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1C" w:rsidRDefault="0020031C" w:rsidP="0020031C">
      <w:pPr>
        <w:spacing w:after="0" w:line="276" w:lineRule="auto"/>
        <w:jc w:val="center"/>
        <w:rPr>
          <w:rFonts w:cstheme="minorHAnsi"/>
          <w:b/>
          <w:lang w:val="es-CO"/>
        </w:rPr>
      </w:pPr>
      <w:r w:rsidRPr="00CF4617">
        <w:rPr>
          <w:rFonts w:cstheme="minorHAnsi"/>
          <w:b/>
          <w:highlight w:val="yellow"/>
          <w:lang w:val="es-CO"/>
        </w:rPr>
        <w:t>ANÁLISIS CAS</w:t>
      </w:r>
      <w:r w:rsidRPr="008A48B4">
        <w:rPr>
          <w:rFonts w:cstheme="minorHAnsi"/>
          <w:b/>
          <w:highlight w:val="yellow"/>
          <w:lang w:val="es-CO"/>
        </w:rPr>
        <w:t>O LUIS ALFREDO BENTANCOURT ERAZO Y OTROS</w:t>
      </w:r>
    </w:p>
    <w:p w:rsidR="0020031C" w:rsidRPr="00CF4617" w:rsidRDefault="0020031C" w:rsidP="0020031C">
      <w:pPr>
        <w:spacing w:after="0" w:line="276" w:lineRule="auto"/>
        <w:jc w:val="center"/>
        <w:rPr>
          <w:rFonts w:cstheme="minorHAnsi"/>
          <w:b/>
          <w:lang w:val="es-CO"/>
        </w:rPr>
      </w:pPr>
      <w:r w:rsidRPr="00CF4617">
        <w:rPr>
          <w:rFonts w:cstheme="minorHAnsi"/>
          <w:b/>
          <w:lang w:val="es-CO"/>
        </w:rPr>
        <w:t>RAD:</w:t>
      </w:r>
      <w:r w:rsidRPr="00CF4617">
        <w:rPr>
          <w:rFonts w:cstheme="minorHAnsi"/>
          <w:lang w:val="es-CO"/>
        </w:rPr>
        <w:t xml:space="preserve"> </w:t>
      </w:r>
      <w:r w:rsidRPr="008A48B4">
        <w:rPr>
          <w:rFonts w:cstheme="minorHAnsi"/>
          <w:lang w:val="es-CO"/>
        </w:rPr>
        <w:t>520013103001-</w:t>
      </w:r>
      <w:r w:rsidRPr="008A48B4">
        <w:rPr>
          <w:rFonts w:cstheme="minorHAnsi"/>
          <w:b/>
          <w:u w:val="single"/>
          <w:lang w:val="es-CO"/>
        </w:rPr>
        <w:t>2023-00059</w:t>
      </w:r>
      <w:r w:rsidRPr="008A48B4">
        <w:rPr>
          <w:rFonts w:cstheme="minorHAnsi"/>
          <w:lang w:val="es-CO"/>
        </w:rPr>
        <w:t>-00</w:t>
      </w:r>
    </w:p>
    <w:p w:rsidR="0020031C" w:rsidRDefault="0020031C" w:rsidP="0020031C">
      <w:pPr>
        <w:spacing w:after="0" w:line="276" w:lineRule="auto"/>
        <w:jc w:val="center"/>
        <w:rPr>
          <w:rFonts w:cstheme="minorHAnsi"/>
          <w:lang w:val="es-CO"/>
        </w:rPr>
      </w:pPr>
    </w:p>
    <w:p w:rsidR="0020031C" w:rsidRDefault="00432208" w:rsidP="0020031C">
      <w:pPr>
        <w:spacing w:after="0" w:line="276" w:lineRule="auto"/>
        <w:jc w:val="center"/>
        <w:rPr>
          <w:rFonts w:cstheme="minorHAnsi"/>
          <w:lang w:val="es-CO"/>
        </w:rPr>
      </w:pPr>
      <w:hyperlink r:id="rId7" w:history="1">
        <w:r w:rsidR="0020031C" w:rsidRPr="0024368C">
          <w:rPr>
            <w:rStyle w:val="Hipervnculo"/>
            <w:rFonts w:cstheme="minorHAnsi"/>
            <w:lang w:val="es-CO"/>
          </w:rPr>
          <w:t>https://etbcsj-my.sharepoint.com/personal/j01ccpas_cendoj_ramajudicial_gov_co/_layouts/15/onedrive.aspx?id=%2Fpersonal%2Fj01ccpas%5Fcendoj%5Framajudicial%5Fgov%5Fco%2FDocuments%2F01ExpedientesProcesosJudiciales%2F01ProcesosDeclarativos%2F01SinSentencia%2F52001310300120230005900%2FC01Principal</w:t>
        </w:r>
      </w:hyperlink>
      <w:r w:rsidR="0020031C">
        <w:rPr>
          <w:rFonts w:cstheme="minorHAnsi"/>
          <w:lang w:val="es-CO"/>
        </w:rPr>
        <w:t xml:space="preserve"> </w:t>
      </w:r>
    </w:p>
    <w:p w:rsidR="0020031C" w:rsidRPr="00CF4617" w:rsidRDefault="0020031C" w:rsidP="0020031C">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20031C" w:rsidRPr="00CF4617" w:rsidTr="00A37DE8">
        <w:trPr>
          <w:trHeight w:val="719"/>
        </w:trPr>
        <w:tc>
          <w:tcPr>
            <w:tcW w:w="3397" w:type="dxa"/>
            <w:shd w:val="clear" w:color="auto" w:fill="auto"/>
          </w:tcPr>
          <w:p w:rsidR="0020031C" w:rsidRPr="00CF4617" w:rsidRDefault="0020031C" w:rsidP="00A37DE8">
            <w:pPr>
              <w:spacing w:line="276" w:lineRule="auto"/>
              <w:rPr>
                <w:rFonts w:cstheme="minorHAnsi"/>
                <w:b/>
                <w:lang w:val="es-CO"/>
              </w:rPr>
            </w:pPr>
            <w:r w:rsidRPr="00CF4617">
              <w:rPr>
                <w:rFonts w:cstheme="minorHAnsi"/>
                <w:b/>
                <w:lang w:val="es-CO"/>
              </w:rPr>
              <w:t xml:space="preserve">JUZGADO: </w:t>
            </w:r>
          </w:p>
          <w:p w:rsidR="0020031C" w:rsidRPr="00CF4617" w:rsidRDefault="0020031C" w:rsidP="00A37DE8">
            <w:pPr>
              <w:spacing w:line="276" w:lineRule="auto"/>
              <w:rPr>
                <w:rFonts w:cstheme="minorHAnsi"/>
                <w:b/>
                <w:lang w:val="es-CO"/>
              </w:rPr>
            </w:pPr>
            <w:r w:rsidRPr="00CF4617">
              <w:rPr>
                <w:rFonts w:cstheme="minorHAnsi"/>
                <w:b/>
                <w:lang w:val="es-CO"/>
              </w:rPr>
              <w:t>ASUNTO:</w:t>
            </w:r>
          </w:p>
        </w:tc>
        <w:tc>
          <w:tcPr>
            <w:tcW w:w="6673" w:type="dxa"/>
          </w:tcPr>
          <w:p w:rsidR="0020031C" w:rsidRDefault="0020031C" w:rsidP="00A37DE8">
            <w:pPr>
              <w:spacing w:line="276" w:lineRule="auto"/>
              <w:jc w:val="both"/>
            </w:pPr>
            <w:r>
              <w:t>JUZGADO PRIMERO (1º) CIVIL DEL CIRCUITO DE PASTO (NARIÑO)</w:t>
            </w:r>
          </w:p>
          <w:p w:rsidR="0020031C" w:rsidRPr="00CF4617" w:rsidRDefault="0020031C" w:rsidP="00A37DE8">
            <w:pPr>
              <w:spacing w:line="276" w:lineRule="auto"/>
              <w:jc w:val="both"/>
              <w:rPr>
                <w:rFonts w:cstheme="minorHAnsi"/>
                <w:lang w:val="es-CO"/>
              </w:rPr>
            </w:pPr>
            <w:r>
              <w:t xml:space="preserve">VERBAL DE RESPONSABILIDAD CIVIL EXTRACONTRACTUAL </w:t>
            </w:r>
          </w:p>
        </w:tc>
      </w:tr>
      <w:tr w:rsidR="0020031C" w:rsidRPr="003B18FF" w:rsidTr="00A37DE8">
        <w:trPr>
          <w:trHeight w:val="788"/>
        </w:trPr>
        <w:tc>
          <w:tcPr>
            <w:tcW w:w="3397" w:type="dxa"/>
          </w:tcPr>
          <w:p w:rsidR="0020031C" w:rsidRPr="00CF4617" w:rsidRDefault="0020031C" w:rsidP="00A37DE8">
            <w:pPr>
              <w:spacing w:line="276" w:lineRule="auto"/>
              <w:jc w:val="both"/>
              <w:rPr>
                <w:rFonts w:cstheme="minorHAnsi"/>
                <w:b/>
                <w:lang w:val="es-CO"/>
              </w:rPr>
            </w:pPr>
            <w:r w:rsidRPr="00CF4617">
              <w:rPr>
                <w:rFonts w:cstheme="minorHAnsi"/>
                <w:b/>
                <w:lang w:val="es-CO"/>
              </w:rPr>
              <w:t>DEMANDANTES:</w:t>
            </w:r>
          </w:p>
        </w:tc>
        <w:tc>
          <w:tcPr>
            <w:tcW w:w="6673" w:type="dxa"/>
          </w:tcPr>
          <w:p w:rsidR="0020031C" w:rsidRDefault="00D2613E" w:rsidP="0020031C">
            <w:pPr>
              <w:pStyle w:val="Prrafodelista"/>
              <w:numPr>
                <w:ilvl w:val="0"/>
                <w:numId w:val="3"/>
              </w:numPr>
              <w:spacing w:line="276" w:lineRule="auto"/>
              <w:jc w:val="both"/>
              <w:rPr>
                <w:rFonts w:cstheme="minorHAnsi"/>
                <w:lang w:val="es-CO"/>
              </w:rPr>
            </w:pPr>
            <w:r w:rsidRPr="00687641">
              <w:rPr>
                <w:rFonts w:cstheme="minorHAnsi"/>
                <w:lang w:val="es-CO"/>
              </w:rPr>
              <w:t xml:space="preserve">Luis Alfredo Betancourt Erazo </w:t>
            </w:r>
            <w:r w:rsidR="0020031C">
              <w:rPr>
                <w:rFonts w:cstheme="minorHAnsi"/>
                <w:lang w:val="es-CO"/>
              </w:rPr>
              <w:t>(lesionado – víctima directa)</w:t>
            </w:r>
          </w:p>
          <w:p w:rsidR="0020031C" w:rsidRPr="00687641" w:rsidRDefault="0020031C" w:rsidP="00A37DE8">
            <w:pPr>
              <w:pStyle w:val="Prrafodelista"/>
              <w:spacing w:line="276" w:lineRule="auto"/>
              <w:ind w:left="360"/>
              <w:jc w:val="both"/>
              <w:rPr>
                <w:rFonts w:cstheme="minorHAnsi"/>
                <w:b/>
                <w:lang w:val="es-CO"/>
              </w:rPr>
            </w:pPr>
            <w:r>
              <w:rPr>
                <w:rFonts w:cstheme="minorHAnsi"/>
                <w:lang w:val="es-CO"/>
              </w:rPr>
              <w:t>A</w:t>
            </w:r>
            <w:r w:rsidRPr="00687641">
              <w:rPr>
                <w:rFonts w:cstheme="minorHAnsi"/>
                <w:lang w:val="es-CO"/>
              </w:rPr>
              <w:t xml:space="preserve"> nombre propio y en representación legal de sus hijos menores de edad </w:t>
            </w:r>
            <w:r w:rsidRPr="00661CF3">
              <w:rPr>
                <w:rFonts w:cstheme="minorHAnsi"/>
                <w:i/>
                <w:u w:val="single"/>
                <w:lang w:val="es-CO"/>
              </w:rPr>
              <w:t>Luis David Betancourt Luna</w:t>
            </w:r>
            <w:r w:rsidRPr="00687641">
              <w:rPr>
                <w:rFonts w:cstheme="minorHAnsi"/>
                <w:lang w:val="es-CO"/>
              </w:rPr>
              <w:t xml:space="preserve"> y </w:t>
            </w:r>
            <w:proofErr w:type="spellStart"/>
            <w:r w:rsidRPr="00661CF3">
              <w:rPr>
                <w:rFonts w:cstheme="minorHAnsi"/>
                <w:i/>
                <w:lang w:val="es-CO"/>
              </w:rPr>
              <w:t>J</w:t>
            </w:r>
            <w:r w:rsidRPr="00661CF3">
              <w:rPr>
                <w:rFonts w:cstheme="minorHAnsi"/>
                <w:i/>
                <w:u w:val="single"/>
                <w:lang w:val="es-CO"/>
              </w:rPr>
              <w:t>amer</w:t>
            </w:r>
            <w:proofErr w:type="spellEnd"/>
            <w:r w:rsidRPr="00661CF3">
              <w:rPr>
                <w:rFonts w:cstheme="minorHAnsi"/>
                <w:i/>
                <w:u w:val="single"/>
                <w:lang w:val="es-CO"/>
              </w:rPr>
              <w:t xml:space="preserve"> William Betancourt Martínez</w:t>
            </w:r>
          </w:p>
          <w:p w:rsidR="0020031C" w:rsidRPr="00687641" w:rsidRDefault="0020031C" w:rsidP="0020031C">
            <w:pPr>
              <w:pStyle w:val="Prrafodelista"/>
              <w:numPr>
                <w:ilvl w:val="0"/>
                <w:numId w:val="3"/>
              </w:numPr>
              <w:spacing w:line="276" w:lineRule="auto"/>
              <w:jc w:val="both"/>
              <w:rPr>
                <w:rFonts w:cstheme="minorHAnsi"/>
                <w:lang w:val="es-CO"/>
              </w:rPr>
            </w:pPr>
            <w:r w:rsidRPr="00687641">
              <w:rPr>
                <w:rFonts w:cstheme="minorHAnsi"/>
                <w:lang w:val="es-CO"/>
              </w:rPr>
              <w:t>Ana María Jiménez Bolaños</w:t>
            </w:r>
            <w:r>
              <w:rPr>
                <w:rFonts w:cstheme="minorHAnsi"/>
                <w:lang w:val="es-CO"/>
              </w:rPr>
              <w:t xml:space="preserve"> (esposa de la víctima directa)</w:t>
            </w:r>
          </w:p>
          <w:p w:rsidR="0020031C" w:rsidRPr="00687641" w:rsidRDefault="0020031C" w:rsidP="00A37DE8">
            <w:pPr>
              <w:pStyle w:val="Prrafodelista"/>
              <w:spacing w:line="276" w:lineRule="auto"/>
              <w:ind w:left="360"/>
              <w:jc w:val="both"/>
              <w:rPr>
                <w:rFonts w:cstheme="minorHAnsi"/>
                <w:b/>
                <w:lang w:val="es-CO"/>
              </w:rPr>
            </w:pPr>
          </w:p>
          <w:p w:rsidR="0020031C" w:rsidRDefault="0020031C" w:rsidP="00A37DE8">
            <w:pPr>
              <w:spacing w:line="276" w:lineRule="auto"/>
              <w:jc w:val="both"/>
            </w:pPr>
            <w:r>
              <w:rPr>
                <w:rFonts w:cstheme="minorHAnsi"/>
                <w:b/>
                <w:lang w:val="es-CO"/>
              </w:rPr>
              <w:t xml:space="preserve">Ap. </w:t>
            </w:r>
            <w:r>
              <w:t>ALEIDA FANEY LÓPEZ JURADO (CELULAR – 3146792638)</w:t>
            </w:r>
          </w:p>
          <w:p w:rsidR="0020031C" w:rsidRDefault="0020031C" w:rsidP="00A37DE8">
            <w:pPr>
              <w:spacing w:line="276" w:lineRule="auto"/>
              <w:jc w:val="both"/>
            </w:pPr>
          </w:p>
          <w:p w:rsidR="0020031C" w:rsidRPr="00687641" w:rsidRDefault="0020031C" w:rsidP="00A37DE8">
            <w:pPr>
              <w:spacing w:line="276" w:lineRule="auto"/>
              <w:jc w:val="both"/>
              <w:rPr>
                <w:rFonts w:cstheme="minorHAnsi"/>
                <w:b/>
                <w:lang w:val="es-CO"/>
              </w:rPr>
            </w:pPr>
            <w:proofErr w:type="spellStart"/>
            <w:r>
              <w:t>Demandantes</w:t>
            </w:r>
            <w:proofErr w:type="spellEnd"/>
            <w:r>
              <w:t xml:space="preserve"> con </w:t>
            </w:r>
            <w:proofErr w:type="spellStart"/>
            <w:r>
              <w:t>amparo</w:t>
            </w:r>
            <w:proofErr w:type="spellEnd"/>
            <w:r>
              <w:t xml:space="preserve"> de </w:t>
            </w:r>
            <w:proofErr w:type="spellStart"/>
            <w:r>
              <w:t>pobreza</w:t>
            </w:r>
            <w:proofErr w:type="spellEnd"/>
          </w:p>
        </w:tc>
      </w:tr>
      <w:tr w:rsidR="0020031C" w:rsidRPr="003B18FF" w:rsidTr="00A37DE8">
        <w:trPr>
          <w:trHeight w:val="788"/>
        </w:trPr>
        <w:tc>
          <w:tcPr>
            <w:tcW w:w="3397" w:type="dxa"/>
          </w:tcPr>
          <w:p w:rsidR="0020031C" w:rsidRPr="00CF4617" w:rsidRDefault="0020031C" w:rsidP="00A37DE8">
            <w:pPr>
              <w:spacing w:line="276" w:lineRule="auto"/>
              <w:jc w:val="both"/>
              <w:rPr>
                <w:rFonts w:cstheme="minorHAnsi"/>
                <w:b/>
                <w:lang w:val="es-CO"/>
              </w:rPr>
            </w:pPr>
            <w:r>
              <w:rPr>
                <w:rFonts w:cstheme="minorHAnsi"/>
                <w:b/>
                <w:lang w:val="es-CO"/>
              </w:rPr>
              <w:t xml:space="preserve">VÍCTIMA DIRECTA: </w:t>
            </w:r>
          </w:p>
        </w:tc>
        <w:tc>
          <w:tcPr>
            <w:tcW w:w="6673" w:type="dxa"/>
          </w:tcPr>
          <w:p w:rsidR="0020031C" w:rsidRPr="00687641" w:rsidRDefault="0020031C" w:rsidP="00A37DE8">
            <w:pPr>
              <w:spacing w:line="276" w:lineRule="auto"/>
              <w:jc w:val="both"/>
              <w:rPr>
                <w:rFonts w:cstheme="minorHAnsi"/>
                <w:lang w:val="es-CO"/>
              </w:rPr>
            </w:pPr>
            <w:r w:rsidRPr="00661CF3">
              <w:rPr>
                <w:rFonts w:cstheme="minorHAnsi"/>
                <w:lang w:val="es-CO"/>
              </w:rPr>
              <w:t>Luis Alfredo Betancourt Erazo (lesionado – víctima directa)</w:t>
            </w:r>
          </w:p>
        </w:tc>
      </w:tr>
      <w:tr w:rsidR="0020031C" w:rsidRPr="003B18FF" w:rsidTr="00A37DE8">
        <w:tc>
          <w:tcPr>
            <w:tcW w:w="3397" w:type="dxa"/>
          </w:tcPr>
          <w:p w:rsidR="0020031C" w:rsidRPr="00CF4617" w:rsidRDefault="0020031C" w:rsidP="00A37DE8">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673" w:type="dxa"/>
          </w:tcPr>
          <w:p w:rsidR="0020031C" w:rsidRPr="00687641" w:rsidRDefault="0020031C" w:rsidP="0020031C">
            <w:pPr>
              <w:pStyle w:val="Prrafodelista"/>
              <w:numPr>
                <w:ilvl w:val="0"/>
                <w:numId w:val="4"/>
              </w:numPr>
              <w:spacing w:line="276" w:lineRule="auto"/>
              <w:jc w:val="both"/>
              <w:rPr>
                <w:rFonts w:cstheme="minorHAnsi"/>
                <w:lang w:val="es-CO"/>
              </w:rPr>
            </w:pPr>
            <w:proofErr w:type="spellStart"/>
            <w:r w:rsidRPr="00687641">
              <w:rPr>
                <w:rFonts w:cstheme="minorHAnsi"/>
                <w:lang w:val="es-CO"/>
              </w:rPr>
              <w:t>Teodolo</w:t>
            </w:r>
            <w:proofErr w:type="spellEnd"/>
            <w:r w:rsidRPr="00687641">
              <w:rPr>
                <w:rFonts w:cstheme="minorHAnsi"/>
                <w:lang w:val="es-CO"/>
              </w:rPr>
              <w:t xml:space="preserve"> </w:t>
            </w:r>
            <w:proofErr w:type="spellStart"/>
            <w:r w:rsidRPr="00687641">
              <w:rPr>
                <w:rFonts w:cstheme="minorHAnsi"/>
                <w:lang w:val="es-CO"/>
              </w:rPr>
              <w:t>Rosemberg</w:t>
            </w:r>
            <w:proofErr w:type="spellEnd"/>
            <w:r w:rsidRPr="00687641">
              <w:rPr>
                <w:rFonts w:cstheme="minorHAnsi"/>
                <w:lang w:val="es-CO"/>
              </w:rPr>
              <w:t xml:space="preserve"> Jurado Casanova</w:t>
            </w:r>
            <w:r>
              <w:rPr>
                <w:rFonts w:cstheme="minorHAnsi"/>
                <w:lang w:val="es-CO"/>
              </w:rPr>
              <w:t xml:space="preserve"> (</w:t>
            </w:r>
            <w:r w:rsidRPr="00661CF3">
              <w:rPr>
                <w:rFonts w:cstheme="minorHAnsi"/>
                <w:lang w:val="es-CO"/>
              </w:rPr>
              <w:t>conductor vehículo SDP-628</w:t>
            </w:r>
            <w:r>
              <w:rPr>
                <w:rFonts w:cstheme="minorHAnsi"/>
                <w:lang w:val="es-CO"/>
              </w:rPr>
              <w:t>)</w:t>
            </w:r>
          </w:p>
          <w:p w:rsidR="0020031C" w:rsidRPr="00687641" w:rsidRDefault="0020031C" w:rsidP="0020031C">
            <w:pPr>
              <w:pStyle w:val="Prrafodelista"/>
              <w:numPr>
                <w:ilvl w:val="0"/>
                <w:numId w:val="4"/>
              </w:numPr>
              <w:spacing w:line="276" w:lineRule="auto"/>
              <w:jc w:val="both"/>
              <w:rPr>
                <w:rFonts w:cstheme="minorHAnsi"/>
                <w:lang w:val="es-CO"/>
              </w:rPr>
            </w:pPr>
            <w:r w:rsidRPr="00687641">
              <w:rPr>
                <w:rFonts w:cstheme="minorHAnsi"/>
                <w:lang w:val="es-CO"/>
              </w:rPr>
              <w:t>María Rocío Cabrera Pantoja</w:t>
            </w:r>
            <w:r>
              <w:rPr>
                <w:rFonts w:cstheme="minorHAnsi"/>
                <w:lang w:val="es-CO"/>
              </w:rPr>
              <w:t xml:space="preserve"> (</w:t>
            </w:r>
            <w:proofErr w:type="spellStart"/>
            <w:r>
              <w:t>propietaria</w:t>
            </w:r>
            <w:proofErr w:type="spellEnd"/>
            <w:r>
              <w:t xml:space="preserve"> vehículo SDP-628)</w:t>
            </w:r>
          </w:p>
          <w:p w:rsidR="0020031C" w:rsidRDefault="0020031C" w:rsidP="0020031C">
            <w:pPr>
              <w:pStyle w:val="Prrafodelista"/>
              <w:numPr>
                <w:ilvl w:val="0"/>
                <w:numId w:val="4"/>
              </w:numPr>
              <w:spacing w:line="276" w:lineRule="auto"/>
              <w:jc w:val="both"/>
              <w:rPr>
                <w:rFonts w:cstheme="minorHAnsi"/>
                <w:lang w:val="es-CO"/>
              </w:rPr>
            </w:pPr>
            <w:r w:rsidRPr="00EF5D28">
              <w:rPr>
                <w:rFonts w:cstheme="minorHAnsi"/>
                <w:lang w:val="es-CO"/>
              </w:rPr>
              <w:t>Empresa Transportadora Autobuses del Sur S.A.S. (empresa operadora del vehículo SDP-628</w:t>
            </w:r>
            <w:r>
              <w:rPr>
                <w:rFonts w:cstheme="minorHAnsi"/>
                <w:lang w:val="es-CO"/>
              </w:rPr>
              <w:t>)</w:t>
            </w:r>
          </w:p>
          <w:p w:rsidR="0020031C" w:rsidRDefault="0020031C" w:rsidP="00A37DE8">
            <w:pPr>
              <w:pStyle w:val="Prrafodelista"/>
              <w:spacing w:line="276" w:lineRule="auto"/>
              <w:ind w:left="360"/>
              <w:jc w:val="both"/>
              <w:rPr>
                <w:rFonts w:cstheme="minorHAnsi"/>
                <w:lang w:val="es-CO"/>
              </w:rPr>
            </w:pPr>
          </w:p>
          <w:p w:rsidR="0020031C" w:rsidRPr="00AC1FD4" w:rsidRDefault="0020031C" w:rsidP="00A37DE8">
            <w:pPr>
              <w:pStyle w:val="Prrafodelista"/>
              <w:spacing w:line="276" w:lineRule="auto"/>
              <w:ind w:left="360"/>
              <w:jc w:val="both"/>
              <w:rPr>
                <w:b/>
              </w:rPr>
            </w:pPr>
            <w:r w:rsidRPr="00AC1FD4">
              <w:rPr>
                <w:rFonts w:cstheme="minorHAnsi"/>
                <w:b/>
                <w:lang w:val="es-CO"/>
              </w:rPr>
              <w:t xml:space="preserve">Ap. </w:t>
            </w:r>
            <w:r w:rsidRPr="00AC1FD4">
              <w:rPr>
                <w:b/>
              </w:rPr>
              <w:t xml:space="preserve">José Ignacio </w:t>
            </w:r>
            <w:proofErr w:type="spellStart"/>
            <w:r w:rsidRPr="00AC1FD4">
              <w:rPr>
                <w:b/>
              </w:rPr>
              <w:t>Rosero</w:t>
            </w:r>
            <w:proofErr w:type="spellEnd"/>
            <w:r w:rsidRPr="00AC1FD4">
              <w:rPr>
                <w:b/>
              </w:rPr>
              <w:t xml:space="preserve"> </w:t>
            </w:r>
            <w:proofErr w:type="spellStart"/>
            <w:r w:rsidRPr="00AC1FD4">
              <w:rPr>
                <w:b/>
              </w:rPr>
              <w:t>Ordóñez</w:t>
            </w:r>
            <w:proofErr w:type="spellEnd"/>
            <w:r>
              <w:rPr>
                <w:b/>
              </w:rPr>
              <w:t xml:space="preserve"> </w:t>
            </w:r>
            <w:r>
              <w:t>(CELULAR 3174023450 y 6027361980)</w:t>
            </w:r>
          </w:p>
          <w:p w:rsidR="0020031C" w:rsidRPr="00EF5D28" w:rsidRDefault="0020031C" w:rsidP="00A37DE8">
            <w:pPr>
              <w:pStyle w:val="Prrafodelista"/>
              <w:spacing w:line="276" w:lineRule="auto"/>
              <w:ind w:left="360"/>
              <w:jc w:val="both"/>
              <w:rPr>
                <w:rFonts w:cstheme="minorHAnsi"/>
                <w:lang w:val="es-CO"/>
              </w:rPr>
            </w:pPr>
          </w:p>
          <w:p w:rsidR="0020031C" w:rsidRPr="00687641" w:rsidRDefault="0020031C" w:rsidP="0020031C">
            <w:pPr>
              <w:pStyle w:val="Prrafodelista"/>
              <w:numPr>
                <w:ilvl w:val="0"/>
                <w:numId w:val="4"/>
              </w:numPr>
              <w:spacing w:line="276" w:lineRule="auto"/>
              <w:jc w:val="both"/>
              <w:rPr>
                <w:rFonts w:cstheme="minorHAnsi"/>
                <w:b/>
                <w:lang w:val="es-CO"/>
              </w:rPr>
            </w:pPr>
            <w:r w:rsidRPr="00687641">
              <w:rPr>
                <w:rFonts w:cstheme="minorHAnsi"/>
                <w:lang w:val="es-CO"/>
              </w:rPr>
              <w:t>SBS-Seguros Colombia S.A.</w:t>
            </w:r>
          </w:p>
        </w:tc>
      </w:tr>
      <w:tr w:rsidR="0020031C" w:rsidRPr="003B18FF" w:rsidTr="00A37DE8">
        <w:tc>
          <w:tcPr>
            <w:tcW w:w="3397" w:type="dxa"/>
          </w:tcPr>
          <w:p w:rsidR="0020031C" w:rsidRPr="00CF4617" w:rsidRDefault="0020031C" w:rsidP="00A37DE8">
            <w:pPr>
              <w:spacing w:line="276" w:lineRule="auto"/>
              <w:jc w:val="both"/>
              <w:rPr>
                <w:rFonts w:cstheme="minorHAnsi"/>
                <w:b/>
                <w:lang w:val="es-CO"/>
              </w:rPr>
            </w:pPr>
            <w:r>
              <w:rPr>
                <w:rFonts w:cstheme="minorHAnsi"/>
                <w:b/>
                <w:lang w:val="es-CO"/>
              </w:rPr>
              <w:t xml:space="preserve">LLAMADO EN GARANTÍA: </w:t>
            </w:r>
          </w:p>
        </w:tc>
        <w:tc>
          <w:tcPr>
            <w:tcW w:w="6673" w:type="dxa"/>
          </w:tcPr>
          <w:p w:rsidR="0020031C" w:rsidRPr="00523584" w:rsidRDefault="0020031C" w:rsidP="00A37DE8">
            <w:pPr>
              <w:spacing w:line="276" w:lineRule="auto"/>
              <w:jc w:val="both"/>
              <w:rPr>
                <w:rFonts w:cstheme="minorHAnsi"/>
                <w:b/>
                <w:lang w:val="es-CO"/>
              </w:rPr>
            </w:pPr>
            <w:r w:rsidRPr="00687641">
              <w:rPr>
                <w:rFonts w:cstheme="minorHAnsi"/>
                <w:lang w:val="es-CO"/>
              </w:rPr>
              <w:t>SBS-Seguros Colombia S.A.</w:t>
            </w:r>
            <w:r w:rsidRPr="00687641">
              <w:rPr>
                <w:rFonts w:cstheme="minorHAnsi"/>
                <w:lang w:val="es-CO"/>
              </w:rPr>
              <w:cr/>
            </w:r>
            <w:r>
              <w:rPr>
                <w:rFonts w:cstheme="minorHAnsi"/>
                <w:lang w:val="es-CO"/>
              </w:rPr>
              <w:t xml:space="preserve"> (formulado por </w:t>
            </w:r>
            <w:proofErr w:type="spellStart"/>
            <w:r>
              <w:t>Empresa</w:t>
            </w:r>
            <w:proofErr w:type="spellEnd"/>
            <w:r>
              <w:t xml:space="preserve"> </w:t>
            </w:r>
            <w:proofErr w:type="spellStart"/>
            <w:r>
              <w:t>Transportadora</w:t>
            </w:r>
            <w:proofErr w:type="spellEnd"/>
            <w:r>
              <w:t xml:space="preserve"> Autobuses del Sur S.A.S y </w:t>
            </w:r>
            <w:proofErr w:type="spellStart"/>
            <w:r>
              <w:t>María</w:t>
            </w:r>
            <w:proofErr w:type="spellEnd"/>
            <w:r>
              <w:t xml:space="preserve"> </w:t>
            </w:r>
            <w:proofErr w:type="spellStart"/>
            <w:r>
              <w:t>Roció</w:t>
            </w:r>
            <w:proofErr w:type="spellEnd"/>
            <w:r>
              <w:t xml:space="preserve"> Cabrera Toro  </w:t>
            </w:r>
            <w:proofErr w:type="spellStart"/>
            <w:r w:rsidRPr="009B6319">
              <w:rPr>
                <w:b/>
                <w:i/>
                <w:u w:val="single"/>
              </w:rPr>
              <w:t>formulados</w:t>
            </w:r>
            <w:proofErr w:type="spellEnd"/>
            <w:r w:rsidRPr="009B6319">
              <w:rPr>
                <w:b/>
                <w:i/>
                <w:u w:val="single"/>
              </w:rPr>
              <w:t xml:space="preserve"> </w:t>
            </w:r>
            <w:proofErr w:type="spellStart"/>
            <w:r w:rsidRPr="009B6319">
              <w:rPr>
                <w:b/>
                <w:i/>
                <w:u w:val="single"/>
              </w:rPr>
              <w:t>en</w:t>
            </w:r>
            <w:proofErr w:type="spellEnd"/>
            <w:r w:rsidRPr="009B6319">
              <w:rPr>
                <w:b/>
                <w:i/>
                <w:u w:val="single"/>
              </w:rPr>
              <w:t xml:space="preserve"> un solo </w:t>
            </w:r>
            <w:proofErr w:type="spellStart"/>
            <w:r w:rsidRPr="009B6319">
              <w:rPr>
                <w:b/>
                <w:i/>
                <w:u w:val="single"/>
              </w:rPr>
              <w:t>escrito</w:t>
            </w:r>
            <w:proofErr w:type="spellEnd"/>
            <w:r w:rsidRPr="009B6319">
              <w:rPr>
                <w:b/>
                <w:i/>
                <w:u w:val="single"/>
              </w:rPr>
              <w:t>)</w:t>
            </w:r>
          </w:p>
        </w:tc>
      </w:tr>
      <w:tr w:rsidR="0020031C" w:rsidRPr="003B18FF" w:rsidTr="00A37DE8">
        <w:tc>
          <w:tcPr>
            <w:tcW w:w="3397" w:type="dxa"/>
          </w:tcPr>
          <w:p w:rsidR="0020031C" w:rsidRPr="00CF4617" w:rsidRDefault="0020031C" w:rsidP="00A37DE8">
            <w:pPr>
              <w:spacing w:line="276" w:lineRule="auto"/>
              <w:jc w:val="both"/>
              <w:rPr>
                <w:rFonts w:cstheme="minorHAnsi"/>
                <w:b/>
                <w:lang w:val="es-CO"/>
              </w:rPr>
            </w:pPr>
            <w:r>
              <w:rPr>
                <w:rFonts w:cstheme="minorHAnsi"/>
                <w:b/>
                <w:lang w:val="es-CO"/>
              </w:rPr>
              <w:t>TIPO DE VINCULACIÓN:</w:t>
            </w:r>
          </w:p>
        </w:tc>
        <w:tc>
          <w:tcPr>
            <w:tcW w:w="6673" w:type="dxa"/>
          </w:tcPr>
          <w:p w:rsidR="0020031C" w:rsidRPr="00CF4617" w:rsidRDefault="0020031C" w:rsidP="00A37DE8">
            <w:pPr>
              <w:spacing w:line="276" w:lineRule="auto"/>
              <w:jc w:val="both"/>
              <w:rPr>
                <w:rFonts w:cstheme="minorHAnsi"/>
                <w:lang w:val="es-CO"/>
              </w:rPr>
            </w:pPr>
            <w:r>
              <w:rPr>
                <w:rFonts w:cstheme="minorHAnsi"/>
                <w:lang w:val="es-CO"/>
              </w:rPr>
              <w:t xml:space="preserve">Demandados directos y llamados en garantía. </w:t>
            </w:r>
          </w:p>
        </w:tc>
      </w:tr>
      <w:tr w:rsidR="0020031C" w:rsidRPr="003B18FF" w:rsidTr="00A37DE8">
        <w:tc>
          <w:tcPr>
            <w:tcW w:w="3397" w:type="dxa"/>
          </w:tcPr>
          <w:p w:rsidR="0020031C" w:rsidRPr="00CF4617" w:rsidRDefault="0020031C" w:rsidP="00A37DE8">
            <w:pPr>
              <w:spacing w:line="276" w:lineRule="auto"/>
              <w:jc w:val="both"/>
              <w:rPr>
                <w:rFonts w:cstheme="minorHAnsi"/>
                <w:b/>
                <w:lang w:val="es-CO"/>
              </w:rPr>
            </w:pPr>
            <w:r w:rsidRPr="00CF4617">
              <w:rPr>
                <w:rFonts w:cstheme="minorHAnsi"/>
                <w:b/>
                <w:lang w:val="es-CO"/>
              </w:rPr>
              <w:t>FUNDAMENTO DE LA DEMANDA:</w:t>
            </w:r>
          </w:p>
        </w:tc>
        <w:tc>
          <w:tcPr>
            <w:tcW w:w="6673" w:type="dxa"/>
          </w:tcPr>
          <w:p w:rsidR="0020031C" w:rsidRPr="00CF4617" w:rsidRDefault="0020031C" w:rsidP="00A37DE8">
            <w:pPr>
              <w:spacing w:line="276" w:lineRule="auto"/>
              <w:jc w:val="both"/>
              <w:rPr>
                <w:rFonts w:cstheme="minorHAnsi"/>
                <w:lang w:val="es-CO"/>
              </w:rPr>
            </w:pPr>
            <w:r>
              <w:rPr>
                <w:rFonts w:cstheme="minorHAnsi"/>
                <w:lang w:val="es-CO"/>
              </w:rPr>
              <w:t xml:space="preserve">Lesiones en accidente de tránsito </w:t>
            </w:r>
          </w:p>
        </w:tc>
      </w:tr>
    </w:tbl>
    <w:p w:rsidR="0020031C" w:rsidRDefault="0020031C" w:rsidP="0020031C">
      <w:pPr>
        <w:spacing w:after="0" w:line="276" w:lineRule="auto"/>
        <w:jc w:val="both"/>
        <w:rPr>
          <w:rFonts w:cstheme="minorHAnsi"/>
          <w:b/>
          <w:lang w:val="es-CO"/>
        </w:rPr>
      </w:pPr>
    </w:p>
    <w:p w:rsidR="0020031C" w:rsidRPr="00CF4617" w:rsidRDefault="0020031C" w:rsidP="0020031C">
      <w:pPr>
        <w:spacing w:after="0" w:line="276" w:lineRule="auto"/>
        <w:jc w:val="both"/>
        <w:rPr>
          <w:rFonts w:cstheme="minorHAnsi"/>
          <w:b/>
          <w:lang w:val="es-CO"/>
        </w:rPr>
      </w:pPr>
    </w:p>
    <w:p w:rsidR="0020031C" w:rsidRPr="002A0604" w:rsidRDefault="0020031C" w:rsidP="0020031C">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HECHOS DE LA DEMANDA</w:t>
      </w:r>
    </w:p>
    <w:p w:rsidR="0020031C" w:rsidRPr="00CF4617" w:rsidRDefault="0020031C" w:rsidP="0020031C">
      <w:pPr>
        <w:spacing w:after="0" w:line="276" w:lineRule="auto"/>
        <w:jc w:val="both"/>
        <w:rPr>
          <w:rFonts w:cstheme="minorHAnsi"/>
          <w:lang w:val="es-CO"/>
        </w:rPr>
      </w:pPr>
    </w:p>
    <w:p w:rsidR="0020031C" w:rsidRPr="006E47F5" w:rsidRDefault="0020031C" w:rsidP="0020031C">
      <w:pPr>
        <w:spacing w:after="0" w:line="276" w:lineRule="auto"/>
        <w:jc w:val="both"/>
        <w:rPr>
          <w:rFonts w:cstheme="minorHAnsi"/>
          <w:lang w:val="es-CO"/>
        </w:rPr>
      </w:pPr>
      <w:r w:rsidRPr="006E47F5">
        <w:rPr>
          <w:rFonts w:cstheme="minorHAnsi"/>
          <w:lang w:val="es-CO"/>
        </w:rPr>
        <w:t xml:space="preserve">De acuerdo con los hechos de la demanda, el día 30 de agosto de 2022, se presentó un accidente de tránsito en la calle 18 No. 67-80 del sector Briseño de la cuidad de Pasto en el sentido Pasto – </w:t>
      </w:r>
      <w:proofErr w:type="spellStart"/>
      <w:r w:rsidRPr="006E47F5">
        <w:rPr>
          <w:rFonts w:cstheme="minorHAnsi"/>
          <w:lang w:val="es-CO"/>
        </w:rPr>
        <w:t>Genoy</w:t>
      </w:r>
      <w:proofErr w:type="spellEnd"/>
      <w:r w:rsidRPr="006E47F5">
        <w:rPr>
          <w:rFonts w:cstheme="minorHAnsi"/>
          <w:lang w:val="es-CO"/>
        </w:rPr>
        <w:t xml:space="preserve">, entre el vehículo tipo bus de placas </w:t>
      </w:r>
      <w:r w:rsidRPr="00872B99">
        <w:rPr>
          <w:rFonts w:cstheme="minorHAnsi"/>
          <w:b/>
          <w:lang w:val="es-CO"/>
        </w:rPr>
        <w:t>SDP-628</w:t>
      </w:r>
      <w:r w:rsidRPr="006E47F5">
        <w:rPr>
          <w:rFonts w:cstheme="minorHAnsi"/>
          <w:lang w:val="es-CO"/>
        </w:rPr>
        <w:t xml:space="preserve"> afiliado a la empresa transportadora Autobuses del Sur S.A.S (tomador de las pólizas) y la motocicleta de placas WZH-11C conducida por el señor Luis Alfredo Betancourt. Según se aduce, el accidente ocurre cuando el bus realiza un cruce sobre la berma dejando parte del </w:t>
      </w:r>
      <w:proofErr w:type="spellStart"/>
      <w:r w:rsidRPr="006E47F5">
        <w:rPr>
          <w:rFonts w:cstheme="minorHAnsi"/>
          <w:lang w:val="es-CO"/>
        </w:rPr>
        <w:t>bomper</w:t>
      </w:r>
      <w:proofErr w:type="spellEnd"/>
      <w:r w:rsidRPr="006E47F5">
        <w:rPr>
          <w:rFonts w:cstheme="minorHAnsi"/>
          <w:lang w:val="es-CO"/>
        </w:rPr>
        <w:t xml:space="preserve"> delantero del vehículo sobre la vía y presuntamente termina impactando la motocicleta. </w:t>
      </w:r>
    </w:p>
    <w:p w:rsidR="0020031C" w:rsidRPr="006E47F5" w:rsidRDefault="0020031C" w:rsidP="0020031C">
      <w:pPr>
        <w:spacing w:after="0" w:line="276" w:lineRule="auto"/>
        <w:jc w:val="both"/>
        <w:rPr>
          <w:rFonts w:cstheme="minorHAnsi"/>
          <w:lang w:val="es-CO"/>
        </w:rPr>
      </w:pPr>
      <w:r w:rsidRPr="006E47F5">
        <w:rPr>
          <w:rFonts w:cstheme="minorHAnsi"/>
          <w:lang w:val="es-CO"/>
        </w:rPr>
        <w:t xml:space="preserve"> </w:t>
      </w:r>
    </w:p>
    <w:p w:rsidR="0020031C" w:rsidRPr="006E47F5" w:rsidRDefault="0020031C" w:rsidP="0020031C">
      <w:pPr>
        <w:spacing w:after="0" w:line="276" w:lineRule="auto"/>
        <w:jc w:val="both"/>
        <w:rPr>
          <w:rFonts w:cstheme="minorHAnsi"/>
          <w:lang w:val="es-CO"/>
        </w:rPr>
      </w:pPr>
      <w:r w:rsidRPr="006E47F5">
        <w:rPr>
          <w:rFonts w:cstheme="minorHAnsi"/>
          <w:lang w:val="es-CO"/>
        </w:rPr>
        <w:t xml:space="preserve">En el informe de accidente de tránsito se consigna la hipótesis No. 122 es decir “girar bruscamente” atribuida al vehículo tipo bus de placas SDP-628, hipótesis que concuerda con las conclusiones del informe de reconstrucción de accidente de tránsito que fue allegado por la parte demandante.  </w:t>
      </w:r>
    </w:p>
    <w:p w:rsidR="0020031C" w:rsidRPr="006E47F5" w:rsidRDefault="0020031C" w:rsidP="0020031C">
      <w:pPr>
        <w:spacing w:after="0" w:line="276" w:lineRule="auto"/>
        <w:jc w:val="both"/>
        <w:rPr>
          <w:rFonts w:cstheme="minorHAnsi"/>
          <w:lang w:val="es-CO"/>
        </w:rPr>
      </w:pPr>
    </w:p>
    <w:p w:rsidR="0020031C" w:rsidRPr="006E47F5" w:rsidRDefault="0020031C" w:rsidP="0020031C">
      <w:pPr>
        <w:spacing w:after="0" w:line="276" w:lineRule="auto"/>
        <w:jc w:val="both"/>
        <w:rPr>
          <w:rFonts w:cstheme="minorHAnsi"/>
          <w:lang w:val="es-CO"/>
        </w:rPr>
      </w:pPr>
      <w:r w:rsidRPr="006E47F5">
        <w:rPr>
          <w:rFonts w:cstheme="minorHAnsi"/>
          <w:lang w:val="es-CO"/>
        </w:rPr>
        <w:t>No obstante, es de anotar que el asegurado de la póliza allegó también informe de reconstrucción de accidente de tránsito donde se establece que la causa eficiente del daño estuvo en cabeza de motocicleta de placas WZH-11C, debido a que circuló por el extremo derecho de la curva cerrada, donde la velocidad aleja el automotor del centro de rotación, perdiendo la maniobrabilidad, impactando contra la parte inferior del autobús.</w:t>
      </w:r>
    </w:p>
    <w:p w:rsidR="0020031C" w:rsidRPr="006E47F5" w:rsidRDefault="0020031C" w:rsidP="0020031C">
      <w:pPr>
        <w:spacing w:after="0" w:line="276" w:lineRule="auto"/>
        <w:jc w:val="both"/>
        <w:rPr>
          <w:rFonts w:cstheme="minorHAnsi"/>
          <w:lang w:val="es-CO"/>
        </w:rPr>
      </w:pPr>
    </w:p>
    <w:p w:rsidR="0020031C" w:rsidRPr="006E47F5" w:rsidRDefault="0020031C" w:rsidP="0020031C">
      <w:pPr>
        <w:spacing w:after="0" w:line="276" w:lineRule="auto"/>
        <w:jc w:val="both"/>
        <w:rPr>
          <w:rFonts w:cstheme="minorHAnsi"/>
          <w:lang w:val="es-CO"/>
        </w:rPr>
      </w:pPr>
      <w:r w:rsidRPr="006E47F5">
        <w:rPr>
          <w:rFonts w:cstheme="minorHAnsi"/>
          <w:lang w:val="es-CO"/>
        </w:rPr>
        <w:t xml:space="preserve">Producto del accidente de tránsito el señor Luis Alfredo sufrió fractura en la espina tibial y afectaciones en el ligamento cruzado posterior, por lo cual, la Junta Regional de Calificación de Invalidez de Nariño le otorgó una pérdida de capacidad laboral del 23,28%.   </w:t>
      </w:r>
    </w:p>
    <w:p w:rsidR="0020031C" w:rsidRPr="006E47F5" w:rsidRDefault="0020031C" w:rsidP="0020031C">
      <w:pPr>
        <w:spacing w:after="0" w:line="276" w:lineRule="auto"/>
        <w:jc w:val="both"/>
        <w:rPr>
          <w:rFonts w:cstheme="minorHAnsi"/>
          <w:lang w:val="es-CO"/>
        </w:rPr>
      </w:pPr>
    </w:p>
    <w:p w:rsidR="0020031C" w:rsidRDefault="0020031C" w:rsidP="0020031C">
      <w:pPr>
        <w:spacing w:after="0" w:line="276" w:lineRule="auto"/>
        <w:jc w:val="both"/>
        <w:rPr>
          <w:rFonts w:cstheme="minorHAnsi"/>
          <w:lang w:val="es-CO"/>
        </w:rPr>
      </w:pPr>
      <w:r w:rsidRPr="006E47F5">
        <w:rPr>
          <w:rFonts w:cstheme="minorHAnsi"/>
          <w:lang w:val="es-CO"/>
        </w:rPr>
        <w:t xml:space="preserve">Del resumen fáctico, se tiene que el señor Luis Alfredo Betancourt en calidad de víctima directa, y su grupo familiar, solicitan el reconocimiento de perjuicios patrimoniales y extrapatrimoniales por el accidente de tránsito.  </w:t>
      </w:r>
    </w:p>
    <w:p w:rsidR="0020031C" w:rsidRDefault="0020031C" w:rsidP="0020031C">
      <w:pPr>
        <w:spacing w:after="0" w:line="276" w:lineRule="auto"/>
        <w:jc w:val="both"/>
        <w:rPr>
          <w:rFonts w:cstheme="minorHAnsi"/>
          <w:lang w:val="es-CO"/>
        </w:rPr>
      </w:pPr>
    </w:p>
    <w:p w:rsidR="0020031C" w:rsidRPr="004D774E" w:rsidRDefault="0020031C" w:rsidP="0020031C">
      <w:pPr>
        <w:spacing w:after="0" w:line="276" w:lineRule="auto"/>
        <w:jc w:val="both"/>
        <w:rPr>
          <w:rFonts w:cstheme="minorHAnsi"/>
          <w:b/>
          <w:lang w:val="es-CO"/>
        </w:rPr>
      </w:pPr>
      <w:r w:rsidRPr="004D774E">
        <w:rPr>
          <w:rFonts w:cstheme="minorHAnsi"/>
          <w:b/>
          <w:lang w:val="es-CO"/>
        </w:rPr>
        <w:t xml:space="preserve">**No obran reclamaciones anteriores a la radicación de la demanda. Solo un derecho de petición con el cual se requirió copia de la póliza de RCE. </w:t>
      </w:r>
    </w:p>
    <w:p w:rsidR="0020031C" w:rsidRPr="00CF4617" w:rsidRDefault="0020031C" w:rsidP="0020031C">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20031C" w:rsidRPr="00CF4617" w:rsidTr="00A37DE8">
        <w:tc>
          <w:tcPr>
            <w:tcW w:w="4536" w:type="dxa"/>
          </w:tcPr>
          <w:p w:rsidR="0020031C" w:rsidRPr="00CF4617" w:rsidRDefault="0020031C" w:rsidP="00A37DE8">
            <w:pPr>
              <w:spacing w:line="276" w:lineRule="auto"/>
              <w:jc w:val="both"/>
              <w:rPr>
                <w:rFonts w:cstheme="minorHAnsi"/>
                <w:b/>
                <w:lang w:val="es-CO"/>
              </w:rPr>
            </w:pPr>
            <w:r w:rsidRPr="00CF4617">
              <w:rPr>
                <w:rFonts w:cstheme="minorHAnsi"/>
                <w:b/>
                <w:lang w:val="es-CO"/>
              </w:rPr>
              <w:t>Hechos:</w:t>
            </w:r>
          </w:p>
        </w:tc>
        <w:tc>
          <w:tcPr>
            <w:tcW w:w="5534" w:type="dxa"/>
          </w:tcPr>
          <w:p w:rsidR="0020031C" w:rsidRPr="00CF4617" w:rsidRDefault="0020031C" w:rsidP="00A37DE8">
            <w:pPr>
              <w:spacing w:line="276" w:lineRule="auto"/>
              <w:jc w:val="both"/>
              <w:rPr>
                <w:rFonts w:cstheme="minorHAnsi"/>
                <w:lang w:val="es-CO"/>
              </w:rPr>
            </w:pPr>
            <w:r>
              <w:t>30 de Agosto de 2022</w:t>
            </w:r>
          </w:p>
        </w:tc>
      </w:tr>
      <w:tr w:rsidR="0020031C" w:rsidRPr="00CF4617" w:rsidTr="00A37DE8">
        <w:tc>
          <w:tcPr>
            <w:tcW w:w="4536" w:type="dxa"/>
          </w:tcPr>
          <w:p w:rsidR="0020031C" w:rsidRPr="00CF4617" w:rsidRDefault="0020031C" w:rsidP="00A37DE8">
            <w:pPr>
              <w:spacing w:line="276" w:lineRule="auto"/>
              <w:jc w:val="both"/>
              <w:rPr>
                <w:rFonts w:cstheme="minorHAnsi"/>
                <w:b/>
                <w:lang w:val="es-CO"/>
              </w:rPr>
            </w:pPr>
            <w:r w:rsidRPr="00CF4617">
              <w:rPr>
                <w:rFonts w:cstheme="minorHAnsi"/>
                <w:b/>
                <w:lang w:val="es-CO"/>
              </w:rPr>
              <w:t>Solicitud audiencia de conciliación:</w:t>
            </w:r>
          </w:p>
        </w:tc>
        <w:tc>
          <w:tcPr>
            <w:tcW w:w="5534" w:type="dxa"/>
          </w:tcPr>
          <w:p w:rsidR="0020031C" w:rsidRPr="00CF4617" w:rsidRDefault="0020031C" w:rsidP="00A37DE8">
            <w:pPr>
              <w:spacing w:line="276" w:lineRule="auto"/>
              <w:jc w:val="both"/>
              <w:rPr>
                <w:rFonts w:cstheme="minorHAnsi"/>
                <w:lang w:val="es-CO"/>
              </w:rPr>
            </w:pPr>
            <w:r>
              <w:rPr>
                <w:rFonts w:cstheme="minorHAnsi"/>
                <w:lang w:val="es-CO"/>
              </w:rPr>
              <w:t>N/A medida cautelar</w:t>
            </w:r>
          </w:p>
        </w:tc>
      </w:tr>
      <w:tr w:rsidR="0020031C" w:rsidRPr="00CF4617" w:rsidTr="00A37DE8">
        <w:tc>
          <w:tcPr>
            <w:tcW w:w="4536" w:type="dxa"/>
          </w:tcPr>
          <w:p w:rsidR="0020031C" w:rsidRPr="00CF4617" w:rsidRDefault="0020031C" w:rsidP="00A37DE8">
            <w:pPr>
              <w:spacing w:line="276" w:lineRule="auto"/>
              <w:jc w:val="both"/>
              <w:rPr>
                <w:rFonts w:cstheme="minorHAnsi"/>
                <w:b/>
                <w:lang w:val="es-CO"/>
              </w:rPr>
            </w:pPr>
            <w:r w:rsidRPr="00CF4617">
              <w:rPr>
                <w:rFonts w:cstheme="minorHAnsi"/>
                <w:b/>
                <w:lang w:val="es-CO"/>
              </w:rPr>
              <w:t>Audiencia de conciliación:</w:t>
            </w:r>
          </w:p>
        </w:tc>
        <w:tc>
          <w:tcPr>
            <w:tcW w:w="5534" w:type="dxa"/>
          </w:tcPr>
          <w:p w:rsidR="0020031C" w:rsidRPr="00CF4617" w:rsidRDefault="0020031C" w:rsidP="00A37DE8">
            <w:pPr>
              <w:spacing w:line="276" w:lineRule="auto"/>
              <w:jc w:val="both"/>
              <w:rPr>
                <w:rFonts w:cstheme="minorHAnsi"/>
                <w:lang w:val="es-CO"/>
              </w:rPr>
            </w:pPr>
            <w:r>
              <w:rPr>
                <w:rFonts w:cstheme="minorHAnsi"/>
                <w:lang w:val="es-CO"/>
              </w:rPr>
              <w:t>N/A medida cautelar</w:t>
            </w:r>
          </w:p>
        </w:tc>
      </w:tr>
      <w:tr w:rsidR="0020031C" w:rsidRPr="00CF4617" w:rsidTr="00A37DE8">
        <w:tc>
          <w:tcPr>
            <w:tcW w:w="4536" w:type="dxa"/>
          </w:tcPr>
          <w:p w:rsidR="0020031C" w:rsidRPr="00CF4617" w:rsidRDefault="0020031C" w:rsidP="00A37DE8">
            <w:pPr>
              <w:spacing w:line="276" w:lineRule="auto"/>
              <w:jc w:val="both"/>
              <w:rPr>
                <w:rFonts w:cstheme="minorHAnsi"/>
                <w:b/>
                <w:lang w:val="es-CO"/>
              </w:rPr>
            </w:pPr>
            <w:r w:rsidRPr="00CF4617">
              <w:rPr>
                <w:rFonts w:cstheme="minorHAnsi"/>
                <w:b/>
                <w:lang w:val="es-CO"/>
              </w:rPr>
              <w:t>Radicación de la demanda:</w:t>
            </w:r>
          </w:p>
        </w:tc>
        <w:tc>
          <w:tcPr>
            <w:tcW w:w="5534" w:type="dxa"/>
          </w:tcPr>
          <w:p w:rsidR="0020031C" w:rsidRPr="00CF4617" w:rsidRDefault="0020031C" w:rsidP="00A37DE8">
            <w:pPr>
              <w:spacing w:line="276" w:lineRule="auto"/>
              <w:jc w:val="both"/>
              <w:rPr>
                <w:rFonts w:cstheme="minorHAnsi"/>
                <w:lang w:val="es-CO"/>
              </w:rPr>
            </w:pPr>
            <w:r>
              <w:rPr>
                <w:rFonts w:cstheme="minorHAnsi"/>
                <w:lang w:val="es-CO"/>
              </w:rPr>
              <w:t>21 de febrero del 2023</w:t>
            </w:r>
          </w:p>
        </w:tc>
      </w:tr>
      <w:tr w:rsidR="0020031C" w:rsidRPr="00CF4617" w:rsidTr="00A37DE8">
        <w:tc>
          <w:tcPr>
            <w:tcW w:w="4536" w:type="dxa"/>
          </w:tcPr>
          <w:p w:rsidR="0020031C" w:rsidRPr="00CF4617" w:rsidRDefault="0020031C" w:rsidP="00A37DE8">
            <w:pPr>
              <w:spacing w:line="276" w:lineRule="auto"/>
              <w:jc w:val="both"/>
              <w:rPr>
                <w:rFonts w:cstheme="minorHAnsi"/>
                <w:b/>
                <w:lang w:val="es-CO"/>
              </w:rPr>
            </w:pPr>
            <w:r w:rsidRPr="00CF4617">
              <w:rPr>
                <w:rFonts w:cstheme="minorHAnsi"/>
                <w:b/>
                <w:lang w:val="es-CO"/>
              </w:rPr>
              <w:t xml:space="preserve">Auto </w:t>
            </w:r>
            <w:proofErr w:type="spellStart"/>
            <w:r w:rsidRPr="00CF4617">
              <w:rPr>
                <w:rFonts w:cstheme="minorHAnsi"/>
                <w:b/>
                <w:lang w:val="es-CO"/>
              </w:rPr>
              <w:t>Admisorio</w:t>
            </w:r>
            <w:proofErr w:type="spellEnd"/>
            <w:r w:rsidRPr="00CF4617">
              <w:rPr>
                <w:rFonts w:cstheme="minorHAnsi"/>
                <w:b/>
                <w:lang w:val="es-CO"/>
              </w:rPr>
              <w:t xml:space="preserve"> de la demanda:</w:t>
            </w:r>
          </w:p>
        </w:tc>
        <w:tc>
          <w:tcPr>
            <w:tcW w:w="5534" w:type="dxa"/>
          </w:tcPr>
          <w:p w:rsidR="0020031C" w:rsidRPr="00CF4617" w:rsidRDefault="0020031C" w:rsidP="00A37DE8">
            <w:pPr>
              <w:spacing w:line="276" w:lineRule="auto"/>
              <w:jc w:val="both"/>
              <w:rPr>
                <w:rFonts w:cstheme="minorHAnsi"/>
                <w:lang w:val="es-CO"/>
              </w:rPr>
            </w:pPr>
            <w:r>
              <w:rPr>
                <w:rFonts w:cstheme="minorHAnsi"/>
                <w:lang w:val="es-CO"/>
              </w:rPr>
              <w:t>12 de abril del 2023</w:t>
            </w:r>
          </w:p>
        </w:tc>
      </w:tr>
      <w:tr w:rsidR="0020031C" w:rsidRPr="002A0604" w:rsidTr="00A37DE8">
        <w:tc>
          <w:tcPr>
            <w:tcW w:w="4536" w:type="dxa"/>
          </w:tcPr>
          <w:p w:rsidR="0020031C" w:rsidRDefault="0020031C" w:rsidP="00A37DE8">
            <w:pPr>
              <w:spacing w:line="276" w:lineRule="auto"/>
              <w:jc w:val="both"/>
              <w:rPr>
                <w:rFonts w:cstheme="minorHAnsi"/>
                <w:b/>
                <w:lang w:val="es-CO"/>
              </w:rPr>
            </w:pPr>
            <w:r>
              <w:rPr>
                <w:rFonts w:cstheme="minorHAnsi"/>
                <w:b/>
                <w:lang w:val="es-CO"/>
              </w:rPr>
              <w:t>Notificación a SBS</w:t>
            </w:r>
            <w:r w:rsidRPr="00CF4617">
              <w:rPr>
                <w:rFonts w:cstheme="minorHAnsi"/>
                <w:b/>
                <w:lang w:val="es-CO"/>
              </w:rPr>
              <w:t>:</w:t>
            </w:r>
          </w:p>
          <w:p w:rsidR="0020031C" w:rsidRPr="00CF4617" w:rsidRDefault="0020031C" w:rsidP="00A37DE8">
            <w:pPr>
              <w:spacing w:line="276" w:lineRule="auto"/>
              <w:jc w:val="both"/>
              <w:rPr>
                <w:rFonts w:cstheme="minorHAnsi"/>
                <w:b/>
                <w:lang w:val="es-CO"/>
              </w:rPr>
            </w:pPr>
            <w:r>
              <w:rPr>
                <w:rFonts w:cstheme="minorHAnsi"/>
                <w:b/>
                <w:lang w:val="es-CO"/>
              </w:rPr>
              <w:t>Asignación SBS a GHA:</w:t>
            </w:r>
          </w:p>
        </w:tc>
        <w:tc>
          <w:tcPr>
            <w:tcW w:w="5534" w:type="dxa"/>
          </w:tcPr>
          <w:p w:rsidR="0020031C" w:rsidRDefault="0020031C" w:rsidP="00A37DE8">
            <w:pPr>
              <w:spacing w:line="276" w:lineRule="auto"/>
              <w:jc w:val="both"/>
              <w:rPr>
                <w:rFonts w:cstheme="minorHAnsi"/>
                <w:lang w:val="es-CO"/>
              </w:rPr>
            </w:pPr>
            <w:r>
              <w:rPr>
                <w:rFonts w:cstheme="minorHAnsi"/>
                <w:lang w:val="es-CO"/>
              </w:rPr>
              <w:t>25 de abril del 2023</w:t>
            </w:r>
          </w:p>
          <w:p w:rsidR="0020031C" w:rsidRPr="00F67855" w:rsidRDefault="0020031C" w:rsidP="00A37DE8">
            <w:pPr>
              <w:spacing w:line="276" w:lineRule="auto"/>
              <w:jc w:val="both"/>
              <w:rPr>
                <w:rFonts w:cstheme="minorHAnsi"/>
                <w:b/>
                <w:i/>
                <w:u w:val="single"/>
                <w:lang w:val="es-CO"/>
              </w:rPr>
            </w:pPr>
            <w:r w:rsidRPr="00F67855">
              <w:rPr>
                <w:rFonts w:cstheme="minorHAnsi"/>
                <w:b/>
                <w:i/>
                <w:u w:val="single"/>
                <w:lang w:val="es-CO"/>
              </w:rPr>
              <w:t>29 DE MAYO DEL 2023</w:t>
            </w:r>
          </w:p>
        </w:tc>
      </w:tr>
      <w:tr w:rsidR="0020031C" w:rsidRPr="003B18FF" w:rsidTr="00A37DE8">
        <w:tc>
          <w:tcPr>
            <w:tcW w:w="4536" w:type="dxa"/>
          </w:tcPr>
          <w:p w:rsidR="0020031C" w:rsidRDefault="0020031C" w:rsidP="00A37DE8">
            <w:pPr>
              <w:spacing w:line="276" w:lineRule="auto"/>
              <w:jc w:val="both"/>
              <w:rPr>
                <w:rFonts w:cstheme="minorHAnsi"/>
                <w:b/>
                <w:lang w:val="es-CO"/>
              </w:rPr>
            </w:pPr>
            <w:r w:rsidRPr="00CF4617">
              <w:rPr>
                <w:rFonts w:cstheme="minorHAnsi"/>
                <w:b/>
                <w:lang w:val="es-CO"/>
              </w:rPr>
              <w:t>Contestación</w:t>
            </w:r>
            <w:r>
              <w:rPr>
                <w:rFonts w:cstheme="minorHAnsi"/>
                <w:b/>
                <w:lang w:val="es-CO"/>
              </w:rPr>
              <w:t xml:space="preserve"> SBS</w:t>
            </w:r>
            <w:r w:rsidRPr="00CF4617">
              <w:rPr>
                <w:rFonts w:cstheme="minorHAnsi"/>
                <w:b/>
                <w:lang w:val="es-CO"/>
              </w:rPr>
              <w:t>:</w:t>
            </w:r>
          </w:p>
          <w:p w:rsidR="0020031C" w:rsidRDefault="0020031C" w:rsidP="00A37DE8">
            <w:pPr>
              <w:spacing w:line="276" w:lineRule="auto"/>
              <w:jc w:val="both"/>
              <w:rPr>
                <w:rFonts w:cstheme="minorHAnsi"/>
                <w:b/>
                <w:lang w:val="es-CO"/>
              </w:rPr>
            </w:pPr>
            <w:r w:rsidRPr="003B18FF">
              <w:rPr>
                <w:rFonts w:cstheme="minorHAnsi"/>
                <w:b/>
                <w:lang w:val="es-CO"/>
              </w:rPr>
              <w:t xml:space="preserve">Llamamiento a </w:t>
            </w:r>
            <w:r>
              <w:rPr>
                <w:rFonts w:cstheme="minorHAnsi"/>
                <w:b/>
                <w:lang w:val="es-CO"/>
              </w:rPr>
              <w:t>SBS</w:t>
            </w:r>
            <w:r w:rsidRPr="003B18FF">
              <w:rPr>
                <w:rFonts w:cstheme="minorHAnsi"/>
                <w:b/>
                <w:lang w:val="es-CO"/>
              </w:rPr>
              <w:t>:</w:t>
            </w:r>
          </w:p>
          <w:p w:rsidR="0020031C" w:rsidRDefault="0020031C" w:rsidP="00A37DE8">
            <w:pPr>
              <w:spacing w:line="276" w:lineRule="auto"/>
              <w:jc w:val="both"/>
              <w:rPr>
                <w:rFonts w:cstheme="minorHAnsi"/>
                <w:b/>
                <w:lang w:val="es-CO"/>
              </w:rPr>
            </w:pPr>
            <w:r>
              <w:rPr>
                <w:rFonts w:cstheme="minorHAnsi"/>
                <w:b/>
                <w:lang w:val="es-CO"/>
              </w:rPr>
              <w:t xml:space="preserve">Admisión al llamamiento:  </w:t>
            </w:r>
          </w:p>
          <w:p w:rsidR="0020031C" w:rsidRDefault="0020031C" w:rsidP="00A37DE8">
            <w:pPr>
              <w:spacing w:line="276" w:lineRule="auto"/>
              <w:jc w:val="both"/>
              <w:rPr>
                <w:rFonts w:cstheme="minorHAnsi"/>
                <w:b/>
                <w:lang w:val="es-CO"/>
              </w:rPr>
            </w:pPr>
            <w:r>
              <w:rPr>
                <w:rFonts w:cstheme="minorHAnsi"/>
                <w:b/>
                <w:lang w:val="es-CO"/>
              </w:rPr>
              <w:t>Contestación SBS demanda y llamamientos:</w:t>
            </w:r>
          </w:p>
          <w:p w:rsidR="0020031C" w:rsidRPr="00CF4617" w:rsidRDefault="0020031C" w:rsidP="00A37DE8">
            <w:pPr>
              <w:spacing w:line="276" w:lineRule="auto"/>
              <w:jc w:val="both"/>
              <w:rPr>
                <w:rFonts w:cstheme="minorHAnsi"/>
                <w:b/>
                <w:lang w:val="es-CO"/>
              </w:rPr>
            </w:pPr>
            <w:r>
              <w:rPr>
                <w:rFonts w:cstheme="minorHAnsi"/>
                <w:b/>
                <w:lang w:val="es-CO"/>
              </w:rPr>
              <w:t>Auto tiene por oportuna contestación SBS:</w:t>
            </w:r>
          </w:p>
          <w:p w:rsidR="0020031C" w:rsidRPr="00CF4617" w:rsidRDefault="0020031C" w:rsidP="00A37DE8">
            <w:pPr>
              <w:spacing w:line="276" w:lineRule="auto"/>
              <w:jc w:val="both"/>
              <w:rPr>
                <w:rFonts w:cstheme="minorHAnsi"/>
                <w:b/>
                <w:lang w:val="es-CO"/>
              </w:rPr>
            </w:pPr>
          </w:p>
        </w:tc>
        <w:tc>
          <w:tcPr>
            <w:tcW w:w="5534" w:type="dxa"/>
          </w:tcPr>
          <w:p w:rsidR="0020031C" w:rsidRDefault="0020031C" w:rsidP="00A37DE8">
            <w:pPr>
              <w:spacing w:line="276" w:lineRule="auto"/>
              <w:jc w:val="both"/>
              <w:rPr>
                <w:rFonts w:cstheme="minorHAnsi"/>
                <w:lang w:val="es-CO"/>
              </w:rPr>
            </w:pPr>
            <w:r>
              <w:rPr>
                <w:rFonts w:cstheme="minorHAnsi"/>
                <w:lang w:val="es-CO"/>
              </w:rPr>
              <w:lastRenderedPageBreak/>
              <w:t>No obra</w:t>
            </w:r>
          </w:p>
          <w:p w:rsidR="0020031C" w:rsidRDefault="0020031C" w:rsidP="00A37DE8">
            <w:pPr>
              <w:spacing w:line="276" w:lineRule="auto"/>
              <w:jc w:val="both"/>
              <w:rPr>
                <w:rFonts w:cstheme="minorHAnsi"/>
                <w:lang w:val="es-CO"/>
              </w:rPr>
            </w:pPr>
            <w:r>
              <w:rPr>
                <w:rFonts w:cstheme="minorHAnsi"/>
                <w:lang w:val="es-CO"/>
              </w:rPr>
              <w:t>25 de mayo del 2023</w:t>
            </w:r>
          </w:p>
          <w:p w:rsidR="0020031C" w:rsidRDefault="0020031C" w:rsidP="00A37DE8">
            <w:pPr>
              <w:spacing w:line="276" w:lineRule="auto"/>
              <w:jc w:val="both"/>
              <w:rPr>
                <w:rFonts w:cstheme="minorHAnsi"/>
                <w:lang w:val="es-CO"/>
              </w:rPr>
            </w:pPr>
            <w:r>
              <w:rPr>
                <w:rFonts w:cstheme="minorHAnsi"/>
                <w:lang w:val="es-CO"/>
              </w:rPr>
              <w:t>07 de noviembre del 2023</w:t>
            </w:r>
          </w:p>
          <w:p w:rsidR="0020031C" w:rsidRDefault="0020031C" w:rsidP="00A37DE8">
            <w:pPr>
              <w:spacing w:line="276" w:lineRule="auto"/>
              <w:jc w:val="both"/>
              <w:rPr>
                <w:rFonts w:cstheme="minorHAnsi"/>
                <w:lang w:val="es-CO"/>
              </w:rPr>
            </w:pPr>
            <w:r>
              <w:rPr>
                <w:rFonts w:cstheme="minorHAnsi"/>
                <w:lang w:val="es-CO"/>
              </w:rPr>
              <w:t>07 de diciembre del 2023</w:t>
            </w:r>
          </w:p>
          <w:p w:rsidR="0020031C" w:rsidRPr="002A0604" w:rsidRDefault="0020031C" w:rsidP="00A37DE8">
            <w:pPr>
              <w:spacing w:line="276" w:lineRule="auto"/>
              <w:jc w:val="both"/>
              <w:rPr>
                <w:rFonts w:cstheme="minorHAnsi"/>
                <w:lang w:val="es-CO"/>
              </w:rPr>
            </w:pPr>
            <w:r>
              <w:rPr>
                <w:rFonts w:cstheme="minorHAnsi"/>
                <w:lang w:val="es-CO"/>
              </w:rPr>
              <w:t>19 de junio del 2024</w:t>
            </w:r>
          </w:p>
        </w:tc>
      </w:tr>
    </w:tbl>
    <w:p w:rsidR="0020031C" w:rsidRPr="00CF4617" w:rsidRDefault="0020031C" w:rsidP="0020031C">
      <w:pPr>
        <w:spacing w:after="0" w:line="276" w:lineRule="auto"/>
        <w:jc w:val="both"/>
        <w:rPr>
          <w:rFonts w:cstheme="minorHAnsi"/>
          <w:lang w:val="es-CO"/>
        </w:rPr>
      </w:pPr>
    </w:p>
    <w:p w:rsidR="0020031C" w:rsidRDefault="0020031C" w:rsidP="0020031C">
      <w:pPr>
        <w:spacing w:after="0" w:line="276" w:lineRule="auto"/>
        <w:jc w:val="both"/>
        <w:rPr>
          <w:rFonts w:cstheme="minorHAnsi"/>
          <w:lang w:val="es-CO"/>
        </w:rPr>
      </w:pPr>
      <w:r w:rsidRPr="00EB2B52">
        <w:rPr>
          <w:rFonts w:cstheme="minorHAnsi"/>
          <w:b/>
          <w:u w:val="single"/>
          <w:lang w:val="es-CO"/>
        </w:rPr>
        <w:t>Prescripción</w:t>
      </w:r>
      <w:r>
        <w:rPr>
          <w:rFonts w:cstheme="minorHAnsi"/>
          <w:lang w:val="es-CO"/>
        </w:rPr>
        <w:t xml:space="preserve">: no. De acuerdo con los hitos temporales anteriores, la demanda directa y llamamiento formulados en oportunidad. </w:t>
      </w:r>
    </w:p>
    <w:p w:rsidR="0020031C" w:rsidRDefault="0020031C" w:rsidP="0020031C">
      <w:pPr>
        <w:spacing w:after="0" w:line="276" w:lineRule="auto"/>
        <w:jc w:val="both"/>
        <w:rPr>
          <w:rFonts w:cstheme="minorHAnsi"/>
          <w:lang w:val="es-CO"/>
        </w:rPr>
      </w:pPr>
    </w:p>
    <w:p w:rsidR="0020031C" w:rsidRPr="00CF4617" w:rsidRDefault="0020031C" w:rsidP="0020031C">
      <w:pPr>
        <w:spacing w:after="0" w:line="276" w:lineRule="auto"/>
        <w:jc w:val="both"/>
        <w:rPr>
          <w:rFonts w:cstheme="minorHAnsi"/>
          <w:lang w:val="es-CO"/>
        </w:rPr>
      </w:pPr>
    </w:p>
    <w:p w:rsidR="0020031C" w:rsidRPr="000B7E70" w:rsidRDefault="0020031C" w:rsidP="0020031C">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20031C" w:rsidRPr="002A0604" w:rsidRDefault="0020031C" w:rsidP="0020031C">
      <w:pPr>
        <w:pStyle w:val="Prrafodelista"/>
        <w:spacing w:after="0" w:line="276" w:lineRule="auto"/>
        <w:jc w:val="both"/>
        <w:rPr>
          <w:rFonts w:cstheme="minorHAnsi"/>
          <w:highlight w:val="yellow"/>
          <w:lang w:val="es-CO"/>
        </w:rPr>
      </w:pPr>
    </w:p>
    <w:p w:rsidR="0020031C" w:rsidRPr="00872B99" w:rsidRDefault="0020031C" w:rsidP="0020031C">
      <w:pPr>
        <w:spacing w:after="0" w:line="276" w:lineRule="auto"/>
        <w:jc w:val="both"/>
        <w:rPr>
          <w:rFonts w:cstheme="minorHAnsi"/>
          <w:lang w:val="es-CO"/>
        </w:rPr>
      </w:pPr>
      <w:r w:rsidRPr="00CF4617">
        <w:rPr>
          <w:rFonts w:cstheme="minorHAnsi"/>
          <w:lang w:val="es-CO"/>
        </w:rPr>
        <w:t>Las pretensiones de la demanda van encaminadas al reconocimiento de</w:t>
      </w:r>
      <w:r>
        <w:rPr>
          <w:rFonts w:cstheme="minorHAnsi"/>
          <w:lang w:val="es-CO"/>
        </w:rPr>
        <w:t xml:space="preserve">:  </w:t>
      </w:r>
      <w:r w:rsidRPr="00872B99">
        <w:rPr>
          <w:rFonts w:cstheme="minorHAnsi"/>
          <w:b/>
          <w:lang w:val="es-CO"/>
        </w:rPr>
        <w:t>$263.705.378,</w:t>
      </w:r>
      <w:r w:rsidRPr="00872B99">
        <w:rPr>
          <w:rFonts w:cstheme="minorHAnsi"/>
          <w:lang w:val="es-CO"/>
        </w:rPr>
        <w:t xml:space="preserve"> los cuales se discriminan así:</w:t>
      </w:r>
    </w:p>
    <w:p w:rsidR="0020031C" w:rsidRPr="00872B99" w:rsidRDefault="0020031C" w:rsidP="0020031C">
      <w:pPr>
        <w:spacing w:after="0" w:line="276" w:lineRule="auto"/>
        <w:jc w:val="both"/>
        <w:rPr>
          <w:rFonts w:cstheme="minorHAnsi"/>
          <w:lang w:val="es-CO"/>
        </w:rPr>
      </w:pPr>
    </w:p>
    <w:p w:rsidR="0020031C" w:rsidRPr="00872B99" w:rsidRDefault="0020031C" w:rsidP="0020031C">
      <w:pPr>
        <w:spacing w:after="0" w:line="276" w:lineRule="auto"/>
        <w:jc w:val="both"/>
        <w:rPr>
          <w:rFonts w:cstheme="minorHAnsi"/>
          <w:lang w:val="es-CO"/>
        </w:rPr>
      </w:pPr>
      <w:r w:rsidRPr="00872B99">
        <w:rPr>
          <w:rFonts w:cstheme="minorHAnsi"/>
          <w:lang w:val="es-CO"/>
        </w:rPr>
        <w:t>•</w:t>
      </w:r>
      <w:r w:rsidRPr="00872B99">
        <w:rPr>
          <w:rFonts w:cstheme="minorHAnsi"/>
          <w:lang w:val="es-CO"/>
        </w:rPr>
        <w:tab/>
      </w:r>
      <w:r w:rsidRPr="00872B99">
        <w:rPr>
          <w:rFonts w:cstheme="minorHAnsi"/>
          <w:b/>
          <w:lang w:val="es-CO"/>
        </w:rPr>
        <w:t>Lucro cesante: $ 51.705.378</w:t>
      </w:r>
      <w:r w:rsidRPr="00872B99">
        <w:rPr>
          <w:rFonts w:cstheme="minorHAnsi"/>
          <w:lang w:val="es-CO"/>
        </w:rPr>
        <w:t xml:space="preserve">, a favor del señor Luis Alfredo Betancourt. </w:t>
      </w:r>
    </w:p>
    <w:p w:rsidR="0020031C" w:rsidRPr="00872B99" w:rsidRDefault="0020031C" w:rsidP="0020031C">
      <w:pPr>
        <w:spacing w:after="0" w:line="276" w:lineRule="auto"/>
        <w:jc w:val="both"/>
        <w:rPr>
          <w:rFonts w:cstheme="minorHAnsi"/>
          <w:lang w:val="es-CO"/>
        </w:rPr>
      </w:pPr>
      <w:r w:rsidRPr="00872B99">
        <w:rPr>
          <w:rFonts w:cstheme="minorHAnsi"/>
          <w:lang w:val="es-CO"/>
        </w:rPr>
        <w:t>•</w:t>
      </w:r>
      <w:r w:rsidRPr="00872B99">
        <w:rPr>
          <w:rFonts w:cstheme="minorHAnsi"/>
          <w:lang w:val="es-CO"/>
        </w:rPr>
        <w:tab/>
      </w:r>
      <w:r w:rsidRPr="00872B99">
        <w:rPr>
          <w:rFonts w:cstheme="minorHAnsi"/>
          <w:b/>
          <w:lang w:val="es-CO"/>
        </w:rPr>
        <w:t>Daño moral: $ 185.600.000.</w:t>
      </w:r>
      <w:r w:rsidRPr="00872B99">
        <w:rPr>
          <w:rFonts w:cstheme="minorHAnsi"/>
          <w:lang w:val="es-CO"/>
        </w:rPr>
        <w:t xml:space="preserve"> Discriminado así: </w:t>
      </w:r>
    </w:p>
    <w:p w:rsidR="0020031C" w:rsidRPr="00872B99" w:rsidRDefault="0020031C" w:rsidP="0020031C">
      <w:pPr>
        <w:spacing w:after="0" w:line="276" w:lineRule="auto"/>
        <w:ind w:left="708"/>
        <w:jc w:val="both"/>
        <w:rPr>
          <w:rFonts w:cstheme="minorHAnsi"/>
          <w:lang w:val="es-CO"/>
        </w:rPr>
      </w:pPr>
      <w:r w:rsidRPr="00872B99">
        <w:rPr>
          <w:rFonts w:cstheme="minorHAnsi"/>
          <w:lang w:val="es-CO"/>
        </w:rPr>
        <w:t>A favor del señor Luis Alfredo Betancourt (victima directa) la suma de 40 SMLMV o $46.400.000</w:t>
      </w:r>
    </w:p>
    <w:p w:rsidR="0020031C" w:rsidRPr="00872B99" w:rsidRDefault="0020031C" w:rsidP="0020031C">
      <w:pPr>
        <w:spacing w:after="0" w:line="276" w:lineRule="auto"/>
        <w:ind w:left="708"/>
        <w:jc w:val="both"/>
        <w:rPr>
          <w:rFonts w:cstheme="minorHAnsi"/>
          <w:lang w:val="es-CO"/>
        </w:rPr>
      </w:pPr>
      <w:r w:rsidRPr="00872B99">
        <w:rPr>
          <w:rFonts w:cstheme="minorHAnsi"/>
          <w:lang w:val="es-CO"/>
        </w:rPr>
        <w:t>A favor del señor Luis David Betancourt (hijo) la suma de 40 SMLMV o $46.400.000</w:t>
      </w:r>
    </w:p>
    <w:p w:rsidR="0020031C" w:rsidRPr="00872B99" w:rsidRDefault="0020031C" w:rsidP="0020031C">
      <w:pPr>
        <w:spacing w:after="0" w:line="276" w:lineRule="auto"/>
        <w:ind w:left="708"/>
        <w:jc w:val="both"/>
        <w:rPr>
          <w:rFonts w:cstheme="minorHAnsi"/>
          <w:lang w:val="es-CO"/>
        </w:rPr>
      </w:pPr>
      <w:r w:rsidRPr="00872B99">
        <w:rPr>
          <w:rFonts w:cstheme="minorHAnsi"/>
          <w:lang w:val="es-CO"/>
        </w:rPr>
        <w:t xml:space="preserve">A favor del señor </w:t>
      </w:r>
      <w:proofErr w:type="spellStart"/>
      <w:r w:rsidRPr="00872B99">
        <w:rPr>
          <w:rFonts w:cstheme="minorHAnsi"/>
          <w:lang w:val="es-CO"/>
        </w:rPr>
        <w:t>Jamer</w:t>
      </w:r>
      <w:proofErr w:type="spellEnd"/>
      <w:r w:rsidRPr="00872B99">
        <w:rPr>
          <w:rFonts w:cstheme="minorHAnsi"/>
          <w:lang w:val="es-CO"/>
        </w:rPr>
        <w:t xml:space="preserve"> William Betancourt (hijo) la suma de 40 SMLMV o $46.400.000</w:t>
      </w:r>
    </w:p>
    <w:p w:rsidR="0020031C" w:rsidRPr="00872B99" w:rsidRDefault="0020031C" w:rsidP="0020031C">
      <w:pPr>
        <w:spacing w:after="0" w:line="276" w:lineRule="auto"/>
        <w:ind w:left="708"/>
        <w:jc w:val="both"/>
        <w:rPr>
          <w:rFonts w:cstheme="minorHAnsi"/>
          <w:lang w:val="es-CO"/>
        </w:rPr>
      </w:pPr>
      <w:r w:rsidRPr="00872B99">
        <w:rPr>
          <w:rFonts w:cstheme="minorHAnsi"/>
          <w:lang w:val="es-CO"/>
        </w:rPr>
        <w:t xml:space="preserve">A favor de la señora Ana María Jiménez (esposa) la suma de 40 SMLMV o $46.400.000 </w:t>
      </w:r>
    </w:p>
    <w:p w:rsidR="0020031C" w:rsidRPr="00CF4617" w:rsidRDefault="0020031C" w:rsidP="0020031C">
      <w:pPr>
        <w:spacing w:after="0" w:line="276" w:lineRule="auto"/>
        <w:jc w:val="both"/>
        <w:rPr>
          <w:rFonts w:cstheme="minorHAnsi"/>
          <w:lang w:val="es-CO"/>
        </w:rPr>
      </w:pPr>
      <w:r w:rsidRPr="00872B99">
        <w:rPr>
          <w:rFonts w:cstheme="minorHAnsi"/>
          <w:lang w:val="es-CO"/>
        </w:rPr>
        <w:t>•</w:t>
      </w:r>
      <w:r w:rsidRPr="00872B99">
        <w:rPr>
          <w:rFonts w:cstheme="minorHAnsi"/>
          <w:lang w:val="es-CO"/>
        </w:rPr>
        <w:tab/>
      </w:r>
      <w:r w:rsidRPr="00872B99">
        <w:rPr>
          <w:rFonts w:cstheme="minorHAnsi"/>
          <w:b/>
          <w:lang w:val="es-CO"/>
        </w:rPr>
        <w:t>Daño a la vida en relación</w:t>
      </w:r>
      <w:r w:rsidRPr="00872B99">
        <w:rPr>
          <w:rFonts w:cstheme="minorHAnsi"/>
          <w:lang w:val="es-CO"/>
        </w:rPr>
        <w:t xml:space="preserve"> en favor del señor Luis Alfredo Betancourt la suma de </w:t>
      </w:r>
      <w:r w:rsidRPr="00872B99">
        <w:rPr>
          <w:rFonts w:cstheme="minorHAnsi"/>
          <w:b/>
          <w:lang w:val="es-CO"/>
        </w:rPr>
        <w:t>$ 46.400.000</w:t>
      </w:r>
    </w:p>
    <w:p w:rsidR="0020031C" w:rsidRDefault="0020031C" w:rsidP="0020031C">
      <w:pPr>
        <w:pStyle w:val="Prrafodelista"/>
        <w:spacing w:after="0" w:line="276" w:lineRule="auto"/>
        <w:ind w:left="360"/>
        <w:jc w:val="both"/>
        <w:rPr>
          <w:rFonts w:cstheme="minorHAnsi"/>
          <w:lang w:val="es-CO"/>
        </w:rPr>
      </w:pPr>
    </w:p>
    <w:p w:rsidR="0020031C" w:rsidRPr="00CF4617" w:rsidRDefault="0020031C" w:rsidP="0020031C">
      <w:pPr>
        <w:pStyle w:val="Prrafodelista"/>
        <w:spacing w:after="0" w:line="276" w:lineRule="auto"/>
        <w:ind w:left="360"/>
        <w:jc w:val="both"/>
        <w:rPr>
          <w:rFonts w:cstheme="minorHAnsi"/>
          <w:lang w:val="es-CO"/>
        </w:rPr>
      </w:pPr>
    </w:p>
    <w:p w:rsidR="0020031C" w:rsidRDefault="0020031C" w:rsidP="0020031C">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20031C" w:rsidRPr="002A0604" w:rsidRDefault="0020031C" w:rsidP="0020031C">
      <w:pPr>
        <w:pStyle w:val="Prrafodelista"/>
        <w:spacing w:after="0" w:line="276" w:lineRule="auto"/>
        <w:jc w:val="both"/>
        <w:rPr>
          <w:rFonts w:cstheme="minorHAnsi"/>
          <w:b/>
          <w:highlight w:val="yellow"/>
          <w:lang w:val="es-CO"/>
        </w:rPr>
      </w:pPr>
    </w:p>
    <w:p w:rsidR="0020031C" w:rsidRDefault="0020031C" w:rsidP="0020031C">
      <w:pPr>
        <w:spacing w:after="0" w:line="276" w:lineRule="auto"/>
        <w:jc w:val="both"/>
        <w:rPr>
          <w:rFonts w:cstheme="minorHAnsi"/>
          <w:b/>
          <w:lang w:val="es-CO"/>
        </w:rPr>
      </w:pPr>
      <w:r w:rsidRPr="00410FCE">
        <w:rPr>
          <w:rFonts w:cstheme="minorHAnsi"/>
          <w:b/>
          <w:lang w:val="es-CO"/>
        </w:rPr>
        <w:t xml:space="preserve">Con la demanda directa </w:t>
      </w:r>
      <w:r>
        <w:rPr>
          <w:rFonts w:cstheme="minorHAnsi"/>
          <w:b/>
          <w:lang w:val="es-CO"/>
        </w:rPr>
        <w:t xml:space="preserve">y con el llamamiento en garantía se </w:t>
      </w:r>
      <w:r w:rsidRPr="00410FCE">
        <w:rPr>
          <w:rFonts w:cstheme="minorHAnsi"/>
          <w:b/>
          <w:lang w:val="es-CO"/>
        </w:rPr>
        <w:t>vinculó la</w:t>
      </w:r>
      <w:r>
        <w:rPr>
          <w:rFonts w:cstheme="minorHAnsi"/>
          <w:lang w:val="es-CO"/>
        </w:rPr>
        <w:t xml:space="preserve"> </w:t>
      </w:r>
      <w:r w:rsidRPr="002F6D47">
        <w:rPr>
          <w:rFonts w:cstheme="minorHAnsi"/>
          <w:b/>
          <w:u w:val="single"/>
          <w:lang w:val="es-CO"/>
        </w:rPr>
        <w:t>Póliza de</w:t>
      </w:r>
      <w:r>
        <w:rPr>
          <w:rFonts w:cstheme="minorHAnsi"/>
          <w:b/>
          <w:u w:val="single"/>
          <w:lang w:val="es-CO"/>
        </w:rPr>
        <w:t xml:space="preserve"> seguros de responsabilidad civil extracontractual para vehículos No. 1000272 vigente entre el 29 de noviembre del 2021 y el 29 de noviembre del 2022:</w:t>
      </w:r>
    </w:p>
    <w:p w:rsidR="0020031C" w:rsidRDefault="0020031C" w:rsidP="0020031C">
      <w:pPr>
        <w:spacing w:after="0" w:line="276" w:lineRule="auto"/>
        <w:jc w:val="both"/>
        <w:rPr>
          <w:rFonts w:cstheme="minorHAnsi"/>
          <w:b/>
          <w:lang w:val="es-CO"/>
        </w:rPr>
      </w:pPr>
    </w:p>
    <w:p w:rsidR="0020031C" w:rsidRDefault="0020031C" w:rsidP="0020031C">
      <w:pPr>
        <w:pStyle w:val="Prrafodelista"/>
        <w:numPr>
          <w:ilvl w:val="0"/>
          <w:numId w:val="2"/>
        </w:numPr>
        <w:spacing w:after="0" w:line="276" w:lineRule="auto"/>
        <w:jc w:val="both"/>
        <w:rPr>
          <w:rFonts w:cstheme="minorHAnsi"/>
          <w:lang w:val="es-CO"/>
        </w:rPr>
      </w:pPr>
      <w:r w:rsidRPr="00CF4617">
        <w:rPr>
          <w:rFonts w:cstheme="minorHAnsi"/>
          <w:b/>
          <w:lang w:val="es-CO"/>
        </w:rPr>
        <w:t xml:space="preserve">Retroactividad: </w:t>
      </w:r>
      <w:r>
        <w:rPr>
          <w:rFonts w:cstheme="minorHAnsi"/>
          <w:b/>
          <w:lang w:val="es-CO"/>
        </w:rPr>
        <w:t>N/A</w:t>
      </w:r>
    </w:p>
    <w:p w:rsidR="0020031C" w:rsidRPr="002A0604" w:rsidRDefault="0020031C" w:rsidP="0020031C">
      <w:pPr>
        <w:pStyle w:val="Prrafodelista"/>
        <w:numPr>
          <w:ilvl w:val="0"/>
          <w:numId w:val="2"/>
        </w:numPr>
        <w:spacing w:after="0" w:line="276" w:lineRule="auto"/>
        <w:jc w:val="both"/>
        <w:rPr>
          <w:rFonts w:cstheme="minorHAnsi"/>
          <w:b/>
          <w:lang w:val="es-CO"/>
        </w:rPr>
      </w:pPr>
      <w:r w:rsidRPr="002A0604">
        <w:rPr>
          <w:rFonts w:cstheme="minorHAnsi"/>
          <w:b/>
          <w:lang w:val="es-CO"/>
        </w:rPr>
        <w:t xml:space="preserve">Amparo afectado: </w:t>
      </w:r>
      <w:r>
        <w:rPr>
          <w:rFonts w:cstheme="minorHAnsi"/>
          <w:b/>
          <w:lang w:val="es-CO"/>
        </w:rPr>
        <w:t xml:space="preserve"> </w:t>
      </w:r>
      <w:r w:rsidRPr="002C09BD">
        <w:rPr>
          <w:rFonts w:cstheme="minorHAnsi"/>
          <w:lang w:val="es-CO"/>
        </w:rPr>
        <w:t>RCE par</w:t>
      </w:r>
      <w:r>
        <w:rPr>
          <w:rFonts w:cstheme="minorHAnsi"/>
          <w:lang w:val="es-CO"/>
        </w:rPr>
        <w:t>a</w:t>
      </w:r>
      <w:r w:rsidRPr="002C09BD">
        <w:rPr>
          <w:rFonts w:cstheme="minorHAnsi"/>
          <w:lang w:val="es-CO"/>
        </w:rPr>
        <w:t xml:space="preserve"> el vehículo – lesiones o muerte de un tercero</w:t>
      </w:r>
    </w:p>
    <w:p w:rsidR="0020031C" w:rsidRPr="00120118" w:rsidRDefault="0020031C" w:rsidP="0020031C">
      <w:pPr>
        <w:pStyle w:val="Prrafodelista"/>
        <w:numPr>
          <w:ilvl w:val="0"/>
          <w:numId w:val="2"/>
        </w:numPr>
        <w:spacing w:after="0" w:line="276" w:lineRule="auto"/>
        <w:jc w:val="both"/>
        <w:rPr>
          <w:rFonts w:cstheme="minorHAnsi"/>
          <w:lang w:val="es-CO"/>
        </w:rPr>
      </w:pPr>
      <w:r>
        <w:rPr>
          <w:rFonts w:cstheme="minorHAnsi"/>
          <w:b/>
          <w:lang w:val="es-CO"/>
        </w:rPr>
        <w:t>Límite asegurado:</w:t>
      </w:r>
      <w:r w:rsidRPr="00C0339D">
        <w:rPr>
          <w:rFonts w:cstheme="minorHAnsi"/>
          <w:lang w:val="es-CO"/>
        </w:rPr>
        <w:t xml:space="preserve"> </w:t>
      </w:r>
      <w:r>
        <w:rPr>
          <w:rFonts w:cstheme="minorHAnsi"/>
          <w:lang w:val="es-CO"/>
        </w:rPr>
        <w:t xml:space="preserve">60 SMMLV para la fecha de los hechos (2022) equivalentes a </w:t>
      </w:r>
      <w:r>
        <w:t>$60.000.000</w:t>
      </w:r>
    </w:p>
    <w:p w:rsidR="0020031C" w:rsidRPr="00CF4617" w:rsidRDefault="0020031C" w:rsidP="0020031C">
      <w:pPr>
        <w:pStyle w:val="Prrafodelista"/>
        <w:numPr>
          <w:ilvl w:val="0"/>
          <w:numId w:val="2"/>
        </w:numPr>
        <w:spacing w:after="0" w:line="276" w:lineRule="auto"/>
        <w:jc w:val="both"/>
        <w:rPr>
          <w:rFonts w:cstheme="minorHAnsi"/>
          <w:b/>
          <w:lang w:val="es-CO"/>
        </w:rPr>
      </w:pPr>
      <w:r w:rsidRPr="00CF4617">
        <w:rPr>
          <w:rFonts w:cstheme="minorHAnsi"/>
          <w:b/>
          <w:lang w:val="es-CO"/>
        </w:rPr>
        <w:t xml:space="preserve">Tomador: </w:t>
      </w:r>
      <w:r w:rsidRPr="00C65DB3">
        <w:rPr>
          <w:rFonts w:cstheme="minorHAnsi"/>
          <w:lang w:val="es-CO"/>
        </w:rPr>
        <w:t>EMPRESA TRASNPORTADORA AUTOBUSES DEL SUR SAS</w:t>
      </w:r>
      <w:r>
        <w:rPr>
          <w:rFonts w:cstheme="minorHAnsi"/>
          <w:b/>
          <w:lang w:val="es-CO"/>
        </w:rPr>
        <w:t xml:space="preserve"> </w:t>
      </w:r>
    </w:p>
    <w:p w:rsidR="0020031C" w:rsidRPr="00CF4617" w:rsidRDefault="0020031C" w:rsidP="0020031C">
      <w:pPr>
        <w:pStyle w:val="Prrafodelista"/>
        <w:numPr>
          <w:ilvl w:val="0"/>
          <w:numId w:val="2"/>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Pr="00687641">
        <w:rPr>
          <w:rFonts w:cstheme="minorHAnsi"/>
          <w:lang w:val="es-CO"/>
        </w:rPr>
        <w:t>María Rocío Cabrera Pantoja</w:t>
      </w:r>
    </w:p>
    <w:p w:rsidR="0020031C" w:rsidRDefault="0020031C" w:rsidP="0020031C">
      <w:pPr>
        <w:pStyle w:val="Prrafodelista"/>
        <w:numPr>
          <w:ilvl w:val="0"/>
          <w:numId w:val="2"/>
        </w:numPr>
        <w:spacing w:after="0" w:line="276" w:lineRule="auto"/>
        <w:jc w:val="both"/>
        <w:rPr>
          <w:rFonts w:cstheme="minorHAnsi"/>
          <w:lang w:val="es-CO"/>
        </w:rPr>
      </w:pPr>
      <w:r w:rsidRPr="00CF4617">
        <w:rPr>
          <w:rFonts w:cstheme="minorHAnsi"/>
          <w:b/>
          <w:lang w:val="es-CO"/>
        </w:rPr>
        <w:t xml:space="preserve">Beneficiarios: </w:t>
      </w:r>
      <w:r w:rsidRPr="00C65DB3">
        <w:rPr>
          <w:rFonts w:cstheme="minorHAnsi"/>
          <w:lang w:val="es-CO"/>
        </w:rPr>
        <w:t>TERCEROS AFECTADOS</w:t>
      </w:r>
      <w:r>
        <w:rPr>
          <w:rFonts w:cstheme="minorHAnsi"/>
          <w:b/>
          <w:lang w:val="es-CO"/>
        </w:rPr>
        <w:t xml:space="preserve"> </w:t>
      </w:r>
    </w:p>
    <w:p w:rsidR="0020031C" w:rsidRPr="00CF4617" w:rsidRDefault="0020031C" w:rsidP="0020031C">
      <w:pPr>
        <w:pStyle w:val="Prrafodelista"/>
        <w:numPr>
          <w:ilvl w:val="0"/>
          <w:numId w:val="2"/>
        </w:numPr>
        <w:spacing w:after="0" w:line="276" w:lineRule="auto"/>
        <w:jc w:val="both"/>
        <w:rPr>
          <w:rFonts w:cstheme="minorHAnsi"/>
          <w:lang w:val="es-CO"/>
        </w:rPr>
      </w:pPr>
      <w:r>
        <w:rPr>
          <w:rFonts w:cstheme="minorHAnsi"/>
          <w:b/>
          <w:lang w:val="es-CO"/>
        </w:rPr>
        <w:t>Vehículo asegurado:</w:t>
      </w:r>
      <w:r>
        <w:rPr>
          <w:rFonts w:cstheme="minorHAnsi"/>
          <w:lang w:val="es-CO"/>
        </w:rPr>
        <w:t xml:space="preserve"> SDP628</w:t>
      </w:r>
    </w:p>
    <w:p w:rsidR="0020031C"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Tipo de servicio:</w:t>
      </w:r>
      <w:r w:rsidRPr="00395C8E">
        <w:rPr>
          <w:rFonts w:cstheme="minorHAnsi"/>
          <w:lang w:val="es-CO"/>
        </w:rPr>
        <w:t xml:space="preserve"> urbano</w:t>
      </w:r>
      <w:r>
        <w:rPr>
          <w:rFonts w:cstheme="minorHAnsi"/>
          <w:b/>
          <w:lang w:val="es-CO"/>
        </w:rPr>
        <w:t xml:space="preserve"> </w:t>
      </w:r>
    </w:p>
    <w:p w:rsidR="0020031C" w:rsidRPr="00395C8E"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 xml:space="preserve">Clase vehículo: </w:t>
      </w:r>
      <w:r w:rsidRPr="00395C8E">
        <w:rPr>
          <w:rFonts w:cstheme="minorHAnsi"/>
          <w:lang w:val="es-CO"/>
        </w:rPr>
        <w:t>bus/buseta/</w:t>
      </w:r>
      <w:proofErr w:type="spellStart"/>
      <w:r w:rsidRPr="00395C8E">
        <w:rPr>
          <w:rFonts w:cstheme="minorHAnsi"/>
          <w:lang w:val="es-CO"/>
        </w:rPr>
        <w:t>microbus</w:t>
      </w:r>
      <w:proofErr w:type="spellEnd"/>
    </w:p>
    <w:p w:rsidR="0020031C" w:rsidRPr="00CF4617" w:rsidRDefault="0020031C" w:rsidP="0020031C">
      <w:pPr>
        <w:pStyle w:val="Prrafodelista"/>
        <w:numPr>
          <w:ilvl w:val="0"/>
          <w:numId w:val="2"/>
        </w:numPr>
        <w:spacing w:after="0" w:line="276" w:lineRule="auto"/>
        <w:jc w:val="both"/>
        <w:rPr>
          <w:rFonts w:cstheme="minorHAnsi"/>
          <w:lang w:val="es-CO"/>
        </w:rPr>
      </w:pPr>
      <w:r w:rsidRPr="00CF4617">
        <w:rPr>
          <w:rFonts w:cstheme="minorHAnsi"/>
          <w:b/>
          <w:lang w:val="es-CO"/>
        </w:rPr>
        <w:t xml:space="preserve">Modalidad cobertura: </w:t>
      </w:r>
      <w:r>
        <w:rPr>
          <w:rFonts w:cstheme="minorHAnsi"/>
          <w:lang w:val="es-CO"/>
        </w:rPr>
        <w:t xml:space="preserve">Ocurrencia </w:t>
      </w:r>
    </w:p>
    <w:p w:rsidR="0020031C" w:rsidRDefault="0020031C" w:rsidP="0020031C">
      <w:pPr>
        <w:pStyle w:val="Prrafodelista"/>
        <w:numPr>
          <w:ilvl w:val="0"/>
          <w:numId w:val="2"/>
        </w:numPr>
        <w:spacing w:after="0" w:line="276" w:lineRule="auto"/>
        <w:jc w:val="both"/>
        <w:rPr>
          <w:rFonts w:cstheme="minorHAnsi"/>
          <w:lang w:val="es-CO"/>
        </w:rPr>
      </w:pPr>
      <w:r>
        <w:rPr>
          <w:rFonts w:cstheme="minorHAnsi"/>
          <w:b/>
          <w:lang w:val="es-CO"/>
        </w:rPr>
        <w:t>Amparo patrimonial:</w:t>
      </w:r>
      <w:r>
        <w:rPr>
          <w:rFonts w:cstheme="minorHAnsi"/>
          <w:lang w:val="es-CO"/>
        </w:rPr>
        <w:t xml:space="preserve"> </w:t>
      </w:r>
      <w:r w:rsidRPr="00C0339D">
        <w:rPr>
          <w:rFonts w:cstheme="minorHAnsi"/>
          <w:lang w:val="es-CO"/>
        </w:rPr>
        <w:t xml:space="preserve"> </w:t>
      </w:r>
      <w:r>
        <w:rPr>
          <w:rFonts w:cstheme="minorHAnsi"/>
          <w:lang w:val="es-CO"/>
        </w:rPr>
        <w:t xml:space="preserve">incluido </w:t>
      </w:r>
    </w:p>
    <w:p w:rsidR="0020031C" w:rsidRPr="00011F84" w:rsidRDefault="0020031C" w:rsidP="0020031C">
      <w:pPr>
        <w:pStyle w:val="Prrafodelista"/>
        <w:numPr>
          <w:ilvl w:val="0"/>
          <w:numId w:val="2"/>
        </w:numPr>
        <w:spacing w:after="0" w:line="276" w:lineRule="auto"/>
        <w:jc w:val="both"/>
        <w:rPr>
          <w:rFonts w:cstheme="minorHAnsi"/>
          <w:b/>
          <w:lang w:val="es-CO"/>
        </w:rPr>
      </w:pPr>
      <w:r w:rsidRPr="00395C8E">
        <w:rPr>
          <w:rFonts w:cstheme="minorHAnsi"/>
          <w:b/>
          <w:lang w:val="es-CO"/>
        </w:rPr>
        <w:t>Circulación:</w:t>
      </w:r>
      <w:r>
        <w:rPr>
          <w:rFonts w:cstheme="minorHAnsi"/>
          <w:b/>
          <w:lang w:val="es-CO"/>
        </w:rPr>
        <w:t xml:space="preserve"> </w:t>
      </w:r>
      <w:r>
        <w:rPr>
          <w:rFonts w:cstheme="minorHAnsi"/>
          <w:lang w:val="es-CO"/>
        </w:rPr>
        <w:t xml:space="preserve">Colombia </w:t>
      </w:r>
    </w:p>
    <w:p w:rsidR="0020031C"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COBERTURA TEMPORAL: SI</w:t>
      </w:r>
    </w:p>
    <w:p w:rsidR="0020031C" w:rsidRPr="00290071"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lastRenderedPageBreak/>
        <w:t>COBERTURA MATERIAL: SI</w:t>
      </w:r>
    </w:p>
    <w:p w:rsidR="0020031C" w:rsidRPr="00290071"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 xml:space="preserve">Coaseguro: </w:t>
      </w:r>
      <w:r w:rsidRPr="00290071">
        <w:rPr>
          <w:rFonts w:cstheme="minorHAnsi"/>
          <w:lang w:val="es-CO"/>
        </w:rPr>
        <w:t>no</w:t>
      </w:r>
    </w:p>
    <w:p w:rsidR="0020031C" w:rsidRPr="00395C8E"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 xml:space="preserve">Exclusiones: </w:t>
      </w:r>
      <w:r>
        <w:rPr>
          <w:rFonts w:cstheme="minorHAnsi"/>
          <w:lang w:val="es-CO"/>
        </w:rPr>
        <w:t xml:space="preserve">no </w:t>
      </w:r>
    </w:p>
    <w:p w:rsidR="0020031C" w:rsidRDefault="0020031C" w:rsidP="0020031C">
      <w:pPr>
        <w:pStyle w:val="Prrafodelista"/>
        <w:numPr>
          <w:ilvl w:val="0"/>
          <w:numId w:val="2"/>
        </w:numPr>
        <w:spacing w:after="0" w:line="276" w:lineRule="auto"/>
        <w:jc w:val="both"/>
        <w:rPr>
          <w:rFonts w:cstheme="minorHAnsi"/>
          <w:lang w:val="es-CO"/>
        </w:rPr>
      </w:pPr>
      <w:r w:rsidRPr="00644F20">
        <w:rPr>
          <w:rFonts w:cstheme="minorHAnsi"/>
          <w:b/>
          <w:i/>
          <w:u w:val="single"/>
          <w:lang w:val="es-CO"/>
        </w:rPr>
        <w:t>DEDUCIBLE</w:t>
      </w:r>
      <w:r w:rsidRPr="00447B18">
        <w:rPr>
          <w:rFonts w:cstheme="minorHAnsi"/>
          <w:b/>
          <w:i/>
          <w:u w:val="single"/>
          <w:lang w:val="es-CO"/>
        </w:rPr>
        <w:t>: 10 % MIN 1.0 SMMLV aplica deducible diferencial.</w:t>
      </w:r>
    </w:p>
    <w:p w:rsidR="0020031C" w:rsidRDefault="0020031C" w:rsidP="0020031C">
      <w:pPr>
        <w:pStyle w:val="Prrafodelista"/>
        <w:spacing w:after="0" w:line="276" w:lineRule="auto"/>
        <w:ind w:left="360"/>
        <w:jc w:val="both"/>
        <w:rPr>
          <w:rFonts w:cstheme="minorHAnsi"/>
          <w:b/>
          <w:i/>
          <w:u w:val="single"/>
          <w:lang w:val="es-CO"/>
        </w:rPr>
      </w:pPr>
      <w:r>
        <w:rPr>
          <w:rFonts w:cstheme="minorHAnsi"/>
          <w:lang w:val="es-CO"/>
        </w:rPr>
        <w:t>s</w:t>
      </w:r>
      <w:r w:rsidRPr="00011F84">
        <w:rPr>
          <w:rFonts w:cstheme="minorHAnsi"/>
          <w:lang w:val="es-CO"/>
        </w:rPr>
        <w:t xml:space="preserve">i el siniestro fue avisado hasta los 60 días de su ocurrencia o conocimiento de su ocurrencia, el asegurado asume un deducible del 20 % del valor de la pérdida, mínimo 6 SMLMV; si fue avisado hasta los 90 días, el asegurado asume un deducible del 30 % del valor de la pérdida, mínimo 10 SMLMV y si fue avisado pasados los 90 días, el asegurado asume un deducible del 50 % del valor de la pérdida, </w:t>
      </w:r>
      <w:r>
        <w:rPr>
          <w:rFonts w:cstheme="minorHAnsi"/>
          <w:lang w:val="es-CO"/>
        </w:rPr>
        <w:t xml:space="preserve">mínimo 20 SMLMV. </w:t>
      </w:r>
    </w:p>
    <w:p w:rsidR="0020031C" w:rsidRDefault="0020031C" w:rsidP="0020031C">
      <w:pPr>
        <w:pStyle w:val="Prrafodelista"/>
        <w:spacing w:after="0" w:line="276" w:lineRule="auto"/>
        <w:ind w:left="360"/>
        <w:jc w:val="both"/>
        <w:rPr>
          <w:rFonts w:cstheme="minorHAnsi"/>
          <w:u w:val="single"/>
          <w:lang w:val="es-CO"/>
        </w:rPr>
      </w:pPr>
      <w:r>
        <w:rPr>
          <w:rFonts w:cstheme="minorHAnsi"/>
          <w:u w:val="single"/>
          <w:lang w:val="es-CO"/>
        </w:rPr>
        <w:t>DE ACUERDO CON INFORMACIÓN COMPARTIDA POR EL TOMADOR EL SINIESTRO SE AVISÓ EL 31 DE AGOSTO DEL 2022, es decir al día siguiente, POR LO QUE APLICA EL DEDUCIBLE DEL 10 % MINIMO 1 SMMLV.</w:t>
      </w:r>
    </w:p>
    <w:p w:rsidR="0020031C" w:rsidRDefault="0020031C" w:rsidP="0020031C">
      <w:pPr>
        <w:pStyle w:val="Prrafodelista"/>
        <w:spacing w:after="0" w:line="276" w:lineRule="auto"/>
        <w:ind w:left="360"/>
        <w:jc w:val="both"/>
        <w:rPr>
          <w:rFonts w:cstheme="minorHAnsi"/>
          <w:u w:val="single"/>
          <w:lang w:val="es-CO"/>
        </w:rPr>
      </w:pPr>
    </w:p>
    <w:p w:rsidR="0020031C" w:rsidRDefault="0020031C" w:rsidP="0020031C">
      <w:pPr>
        <w:pStyle w:val="Prrafodelista"/>
        <w:spacing w:after="0" w:line="276" w:lineRule="auto"/>
        <w:ind w:left="360"/>
        <w:jc w:val="both"/>
        <w:rPr>
          <w:rFonts w:cstheme="minorHAnsi"/>
          <w:u w:val="single"/>
          <w:lang w:val="es-CO"/>
        </w:rPr>
      </w:pPr>
      <w:r w:rsidRPr="004956F1">
        <w:rPr>
          <w:rFonts w:cstheme="minorHAnsi"/>
          <w:noProof/>
          <w:u w:val="single"/>
          <w:lang w:val="es-CO" w:eastAsia="es-CO"/>
        </w:rPr>
        <w:drawing>
          <wp:inline distT="0" distB="0" distL="0" distR="0" wp14:anchorId="75789399" wp14:editId="2DC3596F">
            <wp:extent cx="6400800" cy="1116419"/>
            <wp:effectExtent l="152400" t="152400" r="361950" b="3695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26367" cy="1120878"/>
                    </a:xfrm>
                    <a:prstGeom prst="rect">
                      <a:avLst/>
                    </a:prstGeom>
                    <a:ln>
                      <a:noFill/>
                    </a:ln>
                    <a:effectLst>
                      <a:outerShdw blurRad="292100" dist="139700" dir="2700000" algn="tl" rotWithShape="0">
                        <a:srgbClr val="333333">
                          <a:alpha val="65000"/>
                        </a:srgbClr>
                      </a:outerShdw>
                    </a:effectLst>
                  </pic:spPr>
                </pic:pic>
              </a:graphicData>
            </a:graphic>
          </wp:inline>
        </w:drawing>
      </w:r>
    </w:p>
    <w:p w:rsidR="0020031C" w:rsidRDefault="0020031C" w:rsidP="0020031C">
      <w:pPr>
        <w:pStyle w:val="Prrafodelista"/>
        <w:spacing w:after="0" w:line="276" w:lineRule="auto"/>
        <w:ind w:left="360"/>
        <w:jc w:val="both"/>
        <w:rPr>
          <w:rFonts w:cstheme="minorHAnsi"/>
          <w:u w:val="single"/>
          <w:lang w:val="es-CO"/>
        </w:rPr>
      </w:pPr>
      <w:r>
        <w:rPr>
          <w:rFonts w:cstheme="minorHAnsi"/>
          <w:noProof/>
          <w:u w:val="single"/>
          <w:lang w:val="es-CO" w:eastAsia="es-CO"/>
        </w:rPr>
        <w:drawing>
          <wp:inline distT="0" distB="0" distL="0" distR="0" wp14:anchorId="3A4AC3AD" wp14:editId="6141A135">
            <wp:extent cx="2881630" cy="1956435"/>
            <wp:effectExtent l="152400" t="152400" r="356870" b="36766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956435"/>
                    </a:xfrm>
                    <a:prstGeom prst="rect">
                      <a:avLst/>
                    </a:prstGeom>
                    <a:ln>
                      <a:noFill/>
                    </a:ln>
                    <a:effectLst>
                      <a:outerShdw blurRad="292100" dist="139700" dir="2700000" algn="tl" rotWithShape="0">
                        <a:srgbClr val="333333">
                          <a:alpha val="65000"/>
                        </a:srgbClr>
                      </a:outerShdw>
                    </a:effectLst>
                  </pic:spPr>
                </pic:pic>
              </a:graphicData>
            </a:graphic>
          </wp:inline>
        </w:drawing>
      </w:r>
    </w:p>
    <w:p w:rsidR="0020031C" w:rsidRPr="004956F1" w:rsidRDefault="0020031C" w:rsidP="0020031C">
      <w:pPr>
        <w:pStyle w:val="Prrafodelista"/>
        <w:spacing w:after="0" w:line="276" w:lineRule="auto"/>
        <w:ind w:left="360"/>
        <w:jc w:val="both"/>
        <w:rPr>
          <w:rFonts w:cstheme="minorHAnsi"/>
          <w:lang w:val="es-CO"/>
        </w:rPr>
      </w:pPr>
      <w:r w:rsidRPr="004956F1">
        <w:rPr>
          <w:rFonts w:cstheme="minorHAnsi"/>
          <w:noProof/>
          <w:lang w:val="es-CO" w:eastAsia="es-CO"/>
        </w:rPr>
        <w:lastRenderedPageBreak/>
        <w:drawing>
          <wp:inline distT="0" distB="0" distL="0" distR="0" wp14:anchorId="2DD25488" wp14:editId="7901BCEB">
            <wp:extent cx="4439270" cy="2629267"/>
            <wp:effectExtent l="152400" t="152400" r="361950" b="3619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9270" cy="2629267"/>
                    </a:xfrm>
                    <a:prstGeom prst="rect">
                      <a:avLst/>
                    </a:prstGeom>
                    <a:ln>
                      <a:noFill/>
                    </a:ln>
                    <a:effectLst>
                      <a:outerShdw blurRad="292100" dist="139700" dir="2700000" algn="tl" rotWithShape="0">
                        <a:srgbClr val="333333">
                          <a:alpha val="65000"/>
                        </a:srgbClr>
                      </a:outerShdw>
                    </a:effectLst>
                  </pic:spPr>
                </pic:pic>
              </a:graphicData>
            </a:graphic>
          </wp:inline>
        </w:drawing>
      </w:r>
    </w:p>
    <w:p w:rsidR="0020031C" w:rsidRDefault="0020031C" w:rsidP="0020031C">
      <w:pPr>
        <w:spacing w:after="0" w:line="276" w:lineRule="auto"/>
        <w:jc w:val="both"/>
        <w:rPr>
          <w:rFonts w:cstheme="minorHAnsi"/>
          <w:lang w:val="es-CO"/>
        </w:rPr>
      </w:pPr>
    </w:p>
    <w:p w:rsidR="0020031C" w:rsidRDefault="0020031C" w:rsidP="0020031C">
      <w:pPr>
        <w:spacing w:after="0" w:line="276" w:lineRule="auto"/>
        <w:jc w:val="both"/>
        <w:rPr>
          <w:rFonts w:cstheme="minorHAnsi"/>
          <w:b/>
          <w:lang w:val="es-CO"/>
        </w:rPr>
      </w:pPr>
      <w:r w:rsidRPr="00410FCE">
        <w:rPr>
          <w:rFonts w:cstheme="minorHAnsi"/>
          <w:b/>
          <w:lang w:val="es-CO"/>
        </w:rPr>
        <w:t xml:space="preserve">Con la demanda directa </w:t>
      </w:r>
      <w:r>
        <w:rPr>
          <w:rFonts w:cstheme="minorHAnsi"/>
          <w:b/>
          <w:lang w:val="es-CO"/>
        </w:rPr>
        <w:t xml:space="preserve">y con el llamamiento en garantía también se </w:t>
      </w:r>
      <w:r w:rsidRPr="00410FCE">
        <w:rPr>
          <w:rFonts w:cstheme="minorHAnsi"/>
          <w:b/>
          <w:lang w:val="es-CO"/>
        </w:rPr>
        <w:t>vinculó la</w:t>
      </w:r>
      <w:r>
        <w:rPr>
          <w:rFonts w:cstheme="minorHAnsi"/>
          <w:lang w:val="es-CO"/>
        </w:rPr>
        <w:t xml:space="preserve"> </w:t>
      </w:r>
      <w:r w:rsidRPr="002F6D47">
        <w:rPr>
          <w:rFonts w:cstheme="minorHAnsi"/>
          <w:b/>
          <w:u w:val="single"/>
          <w:lang w:val="es-CO"/>
        </w:rPr>
        <w:t>Póliza de</w:t>
      </w:r>
      <w:r>
        <w:rPr>
          <w:rFonts w:cstheme="minorHAnsi"/>
          <w:b/>
          <w:u w:val="single"/>
          <w:lang w:val="es-CO"/>
        </w:rPr>
        <w:t xml:space="preserve"> seguros de responsabilidad civil contractual para vehículos No. 1000167 vigente entre 01 de junio del 2022 al 01 de junio del 2023:</w:t>
      </w:r>
    </w:p>
    <w:p w:rsidR="0020031C" w:rsidRDefault="0020031C" w:rsidP="0020031C">
      <w:pPr>
        <w:spacing w:after="0" w:line="276" w:lineRule="auto"/>
        <w:jc w:val="both"/>
        <w:rPr>
          <w:rFonts w:cstheme="minorHAnsi"/>
          <w:b/>
          <w:lang w:val="es-CO"/>
        </w:rPr>
      </w:pPr>
    </w:p>
    <w:p w:rsidR="0020031C" w:rsidRDefault="0020031C" w:rsidP="0020031C">
      <w:pPr>
        <w:pStyle w:val="Prrafodelista"/>
        <w:numPr>
          <w:ilvl w:val="0"/>
          <w:numId w:val="2"/>
        </w:numPr>
        <w:spacing w:after="0" w:line="276" w:lineRule="auto"/>
        <w:jc w:val="both"/>
        <w:rPr>
          <w:rFonts w:cstheme="minorHAnsi"/>
          <w:lang w:val="es-CO"/>
        </w:rPr>
      </w:pPr>
      <w:r w:rsidRPr="00CF4617">
        <w:rPr>
          <w:rFonts w:cstheme="minorHAnsi"/>
          <w:b/>
          <w:lang w:val="es-CO"/>
        </w:rPr>
        <w:t xml:space="preserve">Retroactividad: </w:t>
      </w:r>
      <w:r>
        <w:rPr>
          <w:rFonts w:cstheme="minorHAnsi"/>
          <w:b/>
          <w:lang w:val="es-CO"/>
        </w:rPr>
        <w:t>N/A</w:t>
      </w:r>
    </w:p>
    <w:p w:rsidR="0020031C" w:rsidRDefault="0020031C" w:rsidP="0020031C">
      <w:pPr>
        <w:pStyle w:val="Prrafodelista"/>
        <w:numPr>
          <w:ilvl w:val="0"/>
          <w:numId w:val="2"/>
        </w:numPr>
        <w:spacing w:after="0" w:line="276" w:lineRule="auto"/>
        <w:jc w:val="both"/>
        <w:rPr>
          <w:rFonts w:cstheme="minorHAnsi"/>
          <w:lang w:val="es-CO"/>
        </w:rPr>
      </w:pPr>
      <w:r w:rsidRPr="00011F84">
        <w:rPr>
          <w:rFonts w:cstheme="minorHAnsi"/>
          <w:b/>
          <w:lang w:val="es-CO"/>
        </w:rPr>
        <w:t xml:space="preserve">Amparo afectado:  </w:t>
      </w:r>
      <w:r w:rsidRPr="00011F84">
        <w:rPr>
          <w:rFonts w:cstheme="minorHAnsi"/>
          <w:lang w:val="es-CO"/>
        </w:rPr>
        <w:t>RCC para el vehículo</w:t>
      </w:r>
      <w:r>
        <w:rPr>
          <w:rFonts w:cstheme="minorHAnsi"/>
          <w:lang w:val="es-CO"/>
        </w:rPr>
        <w:t xml:space="preserve"> - NO APLICA</w:t>
      </w:r>
    </w:p>
    <w:p w:rsidR="0020031C" w:rsidRPr="00011F84" w:rsidRDefault="0020031C" w:rsidP="0020031C">
      <w:pPr>
        <w:pStyle w:val="Prrafodelista"/>
        <w:numPr>
          <w:ilvl w:val="0"/>
          <w:numId w:val="2"/>
        </w:numPr>
        <w:spacing w:after="0" w:line="276" w:lineRule="auto"/>
        <w:jc w:val="both"/>
        <w:rPr>
          <w:rFonts w:cstheme="minorHAnsi"/>
          <w:lang w:val="es-CO"/>
        </w:rPr>
      </w:pPr>
      <w:r w:rsidRPr="00011F84">
        <w:rPr>
          <w:rFonts w:cstheme="minorHAnsi"/>
          <w:b/>
          <w:lang w:val="es-CO"/>
        </w:rPr>
        <w:t>Límite asegurado:</w:t>
      </w:r>
      <w:r w:rsidRPr="00011F84">
        <w:rPr>
          <w:rFonts w:cstheme="minorHAnsi"/>
          <w:lang w:val="es-CO"/>
        </w:rPr>
        <w:t xml:space="preserve"> </w:t>
      </w:r>
      <w:r>
        <w:rPr>
          <w:rFonts w:cstheme="minorHAnsi"/>
          <w:lang w:val="es-CO"/>
        </w:rPr>
        <w:t xml:space="preserve">NO APLICA </w:t>
      </w:r>
    </w:p>
    <w:p w:rsidR="0020031C" w:rsidRDefault="0020031C" w:rsidP="0020031C">
      <w:pPr>
        <w:pStyle w:val="Prrafodelista"/>
        <w:numPr>
          <w:ilvl w:val="0"/>
          <w:numId w:val="2"/>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rPr>
          <w:rFonts w:cstheme="minorHAnsi"/>
          <w:lang w:val="es-CO"/>
        </w:rPr>
        <w:t>NO APLICA</w:t>
      </w:r>
    </w:p>
    <w:p w:rsidR="0020031C" w:rsidRPr="00CF4617" w:rsidRDefault="0020031C" w:rsidP="0020031C">
      <w:pPr>
        <w:pStyle w:val="Prrafodelista"/>
        <w:numPr>
          <w:ilvl w:val="0"/>
          <w:numId w:val="2"/>
        </w:numPr>
        <w:spacing w:after="0" w:line="276" w:lineRule="auto"/>
        <w:jc w:val="both"/>
        <w:rPr>
          <w:rFonts w:cstheme="minorHAnsi"/>
          <w:b/>
          <w:lang w:val="es-CO"/>
        </w:rPr>
      </w:pPr>
      <w:r w:rsidRPr="00CF4617">
        <w:rPr>
          <w:rFonts w:cstheme="minorHAnsi"/>
          <w:b/>
          <w:lang w:val="es-CO"/>
        </w:rPr>
        <w:t xml:space="preserve">Tomador: </w:t>
      </w:r>
      <w:r w:rsidRPr="00C65DB3">
        <w:rPr>
          <w:rFonts w:cstheme="minorHAnsi"/>
          <w:lang w:val="es-CO"/>
        </w:rPr>
        <w:t>EMPRESA TRASNPORTADORA AUTOBUSES DEL SUR SAS</w:t>
      </w:r>
      <w:r>
        <w:rPr>
          <w:rFonts w:cstheme="minorHAnsi"/>
          <w:b/>
          <w:lang w:val="es-CO"/>
        </w:rPr>
        <w:t xml:space="preserve"> </w:t>
      </w:r>
    </w:p>
    <w:p w:rsidR="0020031C" w:rsidRPr="00CF4617" w:rsidRDefault="0020031C" w:rsidP="0020031C">
      <w:pPr>
        <w:pStyle w:val="Prrafodelista"/>
        <w:numPr>
          <w:ilvl w:val="0"/>
          <w:numId w:val="2"/>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Pr="00687641">
        <w:rPr>
          <w:rFonts w:cstheme="minorHAnsi"/>
          <w:lang w:val="es-CO"/>
        </w:rPr>
        <w:t>María Rocío Cabrera Pantoja</w:t>
      </w:r>
    </w:p>
    <w:p w:rsidR="0020031C" w:rsidRDefault="0020031C" w:rsidP="0020031C">
      <w:pPr>
        <w:pStyle w:val="Prrafodelista"/>
        <w:numPr>
          <w:ilvl w:val="0"/>
          <w:numId w:val="2"/>
        </w:numPr>
        <w:spacing w:after="0" w:line="276" w:lineRule="auto"/>
        <w:jc w:val="both"/>
        <w:rPr>
          <w:rFonts w:cstheme="minorHAnsi"/>
          <w:lang w:val="es-CO"/>
        </w:rPr>
      </w:pPr>
      <w:r w:rsidRPr="00CF4617">
        <w:rPr>
          <w:rFonts w:cstheme="minorHAnsi"/>
          <w:b/>
          <w:lang w:val="es-CO"/>
        </w:rPr>
        <w:t xml:space="preserve">Beneficiarios: </w:t>
      </w:r>
      <w:r>
        <w:rPr>
          <w:rFonts w:cstheme="minorHAnsi"/>
          <w:lang w:val="es-CO"/>
        </w:rPr>
        <w:t>OCUPANTES DEL VEHÍCULO</w:t>
      </w:r>
      <w:r>
        <w:rPr>
          <w:rFonts w:cstheme="minorHAnsi"/>
          <w:b/>
          <w:lang w:val="es-CO"/>
        </w:rPr>
        <w:t xml:space="preserve"> </w:t>
      </w:r>
    </w:p>
    <w:p w:rsidR="0020031C" w:rsidRPr="00CF4617" w:rsidRDefault="0020031C" w:rsidP="0020031C">
      <w:pPr>
        <w:pStyle w:val="Prrafodelista"/>
        <w:numPr>
          <w:ilvl w:val="0"/>
          <w:numId w:val="2"/>
        </w:numPr>
        <w:spacing w:after="0" w:line="276" w:lineRule="auto"/>
        <w:jc w:val="both"/>
        <w:rPr>
          <w:rFonts w:cstheme="minorHAnsi"/>
          <w:lang w:val="es-CO"/>
        </w:rPr>
      </w:pPr>
      <w:r>
        <w:rPr>
          <w:rFonts w:cstheme="minorHAnsi"/>
          <w:b/>
          <w:lang w:val="es-CO"/>
        </w:rPr>
        <w:t>Vehículo asegurado:</w:t>
      </w:r>
      <w:r>
        <w:rPr>
          <w:rFonts w:cstheme="minorHAnsi"/>
          <w:lang w:val="es-CO"/>
        </w:rPr>
        <w:t xml:space="preserve"> SDP628</w:t>
      </w:r>
    </w:p>
    <w:p w:rsidR="0020031C"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Tipo de servicio:</w:t>
      </w:r>
      <w:r w:rsidRPr="00395C8E">
        <w:rPr>
          <w:rFonts w:cstheme="minorHAnsi"/>
          <w:lang w:val="es-CO"/>
        </w:rPr>
        <w:t xml:space="preserve"> urbano</w:t>
      </w:r>
      <w:r>
        <w:rPr>
          <w:rFonts w:cstheme="minorHAnsi"/>
          <w:b/>
          <w:lang w:val="es-CO"/>
        </w:rPr>
        <w:t xml:space="preserve"> </w:t>
      </w:r>
    </w:p>
    <w:p w:rsidR="0020031C" w:rsidRPr="00395C8E"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 xml:space="preserve">Clase vehículo: </w:t>
      </w:r>
      <w:r w:rsidRPr="00395C8E">
        <w:rPr>
          <w:rFonts w:cstheme="minorHAnsi"/>
          <w:lang w:val="es-CO"/>
        </w:rPr>
        <w:t>bus/buseta/</w:t>
      </w:r>
      <w:proofErr w:type="spellStart"/>
      <w:r w:rsidRPr="00395C8E">
        <w:rPr>
          <w:rFonts w:cstheme="minorHAnsi"/>
          <w:lang w:val="es-CO"/>
        </w:rPr>
        <w:t>microbus</w:t>
      </w:r>
      <w:proofErr w:type="spellEnd"/>
    </w:p>
    <w:p w:rsidR="0020031C" w:rsidRPr="00CF4617" w:rsidRDefault="0020031C" w:rsidP="0020031C">
      <w:pPr>
        <w:pStyle w:val="Prrafodelista"/>
        <w:numPr>
          <w:ilvl w:val="0"/>
          <w:numId w:val="2"/>
        </w:numPr>
        <w:spacing w:after="0" w:line="276" w:lineRule="auto"/>
        <w:jc w:val="both"/>
        <w:rPr>
          <w:rFonts w:cstheme="minorHAnsi"/>
          <w:lang w:val="es-CO"/>
        </w:rPr>
      </w:pPr>
      <w:r w:rsidRPr="00CF4617">
        <w:rPr>
          <w:rFonts w:cstheme="minorHAnsi"/>
          <w:b/>
          <w:lang w:val="es-CO"/>
        </w:rPr>
        <w:t xml:space="preserve">Modalidad cobertura: </w:t>
      </w:r>
      <w:r>
        <w:rPr>
          <w:rFonts w:cstheme="minorHAnsi"/>
          <w:lang w:val="es-CO"/>
        </w:rPr>
        <w:t xml:space="preserve">Ocurrencia </w:t>
      </w:r>
    </w:p>
    <w:p w:rsidR="0020031C" w:rsidRDefault="0020031C" w:rsidP="0020031C">
      <w:pPr>
        <w:pStyle w:val="Prrafodelista"/>
        <w:numPr>
          <w:ilvl w:val="0"/>
          <w:numId w:val="2"/>
        </w:numPr>
        <w:spacing w:after="0" w:line="276" w:lineRule="auto"/>
        <w:jc w:val="both"/>
        <w:rPr>
          <w:rFonts w:cstheme="minorHAnsi"/>
          <w:lang w:val="es-CO"/>
        </w:rPr>
      </w:pPr>
      <w:r>
        <w:rPr>
          <w:rFonts w:cstheme="minorHAnsi"/>
          <w:b/>
          <w:lang w:val="es-CO"/>
        </w:rPr>
        <w:t>Amparo patrimonial:</w:t>
      </w:r>
      <w:r>
        <w:rPr>
          <w:rFonts w:cstheme="minorHAnsi"/>
          <w:lang w:val="es-CO"/>
        </w:rPr>
        <w:t xml:space="preserve"> </w:t>
      </w:r>
      <w:r w:rsidRPr="00C0339D">
        <w:rPr>
          <w:rFonts w:cstheme="minorHAnsi"/>
          <w:lang w:val="es-CO"/>
        </w:rPr>
        <w:t xml:space="preserve"> </w:t>
      </w:r>
      <w:r>
        <w:rPr>
          <w:rFonts w:cstheme="minorHAnsi"/>
          <w:lang w:val="es-CO"/>
        </w:rPr>
        <w:t xml:space="preserve">incluido </w:t>
      </w:r>
    </w:p>
    <w:p w:rsidR="0020031C" w:rsidRPr="00290071" w:rsidRDefault="0020031C" w:rsidP="0020031C">
      <w:pPr>
        <w:pStyle w:val="Prrafodelista"/>
        <w:numPr>
          <w:ilvl w:val="0"/>
          <w:numId w:val="2"/>
        </w:numPr>
        <w:spacing w:after="0" w:line="276" w:lineRule="auto"/>
        <w:jc w:val="both"/>
        <w:rPr>
          <w:rFonts w:cstheme="minorHAnsi"/>
          <w:b/>
          <w:lang w:val="es-CO"/>
        </w:rPr>
      </w:pPr>
      <w:r w:rsidRPr="00395C8E">
        <w:rPr>
          <w:rFonts w:cstheme="minorHAnsi"/>
          <w:b/>
          <w:lang w:val="es-CO"/>
        </w:rPr>
        <w:t>Circulación:</w:t>
      </w:r>
      <w:r>
        <w:rPr>
          <w:rFonts w:cstheme="minorHAnsi"/>
          <w:b/>
          <w:lang w:val="es-CO"/>
        </w:rPr>
        <w:t xml:space="preserve"> </w:t>
      </w:r>
      <w:r>
        <w:rPr>
          <w:rFonts w:cstheme="minorHAnsi"/>
          <w:lang w:val="es-CO"/>
        </w:rPr>
        <w:t xml:space="preserve">Colombia </w:t>
      </w:r>
    </w:p>
    <w:p w:rsidR="0020031C" w:rsidRPr="00290071"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 xml:space="preserve">Coaseguro: </w:t>
      </w:r>
      <w:r w:rsidRPr="00290071">
        <w:rPr>
          <w:rFonts w:cstheme="minorHAnsi"/>
          <w:lang w:val="es-CO"/>
        </w:rPr>
        <w:t>no</w:t>
      </w:r>
    </w:p>
    <w:p w:rsidR="0020031C"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COBERTURA TEMPORAL: SI</w:t>
      </w:r>
    </w:p>
    <w:p w:rsidR="0020031C" w:rsidRPr="00290071" w:rsidRDefault="0020031C" w:rsidP="0020031C">
      <w:pPr>
        <w:pStyle w:val="Prrafodelista"/>
        <w:numPr>
          <w:ilvl w:val="0"/>
          <w:numId w:val="2"/>
        </w:numPr>
        <w:spacing w:after="0" w:line="276" w:lineRule="auto"/>
        <w:jc w:val="both"/>
        <w:rPr>
          <w:rFonts w:cstheme="minorHAnsi"/>
          <w:b/>
          <w:lang w:val="es-CO"/>
        </w:rPr>
      </w:pPr>
      <w:r>
        <w:rPr>
          <w:rFonts w:cstheme="minorHAnsi"/>
          <w:b/>
          <w:lang w:val="es-CO"/>
        </w:rPr>
        <w:t xml:space="preserve">COBERTURA MATERIAL: NO. </w:t>
      </w:r>
      <w:r>
        <w:t xml:space="preserve">AUSENCIA DE COBERTURA MATERIAL DE LA PÓLIZA SEGURO DE RESPONSABILIDAD CIVIL CONTRACTUAL NO. 1000167 POR CUANTO LAS LESIONES DE TERCEROS NO SE ENCUENTRAN DENTRO DE SU ÁMBITO DE COBERTURA. NO HAY UNA EXCLSUIÓN ESPECÍFICA. </w:t>
      </w:r>
    </w:p>
    <w:p w:rsidR="0020031C" w:rsidRPr="002C09BD" w:rsidRDefault="0020031C" w:rsidP="0020031C">
      <w:pPr>
        <w:spacing w:after="0" w:line="276" w:lineRule="auto"/>
        <w:jc w:val="both"/>
        <w:rPr>
          <w:rFonts w:cstheme="minorHAnsi"/>
          <w:lang w:val="es-CO"/>
        </w:rPr>
      </w:pPr>
    </w:p>
    <w:p w:rsidR="0020031C" w:rsidRDefault="0020031C" w:rsidP="0020031C">
      <w:pPr>
        <w:spacing w:after="0" w:line="276" w:lineRule="auto"/>
        <w:jc w:val="both"/>
        <w:rPr>
          <w:rFonts w:cstheme="minorHAnsi"/>
          <w:b/>
          <w:lang w:val="es-CO"/>
        </w:rPr>
      </w:pPr>
    </w:p>
    <w:p w:rsidR="0020031C" w:rsidRPr="002F53DE" w:rsidRDefault="0020031C" w:rsidP="0020031C">
      <w:pPr>
        <w:spacing w:after="0" w:line="276" w:lineRule="auto"/>
        <w:jc w:val="both"/>
        <w:rPr>
          <w:rFonts w:cstheme="minorHAnsi"/>
          <w:lang w:val="es-CO"/>
        </w:rPr>
      </w:pPr>
      <w:r w:rsidRPr="00B430CC">
        <w:rPr>
          <w:rFonts w:cstheme="minorHAnsi"/>
          <w:b/>
          <w:highlight w:val="yellow"/>
          <w:lang w:val="es-CO"/>
        </w:rPr>
        <w:t>IMPORTANTE:</w:t>
      </w:r>
      <w:r>
        <w:rPr>
          <w:rFonts w:cstheme="minorHAnsi"/>
          <w:lang w:val="es-CO"/>
        </w:rPr>
        <w:t xml:space="preserve"> es preciso tener en cuenta que </w:t>
      </w:r>
      <w:r w:rsidRPr="002F53DE">
        <w:rPr>
          <w:rFonts w:cstheme="minorHAnsi"/>
          <w:lang w:val="es-CO"/>
        </w:rPr>
        <w:t xml:space="preserve">la póliza de R.C.E. No. 1000272 presta cobertura temporal, ya que la misma se pactó con una vigencia del 29 de noviembre de 2021 al 29 de noviembre de 2022 y los hechos debatidos ocurrieron el 30 de agosto del 2022, es decir, en vigencia de la póliza. De otro lado, presta cobertura material, pues la misma ampara los daños y perjuicios causados a terceros no pasajeros del vehículo asegurado, circunstancia que se acopla al proceso en debate. </w:t>
      </w:r>
      <w:r>
        <w:rPr>
          <w:rFonts w:cstheme="minorHAnsi"/>
          <w:lang w:val="es-CO"/>
        </w:rPr>
        <w:t xml:space="preserve">No obstante, </w:t>
      </w:r>
      <w:r w:rsidRPr="002F53DE">
        <w:rPr>
          <w:rFonts w:cstheme="minorHAnsi"/>
          <w:i/>
          <w:u w:val="single"/>
          <w:lang w:val="es-CO"/>
        </w:rPr>
        <w:t>la póliza de R.C.C. No. 1000167, no presta cobertura ya que, si bien se encontraba vigente para la fecha de los hechos, no ampara los hechos objeto del litigio, en atención que cubre únicamente los daños causados a pasajeros del vehículo asegurado</w:t>
      </w:r>
      <w:r w:rsidRPr="002F53DE">
        <w:rPr>
          <w:rFonts w:cstheme="minorHAnsi"/>
          <w:lang w:val="es-CO"/>
        </w:rPr>
        <w:t>, calidad que no tenía el señor Luis Alfonso Betancourt. en calidad de víctima directa.</w:t>
      </w:r>
    </w:p>
    <w:p w:rsidR="0020031C" w:rsidRPr="00C44DCF" w:rsidRDefault="0020031C" w:rsidP="0020031C">
      <w:pPr>
        <w:spacing w:after="0" w:line="276" w:lineRule="auto"/>
        <w:jc w:val="both"/>
        <w:rPr>
          <w:rFonts w:cstheme="minorHAnsi"/>
          <w:lang w:val="es-CO"/>
        </w:rPr>
      </w:pPr>
    </w:p>
    <w:p w:rsidR="0020031C" w:rsidRDefault="0020031C" w:rsidP="0020031C">
      <w:pPr>
        <w:spacing w:after="0" w:line="276" w:lineRule="auto"/>
        <w:jc w:val="both"/>
        <w:rPr>
          <w:rFonts w:cstheme="minorHAnsi"/>
          <w:b/>
          <w:lang w:val="es-CO"/>
        </w:rPr>
      </w:pPr>
    </w:p>
    <w:p w:rsidR="0020031C" w:rsidRPr="00DE0C96" w:rsidRDefault="00DE0C96" w:rsidP="0020031C">
      <w:pPr>
        <w:pStyle w:val="Prrafodelista"/>
        <w:numPr>
          <w:ilvl w:val="0"/>
          <w:numId w:val="1"/>
        </w:numPr>
        <w:spacing w:after="0" w:line="276" w:lineRule="auto"/>
        <w:jc w:val="both"/>
        <w:rPr>
          <w:rFonts w:cstheme="minorHAnsi"/>
          <w:i/>
          <w:highlight w:val="yellow"/>
          <w:u w:val="single"/>
          <w:lang w:val="es-CO"/>
        </w:rPr>
      </w:pPr>
      <w:r w:rsidRPr="00DE0C96">
        <w:rPr>
          <w:rFonts w:cstheme="minorHAnsi"/>
          <w:b/>
          <w:i/>
          <w:highlight w:val="yellow"/>
          <w:u w:val="single"/>
          <w:lang w:val="es-CO"/>
        </w:rPr>
        <w:t>LIQUIDACIÓN OBJETIVA (OJO ACTUALIZADA EL 10 DE OCTUBRE DEL 2024):</w:t>
      </w:r>
    </w:p>
    <w:p w:rsidR="0020031C" w:rsidRPr="002A0604" w:rsidRDefault="0020031C" w:rsidP="0020031C">
      <w:pPr>
        <w:pStyle w:val="Prrafodelista"/>
        <w:spacing w:after="0" w:line="276" w:lineRule="auto"/>
        <w:jc w:val="both"/>
        <w:rPr>
          <w:rFonts w:cstheme="minorHAnsi"/>
          <w:highlight w:val="yellow"/>
          <w:lang w:val="es-CO"/>
        </w:rPr>
      </w:pPr>
    </w:p>
    <w:p w:rsidR="0020031C" w:rsidRPr="00872B99" w:rsidRDefault="0020031C" w:rsidP="0020031C">
      <w:pPr>
        <w:spacing w:after="0" w:line="276" w:lineRule="auto"/>
        <w:jc w:val="both"/>
        <w:rPr>
          <w:rFonts w:cstheme="minorHAnsi"/>
          <w:lang w:val="es-CO"/>
        </w:rPr>
      </w:pPr>
      <w:r w:rsidRPr="00872B99">
        <w:rPr>
          <w:rFonts w:cstheme="minorHAnsi"/>
          <w:lang w:val="es-CO"/>
        </w:rPr>
        <w:t xml:space="preserve">Se debe anticipar que el riesgo máximo de exposición de la compañía aseguradora asciende a la suma de </w:t>
      </w:r>
      <w:r w:rsidRPr="00872B99">
        <w:rPr>
          <w:rFonts w:cstheme="minorHAnsi"/>
          <w:b/>
          <w:lang w:val="es-CO"/>
        </w:rPr>
        <w:t>$54.778.219,65,</w:t>
      </w:r>
      <w:r w:rsidRPr="00872B99">
        <w:rPr>
          <w:rFonts w:cstheme="minorHAnsi"/>
          <w:lang w:val="es-CO"/>
        </w:rPr>
        <w:t xml:space="preserve"> de conformidad con lo que se pasa a explicar: </w:t>
      </w:r>
    </w:p>
    <w:p w:rsidR="0020031C" w:rsidRPr="00872B99" w:rsidRDefault="0020031C" w:rsidP="0020031C">
      <w:pPr>
        <w:pStyle w:val="Prrafodelista"/>
        <w:spacing w:after="0" w:line="276" w:lineRule="auto"/>
        <w:ind w:left="360"/>
        <w:jc w:val="both"/>
        <w:rPr>
          <w:rFonts w:cstheme="minorHAnsi"/>
          <w:lang w:val="es-CO"/>
        </w:rPr>
      </w:pP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b/>
          <w:lang w:val="es-CO"/>
        </w:rPr>
        <w:t>1.</w:t>
      </w:r>
      <w:r w:rsidRPr="00872B99">
        <w:rPr>
          <w:rFonts w:cstheme="minorHAnsi"/>
          <w:b/>
          <w:lang w:val="es-CO"/>
        </w:rPr>
        <w:tab/>
        <w:t>Daño moral: la suma total de $75.000.000,</w:t>
      </w:r>
      <w:r w:rsidRPr="00872B99">
        <w:rPr>
          <w:rFonts w:cstheme="minorHAnsi"/>
          <w:lang w:val="es-CO"/>
        </w:rPr>
        <w:t xml:space="preserve"> así:</w:t>
      </w:r>
    </w:p>
    <w:p w:rsidR="0020031C" w:rsidRPr="00872B99" w:rsidRDefault="0020031C" w:rsidP="0020031C">
      <w:pPr>
        <w:pStyle w:val="Prrafodelista"/>
        <w:spacing w:after="0" w:line="276" w:lineRule="auto"/>
        <w:ind w:left="360"/>
        <w:jc w:val="both"/>
        <w:rPr>
          <w:rFonts w:cstheme="minorHAnsi"/>
          <w:lang w:val="es-CO"/>
        </w:rPr>
      </w:pP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lang w:val="es-CO"/>
        </w:rPr>
        <w:t xml:space="preserve">En este caso se tuvo en cuenta que el señor Luis Alfredo Betancourt Erazo, fue diagnosticado con fractura de espina tibial posterior derecha y fue sometido a cirugía con el fin de repararle el ligamento cruzado posterior y reducirle la brecha de la epífisis separada de tibia y peroné con fijación de osteosíntesis. De acuerdo con la historia clínica adjuntada tuvo una incapacidad médica definitiva de 65 días, además que en ella se percibe la existencia de cicatrices en piel de rodilla y pierna derecha. Finalmente, con la demanda, se adosa dictamen de pérdida de la capacidad laboral, el cual estableció una PCL de 23,28%. En este orden de ideas, para la liquidación de este perjuicio se tuvo en cuenta la Sentencia SC5885 del 2016, dentro de la cual se concedió por la Corte la suma de $15.000.000 por concepto de daño moral, a una joven que sufrió accidente de tránsito, cuando fue impactada la motocicleta que conducía, por un vehículo de servicio público, y tuvo un PCL del 20,65% Así las cosas, teniendo como base esta suma la cual fue reconocida hace 7 años, y en atención a lo que se demostró frente a la deformidad física permanente del accionante, se reconoce para aquel $ 30.000.000. </w:t>
      </w:r>
    </w:p>
    <w:p w:rsidR="0020031C" w:rsidRPr="00872B99" w:rsidRDefault="0020031C" w:rsidP="0020031C">
      <w:pPr>
        <w:pStyle w:val="Prrafodelista"/>
        <w:spacing w:after="0" w:line="276" w:lineRule="auto"/>
        <w:ind w:left="360"/>
        <w:jc w:val="both"/>
        <w:rPr>
          <w:rFonts w:cstheme="minorHAnsi"/>
          <w:lang w:val="es-CO"/>
        </w:rPr>
      </w:pP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lang w:val="es-CO"/>
        </w:rPr>
        <w:t>En relación con el menor Luis David Betancourt, se reconoce el valor de $15.000.000 teniendo en cuenta que en la demanda se aportó prueba de su calidad de hijo de la víctima directa del accidente de tránsito.</w:t>
      </w:r>
    </w:p>
    <w:p w:rsidR="0020031C" w:rsidRPr="00872B99" w:rsidRDefault="0020031C" w:rsidP="0020031C">
      <w:pPr>
        <w:pStyle w:val="Prrafodelista"/>
        <w:spacing w:after="0" w:line="276" w:lineRule="auto"/>
        <w:ind w:left="360"/>
        <w:jc w:val="both"/>
        <w:rPr>
          <w:rFonts w:cstheme="minorHAnsi"/>
          <w:lang w:val="es-CO"/>
        </w:rPr>
      </w:pP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lang w:val="es-CO"/>
        </w:rPr>
        <w:t xml:space="preserve">En relación con el joven </w:t>
      </w:r>
      <w:proofErr w:type="spellStart"/>
      <w:r w:rsidRPr="00872B99">
        <w:rPr>
          <w:rFonts w:cstheme="minorHAnsi"/>
          <w:lang w:val="es-CO"/>
        </w:rPr>
        <w:t>Jamer</w:t>
      </w:r>
      <w:proofErr w:type="spellEnd"/>
      <w:r w:rsidRPr="00872B99">
        <w:rPr>
          <w:rFonts w:cstheme="minorHAnsi"/>
          <w:lang w:val="es-CO"/>
        </w:rPr>
        <w:t xml:space="preserve"> William Betancourt, se reconoce el valor de $15.000.000 teniendo en cuenta que en la demanda se aportó prueba de su calidad de hijo de la víctima directa del accidente.</w:t>
      </w:r>
    </w:p>
    <w:p w:rsidR="0020031C" w:rsidRPr="00872B99" w:rsidRDefault="0020031C" w:rsidP="0020031C">
      <w:pPr>
        <w:pStyle w:val="Prrafodelista"/>
        <w:spacing w:after="0" w:line="276" w:lineRule="auto"/>
        <w:ind w:left="360"/>
        <w:jc w:val="both"/>
        <w:rPr>
          <w:rFonts w:cstheme="minorHAnsi"/>
          <w:lang w:val="es-CO"/>
        </w:rPr>
      </w:pP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lang w:val="es-CO"/>
        </w:rPr>
        <w:lastRenderedPageBreak/>
        <w:t>En relación con la señora Ana María Jiménez, se reconoce el valor $15.000.000 teniendo en cuenta que en la demanda se aportó prueba de su calidad de cónyuge de la víctima directa del accidente.</w:t>
      </w:r>
    </w:p>
    <w:p w:rsidR="0020031C" w:rsidRPr="00872B99" w:rsidRDefault="0020031C" w:rsidP="0020031C">
      <w:pPr>
        <w:pStyle w:val="Prrafodelista"/>
        <w:spacing w:after="0" w:line="276" w:lineRule="auto"/>
        <w:ind w:left="360"/>
        <w:jc w:val="both"/>
        <w:rPr>
          <w:rFonts w:cstheme="minorHAnsi"/>
          <w:lang w:val="es-CO"/>
        </w:rPr>
      </w:pP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b/>
          <w:lang w:val="es-CO"/>
        </w:rPr>
        <w:t>2.</w:t>
      </w:r>
      <w:r w:rsidRPr="00872B99">
        <w:rPr>
          <w:rFonts w:cstheme="minorHAnsi"/>
          <w:b/>
          <w:lang w:val="es-CO"/>
        </w:rPr>
        <w:tab/>
        <w:t>Daño a la vida de relación: la suma total de $ 30.000.000.</w:t>
      </w:r>
      <w:r w:rsidRPr="00872B99">
        <w:rPr>
          <w:rFonts w:cstheme="minorHAnsi"/>
          <w:lang w:val="es-CO"/>
        </w:rPr>
        <w:t xml:space="preserve"> A favor del señor Luis Alfredo Betancourt Erazo: En este caso se tuvo en cuenta que el señor Luis Alfredo Betancourt Erazo, fue diagnosticado con fractura de espina tibial posterior derecha y fue sometido a cirugía con el fin de repararle el ligamento cruzado posterior y reducirle la brecha de la epífisis separada de tibia y peroné con fijación de osteosíntesis. De acuerdo con la historia clínica adjuntada tuvo una incapacidad médica definitiva de 65 días, además que en ella se percibe la existencia de cicatrices en piel de rodilla y pierna derecha. Finalmente, con la demanda, se adosa dictamen de pérdida de la capacidad laboral, el cual estableció un PCL de 23,28%. En este orden de ideas, para la liquidación de este perjuicio se tuvo en cuenta la Sentencia SC5885 del 2016, dentro de la cual se concedió el pago de $ 20.000.000 por concepto de daño a la vida de relación, a una joven que sufrió accidente de tránsito, cuando fue impactada la motocicleta que conducía, por un vehículo de servicio público, y tuvo un PCL del 20,65%. Así las cosas y teniendo como base esta suma la cual fue reconocida hace 7 años y que el cálculo toma de forma adicional como base la afectación permanente que la demandante tendrá de por vida respecto de su libertad de locomoción, se reconoce para aquel el valor de $ 25.000.000.</w:t>
      </w:r>
    </w:p>
    <w:p w:rsidR="0020031C" w:rsidRPr="00872B99" w:rsidRDefault="0020031C" w:rsidP="0020031C">
      <w:pPr>
        <w:pStyle w:val="Prrafodelista"/>
        <w:spacing w:after="0" w:line="276" w:lineRule="auto"/>
        <w:ind w:left="360"/>
        <w:jc w:val="both"/>
        <w:rPr>
          <w:rFonts w:cstheme="minorHAnsi"/>
          <w:lang w:val="es-CO"/>
        </w:rPr>
      </w:pP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b/>
          <w:lang w:val="es-CO"/>
        </w:rPr>
        <w:t>3.</w:t>
      </w:r>
      <w:r w:rsidRPr="00872B99">
        <w:rPr>
          <w:rFonts w:cstheme="minorHAnsi"/>
          <w:b/>
          <w:lang w:val="es-CO"/>
        </w:rPr>
        <w:tab/>
        <w:t>Lucro Cesante: la suma total de $51.509.199,</w:t>
      </w:r>
      <w:r w:rsidRPr="00872B99">
        <w:rPr>
          <w:rFonts w:cstheme="minorHAnsi"/>
          <w:lang w:val="es-CO"/>
        </w:rPr>
        <w:t xml:space="preserve"> así: </w:t>
      </w:r>
    </w:p>
    <w:p w:rsidR="0020031C" w:rsidRPr="00872B99" w:rsidRDefault="0020031C" w:rsidP="0020031C">
      <w:pPr>
        <w:pStyle w:val="Prrafodelista"/>
        <w:spacing w:after="0" w:line="276" w:lineRule="auto"/>
        <w:ind w:left="360"/>
        <w:jc w:val="both"/>
        <w:rPr>
          <w:rFonts w:cstheme="minorHAnsi"/>
          <w:lang w:val="es-CO"/>
        </w:rPr>
      </w:pP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lang w:val="es-CO"/>
        </w:rPr>
        <w:t>Para tasar el lucro cesante se tendrá en cuenta: (i) el salario acreditado por el demandante de $1.166.000; (ii) el porcentaje de pérdida de capacidad laboral del 23,28%, (iii) con el salario debidamente indexado a 2023 por el porcentaje de PCL, la base para el cálculo es de $286.569 (iii) La expectativa de vida de 33,4 años de la víctima, toda vez que tenía 48 años para la fecha del evento dañoso, por lo que se establece como:</w:t>
      </w: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lang w:val="es-CO"/>
        </w:rPr>
        <w:t>•</w:t>
      </w:r>
      <w:r w:rsidRPr="00872B99">
        <w:rPr>
          <w:rFonts w:cstheme="minorHAnsi"/>
          <w:lang w:val="es-CO"/>
        </w:rPr>
        <w:tab/>
        <w:t>Lucro Cesante Consolidado: $4.321.203</w:t>
      </w: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lang w:val="es-CO"/>
        </w:rPr>
        <w:t>•</w:t>
      </w:r>
      <w:r w:rsidRPr="00872B99">
        <w:rPr>
          <w:rFonts w:cstheme="minorHAnsi"/>
          <w:lang w:val="es-CO"/>
        </w:rPr>
        <w:tab/>
        <w:t>Lucro Cesante Futuro: $47.187.996</w:t>
      </w:r>
    </w:p>
    <w:p w:rsidR="0020031C" w:rsidRDefault="0020031C" w:rsidP="0020031C">
      <w:pPr>
        <w:pStyle w:val="Prrafodelista"/>
        <w:spacing w:after="0" w:line="276" w:lineRule="auto"/>
        <w:ind w:left="360"/>
        <w:jc w:val="both"/>
        <w:rPr>
          <w:rFonts w:cstheme="minorHAnsi"/>
          <w:lang w:val="es-CO"/>
        </w:rPr>
      </w:pPr>
    </w:p>
    <w:p w:rsidR="0020031C" w:rsidRPr="00005993" w:rsidRDefault="0020031C" w:rsidP="0020031C">
      <w:pPr>
        <w:pStyle w:val="Prrafodelista"/>
        <w:spacing w:after="0" w:line="276" w:lineRule="auto"/>
        <w:ind w:left="360"/>
        <w:jc w:val="both"/>
        <w:rPr>
          <w:rFonts w:cstheme="minorHAnsi"/>
          <w:b/>
          <w:i/>
          <w:u w:val="single"/>
          <w:lang w:val="es-CO"/>
        </w:rPr>
      </w:pPr>
      <w:proofErr w:type="gramStart"/>
      <w:r w:rsidRPr="00005993">
        <w:rPr>
          <w:rFonts w:cstheme="minorHAnsi"/>
          <w:b/>
          <w:i/>
          <w:u w:val="single"/>
          <w:lang w:val="es-CO"/>
        </w:rPr>
        <w:t>Total</w:t>
      </w:r>
      <w:proofErr w:type="gramEnd"/>
      <w:r w:rsidRPr="00005993">
        <w:rPr>
          <w:rFonts w:cstheme="minorHAnsi"/>
          <w:b/>
          <w:i/>
          <w:u w:val="single"/>
          <w:lang w:val="es-CO"/>
        </w:rPr>
        <w:t xml:space="preserve"> anterior: $156.509.199</w:t>
      </w:r>
    </w:p>
    <w:p w:rsidR="0020031C" w:rsidRPr="00872B99" w:rsidRDefault="0020031C" w:rsidP="0020031C">
      <w:pPr>
        <w:pStyle w:val="Prrafodelista"/>
        <w:spacing w:after="0" w:line="276" w:lineRule="auto"/>
        <w:ind w:left="360"/>
        <w:jc w:val="both"/>
        <w:rPr>
          <w:rFonts w:cstheme="minorHAnsi"/>
          <w:lang w:val="es-CO"/>
        </w:rPr>
      </w:pP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b/>
          <w:lang w:val="es-CO"/>
        </w:rPr>
        <w:t>4.</w:t>
      </w:r>
      <w:r w:rsidRPr="00872B99">
        <w:rPr>
          <w:rFonts w:cstheme="minorHAnsi"/>
          <w:b/>
          <w:lang w:val="es-CO"/>
        </w:rPr>
        <w:tab/>
        <w:t>Aplicación de reducción de indemnización por coparticipación en el accidente:</w:t>
      </w:r>
      <w:r w:rsidRPr="00872B99">
        <w:rPr>
          <w:rFonts w:cstheme="minorHAnsi"/>
          <w:lang w:val="es-CO"/>
        </w:rPr>
        <w:t xml:space="preserve"> Si bien el valor total de la liquidación realizada asciende a $156.509.199, se debe tener en cuenta que, la víctima se expuso imprudentemente al riesgo al estar conduciendo a altas velocidades en una vía curva, haciendo que pierda la capacidad de control de esta y genere la colisión. Por lo anterior, en concordancia con el artículo 2357 del Código Civil, la apreciación del daño estará sujeta a reducción cuando quien lo sufrió se expuso a él imprudentemente. Por lo que, se efectuará una reducción de la indemnización en proporción del 30%, así las cosas, el valor total de los perjuicios asciende al valor de $156.509.199, pese a ello</w:t>
      </w:r>
      <w:r w:rsidRPr="001F0EF4">
        <w:rPr>
          <w:rFonts w:cstheme="minorHAnsi"/>
          <w:b/>
          <w:i/>
          <w:u w:val="single"/>
          <w:lang w:val="es-CO"/>
        </w:rPr>
        <w:t>, después de la reducción de la indemnización por concurrencia de causas aquella asciende a $ 109.556.439,3</w:t>
      </w:r>
    </w:p>
    <w:p w:rsidR="0020031C" w:rsidRPr="00872B99" w:rsidRDefault="0020031C" w:rsidP="0020031C">
      <w:pPr>
        <w:pStyle w:val="Prrafodelista"/>
        <w:spacing w:after="0" w:line="276" w:lineRule="auto"/>
        <w:ind w:left="360"/>
        <w:jc w:val="both"/>
        <w:rPr>
          <w:rFonts w:cstheme="minorHAnsi"/>
          <w:lang w:val="es-CO"/>
        </w:rPr>
      </w:pPr>
    </w:p>
    <w:p w:rsidR="0020031C" w:rsidRPr="00B457AA" w:rsidRDefault="0020031C" w:rsidP="0020031C">
      <w:pPr>
        <w:pStyle w:val="Prrafodelista"/>
        <w:spacing w:after="0" w:line="276" w:lineRule="auto"/>
        <w:ind w:left="360"/>
        <w:jc w:val="both"/>
        <w:rPr>
          <w:rFonts w:cstheme="minorHAnsi"/>
          <w:b/>
          <w:i/>
          <w:u w:val="single"/>
          <w:lang w:val="es-CO"/>
        </w:rPr>
      </w:pPr>
      <w:r w:rsidRPr="00872B99">
        <w:rPr>
          <w:rFonts w:cstheme="minorHAnsi"/>
          <w:b/>
          <w:lang w:val="es-CO"/>
        </w:rPr>
        <w:t>5.</w:t>
      </w:r>
      <w:r w:rsidRPr="00872B99">
        <w:rPr>
          <w:rFonts w:cstheme="minorHAnsi"/>
          <w:b/>
          <w:lang w:val="es-CO"/>
        </w:rPr>
        <w:tab/>
        <w:t>Análisis frente al contrato de seguro:</w:t>
      </w:r>
      <w:r w:rsidRPr="00872B99">
        <w:rPr>
          <w:rFonts w:cstheme="minorHAnsi"/>
          <w:lang w:val="es-CO"/>
        </w:rPr>
        <w:t xml:space="preserve"> es preciso indicar que, la póliza de seguro de responsabilidad civil extracontractual No. 1000272, ampara las lesiones o muerte de una persona por un monto máximo asegurado </w:t>
      </w:r>
      <w:r w:rsidRPr="00872B99">
        <w:rPr>
          <w:rFonts w:cstheme="minorHAnsi"/>
          <w:lang w:val="es-CO"/>
        </w:rPr>
        <w:lastRenderedPageBreak/>
        <w:t xml:space="preserve">de </w:t>
      </w:r>
      <w:r w:rsidRPr="00B457AA">
        <w:rPr>
          <w:rFonts w:cstheme="minorHAnsi"/>
          <w:b/>
          <w:i/>
          <w:u w:val="single"/>
          <w:lang w:val="es-CO"/>
        </w:rPr>
        <w:t>60 SMLMV</w:t>
      </w:r>
      <w:r w:rsidRPr="00872B99">
        <w:rPr>
          <w:rFonts w:cstheme="minorHAnsi"/>
          <w:lang w:val="es-CO"/>
        </w:rPr>
        <w:t xml:space="preserve">, en la cual se pactó un deducible diferencial con ocasión al aviso del siniestro, donde se pactó que "el deducible establecido para el amparo de R.C.E y/o R.C.C. en la carátula de la póliza (10% o mínimo 1 SMLMV)  se mantendrá siempre y cuando el accidente de tránsito sea reportado dentro de los 30 días calendarios siguientes a la ocurrencia del mismo o el conocimiento por parte del asegurado o tomador del evento que genera dicha responsabilidad, de ahí en adelante se modificará así: Hasta 60 días calendarios deducible 20% o mínimo 6 SMMLV, Hasta 90 días calendarios deducible 30% o  mínimo 10 SMMLV, Más de </w:t>
      </w:r>
      <w:r w:rsidRPr="0007443A">
        <w:t xml:space="preserve">90 </w:t>
      </w:r>
      <w:proofErr w:type="spellStart"/>
      <w:r w:rsidRPr="0007443A">
        <w:t>días</w:t>
      </w:r>
      <w:proofErr w:type="spellEnd"/>
      <w:r w:rsidRPr="0007443A">
        <w:t xml:space="preserve"> </w:t>
      </w:r>
      <w:proofErr w:type="spellStart"/>
      <w:r w:rsidRPr="0007443A">
        <w:t>calendarios</w:t>
      </w:r>
      <w:proofErr w:type="spellEnd"/>
      <w:r w:rsidRPr="0007443A">
        <w:t xml:space="preserve"> deducible 50% o </w:t>
      </w:r>
      <w:proofErr w:type="spellStart"/>
      <w:r w:rsidRPr="0007443A">
        <w:t>mínimo</w:t>
      </w:r>
      <w:proofErr w:type="spellEnd"/>
      <w:r w:rsidRPr="0007443A">
        <w:t xml:space="preserve"> 20 SMMLV</w:t>
      </w:r>
      <w:r>
        <w:t>”</w:t>
      </w:r>
      <w:r w:rsidRPr="0007443A">
        <w:t>.</w:t>
      </w: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lang w:val="es-CO"/>
        </w:rPr>
        <w:t xml:space="preserve"> </w:t>
      </w:r>
    </w:p>
    <w:p w:rsidR="0020031C" w:rsidRPr="00872B99" w:rsidRDefault="0020031C" w:rsidP="0020031C">
      <w:pPr>
        <w:pStyle w:val="Prrafodelista"/>
        <w:spacing w:after="0" w:line="276" w:lineRule="auto"/>
        <w:ind w:left="360"/>
        <w:jc w:val="both"/>
        <w:rPr>
          <w:rFonts w:cstheme="minorHAnsi"/>
          <w:lang w:val="es-CO"/>
        </w:rPr>
      </w:pPr>
      <w:r w:rsidRPr="00872B99">
        <w:rPr>
          <w:rFonts w:cstheme="minorHAnsi"/>
          <w:lang w:val="es-CO"/>
        </w:rPr>
        <w:t xml:space="preserve">Por lo cual, debe indicarse que el riesgo máximo de la exposición de la compañía aseguradora frente al contrato de seguro es de </w:t>
      </w:r>
      <w:r w:rsidRPr="00B457AA">
        <w:rPr>
          <w:rFonts w:cstheme="minorHAnsi"/>
          <w:b/>
          <w:i/>
          <w:u w:val="single"/>
          <w:lang w:val="es-CO"/>
        </w:rPr>
        <w:t xml:space="preserve">$54.778.219,65, por cuanto, la póliza de seguro de responsabilidad civil extracontractual No. 1000272 se pactó un deducible del diferencial, y </w:t>
      </w:r>
      <w:r w:rsidRPr="0007443A">
        <w:rPr>
          <w:rFonts w:cstheme="minorHAnsi"/>
          <w:b/>
          <w:i/>
          <w:u w:val="single"/>
          <w:lang w:val="es-CO"/>
        </w:rPr>
        <w:t>de acuerdo con información compartida por el tomador</w:t>
      </w:r>
      <w:r w:rsidR="00DE0C96">
        <w:rPr>
          <w:rFonts w:cstheme="minorHAnsi"/>
          <w:b/>
          <w:i/>
          <w:u w:val="single"/>
          <w:lang w:val="es-CO"/>
        </w:rPr>
        <w:t xml:space="preserve"> Y CONFIRMADA POR LA DRA. LAURA SANABRIA POR LLAMADA EL 10 DE OCTUBRE DEL 2024, </w:t>
      </w:r>
      <w:r w:rsidRPr="0007443A">
        <w:rPr>
          <w:rFonts w:cstheme="minorHAnsi"/>
          <w:b/>
          <w:i/>
          <w:u w:val="single"/>
          <w:lang w:val="es-CO"/>
        </w:rPr>
        <w:t xml:space="preserve">el siniestro </w:t>
      </w:r>
      <w:r w:rsidR="00DE0C96">
        <w:rPr>
          <w:rFonts w:cstheme="minorHAnsi"/>
          <w:b/>
          <w:i/>
          <w:u w:val="single"/>
          <w:lang w:val="es-CO"/>
        </w:rPr>
        <w:t xml:space="preserve">SÍ </w:t>
      </w:r>
      <w:r w:rsidRPr="0007443A">
        <w:rPr>
          <w:rFonts w:cstheme="minorHAnsi"/>
          <w:b/>
          <w:i/>
          <w:u w:val="single"/>
          <w:lang w:val="es-CO"/>
        </w:rPr>
        <w:t>se avisó el 31 de agosto del 2022, es decir al día siguiente</w:t>
      </w:r>
      <w:r>
        <w:rPr>
          <w:rFonts w:cstheme="minorHAnsi"/>
          <w:b/>
          <w:i/>
          <w:u w:val="single"/>
          <w:lang w:val="es-CO"/>
        </w:rPr>
        <w:t xml:space="preserve"> del accidente</w:t>
      </w:r>
      <w:r w:rsidRPr="0007443A">
        <w:rPr>
          <w:rFonts w:cstheme="minorHAnsi"/>
          <w:b/>
          <w:i/>
          <w:u w:val="single"/>
          <w:lang w:val="es-CO"/>
        </w:rPr>
        <w:t xml:space="preserve">, por lo que aplica el deducible del 10 % mínimo 1 </w:t>
      </w:r>
      <w:proofErr w:type="spellStart"/>
      <w:r w:rsidRPr="0007443A">
        <w:rPr>
          <w:rFonts w:cstheme="minorHAnsi"/>
          <w:b/>
          <w:i/>
          <w:u w:val="single"/>
          <w:lang w:val="es-CO"/>
        </w:rPr>
        <w:t>smmlv</w:t>
      </w:r>
      <w:proofErr w:type="spellEnd"/>
      <w:r w:rsidRPr="0007443A">
        <w:rPr>
          <w:rFonts w:cstheme="minorHAnsi"/>
          <w:b/>
          <w:i/>
          <w:u w:val="single"/>
          <w:lang w:val="es-CO"/>
        </w:rPr>
        <w:t>.</w:t>
      </w:r>
      <w:r w:rsidR="00DE0C96">
        <w:rPr>
          <w:rFonts w:cstheme="minorHAnsi"/>
          <w:b/>
          <w:i/>
          <w:u w:val="single"/>
          <w:lang w:val="es-CO"/>
        </w:rPr>
        <w:t xml:space="preserve"> </w:t>
      </w:r>
      <w:r w:rsidR="00DE0C96">
        <w:rPr>
          <w:rFonts w:cstheme="minorHAnsi"/>
          <w:lang w:val="es-CO"/>
        </w:rPr>
        <w:t>De tal suerte, la liquidación objetiva asciende es a $54.000.000 (60 millones menos el 10%)</w:t>
      </w:r>
      <w:r w:rsidR="00DE0C96">
        <w:rPr>
          <w:rFonts w:cstheme="minorHAnsi"/>
          <w:lang w:val="es-CO"/>
        </w:rPr>
        <w:t>.</w:t>
      </w:r>
    </w:p>
    <w:p w:rsidR="0020031C" w:rsidRPr="00872B99" w:rsidRDefault="0020031C" w:rsidP="0020031C">
      <w:pPr>
        <w:pStyle w:val="Prrafodelista"/>
        <w:spacing w:after="0" w:line="276" w:lineRule="auto"/>
        <w:ind w:left="360"/>
        <w:jc w:val="both"/>
        <w:rPr>
          <w:rFonts w:cstheme="minorHAnsi"/>
          <w:lang w:val="es-CO"/>
        </w:rPr>
      </w:pPr>
    </w:p>
    <w:p w:rsidR="0020031C" w:rsidRPr="00AB599A" w:rsidRDefault="0020031C" w:rsidP="0020031C">
      <w:pPr>
        <w:pStyle w:val="Prrafodelista"/>
        <w:spacing w:after="0" w:line="276" w:lineRule="auto"/>
        <w:ind w:left="360"/>
        <w:jc w:val="both"/>
        <w:rPr>
          <w:rFonts w:cstheme="minorHAnsi"/>
          <w:lang w:val="es-CO"/>
        </w:rPr>
      </w:pPr>
      <w:r w:rsidRPr="00872B99">
        <w:rPr>
          <w:rFonts w:cstheme="minorHAnsi"/>
          <w:lang w:val="es-CO"/>
        </w:rPr>
        <w:t>Así mismo, debe indicarse que si bien la compañía también fue llamada en garantía con la póliza de responsabilidad civil contractual No. 1000167 esta no presta cobertura material para los hechos objeto de debate.</w:t>
      </w:r>
    </w:p>
    <w:p w:rsidR="0020031C" w:rsidRPr="004E4A37" w:rsidRDefault="0020031C" w:rsidP="0020031C">
      <w:pPr>
        <w:spacing w:after="0" w:line="276" w:lineRule="auto"/>
        <w:jc w:val="both"/>
        <w:rPr>
          <w:rFonts w:cstheme="minorHAnsi"/>
          <w:b/>
          <w:highlight w:val="yellow"/>
          <w:lang w:val="es-CO"/>
        </w:rPr>
      </w:pPr>
    </w:p>
    <w:p w:rsidR="0020031C" w:rsidRDefault="0020031C" w:rsidP="0020031C">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t xml:space="preserve">CALIFICACIÓN CONTINGENCIA: </w:t>
      </w:r>
    </w:p>
    <w:p w:rsidR="0020031C" w:rsidRPr="00872B99" w:rsidRDefault="0020031C" w:rsidP="0020031C">
      <w:pPr>
        <w:pStyle w:val="NormalWeb"/>
        <w:shd w:val="clear" w:color="auto" w:fill="FFFFFF"/>
        <w:spacing w:after="0" w:line="276" w:lineRule="auto"/>
        <w:jc w:val="both"/>
        <w:rPr>
          <w:rFonts w:asciiTheme="minorHAnsi" w:hAnsiTheme="minorHAnsi" w:cstheme="minorHAnsi"/>
          <w:sz w:val="22"/>
          <w:szCs w:val="22"/>
          <w:lang w:val="es-CO"/>
        </w:rPr>
      </w:pPr>
      <w:r w:rsidRPr="00872B99">
        <w:rPr>
          <w:rFonts w:asciiTheme="minorHAnsi" w:hAnsiTheme="minorHAnsi" w:cstheme="minorHAnsi"/>
          <w:sz w:val="22"/>
          <w:szCs w:val="22"/>
          <w:lang w:val="es-CO"/>
        </w:rPr>
        <w:t>La contingencia se califica como PROBABLE, en atención a que la póliza de R.C.E. No. 1000272 presta cobertura material y temporal y la responsabilidad del conductor autorizado del vehículo asegurado de placa SDP-628, está plenamente acreditada.</w:t>
      </w:r>
    </w:p>
    <w:p w:rsidR="0020031C" w:rsidRPr="00872B99" w:rsidRDefault="0020031C" w:rsidP="0020031C">
      <w:pPr>
        <w:pStyle w:val="NormalWeb"/>
        <w:shd w:val="clear" w:color="auto" w:fill="FFFFFF"/>
        <w:spacing w:after="0" w:line="276" w:lineRule="auto"/>
        <w:jc w:val="both"/>
        <w:rPr>
          <w:rFonts w:asciiTheme="minorHAnsi" w:hAnsiTheme="minorHAnsi" w:cstheme="minorHAnsi"/>
          <w:sz w:val="22"/>
          <w:szCs w:val="22"/>
          <w:lang w:val="es-CO"/>
        </w:rPr>
      </w:pPr>
      <w:r w:rsidRPr="00872B99">
        <w:rPr>
          <w:rFonts w:asciiTheme="minorHAnsi" w:hAnsiTheme="minorHAnsi" w:cstheme="minorHAnsi"/>
          <w:sz w:val="22"/>
          <w:szCs w:val="22"/>
          <w:lang w:val="es-CO"/>
        </w:rPr>
        <w:t xml:space="preserve">En primer lugar, es preciso exponer que la vinculación de la compañía aseguradora se hizo en atención a dos aseguramientos: (i) la póliza de R.C.E. No. 1000272, la cual presta cobertura temporal, ya que la misma se pactó con una vigencia del 29 de noviembre de 2021 al 29 de noviembre de 2022 y los hechos debatidos ocurrieron el 30 de agosto del 2022, es decir, en vigencia de la póliza. De otro lado, presta cobertura material, pues la misma ampara los daños y perjuicios causados a terceros no pasajeros del vehículo asegurado, circunstancia que se acopla al proceso en debate. (ii) La póliza de R.C.C. No. 1000167, la cual no presta cobertura ya que, si bien se encontraba vigente para la fecha de los hechos, no ampara los hechos objeto del litigio, en atención que cubre únicamente los daños causados a pasajeros del vehículo asegurado, calidad que no tenía el señor Luis Alfonso Betancourt. en calidad de víctima directa. </w:t>
      </w:r>
    </w:p>
    <w:p w:rsidR="0020031C" w:rsidRPr="00872B99" w:rsidRDefault="0020031C" w:rsidP="0020031C">
      <w:pPr>
        <w:pStyle w:val="NormalWeb"/>
        <w:shd w:val="clear" w:color="auto" w:fill="FFFFFF"/>
        <w:spacing w:after="0" w:line="276" w:lineRule="auto"/>
        <w:jc w:val="both"/>
        <w:rPr>
          <w:rFonts w:asciiTheme="minorHAnsi" w:hAnsiTheme="minorHAnsi" w:cstheme="minorHAnsi"/>
          <w:sz w:val="22"/>
          <w:szCs w:val="22"/>
          <w:lang w:val="es-CO"/>
        </w:rPr>
      </w:pPr>
      <w:r w:rsidRPr="00872B99">
        <w:rPr>
          <w:rFonts w:asciiTheme="minorHAnsi" w:hAnsiTheme="minorHAnsi" w:cstheme="minorHAnsi"/>
          <w:sz w:val="22"/>
          <w:szCs w:val="22"/>
          <w:lang w:val="es-CO"/>
        </w:rPr>
        <w:t xml:space="preserve">Respecto de la responsabilidad del asegurado, se precisa que la misma está probada por lo siguiente: (i) el IPAT aportado al proceso, consigna que la causa del accidente del 30 de agosto del 2022 es girar bruscamente – cruce repentino con o sin indicación endilgada al vehículo asegurado de placa SDP-628; (ii) del informe investigación de </w:t>
      </w:r>
      <w:r w:rsidRPr="00872B99">
        <w:rPr>
          <w:rFonts w:asciiTheme="minorHAnsi" w:hAnsiTheme="minorHAnsi" w:cstheme="minorHAnsi"/>
          <w:sz w:val="22"/>
          <w:szCs w:val="22"/>
          <w:lang w:val="es-CO"/>
        </w:rPr>
        <w:lastRenderedPageBreak/>
        <w:t xml:space="preserve">campo FPJ-11, se evidencian unas fotografías en la cuales se observa que el vehículo tipo bus está invadiendo la vía por la cual se movilizaba la motocicleta de placa WZH-11C; (iii) al proceso de aportó un video fílmico, en el cual se evidencia que la vía a la cual intentaba ingresar el conductor del bus de placa SDP-628 era de doble sentido, sin embargo, se aprecia que el señor </w:t>
      </w:r>
      <w:proofErr w:type="spellStart"/>
      <w:r w:rsidRPr="00872B99">
        <w:rPr>
          <w:rFonts w:asciiTheme="minorHAnsi" w:hAnsiTheme="minorHAnsi" w:cstheme="minorHAnsi"/>
          <w:sz w:val="22"/>
          <w:szCs w:val="22"/>
          <w:lang w:val="es-CO"/>
        </w:rPr>
        <w:t>Teodolo</w:t>
      </w:r>
      <w:proofErr w:type="spellEnd"/>
      <w:r w:rsidRPr="00872B99">
        <w:rPr>
          <w:rFonts w:asciiTheme="minorHAnsi" w:hAnsiTheme="minorHAnsi" w:cstheme="minorHAnsi"/>
          <w:sz w:val="22"/>
          <w:szCs w:val="22"/>
          <w:lang w:val="es-CO"/>
        </w:rPr>
        <w:t xml:space="preserve"> Jurado conductor del bus, únicamente observa la vía en sentido </w:t>
      </w:r>
      <w:proofErr w:type="spellStart"/>
      <w:r w:rsidRPr="00872B99">
        <w:rPr>
          <w:rFonts w:asciiTheme="minorHAnsi" w:hAnsiTheme="minorHAnsi" w:cstheme="minorHAnsi"/>
          <w:sz w:val="22"/>
          <w:szCs w:val="22"/>
          <w:lang w:val="es-CO"/>
        </w:rPr>
        <w:t>Genoy</w:t>
      </w:r>
      <w:proofErr w:type="spellEnd"/>
      <w:r w:rsidRPr="00872B99">
        <w:rPr>
          <w:rFonts w:asciiTheme="minorHAnsi" w:hAnsiTheme="minorHAnsi" w:cstheme="minorHAnsi"/>
          <w:sz w:val="22"/>
          <w:szCs w:val="22"/>
          <w:lang w:val="es-CO"/>
        </w:rPr>
        <w:t xml:space="preserve"> – Pasto, y no previene, ni observa los vehículos que se puedan movilizar en el sentido Pasto – </w:t>
      </w:r>
      <w:proofErr w:type="spellStart"/>
      <w:r w:rsidRPr="00872B99">
        <w:rPr>
          <w:rFonts w:asciiTheme="minorHAnsi" w:hAnsiTheme="minorHAnsi" w:cstheme="minorHAnsi"/>
          <w:sz w:val="22"/>
          <w:szCs w:val="22"/>
          <w:lang w:val="es-CO"/>
        </w:rPr>
        <w:t>Genoy</w:t>
      </w:r>
      <w:proofErr w:type="spellEnd"/>
      <w:r w:rsidRPr="00872B99">
        <w:rPr>
          <w:rFonts w:asciiTheme="minorHAnsi" w:hAnsiTheme="minorHAnsi" w:cstheme="minorHAnsi"/>
          <w:sz w:val="22"/>
          <w:szCs w:val="22"/>
          <w:lang w:val="es-CO"/>
        </w:rPr>
        <w:t>, por lo que no se percata que el señor Luis Betancourt se movilizaba sobre la vía, llevando la prelación, e ingresa a la vía, causando el accidente; (iv</w:t>
      </w:r>
      <w:r w:rsidRPr="00931116">
        <w:rPr>
          <w:rFonts w:asciiTheme="minorHAnsi" w:hAnsiTheme="minorHAnsi" w:cstheme="minorHAnsi"/>
          <w:b/>
          <w:i/>
          <w:sz w:val="22"/>
          <w:szCs w:val="22"/>
          <w:u w:val="single"/>
          <w:lang w:val="es-CO"/>
        </w:rPr>
        <w:t xml:space="preserve">)  La activa aportó al proceso RAT, </w:t>
      </w:r>
      <w:r>
        <w:rPr>
          <w:rFonts w:asciiTheme="minorHAnsi" w:hAnsiTheme="minorHAnsi" w:cstheme="minorHAnsi"/>
          <w:b/>
          <w:i/>
          <w:sz w:val="22"/>
          <w:szCs w:val="22"/>
          <w:u w:val="single"/>
          <w:lang w:val="es-CO"/>
        </w:rPr>
        <w:t xml:space="preserve">emitido por </w:t>
      </w:r>
      <w:proofErr w:type="spellStart"/>
      <w:r>
        <w:rPr>
          <w:rFonts w:asciiTheme="minorHAnsi" w:hAnsiTheme="minorHAnsi" w:cstheme="minorHAnsi"/>
          <w:b/>
          <w:i/>
          <w:sz w:val="22"/>
          <w:szCs w:val="22"/>
          <w:u w:val="single"/>
          <w:lang w:val="es-CO"/>
        </w:rPr>
        <w:t>Ciftt</w:t>
      </w:r>
      <w:proofErr w:type="spellEnd"/>
      <w:r>
        <w:rPr>
          <w:rFonts w:asciiTheme="minorHAnsi" w:hAnsiTheme="minorHAnsi" w:cstheme="minorHAnsi"/>
          <w:b/>
          <w:i/>
          <w:sz w:val="22"/>
          <w:szCs w:val="22"/>
          <w:u w:val="single"/>
          <w:lang w:val="es-CO"/>
        </w:rPr>
        <w:t xml:space="preserve"> (</w:t>
      </w:r>
      <w:proofErr w:type="spellStart"/>
      <w:r w:rsidRPr="00931116">
        <w:rPr>
          <w:rFonts w:asciiTheme="minorHAnsi" w:hAnsiTheme="minorHAnsi" w:cstheme="minorHAnsi"/>
          <w:b/>
          <w:i/>
          <w:sz w:val="22"/>
          <w:szCs w:val="22"/>
          <w:u w:val="single"/>
          <w:lang w:val="es-CO"/>
        </w:rPr>
        <w:t>M.Sc</w:t>
      </w:r>
      <w:proofErr w:type="spellEnd"/>
      <w:r w:rsidRPr="00931116">
        <w:rPr>
          <w:rFonts w:asciiTheme="minorHAnsi" w:hAnsiTheme="minorHAnsi" w:cstheme="minorHAnsi"/>
          <w:b/>
          <w:i/>
          <w:sz w:val="22"/>
          <w:szCs w:val="22"/>
          <w:u w:val="single"/>
          <w:lang w:val="es-CO"/>
        </w:rPr>
        <w:t>. EDWIN ENRIQUE REMOLINA CAVIEDES</w:t>
      </w:r>
      <w:r>
        <w:rPr>
          <w:rFonts w:asciiTheme="minorHAnsi" w:hAnsiTheme="minorHAnsi" w:cstheme="minorHAnsi"/>
          <w:b/>
          <w:i/>
          <w:sz w:val="22"/>
          <w:szCs w:val="22"/>
          <w:u w:val="single"/>
          <w:lang w:val="es-CO"/>
        </w:rPr>
        <w:t xml:space="preserve">, magister en ingeniería física – perito forense) </w:t>
      </w:r>
      <w:r w:rsidRPr="00931116">
        <w:rPr>
          <w:rFonts w:asciiTheme="minorHAnsi" w:hAnsiTheme="minorHAnsi" w:cstheme="minorHAnsi"/>
          <w:b/>
          <w:i/>
          <w:sz w:val="22"/>
          <w:szCs w:val="22"/>
          <w:u w:val="single"/>
          <w:lang w:val="es-CO"/>
        </w:rPr>
        <w:t>dentro del cual se concluye que la colisión se ocasionó porque el vehículo tipo bus de placa SDP-628, no detuvo su movimiento totalmente al ingresar a la vía nacional ruta 25, y no respetar la prelación de vía</w:t>
      </w:r>
      <w:r w:rsidRPr="00872B99">
        <w:rPr>
          <w:rFonts w:asciiTheme="minorHAnsi" w:hAnsiTheme="minorHAnsi" w:cstheme="minorHAnsi"/>
          <w:sz w:val="22"/>
          <w:szCs w:val="22"/>
          <w:lang w:val="es-CO"/>
        </w:rPr>
        <w:t xml:space="preserve">; (v) Se solicitó la elaboración de un informe de reconstrucción de accidente de tránsito por parte de SBS Seguros S.A., el cual fue elaborado por </w:t>
      </w:r>
      <w:r w:rsidRPr="00931116">
        <w:rPr>
          <w:rFonts w:asciiTheme="minorHAnsi" w:hAnsiTheme="minorHAnsi" w:cstheme="minorHAnsi"/>
          <w:b/>
          <w:i/>
          <w:sz w:val="22"/>
          <w:szCs w:val="22"/>
          <w:u w:val="single"/>
          <w:lang w:val="es-CO"/>
        </w:rPr>
        <w:t>IRS VIAL, donde se concluyó que efectivamente la ocurrencia del accidente se produjo por el conductor del vehículo tipo bus de placa SDP-628  (vehículo asegurado), quien realiza una maniobra de incorporación a la calzada vehicular sin extremar las medidas de prevención</w:t>
      </w:r>
      <w:r w:rsidRPr="00872B99">
        <w:rPr>
          <w:rFonts w:asciiTheme="minorHAnsi" w:hAnsiTheme="minorHAnsi" w:cstheme="minorHAnsi"/>
          <w:sz w:val="22"/>
          <w:szCs w:val="22"/>
          <w:lang w:val="es-CO"/>
        </w:rPr>
        <w:t>; (vi) Finalmente, es preciso tener en cuenta que el demandado, Empresa Transportadora Autobuses del Sur SAS, allegó al proceso informe pericial</w:t>
      </w:r>
      <w:r>
        <w:rPr>
          <w:rFonts w:asciiTheme="minorHAnsi" w:hAnsiTheme="minorHAnsi" w:cstheme="minorHAnsi"/>
          <w:sz w:val="22"/>
          <w:szCs w:val="22"/>
          <w:lang w:val="es-CO"/>
        </w:rPr>
        <w:t xml:space="preserve"> emitido por el señor Javier Augusto Bedoya Morales (</w:t>
      </w:r>
      <w:r w:rsidRPr="00527EB0">
        <w:rPr>
          <w:rFonts w:asciiTheme="minorHAnsi" w:hAnsiTheme="minorHAnsi" w:cstheme="minorHAnsi"/>
          <w:sz w:val="22"/>
          <w:szCs w:val="22"/>
          <w:lang w:val="es-CO"/>
        </w:rPr>
        <w:t>Técnico Profesional en Topografía Judicial</w:t>
      </w:r>
      <w:r>
        <w:rPr>
          <w:rFonts w:asciiTheme="minorHAnsi" w:hAnsiTheme="minorHAnsi" w:cstheme="minorHAnsi"/>
          <w:sz w:val="22"/>
          <w:szCs w:val="22"/>
          <w:lang w:val="es-CO"/>
        </w:rPr>
        <w:t xml:space="preserve"> de la policía nacional),</w:t>
      </w:r>
      <w:r w:rsidRPr="00872B99">
        <w:rPr>
          <w:rFonts w:asciiTheme="minorHAnsi" w:hAnsiTheme="minorHAnsi" w:cstheme="minorHAnsi"/>
          <w:sz w:val="22"/>
          <w:szCs w:val="22"/>
          <w:lang w:val="es-CO"/>
        </w:rPr>
        <w:t xml:space="preserve"> sin embargo debe tenerse presente que tal informe no se remitió con la totalidad de los presupuestos requeridos de acuerdo al Art. 226 del C.G.P., por lo que es posible que no se le conceda el valor probatorio esperado, y en todo caso este solo permitiría acreditar la concurrencia, ya que el IPAT, el video fílmico y demás documentales obrantes en el proceso son muy dicientes sobre la participación e incidencia del vehículo asegurado en la producción el accidente. Por lo anterior, es claro que la responsabilidad del asegurado está probada plenamente.</w:t>
      </w: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72B99">
        <w:rPr>
          <w:rFonts w:asciiTheme="minorHAnsi" w:hAnsiTheme="minorHAnsi" w:cstheme="minorHAnsi"/>
          <w:sz w:val="22"/>
          <w:szCs w:val="22"/>
          <w:lang w:val="es-CO"/>
        </w:rPr>
        <w:t>Todo lo anterior sin perjuicio del carácter contingente del proceso.</w:t>
      </w: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Pr="00AB611A"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AB611A">
        <w:rPr>
          <w:rFonts w:asciiTheme="minorHAnsi" w:hAnsiTheme="minorHAnsi" w:cstheme="minorHAnsi"/>
          <w:b/>
          <w:sz w:val="22"/>
          <w:szCs w:val="22"/>
          <w:highlight w:val="yellow"/>
          <w:lang w:val="es-CO"/>
        </w:rPr>
        <w:t>DATOS RELEVANTES:</w:t>
      </w: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Default="0020031C" w:rsidP="0020031C">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La compañía autorizó suma para conciliar:</w:t>
      </w:r>
    </w:p>
    <w:p w:rsidR="0020031C" w:rsidRDefault="0020031C" w:rsidP="0020031C">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 “</w:t>
      </w:r>
      <w:r w:rsidRPr="00AB611A">
        <w:rPr>
          <w:rFonts w:asciiTheme="minorHAnsi" w:hAnsiTheme="minorHAnsi" w:cstheme="minorHAnsi"/>
          <w:sz w:val="22"/>
          <w:szCs w:val="22"/>
          <w:lang w:val="es-CO"/>
        </w:rPr>
        <w:t xml:space="preserve">Buen día apreciada </w:t>
      </w:r>
      <w:proofErr w:type="spellStart"/>
      <w:r w:rsidRPr="00AB611A">
        <w:rPr>
          <w:rFonts w:asciiTheme="minorHAnsi" w:hAnsiTheme="minorHAnsi" w:cstheme="minorHAnsi"/>
          <w:sz w:val="22"/>
          <w:szCs w:val="22"/>
          <w:lang w:val="es-CO"/>
        </w:rPr>
        <w:t>Monica</w:t>
      </w:r>
      <w:proofErr w:type="spellEnd"/>
      <w:r w:rsidRPr="00AB611A">
        <w:rPr>
          <w:rFonts w:asciiTheme="minorHAnsi" w:hAnsiTheme="minorHAnsi" w:cstheme="minorHAnsi"/>
          <w:sz w:val="22"/>
          <w:szCs w:val="22"/>
          <w:lang w:val="es-CO"/>
        </w:rPr>
        <w:t>,</w:t>
      </w:r>
    </w:p>
    <w:p w:rsidR="0020031C" w:rsidRPr="00AB611A" w:rsidRDefault="0020031C" w:rsidP="0020031C">
      <w:pPr>
        <w:pStyle w:val="NormalWeb"/>
        <w:shd w:val="clear" w:color="auto" w:fill="FFFFFF"/>
        <w:spacing w:after="0" w:line="276" w:lineRule="auto"/>
        <w:jc w:val="both"/>
        <w:rPr>
          <w:rFonts w:asciiTheme="minorHAnsi" w:hAnsiTheme="minorHAnsi" w:cstheme="minorHAnsi"/>
          <w:sz w:val="22"/>
          <w:szCs w:val="22"/>
          <w:lang w:val="es-CO"/>
        </w:rPr>
      </w:pPr>
      <w:r w:rsidRPr="00AB611A">
        <w:rPr>
          <w:rFonts w:asciiTheme="minorHAnsi" w:hAnsiTheme="minorHAnsi" w:cstheme="minorHAnsi"/>
          <w:sz w:val="22"/>
          <w:szCs w:val="22"/>
          <w:lang w:val="es-CO"/>
        </w:rPr>
        <w:t xml:space="preserve">Espero </w:t>
      </w:r>
      <w:proofErr w:type="spellStart"/>
      <w:r w:rsidRPr="00AB611A">
        <w:rPr>
          <w:rFonts w:asciiTheme="minorHAnsi" w:hAnsiTheme="minorHAnsi" w:cstheme="minorHAnsi"/>
          <w:sz w:val="22"/>
          <w:szCs w:val="22"/>
          <w:lang w:val="es-CO"/>
        </w:rPr>
        <w:t>estes</w:t>
      </w:r>
      <w:proofErr w:type="spellEnd"/>
      <w:r w:rsidRPr="00AB611A">
        <w:rPr>
          <w:rFonts w:asciiTheme="minorHAnsi" w:hAnsiTheme="minorHAnsi" w:cstheme="minorHAnsi"/>
          <w:sz w:val="22"/>
          <w:szCs w:val="22"/>
          <w:lang w:val="es-CO"/>
        </w:rPr>
        <w:t xml:space="preserve"> bien.</w:t>
      </w:r>
    </w:p>
    <w:p w:rsidR="0020031C" w:rsidRPr="00AB611A" w:rsidRDefault="0020031C" w:rsidP="0020031C">
      <w:pPr>
        <w:pStyle w:val="NormalWeb"/>
        <w:shd w:val="clear" w:color="auto" w:fill="FFFFFF"/>
        <w:spacing w:after="0" w:line="276" w:lineRule="auto"/>
        <w:jc w:val="both"/>
        <w:rPr>
          <w:rFonts w:asciiTheme="minorHAnsi" w:hAnsiTheme="minorHAnsi" w:cstheme="minorHAnsi"/>
          <w:sz w:val="22"/>
          <w:szCs w:val="22"/>
          <w:lang w:val="es-CO"/>
        </w:rPr>
      </w:pPr>
      <w:r w:rsidRPr="00AB611A">
        <w:rPr>
          <w:rFonts w:asciiTheme="minorHAnsi" w:hAnsiTheme="minorHAnsi" w:cstheme="minorHAnsi"/>
          <w:sz w:val="22"/>
          <w:szCs w:val="22"/>
          <w:lang w:val="es-CO"/>
        </w:rPr>
        <w:t xml:space="preserve">Me permito informar que se autoriza asistir con </w:t>
      </w:r>
      <w:r w:rsidR="00D2613E" w:rsidRPr="00AB611A">
        <w:rPr>
          <w:rFonts w:asciiTheme="minorHAnsi" w:hAnsiTheme="minorHAnsi" w:cstheme="minorHAnsi"/>
          <w:sz w:val="22"/>
          <w:szCs w:val="22"/>
          <w:lang w:val="es-CO"/>
        </w:rPr>
        <w:t>ánimo</w:t>
      </w:r>
      <w:r w:rsidRPr="00AB611A">
        <w:rPr>
          <w:rFonts w:asciiTheme="minorHAnsi" w:hAnsiTheme="minorHAnsi" w:cstheme="minorHAnsi"/>
          <w:sz w:val="22"/>
          <w:szCs w:val="22"/>
          <w:lang w:val="es-CO"/>
        </w:rPr>
        <w:t xml:space="preserve"> conciliatorio por el 80% ($24.000.000) del valor de la contingencia por la calificación probable del proceso por las pruebas aportadas y el RAT realizado en el cual confirma que la causa determinante del accidente </w:t>
      </w:r>
      <w:r>
        <w:rPr>
          <w:rFonts w:asciiTheme="minorHAnsi" w:hAnsiTheme="minorHAnsi" w:cstheme="minorHAnsi"/>
          <w:sz w:val="22"/>
          <w:szCs w:val="22"/>
          <w:lang w:val="es-CO"/>
        </w:rPr>
        <w:t>corresponde a nuestro Asegurado.</w:t>
      </w: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AB611A">
        <w:rPr>
          <w:rFonts w:asciiTheme="minorHAnsi" w:hAnsiTheme="minorHAnsi" w:cstheme="minorHAnsi"/>
          <w:sz w:val="22"/>
          <w:szCs w:val="22"/>
          <w:lang w:val="es-CO"/>
        </w:rPr>
        <w:t>Cordialmente,</w:t>
      </w: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AB611A">
        <w:rPr>
          <w:rFonts w:asciiTheme="minorHAnsi" w:hAnsiTheme="minorHAnsi" w:cstheme="minorHAnsi"/>
          <w:noProof/>
          <w:sz w:val="22"/>
          <w:szCs w:val="22"/>
          <w:lang w:val="es-CO" w:eastAsia="es-CO"/>
        </w:rPr>
        <w:lastRenderedPageBreak/>
        <w:drawing>
          <wp:inline distT="0" distB="0" distL="0" distR="0" wp14:anchorId="52B98991" wp14:editId="32DF65CE">
            <wp:extent cx="6400800" cy="2696845"/>
            <wp:effectExtent l="152400" t="152400" r="361950" b="3702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2696845"/>
                    </a:xfrm>
                    <a:prstGeom prst="rect">
                      <a:avLst/>
                    </a:prstGeom>
                    <a:ln>
                      <a:noFill/>
                    </a:ln>
                    <a:effectLst>
                      <a:outerShdw blurRad="292100" dist="139700" dir="2700000" algn="tl" rotWithShape="0">
                        <a:srgbClr val="333333">
                          <a:alpha val="65000"/>
                        </a:srgbClr>
                      </a:outerShdw>
                    </a:effectLst>
                  </pic:spPr>
                </pic:pic>
              </a:graphicData>
            </a:graphic>
          </wp:inline>
        </w:drawing>
      </w: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Pr="00104863" w:rsidRDefault="0020031C" w:rsidP="0020031C">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04863">
        <w:rPr>
          <w:rFonts w:asciiTheme="minorHAnsi" w:hAnsiTheme="minorHAnsi" w:cstheme="minorHAnsi"/>
          <w:b/>
          <w:sz w:val="22"/>
          <w:szCs w:val="22"/>
          <w:highlight w:val="cyan"/>
          <w:lang w:val="es-CO"/>
        </w:rPr>
        <w:t>DESARROLLO AUDIENCIA ART 372</w:t>
      </w:r>
    </w:p>
    <w:p w:rsidR="0020031C" w:rsidRPr="00104863" w:rsidRDefault="0020031C" w:rsidP="0020031C">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10 de octubre del 2024</w:t>
      </w: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75151">
        <w:rPr>
          <w:rFonts w:asciiTheme="minorHAnsi" w:hAnsiTheme="minorHAnsi" w:cstheme="minorHAnsi"/>
          <w:b/>
          <w:sz w:val="22"/>
          <w:szCs w:val="22"/>
          <w:highlight w:val="yellow"/>
          <w:lang w:val="es-CO"/>
        </w:rPr>
        <w:t>ASISTENCIA DE LAS PARTES:</w:t>
      </w:r>
      <w:r w:rsidRPr="00104863">
        <w:rPr>
          <w:rFonts w:asciiTheme="minorHAnsi" w:hAnsiTheme="minorHAnsi" w:cstheme="minorHAnsi"/>
          <w:b/>
          <w:sz w:val="22"/>
          <w:szCs w:val="22"/>
          <w:lang w:val="es-CO"/>
        </w:rPr>
        <w:t xml:space="preserve"> </w:t>
      </w: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20031C" w:rsidRDefault="0020031C" w:rsidP="00D33125">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Comparece </w:t>
      </w:r>
      <w:proofErr w:type="spellStart"/>
      <w:r w:rsidR="00D33125" w:rsidRPr="00D33125">
        <w:rPr>
          <w:rFonts w:asciiTheme="minorHAnsi" w:hAnsiTheme="minorHAnsi" w:cstheme="minorHAnsi"/>
          <w:sz w:val="22"/>
          <w:szCs w:val="22"/>
          <w:lang w:val="es-CO"/>
        </w:rPr>
        <w:t>Darlyn</w:t>
      </w:r>
      <w:proofErr w:type="spellEnd"/>
      <w:r w:rsidR="00D33125" w:rsidRPr="00D33125">
        <w:rPr>
          <w:rFonts w:asciiTheme="minorHAnsi" w:hAnsiTheme="minorHAnsi" w:cstheme="minorHAnsi"/>
          <w:sz w:val="22"/>
          <w:szCs w:val="22"/>
          <w:lang w:val="es-CO"/>
        </w:rPr>
        <w:t xml:space="preserve"> Muñoz en calidad de apoderada sustituta se reconoce personería jurídica. Comparece el Dr. Herrera como representante legal de SBS.</w:t>
      </w:r>
    </w:p>
    <w:p w:rsidR="00D33125" w:rsidRDefault="00D33125" w:rsidP="00D33125">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33125" w:rsidRPr="00D33125" w:rsidRDefault="00D33125" w:rsidP="00D33125">
      <w:pPr>
        <w:spacing w:line="276" w:lineRule="auto"/>
        <w:jc w:val="both"/>
        <w:rPr>
          <w:rFonts w:cstheme="minorHAnsi"/>
          <w:lang w:val="es-CO"/>
        </w:rPr>
      </w:pPr>
      <w:proofErr w:type="spellStart"/>
      <w:r w:rsidRPr="00D33125">
        <w:rPr>
          <w:rFonts w:cstheme="minorHAnsi"/>
          <w:lang w:val="es-CO"/>
        </w:rPr>
        <w:t>Teodolo</w:t>
      </w:r>
      <w:proofErr w:type="spellEnd"/>
      <w:r w:rsidRPr="00D33125">
        <w:rPr>
          <w:rFonts w:cstheme="minorHAnsi"/>
          <w:lang w:val="es-CO"/>
        </w:rPr>
        <w:t xml:space="preserve"> </w:t>
      </w:r>
      <w:proofErr w:type="spellStart"/>
      <w:r w:rsidRPr="00D33125">
        <w:rPr>
          <w:rFonts w:cstheme="minorHAnsi"/>
          <w:lang w:val="es-CO"/>
        </w:rPr>
        <w:t>Rosemberg</w:t>
      </w:r>
      <w:proofErr w:type="spellEnd"/>
      <w:r w:rsidRPr="00D33125">
        <w:rPr>
          <w:rFonts w:cstheme="minorHAnsi"/>
          <w:lang w:val="es-CO"/>
        </w:rPr>
        <w:t xml:space="preserve"> Jurado Casanova (conductor vehículo SDP-628)</w:t>
      </w:r>
    </w:p>
    <w:p w:rsidR="00D33125" w:rsidRPr="00D33125" w:rsidRDefault="00D33125" w:rsidP="00D33125">
      <w:pPr>
        <w:spacing w:line="276" w:lineRule="auto"/>
        <w:jc w:val="both"/>
        <w:rPr>
          <w:rFonts w:cstheme="minorHAnsi"/>
          <w:lang w:val="es-CO"/>
        </w:rPr>
      </w:pPr>
      <w:r w:rsidRPr="00D33125">
        <w:rPr>
          <w:rFonts w:cstheme="minorHAnsi"/>
          <w:lang w:val="es-CO"/>
        </w:rPr>
        <w:t>María Rocío Cabrera Pantoja (</w:t>
      </w:r>
      <w:proofErr w:type="spellStart"/>
      <w:r>
        <w:t>propietaria</w:t>
      </w:r>
      <w:proofErr w:type="spellEnd"/>
      <w:r>
        <w:t xml:space="preserve"> vehículo SDP-628)</w:t>
      </w:r>
    </w:p>
    <w:p w:rsidR="00D33125" w:rsidRPr="00D33125" w:rsidRDefault="00D33125" w:rsidP="00D33125">
      <w:pPr>
        <w:spacing w:line="276" w:lineRule="auto"/>
        <w:jc w:val="both"/>
        <w:rPr>
          <w:rFonts w:cstheme="minorHAnsi"/>
          <w:lang w:val="es-CO"/>
        </w:rPr>
      </w:pPr>
      <w:r w:rsidRPr="00D33125">
        <w:rPr>
          <w:rFonts w:cstheme="minorHAnsi"/>
          <w:lang w:val="es-CO"/>
        </w:rPr>
        <w:t>Empresa Transportadora Autobuses del Sur S.A.S. (empresa operadora del vehículo SDP-628)</w:t>
      </w:r>
    </w:p>
    <w:p w:rsidR="00D33125" w:rsidRPr="00D33125" w:rsidRDefault="00D33125" w:rsidP="00D33125">
      <w:pPr>
        <w:spacing w:line="276" w:lineRule="auto"/>
        <w:jc w:val="both"/>
        <w:rPr>
          <w:b/>
        </w:rPr>
      </w:pPr>
      <w:r w:rsidRPr="00D33125">
        <w:rPr>
          <w:rFonts w:cstheme="minorHAnsi"/>
          <w:b/>
          <w:lang w:val="es-CO"/>
        </w:rPr>
        <w:t xml:space="preserve">Ap. </w:t>
      </w:r>
      <w:r w:rsidRPr="00D33125">
        <w:rPr>
          <w:b/>
        </w:rPr>
        <w:t xml:space="preserve">José Ignacio </w:t>
      </w:r>
      <w:proofErr w:type="spellStart"/>
      <w:r w:rsidRPr="00D33125">
        <w:rPr>
          <w:b/>
        </w:rPr>
        <w:t>Rosero</w:t>
      </w:r>
      <w:proofErr w:type="spellEnd"/>
      <w:r w:rsidRPr="00D33125">
        <w:rPr>
          <w:b/>
        </w:rPr>
        <w:t xml:space="preserve"> </w:t>
      </w:r>
      <w:proofErr w:type="spellStart"/>
      <w:r w:rsidRPr="00D33125">
        <w:rPr>
          <w:b/>
        </w:rPr>
        <w:t>Ordóñez</w:t>
      </w:r>
      <w:proofErr w:type="spellEnd"/>
      <w:r w:rsidRPr="00D33125">
        <w:rPr>
          <w:b/>
        </w:rPr>
        <w:t xml:space="preserve"> </w:t>
      </w:r>
      <w:r>
        <w:t>(CELULAR 3174023450 y 6027361980)</w:t>
      </w:r>
    </w:p>
    <w:p w:rsidR="00D33125" w:rsidRPr="00D33125" w:rsidRDefault="00D33125" w:rsidP="00D33125">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D33125">
        <w:rPr>
          <w:rFonts w:asciiTheme="minorHAnsi" w:hAnsiTheme="minorHAnsi" w:cstheme="minorHAnsi"/>
          <w:b/>
          <w:i/>
          <w:sz w:val="22"/>
          <w:szCs w:val="22"/>
          <w:u w:val="single"/>
          <w:lang w:val="es-CO"/>
        </w:rPr>
        <w:t xml:space="preserve">Demandantes: </w:t>
      </w:r>
    </w:p>
    <w:p w:rsidR="00D33125" w:rsidRPr="00D33125" w:rsidRDefault="00D33125" w:rsidP="00D33125">
      <w:pPr>
        <w:pStyle w:val="NormalWeb"/>
        <w:shd w:val="clear" w:color="auto" w:fill="FFFFFF"/>
        <w:spacing w:after="0" w:line="276" w:lineRule="auto"/>
        <w:jc w:val="both"/>
        <w:rPr>
          <w:rFonts w:asciiTheme="minorHAnsi" w:hAnsiTheme="minorHAnsi" w:cstheme="minorHAnsi"/>
          <w:sz w:val="22"/>
          <w:szCs w:val="22"/>
          <w:lang w:val="es-CO"/>
        </w:rPr>
      </w:pPr>
      <w:r w:rsidRPr="00D33125">
        <w:rPr>
          <w:rFonts w:asciiTheme="minorHAnsi" w:hAnsiTheme="minorHAnsi" w:cstheme="minorHAnsi"/>
          <w:sz w:val="22"/>
          <w:szCs w:val="22"/>
          <w:lang w:val="es-CO"/>
        </w:rPr>
        <w:t>Luis Alfredo Betancourt Erazo (lesionado – víctima directa)</w:t>
      </w:r>
    </w:p>
    <w:p w:rsidR="00D33125" w:rsidRPr="00D33125" w:rsidRDefault="00D33125" w:rsidP="00D33125">
      <w:pPr>
        <w:pStyle w:val="NormalWeb"/>
        <w:shd w:val="clear" w:color="auto" w:fill="FFFFFF"/>
        <w:spacing w:after="0" w:line="276" w:lineRule="auto"/>
        <w:jc w:val="both"/>
        <w:rPr>
          <w:rFonts w:asciiTheme="minorHAnsi" w:hAnsiTheme="minorHAnsi" w:cstheme="minorHAnsi"/>
          <w:sz w:val="22"/>
          <w:szCs w:val="22"/>
          <w:lang w:val="es-CO"/>
        </w:rPr>
      </w:pPr>
      <w:r w:rsidRPr="00D33125">
        <w:rPr>
          <w:rFonts w:asciiTheme="minorHAnsi" w:hAnsiTheme="minorHAnsi" w:cstheme="minorHAnsi"/>
          <w:sz w:val="22"/>
          <w:szCs w:val="22"/>
          <w:lang w:val="es-CO"/>
        </w:rPr>
        <w:lastRenderedPageBreak/>
        <w:t xml:space="preserve">A nombre propio y en representación legal de sus hijos menores de edad Luis David Betancourt Luna y </w:t>
      </w:r>
      <w:proofErr w:type="spellStart"/>
      <w:r w:rsidRPr="00D33125">
        <w:rPr>
          <w:rFonts w:asciiTheme="minorHAnsi" w:hAnsiTheme="minorHAnsi" w:cstheme="minorHAnsi"/>
          <w:sz w:val="22"/>
          <w:szCs w:val="22"/>
          <w:lang w:val="es-CO"/>
        </w:rPr>
        <w:t>Jamer</w:t>
      </w:r>
      <w:proofErr w:type="spellEnd"/>
      <w:r w:rsidRPr="00D33125">
        <w:rPr>
          <w:rFonts w:asciiTheme="minorHAnsi" w:hAnsiTheme="minorHAnsi" w:cstheme="minorHAnsi"/>
          <w:sz w:val="22"/>
          <w:szCs w:val="22"/>
          <w:lang w:val="es-CO"/>
        </w:rPr>
        <w:t xml:space="preserve"> William Betancourt Martínez</w:t>
      </w:r>
    </w:p>
    <w:p w:rsidR="00D33125" w:rsidRPr="00D33125" w:rsidRDefault="00D33125" w:rsidP="00D33125">
      <w:pPr>
        <w:pStyle w:val="NormalWeb"/>
        <w:shd w:val="clear" w:color="auto" w:fill="FFFFFF"/>
        <w:spacing w:after="0" w:line="276" w:lineRule="auto"/>
        <w:jc w:val="both"/>
        <w:rPr>
          <w:rFonts w:asciiTheme="minorHAnsi" w:hAnsiTheme="minorHAnsi" w:cstheme="minorHAnsi"/>
          <w:sz w:val="22"/>
          <w:szCs w:val="22"/>
          <w:lang w:val="es-CO"/>
        </w:rPr>
      </w:pPr>
      <w:r w:rsidRPr="00D33125">
        <w:rPr>
          <w:rFonts w:asciiTheme="minorHAnsi" w:hAnsiTheme="minorHAnsi" w:cstheme="minorHAnsi"/>
          <w:sz w:val="22"/>
          <w:szCs w:val="22"/>
          <w:lang w:val="es-CO"/>
        </w:rPr>
        <w:t>Ana María Jiménez Bolaños (esposa de la víctima directa)</w:t>
      </w:r>
    </w:p>
    <w:p w:rsidR="00D33125" w:rsidRDefault="00D33125" w:rsidP="00D33125">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33125">
        <w:rPr>
          <w:rFonts w:asciiTheme="minorHAnsi" w:hAnsiTheme="minorHAnsi" w:cstheme="minorHAnsi"/>
          <w:sz w:val="22"/>
          <w:szCs w:val="22"/>
          <w:lang w:val="es-CO"/>
        </w:rPr>
        <w:t>Ap. ALEIDA FANEY LÓPEZ JURADO (CELULAR – 3146792638)</w:t>
      </w:r>
    </w:p>
    <w:p w:rsidR="00D33125" w:rsidRPr="00D33125" w:rsidRDefault="00D33125" w:rsidP="00D33125">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Default="0020031C"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75151">
        <w:rPr>
          <w:rFonts w:asciiTheme="minorHAnsi" w:hAnsiTheme="minorHAnsi" w:cstheme="minorHAnsi"/>
          <w:b/>
          <w:sz w:val="22"/>
          <w:szCs w:val="22"/>
          <w:highlight w:val="yellow"/>
          <w:lang w:val="es-CO"/>
        </w:rPr>
        <w:t>CONCILIACIÓN</w:t>
      </w:r>
      <w:r w:rsidRPr="00375151">
        <w:rPr>
          <w:rFonts w:asciiTheme="minorHAnsi" w:hAnsiTheme="minorHAnsi" w:cstheme="minorHAnsi"/>
          <w:sz w:val="22"/>
          <w:szCs w:val="22"/>
          <w:highlight w:val="yellow"/>
          <w:lang w:val="es-CO"/>
        </w:rPr>
        <w:t>:</w:t>
      </w:r>
      <w:r>
        <w:rPr>
          <w:rFonts w:asciiTheme="minorHAnsi" w:hAnsiTheme="minorHAnsi" w:cstheme="minorHAnsi"/>
          <w:sz w:val="22"/>
          <w:szCs w:val="22"/>
          <w:lang w:val="es-CO"/>
        </w:rPr>
        <w:t xml:space="preserve"> </w:t>
      </w:r>
    </w:p>
    <w:p w:rsidR="00DF0030" w:rsidRDefault="00DF0030"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F0030" w:rsidRDefault="00DF0030" w:rsidP="00DF003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De </w:t>
      </w:r>
      <w:r>
        <w:rPr>
          <w:rFonts w:asciiTheme="minorHAnsi" w:hAnsiTheme="minorHAnsi" w:cstheme="minorHAnsi"/>
          <w:sz w:val="22"/>
          <w:szCs w:val="22"/>
          <w:lang w:val="es-CO"/>
        </w:rPr>
        <w:t xml:space="preserve">acuerdo con lo informado por la Compañía </w:t>
      </w:r>
      <w:r w:rsidR="00DE0C96">
        <w:rPr>
          <w:rFonts w:asciiTheme="minorHAnsi" w:hAnsiTheme="minorHAnsi" w:cstheme="minorHAnsi"/>
          <w:sz w:val="22"/>
          <w:szCs w:val="22"/>
          <w:lang w:val="es-CO"/>
        </w:rPr>
        <w:t xml:space="preserve">mediante llamada telefónica el 10 de octubre del 2024, </w:t>
      </w:r>
      <w:r>
        <w:rPr>
          <w:rFonts w:asciiTheme="minorHAnsi" w:hAnsiTheme="minorHAnsi" w:cstheme="minorHAnsi"/>
          <w:sz w:val="22"/>
          <w:szCs w:val="22"/>
          <w:lang w:val="es-CO"/>
        </w:rPr>
        <w:t xml:space="preserve">se confirmó por la Dra. Laura Sanabria, </w:t>
      </w:r>
      <w:r w:rsidR="00DE0C96">
        <w:rPr>
          <w:rFonts w:asciiTheme="minorHAnsi" w:hAnsiTheme="minorHAnsi" w:cstheme="minorHAnsi"/>
          <w:sz w:val="22"/>
          <w:szCs w:val="22"/>
          <w:lang w:val="es-CO"/>
        </w:rPr>
        <w:t xml:space="preserve">que el </w:t>
      </w:r>
      <w:r>
        <w:rPr>
          <w:rFonts w:asciiTheme="minorHAnsi" w:hAnsiTheme="minorHAnsi" w:cstheme="minorHAnsi"/>
          <w:sz w:val="22"/>
          <w:szCs w:val="22"/>
          <w:lang w:val="es-CO"/>
        </w:rPr>
        <w:t>aviso</w:t>
      </w:r>
      <w:r w:rsidR="00DE0C96">
        <w:rPr>
          <w:rFonts w:asciiTheme="minorHAnsi" w:hAnsiTheme="minorHAnsi" w:cstheme="minorHAnsi"/>
          <w:sz w:val="22"/>
          <w:szCs w:val="22"/>
          <w:lang w:val="es-CO"/>
        </w:rPr>
        <w:t xml:space="preserve"> del siniestro se efectuó el 31 de agosto del 2022</w:t>
      </w:r>
      <w:r>
        <w:rPr>
          <w:rFonts w:asciiTheme="minorHAnsi" w:hAnsiTheme="minorHAnsi" w:cstheme="minorHAnsi"/>
          <w:sz w:val="22"/>
          <w:szCs w:val="22"/>
          <w:lang w:val="es-CO"/>
        </w:rPr>
        <w:t xml:space="preserve">, </w:t>
      </w:r>
      <w:r w:rsidR="00DE0C96">
        <w:rPr>
          <w:rFonts w:asciiTheme="minorHAnsi" w:hAnsiTheme="minorHAnsi" w:cstheme="minorHAnsi"/>
          <w:sz w:val="22"/>
          <w:szCs w:val="22"/>
          <w:lang w:val="es-CO"/>
        </w:rPr>
        <w:t xml:space="preserve">por lo que el deducible a aplicar es del 10% Mínimo 1 </w:t>
      </w:r>
      <w:proofErr w:type="spellStart"/>
      <w:r w:rsidR="00DE0C96">
        <w:rPr>
          <w:rFonts w:asciiTheme="minorHAnsi" w:hAnsiTheme="minorHAnsi" w:cstheme="minorHAnsi"/>
          <w:sz w:val="22"/>
          <w:szCs w:val="22"/>
          <w:lang w:val="es-CO"/>
        </w:rPr>
        <w:t>smmlv</w:t>
      </w:r>
      <w:proofErr w:type="spellEnd"/>
      <w:r w:rsidR="00DE0C96">
        <w:rPr>
          <w:rFonts w:asciiTheme="minorHAnsi" w:hAnsiTheme="minorHAnsi" w:cstheme="minorHAnsi"/>
          <w:sz w:val="22"/>
          <w:szCs w:val="22"/>
          <w:lang w:val="es-CO"/>
        </w:rPr>
        <w:t>. De tal suerte, la liquidación objetiva asciende es a $54.000.000 (60 millones menos el 10%). E</w:t>
      </w:r>
      <w:r>
        <w:rPr>
          <w:rFonts w:asciiTheme="minorHAnsi" w:hAnsiTheme="minorHAnsi" w:cstheme="minorHAnsi"/>
          <w:sz w:val="22"/>
          <w:szCs w:val="22"/>
          <w:lang w:val="es-CO"/>
        </w:rPr>
        <w:t xml:space="preserve">n </w:t>
      </w:r>
      <w:r>
        <w:rPr>
          <w:rFonts w:asciiTheme="minorHAnsi" w:hAnsiTheme="minorHAnsi" w:cstheme="minorHAnsi"/>
          <w:sz w:val="22"/>
          <w:szCs w:val="22"/>
          <w:lang w:val="es-CO"/>
        </w:rPr>
        <w:t xml:space="preserve">llamada </w:t>
      </w:r>
      <w:r>
        <w:rPr>
          <w:rFonts w:asciiTheme="minorHAnsi" w:hAnsiTheme="minorHAnsi" w:cstheme="minorHAnsi"/>
          <w:sz w:val="22"/>
          <w:szCs w:val="22"/>
          <w:lang w:val="es-CO"/>
        </w:rPr>
        <w:t xml:space="preserve">autorizó </w:t>
      </w:r>
      <w:r w:rsidR="00DE0C96">
        <w:rPr>
          <w:rFonts w:asciiTheme="minorHAnsi" w:hAnsiTheme="minorHAnsi" w:cstheme="minorHAnsi"/>
          <w:sz w:val="22"/>
          <w:szCs w:val="22"/>
          <w:lang w:val="es-CO"/>
        </w:rPr>
        <w:t xml:space="preserve">por la Dra. Laura </w:t>
      </w:r>
      <w:r>
        <w:rPr>
          <w:rFonts w:asciiTheme="minorHAnsi" w:hAnsiTheme="minorHAnsi" w:cstheme="minorHAnsi"/>
          <w:sz w:val="22"/>
          <w:szCs w:val="22"/>
          <w:lang w:val="es-CO"/>
        </w:rPr>
        <w:t xml:space="preserve">la suma </w:t>
      </w:r>
      <w:r w:rsidR="00216CFD">
        <w:rPr>
          <w:rFonts w:asciiTheme="minorHAnsi" w:hAnsiTheme="minorHAnsi" w:cstheme="minorHAnsi"/>
          <w:sz w:val="22"/>
          <w:szCs w:val="22"/>
          <w:lang w:val="es-CO"/>
        </w:rPr>
        <w:t>de 5</w:t>
      </w:r>
      <w:r w:rsidR="00261C34">
        <w:rPr>
          <w:rFonts w:asciiTheme="minorHAnsi" w:hAnsiTheme="minorHAnsi" w:cstheme="minorHAnsi"/>
          <w:sz w:val="22"/>
          <w:szCs w:val="22"/>
          <w:lang w:val="es-CO"/>
        </w:rPr>
        <w:t>0</w:t>
      </w:r>
      <w:r w:rsidR="00DE0C96">
        <w:rPr>
          <w:rFonts w:asciiTheme="minorHAnsi" w:hAnsiTheme="minorHAnsi" w:cstheme="minorHAnsi"/>
          <w:sz w:val="22"/>
          <w:szCs w:val="22"/>
          <w:lang w:val="es-CO"/>
        </w:rPr>
        <w:t xml:space="preserve"> millones.</w:t>
      </w:r>
    </w:p>
    <w:p w:rsidR="00DF0030" w:rsidRDefault="00DF0030"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0031C" w:rsidRDefault="00DE0C96"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parte demandante </w:t>
      </w:r>
      <w:r w:rsidR="00C646CE">
        <w:rPr>
          <w:rFonts w:asciiTheme="minorHAnsi" w:hAnsiTheme="minorHAnsi" w:cstheme="minorHAnsi"/>
          <w:sz w:val="22"/>
          <w:szCs w:val="22"/>
          <w:lang w:val="es-CO"/>
        </w:rPr>
        <w:t xml:space="preserve">propone la suma de </w:t>
      </w:r>
      <w:r w:rsidR="00261C34">
        <w:rPr>
          <w:rFonts w:asciiTheme="minorHAnsi" w:hAnsiTheme="minorHAnsi" w:cstheme="minorHAnsi"/>
          <w:sz w:val="22"/>
          <w:szCs w:val="22"/>
          <w:lang w:val="es-CO"/>
        </w:rPr>
        <w:t xml:space="preserve">90 millones, luego bajan a </w:t>
      </w:r>
      <w:r w:rsidR="00216CFD">
        <w:rPr>
          <w:rFonts w:asciiTheme="minorHAnsi" w:hAnsiTheme="minorHAnsi" w:cstheme="minorHAnsi"/>
          <w:sz w:val="22"/>
          <w:szCs w:val="22"/>
          <w:lang w:val="es-CO"/>
        </w:rPr>
        <w:t>75</w:t>
      </w:r>
      <w:r w:rsidR="00261C34">
        <w:rPr>
          <w:rFonts w:asciiTheme="minorHAnsi" w:hAnsiTheme="minorHAnsi" w:cstheme="minorHAnsi"/>
          <w:sz w:val="22"/>
          <w:szCs w:val="22"/>
          <w:lang w:val="es-CO"/>
        </w:rPr>
        <w:t xml:space="preserve"> millones que es la suma mínima. Por parte de la empresa de transporte se proponen</w:t>
      </w:r>
      <w:r w:rsidR="00216CFD">
        <w:rPr>
          <w:rFonts w:asciiTheme="minorHAnsi" w:hAnsiTheme="minorHAnsi" w:cstheme="minorHAnsi"/>
          <w:sz w:val="22"/>
          <w:szCs w:val="22"/>
          <w:lang w:val="es-CO"/>
        </w:rPr>
        <w:t xml:space="preserve"> 25 millones, y SBS pone 50 millones. </w:t>
      </w:r>
    </w:p>
    <w:p w:rsidR="00EC56A1" w:rsidRPr="00EC56A1" w:rsidRDefault="00EC56A1" w:rsidP="00EC56A1">
      <w:pPr>
        <w:shd w:val="clear" w:color="auto" w:fill="FFFFFF"/>
        <w:spacing w:before="100" w:beforeAutospacing="1" w:after="100" w:afterAutospacing="1" w:line="240" w:lineRule="auto"/>
        <w:textAlignment w:val="baseline"/>
        <w:rPr>
          <w:rFonts w:eastAsia="Times New Roman" w:cstheme="minorHAnsi"/>
          <w:color w:val="000000"/>
          <w:lang w:val="es-CO" w:eastAsia="es-CO"/>
        </w:rPr>
      </w:pPr>
      <w:r>
        <w:rPr>
          <w:rFonts w:eastAsia="Times New Roman" w:cstheme="minorHAnsi"/>
          <w:b/>
          <w:bCs/>
          <w:color w:val="000000"/>
          <w:lang w:val="es-CO" w:eastAsia="es-CO"/>
        </w:rPr>
        <w:t xml:space="preserve">De acuerdo </w:t>
      </w:r>
      <w:r w:rsidRPr="00EC56A1">
        <w:rPr>
          <w:rFonts w:eastAsia="Times New Roman" w:cstheme="minorHAnsi"/>
          <w:color w:val="000000"/>
          <w:lang w:val="es-CO" w:eastAsia="es-CO"/>
        </w:rPr>
        <w:t>con las instrucciones de SBS impartidas por la Dra. Laura Sanabria por teléfono se tiene un máximo autorizado de 50 millones de pesos. </w:t>
      </w:r>
      <w:bookmarkStart w:id="0" w:name="_GoBack"/>
      <w:bookmarkEnd w:id="0"/>
    </w:p>
    <w:p w:rsidR="00EC56A1" w:rsidRPr="00EC56A1" w:rsidRDefault="00EC56A1" w:rsidP="00EC56A1">
      <w:pPr>
        <w:numPr>
          <w:ilvl w:val="0"/>
          <w:numId w:val="5"/>
        </w:numPr>
        <w:shd w:val="clear" w:color="auto" w:fill="FFFFFF"/>
        <w:spacing w:before="100" w:beforeAutospacing="1" w:after="100" w:afterAutospacing="1" w:line="240" w:lineRule="auto"/>
        <w:textAlignment w:val="baseline"/>
        <w:rPr>
          <w:rFonts w:eastAsia="Times New Roman" w:cstheme="minorHAnsi"/>
          <w:color w:val="000000"/>
          <w:lang w:val="es-CO" w:eastAsia="es-CO"/>
        </w:rPr>
      </w:pPr>
      <w:r w:rsidRPr="00EC56A1">
        <w:rPr>
          <w:rFonts w:eastAsia="Times New Roman" w:cstheme="minorHAnsi"/>
          <w:b/>
          <w:bCs/>
          <w:color w:val="000000"/>
          <w:lang w:val="es-CO" w:eastAsia="es-CO"/>
        </w:rPr>
        <w:t>Aprobación acuerdo conciliatorio:</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Se procede a materializar la conciliación, en los siguientes términos:</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Se concilia por </w:t>
      </w:r>
      <w:r w:rsidRPr="00EC56A1">
        <w:rPr>
          <w:rFonts w:eastAsia="Times New Roman" w:cstheme="minorHAnsi"/>
          <w:b/>
          <w:bCs/>
          <w:color w:val="000000"/>
          <w:lang w:val="es-CO" w:eastAsia="es-CO"/>
        </w:rPr>
        <w:t>$75.000.000</w:t>
      </w:r>
      <w:r w:rsidRPr="00EC56A1">
        <w:rPr>
          <w:rFonts w:eastAsia="Times New Roman" w:cstheme="minorHAnsi"/>
          <w:color w:val="000000"/>
          <w:lang w:val="es-CO" w:eastAsia="es-CO"/>
        </w:rPr>
        <w:t> discriminados así:</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b/>
          <w:bCs/>
          <w:color w:val="000000"/>
          <w:u w:val="single"/>
          <w:lang w:val="es-CO" w:eastAsia="es-CO"/>
        </w:rPr>
        <w:t>Por SBS Seguros se pagará la suma de $50.000.000 dentro de los 20 días</w:t>
      </w:r>
      <w:r w:rsidRPr="00EC56A1">
        <w:rPr>
          <w:rFonts w:eastAsia="Times New Roman" w:cstheme="minorHAnsi"/>
          <w:color w:val="000000"/>
          <w:lang w:val="es-CO" w:eastAsia="es-CO"/>
        </w:rPr>
        <w:t> hábiles posteriores a que se alleguen los siguientes documentos:</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Certificado bancario con expedición no mayor a 30 días</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Formulario de conocimiento (</w:t>
      </w:r>
      <w:proofErr w:type="spellStart"/>
      <w:r w:rsidRPr="00EC56A1">
        <w:rPr>
          <w:rFonts w:eastAsia="Times New Roman" w:cstheme="minorHAnsi"/>
          <w:color w:val="000000"/>
          <w:lang w:val="es-CO" w:eastAsia="es-CO"/>
        </w:rPr>
        <w:t>Sarlaft</w:t>
      </w:r>
      <w:proofErr w:type="spellEnd"/>
      <w:r w:rsidRPr="00EC56A1">
        <w:rPr>
          <w:rFonts w:eastAsia="Times New Roman" w:cstheme="minorHAnsi"/>
          <w:color w:val="000000"/>
          <w:lang w:val="es-CO" w:eastAsia="es-CO"/>
        </w:rPr>
        <w:t>) diligenciado</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Copia de la cédula de ciudadanía</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Acta de audiencia</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 </w:t>
      </w:r>
      <w:r w:rsidRPr="00EC56A1">
        <w:rPr>
          <w:rFonts w:eastAsia="Times New Roman" w:cstheme="minorHAnsi"/>
          <w:color w:val="000000"/>
          <w:lang w:val="es-CO" w:eastAsia="es-CO"/>
        </w:rPr>
        <w:t>Desistimiento de la acción penal con nota de presentación personal y constancia de radicación. </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La Empresa Transportadora Autobuses del Sur S.A.S. pagará la suma de $25.000.000 (pagará el 18 de octubre del 2024). </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La parte demandante manifiesta de forma expresa que acepta los términos del acuerdo, y manifiesta que no conoce de otras personas con igual o mejor derecho a reclamar por estos hechos. </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u w:val="single"/>
          <w:lang w:val="es-CO" w:eastAsia="es-CO"/>
        </w:rPr>
        <w:t>Se aprueba la conciliación la cual hace tránsito a cosa juzgada</w:t>
      </w:r>
      <w:r w:rsidRPr="00EC56A1">
        <w:rPr>
          <w:rFonts w:eastAsia="Times New Roman" w:cstheme="minorHAnsi"/>
          <w:color w:val="000000"/>
          <w:lang w:val="es-CO" w:eastAsia="es-CO"/>
        </w:rPr>
        <w:t>.</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b/>
          <w:bCs/>
          <w:color w:val="000000"/>
          <w:lang w:val="es-CO" w:eastAsia="es-CO"/>
        </w:rPr>
        <w:t>Se ordena el levantamiento de medidas cautelares, la terminación del proceso y el archivo del mismo.</w:t>
      </w: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p>
    <w:p w:rsidR="00EC56A1" w:rsidRPr="00EC56A1" w:rsidRDefault="00EC56A1" w:rsidP="00EC56A1">
      <w:pPr>
        <w:shd w:val="clear" w:color="auto" w:fill="FFFFFF"/>
        <w:spacing w:after="0" w:line="240" w:lineRule="auto"/>
        <w:textAlignment w:val="baseline"/>
        <w:rPr>
          <w:rFonts w:eastAsia="Times New Roman" w:cstheme="minorHAnsi"/>
          <w:color w:val="000000"/>
          <w:lang w:val="es-CO" w:eastAsia="es-CO"/>
        </w:rPr>
      </w:pPr>
      <w:r w:rsidRPr="00EC56A1">
        <w:rPr>
          <w:rFonts w:eastAsia="Times New Roman" w:cstheme="minorHAnsi"/>
          <w:color w:val="000000"/>
          <w:lang w:val="es-CO" w:eastAsia="es-CO"/>
        </w:rPr>
        <w:t xml:space="preserve">Al apoderado de la parte demandante le fue remitida la relación de documentos requeridos. Se deberá tramitar de forma interna la entrega del </w:t>
      </w:r>
      <w:proofErr w:type="spellStart"/>
      <w:r w:rsidRPr="00EC56A1">
        <w:rPr>
          <w:rFonts w:eastAsia="Times New Roman" w:cstheme="minorHAnsi"/>
          <w:color w:val="000000"/>
          <w:lang w:val="es-CO" w:eastAsia="es-CO"/>
        </w:rPr>
        <w:t>Sarlaft</w:t>
      </w:r>
      <w:proofErr w:type="spellEnd"/>
      <w:r w:rsidRPr="00EC56A1">
        <w:rPr>
          <w:rFonts w:eastAsia="Times New Roman" w:cstheme="minorHAnsi"/>
          <w:color w:val="000000"/>
          <w:lang w:val="es-CO" w:eastAsia="es-CO"/>
        </w:rPr>
        <w:t xml:space="preserve"> luego que este se envía directamente a los demandantes por parte de SBS.  </w:t>
      </w:r>
    </w:p>
    <w:p w:rsidR="00EC56A1" w:rsidRDefault="00EC56A1" w:rsidP="0020031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35AFF" w:rsidRDefault="00F35AFF"/>
    <w:sectPr w:rsidR="00F35AFF" w:rsidSect="00614509">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08" w:rsidRDefault="00432208">
      <w:pPr>
        <w:spacing w:after="0" w:line="240" w:lineRule="auto"/>
      </w:pPr>
      <w:r>
        <w:separator/>
      </w:r>
    </w:p>
  </w:endnote>
  <w:endnote w:type="continuationSeparator" w:id="0">
    <w:p w:rsidR="00432208" w:rsidRDefault="0043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432208" w:rsidP="00614509">
    <w:pPr>
      <w:pStyle w:val="Encabezado"/>
    </w:pPr>
  </w:p>
  <w:p w:rsidR="00614509" w:rsidRPr="00B60C06" w:rsidRDefault="0020031C"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432208" w:rsidP="00614509">
    <w:pPr>
      <w:spacing w:after="0" w:line="0" w:lineRule="atLeast"/>
      <w:ind w:left="400"/>
      <w:rPr>
        <w:rFonts w:ascii="Arial" w:eastAsia="Arial" w:hAnsi="Arial" w:cs="Arial"/>
        <w:b/>
        <w:color w:val="12213B"/>
        <w:sz w:val="20"/>
        <w:szCs w:val="20"/>
        <w:lang w:eastAsia="es-CO"/>
      </w:rPr>
    </w:pPr>
  </w:p>
  <w:p w:rsidR="00614509" w:rsidRPr="00B60C06" w:rsidRDefault="0020031C"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3B92E5A5" wp14:editId="0D80CC0D">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20031C"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20031C"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432208"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08" w:rsidRDefault="00432208">
      <w:pPr>
        <w:spacing w:after="0" w:line="240" w:lineRule="auto"/>
      </w:pPr>
      <w:r>
        <w:separator/>
      </w:r>
    </w:p>
  </w:footnote>
  <w:footnote w:type="continuationSeparator" w:id="0">
    <w:p w:rsidR="00432208" w:rsidRDefault="0043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20031C">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39CED181" wp14:editId="4E480273">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933"/>
    <w:multiLevelType w:val="multilevel"/>
    <w:tmpl w:val="3458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3712E"/>
    <w:multiLevelType w:val="hybridMultilevel"/>
    <w:tmpl w:val="8D5C9D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26331"/>
    <w:multiLevelType w:val="hybridMultilevel"/>
    <w:tmpl w:val="452AC0E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1C"/>
    <w:rsid w:val="000D2B9C"/>
    <w:rsid w:val="001D14FF"/>
    <w:rsid w:val="0020031C"/>
    <w:rsid w:val="00216CFD"/>
    <w:rsid w:val="00261C34"/>
    <w:rsid w:val="003F39D0"/>
    <w:rsid w:val="00432208"/>
    <w:rsid w:val="007E55F7"/>
    <w:rsid w:val="00AA6BB1"/>
    <w:rsid w:val="00B401B9"/>
    <w:rsid w:val="00B57C37"/>
    <w:rsid w:val="00C646CE"/>
    <w:rsid w:val="00D2613E"/>
    <w:rsid w:val="00D33125"/>
    <w:rsid w:val="00DE0C96"/>
    <w:rsid w:val="00DF0030"/>
    <w:rsid w:val="00EC56A1"/>
    <w:rsid w:val="00F35A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2887"/>
  <w15:chartTrackingRefBased/>
  <w15:docId w15:val="{94DA01B5-82BC-405F-B961-3834F17B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31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31C"/>
    <w:pPr>
      <w:ind w:left="720"/>
      <w:contextualSpacing/>
    </w:pPr>
  </w:style>
  <w:style w:type="paragraph" w:styleId="Encabezado">
    <w:name w:val="header"/>
    <w:basedOn w:val="Normal"/>
    <w:link w:val="EncabezadoCar"/>
    <w:unhideWhenUsed/>
    <w:rsid w:val="0020031C"/>
    <w:pPr>
      <w:tabs>
        <w:tab w:val="center" w:pos="4419"/>
        <w:tab w:val="right" w:pos="8838"/>
      </w:tabs>
      <w:spacing w:after="0" w:line="240" w:lineRule="auto"/>
    </w:pPr>
  </w:style>
  <w:style w:type="character" w:customStyle="1" w:styleId="EncabezadoCar">
    <w:name w:val="Encabezado Car"/>
    <w:basedOn w:val="Fuentedeprrafopredeter"/>
    <w:link w:val="Encabezado"/>
    <w:rsid w:val="0020031C"/>
    <w:rPr>
      <w:lang w:val="en-US"/>
    </w:rPr>
  </w:style>
  <w:style w:type="paragraph" w:styleId="Piedepgina">
    <w:name w:val="footer"/>
    <w:basedOn w:val="Normal"/>
    <w:link w:val="PiedepginaCar"/>
    <w:uiPriority w:val="99"/>
    <w:unhideWhenUsed/>
    <w:rsid w:val="002003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31C"/>
    <w:rPr>
      <w:lang w:val="en-US"/>
    </w:rPr>
  </w:style>
  <w:style w:type="table" w:styleId="Tablaconcuadrcula">
    <w:name w:val="Table Grid"/>
    <w:basedOn w:val="Tablanormal"/>
    <w:uiPriority w:val="39"/>
    <w:rsid w:val="002003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031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00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79184">
      <w:bodyDiv w:val="1"/>
      <w:marLeft w:val="0"/>
      <w:marRight w:val="0"/>
      <w:marTop w:val="0"/>
      <w:marBottom w:val="0"/>
      <w:divBdr>
        <w:top w:val="none" w:sz="0" w:space="0" w:color="auto"/>
        <w:left w:val="none" w:sz="0" w:space="0" w:color="auto"/>
        <w:bottom w:val="none" w:sz="0" w:space="0" w:color="auto"/>
        <w:right w:val="none" w:sz="0" w:space="0" w:color="auto"/>
      </w:divBdr>
      <w:divsChild>
        <w:div w:id="1025209249">
          <w:marLeft w:val="0"/>
          <w:marRight w:val="0"/>
          <w:marTop w:val="0"/>
          <w:marBottom w:val="0"/>
          <w:divBdr>
            <w:top w:val="none" w:sz="0" w:space="0" w:color="auto"/>
            <w:left w:val="none" w:sz="0" w:space="0" w:color="auto"/>
            <w:bottom w:val="none" w:sz="0" w:space="0" w:color="auto"/>
            <w:right w:val="none" w:sz="0" w:space="0" w:color="auto"/>
          </w:divBdr>
        </w:div>
        <w:div w:id="263196137">
          <w:marLeft w:val="0"/>
          <w:marRight w:val="0"/>
          <w:marTop w:val="0"/>
          <w:marBottom w:val="0"/>
          <w:divBdr>
            <w:top w:val="none" w:sz="0" w:space="0" w:color="auto"/>
            <w:left w:val="none" w:sz="0" w:space="0" w:color="auto"/>
            <w:bottom w:val="none" w:sz="0" w:space="0" w:color="auto"/>
            <w:right w:val="none" w:sz="0" w:space="0" w:color="auto"/>
          </w:divBdr>
        </w:div>
        <w:div w:id="956251707">
          <w:marLeft w:val="0"/>
          <w:marRight w:val="0"/>
          <w:marTop w:val="0"/>
          <w:marBottom w:val="0"/>
          <w:divBdr>
            <w:top w:val="none" w:sz="0" w:space="0" w:color="auto"/>
            <w:left w:val="none" w:sz="0" w:space="0" w:color="auto"/>
            <w:bottom w:val="none" w:sz="0" w:space="0" w:color="auto"/>
            <w:right w:val="none" w:sz="0" w:space="0" w:color="auto"/>
          </w:divBdr>
        </w:div>
        <w:div w:id="2047563636">
          <w:marLeft w:val="600"/>
          <w:marRight w:val="0"/>
          <w:marTop w:val="0"/>
          <w:marBottom w:val="0"/>
          <w:divBdr>
            <w:top w:val="none" w:sz="0" w:space="0" w:color="auto"/>
            <w:left w:val="none" w:sz="0" w:space="0" w:color="auto"/>
            <w:bottom w:val="none" w:sz="0" w:space="0" w:color="auto"/>
            <w:right w:val="none" w:sz="0" w:space="0" w:color="auto"/>
          </w:divBdr>
        </w:div>
        <w:div w:id="237325616">
          <w:marLeft w:val="600"/>
          <w:marRight w:val="0"/>
          <w:marTop w:val="0"/>
          <w:marBottom w:val="0"/>
          <w:divBdr>
            <w:top w:val="none" w:sz="0" w:space="0" w:color="auto"/>
            <w:left w:val="none" w:sz="0" w:space="0" w:color="auto"/>
            <w:bottom w:val="none" w:sz="0" w:space="0" w:color="auto"/>
            <w:right w:val="none" w:sz="0" w:space="0" w:color="auto"/>
          </w:divBdr>
        </w:div>
        <w:div w:id="922370699">
          <w:marLeft w:val="600"/>
          <w:marRight w:val="0"/>
          <w:marTop w:val="0"/>
          <w:marBottom w:val="0"/>
          <w:divBdr>
            <w:top w:val="none" w:sz="0" w:space="0" w:color="auto"/>
            <w:left w:val="none" w:sz="0" w:space="0" w:color="auto"/>
            <w:bottom w:val="none" w:sz="0" w:space="0" w:color="auto"/>
            <w:right w:val="none" w:sz="0" w:space="0" w:color="auto"/>
          </w:divBdr>
        </w:div>
        <w:div w:id="1832134610">
          <w:marLeft w:val="600"/>
          <w:marRight w:val="0"/>
          <w:marTop w:val="0"/>
          <w:marBottom w:val="0"/>
          <w:divBdr>
            <w:top w:val="none" w:sz="0" w:space="0" w:color="auto"/>
            <w:left w:val="none" w:sz="0" w:space="0" w:color="auto"/>
            <w:bottom w:val="none" w:sz="0" w:space="0" w:color="auto"/>
            <w:right w:val="none" w:sz="0" w:space="0" w:color="auto"/>
          </w:divBdr>
        </w:div>
        <w:div w:id="1201629928">
          <w:marLeft w:val="600"/>
          <w:marRight w:val="0"/>
          <w:marTop w:val="0"/>
          <w:marBottom w:val="0"/>
          <w:divBdr>
            <w:top w:val="none" w:sz="0" w:space="0" w:color="auto"/>
            <w:left w:val="none" w:sz="0" w:space="0" w:color="auto"/>
            <w:bottom w:val="none" w:sz="0" w:space="0" w:color="auto"/>
            <w:right w:val="none" w:sz="0" w:space="0" w:color="auto"/>
          </w:divBdr>
        </w:div>
        <w:div w:id="1593782917">
          <w:marLeft w:val="600"/>
          <w:marRight w:val="0"/>
          <w:marTop w:val="0"/>
          <w:marBottom w:val="0"/>
          <w:divBdr>
            <w:top w:val="none" w:sz="0" w:space="0" w:color="auto"/>
            <w:left w:val="none" w:sz="0" w:space="0" w:color="auto"/>
            <w:bottom w:val="none" w:sz="0" w:space="0" w:color="auto"/>
            <w:right w:val="none" w:sz="0" w:space="0" w:color="auto"/>
          </w:divBdr>
        </w:div>
        <w:div w:id="1094394771">
          <w:marLeft w:val="600"/>
          <w:marRight w:val="0"/>
          <w:marTop w:val="0"/>
          <w:marBottom w:val="0"/>
          <w:divBdr>
            <w:top w:val="none" w:sz="0" w:space="0" w:color="auto"/>
            <w:left w:val="none" w:sz="0" w:space="0" w:color="auto"/>
            <w:bottom w:val="none" w:sz="0" w:space="0" w:color="auto"/>
            <w:right w:val="none" w:sz="0" w:space="0" w:color="auto"/>
          </w:divBdr>
        </w:div>
        <w:div w:id="1196117727">
          <w:marLeft w:val="600"/>
          <w:marRight w:val="0"/>
          <w:marTop w:val="0"/>
          <w:marBottom w:val="0"/>
          <w:divBdr>
            <w:top w:val="none" w:sz="0" w:space="0" w:color="auto"/>
            <w:left w:val="none" w:sz="0" w:space="0" w:color="auto"/>
            <w:bottom w:val="none" w:sz="0" w:space="0" w:color="auto"/>
            <w:right w:val="none" w:sz="0" w:space="0" w:color="auto"/>
          </w:divBdr>
        </w:div>
        <w:div w:id="1499231044">
          <w:marLeft w:val="600"/>
          <w:marRight w:val="0"/>
          <w:marTop w:val="0"/>
          <w:marBottom w:val="0"/>
          <w:divBdr>
            <w:top w:val="none" w:sz="0" w:space="0" w:color="auto"/>
            <w:left w:val="none" w:sz="0" w:space="0" w:color="auto"/>
            <w:bottom w:val="none" w:sz="0" w:space="0" w:color="auto"/>
            <w:right w:val="none" w:sz="0" w:space="0" w:color="auto"/>
          </w:divBdr>
        </w:div>
        <w:div w:id="492531409">
          <w:marLeft w:val="600"/>
          <w:marRight w:val="0"/>
          <w:marTop w:val="0"/>
          <w:marBottom w:val="0"/>
          <w:divBdr>
            <w:top w:val="none" w:sz="0" w:space="0" w:color="auto"/>
            <w:left w:val="none" w:sz="0" w:space="0" w:color="auto"/>
            <w:bottom w:val="none" w:sz="0" w:space="0" w:color="auto"/>
            <w:right w:val="none" w:sz="0" w:space="0" w:color="auto"/>
          </w:divBdr>
        </w:div>
        <w:div w:id="1725327539">
          <w:marLeft w:val="600"/>
          <w:marRight w:val="0"/>
          <w:marTop w:val="0"/>
          <w:marBottom w:val="0"/>
          <w:divBdr>
            <w:top w:val="none" w:sz="0" w:space="0" w:color="auto"/>
            <w:left w:val="none" w:sz="0" w:space="0" w:color="auto"/>
            <w:bottom w:val="none" w:sz="0" w:space="0" w:color="auto"/>
            <w:right w:val="none" w:sz="0" w:space="0" w:color="auto"/>
          </w:divBdr>
        </w:div>
        <w:div w:id="1158036034">
          <w:marLeft w:val="600"/>
          <w:marRight w:val="0"/>
          <w:marTop w:val="0"/>
          <w:marBottom w:val="0"/>
          <w:divBdr>
            <w:top w:val="none" w:sz="0" w:space="0" w:color="auto"/>
            <w:left w:val="none" w:sz="0" w:space="0" w:color="auto"/>
            <w:bottom w:val="none" w:sz="0" w:space="0" w:color="auto"/>
            <w:right w:val="none" w:sz="0" w:space="0" w:color="auto"/>
          </w:divBdr>
        </w:div>
        <w:div w:id="143396853">
          <w:marLeft w:val="600"/>
          <w:marRight w:val="0"/>
          <w:marTop w:val="0"/>
          <w:marBottom w:val="0"/>
          <w:divBdr>
            <w:top w:val="none" w:sz="0" w:space="0" w:color="auto"/>
            <w:left w:val="none" w:sz="0" w:space="0" w:color="auto"/>
            <w:bottom w:val="none" w:sz="0" w:space="0" w:color="auto"/>
            <w:right w:val="none" w:sz="0" w:space="0" w:color="auto"/>
          </w:divBdr>
        </w:div>
        <w:div w:id="715592151">
          <w:marLeft w:val="600"/>
          <w:marRight w:val="0"/>
          <w:marTop w:val="0"/>
          <w:marBottom w:val="0"/>
          <w:divBdr>
            <w:top w:val="none" w:sz="0" w:space="0" w:color="auto"/>
            <w:left w:val="none" w:sz="0" w:space="0" w:color="auto"/>
            <w:bottom w:val="none" w:sz="0" w:space="0" w:color="auto"/>
            <w:right w:val="none" w:sz="0" w:space="0" w:color="auto"/>
          </w:divBdr>
        </w:div>
        <w:div w:id="1934587562">
          <w:marLeft w:val="600"/>
          <w:marRight w:val="0"/>
          <w:marTop w:val="0"/>
          <w:marBottom w:val="0"/>
          <w:divBdr>
            <w:top w:val="none" w:sz="0" w:space="0" w:color="auto"/>
            <w:left w:val="none" w:sz="0" w:space="0" w:color="auto"/>
            <w:bottom w:val="none" w:sz="0" w:space="0" w:color="auto"/>
            <w:right w:val="none" w:sz="0" w:space="0" w:color="auto"/>
          </w:divBdr>
        </w:div>
        <w:div w:id="101000347">
          <w:marLeft w:val="600"/>
          <w:marRight w:val="0"/>
          <w:marTop w:val="0"/>
          <w:marBottom w:val="0"/>
          <w:divBdr>
            <w:top w:val="none" w:sz="0" w:space="0" w:color="auto"/>
            <w:left w:val="none" w:sz="0" w:space="0" w:color="auto"/>
            <w:bottom w:val="none" w:sz="0" w:space="0" w:color="auto"/>
            <w:right w:val="none" w:sz="0" w:space="0" w:color="auto"/>
          </w:divBdr>
        </w:div>
        <w:div w:id="1394504604">
          <w:marLeft w:val="600"/>
          <w:marRight w:val="0"/>
          <w:marTop w:val="0"/>
          <w:marBottom w:val="0"/>
          <w:divBdr>
            <w:top w:val="none" w:sz="0" w:space="0" w:color="auto"/>
            <w:left w:val="none" w:sz="0" w:space="0" w:color="auto"/>
            <w:bottom w:val="none" w:sz="0" w:space="0" w:color="auto"/>
            <w:right w:val="none" w:sz="0" w:space="0" w:color="auto"/>
          </w:divBdr>
        </w:div>
        <w:div w:id="1618683585">
          <w:marLeft w:val="600"/>
          <w:marRight w:val="0"/>
          <w:marTop w:val="0"/>
          <w:marBottom w:val="0"/>
          <w:divBdr>
            <w:top w:val="none" w:sz="0" w:space="0" w:color="auto"/>
            <w:left w:val="none" w:sz="0" w:space="0" w:color="auto"/>
            <w:bottom w:val="none" w:sz="0" w:space="0" w:color="auto"/>
            <w:right w:val="none" w:sz="0" w:space="0" w:color="auto"/>
          </w:divBdr>
        </w:div>
        <w:div w:id="1177962372">
          <w:marLeft w:val="600"/>
          <w:marRight w:val="0"/>
          <w:marTop w:val="0"/>
          <w:marBottom w:val="0"/>
          <w:divBdr>
            <w:top w:val="none" w:sz="0" w:space="0" w:color="auto"/>
            <w:left w:val="none" w:sz="0" w:space="0" w:color="auto"/>
            <w:bottom w:val="none" w:sz="0" w:space="0" w:color="auto"/>
            <w:right w:val="none" w:sz="0" w:space="0" w:color="auto"/>
          </w:divBdr>
        </w:div>
        <w:div w:id="836263959">
          <w:marLeft w:val="600"/>
          <w:marRight w:val="0"/>
          <w:marTop w:val="0"/>
          <w:marBottom w:val="0"/>
          <w:divBdr>
            <w:top w:val="none" w:sz="0" w:space="0" w:color="auto"/>
            <w:left w:val="none" w:sz="0" w:space="0" w:color="auto"/>
            <w:bottom w:val="none" w:sz="0" w:space="0" w:color="auto"/>
            <w:right w:val="none" w:sz="0" w:space="0" w:color="auto"/>
          </w:divBdr>
        </w:div>
      </w:divsChild>
    </w:div>
    <w:div w:id="2111120988">
      <w:bodyDiv w:val="1"/>
      <w:marLeft w:val="0"/>
      <w:marRight w:val="0"/>
      <w:marTop w:val="0"/>
      <w:marBottom w:val="0"/>
      <w:divBdr>
        <w:top w:val="none" w:sz="0" w:space="0" w:color="auto"/>
        <w:left w:val="none" w:sz="0" w:space="0" w:color="auto"/>
        <w:bottom w:val="none" w:sz="0" w:space="0" w:color="auto"/>
        <w:right w:val="none" w:sz="0" w:space="0" w:color="auto"/>
      </w:divBdr>
      <w:divsChild>
        <w:div w:id="572934225">
          <w:marLeft w:val="0"/>
          <w:marRight w:val="0"/>
          <w:marTop w:val="0"/>
          <w:marBottom w:val="0"/>
          <w:divBdr>
            <w:top w:val="none" w:sz="0" w:space="0" w:color="auto"/>
            <w:left w:val="none" w:sz="0" w:space="0" w:color="auto"/>
            <w:bottom w:val="none" w:sz="0" w:space="0" w:color="auto"/>
            <w:right w:val="none" w:sz="0" w:space="0" w:color="auto"/>
          </w:divBdr>
        </w:div>
        <w:div w:id="1680040256">
          <w:marLeft w:val="0"/>
          <w:marRight w:val="0"/>
          <w:marTop w:val="0"/>
          <w:marBottom w:val="0"/>
          <w:divBdr>
            <w:top w:val="none" w:sz="0" w:space="0" w:color="auto"/>
            <w:left w:val="none" w:sz="0" w:space="0" w:color="auto"/>
            <w:bottom w:val="none" w:sz="0" w:space="0" w:color="auto"/>
            <w:right w:val="none" w:sz="0" w:space="0" w:color="auto"/>
          </w:divBdr>
        </w:div>
        <w:div w:id="2055619702">
          <w:marLeft w:val="0"/>
          <w:marRight w:val="0"/>
          <w:marTop w:val="0"/>
          <w:marBottom w:val="0"/>
          <w:divBdr>
            <w:top w:val="none" w:sz="0" w:space="0" w:color="auto"/>
            <w:left w:val="none" w:sz="0" w:space="0" w:color="auto"/>
            <w:bottom w:val="none" w:sz="0" w:space="0" w:color="auto"/>
            <w:right w:val="none" w:sz="0" w:space="0" w:color="auto"/>
          </w:divBdr>
        </w:div>
        <w:div w:id="1920165200">
          <w:marLeft w:val="600"/>
          <w:marRight w:val="0"/>
          <w:marTop w:val="0"/>
          <w:marBottom w:val="0"/>
          <w:divBdr>
            <w:top w:val="none" w:sz="0" w:space="0" w:color="auto"/>
            <w:left w:val="none" w:sz="0" w:space="0" w:color="auto"/>
            <w:bottom w:val="none" w:sz="0" w:space="0" w:color="auto"/>
            <w:right w:val="none" w:sz="0" w:space="0" w:color="auto"/>
          </w:divBdr>
        </w:div>
        <w:div w:id="1222519876">
          <w:marLeft w:val="600"/>
          <w:marRight w:val="0"/>
          <w:marTop w:val="0"/>
          <w:marBottom w:val="0"/>
          <w:divBdr>
            <w:top w:val="none" w:sz="0" w:space="0" w:color="auto"/>
            <w:left w:val="none" w:sz="0" w:space="0" w:color="auto"/>
            <w:bottom w:val="none" w:sz="0" w:space="0" w:color="auto"/>
            <w:right w:val="none" w:sz="0" w:space="0" w:color="auto"/>
          </w:divBdr>
        </w:div>
        <w:div w:id="1014260787">
          <w:marLeft w:val="600"/>
          <w:marRight w:val="0"/>
          <w:marTop w:val="0"/>
          <w:marBottom w:val="0"/>
          <w:divBdr>
            <w:top w:val="none" w:sz="0" w:space="0" w:color="auto"/>
            <w:left w:val="none" w:sz="0" w:space="0" w:color="auto"/>
            <w:bottom w:val="none" w:sz="0" w:space="0" w:color="auto"/>
            <w:right w:val="none" w:sz="0" w:space="0" w:color="auto"/>
          </w:divBdr>
        </w:div>
        <w:div w:id="619456183">
          <w:marLeft w:val="600"/>
          <w:marRight w:val="0"/>
          <w:marTop w:val="0"/>
          <w:marBottom w:val="0"/>
          <w:divBdr>
            <w:top w:val="none" w:sz="0" w:space="0" w:color="auto"/>
            <w:left w:val="none" w:sz="0" w:space="0" w:color="auto"/>
            <w:bottom w:val="none" w:sz="0" w:space="0" w:color="auto"/>
            <w:right w:val="none" w:sz="0" w:space="0" w:color="auto"/>
          </w:divBdr>
        </w:div>
        <w:div w:id="1130593692">
          <w:marLeft w:val="600"/>
          <w:marRight w:val="0"/>
          <w:marTop w:val="0"/>
          <w:marBottom w:val="0"/>
          <w:divBdr>
            <w:top w:val="none" w:sz="0" w:space="0" w:color="auto"/>
            <w:left w:val="none" w:sz="0" w:space="0" w:color="auto"/>
            <w:bottom w:val="none" w:sz="0" w:space="0" w:color="auto"/>
            <w:right w:val="none" w:sz="0" w:space="0" w:color="auto"/>
          </w:divBdr>
        </w:div>
        <w:div w:id="2140147886">
          <w:marLeft w:val="600"/>
          <w:marRight w:val="0"/>
          <w:marTop w:val="0"/>
          <w:marBottom w:val="0"/>
          <w:divBdr>
            <w:top w:val="none" w:sz="0" w:space="0" w:color="auto"/>
            <w:left w:val="none" w:sz="0" w:space="0" w:color="auto"/>
            <w:bottom w:val="none" w:sz="0" w:space="0" w:color="auto"/>
            <w:right w:val="none" w:sz="0" w:space="0" w:color="auto"/>
          </w:divBdr>
        </w:div>
        <w:div w:id="1793743701">
          <w:marLeft w:val="600"/>
          <w:marRight w:val="0"/>
          <w:marTop w:val="0"/>
          <w:marBottom w:val="0"/>
          <w:divBdr>
            <w:top w:val="none" w:sz="0" w:space="0" w:color="auto"/>
            <w:left w:val="none" w:sz="0" w:space="0" w:color="auto"/>
            <w:bottom w:val="none" w:sz="0" w:space="0" w:color="auto"/>
            <w:right w:val="none" w:sz="0" w:space="0" w:color="auto"/>
          </w:divBdr>
        </w:div>
        <w:div w:id="2004041785">
          <w:marLeft w:val="600"/>
          <w:marRight w:val="0"/>
          <w:marTop w:val="0"/>
          <w:marBottom w:val="0"/>
          <w:divBdr>
            <w:top w:val="none" w:sz="0" w:space="0" w:color="auto"/>
            <w:left w:val="none" w:sz="0" w:space="0" w:color="auto"/>
            <w:bottom w:val="none" w:sz="0" w:space="0" w:color="auto"/>
            <w:right w:val="none" w:sz="0" w:space="0" w:color="auto"/>
          </w:divBdr>
        </w:div>
        <w:div w:id="1572888962">
          <w:marLeft w:val="600"/>
          <w:marRight w:val="0"/>
          <w:marTop w:val="0"/>
          <w:marBottom w:val="0"/>
          <w:divBdr>
            <w:top w:val="none" w:sz="0" w:space="0" w:color="auto"/>
            <w:left w:val="none" w:sz="0" w:space="0" w:color="auto"/>
            <w:bottom w:val="none" w:sz="0" w:space="0" w:color="auto"/>
            <w:right w:val="none" w:sz="0" w:space="0" w:color="auto"/>
          </w:divBdr>
        </w:div>
        <w:div w:id="1652559627">
          <w:marLeft w:val="600"/>
          <w:marRight w:val="0"/>
          <w:marTop w:val="0"/>
          <w:marBottom w:val="0"/>
          <w:divBdr>
            <w:top w:val="none" w:sz="0" w:space="0" w:color="auto"/>
            <w:left w:val="none" w:sz="0" w:space="0" w:color="auto"/>
            <w:bottom w:val="none" w:sz="0" w:space="0" w:color="auto"/>
            <w:right w:val="none" w:sz="0" w:space="0" w:color="auto"/>
          </w:divBdr>
        </w:div>
        <w:div w:id="359867206">
          <w:marLeft w:val="600"/>
          <w:marRight w:val="0"/>
          <w:marTop w:val="0"/>
          <w:marBottom w:val="0"/>
          <w:divBdr>
            <w:top w:val="none" w:sz="0" w:space="0" w:color="auto"/>
            <w:left w:val="none" w:sz="0" w:space="0" w:color="auto"/>
            <w:bottom w:val="none" w:sz="0" w:space="0" w:color="auto"/>
            <w:right w:val="none" w:sz="0" w:space="0" w:color="auto"/>
          </w:divBdr>
        </w:div>
        <w:div w:id="1255867727">
          <w:marLeft w:val="600"/>
          <w:marRight w:val="0"/>
          <w:marTop w:val="0"/>
          <w:marBottom w:val="0"/>
          <w:divBdr>
            <w:top w:val="none" w:sz="0" w:space="0" w:color="auto"/>
            <w:left w:val="none" w:sz="0" w:space="0" w:color="auto"/>
            <w:bottom w:val="none" w:sz="0" w:space="0" w:color="auto"/>
            <w:right w:val="none" w:sz="0" w:space="0" w:color="auto"/>
          </w:divBdr>
        </w:div>
        <w:div w:id="1107197540">
          <w:marLeft w:val="600"/>
          <w:marRight w:val="0"/>
          <w:marTop w:val="0"/>
          <w:marBottom w:val="0"/>
          <w:divBdr>
            <w:top w:val="none" w:sz="0" w:space="0" w:color="auto"/>
            <w:left w:val="none" w:sz="0" w:space="0" w:color="auto"/>
            <w:bottom w:val="none" w:sz="0" w:space="0" w:color="auto"/>
            <w:right w:val="none" w:sz="0" w:space="0" w:color="auto"/>
          </w:divBdr>
        </w:div>
        <w:div w:id="1581678477">
          <w:marLeft w:val="600"/>
          <w:marRight w:val="0"/>
          <w:marTop w:val="0"/>
          <w:marBottom w:val="0"/>
          <w:divBdr>
            <w:top w:val="none" w:sz="0" w:space="0" w:color="auto"/>
            <w:left w:val="none" w:sz="0" w:space="0" w:color="auto"/>
            <w:bottom w:val="none" w:sz="0" w:space="0" w:color="auto"/>
            <w:right w:val="none" w:sz="0" w:space="0" w:color="auto"/>
          </w:divBdr>
        </w:div>
        <w:div w:id="1715957772">
          <w:marLeft w:val="600"/>
          <w:marRight w:val="0"/>
          <w:marTop w:val="0"/>
          <w:marBottom w:val="0"/>
          <w:divBdr>
            <w:top w:val="none" w:sz="0" w:space="0" w:color="auto"/>
            <w:left w:val="none" w:sz="0" w:space="0" w:color="auto"/>
            <w:bottom w:val="none" w:sz="0" w:space="0" w:color="auto"/>
            <w:right w:val="none" w:sz="0" w:space="0" w:color="auto"/>
          </w:divBdr>
        </w:div>
        <w:div w:id="517889281">
          <w:marLeft w:val="600"/>
          <w:marRight w:val="0"/>
          <w:marTop w:val="0"/>
          <w:marBottom w:val="0"/>
          <w:divBdr>
            <w:top w:val="none" w:sz="0" w:space="0" w:color="auto"/>
            <w:left w:val="none" w:sz="0" w:space="0" w:color="auto"/>
            <w:bottom w:val="none" w:sz="0" w:space="0" w:color="auto"/>
            <w:right w:val="none" w:sz="0" w:space="0" w:color="auto"/>
          </w:divBdr>
        </w:div>
        <w:div w:id="345207950">
          <w:marLeft w:val="600"/>
          <w:marRight w:val="0"/>
          <w:marTop w:val="0"/>
          <w:marBottom w:val="0"/>
          <w:divBdr>
            <w:top w:val="none" w:sz="0" w:space="0" w:color="auto"/>
            <w:left w:val="none" w:sz="0" w:space="0" w:color="auto"/>
            <w:bottom w:val="none" w:sz="0" w:space="0" w:color="auto"/>
            <w:right w:val="none" w:sz="0" w:space="0" w:color="auto"/>
          </w:divBdr>
        </w:div>
        <w:div w:id="619455999">
          <w:marLeft w:val="600"/>
          <w:marRight w:val="0"/>
          <w:marTop w:val="0"/>
          <w:marBottom w:val="0"/>
          <w:divBdr>
            <w:top w:val="none" w:sz="0" w:space="0" w:color="auto"/>
            <w:left w:val="none" w:sz="0" w:space="0" w:color="auto"/>
            <w:bottom w:val="none" w:sz="0" w:space="0" w:color="auto"/>
            <w:right w:val="none" w:sz="0" w:space="0" w:color="auto"/>
          </w:divBdr>
        </w:div>
        <w:div w:id="933435350">
          <w:marLeft w:val="600"/>
          <w:marRight w:val="0"/>
          <w:marTop w:val="0"/>
          <w:marBottom w:val="0"/>
          <w:divBdr>
            <w:top w:val="none" w:sz="0" w:space="0" w:color="auto"/>
            <w:left w:val="none" w:sz="0" w:space="0" w:color="auto"/>
            <w:bottom w:val="none" w:sz="0" w:space="0" w:color="auto"/>
            <w:right w:val="none" w:sz="0" w:space="0" w:color="auto"/>
          </w:divBdr>
        </w:div>
        <w:div w:id="2292747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tbcsj-my.sharepoint.com/personal/j01ccpas_cendoj_ramajudicial_gov_co/_layouts/15/onedrive.aspx?id=%2Fpersonal%2Fj01ccpas%5Fcendoj%5Framajudicial%5Fgov%5Fco%2FDocuments%2F01ExpedientesProcesosJudiciales%2F01ProcesosDeclarativos%2F01SinSentencia%2F52001310300120230005900%2FC01Princip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3449</Words>
  <Characters>18975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2024-10-10T16:49:00Z</dcterms:created>
  <dcterms:modified xsi:type="dcterms:W3CDTF">2024-10-10T16:49:00Z</dcterms:modified>
</cp:coreProperties>
</file>