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C905" w14:textId="290E31B0" w:rsidR="00B372BD" w:rsidRDefault="00B372BD" w:rsidP="001259F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532B8029" w14:textId="2094F086" w:rsidR="00B372BD" w:rsidRDefault="00B372BD" w:rsidP="001259F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4D2A36A7" w14:textId="77777777" w:rsidR="007D27FC" w:rsidRDefault="007D27FC" w:rsidP="001259F1">
      <w:pPr>
        <w:pStyle w:val="Default"/>
        <w:jc w:val="center"/>
        <w:rPr>
          <w:b/>
          <w:bCs/>
          <w:sz w:val="23"/>
          <w:szCs w:val="23"/>
        </w:rPr>
      </w:pPr>
    </w:p>
    <w:p w14:paraId="46E07957" w14:textId="1D9A8D44" w:rsidR="00B372BD" w:rsidRDefault="00B372BD" w:rsidP="001259F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2C9BCD48" w14:textId="729FF097" w:rsidR="00B372BD" w:rsidRDefault="00B372BD" w:rsidP="001259F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veintinueve (29) de enero dos mil veinticuatro (2024)</w:t>
      </w:r>
    </w:p>
    <w:p w14:paraId="4E0B782D" w14:textId="77777777" w:rsidR="001259F1" w:rsidRDefault="001259F1" w:rsidP="00B372BD">
      <w:pPr>
        <w:pStyle w:val="Default"/>
        <w:rPr>
          <w:sz w:val="23"/>
          <w:szCs w:val="23"/>
        </w:rPr>
      </w:pPr>
    </w:p>
    <w:p w14:paraId="1315B427" w14:textId="77777777" w:rsidR="001259F1" w:rsidRDefault="001259F1" w:rsidP="001259F1">
      <w:pPr>
        <w:pStyle w:val="Default"/>
        <w:jc w:val="both"/>
        <w:rPr>
          <w:sz w:val="23"/>
          <w:szCs w:val="23"/>
        </w:rPr>
      </w:pPr>
    </w:p>
    <w:p w14:paraId="701F125A" w14:textId="6500162E" w:rsidR="00B372BD" w:rsidRDefault="00B372BD" w:rsidP="001259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Referencia: </w:t>
      </w:r>
      <w:r w:rsidR="007D27FC">
        <w:rPr>
          <w:sz w:val="23"/>
          <w:szCs w:val="23"/>
        </w:rPr>
        <w:tab/>
      </w:r>
      <w:r>
        <w:rPr>
          <w:sz w:val="23"/>
          <w:szCs w:val="23"/>
        </w:rPr>
        <w:t xml:space="preserve">VERBAL – RESPONSABILIDAD MÉDICA </w:t>
      </w:r>
    </w:p>
    <w:p w14:paraId="731006AC" w14:textId="6D11F565" w:rsidR="00B372BD" w:rsidRDefault="00B372BD" w:rsidP="001259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Demandante: CARMEN ADRIANA GONZÁLEZ MESA y OTROS. </w:t>
      </w:r>
    </w:p>
    <w:p w14:paraId="48DCD79D" w14:textId="533D2DC6" w:rsidR="00B372BD" w:rsidRDefault="00B372BD" w:rsidP="001259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Demandado: </w:t>
      </w:r>
      <w:r w:rsidR="007D27FC">
        <w:rPr>
          <w:sz w:val="23"/>
          <w:szCs w:val="23"/>
        </w:rPr>
        <w:tab/>
      </w:r>
      <w:r>
        <w:rPr>
          <w:sz w:val="23"/>
          <w:szCs w:val="23"/>
        </w:rPr>
        <w:t xml:space="preserve">CAJA DE COMPENSACIÓN FAMILIAR COMPENSAR EPS y OTROS. </w:t>
      </w:r>
    </w:p>
    <w:p w14:paraId="5B4887DD" w14:textId="55104270" w:rsidR="00B372BD" w:rsidRDefault="00B372BD" w:rsidP="001259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Radicado: </w:t>
      </w:r>
      <w:r w:rsidR="007D27FC">
        <w:rPr>
          <w:sz w:val="23"/>
          <w:szCs w:val="23"/>
        </w:rPr>
        <w:tab/>
      </w:r>
      <w:r>
        <w:rPr>
          <w:sz w:val="23"/>
          <w:szCs w:val="23"/>
        </w:rPr>
        <w:t>110013103015</w:t>
      </w:r>
      <w:r>
        <w:rPr>
          <w:b/>
          <w:bCs/>
          <w:sz w:val="23"/>
          <w:szCs w:val="23"/>
        </w:rPr>
        <w:t>201900503</w:t>
      </w:r>
      <w:r>
        <w:rPr>
          <w:sz w:val="23"/>
          <w:szCs w:val="23"/>
        </w:rPr>
        <w:t xml:space="preserve">00 </w:t>
      </w:r>
    </w:p>
    <w:p w14:paraId="00FA5F26" w14:textId="77777777" w:rsidR="001259F1" w:rsidRDefault="001259F1" w:rsidP="001259F1">
      <w:pPr>
        <w:pStyle w:val="Default"/>
        <w:jc w:val="both"/>
        <w:rPr>
          <w:sz w:val="23"/>
          <w:szCs w:val="23"/>
        </w:rPr>
      </w:pPr>
    </w:p>
    <w:p w14:paraId="28EF0A2B" w14:textId="77777777" w:rsidR="001259F1" w:rsidRDefault="001259F1" w:rsidP="001259F1">
      <w:pPr>
        <w:pStyle w:val="Default"/>
        <w:jc w:val="both"/>
        <w:rPr>
          <w:sz w:val="23"/>
          <w:szCs w:val="23"/>
        </w:rPr>
      </w:pPr>
    </w:p>
    <w:p w14:paraId="0890FD5C" w14:textId="77777777" w:rsidR="00B372BD" w:rsidRDefault="00B372BD" w:rsidP="001259F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LLAMADO EN GARANTÍA SEGUROS GENERALES SURAMERICANA </w:t>
      </w:r>
    </w:p>
    <w:p w14:paraId="637F0BA5" w14:textId="77777777" w:rsidR="001259F1" w:rsidRDefault="001259F1" w:rsidP="001259F1">
      <w:pPr>
        <w:pStyle w:val="Default"/>
        <w:jc w:val="both"/>
        <w:rPr>
          <w:sz w:val="23"/>
          <w:szCs w:val="23"/>
        </w:rPr>
      </w:pPr>
    </w:p>
    <w:p w14:paraId="2C7BBD91" w14:textId="77777777" w:rsidR="001259F1" w:rsidRDefault="001259F1" w:rsidP="001259F1">
      <w:pPr>
        <w:pStyle w:val="Default"/>
        <w:jc w:val="both"/>
        <w:rPr>
          <w:sz w:val="23"/>
          <w:szCs w:val="23"/>
        </w:rPr>
      </w:pPr>
    </w:p>
    <w:p w14:paraId="3D545E41" w14:textId="1BEE9FF8" w:rsidR="00B372BD" w:rsidRDefault="00B372BD" w:rsidP="001259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Atendiendo el poder allegado, se reconoce a Gustavo Alberto Herrera Ávila como gestor judicial de Allianz Seguros S.A. en los términos y para los fines del mandato conferido. </w:t>
      </w:r>
    </w:p>
    <w:p w14:paraId="63D17D31" w14:textId="77777777" w:rsidR="001259F1" w:rsidRDefault="001259F1" w:rsidP="001259F1">
      <w:pPr>
        <w:pStyle w:val="Default"/>
        <w:jc w:val="both"/>
        <w:rPr>
          <w:sz w:val="23"/>
          <w:szCs w:val="23"/>
        </w:rPr>
      </w:pPr>
    </w:p>
    <w:p w14:paraId="68B0C76A" w14:textId="222440AA" w:rsidR="00B372BD" w:rsidRDefault="00B372BD" w:rsidP="001259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De la objeción al juramento estimatorio presentado por Compensar E.P.S., se corre traslado por el término de cinco (5) días a la parte que hizo la estimación para que aporte o </w:t>
      </w:r>
      <w:proofErr w:type="spellStart"/>
      <w:r>
        <w:rPr>
          <w:sz w:val="23"/>
          <w:szCs w:val="23"/>
        </w:rPr>
        <w:t>solicitte</w:t>
      </w:r>
      <w:proofErr w:type="spellEnd"/>
      <w:r>
        <w:rPr>
          <w:sz w:val="23"/>
          <w:szCs w:val="23"/>
        </w:rPr>
        <w:t xml:space="preserve"> las pruebas pertinentes (Inc. 2º Art. 206 CGP). </w:t>
      </w:r>
    </w:p>
    <w:p w14:paraId="3F42B7B2" w14:textId="77777777" w:rsidR="001259F1" w:rsidRDefault="001259F1" w:rsidP="001259F1">
      <w:pPr>
        <w:pStyle w:val="Default"/>
        <w:jc w:val="both"/>
        <w:rPr>
          <w:sz w:val="23"/>
          <w:szCs w:val="23"/>
        </w:rPr>
      </w:pPr>
    </w:p>
    <w:p w14:paraId="60DF2B9C" w14:textId="76BCACEB" w:rsidR="00B372BD" w:rsidRDefault="00B372BD" w:rsidP="001259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NOTIFÍQUESE, </w:t>
      </w:r>
    </w:p>
    <w:p w14:paraId="4A9A9205" w14:textId="77777777" w:rsidR="001259F1" w:rsidRDefault="001259F1" w:rsidP="001259F1">
      <w:pPr>
        <w:pStyle w:val="Default"/>
        <w:jc w:val="both"/>
        <w:rPr>
          <w:b/>
          <w:bCs/>
          <w:sz w:val="23"/>
          <w:szCs w:val="23"/>
        </w:rPr>
      </w:pPr>
    </w:p>
    <w:p w14:paraId="6C98F468" w14:textId="7D8DF91C" w:rsidR="00B372BD" w:rsidRDefault="00B372BD" w:rsidP="001259F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MONTÁÑEZ </w:t>
      </w:r>
    </w:p>
    <w:p w14:paraId="42E539D5" w14:textId="77777777" w:rsidR="00B372BD" w:rsidRDefault="00B372BD" w:rsidP="001259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JUEZ </w:t>
      </w:r>
    </w:p>
    <w:p w14:paraId="006FD457" w14:textId="4B57AAE6" w:rsidR="00B9243D" w:rsidRDefault="00B372BD" w:rsidP="001259F1">
      <w:pPr>
        <w:jc w:val="both"/>
      </w:pPr>
      <w:r>
        <w:rPr>
          <w:sz w:val="23"/>
          <w:szCs w:val="23"/>
        </w:rPr>
        <w:t>(3</w:t>
      </w:r>
      <w:r>
        <w:rPr>
          <w:sz w:val="23"/>
          <w:szCs w:val="23"/>
        </w:rPr>
        <w:t>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BD"/>
    <w:rsid w:val="001259F1"/>
    <w:rsid w:val="00737460"/>
    <w:rsid w:val="007D27FC"/>
    <w:rsid w:val="00B372BD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F404"/>
  <w15:chartTrackingRefBased/>
  <w15:docId w15:val="{8D6462F5-5E70-40D0-ADAC-5FDAD1B9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7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2024-01-30T14:43:00Z</dcterms:created>
  <dcterms:modified xsi:type="dcterms:W3CDTF">2024-01-30T14:45:00Z</dcterms:modified>
</cp:coreProperties>
</file>