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3A7EB00F" w:rsidR="00DC6767" w:rsidRDefault="00DC6767" w:rsidP="00D74FC2">
      <w:pPr>
        <w:jc w:val="center"/>
        <w:rPr>
          <w:b/>
          <w:bCs/>
          <w:i/>
          <w:iCs/>
        </w:rPr>
      </w:pPr>
      <w:r>
        <w:rPr>
          <w:b/>
          <w:bCs/>
          <w:i/>
          <w:iCs/>
        </w:rPr>
        <w:t>Notas preparación audiencia artículo 3</w:t>
      </w:r>
      <w:r w:rsidR="000A6291">
        <w:rPr>
          <w:b/>
          <w:bCs/>
          <w:i/>
          <w:iCs/>
        </w:rPr>
        <w:t>7</w:t>
      </w:r>
      <w:r>
        <w:rPr>
          <w:b/>
          <w:bCs/>
          <w:i/>
          <w:iCs/>
        </w:rPr>
        <w:t>2</w:t>
      </w:r>
      <w:r w:rsidR="00816A16">
        <w:rPr>
          <w:b/>
          <w:bCs/>
          <w:i/>
          <w:iCs/>
        </w:rPr>
        <w:t xml:space="preserve"> Y 373</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518FEB65" w:rsidR="00511612" w:rsidRPr="00511612" w:rsidRDefault="00081F46" w:rsidP="00DC6767">
            <w:r>
              <w:t>Juzgado</w:t>
            </w:r>
            <w:r w:rsidR="0049644F">
              <w:t xml:space="preserve"> </w:t>
            </w:r>
            <w:r w:rsidR="004506AB">
              <w:t xml:space="preserve">Segundo (2º) Civil Municipal de Cartago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7B065791" w:rsidR="00511612" w:rsidRPr="00B027C7" w:rsidRDefault="004506AB" w:rsidP="00DC6767">
            <w:r w:rsidRPr="004506AB">
              <w:t>76147400300220220017900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7A8058AC" w:rsidR="00577B32" w:rsidRDefault="002A7250" w:rsidP="00DC6767">
            <w:r>
              <w:t xml:space="preserve">Verbal </w:t>
            </w:r>
            <w:r w:rsidR="008A5AF4">
              <w:t xml:space="preserve">Responsabilidad </w:t>
            </w:r>
            <w:r w:rsidR="0081466F">
              <w:t>Civil</w:t>
            </w:r>
            <w:r w:rsidR="00895FF7">
              <w:t xml:space="preserve"> </w:t>
            </w:r>
            <w:r w:rsidR="004506AB">
              <w:t>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34D705E0" w:rsidR="00511612" w:rsidRPr="008D56A7" w:rsidRDefault="000C4B0B" w:rsidP="00DC6767">
            <w:r>
              <w:t xml:space="preserve">Juan Esteban Marín Betancur </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3C24A715" w:rsidR="00511612" w:rsidRPr="00103A0B" w:rsidRDefault="000C4B0B" w:rsidP="00DC6767">
            <w:pPr>
              <w:rPr>
                <w:lang w:val="es-AR"/>
              </w:rPr>
            </w:pPr>
            <w:r>
              <w:rPr>
                <w:lang w:val="es-AR"/>
              </w:rPr>
              <w:t>BBVA SEGUROS DE VIDA</w:t>
            </w:r>
            <w:r w:rsidR="00D20362">
              <w:rPr>
                <w:lang w:val="es-AR"/>
              </w:rPr>
              <w:t xml:space="preserve"> S.A.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6FBFC268" w:rsidR="00511612" w:rsidRPr="009C3542" w:rsidRDefault="000C4B0B" w:rsidP="00DC6767">
            <w:r>
              <w:t>10 de junio 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1749C78E" w:rsidR="009C3542" w:rsidRDefault="000C4B0B" w:rsidP="00DC6767">
            <w:r>
              <w:t>10</w:t>
            </w:r>
            <w:r w:rsidR="006832E3">
              <w:t>:</w:t>
            </w:r>
            <w:r w:rsidR="00D20362">
              <w:t>00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134A74C4" w:rsidR="00C85DB1" w:rsidRDefault="00F708D4" w:rsidP="00DC6767">
            <w:r>
              <w:t>20325</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94"/>
        <w:gridCol w:w="2903"/>
        <w:gridCol w:w="2398"/>
        <w:gridCol w:w="1921"/>
      </w:tblGrid>
      <w:tr w:rsidR="00ED0AB1" w14:paraId="27BFFEE6" w14:textId="2EB975BF" w:rsidTr="0060745A">
        <w:tc>
          <w:tcPr>
            <w:tcW w:w="1794" w:type="dxa"/>
          </w:tcPr>
          <w:p w14:paraId="1258EB0A" w14:textId="77777777" w:rsidR="00ED0AB1" w:rsidRPr="003C3294" w:rsidRDefault="00ED0AB1" w:rsidP="004F7856">
            <w:pPr>
              <w:jc w:val="both"/>
              <w:rPr>
                <w:b/>
                <w:bCs/>
              </w:rPr>
            </w:pPr>
            <w:r>
              <w:rPr>
                <w:b/>
                <w:bCs/>
              </w:rPr>
              <w:t>Nombre</w:t>
            </w:r>
          </w:p>
        </w:tc>
        <w:tc>
          <w:tcPr>
            <w:tcW w:w="2903" w:type="dxa"/>
          </w:tcPr>
          <w:p w14:paraId="783DA97C" w14:textId="77777777" w:rsidR="00ED0AB1" w:rsidRPr="003C3294" w:rsidRDefault="00ED0AB1" w:rsidP="004F7856">
            <w:pPr>
              <w:jc w:val="both"/>
              <w:rPr>
                <w:b/>
                <w:bCs/>
              </w:rPr>
            </w:pPr>
            <w:r>
              <w:rPr>
                <w:b/>
                <w:bCs/>
              </w:rPr>
              <w:t>Documento de identidad</w:t>
            </w:r>
          </w:p>
        </w:tc>
        <w:tc>
          <w:tcPr>
            <w:tcW w:w="239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60745A">
        <w:tc>
          <w:tcPr>
            <w:tcW w:w="1794" w:type="dxa"/>
          </w:tcPr>
          <w:p w14:paraId="2234D829" w14:textId="5688DAF5" w:rsidR="00ED0AB1" w:rsidRDefault="00B77128" w:rsidP="004F7856">
            <w:pPr>
              <w:jc w:val="both"/>
            </w:pPr>
            <w:r>
              <w:t>JUAN ESTEBAN MARÍN BETANCUR</w:t>
            </w:r>
          </w:p>
        </w:tc>
        <w:tc>
          <w:tcPr>
            <w:tcW w:w="2903" w:type="dxa"/>
          </w:tcPr>
          <w:p w14:paraId="60555C6F" w14:textId="0DFABBE2" w:rsidR="00ED0AB1" w:rsidRDefault="00ED0AB1" w:rsidP="004F7856">
            <w:pPr>
              <w:jc w:val="both"/>
            </w:pPr>
            <w:r>
              <w:t xml:space="preserve">CC  </w:t>
            </w:r>
            <w:r w:rsidR="00B77128">
              <w:t>1.112.785.025</w:t>
            </w:r>
          </w:p>
        </w:tc>
        <w:tc>
          <w:tcPr>
            <w:tcW w:w="2398" w:type="dxa"/>
          </w:tcPr>
          <w:p w14:paraId="45C7E95D" w14:textId="66F9C7F3" w:rsidR="00ED0AB1" w:rsidRDefault="00B77128" w:rsidP="004F7856">
            <w:pPr>
              <w:jc w:val="both"/>
            </w:pPr>
            <w:r>
              <w:t>Demandante</w:t>
            </w:r>
          </w:p>
        </w:tc>
        <w:tc>
          <w:tcPr>
            <w:tcW w:w="1921" w:type="dxa"/>
          </w:tcPr>
          <w:p w14:paraId="38D33E92" w14:textId="26244992" w:rsidR="00ED0AB1" w:rsidRDefault="00ED0AB1"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501FAEF5" w:rsidR="00FE6E56" w:rsidRPr="006C0C40" w:rsidRDefault="00B77128" w:rsidP="004F7856">
            <w:pPr>
              <w:jc w:val="both"/>
            </w:pPr>
            <w:r>
              <w:t>BANCO BBVA S.A.</w:t>
            </w:r>
          </w:p>
        </w:tc>
        <w:tc>
          <w:tcPr>
            <w:tcW w:w="1984" w:type="dxa"/>
          </w:tcPr>
          <w:p w14:paraId="66CADE4B" w14:textId="1D22D37B" w:rsidR="00FE6E56" w:rsidRPr="00CC3FFA" w:rsidRDefault="00FE6E56" w:rsidP="004F7856">
            <w:pPr>
              <w:jc w:val="both"/>
            </w:pPr>
            <w:r>
              <w:t>Demandado</w:t>
            </w:r>
          </w:p>
        </w:tc>
        <w:tc>
          <w:tcPr>
            <w:tcW w:w="3119" w:type="dxa"/>
          </w:tcPr>
          <w:p w14:paraId="26FD42A2" w14:textId="38E89477" w:rsidR="00FE6E56" w:rsidRDefault="00FE6E56" w:rsidP="004F7856">
            <w:pPr>
              <w:jc w:val="both"/>
            </w:pPr>
          </w:p>
        </w:tc>
      </w:tr>
      <w:tr w:rsidR="00FE6E56" w14:paraId="333A977E" w14:textId="1A2143D1" w:rsidTr="00FE6E56">
        <w:trPr>
          <w:trHeight w:val="283"/>
        </w:trPr>
        <w:tc>
          <w:tcPr>
            <w:tcW w:w="3823" w:type="dxa"/>
          </w:tcPr>
          <w:p w14:paraId="339F9474" w14:textId="36AD7EDC" w:rsidR="00FE6E56" w:rsidRPr="00B77128" w:rsidRDefault="00B77128" w:rsidP="004F7856">
            <w:pPr>
              <w:jc w:val="both"/>
              <w:rPr>
                <w:lang w:val="es-AR"/>
              </w:rPr>
            </w:pPr>
            <w:r>
              <w:t>BBVA SEGUROS DE VIDA S.A.</w:t>
            </w:r>
          </w:p>
        </w:tc>
        <w:tc>
          <w:tcPr>
            <w:tcW w:w="1984" w:type="dxa"/>
          </w:tcPr>
          <w:p w14:paraId="0C0EEA2E" w14:textId="4EB0865B" w:rsidR="00FE6E56" w:rsidRDefault="00FE6E56" w:rsidP="004F7856">
            <w:pPr>
              <w:jc w:val="both"/>
            </w:pPr>
            <w:r>
              <w:t>Demandado</w:t>
            </w:r>
          </w:p>
        </w:tc>
        <w:tc>
          <w:tcPr>
            <w:tcW w:w="3119" w:type="dxa"/>
          </w:tcPr>
          <w:p w14:paraId="0933586F" w14:textId="4D946B34" w:rsidR="00FE6E56" w:rsidRDefault="00FE6E56"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59B06DB6" w14:textId="29C77556" w:rsidR="00FD66D2" w:rsidRDefault="00FD66D2" w:rsidP="00FD66D2">
      <w:pPr>
        <w:jc w:val="center"/>
        <w:rPr>
          <w:b/>
          <w:bCs/>
        </w:rPr>
      </w:pPr>
      <w:r>
        <w:rPr>
          <w:b/>
          <w:bCs/>
        </w:rPr>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5B205C30" w14:textId="3094620E" w:rsidR="00FD66D2" w:rsidRDefault="00E524C6" w:rsidP="00B94D45">
      <w:pPr>
        <w:jc w:val="both"/>
      </w:pPr>
      <w:r>
        <w:t xml:space="preserve">Juan Esteban </w:t>
      </w:r>
      <w:proofErr w:type="spellStart"/>
      <w:r>
        <w:t>Marin</w:t>
      </w:r>
      <w:proofErr w:type="spellEnd"/>
      <w:r>
        <w:t xml:space="preserve"> Betancur </w:t>
      </w:r>
      <w:r w:rsidR="00D96056">
        <w:t>es hijo único y heredero de la señora Elizabeth Betancur Ortiz, quien en vida se identificaba con la cédula de ciudadanía No. 31.396.762</w:t>
      </w:r>
      <w:r w:rsidR="002A33B6">
        <w:t>. Esta última tenía un crédito hipotecario con el Banco BBVA. El crédito además de contar con la garantía real</w:t>
      </w:r>
      <w:r w:rsidR="00154356">
        <w:t xml:space="preserve">, </w:t>
      </w:r>
      <w:proofErr w:type="spellStart"/>
      <w:r w:rsidR="00154356">
        <w:t>tenia</w:t>
      </w:r>
      <w:proofErr w:type="spellEnd"/>
      <w:r w:rsidR="00154356">
        <w:t xml:space="preserve"> su monto asegurado a través del seguro de vida grupo deudores </w:t>
      </w:r>
      <w:r w:rsidR="00154356">
        <w:lastRenderedPageBreak/>
        <w:t xml:space="preserve">Póliza </w:t>
      </w:r>
      <w:proofErr w:type="spellStart"/>
      <w:r w:rsidR="00154356">
        <w:t>VGDB</w:t>
      </w:r>
      <w:proofErr w:type="spellEnd"/>
      <w:r w:rsidR="00154356">
        <w:t xml:space="preserve"> – 0110043 que, en caso de muerte de la deudora Elizabeth Betancur Ortiz (R.I.P.), con el cual BBVA SEGUROS DE VIDA S.A., </w:t>
      </w:r>
      <w:proofErr w:type="spellStart"/>
      <w:r w:rsidR="00154356">
        <w:t>garantzaba</w:t>
      </w:r>
      <w:proofErr w:type="spellEnd"/>
      <w:r w:rsidR="00154356">
        <w:t xml:space="preserve"> la cancelación de la obligación </w:t>
      </w:r>
      <w:r w:rsidR="00565E50">
        <w:t>hipotecaria 00130133009600041400</w:t>
      </w:r>
      <w:r w:rsidR="00B94D45" w:rsidRPr="00B94D45">
        <w:t xml:space="preserve"> de fecha 28 de diciembre de 2017.</w:t>
      </w:r>
      <w:r w:rsidR="00B94D45">
        <w:t xml:space="preserve"> </w:t>
      </w:r>
    </w:p>
    <w:p w14:paraId="48E520D4" w14:textId="27F91319" w:rsidR="00B94D45" w:rsidRDefault="00B94D45" w:rsidP="00B94D45">
      <w:pPr>
        <w:jc w:val="both"/>
      </w:pPr>
      <w:r>
        <w:t xml:space="preserve">El día </w:t>
      </w:r>
      <w:r>
        <w:rPr>
          <w:b/>
          <w:bCs/>
          <w:u w:val="single"/>
        </w:rPr>
        <w:t>25 de febrero de 2019</w:t>
      </w:r>
      <w:r>
        <w:t xml:space="preserve">, la señora Elizabeth Betancur Ortiz (R.I.P.) falleció, motivo por el cual, se debió cubrir el riesgo asegurado por muerte, del crédito hipotecario </w:t>
      </w:r>
      <w:r w:rsidR="002F7EBC">
        <w:t xml:space="preserve">No. </w:t>
      </w:r>
      <w:r w:rsidR="002F7EBC" w:rsidRPr="002F7EBC">
        <w:t>00130133009600041400</w:t>
      </w:r>
      <w:r w:rsidR="002F7EBC">
        <w:t xml:space="preserve">, obtenido de la entidad financiera BANCO BILBAO VIZCAYA ARGENTINA COLOMBIA S.A. (BBVA). </w:t>
      </w:r>
    </w:p>
    <w:p w14:paraId="03390707" w14:textId="26A4E595" w:rsidR="004B751F" w:rsidRDefault="004B751F" w:rsidP="00B94D45">
      <w:pPr>
        <w:jc w:val="both"/>
      </w:pPr>
      <w:r>
        <w:t xml:space="preserve">No se conoce exactamente en qué fecha el Banco BBVA solicitó la afectación de la póliza. El 28 de marzo de 2019, BBVA SEGUROS DE VIDA S.A., manifestó lo siguiente: </w:t>
      </w:r>
    </w:p>
    <w:p w14:paraId="19A70187" w14:textId="6E47C127" w:rsidR="004B751F" w:rsidRDefault="00671AC0" w:rsidP="00671AC0">
      <w:pPr>
        <w:ind w:left="851" w:right="1088"/>
        <w:jc w:val="both"/>
      </w:pPr>
      <w:r w:rsidRPr="00671AC0">
        <w:t>“De acuerdo con la Historia Clínica del 02 de septiembre de 2015 encontramos que la señora ELIZABETH BETANCUR ORTIZ (Q.E.P.D.) tenía antecedentes de -IRC- insuficiencia Renal Crónica, no especificada, -HTA- hipertensión esencial (primaria), artritis reumatoide seropositiva, sin otra especificación. Hechos relevantes que no fueron declarados y que motivan la objeción al pago del respectivo seguro</w:t>
      </w:r>
      <w:r>
        <w:t>”</w:t>
      </w:r>
      <w:r w:rsidRPr="00671AC0">
        <w:t>.</w:t>
      </w:r>
    </w:p>
    <w:p w14:paraId="07FA627C" w14:textId="77777777" w:rsidR="004B751F" w:rsidRDefault="004B751F" w:rsidP="00B94D45">
      <w:pPr>
        <w:jc w:val="both"/>
      </w:pPr>
    </w:p>
    <w:p w14:paraId="3FC14547" w14:textId="38DBA2C9" w:rsidR="00F45B9D" w:rsidRDefault="00F45B9D" w:rsidP="00B94D45">
      <w:pPr>
        <w:jc w:val="both"/>
      </w:pPr>
      <w:r>
        <w:t xml:space="preserve">El demandante, sin conocer el hecho anterior, solicito al pago el 17 de julio de 2019 que se realizarán los trámites para que la compañía aseguradora hiciera efectivo el pago del seguro de vida suscrito por su madre, el cual contemplaba el riesgo de muerte y amparaba el 100% del valor del crédito hipotecario.  El </w:t>
      </w:r>
      <w:r w:rsidR="00737032">
        <w:t>Banco BBVA dio respuesta negativa a dicha solicitud, haciéndole saber al demandante la respuesta negativa antes dada por BBVA SEGUROS DE VIDA S.A.</w:t>
      </w:r>
    </w:p>
    <w:p w14:paraId="3B4A1C14" w14:textId="605DCB1D" w:rsidR="00E75AA2" w:rsidRPr="00B94D45" w:rsidRDefault="00E75AA2" w:rsidP="00B94D45">
      <w:pPr>
        <w:jc w:val="both"/>
      </w:pPr>
      <w:r>
        <w:t xml:space="preserve">El día 3 de julio de 2019, el demandante solicitó directamente a BBVA SEGUROS DE VIDA S.A., </w:t>
      </w:r>
      <w:r w:rsidR="004A289C">
        <w:t xml:space="preserve">pidiendo información y copia de los documentos atinentes al seguro. El 10 de julio de 2019 BBVA SEGUROS DE VIDA, respondió entregando copia firmada del seguro de vida y del clausulado. </w:t>
      </w:r>
    </w:p>
    <w:p w14:paraId="20CEFA06" w14:textId="3D4599F9" w:rsidR="005D79AD" w:rsidRDefault="00DA7A24" w:rsidP="00FD66D2">
      <w:pPr>
        <w:jc w:val="both"/>
      </w:pPr>
      <w:r>
        <w:t xml:space="preserve">El 21 de enero de 2022 se presentó la solicitud de conciliación ante la Cámara de Comercio de Cartago en relación con el caso, donde actuaron como parte convocante JUAN ESTEBAN y como parte convocada Banco BBVA y BBVA SEGUROS DE VIDA COLOMBIA S.A. </w:t>
      </w:r>
    </w:p>
    <w:p w14:paraId="6A49A4C0" w14:textId="77777777" w:rsidR="004D516E" w:rsidRDefault="004D516E" w:rsidP="00FD66D2">
      <w:pPr>
        <w:jc w:val="both"/>
      </w:pPr>
    </w:p>
    <w:p w14:paraId="56ECC091" w14:textId="77777777" w:rsidR="004D516E" w:rsidRDefault="004D516E" w:rsidP="00FD66D2">
      <w:pPr>
        <w:jc w:val="both"/>
      </w:pPr>
    </w:p>
    <w:p w14:paraId="63C3ACAE" w14:textId="77777777" w:rsidR="004D516E" w:rsidRDefault="004D516E" w:rsidP="00FD66D2">
      <w:pPr>
        <w:jc w:val="both"/>
      </w:pPr>
    </w:p>
    <w:p w14:paraId="63430CBD" w14:textId="77777777" w:rsidR="004D516E" w:rsidRDefault="004D516E" w:rsidP="00FD66D2">
      <w:pPr>
        <w:jc w:val="both"/>
      </w:pPr>
    </w:p>
    <w:p w14:paraId="0EA99220" w14:textId="764331B2" w:rsidR="005D79AD" w:rsidRPr="005D79AD" w:rsidRDefault="005D79AD" w:rsidP="005D79AD">
      <w:pPr>
        <w:pStyle w:val="Prrafodelista"/>
        <w:numPr>
          <w:ilvl w:val="0"/>
          <w:numId w:val="1"/>
        </w:numPr>
        <w:jc w:val="both"/>
      </w:pPr>
      <w:r>
        <w:rPr>
          <w:b/>
          <w:bCs/>
        </w:rPr>
        <w:lastRenderedPageBreak/>
        <w:t>PRETENSIONES</w:t>
      </w:r>
    </w:p>
    <w:p w14:paraId="6019B676" w14:textId="77777777" w:rsidR="005D79AD" w:rsidRDefault="005D79AD" w:rsidP="005D79AD">
      <w:pPr>
        <w:jc w:val="both"/>
      </w:pPr>
    </w:p>
    <w:p w14:paraId="00562620" w14:textId="59599D4D" w:rsidR="001209F0" w:rsidRDefault="003B75B1" w:rsidP="005D79AD">
      <w:pPr>
        <w:jc w:val="both"/>
      </w:pPr>
      <w:r>
        <w:rPr>
          <w:b/>
          <w:bCs/>
        </w:rPr>
        <w:t>D</w:t>
      </w:r>
      <w:r w:rsidR="004D516E">
        <w:rPr>
          <w:b/>
          <w:bCs/>
        </w:rPr>
        <w:t xml:space="preserve">eclarativa: </w:t>
      </w:r>
      <w:r w:rsidR="004D516E">
        <w:t xml:space="preserve">Que se declare la existencia del contrato de seguro de vida Grupo Deudores Póliza </w:t>
      </w:r>
      <w:proofErr w:type="spellStart"/>
      <w:r w:rsidR="004D516E">
        <w:t>VGDB</w:t>
      </w:r>
      <w:proofErr w:type="spellEnd"/>
      <w:r w:rsidR="004D516E">
        <w:t>-0110043 que, en caso de muerte de la deudora, garantizaba la cancelación de la obligación hipotecaria</w:t>
      </w:r>
      <w:r w:rsidR="006904F0">
        <w:t xml:space="preserve">. </w:t>
      </w:r>
    </w:p>
    <w:p w14:paraId="043BC208" w14:textId="582DC958" w:rsidR="006904F0" w:rsidRDefault="006904F0" w:rsidP="005D79AD">
      <w:pPr>
        <w:jc w:val="both"/>
      </w:pPr>
      <w:r>
        <w:t xml:space="preserve">Que como consecuencia de la anterior declaración se condene a BBVA SEGUROS DE VIDA S.A., al pago del 100% de las </w:t>
      </w:r>
      <w:proofErr w:type="spellStart"/>
      <w:r>
        <w:t>suams</w:t>
      </w:r>
      <w:proofErr w:type="spellEnd"/>
      <w:r>
        <w:t xml:space="preserve"> asegurada al Banco BBVA, haciendo efectiva la prestación contratada en el </w:t>
      </w:r>
      <w:proofErr w:type="spellStart"/>
      <w:r>
        <w:t>seugro</w:t>
      </w:r>
      <w:proofErr w:type="spellEnd"/>
      <w:r>
        <w:t xml:space="preserve"> de vida grupo deudores Póliza </w:t>
      </w:r>
      <w:proofErr w:type="spellStart"/>
      <w:r>
        <w:t>VGDB</w:t>
      </w:r>
      <w:proofErr w:type="spellEnd"/>
      <w:r>
        <w:t xml:space="preserve">- 0110043. </w:t>
      </w:r>
    </w:p>
    <w:p w14:paraId="2CDFD23A" w14:textId="5F1BD954" w:rsidR="00EE7B3D" w:rsidRDefault="00EE7B3D" w:rsidP="005D79AD">
      <w:pPr>
        <w:jc w:val="both"/>
      </w:pPr>
      <w:r>
        <w:t xml:space="preserve">Intereses moratorios, y si no, la indexación. </w:t>
      </w:r>
    </w:p>
    <w:p w14:paraId="6123B686" w14:textId="38BBA024" w:rsidR="00EE7B3D" w:rsidRPr="004D516E" w:rsidRDefault="00EE7B3D" w:rsidP="005D79AD">
      <w:pPr>
        <w:jc w:val="both"/>
      </w:pPr>
      <w:r>
        <w:t xml:space="preserve">Que se declare extinta cualquier obligación principal o accesoria derivada de la obligación hipotecaria </w:t>
      </w:r>
      <w:r w:rsidR="00EB3E7B" w:rsidRPr="00EB3E7B">
        <w:t xml:space="preserve">00130133009600041400 de fecha 28 de diciembre de 2017 entre ELIZABETH BETANCUR </w:t>
      </w:r>
      <w:proofErr w:type="spellStart"/>
      <w:r w:rsidR="00EB3E7B" w:rsidRPr="00EB3E7B">
        <w:t>ORTÍZ</w:t>
      </w:r>
      <w:proofErr w:type="spellEnd"/>
      <w:r w:rsidR="00EB3E7B" w:rsidRPr="00EB3E7B">
        <w:t xml:space="preserve"> (</w:t>
      </w:r>
      <w:proofErr w:type="spellStart"/>
      <w:r w:rsidR="00EB3E7B" w:rsidRPr="00EB3E7B">
        <w:t>R.I.P</w:t>
      </w:r>
      <w:proofErr w:type="spellEnd"/>
      <w:r w:rsidR="00EB3E7B" w:rsidRPr="00EB3E7B">
        <w:t>) y el BANCO BILBAO VIZCAYA ARGENTARIA COLOMBIA S.A.</w:t>
      </w:r>
    </w:p>
    <w:p w14:paraId="1DCB8532" w14:textId="77777777" w:rsidR="00CF6333" w:rsidRDefault="00CF6333" w:rsidP="005D79AD">
      <w:pPr>
        <w:pBdr>
          <w:bottom w:val="single" w:sz="12" w:space="1" w:color="auto"/>
        </w:pBdr>
        <w:jc w:val="both"/>
      </w:pPr>
    </w:p>
    <w:p w14:paraId="26E89668" w14:textId="4610E381" w:rsidR="00CF6333" w:rsidRPr="001209F0" w:rsidRDefault="00CF6333" w:rsidP="005D79AD">
      <w:pPr>
        <w:jc w:val="both"/>
      </w:pPr>
    </w:p>
    <w:p w14:paraId="055B4E1C" w14:textId="2A53A51C" w:rsidR="0015776C" w:rsidRDefault="001F47BE" w:rsidP="00165562">
      <w:pPr>
        <w:jc w:val="center"/>
        <w:rPr>
          <w:b/>
          <w:bCs/>
        </w:rPr>
      </w:pPr>
      <w:r>
        <w:rPr>
          <w:b/>
          <w:bCs/>
        </w:rPr>
        <w:t>PRUEBAS</w:t>
      </w:r>
      <w:r w:rsidR="00165562">
        <w:rPr>
          <w:b/>
          <w:bCs/>
        </w:rPr>
        <w:t xml:space="preserve"> DECRETADAS</w:t>
      </w:r>
    </w:p>
    <w:p w14:paraId="5681FBE3" w14:textId="14DEF74E" w:rsidR="0015776C" w:rsidRPr="00692C8C" w:rsidRDefault="0015776C" w:rsidP="00692C8C">
      <w:pPr>
        <w:pStyle w:val="Prrafodelista"/>
        <w:numPr>
          <w:ilvl w:val="0"/>
          <w:numId w:val="19"/>
        </w:numPr>
        <w:rPr>
          <w:b/>
          <w:bCs/>
        </w:rPr>
      </w:pPr>
      <w:r w:rsidRPr="00692C8C">
        <w:rPr>
          <w:b/>
          <w:bCs/>
        </w:rPr>
        <w:t xml:space="preserve">Parte demandante: </w:t>
      </w:r>
    </w:p>
    <w:p w14:paraId="0A03019E" w14:textId="2CD875AA" w:rsidR="001F47BE" w:rsidRDefault="00165562" w:rsidP="001F47BE">
      <w:r>
        <w:t xml:space="preserve">Además de las documentales aportadas por las partes, se decretan las siguientes pruebas: </w:t>
      </w:r>
    </w:p>
    <w:p w14:paraId="5742509B" w14:textId="56062D1C" w:rsidR="00165562" w:rsidRPr="00165562" w:rsidRDefault="00165562" w:rsidP="00165562">
      <w:pPr>
        <w:pStyle w:val="Prrafodelista"/>
        <w:numPr>
          <w:ilvl w:val="0"/>
          <w:numId w:val="18"/>
        </w:numPr>
        <w:rPr>
          <w:b/>
          <w:bCs/>
        </w:rPr>
      </w:pPr>
      <w:r>
        <w:rPr>
          <w:b/>
          <w:bCs/>
        </w:rPr>
        <w:t xml:space="preserve">Testimoniales: </w:t>
      </w:r>
      <w:r>
        <w:t>declaración de Gloria Inés Montoya Villanueva</w:t>
      </w:r>
    </w:p>
    <w:p w14:paraId="2920E756" w14:textId="77777777" w:rsidR="00165562" w:rsidRDefault="00165562" w:rsidP="00692C8C">
      <w:pPr>
        <w:rPr>
          <w:b/>
          <w:bCs/>
        </w:rPr>
      </w:pPr>
    </w:p>
    <w:p w14:paraId="325BF96D" w14:textId="4EFA290B" w:rsidR="001F47BE" w:rsidRPr="00692C8C" w:rsidRDefault="006353CA" w:rsidP="00692C8C">
      <w:pPr>
        <w:pStyle w:val="Prrafodelista"/>
        <w:numPr>
          <w:ilvl w:val="0"/>
          <w:numId w:val="19"/>
        </w:numPr>
      </w:pPr>
      <w:r w:rsidRPr="00692C8C">
        <w:rPr>
          <w:b/>
          <w:bCs/>
        </w:rPr>
        <w:t>Parte demanda</w:t>
      </w:r>
      <w:r w:rsidR="00692C8C">
        <w:rPr>
          <w:b/>
          <w:bCs/>
        </w:rPr>
        <w:t>da:</w:t>
      </w:r>
    </w:p>
    <w:p w14:paraId="5FDD78B5" w14:textId="77777777" w:rsidR="00692C8C" w:rsidRDefault="00692C8C" w:rsidP="00692C8C"/>
    <w:p w14:paraId="6C9F4E8C" w14:textId="2C5118D7" w:rsidR="00692C8C" w:rsidRDefault="00692C8C" w:rsidP="00692C8C">
      <w:r>
        <w:rPr>
          <w:b/>
          <w:bCs/>
        </w:rPr>
        <w:t xml:space="preserve">Testimoniales: </w:t>
      </w:r>
      <w:r w:rsidR="00E73D6D">
        <w:t>María</w:t>
      </w:r>
      <w:r>
        <w:t xml:space="preserve"> Camila Agudelo Ortiz, César Augusto Carrascal, y Alexander Saavedra Vásquez. </w:t>
      </w:r>
    </w:p>
    <w:p w14:paraId="39106D69" w14:textId="77777777" w:rsidR="00E73D6D" w:rsidRDefault="00E73D6D" w:rsidP="00692C8C"/>
    <w:p w14:paraId="753F1DA3" w14:textId="0E0C91DA" w:rsidR="00E73D6D" w:rsidRDefault="00E73D6D" w:rsidP="00692C8C">
      <w:r>
        <w:rPr>
          <w:b/>
          <w:bCs/>
        </w:rPr>
        <w:t xml:space="preserve">Interrogatorio de parte: </w:t>
      </w:r>
      <w:r>
        <w:t>Juan Esteban Betancur</w:t>
      </w:r>
    </w:p>
    <w:p w14:paraId="3688DFC0" w14:textId="77777777" w:rsidR="00E73D6D" w:rsidRDefault="00E73D6D" w:rsidP="00692C8C"/>
    <w:p w14:paraId="63588AA9" w14:textId="3F35CF48" w:rsidR="00E73D6D" w:rsidRPr="00E73D6D" w:rsidRDefault="00E73D6D" w:rsidP="00E73D6D">
      <w:pPr>
        <w:pStyle w:val="Prrafodelista"/>
        <w:numPr>
          <w:ilvl w:val="0"/>
          <w:numId w:val="19"/>
        </w:numPr>
      </w:pPr>
      <w:r>
        <w:rPr>
          <w:b/>
          <w:bCs/>
        </w:rPr>
        <w:t>De oficio:</w:t>
      </w:r>
    </w:p>
    <w:p w14:paraId="6531ACD5" w14:textId="7E7C965F" w:rsidR="00E73D6D" w:rsidRPr="00E73D6D" w:rsidRDefault="00E73D6D" w:rsidP="00E73D6D">
      <w:r>
        <w:t>Interrogatorios de parte</w:t>
      </w:r>
    </w:p>
    <w:p w14:paraId="4125C644" w14:textId="77777777" w:rsidR="00973BD7" w:rsidRPr="00973BD7" w:rsidRDefault="00973BD7" w:rsidP="00973BD7">
      <w:pPr>
        <w:pBdr>
          <w:bottom w:val="single" w:sz="12" w:space="1" w:color="auto"/>
        </w:pBdr>
        <w:jc w:val="both"/>
      </w:pPr>
    </w:p>
    <w:p w14:paraId="7BFC8B23" w14:textId="77777777" w:rsidR="00B77A8A" w:rsidRDefault="00B77A8A" w:rsidP="00491D97">
      <w:pPr>
        <w:jc w:val="both"/>
      </w:pPr>
    </w:p>
    <w:p w14:paraId="454539C2" w14:textId="35937930" w:rsidR="00B77A8A" w:rsidRDefault="00B77A8A" w:rsidP="00B77A8A">
      <w:pPr>
        <w:jc w:val="center"/>
        <w:rPr>
          <w:b/>
          <w:bCs/>
        </w:rPr>
      </w:pPr>
      <w:r>
        <w:rPr>
          <w:b/>
          <w:bCs/>
        </w:rPr>
        <w:t>DEFENSA DE LA COMPAÑÍA</w:t>
      </w:r>
    </w:p>
    <w:p w14:paraId="069D6C6E" w14:textId="77777777" w:rsidR="009800A8" w:rsidRDefault="009800A8" w:rsidP="007B0F53">
      <w:pPr>
        <w:pBdr>
          <w:bottom w:val="single" w:sz="12" w:space="1" w:color="auto"/>
        </w:pBdr>
        <w:rPr>
          <w:b/>
          <w:bCs/>
        </w:rPr>
      </w:pPr>
    </w:p>
    <w:p w14:paraId="68C29D38" w14:textId="795A0D73" w:rsidR="00664F12" w:rsidRDefault="0034465E" w:rsidP="008956F1">
      <w:pPr>
        <w:pBdr>
          <w:bottom w:val="single" w:sz="12" w:space="1" w:color="auto"/>
        </w:pBdr>
        <w:jc w:val="both"/>
        <w:rPr>
          <w:b/>
          <w:bCs/>
        </w:rPr>
      </w:pPr>
      <w:r w:rsidRPr="00461E29">
        <w:rPr>
          <w:b/>
          <w:bCs/>
        </w:rPr>
        <w:t xml:space="preserve">Contingencia: </w:t>
      </w:r>
    </w:p>
    <w:p w14:paraId="644F0031" w14:textId="77777777" w:rsidR="003763D4" w:rsidRDefault="003763D4" w:rsidP="008956F1">
      <w:pPr>
        <w:pBdr>
          <w:bottom w:val="single" w:sz="12" w:space="1" w:color="auto"/>
        </w:pBdr>
        <w:jc w:val="both"/>
        <w:rPr>
          <w:b/>
          <w:bCs/>
        </w:rPr>
      </w:pPr>
    </w:p>
    <w:p w14:paraId="0A31DF6E" w14:textId="5B9C90E6" w:rsidR="003763D4" w:rsidRDefault="003763D4" w:rsidP="008956F1">
      <w:pPr>
        <w:pBdr>
          <w:bottom w:val="single" w:sz="12" w:space="1" w:color="auto"/>
        </w:pBdr>
        <w:jc w:val="both"/>
      </w:pPr>
      <w:r w:rsidRPr="003763D4">
        <w:t>se califica la contingencia como EVENTUAL porque, si bien es cierto que la Póliza Seguro de Vida Grupo Deudores No. 0110043 presta cobertura material y temporal respecto los hechos y pretensiones del litigio, dependerá del debate probar la nulidad relativa del negocio aseguraticio por reticencia, para lo cual se replicará la argumentación sostenida por la Corte Constitucional que prescinde de la relación causal entre la patología dejada de declarar y la génesis del siniestro. Por otro lado, pese a que en la contestación de demanda se alegó la prescripción ordinaria para el demandante, no tiene vocación de prosperidad de conformidad con la adjudicación judicial de apoyos con que cuenta el actor, circunstancia por la cual debe de aplicarse la prescripción extraordinaria. Aunado a ello, no podrá reconocerse de oficio la prescripción ordinaria que operó respecto a la aseguradora para excepcionar la nulidad relativa del contrato por reticencia por cuanto el extremo actor no lo alegó en la oportunidad procesal prevista para ello.</w:t>
      </w:r>
    </w:p>
    <w:p w14:paraId="307E0525" w14:textId="77777777" w:rsidR="00664F12" w:rsidRDefault="00664F12" w:rsidP="008956F1">
      <w:pPr>
        <w:pBdr>
          <w:bottom w:val="single" w:sz="12" w:space="1" w:color="auto"/>
        </w:pBdr>
        <w:jc w:val="both"/>
      </w:pP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4E7056AC" w14:textId="6A75D4E9" w:rsidR="00A126C5" w:rsidRDefault="00A126C5" w:rsidP="00A126C5">
      <w:pPr>
        <w:jc w:val="center"/>
        <w:rPr>
          <w:b/>
          <w:bCs/>
        </w:rPr>
      </w:pPr>
      <w:r>
        <w:rPr>
          <w:b/>
          <w:bCs/>
        </w:rPr>
        <w:t>DESARROLLO DE LA AUDIENCIA</w:t>
      </w:r>
    </w:p>
    <w:p w14:paraId="0BEB9202" w14:textId="2C8D5038" w:rsidR="00E07E08" w:rsidRDefault="00E07E08" w:rsidP="00DA6ECB">
      <w:pPr>
        <w:jc w:val="both"/>
        <w:rPr>
          <w:b/>
          <w:bCs/>
        </w:rPr>
      </w:pPr>
    </w:p>
    <w:p w14:paraId="60C891E7" w14:textId="77777777" w:rsidR="0088533E" w:rsidRDefault="00F904E7" w:rsidP="00F479AF">
      <w:pPr>
        <w:pStyle w:val="Prrafodelista"/>
        <w:numPr>
          <w:ilvl w:val="0"/>
          <w:numId w:val="8"/>
        </w:numPr>
        <w:jc w:val="both"/>
        <w:rPr>
          <w:b/>
          <w:bCs/>
        </w:rPr>
      </w:pPr>
      <w:r>
        <w:rPr>
          <w:b/>
          <w:bCs/>
        </w:rPr>
        <w:t>Interrogatorio</w:t>
      </w:r>
      <w:r w:rsidR="0088533E">
        <w:rPr>
          <w:b/>
          <w:bCs/>
        </w:rPr>
        <w:t>s</w:t>
      </w:r>
      <w:r>
        <w:rPr>
          <w:b/>
          <w:bCs/>
        </w:rPr>
        <w:t xml:space="preserve"> de parte- </w:t>
      </w:r>
    </w:p>
    <w:p w14:paraId="526525A0" w14:textId="77777777" w:rsidR="0088533E" w:rsidRDefault="0088533E" w:rsidP="0088533E">
      <w:pPr>
        <w:jc w:val="both"/>
        <w:rPr>
          <w:b/>
          <w:bCs/>
        </w:rPr>
      </w:pPr>
    </w:p>
    <w:p w14:paraId="75F43A98" w14:textId="0B981AEC" w:rsidR="003264E6" w:rsidRPr="0088533E" w:rsidRDefault="0088533E" w:rsidP="0088533E">
      <w:pPr>
        <w:jc w:val="both"/>
        <w:rPr>
          <w:b/>
          <w:bCs/>
        </w:rPr>
      </w:pPr>
      <w:r w:rsidRPr="0088533E">
        <w:rPr>
          <w:b/>
          <w:bCs/>
        </w:rPr>
        <w:t xml:space="preserve">Parte </w:t>
      </w:r>
      <w:r w:rsidR="00F904E7" w:rsidRPr="0088533E">
        <w:rPr>
          <w:b/>
          <w:bCs/>
        </w:rPr>
        <w:t>demandante</w:t>
      </w:r>
      <w:r>
        <w:rPr>
          <w:b/>
          <w:bCs/>
        </w:rPr>
        <w:t>:</w:t>
      </w:r>
    </w:p>
    <w:p w14:paraId="44086558" w14:textId="77777777" w:rsidR="008F4AE9" w:rsidRDefault="008F4AE9" w:rsidP="008F4AE9">
      <w:pPr>
        <w:jc w:val="both"/>
        <w:rPr>
          <w:b/>
          <w:bCs/>
        </w:rPr>
      </w:pPr>
    </w:p>
    <w:p w14:paraId="1AD58B99" w14:textId="04122D80" w:rsidR="008F4AE9" w:rsidRPr="00F904E7" w:rsidRDefault="008F4AE9" w:rsidP="008F4AE9">
      <w:pPr>
        <w:pStyle w:val="Prrafodelista"/>
        <w:numPr>
          <w:ilvl w:val="0"/>
          <w:numId w:val="18"/>
        </w:numPr>
        <w:jc w:val="both"/>
        <w:rPr>
          <w:b/>
          <w:bCs/>
        </w:rPr>
      </w:pPr>
      <w:r>
        <w:t xml:space="preserve">Tiene 30 años </w:t>
      </w:r>
    </w:p>
    <w:p w14:paraId="104B26B4" w14:textId="0BF59638" w:rsidR="00F904E7" w:rsidRPr="00316844" w:rsidRDefault="00F904E7" w:rsidP="008F4AE9">
      <w:pPr>
        <w:pStyle w:val="Prrafodelista"/>
        <w:numPr>
          <w:ilvl w:val="0"/>
          <w:numId w:val="18"/>
        </w:numPr>
        <w:jc w:val="both"/>
        <w:rPr>
          <w:b/>
          <w:bCs/>
        </w:rPr>
      </w:pPr>
      <w:r>
        <w:t>Hizo estudios hasta el bachiller</w:t>
      </w:r>
    </w:p>
    <w:p w14:paraId="2BE24F79" w14:textId="395CB2B7" w:rsidR="00316844" w:rsidRPr="008D21FF" w:rsidRDefault="00A051A0" w:rsidP="008F4AE9">
      <w:pPr>
        <w:pStyle w:val="Prrafodelista"/>
        <w:numPr>
          <w:ilvl w:val="0"/>
          <w:numId w:val="18"/>
        </w:numPr>
        <w:jc w:val="both"/>
        <w:rPr>
          <w:b/>
          <w:bCs/>
        </w:rPr>
      </w:pPr>
      <w:r>
        <w:t>No recuerda nada respecto de las condiciones de la hipoteca</w:t>
      </w:r>
    </w:p>
    <w:p w14:paraId="6D2FB819" w14:textId="01A119A8" w:rsidR="008D21FF" w:rsidRPr="008D21FF" w:rsidRDefault="008D21FF" w:rsidP="008F4AE9">
      <w:pPr>
        <w:pStyle w:val="Prrafodelista"/>
        <w:numPr>
          <w:ilvl w:val="0"/>
          <w:numId w:val="18"/>
        </w:numPr>
        <w:jc w:val="both"/>
        <w:rPr>
          <w:b/>
          <w:bCs/>
        </w:rPr>
      </w:pPr>
      <w:r>
        <w:t xml:space="preserve">Dice que le consta que el crédito estaba amparado por un seguro </w:t>
      </w:r>
    </w:p>
    <w:p w14:paraId="7672FE1E" w14:textId="1E0EC08A" w:rsidR="008D21FF" w:rsidRPr="008D21FF" w:rsidRDefault="008D21FF" w:rsidP="008F4AE9">
      <w:pPr>
        <w:pStyle w:val="Prrafodelista"/>
        <w:numPr>
          <w:ilvl w:val="0"/>
          <w:numId w:val="18"/>
        </w:numPr>
        <w:jc w:val="both"/>
        <w:rPr>
          <w:b/>
          <w:bCs/>
        </w:rPr>
      </w:pPr>
      <w:r>
        <w:t xml:space="preserve">Dice que ni él ni la mamá fueron informados respecto de la obligación de informar su condición de salud y de las consecuencias que esto </w:t>
      </w:r>
      <w:r w:rsidR="00C5568C">
        <w:t>acarrearía</w:t>
      </w:r>
      <w:r>
        <w:t xml:space="preserve"> </w:t>
      </w:r>
    </w:p>
    <w:p w14:paraId="36537E30" w14:textId="04840A3A" w:rsidR="008D21FF" w:rsidRPr="00C5568C" w:rsidRDefault="008D21FF" w:rsidP="008F4AE9">
      <w:pPr>
        <w:pStyle w:val="Prrafodelista"/>
        <w:numPr>
          <w:ilvl w:val="0"/>
          <w:numId w:val="18"/>
        </w:numPr>
        <w:jc w:val="both"/>
        <w:rPr>
          <w:b/>
          <w:bCs/>
        </w:rPr>
      </w:pPr>
      <w:r>
        <w:lastRenderedPageBreak/>
        <w:t xml:space="preserve">Dice que desconoce si su madre omitió </w:t>
      </w:r>
      <w:r w:rsidR="00C5568C">
        <w:t xml:space="preserve">informar condiciones preexistentes de salud. </w:t>
      </w:r>
    </w:p>
    <w:p w14:paraId="2A46B518" w14:textId="0C4D17DB" w:rsidR="00C5568C" w:rsidRPr="00104A17" w:rsidRDefault="00C5568C" w:rsidP="008F4AE9">
      <w:pPr>
        <w:pStyle w:val="Prrafodelista"/>
        <w:numPr>
          <w:ilvl w:val="0"/>
          <w:numId w:val="18"/>
        </w:numPr>
        <w:jc w:val="both"/>
        <w:rPr>
          <w:b/>
          <w:bCs/>
        </w:rPr>
      </w:pPr>
      <w:r>
        <w:t xml:space="preserve">Dice que no sabe mucho del tema sobre el seguro. </w:t>
      </w:r>
    </w:p>
    <w:p w14:paraId="180DDD54" w14:textId="4241EA97" w:rsidR="00104A17" w:rsidRPr="00104A17" w:rsidRDefault="00104A17" w:rsidP="008F4AE9">
      <w:pPr>
        <w:pStyle w:val="Prrafodelista"/>
        <w:numPr>
          <w:ilvl w:val="0"/>
          <w:numId w:val="18"/>
        </w:numPr>
        <w:jc w:val="both"/>
        <w:rPr>
          <w:b/>
          <w:bCs/>
        </w:rPr>
      </w:pPr>
      <w:r>
        <w:t xml:space="preserve">No sabe si presentó reclamación a la compañía aseguradora. </w:t>
      </w:r>
    </w:p>
    <w:p w14:paraId="0233589F" w14:textId="13D62654" w:rsidR="00104A17" w:rsidRPr="00204577" w:rsidRDefault="00104A17" w:rsidP="008F4AE9">
      <w:pPr>
        <w:pStyle w:val="Prrafodelista"/>
        <w:numPr>
          <w:ilvl w:val="0"/>
          <w:numId w:val="18"/>
        </w:numPr>
        <w:jc w:val="both"/>
        <w:rPr>
          <w:b/>
          <w:bCs/>
        </w:rPr>
      </w:pPr>
      <w:r>
        <w:t xml:space="preserve">Dice que el banco si conocía la condición de salud de su madre. </w:t>
      </w:r>
    </w:p>
    <w:p w14:paraId="75EFC1D1" w14:textId="67EB4F8F" w:rsidR="00204577" w:rsidRPr="00520437" w:rsidRDefault="00204577" w:rsidP="008F4AE9">
      <w:pPr>
        <w:pStyle w:val="Prrafodelista"/>
        <w:numPr>
          <w:ilvl w:val="0"/>
          <w:numId w:val="18"/>
        </w:numPr>
        <w:jc w:val="both"/>
        <w:rPr>
          <w:b/>
          <w:bCs/>
        </w:rPr>
      </w:pPr>
      <w:r>
        <w:t xml:space="preserve">Solamente hizo un </w:t>
      </w:r>
      <w:r w:rsidR="00014146">
        <w:t>tecnólogo</w:t>
      </w:r>
      <w:r>
        <w:t xml:space="preserve"> en la universidad, pero la universidad lo “abortó”. No lo terminó, hizo solamente tres semestres. Dice que no se sentía muy bien con la carrera. </w:t>
      </w:r>
    </w:p>
    <w:p w14:paraId="5906CB37" w14:textId="1761209E" w:rsidR="00520437" w:rsidRPr="00520437" w:rsidRDefault="00520437" w:rsidP="008F4AE9">
      <w:pPr>
        <w:pStyle w:val="Prrafodelista"/>
        <w:numPr>
          <w:ilvl w:val="0"/>
          <w:numId w:val="18"/>
        </w:numPr>
        <w:jc w:val="both"/>
        <w:rPr>
          <w:b/>
          <w:bCs/>
        </w:rPr>
      </w:pPr>
      <w:r>
        <w:t>Vive solo con su perrita</w:t>
      </w:r>
    </w:p>
    <w:p w14:paraId="5078812A" w14:textId="14671B82" w:rsidR="00520437" w:rsidRPr="0084292B" w:rsidRDefault="00520437" w:rsidP="008F4AE9">
      <w:pPr>
        <w:pStyle w:val="Prrafodelista"/>
        <w:numPr>
          <w:ilvl w:val="0"/>
          <w:numId w:val="18"/>
        </w:numPr>
        <w:jc w:val="both"/>
        <w:rPr>
          <w:b/>
          <w:bCs/>
        </w:rPr>
      </w:pPr>
      <w:r>
        <w:t xml:space="preserve">No paga arriendo. </w:t>
      </w:r>
    </w:p>
    <w:p w14:paraId="5BFB5491" w14:textId="48C48B77" w:rsidR="0084292B" w:rsidRPr="00B45221" w:rsidRDefault="0084292B" w:rsidP="008F4AE9">
      <w:pPr>
        <w:pStyle w:val="Prrafodelista"/>
        <w:numPr>
          <w:ilvl w:val="0"/>
          <w:numId w:val="18"/>
        </w:numPr>
        <w:jc w:val="both"/>
        <w:rPr>
          <w:b/>
          <w:bCs/>
        </w:rPr>
      </w:pPr>
      <w:r>
        <w:t xml:space="preserve">Necesita apoyo judicial porque tiene esquizofrenia, nervios y ansiedad, desde muy niño por la muerte del papá. </w:t>
      </w:r>
    </w:p>
    <w:p w14:paraId="0EFED1FB" w14:textId="5F4C51B1" w:rsidR="00B45221" w:rsidRPr="0081756C" w:rsidRDefault="00B45221" w:rsidP="008F4AE9">
      <w:pPr>
        <w:pStyle w:val="Prrafodelista"/>
        <w:numPr>
          <w:ilvl w:val="0"/>
          <w:numId w:val="18"/>
        </w:numPr>
        <w:jc w:val="both"/>
        <w:rPr>
          <w:b/>
          <w:bCs/>
        </w:rPr>
      </w:pPr>
      <w:r>
        <w:t xml:space="preserve">Toma medicamentos para calmar los nervios y la ansiedad. </w:t>
      </w:r>
    </w:p>
    <w:p w14:paraId="4C7D534F" w14:textId="658FFB50" w:rsidR="0081756C" w:rsidRPr="00007205" w:rsidRDefault="0081756C" w:rsidP="008F4AE9">
      <w:pPr>
        <w:pStyle w:val="Prrafodelista"/>
        <w:numPr>
          <w:ilvl w:val="0"/>
          <w:numId w:val="18"/>
        </w:numPr>
        <w:jc w:val="both"/>
        <w:rPr>
          <w:b/>
          <w:bCs/>
        </w:rPr>
      </w:pPr>
      <w:r>
        <w:t xml:space="preserve">Se encuentra actualmente en tratamiento con psiquiatría (controles cada 3 meses). </w:t>
      </w:r>
    </w:p>
    <w:p w14:paraId="49BCCE07" w14:textId="6BB4D65B" w:rsidR="00007205" w:rsidRPr="00007205" w:rsidRDefault="00007205" w:rsidP="008F4AE9">
      <w:pPr>
        <w:pStyle w:val="Prrafodelista"/>
        <w:numPr>
          <w:ilvl w:val="0"/>
          <w:numId w:val="18"/>
        </w:numPr>
        <w:jc w:val="both"/>
        <w:rPr>
          <w:b/>
          <w:bCs/>
        </w:rPr>
      </w:pPr>
      <w:r>
        <w:t>No tiene más familia</w:t>
      </w:r>
    </w:p>
    <w:p w14:paraId="22695643" w14:textId="1D068CD8" w:rsidR="00007205" w:rsidRPr="00C5464E" w:rsidRDefault="00007205" w:rsidP="008F4AE9">
      <w:pPr>
        <w:pStyle w:val="Prrafodelista"/>
        <w:numPr>
          <w:ilvl w:val="0"/>
          <w:numId w:val="18"/>
        </w:numPr>
        <w:jc w:val="both"/>
        <w:rPr>
          <w:b/>
          <w:bCs/>
        </w:rPr>
      </w:pPr>
      <w:r>
        <w:t xml:space="preserve">Su única familia es la señora Gloria Inés Montoya. </w:t>
      </w:r>
    </w:p>
    <w:p w14:paraId="74088220" w14:textId="3D7F0211" w:rsidR="00C5464E" w:rsidRPr="00B92F1E" w:rsidRDefault="00C5464E" w:rsidP="008F4AE9">
      <w:pPr>
        <w:pStyle w:val="Prrafodelista"/>
        <w:numPr>
          <w:ilvl w:val="0"/>
          <w:numId w:val="18"/>
        </w:numPr>
        <w:jc w:val="both"/>
        <w:rPr>
          <w:b/>
          <w:bCs/>
        </w:rPr>
      </w:pPr>
      <w:r>
        <w:t xml:space="preserve">Dice que la muerte de su mamá fue lo más duro que le ha podido pasar. </w:t>
      </w:r>
    </w:p>
    <w:p w14:paraId="447920C3" w14:textId="0971DDF0" w:rsidR="00B92F1E" w:rsidRPr="00094D83" w:rsidRDefault="00B92F1E" w:rsidP="008F4AE9">
      <w:pPr>
        <w:pStyle w:val="Prrafodelista"/>
        <w:numPr>
          <w:ilvl w:val="0"/>
          <w:numId w:val="18"/>
        </w:numPr>
        <w:jc w:val="both"/>
        <w:rPr>
          <w:b/>
          <w:bCs/>
        </w:rPr>
      </w:pPr>
      <w:r>
        <w:t xml:space="preserve">Ella (la asegurada) tenía su problema de artritis, y su problema de colón. Enfermedad de toda la vida. </w:t>
      </w:r>
    </w:p>
    <w:p w14:paraId="1EDF718F" w14:textId="4C9EAF3A" w:rsidR="00094D83" w:rsidRPr="00CA6ACE" w:rsidRDefault="00094D83" w:rsidP="008F4AE9">
      <w:pPr>
        <w:pStyle w:val="Prrafodelista"/>
        <w:numPr>
          <w:ilvl w:val="0"/>
          <w:numId w:val="18"/>
        </w:numPr>
        <w:jc w:val="both"/>
        <w:rPr>
          <w:b/>
          <w:bCs/>
        </w:rPr>
      </w:pPr>
      <w:r>
        <w:t xml:space="preserve">Dice que la mamá firmó como un testimonio donde informaba al Banco de sus condiciones preexistentes. </w:t>
      </w:r>
    </w:p>
    <w:p w14:paraId="2983294D" w14:textId="5708F237" w:rsidR="00CA6ACE" w:rsidRPr="008F4AE9" w:rsidRDefault="00CA6ACE" w:rsidP="008F4AE9">
      <w:pPr>
        <w:pStyle w:val="Prrafodelista"/>
        <w:numPr>
          <w:ilvl w:val="0"/>
          <w:numId w:val="18"/>
        </w:numPr>
        <w:jc w:val="both"/>
        <w:rPr>
          <w:b/>
          <w:bCs/>
        </w:rPr>
      </w:pPr>
      <w:r>
        <w:t xml:space="preserve">La mamá no le decía. Ella solamente hacia sus vueltas. </w:t>
      </w:r>
    </w:p>
    <w:p w14:paraId="72873530" w14:textId="77777777" w:rsidR="00BE0621" w:rsidRDefault="00BE0621" w:rsidP="00DA6ECB">
      <w:pPr>
        <w:jc w:val="both"/>
        <w:rPr>
          <w:b/>
          <w:bCs/>
        </w:rPr>
      </w:pPr>
    </w:p>
    <w:p w14:paraId="01F68282" w14:textId="56ADAF08" w:rsidR="0063079E" w:rsidRDefault="0063079E" w:rsidP="00DA6ECB">
      <w:pPr>
        <w:jc w:val="both"/>
        <w:rPr>
          <w:b/>
          <w:bCs/>
        </w:rPr>
      </w:pPr>
      <w:r>
        <w:rPr>
          <w:b/>
          <w:bCs/>
        </w:rPr>
        <w:t xml:space="preserve">Interrogatorio de parte del RL del Banco: </w:t>
      </w:r>
    </w:p>
    <w:p w14:paraId="6115979B" w14:textId="2CA4612D" w:rsidR="0063079E" w:rsidRPr="00B40CFA" w:rsidRDefault="00DA3522" w:rsidP="00845FFE">
      <w:pPr>
        <w:pStyle w:val="Prrafodelista"/>
        <w:numPr>
          <w:ilvl w:val="0"/>
          <w:numId w:val="18"/>
        </w:numPr>
        <w:jc w:val="both"/>
        <w:rPr>
          <w:b/>
          <w:bCs/>
        </w:rPr>
      </w:pPr>
      <w:r>
        <w:t xml:space="preserve">El objeto del seguro era salvaguardar el crédito. </w:t>
      </w:r>
    </w:p>
    <w:p w14:paraId="71F23852" w14:textId="052B0124" w:rsidR="00B40CFA" w:rsidRPr="00464DC1" w:rsidRDefault="00B40CFA" w:rsidP="00845FFE">
      <w:pPr>
        <w:pStyle w:val="Prrafodelista"/>
        <w:numPr>
          <w:ilvl w:val="0"/>
          <w:numId w:val="18"/>
        </w:numPr>
        <w:jc w:val="both"/>
        <w:rPr>
          <w:b/>
          <w:bCs/>
        </w:rPr>
      </w:pPr>
      <w:r>
        <w:t xml:space="preserve">El aviso de la muerte se dio a través del banco, según la reclamación que presentó el banco en una de las oficinas del banco. </w:t>
      </w:r>
    </w:p>
    <w:p w14:paraId="383B7E08" w14:textId="3C226E95" w:rsidR="00464DC1" w:rsidRPr="00FC1DB5" w:rsidRDefault="00464DC1" w:rsidP="00845FFE">
      <w:pPr>
        <w:pStyle w:val="Prrafodelista"/>
        <w:numPr>
          <w:ilvl w:val="0"/>
          <w:numId w:val="18"/>
        </w:numPr>
        <w:jc w:val="both"/>
        <w:rPr>
          <w:b/>
          <w:bCs/>
        </w:rPr>
      </w:pPr>
      <w:r>
        <w:t xml:space="preserve">La activación del seguro se hace desde el mismo día del desembolso del crédito. </w:t>
      </w:r>
    </w:p>
    <w:p w14:paraId="0B1A7B83" w14:textId="77777777" w:rsidR="00773E53" w:rsidRPr="00773E53" w:rsidRDefault="00FC1DB5" w:rsidP="00845FFE">
      <w:pPr>
        <w:pStyle w:val="Prrafodelista"/>
        <w:numPr>
          <w:ilvl w:val="0"/>
          <w:numId w:val="18"/>
        </w:numPr>
        <w:jc w:val="both"/>
        <w:rPr>
          <w:b/>
          <w:bCs/>
        </w:rPr>
      </w:pPr>
      <w:r>
        <w:t xml:space="preserve">Entiende que de acuerdo con los </w:t>
      </w:r>
      <w:r w:rsidR="002D4E60">
        <w:t>soportes</w:t>
      </w:r>
      <w:r>
        <w:t xml:space="preserve"> la aseguradora negó la reclamación por </w:t>
      </w:r>
      <w:r w:rsidR="002D4E60">
        <w:t>reticencia</w:t>
      </w:r>
      <w:r>
        <w:t>.</w:t>
      </w:r>
    </w:p>
    <w:p w14:paraId="12BDE932" w14:textId="77777777" w:rsidR="00773E53" w:rsidRPr="00773E53" w:rsidRDefault="00773E53" w:rsidP="00845FFE">
      <w:pPr>
        <w:pStyle w:val="Prrafodelista"/>
        <w:numPr>
          <w:ilvl w:val="0"/>
          <w:numId w:val="18"/>
        </w:numPr>
        <w:jc w:val="both"/>
        <w:rPr>
          <w:b/>
          <w:bCs/>
        </w:rPr>
      </w:pPr>
      <w:r>
        <w:t xml:space="preserve">No actuó con dolo o mala fe, pero si faltó a la verdad. </w:t>
      </w:r>
    </w:p>
    <w:p w14:paraId="4AEA54C3" w14:textId="77777777" w:rsidR="00773E53" w:rsidRPr="00773E53" w:rsidRDefault="00773E53" w:rsidP="00845FFE">
      <w:pPr>
        <w:pStyle w:val="Prrafodelista"/>
        <w:numPr>
          <w:ilvl w:val="0"/>
          <w:numId w:val="18"/>
        </w:numPr>
        <w:jc w:val="both"/>
        <w:rPr>
          <w:b/>
          <w:bCs/>
        </w:rPr>
      </w:pPr>
      <w:r>
        <w:t xml:space="preserve">La fallecida era ex funcionaria del banco, por más de 30 años. </w:t>
      </w:r>
    </w:p>
    <w:p w14:paraId="62CA92EE" w14:textId="7387B53F" w:rsidR="00773E53" w:rsidRPr="003C71C7" w:rsidRDefault="00773E53" w:rsidP="00773E53">
      <w:pPr>
        <w:pStyle w:val="Prrafodelista"/>
        <w:numPr>
          <w:ilvl w:val="0"/>
          <w:numId w:val="18"/>
        </w:numPr>
        <w:jc w:val="both"/>
        <w:rPr>
          <w:b/>
          <w:bCs/>
        </w:rPr>
      </w:pPr>
      <w:r>
        <w:t xml:space="preserve">Conocía los formularios de solicitud, cada uno del contenido de los mismos. </w:t>
      </w:r>
      <w:r w:rsidR="00FC1DB5">
        <w:t xml:space="preserve"> </w:t>
      </w:r>
    </w:p>
    <w:p w14:paraId="378A9457" w14:textId="483C9B23" w:rsidR="003C71C7" w:rsidRPr="003C71C7" w:rsidRDefault="003C71C7" w:rsidP="00773E53">
      <w:pPr>
        <w:pStyle w:val="Prrafodelista"/>
        <w:numPr>
          <w:ilvl w:val="0"/>
          <w:numId w:val="18"/>
        </w:numPr>
        <w:jc w:val="both"/>
        <w:rPr>
          <w:b/>
          <w:bCs/>
        </w:rPr>
      </w:pPr>
      <w:r>
        <w:t xml:space="preserve">No existían dudas sobre el estado de salid, porque el formulario que ella diligenció lo hizo de manera voluntaria, y atendiendo a su real y verídico estado de salud. </w:t>
      </w:r>
    </w:p>
    <w:p w14:paraId="3D602C34" w14:textId="64082F4F" w:rsidR="003C71C7" w:rsidRPr="00EE01BF" w:rsidRDefault="003C71C7" w:rsidP="00773E53">
      <w:pPr>
        <w:pStyle w:val="Prrafodelista"/>
        <w:numPr>
          <w:ilvl w:val="0"/>
          <w:numId w:val="18"/>
        </w:numPr>
        <w:jc w:val="both"/>
        <w:rPr>
          <w:b/>
          <w:bCs/>
        </w:rPr>
      </w:pPr>
      <w:r>
        <w:t xml:space="preserve">Hubo una omisión por parte de la asegurada. </w:t>
      </w:r>
    </w:p>
    <w:p w14:paraId="673B7E9F" w14:textId="345E6EBE" w:rsidR="00EE01BF" w:rsidRPr="006F00A6" w:rsidRDefault="00EE01BF" w:rsidP="00773E53">
      <w:pPr>
        <w:pStyle w:val="Prrafodelista"/>
        <w:numPr>
          <w:ilvl w:val="0"/>
          <w:numId w:val="18"/>
        </w:numPr>
        <w:jc w:val="both"/>
        <w:rPr>
          <w:b/>
          <w:bCs/>
        </w:rPr>
      </w:pPr>
      <w:r>
        <w:lastRenderedPageBreak/>
        <w:t xml:space="preserve">La asegurada tenía una condición de consumidora experta. Tenía cada una de las condiciones de ese formulario, y específicamente al hecho de faltar a la verdad. </w:t>
      </w:r>
    </w:p>
    <w:p w14:paraId="7134B9C6" w14:textId="222B19C8" w:rsidR="006F00A6" w:rsidRPr="00B05B69" w:rsidRDefault="006F00A6" w:rsidP="00773E53">
      <w:pPr>
        <w:pStyle w:val="Prrafodelista"/>
        <w:numPr>
          <w:ilvl w:val="0"/>
          <w:numId w:val="18"/>
        </w:numPr>
        <w:jc w:val="both"/>
        <w:rPr>
          <w:b/>
          <w:bCs/>
        </w:rPr>
      </w:pPr>
      <w:r>
        <w:t xml:space="preserve">Si se le informó del deber de decir la verdad, y de las consecuencias de omitir información. </w:t>
      </w:r>
    </w:p>
    <w:p w14:paraId="35A89AA8" w14:textId="4172EBEE" w:rsidR="00B05B69" w:rsidRPr="00116C46" w:rsidRDefault="00B05B69" w:rsidP="00773E53">
      <w:pPr>
        <w:pStyle w:val="Prrafodelista"/>
        <w:numPr>
          <w:ilvl w:val="0"/>
          <w:numId w:val="18"/>
        </w:numPr>
        <w:jc w:val="both"/>
        <w:rPr>
          <w:b/>
          <w:bCs/>
        </w:rPr>
      </w:pPr>
      <w:r>
        <w:t xml:space="preserve">La señora Elizabeth trabajó con el banco BBVA. </w:t>
      </w:r>
    </w:p>
    <w:p w14:paraId="00648240" w14:textId="0C314DF0" w:rsidR="00116C46" w:rsidRPr="002E6FE6" w:rsidRDefault="00116C46" w:rsidP="00773E53">
      <w:pPr>
        <w:pStyle w:val="Prrafodelista"/>
        <w:numPr>
          <w:ilvl w:val="0"/>
          <w:numId w:val="18"/>
        </w:numPr>
        <w:jc w:val="both"/>
        <w:rPr>
          <w:b/>
          <w:bCs/>
        </w:rPr>
      </w:pPr>
      <w:r>
        <w:t xml:space="preserve">El último cargo </w:t>
      </w:r>
      <w:r w:rsidR="009E2142">
        <w:t xml:space="preserve">que tuvo la señora Elizabeth en el banco fue como auxiliar. </w:t>
      </w:r>
    </w:p>
    <w:p w14:paraId="19E021A6" w14:textId="68B34FC8" w:rsidR="002E6FE6" w:rsidRPr="002E6FE6" w:rsidRDefault="002E6FE6" w:rsidP="00773E53">
      <w:pPr>
        <w:pStyle w:val="Prrafodelista"/>
        <w:numPr>
          <w:ilvl w:val="0"/>
          <w:numId w:val="18"/>
        </w:numPr>
        <w:jc w:val="both"/>
        <w:rPr>
          <w:b/>
          <w:bCs/>
        </w:rPr>
      </w:pPr>
      <w:r>
        <w:t>Todos los funcionarios realizan una serie de capacitaciones para conocer de manera completa e integral los detalles de cada uno de los servicios, productos y servicios</w:t>
      </w:r>
    </w:p>
    <w:p w14:paraId="60CFF2F0" w14:textId="79F613CC" w:rsidR="002E6FE6" w:rsidRPr="000936E6" w:rsidRDefault="002E6FE6" w:rsidP="00773E53">
      <w:pPr>
        <w:pStyle w:val="Prrafodelista"/>
        <w:numPr>
          <w:ilvl w:val="0"/>
          <w:numId w:val="18"/>
        </w:numPr>
        <w:jc w:val="both"/>
        <w:rPr>
          <w:b/>
          <w:bCs/>
        </w:rPr>
      </w:pPr>
      <w:r>
        <w:t xml:space="preserve">Adicionalmente la aseguradora le brinda también capacitación a esos auxiliares. </w:t>
      </w:r>
    </w:p>
    <w:p w14:paraId="7C71805C" w14:textId="08798419" w:rsidR="000936E6" w:rsidRPr="00EA3F70" w:rsidRDefault="000936E6" w:rsidP="00773E53">
      <w:pPr>
        <w:pStyle w:val="Prrafodelista"/>
        <w:numPr>
          <w:ilvl w:val="0"/>
          <w:numId w:val="18"/>
        </w:numPr>
        <w:jc w:val="both"/>
        <w:rPr>
          <w:b/>
          <w:bCs/>
        </w:rPr>
      </w:pPr>
      <w:r>
        <w:t xml:space="preserve">Al interior del banco hay un </w:t>
      </w:r>
      <w:r w:rsidR="005C70F2">
        <w:t>aplicativo</w:t>
      </w:r>
      <w:r>
        <w:t xml:space="preserve"> virtual mediante el cual se brindan </w:t>
      </w:r>
      <w:r w:rsidR="005C70F2">
        <w:t>capacitores</w:t>
      </w:r>
      <w:r>
        <w:t xml:space="preserve">. </w:t>
      </w:r>
    </w:p>
    <w:p w14:paraId="765E2533" w14:textId="4DD445B1" w:rsidR="00EA3F70" w:rsidRPr="00EA3F70" w:rsidRDefault="00EA3F70" w:rsidP="00773E53">
      <w:pPr>
        <w:pStyle w:val="Prrafodelista"/>
        <w:numPr>
          <w:ilvl w:val="0"/>
          <w:numId w:val="18"/>
        </w:numPr>
        <w:jc w:val="both"/>
        <w:rPr>
          <w:b/>
          <w:bCs/>
        </w:rPr>
      </w:pPr>
      <w:r>
        <w:t xml:space="preserve">Para la fecha en que suscribió el certificado de </w:t>
      </w:r>
      <w:r w:rsidR="00A7689F">
        <w:t>asegurabilidad</w:t>
      </w:r>
      <w:r>
        <w:t xml:space="preserve">, trabajó casi 40 años de servicio al banco. Recibió un sin </w:t>
      </w:r>
      <w:r w:rsidR="00A7689F">
        <w:t>número</w:t>
      </w:r>
      <w:r>
        <w:t xml:space="preserve"> de capacitaciones</w:t>
      </w:r>
    </w:p>
    <w:p w14:paraId="35D2AE9A" w14:textId="45238CF4" w:rsidR="00EA3F70" w:rsidRPr="00A7689F" w:rsidRDefault="00EA3F70" w:rsidP="00773E53">
      <w:pPr>
        <w:pStyle w:val="Prrafodelista"/>
        <w:numPr>
          <w:ilvl w:val="0"/>
          <w:numId w:val="18"/>
        </w:numPr>
        <w:jc w:val="both"/>
        <w:rPr>
          <w:b/>
          <w:bCs/>
        </w:rPr>
      </w:pPr>
      <w:r>
        <w:t xml:space="preserve">Es el diario vivir de los </w:t>
      </w:r>
      <w:r w:rsidR="00A7689F">
        <w:t>auxiliares</w:t>
      </w:r>
      <w:r>
        <w:t xml:space="preserve"> que están frente a los consumidores. </w:t>
      </w:r>
    </w:p>
    <w:p w14:paraId="1D0A9176" w14:textId="77777777" w:rsidR="00A7689F" w:rsidRDefault="00A7689F" w:rsidP="00A7689F">
      <w:pPr>
        <w:jc w:val="both"/>
        <w:rPr>
          <w:b/>
          <w:bCs/>
        </w:rPr>
      </w:pPr>
    </w:p>
    <w:p w14:paraId="2CA603F4" w14:textId="03BC4EF2" w:rsidR="00A7689F" w:rsidRDefault="00A7689F" w:rsidP="00A7689F">
      <w:pPr>
        <w:jc w:val="both"/>
      </w:pPr>
      <w:r>
        <w:rPr>
          <w:b/>
          <w:bCs/>
        </w:rPr>
        <w:t xml:space="preserve">Interrogatorio de parte RL Compañía aseguradora: </w:t>
      </w:r>
    </w:p>
    <w:p w14:paraId="66FBE721" w14:textId="6AD42721" w:rsidR="00A7689F" w:rsidRDefault="00946B33" w:rsidP="00A7689F">
      <w:pPr>
        <w:pStyle w:val="Prrafodelista"/>
        <w:numPr>
          <w:ilvl w:val="0"/>
          <w:numId w:val="18"/>
        </w:numPr>
        <w:jc w:val="both"/>
      </w:pPr>
      <w:r>
        <w:t>Si, la señora Elizabeth era asegurada</w:t>
      </w:r>
    </w:p>
    <w:p w14:paraId="3316C73E" w14:textId="7175B695" w:rsidR="00946B33" w:rsidRDefault="00946B33" w:rsidP="00A7689F">
      <w:pPr>
        <w:pStyle w:val="Prrafodelista"/>
        <w:numPr>
          <w:ilvl w:val="0"/>
          <w:numId w:val="18"/>
        </w:numPr>
        <w:jc w:val="both"/>
      </w:pPr>
      <w:r>
        <w:t xml:space="preserve">Las pólizas del seguro de vida grupo deudores tienen el objetivo </w:t>
      </w:r>
      <w:r w:rsidR="00545151">
        <w:t xml:space="preserve">de pagarle al banco la obligación. Se activan cuando se produce la muerte o la incapacidad total y permanente. </w:t>
      </w:r>
    </w:p>
    <w:p w14:paraId="7C8FD448" w14:textId="25E255F6" w:rsidR="00545151" w:rsidRDefault="00545151" w:rsidP="00A7689F">
      <w:pPr>
        <w:pStyle w:val="Prrafodelista"/>
        <w:numPr>
          <w:ilvl w:val="0"/>
          <w:numId w:val="18"/>
        </w:numPr>
        <w:jc w:val="both"/>
      </w:pPr>
      <w:r>
        <w:t xml:space="preserve">En este caso doña Elizabeth fue ingresada a la póliza colectiva porque en su declaración de asegurabilidad dijo que no tenía ningún tipo de enfermedad. </w:t>
      </w:r>
    </w:p>
    <w:p w14:paraId="1E8D88E5" w14:textId="65ACB40E" w:rsidR="00545151" w:rsidRDefault="00545151" w:rsidP="00A7689F">
      <w:pPr>
        <w:pStyle w:val="Prrafodelista"/>
        <w:numPr>
          <w:ilvl w:val="0"/>
          <w:numId w:val="18"/>
        </w:numPr>
        <w:jc w:val="both"/>
      </w:pPr>
      <w:r>
        <w:t xml:space="preserve">Al momento de hacerse la verificación </w:t>
      </w:r>
      <w:r w:rsidR="00A67DF2">
        <w:t xml:space="preserve">se debía ver si lo que dice la declaración de asegurabilidad era verdad. </w:t>
      </w:r>
    </w:p>
    <w:p w14:paraId="23267509" w14:textId="3D903810" w:rsidR="00F13003" w:rsidRDefault="00F13003" w:rsidP="00A7689F">
      <w:pPr>
        <w:pStyle w:val="Prrafodelista"/>
        <w:numPr>
          <w:ilvl w:val="0"/>
          <w:numId w:val="18"/>
        </w:numPr>
        <w:jc w:val="both"/>
      </w:pPr>
      <w:r>
        <w:t xml:space="preserve">Error en el consentimiento de la </w:t>
      </w:r>
      <w:r w:rsidR="00D27334">
        <w:t>asegurabilidad</w:t>
      </w:r>
    </w:p>
    <w:p w14:paraId="7A0B2533" w14:textId="13E00728" w:rsidR="00F13003" w:rsidRDefault="00F13003" w:rsidP="00A7689F">
      <w:pPr>
        <w:pStyle w:val="Prrafodelista"/>
        <w:numPr>
          <w:ilvl w:val="0"/>
          <w:numId w:val="18"/>
        </w:numPr>
        <w:jc w:val="both"/>
      </w:pPr>
      <w:r>
        <w:t xml:space="preserve">Si la compañía hubiera conocido de la salud de la </w:t>
      </w:r>
      <w:r w:rsidR="00D27334">
        <w:t>asegurada</w:t>
      </w:r>
      <w:r>
        <w:t xml:space="preserve"> no le hubieran dado el amparo de incapacidad permanente, y la hubieran </w:t>
      </w:r>
      <w:r w:rsidR="00D27334">
        <w:t>extra primado</w:t>
      </w:r>
      <w:r>
        <w:t xml:space="preserve"> en el amparo de vida. </w:t>
      </w:r>
    </w:p>
    <w:p w14:paraId="159BD9E7" w14:textId="450350CC" w:rsidR="00003C24" w:rsidRDefault="00003C24" w:rsidP="00A7689F">
      <w:pPr>
        <w:pStyle w:val="Prrafodelista"/>
        <w:numPr>
          <w:ilvl w:val="0"/>
          <w:numId w:val="18"/>
        </w:numPr>
        <w:jc w:val="both"/>
      </w:pPr>
      <w:r>
        <w:t xml:space="preserve">Si no se declara sinceramente el estado del riesgo, se puede perder el derecho a la indemnización. </w:t>
      </w:r>
    </w:p>
    <w:p w14:paraId="19F243C5" w14:textId="5654F31E" w:rsidR="005A7CA1" w:rsidRDefault="005A7CA1" w:rsidP="00A7689F">
      <w:pPr>
        <w:pStyle w:val="Prrafodelista"/>
        <w:numPr>
          <w:ilvl w:val="0"/>
          <w:numId w:val="18"/>
        </w:numPr>
        <w:jc w:val="both"/>
      </w:pPr>
      <w:r>
        <w:t xml:space="preserve">Como consumidora financiera calificada es clara la mala fe de la asegurada, quien defraudó tanto al Banco como a la compañía aseguradora. </w:t>
      </w:r>
    </w:p>
    <w:p w14:paraId="660A01C9" w14:textId="4BE4208C" w:rsidR="008D5496" w:rsidRDefault="008D5496" w:rsidP="00A7689F">
      <w:pPr>
        <w:pStyle w:val="Prrafodelista"/>
        <w:numPr>
          <w:ilvl w:val="0"/>
          <w:numId w:val="18"/>
        </w:numPr>
        <w:jc w:val="both"/>
      </w:pPr>
      <w:r>
        <w:t xml:space="preserve">El riesgo de la muerte estaba asegurado. </w:t>
      </w:r>
    </w:p>
    <w:p w14:paraId="7623868D" w14:textId="5DC1D02D" w:rsidR="0018253A" w:rsidRDefault="0018253A" w:rsidP="00A7689F">
      <w:pPr>
        <w:pStyle w:val="Prrafodelista"/>
        <w:numPr>
          <w:ilvl w:val="0"/>
          <w:numId w:val="18"/>
        </w:numPr>
        <w:jc w:val="both"/>
      </w:pPr>
      <w:r>
        <w:t xml:space="preserve">El objeto del seguro era pagarle al banco el saldo insoluto de la obligación, cuando se presentara la muerte o incapacidad permanente </w:t>
      </w:r>
    </w:p>
    <w:p w14:paraId="5F7CCBA2" w14:textId="32A8C2D9" w:rsidR="00270278" w:rsidRDefault="00270278" w:rsidP="00A7689F">
      <w:pPr>
        <w:pStyle w:val="Prrafodelista"/>
        <w:numPr>
          <w:ilvl w:val="0"/>
          <w:numId w:val="18"/>
        </w:numPr>
        <w:jc w:val="both"/>
      </w:pPr>
      <w:r>
        <w:t xml:space="preserve">14 de junio de 2019 fue cuando se reportó la muerte </w:t>
      </w:r>
    </w:p>
    <w:p w14:paraId="4FA10F11" w14:textId="23516465" w:rsidR="00270278" w:rsidRDefault="00270278" w:rsidP="00A7689F">
      <w:pPr>
        <w:pStyle w:val="Prrafodelista"/>
        <w:numPr>
          <w:ilvl w:val="0"/>
          <w:numId w:val="18"/>
        </w:numPr>
        <w:jc w:val="both"/>
      </w:pPr>
      <w:r>
        <w:t>El propio demandante solicitó la activación del seguro</w:t>
      </w:r>
      <w:r w:rsidR="00DB1081">
        <w:t xml:space="preserve"> el 14 de junio de 2019. </w:t>
      </w:r>
    </w:p>
    <w:p w14:paraId="06D46C96" w14:textId="7F827F44" w:rsidR="00DB1081" w:rsidRDefault="00DB1081" w:rsidP="00A7689F">
      <w:pPr>
        <w:pStyle w:val="Prrafodelista"/>
        <w:numPr>
          <w:ilvl w:val="0"/>
          <w:numId w:val="18"/>
        </w:numPr>
        <w:jc w:val="both"/>
      </w:pPr>
      <w:r>
        <w:lastRenderedPageBreak/>
        <w:t xml:space="preserve">La razón concreta para negar el pago del seguro fue la gravísima reticencia de la asegurada. Se le preguntó claramente  si tenía ciertas enfermedades, y dijo que no. </w:t>
      </w:r>
    </w:p>
    <w:p w14:paraId="26947600" w14:textId="10899454" w:rsidR="00221617" w:rsidRDefault="00221617" w:rsidP="00A7689F">
      <w:pPr>
        <w:pStyle w:val="Prrafodelista"/>
        <w:numPr>
          <w:ilvl w:val="0"/>
          <w:numId w:val="18"/>
        </w:numPr>
        <w:jc w:val="both"/>
      </w:pPr>
      <w:r>
        <w:t>Artículo 1158 del código de comercio</w:t>
      </w:r>
    </w:p>
    <w:p w14:paraId="2ECF3774" w14:textId="671EFC24" w:rsidR="00221617" w:rsidRDefault="00221617" w:rsidP="00A7689F">
      <w:pPr>
        <w:pStyle w:val="Prrafodelista"/>
        <w:numPr>
          <w:ilvl w:val="0"/>
          <w:numId w:val="18"/>
        </w:numPr>
        <w:jc w:val="both"/>
      </w:pPr>
      <w:r>
        <w:t xml:space="preserve">Consumidora financiera calificada; sabía de la importancia de decir la verdad. </w:t>
      </w:r>
    </w:p>
    <w:p w14:paraId="3C0971B2" w14:textId="1CC12317" w:rsidR="005C6B1A" w:rsidRDefault="005C6B1A" w:rsidP="00A7689F">
      <w:pPr>
        <w:pStyle w:val="Prrafodelista"/>
        <w:numPr>
          <w:ilvl w:val="0"/>
          <w:numId w:val="18"/>
        </w:numPr>
        <w:jc w:val="both"/>
      </w:pPr>
      <w:r>
        <w:t xml:space="preserve">BBVA no tuvo conocimiento de los antecedentes. Con toda certeza no le habrían otorgado el amparo de incapacidad total y permanente. </w:t>
      </w:r>
    </w:p>
    <w:p w14:paraId="65DA9366" w14:textId="2BD950D5" w:rsidR="006427BE" w:rsidRDefault="006427BE" w:rsidP="00A7689F">
      <w:pPr>
        <w:pStyle w:val="Prrafodelista"/>
        <w:numPr>
          <w:ilvl w:val="0"/>
          <w:numId w:val="18"/>
        </w:numPr>
        <w:jc w:val="both"/>
      </w:pPr>
      <w:r>
        <w:t xml:space="preserve">No existían dudas sobre el estado de salud. Asegurada era mayor de edad y experta en seguros. </w:t>
      </w:r>
    </w:p>
    <w:p w14:paraId="31695A0B" w14:textId="26054EC6" w:rsidR="00487201" w:rsidRDefault="00487201" w:rsidP="00A7689F">
      <w:pPr>
        <w:pStyle w:val="Prrafodelista"/>
        <w:numPr>
          <w:ilvl w:val="0"/>
          <w:numId w:val="18"/>
        </w:numPr>
        <w:jc w:val="both"/>
      </w:pPr>
      <w:r>
        <w:t xml:space="preserve">La mera hipertensión implica que el contrato se hubiera celebrado, pero en condiciones más onerosas. </w:t>
      </w:r>
      <w:r w:rsidR="004F002A">
        <w:t xml:space="preserve"> Da lugar a perder uno de los amparos</w:t>
      </w:r>
    </w:p>
    <w:p w14:paraId="3F0132EA" w14:textId="6D0E006D" w:rsidR="004F002A" w:rsidRDefault="004F002A" w:rsidP="00A7689F">
      <w:pPr>
        <w:pStyle w:val="Prrafodelista"/>
        <w:numPr>
          <w:ilvl w:val="0"/>
          <w:numId w:val="18"/>
        </w:numPr>
        <w:jc w:val="both"/>
      </w:pPr>
      <w:r>
        <w:t xml:space="preserve">Además tenía el problema del intestino grueso. </w:t>
      </w:r>
    </w:p>
    <w:p w14:paraId="2EA2327F" w14:textId="7B6BC45B" w:rsidR="004873A4" w:rsidRDefault="004873A4" w:rsidP="00A7689F">
      <w:pPr>
        <w:pStyle w:val="Prrafodelista"/>
        <w:numPr>
          <w:ilvl w:val="0"/>
          <w:numId w:val="18"/>
        </w:numPr>
        <w:jc w:val="both"/>
      </w:pPr>
      <w:r>
        <w:t xml:space="preserve">Contrato de seguros es un contrato de ubérrima buena fe. </w:t>
      </w:r>
    </w:p>
    <w:p w14:paraId="56EEDB30" w14:textId="7EDA7832" w:rsidR="00E9284E" w:rsidRDefault="00E9284E" w:rsidP="00A7689F">
      <w:pPr>
        <w:pStyle w:val="Prrafodelista"/>
        <w:numPr>
          <w:ilvl w:val="0"/>
          <w:numId w:val="18"/>
        </w:numPr>
        <w:jc w:val="both"/>
      </w:pPr>
      <w:r>
        <w:t xml:space="preserve">Al ella ser funcionaria del banco, tenía la condición de consumidora financiera </w:t>
      </w:r>
      <w:r w:rsidR="000E23AF">
        <w:t xml:space="preserve">calificada. Conocía no solo los productos financiera del banco sino lo de seguros de la aseguradora. </w:t>
      </w:r>
    </w:p>
    <w:p w14:paraId="21408EA5" w14:textId="1EA325C8" w:rsidR="00F527CC" w:rsidRDefault="00F527CC" w:rsidP="00A7689F">
      <w:pPr>
        <w:pStyle w:val="Prrafodelista"/>
        <w:numPr>
          <w:ilvl w:val="0"/>
          <w:numId w:val="18"/>
        </w:numPr>
        <w:jc w:val="both"/>
      </w:pPr>
      <w:r>
        <w:t xml:space="preserve">Murió después de una bronquitis o neumonía que se le complicó. </w:t>
      </w:r>
    </w:p>
    <w:p w14:paraId="6435DE6D" w14:textId="5D021EE6" w:rsidR="005A40C4" w:rsidRPr="00A7689F" w:rsidRDefault="005A40C4" w:rsidP="00A7689F">
      <w:pPr>
        <w:pStyle w:val="Prrafodelista"/>
        <w:numPr>
          <w:ilvl w:val="0"/>
          <w:numId w:val="18"/>
        </w:numPr>
        <w:jc w:val="both"/>
      </w:pPr>
      <w:r>
        <w:t xml:space="preserve">No es necesario un nexo causal entre los omitido y la causa del siniestro para que se configure la reticencia. </w:t>
      </w:r>
    </w:p>
    <w:p w14:paraId="02E54424" w14:textId="77777777" w:rsidR="00FB02C4" w:rsidRDefault="00FB02C4" w:rsidP="0008509F">
      <w:pPr>
        <w:jc w:val="both"/>
      </w:pPr>
    </w:p>
    <w:p w14:paraId="47174FBF" w14:textId="5F58DCDF" w:rsidR="00EE6BCA" w:rsidRPr="0088533E" w:rsidRDefault="00EE6BCA" w:rsidP="0088533E">
      <w:pPr>
        <w:pStyle w:val="Prrafodelista"/>
        <w:numPr>
          <w:ilvl w:val="0"/>
          <w:numId w:val="8"/>
        </w:numPr>
        <w:jc w:val="both"/>
        <w:rPr>
          <w:b/>
          <w:bCs/>
        </w:rPr>
      </w:pPr>
      <w:r w:rsidRPr="0088533E">
        <w:rPr>
          <w:b/>
          <w:bCs/>
        </w:rPr>
        <w:t xml:space="preserve">Practica de pruebas: </w:t>
      </w:r>
    </w:p>
    <w:p w14:paraId="3A17396C" w14:textId="77777777" w:rsidR="0088533E" w:rsidRDefault="0088533E" w:rsidP="0008509F">
      <w:pPr>
        <w:jc w:val="both"/>
        <w:rPr>
          <w:b/>
          <w:bCs/>
        </w:rPr>
      </w:pPr>
    </w:p>
    <w:p w14:paraId="0B17BE07" w14:textId="06EF8994" w:rsidR="0088533E" w:rsidRPr="0088533E" w:rsidRDefault="0088533E" w:rsidP="0008509F">
      <w:pPr>
        <w:jc w:val="both"/>
        <w:rPr>
          <w:b/>
          <w:bCs/>
        </w:rPr>
      </w:pPr>
      <w:r>
        <w:rPr>
          <w:b/>
          <w:bCs/>
        </w:rPr>
        <w:t xml:space="preserve">Declaración de Gloria Inés Montoya </w:t>
      </w:r>
      <w:proofErr w:type="spellStart"/>
      <w:r>
        <w:rPr>
          <w:b/>
          <w:bCs/>
        </w:rPr>
        <w:t>Villabuena</w:t>
      </w:r>
      <w:proofErr w:type="spellEnd"/>
      <w:r>
        <w:rPr>
          <w:b/>
          <w:bCs/>
        </w:rPr>
        <w:t>:</w:t>
      </w:r>
    </w:p>
    <w:p w14:paraId="37E6D209" w14:textId="41181663" w:rsidR="00EE6BCA" w:rsidRPr="00285EA5" w:rsidRDefault="0008509F" w:rsidP="0008509F">
      <w:pPr>
        <w:pStyle w:val="Prrafodelista"/>
        <w:numPr>
          <w:ilvl w:val="0"/>
          <w:numId w:val="18"/>
        </w:numPr>
        <w:jc w:val="both"/>
        <w:rPr>
          <w:b/>
          <w:bCs/>
        </w:rPr>
      </w:pPr>
      <w:r>
        <w:t xml:space="preserve">La gerente Silvana los atendió </w:t>
      </w:r>
    </w:p>
    <w:p w14:paraId="2480C108" w14:textId="5C69300B" w:rsidR="00285EA5" w:rsidRPr="00285EA5" w:rsidRDefault="00285EA5" w:rsidP="0008509F">
      <w:pPr>
        <w:pStyle w:val="Prrafodelista"/>
        <w:numPr>
          <w:ilvl w:val="0"/>
          <w:numId w:val="18"/>
        </w:numPr>
        <w:jc w:val="both"/>
        <w:rPr>
          <w:b/>
          <w:bCs/>
        </w:rPr>
      </w:pPr>
      <w:r>
        <w:t>Ella tuvo otros créditos con el banco previos, y teniendo esas enfermedades</w:t>
      </w:r>
    </w:p>
    <w:p w14:paraId="1C887F78" w14:textId="36417A5C" w:rsidR="00285EA5" w:rsidRPr="00285EA5" w:rsidRDefault="00285EA5" w:rsidP="0008509F">
      <w:pPr>
        <w:pStyle w:val="Prrafodelista"/>
        <w:numPr>
          <w:ilvl w:val="0"/>
          <w:numId w:val="18"/>
        </w:numPr>
        <w:jc w:val="both"/>
        <w:rPr>
          <w:b/>
          <w:bCs/>
        </w:rPr>
      </w:pPr>
      <w:r>
        <w:t>El crédito estaba asegurado con una póliza de vida</w:t>
      </w:r>
    </w:p>
    <w:p w14:paraId="5CE14EFD" w14:textId="3CDE4E03" w:rsidR="00285EA5" w:rsidRPr="00EF0584" w:rsidRDefault="00285EA5" w:rsidP="0008509F">
      <w:pPr>
        <w:pStyle w:val="Prrafodelista"/>
        <w:numPr>
          <w:ilvl w:val="0"/>
          <w:numId w:val="18"/>
        </w:numPr>
        <w:jc w:val="both"/>
        <w:rPr>
          <w:b/>
          <w:bCs/>
        </w:rPr>
      </w:pPr>
      <w:r>
        <w:t xml:space="preserve">Elizabeth trabajó durante 42 años con el banco. </w:t>
      </w:r>
    </w:p>
    <w:p w14:paraId="56A15B54" w14:textId="088AEA0C" w:rsidR="00EF0584" w:rsidRPr="00B46DC3" w:rsidRDefault="00EF0584" w:rsidP="0008509F">
      <w:pPr>
        <w:pStyle w:val="Prrafodelista"/>
        <w:numPr>
          <w:ilvl w:val="0"/>
          <w:numId w:val="18"/>
        </w:numPr>
        <w:jc w:val="both"/>
        <w:rPr>
          <w:b/>
          <w:bCs/>
        </w:rPr>
      </w:pPr>
      <w:r>
        <w:t xml:space="preserve">El cuestionario si lo diligenció, en compañía de la gerente </w:t>
      </w:r>
    </w:p>
    <w:p w14:paraId="43E12325" w14:textId="56BC6D54" w:rsidR="00B46DC3" w:rsidRPr="00B714E1" w:rsidRDefault="00B46DC3" w:rsidP="0008509F">
      <w:pPr>
        <w:pStyle w:val="Prrafodelista"/>
        <w:numPr>
          <w:ilvl w:val="0"/>
          <w:numId w:val="18"/>
        </w:numPr>
        <w:jc w:val="both"/>
        <w:rPr>
          <w:b/>
          <w:bCs/>
        </w:rPr>
      </w:pPr>
      <w:r>
        <w:t xml:space="preserve">Si claro, Silvana </w:t>
      </w:r>
      <w:proofErr w:type="spellStart"/>
      <w:r>
        <w:t>Barela</w:t>
      </w:r>
      <w:proofErr w:type="spellEnd"/>
      <w:r>
        <w:t xml:space="preserve"> les dijo que debían poner la verdad. </w:t>
      </w:r>
    </w:p>
    <w:p w14:paraId="7A19B738" w14:textId="01D5C9B9" w:rsidR="00B714E1" w:rsidRPr="00E01D91" w:rsidRDefault="00B714E1" w:rsidP="0008509F">
      <w:pPr>
        <w:pStyle w:val="Prrafodelista"/>
        <w:numPr>
          <w:ilvl w:val="0"/>
          <w:numId w:val="18"/>
        </w:numPr>
        <w:jc w:val="both"/>
        <w:rPr>
          <w:b/>
          <w:bCs/>
        </w:rPr>
      </w:pPr>
      <w:r>
        <w:t xml:space="preserve">El día de la firma del contrato las atendió la Gerente del Banco </w:t>
      </w:r>
    </w:p>
    <w:p w14:paraId="4C2146CC" w14:textId="23C46C5A" w:rsidR="00E01D91" w:rsidRPr="003B1509" w:rsidRDefault="00E01D91" w:rsidP="0008509F">
      <w:pPr>
        <w:pStyle w:val="Prrafodelista"/>
        <w:numPr>
          <w:ilvl w:val="0"/>
          <w:numId w:val="18"/>
        </w:numPr>
        <w:jc w:val="both"/>
        <w:rPr>
          <w:b/>
          <w:bCs/>
        </w:rPr>
      </w:pPr>
      <w:r>
        <w:t xml:space="preserve">Dice que fueron compañeras de trabajo durante 10 o 15 años. </w:t>
      </w:r>
    </w:p>
    <w:p w14:paraId="39D6843B" w14:textId="7B641B9A" w:rsidR="003B1509" w:rsidRPr="00AD1541" w:rsidRDefault="003B1509" w:rsidP="0008509F">
      <w:pPr>
        <w:pStyle w:val="Prrafodelista"/>
        <w:numPr>
          <w:ilvl w:val="0"/>
          <w:numId w:val="18"/>
        </w:numPr>
        <w:jc w:val="both"/>
        <w:rPr>
          <w:b/>
          <w:bCs/>
        </w:rPr>
      </w:pPr>
      <w:r>
        <w:t xml:space="preserve">Silvana les advirtió que debía declarar </w:t>
      </w:r>
      <w:r w:rsidR="00A32157">
        <w:t xml:space="preserve">sobre la salud. </w:t>
      </w:r>
    </w:p>
    <w:p w14:paraId="36A97CDB" w14:textId="5C74916F" w:rsidR="00AD1541" w:rsidRPr="00014DE4" w:rsidRDefault="00AD1541" w:rsidP="0008509F">
      <w:pPr>
        <w:pStyle w:val="Prrafodelista"/>
        <w:numPr>
          <w:ilvl w:val="0"/>
          <w:numId w:val="18"/>
        </w:numPr>
        <w:jc w:val="both"/>
        <w:rPr>
          <w:b/>
          <w:bCs/>
        </w:rPr>
      </w:pPr>
      <w:r>
        <w:t xml:space="preserve">Dice que “llenó todos los datos”. </w:t>
      </w:r>
    </w:p>
    <w:p w14:paraId="24A2374D" w14:textId="725312C0" w:rsidR="00014DE4" w:rsidRPr="0039586C" w:rsidRDefault="00014DE4" w:rsidP="0008509F">
      <w:pPr>
        <w:pStyle w:val="Prrafodelista"/>
        <w:numPr>
          <w:ilvl w:val="0"/>
          <w:numId w:val="18"/>
        </w:numPr>
        <w:jc w:val="both"/>
        <w:rPr>
          <w:b/>
          <w:bCs/>
        </w:rPr>
      </w:pPr>
      <w:r>
        <w:t xml:space="preserve">Doña Elizabeth se retiró porque estaba </w:t>
      </w:r>
      <w:proofErr w:type="spellStart"/>
      <w:r>
        <w:t>pensioanda</w:t>
      </w:r>
      <w:proofErr w:type="spellEnd"/>
      <w:r>
        <w:t xml:space="preserve">. </w:t>
      </w:r>
    </w:p>
    <w:p w14:paraId="362AAFBA" w14:textId="10A1CCBB" w:rsidR="0039586C" w:rsidRPr="0088533E" w:rsidRDefault="0039586C" w:rsidP="0008509F">
      <w:pPr>
        <w:pStyle w:val="Prrafodelista"/>
        <w:numPr>
          <w:ilvl w:val="0"/>
          <w:numId w:val="18"/>
        </w:numPr>
        <w:jc w:val="both"/>
        <w:rPr>
          <w:b/>
          <w:bCs/>
        </w:rPr>
      </w:pPr>
      <w:r>
        <w:t>“ella hacia</w:t>
      </w:r>
      <w:r w:rsidR="0088533E">
        <w:t xml:space="preserve"> todos los cargos”. </w:t>
      </w:r>
    </w:p>
    <w:p w14:paraId="26569F13" w14:textId="77777777" w:rsidR="0088533E" w:rsidRDefault="0088533E" w:rsidP="0088533E">
      <w:pPr>
        <w:jc w:val="both"/>
        <w:rPr>
          <w:b/>
          <w:bCs/>
        </w:rPr>
      </w:pPr>
    </w:p>
    <w:p w14:paraId="1BB5E798" w14:textId="77777777" w:rsidR="0088533E" w:rsidRPr="0088533E" w:rsidRDefault="0088533E" w:rsidP="0088533E">
      <w:pPr>
        <w:jc w:val="both"/>
        <w:rPr>
          <w:b/>
          <w:bCs/>
        </w:rPr>
      </w:pPr>
    </w:p>
    <w:p w14:paraId="22E06EFC" w14:textId="2BF17FD7" w:rsidR="00FB02C4" w:rsidRPr="0088533E" w:rsidRDefault="0088533E" w:rsidP="0088533E">
      <w:pPr>
        <w:pStyle w:val="Prrafodelista"/>
        <w:numPr>
          <w:ilvl w:val="0"/>
          <w:numId w:val="8"/>
        </w:numPr>
        <w:jc w:val="both"/>
      </w:pPr>
      <w:r>
        <w:rPr>
          <w:b/>
          <w:bCs/>
        </w:rPr>
        <w:lastRenderedPageBreak/>
        <w:t>Fijación del litigio:</w:t>
      </w:r>
    </w:p>
    <w:p w14:paraId="354852AD" w14:textId="77777777" w:rsidR="0088533E" w:rsidRDefault="0088533E" w:rsidP="0088533E">
      <w:pPr>
        <w:jc w:val="both"/>
      </w:pPr>
    </w:p>
    <w:p w14:paraId="13E018B0" w14:textId="5CCB670D" w:rsidR="0088533E" w:rsidRDefault="00A64B5A" w:rsidP="00A64B5A">
      <w:pPr>
        <w:jc w:val="both"/>
        <w:rPr>
          <w:b/>
          <w:bCs/>
        </w:rPr>
      </w:pPr>
      <w:r>
        <w:rPr>
          <w:b/>
          <w:bCs/>
        </w:rPr>
        <w:t>Están de acuerdo:</w:t>
      </w:r>
    </w:p>
    <w:p w14:paraId="0238B919" w14:textId="2FF3ED82" w:rsidR="00A64B5A" w:rsidRPr="00E67A99" w:rsidRDefault="00A64B5A" w:rsidP="00A64B5A">
      <w:pPr>
        <w:pStyle w:val="Prrafodelista"/>
        <w:numPr>
          <w:ilvl w:val="0"/>
          <w:numId w:val="18"/>
        </w:numPr>
        <w:jc w:val="both"/>
        <w:rPr>
          <w:b/>
          <w:bCs/>
        </w:rPr>
      </w:pPr>
      <w:r>
        <w:t xml:space="preserve">Existió una reclamación por el incumplimiento del pago de la póliza </w:t>
      </w:r>
    </w:p>
    <w:p w14:paraId="44AC89CD" w14:textId="0E2DEA60" w:rsidR="00E67A99" w:rsidRPr="00E67A99" w:rsidRDefault="00E67A99" w:rsidP="00A64B5A">
      <w:pPr>
        <w:pStyle w:val="Prrafodelista"/>
        <w:numPr>
          <w:ilvl w:val="0"/>
          <w:numId w:val="18"/>
        </w:numPr>
        <w:jc w:val="both"/>
        <w:rPr>
          <w:b/>
          <w:bCs/>
        </w:rPr>
      </w:pPr>
      <w:r>
        <w:t xml:space="preserve">Existencia del proceso </w:t>
      </w:r>
    </w:p>
    <w:p w14:paraId="19B03E98" w14:textId="77777777" w:rsidR="00E67A99" w:rsidRDefault="00E67A99" w:rsidP="00E67A99">
      <w:pPr>
        <w:jc w:val="both"/>
        <w:rPr>
          <w:b/>
          <w:bCs/>
        </w:rPr>
      </w:pPr>
    </w:p>
    <w:p w14:paraId="091AAB2B" w14:textId="0BFBE4CA" w:rsidR="00E67A99" w:rsidRPr="00E67A99" w:rsidRDefault="00E67A99" w:rsidP="00E67A99">
      <w:pPr>
        <w:jc w:val="both"/>
      </w:pPr>
      <w:r>
        <w:rPr>
          <w:b/>
          <w:bCs/>
        </w:rPr>
        <w:t xml:space="preserve">Problema jurídico: </w:t>
      </w:r>
      <w:r>
        <w:t xml:space="preserve">¿existió o no existió el contrato de seguro que en caso de muerte garantizaba el pago de la deuda? </w:t>
      </w:r>
    </w:p>
    <w:p w14:paraId="503AA9A9" w14:textId="77777777" w:rsidR="0088533E" w:rsidRDefault="0088533E" w:rsidP="00C7701D">
      <w:pPr>
        <w:pBdr>
          <w:bottom w:val="single" w:sz="12" w:space="1" w:color="auto"/>
        </w:pBdr>
        <w:jc w:val="both"/>
      </w:pPr>
    </w:p>
    <w:p w14:paraId="05DAA075" w14:textId="77777777" w:rsidR="0088533E" w:rsidRDefault="0088533E" w:rsidP="00C7701D">
      <w:pPr>
        <w:pBdr>
          <w:bottom w:val="single" w:sz="12" w:space="1" w:color="auto"/>
        </w:pBdr>
        <w:jc w:val="both"/>
      </w:pPr>
    </w:p>
    <w:p w14:paraId="51810BD2" w14:textId="77777777" w:rsidR="0088533E" w:rsidRDefault="0088533E" w:rsidP="00C7701D">
      <w:pPr>
        <w:pBdr>
          <w:bottom w:val="single" w:sz="12" w:space="1" w:color="auto"/>
        </w:pBdr>
        <w:jc w:val="both"/>
      </w:pPr>
    </w:p>
    <w:p w14:paraId="51E02F6C" w14:textId="77777777" w:rsidR="00455584" w:rsidRDefault="00455584" w:rsidP="00455584">
      <w:pPr>
        <w:rPr>
          <w:b/>
          <w:bCs/>
          <w:lang w:val="es-AR"/>
        </w:rPr>
      </w:pPr>
    </w:p>
    <w:p w14:paraId="1FFC048E" w14:textId="1F7473FB" w:rsidR="00334FEF" w:rsidRDefault="00334FEF" w:rsidP="00334FEF">
      <w:pPr>
        <w:jc w:val="center"/>
        <w:rPr>
          <w:b/>
          <w:bCs/>
          <w:lang w:val="es-AR"/>
        </w:rPr>
      </w:pPr>
      <w:r>
        <w:rPr>
          <w:b/>
          <w:bCs/>
          <w:lang w:val="es-AR"/>
        </w:rPr>
        <w:t>ALEGATOS DE CONCLUSIÓN</w:t>
      </w:r>
    </w:p>
    <w:p w14:paraId="6FCFFB77" w14:textId="77777777" w:rsidR="00334FEF" w:rsidRDefault="00334FEF" w:rsidP="00334FEF">
      <w:pPr>
        <w:rPr>
          <w:b/>
          <w:bCs/>
          <w:lang w:val="es-AR"/>
        </w:rPr>
      </w:pPr>
    </w:p>
    <w:p w14:paraId="11E3D448" w14:textId="77777777" w:rsidR="00F6079D" w:rsidRPr="00F6079D" w:rsidRDefault="00F6079D" w:rsidP="00F6079D">
      <w:pPr>
        <w:spacing w:line="360" w:lineRule="auto"/>
        <w:jc w:val="both"/>
        <w:rPr>
          <w:rFonts w:ascii="Arial" w:hAnsi="Arial" w:cs="Arial"/>
          <w:sz w:val="22"/>
          <w:szCs w:val="22"/>
          <w:u w:val="single"/>
        </w:rPr>
      </w:pPr>
      <w:r w:rsidRPr="00F6079D">
        <w:rPr>
          <w:rFonts w:ascii="Arial" w:hAnsi="Arial" w:cs="Arial"/>
          <w:b/>
          <w:bCs/>
          <w:sz w:val="22"/>
          <w:szCs w:val="22"/>
          <w:u w:val="single"/>
        </w:rPr>
        <w:t>El ordenamiento jurídico vigente exclusivamente exige demostrar que el asegurado no declaró sinceramente el estado del riesgo y la consecuencia de ello.</w:t>
      </w:r>
    </w:p>
    <w:p w14:paraId="6C53920A" w14:textId="77777777" w:rsidR="00F6079D" w:rsidRPr="00F6079D" w:rsidRDefault="00F6079D" w:rsidP="00F6079D">
      <w:pPr>
        <w:spacing w:line="360" w:lineRule="auto"/>
        <w:jc w:val="both"/>
        <w:rPr>
          <w:rFonts w:ascii="Arial" w:hAnsi="Arial" w:cs="Arial"/>
          <w:sz w:val="22"/>
          <w:szCs w:val="22"/>
        </w:rPr>
      </w:pPr>
    </w:p>
    <w:p w14:paraId="5D167933" w14:textId="77777777" w:rsidR="00F6079D" w:rsidRPr="00F6079D" w:rsidRDefault="00F6079D" w:rsidP="00F6079D">
      <w:pPr>
        <w:spacing w:line="360" w:lineRule="auto"/>
        <w:jc w:val="both"/>
        <w:rPr>
          <w:rFonts w:ascii="Arial" w:hAnsi="Arial" w:cs="Arial"/>
          <w:sz w:val="22"/>
          <w:szCs w:val="22"/>
        </w:rPr>
      </w:pPr>
      <w:r w:rsidRPr="00F6079D">
        <w:rPr>
          <w:rFonts w:ascii="Arial" w:hAnsi="Arial" w:cs="Arial"/>
          <w:sz w:val="22"/>
          <w:szCs w:val="22"/>
        </w:rPr>
        <w:t>Para la declaratoria de nulidad relativa del contrato de seguro por reticencia, la ley y la jurisprudencia solo exigen como presupuestos: 1) demostrar que el asegurado omitió declarar sinceramente el estado del riesgo, es decir que se debe demostrar la existencia de la patología de manera previa a la contratación del seguro y, que el asegurado no la declaró.  Además, se debe 2) demostrar la consecuencia negocial diferencial para el asegurador, es decir lo que habría ocurrido si se hubiera enterado de manera fidedigna del real estado de salud del demandante.</w:t>
      </w:r>
    </w:p>
    <w:p w14:paraId="42348533" w14:textId="77777777" w:rsidR="00F6079D" w:rsidRPr="00F6079D" w:rsidRDefault="00F6079D" w:rsidP="00F6079D">
      <w:pPr>
        <w:spacing w:line="360" w:lineRule="auto"/>
        <w:jc w:val="both"/>
        <w:rPr>
          <w:rFonts w:ascii="Arial" w:hAnsi="Arial" w:cs="Arial"/>
          <w:sz w:val="22"/>
          <w:szCs w:val="22"/>
        </w:rPr>
      </w:pPr>
    </w:p>
    <w:p w14:paraId="73E6D00A" w14:textId="77777777" w:rsidR="00F6079D" w:rsidRPr="00F6079D" w:rsidRDefault="00F6079D" w:rsidP="00F6079D">
      <w:pPr>
        <w:spacing w:line="360" w:lineRule="auto"/>
        <w:jc w:val="both"/>
        <w:rPr>
          <w:rFonts w:ascii="Arial" w:hAnsi="Arial" w:cs="Arial"/>
          <w:sz w:val="22"/>
          <w:szCs w:val="22"/>
        </w:rPr>
      </w:pPr>
      <w:r w:rsidRPr="00F6079D">
        <w:rPr>
          <w:rFonts w:ascii="Arial" w:hAnsi="Arial" w:cs="Arial"/>
          <w:sz w:val="22"/>
          <w:szCs w:val="22"/>
        </w:rPr>
        <w:t>El artículo 1058 del C. Co. señala</w:t>
      </w:r>
      <w:r w:rsidRPr="00F6079D">
        <w:rPr>
          <w:rFonts w:ascii="Arial" w:hAnsi="Arial" w:cs="Arial"/>
          <w:b/>
          <w:bCs/>
          <w:sz w:val="22"/>
          <w:szCs w:val="22"/>
        </w:rPr>
        <w:t xml:space="preserve"> </w:t>
      </w:r>
      <w:r w:rsidRPr="00F6079D">
        <w:rPr>
          <w:rFonts w:ascii="Arial" w:hAnsi="Arial" w:cs="Arial"/>
          <w:sz w:val="22"/>
          <w:szCs w:val="22"/>
        </w:rPr>
        <w:t xml:space="preserve">dos requisitos necesarios para la declaratoria de Nulidad del contrato de seguro por reticencia. 1) Demostrar el no cumplimiento de la declaración del riesgo y, 2) demostrar que de conocerlo la aseguradora no se celebraría el contrato de seguro o se estipularían condiciones onerosas, se cita: </w:t>
      </w:r>
    </w:p>
    <w:p w14:paraId="78C7F9A7" w14:textId="77777777" w:rsidR="00F6079D" w:rsidRPr="00F6079D" w:rsidRDefault="00F6079D" w:rsidP="00F6079D">
      <w:pPr>
        <w:spacing w:line="360" w:lineRule="auto"/>
        <w:jc w:val="both"/>
        <w:rPr>
          <w:rFonts w:ascii="Arial" w:hAnsi="Arial" w:cs="Arial"/>
          <w:b/>
          <w:bCs/>
          <w:sz w:val="22"/>
          <w:szCs w:val="22"/>
        </w:rPr>
      </w:pPr>
    </w:p>
    <w:p w14:paraId="2AC17CC5" w14:textId="77777777" w:rsidR="00F6079D" w:rsidRPr="00F6079D" w:rsidRDefault="00F6079D" w:rsidP="00F6079D">
      <w:pPr>
        <w:spacing w:line="360" w:lineRule="auto"/>
        <w:ind w:left="851" w:right="1088"/>
        <w:jc w:val="both"/>
        <w:rPr>
          <w:rFonts w:ascii="Arial" w:hAnsi="Arial" w:cs="Arial"/>
          <w:i/>
          <w:iCs/>
          <w:sz w:val="22"/>
          <w:szCs w:val="22"/>
          <w:u w:val="single"/>
        </w:rPr>
      </w:pPr>
      <w:r w:rsidRPr="00F6079D">
        <w:rPr>
          <w:rFonts w:ascii="Arial" w:hAnsi="Arial" w:cs="Arial"/>
          <w:b/>
          <w:bCs/>
          <w:i/>
          <w:iCs/>
          <w:sz w:val="22"/>
          <w:szCs w:val="22"/>
        </w:rPr>
        <w:lastRenderedPageBreak/>
        <w:t>ARTÍCULO 1058. &lt;DECLARACIÓN DEL ESTADO DEL RIESGO Y SANCIONES POR INEXACTITUD O RETICENCIA&gt;.</w:t>
      </w:r>
      <w:r w:rsidRPr="00F6079D">
        <w:rPr>
          <w:rFonts w:ascii="Arial" w:hAnsi="Arial" w:cs="Arial"/>
          <w:i/>
          <w:iCs/>
          <w:sz w:val="22"/>
          <w:szCs w:val="22"/>
        </w:rPr>
        <w:t xml:space="preserve"> </w:t>
      </w:r>
      <w:r w:rsidRPr="00F6079D">
        <w:rPr>
          <w:rFonts w:ascii="Arial" w:hAnsi="Arial" w:cs="Arial"/>
          <w:i/>
          <w:iCs/>
          <w:sz w:val="22"/>
          <w:szCs w:val="22"/>
          <w:u w:val="single"/>
        </w:rPr>
        <w:t>El tomador está obligado a declarar sinceramente los</w:t>
      </w:r>
      <w:r w:rsidRPr="00F6079D">
        <w:rPr>
          <w:rFonts w:ascii="Arial" w:hAnsi="Arial" w:cs="Arial"/>
          <w:i/>
          <w:iCs/>
          <w:sz w:val="22"/>
          <w:szCs w:val="22"/>
        </w:rPr>
        <w:t xml:space="preserve"> </w:t>
      </w:r>
      <w:r w:rsidRPr="00F6079D">
        <w:rPr>
          <w:rFonts w:ascii="Arial" w:hAnsi="Arial" w:cs="Arial"/>
          <w:i/>
          <w:iCs/>
          <w:sz w:val="22"/>
          <w:szCs w:val="22"/>
          <w:u w:val="single"/>
        </w:rPr>
        <w:t xml:space="preserve">hechos o circunstancias que determinan el estado del riesgo, </w:t>
      </w:r>
      <w:r w:rsidRPr="00F6079D">
        <w:rPr>
          <w:rFonts w:ascii="Arial" w:hAnsi="Arial" w:cs="Arial"/>
          <w:i/>
          <w:iCs/>
          <w:sz w:val="22"/>
          <w:szCs w:val="22"/>
        </w:rPr>
        <w:t xml:space="preserve">según el cuestionario que le sea propuesto por el asegurador. La reticencia o la inexactitud sobre hechos o </w:t>
      </w:r>
      <w:r w:rsidRPr="00F6079D">
        <w:rPr>
          <w:rFonts w:ascii="Arial" w:hAnsi="Arial" w:cs="Arial"/>
          <w:i/>
          <w:iCs/>
          <w:sz w:val="22"/>
          <w:szCs w:val="22"/>
          <w:u w:val="single"/>
        </w:rPr>
        <w:t>circunstancias que, conocidos por el asegurador, lo hubieren retraído de celebrar el contrato, o inducido a estipular condiciones más onerosas, producen la nulidad relativa del seguro.</w:t>
      </w:r>
    </w:p>
    <w:p w14:paraId="5BDC6A35" w14:textId="77777777" w:rsidR="00F6079D" w:rsidRPr="00F6079D" w:rsidRDefault="00F6079D" w:rsidP="00F6079D">
      <w:pPr>
        <w:spacing w:line="360" w:lineRule="auto"/>
        <w:ind w:left="851" w:right="1088"/>
        <w:jc w:val="both"/>
        <w:rPr>
          <w:rFonts w:ascii="Arial" w:hAnsi="Arial" w:cs="Arial"/>
          <w:i/>
          <w:iCs/>
          <w:sz w:val="22"/>
          <w:szCs w:val="22"/>
        </w:rPr>
      </w:pPr>
    </w:p>
    <w:p w14:paraId="31E34886" w14:textId="77777777" w:rsidR="00F6079D" w:rsidRPr="00F6079D" w:rsidRDefault="00F6079D" w:rsidP="00F6079D">
      <w:pPr>
        <w:spacing w:line="360" w:lineRule="auto"/>
        <w:ind w:left="851" w:right="1088"/>
        <w:jc w:val="both"/>
        <w:rPr>
          <w:rFonts w:ascii="Arial" w:hAnsi="Arial" w:cs="Arial"/>
          <w:i/>
          <w:iCs/>
          <w:sz w:val="22"/>
          <w:szCs w:val="22"/>
        </w:rPr>
      </w:pPr>
      <w:r w:rsidRPr="00F6079D">
        <w:rPr>
          <w:rFonts w:ascii="Arial" w:hAnsi="Arial" w:cs="Arial"/>
          <w:i/>
          <w:iCs/>
          <w:sz w:val="22"/>
          <w:szCs w:val="22"/>
        </w:rPr>
        <w:t>Si la declaración no se hace con sujeción a un cuestionario determinado, la reticencia o la inexactitud producen igual efecto si el tomador ha encubierto por culpa, hechos o circunstancias que impliquen agravación objetiva del estado del riesgo.</w:t>
      </w:r>
    </w:p>
    <w:p w14:paraId="77620B47" w14:textId="77777777" w:rsidR="00F6079D" w:rsidRPr="00F6079D" w:rsidRDefault="00F6079D" w:rsidP="00F6079D">
      <w:pPr>
        <w:spacing w:line="360" w:lineRule="auto"/>
        <w:ind w:left="851" w:right="1088"/>
        <w:jc w:val="both"/>
        <w:rPr>
          <w:rFonts w:ascii="Arial" w:hAnsi="Arial" w:cs="Arial"/>
          <w:i/>
          <w:iCs/>
          <w:sz w:val="22"/>
          <w:szCs w:val="22"/>
        </w:rPr>
      </w:pPr>
    </w:p>
    <w:p w14:paraId="07579164" w14:textId="77777777" w:rsidR="00F6079D" w:rsidRPr="00F6079D" w:rsidRDefault="00F6079D" w:rsidP="00F6079D">
      <w:pPr>
        <w:spacing w:line="360" w:lineRule="auto"/>
        <w:ind w:left="851" w:right="1088"/>
        <w:jc w:val="both"/>
        <w:rPr>
          <w:rFonts w:ascii="Arial" w:hAnsi="Arial" w:cs="Arial"/>
          <w:i/>
          <w:iCs/>
          <w:sz w:val="22"/>
          <w:szCs w:val="22"/>
        </w:rPr>
      </w:pPr>
      <w:r w:rsidRPr="00F6079D">
        <w:rPr>
          <w:rFonts w:ascii="Arial" w:hAnsi="Arial" w:cs="Arial"/>
          <w:i/>
          <w:iCs/>
          <w:sz w:val="22"/>
          <w:szCs w:val="22"/>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457160B3" w14:textId="77777777" w:rsidR="00F6079D" w:rsidRPr="00F6079D" w:rsidRDefault="00F6079D" w:rsidP="00F6079D">
      <w:pPr>
        <w:spacing w:line="360" w:lineRule="auto"/>
        <w:ind w:left="851" w:right="1088"/>
        <w:jc w:val="both"/>
        <w:rPr>
          <w:rFonts w:ascii="Arial" w:hAnsi="Arial" w:cs="Arial"/>
          <w:i/>
          <w:iCs/>
          <w:sz w:val="22"/>
          <w:szCs w:val="22"/>
        </w:rPr>
      </w:pPr>
    </w:p>
    <w:p w14:paraId="299795C9" w14:textId="77777777" w:rsidR="00F6079D" w:rsidRPr="00F6079D" w:rsidRDefault="00F6079D" w:rsidP="00F6079D">
      <w:pPr>
        <w:spacing w:line="360" w:lineRule="auto"/>
        <w:ind w:left="851" w:right="1088"/>
        <w:jc w:val="both"/>
        <w:rPr>
          <w:rFonts w:ascii="Arial" w:hAnsi="Arial" w:cs="Arial"/>
          <w:i/>
          <w:iCs/>
          <w:sz w:val="22"/>
          <w:szCs w:val="22"/>
        </w:rPr>
      </w:pPr>
      <w:r w:rsidRPr="00F6079D">
        <w:rPr>
          <w:rFonts w:ascii="Arial" w:hAnsi="Arial" w:cs="Arial"/>
          <w:i/>
          <w:iCs/>
          <w:sz w:val="22"/>
          <w:szCs w:val="22"/>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375A02EE" w14:textId="77777777" w:rsidR="00F6079D" w:rsidRPr="00F6079D" w:rsidRDefault="00F6079D" w:rsidP="00F6079D">
      <w:pPr>
        <w:spacing w:line="360" w:lineRule="auto"/>
        <w:ind w:left="851" w:right="1088"/>
        <w:jc w:val="both"/>
        <w:rPr>
          <w:rFonts w:ascii="Arial" w:hAnsi="Arial" w:cs="Arial"/>
          <w:sz w:val="22"/>
          <w:szCs w:val="22"/>
        </w:rPr>
      </w:pPr>
      <w:r w:rsidRPr="00F6079D">
        <w:rPr>
          <w:rFonts w:ascii="Arial" w:hAnsi="Arial" w:cs="Arial"/>
          <w:sz w:val="22"/>
          <w:szCs w:val="22"/>
        </w:rPr>
        <w:t>(Subrayado fuera del texto original)</w:t>
      </w:r>
    </w:p>
    <w:p w14:paraId="132F462C" w14:textId="77777777" w:rsidR="00F6079D" w:rsidRPr="00F6079D" w:rsidRDefault="00F6079D" w:rsidP="00F6079D">
      <w:pPr>
        <w:spacing w:line="360" w:lineRule="auto"/>
        <w:jc w:val="both"/>
        <w:rPr>
          <w:rFonts w:ascii="Arial" w:hAnsi="Arial" w:cs="Arial"/>
          <w:sz w:val="22"/>
          <w:szCs w:val="22"/>
        </w:rPr>
      </w:pPr>
    </w:p>
    <w:p w14:paraId="7E3FBED9" w14:textId="1E40EB18" w:rsidR="00F6079D" w:rsidRPr="00F6079D" w:rsidRDefault="00F6079D" w:rsidP="00F6079D">
      <w:pPr>
        <w:spacing w:line="360" w:lineRule="auto"/>
        <w:jc w:val="both"/>
        <w:rPr>
          <w:rFonts w:ascii="Arial" w:hAnsi="Arial" w:cs="Arial"/>
          <w:sz w:val="22"/>
          <w:szCs w:val="22"/>
        </w:rPr>
      </w:pPr>
      <w:r w:rsidRPr="00F6079D">
        <w:rPr>
          <w:rFonts w:ascii="Arial" w:hAnsi="Arial" w:cs="Arial"/>
          <w:sz w:val="22"/>
          <w:szCs w:val="22"/>
        </w:rPr>
        <w:t xml:space="preserve">La Corte Constitucional, en sentencia T-437 de 2014, ha sido clara al expresar que la reticencia del asegurado produce la nulidad relativa del contrato. Para alegar la reticencia únicamente se debe demostrar que (i) el asegurado omitió informar o informó inexactamente las características del riesgo que estaba trasladando y, (ii) que esta omisión o falta, de haber </w:t>
      </w:r>
      <w:r w:rsidRPr="00F6079D">
        <w:rPr>
          <w:rFonts w:ascii="Arial" w:hAnsi="Arial" w:cs="Arial"/>
          <w:sz w:val="22"/>
          <w:szCs w:val="22"/>
        </w:rPr>
        <w:lastRenderedPageBreak/>
        <w:t>sido conocida por la aseguradora con anterioridad a la perfección del contrato, hubiera hecho que esta última se abstuviera de celebrar dicho acuerdo.</w:t>
      </w:r>
    </w:p>
    <w:p w14:paraId="2C0F7C62" w14:textId="298CC00E" w:rsidR="00F6079D" w:rsidRPr="00F6079D" w:rsidRDefault="00F6079D" w:rsidP="00F6079D">
      <w:pPr>
        <w:spacing w:line="360" w:lineRule="auto"/>
        <w:jc w:val="both"/>
        <w:rPr>
          <w:rFonts w:ascii="Arial" w:hAnsi="Arial" w:cs="Arial"/>
          <w:sz w:val="22"/>
          <w:szCs w:val="22"/>
        </w:rPr>
      </w:pPr>
      <w:r w:rsidRPr="00F6079D">
        <w:rPr>
          <w:rFonts w:ascii="Arial" w:hAnsi="Arial" w:cs="Arial"/>
          <w:sz w:val="22"/>
          <w:szCs w:val="22"/>
        </w:rPr>
        <w:t>Como se observa estos son los únicos requisitos señalados por el ordenamiento para la procedencia de la declaratoria de nulidad relativa del contrato de seguro por reticencia.</w:t>
      </w:r>
    </w:p>
    <w:p w14:paraId="69237F69" w14:textId="77777777" w:rsidR="00F6079D" w:rsidRPr="00F6079D" w:rsidRDefault="00F6079D" w:rsidP="00F6079D">
      <w:pPr>
        <w:spacing w:line="360" w:lineRule="auto"/>
        <w:jc w:val="both"/>
        <w:rPr>
          <w:rFonts w:ascii="Arial" w:hAnsi="Arial" w:cs="Arial"/>
          <w:sz w:val="22"/>
          <w:szCs w:val="22"/>
        </w:rPr>
      </w:pPr>
      <w:r w:rsidRPr="00F6079D">
        <w:rPr>
          <w:rFonts w:ascii="Arial" w:hAnsi="Arial" w:cs="Arial"/>
          <w:sz w:val="22"/>
          <w:szCs w:val="22"/>
        </w:rPr>
        <w:t>Su señoría, estos requisitos fueron probados de forma suficiente, pertinente y conducente.</w:t>
      </w:r>
    </w:p>
    <w:p w14:paraId="222B6349" w14:textId="77777777" w:rsidR="00334FEF" w:rsidRDefault="00334FEF" w:rsidP="00334FEF"/>
    <w:p w14:paraId="1235473E" w14:textId="77777777" w:rsidR="00B65D91" w:rsidRPr="00B65D91" w:rsidRDefault="00B65D91" w:rsidP="00B65D91">
      <w:pPr>
        <w:numPr>
          <w:ilvl w:val="0"/>
          <w:numId w:val="31"/>
        </w:numPr>
        <w:rPr>
          <w:b/>
          <w:bCs/>
        </w:rPr>
      </w:pPr>
      <w:r w:rsidRPr="00B65D91">
        <w:rPr>
          <w:b/>
          <w:bCs/>
        </w:rPr>
        <w:t>Frente a la prexistencia de las enfermedades y su falta de declaración</w:t>
      </w:r>
    </w:p>
    <w:p w14:paraId="20FADEF5" w14:textId="77777777" w:rsidR="00B65D91" w:rsidRPr="00B65D91" w:rsidRDefault="00B65D91" w:rsidP="00B65D91"/>
    <w:p w14:paraId="534810C7" w14:textId="1147E926" w:rsidR="00B65D91" w:rsidRPr="00B65D91" w:rsidRDefault="00B65D91" w:rsidP="00B65D91">
      <w:pPr>
        <w:jc w:val="both"/>
        <w:rPr>
          <w:rFonts w:ascii="Arial" w:hAnsi="Arial" w:cs="Arial"/>
          <w:sz w:val="22"/>
          <w:szCs w:val="22"/>
        </w:rPr>
      </w:pPr>
      <w:r>
        <w:rPr>
          <w:rFonts w:ascii="Arial" w:hAnsi="Arial" w:cs="Arial"/>
          <w:sz w:val="22"/>
          <w:szCs w:val="22"/>
        </w:rPr>
        <w:t xml:space="preserve">La </w:t>
      </w:r>
      <w:r w:rsidRPr="00B65D91">
        <w:rPr>
          <w:rFonts w:ascii="Arial" w:hAnsi="Arial" w:cs="Arial"/>
          <w:sz w:val="22"/>
          <w:szCs w:val="22"/>
        </w:rPr>
        <w:t>señor</w:t>
      </w:r>
      <w:r>
        <w:rPr>
          <w:rFonts w:ascii="Arial" w:hAnsi="Arial" w:cs="Arial"/>
          <w:sz w:val="22"/>
          <w:szCs w:val="22"/>
        </w:rPr>
        <w:t>a</w:t>
      </w:r>
      <w:r w:rsidRPr="00B65D91">
        <w:rPr>
          <w:rFonts w:ascii="Arial" w:hAnsi="Arial" w:cs="Arial"/>
          <w:sz w:val="22"/>
          <w:szCs w:val="22"/>
        </w:rPr>
        <w:t xml:space="preserve"> </w:t>
      </w:r>
      <w:r>
        <w:rPr>
          <w:rFonts w:ascii="Arial" w:hAnsi="Arial" w:cs="Arial"/>
          <w:sz w:val="22"/>
          <w:szCs w:val="22"/>
        </w:rPr>
        <w:t xml:space="preserve">ELIZABETH BETANCUR </w:t>
      </w:r>
      <w:r w:rsidRPr="00B65D91">
        <w:rPr>
          <w:rFonts w:ascii="Arial" w:hAnsi="Arial" w:cs="Arial"/>
          <w:sz w:val="22"/>
          <w:szCs w:val="22"/>
        </w:rPr>
        <w:t xml:space="preserve">padecía desde años atrás de: </w:t>
      </w:r>
      <w:r w:rsidR="00984D9F">
        <w:rPr>
          <w:rFonts w:ascii="Arial" w:hAnsi="Arial" w:cs="Arial"/>
          <w:sz w:val="22"/>
          <w:szCs w:val="22"/>
        </w:rPr>
        <w:t xml:space="preserve">Colitis Ulcerativa- Ulcerada, Hipertensión Arterial, </w:t>
      </w:r>
      <w:r w:rsidR="003F0B22">
        <w:rPr>
          <w:rFonts w:ascii="Arial" w:hAnsi="Arial" w:cs="Arial"/>
          <w:sz w:val="22"/>
          <w:szCs w:val="22"/>
        </w:rPr>
        <w:t>Artritis</w:t>
      </w:r>
      <w:r w:rsidR="00984D9F">
        <w:rPr>
          <w:rFonts w:ascii="Arial" w:hAnsi="Arial" w:cs="Arial"/>
          <w:sz w:val="22"/>
          <w:szCs w:val="22"/>
        </w:rPr>
        <w:t xml:space="preserve"> </w:t>
      </w:r>
      <w:r w:rsidR="003F0B22">
        <w:rPr>
          <w:rFonts w:ascii="Arial" w:hAnsi="Arial" w:cs="Arial"/>
          <w:sz w:val="22"/>
          <w:szCs w:val="22"/>
        </w:rPr>
        <w:t>reumatoidea</w:t>
      </w:r>
      <w:r w:rsidR="00984D9F">
        <w:rPr>
          <w:rFonts w:ascii="Arial" w:hAnsi="Arial" w:cs="Arial"/>
          <w:sz w:val="22"/>
          <w:szCs w:val="22"/>
        </w:rPr>
        <w:t>,</w:t>
      </w:r>
      <w:r w:rsidRPr="00B65D91">
        <w:rPr>
          <w:rFonts w:ascii="Arial" w:hAnsi="Arial" w:cs="Arial"/>
          <w:sz w:val="22"/>
          <w:szCs w:val="22"/>
        </w:rPr>
        <w:t xml:space="preserve">. Estas enfermedades no fueron declaradas por </w:t>
      </w:r>
      <w:r w:rsidR="00984D9F">
        <w:rPr>
          <w:rFonts w:ascii="Arial" w:hAnsi="Arial" w:cs="Arial"/>
          <w:sz w:val="22"/>
          <w:szCs w:val="22"/>
        </w:rPr>
        <w:t>la</w:t>
      </w:r>
      <w:r w:rsidRPr="00B65D91">
        <w:rPr>
          <w:rFonts w:ascii="Arial" w:hAnsi="Arial" w:cs="Arial"/>
          <w:sz w:val="22"/>
          <w:szCs w:val="22"/>
        </w:rPr>
        <w:t xml:space="preserve"> señor</w:t>
      </w:r>
      <w:r w:rsidR="00984D9F">
        <w:rPr>
          <w:rFonts w:ascii="Arial" w:hAnsi="Arial" w:cs="Arial"/>
          <w:sz w:val="22"/>
          <w:szCs w:val="22"/>
        </w:rPr>
        <w:t>a</w:t>
      </w:r>
      <w:r w:rsidRPr="00B65D91">
        <w:rPr>
          <w:rFonts w:ascii="Arial" w:hAnsi="Arial" w:cs="Arial"/>
          <w:sz w:val="22"/>
          <w:szCs w:val="22"/>
        </w:rPr>
        <w:t xml:space="preserve"> </w:t>
      </w:r>
      <w:r w:rsidR="00984D9F">
        <w:rPr>
          <w:rFonts w:ascii="Arial" w:hAnsi="Arial" w:cs="Arial"/>
          <w:sz w:val="22"/>
          <w:szCs w:val="22"/>
        </w:rPr>
        <w:t xml:space="preserve">ELIZABETH BETANCUR </w:t>
      </w:r>
      <w:r w:rsidRPr="00B65D91">
        <w:rPr>
          <w:rFonts w:ascii="Arial" w:hAnsi="Arial" w:cs="Arial"/>
          <w:sz w:val="22"/>
          <w:szCs w:val="22"/>
        </w:rPr>
        <w:t xml:space="preserve">al momento de solicitar el perfeccionamiento de su aseguramiento. En su lugar, decidió declarar no tener estas enfermedades ni ninguna otra, lo que corresponde a indicar que se encontraba en un estado de salud optimo, afirmación que no era cierta. </w:t>
      </w:r>
    </w:p>
    <w:p w14:paraId="0EB88FD7" w14:textId="77777777" w:rsidR="00B65D91" w:rsidRPr="00B65D91" w:rsidRDefault="00B65D91" w:rsidP="00B65D91">
      <w:pPr>
        <w:jc w:val="both"/>
        <w:rPr>
          <w:rFonts w:ascii="Arial" w:hAnsi="Arial" w:cs="Arial"/>
          <w:sz w:val="22"/>
          <w:szCs w:val="22"/>
        </w:rPr>
      </w:pPr>
    </w:p>
    <w:p w14:paraId="002A0395" w14:textId="5562EDDF" w:rsidR="00B65D91" w:rsidRDefault="00B65D91" w:rsidP="00B65D91">
      <w:pPr>
        <w:jc w:val="both"/>
        <w:rPr>
          <w:rFonts w:ascii="Arial" w:hAnsi="Arial" w:cs="Arial"/>
          <w:sz w:val="22"/>
          <w:szCs w:val="22"/>
        </w:rPr>
      </w:pPr>
      <w:r w:rsidRPr="00B65D91">
        <w:rPr>
          <w:rFonts w:ascii="Arial" w:hAnsi="Arial" w:cs="Arial"/>
          <w:sz w:val="22"/>
          <w:szCs w:val="22"/>
        </w:rPr>
        <w:t>La preexistencia de las enfermedades se demuestra con las pruebas documentales contentivas de la historia clínica de</w:t>
      </w:r>
      <w:r w:rsidR="00984D9F">
        <w:rPr>
          <w:rFonts w:ascii="Arial" w:hAnsi="Arial" w:cs="Arial"/>
          <w:sz w:val="22"/>
          <w:szCs w:val="22"/>
        </w:rPr>
        <w:t xml:space="preserve"> </w:t>
      </w:r>
      <w:r w:rsidRPr="00B65D91">
        <w:rPr>
          <w:rFonts w:ascii="Arial" w:hAnsi="Arial" w:cs="Arial"/>
          <w:sz w:val="22"/>
          <w:szCs w:val="22"/>
        </w:rPr>
        <w:t>l</w:t>
      </w:r>
      <w:r w:rsidR="00984D9F">
        <w:rPr>
          <w:rFonts w:ascii="Arial" w:hAnsi="Arial" w:cs="Arial"/>
          <w:sz w:val="22"/>
          <w:szCs w:val="22"/>
        </w:rPr>
        <w:t>a</w:t>
      </w:r>
      <w:r w:rsidRPr="00B65D91">
        <w:rPr>
          <w:rFonts w:ascii="Arial" w:hAnsi="Arial" w:cs="Arial"/>
          <w:sz w:val="22"/>
          <w:szCs w:val="22"/>
        </w:rPr>
        <w:t xml:space="preserve"> asegurad</w:t>
      </w:r>
      <w:r w:rsidR="00984D9F">
        <w:rPr>
          <w:rFonts w:ascii="Arial" w:hAnsi="Arial" w:cs="Arial"/>
          <w:sz w:val="22"/>
          <w:szCs w:val="22"/>
        </w:rPr>
        <w:t>a</w:t>
      </w:r>
      <w:r w:rsidRPr="00B65D91">
        <w:rPr>
          <w:rFonts w:ascii="Arial" w:hAnsi="Arial" w:cs="Arial"/>
          <w:sz w:val="22"/>
          <w:szCs w:val="22"/>
        </w:rPr>
        <w:t xml:space="preserve"> </w:t>
      </w:r>
      <w:r w:rsidR="00416C4F">
        <w:rPr>
          <w:rFonts w:ascii="Arial" w:hAnsi="Arial" w:cs="Arial"/>
          <w:sz w:val="22"/>
          <w:szCs w:val="22"/>
        </w:rPr>
        <w:t xml:space="preserve">de la Clínica </w:t>
      </w:r>
      <w:r w:rsidR="00042BBE">
        <w:rPr>
          <w:rFonts w:ascii="Arial" w:hAnsi="Arial" w:cs="Arial"/>
          <w:sz w:val="22"/>
          <w:szCs w:val="22"/>
        </w:rPr>
        <w:t>nuevo</w:t>
      </w:r>
      <w:r w:rsidR="00416C4F">
        <w:rPr>
          <w:rFonts w:ascii="Arial" w:hAnsi="Arial" w:cs="Arial"/>
          <w:sz w:val="22"/>
          <w:szCs w:val="22"/>
        </w:rPr>
        <w:t xml:space="preserve"> Cartago S.A.S., </w:t>
      </w:r>
    </w:p>
    <w:p w14:paraId="3B70F1D9" w14:textId="77777777" w:rsidR="00AA125C" w:rsidRPr="00B65D91" w:rsidRDefault="00AA125C" w:rsidP="00B65D91">
      <w:pPr>
        <w:jc w:val="both"/>
        <w:rPr>
          <w:rFonts w:ascii="Arial" w:hAnsi="Arial" w:cs="Arial"/>
          <w:sz w:val="22"/>
          <w:szCs w:val="22"/>
        </w:rPr>
      </w:pPr>
    </w:p>
    <w:p w14:paraId="4A8F3E18" w14:textId="6BED2CD9" w:rsidR="00AA125C" w:rsidRPr="00AA125C" w:rsidRDefault="00AA125C" w:rsidP="00AA125C">
      <w:pPr>
        <w:spacing w:line="360" w:lineRule="auto"/>
        <w:jc w:val="both"/>
        <w:rPr>
          <w:rFonts w:ascii="Arial" w:hAnsi="Arial" w:cs="Arial"/>
          <w:sz w:val="22"/>
          <w:szCs w:val="22"/>
          <w:u w:val="single"/>
        </w:rPr>
      </w:pPr>
      <w:r w:rsidRPr="00AA125C">
        <w:rPr>
          <w:rFonts w:ascii="Arial" w:hAnsi="Arial" w:cs="Arial"/>
          <w:b/>
          <w:bCs/>
          <w:sz w:val="22"/>
          <w:szCs w:val="22"/>
        </w:rPr>
        <w:t>La ausencia de las enfermedades en su declaración del estado del riesgo</w:t>
      </w:r>
      <w:r w:rsidRPr="00AA125C">
        <w:rPr>
          <w:rFonts w:ascii="Arial" w:hAnsi="Arial" w:cs="Arial"/>
          <w:sz w:val="22"/>
          <w:szCs w:val="22"/>
        </w:rPr>
        <w:t xml:space="preserve"> se prueba con la Solicitud/Certificado Seguro Vida Integral Premium del </w:t>
      </w:r>
      <w:r w:rsidR="00C07332">
        <w:rPr>
          <w:rFonts w:ascii="Arial" w:hAnsi="Arial" w:cs="Arial"/>
          <w:sz w:val="22"/>
          <w:szCs w:val="22"/>
        </w:rPr>
        <w:t>28</w:t>
      </w:r>
      <w:r w:rsidRPr="00AA125C">
        <w:rPr>
          <w:rFonts w:ascii="Arial" w:hAnsi="Arial" w:cs="Arial"/>
          <w:sz w:val="22"/>
          <w:szCs w:val="22"/>
        </w:rPr>
        <w:t xml:space="preserve"> de </w:t>
      </w:r>
      <w:r w:rsidR="00C07332">
        <w:rPr>
          <w:rFonts w:ascii="Arial" w:hAnsi="Arial" w:cs="Arial"/>
          <w:sz w:val="22"/>
          <w:szCs w:val="22"/>
        </w:rPr>
        <w:t xml:space="preserve">diciembre </w:t>
      </w:r>
      <w:r w:rsidRPr="00AA125C">
        <w:rPr>
          <w:rFonts w:ascii="Arial" w:hAnsi="Arial" w:cs="Arial"/>
          <w:sz w:val="22"/>
          <w:szCs w:val="22"/>
        </w:rPr>
        <w:t>de 20</w:t>
      </w:r>
      <w:r w:rsidR="00C07332">
        <w:rPr>
          <w:rFonts w:ascii="Arial" w:hAnsi="Arial" w:cs="Arial"/>
          <w:sz w:val="22"/>
          <w:szCs w:val="22"/>
        </w:rPr>
        <w:t>17</w:t>
      </w:r>
      <w:r w:rsidRPr="00AA125C">
        <w:rPr>
          <w:rFonts w:ascii="Arial" w:hAnsi="Arial" w:cs="Arial"/>
          <w:sz w:val="22"/>
          <w:szCs w:val="22"/>
        </w:rPr>
        <w:t xml:space="preserve">, suscrita por </w:t>
      </w:r>
      <w:r w:rsidR="00C07332">
        <w:rPr>
          <w:rFonts w:ascii="Arial" w:hAnsi="Arial" w:cs="Arial"/>
          <w:sz w:val="22"/>
          <w:szCs w:val="22"/>
        </w:rPr>
        <w:t xml:space="preserve">la </w:t>
      </w:r>
      <w:r w:rsidRPr="00AA125C">
        <w:rPr>
          <w:rFonts w:ascii="Arial" w:hAnsi="Arial" w:cs="Arial"/>
          <w:sz w:val="22"/>
          <w:szCs w:val="22"/>
        </w:rPr>
        <w:t>señor</w:t>
      </w:r>
      <w:r w:rsidR="00C07332">
        <w:rPr>
          <w:rFonts w:ascii="Arial" w:hAnsi="Arial" w:cs="Arial"/>
          <w:sz w:val="22"/>
          <w:szCs w:val="22"/>
        </w:rPr>
        <w:t>a</w:t>
      </w:r>
      <w:r w:rsidRPr="00AA125C">
        <w:rPr>
          <w:rFonts w:ascii="Arial" w:hAnsi="Arial" w:cs="Arial"/>
          <w:sz w:val="22"/>
          <w:szCs w:val="22"/>
        </w:rPr>
        <w:t xml:space="preserve"> </w:t>
      </w:r>
      <w:r w:rsidR="00C07332">
        <w:rPr>
          <w:rFonts w:ascii="Arial" w:hAnsi="Arial" w:cs="Arial"/>
          <w:sz w:val="22"/>
          <w:szCs w:val="22"/>
        </w:rPr>
        <w:t xml:space="preserve">ELIZABETH BETANCUR </w:t>
      </w:r>
      <w:r w:rsidRPr="00AA125C">
        <w:rPr>
          <w:rFonts w:ascii="Arial" w:hAnsi="Arial" w:cs="Arial"/>
          <w:sz w:val="22"/>
          <w:szCs w:val="22"/>
        </w:rPr>
        <w:t xml:space="preserve">en el acápite de Declaración de asegurabilidad que reza </w:t>
      </w:r>
    </w:p>
    <w:p w14:paraId="07615D07" w14:textId="38B168C1" w:rsidR="00AA125C" w:rsidRPr="00AA125C" w:rsidRDefault="00680CB3" w:rsidP="00AA125C">
      <w:pPr>
        <w:spacing w:line="360" w:lineRule="auto"/>
        <w:jc w:val="both"/>
        <w:rPr>
          <w:rFonts w:ascii="Arial" w:hAnsi="Arial" w:cs="Arial"/>
          <w:sz w:val="22"/>
          <w:szCs w:val="22"/>
        </w:rPr>
      </w:pPr>
      <w:r w:rsidRPr="00680CB3">
        <w:rPr>
          <w:rFonts w:ascii="Arial" w:hAnsi="Arial" w:cs="Arial"/>
          <w:noProof/>
          <w:sz w:val="22"/>
          <w:szCs w:val="22"/>
        </w:rPr>
        <w:drawing>
          <wp:inline distT="0" distB="0" distL="0" distR="0" wp14:anchorId="4D7B7AFC" wp14:editId="2E00B123">
            <wp:extent cx="5503517" cy="2014603"/>
            <wp:effectExtent l="152400" t="152400" r="364490" b="367030"/>
            <wp:docPr id="907672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72067" name=""/>
                    <pic:cNvPicPr/>
                  </pic:nvPicPr>
                  <pic:blipFill>
                    <a:blip r:embed="rId11"/>
                    <a:stretch>
                      <a:fillRect/>
                    </a:stretch>
                  </pic:blipFill>
                  <pic:spPr>
                    <a:xfrm>
                      <a:off x="0" y="0"/>
                      <a:ext cx="5543879" cy="2029378"/>
                    </a:xfrm>
                    <a:prstGeom prst="rect">
                      <a:avLst/>
                    </a:prstGeom>
                    <a:ln>
                      <a:noFill/>
                    </a:ln>
                    <a:effectLst>
                      <a:outerShdw blurRad="292100" dist="139700" dir="2700000" algn="tl" rotWithShape="0">
                        <a:srgbClr val="333333">
                          <a:alpha val="65000"/>
                        </a:srgbClr>
                      </a:outerShdw>
                    </a:effectLst>
                  </pic:spPr>
                </pic:pic>
              </a:graphicData>
            </a:graphic>
          </wp:inline>
        </w:drawing>
      </w:r>
      <w:r w:rsidR="00AA125C" w:rsidRPr="00AA125C">
        <w:rPr>
          <w:rFonts w:ascii="Arial" w:hAnsi="Arial" w:cs="Arial"/>
          <w:sz w:val="22"/>
          <w:szCs w:val="22"/>
        </w:rPr>
        <w:t>.</w:t>
      </w:r>
    </w:p>
    <w:p w14:paraId="3D3A8F50" w14:textId="77777777" w:rsidR="00AA125C" w:rsidRPr="00AA125C" w:rsidRDefault="00AA125C" w:rsidP="00AA125C">
      <w:pPr>
        <w:spacing w:line="360" w:lineRule="auto"/>
        <w:jc w:val="both"/>
        <w:rPr>
          <w:rFonts w:ascii="Arial" w:hAnsi="Arial" w:cs="Arial"/>
          <w:sz w:val="22"/>
          <w:szCs w:val="22"/>
        </w:rPr>
      </w:pPr>
    </w:p>
    <w:p w14:paraId="22C8919E" w14:textId="535C1E61" w:rsidR="00AA125C" w:rsidRPr="00AA125C" w:rsidRDefault="00AA125C" w:rsidP="00AA125C">
      <w:pPr>
        <w:spacing w:line="360" w:lineRule="auto"/>
        <w:jc w:val="both"/>
        <w:rPr>
          <w:rFonts w:ascii="Arial" w:hAnsi="Arial" w:cs="Arial"/>
          <w:sz w:val="22"/>
          <w:szCs w:val="22"/>
        </w:rPr>
      </w:pPr>
      <w:r w:rsidRPr="00AA125C">
        <w:rPr>
          <w:rFonts w:ascii="Arial" w:hAnsi="Arial" w:cs="Arial"/>
          <w:sz w:val="22"/>
          <w:szCs w:val="22"/>
        </w:rPr>
        <w:t xml:space="preserve">El accionante le hizo creer a la compañía que estaba asegurando a una persona en óptimas condiciones de salud cuando no era así. </w:t>
      </w:r>
    </w:p>
    <w:p w14:paraId="038721BC" w14:textId="77777777" w:rsidR="00AA125C" w:rsidRPr="00AA125C" w:rsidRDefault="00AA125C" w:rsidP="00AA125C">
      <w:pPr>
        <w:spacing w:line="360" w:lineRule="auto"/>
        <w:jc w:val="both"/>
        <w:rPr>
          <w:rFonts w:ascii="Arial" w:hAnsi="Arial" w:cs="Arial"/>
          <w:sz w:val="22"/>
          <w:szCs w:val="22"/>
        </w:rPr>
      </w:pPr>
      <w:r w:rsidRPr="00AA125C">
        <w:rPr>
          <w:rFonts w:ascii="Arial" w:hAnsi="Arial" w:cs="Arial"/>
          <w:sz w:val="22"/>
          <w:szCs w:val="22"/>
        </w:rPr>
        <w:t>En consecuencia, existe material probatorio suficiente y pertinente que demuestra la acreditación de este primer requisito. El haber negado la existencia de los antecedentes de sus signos y de sus enfermedades, constituye un hecho que sin lugar a duda nos ubica en el cumplimiento del primer estadio del artículo 1058 del Código de Comercio.</w:t>
      </w:r>
    </w:p>
    <w:p w14:paraId="3E2B1072" w14:textId="77777777" w:rsidR="00B65D91" w:rsidRDefault="00B65D91" w:rsidP="00B65D91"/>
    <w:p w14:paraId="2F75024A" w14:textId="77777777" w:rsidR="0031467A" w:rsidRPr="0031467A" w:rsidRDefault="0031467A" w:rsidP="0031467A">
      <w:pPr>
        <w:numPr>
          <w:ilvl w:val="0"/>
          <w:numId w:val="31"/>
        </w:numPr>
        <w:rPr>
          <w:b/>
          <w:bCs/>
        </w:rPr>
      </w:pPr>
      <w:r w:rsidRPr="0031467A">
        <w:rPr>
          <w:b/>
          <w:bCs/>
        </w:rPr>
        <w:t>Frente a la consecuencia negocial diferencial</w:t>
      </w:r>
    </w:p>
    <w:p w14:paraId="36E5A64D" w14:textId="77777777" w:rsidR="0031467A" w:rsidRPr="0031467A" w:rsidRDefault="0031467A" w:rsidP="0031467A"/>
    <w:p w14:paraId="2329B483" w14:textId="7142E6D3" w:rsidR="0031467A" w:rsidRPr="0031467A" w:rsidRDefault="0031467A" w:rsidP="0031467A">
      <w:pPr>
        <w:spacing w:line="360" w:lineRule="auto"/>
        <w:jc w:val="both"/>
        <w:rPr>
          <w:rFonts w:ascii="Arial" w:hAnsi="Arial" w:cs="Arial"/>
          <w:sz w:val="22"/>
          <w:szCs w:val="22"/>
        </w:rPr>
      </w:pPr>
      <w:r w:rsidRPr="0031467A">
        <w:rPr>
          <w:rFonts w:ascii="Arial" w:hAnsi="Arial" w:cs="Arial"/>
          <w:sz w:val="22"/>
          <w:szCs w:val="22"/>
        </w:rPr>
        <w:t xml:space="preserve">Una vez señalados los medios de prueba que evidencia la preexistencia de las enfermedades del demandante y, la omisión en su </w:t>
      </w:r>
      <w:r w:rsidR="007D2079" w:rsidRPr="0031467A">
        <w:rPr>
          <w:rFonts w:ascii="Arial" w:hAnsi="Arial" w:cs="Arial"/>
          <w:sz w:val="22"/>
          <w:szCs w:val="22"/>
        </w:rPr>
        <w:t>declaración</w:t>
      </w:r>
      <w:r w:rsidRPr="0031467A">
        <w:rPr>
          <w:rFonts w:ascii="Arial" w:hAnsi="Arial" w:cs="Arial"/>
          <w:sz w:val="22"/>
          <w:szCs w:val="22"/>
        </w:rPr>
        <w:t xml:space="preserve"> se torna importante realizar un enfoque en la prueba que demuestra la consecuencia negocial diferencial, es decir, el segundo requisito. Que se traduce en la acción que habría tomado la aseguradora si hubiera conocido fidedignamente el estado del riesgo, es decir la condición de salud el asegurado. De conocer el estado de salud anteriormente descrito, la aseguradora no habría celebrado el contrato de seguro. </w:t>
      </w:r>
    </w:p>
    <w:p w14:paraId="38EDBDB8" w14:textId="5CD65BFA" w:rsidR="00050575" w:rsidRPr="00050575" w:rsidRDefault="00050575" w:rsidP="00050575">
      <w:pPr>
        <w:spacing w:line="360" w:lineRule="auto"/>
        <w:jc w:val="both"/>
        <w:rPr>
          <w:rFonts w:ascii="Arial" w:hAnsi="Arial" w:cs="Arial"/>
          <w:sz w:val="22"/>
          <w:szCs w:val="22"/>
        </w:rPr>
      </w:pPr>
      <w:r w:rsidRPr="00050575">
        <w:rPr>
          <w:rFonts w:ascii="Arial" w:hAnsi="Arial" w:cs="Arial"/>
          <w:sz w:val="22"/>
          <w:szCs w:val="22"/>
        </w:rPr>
        <w:t xml:space="preserve">Todo lo expuesto, permite concluir que si </w:t>
      </w:r>
      <w:r w:rsidR="007C4F97">
        <w:rPr>
          <w:rFonts w:ascii="Arial" w:hAnsi="Arial" w:cs="Arial"/>
          <w:sz w:val="22"/>
          <w:szCs w:val="22"/>
        </w:rPr>
        <w:t>la s</w:t>
      </w:r>
      <w:r w:rsidRPr="00050575">
        <w:rPr>
          <w:rFonts w:ascii="Arial" w:hAnsi="Arial" w:cs="Arial"/>
          <w:sz w:val="22"/>
          <w:szCs w:val="22"/>
        </w:rPr>
        <w:t>eñor</w:t>
      </w:r>
      <w:r w:rsidR="007C4F97">
        <w:rPr>
          <w:rFonts w:ascii="Arial" w:hAnsi="Arial" w:cs="Arial"/>
          <w:sz w:val="22"/>
          <w:szCs w:val="22"/>
        </w:rPr>
        <w:t>a</w:t>
      </w:r>
      <w:r w:rsidRPr="00050575">
        <w:rPr>
          <w:rFonts w:ascii="Arial" w:hAnsi="Arial" w:cs="Arial"/>
          <w:sz w:val="22"/>
          <w:szCs w:val="22"/>
        </w:rPr>
        <w:t xml:space="preserve"> demandante hubiese declarado sinceramente su estado de salud la compañía habría decidido abstenerse de asegurarl</w:t>
      </w:r>
      <w:r w:rsidR="007C4F97">
        <w:rPr>
          <w:rFonts w:ascii="Arial" w:hAnsi="Arial" w:cs="Arial"/>
          <w:sz w:val="22"/>
          <w:szCs w:val="22"/>
        </w:rPr>
        <w:t>a</w:t>
      </w:r>
      <w:r w:rsidRPr="00050575">
        <w:rPr>
          <w:rFonts w:ascii="Arial" w:hAnsi="Arial" w:cs="Arial"/>
          <w:sz w:val="22"/>
          <w:szCs w:val="22"/>
        </w:rPr>
        <w:t xml:space="preserve"> debido al estado del riesgo que implica todos los diagnósticos previos que tenía. Esto es importante porque refleja como la aseguradora no habría asegurado de conocer la realidad del estado de</w:t>
      </w:r>
      <w:r w:rsidR="007C4F97">
        <w:rPr>
          <w:rFonts w:ascii="Arial" w:hAnsi="Arial" w:cs="Arial"/>
          <w:sz w:val="22"/>
          <w:szCs w:val="22"/>
        </w:rPr>
        <w:t xml:space="preserve"> </w:t>
      </w:r>
      <w:r w:rsidRPr="00050575">
        <w:rPr>
          <w:rFonts w:ascii="Arial" w:hAnsi="Arial" w:cs="Arial"/>
          <w:sz w:val="22"/>
          <w:szCs w:val="22"/>
        </w:rPr>
        <w:t>l</w:t>
      </w:r>
      <w:r w:rsidR="007C4F97">
        <w:rPr>
          <w:rFonts w:ascii="Arial" w:hAnsi="Arial" w:cs="Arial"/>
          <w:sz w:val="22"/>
          <w:szCs w:val="22"/>
        </w:rPr>
        <w:t>a</w:t>
      </w:r>
      <w:r w:rsidRPr="00050575">
        <w:rPr>
          <w:rFonts w:ascii="Arial" w:hAnsi="Arial" w:cs="Arial"/>
          <w:sz w:val="22"/>
          <w:szCs w:val="22"/>
        </w:rPr>
        <w:t xml:space="preserve"> señor</w:t>
      </w:r>
      <w:r w:rsidR="007C4F97">
        <w:rPr>
          <w:rFonts w:ascii="Arial" w:hAnsi="Arial" w:cs="Arial"/>
          <w:sz w:val="22"/>
          <w:szCs w:val="22"/>
        </w:rPr>
        <w:t>a</w:t>
      </w:r>
      <w:r w:rsidRPr="00050575">
        <w:rPr>
          <w:rFonts w:ascii="Arial" w:hAnsi="Arial" w:cs="Arial"/>
          <w:sz w:val="22"/>
          <w:szCs w:val="22"/>
        </w:rPr>
        <w:t xml:space="preserve"> </w:t>
      </w:r>
      <w:r w:rsidR="007C4F97">
        <w:rPr>
          <w:rFonts w:ascii="Arial" w:hAnsi="Arial" w:cs="Arial"/>
          <w:sz w:val="22"/>
          <w:szCs w:val="22"/>
        </w:rPr>
        <w:t xml:space="preserve">Elizabeth </w:t>
      </w:r>
      <w:r w:rsidR="007F09C5">
        <w:rPr>
          <w:rFonts w:ascii="Arial" w:hAnsi="Arial" w:cs="Arial"/>
          <w:sz w:val="22"/>
          <w:szCs w:val="22"/>
        </w:rPr>
        <w:t>Betancur</w:t>
      </w:r>
      <w:r w:rsidRPr="00050575">
        <w:rPr>
          <w:rFonts w:ascii="Arial" w:hAnsi="Arial" w:cs="Arial"/>
          <w:sz w:val="22"/>
          <w:szCs w:val="22"/>
        </w:rPr>
        <w:t>, pero el ocultamiento de sus diagnósticos le hizo creer a la compañía que era una persona en óptimas condiciones para trasladar el riesgo, que como se vio no era un riesgo estándar (el cual fue asegurado) sino un riesgo mucho mayor, a tal punto que era una persona a quien no se habría asegurado.</w:t>
      </w:r>
    </w:p>
    <w:p w14:paraId="302DED7C" w14:textId="678309E2" w:rsidR="00050575" w:rsidRPr="00050575" w:rsidRDefault="00050575" w:rsidP="00050575">
      <w:pPr>
        <w:spacing w:line="360" w:lineRule="auto"/>
        <w:jc w:val="both"/>
        <w:rPr>
          <w:rFonts w:ascii="Arial" w:hAnsi="Arial" w:cs="Arial"/>
          <w:sz w:val="22"/>
          <w:szCs w:val="22"/>
          <w:u w:val="single"/>
        </w:rPr>
      </w:pPr>
      <w:r w:rsidRPr="00050575">
        <w:rPr>
          <w:rFonts w:ascii="Arial" w:hAnsi="Arial" w:cs="Arial"/>
          <w:sz w:val="22"/>
          <w:szCs w:val="22"/>
        </w:rPr>
        <w:t>Finalmente, queda suficientemente probado que las enfermedades de</w:t>
      </w:r>
      <w:r w:rsidR="00402397">
        <w:rPr>
          <w:rFonts w:ascii="Arial" w:hAnsi="Arial" w:cs="Arial"/>
          <w:sz w:val="22"/>
          <w:szCs w:val="22"/>
        </w:rPr>
        <w:t xml:space="preserve"> </w:t>
      </w:r>
      <w:r w:rsidRPr="00050575">
        <w:rPr>
          <w:rFonts w:ascii="Arial" w:hAnsi="Arial" w:cs="Arial"/>
          <w:sz w:val="22"/>
          <w:szCs w:val="22"/>
        </w:rPr>
        <w:t>l</w:t>
      </w:r>
      <w:r w:rsidR="00402397">
        <w:rPr>
          <w:rFonts w:ascii="Arial" w:hAnsi="Arial" w:cs="Arial"/>
          <w:sz w:val="22"/>
          <w:szCs w:val="22"/>
        </w:rPr>
        <w:t>a</w:t>
      </w:r>
      <w:r w:rsidRPr="00050575">
        <w:rPr>
          <w:rFonts w:ascii="Arial" w:hAnsi="Arial" w:cs="Arial"/>
          <w:sz w:val="22"/>
          <w:szCs w:val="22"/>
        </w:rPr>
        <w:t xml:space="preserve"> demandante fueron diagnosticadas de forma preexistente a la celebración del contrato de seguro, las cuales eran conocidas por </w:t>
      </w:r>
      <w:r w:rsidR="00402397">
        <w:rPr>
          <w:rFonts w:ascii="Arial" w:hAnsi="Arial" w:cs="Arial"/>
          <w:sz w:val="22"/>
          <w:szCs w:val="22"/>
        </w:rPr>
        <w:t>ella</w:t>
      </w:r>
      <w:r w:rsidRPr="00050575">
        <w:rPr>
          <w:rFonts w:ascii="Arial" w:hAnsi="Arial" w:cs="Arial"/>
          <w:sz w:val="22"/>
          <w:szCs w:val="22"/>
        </w:rPr>
        <w:t xml:space="preserve">. En contraste, el momento de la solicitud del seguro conforme a la declaración de asegurabilidad suscrita por </w:t>
      </w:r>
      <w:r w:rsidR="00402397">
        <w:rPr>
          <w:rFonts w:ascii="Arial" w:hAnsi="Arial" w:cs="Arial"/>
          <w:sz w:val="22"/>
          <w:szCs w:val="22"/>
        </w:rPr>
        <w:t xml:space="preserve">Elizabeth </w:t>
      </w:r>
      <w:r w:rsidR="007F09C5">
        <w:rPr>
          <w:rFonts w:ascii="Arial" w:hAnsi="Arial" w:cs="Arial"/>
          <w:sz w:val="22"/>
          <w:szCs w:val="22"/>
        </w:rPr>
        <w:t>Betancur</w:t>
      </w:r>
      <w:r w:rsidRPr="00050575">
        <w:rPr>
          <w:rFonts w:ascii="Arial" w:hAnsi="Arial" w:cs="Arial"/>
          <w:sz w:val="22"/>
          <w:szCs w:val="22"/>
        </w:rPr>
        <w:t xml:space="preserve">, </w:t>
      </w:r>
      <w:r w:rsidR="00402397">
        <w:rPr>
          <w:rFonts w:ascii="Arial" w:hAnsi="Arial" w:cs="Arial"/>
          <w:sz w:val="22"/>
          <w:szCs w:val="22"/>
        </w:rPr>
        <w:t>ella</w:t>
      </w:r>
      <w:r w:rsidRPr="00050575">
        <w:rPr>
          <w:rFonts w:ascii="Arial" w:hAnsi="Arial" w:cs="Arial"/>
          <w:sz w:val="22"/>
          <w:szCs w:val="22"/>
        </w:rPr>
        <w:t xml:space="preserve"> declaró no padecer de ninguna enfermedad. Lo que implica que la aseguradora no conoció del real estado del riesgo y, haberlo conocido se habría abstenido de contratar, tal como quedó probado con el interrogatorio de la representante legal de BBVA Seguros Vida </w:t>
      </w:r>
      <w:proofErr w:type="spellStart"/>
      <w:r w:rsidRPr="00050575">
        <w:rPr>
          <w:rFonts w:ascii="Arial" w:hAnsi="Arial" w:cs="Arial"/>
          <w:sz w:val="22"/>
          <w:szCs w:val="22"/>
        </w:rPr>
        <w:t>S.A</w:t>
      </w:r>
      <w:proofErr w:type="spellEnd"/>
    </w:p>
    <w:p w14:paraId="2CA2DBE9" w14:textId="4E056DD1" w:rsidR="00050575" w:rsidRPr="00050575" w:rsidRDefault="00050575" w:rsidP="00050575">
      <w:pPr>
        <w:spacing w:line="360" w:lineRule="auto"/>
        <w:jc w:val="both"/>
        <w:rPr>
          <w:rFonts w:ascii="Arial" w:hAnsi="Arial" w:cs="Arial"/>
          <w:sz w:val="22"/>
          <w:szCs w:val="22"/>
        </w:rPr>
      </w:pPr>
      <w:r w:rsidRPr="00050575">
        <w:rPr>
          <w:rFonts w:ascii="Arial" w:hAnsi="Arial" w:cs="Arial"/>
          <w:sz w:val="22"/>
          <w:szCs w:val="22"/>
        </w:rPr>
        <w:lastRenderedPageBreak/>
        <w:t>Lo anterior, debido a que, si mi procurada hubiera conocido de la existencia de la diabetes, neuropatía, trastorno depresivo y la hipertensión, con anterioridad a la vinculación al contrato de seguro, la hubiere retraído de celebrarlo diagnósticos que eran anteriores a la fecha de suscripción de la declaración de asegurabilidad.</w:t>
      </w:r>
    </w:p>
    <w:p w14:paraId="3AAC40EF" w14:textId="0033A293" w:rsidR="00050575" w:rsidRPr="00050575" w:rsidRDefault="00050575" w:rsidP="00050575">
      <w:pPr>
        <w:spacing w:line="360" w:lineRule="auto"/>
        <w:jc w:val="both"/>
        <w:rPr>
          <w:rFonts w:ascii="Arial" w:hAnsi="Arial" w:cs="Arial"/>
          <w:sz w:val="22"/>
          <w:szCs w:val="22"/>
          <w:u w:val="single"/>
        </w:rPr>
      </w:pPr>
      <w:r w:rsidRPr="00050575">
        <w:rPr>
          <w:rFonts w:ascii="Arial" w:hAnsi="Arial" w:cs="Arial"/>
          <w:b/>
          <w:bCs/>
          <w:sz w:val="22"/>
          <w:szCs w:val="22"/>
          <w:u w:val="single"/>
        </w:rPr>
        <w:t>La aseguradora no tiene obligación de inspeccionar el riesgo, el contrato de seguro es de ubérrima buena fe.</w:t>
      </w:r>
    </w:p>
    <w:p w14:paraId="2EDC6C78" w14:textId="1B118614" w:rsidR="00050575" w:rsidRPr="00050575" w:rsidRDefault="00050575" w:rsidP="00050575">
      <w:pPr>
        <w:spacing w:line="360" w:lineRule="auto"/>
        <w:jc w:val="both"/>
        <w:rPr>
          <w:rFonts w:ascii="Arial" w:hAnsi="Arial" w:cs="Arial"/>
          <w:sz w:val="22"/>
          <w:szCs w:val="22"/>
        </w:rPr>
      </w:pPr>
      <w:r w:rsidRPr="00050575">
        <w:rPr>
          <w:rFonts w:ascii="Arial" w:hAnsi="Arial" w:cs="Arial"/>
          <w:sz w:val="22"/>
          <w:szCs w:val="22"/>
        </w:rPr>
        <w:t>Es importante advertir al despacho que,</w:t>
      </w:r>
      <w:r w:rsidRPr="00050575">
        <w:rPr>
          <w:rFonts w:ascii="Arial" w:hAnsi="Arial" w:cs="Arial"/>
          <w:b/>
          <w:bCs/>
          <w:sz w:val="22"/>
          <w:szCs w:val="22"/>
        </w:rPr>
        <w:t xml:space="preserve"> </w:t>
      </w:r>
      <w:r w:rsidRPr="00050575">
        <w:rPr>
          <w:rFonts w:ascii="Arial" w:hAnsi="Arial" w:cs="Arial"/>
          <w:sz w:val="22"/>
          <w:szCs w:val="22"/>
        </w:rPr>
        <w:t>para la Corte Constitucional, la Corte Suprema de Justicia y para la doctrina más reconocida en materia de seguros de vida, no existe una obligación legal en cabeza de las compañías aseguradoras de practicar exámenes médicos con anterioridad a la perfección del contrato de seguro.</w:t>
      </w:r>
    </w:p>
    <w:p w14:paraId="226E3000" w14:textId="25E8AF11" w:rsidR="00050575" w:rsidRPr="00050575" w:rsidRDefault="00050575" w:rsidP="00050575">
      <w:pPr>
        <w:spacing w:line="360" w:lineRule="auto"/>
        <w:jc w:val="both"/>
        <w:rPr>
          <w:rFonts w:ascii="Arial" w:hAnsi="Arial" w:cs="Arial"/>
          <w:sz w:val="22"/>
          <w:szCs w:val="22"/>
        </w:rPr>
      </w:pPr>
      <w:r w:rsidRPr="00050575">
        <w:rPr>
          <w:rFonts w:ascii="Arial" w:hAnsi="Arial" w:cs="Arial"/>
          <w:sz w:val="22"/>
          <w:szCs w:val="22"/>
        </w:rPr>
        <w:t xml:space="preserve">La parte demandante desde la presentación de la demanda ha refutado que mi representada debió practicar exámenes médicos o buscar la forma de corroborar que la salud de </w:t>
      </w:r>
      <w:r w:rsidR="00997787">
        <w:rPr>
          <w:rFonts w:ascii="Arial" w:hAnsi="Arial" w:cs="Arial"/>
          <w:sz w:val="22"/>
          <w:szCs w:val="22"/>
        </w:rPr>
        <w:t xml:space="preserve">Elizabeth </w:t>
      </w:r>
      <w:r w:rsidR="007F09C5">
        <w:rPr>
          <w:rFonts w:ascii="Arial" w:hAnsi="Arial" w:cs="Arial"/>
          <w:sz w:val="22"/>
          <w:szCs w:val="22"/>
        </w:rPr>
        <w:t>Betancur</w:t>
      </w:r>
      <w:r w:rsidR="00997787">
        <w:rPr>
          <w:rFonts w:ascii="Arial" w:hAnsi="Arial" w:cs="Arial"/>
          <w:sz w:val="22"/>
          <w:szCs w:val="22"/>
        </w:rPr>
        <w:t xml:space="preserve"> </w:t>
      </w:r>
      <w:r w:rsidRPr="00050575">
        <w:rPr>
          <w:rFonts w:ascii="Arial" w:hAnsi="Arial" w:cs="Arial"/>
          <w:sz w:val="22"/>
          <w:szCs w:val="22"/>
        </w:rPr>
        <w:t xml:space="preserve">era la estándar, una salud optima. Sin embargo eso riñe con el principio de ubérrima buena fe que rige este seguro, porque primero la ley no impone esa obligación, en ningún artículo del código de comercio se obliga al asegurador a ello, y por el contrario si existe una obligación para el asegurado de declarar sinceramente su estado de salud, sostener lo contrario sería tal como exigirle a la aseguradora que presuma la mala fe de su </w:t>
      </w:r>
      <w:proofErr w:type="spellStart"/>
      <w:r w:rsidRPr="00050575">
        <w:rPr>
          <w:rFonts w:ascii="Arial" w:hAnsi="Arial" w:cs="Arial"/>
          <w:sz w:val="22"/>
          <w:szCs w:val="22"/>
        </w:rPr>
        <w:t>co-contratante</w:t>
      </w:r>
      <w:proofErr w:type="spellEnd"/>
      <w:r w:rsidRPr="00050575">
        <w:rPr>
          <w:rFonts w:ascii="Arial" w:hAnsi="Arial" w:cs="Arial"/>
          <w:sz w:val="22"/>
          <w:szCs w:val="22"/>
        </w:rPr>
        <w:t xml:space="preserve">, sería tal como no creer en las declaraciones que él hace al tomar el seguro, tales como incluso manifestar que no posee enfermedades. Y recuérdese que se presume la buena fe, no la mala fe. </w:t>
      </w:r>
    </w:p>
    <w:p w14:paraId="783434B5" w14:textId="77777777" w:rsidR="00050575" w:rsidRDefault="00050575" w:rsidP="00050575">
      <w:pPr>
        <w:spacing w:line="360" w:lineRule="auto"/>
        <w:jc w:val="both"/>
        <w:rPr>
          <w:rFonts w:ascii="Arial" w:hAnsi="Arial" w:cs="Arial"/>
          <w:sz w:val="22"/>
          <w:szCs w:val="22"/>
        </w:rPr>
      </w:pPr>
      <w:r w:rsidRPr="00050575">
        <w:rPr>
          <w:rFonts w:ascii="Arial" w:hAnsi="Arial" w:cs="Arial"/>
          <w:sz w:val="22"/>
          <w:szCs w:val="22"/>
        </w:rPr>
        <w:t xml:space="preserve">El artículo 1158 del C.co permite disponer sobre la exigibilidad del examen médico para la celebración del contrato de seguro de vida y dicha autorización legal se explica si se tiene en cuenta que una de las características principales del contrato de seguro es la de ser un negocio fundado en el principio de buena fe y lealtad. Es el asegurado el que debe informar del estado del riesgo que busca trasladar, más aún, cuando es este el que conoce perfectamente las condiciones o circunstancias que rodean y caracterizan a dicho riesgo entre otras. </w:t>
      </w:r>
    </w:p>
    <w:p w14:paraId="40CEF26E" w14:textId="7BC7BF23" w:rsidR="00D467CB" w:rsidRPr="00D467CB" w:rsidRDefault="00D467CB" w:rsidP="00D467CB">
      <w:pPr>
        <w:spacing w:line="360" w:lineRule="auto"/>
        <w:jc w:val="both"/>
        <w:rPr>
          <w:rFonts w:ascii="Arial" w:hAnsi="Arial" w:cs="Arial"/>
          <w:sz w:val="22"/>
          <w:szCs w:val="22"/>
        </w:rPr>
      </w:pPr>
      <w:r w:rsidRPr="00D467CB">
        <w:rPr>
          <w:rFonts w:ascii="Arial" w:hAnsi="Arial" w:cs="Arial"/>
          <w:sz w:val="22"/>
          <w:szCs w:val="22"/>
        </w:rPr>
        <w:t xml:space="preserve">En igual sentido se recuerda que, la remisión a exámenes no es un requisito legalmente exigido para la declaratoria de nulidad del contrato de seguro como consecuencia de un evento de reticencia del asegurado, que la compañía aseguradora pruebe la mala fe de este último. Tal y como lo han fijado las providencias más actuales en el tema y la providencia que estudió a fondo la constitucionalidad del artículo 1058 del </w:t>
      </w:r>
      <w:proofErr w:type="spellStart"/>
      <w:r w:rsidRPr="00D467CB">
        <w:rPr>
          <w:rFonts w:ascii="Arial" w:hAnsi="Arial" w:cs="Arial"/>
          <w:sz w:val="22"/>
          <w:szCs w:val="22"/>
        </w:rPr>
        <w:t>C.Co</w:t>
      </w:r>
      <w:proofErr w:type="spellEnd"/>
      <w:r w:rsidRPr="00D467CB">
        <w:rPr>
          <w:rFonts w:ascii="Arial" w:hAnsi="Arial" w:cs="Arial"/>
          <w:sz w:val="22"/>
          <w:szCs w:val="22"/>
        </w:rPr>
        <w:t xml:space="preserve">., basta con que la compañía aseguradora acredite que (i) el asegurado, </w:t>
      </w:r>
      <w:r w:rsidR="007F09C5">
        <w:rPr>
          <w:rFonts w:ascii="Arial" w:hAnsi="Arial" w:cs="Arial"/>
          <w:sz w:val="22"/>
          <w:szCs w:val="22"/>
        </w:rPr>
        <w:t>la</w:t>
      </w:r>
      <w:r w:rsidRPr="00D467CB">
        <w:rPr>
          <w:rFonts w:ascii="Arial" w:hAnsi="Arial" w:cs="Arial"/>
          <w:sz w:val="22"/>
          <w:szCs w:val="22"/>
        </w:rPr>
        <w:t xml:space="preserve"> señor</w:t>
      </w:r>
      <w:r w:rsidR="007F09C5">
        <w:rPr>
          <w:rFonts w:ascii="Arial" w:hAnsi="Arial" w:cs="Arial"/>
          <w:sz w:val="22"/>
          <w:szCs w:val="22"/>
        </w:rPr>
        <w:t>a</w:t>
      </w:r>
      <w:r w:rsidRPr="00D467CB">
        <w:rPr>
          <w:rFonts w:ascii="Arial" w:hAnsi="Arial" w:cs="Arial"/>
          <w:sz w:val="22"/>
          <w:szCs w:val="22"/>
        </w:rPr>
        <w:t xml:space="preserve"> </w:t>
      </w:r>
      <w:r w:rsidR="007F09C5">
        <w:rPr>
          <w:rFonts w:ascii="Arial" w:hAnsi="Arial" w:cs="Arial"/>
          <w:sz w:val="22"/>
          <w:szCs w:val="22"/>
        </w:rPr>
        <w:t xml:space="preserve">Elizabeth Betancur </w:t>
      </w:r>
      <w:r w:rsidRPr="00D467CB">
        <w:rPr>
          <w:rFonts w:ascii="Arial" w:hAnsi="Arial" w:cs="Arial"/>
          <w:sz w:val="22"/>
          <w:szCs w:val="22"/>
        </w:rPr>
        <w:t xml:space="preserve">no declaró los hechos o circunstancias que determinan el estado del riesgo, y (ii) que si esa información hubiera sido conocida con anterioridad a la celebración del contrato de seguro por parte de </w:t>
      </w:r>
      <w:r w:rsidRPr="00D467CB">
        <w:rPr>
          <w:rFonts w:ascii="Arial" w:hAnsi="Arial" w:cs="Arial"/>
          <w:sz w:val="22"/>
          <w:szCs w:val="22"/>
        </w:rPr>
        <w:lastRenderedPageBreak/>
        <w:t>BBVA Seguros de Vida Colombia S.A., la aseguradora se hubiere retraído de celebrar el mismo, o hubiere inducido a pactar condiciones más onerosas, para que dicho contrato sea declarado nulo por el juez competente.</w:t>
      </w:r>
    </w:p>
    <w:p w14:paraId="6A1F5ADF" w14:textId="77777777" w:rsidR="00D467CB" w:rsidRPr="00050575" w:rsidRDefault="00D467CB" w:rsidP="00050575">
      <w:pPr>
        <w:pBdr>
          <w:bottom w:val="single" w:sz="12" w:space="1" w:color="auto"/>
        </w:pBdr>
        <w:spacing w:line="360" w:lineRule="auto"/>
        <w:jc w:val="both"/>
        <w:rPr>
          <w:rFonts w:ascii="Arial" w:hAnsi="Arial" w:cs="Arial"/>
          <w:sz w:val="22"/>
          <w:szCs w:val="22"/>
        </w:rPr>
      </w:pPr>
    </w:p>
    <w:p w14:paraId="6A6F7587" w14:textId="77777777" w:rsidR="001061A5" w:rsidRDefault="001061A5" w:rsidP="00334FEF"/>
    <w:p w14:paraId="696792A7" w14:textId="0C58E0BC" w:rsidR="001061A5" w:rsidRDefault="001061A5" w:rsidP="001061A5">
      <w:pPr>
        <w:jc w:val="center"/>
        <w:rPr>
          <w:b/>
          <w:bCs/>
        </w:rPr>
      </w:pPr>
      <w:r>
        <w:rPr>
          <w:b/>
          <w:bCs/>
        </w:rPr>
        <w:t>SENTENCIA</w:t>
      </w:r>
    </w:p>
    <w:p w14:paraId="7AEBED96" w14:textId="77777777" w:rsidR="001061A5" w:rsidRDefault="001061A5" w:rsidP="001061A5">
      <w:pPr>
        <w:rPr>
          <w:b/>
          <w:bCs/>
        </w:rPr>
      </w:pPr>
    </w:p>
    <w:p w14:paraId="407F3846" w14:textId="7D56C2A2" w:rsidR="001061A5" w:rsidRPr="003B3553" w:rsidRDefault="003B3553" w:rsidP="003B3553">
      <w:pPr>
        <w:pStyle w:val="Prrafodelista"/>
        <w:numPr>
          <w:ilvl w:val="0"/>
          <w:numId w:val="18"/>
        </w:numPr>
      </w:pPr>
      <w:r>
        <w:rPr>
          <w:b/>
          <w:bCs/>
        </w:rPr>
        <w:t xml:space="preserve">Sentencia desfavorable </w:t>
      </w:r>
    </w:p>
    <w:p w14:paraId="333A1651" w14:textId="77777777" w:rsidR="003B3553" w:rsidRDefault="003B3553" w:rsidP="003B3553"/>
    <w:p w14:paraId="55FAB55C" w14:textId="37AD1DA5" w:rsidR="003B3553" w:rsidRPr="001061A5" w:rsidRDefault="003B3553" w:rsidP="003B3553">
      <w:pPr>
        <w:pStyle w:val="Prrafodelista"/>
        <w:numPr>
          <w:ilvl w:val="0"/>
          <w:numId w:val="18"/>
        </w:numPr>
      </w:pPr>
      <w:r>
        <w:t>Se presente recurso de apelación. Se exponen reparos concretos verbalmente</w:t>
      </w:r>
      <w:r w:rsidR="003F00F6">
        <w:t xml:space="preserve"> (conceden apelación). </w:t>
      </w:r>
    </w:p>
    <w:sectPr w:rsidR="003B3553" w:rsidRPr="001061A5">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B05B" w14:textId="77777777" w:rsidR="00CA7DB0" w:rsidRDefault="00CA7DB0" w:rsidP="00D50680">
      <w:pPr>
        <w:spacing w:after="0" w:line="240" w:lineRule="auto"/>
      </w:pPr>
      <w:r>
        <w:separator/>
      </w:r>
    </w:p>
  </w:endnote>
  <w:endnote w:type="continuationSeparator" w:id="0">
    <w:p w14:paraId="1EB5120D" w14:textId="77777777" w:rsidR="00CA7DB0" w:rsidRDefault="00CA7DB0"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B2CD" w14:textId="77777777" w:rsidR="00CA7DB0" w:rsidRDefault="00CA7DB0" w:rsidP="00D50680">
      <w:pPr>
        <w:spacing w:after="0" w:line="240" w:lineRule="auto"/>
      </w:pPr>
      <w:r>
        <w:separator/>
      </w:r>
    </w:p>
  </w:footnote>
  <w:footnote w:type="continuationSeparator" w:id="0">
    <w:p w14:paraId="46089361" w14:textId="77777777" w:rsidR="00CA7DB0" w:rsidRDefault="00CA7DB0"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F1403D"/>
    <w:multiLevelType w:val="hybridMultilevel"/>
    <w:tmpl w:val="4FC0DB5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8026060"/>
    <w:multiLevelType w:val="hybridMultilevel"/>
    <w:tmpl w:val="1C3A4828"/>
    <w:lvl w:ilvl="0" w:tplc="24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D86934"/>
    <w:multiLevelType w:val="hybridMultilevel"/>
    <w:tmpl w:val="C5E44006"/>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23250540"/>
    <w:multiLevelType w:val="hybridMultilevel"/>
    <w:tmpl w:val="7E34F7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43A0B47"/>
    <w:multiLevelType w:val="hybridMultilevel"/>
    <w:tmpl w:val="8CCAC552"/>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F366A1D"/>
    <w:multiLevelType w:val="hybridMultilevel"/>
    <w:tmpl w:val="7F0EB33C"/>
    <w:lvl w:ilvl="0" w:tplc="A4FABAD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BB475F2"/>
    <w:multiLevelType w:val="hybridMultilevel"/>
    <w:tmpl w:val="0F42C49C"/>
    <w:lvl w:ilvl="0" w:tplc="BCDE4B52">
      <w:numFmt w:val="bullet"/>
      <w:lvlText w:val=""/>
      <w:lvlJc w:val="left"/>
      <w:pPr>
        <w:ind w:left="360" w:hanging="360"/>
      </w:pPr>
      <w:rPr>
        <w:rFonts w:ascii="Symbol" w:eastAsiaTheme="minorHAnsi" w:hAnsi="Symbol"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18F251E"/>
    <w:multiLevelType w:val="hybridMultilevel"/>
    <w:tmpl w:val="4EF22274"/>
    <w:lvl w:ilvl="0" w:tplc="570E0D4A">
      <w:start w:val="10"/>
      <w:numFmt w:val="bullet"/>
      <w:lvlText w:val="-"/>
      <w:lvlJc w:val="left"/>
      <w:pPr>
        <w:ind w:left="720" w:hanging="360"/>
      </w:pPr>
      <w:rPr>
        <w:rFonts w:ascii="Aptos" w:eastAsiaTheme="minorHAnsi" w:hAnsi="Aptos" w:cstheme="minorBidi"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4923AE0"/>
    <w:multiLevelType w:val="hybridMultilevel"/>
    <w:tmpl w:val="8C2877E0"/>
    <w:lvl w:ilvl="0" w:tplc="BCDE4B52">
      <w:numFmt w:val="bullet"/>
      <w:lvlText w:val=""/>
      <w:lvlJc w:val="left"/>
      <w:pPr>
        <w:ind w:left="720" w:hanging="360"/>
      </w:pPr>
      <w:rPr>
        <w:rFonts w:ascii="Symbol" w:eastAsiaTheme="minorHAnsi" w:hAnsi="Symbol" w:cstheme="minorBidi" w:hint="default"/>
      </w:rPr>
    </w:lvl>
    <w:lvl w:ilvl="1" w:tplc="24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8A73990"/>
    <w:multiLevelType w:val="hybridMultilevel"/>
    <w:tmpl w:val="058C495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0622814"/>
    <w:multiLevelType w:val="hybridMultilevel"/>
    <w:tmpl w:val="A6F0B2B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15:restartNumberingAfterBreak="0">
    <w:nsid w:val="70D61A16"/>
    <w:multiLevelType w:val="hybridMultilevel"/>
    <w:tmpl w:val="0666DD0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35E3F94"/>
    <w:multiLevelType w:val="hybridMultilevel"/>
    <w:tmpl w:val="52AC15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3832AB1"/>
    <w:multiLevelType w:val="hybridMultilevel"/>
    <w:tmpl w:val="FC96C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A99128A"/>
    <w:multiLevelType w:val="hybridMultilevel"/>
    <w:tmpl w:val="DEE4828C"/>
    <w:lvl w:ilvl="0" w:tplc="240A000B">
      <w:start w:val="1"/>
      <w:numFmt w:val="bullet"/>
      <w:lvlText w:val=""/>
      <w:lvlJc w:val="left"/>
      <w:pPr>
        <w:ind w:left="1541" w:hanging="360"/>
      </w:pPr>
      <w:rPr>
        <w:rFonts w:ascii="Wingdings" w:hAnsi="Wingdings" w:hint="default"/>
      </w:rPr>
    </w:lvl>
    <w:lvl w:ilvl="1" w:tplc="240A0003">
      <w:start w:val="1"/>
      <w:numFmt w:val="bullet"/>
      <w:lvlText w:val="o"/>
      <w:lvlJc w:val="left"/>
      <w:pPr>
        <w:ind w:left="2261" w:hanging="360"/>
      </w:pPr>
      <w:rPr>
        <w:rFonts w:ascii="Courier New" w:hAnsi="Courier New" w:cs="Courier New" w:hint="default"/>
      </w:rPr>
    </w:lvl>
    <w:lvl w:ilvl="2" w:tplc="240A0005">
      <w:start w:val="1"/>
      <w:numFmt w:val="bullet"/>
      <w:lvlText w:val=""/>
      <w:lvlJc w:val="left"/>
      <w:pPr>
        <w:ind w:left="2981" w:hanging="360"/>
      </w:pPr>
      <w:rPr>
        <w:rFonts w:ascii="Wingdings" w:hAnsi="Wingdings" w:hint="default"/>
      </w:rPr>
    </w:lvl>
    <w:lvl w:ilvl="3" w:tplc="240A0001">
      <w:start w:val="1"/>
      <w:numFmt w:val="bullet"/>
      <w:lvlText w:val=""/>
      <w:lvlJc w:val="left"/>
      <w:pPr>
        <w:ind w:left="3701" w:hanging="360"/>
      </w:pPr>
      <w:rPr>
        <w:rFonts w:ascii="Symbol" w:hAnsi="Symbol" w:hint="default"/>
      </w:rPr>
    </w:lvl>
    <w:lvl w:ilvl="4" w:tplc="240A0003">
      <w:start w:val="1"/>
      <w:numFmt w:val="bullet"/>
      <w:lvlText w:val="o"/>
      <w:lvlJc w:val="left"/>
      <w:pPr>
        <w:ind w:left="4421" w:hanging="360"/>
      </w:pPr>
      <w:rPr>
        <w:rFonts w:ascii="Courier New" w:hAnsi="Courier New" w:cs="Courier New" w:hint="default"/>
      </w:rPr>
    </w:lvl>
    <w:lvl w:ilvl="5" w:tplc="240A0005">
      <w:start w:val="1"/>
      <w:numFmt w:val="bullet"/>
      <w:lvlText w:val=""/>
      <w:lvlJc w:val="left"/>
      <w:pPr>
        <w:ind w:left="5141" w:hanging="360"/>
      </w:pPr>
      <w:rPr>
        <w:rFonts w:ascii="Wingdings" w:hAnsi="Wingdings" w:hint="default"/>
      </w:rPr>
    </w:lvl>
    <w:lvl w:ilvl="6" w:tplc="240A0001">
      <w:start w:val="1"/>
      <w:numFmt w:val="bullet"/>
      <w:lvlText w:val=""/>
      <w:lvlJc w:val="left"/>
      <w:pPr>
        <w:ind w:left="5861" w:hanging="360"/>
      </w:pPr>
      <w:rPr>
        <w:rFonts w:ascii="Symbol" w:hAnsi="Symbol" w:hint="default"/>
      </w:rPr>
    </w:lvl>
    <w:lvl w:ilvl="7" w:tplc="240A0003">
      <w:start w:val="1"/>
      <w:numFmt w:val="bullet"/>
      <w:lvlText w:val="o"/>
      <w:lvlJc w:val="left"/>
      <w:pPr>
        <w:ind w:left="6581" w:hanging="360"/>
      </w:pPr>
      <w:rPr>
        <w:rFonts w:ascii="Courier New" w:hAnsi="Courier New" w:cs="Courier New" w:hint="default"/>
      </w:rPr>
    </w:lvl>
    <w:lvl w:ilvl="8" w:tplc="240A0005">
      <w:start w:val="1"/>
      <w:numFmt w:val="bullet"/>
      <w:lvlText w:val=""/>
      <w:lvlJc w:val="left"/>
      <w:pPr>
        <w:ind w:left="7301" w:hanging="360"/>
      </w:pPr>
      <w:rPr>
        <w:rFonts w:ascii="Wingdings" w:hAnsi="Wingdings" w:hint="default"/>
      </w:rPr>
    </w:lvl>
  </w:abstractNum>
  <w:abstractNum w:abstractNumId="28"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8"/>
  </w:num>
  <w:num w:numId="2" w16cid:durableId="1586454071">
    <w:abstractNumId w:val="10"/>
  </w:num>
  <w:num w:numId="3" w16cid:durableId="268436120">
    <w:abstractNumId w:val="13"/>
  </w:num>
  <w:num w:numId="4" w16cid:durableId="1627195232">
    <w:abstractNumId w:val="29"/>
  </w:num>
  <w:num w:numId="5" w16cid:durableId="481504569">
    <w:abstractNumId w:val="12"/>
  </w:num>
  <w:num w:numId="6" w16cid:durableId="438599144">
    <w:abstractNumId w:val="28"/>
  </w:num>
  <w:num w:numId="7" w16cid:durableId="11491498">
    <w:abstractNumId w:val="30"/>
  </w:num>
  <w:num w:numId="8" w16cid:durableId="2009946208">
    <w:abstractNumId w:val="8"/>
  </w:num>
  <w:num w:numId="9" w16cid:durableId="910702552">
    <w:abstractNumId w:val="6"/>
  </w:num>
  <w:num w:numId="10" w16cid:durableId="1850368881">
    <w:abstractNumId w:val="4"/>
  </w:num>
  <w:num w:numId="11" w16cid:durableId="2115593590">
    <w:abstractNumId w:val="14"/>
  </w:num>
  <w:num w:numId="12" w16cid:durableId="1055630">
    <w:abstractNumId w:val="17"/>
  </w:num>
  <w:num w:numId="13" w16cid:durableId="411976377">
    <w:abstractNumId w:val="0"/>
  </w:num>
  <w:num w:numId="14" w16cid:durableId="1206987066">
    <w:abstractNumId w:val="5"/>
  </w:num>
  <w:num w:numId="15" w16cid:durableId="1686594043">
    <w:abstractNumId w:val="3"/>
  </w:num>
  <w:num w:numId="16" w16cid:durableId="1831211759">
    <w:abstractNumId w:val="15"/>
  </w:num>
  <w:num w:numId="17" w16cid:durableId="1891335575">
    <w:abstractNumId w:val="22"/>
  </w:num>
  <w:num w:numId="18" w16cid:durableId="845679784">
    <w:abstractNumId w:val="19"/>
  </w:num>
  <w:num w:numId="19" w16cid:durableId="1522350977">
    <w:abstractNumId w:val="25"/>
  </w:num>
  <w:num w:numId="20" w16cid:durableId="1323512469">
    <w:abstractNumId w:val="16"/>
  </w:num>
  <w:num w:numId="21" w16cid:durableId="1941257560">
    <w:abstractNumId w:val="20"/>
  </w:num>
  <w:num w:numId="22" w16cid:durableId="1585803699">
    <w:abstractNumId w:val="9"/>
  </w:num>
  <w:num w:numId="23" w16cid:durableId="1136333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595935">
    <w:abstractNumId w:val="26"/>
  </w:num>
  <w:num w:numId="25" w16cid:durableId="46420181">
    <w:abstractNumId w:val="1"/>
  </w:num>
  <w:num w:numId="26" w16cid:durableId="1527866060">
    <w:abstractNumId w:val="7"/>
  </w:num>
  <w:num w:numId="27" w16cid:durableId="550268809">
    <w:abstractNumId w:val="2"/>
  </w:num>
  <w:num w:numId="28" w16cid:durableId="1724329077">
    <w:abstractNumId w:val="24"/>
  </w:num>
  <w:num w:numId="29" w16cid:durableId="1100296422">
    <w:abstractNumId w:val="21"/>
  </w:num>
  <w:num w:numId="30" w16cid:durableId="1012337106">
    <w:abstractNumId w:val="23"/>
  </w:num>
  <w:num w:numId="31" w16cid:durableId="92013782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3C24"/>
    <w:rsid w:val="0000437E"/>
    <w:rsid w:val="00005E3B"/>
    <w:rsid w:val="000062DC"/>
    <w:rsid w:val="0000668E"/>
    <w:rsid w:val="00007205"/>
    <w:rsid w:val="000075B5"/>
    <w:rsid w:val="000114E8"/>
    <w:rsid w:val="000123B6"/>
    <w:rsid w:val="0001294F"/>
    <w:rsid w:val="00013901"/>
    <w:rsid w:val="00014146"/>
    <w:rsid w:val="00014DE4"/>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BBE"/>
    <w:rsid w:val="00042C67"/>
    <w:rsid w:val="00045356"/>
    <w:rsid w:val="000461B6"/>
    <w:rsid w:val="00050575"/>
    <w:rsid w:val="00050948"/>
    <w:rsid w:val="00051C16"/>
    <w:rsid w:val="000524FF"/>
    <w:rsid w:val="00053A05"/>
    <w:rsid w:val="00053BF9"/>
    <w:rsid w:val="00054649"/>
    <w:rsid w:val="00055421"/>
    <w:rsid w:val="00057DFE"/>
    <w:rsid w:val="00060E61"/>
    <w:rsid w:val="00061331"/>
    <w:rsid w:val="00061DBD"/>
    <w:rsid w:val="00061F7A"/>
    <w:rsid w:val="00062071"/>
    <w:rsid w:val="00062EA3"/>
    <w:rsid w:val="000630C4"/>
    <w:rsid w:val="000638F3"/>
    <w:rsid w:val="000642A2"/>
    <w:rsid w:val="00065457"/>
    <w:rsid w:val="000655D2"/>
    <w:rsid w:val="00065742"/>
    <w:rsid w:val="00067767"/>
    <w:rsid w:val="0006784E"/>
    <w:rsid w:val="00067CE9"/>
    <w:rsid w:val="00070456"/>
    <w:rsid w:val="00070653"/>
    <w:rsid w:val="00073FB0"/>
    <w:rsid w:val="00074271"/>
    <w:rsid w:val="000746CB"/>
    <w:rsid w:val="000765CC"/>
    <w:rsid w:val="00076D8B"/>
    <w:rsid w:val="00076FAE"/>
    <w:rsid w:val="000773EC"/>
    <w:rsid w:val="000778F2"/>
    <w:rsid w:val="00081C29"/>
    <w:rsid w:val="00081F46"/>
    <w:rsid w:val="00081F65"/>
    <w:rsid w:val="000828EF"/>
    <w:rsid w:val="0008387F"/>
    <w:rsid w:val="000839E1"/>
    <w:rsid w:val="00083AC0"/>
    <w:rsid w:val="0008509F"/>
    <w:rsid w:val="000864F8"/>
    <w:rsid w:val="00086D54"/>
    <w:rsid w:val="00086F90"/>
    <w:rsid w:val="00090CEA"/>
    <w:rsid w:val="00090E6C"/>
    <w:rsid w:val="00091656"/>
    <w:rsid w:val="00091A77"/>
    <w:rsid w:val="00091B5C"/>
    <w:rsid w:val="00091BB2"/>
    <w:rsid w:val="00093257"/>
    <w:rsid w:val="0009333B"/>
    <w:rsid w:val="000936E6"/>
    <w:rsid w:val="000945F7"/>
    <w:rsid w:val="00094A39"/>
    <w:rsid w:val="00094D83"/>
    <w:rsid w:val="000954FD"/>
    <w:rsid w:val="00095611"/>
    <w:rsid w:val="00096CDD"/>
    <w:rsid w:val="000972E7"/>
    <w:rsid w:val="000A0C93"/>
    <w:rsid w:val="000A22D6"/>
    <w:rsid w:val="000A2D9F"/>
    <w:rsid w:val="000A3BBF"/>
    <w:rsid w:val="000A6291"/>
    <w:rsid w:val="000A760E"/>
    <w:rsid w:val="000B1619"/>
    <w:rsid w:val="000B1BEC"/>
    <w:rsid w:val="000B219C"/>
    <w:rsid w:val="000B2247"/>
    <w:rsid w:val="000B29D3"/>
    <w:rsid w:val="000B3B5D"/>
    <w:rsid w:val="000B4130"/>
    <w:rsid w:val="000B4B75"/>
    <w:rsid w:val="000B4E36"/>
    <w:rsid w:val="000B53A6"/>
    <w:rsid w:val="000B6137"/>
    <w:rsid w:val="000B6594"/>
    <w:rsid w:val="000B774C"/>
    <w:rsid w:val="000C0287"/>
    <w:rsid w:val="000C16AF"/>
    <w:rsid w:val="000C1DC2"/>
    <w:rsid w:val="000C1F97"/>
    <w:rsid w:val="000C285A"/>
    <w:rsid w:val="000C3C84"/>
    <w:rsid w:val="000C4B0B"/>
    <w:rsid w:val="000C5B76"/>
    <w:rsid w:val="000C5C6D"/>
    <w:rsid w:val="000C68D1"/>
    <w:rsid w:val="000C6913"/>
    <w:rsid w:val="000C6EF3"/>
    <w:rsid w:val="000C6FEA"/>
    <w:rsid w:val="000C74EB"/>
    <w:rsid w:val="000D0C54"/>
    <w:rsid w:val="000D10EE"/>
    <w:rsid w:val="000D19A9"/>
    <w:rsid w:val="000D1EB5"/>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CAD"/>
    <w:rsid w:val="000E196C"/>
    <w:rsid w:val="000E23AF"/>
    <w:rsid w:val="000E29C6"/>
    <w:rsid w:val="000E2D03"/>
    <w:rsid w:val="000E4425"/>
    <w:rsid w:val="000E4BEB"/>
    <w:rsid w:val="000E53DC"/>
    <w:rsid w:val="000E5BE0"/>
    <w:rsid w:val="000E65DF"/>
    <w:rsid w:val="000E69F1"/>
    <w:rsid w:val="000E6B69"/>
    <w:rsid w:val="000E6C30"/>
    <w:rsid w:val="000F2113"/>
    <w:rsid w:val="000F21A5"/>
    <w:rsid w:val="000F301E"/>
    <w:rsid w:val="000F4460"/>
    <w:rsid w:val="0010057B"/>
    <w:rsid w:val="00101FA4"/>
    <w:rsid w:val="00102128"/>
    <w:rsid w:val="0010265C"/>
    <w:rsid w:val="0010301F"/>
    <w:rsid w:val="00103A0B"/>
    <w:rsid w:val="00104A17"/>
    <w:rsid w:val="00104EDC"/>
    <w:rsid w:val="001058F4"/>
    <w:rsid w:val="00105ADD"/>
    <w:rsid w:val="001061A5"/>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6C46"/>
    <w:rsid w:val="0011727E"/>
    <w:rsid w:val="00117C96"/>
    <w:rsid w:val="00117D8C"/>
    <w:rsid w:val="001209F0"/>
    <w:rsid w:val="00121E83"/>
    <w:rsid w:val="00123DD6"/>
    <w:rsid w:val="001269C3"/>
    <w:rsid w:val="0012791A"/>
    <w:rsid w:val="00127E4C"/>
    <w:rsid w:val="00130E52"/>
    <w:rsid w:val="0013140D"/>
    <w:rsid w:val="00132281"/>
    <w:rsid w:val="00132E19"/>
    <w:rsid w:val="00133B08"/>
    <w:rsid w:val="0013408F"/>
    <w:rsid w:val="00134916"/>
    <w:rsid w:val="0013526A"/>
    <w:rsid w:val="00135697"/>
    <w:rsid w:val="001362CD"/>
    <w:rsid w:val="00136AB3"/>
    <w:rsid w:val="001377A7"/>
    <w:rsid w:val="00141274"/>
    <w:rsid w:val="001416ED"/>
    <w:rsid w:val="0014209E"/>
    <w:rsid w:val="001445E6"/>
    <w:rsid w:val="0014559B"/>
    <w:rsid w:val="00145828"/>
    <w:rsid w:val="00145BFF"/>
    <w:rsid w:val="001478AD"/>
    <w:rsid w:val="00147BE6"/>
    <w:rsid w:val="00150C0B"/>
    <w:rsid w:val="00151B4C"/>
    <w:rsid w:val="00151E1C"/>
    <w:rsid w:val="001525D3"/>
    <w:rsid w:val="00153D6B"/>
    <w:rsid w:val="00154356"/>
    <w:rsid w:val="001549C4"/>
    <w:rsid w:val="00155087"/>
    <w:rsid w:val="00155378"/>
    <w:rsid w:val="001573BE"/>
    <w:rsid w:val="0015776C"/>
    <w:rsid w:val="00162605"/>
    <w:rsid w:val="00163671"/>
    <w:rsid w:val="00165562"/>
    <w:rsid w:val="0016574E"/>
    <w:rsid w:val="00167152"/>
    <w:rsid w:val="00167630"/>
    <w:rsid w:val="00170A93"/>
    <w:rsid w:val="001719FF"/>
    <w:rsid w:val="00172398"/>
    <w:rsid w:val="001723A2"/>
    <w:rsid w:val="00173C26"/>
    <w:rsid w:val="0017548A"/>
    <w:rsid w:val="001760F7"/>
    <w:rsid w:val="00176434"/>
    <w:rsid w:val="001772DD"/>
    <w:rsid w:val="00177B97"/>
    <w:rsid w:val="00177BF0"/>
    <w:rsid w:val="001807D4"/>
    <w:rsid w:val="00181052"/>
    <w:rsid w:val="0018131F"/>
    <w:rsid w:val="00181EBC"/>
    <w:rsid w:val="0018253A"/>
    <w:rsid w:val="00182E80"/>
    <w:rsid w:val="001839DA"/>
    <w:rsid w:val="001841E0"/>
    <w:rsid w:val="0018615C"/>
    <w:rsid w:val="0018653B"/>
    <w:rsid w:val="00186779"/>
    <w:rsid w:val="001911CF"/>
    <w:rsid w:val="00191C10"/>
    <w:rsid w:val="00191E23"/>
    <w:rsid w:val="001927E2"/>
    <w:rsid w:val="00192F34"/>
    <w:rsid w:val="00194643"/>
    <w:rsid w:val="00195535"/>
    <w:rsid w:val="00195EF0"/>
    <w:rsid w:val="001966A2"/>
    <w:rsid w:val="001967B6"/>
    <w:rsid w:val="001978CD"/>
    <w:rsid w:val="001A00E6"/>
    <w:rsid w:val="001A0601"/>
    <w:rsid w:val="001A0AD7"/>
    <w:rsid w:val="001A1496"/>
    <w:rsid w:val="001A184B"/>
    <w:rsid w:val="001A238E"/>
    <w:rsid w:val="001A2EC1"/>
    <w:rsid w:val="001A3801"/>
    <w:rsid w:val="001A5067"/>
    <w:rsid w:val="001A7455"/>
    <w:rsid w:val="001B10A4"/>
    <w:rsid w:val="001B2B0E"/>
    <w:rsid w:val="001B2BB1"/>
    <w:rsid w:val="001B4DDB"/>
    <w:rsid w:val="001B607D"/>
    <w:rsid w:val="001B62F4"/>
    <w:rsid w:val="001B6BDB"/>
    <w:rsid w:val="001B6F29"/>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F1"/>
    <w:rsid w:val="001E6385"/>
    <w:rsid w:val="001E63B1"/>
    <w:rsid w:val="001E6E9A"/>
    <w:rsid w:val="001E6F45"/>
    <w:rsid w:val="001E7377"/>
    <w:rsid w:val="001F0A7B"/>
    <w:rsid w:val="001F0CA8"/>
    <w:rsid w:val="001F11CF"/>
    <w:rsid w:val="001F1AD2"/>
    <w:rsid w:val="001F3AB0"/>
    <w:rsid w:val="001F43DC"/>
    <w:rsid w:val="001F47BE"/>
    <w:rsid w:val="001F5D97"/>
    <w:rsid w:val="001F5E61"/>
    <w:rsid w:val="001F734D"/>
    <w:rsid w:val="00200529"/>
    <w:rsid w:val="00200597"/>
    <w:rsid w:val="00200715"/>
    <w:rsid w:val="00201A23"/>
    <w:rsid w:val="00202188"/>
    <w:rsid w:val="002033EE"/>
    <w:rsid w:val="00204577"/>
    <w:rsid w:val="002059A9"/>
    <w:rsid w:val="00206CD1"/>
    <w:rsid w:val="00207627"/>
    <w:rsid w:val="002102E4"/>
    <w:rsid w:val="00213768"/>
    <w:rsid w:val="002152B1"/>
    <w:rsid w:val="00215D6A"/>
    <w:rsid w:val="00217BEC"/>
    <w:rsid w:val="00220C0B"/>
    <w:rsid w:val="00221445"/>
    <w:rsid w:val="00221617"/>
    <w:rsid w:val="00221ED4"/>
    <w:rsid w:val="00222442"/>
    <w:rsid w:val="00223685"/>
    <w:rsid w:val="002243D7"/>
    <w:rsid w:val="0022470C"/>
    <w:rsid w:val="00224F77"/>
    <w:rsid w:val="00226180"/>
    <w:rsid w:val="00226360"/>
    <w:rsid w:val="002272F2"/>
    <w:rsid w:val="00227368"/>
    <w:rsid w:val="002274A2"/>
    <w:rsid w:val="00227857"/>
    <w:rsid w:val="00227C6D"/>
    <w:rsid w:val="002301F9"/>
    <w:rsid w:val="00230454"/>
    <w:rsid w:val="0023094B"/>
    <w:rsid w:val="00230B54"/>
    <w:rsid w:val="00231E1F"/>
    <w:rsid w:val="00234E0C"/>
    <w:rsid w:val="00235093"/>
    <w:rsid w:val="00235239"/>
    <w:rsid w:val="00235749"/>
    <w:rsid w:val="00236394"/>
    <w:rsid w:val="00237A2E"/>
    <w:rsid w:val="00237E09"/>
    <w:rsid w:val="002402D4"/>
    <w:rsid w:val="00240ACE"/>
    <w:rsid w:val="0024165F"/>
    <w:rsid w:val="00243B5D"/>
    <w:rsid w:val="00244EE9"/>
    <w:rsid w:val="002473E9"/>
    <w:rsid w:val="00247551"/>
    <w:rsid w:val="002506F9"/>
    <w:rsid w:val="00251050"/>
    <w:rsid w:val="002511B2"/>
    <w:rsid w:val="00251D62"/>
    <w:rsid w:val="00251DCA"/>
    <w:rsid w:val="002527F2"/>
    <w:rsid w:val="00252AC0"/>
    <w:rsid w:val="0025447D"/>
    <w:rsid w:val="00254858"/>
    <w:rsid w:val="00254C42"/>
    <w:rsid w:val="00254E63"/>
    <w:rsid w:val="0025717D"/>
    <w:rsid w:val="002573E9"/>
    <w:rsid w:val="002578EF"/>
    <w:rsid w:val="002614A5"/>
    <w:rsid w:val="00261615"/>
    <w:rsid w:val="00263108"/>
    <w:rsid w:val="0026342D"/>
    <w:rsid w:val="002646C0"/>
    <w:rsid w:val="002657FB"/>
    <w:rsid w:val="00266137"/>
    <w:rsid w:val="00266272"/>
    <w:rsid w:val="00267399"/>
    <w:rsid w:val="00267553"/>
    <w:rsid w:val="0026757F"/>
    <w:rsid w:val="00270278"/>
    <w:rsid w:val="002706CF"/>
    <w:rsid w:val="00270F6F"/>
    <w:rsid w:val="002717F9"/>
    <w:rsid w:val="00273056"/>
    <w:rsid w:val="00275295"/>
    <w:rsid w:val="00275D52"/>
    <w:rsid w:val="00277654"/>
    <w:rsid w:val="00277E6E"/>
    <w:rsid w:val="00277F3B"/>
    <w:rsid w:val="00280573"/>
    <w:rsid w:val="00280D76"/>
    <w:rsid w:val="00280F9F"/>
    <w:rsid w:val="00282148"/>
    <w:rsid w:val="00283105"/>
    <w:rsid w:val="00284195"/>
    <w:rsid w:val="00284ADF"/>
    <w:rsid w:val="00285EA5"/>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33B6"/>
    <w:rsid w:val="002A5582"/>
    <w:rsid w:val="002A5725"/>
    <w:rsid w:val="002A6C23"/>
    <w:rsid w:val="002A6F5C"/>
    <w:rsid w:val="002A7250"/>
    <w:rsid w:val="002A7655"/>
    <w:rsid w:val="002A776A"/>
    <w:rsid w:val="002B11FE"/>
    <w:rsid w:val="002B18F4"/>
    <w:rsid w:val="002B1B26"/>
    <w:rsid w:val="002B1C81"/>
    <w:rsid w:val="002B2C7A"/>
    <w:rsid w:val="002B37E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E62"/>
    <w:rsid w:val="002C717F"/>
    <w:rsid w:val="002C72CD"/>
    <w:rsid w:val="002D00C8"/>
    <w:rsid w:val="002D06B8"/>
    <w:rsid w:val="002D0BD6"/>
    <w:rsid w:val="002D1885"/>
    <w:rsid w:val="002D3152"/>
    <w:rsid w:val="002D32E5"/>
    <w:rsid w:val="002D4637"/>
    <w:rsid w:val="002D4E60"/>
    <w:rsid w:val="002D4F4B"/>
    <w:rsid w:val="002D61C4"/>
    <w:rsid w:val="002D70E7"/>
    <w:rsid w:val="002D7BCF"/>
    <w:rsid w:val="002D7D04"/>
    <w:rsid w:val="002E0929"/>
    <w:rsid w:val="002E09D1"/>
    <w:rsid w:val="002E1848"/>
    <w:rsid w:val="002E1B3C"/>
    <w:rsid w:val="002E22F0"/>
    <w:rsid w:val="002E2470"/>
    <w:rsid w:val="002E25BC"/>
    <w:rsid w:val="002E291F"/>
    <w:rsid w:val="002E434D"/>
    <w:rsid w:val="002E46E0"/>
    <w:rsid w:val="002E48AF"/>
    <w:rsid w:val="002E4C6C"/>
    <w:rsid w:val="002E4F6F"/>
    <w:rsid w:val="002E5F96"/>
    <w:rsid w:val="002E65EA"/>
    <w:rsid w:val="002E66F3"/>
    <w:rsid w:val="002E6FE6"/>
    <w:rsid w:val="002E784F"/>
    <w:rsid w:val="002F047D"/>
    <w:rsid w:val="002F0C44"/>
    <w:rsid w:val="002F0F66"/>
    <w:rsid w:val="002F1360"/>
    <w:rsid w:val="002F2713"/>
    <w:rsid w:val="002F3FDE"/>
    <w:rsid w:val="002F42BC"/>
    <w:rsid w:val="002F48EA"/>
    <w:rsid w:val="002F5E09"/>
    <w:rsid w:val="002F6634"/>
    <w:rsid w:val="002F7EBC"/>
    <w:rsid w:val="003004F8"/>
    <w:rsid w:val="00301E87"/>
    <w:rsid w:val="00301FCB"/>
    <w:rsid w:val="00302485"/>
    <w:rsid w:val="003027D6"/>
    <w:rsid w:val="00302C26"/>
    <w:rsid w:val="00302D6F"/>
    <w:rsid w:val="003030C1"/>
    <w:rsid w:val="0030324D"/>
    <w:rsid w:val="003037A2"/>
    <w:rsid w:val="00303F66"/>
    <w:rsid w:val="0030577F"/>
    <w:rsid w:val="00305D4A"/>
    <w:rsid w:val="00305DA1"/>
    <w:rsid w:val="00307BCC"/>
    <w:rsid w:val="00307D81"/>
    <w:rsid w:val="00310665"/>
    <w:rsid w:val="0031090D"/>
    <w:rsid w:val="00310C12"/>
    <w:rsid w:val="00310EAE"/>
    <w:rsid w:val="00311C7B"/>
    <w:rsid w:val="00312527"/>
    <w:rsid w:val="0031263E"/>
    <w:rsid w:val="00312F4E"/>
    <w:rsid w:val="003138A7"/>
    <w:rsid w:val="0031467A"/>
    <w:rsid w:val="00316844"/>
    <w:rsid w:val="00320030"/>
    <w:rsid w:val="003216B4"/>
    <w:rsid w:val="00321A86"/>
    <w:rsid w:val="00322852"/>
    <w:rsid w:val="00322EB2"/>
    <w:rsid w:val="003244A3"/>
    <w:rsid w:val="00325327"/>
    <w:rsid w:val="00326159"/>
    <w:rsid w:val="003264E6"/>
    <w:rsid w:val="0032660D"/>
    <w:rsid w:val="00326F70"/>
    <w:rsid w:val="00327912"/>
    <w:rsid w:val="00330305"/>
    <w:rsid w:val="0033224E"/>
    <w:rsid w:val="00333F65"/>
    <w:rsid w:val="00334157"/>
    <w:rsid w:val="0033447C"/>
    <w:rsid w:val="00334FEF"/>
    <w:rsid w:val="00335400"/>
    <w:rsid w:val="0033574E"/>
    <w:rsid w:val="00336678"/>
    <w:rsid w:val="00336772"/>
    <w:rsid w:val="00336960"/>
    <w:rsid w:val="00337179"/>
    <w:rsid w:val="003379FD"/>
    <w:rsid w:val="00337B83"/>
    <w:rsid w:val="00340A18"/>
    <w:rsid w:val="00340C53"/>
    <w:rsid w:val="00340F41"/>
    <w:rsid w:val="0034123C"/>
    <w:rsid w:val="003423AA"/>
    <w:rsid w:val="00342D26"/>
    <w:rsid w:val="0034367A"/>
    <w:rsid w:val="0034409A"/>
    <w:rsid w:val="003441A0"/>
    <w:rsid w:val="0034465E"/>
    <w:rsid w:val="00344AC5"/>
    <w:rsid w:val="00345987"/>
    <w:rsid w:val="00345E21"/>
    <w:rsid w:val="0034603D"/>
    <w:rsid w:val="003479A4"/>
    <w:rsid w:val="00347D25"/>
    <w:rsid w:val="00347E86"/>
    <w:rsid w:val="0035009B"/>
    <w:rsid w:val="0035062E"/>
    <w:rsid w:val="00350F35"/>
    <w:rsid w:val="00351754"/>
    <w:rsid w:val="0035340D"/>
    <w:rsid w:val="0035387E"/>
    <w:rsid w:val="0035412F"/>
    <w:rsid w:val="00354821"/>
    <w:rsid w:val="00354983"/>
    <w:rsid w:val="003564F3"/>
    <w:rsid w:val="0035709B"/>
    <w:rsid w:val="003578C3"/>
    <w:rsid w:val="00360416"/>
    <w:rsid w:val="00360897"/>
    <w:rsid w:val="00361E06"/>
    <w:rsid w:val="00361E74"/>
    <w:rsid w:val="0036292D"/>
    <w:rsid w:val="00362A5B"/>
    <w:rsid w:val="00362BDF"/>
    <w:rsid w:val="00363CE0"/>
    <w:rsid w:val="003649BA"/>
    <w:rsid w:val="003672EA"/>
    <w:rsid w:val="0037191D"/>
    <w:rsid w:val="00371F69"/>
    <w:rsid w:val="00372038"/>
    <w:rsid w:val="00374A8C"/>
    <w:rsid w:val="00374D16"/>
    <w:rsid w:val="0037631F"/>
    <w:rsid w:val="003763D4"/>
    <w:rsid w:val="00376655"/>
    <w:rsid w:val="0038003E"/>
    <w:rsid w:val="0038062A"/>
    <w:rsid w:val="00380DBF"/>
    <w:rsid w:val="00380DD2"/>
    <w:rsid w:val="00384433"/>
    <w:rsid w:val="00385AAF"/>
    <w:rsid w:val="003860F6"/>
    <w:rsid w:val="00386C3C"/>
    <w:rsid w:val="0038704A"/>
    <w:rsid w:val="0038715A"/>
    <w:rsid w:val="0038776A"/>
    <w:rsid w:val="00387787"/>
    <w:rsid w:val="00391692"/>
    <w:rsid w:val="00392FCC"/>
    <w:rsid w:val="00394D0A"/>
    <w:rsid w:val="0039571A"/>
    <w:rsid w:val="00395732"/>
    <w:rsid w:val="0039586C"/>
    <w:rsid w:val="0039628F"/>
    <w:rsid w:val="0039689F"/>
    <w:rsid w:val="00396B20"/>
    <w:rsid w:val="003A02F4"/>
    <w:rsid w:val="003A145C"/>
    <w:rsid w:val="003A27FF"/>
    <w:rsid w:val="003A403A"/>
    <w:rsid w:val="003A4605"/>
    <w:rsid w:val="003A4AD9"/>
    <w:rsid w:val="003A6467"/>
    <w:rsid w:val="003A65FD"/>
    <w:rsid w:val="003A6E34"/>
    <w:rsid w:val="003A723A"/>
    <w:rsid w:val="003B0DCB"/>
    <w:rsid w:val="003B0DE1"/>
    <w:rsid w:val="003B0F01"/>
    <w:rsid w:val="003B12D3"/>
    <w:rsid w:val="003B1509"/>
    <w:rsid w:val="003B2CA0"/>
    <w:rsid w:val="003B32C2"/>
    <w:rsid w:val="003B3553"/>
    <w:rsid w:val="003B3828"/>
    <w:rsid w:val="003B5D71"/>
    <w:rsid w:val="003B75B1"/>
    <w:rsid w:val="003C03C5"/>
    <w:rsid w:val="003C2C6B"/>
    <w:rsid w:val="003C3294"/>
    <w:rsid w:val="003C3978"/>
    <w:rsid w:val="003C3E50"/>
    <w:rsid w:val="003C4F07"/>
    <w:rsid w:val="003C62DB"/>
    <w:rsid w:val="003C6396"/>
    <w:rsid w:val="003C6445"/>
    <w:rsid w:val="003C6457"/>
    <w:rsid w:val="003C71C7"/>
    <w:rsid w:val="003D0458"/>
    <w:rsid w:val="003D2860"/>
    <w:rsid w:val="003D42C5"/>
    <w:rsid w:val="003D52C3"/>
    <w:rsid w:val="003D5908"/>
    <w:rsid w:val="003D7699"/>
    <w:rsid w:val="003D7D19"/>
    <w:rsid w:val="003D7FF5"/>
    <w:rsid w:val="003E06B2"/>
    <w:rsid w:val="003E13B9"/>
    <w:rsid w:val="003E1783"/>
    <w:rsid w:val="003E1AF7"/>
    <w:rsid w:val="003E2C24"/>
    <w:rsid w:val="003E3DC1"/>
    <w:rsid w:val="003E4FF8"/>
    <w:rsid w:val="003E79CE"/>
    <w:rsid w:val="003F00F6"/>
    <w:rsid w:val="003F0B22"/>
    <w:rsid w:val="003F0D6A"/>
    <w:rsid w:val="003F1CC2"/>
    <w:rsid w:val="003F1D3F"/>
    <w:rsid w:val="003F750A"/>
    <w:rsid w:val="003F762A"/>
    <w:rsid w:val="00402397"/>
    <w:rsid w:val="004027FF"/>
    <w:rsid w:val="00402BCA"/>
    <w:rsid w:val="00404A98"/>
    <w:rsid w:val="00404E39"/>
    <w:rsid w:val="0040711E"/>
    <w:rsid w:val="0040753E"/>
    <w:rsid w:val="00407740"/>
    <w:rsid w:val="0040780B"/>
    <w:rsid w:val="004079E2"/>
    <w:rsid w:val="00407B30"/>
    <w:rsid w:val="00407B4E"/>
    <w:rsid w:val="00412548"/>
    <w:rsid w:val="004129AF"/>
    <w:rsid w:val="00412C4E"/>
    <w:rsid w:val="00412C66"/>
    <w:rsid w:val="00415156"/>
    <w:rsid w:val="00416A14"/>
    <w:rsid w:val="00416C4F"/>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5217"/>
    <w:rsid w:val="00445796"/>
    <w:rsid w:val="004463B2"/>
    <w:rsid w:val="00447865"/>
    <w:rsid w:val="00447A55"/>
    <w:rsid w:val="004506AB"/>
    <w:rsid w:val="00450F04"/>
    <w:rsid w:val="00451F01"/>
    <w:rsid w:val="00452E8A"/>
    <w:rsid w:val="004548B3"/>
    <w:rsid w:val="00454E5A"/>
    <w:rsid w:val="00455584"/>
    <w:rsid w:val="0045574E"/>
    <w:rsid w:val="004566CE"/>
    <w:rsid w:val="00456927"/>
    <w:rsid w:val="004604B1"/>
    <w:rsid w:val="0046135D"/>
    <w:rsid w:val="00461E29"/>
    <w:rsid w:val="00461F3E"/>
    <w:rsid w:val="00461F52"/>
    <w:rsid w:val="00462E4E"/>
    <w:rsid w:val="00464B62"/>
    <w:rsid w:val="00464DC1"/>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18BB"/>
    <w:rsid w:val="00481BC3"/>
    <w:rsid w:val="00481C95"/>
    <w:rsid w:val="004821AA"/>
    <w:rsid w:val="004823FA"/>
    <w:rsid w:val="00482785"/>
    <w:rsid w:val="00482E90"/>
    <w:rsid w:val="00483652"/>
    <w:rsid w:val="004838A7"/>
    <w:rsid w:val="004845F1"/>
    <w:rsid w:val="00485A7B"/>
    <w:rsid w:val="00486405"/>
    <w:rsid w:val="00486C7F"/>
    <w:rsid w:val="00487201"/>
    <w:rsid w:val="004873A4"/>
    <w:rsid w:val="00490569"/>
    <w:rsid w:val="00491064"/>
    <w:rsid w:val="00491D97"/>
    <w:rsid w:val="00495178"/>
    <w:rsid w:val="00496032"/>
    <w:rsid w:val="0049644F"/>
    <w:rsid w:val="00496E0D"/>
    <w:rsid w:val="00497568"/>
    <w:rsid w:val="00497D90"/>
    <w:rsid w:val="004A0D19"/>
    <w:rsid w:val="004A111B"/>
    <w:rsid w:val="004A11B5"/>
    <w:rsid w:val="004A12D7"/>
    <w:rsid w:val="004A19E0"/>
    <w:rsid w:val="004A289C"/>
    <w:rsid w:val="004A2902"/>
    <w:rsid w:val="004A29FF"/>
    <w:rsid w:val="004A2D21"/>
    <w:rsid w:val="004A3405"/>
    <w:rsid w:val="004A499D"/>
    <w:rsid w:val="004A4BBA"/>
    <w:rsid w:val="004A62BE"/>
    <w:rsid w:val="004B040A"/>
    <w:rsid w:val="004B05CC"/>
    <w:rsid w:val="004B1D29"/>
    <w:rsid w:val="004B26FF"/>
    <w:rsid w:val="004B2981"/>
    <w:rsid w:val="004B4B35"/>
    <w:rsid w:val="004B4DA0"/>
    <w:rsid w:val="004B5BF1"/>
    <w:rsid w:val="004B7365"/>
    <w:rsid w:val="004B751F"/>
    <w:rsid w:val="004B7BCD"/>
    <w:rsid w:val="004B7E6F"/>
    <w:rsid w:val="004C21C6"/>
    <w:rsid w:val="004C29CC"/>
    <w:rsid w:val="004C29F1"/>
    <w:rsid w:val="004C3FE0"/>
    <w:rsid w:val="004C5BEE"/>
    <w:rsid w:val="004C5DDC"/>
    <w:rsid w:val="004D03B0"/>
    <w:rsid w:val="004D1CB9"/>
    <w:rsid w:val="004D2888"/>
    <w:rsid w:val="004D37DA"/>
    <w:rsid w:val="004D516E"/>
    <w:rsid w:val="004D748D"/>
    <w:rsid w:val="004D76EE"/>
    <w:rsid w:val="004E06DF"/>
    <w:rsid w:val="004E2E25"/>
    <w:rsid w:val="004E3E04"/>
    <w:rsid w:val="004E6460"/>
    <w:rsid w:val="004E6869"/>
    <w:rsid w:val="004F002A"/>
    <w:rsid w:val="004F04F4"/>
    <w:rsid w:val="004F0A7E"/>
    <w:rsid w:val="004F11B7"/>
    <w:rsid w:val="004F1BC3"/>
    <w:rsid w:val="004F235E"/>
    <w:rsid w:val="004F2C3F"/>
    <w:rsid w:val="004F3C6F"/>
    <w:rsid w:val="004F484A"/>
    <w:rsid w:val="004F51DA"/>
    <w:rsid w:val="004F5AFB"/>
    <w:rsid w:val="004F5C66"/>
    <w:rsid w:val="004F6274"/>
    <w:rsid w:val="005018BD"/>
    <w:rsid w:val="005025CF"/>
    <w:rsid w:val="00504C08"/>
    <w:rsid w:val="00507312"/>
    <w:rsid w:val="00507581"/>
    <w:rsid w:val="0050770D"/>
    <w:rsid w:val="00507ABE"/>
    <w:rsid w:val="00507DA2"/>
    <w:rsid w:val="00507F54"/>
    <w:rsid w:val="0051015C"/>
    <w:rsid w:val="005105BD"/>
    <w:rsid w:val="005114ED"/>
    <w:rsid w:val="00511612"/>
    <w:rsid w:val="00512767"/>
    <w:rsid w:val="0051394B"/>
    <w:rsid w:val="00513FBD"/>
    <w:rsid w:val="00515331"/>
    <w:rsid w:val="00515394"/>
    <w:rsid w:val="00520289"/>
    <w:rsid w:val="00520437"/>
    <w:rsid w:val="00520652"/>
    <w:rsid w:val="00520B1E"/>
    <w:rsid w:val="0052146D"/>
    <w:rsid w:val="00522492"/>
    <w:rsid w:val="00522B13"/>
    <w:rsid w:val="00524FEC"/>
    <w:rsid w:val="0052521E"/>
    <w:rsid w:val="005258F3"/>
    <w:rsid w:val="00525C94"/>
    <w:rsid w:val="005261A7"/>
    <w:rsid w:val="00530047"/>
    <w:rsid w:val="00532363"/>
    <w:rsid w:val="00535C80"/>
    <w:rsid w:val="005365C3"/>
    <w:rsid w:val="0053703C"/>
    <w:rsid w:val="005372AA"/>
    <w:rsid w:val="00537CE5"/>
    <w:rsid w:val="00541853"/>
    <w:rsid w:val="00543BC8"/>
    <w:rsid w:val="0054447F"/>
    <w:rsid w:val="005447D8"/>
    <w:rsid w:val="00544D07"/>
    <w:rsid w:val="0054509E"/>
    <w:rsid w:val="00545151"/>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44DC"/>
    <w:rsid w:val="00564A2E"/>
    <w:rsid w:val="00565E50"/>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65B"/>
    <w:rsid w:val="00590D7F"/>
    <w:rsid w:val="0059235A"/>
    <w:rsid w:val="00593CF5"/>
    <w:rsid w:val="0059409B"/>
    <w:rsid w:val="0059605C"/>
    <w:rsid w:val="005969B8"/>
    <w:rsid w:val="00597CA1"/>
    <w:rsid w:val="005A0340"/>
    <w:rsid w:val="005A0633"/>
    <w:rsid w:val="005A0E1E"/>
    <w:rsid w:val="005A40C4"/>
    <w:rsid w:val="005A42EF"/>
    <w:rsid w:val="005A53BB"/>
    <w:rsid w:val="005A7CA1"/>
    <w:rsid w:val="005B0F74"/>
    <w:rsid w:val="005B1071"/>
    <w:rsid w:val="005B10DF"/>
    <w:rsid w:val="005B1DE8"/>
    <w:rsid w:val="005B1F5A"/>
    <w:rsid w:val="005B2D3A"/>
    <w:rsid w:val="005B2D6F"/>
    <w:rsid w:val="005B40D2"/>
    <w:rsid w:val="005B49E7"/>
    <w:rsid w:val="005B71AB"/>
    <w:rsid w:val="005B742D"/>
    <w:rsid w:val="005B7511"/>
    <w:rsid w:val="005C2264"/>
    <w:rsid w:val="005C2A22"/>
    <w:rsid w:val="005C38AD"/>
    <w:rsid w:val="005C3A41"/>
    <w:rsid w:val="005C4122"/>
    <w:rsid w:val="005C4482"/>
    <w:rsid w:val="005C5201"/>
    <w:rsid w:val="005C60EB"/>
    <w:rsid w:val="005C6B1A"/>
    <w:rsid w:val="005C70F2"/>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774"/>
    <w:rsid w:val="00606F18"/>
    <w:rsid w:val="00606FE0"/>
    <w:rsid w:val="0060745A"/>
    <w:rsid w:val="00610A3C"/>
    <w:rsid w:val="006113F6"/>
    <w:rsid w:val="00612213"/>
    <w:rsid w:val="00612780"/>
    <w:rsid w:val="00622E1A"/>
    <w:rsid w:val="00623CAF"/>
    <w:rsid w:val="00624ECE"/>
    <w:rsid w:val="00630248"/>
    <w:rsid w:val="0063079E"/>
    <w:rsid w:val="00630EB6"/>
    <w:rsid w:val="006315CE"/>
    <w:rsid w:val="00631ABF"/>
    <w:rsid w:val="00631B93"/>
    <w:rsid w:val="00631DF4"/>
    <w:rsid w:val="0063240E"/>
    <w:rsid w:val="00633E6B"/>
    <w:rsid w:val="006347FC"/>
    <w:rsid w:val="0063485E"/>
    <w:rsid w:val="006353CA"/>
    <w:rsid w:val="00637FA2"/>
    <w:rsid w:val="00640564"/>
    <w:rsid w:val="00641D22"/>
    <w:rsid w:val="0064206E"/>
    <w:rsid w:val="0064219F"/>
    <w:rsid w:val="0064269A"/>
    <w:rsid w:val="006427BE"/>
    <w:rsid w:val="00642EE5"/>
    <w:rsid w:val="006441A7"/>
    <w:rsid w:val="00644ABC"/>
    <w:rsid w:val="006451AF"/>
    <w:rsid w:val="00646960"/>
    <w:rsid w:val="00647B6D"/>
    <w:rsid w:val="00647E45"/>
    <w:rsid w:val="00650DDA"/>
    <w:rsid w:val="0065180D"/>
    <w:rsid w:val="00651C2C"/>
    <w:rsid w:val="00653644"/>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70E08"/>
    <w:rsid w:val="0067126C"/>
    <w:rsid w:val="00671AC0"/>
    <w:rsid w:val="00671C35"/>
    <w:rsid w:val="00673144"/>
    <w:rsid w:val="006740AB"/>
    <w:rsid w:val="00674BF9"/>
    <w:rsid w:val="00675BE7"/>
    <w:rsid w:val="00675D03"/>
    <w:rsid w:val="00676E84"/>
    <w:rsid w:val="00677E7B"/>
    <w:rsid w:val="00680398"/>
    <w:rsid w:val="00680CB3"/>
    <w:rsid w:val="00681CBB"/>
    <w:rsid w:val="00682D9D"/>
    <w:rsid w:val="006832E3"/>
    <w:rsid w:val="00684B37"/>
    <w:rsid w:val="00686315"/>
    <w:rsid w:val="00686331"/>
    <w:rsid w:val="00686552"/>
    <w:rsid w:val="006878E8"/>
    <w:rsid w:val="006904F0"/>
    <w:rsid w:val="0069113A"/>
    <w:rsid w:val="00691F0D"/>
    <w:rsid w:val="006922AD"/>
    <w:rsid w:val="00692C8C"/>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4DBD"/>
    <w:rsid w:val="006B5D75"/>
    <w:rsid w:val="006B5EB4"/>
    <w:rsid w:val="006B6782"/>
    <w:rsid w:val="006B6A81"/>
    <w:rsid w:val="006B7127"/>
    <w:rsid w:val="006B73A9"/>
    <w:rsid w:val="006C0772"/>
    <w:rsid w:val="006C0964"/>
    <w:rsid w:val="006C0C40"/>
    <w:rsid w:val="006C0F6B"/>
    <w:rsid w:val="006C100C"/>
    <w:rsid w:val="006C1BCA"/>
    <w:rsid w:val="006C324D"/>
    <w:rsid w:val="006C3705"/>
    <w:rsid w:val="006C4752"/>
    <w:rsid w:val="006C4DE7"/>
    <w:rsid w:val="006C576F"/>
    <w:rsid w:val="006C6281"/>
    <w:rsid w:val="006C6B46"/>
    <w:rsid w:val="006D052A"/>
    <w:rsid w:val="006D1500"/>
    <w:rsid w:val="006D228B"/>
    <w:rsid w:val="006D37A6"/>
    <w:rsid w:val="006D4D88"/>
    <w:rsid w:val="006D4DEB"/>
    <w:rsid w:val="006D51C5"/>
    <w:rsid w:val="006D59F0"/>
    <w:rsid w:val="006D5F73"/>
    <w:rsid w:val="006D67B5"/>
    <w:rsid w:val="006D68B3"/>
    <w:rsid w:val="006E09F0"/>
    <w:rsid w:val="006E21B8"/>
    <w:rsid w:val="006E2E40"/>
    <w:rsid w:val="006E5741"/>
    <w:rsid w:val="006E5A1D"/>
    <w:rsid w:val="006E5C0A"/>
    <w:rsid w:val="006E6005"/>
    <w:rsid w:val="006E64B9"/>
    <w:rsid w:val="006E697C"/>
    <w:rsid w:val="006E71E0"/>
    <w:rsid w:val="006E7A97"/>
    <w:rsid w:val="006F00A6"/>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18FA"/>
    <w:rsid w:val="00713764"/>
    <w:rsid w:val="00714510"/>
    <w:rsid w:val="00714710"/>
    <w:rsid w:val="007156B1"/>
    <w:rsid w:val="00715937"/>
    <w:rsid w:val="00715D83"/>
    <w:rsid w:val="00715F02"/>
    <w:rsid w:val="007161F2"/>
    <w:rsid w:val="0071637F"/>
    <w:rsid w:val="00717783"/>
    <w:rsid w:val="007202E8"/>
    <w:rsid w:val="00720C1C"/>
    <w:rsid w:val="0072344D"/>
    <w:rsid w:val="00730B58"/>
    <w:rsid w:val="00731E06"/>
    <w:rsid w:val="00731F0D"/>
    <w:rsid w:val="00732444"/>
    <w:rsid w:val="00733AFC"/>
    <w:rsid w:val="00735655"/>
    <w:rsid w:val="0073577B"/>
    <w:rsid w:val="007365A8"/>
    <w:rsid w:val="007366D7"/>
    <w:rsid w:val="00736CC6"/>
    <w:rsid w:val="00737032"/>
    <w:rsid w:val="00737150"/>
    <w:rsid w:val="0073775E"/>
    <w:rsid w:val="0073787C"/>
    <w:rsid w:val="00737F08"/>
    <w:rsid w:val="007405ED"/>
    <w:rsid w:val="00742CAA"/>
    <w:rsid w:val="00743811"/>
    <w:rsid w:val="00743CDC"/>
    <w:rsid w:val="007441A0"/>
    <w:rsid w:val="00744278"/>
    <w:rsid w:val="007449D6"/>
    <w:rsid w:val="00745D95"/>
    <w:rsid w:val="0074671F"/>
    <w:rsid w:val="0075086C"/>
    <w:rsid w:val="00750A43"/>
    <w:rsid w:val="00751600"/>
    <w:rsid w:val="00751679"/>
    <w:rsid w:val="00753D9D"/>
    <w:rsid w:val="0075456D"/>
    <w:rsid w:val="007549E6"/>
    <w:rsid w:val="007554EC"/>
    <w:rsid w:val="007571F5"/>
    <w:rsid w:val="007603FC"/>
    <w:rsid w:val="007610CC"/>
    <w:rsid w:val="00761494"/>
    <w:rsid w:val="007621C3"/>
    <w:rsid w:val="0076237F"/>
    <w:rsid w:val="00762ABE"/>
    <w:rsid w:val="00763BB4"/>
    <w:rsid w:val="00764566"/>
    <w:rsid w:val="007673B0"/>
    <w:rsid w:val="007677FB"/>
    <w:rsid w:val="007679FB"/>
    <w:rsid w:val="00770AA4"/>
    <w:rsid w:val="00771D72"/>
    <w:rsid w:val="007727DD"/>
    <w:rsid w:val="007729E5"/>
    <w:rsid w:val="007734A5"/>
    <w:rsid w:val="00773E53"/>
    <w:rsid w:val="00774BF5"/>
    <w:rsid w:val="007769EB"/>
    <w:rsid w:val="00780AE8"/>
    <w:rsid w:val="00780D32"/>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BBC"/>
    <w:rsid w:val="007A3878"/>
    <w:rsid w:val="007A3FEE"/>
    <w:rsid w:val="007A4DA7"/>
    <w:rsid w:val="007A529A"/>
    <w:rsid w:val="007A5C4B"/>
    <w:rsid w:val="007A684D"/>
    <w:rsid w:val="007A6DCE"/>
    <w:rsid w:val="007A6F09"/>
    <w:rsid w:val="007A7C3B"/>
    <w:rsid w:val="007B076C"/>
    <w:rsid w:val="007B0ECF"/>
    <w:rsid w:val="007B0F53"/>
    <w:rsid w:val="007B129B"/>
    <w:rsid w:val="007B1982"/>
    <w:rsid w:val="007B1CE9"/>
    <w:rsid w:val="007B2092"/>
    <w:rsid w:val="007B249F"/>
    <w:rsid w:val="007B2FE0"/>
    <w:rsid w:val="007B56C3"/>
    <w:rsid w:val="007B5B5B"/>
    <w:rsid w:val="007B6AC8"/>
    <w:rsid w:val="007B6CAB"/>
    <w:rsid w:val="007B6D2D"/>
    <w:rsid w:val="007B7D54"/>
    <w:rsid w:val="007B7F8B"/>
    <w:rsid w:val="007C00A4"/>
    <w:rsid w:val="007C19C5"/>
    <w:rsid w:val="007C249F"/>
    <w:rsid w:val="007C37A7"/>
    <w:rsid w:val="007C38A0"/>
    <w:rsid w:val="007C3F88"/>
    <w:rsid w:val="007C4B70"/>
    <w:rsid w:val="007C4F97"/>
    <w:rsid w:val="007C531A"/>
    <w:rsid w:val="007C5AF3"/>
    <w:rsid w:val="007C689E"/>
    <w:rsid w:val="007C76CC"/>
    <w:rsid w:val="007C7DCC"/>
    <w:rsid w:val="007D07C9"/>
    <w:rsid w:val="007D08B4"/>
    <w:rsid w:val="007D2079"/>
    <w:rsid w:val="007D366F"/>
    <w:rsid w:val="007D4493"/>
    <w:rsid w:val="007D5371"/>
    <w:rsid w:val="007E11B3"/>
    <w:rsid w:val="007E135D"/>
    <w:rsid w:val="007E2B07"/>
    <w:rsid w:val="007E2BEF"/>
    <w:rsid w:val="007E3801"/>
    <w:rsid w:val="007E3B99"/>
    <w:rsid w:val="007E42F2"/>
    <w:rsid w:val="007E48E2"/>
    <w:rsid w:val="007E552B"/>
    <w:rsid w:val="007E6358"/>
    <w:rsid w:val="007E6D87"/>
    <w:rsid w:val="007F0062"/>
    <w:rsid w:val="007F096B"/>
    <w:rsid w:val="007F09C5"/>
    <w:rsid w:val="007F1ABA"/>
    <w:rsid w:val="007F22B7"/>
    <w:rsid w:val="007F2336"/>
    <w:rsid w:val="007F3DE8"/>
    <w:rsid w:val="007F56EC"/>
    <w:rsid w:val="007F5EAB"/>
    <w:rsid w:val="007F6842"/>
    <w:rsid w:val="007F718C"/>
    <w:rsid w:val="007F7F1C"/>
    <w:rsid w:val="0080047E"/>
    <w:rsid w:val="0080124C"/>
    <w:rsid w:val="008051F6"/>
    <w:rsid w:val="00805931"/>
    <w:rsid w:val="00805E55"/>
    <w:rsid w:val="00806976"/>
    <w:rsid w:val="00806B2D"/>
    <w:rsid w:val="0080734A"/>
    <w:rsid w:val="00811323"/>
    <w:rsid w:val="0081180E"/>
    <w:rsid w:val="00813607"/>
    <w:rsid w:val="00813C1A"/>
    <w:rsid w:val="00813FC4"/>
    <w:rsid w:val="0081466F"/>
    <w:rsid w:val="00814CEE"/>
    <w:rsid w:val="00814EA1"/>
    <w:rsid w:val="00815C45"/>
    <w:rsid w:val="00816A16"/>
    <w:rsid w:val="00816FE3"/>
    <w:rsid w:val="0081756C"/>
    <w:rsid w:val="0082003C"/>
    <w:rsid w:val="008203E4"/>
    <w:rsid w:val="00823D97"/>
    <w:rsid w:val="00826112"/>
    <w:rsid w:val="0082628B"/>
    <w:rsid w:val="008266B5"/>
    <w:rsid w:val="00826A15"/>
    <w:rsid w:val="0082783B"/>
    <w:rsid w:val="00832C68"/>
    <w:rsid w:val="00832E7A"/>
    <w:rsid w:val="008332B7"/>
    <w:rsid w:val="00833DBE"/>
    <w:rsid w:val="00834874"/>
    <w:rsid w:val="00834C08"/>
    <w:rsid w:val="008354CB"/>
    <w:rsid w:val="008364A3"/>
    <w:rsid w:val="00841350"/>
    <w:rsid w:val="00841D9B"/>
    <w:rsid w:val="008420AA"/>
    <w:rsid w:val="0084292B"/>
    <w:rsid w:val="00843634"/>
    <w:rsid w:val="008451EC"/>
    <w:rsid w:val="008453EB"/>
    <w:rsid w:val="008456D4"/>
    <w:rsid w:val="00845FFE"/>
    <w:rsid w:val="008477CA"/>
    <w:rsid w:val="008477CF"/>
    <w:rsid w:val="0085037F"/>
    <w:rsid w:val="00852206"/>
    <w:rsid w:val="00853500"/>
    <w:rsid w:val="00854433"/>
    <w:rsid w:val="008558BD"/>
    <w:rsid w:val="00855CFA"/>
    <w:rsid w:val="008562BE"/>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1319"/>
    <w:rsid w:val="00881A3A"/>
    <w:rsid w:val="00882086"/>
    <w:rsid w:val="0088405A"/>
    <w:rsid w:val="00884587"/>
    <w:rsid w:val="00884922"/>
    <w:rsid w:val="00885112"/>
    <w:rsid w:val="008852D1"/>
    <w:rsid w:val="0088533E"/>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1FF"/>
    <w:rsid w:val="008D25C4"/>
    <w:rsid w:val="008D32C6"/>
    <w:rsid w:val="008D39BE"/>
    <w:rsid w:val="008D40A0"/>
    <w:rsid w:val="008D46EE"/>
    <w:rsid w:val="008D5223"/>
    <w:rsid w:val="008D5496"/>
    <w:rsid w:val="008D56A7"/>
    <w:rsid w:val="008D62C7"/>
    <w:rsid w:val="008D6386"/>
    <w:rsid w:val="008D6679"/>
    <w:rsid w:val="008D67E4"/>
    <w:rsid w:val="008E11CD"/>
    <w:rsid w:val="008E1F69"/>
    <w:rsid w:val="008E2986"/>
    <w:rsid w:val="008E3AF8"/>
    <w:rsid w:val="008E4ABE"/>
    <w:rsid w:val="008E54D4"/>
    <w:rsid w:val="008E56E1"/>
    <w:rsid w:val="008E5D68"/>
    <w:rsid w:val="008E7BFA"/>
    <w:rsid w:val="008F0F9B"/>
    <w:rsid w:val="008F217F"/>
    <w:rsid w:val="008F4AE9"/>
    <w:rsid w:val="008F6B6C"/>
    <w:rsid w:val="008F7FBA"/>
    <w:rsid w:val="00900B9D"/>
    <w:rsid w:val="00900BA5"/>
    <w:rsid w:val="009013E3"/>
    <w:rsid w:val="009018DF"/>
    <w:rsid w:val="009021FF"/>
    <w:rsid w:val="00906ABB"/>
    <w:rsid w:val="00907670"/>
    <w:rsid w:val="00911CCD"/>
    <w:rsid w:val="00912D91"/>
    <w:rsid w:val="00913C55"/>
    <w:rsid w:val="009145B3"/>
    <w:rsid w:val="00914EDC"/>
    <w:rsid w:val="00914F79"/>
    <w:rsid w:val="009160EA"/>
    <w:rsid w:val="00917BE7"/>
    <w:rsid w:val="009221F2"/>
    <w:rsid w:val="00922356"/>
    <w:rsid w:val="009226BF"/>
    <w:rsid w:val="00924203"/>
    <w:rsid w:val="00925140"/>
    <w:rsid w:val="009254DB"/>
    <w:rsid w:val="00926256"/>
    <w:rsid w:val="009268BB"/>
    <w:rsid w:val="00926BB1"/>
    <w:rsid w:val="0092795C"/>
    <w:rsid w:val="0093222B"/>
    <w:rsid w:val="00933AB9"/>
    <w:rsid w:val="00934739"/>
    <w:rsid w:val="0093485E"/>
    <w:rsid w:val="00935247"/>
    <w:rsid w:val="0093659C"/>
    <w:rsid w:val="00936FDC"/>
    <w:rsid w:val="009406D8"/>
    <w:rsid w:val="0094103F"/>
    <w:rsid w:val="009411C4"/>
    <w:rsid w:val="00941379"/>
    <w:rsid w:val="00941A89"/>
    <w:rsid w:val="0094342E"/>
    <w:rsid w:val="00943534"/>
    <w:rsid w:val="00944F4A"/>
    <w:rsid w:val="009456CA"/>
    <w:rsid w:val="00945C4A"/>
    <w:rsid w:val="00945E74"/>
    <w:rsid w:val="009463BB"/>
    <w:rsid w:val="00946B33"/>
    <w:rsid w:val="00946C61"/>
    <w:rsid w:val="00953C06"/>
    <w:rsid w:val="00954140"/>
    <w:rsid w:val="009543D2"/>
    <w:rsid w:val="0095490E"/>
    <w:rsid w:val="009550A9"/>
    <w:rsid w:val="00957A02"/>
    <w:rsid w:val="00960818"/>
    <w:rsid w:val="0096092E"/>
    <w:rsid w:val="009610D7"/>
    <w:rsid w:val="00965BB9"/>
    <w:rsid w:val="00966378"/>
    <w:rsid w:val="00967D41"/>
    <w:rsid w:val="0097261A"/>
    <w:rsid w:val="00972941"/>
    <w:rsid w:val="009736F8"/>
    <w:rsid w:val="0097370F"/>
    <w:rsid w:val="00973770"/>
    <w:rsid w:val="00973A8D"/>
    <w:rsid w:val="00973BD7"/>
    <w:rsid w:val="00975466"/>
    <w:rsid w:val="00976503"/>
    <w:rsid w:val="00976D93"/>
    <w:rsid w:val="00977719"/>
    <w:rsid w:val="009800A8"/>
    <w:rsid w:val="00980D6B"/>
    <w:rsid w:val="00981291"/>
    <w:rsid w:val="00983730"/>
    <w:rsid w:val="00983786"/>
    <w:rsid w:val="00983869"/>
    <w:rsid w:val="00983F13"/>
    <w:rsid w:val="00984D9F"/>
    <w:rsid w:val="0098620E"/>
    <w:rsid w:val="00986C56"/>
    <w:rsid w:val="0098722A"/>
    <w:rsid w:val="009875B7"/>
    <w:rsid w:val="00987740"/>
    <w:rsid w:val="00991138"/>
    <w:rsid w:val="00992E30"/>
    <w:rsid w:val="009944B0"/>
    <w:rsid w:val="009953C1"/>
    <w:rsid w:val="00995AEF"/>
    <w:rsid w:val="00995D87"/>
    <w:rsid w:val="009965F9"/>
    <w:rsid w:val="00996C63"/>
    <w:rsid w:val="00996FB3"/>
    <w:rsid w:val="00997787"/>
    <w:rsid w:val="009A1EEE"/>
    <w:rsid w:val="009A25BF"/>
    <w:rsid w:val="009A3D0F"/>
    <w:rsid w:val="009A4C24"/>
    <w:rsid w:val="009A4F77"/>
    <w:rsid w:val="009A608D"/>
    <w:rsid w:val="009B00B6"/>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790B"/>
    <w:rsid w:val="009D0C5D"/>
    <w:rsid w:val="009D0CC4"/>
    <w:rsid w:val="009D103C"/>
    <w:rsid w:val="009D3A75"/>
    <w:rsid w:val="009D466B"/>
    <w:rsid w:val="009D4C2F"/>
    <w:rsid w:val="009D4FFD"/>
    <w:rsid w:val="009D5B5C"/>
    <w:rsid w:val="009D6DD3"/>
    <w:rsid w:val="009E02BA"/>
    <w:rsid w:val="009E1205"/>
    <w:rsid w:val="009E1423"/>
    <w:rsid w:val="009E2142"/>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51A0"/>
    <w:rsid w:val="00A070CD"/>
    <w:rsid w:val="00A07E2B"/>
    <w:rsid w:val="00A1126D"/>
    <w:rsid w:val="00A11CB3"/>
    <w:rsid w:val="00A12246"/>
    <w:rsid w:val="00A12347"/>
    <w:rsid w:val="00A126C5"/>
    <w:rsid w:val="00A133BD"/>
    <w:rsid w:val="00A13EC2"/>
    <w:rsid w:val="00A146F0"/>
    <w:rsid w:val="00A15002"/>
    <w:rsid w:val="00A16183"/>
    <w:rsid w:val="00A17D0A"/>
    <w:rsid w:val="00A17E4E"/>
    <w:rsid w:val="00A204EF"/>
    <w:rsid w:val="00A20C0C"/>
    <w:rsid w:val="00A22355"/>
    <w:rsid w:val="00A231AC"/>
    <w:rsid w:val="00A245D9"/>
    <w:rsid w:val="00A24FCA"/>
    <w:rsid w:val="00A25783"/>
    <w:rsid w:val="00A25D25"/>
    <w:rsid w:val="00A25DA0"/>
    <w:rsid w:val="00A26D50"/>
    <w:rsid w:val="00A27397"/>
    <w:rsid w:val="00A2769B"/>
    <w:rsid w:val="00A302A3"/>
    <w:rsid w:val="00A3078E"/>
    <w:rsid w:val="00A30FC2"/>
    <w:rsid w:val="00A32157"/>
    <w:rsid w:val="00A32F51"/>
    <w:rsid w:val="00A33694"/>
    <w:rsid w:val="00A345D9"/>
    <w:rsid w:val="00A348B6"/>
    <w:rsid w:val="00A35D02"/>
    <w:rsid w:val="00A363C3"/>
    <w:rsid w:val="00A366FB"/>
    <w:rsid w:val="00A36A6E"/>
    <w:rsid w:val="00A3786B"/>
    <w:rsid w:val="00A4030F"/>
    <w:rsid w:val="00A40EB7"/>
    <w:rsid w:val="00A4224C"/>
    <w:rsid w:val="00A4445C"/>
    <w:rsid w:val="00A460E3"/>
    <w:rsid w:val="00A46199"/>
    <w:rsid w:val="00A50300"/>
    <w:rsid w:val="00A50465"/>
    <w:rsid w:val="00A517D1"/>
    <w:rsid w:val="00A529D9"/>
    <w:rsid w:val="00A531E3"/>
    <w:rsid w:val="00A539D1"/>
    <w:rsid w:val="00A548F3"/>
    <w:rsid w:val="00A57B33"/>
    <w:rsid w:val="00A61822"/>
    <w:rsid w:val="00A62DD7"/>
    <w:rsid w:val="00A630BA"/>
    <w:rsid w:val="00A63714"/>
    <w:rsid w:val="00A638D0"/>
    <w:rsid w:val="00A639C3"/>
    <w:rsid w:val="00A64B5A"/>
    <w:rsid w:val="00A64E11"/>
    <w:rsid w:val="00A6503D"/>
    <w:rsid w:val="00A6581A"/>
    <w:rsid w:val="00A65A06"/>
    <w:rsid w:val="00A65DEE"/>
    <w:rsid w:val="00A6713E"/>
    <w:rsid w:val="00A6714E"/>
    <w:rsid w:val="00A67DF2"/>
    <w:rsid w:val="00A70046"/>
    <w:rsid w:val="00A70D1E"/>
    <w:rsid w:val="00A70D97"/>
    <w:rsid w:val="00A74562"/>
    <w:rsid w:val="00A747BB"/>
    <w:rsid w:val="00A747E4"/>
    <w:rsid w:val="00A75B28"/>
    <w:rsid w:val="00A75E30"/>
    <w:rsid w:val="00A761EA"/>
    <w:rsid w:val="00A7689F"/>
    <w:rsid w:val="00A770F2"/>
    <w:rsid w:val="00A77420"/>
    <w:rsid w:val="00A80381"/>
    <w:rsid w:val="00A8177C"/>
    <w:rsid w:val="00A81E59"/>
    <w:rsid w:val="00A83137"/>
    <w:rsid w:val="00A832C4"/>
    <w:rsid w:val="00A8443F"/>
    <w:rsid w:val="00A84B5B"/>
    <w:rsid w:val="00A85F10"/>
    <w:rsid w:val="00A86DD5"/>
    <w:rsid w:val="00A87585"/>
    <w:rsid w:val="00A9032E"/>
    <w:rsid w:val="00A90816"/>
    <w:rsid w:val="00A916BF"/>
    <w:rsid w:val="00A934AE"/>
    <w:rsid w:val="00A93B52"/>
    <w:rsid w:val="00A94EA9"/>
    <w:rsid w:val="00A950F5"/>
    <w:rsid w:val="00A95308"/>
    <w:rsid w:val="00A95A36"/>
    <w:rsid w:val="00A96AA0"/>
    <w:rsid w:val="00A96C14"/>
    <w:rsid w:val="00A97C73"/>
    <w:rsid w:val="00A97F71"/>
    <w:rsid w:val="00AA125C"/>
    <w:rsid w:val="00AA1C7B"/>
    <w:rsid w:val="00AA2384"/>
    <w:rsid w:val="00AA2844"/>
    <w:rsid w:val="00AA300E"/>
    <w:rsid w:val="00AA41DA"/>
    <w:rsid w:val="00AA4C41"/>
    <w:rsid w:val="00AA578E"/>
    <w:rsid w:val="00AA5FCA"/>
    <w:rsid w:val="00AA6FC2"/>
    <w:rsid w:val="00AA7089"/>
    <w:rsid w:val="00AA7636"/>
    <w:rsid w:val="00AA7F7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33E"/>
    <w:rsid w:val="00AC7947"/>
    <w:rsid w:val="00AC7C0A"/>
    <w:rsid w:val="00AD0176"/>
    <w:rsid w:val="00AD0A0D"/>
    <w:rsid w:val="00AD1512"/>
    <w:rsid w:val="00AD1541"/>
    <w:rsid w:val="00AD1F45"/>
    <w:rsid w:val="00AD2EF9"/>
    <w:rsid w:val="00AD648A"/>
    <w:rsid w:val="00AD674C"/>
    <w:rsid w:val="00AD7387"/>
    <w:rsid w:val="00AD7980"/>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2F28"/>
    <w:rsid w:val="00AF4A77"/>
    <w:rsid w:val="00AF5298"/>
    <w:rsid w:val="00AF7ADF"/>
    <w:rsid w:val="00B00A75"/>
    <w:rsid w:val="00B00D41"/>
    <w:rsid w:val="00B00F02"/>
    <w:rsid w:val="00B021CE"/>
    <w:rsid w:val="00B027C7"/>
    <w:rsid w:val="00B02F1D"/>
    <w:rsid w:val="00B03FB9"/>
    <w:rsid w:val="00B0440D"/>
    <w:rsid w:val="00B04A68"/>
    <w:rsid w:val="00B0506C"/>
    <w:rsid w:val="00B05A0D"/>
    <w:rsid w:val="00B05B69"/>
    <w:rsid w:val="00B05D12"/>
    <w:rsid w:val="00B05FD4"/>
    <w:rsid w:val="00B06348"/>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0CFA"/>
    <w:rsid w:val="00B410D4"/>
    <w:rsid w:val="00B4114F"/>
    <w:rsid w:val="00B42B1E"/>
    <w:rsid w:val="00B43809"/>
    <w:rsid w:val="00B44543"/>
    <w:rsid w:val="00B45221"/>
    <w:rsid w:val="00B45301"/>
    <w:rsid w:val="00B45600"/>
    <w:rsid w:val="00B45D5E"/>
    <w:rsid w:val="00B45F4A"/>
    <w:rsid w:val="00B464CD"/>
    <w:rsid w:val="00B46DC3"/>
    <w:rsid w:val="00B47813"/>
    <w:rsid w:val="00B47C8E"/>
    <w:rsid w:val="00B50B85"/>
    <w:rsid w:val="00B50E4D"/>
    <w:rsid w:val="00B51979"/>
    <w:rsid w:val="00B51D73"/>
    <w:rsid w:val="00B536CF"/>
    <w:rsid w:val="00B554FD"/>
    <w:rsid w:val="00B55D29"/>
    <w:rsid w:val="00B56A04"/>
    <w:rsid w:val="00B570E8"/>
    <w:rsid w:val="00B6063C"/>
    <w:rsid w:val="00B6182C"/>
    <w:rsid w:val="00B61B8E"/>
    <w:rsid w:val="00B63DC1"/>
    <w:rsid w:val="00B641DA"/>
    <w:rsid w:val="00B64596"/>
    <w:rsid w:val="00B650B5"/>
    <w:rsid w:val="00B6534C"/>
    <w:rsid w:val="00B65D91"/>
    <w:rsid w:val="00B66B86"/>
    <w:rsid w:val="00B67D62"/>
    <w:rsid w:val="00B70032"/>
    <w:rsid w:val="00B700B3"/>
    <w:rsid w:val="00B70AF7"/>
    <w:rsid w:val="00B714E1"/>
    <w:rsid w:val="00B72D13"/>
    <w:rsid w:val="00B7422F"/>
    <w:rsid w:val="00B7436A"/>
    <w:rsid w:val="00B743A7"/>
    <w:rsid w:val="00B76CE9"/>
    <w:rsid w:val="00B76EE3"/>
    <w:rsid w:val="00B77128"/>
    <w:rsid w:val="00B772B1"/>
    <w:rsid w:val="00B77A8A"/>
    <w:rsid w:val="00B77BCB"/>
    <w:rsid w:val="00B77FD5"/>
    <w:rsid w:val="00B80798"/>
    <w:rsid w:val="00B811C7"/>
    <w:rsid w:val="00B817D1"/>
    <w:rsid w:val="00B820D8"/>
    <w:rsid w:val="00B826C2"/>
    <w:rsid w:val="00B82E29"/>
    <w:rsid w:val="00B8427F"/>
    <w:rsid w:val="00B850B3"/>
    <w:rsid w:val="00B850D6"/>
    <w:rsid w:val="00B857A3"/>
    <w:rsid w:val="00B8628A"/>
    <w:rsid w:val="00B864AE"/>
    <w:rsid w:val="00B87BCC"/>
    <w:rsid w:val="00B90028"/>
    <w:rsid w:val="00B9047C"/>
    <w:rsid w:val="00B9164D"/>
    <w:rsid w:val="00B91C13"/>
    <w:rsid w:val="00B9233A"/>
    <w:rsid w:val="00B92F1E"/>
    <w:rsid w:val="00B933CE"/>
    <w:rsid w:val="00B94D45"/>
    <w:rsid w:val="00B95416"/>
    <w:rsid w:val="00B96FAB"/>
    <w:rsid w:val="00BA2C88"/>
    <w:rsid w:val="00BA3E5D"/>
    <w:rsid w:val="00BA4C56"/>
    <w:rsid w:val="00BA4E77"/>
    <w:rsid w:val="00BA50BB"/>
    <w:rsid w:val="00BA5596"/>
    <w:rsid w:val="00BA602F"/>
    <w:rsid w:val="00BA6F9D"/>
    <w:rsid w:val="00BA7004"/>
    <w:rsid w:val="00BA7211"/>
    <w:rsid w:val="00BA76FA"/>
    <w:rsid w:val="00BB123B"/>
    <w:rsid w:val="00BB1B0E"/>
    <w:rsid w:val="00BB3748"/>
    <w:rsid w:val="00BB6AE1"/>
    <w:rsid w:val="00BB78D4"/>
    <w:rsid w:val="00BB7B5B"/>
    <w:rsid w:val="00BC0B44"/>
    <w:rsid w:val="00BC173B"/>
    <w:rsid w:val="00BC223E"/>
    <w:rsid w:val="00BC2716"/>
    <w:rsid w:val="00BC3B2C"/>
    <w:rsid w:val="00BC4747"/>
    <w:rsid w:val="00BC5051"/>
    <w:rsid w:val="00BC6A60"/>
    <w:rsid w:val="00BC6A63"/>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F09E9"/>
    <w:rsid w:val="00BF17D1"/>
    <w:rsid w:val="00BF24D4"/>
    <w:rsid w:val="00BF25C7"/>
    <w:rsid w:val="00BF326D"/>
    <w:rsid w:val="00BF6CC6"/>
    <w:rsid w:val="00BF6F24"/>
    <w:rsid w:val="00BF732F"/>
    <w:rsid w:val="00BF7E09"/>
    <w:rsid w:val="00C00508"/>
    <w:rsid w:val="00C01662"/>
    <w:rsid w:val="00C033F5"/>
    <w:rsid w:val="00C04442"/>
    <w:rsid w:val="00C049B4"/>
    <w:rsid w:val="00C04D30"/>
    <w:rsid w:val="00C06298"/>
    <w:rsid w:val="00C0653E"/>
    <w:rsid w:val="00C0673F"/>
    <w:rsid w:val="00C07332"/>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35BF"/>
    <w:rsid w:val="00C24F05"/>
    <w:rsid w:val="00C254F6"/>
    <w:rsid w:val="00C2625B"/>
    <w:rsid w:val="00C27728"/>
    <w:rsid w:val="00C30318"/>
    <w:rsid w:val="00C30D95"/>
    <w:rsid w:val="00C31802"/>
    <w:rsid w:val="00C32CF7"/>
    <w:rsid w:val="00C32D59"/>
    <w:rsid w:val="00C33338"/>
    <w:rsid w:val="00C335BC"/>
    <w:rsid w:val="00C33D32"/>
    <w:rsid w:val="00C345F3"/>
    <w:rsid w:val="00C346BA"/>
    <w:rsid w:val="00C34F10"/>
    <w:rsid w:val="00C366E9"/>
    <w:rsid w:val="00C40E24"/>
    <w:rsid w:val="00C41B14"/>
    <w:rsid w:val="00C4234A"/>
    <w:rsid w:val="00C4273F"/>
    <w:rsid w:val="00C43138"/>
    <w:rsid w:val="00C43545"/>
    <w:rsid w:val="00C437E8"/>
    <w:rsid w:val="00C44141"/>
    <w:rsid w:val="00C454A2"/>
    <w:rsid w:val="00C5058A"/>
    <w:rsid w:val="00C51754"/>
    <w:rsid w:val="00C51A1F"/>
    <w:rsid w:val="00C536AE"/>
    <w:rsid w:val="00C5412E"/>
    <w:rsid w:val="00C5464E"/>
    <w:rsid w:val="00C54AFC"/>
    <w:rsid w:val="00C5568C"/>
    <w:rsid w:val="00C558CA"/>
    <w:rsid w:val="00C55CF0"/>
    <w:rsid w:val="00C57CDB"/>
    <w:rsid w:val="00C57D2B"/>
    <w:rsid w:val="00C57ED4"/>
    <w:rsid w:val="00C61950"/>
    <w:rsid w:val="00C627E2"/>
    <w:rsid w:val="00C62985"/>
    <w:rsid w:val="00C63166"/>
    <w:rsid w:val="00C64858"/>
    <w:rsid w:val="00C64DA8"/>
    <w:rsid w:val="00C661A6"/>
    <w:rsid w:val="00C663D4"/>
    <w:rsid w:val="00C668C5"/>
    <w:rsid w:val="00C673D1"/>
    <w:rsid w:val="00C704C6"/>
    <w:rsid w:val="00C707AC"/>
    <w:rsid w:val="00C70CFB"/>
    <w:rsid w:val="00C71820"/>
    <w:rsid w:val="00C71A89"/>
    <w:rsid w:val="00C71FAE"/>
    <w:rsid w:val="00C73341"/>
    <w:rsid w:val="00C76CB0"/>
    <w:rsid w:val="00C7701D"/>
    <w:rsid w:val="00C77896"/>
    <w:rsid w:val="00C803F3"/>
    <w:rsid w:val="00C818D0"/>
    <w:rsid w:val="00C82095"/>
    <w:rsid w:val="00C84F25"/>
    <w:rsid w:val="00C85162"/>
    <w:rsid w:val="00C85422"/>
    <w:rsid w:val="00C85DB1"/>
    <w:rsid w:val="00C86258"/>
    <w:rsid w:val="00C8630F"/>
    <w:rsid w:val="00C90764"/>
    <w:rsid w:val="00C90D95"/>
    <w:rsid w:val="00C9153C"/>
    <w:rsid w:val="00C91A5B"/>
    <w:rsid w:val="00C9222C"/>
    <w:rsid w:val="00C9302D"/>
    <w:rsid w:val="00C931B7"/>
    <w:rsid w:val="00C93674"/>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6037"/>
    <w:rsid w:val="00CA62F8"/>
    <w:rsid w:val="00CA6ACE"/>
    <w:rsid w:val="00CA7DB0"/>
    <w:rsid w:val="00CB098A"/>
    <w:rsid w:val="00CB22D4"/>
    <w:rsid w:val="00CB5BD7"/>
    <w:rsid w:val="00CB5D10"/>
    <w:rsid w:val="00CB65E2"/>
    <w:rsid w:val="00CB68C7"/>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72CB"/>
    <w:rsid w:val="00CD73B3"/>
    <w:rsid w:val="00CD79C9"/>
    <w:rsid w:val="00CD7B71"/>
    <w:rsid w:val="00CD7C89"/>
    <w:rsid w:val="00CE007A"/>
    <w:rsid w:val="00CE06D3"/>
    <w:rsid w:val="00CE0A9E"/>
    <w:rsid w:val="00CE1505"/>
    <w:rsid w:val="00CE2303"/>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BD0"/>
    <w:rsid w:val="00CF6333"/>
    <w:rsid w:val="00CF6BBF"/>
    <w:rsid w:val="00D00C24"/>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17817"/>
    <w:rsid w:val="00D20362"/>
    <w:rsid w:val="00D2047B"/>
    <w:rsid w:val="00D205EB"/>
    <w:rsid w:val="00D20A17"/>
    <w:rsid w:val="00D2103E"/>
    <w:rsid w:val="00D226A6"/>
    <w:rsid w:val="00D259EC"/>
    <w:rsid w:val="00D27334"/>
    <w:rsid w:val="00D310D6"/>
    <w:rsid w:val="00D325EA"/>
    <w:rsid w:val="00D326B8"/>
    <w:rsid w:val="00D32A48"/>
    <w:rsid w:val="00D32D56"/>
    <w:rsid w:val="00D3342F"/>
    <w:rsid w:val="00D3389C"/>
    <w:rsid w:val="00D338AE"/>
    <w:rsid w:val="00D34484"/>
    <w:rsid w:val="00D35B63"/>
    <w:rsid w:val="00D3623E"/>
    <w:rsid w:val="00D36B7B"/>
    <w:rsid w:val="00D40379"/>
    <w:rsid w:val="00D4087B"/>
    <w:rsid w:val="00D40CE5"/>
    <w:rsid w:val="00D40D40"/>
    <w:rsid w:val="00D41167"/>
    <w:rsid w:val="00D41920"/>
    <w:rsid w:val="00D42949"/>
    <w:rsid w:val="00D42A69"/>
    <w:rsid w:val="00D42C78"/>
    <w:rsid w:val="00D43930"/>
    <w:rsid w:val="00D453B5"/>
    <w:rsid w:val="00D454EC"/>
    <w:rsid w:val="00D459FD"/>
    <w:rsid w:val="00D463DE"/>
    <w:rsid w:val="00D46748"/>
    <w:rsid w:val="00D467CB"/>
    <w:rsid w:val="00D468DD"/>
    <w:rsid w:val="00D46B19"/>
    <w:rsid w:val="00D47782"/>
    <w:rsid w:val="00D47CDC"/>
    <w:rsid w:val="00D47E27"/>
    <w:rsid w:val="00D50680"/>
    <w:rsid w:val="00D51EC9"/>
    <w:rsid w:val="00D52710"/>
    <w:rsid w:val="00D5317C"/>
    <w:rsid w:val="00D53A62"/>
    <w:rsid w:val="00D547E4"/>
    <w:rsid w:val="00D55BFC"/>
    <w:rsid w:val="00D5642F"/>
    <w:rsid w:val="00D56A72"/>
    <w:rsid w:val="00D5765C"/>
    <w:rsid w:val="00D61A44"/>
    <w:rsid w:val="00D61DCB"/>
    <w:rsid w:val="00D62285"/>
    <w:rsid w:val="00D62BBF"/>
    <w:rsid w:val="00D6358F"/>
    <w:rsid w:val="00D665A1"/>
    <w:rsid w:val="00D66F47"/>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49CD"/>
    <w:rsid w:val="00D86648"/>
    <w:rsid w:val="00D91E9B"/>
    <w:rsid w:val="00D9369B"/>
    <w:rsid w:val="00D959D3"/>
    <w:rsid w:val="00D96056"/>
    <w:rsid w:val="00D966A4"/>
    <w:rsid w:val="00D9784A"/>
    <w:rsid w:val="00D97E81"/>
    <w:rsid w:val="00D97EBF"/>
    <w:rsid w:val="00DA2235"/>
    <w:rsid w:val="00DA3270"/>
    <w:rsid w:val="00DA3481"/>
    <w:rsid w:val="00DA3522"/>
    <w:rsid w:val="00DA38C1"/>
    <w:rsid w:val="00DA3935"/>
    <w:rsid w:val="00DA4702"/>
    <w:rsid w:val="00DA4AFF"/>
    <w:rsid w:val="00DA533C"/>
    <w:rsid w:val="00DA6ECB"/>
    <w:rsid w:val="00DA7A24"/>
    <w:rsid w:val="00DA7B5A"/>
    <w:rsid w:val="00DB0345"/>
    <w:rsid w:val="00DB065D"/>
    <w:rsid w:val="00DB1081"/>
    <w:rsid w:val="00DB1785"/>
    <w:rsid w:val="00DB39A2"/>
    <w:rsid w:val="00DB3F3A"/>
    <w:rsid w:val="00DB6253"/>
    <w:rsid w:val="00DB6AC4"/>
    <w:rsid w:val="00DB6C63"/>
    <w:rsid w:val="00DB76DE"/>
    <w:rsid w:val="00DC04C6"/>
    <w:rsid w:val="00DC0B89"/>
    <w:rsid w:val="00DC1236"/>
    <w:rsid w:val="00DC367E"/>
    <w:rsid w:val="00DC64CE"/>
    <w:rsid w:val="00DC6767"/>
    <w:rsid w:val="00DD3A5F"/>
    <w:rsid w:val="00DD4983"/>
    <w:rsid w:val="00DD50D5"/>
    <w:rsid w:val="00DD628F"/>
    <w:rsid w:val="00DD66A1"/>
    <w:rsid w:val="00DD73F9"/>
    <w:rsid w:val="00DE23BE"/>
    <w:rsid w:val="00DE2890"/>
    <w:rsid w:val="00DE2E13"/>
    <w:rsid w:val="00DE319E"/>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E26"/>
    <w:rsid w:val="00E01A26"/>
    <w:rsid w:val="00E01D91"/>
    <w:rsid w:val="00E01F6B"/>
    <w:rsid w:val="00E0212D"/>
    <w:rsid w:val="00E0250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DA0"/>
    <w:rsid w:val="00E13046"/>
    <w:rsid w:val="00E1324C"/>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24C6"/>
    <w:rsid w:val="00E5467D"/>
    <w:rsid w:val="00E54DEB"/>
    <w:rsid w:val="00E5743C"/>
    <w:rsid w:val="00E5759A"/>
    <w:rsid w:val="00E57C35"/>
    <w:rsid w:val="00E60501"/>
    <w:rsid w:val="00E60BB6"/>
    <w:rsid w:val="00E60CAC"/>
    <w:rsid w:val="00E62AFA"/>
    <w:rsid w:val="00E653A5"/>
    <w:rsid w:val="00E65E47"/>
    <w:rsid w:val="00E66A58"/>
    <w:rsid w:val="00E675DF"/>
    <w:rsid w:val="00E677D1"/>
    <w:rsid w:val="00E67A99"/>
    <w:rsid w:val="00E70521"/>
    <w:rsid w:val="00E7159C"/>
    <w:rsid w:val="00E7204F"/>
    <w:rsid w:val="00E73B4D"/>
    <w:rsid w:val="00E73D6D"/>
    <w:rsid w:val="00E749DE"/>
    <w:rsid w:val="00E75199"/>
    <w:rsid w:val="00E75AA2"/>
    <w:rsid w:val="00E76932"/>
    <w:rsid w:val="00E80463"/>
    <w:rsid w:val="00E81C41"/>
    <w:rsid w:val="00E8212F"/>
    <w:rsid w:val="00E8220A"/>
    <w:rsid w:val="00E82612"/>
    <w:rsid w:val="00E82E18"/>
    <w:rsid w:val="00E8647C"/>
    <w:rsid w:val="00E86B35"/>
    <w:rsid w:val="00E87CEE"/>
    <w:rsid w:val="00E9284E"/>
    <w:rsid w:val="00E92CB2"/>
    <w:rsid w:val="00E936F0"/>
    <w:rsid w:val="00E93D5D"/>
    <w:rsid w:val="00E94979"/>
    <w:rsid w:val="00E96367"/>
    <w:rsid w:val="00E96951"/>
    <w:rsid w:val="00EA1D4C"/>
    <w:rsid w:val="00EA284A"/>
    <w:rsid w:val="00EA3512"/>
    <w:rsid w:val="00EA38AA"/>
    <w:rsid w:val="00EA3F70"/>
    <w:rsid w:val="00EA439A"/>
    <w:rsid w:val="00EA528A"/>
    <w:rsid w:val="00EA5F01"/>
    <w:rsid w:val="00EA621A"/>
    <w:rsid w:val="00EA7969"/>
    <w:rsid w:val="00EB1725"/>
    <w:rsid w:val="00EB1DD4"/>
    <w:rsid w:val="00EB21DB"/>
    <w:rsid w:val="00EB26E3"/>
    <w:rsid w:val="00EB30E9"/>
    <w:rsid w:val="00EB3E7B"/>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4A13"/>
    <w:rsid w:val="00ED52FC"/>
    <w:rsid w:val="00ED5D34"/>
    <w:rsid w:val="00ED6A6D"/>
    <w:rsid w:val="00EE01BF"/>
    <w:rsid w:val="00EE135F"/>
    <w:rsid w:val="00EE182C"/>
    <w:rsid w:val="00EE1B15"/>
    <w:rsid w:val="00EE21C0"/>
    <w:rsid w:val="00EE30FE"/>
    <w:rsid w:val="00EE35B5"/>
    <w:rsid w:val="00EE383A"/>
    <w:rsid w:val="00EE4E25"/>
    <w:rsid w:val="00EE5697"/>
    <w:rsid w:val="00EE62EE"/>
    <w:rsid w:val="00EE6315"/>
    <w:rsid w:val="00EE6520"/>
    <w:rsid w:val="00EE6BCA"/>
    <w:rsid w:val="00EE6CC0"/>
    <w:rsid w:val="00EE7002"/>
    <w:rsid w:val="00EE711E"/>
    <w:rsid w:val="00EE74C8"/>
    <w:rsid w:val="00EE7980"/>
    <w:rsid w:val="00EE7997"/>
    <w:rsid w:val="00EE7B3D"/>
    <w:rsid w:val="00EF0324"/>
    <w:rsid w:val="00EF0584"/>
    <w:rsid w:val="00EF1DC0"/>
    <w:rsid w:val="00EF3A9D"/>
    <w:rsid w:val="00EF4FA3"/>
    <w:rsid w:val="00EF59AB"/>
    <w:rsid w:val="00EF604B"/>
    <w:rsid w:val="00EF690A"/>
    <w:rsid w:val="00EF758D"/>
    <w:rsid w:val="00EF7943"/>
    <w:rsid w:val="00F0179B"/>
    <w:rsid w:val="00F01A2A"/>
    <w:rsid w:val="00F01DCC"/>
    <w:rsid w:val="00F01DCF"/>
    <w:rsid w:val="00F02931"/>
    <w:rsid w:val="00F045B8"/>
    <w:rsid w:val="00F046B2"/>
    <w:rsid w:val="00F0651F"/>
    <w:rsid w:val="00F069A7"/>
    <w:rsid w:val="00F0728F"/>
    <w:rsid w:val="00F10050"/>
    <w:rsid w:val="00F10E0F"/>
    <w:rsid w:val="00F10F4C"/>
    <w:rsid w:val="00F124B4"/>
    <w:rsid w:val="00F13003"/>
    <w:rsid w:val="00F152C7"/>
    <w:rsid w:val="00F15D5B"/>
    <w:rsid w:val="00F168DE"/>
    <w:rsid w:val="00F2017D"/>
    <w:rsid w:val="00F2301E"/>
    <w:rsid w:val="00F2347A"/>
    <w:rsid w:val="00F2585C"/>
    <w:rsid w:val="00F25F6E"/>
    <w:rsid w:val="00F26A93"/>
    <w:rsid w:val="00F30D96"/>
    <w:rsid w:val="00F31079"/>
    <w:rsid w:val="00F31084"/>
    <w:rsid w:val="00F326E9"/>
    <w:rsid w:val="00F32D5E"/>
    <w:rsid w:val="00F32E0E"/>
    <w:rsid w:val="00F33A2A"/>
    <w:rsid w:val="00F37159"/>
    <w:rsid w:val="00F372CB"/>
    <w:rsid w:val="00F3776D"/>
    <w:rsid w:val="00F37A82"/>
    <w:rsid w:val="00F37BCB"/>
    <w:rsid w:val="00F40D0C"/>
    <w:rsid w:val="00F41364"/>
    <w:rsid w:val="00F41796"/>
    <w:rsid w:val="00F417B8"/>
    <w:rsid w:val="00F41B28"/>
    <w:rsid w:val="00F42145"/>
    <w:rsid w:val="00F4312F"/>
    <w:rsid w:val="00F45049"/>
    <w:rsid w:val="00F45B9D"/>
    <w:rsid w:val="00F46286"/>
    <w:rsid w:val="00F46B3C"/>
    <w:rsid w:val="00F474D8"/>
    <w:rsid w:val="00F479AF"/>
    <w:rsid w:val="00F51ABB"/>
    <w:rsid w:val="00F5252A"/>
    <w:rsid w:val="00F527CC"/>
    <w:rsid w:val="00F5375D"/>
    <w:rsid w:val="00F53F3D"/>
    <w:rsid w:val="00F55AA6"/>
    <w:rsid w:val="00F56153"/>
    <w:rsid w:val="00F56323"/>
    <w:rsid w:val="00F57694"/>
    <w:rsid w:val="00F601B7"/>
    <w:rsid w:val="00F6079D"/>
    <w:rsid w:val="00F60F6B"/>
    <w:rsid w:val="00F6141B"/>
    <w:rsid w:val="00F61E1D"/>
    <w:rsid w:val="00F62815"/>
    <w:rsid w:val="00F652A9"/>
    <w:rsid w:val="00F65A29"/>
    <w:rsid w:val="00F66201"/>
    <w:rsid w:val="00F6643B"/>
    <w:rsid w:val="00F668E0"/>
    <w:rsid w:val="00F708D4"/>
    <w:rsid w:val="00F71AF1"/>
    <w:rsid w:val="00F71BA3"/>
    <w:rsid w:val="00F71D0B"/>
    <w:rsid w:val="00F71E71"/>
    <w:rsid w:val="00F7315A"/>
    <w:rsid w:val="00F74BA1"/>
    <w:rsid w:val="00F759B1"/>
    <w:rsid w:val="00F75CCF"/>
    <w:rsid w:val="00F76356"/>
    <w:rsid w:val="00F7640F"/>
    <w:rsid w:val="00F76CC8"/>
    <w:rsid w:val="00F76CDB"/>
    <w:rsid w:val="00F80356"/>
    <w:rsid w:val="00F809AE"/>
    <w:rsid w:val="00F80AFE"/>
    <w:rsid w:val="00F82259"/>
    <w:rsid w:val="00F837AF"/>
    <w:rsid w:val="00F83DE3"/>
    <w:rsid w:val="00F84BE9"/>
    <w:rsid w:val="00F8524A"/>
    <w:rsid w:val="00F8638B"/>
    <w:rsid w:val="00F8671D"/>
    <w:rsid w:val="00F904E7"/>
    <w:rsid w:val="00F90D66"/>
    <w:rsid w:val="00F90ECF"/>
    <w:rsid w:val="00F91910"/>
    <w:rsid w:val="00F91AA0"/>
    <w:rsid w:val="00F923F9"/>
    <w:rsid w:val="00F927AC"/>
    <w:rsid w:val="00F932B9"/>
    <w:rsid w:val="00F93BCB"/>
    <w:rsid w:val="00F93DB0"/>
    <w:rsid w:val="00F9447F"/>
    <w:rsid w:val="00F9463C"/>
    <w:rsid w:val="00F96AF0"/>
    <w:rsid w:val="00F96EEB"/>
    <w:rsid w:val="00FA146A"/>
    <w:rsid w:val="00FA29E9"/>
    <w:rsid w:val="00FA2DDE"/>
    <w:rsid w:val="00FA31EC"/>
    <w:rsid w:val="00FA5DB3"/>
    <w:rsid w:val="00FA6BE5"/>
    <w:rsid w:val="00FA74F7"/>
    <w:rsid w:val="00FB02C4"/>
    <w:rsid w:val="00FB0F83"/>
    <w:rsid w:val="00FB2487"/>
    <w:rsid w:val="00FB4812"/>
    <w:rsid w:val="00FB5CA5"/>
    <w:rsid w:val="00FB705E"/>
    <w:rsid w:val="00FB71BA"/>
    <w:rsid w:val="00FB7D4F"/>
    <w:rsid w:val="00FC1DB5"/>
    <w:rsid w:val="00FC1DCA"/>
    <w:rsid w:val="00FC1DCD"/>
    <w:rsid w:val="00FC212C"/>
    <w:rsid w:val="00FC2B08"/>
    <w:rsid w:val="00FC4024"/>
    <w:rsid w:val="00FC4100"/>
    <w:rsid w:val="00FC44AB"/>
    <w:rsid w:val="00FC47B9"/>
    <w:rsid w:val="00FC6884"/>
    <w:rsid w:val="00FC70A5"/>
    <w:rsid w:val="00FC7457"/>
    <w:rsid w:val="00FC7A72"/>
    <w:rsid w:val="00FD03E2"/>
    <w:rsid w:val="00FD2B0F"/>
    <w:rsid w:val="00FD4E34"/>
    <w:rsid w:val="00FD62BC"/>
    <w:rsid w:val="00FD632B"/>
    <w:rsid w:val="00FD66D2"/>
    <w:rsid w:val="00FE217E"/>
    <w:rsid w:val="00FE28C8"/>
    <w:rsid w:val="00FE3653"/>
    <w:rsid w:val="00FE524D"/>
    <w:rsid w:val="00FE52ED"/>
    <w:rsid w:val="00FE5BB6"/>
    <w:rsid w:val="00FE6751"/>
    <w:rsid w:val="00FE6C40"/>
    <w:rsid w:val="00FE6E04"/>
    <w:rsid w:val="00FE6E56"/>
    <w:rsid w:val="00FE75E3"/>
    <w:rsid w:val="00FE7E4E"/>
    <w:rsid w:val="00FF0A6D"/>
    <w:rsid w:val="00FF1E6D"/>
    <w:rsid w:val="00FF2CDB"/>
    <w:rsid w:val="00FF34E4"/>
    <w:rsid w:val="00FF419F"/>
    <w:rsid w:val="00FF5638"/>
    <w:rsid w:val="00FF58AA"/>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 w:type="paragraph" w:styleId="Textocomentario">
    <w:name w:val="annotation text"/>
    <w:basedOn w:val="Normal"/>
    <w:link w:val="TextocomentarioCar"/>
    <w:uiPriority w:val="99"/>
    <w:semiHidden/>
    <w:unhideWhenUsed/>
    <w:rsid w:val="005B10DF"/>
    <w:pPr>
      <w:spacing w:before="100" w:after="200" w:line="240" w:lineRule="auto"/>
    </w:pPr>
    <w:rPr>
      <w:sz w:val="20"/>
      <w:szCs w:val="20"/>
    </w:rPr>
  </w:style>
  <w:style w:type="character" w:customStyle="1" w:styleId="TextocomentarioCar">
    <w:name w:val="Texto comentario Car"/>
    <w:basedOn w:val="Fuentedeprrafopredeter"/>
    <w:link w:val="Textocomentario"/>
    <w:uiPriority w:val="99"/>
    <w:semiHidden/>
    <w:rsid w:val="005B10DF"/>
    <w:rPr>
      <w:sz w:val="20"/>
      <w:szCs w:val="20"/>
      <w:lang w:val="es-CO"/>
    </w:rPr>
  </w:style>
  <w:style w:type="character" w:styleId="Refdecomentario">
    <w:name w:val="annotation reference"/>
    <w:basedOn w:val="Fuentedeprrafopredeter"/>
    <w:uiPriority w:val="99"/>
    <w:semiHidden/>
    <w:unhideWhenUsed/>
    <w:rsid w:val="005B10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624">
      <w:bodyDiv w:val="1"/>
      <w:marLeft w:val="0"/>
      <w:marRight w:val="0"/>
      <w:marTop w:val="0"/>
      <w:marBottom w:val="0"/>
      <w:divBdr>
        <w:top w:val="none" w:sz="0" w:space="0" w:color="auto"/>
        <w:left w:val="none" w:sz="0" w:space="0" w:color="auto"/>
        <w:bottom w:val="none" w:sz="0" w:space="0" w:color="auto"/>
        <w:right w:val="none" w:sz="0" w:space="0" w:color="auto"/>
      </w:divBdr>
    </w:div>
    <w:div w:id="43918250">
      <w:bodyDiv w:val="1"/>
      <w:marLeft w:val="0"/>
      <w:marRight w:val="0"/>
      <w:marTop w:val="0"/>
      <w:marBottom w:val="0"/>
      <w:divBdr>
        <w:top w:val="none" w:sz="0" w:space="0" w:color="auto"/>
        <w:left w:val="none" w:sz="0" w:space="0" w:color="auto"/>
        <w:bottom w:val="none" w:sz="0" w:space="0" w:color="auto"/>
        <w:right w:val="none" w:sz="0" w:space="0" w:color="auto"/>
      </w:divBdr>
    </w:div>
    <w:div w:id="156846500">
      <w:bodyDiv w:val="1"/>
      <w:marLeft w:val="0"/>
      <w:marRight w:val="0"/>
      <w:marTop w:val="0"/>
      <w:marBottom w:val="0"/>
      <w:divBdr>
        <w:top w:val="none" w:sz="0" w:space="0" w:color="auto"/>
        <w:left w:val="none" w:sz="0" w:space="0" w:color="auto"/>
        <w:bottom w:val="none" w:sz="0" w:space="0" w:color="auto"/>
        <w:right w:val="none" w:sz="0" w:space="0" w:color="auto"/>
      </w:divBdr>
    </w:div>
    <w:div w:id="403378070">
      <w:bodyDiv w:val="1"/>
      <w:marLeft w:val="0"/>
      <w:marRight w:val="0"/>
      <w:marTop w:val="0"/>
      <w:marBottom w:val="0"/>
      <w:divBdr>
        <w:top w:val="none" w:sz="0" w:space="0" w:color="auto"/>
        <w:left w:val="none" w:sz="0" w:space="0" w:color="auto"/>
        <w:bottom w:val="none" w:sz="0" w:space="0" w:color="auto"/>
        <w:right w:val="none" w:sz="0" w:space="0" w:color="auto"/>
      </w:divBdr>
    </w:div>
    <w:div w:id="551775334">
      <w:bodyDiv w:val="1"/>
      <w:marLeft w:val="0"/>
      <w:marRight w:val="0"/>
      <w:marTop w:val="0"/>
      <w:marBottom w:val="0"/>
      <w:divBdr>
        <w:top w:val="none" w:sz="0" w:space="0" w:color="auto"/>
        <w:left w:val="none" w:sz="0" w:space="0" w:color="auto"/>
        <w:bottom w:val="none" w:sz="0" w:space="0" w:color="auto"/>
        <w:right w:val="none" w:sz="0" w:space="0" w:color="auto"/>
      </w:divBdr>
    </w:div>
    <w:div w:id="592670038">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53016654">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908273796">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053117456">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44486827">
      <w:bodyDiv w:val="1"/>
      <w:marLeft w:val="0"/>
      <w:marRight w:val="0"/>
      <w:marTop w:val="0"/>
      <w:marBottom w:val="0"/>
      <w:divBdr>
        <w:top w:val="none" w:sz="0" w:space="0" w:color="auto"/>
        <w:left w:val="none" w:sz="0" w:space="0" w:color="auto"/>
        <w:bottom w:val="none" w:sz="0" w:space="0" w:color="auto"/>
        <w:right w:val="none" w:sz="0" w:space="0" w:color="auto"/>
      </w:divBdr>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48784427">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782064262">
      <w:bodyDiv w:val="1"/>
      <w:marLeft w:val="0"/>
      <w:marRight w:val="0"/>
      <w:marTop w:val="0"/>
      <w:marBottom w:val="0"/>
      <w:divBdr>
        <w:top w:val="none" w:sz="0" w:space="0" w:color="auto"/>
        <w:left w:val="none" w:sz="0" w:space="0" w:color="auto"/>
        <w:bottom w:val="none" w:sz="0" w:space="0" w:color="auto"/>
        <w:right w:val="none" w:sz="0" w:space="0" w:color="auto"/>
      </w:divBdr>
    </w:div>
    <w:div w:id="1866208237">
      <w:bodyDiv w:val="1"/>
      <w:marLeft w:val="0"/>
      <w:marRight w:val="0"/>
      <w:marTop w:val="0"/>
      <w:marBottom w:val="0"/>
      <w:divBdr>
        <w:top w:val="none" w:sz="0" w:space="0" w:color="auto"/>
        <w:left w:val="none" w:sz="0" w:space="0" w:color="auto"/>
        <w:bottom w:val="none" w:sz="0" w:space="0" w:color="auto"/>
        <w:right w:val="none" w:sz="0" w:space="0" w:color="auto"/>
      </w:divBdr>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1929657151">
      <w:bodyDiv w:val="1"/>
      <w:marLeft w:val="0"/>
      <w:marRight w:val="0"/>
      <w:marTop w:val="0"/>
      <w:marBottom w:val="0"/>
      <w:divBdr>
        <w:top w:val="none" w:sz="0" w:space="0" w:color="auto"/>
        <w:left w:val="none" w:sz="0" w:space="0" w:color="auto"/>
        <w:bottom w:val="none" w:sz="0" w:space="0" w:color="auto"/>
        <w:right w:val="none" w:sz="0" w:space="0" w:color="auto"/>
      </w:divBdr>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9EAB-8E98-4226-8DE6-9DB7C92C1813}">
  <ds:schemaRefs>
    <ds:schemaRef ds:uri="http://schemas.microsoft.com/sharepoint/v3"/>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b7d5806f-2308-43b3-a216-a2d56fbf4da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3363</Words>
  <Characters>18497</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2025-06-10T22:29:00Z</dcterms:created>
  <dcterms:modified xsi:type="dcterms:W3CDTF">2025-06-10T22:29:00Z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