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D15A2" w14:textId="252CB01B" w:rsidR="00B41627" w:rsidRPr="00B41627" w:rsidRDefault="00B41627" w:rsidP="00B41627">
      <w:pPr>
        <w:jc w:val="both"/>
        <w:rPr>
          <w:rFonts w:ascii="Calibri" w:hAnsi="Calibri" w:cs="Calibri"/>
          <w:sz w:val="24"/>
          <w:szCs w:val="24"/>
        </w:rPr>
      </w:pPr>
      <w:r w:rsidRPr="00B41627">
        <w:rPr>
          <w:rFonts w:ascii="Calibri" w:hAnsi="Calibri" w:cs="Calibri"/>
          <w:sz w:val="24"/>
          <w:szCs w:val="24"/>
        </w:rPr>
        <w:t xml:space="preserve">Apreciada doctora </w:t>
      </w:r>
      <w:r>
        <w:rPr>
          <w:rFonts w:ascii="Calibri" w:hAnsi="Calibri" w:cs="Calibri"/>
          <w:sz w:val="24"/>
          <w:szCs w:val="24"/>
        </w:rPr>
        <w:t>Gina,</w:t>
      </w:r>
    </w:p>
    <w:p w14:paraId="2BC6A6D3" w14:textId="3E6CCC82" w:rsidR="00B41627" w:rsidRPr="00B41627" w:rsidRDefault="00B41627" w:rsidP="00B41627">
      <w:pPr>
        <w:jc w:val="both"/>
        <w:rPr>
          <w:rFonts w:ascii="Calibri" w:hAnsi="Calibri" w:cs="Calibri"/>
          <w:sz w:val="24"/>
          <w:szCs w:val="24"/>
        </w:rPr>
      </w:pPr>
      <w:r w:rsidRPr="00B41627">
        <w:rPr>
          <w:rFonts w:ascii="Calibri" w:hAnsi="Calibri" w:cs="Calibri"/>
          <w:sz w:val="24"/>
          <w:szCs w:val="24"/>
        </w:rPr>
        <w:t xml:space="preserve">Comedidamente informamos que, en el proceso de referencia, el Juzgado Veinte Civil del Circuito de Bogotá, fijó fecha de audiencia inicial para el día </w:t>
      </w:r>
      <w:r>
        <w:rPr>
          <w:rFonts w:ascii="Calibri" w:hAnsi="Calibri" w:cs="Calibri"/>
          <w:sz w:val="24"/>
          <w:szCs w:val="24"/>
        </w:rPr>
        <w:t>23</w:t>
      </w:r>
      <w:r w:rsidRPr="00B41627">
        <w:rPr>
          <w:rFonts w:ascii="Calibri" w:hAnsi="Calibri" w:cs="Calibri"/>
          <w:sz w:val="24"/>
          <w:szCs w:val="24"/>
        </w:rPr>
        <w:t xml:space="preserve"> de mayo de 202</w:t>
      </w:r>
      <w:r>
        <w:rPr>
          <w:rFonts w:ascii="Calibri" w:hAnsi="Calibri" w:cs="Calibri"/>
          <w:sz w:val="24"/>
          <w:szCs w:val="24"/>
        </w:rPr>
        <w:t>4</w:t>
      </w:r>
      <w:r w:rsidRPr="00B41627">
        <w:rPr>
          <w:rFonts w:ascii="Calibri" w:hAnsi="Calibri" w:cs="Calibri"/>
          <w:sz w:val="24"/>
          <w:szCs w:val="24"/>
        </w:rPr>
        <w:t xml:space="preserve"> a las </w:t>
      </w:r>
      <w:r>
        <w:rPr>
          <w:rFonts w:ascii="Calibri" w:hAnsi="Calibri" w:cs="Calibri"/>
          <w:sz w:val="24"/>
          <w:szCs w:val="24"/>
        </w:rPr>
        <w:t>10</w:t>
      </w:r>
      <w:r w:rsidRPr="00B41627">
        <w:rPr>
          <w:rFonts w:ascii="Calibri" w:hAnsi="Calibri" w:cs="Calibri"/>
          <w:sz w:val="24"/>
          <w:szCs w:val="24"/>
        </w:rPr>
        <w:t xml:space="preserve">:00 am. Por tanto, agradecemos agendar la fecha, coordinar la asistencia del representante legal y remitir las instrucciones correspondientes.    </w:t>
      </w:r>
    </w:p>
    <w:p w14:paraId="7EFAADB0" w14:textId="0C11F756" w:rsidR="00B41627" w:rsidRPr="00B41627" w:rsidRDefault="00B41627" w:rsidP="00B41627">
      <w:pPr>
        <w:jc w:val="both"/>
        <w:rPr>
          <w:rFonts w:ascii="Calibri" w:hAnsi="Calibri" w:cs="Calibri"/>
          <w:sz w:val="24"/>
          <w:szCs w:val="24"/>
        </w:rPr>
      </w:pPr>
      <w:r w:rsidRPr="00B41627">
        <w:rPr>
          <w:rFonts w:ascii="Calibri" w:hAnsi="Calibri" w:cs="Calibri"/>
          <w:sz w:val="24"/>
          <w:szCs w:val="24"/>
        </w:rPr>
        <w:t xml:space="preserve">En esta oportunidad procesal, no se considera viable conciliar dada la contingencia </w:t>
      </w:r>
      <w:r>
        <w:rPr>
          <w:rFonts w:ascii="Calibri" w:hAnsi="Calibri" w:cs="Calibri"/>
          <w:sz w:val="24"/>
          <w:szCs w:val="24"/>
        </w:rPr>
        <w:t>eventual</w:t>
      </w:r>
      <w:r w:rsidRPr="00B41627">
        <w:rPr>
          <w:rFonts w:ascii="Calibri" w:hAnsi="Calibri" w:cs="Calibri"/>
          <w:sz w:val="24"/>
          <w:szCs w:val="24"/>
        </w:rPr>
        <w:t xml:space="preserve"> del proceso por las siguientes razones:   </w:t>
      </w:r>
    </w:p>
    <w:p w14:paraId="7EF497C2" w14:textId="77777777" w:rsidR="00B41627" w:rsidRDefault="00B41627" w:rsidP="00B41627">
      <w:pPr>
        <w:jc w:val="both"/>
        <w:rPr>
          <w:rFonts w:ascii="Calibri" w:hAnsi="Calibri" w:cs="Calibri"/>
          <w:sz w:val="24"/>
          <w:szCs w:val="24"/>
        </w:rPr>
      </w:pPr>
      <w:r w:rsidRPr="00B41627">
        <w:rPr>
          <w:rFonts w:ascii="Calibri" w:hAnsi="Calibri" w:cs="Calibri"/>
          <w:sz w:val="24"/>
          <w:szCs w:val="24"/>
        </w:rPr>
        <w:t xml:space="preserve">La contingencia se califica eventual. Lo anterior teniendo en cuenta que la póliza presta cobertura material y temporal para los hechos objeto del proceso. </w:t>
      </w:r>
    </w:p>
    <w:p w14:paraId="217F62F9" w14:textId="77777777" w:rsidR="00B41627" w:rsidRDefault="00B41627" w:rsidP="00B41627">
      <w:pPr>
        <w:jc w:val="both"/>
        <w:rPr>
          <w:rFonts w:ascii="Calibri" w:hAnsi="Calibri" w:cs="Calibri"/>
          <w:sz w:val="24"/>
          <w:szCs w:val="24"/>
        </w:rPr>
      </w:pPr>
      <w:r w:rsidRPr="00B41627">
        <w:rPr>
          <w:rFonts w:ascii="Calibri" w:hAnsi="Calibri" w:cs="Calibri"/>
          <w:sz w:val="24"/>
          <w:szCs w:val="24"/>
        </w:rPr>
        <w:t xml:space="preserve">En primer lugar, la póliza cubre materialmente en la medida que se contrató el amparo de responsabilidad civil extracontractual, mismo que se pretende afectar como consecuencia del accidente de tránsito ocasionado por el vehículo asegurado. </w:t>
      </w:r>
    </w:p>
    <w:p w14:paraId="5EDE0EFC" w14:textId="77777777" w:rsidR="00B41627" w:rsidRDefault="00B41627" w:rsidP="00B41627">
      <w:pPr>
        <w:jc w:val="both"/>
        <w:rPr>
          <w:rFonts w:ascii="Calibri" w:hAnsi="Calibri" w:cs="Calibri"/>
          <w:sz w:val="24"/>
          <w:szCs w:val="24"/>
        </w:rPr>
      </w:pPr>
      <w:r w:rsidRPr="00B41627">
        <w:rPr>
          <w:rFonts w:ascii="Calibri" w:hAnsi="Calibri" w:cs="Calibri"/>
          <w:sz w:val="24"/>
          <w:szCs w:val="24"/>
        </w:rPr>
        <w:t xml:space="preserve">En segundo lugar, el contrato cubre temporalmente los hechos objeto del litigio, como quiera que el accidente de tránsito tuvo lugar el día 03 de noviembre de 2018, momento en el cual la póliza de seguro se encontraba vigente con un periodo de cobertura comprendido entre el 07 de febrero de 2018 y el 31 de enero de 2019 en modalidad ocurrencia. De otro lado, respecto de la responsabilidad del asegurado se debe indicar que la misma se encuentra supeditada a la práctica de las pruebas y el valor probatorio que le otorgue el Juez a cada una de ellas. </w:t>
      </w:r>
    </w:p>
    <w:p w14:paraId="2D46A0CB" w14:textId="77777777" w:rsidR="00B41627" w:rsidRDefault="00B41627" w:rsidP="00B41627">
      <w:pPr>
        <w:jc w:val="both"/>
        <w:rPr>
          <w:rFonts w:ascii="Calibri" w:hAnsi="Calibri" w:cs="Calibri"/>
          <w:sz w:val="24"/>
          <w:szCs w:val="24"/>
        </w:rPr>
      </w:pPr>
      <w:r w:rsidRPr="00B41627">
        <w:rPr>
          <w:rFonts w:ascii="Calibri" w:hAnsi="Calibri" w:cs="Calibri"/>
          <w:sz w:val="24"/>
          <w:szCs w:val="24"/>
        </w:rPr>
        <w:t xml:space="preserve">Como quiera que existan posiciones encontradas entre el Informe de Accidentes de Tránsito, en el que se indicó que las causas del accidente fueron la invasión de la carretera por parte de la víctima, los huecos y la falta de señalización en la vía. Mientras </w:t>
      </w:r>
      <w:proofErr w:type="gramStart"/>
      <w:r w:rsidRPr="00B41627">
        <w:rPr>
          <w:rFonts w:ascii="Calibri" w:hAnsi="Calibri" w:cs="Calibri"/>
          <w:sz w:val="24"/>
          <w:szCs w:val="24"/>
        </w:rPr>
        <w:t>que</w:t>
      </w:r>
      <w:proofErr w:type="gramEnd"/>
      <w:r w:rsidRPr="00B41627">
        <w:rPr>
          <w:rFonts w:ascii="Calibri" w:hAnsi="Calibri" w:cs="Calibri"/>
          <w:sz w:val="24"/>
          <w:szCs w:val="24"/>
        </w:rPr>
        <w:t xml:space="preserve"> por otro lado, se encuentra el informe que fue aportado como prueba por la parte actora en donde el investigador judicial Marco Antonio Vargas concluyó que el accidente fue causado por el vehículo asegurado y que el actuar de la víctima no fue determinante para la ocurrencia del accidente. Adicionalmente, en el Informe de Reconstrucción de Accidentes de Tránsito remitido por Allianz se concluyó que la causa del accidente fue la distracción del conductor del vehículo. Si bien este último documento no va a ser aportado al proceso dadas sus conclusiones, si constituye un elemento de juicio para calificar la contingencia. </w:t>
      </w:r>
    </w:p>
    <w:p w14:paraId="75E6A616" w14:textId="62AADF2E" w:rsidR="00B41627" w:rsidRPr="00B41627" w:rsidRDefault="00B41627" w:rsidP="00B41627">
      <w:pPr>
        <w:jc w:val="both"/>
        <w:rPr>
          <w:rFonts w:ascii="Calibri" w:hAnsi="Calibri" w:cs="Calibri"/>
          <w:sz w:val="24"/>
          <w:szCs w:val="24"/>
        </w:rPr>
      </w:pPr>
      <w:r w:rsidRPr="00B41627">
        <w:rPr>
          <w:rFonts w:ascii="Calibri" w:hAnsi="Calibri" w:cs="Calibri"/>
          <w:sz w:val="24"/>
          <w:szCs w:val="24"/>
        </w:rPr>
        <w:t>Lo anterior sin perjuicio del carácter contingente del proceso.</w:t>
      </w:r>
    </w:p>
    <w:p w14:paraId="33159020" w14:textId="5040C213" w:rsidR="00B41627" w:rsidRPr="00B41627" w:rsidRDefault="00B41627" w:rsidP="00B41627">
      <w:pPr>
        <w:jc w:val="both"/>
        <w:rPr>
          <w:rFonts w:ascii="Calibri" w:hAnsi="Calibri" w:cs="Calibri"/>
          <w:sz w:val="24"/>
          <w:szCs w:val="24"/>
        </w:rPr>
      </w:pPr>
      <w:r w:rsidRPr="00B41627">
        <w:rPr>
          <w:rFonts w:ascii="Calibri" w:hAnsi="Calibri" w:cs="Calibri"/>
          <w:sz w:val="24"/>
          <w:szCs w:val="24"/>
        </w:rPr>
        <w:t xml:space="preserve">Finalmente, confirmamos que el doctor Carlos Prieto tiene disponibilidad para atender la diligencia como representante legal. </w:t>
      </w:r>
    </w:p>
    <w:p w14:paraId="69F68F09" w14:textId="3410DFDB" w:rsidR="00B41627" w:rsidRDefault="00B41627" w:rsidP="00B41627">
      <w:pPr>
        <w:jc w:val="both"/>
        <w:rPr>
          <w:rFonts w:ascii="Calibri" w:hAnsi="Calibri" w:cs="Calibri"/>
          <w:sz w:val="24"/>
          <w:szCs w:val="24"/>
        </w:rPr>
      </w:pPr>
      <w:r w:rsidRPr="00B41627">
        <w:rPr>
          <w:rFonts w:ascii="Calibri" w:hAnsi="Calibri" w:cs="Calibri"/>
          <w:sz w:val="24"/>
          <w:szCs w:val="24"/>
        </w:rPr>
        <w:t xml:space="preserve">Quedamos atentos a sus instrucciones, </w:t>
      </w:r>
    </w:p>
    <w:p w14:paraId="4A4F638C" w14:textId="77777777" w:rsidR="00B41627" w:rsidRPr="00B41627" w:rsidRDefault="00B41627" w:rsidP="00B41627">
      <w:pPr>
        <w:jc w:val="both"/>
        <w:rPr>
          <w:rFonts w:ascii="Calibri" w:hAnsi="Calibri" w:cs="Calibri"/>
          <w:sz w:val="24"/>
          <w:szCs w:val="24"/>
        </w:rPr>
      </w:pPr>
    </w:p>
    <w:p w14:paraId="7A9565C1" w14:textId="32DA3578" w:rsidR="001D488D" w:rsidRDefault="00B41627" w:rsidP="00B41627">
      <w:pPr>
        <w:jc w:val="both"/>
        <w:rPr>
          <w:rFonts w:ascii="Calibri" w:hAnsi="Calibri" w:cs="Calibri"/>
          <w:sz w:val="24"/>
          <w:szCs w:val="24"/>
        </w:rPr>
      </w:pPr>
      <w:r w:rsidRPr="00B41627">
        <w:rPr>
          <w:rFonts w:ascii="Calibri" w:hAnsi="Calibri" w:cs="Calibri"/>
          <w:sz w:val="24"/>
          <w:szCs w:val="24"/>
        </w:rPr>
        <w:t xml:space="preserve"> Adjuntamos soporte documental.</w:t>
      </w:r>
    </w:p>
    <w:p w14:paraId="5F1CC81C" w14:textId="77777777" w:rsidR="000D56D8" w:rsidRDefault="000D56D8" w:rsidP="00B41627">
      <w:pPr>
        <w:pBdr>
          <w:bottom w:val="single" w:sz="12" w:space="1" w:color="auto"/>
        </w:pBdr>
        <w:jc w:val="both"/>
        <w:rPr>
          <w:rFonts w:ascii="Calibri" w:hAnsi="Calibri" w:cs="Calibri"/>
          <w:sz w:val="24"/>
          <w:szCs w:val="24"/>
        </w:rPr>
      </w:pPr>
    </w:p>
    <w:p w14:paraId="74700B25" w14:textId="4B75D1A4" w:rsidR="000D56D8" w:rsidRDefault="000D56D8" w:rsidP="00B41627">
      <w:pPr>
        <w:jc w:val="both"/>
        <w:rPr>
          <w:rFonts w:ascii="Calibri" w:hAnsi="Calibri" w:cs="Calibri"/>
          <w:sz w:val="24"/>
          <w:szCs w:val="24"/>
        </w:rPr>
      </w:pPr>
      <w:r>
        <w:rPr>
          <w:rFonts w:ascii="Calibri" w:hAnsi="Calibri" w:cs="Calibri"/>
          <w:sz w:val="24"/>
          <w:szCs w:val="24"/>
        </w:rPr>
        <w:t xml:space="preserve">Buen día, </w:t>
      </w:r>
    </w:p>
    <w:p w14:paraId="548C2AD1" w14:textId="7CD1DC23" w:rsidR="000D56D8" w:rsidRDefault="000D56D8" w:rsidP="00B41627">
      <w:pPr>
        <w:jc w:val="both"/>
        <w:rPr>
          <w:rFonts w:ascii="Calibri" w:hAnsi="Calibri" w:cs="Calibri"/>
          <w:sz w:val="24"/>
          <w:szCs w:val="24"/>
        </w:rPr>
      </w:pPr>
      <w:r>
        <w:rPr>
          <w:rFonts w:ascii="Calibri" w:hAnsi="Calibri" w:cs="Calibri"/>
          <w:sz w:val="24"/>
          <w:szCs w:val="24"/>
        </w:rPr>
        <w:t xml:space="preserve">De </w:t>
      </w:r>
      <w:proofErr w:type="gramStart"/>
      <w:r>
        <w:rPr>
          <w:rFonts w:ascii="Calibri" w:hAnsi="Calibri" w:cs="Calibri"/>
          <w:sz w:val="24"/>
          <w:szCs w:val="24"/>
        </w:rPr>
        <w:t>acuerdo  con</w:t>
      </w:r>
      <w:proofErr w:type="gramEnd"/>
      <w:r>
        <w:rPr>
          <w:rFonts w:ascii="Calibri" w:hAnsi="Calibri" w:cs="Calibri"/>
          <w:sz w:val="24"/>
          <w:szCs w:val="24"/>
        </w:rPr>
        <w:t xml:space="preserve"> la asistencia del Dr. Prieto y con el concepto, nos vamos sin ánimo conciliatorio.</w:t>
      </w:r>
    </w:p>
    <w:p w14:paraId="3A9E55C6" w14:textId="77777777" w:rsidR="000D56D8" w:rsidRPr="00B41627" w:rsidRDefault="000D56D8" w:rsidP="00B41627">
      <w:pPr>
        <w:jc w:val="both"/>
        <w:rPr>
          <w:rFonts w:ascii="Calibri" w:hAnsi="Calibri" w:cs="Calibri"/>
          <w:sz w:val="24"/>
          <w:szCs w:val="24"/>
        </w:rPr>
      </w:pPr>
    </w:p>
    <w:sectPr w:rsidR="000D56D8" w:rsidRPr="00B41627" w:rsidSect="00B41627">
      <w:headerReference w:type="even" r:id="rId6"/>
      <w:headerReference w:type="default" r:id="rId7"/>
      <w:headerReference w:type="first" r:id="rId8"/>
      <w:pgSz w:w="12240" w:h="15840"/>
      <w:pgMar w:top="568" w:right="104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2ABE3" w14:textId="77777777" w:rsidR="007A7501" w:rsidRDefault="007A7501" w:rsidP="000D56D8">
      <w:pPr>
        <w:spacing w:after="0" w:line="240" w:lineRule="auto"/>
      </w:pPr>
      <w:r>
        <w:separator/>
      </w:r>
    </w:p>
  </w:endnote>
  <w:endnote w:type="continuationSeparator" w:id="0">
    <w:p w14:paraId="02621E2B" w14:textId="77777777" w:rsidR="007A7501" w:rsidRDefault="007A7501" w:rsidP="000D5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5EDAD" w14:textId="77777777" w:rsidR="007A7501" w:rsidRDefault="007A7501" w:rsidP="000D56D8">
      <w:pPr>
        <w:spacing w:after="0" w:line="240" w:lineRule="auto"/>
      </w:pPr>
      <w:r>
        <w:separator/>
      </w:r>
    </w:p>
  </w:footnote>
  <w:footnote w:type="continuationSeparator" w:id="0">
    <w:p w14:paraId="71F1D218" w14:textId="77777777" w:rsidR="007A7501" w:rsidRDefault="007A7501" w:rsidP="000D56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3D3F1" w14:textId="77E18EF1" w:rsidR="000D56D8" w:rsidRDefault="000D56D8">
    <w:pPr>
      <w:pStyle w:val="Encabezado"/>
    </w:pPr>
    <w:r>
      <w:rPr>
        <w:noProof/>
      </w:rPr>
      <mc:AlternateContent>
        <mc:Choice Requires="wps">
          <w:drawing>
            <wp:anchor distT="0" distB="0" distL="0" distR="0" simplePos="0" relativeHeight="251659264" behindDoc="0" locked="0" layoutInCell="1" allowOverlap="1" wp14:anchorId="2335A91E" wp14:editId="4C8BEF5C">
              <wp:simplePos x="635" y="635"/>
              <wp:positionH relativeFrom="page">
                <wp:align>center</wp:align>
              </wp:positionH>
              <wp:positionV relativeFrom="page">
                <wp:align>top</wp:align>
              </wp:positionV>
              <wp:extent cx="403225" cy="357505"/>
              <wp:effectExtent l="0" t="0" r="15875" b="4445"/>
              <wp:wrapNone/>
              <wp:docPr id="1394809243" name="Cuadro de texto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03225" cy="357505"/>
                      </a:xfrm>
                      <a:prstGeom prst="rect">
                        <a:avLst/>
                      </a:prstGeom>
                      <a:noFill/>
                      <a:ln>
                        <a:noFill/>
                      </a:ln>
                    </wps:spPr>
                    <wps:txbx>
                      <w:txbxContent>
                        <w:p w14:paraId="48AD7378" w14:textId="41339012" w:rsidR="000D56D8" w:rsidRPr="000D56D8" w:rsidRDefault="000D56D8" w:rsidP="000D56D8">
                          <w:pPr>
                            <w:spacing w:after="0"/>
                            <w:rPr>
                              <w:rFonts w:ascii="Calibri" w:eastAsia="Calibri" w:hAnsi="Calibri" w:cs="Calibri"/>
                              <w:noProof/>
                              <w:color w:val="000000"/>
                              <w:sz w:val="20"/>
                              <w:szCs w:val="20"/>
                            </w:rPr>
                          </w:pPr>
                          <w:r w:rsidRPr="000D56D8">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35A91E" id="_x0000_t202" coordsize="21600,21600" o:spt="202" path="m,l,21600r21600,l21600,xe">
              <v:stroke joinstyle="miter"/>
              <v:path gradientshapeok="t" o:connecttype="rect"/>
            </v:shapetype>
            <v:shape id="Cuadro de texto 2" o:spid="_x0000_s1026" type="#_x0000_t202" alt="Internal" style="position:absolute;margin-left:0;margin-top:0;width:31.75pt;height:28.1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" filled="f" stroked="f">
              <v:fill o:detectmouseclick="t"/>
              <v:textbox style="mso-fit-shape-to-text:t" inset="0,15pt,0,0">
                <w:txbxContent>
                  <w:p w14:paraId="48AD7378" w14:textId="41339012" w:rsidR="000D56D8" w:rsidRPr="000D56D8" w:rsidRDefault="000D56D8" w:rsidP="000D56D8">
                    <w:pPr>
                      <w:spacing w:after="0"/>
                      <w:rPr>
                        <w:rFonts w:ascii="Calibri" w:eastAsia="Calibri" w:hAnsi="Calibri" w:cs="Calibri"/>
                        <w:noProof/>
                        <w:color w:val="000000"/>
                        <w:sz w:val="20"/>
                        <w:szCs w:val="20"/>
                      </w:rPr>
                    </w:pPr>
                    <w:r w:rsidRPr="000D56D8">
                      <w:rPr>
                        <w:rFonts w:ascii="Calibri" w:eastAsia="Calibri" w:hAnsi="Calibri" w:cs="Calibri"/>
                        <w:noProof/>
                        <w:color w:val="000000"/>
                        <w:sz w:val="20"/>
                        <w:szCs w:val="20"/>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12FFE" w14:textId="252798E8" w:rsidR="000D56D8" w:rsidRDefault="000D56D8">
    <w:pPr>
      <w:pStyle w:val="Encabezado"/>
    </w:pPr>
    <w:r>
      <w:rPr>
        <w:noProof/>
      </w:rPr>
      <mc:AlternateContent>
        <mc:Choice Requires="wps">
          <w:drawing>
            <wp:anchor distT="0" distB="0" distL="0" distR="0" simplePos="0" relativeHeight="251660288" behindDoc="0" locked="0" layoutInCell="1" allowOverlap="1" wp14:anchorId="7B21C27C" wp14:editId="1EC7F341">
              <wp:simplePos x="1079500" y="450850"/>
              <wp:positionH relativeFrom="page">
                <wp:align>center</wp:align>
              </wp:positionH>
              <wp:positionV relativeFrom="page">
                <wp:align>top</wp:align>
              </wp:positionV>
              <wp:extent cx="403225" cy="357505"/>
              <wp:effectExtent l="0" t="0" r="15875" b="4445"/>
              <wp:wrapNone/>
              <wp:docPr id="1666290704" name="Cuadro de texto 3"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03225" cy="357505"/>
                      </a:xfrm>
                      <a:prstGeom prst="rect">
                        <a:avLst/>
                      </a:prstGeom>
                      <a:noFill/>
                      <a:ln>
                        <a:noFill/>
                      </a:ln>
                    </wps:spPr>
                    <wps:txbx>
                      <w:txbxContent>
                        <w:p w14:paraId="3C918D15" w14:textId="36DE2C7B" w:rsidR="000D56D8" w:rsidRPr="000D56D8" w:rsidRDefault="000D56D8" w:rsidP="000D56D8">
                          <w:pPr>
                            <w:spacing w:after="0"/>
                            <w:rPr>
                              <w:rFonts w:ascii="Calibri" w:eastAsia="Calibri" w:hAnsi="Calibri" w:cs="Calibri"/>
                              <w:noProof/>
                              <w:color w:val="000000"/>
                              <w:sz w:val="20"/>
                              <w:szCs w:val="20"/>
                            </w:rPr>
                          </w:pPr>
                          <w:r w:rsidRPr="000D56D8">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21C27C" id="_x0000_t202" coordsize="21600,21600" o:spt="202" path="m,l,21600r21600,l21600,xe">
              <v:stroke joinstyle="miter"/>
              <v:path gradientshapeok="t" o:connecttype="rect"/>
            </v:shapetype>
            <v:shape id="Cuadro de texto 3" o:spid="_x0000_s1027" type="#_x0000_t202" alt="Internal" style="position:absolute;margin-left:0;margin-top:0;width:31.75pt;height:28.1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" filled="f" stroked="f">
              <v:fill o:detectmouseclick="t"/>
              <v:textbox style="mso-fit-shape-to-text:t" inset="0,15pt,0,0">
                <w:txbxContent>
                  <w:p w14:paraId="3C918D15" w14:textId="36DE2C7B" w:rsidR="000D56D8" w:rsidRPr="000D56D8" w:rsidRDefault="000D56D8" w:rsidP="000D56D8">
                    <w:pPr>
                      <w:spacing w:after="0"/>
                      <w:rPr>
                        <w:rFonts w:ascii="Calibri" w:eastAsia="Calibri" w:hAnsi="Calibri" w:cs="Calibri"/>
                        <w:noProof/>
                        <w:color w:val="000000"/>
                        <w:sz w:val="20"/>
                        <w:szCs w:val="20"/>
                      </w:rPr>
                    </w:pPr>
                    <w:r w:rsidRPr="000D56D8">
                      <w:rPr>
                        <w:rFonts w:ascii="Calibri" w:eastAsia="Calibri" w:hAnsi="Calibri" w:cs="Calibri"/>
                        <w:noProof/>
                        <w:color w:val="000000"/>
                        <w:sz w:val="20"/>
                        <w:szCs w:val="20"/>
                      </w:rPr>
                      <w:t>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4DF87" w14:textId="3D696D21" w:rsidR="000D56D8" w:rsidRDefault="000D56D8">
    <w:pPr>
      <w:pStyle w:val="Encabezado"/>
    </w:pPr>
    <w:r>
      <w:rPr>
        <w:noProof/>
      </w:rPr>
      <mc:AlternateContent>
        <mc:Choice Requires="wps">
          <w:drawing>
            <wp:anchor distT="0" distB="0" distL="0" distR="0" simplePos="0" relativeHeight="251658240" behindDoc="0" locked="0" layoutInCell="1" allowOverlap="1" wp14:anchorId="108C6E92" wp14:editId="06F0C184">
              <wp:simplePos x="635" y="635"/>
              <wp:positionH relativeFrom="page">
                <wp:align>center</wp:align>
              </wp:positionH>
              <wp:positionV relativeFrom="page">
                <wp:align>top</wp:align>
              </wp:positionV>
              <wp:extent cx="403225" cy="357505"/>
              <wp:effectExtent l="0" t="0" r="15875" b="4445"/>
              <wp:wrapNone/>
              <wp:docPr id="407841396" name="Cuadro de texto 1"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03225" cy="357505"/>
                      </a:xfrm>
                      <a:prstGeom prst="rect">
                        <a:avLst/>
                      </a:prstGeom>
                      <a:noFill/>
                      <a:ln>
                        <a:noFill/>
                      </a:ln>
                    </wps:spPr>
                    <wps:txbx>
                      <w:txbxContent>
                        <w:p w14:paraId="0F2D8E2E" w14:textId="61B4299D" w:rsidR="000D56D8" w:rsidRPr="000D56D8" w:rsidRDefault="000D56D8" w:rsidP="000D56D8">
                          <w:pPr>
                            <w:spacing w:after="0"/>
                            <w:rPr>
                              <w:rFonts w:ascii="Calibri" w:eastAsia="Calibri" w:hAnsi="Calibri" w:cs="Calibri"/>
                              <w:noProof/>
                              <w:color w:val="000000"/>
                              <w:sz w:val="20"/>
                              <w:szCs w:val="20"/>
                            </w:rPr>
                          </w:pPr>
                          <w:r w:rsidRPr="000D56D8">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8C6E92" id="_x0000_t202" coordsize="21600,21600" o:spt="202" path="m,l,21600r21600,l21600,xe">
              <v:stroke joinstyle="miter"/>
              <v:path gradientshapeok="t" o:connecttype="rect"/>
            </v:shapetype>
            <v:shape id="Cuadro de texto 1" o:spid="_x0000_s1028" type="#_x0000_t202" alt="Internal" style="position:absolute;margin-left:0;margin-top:0;width:31.75pt;height:28.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" filled="f" stroked="f">
              <v:fill o:detectmouseclick="t"/>
              <v:textbox style="mso-fit-shape-to-text:t" inset="0,15pt,0,0">
                <w:txbxContent>
                  <w:p w14:paraId="0F2D8E2E" w14:textId="61B4299D" w:rsidR="000D56D8" w:rsidRPr="000D56D8" w:rsidRDefault="000D56D8" w:rsidP="000D56D8">
                    <w:pPr>
                      <w:spacing w:after="0"/>
                      <w:rPr>
                        <w:rFonts w:ascii="Calibri" w:eastAsia="Calibri" w:hAnsi="Calibri" w:cs="Calibri"/>
                        <w:noProof/>
                        <w:color w:val="000000"/>
                        <w:sz w:val="20"/>
                        <w:szCs w:val="20"/>
                      </w:rPr>
                    </w:pPr>
                    <w:r w:rsidRPr="000D56D8">
                      <w:rPr>
                        <w:rFonts w:ascii="Calibri" w:eastAsia="Calibri" w:hAnsi="Calibri" w:cs="Calibri"/>
                        <w:noProof/>
                        <w:color w:val="000000"/>
                        <w:sz w:val="20"/>
                        <w:szCs w:val="20"/>
                      </w:rPr>
                      <w:t>Internal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627"/>
    <w:rsid w:val="00095E81"/>
    <w:rsid w:val="000D56D8"/>
    <w:rsid w:val="001D488D"/>
    <w:rsid w:val="007A7501"/>
    <w:rsid w:val="009B01CE"/>
    <w:rsid w:val="00B41627"/>
    <w:rsid w:val="00B726E1"/>
    <w:rsid w:val="00E1513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143CA"/>
  <w15:chartTrackingRefBased/>
  <w15:docId w15:val="{6FACC7C5-FD70-42A9-80E9-0A09666A5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416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416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4162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4162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4162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4162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4162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4162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4162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4162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4162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4162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4162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4162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4162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4162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4162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41627"/>
    <w:rPr>
      <w:rFonts w:eastAsiaTheme="majorEastAsia" w:cstheme="majorBidi"/>
      <w:color w:val="272727" w:themeColor="text1" w:themeTint="D8"/>
    </w:rPr>
  </w:style>
  <w:style w:type="paragraph" w:styleId="Ttulo">
    <w:name w:val="Title"/>
    <w:basedOn w:val="Normal"/>
    <w:next w:val="Normal"/>
    <w:link w:val="TtuloCar"/>
    <w:uiPriority w:val="10"/>
    <w:qFormat/>
    <w:rsid w:val="00B416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4162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4162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4162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41627"/>
    <w:pPr>
      <w:spacing w:before="160"/>
      <w:jc w:val="center"/>
    </w:pPr>
    <w:rPr>
      <w:i/>
      <w:iCs/>
      <w:color w:val="404040" w:themeColor="text1" w:themeTint="BF"/>
    </w:rPr>
  </w:style>
  <w:style w:type="character" w:customStyle="1" w:styleId="CitaCar">
    <w:name w:val="Cita Car"/>
    <w:basedOn w:val="Fuentedeprrafopredeter"/>
    <w:link w:val="Cita"/>
    <w:uiPriority w:val="29"/>
    <w:rsid w:val="00B41627"/>
    <w:rPr>
      <w:i/>
      <w:iCs/>
      <w:color w:val="404040" w:themeColor="text1" w:themeTint="BF"/>
    </w:rPr>
  </w:style>
  <w:style w:type="paragraph" w:styleId="Prrafodelista">
    <w:name w:val="List Paragraph"/>
    <w:basedOn w:val="Normal"/>
    <w:uiPriority w:val="34"/>
    <w:qFormat/>
    <w:rsid w:val="00B41627"/>
    <w:pPr>
      <w:ind w:left="720"/>
      <w:contextualSpacing/>
    </w:pPr>
  </w:style>
  <w:style w:type="character" w:styleId="nfasisintenso">
    <w:name w:val="Intense Emphasis"/>
    <w:basedOn w:val="Fuentedeprrafopredeter"/>
    <w:uiPriority w:val="21"/>
    <w:qFormat/>
    <w:rsid w:val="00B41627"/>
    <w:rPr>
      <w:i/>
      <w:iCs/>
      <w:color w:val="0F4761" w:themeColor="accent1" w:themeShade="BF"/>
    </w:rPr>
  </w:style>
  <w:style w:type="paragraph" w:styleId="Citadestacada">
    <w:name w:val="Intense Quote"/>
    <w:basedOn w:val="Normal"/>
    <w:next w:val="Normal"/>
    <w:link w:val="CitadestacadaCar"/>
    <w:uiPriority w:val="30"/>
    <w:qFormat/>
    <w:rsid w:val="00B416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41627"/>
    <w:rPr>
      <w:i/>
      <w:iCs/>
      <w:color w:val="0F4761" w:themeColor="accent1" w:themeShade="BF"/>
    </w:rPr>
  </w:style>
  <w:style w:type="character" w:styleId="Referenciaintensa">
    <w:name w:val="Intense Reference"/>
    <w:basedOn w:val="Fuentedeprrafopredeter"/>
    <w:uiPriority w:val="32"/>
    <w:qFormat/>
    <w:rsid w:val="00B41627"/>
    <w:rPr>
      <w:b/>
      <w:bCs/>
      <w:smallCaps/>
      <w:color w:val="0F4761" w:themeColor="accent1" w:themeShade="BF"/>
      <w:spacing w:val="5"/>
    </w:rPr>
  </w:style>
  <w:style w:type="paragraph" w:styleId="Encabezado">
    <w:name w:val="header"/>
    <w:basedOn w:val="Normal"/>
    <w:link w:val="EncabezadoCar"/>
    <w:uiPriority w:val="99"/>
    <w:unhideWhenUsed/>
    <w:rsid w:val="000D56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5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415</Words>
  <Characters>2288</Characters>
  <Application>Microsoft Office Word</Application>
  <DocSecurity>0</DocSecurity>
  <Lines>19</Lines>
  <Paragraphs>5</Paragraphs>
  <ScaleCrop>false</ScaleCrop>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Marlyn Katherine Rodríguez Rincon</dc:creator>
  <cp:keywords/>
  <dc:description/>
  <cp:lastModifiedBy>Garcia Quintero, Gina (ALLIANZ COLOMBIA)</cp:lastModifiedBy>
  <cp:revision>2</cp:revision>
  <dcterms:created xsi:type="dcterms:W3CDTF">2024-05-21T02:11:00Z</dcterms:created>
  <dcterms:modified xsi:type="dcterms:W3CDTF">2024-05-21T02:11:00Z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184f2a74,5323199b,63519410</vt:lpwstr>
  </property>
  <property fmtid="{D5CDD505-2E9C-101B-9397-08002B2CF9AE}" pid="3" name="ClassificationContentMarkingHeaderFontProps">
    <vt:lpwstr>#000000,10,Calibri</vt:lpwstr>
  </property>
  <property fmtid="{D5CDD505-2E9C-101B-9397-08002B2CF9AE}" pid="4" name="ClassificationContentMarkingHeaderText">
    <vt:lpwstr>Internal</vt:lpwstr>
  </property>
  <property fmtid="{D5CDD505-2E9C-101B-9397-08002B2CF9AE}" pid="5" name="MSIP_Label_863bc15e-e7bf-41c1-bdb3-03882d8a2e2c_Enabled">
    <vt:lpwstr>true</vt:lpwstr>
  </property>
  <property fmtid="{D5CDD505-2E9C-101B-9397-08002B2CF9AE}" pid="6" name="MSIP_Label_863bc15e-e7bf-41c1-bdb3-03882d8a2e2c_SetDate">
    <vt:lpwstr>2024-05-21T02:06:02Z</vt:lpwstr>
  </property>
  <property fmtid="{D5CDD505-2E9C-101B-9397-08002B2CF9AE}" pid="7" name="MSIP_Label_863bc15e-e7bf-41c1-bdb3-03882d8a2e2c_Method">
    <vt:lpwstr>Privileged</vt:lpwstr>
  </property>
  <property fmtid="{D5CDD505-2E9C-101B-9397-08002B2CF9AE}" pid="8" name="MSIP_Label_863bc15e-e7bf-41c1-bdb3-03882d8a2e2c_Name">
    <vt:lpwstr>863bc15e-e7bf-41c1-bdb3-03882d8a2e2c</vt:lpwstr>
  </property>
  <property fmtid="{D5CDD505-2E9C-101B-9397-08002B2CF9AE}" pid="9" name="MSIP_Label_863bc15e-e7bf-41c1-bdb3-03882d8a2e2c_SiteId">
    <vt:lpwstr>6e06e42d-6925-47c6-b9e7-9581c7ca302a</vt:lpwstr>
  </property>
  <property fmtid="{D5CDD505-2E9C-101B-9397-08002B2CF9AE}" pid="10" name="MSIP_Label_863bc15e-e7bf-41c1-bdb3-03882d8a2e2c_ActionId">
    <vt:lpwstr>df3268fb-665d-4d14-b2c7-d79b94a076aa</vt:lpwstr>
  </property>
  <property fmtid="{D5CDD505-2E9C-101B-9397-08002B2CF9AE}" pid="11" name="MSIP_Label_863bc15e-e7bf-41c1-bdb3-03882d8a2e2c_ContentBits">
    <vt:lpwstr>1</vt:lpwstr>
  </property>
</Properties>
</file>