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7369" w14:textId="77777777" w:rsidR="00512A9E" w:rsidRPr="00674603" w:rsidRDefault="003772DD">
      <w:pPr>
        <w:jc w:val="center"/>
        <w:rPr>
          <w:rFonts w:asciiTheme="minorHAnsi" w:hAnsiTheme="minorHAnsi" w:cstheme="minorHAnsi"/>
          <w:b/>
        </w:rPr>
      </w:pPr>
      <w:r w:rsidRPr="00674603">
        <w:rPr>
          <w:rFonts w:asciiTheme="minorHAnsi" w:hAnsiTheme="minorHAnsi" w:cstheme="minorHAnsi"/>
          <w:b/>
        </w:rPr>
        <w:t>INFORME INICIAL DEL PROCESO</w:t>
      </w: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139"/>
      </w:tblGrid>
      <w:tr w:rsidR="00512A9E" w:rsidRPr="00674603" w14:paraId="14AF3204" w14:textId="77777777" w:rsidTr="007859F5">
        <w:tc>
          <w:tcPr>
            <w:tcW w:w="1523" w:type="pct"/>
            <w:shd w:val="clear" w:color="auto" w:fill="D9D9D9"/>
          </w:tcPr>
          <w:p w14:paraId="3CE85ABC" w14:textId="77777777" w:rsidR="00512A9E" w:rsidRPr="00674603" w:rsidRDefault="003772DD">
            <w:pPr>
              <w:rPr>
                <w:rFonts w:asciiTheme="minorHAnsi" w:hAnsiTheme="minorHAnsi" w:cstheme="minorHAnsi"/>
                <w:b/>
              </w:rPr>
            </w:pPr>
            <w:r w:rsidRPr="00674603">
              <w:rPr>
                <w:rFonts w:asciiTheme="minorHAnsi" w:hAnsiTheme="minorHAnsi" w:cstheme="minorHAnsi"/>
                <w:b/>
              </w:rPr>
              <w:t>Apoderado:</w:t>
            </w:r>
          </w:p>
        </w:tc>
        <w:tc>
          <w:tcPr>
            <w:tcW w:w="3477" w:type="pct"/>
          </w:tcPr>
          <w:p w14:paraId="38EDC519" w14:textId="77777777" w:rsidR="00512A9E" w:rsidRPr="00674603" w:rsidRDefault="003772DD">
            <w:pPr>
              <w:jc w:val="both"/>
              <w:rPr>
                <w:rFonts w:asciiTheme="minorHAnsi" w:hAnsiTheme="minorHAnsi" w:cstheme="minorHAnsi"/>
              </w:rPr>
            </w:pPr>
            <w:r w:rsidRPr="00674603">
              <w:rPr>
                <w:rFonts w:asciiTheme="minorHAnsi" w:hAnsiTheme="minorHAnsi" w:cstheme="minorHAnsi"/>
              </w:rPr>
              <w:t>GUSTAVO ALBERTO HERRERA ÁVILA</w:t>
            </w:r>
          </w:p>
        </w:tc>
      </w:tr>
      <w:tr w:rsidR="00512A9E" w:rsidRPr="00674603" w14:paraId="180F431C" w14:textId="77777777" w:rsidTr="007859F5">
        <w:tc>
          <w:tcPr>
            <w:tcW w:w="1523" w:type="pct"/>
            <w:shd w:val="clear" w:color="auto" w:fill="D9D9D9"/>
          </w:tcPr>
          <w:p w14:paraId="201E8671" w14:textId="77777777" w:rsidR="00512A9E" w:rsidRPr="00674603" w:rsidRDefault="003772DD">
            <w:pPr>
              <w:rPr>
                <w:rFonts w:asciiTheme="minorHAnsi" w:hAnsiTheme="minorHAnsi" w:cstheme="minorHAnsi"/>
                <w:b/>
              </w:rPr>
            </w:pPr>
            <w:r w:rsidRPr="00674603">
              <w:rPr>
                <w:rFonts w:asciiTheme="minorHAnsi" w:hAnsiTheme="minorHAnsi" w:cstheme="minorHAnsi"/>
                <w:b/>
              </w:rPr>
              <w:t>Tipo y # de Póliza:</w:t>
            </w:r>
          </w:p>
        </w:tc>
        <w:tc>
          <w:tcPr>
            <w:tcW w:w="3477" w:type="pct"/>
          </w:tcPr>
          <w:p w14:paraId="4E185F5D"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 xml:space="preserve">Póliza de Seguro de Automóviles 492567 </w:t>
            </w:r>
          </w:p>
        </w:tc>
      </w:tr>
      <w:tr w:rsidR="00512A9E" w:rsidRPr="00674603" w14:paraId="475AF0F9" w14:textId="77777777" w:rsidTr="007859F5">
        <w:tc>
          <w:tcPr>
            <w:tcW w:w="1523" w:type="pct"/>
            <w:shd w:val="clear" w:color="auto" w:fill="D9D9D9"/>
          </w:tcPr>
          <w:p w14:paraId="1C8E5839" w14:textId="77777777" w:rsidR="00512A9E" w:rsidRPr="00674603" w:rsidRDefault="003772DD">
            <w:pPr>
              <w:rPr>
                <w:rFonts w:asciiTheme="minorHAnsi" w:hAnsiTheme="minorHAnsi" w:cstheme="minorHAnsi"/>
                <w:b/>
              </w:rPr>
            </w:pPr>
            <w:r w:rsidRPr="00674603">
              <w:rPr>
                <w:rFonts w:asciiTheme="minorHAnsi" w:hAnsiTheme="minorHAnsi" w:cstheme="minorHAnsi"/>
                <w:b/>
              </w:rPr>
              <w:t>Amparos afectados:</w:t>
            </w:r>
          </w:p>
        </w:tc>
        <w:tc>
          <w:tcPr>
            <w:tcW w:w="3477" w:type="pct"/>
          </w:tcPr>
          <w:p w14:paraId="1BDB4E63"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Daños a Bienes de Terceros</w:t>
            </w:r>
          </w:p>
        </w:tc>
      </w:tr>
      <w:tr w:rsidR="00512A9E" w:rsidRPr="00674603" w14:paraId="33683041" w14:textId="77777777" w:rsidTr="007859F5">
        <w:tc>
          <w:tcPr>
            <w:tcW w:w="1523" w:type="pct"/>
            <w:shd w:val="clear" w:color="auto" w:fill="D9D9D9"/>
          </w:tcPr>
          <w:p w14:paraId="06DB6577" w14:textId="77777777" w:rsidR="00512A9E" w:rsidRPr="00674603" w:rsidRDefault="003772DD">
            <w:pPr>
              <w:rPr>
                <w:rFonts w:asciiTheme="minorHAnsi" w:hAnsiTheme="minorHAnsi" w:cstheme="minorHAnsi"/>
                <w:b/>
              </w:rPr>
            </w:pPr>
            <w:r w:rsidRPr="00674603">
              <w:rPr>
                <w:rFonts w:asciiTheme="minorHAnsi" w:hAnsiTheme="minorHAnsi" w:cstheme="minorHAnsi"/>
                <w:b/>
              </w:rPr>
              <w:t>Tomador:</w:t>
            </w:r>
          </w:p>
        </w:tc>
        <w:tc>
          <w:tcPr>
            <w:tcW w:w="3477" w:type="pct"/>
          </w:tcPr>
          <w:p w14:paraId="29D03403"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INVERSIONES Y PETROLEOS SENC</w:t>
            </w:r>
          </w:p>
        </w:tc>
      </w:tr>
      <w:tr w:rsidR="00512A9E" w:rsidRPr="00674603" w14:paraId="1BEB4E6D" w14:textId="77777777" w:rsidTr="007859F5">
        <w:tc>
          <w:tcPr>
            <w:tcW w:w="1523" w:type="pct"/>
            <w:shd w:val="clear" w:color="auto" w:fill="D9D9D9"/>
          </w:tcPr>
          <w:p w14:paraId="3F100D4C" w14:textId="77777777" w:rsidR="00512A9E" w:rsidRPr="00674603" w:rsidRDefault="003772DD">
            <w:pPr>
              <w:rPr>
                <w:rFonts w:asciiTheme="minorHAnsi" w:hAnsiTheme="minorHAnsi" w:cstheme="minorHAnsi"/>
                <w:b/>
              </w:rPr>
            </w:pPr>
            <w:r w:rsidRPr="00674603">
              <w:rPr>
                <w:rFonts w:asciiTheme="minorHAnsi" w:hAnsiTheme="minorHAnsi" w:cstheme="minorHAnsi"/>
                <w:b/>
              </w:rPr>
              <w:t>Asegurado:</w:t>
            </w:r>
          </w:p>
        </w:tc>
        <w:tc>
          <w:tcPr>
            <w:tcW w:w="3477" w:type="pct"/>
          </w:tcPr>
          <w:p w14:paraId="65DAF4B9"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 xml:space="preserve">Gabriel Álvarez Daza </w:t>
            </w:r>
          </w:p>
        </w:tc>
      </w:tr>
      <w:tr w:rsidR="00512A9E" w:rsidRPr="00674603" w14:paraId="18AC6E1A" w14:textId="77777777" w:rsidTr="007859F5">
        <w:tc>
          <w:tcPr>
            <w:tcW w:w="1523" w:type="pct"/>
            <w:shd w:val="clear" w:color="auto" w:fill="D9D9D9"/>
          </w:tcPr>
          <w:p w14:paraId="2D2C70AF" w14:textId="77777777" w:rsidR="00512A9E" w:rsidRPr="00674603" w:rsidRDefault="003772DD">
            <w:pPr>
              <w:rPr>
                <w:rFonts w:asciiTheme="minorHAnsi" w:hAnsiTheme="minorHAnsi" w:cstheme="minorHAnsi"/>
                <w:b/>
              </w:rPr>
            </w:pPr>
            <w:r w:rsidRPr="00674603">
              <w:rPr>
                <w:rFonts w:asciiTheme="minorHAnsi" w:hAnsiTheme="minorHAnsi" w:cstheme="minorHAnsi"/>
                <w:b/>
              </w:rPr>
              <w:t>Tipo de Proceso:</w:t>
            </w:r>
          </w:p>
        </w:tc>
        <w:tc>
          <w:tcPr>
            <w:tcW w:w="3477" w:type="pct"/>
          </w:tcPr>
          <w:p w14:paraId="1CEBAF2F"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 xml:space="preserve">Proceso Verbal Sumario de Responsabilidad Civil Extracontractual </w:t>
            </w:r>
          </w:p>
        </w:tc>
      </w:tr>
      <w:tr w:rsidR="00512A9E" w:rsidRPr="00674603" w14:paraId="2D0B589C" w14:textId="77777777" w:rsidTr="007859F5">
        <w:tc>
          <w:tcPr>
            <w:tcW w:w="1523" w:type="pct"/>
            <w:shd w:val="clear" w:color="auto" w:fill="D9D9D9"/>
          </w:tcPr>
          <w:p w14:paraId="2A088E9F" w14:textId="77777777" w:rsidR="00512A9E" w:rsidRPr="00674603" w:rsidRDefault="003772DD">
            <w:pPr>
              <w:rPr>
                <w:rFonts w:asciiTheme="minorHAnsi" w:hAnsiTheme="minorHAnsi" w:cstheme="minorHAnsi"/>
                <w:b/>
              </w:rPr>
            </w:pPr>
            <w:r w:rsidRPr="00674603">
              <w:rPr>
                <w:rFonts w:asciiTheme="minorHAnsi" w:hAnsiTheme="minorHAnsi" w:cstheme="minorHAnsi"/>
                <w:b/>
              </w:rPr>
              <w:t>Jurisdicción:</w:t>
            </w:r>
          </w:p>
        </w:tc>
        <w:tc>
          <w:tcPr>
            <w:tcW w:w="3477" w:type="pct"/>
          </w:tcPr>
          <w:p w14:paraId="255445ED"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Ordinaria</w:t>
            </w:r>
          </w:p>
        </w:tc>
      </w:tr>
      <w:tr w:rsidR="00512A9E" w:rsidRPr="00674603" w14:paraId="7F0C89DC" w14:textId="77777777" w:rsidTr="007859F5">
        <w:tc>
          <w:tcPr>
            <w:tcW w:w="1523" w:type="pct"/>
            <w:shd w:val="clear" w:color="auto" w:fill="D9D9D9"/>
          </w:tcPr>
          <w:p w14:paraId="27532566" w14:textId="77777777" w:rsidR="00512A9E" w:rsidRPr="00674603" w:rsidRDefault="003772DD">
            <w:pPr>
              <w:rPr>
                <w:rFonts w:asciiTheme="minorHAnsi" w:hAnsiTheme="minorHAnsi" w:cstheme="minorHAnsi"/>
                <w:b/>
              </w:rPr>
            </w:pPr>
            <w:r w:rsidRPr="00674603">
              <w:rPr>
                <w:rFonts w:asciiTheme="minorHAnsi" w:hAnsiTheme="minorHAnsi" w:cstheme="minorHAnsi"/>
                <w:b/>
              </w:rPr>
              <w:t>Despacho:</w:t>
            </w:r>
          </w:p>
        </w:tc>
        <w:tc>
          <w:tcPr>
            <w:tcW w:w="3477" w:type="pct"/>
          </w:tcPr>
          <w:p w14:paraId="3BCE93E5"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Juzgado Tercero (03°) Civil Municipal de Pasto</w:t>
            </w:r>
          </w:p>
        </w:tc>
      </w:tr>
      <w:tr w:rsidR="00512A9E" w:rsidRPr="00674603" w14:paraId="789F0F86" w14:textId="77777777" w:rsidTr="007859F5">
        <w:tc>
          <w:tcPr>
            <w:tcW w:w="1523" w:type="pct"/>
            <w:shd w:val="clear" w:color="auto" w:fill="D9D9D9"/>
          </w:tcPr>
          <w:p w14:paraId="1F11BCAD" w14:textId="77777777" w:rsidR="00512A9E" w:rsidRPr="00674603" w:rsidRDefault="003772DD">
            <w:pPr>
              <w:rPr>
                <w:rFonts w:asciiTheme="minorHAnsi" w:hAnsiTheme="minorHAnsi" w:cstheme="minorHAnsi"/>
                <w:b/>
              </w:rPr>
            </w:pPr>
            <w:r w:rsidRPr="00674603">
              <w:rPr>
                <w:rFonts w:asciiTheme="minorHAnsi" w:hAnsiTheme="minorHAnsi" w:cstheme="minorHAnsi"/>
                <w:b/>
              </w:rPr>
              <w:t>Ciudad:</w:t>
            </w:r>
          </w:p>
        </w:tc>
        <w:tc>
          <w:tcPr>
            <w:tcW w:w="3477" w:type="pct"/>
          </w:tcPr>
          <w:p w14:paraId="06800727"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Pasto</w:t>
            </w:r>
          </w:p>
        </w:tc>
      </w:tr>
      <w:tr w:rsidR="00512A9E" w:rsidRPr="00674603" w14:paraId="27A9B16F" w14:textId="77777777" w:rsidTr="007859F5">
        <w:tc>
          <w:tcPr>
            <w:tcW w:w="1523" w:type="pct"/>
            <w:shd w:val="clear" w:color="auto" w:fill="D9D9D9"/>
          </w:tcPr>
          <w:p w14:paraId="092375E7" w14:textId="77777777" w:rsidR="00512A9E" w:rsidRPr="00674603" w:rsidRDefault="003772DD">
            <w:pPr>
              <w:rPr>
                <w:rFonts w:asciiTheme="minorHAnsi" w:hAnsiTheme="minorHAnsi" w:cstheme="minorHAnsi"/>
                <w:b/>
              </w:rPr>
            </w:pPr>
            <w:r w:rsidRPr="00674603">
              <w:rPr>
                <w:rFonts w:asciiTheme="minorHAnsi" w:hAnsiTheme="minorHAnsi" w:cstheme="minorHAnsi"/>
                <w:b/>
              </w:rPr>
              <w:t>Radicado (23 dígitos):</w:t>
            </w:r>
          </w:p>
        </w:tc>
        <w:tc>
          <w:tcPr>
            <w:tcW w:w="3477" w:type="pct"/>
          </w:tcPr>
          <w:p w14:paraId="306ED9E3" w14:textId="77777777" w:rsidR="00512A9E" w:rsidRPr="00674603" w:rsidRDefault="0017611A">
            <w:pPr>
              <w:rPr>
                <w:rFonts w:asciiTheme="minorHAnsi" w:hAnsiTheme="minorHAnsi" w:cstheme="minorHAnsi"/>
              </w:rPr>
            </w:pPr>
            <w:r w:rsidRPr="00674603">
              <w:rPr>
                <w:rFonts w:asciiTheme="minorHAnsi" w:hAnsiTheme="minorHAnsi" w:cstheme="minorHAnsi"/>
              </w:rPr>
              <w:t>520014003003</w:t>
            </w:r>
            <w:r w:rsidRPr="00674603">
              <w:rPr>
                <w:rFonts w:asciiTheme="minorHAnsi" w:hAnsiTheme="minorHAnsi" w:cstheme="minorHAnsi"/>
                <w:b/>
                <w:bCs/>
              </w:rPr>
              <w:t>-2023-00227</w:t>
            </w:r>
            <w:r w:rsidRPr="00674603">
              <w:rPr>
                <w:rFonts w:asciiTheme="minorHAnsi" w:hAnsiTheme="minorHAnsi" w:cstheme="minorHAnsi"/>
              </w:rPr>
              <w:t>-00</w:t>
            </w:r>
          </w:p>
        </w:tc>
      </w:tr>
      <w:tr w:rsidR="00512A9E" w:rsidRPr="00674603" w14:paraId="4F68D70E" w14:textId="77777777" w:rsidTr="007859F5">
        <w:tc>
          <w:tcPr>
            <w:tcW w:w="1523" w:type="pct"/>
            <w:shd w:val="clear" w:color="auto" w:fill="D9D9D9"/>
          </w:tcPr>
          <w:p w14:paraId="3408AC3E" w14:textId="77777777" w:rsidR="00512A9E" w:rsidRPr="00674603" w:rsidRDefault="003772DD">
            <w:pPr>
              <w:rPr>
                <w:rFonts w:asciiTheme="minorHAnsi" w:hAnsiTheme="minorHAnsi" w:cstheme="minorHAnsi"/>
                <w:b/>
              </w:rPr>
            </w:pPr>
            <w:r w:rsidRPr="00674603">
              <w:rPr>
                <w:rFonts w:asciiTheme="minorHAnsi" w:hAnsiTheme="minorHAnsi" w:cstheme="minorHAnsi"/>
                <w:b/>
              </w:rPr>
              <w:t>Demandantes:</w:t>
            </w:r>
          </w:p>
        </w:tc>
        <w:tc>
          <w:tcPr>
            <w:tcW w:w="3477" w:type="pct"/>
          </w:tcPr>
          <w:p w14:paraId="4BC493D9"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 xml:space="preserve">Claudia Elizabeth Lagos Reina </w:t>
            </w:r>
          </w:p>
        </w:tc>
      </w:tr>
      <w:tr w:rsidR="00512A9E" w:rsidRPr="00674603" w14:paraId="7619E788" w14:textId="77777777" w:rsidTr="007859F5">
        <w:tc>
          <w:tcPr>
            <w:tcW w:w="1523" w:type="pct"/>
            <w:shd w:val="clear" w:color="auto" w:fill="D9D9D9"/>
          </w:tcPr>
          <w:p w14:paraId="040F0B28" w14:textId="77777777" w:rsidR="00512A9E" w:rsidRPr="00674603" w:rsidRDefault="003772DD">
            <w:pPr>
              <w:rPr>
                <w:rFonts w:asciiTheme="minorHAnsi" w:hAnsiTheme="minorHAnsi" w:cstheme="minorHAnsi"/>
                <w:b/>
              </w:rPr>
            </w:pPr>
            <w:r w:rsidRPr="00674603">
              <w:rPr>
                <w:rFonts w:asciiTheme="minorHAnsi" w:hAnsiTheme="minorHAnsi" w:cstheme="minorHAnsi"/>
                <w:b/>
              </w:rPr>
              <w:t>Demandados:</w:t>
            </w:r>
          </w:p>
        </w:tc>
        <w:tc>
          <w:tcPr>
            <w:tcW w:w="3477" w:type="pct"/>
          </w:tcPr>
          <w:p w14:paraId="502BB38E"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Alfredo Hernández</w:t>
            </w:r>
          </w:p>
          <w:p w14:paraId="37942701" w14:textId="77777777" w:rsidR="0017611A" w:rsidRPr="00674603" w:rsidRDefault="0017611A">
            <w:pPr>
              <w:jc w:val="both"/>
              <w:rPr>
                <w:rFonts w:asciiTheme="minorHAnsi" w:hAnsiTheme="minorHAnsi" w:cstheme="minorHAnsi"/>
              </w:rPr>
            </w:pPr>
            <w:r w:rsidRPr="00674603">
              <w:rPr>
                <w:rFonts w:asciiTheme="minorHAnsi" w:hAnsiTheme="minorHAnsi" w:cstheme="minorHAnsi"/>
              </w:rPr>
              <w:t>Gabriel Álvarez Daza</w:t>
            </w:r>
          </w:p>
          <w:p w14:paraId="49A911BA" w14:textId="77777777" w:rsidR="0017611A" w:rsidRPr="00674603" w:rsidRDefault="0017611A">
            <w:pPr>
              <w:jc w:val="both"/>
              <w:rPr>
                <w:rFonts w:asciiTheme="minorHAnsi" w:hAnsiTheme="minorHAnsi" w:cstheme="minorHAnsi"/>
              </w:rPr>
            </w:pPr>
            <w:r w:rsidRPr="00674603">
              <w:rPr>
                <w:rFonts w:asciiTheme="minorHAnsi" w:hAnsiTheme="minorHAnsi" w:cstheme="minorHAnsi"/>
              </w:rPr>
              <w:t xml:space="preserve">Liberty Seguros S.A. </w:t>
            </w:r>
          </w:p>
        </w:tc>
      </w:tr>
      <w:tr w:rsidR="00512A9E" w:rsidRPr="00674603" w14:paraId="66B75690" w14:textId="77777777" w:rsidTr="007859F5">
        <w:tc>
          <w:tcPr>
            <w:tcW w:w="1523" w:type="pct"/>
            <w:shd w:val="clear" w:color="auto" w:fill="D9D9D9"/>
          </w:tcPr>
          <w:p w14:paraId="5AD439E0" w14:textId="77777777" w:rsidR="00512A9E" w:rsidRPr="00674603" w:rsidRDefault="003772DD">
            <w:pPr>
              <w:rPr>
                <w:rFonts w:asciiTheme="minorHAnsi" w:hAnsiTheme="minorHAnsi" w:cstheme="minorHAnsi"/>
                <w:b/>
              </w:rPr>
            </w:pPr>
            <w:r w:rsidRPr="00674603">
              <w:rPr>
                <w:rFonts w:asciiTheme="minorHAnsi" w:hAnsiTheme="minorHAnsi" w:cstheme="minorHAnsi"/>
                <w:b/>
              </w:rPr>
              <w:t>Tipo de vinculación de Liberty (directa, llamamiento en garantía, litisconsorte):</w:t>
            </w:r>
          </w:p>
        </w:tc>
        <w:tc>
          <w:tcPr>
            <w:tcW w:w="3477" w:type="pct"/>
          </w:tcPr>
          <w:p w14:paraId="1ABD2EC1" w14:textId="77777777" w:rsidR="00512A9E" w:rsidRPr="00674603" w:rsidRDefault="0017611A">
            <w:pPr>
              <w:jc w:val="both"/>
              <w:rPr>
                <w:rFonts w:asciiTheme="minorHAnsi" w:hAnsiTheme="minorHAnsi" w:cstheme="minorHAnsi"/>
              </w:rPr>
            </w:pPr>
            <w:r w:rsidRPr="00674603">
              <w:rPr>
                <w:rFonts w:asciiTheme="minorHAnsi" w:hAnsiTheme="minorHAnsi" w:cstheme="minorHAnsi"/>
              </w:rPr>
              <w:t>Directa</w:t>
            </w:r>
          </w:p>
        </w:tc>
      </w:tr>
      <w:tr w:rsidR="00512A9E" w:rsidRPr="00674603" w14:paraId="24AF93CB" w14:textId="77777777" w:rsidTr="007859F5">
        <w:tc>
          <w:tcPr>
            <w:tcW w:w="1523" w:type="pct"/>
            <w:shd w:val="clear" w:color="auto" w:fill="D9D9D9"/>
          </w:tcPr>
          <w:p w14:paraId="2280B1D9" w14:textId="77777777" w:rsidR="00512A9E" w:rsidRPr="00674603" w:rsidRDefault="003772DD">
            <w:pPr>
              <w:rPr>
                <w:rFonts w:asciiTheme="minorHAnsi" w:hAnsiTheme="minorHAnsi" w:cstheme="minorHAnsi"/>
                <w:b/>
              </w:rPr>
            </w:pPr>
            <w:r w:rsidRPr="00674603">
              <w:rPr>
                <w:rFonts w:asciiTheme="minorHAnsi" w:hAnsiTheme="minorHAnsi" w:cstheme="minorHAnsi"/>
                <w:b/>
              </w:rPr>
              <w:t>Resumen de los hechos:</w:t>
            </w:r>
          </w:p>
        </w:tc>
        <w:tc>
          <w:tcPr>
            <w:tcW w:w="3477" w:type="pct"/>
          </w:tcPr>
          <w:p w14:paraId="3E339C03" w14:textId="77777777" w:rsidR="00025046" w:rsidRPr="00674603" w:rsidRDefault="00025046" w:rsidP="00025046">
            <w:pPr>
              <w:jc w:val="both"/>
              <w:rPr>
                <w:rFonts w:asciiTheme="minorHAnsi" w:hAnsiTheme="minorHAnsi" w:cstheme="minorHAnsi"/>
              </w:rPr>
            </w:pPr>
            <w:r w:rsidRPr="00674603">
              <w:rPr>
                <w:rFonts w:asciiTheme="minorHAnsi" w:hAnsiTheme="minorHAnsi" w:cstheme="minorHAnsi"/>
              </w:rPr>
              <w:t xml:space="preserve">De acuerdo a lo indicado en la demanda, el 23 de diciembre de 2022, el vehículo de placas BNL-050 conducido por William </w:t>
            </w:r>
            <w:proofErr w:type="spellStart"/>
            <w:r w:rsidRPr="00674603">
              <w:rPr>
                <w:rFonts w:asciiTheme="minorHAnsi" w:hAnsiTheme="minorHAnsi" w:cstheme="minorHAnsi"/>
              </w:rPr>
              <w:t>Ascuntar</w:t>
            </w:r>
            <w:proofErr w:type="spellEnd"/>
            <w:r w:rsidRPr="00674603">
              <w:rPr>
                <w:rFonts w:asciiTheme="minorHAnsi" w:hAnsiTheme="minorHAnsi" w:cstheme="minorHAnsi"/>
              </w:rPr>
              <w:t>, fue colisionado por el rodante de placas XIE-283, en la carretera que conduce de Tangua a Pasto en el corregimiento de Catambuco. </w:t>
            </w:r>
          </w:p>
          <w:p w14:paraId="5CF4F22F" w14:textId="77777777" w:rsidR="00025046" w:rsidRPr="00674603" w:rsidRDefault="00025046" w:rsidP="00025046">
            <w:pPr>
              <w:jc w:val="both"/>
              <w:rPr>
                <w:rFonts w:asciiTheme="minorHAnsi" w:hAnsiTheme="minorHAnsi" w:cstheme="minorHAnsi"/>
              </w:rPr>
            </w:pPr>
          </w:p>
          <w:p w14:paraId="3BFBDFC6" w14:textId="220CA2DE" w:rsidR="00025046" w:rsidRPr="00674603" w:rsidRDefault="00025046" w:rsidP="00025046">
            <w:pPr>
              <w:jc w:val="both"/>
              <w:rPr>
                <w:rFonts w:asciiTheme="minorHAnsi" w:hAnsiTheme="minorHAnsi" w:cstheme="minorHAnsi"/>
              </w:rPr>
            </w:pPr>
            <w:r w:rsidRPr="00674603">
              <w:rPr>
                <w:rFonts w:asciiTheme="minorHAnsi" w:hAnsiTheme="minorHAnsi" w:cstheme="minorHAnsi"/>
              </w:rPr>
              <w:t xml:space="preserve">Se indica que este accidente se ocasiona en razón a la impericia, torpeza e impudencia del conductor del vehículo XIE-283, el señor Alfredo Hernández, quien no guardó la distancia y terminó </w:t>
            </w:r>
            <w:r w:rsidR="00A53480">
              <w:rPr>
                <w:rFonts w:asciiTheme="minorHAnsi" w:hAnsiTheme="minorHAnsi" w:cstheme="minorHAnsi"/>
              </w:rPr>
              <w:t>embistiendo</w:t>
            </w:r>
            <w:r w:rsidR="00A53480" w:rsidRPr="00674603">
              <w:rPr>
                <w:rFonts w:asciiTheme="minorHAnsi" w:hAnsiTheme="minorHAnsi" w:cstheme="minorHAnsi"/>
              </w:rPr>
              <w:t xml:space="preserve"> </w:t>
            </w:r>
            <w:r w:rsidRPr="00674603">
              <w:rPr>
                <w:rFonts w:asciiTheme="minorHAnsi" w:hAnsiTheme="minorHAnsi" w:cstheme="minorHAnsi"/>
              </w:rPr>
              <w:t xml:space="preserve">al vehículo BNL-050. Este choque significó que el señor </w:t>
            </w:r>
            <w:proofErr w:type="spellStart"/>
            <w:r w:rsidRPr="00674603">
              <w:rPr>
                <w:rFonts w:asciiTheme="minorHAnsi" w:hAnsiTheme="minorHAnsi" w:cstheme="minorHAnsi"/>
              </w:rPr>
              <w:t>Ascuntar</w:t>
            </w:r>
            <w:proofErr w:type="spellEnd"/>
            <w:r w:rsidRPr="00674603">
              <w:rPr>
                <w:rFonts w:asciiTheme="minorHAnsi" w:hAnsiTheme="minorHAnsi" w:cstheme="minorHAnsi"/>
              </w:rPr>
              <w:t xml:space="preserve"> terminó colisionado con el vehículo que iba delante de él. </w:t>
            </w:r>
          </w:p>
          <w:p w14:paraId="48C47B95" w14:textId="77777777" w:rsidR="00025046" w:rsidRPr="00674603" w:rsidRDefault="00025046" w:rsidP="00025046">
            <w:pPr>
              <w:jc w:val="both"/>
              <w:rPr>
                <w:rFonts w:asciiTheme="minorHAnsi" w:hAnsiTheme="minorHAnsi" w:cstheme="minorHAnsi"/>
              </w:rPr>
            </w:pPr>
          </w:p>
          <w:p w14:paraId="34C5D600" w14:textId="77777777" w:rsidR="00512A9E" w:rsidRPr="00674603" w:rsidRDefault="00025046">
            <w:pPr>
              <w:jc w:val="both"/>
              <w:rPr>
                <w:rFonts w:asciiTheme="minorHAnsi" w:hAnsiTheme="minorHAnsi" w:cstheme="minorHAnsi"/>
              </w:rPr>
            </w:pPr>
            <w:r w:rsidRPr="00674603">
              <w:rPr>
                <w:rFonts w:asciiTheme="minorHAnsi" w:hAnsiTheme="minorHAnsi" w:cstheme="minorHAnsi"/>
              </w:rPr>
              <w:t>De esta manera, el vehículo BNL-050 presenta afectaciones y daños en la parte delante y trasera, con avería e imperfectos en el baúl, bómper delantero y trasero, lámparas, entre otras partes. </w:t>
            </w:r>
          </w:p>
        </w:tc>
      </w:tr>
      <w:tr w:rsidR="00512A9E" w:rsidRPr="00674603" w14:paraId="23125D19" w14:textId="77777777" w:rsidTr="007859F5">
        <w:tc>
          <w:tcPr>
            <w:tcW w:w="1523" w:type="pct"/>
            <w:shd w:val="clear" w:color="auto" w:fill="D9D9D9"/>
          </w:tcPr>
          <w:p w14:paraId="7EC5ABC2" w14:textId="77777777" w:rsidR="00512A9E" w:rsidRPr="00674603" w:rsidRDefault="003772DD">
            <w:pPr>
              <w:rPr>
                <w:rFonts w:asciiTheme="minorHAnsi" w:hAnsiTheme="minorHAnsi" w:cstheme="minorHAnsi"/>
                <w:b/>
              </w:rPr>
            </w:pPr>
            <w:r w:rsidRPr="00674603">
              <w:rPr>
                <w:rFonts w:asciiTheme="minorHAnsi" w:hAnsiTheme="minorHAnsi" w:cstheme="minorHAnsi"/>
                <w:b/>
              </w:rPr>
              <w:t>Descripción de las pretensiones:</w:t>
            </w:r>
          </w:p>
        </w:tc>
        <w:tc>
          <w:tcPr>
            <w:tcW w:w="3477" w:type="pct"/>
          </w:tcPr>
          <w:p w14:paraId="005B2997" w14:textId="77777777" w:rsidR="00512A9E" w:rsidRPr="00674603" w:rsidRDefault="00025046" w:rsidP="00025046">
            <w:pPr>
              <w:jc w:val="both"/>
              <w:rPr>
                <w:rFonts w:asciiTheme="minorHAnsi" w:hAnsiTheme="minorHAnsi" w:cstheme="minorHAnsi"/>
              </w:rPr>
            </w:pPr>
            <w:r w:rsidRPr="00674603">
              <w:rPr>
                <w:rFonts w:asciiTheme="minorHAnsi" w:hAnsiTheme="minorHAnsi" w:cstheme="minorHAnsi"/>
                <w:b/>
                <w:bCs/>
              </w:rPr>
              <w:t xml:space="preserve">PRIMERO: </w:t>
            </w:r>
            <w:r w:rsidRPr="00674603">
              <w:rPr>
                <w:rFonts w:asciiTheme="minorHAnsi" w:hAnsiTheme="minorHAnsi" w:cstheme="minorHAnsi"/>
              </w:rPr>
              <w:t xml:space="preserve">Declarar civil y solidariamente responsable a los demandados de la ocurrencia del siniestro ocurrido el día 23 de diciembre de 2023. </w:t>
            </w:r>
          </w:p>
          <w:p w14:paraId="44573FED" w14:textId="77777777" w:rsidR="00025046" w:rsidRPr="00674603" w:rsidRDefault="00025046" w:rsidP="00025046">
            <w:pPr>
              <w:jc w:val="both"/>
              <w:rPr>
                <w:rFonts w:asciiTheme="minorHAnsi" w:hAnsiTheme="minorHAnsi" w:cstheme="minorHAnsi"/>
              </w:rPr>
            </w:pPr>
          </w:p>
          <w:p w14:paraId="623C382B" w14:textId="59D0E6E1" w:rsidR="00025046" w:rsidRPr="00674603" w:rsidRDefault="00025046" w:rsidP="00025046">
            <w:pPr>
              <w:jc w:val="both"/>
              <w:rPr>
                <w:rFonts w:asciiTheme="minorHAnsi" w:hAnsiTheme="minorHAnsi" w:cstheme="minorHAnsi"/>
              </w:rPr>
            </w:pPr>
            <w:r w:rsidRPr="00674603">
              <w:rPr>
                <w:rFonts w:asciiTheme="minorHAnsi" w:hAnsiTheme="minorHAnsi" w:cstheme="minorHAnsi"/>
                <w:b/>
                <w:bCs/>
              </w:rPr>
              <w:t xml:space="preserve">SEGUNDO: </w:t>
            </w:r>
            <w:r w:rsidRPr="00674603">
              <w:rPr>
                <w:rFonts w:asciiTheme="minorHAnsi" w:hAnsiTheme="minorHAnsi" w:cstheme="minorHAnsi"/>
              </w:rPr>
              <w:t xml:space="preserve">Se ordene a los demandados </w:t>
            </w:r>
            <w:r w:rsidR="00A53480">
              <w:rPr>
                <w:rFonts w:asciiTheme="minorHAnsi" w:hAnsiTheme="minorHAnsi" w:cstheme="minorHAnsi"/>
              </w:rPr>
              <w:t>indemnizar a los demandantes</w:t>
            </w:r>
            <w:r w:rsidRPr="00674603">
              <w:rPr>
                <w:rFonts w:asciiTheme="minorHAnsi" w:hAnsiTheme="minorHAnsi" w:cstheme="minorHAnsi"/>
              </w:rPr>
              <w:t xml:space="preserve"> por los siguientes daños y perjuicios:</w:t>
            </w:r>
          </w:p>
          <w:p w14:paraId="3B43C661" w14:textId="77777777" w:rsidR="00025046" w:rsidRPr="00674603" w:rsidRDefault="00025046" w:rsidP="00025046">
            <w:pPr>
              <w:pStyle w:val="Prrafodelista"/>
              <w:numPr>
                <w:ilvl w:val="0"/>
                <w:numId w:val="2"/>
              </w:numPr>
              <w:jc w:val="both"/>
              <w:rPr>
                <w:rFonts w:asciiTheme="minorHAnsi" w:hAnsiTheme="minorHAnsi" w:cstheme="minorHAnsi"/>
              </w:rPr>
            </w:pPr>
            <w:r w:rsidRPr="00674603">
              <w:rPr>
                <w:rFonts w:asciiTheme="minorHAnsi" w:hAnsiTheme="minorHAnsi" w:cstheme="minorHAnsi"/>
                <w:b/>
                <w:bCs/>
              </w:rPr>
              <w:t>Perjuicios Materiales:</w:t>
            </w:r>
          </w:p>
          <w:p w14:paraId="321E3B46" w14:textId="2169A6FB" w:rsidR="00025046" w:rsidRPr="00674603" w:rsidRDefault="00025046" w:rsidP="00025046">
            <w:pPr>
              <w:pStyle w:val="Prrafodelista"/>
              <w:numPr>
                <w:ilvl w:val="0"/>
                <w:numId w:val="3"/>
              </w:numPr>
              <w:jc w:val="both"/>
              <w:rPr>
                <w:rFonts w:asciiTheme="minorHAnsi" w:hAnsiTheme="minorHAnsi" w:cstheme="minorHAnsi"/>
              </w:rPr>
            </w:pPr>
            <w:r w:rsidRPr="00674603">
              <w:rPr>
                <w:rFonts w:asciiTheme="minorHAnsi" w:hAnsiTheme="minorHAnsi" w:cstheme="minorHAnsi"/>
                <w:u w:val="single"/>
              </w:rPr>
              <w:t>Daño Emergente Consolidado</w:t>
            </w:r>
            <w:r w:rsidRPr="00674603">
              <w:rPr>
                <w:rFonts w:asciiTheme="minorHAnsi" w:hAnsiTheme="minorHAnsi" w:cstheme="minorHAnsi"/>
              </w:rPr>
              <w:t>: por los honorarios de contrato de prestación de servicios profesionales</w:t>
            </w:r>
            <w:r w:rsidR="00A53480">
              <w:rPr>
                <w:rFonts w:asciiTheme="minorHAnsi" w:hAnsiTheme="minorHAnsi" w:cstheme="minorHAnsi"/>
              </w:rPr>
              <w:t xml:space="preserve"> de abogado</w:t>
            </w:r>
            <w:r w:rsidRPr="00674603">
              <w:rPr>
                <w:rFonts w:asciiTheme="minorHAnsi" w:hAnsiTheme="minorHAnsi" w:cstheme="minorHAnsi"/>
              </w:rPr>
              <w:t xml:space="preserve">. </w:t>
            </w:r>
          </w:p>
          <w:p w14:paraId="4CD4C392" w14:textId="77777777" w:rsidR="00025046" w:rsidRPr="00674603" w:rsidRDefault="00025046" w:rsidP="00025046">
            <w:pPr>
              <w:pStyle w:val="Prrafodelista"/>
              <w:numPr>
                <w:ilvl w:val="0"/>
                <w:numId w:val="3"/>
              </w:numPr>
              <w:jc w:val="both"/>
              <w:rPr>
                <w:rFonts w:asciiTheme="minorHAnsi" w:hAnsiTheme="minorHAnsi" w:cstheme="minorHAnsi"/>
              </w:rPr>
            </w:pPr>
            <w:r w:rsidRPr="00674603">
              <w:rPr>
                <w:rFonts w:asciiTheme="minorHAnsi" w:hAnsiTheme="minorHAnsi" w:cstheme="minorHAnsi"/>
                <w:u w:val="single"/>
              </w:rPr>
              <w:t>Daño Emergente Futuro</w:t>
            </w:r>
            <w:r w:rsidRPr="00674603">
              <w:rPr>
                <w:rFonts w:asciiTheme="minorHAnsi" w:hAnsiTheme="minorHAnsi" w:cstheme="minorHAnsi"/>
              </w:rPr>
              <w:t>:</w:t>
            </w:r>
          </w:p>
          <w:p w14:paraId="195F9B66" w14:textId="77777777" w:rsidR="00025046" w:rsidRPr="00674603" w:rsidRDefault="00025046" w:rsidP="00025046">
            <w:pPr>
              <w:pStyle w:val="Prrafodelista"/>
              <w:numPr>
                <w:ilvl w:val="0"/>
                <w:numId w:val="5"/>
              </w:numPr>
              <w:jc w:val="both"/>
              <w:rPr>
                <w:rFonts w:asciiTheme="minorHAnsi" w:hAnsiTheme="minorHAnsi" w:cstheme="minorHAnsi"/>
              </w:rPr>
            </w:pPr>
            <w:r w:rsidRPr="00674603">
              <w:rPr>
                <w:rFonts w:asciiTheme="minorHAnsi" w:hAnsiTheme="minorHAnsi" w:cstheme="minorHAnsi"/>
              </w:rPr>
              <w:t xml:space="preserve">Facturas de taller de reparación de daños. </w:t>
            </w:r>
          </w:p>
          <w:p w14:paraId="03D945FD" w14:textId="3D733EDF" w:rsidR="00025046" w:rsidRPr="00674603" w:rsidRDefault="00025046" w:rsidP="00025046">
            <w:pPr>
              <w:pStyle w:val="Prrafodelista"/>
              <w:numPr>
                <w:ilvl w:val="0"/>
                <w:numId w:val="5"/>
              </w:numPr>
              <w:jc w:val="both"/>
              <w:rPr>
                <w:rFonts w:asciiTheme="minorHAnsi" w:hAnsiTheme="minorHAnsi" w:cstheme="minorHAnsi"/>
              </w:rPr>
            </w:pPr>
            <w:r w:rsidRPr="00674603">
              <w:rPr>
                <w:rFonts w:asciiTheme="minorHAnsi" w:hAnsiTheme="minorHAnsi" w:cstheme="minorHAnsi"/>
              </w:rPr>
              <w:lastRenderedPageBreak/>
              <w:t xml:space="preserve">Segunda y tercera cuota de honorarios por </w:t>
            </w:r>
            <w:r w:rsidR="00A53480">
              <w:rPr>
                <w:rFonts w:asciiTheme="minorHAnsi" w:hAnsiTheme="minorHAnsi" w:cstheme="minorHAnsi"/>
              </w:rPr>
              <w:t>el</w:t>
            </w:r>
            <w:r w:rsidR="00A53480" w:rsidRPr="00674603">
              <w:rPr>
                <w:rFonts w:asciiTheme="minorHAnsi" w:hAnsiTheme="minorHAnsi" w:cstheme="minorHAnsi"/>
              </w:rPr>
              <w:t xml:space="preserve"> </w:t>
            </w:r>
            <w:r w:rsidRPr="00674603">
              <w:rPr>
                <w:rFonts w:asciiTheme="minorHAnsi" w:hAnsiTheme="minorHAnsi" w:cstheme="minorHAnsi"/>
              </w:rPr>
              <w:t>contrato de prestación de servicios profesionales</w:t>
            </w:r>
            <w:r w:rsidR="00A53480">
              <w:rPr>
                <w:rFonts w:asciiTheme="minorHAnsi" w:hAnsiTheme="minorHAnsi" w:cstheme="minorHAnsi"/>
              </w:rPr>
              <w:t xml:space="preserve"> de abogado</w:t>
            </w:r>
            <w:r w:rsidRPr="00674603">
              <w:rPr>
                <w:rFonts w:asciiTheme="minorHAnsi" w:hAnsiTheme="minorHAnsi" w:cstheme="minorHAnsi"/>
              </w:rPr>
              <w:t xml:space="preserve">. </w:t>
            </w:r>
          </w:p>
          <w:p w14:paraId="415EBBA6" w14:textId="77777777" w:rsidR="00025046" w:rsidRPr="00674603" w:rsidRDefault="00025046" w:rsidP="00025046">
            <w:pPr>
              <w:pStyle w:val="Prrafodelista"/>
              <w:numPr>
                <w:ilvl w:val="0"/>
                <w:numId w:val="2"/>
              </w:numPr>
              <w:jc w:val="both"/>
              <w:rPr>
                <w:rFonts w:asciiTheme="minorHAnsi" w:hAnsiTheme="minorHAnsi" w:cstheme="minorHAnsi"/>
              </w:rPr>
            </w:pPr>
            <w:r w:rsidRPr="00674603">
              <w:rPr>
                <w:rFonts w:asciiTheme="minorHAnsi" w:hAnsiTheme="minorHAnsi" w:cstheme="minorHAnsi"/>
                <w:b/>
                <w:bCs/>
              </w:rPr>
              <w:t xml:space="preserve">Perjuicios Morales. </w:t>
            </w:r>
          </w:p>
          <w:p w14:paraId="6A51A6BE" w14:textId="77777777" w:rsidR="00025046" w:rsidRPr="00674603" w:rsidRDefault="00025046" w:rsidP="00025046">
            <w:pPr>
              <w:jc w:val="both"/>
              <w:rPr>
                <w:rFonts w:asciiTheme="minorHAnsi" w:hAnsiTheme="minorHAnsi" w:cstheme="minorHAnsi"/>
              </w:rPr>
            </w:pPr>
          </w:p>
          <w:p w14:paraId="5976C640" w14:textId="77777777" w:rsidR="00025046" w:rsidRPr="00674603" w:rsidRDefault="00025046" w:rsidP="00025046">
            <w:pPr>
              <w:jc w:val="both"/>
              <w:rPr>
                <w:rFonts w:asciiTheme="minorHAnsi" w:hAnsiTheme="minorHAnsi" w:cstheme="minorHAnsi"/>
              </w:rPr>
            </w:pPr>
            <w:r w:rsidRPr="00674603">
              <w:rPr>
                <w:rFonts w:asciiTheme="minorHAnsi" w:hAnsiTheme="minorHAnsi" w:cstheme="minorHAnsi"/>
                <w:b/>
                <w:bCs/>
              </w:rPr>
              <w:t xml:space="preserve">TERCERO: </w:t>
            </w:r>
            <w:r w:rsidRPr="00674603">
              <w:rPr>
                <w:rFonts w:asciiTheme="minorHAnsi" w:hAnsiTheme="minorHAnsi" w:cstheme="minorHAnsi"/>
              </w:rPr>
              <w:t xml:space="preserve">Actualización del monto económico de los conceptos que se decreten. </w:t>
            </w:r>
          </w:p>
          <w:p w14:paraId="3CA06F6D" w14:textId="77777777" w:rsidR="00025046" w:rsidRPr="00674603" w:rsidRDefault="00025046" w:rsidP="00025046">
            <w:pPr>
              <w:jc w:val="both"/>
              <w:rPr>
                <w:rFonts w:asciiTheme="minorHAnsi" w:hAnsiTheme="minorHAnsi" w:cstheme="minorHAnsi"/>
              </w:rPr>
            </w:pPr>
          </w:p>
          <w:p w14:paraId="71DF6AD5" w14:textId="77777777" w:rsidR="00025046" w:rsidRPr="00674603" w:rsidRDefault="00025046" w:rsidP="00025046">
            <w:pPr>
              <w:jc w:val="both"/>
              <w:rPr>
                <w:rFonts w:asciiTheme="minorHAnsi" w:hAnsiTheme="minorHAnsi" w:cstheme="minorHAnsi"/>
              </w:rPr>
            </w:pPr>
            <w:r w:rsidRPr="00674603">
              <w:rPr>
                <w:rFonts w:asciiTheme="minorHAnsi" w:hAnsiTheme="minorHAnsi" w:cstheme="minorHAnsi"/>
                <w:b/>
                <w:bCs/>
              </w:rPr>
              <w:t xml:space="preserve">CUARTO: </w:t>
            </w:r>
            <w:r w:rsidRPr="00674603">
              <w:rPr>
                <w:rFonts w:asciiTheme="minorHAnsi" w:hAnsiTheme="minorHAnsi" w:cstheme="minorHAnsi"/>
              </w:rPr>
              <w:t xml:space="preserve">Que los demandados paguen los gastos y costas procesales </w:t>
            </w:r>
          </w:p>
        </w:tc>
      </w:tr>
      <w:tr w:rsidR="00512A9E" w:rsidRPr="00674603" w14:paraId="106DB4D1" w14:textId="77777777" w:rsidTr="007859F5">
        <w:tc>
          <w:tcPr>
            <w:tcW w:w="1523" w:type="pct"/>
            <w:shd w:val="clear" w:color="auto" w:fill="D9D9D9"/>
          </w:tcPr>
          <w:p w14:paraId="128A5B55" w14:textId="77777777" w:rsidR="00512A9E" w:rsidRPr="00674603" w:rsidRDefault="003772DD">
            <w:pPr>
              <w:rPr>
                <w:rFonts w:asciiTheme="minorHAnsi" w:hAnsiTheme="minorHAnsi" w:cstheme="minorHAnsi"/>
                <w:b/>
              </w:rPr>
            </w:pPr>
            <w:r w:rsidRPr="00674603">
              <w:rPr>
                <w:rFonts w:asciiTheme="minorHAnsi" w:hAnsiTheme="minorHAnsi" w:cstheme="minorHAnsi"/>
                <w:b/>
              </w:rPr>
              <w:lastRenderedPageBreak/>
              <w:t>Pretensiones cuantificadas ($)</w:t>
            </w:r>
          </w:p>
        </w:tc>
        <w:tc>
          <w:tcPr>
            <w:tcW w:w="3477" w:type="pct"/>
          </w:tcPr>
          <w:p w14:paraId="60DE77C9" w14:textId="77777777" w:rsidR="002D34A3" w:rsidRPr="00674603" w:rsidRDefault="002D34A3" w:rsidP="002D34A3">
            <w:pPr>
              <w:jc w:val="both"/>
              <w:rPr>
                <w:rFonts w:asciiTheme="minorHAnsi" w:hAnsiTheme="minorHAnsi" w:cstheme="minorHAnsi"/>
                <w:b/>
                <w:bCs/>
              </w:rPr>
            </w:pPr>
          </w:p>
          <w:p w14:paraId="51A644CB" w14:textId="77777777" w:rsidR="002D34A3" w:rsidRPr="00674603" w:rsidRDefault="002D34A3" w:rsidP="002D34A3">
            <w:pPr>
              <w:jc w:val="both"/>
              <w:rPr>
                <w:rFonts w:asciiTheme="minorHAnsi" w:hAnsiTheme="minorHAnsi" w:cstheme="minorHAnsi"/>
                <w:b/>
                <w:bCs/>
              </w:rPr>
            </w:pPr>
            <w:r w:rsidRPr="00674603">
              <w:rPr>
                <w:rFonts w:asciiTheme="minorHAnsi" w:hAnsiTheme="minorHAnsi" w:cstheme="minorHAnsi"/>
                <w:b/>
                <w:bCs/>
              </w:rPr>
              <w:t>Total: $21.950.000</w:t>
            </w:r>
          </w:p>
          <w:p w14:paraId="72A9F35D" w14:textId="77777777" w:rsidR="002D34A3" w:rsidRPr="00674603" w:rsidRDefault="002D34A3" w:rsidP="002D34A3">
            <w:pPr>
              <w:jc w:val="both"/>
              <w:rPr>
                <w:rFonts w:asciiTheme="minorHAnsi" w:hAnsiTheme="minorHAnsi" w:cstheme="minorHAnsi"/>
                <w:b/>
                <w:bCs/>
              </w:rPr>
            </w:pPr>
          </w:p>
          <w:p w14:paraId="7CEA2BE5" w14:textId="77777777" w:rsidR="002D34A3" w:rsidRPr="00674603" w:rsidRDefault="002D34A3" w:rsidP="002D34A3">
            <w:pPr>
              <w:pStyle w:val="Prrafodelista"/>
              <w:numPr>
                <w:ilvl w:val="0"/>
                <w:numId w:val="6"/>
              </w:numPr>
              <w:jc w:val="both"/>
              <w:rPr>
                <w:rFonts w:asciiTheme="minorHAnsi" w:hAnsiTheme="minorHAnsi" w:cstheme="minorHAnsi"/>
                <w:b/>
                <w:bCs/>
              </w:rPr>
            </w:pPr>
            <w:r w:rsidRPr="00674603">
              <w:rPr>
                <w:rFonts w:asciiTheme="minorHAnsi" w:hAnsiTheme="minorHAnsi" w:cstheme="minorHAnsi"/>
              </w:rPr>
              <w:t>Perjuicios Materiales</w:t>
            </w:r>
            <w:r w:rsidRPr="00674603">
              <w:rPr>
                <w:rFonts w:asciiTheme="minorHAnsi" w:hAnsiTheme="minorHAnsi" w:cstheme="minorHAnsi"/>
                <w:b/>
                <w:bCs/>
              </w:rPr>
              <w:t>: $11.950.000</w:t>
            </w:r>
          </w:p>
          <w:p w14:paraId="3EA2ECCC" w14:textId="77777777" w:rsidR="002D34A3" w:rsidRPr="00674603" w:rsidRDefault="002D34A3" w:rsidP="002D34A3">
            <w:pPr>
              <w:pStyle w:val="Prrafodelista"/>
              <w:jc w:val="both"/>
              <w:rPr>
                <w:rFonts w:asciiTheme="minorHAnsi" w:hAnsiTheme="minorHAnsi" w:cstheme="minorHAnsi"/>
                <w:b/>
                <w:bCs/>
              </w:rPr>
            </w:pPr>
          </w:p>
          <w:p w14:paraId="0B632AA6" w14:textId="77777777" w:rsidR="002D34A3" w:rsidRPr="00674603" w:rsidRDefault="002D34A3" w:rsidP="002D34A3">
            <w:pPr>
              <w:pStyle w:val="Prrafodelista"/>
              <w:numPr>
                <w:ilvl w:val="0"/>
                <w:numId w:val="7"/>
              </w:numPr>
              <w:jc w:val="both"/>
              <w:rPr>
                <w:rFonts w:asciiTheme="minorHAnsi" w:hAnsiTheme="minorHAnsi" w:cstheme="minorHAnsi"/>
                <w:b/>
                <w:bCs/>
              </w:rPr>
            </w:pPr>
            <w:r w:rsidRPr="00674603">
              <w:rPr>
                <w:rFonts w:asciiTheme="minorHAnsi" w:hAnsiTheme="minorHAnsi" w:cstheme="minorHAnsi"/>
              </w:rPr>
              <w:t xml:space="preserve">Daño Emergente Consolidado: </w:t>
            </w:r>
            <w:r w:rsidRPr="00674603">
              <w:rPr>
                <w:rFonts w:asciiTheme="minorHAnsi" w:hAnsiTheme="minorHAnsi" w:cstheme="minorHAnsi"/>
                <w:b/>
                <w:bCs/>
              </w:rPr>
              <w:t>$1.500.000</w:t>
            </w:r>
          </w:p>
          <w:p w14:paraId="7667E24A" w14:textId="77777777" w:rsidR="002D34A3" w:rsidRPr="00674603" w:rsidRDefault="002D34A3" w:rsidP="002D34A3">
            <w:pPr>
              <w:pStyle w:val="Prrafodelista"/>
              <w:ind w:left="1080"/>
              <w:jc w:val="both"/>
              <w:rPr>
                <w:rFonts w:asciiTheme="minorHAnsi" w:hAnsiTheme="minorHAnsi" w:cstheme="minorHAnsi"/>
                <w:b/>
                <w:bCs/>
              </w:rPr>
            </w:pPr>
          </w:p>
          <w:p w14:paraId="0A6135BC" w14:textId="77777777" w:rsidR="002D34A3" w:rsidRPr="00674603" w:rsidRDefault="002D34A3" w:rsidP="002D34A3">
            <w:pPr>
              <w:pStyle w:val="Prrafodelista"/>
              <w:numPr>
                <w:ilvl w:val="0"/>
                <w:numId w:val="7"/>
              </w:numPr>
              <w:jc w:val="both"/>
              <w:rPr>
                <w:rFonts w:asciiTheme="minorHAnsi" w:hAnsiTheme="minorHAnsi" w:cstheme="minorHAnsi"/>
                <w:b/>
                <w:bCs/>
              </w:rPr>
            </w:pPr>
            <w:r w:rsidRPr="00674603">
              <w:rPr>
                <w:rFonts w:asciiTheme="minorHAnsi" w:hAnsiTheme="minorHAnsi" w:cstheme="minorHAnsi"/>
              </w:rPr>
              <w:t xml:space="preserve">Daño Emergente Futuro: </w:t>
            </w:r>
            <w:r w:rsidRPr="00674603">
              <w:rPr>
                <w:rFonts w:asciiTheme="minorHAnsi" w:hAnsiTheme="minorHAnsi" w:cstheme="minorHAnsi"/>
                <w:b/>
                <w:bCs/>
              </w:rPr>
              <w:t>$10.450.000</w:t>
            </w:r>
          </w:p>
          <w:p w14:paraId="4E5722B8" w14:textId="77777777" w:rsidR="002D34A3" w:rsidRPr="00674603" w:rsidRDefault="002D34A3" w:rsidP="002D34A3">
            <w:pPr>
              <w:jc w:val="both"/>
              <w:rPr>
                <w:rFonts w:asciiTheme="minorHAnsi" w:hAnsiTheme="minorHAnsi" w:cstheme="minorHAnsi"/>
                <w:b/>
                <w:bCs/>
              </w:rPr>
            </w:pPr>
          </w:p>
          <w:p w14:paraId="7FDBDA3C" w14:textId="77777777" w:rsidR="002D34A3" w:rsidRPr="00674603" w:rsidRDefault="002D34A3" w:rsidP="002D34A3">
            <w:pPr>
              <w:pStyle w:val="Prrafodelista"/>
              <w:numPr>
                <w:ilvl w:val="0"/>
                <w:numId w:val="6"/>
              </w:numPr>
              <w:jc w:val="both"/>
              <w:rPr>
                <w:rFonts w:asciiTheme="minorHAnsi" w:hAnsiTheme="minorHAnsi" w:cstheme="minorHAnsi"/>
                <w:b/>
                <w:bCs/>
              </w:rPr>
            </w:pPr>
            <w:r w:rsidRPr="00674603">
              <w:rPr>
                <w:rFonts w:asciiTheme="minorHAnsi" w:hAnsiTheme="minorHAnsi" w:cstheme="minorHAnsi"/>
              </w:rPr>
              <w:t>Perjuicios Morales</w:t>
            </w:r>
            <w:r w:rsidRPr="00674603">
              <w:rPr>
                <w:rFonts w:asciiTheme="minorHAnsi" w:hAnsiTheme="minorHAnsi" w:cstheme="minorHAnsi"/>
                <w:b/>
                <w:bCs/>
              </w:rPr>
              <w:t>: $10.000.000</w:t>
            </w:r>
          </w:p>
          <w:p w14:paraId="3050377E" w14:textId="77777777" w:rsidR="002D34A3" w:rsidRPr="00674603" w:rsidRDefault="002D34A3" w:rsidP="002D34A3">
            <w:pPr>
              <w:jc w:val="both"/>
              <w:rPr>
                <w:rFonts w:asciiTheme="minorHAnsi" w:hAnsiTheme="minorHAnsi" w:cstheme="minorHAnsi"/>
                <w:b/>
                <w:bCs/>
              </w:rPr>
            </w:pPr>
          </w:p>
        </w:tc>
      </w:tr>
      <w:tr w:rsidR="00512A9E" w:rsidRPr="00674603" w14:paraId="6F3BEFCC" w14:textId="77777777" w:rsidTr="007859F5">
        <w:tc>
          <w:tcPr>
            <w:tcW w:w="1523" w:type="pct"/>
            <w:shd w:val="clear" w:color="auto" w:fill="D9D9D9"/>
          </w:tcPr>
          <w:p w14:paraId="5BBE79CF" w14:textId="77777777" w:rsidR="00512A9E" w:rsidRPr="00674603" w:rsidRDefault="003772DD">
            <w:pPr>
              <w:rPr>
                <w:rFonts w:asciiTheme="minorHAnsi" w:hAnsiTheme="minorHAnsi" w:cstheme="minorHAnsi"/>
                <w:b/>
              </w:rPr>
            </w:pPr>
            <w:r w:rsidRPr="00674603">
              <w:rPr>
                <w:rFonts w:asciiTheme="minorHAnsi" w:hAnsiTheme="minorHAnsi" w:cstheme="minorHAnsi"/>
                <w:b/>
              </w:rPr>
              <w:t>Valor asegurado amparos afectados:</w:t>
            </w:r>
          </w:p>
        </w:tc>
        <w:tc>
          <w:tcPr>
            <w:tcW w:w="3477" w:type="pct"/>
          </w:tcPr>
          <w:p w14:paraId="3553E9C5" w14:textId="77777777" w:rsidR="002D34A3" w:rsidRPr="00674603" w:rsidRDefault="002D34A3" w:rsidP="002D34A3">
            <w:pPr>
              <w:jc w:val="center"/>
              <w:rPr>
                <w:rFonts w:asciiTheme="minorHAnsi" w:hAnsiTheme="minorHAnsi" w:cstheme="minorHAnsi"/>
                <w:b/>
              </w:rPr>
            </w:pPr>
            <w:r w:rsidRPr="00674603">
              <w:rPr>
                <w:rFonts w:asciiTheme="minorHAnsi" w:hAnsiTheme="minorHAnsi" w:cstheme="minorHAnsi"/>
                <w:b/>
              </w:rPr>
              <w:t>$1.000.000.000</w:t>
            </w:r>
          </w:p>
        </w:tc>
      </w:tr>
      <w:tr w:rsidR="00512A9E" w:rsidRPr="00674603" w14:paraId="101F4DA2" w14:textId="77777777" w:rsidTr="007859F5">
        <w:tc>
          <w:tcPr>
            <w:tcW w:w="1523" w:type="pct"/>
            <w:shd w:val="clear" w:color="auto" w:fill="D9D9D9"/>
          </w:tcPr>
          <w:p w14:paraId="696B5F04" w14:textId="77777777" w:rsidR="00512A9E" w:rsidRPr="00674603" w:rsidRDefault="003772DD">
            <w:pPr>
              <w:rPr>
                <w:rFonts w:asciiTheme="minorHAnsi" w:hAnsiTheme="minorHAnsi" w:cstheme="minorHAnsi"/>
                <w:b/>
              </w:rPr>
            </w:pPr>
            <w:r w:rsidRPr="00674603">
              <w:rPr>
                <w:rFonts w:asciiTheme="minorHAnsi" w:hAnsiTheme="minorHAnsi" w:cstheme="minorHAnsi"/>
                <w:b/>
              </w:rPr>
              <w:t>Valoración objetiva de las pretensiones:</w:t>
            </w:r>
          </w:p>
        </w:tc>
        <w:tc>
          <w:tcPr>
            <w:tcW w:w="3477" w:type="pct"/>
          </w:tcPr>
          <w:p w14:paraId="57290AAC" w14:textId="7D585A71" w:rsidR="008D2F35" w:rsidRPr="00674603" w:rsidRDefault="008D2F35" w:rsidP="008D2F35">
            <w:pPr>
              <w:tabs>
                <w:tab w:val="left" w:pos="1542"/>
              </w:tabs>
              <w:rPr>
                <w:rFonts w:asciiTheme="minorHAnsi" w:hAnsiTheme="minorHAnsi" w:cstheme="minorHAnsi"/>
                <w:b/>
              </w:rPr>
            </w:pPr>
            <w:r w:rsidRPr="00674603">
              <w:rPr>
                <w:rFonts w:asciiTheme="minorHAnsi" w:hAnsiTheme="minorHAnsi" w:cstheme="minorHAnsi"/>
                <w:bCs/>
              </w:rPr>
              <w:t xml:space="preserve">Liquidación objetivada de las pretensiones: Como liquidación objetiva de las pretensiones se estima un valor de </w:t>
            </w:r>
            <w:r w:rsidR="00BC6821" w:rsidRPr="00674603">
              <w:rPr>
                <w:rFonts w:asciiTheme="minorHAnsi" w:hAnsiTheme="minorHAnsi" w:cstheme="minorHAnsi"/>
                <w:b/>
              </w:rPr>
              <w:t>$</w:t>
            </w:r>
            <w:r w:rsidR="005444FA">
              <w:rPr>
                <w:rFonts w:asciiTheme="minorHAnsi" w:hAnsiTheme="minorHAnsi" w:cstheme="minorHAnsi"/>
                <w:b/>
              </w:rPr>
              <w:t>1.50</w:t>
            </w:r>
            <w:r w:rsidR="00BC6821" w:rsidRPr="00674603">
              <w:rPr>
                <w:rFonts w:asciiTheme="minorHAnsi" w:hAnsiTheme="minorHAnsi" w:cstheme="minorHAnsi"/>
                <w:b/>
              </w:rPr>
              <w:t>0</w:t>
            </w:r>
            <w:r w:rsidR="005444FA">
              <w:rPr>
                <w:rFonts w:asciiTheme="minorHAnsi" w:hAnsiTheme="minorHAnsi" w:cstheme="minorHAnsi"/>
                <w:b/>
              </w:rPr>
              <w:t>.000</w:t>
            </w:r>
          </w:p>
          <w:p w14:paraId="5C8B49BD" w14:textId="77777777" w:rsidR="008D2F35" w:rsidRPr="00674603" w:rsidRDefault="008D2F35" w:rsidP="008D2F35">
            <w:pPr>
              <w:tabs>
                <w:tab w:val="left" w:pos="1542"/>
              </w:tabs>
              <w:rPr>
                <w:rFonts w:asciiTheme="minorHAnsi" w:hAnsiTheme="minorHAnsi" w:cstheme="minorHAnsi"/>
                <w:bCs/>
              </w:rPr>
            </w:pPr>
          </w:p>
          <w:p w14:paraId="6698CF05" w14:textId="77777777" w:rsidR="007C3B13" w:rsidRPr="00674603" w:rsidRDefault="008D2F35" w:rsidP="007C3B13">
            <w:pPr>
              <w:tabs>
                <w:tab w:val="left" w:pos="1542"/>
              </w:tabs>
              <w:rPr>
                <w:rFonts w:asciiTheme="minorHAnsi" w:hAnsiTheme="minorHAnsi" w:cstheme="minorHAnsi"/>
                <w:bCs/>
              </w:rPr>
            </w:pPr>
            <w:r w:rsidRPr="00674603">
              <w:rPr>
                <w:rFonts w:asciiTheme="minorHAnsi" w:hAnsiTheme="minorHAnsi" w:cstheme="minorHAnsi"/>
                <w:bCs/>
              </w:rPr>
              <w:t>Este valor se logró teniendo en cuenta lo siguiente:</w:t>
            </w:r>
          </w:p>
          <w:p w14:paraId="0F4ADA39" w14:textId="77777777" w:rsidR="00047112" w:rsidRPr="00674603" w:rsidRDefault="00047112" w:rsidP="00047112">
            <w:pPr>
              <w:tabs>
                <w:tab w:val="left" w:pos="1542"/>
              </w:tabs>
              <w:rPr>
                <w:rFonts w:asciiTheme="minorHAnsi" w:hAnsiTheme="minorHAnsi" w:cstheme="minorHAnsi"/>
                <w:bCs/>
              </w:rPr>
            </w:pPr>
          </w:p>
          <w:p w14:paraId="45A2634C" w14:textId="300359C8" w:rsidR="00047112" w:rsidRPr="00674603" w:rsidRDefault="007C3B13" w:rsidP="00047112">
            <w:pPr>
              <w:tabs>
                <w:tab w:val="left" w:pos="1542"/>
              </w:tabs>
              <w:rPr>
                <w:rFonts w:asciiTheme="minorHAnsi" w:hAnsiTheme="minorHAnsi" w:cstheme="minorHAnsi"/>
                <w:bCs/>
              </w:rPr>
            </w:pPr>
            <w:r w:rsidRPr="00674603">
              <w:rPr>
                <w:rFonts w:asciiTheme="minorHAnsi" w:hAnsiTheme="minorHAnsi" w:cstheme="minorHAnsi"/>
                <w:bCs/>
              </w:rPr>
              <w:t>Por Daño Emergente Futuro</w:t>
            </w:r>
            <w:r w:rsidRPr="00674603">
              <w:rPr>
                <w:rFonts w:asciiTheme="minorHAnsi" w:hAnsiTheme="minorHAnsi" w:cstheme="minorHAnsi"/>
                <w:b/>
              </w:rPr>
              <w:t>: $</w:t>
            </w:r>
            <w:r w:rsidR="007859F5">
              <w:rPr>
                <w:rFonts w:asciiTheme="minorHAnsi" w:hAnsiTheme="minorHAnsi" w:cstheme="minorHAnsi"/>
                <w:b/>
              </w:rPr>
              <w:t>0</w:t>
            </w:r>
            <w:r w:rsidRPr="00674603">
              <w:rPr>
                <w:rFonts w:asciiTheme="minorHAnsi" w:hAnsiTheme="minorHAnsi" w:cstheme="minorHAnsi"/>
                <w:bCs/>
              </w:rPr>
              <w:t xml:space="preserve">. </w:t>
            </w:r>
          </w:p>
          <w:p w14:paraId="01C822FF" w14:textId="77777777" w:rsidR="007C3B13" w:rsidRPr="00674603" w:rsidRDefault="007C3B13" w:rsidP="00351A0F">
            <w:pPr>
              <w:pStyle w:val="Prrafodelista"/>
              <w:numPr>
                <w:ilvl w:val="0"/>
                <w:numId w:val="14"/>
              </w:numPr>
              <w:tabs>
                <w:tab w:val="left" w:pos="1542"/>
              </w:tabs>
              <w:jc w:val="both"/>
              <w:rPr>
                <w:rFonts w:asciiTheme="minorHAnsi" w:hAnsiTheme="minorHAnsi" w:cstheme="minorHAnsi"/>
                <w:bCs/>
              </w:rPr>
            </w:pPr>
            <w:r w:rsidRPr="00674603">
              <w:rPr>
                <w:rFonts w:asciiTheme="minorHAnsi" w:hAnsiTheme="minorHAnsi" w:cstheme="minorHAnsi"/>
                <w:bCs/>
              </w:rPr>
              <w:t xml:space="preserve">Frente a las facturas de taller allegadas, resulta palmario </w:t>
            </w:r>
            <w:r w:rsidR="00047112" w:rsidRPr="00674603">
              <w:rPr>
                <w:rFonts w:asciiTheme="minorHAnsi" w:hAnsiTheme="minorHAnsi" w:cstheme="minorHAnsi"/>
                <w:bCs/>
              </w:rPr>
              <w:t>establecer que no</w:t>
            </w:r>
            <w:r w:rsidR="00351A0F" w:rsidRPr="00674603">
              <w:rPr>
                <w:rFonts w:asciiTheme="minorHAnsi" w:hAnsiTheme="minorHAnsi" w:cstheme="minorHAnsi"/>
                <w:bCs/>
              </w:rPr>
              <w:t xml:space="preserve"> se</w:t>
            </w:r>
            <w:r w:rsidR="00047112" w:rsidRPr="00674603">
              <w:rPr>
                <w:rFonts w:asciiTheme="minorHAnsi" w:hAnsiTheme="minorHAnsi" w:cstheme="minorHAnsi"/>
                <w:bCs/>
              </w:rPr>
              <w:t xml:space="preserve"> justifican los montos solicitados puesto que las mismas constan de ser de enero de 2021, mientras que el accidente se ocasionó el 23 de diciembre de 2022. </w:t>
            </w:r>
          </w:p>
          <w:p w14:paraId="75F32F94" w14:textId="28CA1CFF" w:rsidR="00351A0F" w:rsidRPr="00674603" w:rsidRDefault="00351A0F" w:rsidP="00351A0F">
            <w:pPr>
              <w:pStyle w:val="Prrafodelista"/>
              <w:numPr>
                <w:ilvl w:val="0"/>
                <w:numId w:val="14"/>
              </w:numPr>
              <w:tabs>
                <w:tab w:val="left" w:pos="1542"/>
              </w:tabs>
              <w:jc w:val="both"/>
              <w:rPr>
                <w:rFonts w:asciiTheme="minorHAnsi" w:hAnsiTheme="minorHAnsi" w:cstheme="minorHAnsi"/>
                <w:bCs/>
              </w:rPr>
            </w:pPr>
            <w:r w:rsidRPr="00674603">
              <w:rPr>
                <w:rFonts w:asciiTheme="minorHAnsi" w:hAnsiTheme="minorHAnsi" w:cstheme="minorHAnsi"/>
                <w:bCs/>
              </w:rPr>
              <w:t xml:space="preserve">Frente a los honorarios contratados, </w:t>
            </w:r>
            <w:r w:rsidR="005444FA">
              <w:rPr>
                <w:rFonts w:asciiTheme="minorHAnsi" w:hAnsiTheme="minorHAnsi" w:cstheme="minorHAnsi"/>
                <w:bCs/>
              </w:rPr>
              <w:t xml:space="preserve">la CSJ en sentencia SP4440-2018 del 18 de febrero de 2018 establece que los honorarios de abogados se incluyen en las costas y agencias en derecho y, por tanto, no pueden ser reclamados como perjuicios. </w:t>
            </w:r>
            <w:r w:rsidRPr="00674603">
              <w:rPr>
                <w:rFonts w:asciiTheme="minorHAnsi" w:hAnsiTheme="minorHAnsi" w:cstheme="minorHAnsi"/>
                <w:bCs/>
              </w:rPr>
              <w:t xml:space="preserve">. </w:t>
            </w:r>
          </w:p>
          <w:p w14:paraId="0D7541A6" w14:textId="77777777" w:rsidR="00047112" w:rsidRPr="00674603" w:rsidRDefault="00047112" w:rsidP="00351A0F">
            <w:pPr>
              <w:tabs>
                <w:tab w:val="left" w:pos="1542"/>
              </w:tabs>
              <w:rPr>
                <w:rFonts w:asciiTheme="minorHAnsi" w:hAnsiTheme="minorHAnsi" w:cstheme="minorHAnsi"/>
                <w:bCs/>
              </w:rPr>
            </w:pPr>
          </w:p>
          <w:p w14:paraId="666431AD" w14:textId="3DD39BE6" w:rsidR="00351A0F" w:rsidRPr="00674603" w:rsidRDefault="00351A0F" w:rsidP="00351A0F">
            <w:pPr>
              <w:tabs>
                <w:tab w:val="left" w:pos="1542"/>
              </w:tabs>
              <w:rPr>
                <w:rFonts w:asciiTheme="minorHAnsi" w:hAnsiTheme="minorHAnsi" w:cstheme="minorHAnsi"/>
                <w:b/>
              </w:rPr>
            </w:pPr>
            <w:r w:rsidRPr="00674603">
              <w:rPr>
                <w:rFonts w:asciiTheme="minorHAnsi" w:hAnsiTheme="minorHAnsi" w:cstheme="minorHAnsi"/>
                <w:bCs/>
              </w:rPr>
              <w:t xml:space="preserve">Por daño emergente consolidado: </w:t>
            </w:r>
            <w:r w:rsidRPr="00674603">
              <w:rPr>
                <w:rFonts w:asciiTheme="minorHAnsi" w:hAnsiTheme="minorHAnsi" w:cstheme="minorHAnsi"/>
                <w:b/>
              </w:rPr>
              <w:t>$</w:t>
            </w:r>
            <w:r w:rsidR="005444FA">
              <w:rPr>
                <w:rFonts w:asciiTheme="minorHAnsi" w:hAnsiTheme="minorHAnsi" w:cstheme="minorHAnsi"/>
                <w:b/>
              </w:rPr>
              <w:t>1.500.000</w:t>
            </w:r>
          </w:p>
          <w:p w14:paraId="5D496F27" w14:textId="52927FD6" w:rsidR="005444FA" w:rsidRDefault="005444FA" w:rsidP="005444FA">
            <w:pPr>
              <w:pStyle w:val="Prrafodelista"/>
              <w:numPr>
                <w:ilvl w:val="0"/>
                <w:numId w:val="14"/>
              </w:numPr>
              <w:tabs>
                <w:tab w:val="left" w:pos="1542"/>
              </w:tabs>
              <w:jc w:val="both"/>
              <w:rPr>
                <w:rFonts w:asciiTheme="minorHAnsi" w:hAnsiTheme="minorHAnsi" w:cstheme="minorHAnsi"/>
                <w:bCs/>
              </w:rPr>
            </w:pPr>
            <w:r>
              <w:rPr>
                <w:rFonts w:asciiTheme="minorHAnsi" w:hAnsiTheme="minorHAnsi" w:cstheme="minorHAnsi"/>
                <w:bCs/>
              </w:rPr>
              <w:t xml:space="preserve">Toda vez que el monto reclamado es por los honorarios contratados, debe tenerse en cuenta que la </w:t>
            </w:r>
            <w:r w:rsidRPr="005444FA">
              <w:rPr>
                <w:rFonts w:asciiTheme="minorHAnsi" w:hAnsiTheme="minorHAnsi" w:cstheme="minorHAnsi"/>
                <w:bCs/>
              </w:rPr>
              <w:t>CSJ en sentencia SP4440-2018 del 18 de febrero de 2018 establece que los honorarios de abogados se incluyen en las costas y agencias en derecho y, por tanto, no pueden ser reclamados como perjuicios.</w:t>
            </w:r>
            <w:r>
              <w:rPr>
                <w:rFonts w:asciiTheme="minorHAnsi" w:hAnsiTheme="minorHAnsi" w:cstheme="minorHAnsi"/>
                <w:bCs/>
              </w:rPr>
              <w:t xml:space="preserve"> </w:t>
            </w:r>
          </w:p>
          <w:p w14:paraId="62A0D87E" w14:textId="77777777" w:rsidR="005444FA" w:rsidRPr="005444FA" w:rsidRDefault="005444FA" w:rsidP="005444FA">
            <w:pPr>
              <w:pStyle w:val="Prrafodelista"/>
              <w:tabs>
                <w:tab w:val="left" w:pos="1542"/>
              </w:tabs>
              <w:jc w:val="both"/>
              <w:rPr>
                <w:rFonts w:asciiTheme="minorHAnsi" w:hAnsiTheme="minorHAnsi" w:cstheme="minorHAnsi"/>
                <w:bCs/>
              </w:rPr>
            </w:pPr>
          </w:p>
          <w:p w14:paraId="58AA31F0" w14:textId="77777777" w:rsidR="00351A0F" w:rsidRPr="00674603" w:rsidRDefault="00351A0F" w:rsidP="00351A0F">
            <w:pPr>
              <w:tabs>
                <w:tab w:val="left" w:pos="1542"/>
              </w:tabs>
              <w:rPr>
                <w:rFonts w:asciiTheme="minorHAnsi" w:hAnsiTheme="minorHAnsi" w:cstheme="minorHAnsi"/>
                <w:b/>
              </w:rPr>
            </w:pPr>
            <w:r w:rsidRPr="00674603">
              <w:rPr>
                <w:rFonts w:asciiTheme="minorHAnsi" w:hAnsiTheme="minorHAnsi" w:cstheme="minorHAnsi"/>
                <w:bCs/>
              </w:rPr>
              <w:lastRenderedPageBreak/>
              <w:t xml:space="preserve">Perjuicios Morales: </w:t>
            </w:r>
            <w:r w:rsidRPr="00674603">
              <w:rPr>
                <w:rFonts w:asciiTheme="minorHAnsi" w:hAnsiTheme="minorHAnsi" w:cstheme="minorHAnsi"/>
                <w:b/>
              </w:rPr>
              <w:t>$</w:t>
            </w:r>
            <w:r w:rsidR="005129CD" w:rsidRPr="00674603">
              <w:rPr>
                <w:rFonts w:asciiTheme="minorHAnsi" w:hAnsiTheme="minorHAnsi" w:cstheme="minorHAnsi"/>
                <w:b/>
              </w:rPr>
              <w:t>0</w:t>
            </w:r>
          </w:p>
          <w:p w14:paraId="144AB269" w14:textId="77777777" w:rsidR="00BC6821" w:rsidRPr="00674603" w:rsidRDefault="005129CD" w:rsidP="008D2F35">
            <w:pPr>
              <w:pStyle w:val="Prrafodelista"/>
              <w:numPr>
                <w:ilvl w:val="0"/>
                <w:numId w:val="14"/>
              </w:numPr>
              <w:tabs>
                <w:tab w:val="left" w:pos="1542"/>
              </w:tabs>
              <w:jc w:val="both"/>
              <w:rPr>
                <w:rFonts w:asciiTheme="minorHAnsi" w:hAnsiTheme="minorHAnsi" w:cstheme="minorHAnsi"/>
                <w:bCs/>
              </w:rPr>
            </w:pPr>
            <w:r w:rsidRPr="00674603">
              <w:rPr>
                <w:rFonts w:asciiTheme="minorHAnsi" w:hAnsiTheme="minorHAnsi" w:cstheme="minorHAnsi"/>
                <w:bCs/>
              </w:rPr>
              <w:t xml:space="preserve">No hay prueba alguna de la </w:t>
            </w:r>
            <w:proofErr w:type="spellStart"/>
            <w:r w:rsidRPr="00674603">
              <w:rPr>
                <w:rFonts w:asciiTheme="minorHAnsi" w:hAnsiTheme="minorHAnsi" w:cstheme="minorHAnsi"/>
                <w:bCs/>
              </w:rPr>
              <w:t>causación</w:t>
            </w:r>
            <w:proofErr w:type="spellEnd"/>
            <w:r w:rsidRPr="00674603">
              <w:rPr>
                <w:rFonts w:asciiTheme="minorHAnsi" w:hAnsiTheme="minorHAnsi" w:cstheme="minorHAnsi"/>
                <w:bCs/>
              </w:rPr>
              <w:t xml:space="preserve"> del daño moral, si bien se expone una afectación emocional, no se observa adosado al plenario prueba así sea sumaria de ello. El Consejo de Estado en sentencia del 06 de agosto 1993 en el cual sólo admite la posibilidad de reconocer indemnización por daño moral derivado de un daño material, cuando se acredite de manera certera el daño solicitado.</w:t>
            </w:r>
          </w:p>
          <w:p w14:paraId="10AB210B" w14:textId="77777777" w:rsidR="005129CD" w:rsidRPr="00674603" w:rsidRDefault="005129CD" w:rsidP="005129CD">
            <w:pPr>
              <w:pStyle w:val="Prrafodelista"/>
              <w:tabs>
                <w:tab w:val="left" w:pos="1542"/>
              </w:tabs>
              <w:jc w:val="both"/>
              <w:rPr>
                <w:rFonts w:asciiTheme="minorHAnsi" w:hAnsiTheme="minorHAnsi" w:cstheme="minorHAnsi"/>
                <w:bCs/>
              </w:rPr>
            </w:pPr>
          </w:p>
        </w:tc>
      </w:tr>
      <w:tr w:rsidR="00512A9E" w:rsidRPr="00674603" w14:paraId="0EE67C0A" w14:textId="77777777" w:rsidTr="007859F5">
        <w:tc>
          <w:tcPr>
            <w:tcW w:w="1523" w:type="pct"/>
            <w:shd w:val="clear" w:color="auto" w:fill="D9D9D9"/>
          </w:tcPr>
          <w:p w14:paraId="1BF200E4" w14:textId="77777777" w:rsidR="00512A9E" w:rsidRPr="00674603" w:rsidRDefault="003772DD">
            <w:pPr>
              <w:rPr>
                <w:rFonts w:asciiTheme="minorHAnsi" w:hAnsiTheme="minorHAnsi" w:cstheme="minorHAnsi"/>
                <w:b/>
              </w:rPr>
            </w:pPr>
            <w:r w:rsidRPr="00674603">
              <w:rPr>
                <w:rFonts w:asciiTheme="minorHAnsi" w:hAnsiTheme="minorHAnsi" w:cstheme="minorHAnsi"/>
                <w:b/>
              </w:rPr>
              <w:lastRenderedPageBreak/>
              <w:t>Calificación de la contingencia:</w:t>
            </w:r>
          </w:p>
        </w:tc>
        <w:tc>
          <w:tcPr>
            <w:tcW w:w="3477" w:type="pct"/>
          </w:tcPr>
          <w:p w14:paraId="2E18F7C8" w14:textId="77777777" w:rsidR="00512A9E" w:rsidRPr="00674603" w:rsidRDefault="00F4689B" w:rsidP="008D2F35">
            <w:pPr>
              <w:jc w:val="center"/>
              <w:rPr>
                <w:rFonts w:asciiTheme="minorHAnsi" w:hAnsiTheme="minorHAnsi" w:cstheme="minorHAnsi"/>
              </w:rPr>
            </w:pPr>
            <w:r>
              <w:rPr>
                <w:rFonts w:asciiTheme="minorHAnsi" w:hAnsiTheme="minorHAnsi" w:cstheme="minorHAnsi"/>
              </w:rPr>
              <w:t>EVENTUAL</w:t>
            </w:r>
          </w:p>
        </w:tc>
      </w:tr>
      <w:tr w:rsidR="00512A9E" w:rsidRPr="00674603" w14:paraId="010BE706" w14:textId="77777777" w:rsidTr="007859F5">
        <w:tc>
          <w:tcPr>
            <w:tcW w:w="1523" w:type="pct"/>
            <w:shd w:val="clear" w:color="auto" w:fill="D9D9D9"/>
          </w:tcPr>
          <w:p w14:paraId="3B3150F1" w14:textId="77777777" w:rsidR="00512A9E" w:rsidRPr="00674603" w:rsidRDefault="003772DD">
            <w:pPr>
              <w:rPr>
                <w:rFonts w:asciiTheme="minorHAnsi" w:hAnsiTheme="minorHAnsi" w:cstheme="minorHAnsi"/>
                <w:b/>
              </w:rPr>
            </w:pPr>
            <w:r w:rsidRPr="00674603">
              <w:rPr>
                <w:rFonts w:asciiTheme="minorHAnsi" w:hAnsiTheme="minorHAnsi" w:cstheme="minorHAnsi"/>
                <w:b/>
              </w:rPr>
              <w:t>Motivos de la calificación:</w:t>
            </w:r>
          </w:p>
        </w:tc>
        <w:tc>
          <w:tcPr>
            <w:tcW w:w="3477" w:type="pct"/>
          </w:tcPr>
          <w:p w14:paraId="6DFB0810" w14:textId="77777777" w:rsidR="00674603" w:rsidRPr="00674603" w:rsidRDefault="00674603" w:rsidP="00674603">
            <w:pPr>
              <w:spacing w:line="276" w:lineRule="auto"/>
              <w:jc w:val="both"/>
              <w:rPr>
                <w:rFonts w:asciiTheme="minorHAnsi" w:eastAsia="Arial" w:hAnsiTheme="minorHAnsi" w:cstheme="minorHAnsi"/>
              </w:rPr>
            </w:pPr>
            <w:r w:rsidRPr="00674603">
              <w:rPr>
                <w:rFonts w:asciiTheme="minorHAnsi" w:eastAsia="Arial" w:hAnsiTheme="minorHAnsi" w:cstheme="minorHAnsi"/>
              </w:rPr>
              <w:t xml:space="preserve">La contingencia se califica como </w:t>
            </w:r>
            <w:r w:rsidR="00F4689B">
              <w:rPr>
                <w:rFonts w:asciiTheme="minorHAnsi" w:eastAsia="Arial" w:hAnsiTheme="minorHAnsi" w:cstheme="minorHAnsi"/>
              </w:rPr>
              <w:t>EVENTUAL</w:t>
            </w:r>
            <w:r w:rsidRPr="00674603">
              <w:rPr>
                <w:rFonts w:asciiTheme="minorHAnsi" w:eastAsia="Arial" w:hAnsiTheme="minorHAnsi" w:cstheme="minorHAnsi"/>
              </w:rPr>
              <w:t xml:space="preserve">, toda vez que a pesar que la Póliza de Automóviles presta cobertura material y temporal, no existe prueba dentro del expediente que demuestre la responsabilidad del asegurado. </w:t>
            </w:r>
          </w:p>
          <w:p w14:paraId="527137D6" w14:textId="77777777" w:rsidR="00674603" w:rsidRPr="00674603" w:rsidRDefault="00674603" w:rsidP="00674603">
            <w:pPr>
              <w:spacing w:line="276" w:lineRule="auto"/>
              <w:jc w:val="both"/>
              <w:rPr>
                <w:rFonts w:asciiTheme="minorHAnsi" w:eastAsia="Arial" w:hAnsiTheme="minorHAnsi" w:cstheme="minorHAnsi"/>
              </w:rPr>
            </w:pPr>
          </w:p>
          <w:p w14:paraId="5C77E77B" w14:textId="77777777" w:rsidR="00674603" w:rsidRDefault="00674603" w:rsidP="00674603">
            <w:pPr>
              <w:spacing w:line="276" w:lineRule="auto"/>
              <w:jc w:val="both"/>
              <w:rPr>
                <w:rFonts w:asciiTheme="minorHAnsi" w:hAnsiTheme="minorHAnsi" w:cstheme="minorHAnsi"/>
              </w:rPr>
            </w:pPr>
            <w:r w:rsidRPr="00674603">
              <w:rPr>
                <w:rFonts w:asciiTheme="minorHAnsi" w:eastAsia="Arial" w:hAnsiTheme="minorHAnsi" w:cstheme="minorHAnsi"/>
              </w:rPr>
              <w:t xml:space="preserve">Lo primero que debe tenerse en cuenta es que la Póliza de Automóviles  No. </w:t>
            </w:r>
            <w:r w:rsidRPr="00674603">
              <w:rPr>
                <w:rFonts w:asciiTheme="minorHAnsi" w:hAnsiTheme="minorHAnsi" w:cstheme="minorHAnsi"/>
              </w:rPr>
              <w:t>492567</w:t>
            </w:r>
            <w:r>
              <w:rPr>
                <w:rFonts w:asciiTheme="minorHAnsi" w:hAnsiTheme="minorHAnsi" w:cstheme="minorHAnsi"/>
              </w:rPr>
              <w:t xml:space="preserve"> ofrece cobertura temporal y material. Por un lado, el evento del 23 de diciembre de 2022 ocurrió dentro de la vigencia de la mencionada póliza, esto es desde el 22 de agosto de 2022 al 22 de agosto de 2023. La responsabilidad que se busca es Daños a Bienes de Tercero frente a los daños sufridos por el vehículo BNL-050, amparo que es cubierto por la póliza.</w:t>
            </w:r>
          </w:p>
          <w:p w14:paraId="7EF8323F" w14:textId="77777777" w:rsidR="00674603" w:rsidRPr="00674603" w:rsidRDefault="00674603" w:rsidP="00674603">
            <w:pPr>
              <w:spacing w:line="276" w:lineRule="auto"/>
              <w:jc w:val="both"/>
              <w:rPr>
                <w:rFonts w:asciiTheme="minorHAnsi" w:eastAsia="Arial" w:hAnsiTheme="minorHAnsi" w:cstheme="minorHAnsi"/>
              </w:rPr>
            </w:pPr>
          </w:p>
          <w:p w14:paraId="12AC8F8E" w14:textId="77777777" w:rsidR="00F4689B" w:rsidRPr="00674603" w:rsidRDefault="00674603" w:rsidP="00771EAB">
            <w:pPr>
              <w:spacing w:line="276" w:lineRule="auto"/>
              <w:jc w:val="both"/>
              <w:rPr>
                <w:rFonts w:asciiTheme="minorHAnsi" w:eastAsia="Arial" w:hAnsiTheme="minorHAnsi" w:cstheme="minorHAnsi"/>
              </w:rPr>
            </w:pPr>
            <w:r>
              <w:rPr>
                <w:rFonts w:asciiTheme="minorHAnsi" w:eastAsia="Arial" w:hAnsiTheme="minorHAnsi" w:cstheme="minorHAnsi"/>
              </w:rPr>
              <w:t xml:space="preserve">Ahora bien, frente a la responsabilidad del asegurado </w:t>
            </w:r>
            <w:r w:rsidRPr="00674603">
              <w:rPr>
                <w:rFonts w:asciiTheme="minorHAnsi" w:eastAsia="Arial" w:hAnsiTheme="minorHAnsi" w:cstheme="minorHAnsi"/>
              </w:rPr>
              <w:t xml:space="preserve"> debe decirse que, </w:t>
            </w:r>
            <w:r>
              <w:rPr>
                <w:rFonts w:asciiTheme="minorHAnsi" w:eastAsia="Arial" w:hAnsiTheme="minorHAnsi" w:cstheme="minorHAnsi"/>
              </w:rPr>
              <w:t>no constan</w:t>
            </w:r>
            <w:r w:rsidRPr="00674603">
              <w:rPr>
                <w:rFonts w:asciiTheme="minorHAnsi" w:eastAsia="Arial" w:hAnsiTheme="minorHAnsi" w:cstheme="minorHAnsi"/>
              </w:rPr>
              <w:t xml:space="preserve"> elementos de prueba que constat</w:t>
            </w:r>
            <w:r>
              <w:rPr>
                <w:rFonts w:asciiTheme="minorHAnsi" w:eastAsia="Arial" w:hAnsiTheme="minorHAnsi" w:cstheme="minorHAnsi"/>
              </w:rPr>
              <w:t>e</w:t>
            </w:r>
            <w:r w:rsidRPr="00674603">
              <w:rPr>
                <w:rFonts w:asciiTheme="minorHAnsi" w:eastAsia="Arial" w:hAnsiTheme="minorHAnsi" w:cstheme="minorHAnsi"/>
              </w:rPr>
              <w:t xml:space="preserve">n que los hechos y el resultado lesivo que se demandan, tuvieran su origen por razones imputables al conductor del vehículo de placa </w:t>
            </w:r>
            <w:r>
              <w:rPr>
                <w:rFonts w:asciiTheme="minorHAnsi" w:eastAsia="Arial" w:hAnsiTheme="minorHAnsi" w:cstheme="minorHAnsi"/>
              </w:rPr>
              <w:t>XIE-283</w:t>
            </w:r>
            <w:r w:rsidRPr="00674603">
              <w:rPr>
                <w:rFonts w:asciiTheme="minorHAnsi" w:eastAsia="Arial" w:hAnsiTheme="minorHAnsi" w:cstheme="minorHAnsi"/>
              </w:rPr>
              <w:t xml:space="preserve">, lo que implica que, la responsabilidad civil </w:t>
            </w:r>
            <w:r>
              <w:rPr>
                <w:rFonts w:asciiTheme="minorHAnsi" w:eastAsia="Arial" w:hAnsiTheme="minorHAnsi" w:cstheme="minorHAnsi"/>
              </w:rPr>
              <w:t>extracontractual</w:t>
            </w:r>
            <w:r w:rsidRPr="00674603">
              <w:rPr>
                <w:rFonts w:asciiTheme="minorHAnsi" w:eastAsia="Arial" w:hAnsiTheme="minorHAnsi" w:cstheme="minorHAnsi"/>
              </w:rPr>
              <w:t xml:space="preserve"> que se pretende en cabeza de los convocados no está debidamente demostrada, ergo, no se ha acreditado que el evento asegurado se haya materializado. </w:t>
            </w:r>
            <w:r w:rsidR="00F4689B" w:rsidRPr="00F4689B">
              <w:rPr>
                <w:rFonts w:asciiTheme="minorHAnsi" w:eastAsia="Arial" w:hAnsiTheme="minorHAnsi" w:cstheme="minorHAnsi"/>
              </w:rPr>
              <w:t xml:space="preserve">Sin embargo dependerá del debate probatorio confirmar o desvirtuar responsabilidad del asegurado, ya que, hasta esta instancia no se tiene </w:t>
            </w:r>
            <w:r w:rsidR="00F4689B">
              <w:rPr>
                <w:rFonts w:asciiTheme="minorHAnsi" w:eastAsia="Arial" w:hAnsiTheme="minorHAnsi" w:cstheme="minorHAnsi"/>
              </w:rPr>
              <w:t xml:space="preserve">pruebas idóneas de lo alegado por la parte demandante. </w:t>
            </w:r>
          </w:p>
        </w:tc>
      </w:tr>
      <w:tr w:rsidR="00512A9E" w:rsidRPr="00674603" w14:paraId="5721FA54" w14:textId="77777777" w:rsidTr="007859F5">
        <w:tc>
          <w:tcPr>
            <w:tcW w:w="1523" w:type="pct"/>
            <w:shd w:val="clear" w:color="auto" w:fill="D9D9D9"/>
          </w:tcPr>
          <w:p w14:paraId="40AA79A4" w14:textId="77777777" w:rsidR="00512A9E" w:rsidRPr="00674603" w:rsidRDefault="003772DD">
            <w:pPr>
              <w:rPr>
                <w:rFonts w:asciiTheme="minorHAnsi" w:hAnsiTheme="minorHAnsi" w:cstheme="minorHAnsi"/>
                <w:b/>
              </w:rPr>
            </w:pPr>
            <w:r w:rsidRPr="00674603">
              <w:rPr>
                <w:rFonts w:asciiTheme="minorHAnsi" w:hAnsiTheme="minorHAnsi" w:cstheme="minorHAnsi"/>
                <w:b/>
              </w:rPr>
              <w:t>Excepciones propuestas:</w:t>
            </w:r>
          </w:p>
        </w:tc>
        <w:tc>
          <w:tcPr>
            <w:tcW w:w="3477" w:type="pct"/>
          </w:tcPr>
          <w:p w14:paraId="670965B7" w14:textId="77777777" w:rsidR="00512A9E" w:rsidRPr="00674603" w:rsidRDefault="003772DD">
            <w:pPr>
              <w:jc w:val="both"/>
              <w:rPr>
                <w:rFonts w:asciiTheme="minorHAnsi" w:hAnsiTheme="minorHAnsi" w:cstheme="minorHAnsi"/>
                <w:b/>
                <w:bCs/>
              </w:rPr>
            </w:pPr>
            <w:r w:rsidRPr="00674603">
              <w:rPr>
                <w:rFonts w:asciiTheme="minorHAnsi" w:hAnsiTheme="minorHAnsi" w:cstheme="minorHAnsi"/>
                <w:b/>
                <w:bCs/>
              </w:rPr>
              <w:t>EXCEPCIONES DE FONDO FRENTE A LA DEMANDA:</w:t>
            </w:r>
          </w:p>
          <w:p w14:paraId="6E8FFA50" w14:textId="77777777" w:rsidR="00512A9E"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FALTA DE LEGETIMACIÓN EN LA CAUSA POR ACTIVA. </w:t>
            </w:r>
          </w:p>
          <w:p w14:paraId="2482D14A" w14:textId="77777777" w:rsidR="002D34A3"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INEXISTENCIA DE RESPONSABILIDAD A CARGO DE LA PARTE PASIVA POR FALTA DE ACREDITACIÓN DEL HECHO Y DEL NEXO DE CAUSALIDAD</w:t>
            </w:r>
          </w:p>
          <w:p w14:paraId="49A3D208" w14:textId="77777777" w:rsidR="002D34A3"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EL PRESENTE CASO NO PUEDE EVALUARSE A LA LUZ DEL RÉGIMEN OBJETIVO DE RESPONSABILIDAD</w:t>
            </w:r>
          </w:p>
          <w:p w14:paraId="2CBD680E" w14:textId="77777777" w:rsidR="002D34A3"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lastRenderedPageBreak/>
              <w:t>IMPROCEDENCIA DEL RECONOCIMIENTO DEL DAÑO EMERGENTE SOLICITADO POR LA PARTE DEMANDANTE.</w:t>
            </w:r>
          </w:p>
          <w:p w14:paraId="794DB12E" w14:textId="77777777" w:rsidR="002D34A3"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INEXISTENCIA DE OBLIGACIÓN DE INDEMNIZAR A CARGO DE LIBERTY SEGUROS S.A., POR INCUMPLIMENTO DE LAS CARGAS QUE IMPONE EL ARTÍCULO 1077 DEL </w:t>
            </w:r>
            <w:proofErr w:type="spellStart"/>
            <w:r w:rsidRPr="00674603">
              <w:rPr>
                <w:rFonts w:asciiTheme="minorHAnsi" w:hAnsiTheme="minorHAnsi" w:cstheme="minorHAnsi"/>
              </w:rPr>
              <w:t>C.Co</w:t>
            </w:r>
            <w:proofErr w:type="spellEnd"/>
            <w:r w:rsidRPr="00674603">
              <w:rPr>
                <w:rFonts w:asciiTheme="minorHAnsi" w:hAnsiTheme="minorHAnsi" w:cstheme="minorHAnsi"/>
              </w:rPr>
              <w:t>.</w:t>
            </w:r>
          </w:p>
          <w:p w14:paraId="34933895" w14:textId="77777777" w:rsidR="002D34A3"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RIESGOS EXPRESAMENTE EXCLUIDOS EN LA PÓLIZA 492567-10093256. </w:t>
            </w:r>
          </w:p>
          <w:p w14:paraId="0EEE842C" w14:textId="77777777" w:rsidR="002D34A3"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CARÁCTER MERAMENTE INDEMNIZATORIO QUE REVISTEN LOS CONTRATOS DE SEGUROS. </w:t>
            </w:r>
          </w:p>
          <w:p w14:paraId="6F514FDE" w14:textId="77777777" w:rsidR="002D34A3" w:rsidRPr="00674603" w:rsidRDefault="002D34A3"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EN CUALQUIER EVENTO, LA OBLIGACIÓN DE LA ASEGURADORA NO PODRÁ EXCEDER EL LÍMITE DEL VALOR ASEGURADO A TRAVÉS DE LA PÓLIZA NÚMERO 492567-10093256. </w:t>
            </w:r>
          </w:p>
          <w:p w14:paraId="1D71E738" w14:textId="77777777" w:rsidR="002D34A3" w:rsidRPr="00674603" w:rsidRDefault="008D2F35"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EN LAS CONDICIONES DE LA PÓLIZA NO. 492567-10093256 SE PACTÓ UN DEDUCIBLE A CARGO DEL ASEGURADO. </w:t>
            </w:r>
          </w:p>
          <w:p w14:paraId="35C014A7" w14:textId="77777777" w:rsidR="008D2F35" w:rsidRPr="00674603" w:rsidRDefault="008D2F35"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INEXISTENCIA DE SOLIDARIDAD ENTRE LIBERTY SEGUROS S.A. Y LOS DEMÁS INTEGRANTES DE LA PARTE PASIVA DEL LITIGIO. </w:t>
            </w:r>
          </w:p>
          <w:p w14:paraId="24E5252F" w14:textId="77777777" w:rsidR="008D2F35" w:rsidRPr="00674603" w:rsidRDefault="008D2F35"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ENRIQUECIMIENTO SIN JUSTA CAUSA. </w:t>
            </w:r>
          </w:p>
          <w:p w14:paraId="05D03FBD" w14:textId="77777777" w:rsidR="008D2F35" w:rsidRPr="00674603" w:rsidRDefault="008D2F35" w:rsidP="002D34A3">
            <w:pPr>
              <w:pStyle w:val="Prrafodelista"/>
              <w:numPr>
                <w:ilvl w:val="0"/>
                <w:numId w:val="9"/>
              </w:numPr>
              <w:jc w:val="both"/>
              <w:rPr>
                <w:rFonts w:asciiTheme="minorHAnsi" w:hAnsiTheme="minorHAnsi" w:cstheme="minorHAnsi"/>
              </w:rPr>
            </w:pPr>
            <w:r w:rsidRPr="00674603">
              <w:rPr>
                <w:rFonts w:asciiTheme="minorHAnsi" w:hAnsiTheme="minorHAnsi" w:cstheme="minorHAnsi"/>
              </w:rPr>
              <w:t xml:space="preserve">PRESCRIPCIÓN. </w:t>
            </w:r>
          </w:p>
          <w:p w14:paraId="2129E9F6" w14:textId="77777777" w:rsidR="007C3B13" w:rsidRPr="00674603" w:rsidRDefault="008D2F35" w:rsidP="007C3B13">
            <w:pPr>
              <w:pStyle w:val="Prrafodelista"/>
              <w:numPr>
                <w:ilvl w:val="0"/>
                <w:numId w:val="9"/>
              </w:numPr>
              <w:jc w:val="both"/>
              <w:rPr>
                <w:rFonts w:asciiTheme="minorHAnsi" w:hAnsiTheme="minorHAnsi" w:cstheme="minorHAnsi"/>
              </w:rPr>
            </w:pPr>
            <w:r w:rsidRPr="00674603">
              <w:rPr>
                <w:rFonts w:asciiTheme="minorHAnsi" w:hAnsiTheme="minorHAnsi" w:cstheme="minorHAnsi"/>
              </w:rPr>
              <w:t>EXCEPCIÓN GENÉRICA.</w:t>
            </w:r>
          </w:p>
          <w:p w14:paraId="600153F6" w14:textId="77777777" w:rsidR="007C3B13" w:rsidRPr="00674603" w:rsidRDefault="007C3B13" w:rsidP="007C3B13">
            <w:pPr>
              <w:jc w:val="both"/>
              <w:rPr>
                <w:rFonts w:asciiTheme="minorHAnsi" w:hAnsiTheme="minorHAnsi" w:cstheme="minorHAnsi"/>
              </w:rPr>
            </w:pPr>
          </w:p>
          <w:p w14:paraId="2DFEFD27" w14:textId="77777777" w:rsidR="007C3B13" w:rsidRPr="00674603" w:rsidRDefault="007C3B13" w:rsidP="007C3B13">
            <w:pPr>
              <w:jc w:val="both"/>
              <w:rPr>
                <w:rFonts w:asciiTheme="minorHAnsi" w:hAnsiTheme="minorHAnsi" w:cstheme="minorHAnsi"/>
                <w:b/>
                <w:bCs/>
              </w:rPr>
            </w:pPr>
            <w:r w:rsidRPr="00674603">
              <w:rPr>
                <w:rFonts w:asciiTheme="minorHAnsi" w:hAnsiTheme="minorHAnsi" w:cstheme="minorHAnsi"/>
                <w:b/>
                <w:bCs/>
              </w:rPr>
              <w:t>EXCEPCIONES FRENTE AL LLAMAMIENTO EN GARANTÍA:</w:t>
            </w:r>
          </w:p>
          <w:p w14:paraId="2A429384" w14:textId="77777777" w:rsidR="00512A9E" w:rsidRPr="00674603" w:rsidRDefault="007C3B13" w:rsidP="007C3B13">
            <w:pPr>
              <w:jc w:val="both"/>
              <w:rPr>
                <w:rFonts w:asciiTheme="minorHAnsi" w:hAnsiTheme="minorHAnsi" w:cstheme="minorHAnsi"/>
              </w:rPr>
            </w:pPr>
            <w:r w:rsidRPr="00674603">
              <w:rPr>
                <w:rFonts w:asciiTheme="minorHAnsi" w:hAnsiTheme="minorHAnsi" w:cstheme="minorHAnsi"/>
              </w:rPr>
              <w:t>NO APLICA</w:t>
            </w:r>
            <w:r w:rsidR="008D2F35" w:rsidRPr="00674603">
              <w:rPr>
                <w:rFonts w:asciiTheme="minorHAnsi" w:hAnsiTheme="minorHAnsi" w:cstheme="minorHAnsi"/>
              </w:rPr>
              <w:t xml:space="preserve"> </w:t>
            </w:r>
          </w:p>
        </w:tc>
      </w:tr>
      <w:tr w:rsidR="00512A9E" w:rsidRPr="00674603" w14:paraId="677E886E" w14:textId="77777777" w:rsidTr="007859F5">
        <w:tc>
          <w:tcPr>
            <w:tcW w:w="1523" w:type="pct"/>
            <w:shd w:val="clear" w:color="auto" w:fill="D9D9D9"/>
          </w:tcPr>
          <w:p w14:paraId="4D8D5E61" w14:textId="77777777" w:rsidR="00512A9E" w:rsidRPr="00674603" w:rsidRDefault="003772DD">
            <w:pPr>
              <w:rPr>
                <w:rFonts w:asciiTheme="minorHAnsi" w:hAnsiTheme="minorHAnsi" w:cstheme="minorHAnsi"/>
                <w:b/>
              </w:rPr>
            </w:pPr>
            <w:r w:rsidRPr="00674603">
              <w:rPr>
                <w:rFonts w:asciiTheme="minorHAnsi" w:hAnsiTheme="minorHAnsi" w:cstheme="minorHAnsi"/>
                <w:b/>
              </w:rPr>
              <w:lastRenderedPageBreak/>
              <w:t>Concepto del abogado sobre la posibilidad de conciliar el caso y valor de una propuesta conciliatoria:</w:t>
            </w:r>
          </w:p>
        </w:tc>
        <w:tc>
          <w:tcPr>
            <w:tcW w:w="3477" w:type="pct"/>
          </w:tcPr>
          <w:p w14:paraId="436A7E5D" w14:textId="77777777" w:rsidR="00512A9E" w:rsidRPr="00F4689B" w:rsidRDefault="00F4689B" w:rsidP="00F4689B">
            <w:pPr>
              <w:jc w:val="both"/>
              <w:rPr>
                <w:bCs/>
              </w:rPr>
            </w:pPr>
            <w:r w:rsidRPr="003C0EA3">
              <w:rPr>
                <w:bCs/>
              </w:rPr>
              <w:t xml:space="preserve">En esta etapa no se considera viable conciliar, debido a que </w:t>
            </w:r>
            <w:r>
              <w:rPr>
                <w:bCs/>
              </w:rPr>
              <w:t>hay una</w:t>
            </w:r>
            <w:r w:rsidRPr="003C0EA3">
              <w:rPr>
                <w:bCs/>
              </w:rPr>
              <w:t xml:space="preserve"> evidente la falta de </w:t>
            </w:r>
            <w:r>
              <w:rPr>
                <w:bCs/>
              </w:rPr>
              <w:t xml:space="preserve">pruebas que permitan endilgar responsabilidad al asegurado. </w:t>
            </w:r>
          </w:p>
        </w:tc>
      </w:tr>
    </w:tbl>
    <w:p w14:paraId="7C44CB35" w14:textId="77777777" w:rsidR="00512A9E" w:rsidRPr="00674603" w:rsidRDefault="00512A9E">
      <w:pPr>
        <w:rPr>
          <w:rFonts w:asciiTheme="minorHAnsi" w:hAnsiTheme="minorHAnsi" w:cstheme="minorHAnsi"/>
          <w:b/>
        </w:rPr>
      </w:pPr>
    </w:p>
    <w:p w14:paraId="7634BBFE" w14:textId="77777777" w:rsidR="00512A9E" w:rsidRPr="00674603" w:rsidRDefault="00512A9E">
      <w:pPr>
        <w:rPr>
          <w:rFonts w:asciiTheme="minorHAnsi" w:hAnsiTheme="minorHAnsi" w:cstheme="minorHAnsi"/>
          <w:b/>
        </w:rPr>
      </w:pPr>
    </w:p>
    <w:p w14:paraId="601CF655" w14:textId="77777777" w:rsidR="00512A9E" w:rsidRPr="00674603" w:rsidRDefault="003772DD">
      <w:pPr>
        <w:rPr>
          <w:rFonts w:asciiTheme="minorHAnsi" w:hAnsiTheme="minorHAnsi" w:cstheme="minorHAnsi"/>
          <w:b/>
        </w:rPr>
      </w:pPr>
      <w:r w:rsidRPr="00674603">
        <w:rPr>
          <w:rFonts w:asciiTheme="minorHAnsi" w:hAnsiTheme="minorHAnsi" w:cstheme="minorHAnsi"/>
          <w:b/>
        </w:rPr>
        <w:t>INFORMACIÓN PARA LA AUDIENCIA DE CONCILIACIÓN: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12A9E" w:rsidRPr="00674603" w14:paraId="03CBBA24" w14:textId="77777777">
        <w:trPr>
          <w:trHeight w:val="238"/>
        </w:trPr>
        <w:tc>
          <w:tcPr>
            <w:tcW w:w="4414" w:type="dxa"/>
            <w:shd w:val="clear" w:color="auto" w:fill="D9D9D9"/>
          </w:tcPr>
          <w:p w14:paraId="52230CD8" w14:textId="77777777" w:rsidR="00512A9E" w:rsidRPr="00674603" w:rsidRDefault="003772DD">
            <w:pPr>
              <w:rPr>
                <w:rFonts w:asciiTheme="minorHAnsi" w:hAnsiTheme="minorHAnsi" w:cstheme="minorHAnsi"/>
                <w:b/>
              </w:rPr>
            </w:pPr>
            <w:r w:rsidRPr="00674603">
              <w:rPr>
                <w:rFonts w:asciiTheme="minorHAnsi" w:hAnsiTheme="minorHAnsi" w:cstheme="minorHAnsi"/>
                <w:b/>
              </w:rPr>
              <w:t>Fecha y hora de la diligencia:</w:t>
            </w:r>
          </w:p>
        </w:tc>
        <w:tc>
          <w:tcPr>
            <w:tcW w:w="4414" w:type="dxa"/>
          </w:tcPr>
          <w:p w14:paraId="25B09EE0" w14:textId="77777777" w:rsidR="00512A9E" w:rsidRPr="00674603" w:rsidRDefault="00512A9E">
            <w:pPr>
              <w:rPr>
                <w:rFonts w:asciiTheme="minorHAnsi" w:hAnsiTheme="minorHAnsi" w:cstheme="minorHAnsi"/>
                <w:b/>
              </w:rPr>
            </w:pPr>
          </w:p>
        </w:tc>
      </w:tr>
      <w:tr w:rsidR="00512A9E" w:rsidRPr="00674603" w14:paraId="311FCB39" w14:textId="77777777">
        <w:tc>
          <w:tcPr>
            <w:tcW w:w="4414" w:type="dxa"/>
            <w:shd w:val="clear" w:color="auto" w:fill="D9D9D9"/>
          </w:tcPr>
          <w:p w14:paraId="39B0A47C" w14:textId="77777777" w:rsidR="00512A9E" w:rsidRPr="00674603" w:rsidRDefault="003772DD">
            <w:pPr>
              <w:rPr>
                <w:rFonts w:asciiTheme="minorHAnsi" w:hAnsiTheme="minorHAnsi" w:cstheme="minorHAnsi"/>
                <w:b/>
              </w:rPr>
            </w:pPr>
            <w:r w:rsidRPr="00674603">
              <w:rPr>
                <w:rFonts w:asciiTheme="minorHAnsi" w:hAnsiTheme="minorHAnsi" w:cstheme="minorHAnsi"/>
                <w:b/>
              </w:rPr>
              <w:t>Síntesis de los argumentos de la Compañía:</w:t>
            </w:r>
          </w:p>
        </w:tc>
        <w:tc>
          <w:tcPr>
            <w:tcW w:w="4414" w:type="dxa"/>
          </w:tcPr>
          <w:p w14:paraId="48A305BC" w14:textId="77777777" w:rsidR="00512A9E" w:rsidRPr="00674603" w:rsidRDefault="00512A9E">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12A9E" w:rsidRPr="00674603" w14:paraId="1552F70C" w14:textId="77777777">
        <w:tc>
          <w:tcPr>
            <w:tcW w:w="4414" w:type="dxa"/>
            <w:shd w:val="clear" w:color="auto" w:fill="D9D9D9"/>
          </w:tcPr>
          <w:p w14:paraId="2BC41FF3" w14:textId="77777777" w:rsidR="00512A9E" w:rsidRPr="00674603" w:rsidRDefault="003772DD">
            <w:pPr>
              <w:rPr>
                <w:rFonts w:asciiTheme="minorHAnsi" w:hAnsiTheme="minorHAnsi" w:cstheme="minorHAnsi"/>
                <w:b/>
              </w:rPr>
            </w:pPr>
            <w:r w:rsidRPr="00674603">
              <w:rPr>
                <w:rFonts w:asciiTheme="minorHAnsi" w:hAnsiTheme="minorHAnsi" w:cstheme="minorHAnsi"/>
                <w:b/>
              </w:rPr>
              <w:t>Recomendaciones para la diligencia:</w:t>
            </w:r>
          </w:p>
        </w:tc>
        <w:tc>
          <w:tcPr>
            <w:tcW w:w="4414" w:type="dxa"/>
          </w:tcPr>
          <w:p w14:paraId="1E0A89BE" w14:textId="77777777" w:rsidR="00512A9E" w:rsidRPr="00674603" w:rsidRDefault="00512A9E">
            <w:pPr>
              <w:jc w:val="both"/>
              <w:rPr>
                <w:rFonts w:asciiTheme="minorHAnsi" w:hAnsiTheme="minorHAnsi" w:cstheme="minorHAnsi"/>
              </w:rPr>
            </w:pPr>
          </w:p>
        </w:tc>
      </w:tr>
    </w:tbl>
    <w:p w14:paraId="2ADC439A" w14:textId="77777777" w:rsidR="00512A9E" w:rsidRPr="00674603" w:rsidRDefault="00512A9E">
      <w:pPr>
        <w:rPr>
          <w:rFonts w:asciiTheme="minorHAnsi" w:hAnsiTheme="minorHAnsi" w:cstheme="minorHAnsi"/>
          <w:b/>
        </w:rPr>
      </w:pPr>
    </w:p>
    <w:sectPr w:rsidR="00512A9E" w:rsidRPr="0067460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FA52" w14:textId="77777777" w:rsidR="00567B28" w:rsidRDefault="00567B28">
      <w:pPr>
        <w:spacing w:after="0" w:line="240" w:lineRule="auto"/>
      </w:pPr>
      <w:r>
        <w:separator/>
      </w:r>
    </w:p>
  </w:endnote>
  <w:endnote w:type="continuationSeparator" w:id="0">
    <w:p w14:paraId="7E02BA15" w14:textId="77777777" w:rsidR="00567B28" w:rsidRDefault="0056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756B"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9FEB"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FABC"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4728" w14:textId="77777777" w:rsidR="00567B28" w:rsidRDefault="00567B28">
      <w:pPr>
        <w:spacing w:after="0" w:line="240" w:lineRule="auto"/>
      </w:pPr>
      <w:r>
        <w:separator/>
      </w:r>
    </w:p>
  </w:footnote>
  <w:footnote w:type="continuationSeparator" w:id="0">
    <w:p w14:paraId="780D3484" w14:textId="77777777" w:rsidR="00567B28" w:rsidRDefault="0056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92CB"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4066"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657A" w14:textId="77777777" w:rsidR="00512A9E" w:rsidRDefault="00512A9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0BA"/>
    <w:multiLevelType w:val="hybridMultilevel"/>
    <w:tmpl w:val="6F0A662E"/>
    <w:lvl w:ilvl="0" w:tplc="40683868">
      <w:start w:val="1"/>
      <w:numFmt w:val="bullet"/>
      <w:lvlText w:val="-"/>
      <w:lvlJc w:val="left"/>
      <w:pPr>
        <w:ind w:left="720" w:hanging="360"/>
      </w:pPr>
      <w:rPr>
        <w:rFonts w:ascii="Arial MT" w:eastAsia="Arial MT" w:hAnsi="Arial MT"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FF2919"/>
    <w:multiLevelType w:val="hybridMultilevel"/>
    <w:tmpl w:val="24A8CA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E7D35"/>
    <w:multiLevelType w:val="hybridMultilevel"/>
    <w:tmpl w:val="A5A8C70C"/>
    <w:lvl w:ilvl="0" w:tplc="C2247AAA">
      <w:start w:val="1"/>
      <w:numFmt w:val="lowerLetter"/>
      <w:lvlText w:val="%1."/>
      <w:lvlJc w:val="left"/>
      <w:pPr>
        <w:ind w:left="1080" w:hanging="360"/>
      </w:pPr>
      <w:rPr>
        <w:rFonts w:hint="default"/>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8F214A8"/>
    <w:multiLevelType w:val="hybridMultilevel"/>
    <w:tmpl w:val="FC8E60A2"/>
    <w:lvl w:ilvl="0" w:tplc="54AE31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9DF5A86"/>
    <w:multiLevelType w:val="hybridMultilevel"/>
    <w:tmpl w:val="84E0FACA"/>
    <w:lvl w:ilvl="0" w:tplc="36FE37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ED1FD9"/>
    <w:multiLevelType w:val="hybridMultilevel"/>
    <w:tmpl w:val="851AD9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C04EE6"/>
    <w:multiLevelType w:val="hybridMultilevel"/>
    <w:tmpl w:val="E0721520"/>
    <w:lvl w:ilvl="0" w:tplc="054EEFB6">
      <w:start w:val="1"/>
      <w:numFmt w:val="bullet"/>
      <w:lvlText w:val="-"/>
      <w:lvlJc w:val="left"/>
      <w:pPr>
        <w:ind w:left="1440" w:hanging="360"/>
      </w:pPr>
      <w:rPr>
        <w:rFonts w:ascii="Calibri" w:eastAsia="Calibr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66B2792A"/>
    <w:multiLevelType w:val="hybridMultilevel"/>
    <w:tmpl w:val="62F235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02643A"/>
    <w:multiLevelType w:val="hybridMultilevel"/>
    <w:tmpl w:val="76202AEC"/>
    <w:lvl w:ilvl="0" w:tplc="CDCCB642">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860CCD"/>
    <w:multiLevelType w:val="hybridMultilevel"/>
    <w:tmpl w:val="A912A9A2"/>
    <w:lvl w:ilvl="0" w:tplc="CED8DC14">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84E0F64"/>
    <w:multiLevelType w:val="hybridMultilevel"/>
    <w:tmpl w:val="A75C2812"/>
    <w:lvl w:ilvl="0" w:tplc="6610F092">
      <w:start w:val="1"/>
      <w:numFmt w:val="bullet"/>
      <w:lvlText w:val=""/>
      <w:lvlJc w:val="left"/>
      <w:pPr>
        <w:ind w:left="1440" w:hanging="360"/>
      </w:pPr>
      <w:rPr>
        <w:rFonts w:ascii="Symbol" w:eastAsia="Calibri" w:hAnsi="Symbol" w:cs="Calibri" w:hint="default"/>
        <w:u w:val="single"/>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7AA96805"/>
    <w:multiLevelType w:val="hybridMultilevel"/>
    <w:tmpl w:val="C02038BC"/>
    <w:lvl w:ilvl="0" w:tplc="2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517C5D"/>
    <w:multiLevelType w:val="hybridMultilevel"/>
    <w:tmpl w:val="9AAEAE08"/>
    <w:lvl w:ilvl="0" w:tplc="D9B8F61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E107B4"/>
    <w:multiLevelType w:val="hybridMultilevel"/>
    <w:tmpl w:val="3DC66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4172208">
    <w:abstractNumId w:val="7"/>
  </w:num>
  <w:num w:numId="2" w16cid:durableId="949120677">
    <w:abstractNumId w:val="1"/>
  </w:num>
  <w:num w:numId="3" w16cid:durableId="1395665339">
    <w:abstractNumId w:val="3"/>
  </w:num>
  <w:num w:numId="4" w16cid:durableId="1710686842">
    <w:abstractNumId w:val="10"/>
  </w:num>
  <w:num w:numId="5" w16cid:durableId="1571696752">
    <w:abstractNumId w:val="6"/>
  </w:num>
  <w:num w:numId="6" w16cid:durableId="1676032364">
    <w:abstractNumId w:val="13"/>
  </w:num>
  <w:num w:numId="7" w16cid:durableId="2078165683">
    <w:abstractNumId w:val="2"/>
  </w:num>
  <w:num w:numId="8" w16cid:durableId="728651697">
    <w:abstractNumId w:val="12"/>
  </w:num>
  <w:num w:numId="9" w16cid:durableId="1235121695">
    <w:abstractNumId w:val="5"/>
  </w:num>
  <w:num w:numId="10" w16cid:durableId="126512435">
    <w:abstractNumId w:val="4"/>
  </w:num>
  <w:num w:numId="11" w16cid:durableId="1775708895">
    <w:abstractNumId w:val="9"/>
  </w:num>
  <w:num w:numId="12" w16cid:durableId="726150233">
    <w:abstractNumId w:val="0"/>
  </w:num>
  <w:num w:numId="13" w16cid:durableId="263155495">
    <w:abstractNumId w:val="11"/>
  </w:num>
  <w:num w:numId="14" w16cid:durableId="2015644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9E"/>
    <w:rsid w:val="00025046"/>
    <w:rsid w:val="00047112"/>
    <w:rsid w:val="0017611A"/>
    <w:rsid w:val="0026754B"/>
    <w:rsid w:val="002D34A3"/>
    <w:rsid w:val="00351A0F"/>
    <w:rsid w:val="003772DD"/>
    <w:rsid w:val="005129CD"/>
    <w:rsid w:val="00512A9E"/>
    <w:rsid w:val="005444FA"/>
    <w:rsid w:val="00567B28"/>
    <w:rsid w:val="005B5579"/>
    <w:rsid w:val="00674603"/>
    <w:rsid w:val="00771EAB"/>
    <w:rsid w:val="0078072A"/>
    <w:rsid w:val="007859F5"/>
    <w:rsid w:val="007C3B13"/>
    <w:rsid w:val="00857B3C"/>
    <w:rsid w:val="008D2F35"/>
    <w:rsid w:val="00996361"/>
    <w:rsid w:val="00A53480"/>
    <w:rsid w:val="00BC6821"/>
    <w:rsid w:val="00F468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EF37"/>
  <w15:docId w15:val="{13559071-93C2-E74A-BC44-4C33F54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4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A53480"/>
    <w:pPr>
      <w:spacing w:after="0" w:line="240" w:lineRule="auto"/>
    </w:pPr>
  </w:style>
  <w:style w:type="character" w:styleId="Refdecomentario">
    <w:name w:val="annotation reference"/>
    <w:basedOn w:val="Fuentedeprrafopredeter"/>
    <w:uiPriority w:val="99"/>
    <w:semiHidden/>
    <w:unhideWhenUsed/>
    <w:rsid w:val="00A53480"/>
    <w:rPr>
      <w:sz w:val="16"/>
      <w:szCs w:val="16"/>
    </w:rPr>
  </w:style>
  <w:style w:type="paragraph" w:styleId="Textocomentario">
    <w:name w:val="annotation text"/>
    <w:basedOn w:val="Normal"/>
    <w:link w:val="TextocomentarioCar"/>
    <w:uiPriority w:val="99"/>
    <w:semiHidden/>
    <w:unhideWhenUsed/>
    <w:rsid w:val="00A534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3480"/>
    <w:rPr>
      <w:sz w:val="20"/>
      <w:szCs w:val="20"/>
    </w:rPr>
  </w:style>
  <w:style w:type="paragraph" w:styleId="Asuntodelcomentario">
    <w:name w:val="annotation subject"/>
    <w:basedOn w:val="Textocomentario"/>
    <w:next w:val="Textocomentario"/>
    <w:link w:val="AsuntodelcomentarioCar"/>
    <w:uiPriority w:val="99"/>
    <w:semiHidden/>
    <w:unhideWhenUsed/>
    <w:rsid w:val="00A53480"/>
    <w:rPr>
      <w:b/>
      <w:bCs/>
    </w:rPr>
  </w:style>
  <w:style w:type="character" w:customStyle="1" w:styleId="AsuntodelcomentarioCar">
    <w:name w:val="Asunto del comentario Car"/>
    <w:basedOn w:val="TextocomentarioCar"/>
    <w:link w:val="Asuntodelcomentario"/>
    <w:uiPriority w:val="99"/>
    <w:semiHidden/>
    <w:rsid w:val="00A534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7734">
      <w:bodyDiv w:val="1"/>
      <w:marLeft w:val="0"/>
      <w:marRight w:val="0"/>
      <w:marTop w:val="0"/>
      <w:marBottom w:val="0"/>
      <w:divBdr>
        <w:top w:val="none" w:sz="0" w:space="0" w:color="auto"/>
        <w:left w:val="none" w:sz="0" w:space="0" w:color="auto"/>
        <w:bottom w:val="none" w:sz="0" w:space="0" w:color="auto"/>
        <w:right w:val="none" w:sz="0" w:space="0" w:color="auto"/>
      </w:divBdr>
      <w:divsChild>
        <w:div w:id="665867240">
          <w:marLeft w:val="0"/>
          <w:marRight w:val="0"/>
          <w:marTop w:val="0"/>
          <w:marBottom w:val="0"/>
          <w:divBdr>
            <w:top w:val="none" w:sz="0" w:space="0" w:color="auto"/>
            <w:left w:val="none" w:sz="0" w:space="0" w:color="auto"/>
            <w:bottom w:val="none" w:sz="0" w:space="0" w:color="auto"/>
            <w:right w:val="none" w:sz="0" w:space="0" w:color="auto"/>
          </w:divBdr>
          <w:divsChild>
            <w:div w:id="1225802100">
              <w:marLeft w:val="0"/>
              <w:marRight w:val="0"/>
              <w:marTop w:val="0"/>
              <w:marBottom w:val="0"/>
              <w:divBdr>
                <w:top w:val="none" w:sz="0" w:space="0" w:color="auto"/>
                <w:left w:val="none" w:sz="0" w:space="0" w:color="auto"/>
                <w:bottom w:val="none" w:sz="0" w:space="0" w:color="auto"/>
                <w:right w:val="none" w:sz="0" w:space="0" w:color="auto"/>
              </w:divBdr>
              <w:divsChild>
                <w:div w:id="1564439455">
                  <w:marLeft w:val="0"/>
                  <w:marRight w:val="0"/>
                  <w:marTop w:val="0"/>
                  <w:marBottom w:val="0"/>
                  <w:divBdr>
                    <w:top w:val="none" w:sz="0" w:space="0" w:color="auto"/>
                    <w:left w:val="none" w:sz="0" w:space="0" w:color="auto"/>
                    <w:bottom w:val="none" w:sz="0" w:space="0" w:color="auto"/>
                    <w:right w:val="none" w:sz="0" w:space="0" w:color="auto"/>
                  </w:divBdr>
                  <w:divsChild>
                    <w:div w:id="5296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3802">
      <w:bodyDiv w:val="1"/>
      <w:marLeft w:val="0"/>
      <w:marRight w:val="0"/>
      <w:marTop w:val="0"/>
      <w:marBottom w:val="0"/>
      <w:divBdr>
        <w:top w:val="none" w:sz="0" w:space="0" w:color="auto"/>
        <w:left w:val="none" w:sz="0" w:space="0" w:color="auto"/>
        <w:bottom w:val="none" w:sz="0" w:space="0" w:color="auto"/>
        <w:right w:val="none" w:sz="0" w:space="0" w:color="auto"/>
      </w:divBdr>
      <w:divsChild>
        <w:div w:id="1855415456">
          <w:marLeft w:val="0"/>
          <w:marRight w:val="0"/>
          <w:marTop w:val="0"/>
          <w:marBottom w:val="160"/>
          <w:divBdr>
            <w:top w:val="none" w:sz="0" w:space="0" w:color="auto"/>
            <w:left w:val="none" w:sz="0" w:space="0" w:color="auto"/>
            <w:bottom w:val="none" w:sz="0" w:space="0" w:color="auto"/>
            <w:right w:val="none" w:sz="0" w:space="0" w:color="auto"/>
          </w:divBdr>
        </w:div>
        <w:div w:id="1939219050">
          <w:marLeft w:val="0"/>
          <w:marRight w:val="0"/>
          <w:marTop w:val="0"/>
          <w:marBottom w:val="160"/>
          <w:divBdr>
            <w:top w:val="none" w:sz="0" w:space="0" w:color="auto"/>
            <w:left w:val="none" w:sz="0" w:space="0" w:color="auto"/>
            <w:bottom w:val="none" w:sz="0" w:space="0" w:color="auto"/>
            <w:right w:val="none" w:sz="0" w:space="0" w:color="auto"/>
          </w:divBdr>
        </w:div>
        <w:div w:id="1592354391">
          <w:marLeft w:val="0"/>
          <w:marRight w:val="0"/>
          <w:marTop w:val="0"/>
          <w:marBottom w:val="160"/>
          <w:divBdr>
            <w:top w:val="none" w:sz="0" w:space="0" w:color="auto"/>
            <w:left w:val="none" w:sz="0" w:space="0" w:color="auto"/>
            <w:bottom w:val="none" w:sz="0" w:space="0" w:color="auto"/>
            <w:right w:val="none" w:sz="0" w:space="0" w:color="auto"/>
          </w:divBdr>
        </w:div>
      </w:divsChild>
    </w:div>
    <w:div w:id="1335062715">
      <w:bodyDiv w:val="1"/>
      <w:marLeft w:val="0"/>
      <w:marRight w:val="0"/>
      <w:marTop w:val="0"/>
      <w:marBottom w:val="0"/>
      <w:divBdr>
        <w:top w:val="none" w:sz="0" w:space="0" w:color="auto"/>
        <w:left w:val="none" w:sz="0" w:space="0" w:color="auto"/>
        <w:bottom w:val="none" w:sz="0" w:space="0" w:color="auto"/>
        <w:right w:val="none" w:sz="0" w:space="0" w:color="auto"/>
      </w:divBdr>
      <w:divsChild>
        <w:div w:id="145826467">
          <w:marLeft w:val="0"/>
          <w:marRight w:val="0"/>
          <w:marTop w:val="0"/>
          <w:marBottom w:val="0"/>
          <w:divBdr>
            <w:top w:val="none" w:sz="0" w:space="0" w:color="auto"/>
            <w:left w:val="none" w:sz="0" w:space="0" w:color="auto"/>
            <w:bottom w:val="none" w:sz="0" w:space="0" w:color="auto"/>
            <w:right w:val="none" w:sz="0" w:space="0" w:color="auto"/>
          </w:divBdr>
          <w:divsChild>
            <w:div w:id="1949777377">
              <w:marLeft w:val="0"/>
              <w:marRight w:val="0"/>
              <w:marTop w:val="0"/>
              <w:marBottom w:val="0"/>
              <w:divBdr>
                <w:top w:val="none" w:sz="0" w:space="0" w:color="auto"/>
                <w:left w:val="none" w:sz="0" w:space="0" w:color="auto"/>
                <w:bottom w:val="none" w:sz="0" w:space="0" w:color="auto"/>
                <w:right w:val="none" w:sz="0" w:space="0" w:color="auto"/>
              </w:divBdr>
              <w:divsChild>
                <w:div w:id="623393656">
                  <w:marLeft w:val="0"/>
                  <w:marRight w:val="0"/>
                  <w:marTop w:val="0"/>
                  <w:marBottom w:val="0"/>
                  <w:divBdr>
                    <w:top w:val="none" w:sz="0" w:space="0" w:color="auto"/>
                    <w:left w:val="none" w:sz="0" w:space="0" w:color="auto"/>
                    <w:bottom w:val="none" w:sz="0" w:space="0" w:color="auto"/>
                    <w:right w:val="none" w:sz="0" w:space="0" w:color="auto"/>
                  </w:divBdr>
                  <w:divsChild>
                    <w:div w:id="14887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luisa perez</cp:lastModifiedBy>
  <cp:revision>2</cp:revision>
  <dcterms:created xsi:type="dcterms:W3CDTF">2023-11-08T16:51:00Z</dcterms:created>
  <dcterms:modified xsi:type="dcterms:W3CDTF">2023-11-08T16:51:00Z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ies>
</file>