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7659"/>
      </w:tblGrid>
      <w:tr w:rsidR="00377B07" w14:paraId="58CAC1E8" w14:textId="77777777" w:rsidTr="00622DA6">
        <w:trPr>
          <w:trHeight w:val="531"/>
        </w:trPr>
        <w:tc>
          <w:tcPr>
            <w:tcW w:w="10495" w:type="dxa"/>
            <w:gridSpan w:val="2"/>
          </w:tcPr>
          <w:p w14:paraId="08E51E5E" w14:textId="77777777" w:rsidR="00377B07" w:rsidRDefault="00377B07" w:rsidP="000B7589">
            <w:pPr>
              <w:spacing w:before="240"/>
              <w:ind w:left="-212"/>
              <w:jc w:val="center"/>
              <w:rPr>
                <w:rFonts w:ascii="Arial" w:hAnsi="Arial" w:cs="Arial"/>
                <w:b/>
                <w:bCs/>
              </w:rPr>
            </w:pPr>
            <w:r w:rsidRPr="00E76198">
              <w:rPr>
                <w:rFonts w:ascii="Arial" w:hAnsi="Arial" w:cs="Arial"/>
                <w:b/>
                <w:bCs/>
              </w:rPr>
              <w:t>FICHA TÉCNICA</w:t>
            </w:r>
            <w:r>
              <w:rPr>
                <w:rFonts w:ascii="Arial" w:hAnsi="Arial" w:cs="Arial"/>
                <w:b/>
                <w:bCs/>
              </w:rPr>
              <w:t xml:space="preserve"> -</w:t>
            </w:r>
            <w:r w:rsidRPr="00E76198">
              <w:rPr>
                <w:rFonts w:ascii="Arial" w:hAnsi="Arial" w:cs="Arial"/>
                <w:b/>
                <w:bCs/>
              </w:rPr>
              <w:t xml:space="preserve"> DESCRIPCIÓN DEL CASO</w:t>
            </w:r>
          </w:p>
        </w:tc>
      </w:tr>
      <w:tr w:rsidR="00E40D15" w:rsidRPr="00954037" w14:paraId="741E7ED1" w14:textId="0336F3D2" w:rsidTr="008B5A73">
        <w:trPr>
          <w:trHeight w:val="296"/>
        </w:trPr>
        <w:tc>
          <w:tcPr>
            <w:tcW w:w="2836" w:type="dxa"/>
          </w:tcPr>
          <w:p w14:paraId="757DBF3D" w14:textId="1C76AFD4" w:rsidR="00964F44" w:rsidRPr="00964F44" w:rsidRDefault="00964F44" w:rsidP="00964F44">
            <w:pPr>
              <w:spacing w:before="240"/>
              <w:rPr>
                <w:rFonts w:ascii="Arial" w:hAnsi="Arial" w:cs="Arial"/>
                <w:b/>
                <w:bCs/>
              </w:rPr>
            </w:pPr>
            <w:r w:rsidRPr="00964F44">
              <w:rPr>
                <w:rFonts w:ascii="Arial" w:hAnsi="Arial" w:cs="Arial"/>
                <w:b/>
                <w:bCs/>
              </w:rPr>
              <w:t xml:space="preserve">Radicado </w:t>
            </w:r>
          </w:p>
        </w:tc>
        <w:tc>
          <w:tcPr>
            <w:tcW w:w="7659" w:type="dxa"/>
          </w:tcPr>
          <w:p w14:paraId="6E346CD8" w14:textId="2D827453" w:rsidR="00964F44" w:rsidRPr="00964F44" w:rsidRDefault="00964F44" w:rsidP="00964F44">
            <w:pPr>
              <w:spacing w:before="240"/>
              <w:ind w:left="215"/>
              <w:rPr>
                <w:rFonts w:ascii="Arial" w:hAnsi="Arial" w:cs="Arial"/>
              </w:rPr>
            </w:pPr>
            <w:r w:rsidRPr="00964F44">
              <w:rPr>
                <w:rFonts w:ascii="Arial" w:hAnsi="Arial" w:cs="Arial"/>
              </w:rPr>
              <w:t>20</w:t>
            </w:r>
            <w:r w:rsidR="005B53F9">
              <w:rPr>
                <w:rFonts w:ascii="Arial" w:hAnsi="Arial" w:cs="Arial"/>
              </w:rPr>
              <w:t>21-00149</w:t>
            </w:r>
            <w:r w:rsidR="00E17D52">
              <w:rPr>
                <w:rFonts w:ascii="Arial" w:hAnsi="Arial" w:cs="Arial"/>
              </w:rPr>
              <w:t xml:space="preserve"> </w:t>
            </w:r>
          </w:p>
        </w:tc>
      </w:tr>
      <w:tr w:rsidR="00E40D15" w14:paraId="3FC7364E" w14:textId="4785D21A" w:rsidTr="008B5A73">
        <w:trPr>
          <w:trHeight w:val="296"/>
        </w:trPr>
        <w:tc>
          <w:tcPr>
            <w:tcW w:w="2836" w:type="dxa"/>
          </w:tcPr>
          <w:p w14:paraId="50F41B46" w14:textId="1B830F04" w:rsidR="00964F44" w:rsidRPr="00964F44" w:rsidRDefault="00964F44" w:rsidP="00964F44">
            <w:pPr>
              <w:spacing w:before="240"/>
              <w:rPr>
                <w:rFonts w:ascii="Arial" w:hAnsi="Arial" w:cs="Arial"/>
                <w:b/>
                <w:bCs/>
              </w:rPr>
            </w:pPr>
            <w:r w:rsidRPr="00964F44">
              <w:rPr>
                <w:rFonts w:ascii="Arial" w:hAnsi="Arial" w:cs="Arial"/>
                <w:b/>
                <w:bCs/>
              </w:rPr>
              <w:t>Cliente</w:t>
            </w:r>
          </w:p>
        </w:tc>
        <w:tc>
          <w:tcPr>
            <w:tcW w:w="7659" w:type="dxa"/>
          </w:tcPr>
          <w:p w14:paraId="73DA1472" w14:textId="77824A5F" w:rsidR="00964F44" w:rsidRPr="00964F44" w:rsidRDefault="005B53F9" w:rsidP="00964F44">
            <w:pPr>
              <w:spacing w:before="240"/>
              <w:ind w:left="215"/>
              <w:rPr>
                <w:rFonts w:ascii="Arial" w:hAnsi="Arial" w:cs="Arial"/>
              </w:rPr>
            </w:pPr>
            <w:r>
              <w:rPr>
                <w:rFonts w:ascii="Arial" w:hAnsi="Arial" w:cs="Arial"/>
              </w:rPr>
              <w:t>Compañía Mundial de Seguros S.A.</w:t>
            </w:r>
            <w:r w:rsidR="00964F44" w:rsidRPr="00964F44">
              <w:rPr>
                <w:rFonts w:ascii="Arial" w:hAnsi="Arial" w:cs="Arial"/>
              </w:rPr>
              <w:t xml:space="preserve"> </w:t>
            </w:r>
          </w:p>
        </w:tc>
      </w:tr>
      <w:tr w:rsidR="00E40D15" w:rsidRPr="00FF2E09" w14:paraId="05CA0EA8" w14:textId="5FFCC9BB" w:rsidTr="008B5A73">
        <w:trPr>
          <w:trHeight w:val="363"/>
        </w:trPr>
        <w:tc>
          <w:tcPr>
            <w:tcW w:w="2836" w:type="dxa"/>
          </w:tcPr>
          <w:p w14:paraId="587B1B10" w14:textId="18F90249" w:rsidR="00964F44" w:rsidRPr="00964F44" w:rsidRDefault="00964F44" w:rsidP="00964F44">
            <w:pPr>
              <w:spacing w:before="240"/>
              <w:rPr>
                <w:rFonts w:ascii="Arial" w:hAnsi="Arial" w:cs="Arial"/>
                <w:b/>
                <w:bCs/>
              </w:rPr>
            </w:pPr>
            <w:r w:rsidRPr="00964F44">
              <w:rPr>
                <w:rFonts w:ascii="Arial" w:hAnsi="Arial" w:cs="Arial"/>
                <w:b/>
                <w:bCs/>
              </w:rPr>
              <w:t xml:space="preserve">Juzgado </w:t>
            </w:r>
          </w:p>
        </w:tc>
        <w:tc>
          <w:tcPr>
            <w:tcW w:w="7659" w:type="dxa"/>
          </w:tcPr>
          <w:p w14:paraId="7FD40391" w14:textId="78398F03" w:rsidR="00964F44" w:rsidRPr="00FF2E09" w:rsidRDefault="00964F44" w:rsidP="00964F44">
            <w:pPr>
              <w:spacing w:before="240"/>
              <w:ind w:left="215"/>
              <w:rPr>
                <w:rFonts w:ascii="Arial" w:hAnsi="Arial" w:cs="Arial"/>
              </w:rPr>
            </w:pPr>
            <w:r>
              <w:rPr>
                <w:rFonts w:ascii="Arial" w:hAnsi="Arial" w:cs="Arial"/>
              </w:rPr>
              <w:t xml:space="preserve">Juzgado </w:t>
            </w:r>
            <w:r w:rsidR="005B53F9">
              <w:rPr>
                <w:rFonts w:ascii="Arial" w:hAnsi="Arial" w:cs="Arial"/>
              </w:rPr>
              <w:t xml:space="preserve">Tercero Civil Municipal de Buga, Valle. </w:t>
            </w:r>
          </w:p>
        </w:tc>
      </w:tr>
      <w:tr w:rsidR="00E40D15" w:rsidRPr="00954037" w14:paraId="3CC6AE84" w14:textId="20EE6640" w:rsidTr="008B5A73">
        <w:trPr>
          <w:trHeight w:val="564"/>
        </w:trPr>
        <w:tc>
          <w:tcPr>
            <w:tcW w:w="2836" w:type="dxa"/>
          </w:tcPr>
          <w:p w14:paraId="3C19971B" w14:textId="62A520D8" w:rsidR="00964F44" w:rsidRPr="00964F44" w:rsidRDefault="00964F44" w:rsidP="00964F44">
            <w:pPr>
              <w:spacing w:before="240"/>
              <w:jc w:val="both"/>
              <w:rPr>
                <w:rFonts w:ascii="Arial" w:hAnsi="Arial" w:cs="Arial"/>
                <w:b/>
                <w:bCs/>
              </w:rPr>
            </w:pPr>
            <w:r w:rsidRPr="00964F44">
              <w:rPr>
                <w:rFonts w:ascii="Arial" w:hAnsi="Arial" w:cs="Arial"/>
                <w:b/>
                <w:bCs/>
              </w:rPr>
              <w:t>Demandantes</w:t>
            </w:r>
          </w:p>
        </w:tc>
        <w:tc>
          <w:tcPr>
            <w:tcW w:w="7659" w:type="dxa"/>
          </w:tcPr>
          <w:p w14:paraId="74D56071" w14:textId="7B702C29" w:rsidR="00964F44" w:rsidRPr="0034147D" w:rsidRDefault="005B53F9" w:rsidP="00964F44">
            <w:pPr>
              <w:spacing w:before="240"/>
              <w:ind w:left="215"/>
              <w:jc w:val="both"/>
              <w:rPr>
                <w:rFonts w:ascii="Arial" w:hAnsi="Arial" w:cs="Arial"/>
              </w:rPr>
            </w:pPr>
            <w:r>
              <w:rPr>
                <w:rFonts w:ascii="Arial" w:hAnsi="Arial" w:cs="Arial"/>
              </w:rPr>
              <w:t>Johana Chamorro Valenzuela</w:t>
            </w:r>
            <w:r w:rsidR="00964F44">
              <w:rPr>
                <w:rFonts w:ascii="Arial" w:hAnsi="Arial" w:cs="Arial"/>
              </w:rPr>
              <w:t xml:space="preserve">. </w:t>
            </w:r>
          </w:p>
        </w:tc>
      </w:tr>
      <w:tr w:rsidR="00E40D15" w:rsidRPr="00E76198" w14:paraId="69CEC8EC" w14:textId="56CD1A8A" w:rsidTr="008B5A73">
        <w:trPr>
          <w:trHeight w:val="693"/>
        </w:trPr>
        <w:tc>
          <w:tcPr>
            <w:tcW w:w="2836" w:type="dxa"/>
          </w:tcPr>
          <w:p w14:paraId="3F3EDDC6" w14:textId="6D9A5DC8" w:rsidR="00964F44" w:rsidRPr="00964F44" w:rsidRDefault="00964F44" w:rsidP="00964F44">
            <w:pPr>
              <w:spacing w:before="240" w:line="240" w:lineRule="auto"/>
              <w:ind w:right="212"/>
              <w:jc w:val="both"/>
              <w:rPr>
                <w:rFonts w:ascii="Arial" w:hAnsi="Arial" w:cs="Arial"/>
                <w:b/>
                <w:bCs/>
              </w:rPr>
            </w:pPr>
            <w:r w:rsidRPr="00964F44">
              <w:rPr>
                <w:rFonts w:ascii="Arial" w:hAnsi="Arial" w:cs="Arial"/>
                <w:b/>
                <w:bCs/>
              </w:rPr>
              <w:t>Demandado</w:t>
            </w:r>
          </w:p>
        </w:tc>
        <w:tc>
          <w:tcPr>
            <w:tcW w:w="7659" w:type="dxa"/>
          </w:tcPr>
          <w:p w14:paraId="09F3A579" w14:textId="658F0AE9" w:rsidR="00B30016" w:rsidRDefault="00B30016" w:rsidP="00964F44">
            <w:pPr>
              <w:spacing w:before="240" w:line="240" w:lineRule="auto"/>
              <w:ind w:left="215" w:right="212"/>
              <w:jc w:val="both"/>
              <w:rPr>
                <w:rFonts w:ascii="Arial" w:hAnsi="Arial" w:cs="Arial"/>
              </w:rPr>
            </w:pPr>
            <w:proofErr w:type="spellStart"/>
            <w:r>
              <w:rPr>
                <w:rFonts w:ascii="Arial" w:hAnsi="Arial" w:cs="Arial"/>
              </w:rPr>
              <w:t>Maria</w:t>
            </w:r>
            <w:proofErr w:type="spellEnd"/>
            <w:r>
              <w:rPr>
                <w:rFonts w:ascii="Arial" w:hAnsi="Arial" w:cs="Arial"/>
              </w:rPr>
              <w:t xml:space="preserve"> Susana </w:t>
            </w:r>
            <w:proofErr w:type="spellStart"/>
            <w:r>
              <w:rPr>
                <w:rFonts w:ascii="Arial" w:hAnsi="Arial" w:cs="Arial"/>
              </w:rPr>
              <w:t>Martinez</w:t>
            </w:r>
            <w:proofErr w:type="spellEnd"/>
            <w:r>
              <w:rPr>
                <w:rFonts w:ascii="Arial" w:hAnsi="Arial" w:cs="Arial"/>
              </w:rPr>
              <w:t xml:space="preserve"> de Villegas </w:t>
            </w:r>
          </w:p>
          <w:p w14:paraId="64C600BA" w14:textId="7C63566F" w:rsidR="00B30016" w:rsidRDefault="00B30016" w:rsidP="00964F44">
            <w:pPr>
              <w:spacing w:before="240" w:line="240" w:lineRule="auto"/>
              <w:ind w:left="215" w:right="212"/>
              <w:jc w:val="both"/>
              <w:rPr>
                <w:rFonts w:ascii="Arial" w:hAnsi="Arial" w:cs="Arial"/>
              </w:rPr>
            </w:pPr>
            <w:r>
              <w:rPr>
                <w:rFonts w:ascii="Arial" w:hAnsi="Arial" w:cs="Arial"/>
              </w:rPr>
              <w:t xml:space="preserve">Lina Morena </w:t>
            </w:r>
            <w:proofErr w:type="spellStart"/>
            <w:r>
              <w:rPr>
                <w:rFonts w:ascii="Arial" w:hAnsi="Arial" w:cs="Arial"/>
              </w:rPr>
              <w:t>Lopez</w:t>
            </w:r>
            <w:proofErr w:type="spellEnd"/>
            <w:r>
              <w:rPr>
                <w:rFonts w:ascii="Arial" w:hAnsi="Arial" w:cs="Arial"/>
              </w:rPr>
              <w:t xml:space="preserve"> Aguirre </w:t>
            </w:r>
          </w:p>
          <w:p w14:paraId="54152D1E" w14:textId="50C88EF4" w:rsidR="00B30016" w:rsidRDefault="00B30016" w:rsidP="00964F44">
            <w:pPr>
              <w:spacing w:before="240" w:line="240" w:lineRule="auto"/>
              <w:ind w:left="215" w:right="212"/>
              <w:jc w:val="both"/>
              <w:rPr>
                <w:rFonts w:ascii="Arial" w:hAnsi="Arial" w:cs="Arial"/>
              </w:rPr>
            </w:pPr>
            <w:r>
              <w:rPr>
                <w:rFonts w:ascii="Arial" w:hAnsi="Arial" w:cs="Arial"/>
              </w:rPr>
              <w:t xml:space="preserve">Esteban Suarez </w:t>
            </w:r>
            <w:proofErr w:type="spellStart"/>
            <w:r>
              <w:rPr>
                <w:rFonts w:ascii="Arial" w:hAnsi="Arial" w:cs="Arial"/>
              </w:rPr>
              <w:t>Gomez</w:t>
            </w:r>
            <w:proofErr w:type="spellEnd"/>
            <w:r>
              <w:rPr>
                <w:rFonts w:ascii="Arial" w:hAnsi="Arial" w:cs="Arial"/>
              </w:rPr>
              <w:t xml:space="preserve"> </w:t>
            </w:r>
          </w:p>
          <w:p w14:paraId="158006F0" w14:textId="631FBFFD" w:rsidR="00964F44" w:rsidRPr="00E76198" w:rsidRDefault="005B53F9" w:rsidP="00964F44">
            <w:pPr>
              <w:spacing w:before="240" w:line="240" w:lineRule="auto"/>
              <w:ind w:left="215" w:right="212"/>
              <w:jc w:val="both"/>
              <w:rPr>
                <w:rFonts w:ascii="Arial" w:hAnsi="Arial" w:cs="Arial"/>
              </w:rPr>
            </w:pPr>
            <w:r>
              <w:rPr>
                <w:rFonts w:ascii="Arial" w:hAnsi="Arial" w:cs="Arial"/>
              </w:rPr>
              <w:t>Compañía Mundial de Seguros S.A.</w:t>
            </w:r>
            <w:r w:rsidR="00964F44">
              <w:rPr>
                <w:rFonts w:ascii="Arial" w:hAnsi="Arial" w:cs="Arial"/>
              </w:rPr>
              <w:t xml:space="preserve"> </w:t>
            </w:r>
          </w:p>
        </w:tc>
      </w:tr>
      <w:tr w:rsidR="00E40D15" w:rsidRPr="00E76198" w14:paraId="1C631315" w14:textId="3FED1044" w:rsidTr="008B5A73">
        <w:trPr>
          <w:trHeight w:val="753"/>
        </w:trPr>
        <w:tc>
          <w:tcPr>
            <w:tcW w:w="2836" w:type="dxa"/>
          </w:tcPr>
          <w:p w14:paraId="3CFEF754" w14:textId="2C4C2F17" w:rsidR="00964F44" w:rsidRPr="00964F44" w:rsidRDefault="00964F44" w:rsidP="00964F44">
            <w:pPr>
              <w:spacing w:before="240" w:line="276" w:lineRule="auto"/>
              <w:ind w:right="212"/>
              <w:jc w:val="both"/>
              <w:rPr>
                <w:rFonts w:ascii="Arial" w:hAnsi="Arial" w:cs="Arial"/>
                <w:b/>
                <w:bCs/>
              </w:rPr>
            </w:pPr>
            <w:r w:rsidRPr="00964F44">
              <w:rPr>
                <w:rFonts w:ascii="Arial" w:hAnsi="Arial" w:cs="Arial"/>
                <w:b/>
                <w:bCs/>
              </w:rPr>
              <w:t xml:space="preserve">Vinculación </w:t>
            </w:r>
          </w:p>
        </w:tc>
        <w:tc>
          <w:tcPr>
            <w:tcW w:w="7659" w:type="dxa"/>
          </w:tcPr>
          <w:p w14:paraId="0495E2DD" w14:textId="351B4F1A" w:rsidR="00964F44" w:rsidRPr="00E76198" w:rsidRDefault="00B30016" w:rsidP="000B7589">
            <w:pPr>
              <w:spacing w:before="240" w:line="276" w:lineRule="auto"/>
              <w:ind w:left="236" w:right="212"/>
              <w:jc w:val="both"/>
              <w:rPr>
                <w:rFonts w:ascii="Arial" w:hAnsi="Arial" w:cs="Arial"/>
              </w:rPr>
            </w:pPr>
            <w:r>
              <w:rPr>
                <w:rFonts w:ascii="Arial" w:hAnsi="Arial" w:cs="Arial"/>
              </w:rPr>
              <w:t xml:space="preserve">Demandados directos y llamados en garantía por </w:t>
            </w:r>
            <w:r w:rsidR="003A4159">
              <w:rPr>
                <w:rFonts w:ascii="Arial" w:hAnsi="Arial" w:cs="Arial"/>
              </w:rPr>
              <w:t xml:space="preserve">María Susana </w:t>
            </w:r>
            <w:proofErr w:type="spellStart"/>
            <w:r w:rsidR="003A4159">
              <w:rPr>
                <w:rFonts w:ascii="Arial" w:hAnsi="Arial" w:cs="Arial"/>
              </w:rPr>
              <w:t>Martinez</w:t>
            </w:r>
            <w:proofErr w:type="spellEnd"/>
            <w:r w:rsidR="003A4159">
              <w:rPr>
                <w:rFonts w:ascii="Arial" w:hAnsi="Arial" w:cs="Arial"/>
              </w:rPr>
              <w:t xml:space="preserve"> de Villegas.</w:t>
            </w:r>
          </w:p>
        </w:tc>
      </w:tr>
      <w:tr w:rsidR="00E40D15" w:rsidRPr="00E76198" w14:paraId="139ACDF1" w14:textId="283917E1" w:rsidTr="008B5A73">
        <w:trPr>
          <w:trHeight w:val="983"/>
        </w:trPr>
        <w:tc>
          <w:tcPr>
            <w:tcW w:w="2836" w:type="dxa"/>
          </w:tcPr>
          <w:p w14:paraId="0922B588" w14:textId="3F50C8C1" w:rsidR="00964F44" w:rsidRPr="00964F44" w:rsidRDefault="00964F44" w:rsidP="00964F44">
            <w:pPr>
              <w:spacing w:before="240"/>
              <w:ind w:right="212"/>
              <w:jc w:val="both"/>
              <w:rPr>
                <w:rFonts w:ascii="Arial" w:hAnsi="Arial" w:cs="Arial"/>
                <w:b/>
                <w:bCs/>
              </w:rPr>
            </w:pPr>
            <w:r w:rsidRPr="00964F44">
              <w:rPr>
                <w:rFonts w:ascii="Arial" w:hAnsi="Arial" w:cs="Arial"/>
                <w:b/>
                <w:bCs/>
              </w:rPr>
              <w:t>Hechos</w:t>
            </w:r>
          </w:p>
        </w:tc>
        <w:tc>
          <w:tcPr>
            <w:tcW w:w="7659" w:type="dxa"/>
          </w:tcPr>
          <w:p w14:paraId="7A4B6E61" w14:textId="6D9D0BB7" w:rsidR="005B53F9" w:rsidRDefault="005B53F9" w:rsidP="0043377B">
            <w:pPr>
              <w:spacing w:before="240"/>
              <w:ind w:left="231" w:right="212"/>
              <w:jc w:val="both"/>
              <w:rPr>
                <w:rFonts w:ascii="Arial" w:hAnsi="Arial" w:cs="Arial"/>
              </w:rPr>
            </w:pPr>
            <w:r w:rsidRPr="005B53F9">
              <w:rPr>
                <w:rFonts w:ascii="Arial" w:hAnsi="Arial" w:cs="Arial"/>
              </w:rPr>
              <w:t>De conformidad con los he</w:t>
            </w:r>
            <w:r>
              <w:rPr>
                <w:rFonts w:ascii="Arial" w:hAnsi="Arial" w:cs="Arial"/>
              </w:rPr>
              <w:t>c</w:t>
            </w:r>
            <w:r w:rsidRPr="005B53F9">
              <w:rPr>
                <w:rFonts w:ascii="Arial" w:hAnsi="Arial" w:cs="Arial"/>
              </w:rPr>
              <w:t xml:space="preserve">hos de la demanda el 28 de marzo de 2020 se presentó un accidente de tránsito en la ciudad de Buenaventura en el cual se vieron involucrados los vehículos de placa SOD-907 el cual presuntamente es de propiedad de la señora Johana Chamorro Valenzuela y el vehículo de placa SYK-095 el cual presuntamente se encuentra asegurado por Compañía Mundial de Seguros S.A. </w:t>
            </w:r>
          </w:p>
          <w:p w14:paraId="51C72517" w14:textId="77777777" w:rsidR="005B53F9" w:rsidRDefault="005B53F9" w:rsidP="0043377B">
            <w:pPr>
              <w:spacing w:before="240"/>
              <w:ind w:left="231" w:right="212"/>
              <w:jc w:val="both"/>
              <w:rPr>
                <w:rFonts w:ascii="Arial" w:hAnsi="Arial" w:cs="Arial"/>
              </w:rPr>
            </w:pPr>
            <w:r w:rsidRPr="005B53F9">
              <w:rPr>
                <w:rFonts w:ascii="Arial" w:hAnsi="Arial" w:cs="Arial"/>
              </w:rPr>
              <w:t xml:space="preserve">Según relata el escrito </w:t>
            </w:r>
            <w:proofErr w:type="spellStart"/>
            <w:r w:rsidRPr="005B53F9">
              <w:rPr>
                <w:rFonts w:ascii="Arial" w:hAnsi="Arial" w:cs="Arial"/>
              </w:rPr>
              <w:t>demandatorio</w:t>
            </w:r>
            <w:proofErr w:type="spellEnd"/>
            <w:r w:rsidRPr="005B53F9">
              <w:rPr>
                <w:rFonts w:ascii="Arial" w:hAnsi="Arial" w:cs="Arial"/>
              </w:rPr>
              <w:t xml:space="preserve"> el accidente se produjo por la reversa rápida, excesiva y sin luces de precaución por parte del conductor del vehículo de placa SYK-095; como consecuencia del accidente presuntamente se ocasionaron daños materiales al vehículo de placa SOD-907 los cuales se estimaron en la suma de $35.445.950. </w:t>
            </w:r>
          </w:p>
          <w:p w14:paraId="2D765F54" w14:textId="77777777" w:rsidR="00964F44" w:rsidRDefault="005B53F9" w:rsidP="0043377B">
            <w:pPr>
              <w:spacing w:before="240"/>
              <w:ind w:left="231" w:right="212"/>
              <w:jc w:val="both"/>
              <w:rPr>
                <w:rFonts w:ascii="Arial" w:hAnsi="Arial" w:cs="Arial"/>
              </w:rPr>
            </w:pPr>
            <w:r w:rsidRPr="005B53F9">
              <w:rPr>
                <w:rFonts w:ascii="Arial" w:hAnsi="Arial" w:cs="Arial"/>
              </w:rPr>
              <w:t xml:space="preserve">Adicionalmente refiere el libelo gestor que la señora Johana Chamorro Valenzuela no cuenta con los recursos económicos para asumir los costos de reparación, por lo que el vehículo de placa SOD-907 ha debido dejar de ser empleado durante aproximadamente siete (07) meses ocasionando de ello pérdidas mensuales por valor de $13.734.445, por lo que señala el extremo actor que tanto el daño material del vehículo como el lucro cesante ante su inutilización ascienden a la suma de $131.587.065. En atención a ello, aduce la demandante haber presentado diversas reclamaciones ante la compañía aseguradora sin </w:t>
            </w:r>
            <w:r w:rsidRPr="005B53F9">
              <w:rPr>
                <w:rFonts w:ascii="Arial" w:hAnsi="Arial" w:cs="Arial"/>
              </w:rPr>
              <w:lastRenderedPageBreak/>
              <w:t>haber recibido respuesta satisfactoria a la fecha, por lo que a fin de agotar el requisito de procedibilidad y lograr un acuerdo se citó a diligencia de conciliación extrajudicial en el centro de conciliación de la Unidad Central del Valle, sede de Buga, sin que se lograra concertar un acuerdo.</w:t>
            </w:r>
          </w:p>
          <w:p w14:paraId="3155E1CA" w14:textId="5FE6C68F" w:rsidR="005B53F9" w:rsidRPr="00E76198" w:rsidRDefault="005B53F9" w:rsidP="0043377B">
            <w:pPr>
              <w:spacing w:before="240"/>
              <w:ind w:left="231" w:right="212"/>
              <w:jc w:val="both"/>
              <w:rPr>
                <w:rFonts w:ascii="Arial" w:hAnsi="Arial" w:cs="Arial"/>
              </w:rPr>
            </w:pPr>
          </w:p>
        </w:tc>
      </w:tr>
      <w:tr w:rsidR="00377B07" w:rsidRPr="00E76198" w14:paraId="5EC47CE8" w14:textId="77777777" w:rsidTr="00622DA6">
        <w:trPr>
          <w:trHeight w:val="312"/>
        </w:trPr>
        <w:tc>
          <w:tcPr>
            <w:tcW w:w="10495" w:type="dxa"/>
            <w:gridSpan w:val="2"/>
          </w:tcPr>
          <w:p w14:paraId="34DB5E7C" w14:textId="445AAAC3" w:rsidR="00377B07" w:rsidRPr="00E76198" w:rsidRDefault="006A0E5E" w:rsidP="006A0E5E">
            <w:pPr>
              <w:jc w:val="center"/>
              <w:rPr>
                <w:rFonts w:ascii="Arial" w:hAnsi="Arial" w:cs="Arial"/>
                <w:b/>
                <w:bCs/>
              </w:rPr>
            </w:pPr>
            <w:r w:rsidRPr="00E17D52">
              <w:rPr>
                <w:rFonts w:ascii="Arial" w:hAnsi="Arial" w:cs="Arial"/>
                <w:b/>
                <w:bCs/>
              </w:rPr>
              <w:lastRenderedPageBreak/>
              <w:t>PRETENSIONES</w:t>
            </w:r>
          </w:p>
        </w:tc>
      </w:tr>
      <w:tr w:rsidR="00377B07" w:rsidRPr="0087590D" w14:paraId="000A3B27" w14:textId="77777777" w:rsidTr="00622DA6">
        <w:trPr>
          <w:trHeight w:val="559"/>
        </w:trPr>
        <w:tc>
          <w:tcPr>
            <w:tcW w:w="10495" w:type="dxa"/>
            <w:gridSpan w:val="2"/>
          </w:tcPr>
          <w:p w14:paraId="0C71AD18" w14:textId="3C3F37DC" w:rsidR="0043377B" w:rsidRPr="0087590D" w:rsidRDefault="005B53F9" w:rsidP="0043377B">
            <w:pPr>
              <w:jc w:val="both"/>
              <w:rPr>
                <w:rFonts w:ascii="Arial" w:hAnsi="Arial" w:cs="Arial"/>
              </w:rPr>
            </w:pPr>
            <w:r w:rsidRPr="005B53F9">
              <w:rPr>
                <w:rFonts w:ascii="Arial" w:hAnsi="Arial" w:cs="Arial"/>
              </w:rPr>
              <w:t>Las pretensiones de la demanda van encaminadas al reconocimiento de $35.445.950 por concepto de DAÑO EMERGENTE, $96.141.115 por concepto de LUCRO CESANTE, indexación de las sumas.</w:t>
            </w:r>
          </w:p>
        </w:tc>
      </w:tr>
      <w:tr w:rsidR="00377B07" w:rsidRPr="00E76198" w14:paraId="4C26DD19" w14:textId="77777777" w:rsidTr="00E17D52">
        <w:trPr>
          <w:trHeight w:val="592"/>
        </w:trPr>
        <w:tc>
          <w:tcPr>
            <w:tcW w:w="10495" w:type="dxa"/>
            <w:gridSpan w:val="2"/>
          </w:tcPr>
          <w:p w14:paraId="238BFAF2" w14:textId="3A8FB30C" w:rsidR="00377B07" w:rsidRPr="00E76198" w:rsidRDefault="00377B07" w:rsidP="00E17D52">
            <w:pPr>
              <w:spacing w:before="240"/>
              <w:jc w:val="center"/>
              <w:rPr>
                <w:rFonts w:ascii="Arial" w:hAnsi="Arial" w:cs="Arial"/>
              </w:rPr>
            </w:pPr>
            <w:r w:rsidRPr="00E76198">
              <w:rPr>
                <w:rFonts w:ascii="Arial" w:hAnsi="Arial" w:cs="Arial"/>
                <w:b/>
                <w:bCs/>
              </w:rPr>
              <w:t>AUDIENCIA DE CONCILIACIÓN:</w:t>
            </w:r>
          </w:p>
        </w:tc>
      </w:tr>
      <w:tr w:rsidR="00377B07" w:rsidRPr="00E95797" w14:paraId="1726F7FC" w14:textId="77777777" w:rsidTr="00622DA6">
        <w:trPr>
          <w:trHeight w:val="394"/>
        </w:trPr>
        <w:tc>
          <w:tcPr>
            <w:tcW w:w="10495" w:type="dxa"/>
            <w:gridSpan w:val="2"/>
          </w:tcPr>
          <w:p w14:paraId="5102ACB0" w14:textId="5409A578" w:rsidR="00B30016" w:rsidRDefault="00063E1F" w:rsidP="00B30016">
            <w:pPr>
              <w:ind w:right="212"/>
              <w:jc w:val="both"/>
              <w:rPr>
                <w:rFonts w:ascii="Arial" w:hAnsi="Arial" w:cs="Arial"/>
              </w:rPr>
            </w:pPr>
            <w:r>
              <w:rPr>
                <w:rFonts w:ascii="Arial" w:hAnsi="Arial" w:cs="Arial"/>
              </w:rPr>
              <w:t xml:space="preserve">Audiencia de conciliación solicitada el día 31 de agosto del 2020 y realizada el 26 de octubre del 2020. A la cual no se llegó a ningún arreglo conciliatorio. </w:t>
            </w:r>
          </w:p>
          <w:p w14:paraId="44F57219" w14:textId="416A5E27" w:rsidR="00377B07" w:rsidRPr="00E95797" w:rsidRDefault="00B30016" w:rsidP="00B30016">
            <w:pPr>
              <w:ind w:right="212"/>
              <w:jc w:val="both"/>
              <w:rPr>
                <w:rFonts w:ascii="Arial" w:hAnsi="Arial" w:cs="Arial"/>
              </w:rPr>
            </w:pPr>
            <w:r w:rsidRPr="00B30016">
              <w:rPr>
                <w:rFonts w:ascii="Arial" w:hAnsi="Arial" w:cs="Arial"/>
                <w:b/>
                <w:bCs/>
              </w:rPr>
              <w:t>SUMA AUTORIZADA PARA CONCILIAR EN AUDIENCIA</w:t>
            </w:r>
            <w:r>
              <w:rPr>
                <w:rFonts w:ascii="Arial" w:hAnsi="Arial" w:cs="Arial"/>
              </w:rPr>
              <w:t>: $17’000.000 pesos</w:t>
            </w:r>
            <w:r w:rsidR="00377B07">
              <w:rPr>
                <w:rFonts w:ascii="Arial" w:hAnsi="Arial" w:cs="Arial"/>
              </w:rPr>
              <w:t xml:space="preserve"> </w:t>
            </w:r>
          </w:p>
        </w:tc>
      </w:tr>
      <w:tr w:rsidR="00377B07" w:rsidRPr="00255F3E" w14:paraId="651FD17F" w14:textId="77777777" w:rsidTr="00622DA6">
        <w:trPr>
          <w:trHeight w:val="394"/>
        </w:trPr>
        <w:tc>
          <w:tcPr>
            <w:tcW w:w="10495" w:type="dxa"/>
            <w:gridSpan w:val="2"/>
          </w:tcPr>
          <w:p w14:paraId="4D043C4A" w14:textId="77777777" w:rsidR="00377B07" w:rsidRDefault="00377B07" w:rsidP="000B7589">
            <w:pPr>
              <w:ind w:left="214" w:right="212"/>
              <w:jc w:val="center"/>
              <w:rPr>
                <w:rFonts w:ascii="Arial" w:hAnsi="Arial" w:cs="Arial"/>
                <w:b/>
                <w:bCs/>
              </w:rPr>
            </w:pPr>
            <w:r w:rsidRPr="00255F3E">
              <w:rPr>
                <w:rFonts w:ascii="Arial" w:hAnsi="Arial" w:cs="Arial"/>
                <w:b/>
                <w:bCs/>
              </w:rPr>
              <w:t>¿Cómo se enter</w:t>
            </w:r>
            <w:r>
              <w:rPr>
                <w:rFonts w:ascii="Arial" w:hAnsi="Arial" w:cs="Arial"/>
                <w:b/>
                <w:bCs/>
              </w:rPr>
              <w:t>ó</w:t>
            </w:r>
            <w:r w:rsidRPr="00255F3E">
              <w:rPr>
                <w:rFonts w:ascii="Arial" w:hAnsi="Arial" w:cs="Arial"/>
                <w:b/>
                <w:bCs/>
              </w:rPr>
              <w:t xml:space="preserve"> la compañía? </w:t>
            </w:r>
          </w:p>
          <w:p w14:paraId="3689B023" w14:textId="3E950D6C" w:rsidR="00E40D15" w:rsidRPr="00255F3E" w:rsidRDefault="00063E1F" w:rsidP="00E40D15">
            <w:pPr>
              <w:ind w:left="214" w:right="212"/>
              <w:jc w:val="both"/>
              <w:rPr>
                <w:rFonts w:ascii="Arial" w:hAnsi="Arial" w:cs="Arial"/>
              </w:rPr>
            </w:pPr>
            <w:r>
              <w:rPr>
                <w:rFonts w:ascii="Arial" w:hAnsi="Arial" w:cs="Arial"/>
              </w:rPr>
              <w:t xml:space="preserve">Debido a la audiencia de conciliación solicitada el día 31 de agosto del 2020.  </w:t>
            </w:r>
          </w:p>
          <w:p w14:paraId="5B36EC9B" w14:textId="5F67BB04" w:rsidR="00377B07" w:rsidRPr="00255F3E" w:rsidRDefault="00377B07" w:rsidP="000B7589">
            <w:pPr>
              <w:ind w:left="214" w:right="212"/>
              <w:rPr>
                <w:rFonts w:ascii="Arial" w:hAnsi="Arial" w:cs="Arial"/>
              </w:rPr>
            </w:pPr>
          </w:p>
        </w:tc>
      </w:tr>
      <w:tr w:rsidR="00377B07" w:rsidRPr="00A64AC0" w14:paraId="062A4E39" w14:textId="77777777" w:rsidTr="00622DA6">
        <w:trPr>
          <w:trHeight w:val="394"/>
        </w:trPr>
        <w:tc>
          <w:tcPr>
            <w:tcW w:w="10495" w:type="dxa"/>
            <w:gridSpan w:val="2"/>
          </w:tcPr>
          <w:p w14:paraId="25C4B396" w14:textId="03AF34B3" w:rsidR="00377B07" w:rsidRPr="00E40D15" w:rsidRDefault="00377B07" w:rsidP="00E40D15">
            <w:pPr>
              <w:ind w:right="212"/>
              <w:jc w:val="both"/>
              <w:rPr>
                <w:rFonts w:ascii="Arial" w:hAnsi="Arial" w:cs="Arial"/>
              </w:rPr>
            </w:pPr>
          </w:p>
        </w:tc>
      </w:tr>
      <w:tr w:rsidR="00E40D15" w:rsidRPr="00E76198" w14:paraId="58833211" w14:textId="536DFBE5" w:rsidTr="00622DA6">
        <w:trPr>
          <w:trHeight w:val="366"/>
        </w:trPr>
        <w:tc>
          <w:tcPr>
            <w:tcW w:w="10495" w:type="dxa"/>
            <w:gridSpan w:val="2"/>
            <w:tcBorders>
              <w:top w:val="thinThickSmallGap" w:sz="24" w:space="0" w:color="auto"/>
              <w:bottom w:val="single" w:sz="4" w:space="0" w:color="auto"/>
            </w:tcBorders>
          </w:tcPr>
          <w:p w14:paraId="2AD408EE" w14:textId="77777777" w:rsidR="00E40D15" w:rsidRDefault="00E40D15" w:rsidP="000B7589">
            <w:pPr>
              <w:spacing w:after="0"/>
              <w:jc w:val="center"/>
              <w:rPr>
                <w:rFonts w:ascii="Arial" w:hAnsi="Arial" w:cs="Arial"/>
                <w:b/>
                <w:bCs/>
              </w:rPr>
            </w:pPr>
          </w:p>
          <w:p w14:paraId="4637297E" w14:textId="77777777" w:rsidR="00226766" w:rsidRDefault="00E40D15" w:rsidP="00226766">
            <w:pPr>
              <w:spacing w:after="0"/>
              <w:jc w:val="center"/>
              <w:rPr>
                <w:rFonts w:ascii="Arial" w:hAnsi="Arial" w:cs="Arial"/>
                <w:b/>
                <w:bCs/>
              </w:rPr>
            </w:pPr>
            <w:r>
              <w:rPr>
                <w:rFonts w:ascii="Arial" w:hAnsi="Arial" w:cs="Arial"/>
                <w:b/>
                <w:bCs/>
                <w:noProof/>
              </w:rPr>
              <mc:AlternateContent>
                <mc:Choice Requires="wpi">
                  <w:drawing>
                    <wp:anchor distT="0" distB="0" distL="114300" distR="114300" simplePos="0" relativeHeight="251663360" behindDoc="0" locked="0" layoutInCell="1" allowOverlap="1" wp14:anchorId="7B0C119B" wp14:editId="190C5C6D">
                      <wp:simplePos x="0" y="0"/>
                      <wp:positionH relativeFrom="column">
                        <wp:posOffset>1822450</wp:posOffset>
                      </wp:positionH>
                      <wp:positionV relativeFrom="paragraph">
                        <wp:posOffset>-3810</wp:posOffset>
                      </wp:positionV>
                      <wp:extent cx="360" cy="360"/>
                      <wp:effectExtent l="38100" t="38100" r="57150" b="57150"/>
                      <wp:wrapNone/>
                      <wp:docPr id="1916919202" name="Entrada de lápiz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3379D1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 o:spid="_x0000_s1026" type="#_x0000_t75" style="position:absolute;margin-left:142.8pt;margin-top:-1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">
                      <v:imagedata r:id="rId8" o:title=""/>
                    </v:shape>
                  </w:pict>
                </mc:Fallback>
              </mc:AlternateContent>
            </w:r>
            <w:r w:rsidRPr="00E76198">
              <w:rPr>
                <w:rFonts w:ascii="Arial" w:hAnsi="Arial" w:cs="Arial"/>
                <w:b/>
                <w:bCs/>
              </w:rPr>
              <w:t xml:space="preserve">POLIZA SEGURO </w:t>
            </w:r>
            <w:r>
              <w:rPr>
                <w:rFonts w:ascii="Arial" w:hAnsi="Arial" w:cs="Arial"/>
                <w:b/>
                <w:bCs/>
              </w:rPr>
              <w:t xml:space="preserve">DE RESPONSABILIDAD CIVIL </w:t>
            </w:r>
            <w:r w:rsidR="00226766">
              <w:rPr>
                <w:rFonts w:ascii="Arial" w:hAnsi="Arial" w:cs="Arial"/>
                <w:b/>
                <w:bCs/>
              </w:rPr>
              <w:t>EXTRACONTRACTUAL – AUTOMÓVILES</w:t>
            </w:r>
          </w:p>
          <w:p w14:paraId="04752560" w14:textId="0FBF8334" w:rsidR="00E40D15" w:rsidRDefault="00226766" w:rsidP="00226766">
            <w:pPr>
              <w:spacing w:after="0"/>
              <w:jc w:val="center"/>
              <w:rPr>
                <w:rFonts w:ascii="Arial" w:hAnsi="Arial" w:cs="Arial"/>
                <w:b/>
                <w:bCs/>
              </w:rPr>
            </w:pPr>
            <w:r>
              <w:rPr>
                <w:rFonts w:ascii="Arial" w:hAnsi="Arial" w:cs="Arial"/>
                <w:b/>
                <w:bCs/>
              </w:rPr>
              <w:t xml:space="preserve">NO. C2000045260 </w:t>
            </w:r>
          </w:p>
          <w:p w14:paraId="3D657588" w14:textId="0D6CF6F2" w:rsidR="00226766" w:rsidRPr="00E76198" w:rsidRDefault="00226766" w:rsidP="00226766">
            <w:pPr>
              <w:spacing w:after="0"/>
              <w:jc w:val="center"/>
              <w:rPr>
                <w:rFonts w:ascii="Arial" w:hAnsi="Arial" w:cs="Arial"/>
                <w:b/>
                <w:bCs/>
              </w:rPr>
            </w:pPr>
          </w:p>
        </w:tc>
      </w:tr>
      <w:tr w:rsidR="00622DA6" w:rsidRPr="00F611F8" w14:paraId="6561B0D5" w14:textId="40B49342" w:rsidTr="008B5A73">
        <w:trPr>
          <w:trHeight w:val="279"/>
        </w:trPr>
        <w:tc>
          <w:tcPr>
            <w:tcW w:w="2836" w:type="dxa"/>
            <w:tcBorders>
              <w:top w:val="single" w:sz="4" w:space="0" w:color="auto"/>
              <w:bottom w:val="single" w:sz="4" w:space="0" w:color="auto"/>
            </w:tcBorders>
          </w:tcPr>
          <w:p w14:paraId="3C24A884" w14:textId="00BB6365" w:rsidR="00E40D15" w:rsidRPr="002E2E64" w:rsidRDefault="00E40D15" w:rsidP="002E2E64">
            <w:pPr>
              <w:ind w:left="215"/>
              <w:rPr>
                <w:rFonts w:ascii="Arial" w:hAnsi="Arial" w:cs="Arial"/>
                <w:b/>
                <w:bCs/>
              </w:rPr>
            </w:pPr>
            <w:r w:rsidRPr="002E2E64">
              <w:rPr>
                <w:rFonts w:ascii="Arial" w:hAnsi="Arial" w:cs="Arial"/>
                <w:b/>
                <w:bCs/>
              </w:rPr>
              <w:t>Ramo</w:t>
            </w:r>
          </w:p>
        </w:tc>
        <w:tc>
          <w:tcPr>
            <w:tcW w:w="7659" w:type="dxa"/>
            <w:tcBorders>
              <w:top w:val="single" w:sz="4" w:space="0" w:color="auto"/>
              <w:bottom w:val="single" w:sz="4" w:space="0" w:color="auto"/>
            </w:tcBorders>
          </w:tcPr>
          <w:p w14:paraId="6A822D0E" w14:textId="77777777" w:rsidR="00E40D15" w:rsidRPr="00F611F8" w:rsidRDefault="00E40D15" w:rsidP="000B7589">
            <w:pPr>
              <w:jc w:val="center"/>
              <w:rPr>
                <w:rFonts w:ascii="Arial" w:hAnsi="Arial" w:cs="Arial"/>
              </w:rPr>
            </w:pPr>
            <w:r>
              <w:rPr>
                <w:rFonts w:ascii="Arial" w:hAnsi="Arial" w:cs="Arial"/>
              </w:rPr>
              <w:t>RC Clínicas y Centros Médicos</w:t>
            </w:r>
          </w:p>
        </w:tc>
      </w:tr>
      <w:tr w:rsidR="00E40D15" w:rsidRPr="00F21FD2" w14:paraId="2D2D9DFC" w14:textId="68CE9F7F" w:rsidTr="008B5A73">
        <w:trPr>
          <w:trHeight w:val="279"/>
        </w:trPr>
        <w:tc>
          <w:tcPr>
            <w:tcW w:w="2836" w:type="dxa"/>
            <w:tcBorders>
              <w:top w:val="single" w:sz="4" w:space="0" w:color="auto"/>
              <w:bottom w:val="single" w:sz="4" w:space="0" w:color="auto"/>
            </w:tcBorders>
          </w:tcPr>
          <w:p w14:paraId="6FC9D642" w14:textId="1A2A9BF7" w:rsidR="00E40D15" w:rsidRPr="002E2E64" w:rsidRDefault="00E40D15" w:rsidP="002E2E64">
            <w:pPr>
              <w:spacing w:after="0"/>
              <w:ind w:left="215"/>
              <w:rPr>
                <w:rFonts w:ascii="Arial" w:hAnsi="Arial" w:cs="Arial"/>
                <w:b/>
                <w:bCs/>
              </w:rPr>
            </w:pPr>
            <w:r w:rsidRPr="002E2E64">
              <w:rPr>
                <w:rFonts w:ascii="Arial" w:hAnsi="Arial" w:cs="Arial"/>
                <w:b/>
                <w:bCs/>
              </w:rPr>
              <w:t>No.</w:t>
            </w:r>
          </w:p>
        </w:tc>
        <w:tc>
          <w:tcPr>
            <w:tcW w:w="7659" w:type="dxa"/>
            <w:tcBorders>
              <w:top w:val="single" w:sz="4" w:space="0" w:color="auto"/>
              <w:bottom w:val="single" w:sz="4" w:space="0" w:color="auto"/>
            </w:tcBorders>
          </w:tcPr>
          <w:p w14:paraId="59C9B05D" w14:textId="77777777" w:rsidR="00E40D15" w:rsidRPr="00F21FD2" w:rsidRDefault="00E40D15" w:rsidP="000B7589">
            <w:pPr>
              <w:spacing w:after="0"/>
              <w:jc w:val="center"/>
              <w:rPr>
                <w:rFonts w:ascii="Arial" w:hAnsi="Arial" w:cs="Arial"/>
                <w:b/>
                <w:bCs/>
              </w:rPr>
            </w:pPr>
            <w:r>
              <w:rPr>
                <w:rFonts w:ascii="Arial" w:hAnsi="Arial" w:cs="Arial"/>
              </w:rPr>
              <w:t xml:space="preserve">No. </w:t>
            </w:r>
            <w:r w:rsidRPr="00E40D15">
              <w:rPr>
                <w:rFonts w:ascii="Arial" w:hAnsi="Arial" w:cs="Arial"/>
                <w:b/>
                <w:bCs/>
              </w:rPr>
              <w:t>022353229/0</w:t>
            </w:r>
          </w:p>
        </w:tc>
      </w:tr>
      <w:tr w:rsidR="00E40D15" w:rsidRPr="00F611F8" w14:paraId="46528EFC" w14:textId="09B2883B" w:rsidTr="008B5A73">
        <w:trPr>
          <w:trHeight w:val="294"/>
        </w:trPr>
        <w:tc>
          <w:tcPr>
            <w:tcW w:w="2836" w:type="dxa"/>
            <w:tcBorders>
              <w:top w:val="single" w:sz="4" w:space="0" w:color="auto"/>
              <w:bottom w:val="single" w:sz="4" w:space="0" w:color="auto"/>
            </w:tcBorders>
          </w:tcPr>
          <w:p w14:paraId="4A1297B3" w14:textId="2F7C6C82" w:rsidR="00E40D15" w:rsidRPr="002E2E64" w:rsidRDefault="00E40D15" w:rsidP="002E2E64">
            <w:pPr>
              <w:ind w:left="215"/>
              <w:rPr>
                <w:rFonts w:ascii="Arial" w:hAnsi="Arial" w:cs="Arial"/>
                <w:b/>
                <w:bCs/>
              </w:rPr>
            </w:pPr>
            <w:r w:rsidRPr="002E2E64">
              <w:rPr>
                <w:rFonts w:ascii="Arial" w:hAnsi="Arial" w:cs="Arial"/>
                <w:b/>
                <w:bCs/>
              </w:rPr>
              <w:t>Vigencia</w:t>
            </w:r>
          </w:p>
        </w:tc>
        <w:tc>
          <w:tcPr>
            <w:tcW w:w="7659" w:type="dxa"/>
            <w:tcBorders>
              <w:top w:val="single" w:sz="4" w:space="0" w:color="auto"/>
              <w:bottom w:val="single" w:sz="4" w:space="0" w:color="auto"/>
            </w:tcBorders>
          </w:tcPr>
          <w:p w14:paraId="2120E6EC" w14:textId="0FB12F7D" w:rsidR="00E40D15" w:rsidRPr="00F611F8" w:rsidRDefault="00226766" w:rsidP="000B7589">
            <w:pPr>
              <w:jc w:val="center"/>
              <w:rPr>
                <w:rFonts w:ascii="Arial" w:hAnsi="Arial" w:cs="Arial"/>
              </w:rPr>
            </w:pPr>
            <w:r>
              <w:rPr>
                <w:rFonts w:ascii="Arial" w:hAnsi="Arial" w:cs="Arial"/>
              </w:rPr>
              <w:t>08</w:t>
            </w:r>
            <w:r w:rsidR="00E40D15" w:rsidRPr="00E76198">
              <w:rPr>
                <w:rFonts w:ascii="Arial" w:hAnsi="Arial" w:cs="Arial"/>
              </w:rPr>
              <w:t xml:space="preserve"> / </w:t>
            </w:r>
            <w:r>
              <w:rPr>
                <w:rFonts w:ascii="Arial" w:hAnsi="Arial" w:cs="Arial"/>
              </w:rPr>
              <w:t>octubre</w:t>
            </w:r>
            <w:r w:rsidR="00E40D15" w:rsidRPr="00E76198">
              <w:rPr>
                <w:rFonts w:ascii="Arial" w:hAnsi="Arial" w:cs="Arial"/>
              </w:rPr>
              <w:t xml:space="preserve"> / 201</w:t>
            </w:r>
            <w:r>
              <w:rPr>
                <w:rFonts w:ascii="Arial" w:hAnsi="Arial" w:cs="Arial"/>
              </w:rPr>
              <w:t>9</w:t>
            </w:r>
            <w:r w:rsidR="00E40D15" w:rsidRPr="00E76198">
              <w:rPr>
                <w:rFonts w:ascii="Arial" w:hAnsi="Arial" w:cs="Arial"/>
              </w:rPr>
              <w:tab/>
            </w:r>
            <w:r w:rsidR="00E40D15" w:rsidRPr="00E76198">
              <w:rPr>
                <w:rFonts w:ascii="Arial" w:hAnsi="Arial" w:cs="Arial"/>
                <w:b/>
                <w:bCs/>
              </w:rPr>
              <w:t>HASTA</w:t>
            </w:r>
            <w:r w:rsidR="00E40D15" w:rsidRPr="00E76198">
              <w:rPr>
                <w:rFonts w:ascii="Arial" w:hAnsi="Arial" w:cs="Arial"/>
              </w:rPr>
              <w:tab/>
            </w:r>
            <w:r>
              <w:rPr>
                <w:rFonts w:ascii="Arial" w:hAnsi="Arial" w:cs="Arial"/>
              </w:rPr>
              <w:t>08</w:t>
            </w:r>
            <w:r w:rsidR="00E40D15">
              <w:rPr>
                <w:rFonts w:ascii="Arial" w:hAnsi="Arial" w:cs="Arial"/>
              </w:rPr>
              <w:t xml:space="preserve"> </w:t>
            </w:r>
            <w:r w:rsidR="00E40D15" w:rsidRPr="00E76198">
              <w:rPr>
                <w:rFonts w:ascii="Arial" w:hAnsi="Arial" w:cs="Arial"/>
              </w:rPr>
              <w:t xml:space="preserve">/ </w:t>
            </w:r>
            <w:r w:rsidR="00E40D15">
              <w:rPr>
                <w:rFonts w:ascii="Arial" w:hAnsi="Arial" w:cs="Arial"/>
              </w:rPr>
              <w:t>octubre</w:t>
            </w:r>
            <w:r w:rsidR="00E40D15" w:rsidRPr="00E76198">
              <w:rPr>
                <w:rFonts w:ascii="Arial" w:hAnsi="Arial" w:cs="Arial"/>
              </w:rPr>
              <w:t xml:space="preserve"> / 20</w:t>
            </w:r>
            <w:r>
              <w:rPr>
                <w:rFonts w:ascii="Arial" w:hAnsi="Arial" w:cs="Arial"/>
              </w:rPr>
              <w:t>20</w:t>
            </w:r>
          </w:p>
        </w:tc>
      </w:tr>
      <w:tr w:rsidR="00E40D15" w14:paraId="1BB36BCB" w14:textId="1853AD91" w:rsidTr="008B5A73">
        <w:trPr>
          <w:trHeight w:val="210"/>
        </w:trPr>
        <w:tc>
          <w:tcPr>
            <w:tcW w:w="2836" w:type="dxa"/>
            <w:tcBorders>
              <w:top w:val="single" w:sz="4" w:space="0" w:color="auto"/>
              <w:bottom w:val="single" w:sz="4" w:space="0" w:color="auto"/>
            </w:tcBorders>
          </w:tcPr>
          <w:p w14:paraId="68443508" w14:textId="702523CE" w:rsidR="00E40D15" w:rsidRPr="002E2E64" w:rsidRDefault="00E40D15" w:rsidP="002E2E64">
            <w:pPr>
              <w:ind w:left="4248" w:hanging="4033"/>
              <w:jc w:val="both"/>
              <w:rPr>
                <w:rFonts w:ascii="Arial" w:hAnsi="Arial" w:cs="Arial"/>
                <w:b/>
                <w:bCs/>
                <w:noProof/>
              </w:rPr>
            </w:pPr>
            <w:r w:rsidRPr="002E2E64">
              <w:rPr>
                <w:rFonts w:ascii="Arial" w:hAnsi="Arial" w:cs="Arial"/>
                <w:b/>
                <w:bCs/>
              </w:rPr>
              <w:t xml:space="preserve">Tomador  </w:t>
            </w:r>
          </w:p>
        </w:tc>
        <w:tc>
          <w:tcPr>
            <w:tcW w:w="7659" w:type="dxa"/>
            <w:tcBorders>
              <w:top w:val="single" w:sz="4" w:space="0" w:color="auto"/>
              <w:bottom w:val="single" w:sz="4" w:space="0" w:color="auto"/>
            </w:tcBorders>
          </w:tcPr>
          <w:p w14:paraId="5D365516" w14:textId="4A670F03" w:rsidR="00E40D15" w:rsidRDefault="00226766" w:rsidP="000B7589">
            <w:pPr>
              <w:ind w:left="4248" w:hanging="4248"/>
              <w:jc w:val="both"/>
              <w:rPr>
                <w:rFonts w:ascii="Arial" w:hAnsi="Arial" w:cs="Arial"/>
                <w:b/>
                <w:bCs/>
                <w:noProof/>
              </w:rPr>
            </w:pPr>
            <w:r>
              <w:rPr>
                <w:rFonts w:ascii="Arial" w:hAnsi="Arial" w:cs="Arial"/>
                <w:noProof/>
              </w:rPr>
              <w:t>FINESA S.A.</w:t>
            </w:r>
          </w:p>
        </w:tc>
      </w:tr>
      <w:tr w:rsidR="00E40D15" w14:paraId="6ECF78FE" w14:textId="62AB14C8" w:rsidTr="008B5A73">
        <w:trPr>
          <w:trHeight w:val="181"/>
        </w:trPr>
        <w:tc>
          <w:tcPr>
            <w:tcW w:w="2836" w:type="dxa"/>
            <w:tcBorders>
              <w:top w:val="single" w:sz="4" w:space="0" w:color="auto"/>
              <w:bottom w:val="single" w:sz="4" w:space="0" w:color="auto"/>
            </w:tcBorders>
          </w:tcPr>
          <w:p w14:paraId="4D3B1633" w14:textId="748EE43B" w:rsidR="00E40D15" w:rsidRPr="002E2E64" w:rsidRDefault="00E40D15" w:rsidP="002E2E64">
            <w:pPr>
              <w:ind w:left="4248" w:hanging="4033"/>
              <w:jc w:val="both"/>
              <w:rPr>
                <w:rFonts w:ascii="Arial" w:hAnsi="Arial" w:cs="Arial"/>
                <w:b/>
                <w:bCs/>
                <w:noProof/>
              </w:rPr>
            </w:pPr>
            <w:r w:rsidRPr="002E2E64">
              <w:rPr>
                <w:rFonts w:ascii="Arial" w:hAnsi="Arial" w:cs="Arial"/>
                <w:b/>
                <w:bCs/>
              </w:rPr>
              <w:t xml:space="preserve">Asegurado  </w:t>
            </w:r>
          </w:p>
        </w:tc>
        <w:tc>
          <w:tcPr>
            <w:tcW w:w="7659" w:type="dxa"/>
            <w:tcBorders>
              <w:top w:val="single" w:sz="4" w:space="0" w:color="auto"/>
              <w:bottom w:val="single" w:sz="4" w:space="0" w:color="auto"/>
            </w:tcBorders>
          </w:tcPr>
          <w:p w14:paraId="584927A7" w14:textId="080558FB" w:rsidR="00E40D15" w:rsidRPr="0045358C" w:rsidRDefault="00226766" w:rsidP="000B7589">
            <w:pPr>
              <w:ind w:left="4248" w:hanging="4248"/>
              <w:jc w:val="both"/>
              <w:rPr>
                <w:rFonts w:ascii="Arial" w:hAnsi="Arial" w:cs="Arial"/>
                <w:noProof/>
              </w:rPr>
            </w:pPr>
            <w:r>
              <w:rPr>
                <w:rFonts w:ascii="Arial" w:hAnsi="Arial" w:cs="Arial"/>
                <w:noProof/>
              </w:rPr>
              <w:t xml:space="preserve">MARIA SUSANA MARTINEZ DE VILLEGAS </w:t>
            </w:r>
            <w:r w:rsidR="0045358C">
              <w:rPr>
                <w:rFonts w:ascii="Arial" w:hAnsi="Arial" w:cs="Arial"/>
                <w:noProof/>
              </w:rPr>
              <w:t xml:space="preserve"> </w:t>
            </w:r>
          </w:p>
        </w:tc>
      </w:tr>
      <w:tr w:rsidR="00E40D15" w:rsidRPr="00F611F8" w14:paraId="434FFBAC" w14:textId="08779D9E" w:rsidTr="008B5A73">
        <w:trPr>
          <w:trHeight w:val="517"/>
        </w:trPr>
        <w:tc>
          <w:tcPr>
            <w:tcW w:w="2836" w:type="dxa"/>
            <w:tcBorders>
              <w:top w:val="single" w:sz="4" w:space="0" w:color="auto"/>
              <w:bottom w:val="single" w:sz="4" w:space="0" w:color="auto"/>
            </w:tcBorders>
          </w:tcPr>
          <w:p w14:paraId="286199A4" w14:textId="57719F0A" w:rsidR="00E40D15" w:rsidRPr="002E2E64" w:rsidRDefault="00E40D15" w:rsidP="002E2E64">
            <w:pPr>
              <w:ind w:left="4248" w:hanging="4033"/>
              <w:rPr>
                <w:rFonts w:ascii="Arial" w:hAnsi="Arial" w:cs="Arial"/>
                <w:b/>
                <w:bCs/>
                <w:noProof/>
              </w:rPr>
            </w:pPr>
            <w:r w:rsidRPr="002E2E64">
              <w:rPr>
                <w:rFonts w:ascii="Arial" w:hAnsi="Arial" w:cs="Arial"/>
                <w:b/>
                <w:bCs/>
              </w:rPr>
              <w:t xml:space="preserve">Beneficiario </w:t>
            </w:r>
          </w:p>
        </w:tc>
        <w:tc>
          <w:tcPr>
            <w:tcW w:w="7659" w:type="dxa"/>
            <w:tcBorders>
              <w:top w:val="single" w:sz="4" w:space="0" w:color="auto"/>
              <w:bottom w:val="single" w:sz="4" w:space="0" w:color="auto"/>
            </w:tcBorders>
          </w:tcPr>
          <w:p w14:paraId="6FE661C8" w14:textId="5E3998DE" w:rsidR="00E40D15" w:rsidRPr="00F611F8" w:rsidRDefault="00622DA6" w:rsidP="00E40D15">
            <w:pPr>
              <w:ind w:right="212"/>
              <w:jc w:val="both"/>
              <w:rPr>
                <w:rFonts w:ascii="Arial" w:hAnsi="Arial" w:cs="Arial"/>
                <w:noProof/>
              </w:rPr>
            </w:pPr>
            <w:r>
              <w:rPr>
                <w:rFonts w:ascii="Arial" w:hAnsi="Arial" w:cs="Arial"/>
                <w:noProof/>
              </w:rPr>
              <w:t>Terceros afectados</w:t>
            </w:r>
          </w:p>
        </w:tc>
      </w:tr>
      <w:tr w:rsidR="00E40D15" w14:paraId="7BF67DB6" w14:textId="6B6749C7" w:rsidTr="008B5A73">
        <w:trPr>
          <w:trHeight w:val="531"/>
        </w:trPr>
        <w:tc>
          <w:tcPr>
            <w:tcW w:w="2836" w:type="dxa"/>
            <w:tcBorders>
              <w:top w:val="single" w:sz="4" w:space="0" w:color="auto"/>
              <w:bottom w:val="single" w:sz="4" w:space="0" w:color="auto"/>
            </w:tcBorders>
          </w:tcPr>
          <w:p w14:paraId="6E76E02E" w14:textId="3EBE50C3" w:rsidR="00E40D15" w:rsidRPr="002E2E64" w:rsidRDefault="00E40D15" w:rsidP="002E2E64">
            <w:pPr>
              <w:ind w:left="215" w:right="212"/>
              <w:rPr>
                <w:rFonts w:ascii="Arial" w:hAnsi="Arial" w:cs="Arial"/>
                <w:b/>
                <w:bCs/>
                <w:noProof/>
              </w:rPr>
            </w:pPr>
            <w:r w:rsidRPr="002E2E64">
              <w:rPr>
                <w:rFonts w:ascii="Arial" w:hAnsi="Arial" w:cs="Arial"/>
                <w:b/>
                <w:bCs/>
                <w:noProof/>
              </w:rPr>
              <w:t xml:space="preserve">Objeto del seguro </w:t>
            </w:r>
          </w:p>
          <w:p w14:paraId="618337B9" w14:textId="5BB2E9A5" w:rsidR="00E40D15" w:rsidRPr="002E2E64" w:rsidRDefault="00E40D15" w:rsidP="00E40D15">
            <w:pPr>
              <w:ind w:right="212"/>
              <w:jc w:val="both"/>
              <w:rPr>
                <w:rFonts w:ascii="Arial" w:hAnsi="Arial" w:cs="Arial"/>
                <w:b/>
                <w:bCs/>
                <w:noProof/>
              </w:rPr>
            </w:pPr>
          </w:p>
          <w:p w14:paraId="01FDAD85" w14:textId="093D85A6" w:rsidR="00E40D15" w:rsidRPr="002E2E64" w:rsidRDefault="00E40D15" w:rsidP="000B7589">
            <w:pPr>
              <w:ind w:right="212"/>
              <w:jc w:val="both"/>
              <w:rPr>
                <w:rFonts w:ascii="Arial" w:hAnsi="Arial" w:cs="Arial"/>
                <w:b/>
                <w:bCs/>
                <w:noProof/>
              </w:rPr>
            </w:pPr>
          </w:p>
        </w:tc>
        <w:tc>
          <w:tcPr>
            <w:tcW w:w="7659" w:type="dxa"/>
            <w:tcBorders>
              <w:top w:val="single" w:sz="4" w:space="0" w:color="auto"/>
              <w:bottom w:val="single" w:sz="4" w:space="0" w:color="auto"/>
            </w:tcBorders>
          </w:tcPr>
          <w:p w14:paraId="470A45B0" w14:textId="3AF7E852" w:rsidR="00E40D15" w:rsidRDefault="00226766" w:rsidP="000B7589">
            <w:pPr>
              <w:jc w:val="center"/>
              <w:rPr>
                <w:rFonts w:ascii="Arial" w:hAnsi="Arial" w:cs="Arial"/>
                <w:noProof/>
              </w:rPr>
            </w:pPr>
            <w:r w:rsidRPr="00226766">
              <w:rPr>
                <w:rFonts w:ascii="Arial" w:hAnsi="Arial" w:cs="Arial"/>
                <w:noProof/>
              </w:rPr>
              <w:drawing>
                <wp:inline distT="0" distB="0" distL="0" distR="0" wp14:anchorId="53985599" wp14:editId="378BBA1C">
                  <wp:extent cx="4690300" cy="606056"/>
                  <wp:effectExtent l="0" t="0" r="0" b="3810"/>
                  <wp:docPr id="6619038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03885" name=""/>
                          <pic:cNvPicPr/>
                        </pic:nvPicPr>
                        <pic:blipFill>
                          <a:blip r:embed="rId9"/>
                          <a:stretch>
                            <a:fillRect/>
                          </a:stretch>
                        </pic:blipFill>
                        <pic:spPr>
                          <a:xfrm>
                            <a:off x="0" y="0"/>
                            <a:ext cx="4750343" cy="613814"/>
                          </a:xfrm>
                          <a:prstGeom prst="rect">
                            <a:avLst/>
                          </a:prstGeom>
                        </pic:spPr>
                      </pic:pic>
                    </a:graphicData>
                  </a:graphic>
                </wp:inline>
              </w:drawing>
            </w:r>
          </w:p>
          <w:p w14:paraId="6476817B" w14:textId="70B6AA1F" w:rsidR="00226766" w:rsidRDefault="00226766" w:rsidP="000B7589">
            <w:pPr>
              <w:jc w:val="center"/>
              <w:rPr>
                <w:rFonts w:ascii="Arial" w:hAnsi="Arial" w:cs="Arial"/>
                <w:noProof/>
              </w:rPr>
            </w:pPr>
            <w:r>
              <w:rPr>
                <w:rFonts w:ascii="Arial" w:hAnsi="Arial" w:cs="Arial"/>
                <w:noProof/>
              </w:rPr>
              <w:t xml:space="preserve">VEHICULO DE PLACAS </w:t>
            </w:r>
            <w:r w:rsidRPr="00226766">
              <w:rPr>
                <w:rFonts w:ascii="Arial" w:hAnsi="Arial" w:cs="Arial"/>
                <w:b/>
                <w:bCs/>
                <w:noProof/>
              </w:rPr>
              <w:t>SYK 095</w:t>
            </w:r>
          </w:p>
          <w:p w14:paraId="74864D74" w14:textId="7CB6E31B" w:rsidR="008B5A73" w:rsidRDefault="008B5A73" w:rsidP="008B5A73">
            <w:pPr>
              <w:jc w:val="center"/>
              <w:rPr>
                <w:rFonts w:ascii="Arial" w:hAnsi="Arial" w:cs="Arial"/>
                <w:noProof/>
              </w:rPr>
            </w:pPr>
            <w:r w:rsidRPr="008B5A73">
              <w:rPr>
                <w:rFonts w:ascii="Arial" w:hAnsi="Arial" w:cs="Arial"/>
                <w:noProof/>
              </w:rPr>
              <w:lastRenderedPageBreak/>
              <w:drawing>
                <wp:inline distT="0" distB="0" distL="0" distR="0" wp14:anchorId="4A41D580" wp14:editId="00A3DDB6">
                  <wp:extent cx="4314958" cy="2134532"/>
                  <wp:effectExtent l="0" t="0" r="0" b="0"/>
                  <wp:docPr id="922111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11255" name=""/>
                          <pic:cNvPicPr/>
                        </pic:nvPicPr>
                        <pic:blipFill>
                          <a:blip r:embed="rId10"/>
                          <a:stretch>
                            <a:fillRect/>
                          </a:stretch>
                        </pic:blipFill>
                        <pic:spPr>
                          <a:xfrm>
                            <a:off x="0" y="0"/>
                            <a:ext cx="4319701" cy="2136878"/>
                          </a:xfrm>
                          <a:prstGeom prst="rect">
                            <a:avLst/>
                          </a:prstGeom>
                        </pic:spPr>
                      </pic:pic>
                    </a:graphicData>
                  </a:graphic>
                </wp:inline>
              </w:drawing>
            </w:r>
          </w:p>
        </w:tc>
      </w:tr>
      <w:tr w:rsidR="00E40D15" w14:paraId="3F927956" w14:textId="6DBC0B30" w:rsidTr="008B5A73">
        <w:trPr>
          <w:trHeight w:val="461"/>
        </w:trPr>
        <w:tc>
          <w:tcPr>
            <w:tcW w:w="2836" w:type="dxa"/>
            <w:tcBorders>
              <w:top w:val="single" w:sz="4" w:space="0" w:color="auto"/>
              <w:bottom w:val="single" w:sz="4" w:space="0" w:color="auto"/>
            </w:tcBorders>
          </w:tcPr>
          <w:p w14:paraId="3A41AA61" w14:textId="08E245AA" w:rsidR="00E40D15" w:rsidRPr="002E2E64" w:rsidRDefault="002E2E64" w:rsidP="000B7589">
            <w:pPr>
              <w:ind w:left="191" w:right="354"/>
              <w:jc w:val="both"/>
              <w:rPr>
                <w:rFonts w:ascii="Arial" w:hAnsi="Arial" w:cs="Arial"/>
                <w:b/>
                <w:bCs/>
              </w:rPr>
            </w:pPr>
            <w:r w:rsidRPr="002E2E64">
              <w:rPr>
                <w:rFonts w:ascii="Arial" w:hAnsi="Arial" w:cs="Arial"/>
                <w:b/>
                <w:bCs/>
              </w:rPr>
              <w:lastRenderedPageBreak/>
              <w:t>Modalidad de cobertura.</w:t>
            </w:r>
          </w:p>
          <w:p w14:paraId="4D2C8260" w14:textId="2C2B03CC" w:rsidR="00E40D15" w:rsidRPr="002E2E64" w:rsidRDefault="00E40D15" w:rsidP="000B7589">
            <w:pPr>
              <w:ind w:left="191" w:right="354"/>
              <w:jc w:val="both"/>
              <w:rPr>
                <w:rFonts w:ascii="Arial" w:hAnsi="Arial" w:cs="Arial"/>
                <w:b/>
                <w:bCs/>
              </w:rPr>
            </w:pPr>
          </w:p>
        </w:tc>
        <w:tc>
          <w:tcPr>
            <w:tcW w:w="7659" w:type="dxa"/>
            <w:tcBorders>
              <w:top w:val="single" w:sz="4" w:space="0" w:color="auto"/>
              <w:bottom w:val="single" w:sz="4" w:space="0" w:color="auto"/>
            </w:tcBorders>
          </w:tcPr>
          <w:p w14:paraId="62061776" w14:textId="37E6D46D" w:rsidR="0045358C" w:rsidRDefault="008B5A73" w:rsidP="000B7589">
            <w:pPr>
              <w:ind w:left="191" w:right="354"/>
              <w:jc w:val="both"/>
              <w:rPr>
                <w:rFonts w:ascii="Arial" w:hAnsi="Arial" w:cs="Arial"/>
              </w:rPr>
            </w:pPr>
            <w:r>
              <w:rPr>
                <w:rFonts w:ascii="Arial" w:hAnsi="Arial" w:cs="Arial"/>
              </w:rPr>
              <w:t xml:space="preserve">OCURRENCIA </w:t>
            </w:r>
          </w:p>
        </w:tc>
      </w:tr>
      <w:tr w:rsidR="00E40D15" w:rsidRPr="00597A99" w14:paraId="1AA257BC" w14:textId="78511744" w:rsidTr="008B5A73">
        <w:trPr>
          <w:trHeight w:val="447"/>
        </w:trPr>
        <w:tc>
          <w:tcPr>
            <w:tcW w:w="2836" w:type="dxa"/>
            <w:tcBorders>
              <w:top w:val="single" w:sz="4" w:space="0" w:color="auto"/>
              <w:bottom w:val="single" w:sz="4" w:space="0" w:color="auto"/>
            </w:tcBorders>
          </w:tcPr>
          <w:p w14:paraId="7145B7A0" w14:textId="16565D86" w:rsidR="00E40D15" w:rsidRPr="002E2E64" w:rsidRDefault="002E2E64" w:rsidP="000B7589">
            <w:pPr>
              <w:ind w:left="190" w:right="212"/>
              <w:jc w:val="both"/>
              <w:rPr>
                <w:rFonts w:ascii="Arial" w:hAnsi="Arial" w:cs="Arial"/>
                <w:b/>
                <w:bCs/>
              </w:rPr>
            </w:pPr>
            <w:r w:rsidRPr="002E2E64">
              <w:rPr>
                <w:rFonts w:ascii="Arial" w:hAnsi="Arial" w:cs="Arial"/>
                <w:b/>
                <w:bCs/>
              </w:rPr>
              <w:t>Deducible</w:t>
            </w:r>
          </w:p>
        </w:tc>
        <w:tc>
          <w:tcPr>
            <w:tcW w:w="7659" w:type="dxa"/>
            <w:tcBorders>
              <w:top w:val="single" w:sz="4" w:space="0" w:color="auto"/>
              <w:bottom w:val="single" w:sz="4" w:space="0" w:color="auto"/>
            </w:tcBorders>
          </w:tcPr>
          <w:p w14:paraId="13097E50" w14:textId="4755D88D" w:rsidR="00E40D15" w:rsidRDefault="008B5A73" w:rsidP="002E2E64">
            <w:pPr>
              <w:ind w:right="212"/>
              <w:jc w:val="center"/>
              <w:rPr>
                <w:rFonts w:ascii="Arial" w:hAnsi="Arial" w:cs="Arial"/>
              </w:rPr>
            </w:pPr>
            <w:r w:rsidRPr="008B5A73">
              <w:rPr>
                <w:rFonts w:ascii="Arial" w:hAnsi="Arial" w:cs="Arial"/>
              </w:rPr>
              <w:drawing>
                <wp:inline distT="0" distB="0" distL="0" distR="0" wp14:anchorId="436178D5" wp14:editId="0D655488">
                  <wp:extent cx="1848108" cy="314369"/>
                  <wp:effectExtent l="0" t="0" r="0" b="9525"/>
                  <wp:docPr id="783006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06722" name=""/>
                          <pic:cNvPicPr/>
                        </pic:nvPicPr>
                        <pic:blipFill>
                          <a:blip r:embed="rId11"/>
                          <a:stretch>
                            <a:fillRect/>
                          </a:stretch>
                        </pic:blipFill>
                        <pic:spPr>
                          <a:xfrm>
                            <a:off x="0" y="0"/>
                            <a:ext cx="1848108" cy="314369"/>
                          </a:xfrm>
                          <a:prstGeom prst="rect">
                            <a:avLst/>
                          </a:prstGeom>
                        </pic:spPr>
                      </pic:pic>
                    </a:graphicData>
                  </a:graphic>
                </wp:inline>
              </w:drawing>
            </w:r>
          </w:p>
          <w:p w14:paraId="7480D1EF" w14:textId="77777777" w:rsidR="0045358C" w:rsidRDefault="0045358C" w:rsidP="0045358C">
            <w:pPr>
              <w:ind w:right="212"/>
              <w:rPr>
                <w:rFonts w:ascii="Arial" w:hAnsi="Arial" w:cs="Arial"/>
              </w:rPr>
            </w:pPr>
            <w:r>
              <w:rPr>
                <w:rFonts w:ascii="Arial" w:hAnsi="Arial" w:cs="Arial"/>
              </w:rPr>
              <w:t xml:space="preserve">DEDUCIBLES </w:t>
            </w:r>
          </w:p>
          <w:p w14:paraId="4777A470" w14:textId="2782AD21" w:rsidR="0045358C" w:rsidRDefault="008B5A73" w:rsidP="0045358C">
            <w:pPr>
              <w:ind w:right="212"/>
              <w:rPr>
                <w:rFonts w:ascii="Arial" w:hAnsi="Arial" w:cs="Arial"/>
              </w:rPr>
            </w:pPr>
            <w:r>
              <w:rPr>
                <w:rFonts w:ascii="Arial" w:hAnsi="Arial" w:cs="Arial"/>
              </w:rPr>
              <w:t>Daños a bienes de terceros:</w:t>
            </w:r>
          </w:p>
          <w:p w14:paraId="74F93CA7" w14:textId="4E82094F" w:rsidR="008B5A73" w:rsidRPr="00597A99" w:rsidRDefault="0045358C" w:rsidP="008B5A73">
            <w:pPr>
              <w:ind w:right="212"/>
              <w:rPr>
                <w:rFonts w:ascii="Arial" w:hAnsi="Arial" w:cs="Arial"/>
              </w:rPr>
            </w:pPr>
            <w:r>
              <w:rPr>
                <w:rFonts w:ascii="Arial" w:hAnsi="Arial" w:cs="Arial"/>
              </w:rPr>
              <w:t xml:space="preserve">10% sobre el valor de la perdida mínimo </w:t>
            </w:r>
            <w:r w:rsidR="008B5A73">
              <w:rPr>
                <w:rFonts w:ascii="Arial" w:hAnsi="Arial" w:cs="Arial"/>
              </w:rPr>
              <w:t>2SMLMV.</w:t>
            </w:r>
          </w:p>
          <w:p w14:paraId="59F690D9" w14:textId="4126886B" w:rsidR="0045358C" w:rsidRPr="00597A99" w:rsidRDefault="0045358C" w:rsidP="0045358C">
            <w:pPr>
              <w:ind w:right="212"/>
              <w:rPr>
                <w:rFonts w:ascii="Arial" w:hAnsi="Arial" w:cs="Arial"/>
              </w:rPr>
            </w:pPr>
          </w:p>
        </w:tc>
      </w:tr>
      <w:tr w:rsidR="00E40D15" w14:paraId="37084D04" w14:textId="6607F1FA" w:rsidTr="008B5A73">
        <w:trPr>
          <w:trHeight w:val="391"/>
        </w:trPr>
        <w:tc>
          <w:tcPr>
            <w:tcW w:w="2836" w:type="dxa"/>
            <w:tcBorders>
              <w:top w:val="single" w:sz="4" w:space="0" w:color="auto"/>
              <w:bottom w:val="single" w:sz="4" w:space="0" w:color="auto"/>
            </w:tcBorders>
          </w:tcPr>
          <w:p w14:paraId="610C7C45" w14:textId="751C5B8B" w:rsidR="00E40D15" w:rsidRPr="002E2E64" w:rsidRDefault="002E2E64" w:rsidP="00622DA6">
            <w:pPr>
              <w:spacing w:before="240"/>
              <w:ind w:left="218" w:right="212"/>
              <w:rPr>
                <w:rFonts w:ascii="Arial" w:hAnsi="Arial" w:cs="Arial"/>
                <w:b/>
                <w:bCs/>
              </w:rPr>
            </w:pPr>
            <w:r w:rsidRPr="002E2E64">
              <w:rPr>
                <w:rFonts w:ascii="Arial" w:hAnsi="Arial" w:cs="Arial"/>
                <w:b/>
                <w:bCs/>
              </w:rPr>
              <w:t>Clausulado General</w:t>
            </w:r>
          </w:p>
        </w:tc>
        <w:tc>
          <w:tcPr>
            <w:tcW w:w="7659" w:type="dxa"/>
            <w:tcBorders>
              <w:top w:val="single" w:sz="4" w:space="0" w:color="auto"/>
              <w:bottom w:val="single" w:sz="4" w:space="0" w:color="auto"/>
            </w:tcBorders>
          </w:tcPr>
          <w:p w14:paraId="59DAFF00" w14:textId="45563F09" w:rsidR="00E40D15" w:rsidRDefault="00226766" w:rsidP="002E2E64">
            <w:pPr>
              <w:spacing w:before="240"/>
              <w:ind w:right="212"/>
              <w:jc w:val="center"/>
              <w:rPr>
                <w:rFonts w:ascii="Arial" w:hAnsi="Arial" w:cs="Arial"/>
              </w:rPr>
            </w:pPr>
            <w:r>
              <w:rPr>
                <w:rFonts w:ascii="Arial" w:hAnsi="Arial" w:cs="Arial"/>
                <w:b/>
                <w:bCs/>
              </w:rPr>
              <w:t>VERSIÓN CLAUSULADO 2014 / 11 / 12 – 1317-P-06-RC-SUS-9-R-3</w:t>
            </w:r>
          </w:p>
        </w:tc>
      </w:tr>
      <w:tr w:rsidR="00622DA6" w14:paraId="313B07BA" w14:textId="336393D4" w:rsidTr="008B5A73">
        <w:trPr>
          <w:trHeight w:val="447"/>
        </w:trPr>
        <w:tc>
          <w:tcPr>
            <w:tcW w:w="2836" w:type="dxa"/>
            <w:tcBorders>
              <w:top w:val="single" w:sz="4" w:space="0" w:color="auto"/>
              <w:bottom w:val="single" w:sz="4" w:space="0" w:color="auto"/>
            </w:tcBorders>
          </w:tcPr>
          <w:p w14:paraId="367E9586" w14:textId="03CDEE70" w:rsidR="00622DA6" w:rsidRDefault="00622DA6" w:rsidP="00622DA6">
            <w:pPr>
              <w:ind w:left="206"/>
              <w:rPr>
                <w:rFonts w:ascii="Arial" w:hAnsi="Arial" w:cs="Arial"/>
                <w:noProof/>
              </w:rPr>
            </w:pPr>
            <w:r>
              <w:rPr>
                <w:rFonts w:ascii="Arial" w:hAnsi="Arial" w:cs="Arial"/>
                <w:b/>
                <w:bCs/>
              </w:rPr>
              <w:t>Amparos</w:t>
            </w:r>
          </w:p>
        </w:tc>
        <w:tc>
          <w:tcPr>
            <w:tcW w:w="7659" w:type="dxa"/>
            <w:tcBorders>
              <w:top w:val="single" w:sz="4" w:space="0" w:color="auto"/>
              <w:bottom w:val="single" w:sz="4" w:space="0" w:color="auto"/>
            </w:tcBorders>
          </w:tcPr>
          <w:p w14:paraId="42DAD735" w14:textId="2CFB2953" w:rsidR="00622DA6" w:rsidRDefault="00622DA6" w:rsidP="00622DA6">
            <w:pPr>
              <w:ind w:left="4248" w:hanging="4248"/>
              <w:jc w:val="center"/>
              <w:rPr>
                <w:rFonts w:ascii="Arial" w:hAnsi="Arial" w:cs="Arial"/>
                <w:noProof/>
              </w:rPr>
            </w:pPr>
          </w:p>
          <w:p w14:paraId="3F7E0E40" w14:textId="77777777" w:rsidR="008B5A73" w:rsidRDefault="008B5A73" w:rsidP="00622DA6">
            <w:pPr>
              <w:ind w:left="359" w:hanging="2"/>
              <w:jc w:val="both"/>
              <w:rPr>
                <w:rFonts w:ascii="Arial" w:hAnsi="Arial" w:cs="Arial"/>
                <w:noProof/>
              </w:rPr>
            </w:pPr>
          </w:p>
          <w:p w14:paraId="0E2B0290" w14:textId="0FE7824A" w:rsidR="00622DA6" w:rsidRDefault="008B5A73" w:rsidP="00622DA6">
            <w:pPr>
              <w:ind w:left="359" w:hanging="2"/>
              <w:jc w:val="both"/>
              <w:rPr>
                <w:rFonts w:ascii="Arial" w:hAnsi="Arial" w:cs="Arial"/>
                <w:noProof/>
              </w:rPr>
            </w:pPr>
            <w:r w:rsidRPr="008B5A73">
              <w:rPr>
                <w:rFonts w:ascii="Arial" w:hAnsi="Arial" w:cs="Arial"/>
                <w:noProof/>
              </w:rPr>
              <w:drawing>
                <wp:inline distT="0" distB="0" distL="0" distR="0" wp14:anchorId="161E59BE" wp14:editId="4F027553">
                  <wp:extent cx="4508246" cy="1339082"/>
                  <wp:effectExtent l="0" t="0" r="6985" b="0"/>
                  <wp:docPr id="135878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8186" name=""/>
                          <pic:cNvPicPr/>
                        </pic:nvPicPr>
                        <pic:blipFill rotWithShape="1">
                          <a:blip r:embed="rId12"/>
                          <a:srcRect r="25473" b="32210"/>
                          <a:stretch/>
                        </pic:blipFill>
                        <pic:spPr bwMode="auto">
                          <a:xfrm>
                            <a:off x="0" y="0"/>
                            <a:ext cx="4573170" cy="1358366"/>
                          </a:xfrm>
                          <a:prstGeom prst="rect">
                            <a:avLst/>
                          </a:prstGeom>
                          <a:ln>
                            <a:noFill/>
                          </a:ln>
                          <a:extLst>
                            <a:ext uri="{53640926-AAD7-44D8-BBD7-CCE9431645EC}">
                              <a14:shadowObscured xmlns:a14="http://schemas.microsoft.com/office/drawing/2010/main"/>
                            </a:ext>
                          </a:extLst>
                        </pic:spPr>
                      </pic:pic>
                    </a:graphicData>
                  </a:graphic>
                </wp:inline>
              </w:drawing>
            </w:r>
          </w:p>
        </w:tc>
      </w:tr>
      <w:tr w:rsidR="00622DA6" w14:paraId="7848E8AB" w14:textId="77777777" w:rsidTr="00622DA6">
        <w:trPr>
          <w:trHeight w:val="446"/>
        </w:trPr>
        <w:tc>
          <w:tcPr>
            <w:tcW w:w="10495" w:type="dxa"/>
            <w:gridSpan w:val="2"/>
            <w:tcBorders>
              <w:top w:val="single" w:sz="4" w:space="0" w:color="auto"/>
              <w:bottom w:val="single" w:sz="4" w:space="0" w:color="auto"/>
            </w:tcBorders>
          </w:tcPr>
          <w:p w14:paraId="40A44070" w14:textId="77777777" w:rsidR="00622DA6" w:rsidRDefault="00622DA6" w:rsidP="00622DA6">
            <w:pPr>
              <w:ind w:right="212"/>
              <w:jc w:val="center"/>
              <w:rPr>
                <w:rFonts w:ascii="Arial" w:hAnsi="Arial" w:cs="Arial"/>
              </w:rPr>
            </w:pPr>
            <w:r>
              <w:rPr>
                <w:rFonts w:ascii="Arial" w:hAnsi="Arial" w:cs="Arial"/>
                <w:b/>
                <w:bCs/>
              </w:rPr>
              <w:t>EXCEPCIONES PROPUESTAS</w:t>
            </w:r>
          </w:p>
        </w:tc>
      </w:tr>
      <w:tr w:rsidR="00622DA6" w:rsidRPr="00BD7302" w14:paraId="7E26370B" w14:textId="77777777" w:rsidTr="00622DA6">
        <w:trPr>
          <w:trHeight w:val="446"/>
        </w:trPr>
        <w:tc>
          <w:tcPr>
            <w:tcW w:w="10495" w:type="dxa"/>
            <w:gridSpan w:val="2"/>
            <w:tcBorders>
              <w:top w:val="single" w:sz="4" w:space="0" w:color="auto"/>
              <w:bottom w:val="single" w:sz="4" w:space="0" w:color="auto"/>
            </w:tcBorders>
          </w:tcPr>
          <w:p w14:paraId="5F379FD0" w14:textId="67B54173" w:rsidR="00226766" w:rsidRPr="00226766" w:rsidRDefault="00226766" w:rsidP="00226766">
            <w:pPr>
              <w:jc w:val="both"/>
              <w:rPr>
                <w:rFonts w:ascii="Arial" w:hAnsi="Arial" w:cs="Arial"/>
              </w:rPr>
            </w:pPr>
            <w:r>
              <w:rPr>
                <w:rFonts w:ascii="Arial" w:hAnsi="Arial" w:cs="Arial"/>
              </w:rPr>
              <w:t>FRENTE A LA DEMANDA:</w:t>
            </w:r>
          </w:p>
          <w:p w14:paraId="1884DE13" w14:textId="3FB6B481" w:rsidR="00622DA6" w:rsidRDefault="003A4159" w:rsidP="00622DA6">
            <w:pPr>
              <w:pStyle w:val="Prrafodelista"/>
              <w:numPr>
                <w:ilvl w:val="0"/>
                <w:numId w:val="1"/>
              </w:numPr>
              <w:jc w:val="both"/>
              <w:rPr>
                <w:rFonts w:ascii="Arial" w:hAnsi="Arial" w:cs="Arial"/>
              </w:rPr>
            </w:pPr>
            <w:r>
              <w:rPr>
                <w:rFonts w:ascii="Arial" w:hAnsi="Arial" w:cs="Arial"/>
              </w:rPr>
              <w:t xml:space="preserve">CARENCIA DE MEDIOS PROBATORIOS QUE LOGREN ACREDITAR LA EXISTENCIA DE RESPONSABILIDAD QUE SE PRETENDE ATRIBUIR A LA PARTE DEMANDADA </w:t>
            </w:r>
          </w:p>
          <w:p w14:paraId="7A50FE51" w14:textId="4411EC53" w:rsidR="003A4159" w:rsidRDefault="003A4159" w:rsidP="00622DA6">
            <w:pPr>
              <w:pStyle w:val="Prrafodelista"/>
              <w:numPr>
                <w:ilvl w:val="0"/>
                <w:numId w:val="1"/>
              </w:numPr>
              <w:jc w:val="both"/>
              <w:rPr>
                <w:rFonts w:ascii="Arial" w:hAnsi="Arial" w:cs="Arial"/>
              </w:rPr>
            </w:pPr>
            <w:r>
              <w:rPr>
                <w:rFonts w:ascii="Arial" w:hAnsi="Arial" w:cs="Arial"/>
              </w:rPr>
              <w:lastRenderedPageBreak/>
              <w:t>IMPOSIBILIDAD DE ATRIBUIR RESPONSABILIDAD CIVIL EN CABEZA DE COMPAÑÍA MUNDIAL DE SEGUROS S.A.</w:t>
            </w:r>
          </w:p>
          <w:p w14:paraId="76A62602" w14:textId="2B1805DD" w:rsidR="003A4159" w:rsidRDefault="003A4159" w:rsidP="00622DA6">
            <w:pPr>
              <w:pStyle w:val="Prrafodelista"/>
              <w:numPr>
                <w:ilvl w:val="0"/>
                <w:numId w:val="1"/>
              </w:numPr>
              <w:jc w:val="both"/>
              <w:rPr>
                <w:rFonts w:ascii="Arial" w:hAnsi="Arial" w:cs="Arial"/>
              </w:rPr>
            </w:pPr>
            <w:r>
              <w:rPr>
                <w:rFonts w:ascii="Arial" w:hAnsi="Arial" w:cs="Arial"/>
              </w:rPr>
              <w:t xml:space="preserve">TASACIÓN EXCESIVA E INFUNDADA DEL DAÑO EMERGENTE PRETENDIDA POR LA PARTE DEMANDANTE </w:t>
            </w:r>
          </w:p>
          <w:p w14:paraId="19D125EC" w14:textId="417B5E6A" w:rsidR="003A4159" w:rsidRDefault="003A4159" w:rsidP="00622DA6">
            <w:pPr>
              <w:pStyle w:val="Prrafodelista"/>
              <w:numPr>
                <w:ilvl w:val="0"/>
                <w:numId w:val="1"/>
              </w:numPr>
              <w:jc w:val="both"/>
              <w:rPr>
                <w:rFonts w:ascii="Arial" w:hAnsi="Arial" w:cs="Arial"/>
              </w:rPr>
            </w:pPr>
            <w:r>
              <w:rPr>
                <w:rFonts w:ascii="Arial" w:hAnsi="Arial" w:cs="Arial"/>
              </w:rPr>
              <w:t xml:space="preserve">TASACIÓN EXCESIVA E INFUNDADA DEL LUCRO CESANTE PRETENDIDO POR LA SEÑORA JOHANA CHAMORRO </w:t>
            </w:r>
          </w:p>
          <w:p w14:paraId="58FD1EC5" w14:textId="24CEFB87" w:rsidR="003A4159" w:rsidRDefault="003A4159" w:rsidP="00622DA6">
            <w:pPr>
              <w:pStyle w:val="Prrafodelista"/>
              <w:numPr>
                <w:ilvl w:val="0"/>
                <w:numId w:val="1"/>
              </w:numPr>
              <w:jc w:val="both"/>
              <w:rPr>
                <w:rFonts w:ascii="Arial" w:hAnsi="Arial" w:cs="Arial"/>
              </w:rPr>
            </w:pPr>
            <w:r>
              <w:rPr>
                <w:rFonts w:ascii="Arial" w:hAnsi="Arial" w:cs="Arial"/>
              </w:rPr>
              <w:t>INEXISTENCIA DE LA OBLIGACION INDEMNIZATORIA A CARGO DE COMPAÑÍA MUNDIAL DE SEGUROS S.A., POR LA NO REALIZACIÓN DEL RIESGO ASEGURADO EN LA POLIZA DE SEGUROS RCE AUTOMÓVILES NO. 2000045260</w:t>
            </w:r>
          </w:p>
          <w:p w14:paraId="576AC463" w14:textId="3378BDD0" w:rsidR="003A4159" w:rsidRDefault="003A4159" w:rsidP="00622DA6">
            <w:pPr>
              <w:pStyle w:val="Prrafodelista"/>
              <w:numPr>
                <w:ilvl w:val="0"/>
                <w:numId w:val="1"/>
              </w:numPr>
              <w:jc w:val="both"/>
              <w:rPr>
                <w:rFonts w:ascii="Arial" w:hAnsi="Arial" w:cs="Arial"/>
              </w:rPr>
            </w:pPr>
            <w:r>
              <w:rPr>
                <w:rFonts w:ascii="Arial" w:hAnsi="Arial" w:cs="Arial"/>
              </w:rPr>
              <w:t xml:space="preserve">LÍMITES MÁXIMOS DE LA EVENTUAL RESPONSABILIDAD </w:t>
            </w:r>
          </w:p>
          <w:p w14:paraId="4152DB43" w14:textId="08444FD1" w:rsidR="00226766" w:rsidRDefault="00226766" w:rsidP="00622DA6">
            <w:pPr>
              <w:pStyle w:val="Prrafodelista"/>
              <w:numPr>
                <w:ilvl w:val="0"/>
                <w:numId w:val="1"/>
              </w:numPr>
              <w:jc w:val="both"/>
              <w:rPr>
                <w:rFonts w:ascii="Arial" w:hAnsi="Arial" w:cs="Arial"/>
              </w:rPr>
            </w:pPr>
            <w:r>
              <w:rPr>
                <w:rFonts w:ascii="Arial" w:hAnsi="Arial" w:cs="Arial"/>
              </w:rPr>
              <w:t>EN CUALQUIER CASO SE DEBERAN TENER EN CUENTA LOS DEDUCIBLES PACTADOS EN LA POLIZA NO. C 0000045260</w:t>
            </w:r>
          </w:p>
          <w:p w14:paraId="13C2F05E" w14:textId="65072DA9" w:rsidR="003A4159" w:rsidRDefault="003A4159" w:rsidP="00622DA6">
            <w:pPr>
              <w:pStyle w:val="Prrafodelista"/>
              <w:numPr>
                <w:ilvl w:val="0"/>
                <w:numId w:val="1"/>
              </w:numPr>
              <w:jc w:val="both"/>
              <w:rPr>
                <w:rFonts w:ascii="Arial" w:hAnsi="Arial" w:cs="Arial"/>
              </w:rPr>
            </w:pPr>
            <w:r>
              <w:rPr>
                <w:rFonts w:ascii="Arial" w:hAnsi="Arial" w:cs="Arial"/>
              </w:rPr>
              <w:t>CAUSALES DE EXCLUSIÓN DE COBERTURA DE LA PÓLIZA DE SEGUROS DE RCE AUTMÓVILES NO. C 20000045260</w:t>
            </w:r>
          </w:p>
          <w:p w14:paraId="566067BE" w14:textId="234137EB" w:rsidR="003A4159" w:rsidRDefault="003A4159" w:rsidP="00622DA6">
            <w:pPr>
              <w:pStyle w:val="Prrafodelista"/>
              <w:numPr>
                <w:ilvl w:val="0"/>
                <w:numId w:val="1"/>
              </w:numPr>
              <w:jc w:val="both"/>
              <w:rPr>
                <w:rFonts w:ascii="Arial" w:hAnsi="Arial" w:cs="Arial"/>
              </w:rPr>
            </w:pPr>
            <w:r>
              <w:rPr>
                <w:rFonts w:ascii="Arial" w:hAnsi="Arial" w:cs="Arial"/>
              </w:rPr>
              <w:t xml:space="preserve">CARÁCTER INDEMNIZATORIO DEL CONTRATO DE SEGURO </w:t>
            </w:r>
          </w:p>
          <w:p w14:paraId="77E6878F" w14:textId="12432E2A" w:rsidR="003A4159" w:rsidRDefault="003A4159" w:rsidP="00622DA6">
            <w:pPr>
              <w:pStyle w:val="Prrafodelista"/>
              <w:numPr>
                <w:ilvl w:val="0"/>
                <w:numId w:val="1"/>
              </w:numPr>
              <w:jc w:val="both"/>
              <w:rPr>
                <w:rFonts w:ascii="Arial" w:hAnsi="Arial" w:cs="Arial"/>
              </w:rPr>
            </w:pPr>
            <w:r>
              <w:rPr>
                <w:rFonts w:ascii="Arial" w:hAnsi="Arial" w:cs="Arial"/>
              </w:rPr>
              <w:t xml:space="preserve">EL CONTRATO ES LEY PARA LAS PARTES. </w:t>
            </w:r>
          </w:p>
          <w:p w14:paraId="0483E175" w14:textId="00421DFD" w:rsidR="003A4159" w:rsidRDefault="003A4159" w:rsidP="00622DA6">
            <w:pPr>
              <w:pStyle w:val="Prrafodelista"/>
              <w:numPr>
                <w:ilvl w:val="0"/>
                <w:numId w:val="1"/>
              </w:numPr>
              <w:jc w:val="both"/>
              <w:rPr>
                <w:rFonts w:ascii="Arial" w:hAnsi="Arial" w:cs="Arial"/>
              </w:rPr>
            </w:pPr>
            <w:r>
              <w:rPr>
                <w:rFonts w:ascii="Arial" w:hAnsi="Arial" w:cs="Arial"/>
              </w:rPr>
              <w:t xml:space="preserve">DISPONIBILIDAD DE LA SUMA ASEGURADA </w:t>
            </w:r>
          </w:p>
          <w:p w14:paraId="22D9FB46" w14:textId="64ADD1F7" w:rsidR="003A4159" w:rsidRDefault="003A4159" w:rsidP="00622DA6">
            <w:pPr>
              <w:pStyle w:val="Prrafodelista"/>
              <w:numPr>
                <w:ilvl w:val="0"/>
                <w:numId w:val="1"/>
              </w:numPr>
              <w:jc w:val="both"/>
              <w:rPr>
                <w:rFonts w:ascii="Arial" w:hAnsi="Arial" w:cs="Arial"/>
              </w:rPr>
            </w:pPr>
            <w:r>
              <w:rPr>
                <w:rFonts w:ascii="Arial" w:hAnsi="Arial" w:cs="Arial"/>
              </w:rPr>
              <w:t xml:space="preserve">ENRIQUECIMIENTO SIN CAUSA </w:t>
            </w:r>
          </w:p>
          <w:p w14:paraId="31F3B34A" w14:textId="18F5A042" w:rsidR="003A4159" w:rsidRDefault="003A4159" w:rsidP="003A4159">
            <w:pPr>
              <w:pStyle w:val="Prrafodelista"/>
              <w:numPr>
                <w:ilvl w:val="0"/>
                <w:numId w:val="1"/>
              </w:numPr>
              <w:jc w:val="both"/>
              <w:rPr>
                <w:rFonts w:ascii="Arial" w:hAnsi="Arial" w:cs="Arial"/>
              </w:rPr>
            </w:pPr>
            <w:r>
              <w:rPr>
                <w:rFonts w:ascii="Arial" w:hAnsi="Arial" w:cs="Arial"/>
              </w:rPr>
              <w:t>GENERICA</w:t>
            </w:r>
          </w:p>
          <w:p w14:paraId="2357E62E" w14:textId="1E8C39BC" w:rsidR="00622DA6" w:rsidRPr="00BD7302" w:rsidRDefault="00622DA6" w:rsidP="003A4159">
            <w:pPr>
              <w:pStyle w:val="Prrafodelista"/>
              <w:jc w:val="both"/>
              <w:rPr>
                <w:rFonts w:ascii="Arial" w:hAnsi="Arial" w:cs="Arial"/>
              </w:rPr>
            </w:pPr>
          </w:p>
        </w:tc>
      </w:tr>
      <w:tr w:rsidR="00622DA6" w:rsidRPr="00BD7302" w14:paraId="02075E07" w14:textId="77777777" w:rsidTr="00622DA6">
        <w:trPr>
          <w:trHeight w:val="446"/>
        </w:trPr>
        <w:tc>
          <w:tcPr>
            <w:tcW w:w="10495" w:type="dxa"/>
            <w:gridSpan w:val="2"/>
            <w:tcBorders>
              <w:top w:val="single" w:sz="4" w:space="0" w:color="auto"/>
              <w:bottom w:val="single" w:sz="4" w:space="0" w:color="auto"/>
            </w:tcBorders>
          </w:tcPr>
          <w:p w14:paraId="2CFE00B9" w14:textId="48919EF6" w:rsidR="00226766" w:rsidRPr="00226766" w:rsidRDefault="00226766" w:rsidP="00226766">
            <w:pPr>
              <w:jc w:val="both"/>
              <w:rPr>
                <w:rFonts w:ascii="Arial" w:hAnsi="Arial" w:cs="Arial"/>
              </w:rPr>
            </w:pPr>
            <w:r>
              <w:rPr>
                <w:rFonts w:ascii="Arial" w:hAnsi="Arial" w:cs="Arial"/>
              </w:rPr>
              <w:lastRenderedPageBreak/>
              <w:t xml:space="preserve">FRENTE AL LLAMAMIENTO EN GARANTÍA </w:t>
            </w:r>
          </w:p>
          <w:p w14:paraId="5503E7F3" w14:textId="77777777" w:rsidR="00226766" w:rsidRDefault="00226766" w:rsidP="00226766">
            <w:pPr>
              <w:pStyle w:val="Prrafodelista"/>
              <w:jc w:val="both"/>
              <w:rPr>
                <w:rFonts w:ascii="Arial" w:hAnsi="Arial" w:cs="Arial"/>
              </w:rPr>
            </w:pPr>
          </w:p>
          <w:p w14:paraId="49873BC6" w14:textId="77777777" w:rsidR="00226766" w:rsidRDefault="00226766" w:rsidP="00226766">
            <w:pPr>
              <w:pStyle w:val="Prrafodelista"/>
              <w:numPr>
                <w:ilvl w:val="0"/>
                <w:numId w:val="1"/>
              </w:numPr>
              <w:jc w:val="both"/>
              <w:rPr>
                <w:rFonts w:ascii="Arial" w:hAnsi="Arial" w:cs="Arial"/>
              </w:rPr>
            </w:pPr>
            <w:r>
              <w:rPr>
                <w:rFonts w:ascii="Arial" w:hAnsi="Arial" w:cs="Arial"/>
              </w:rPr>
              <w:t>INEXISTENCIA DE LA OBLIGACION INDEMNIZATORIA A CARGO DE COMPAÑÍA MUNDIAL DE SEGUROS S.A., POR LA NO REALIZACIÓN DEL RIESGO ASEGURADO EN LA POLIZA DE SEGUROS RCE AUTOMÓVILES NO. 2000045260</w:t>
            </w:r>
          </w:p>
          <w:p w14:paraId="7FDFE4D9" w14:textId="1A37781C" w:rsidR="00226766" w:rsidRDefault="00226766" w:rsidP="00226766">
            <w:pPr>
              <w:pStyle w:val="Prrafodelista"/>
              <w:numPr>
                <w:ilvl w:val="0"/>
                <w:numId w:val="1"/>
              </w:numPr>
              <w:jc w:val="both"/>
              <w:rPr>
                <w:rFonts w:ascii="Arial" w:hAnsi="Arial" w:cs="Arial"/>
              </w:rPr>
            </w:pPr>
            <w:r>
              <w:rPr>
                <w:rFonts w:ascii="Arial" w:hAnsi="Arial" w:cs="Arial"/>
              </w:rPr>
              <w:t>EN CUALQUIER CASO, DE INGUNA FORMA SE PODRÁ EXCEDER EL LÍMITE DEL VALOR ASEGURADO AMPARADO EN LA PÓLIZA NO. C 2000045260</w:t>
            </w:r>
          </w:p>
          <w:p w14:paraId="62E5A65E" w14:textId="537D101C" w:rsidR="00226766" w:rsidRDefault="00226766" w:rsidP="00226766">
            <w:pPr>
              <w:pStyle w:val="Prrafodelista"/>
              <w:numPr>
                <w:ilvl w:val="0"/>
                <w:numId w:val="1"/>
              </w:numPr>
              <w:jc w:val="both"/>
              <w:rPr>
                <w:rFonts w:ascii="Arial" w:hAnsi="Arial" w:cs="Arial"/>
              </w:rPr>
            </w:pPr>
            <w:r>
              <w:rPr>
                <w:rFonts w:ascii="Arial" w:hAnsi="Arial" w:cs="Arial"/>
              </w:rPr>
              <w:t>EN CUALQUIER CASO SE DEBERAN TENER EN CUENTA LOS DEDUCIBLES PACTADOS EN LA POLIZA NO. C 0000045260</w:t>
            </w:r>
          </w:p>
          <w:p w14:paraId="1F2C616E" w14:textId="77777777" w:rsidR="00226766" w:rsidRDefault="00226766" w:rsidP="00226766">
            <w:pPr>
              <w:pStyle w:val="Prrafodelista"/>
              <w:numPr>
                <w:ilvl w:val="0"/>
                <w:numId w:val="1"/>
              </w:numPr>
              <w:jc w:val="both"/>
              <w:rPr>
                <w:rFonts w:ascii="Arial" w:hAnsi="Arial" w:cs="Arial"/>
              </w:rPr>
            </w:pPr>
            <w:r>
              <w:rPr>
                <w:rFonts w:ascii="Arial" w:hAnsi="Arial" w:cs="Arial"/>
              </w:rPr>
              <w:t>CAUSALES DE EXCLUSIÓN DE COBERTURA DE LA PÓLIZA DE SEGUROS DE RCE AUTMÓVILES NO. C 20000045260</w:t>
            </w:r>
          </w:p>
          <w:p w14:paraId="04A2876A" w14:textId="77777777" w:rsidR="00226766" w:rsidRDefault="00226766" w:rsidP="00226766">
            <w:pPr>
              <w:pStyle w:val="Prrafodelista"/>
              <w:numPr>
                <w:ilvl w:val="0"/>
                <w:numId w:val="1"/>
              </w:numPr>
              <w:jc w:val="both"/>
              <w:rPr>
                <w:rFonts w:ascii="Arial" w:hAnsi="Arial" w:cs="Arial"/>
              </w:rPr>
            </w:pPr>
            <w:r>
              <w:rPr>
                <w:rFonts w:ascii="Arial" w:hAnsi="Arial" w:cs="Arial"/>
              </w:rPr>
              <w:t xml:space="preserve">CARÁCTER INDEMNIZATORIO DEL CONTRATO DE SEGURO </w:t>
            </w:r>
          </w:p>
          <w:p w14:paraId="6A31A7CD" w14:textId="77777777" w:rsidR="00226766" w:rsidRDefault="00226766" w:rsidP="00226766">
            <w:pPr>
              <w:pStyle w:val="Prrafodelista"/>
              <w:numPr>
                <w:ilvl w:val="0"/>
                <w:numId w:val="1"/>
              </w:numPr>
              <w:jc w:val="both"/>
              <w:rPr>
                <w:rFonts w:ascii="Arial" w:hAnsi="Arial" w:cs="Arial"/>
              </w:rPr>
            </w:pPr>
            <w:r>
              <w:rPr>
                <w:rFonts w:ascii="Arial" w:hAnsi="Arial" w:cs="Arial"/>
              </w:rPr>
              <w:t xml:space="preserve">EL CONTRATO ES LEY PARA LAS PARTES. </w:t>
            </w:r>
          </w:p>
          <w:p w14:paraId="0DFF4974" w14:textId="77777777" w:rsidR="00226766" w:rsidRDefault="00226766" w:rsidP="00226766">
            <w:pPr>
              <w:pStyle w:val="Prrafodelista"/>
              <w:numPr>
                <w:ilvl w:val="0"/>
                <w:numId w:val="1"/>
              </w:numPr>
              <w:jc w:val="both"/>
              <w:rPr>
                <w:rFonts w:ascii="Arial" w:hAnsi="Arial" w:cs="Arial"/>
              </w:rPr>
            </w:pPr>
            <w:r>
              <w:rPr>
                <w:rFonts w:ascii="Arial" w:hAnsi="Arial" w:cs="Arial"/>
              </w:rPr>
              <w:t xml:space="preserve">DISPONIBILIDAD DE LA SUMA ASEGURADA </w:t>
            </w:r>
          </w:p>
          <w:p w14:paraId="15B1A2C9" w14:textId="77777777" w:rsidR="00226766" w:rsidRDefault="00226766" w:rsidP="00226766">
            <w:pPr>
              <w:pStyle w:val="Prrafodelista"/>
              <w:numPr>
                <w:ilvl w:val="0"/>
                <w:numId w:val="1"/>
              </w:numPr>
              <w:jc w:val="both"/>
              <w:rPr>
                <w:rFonts w:ascii="Arial" w:hAnsi="Arial" w:cs="Arial"/>
              </w:rPr>
            </w:pPr>
            <w:r>
              <w:rPr>
                <w:rFonts w:ascii="Arial" w:hAnsi="Arial" w:cs="Arial"/>
              </w:rPr>
              <w:t xml:space="preserve">ENRIQUECIMIENTO SIN CAUSA </w:t>
            </w:r>
          </w:p>
          <w:p w14:paraId="5ABEC2F9" w14:textId="77777777" w:rsidR="00226766" w:rsidRDefault="00226766" w:rsidP="00226766">
            <w:pPr>
              <w:pStyle w:val="Prrafodelista"/>
              <w:numPr>
                <w:ilvl w:val="0"/>
                <w:numId w:val="1"/>
              </w:numPr>
              <w:jc w:val="both"/>
              <w:rPr>
                <w:rFonts w:ascii="Arial" w:hAnsi="Arial" w:cs="Arial"/>
              </w:rPr>
            </w:pPr>
            <w:r>
              <w:rPr>
                <w:rFonts w:ascii="Arial" w:hAnsi="Arial" w:cs="Arial"/>
              </w:rPr>
              <w:t>GENERICA</w:t>
            </w:r>
          </w:p>
          <w:p w14:paraId="47617D0E" w14:textId="018AEBDD" w:rsidR="00622DA6" w:rsidRPr="00BD7302" w:rsidRDefault="00622DA6" w:rsidP="00226766">
            <w:pPr>
              <w:pStyle w:val="Prrafodelista"/>
              <w:jc w:val="both"/>
              <w:rPr>
                <w:rFonts w:ascii="Arial" w:hAnsi="Arial" w:cs="Arial"/>
              </w:rPr>
            </w:pPr>
          </w:p>
        </w:tc>
      </w:tr>
      <w:tr w:rsidR="00622DA6" w:rsidRPr="00057F0A" w14:paraId="230047E6" w14:textId="77777777" w:rsidTr="00622DA6">
        <w:trPr>
          <w:trHeight w:val="466"/>
        </w:trPr>
        <w:tc>
          <w:tcPr>
            <w:tcW w:w="10495" w:type="dxa"/>
            <w:gridSpan w:val="2"/>
          </w:tcPr>
          <w:p w14:paraId="6FAEE125" w14:textId="77777777" w:rsidR="00622DA6" w:rsidRPr="00057F0A" w:rsidRDefault="00622DA6" w:rsidP="00622DA6">
            <w:pPr>
              <w:jc w:val="center"/>
            </w:pPr>
            <w:r>
              <w:rPr>
                <w:rFonts w:ascii="Arial" w:hAnsi="Arial" w:cs="Arial"/>
                <w:b/>
                <w:bCs/>
              </w:rPr>
              <w:br/>
              <w:t>OBSERVACIONES</w:t>
            </w:r>
          </w:p>
        </w:tc>
      </w:tr>
      <w:tr w:rsidR="00622DA6" w14:paraId="5E020AF9" w14:textId="77777777" w:rsidTr="00622DA6">
        <w:trPr>
          <w:trHeight w:val="599"/>
        </w:trPr>
        <w:tc>
          <w:tcPr>
            <w:tcW w:w="10495" w:type="dxa"/>
            <w:gridSpan w:val="2"/>
          </w:tcPr>
          <w:p w14:paraId="5CD30BE8" w14:textId="77777777" w:rsidR="00622DA6" w:rsidRPr="00E17D52" w:rsidRDefault="00622DA6" w:rsidP="00622DA6">
            <w:pPr>
              <w:rPr>
                <w:rFonts w:ascii="Arial" w:hAnsi="Arial" w:cs="Arial"/>
              </w:rPr>
            </w:pPr>
          </w:p>
          <w:p w14:paraId="0FFA87D4" w14:textId="77777777" w:rsidR="00E17D52" w:rsidRPr="00E17D52" w:rsidRDefault="00E17D52" w:rsidP="00E17D52">
            <w:pPr>
              <w:jc w:val="both"/>
              <w:rPr>
                <w:rFonts w:ascii="Arial" w:hAnsi="Arial" w:cs="Arial"/>
              </w:rPr>
            </w:pPr>
            <w:r w:rsidRPr="00E17D52">
              <w:rPr>
                <w:rFonts w:ascii="Arial" w:hAnsi="Arial" w:cs="Arial"/>
              </w:rPr>
              <w:t>La contingencia se califica como EVENTUAL, por las siguientes razones:</w:t>
            </w:r>
          </w:p>
          <w:p w14:paraId="6225C4F6" w14:textId="610BA3AF" w:rsidR="00622DA6" w:rsidRPr="00E17D52" w:rsidRDefault="005B53F9" w:rsidP="00E17D52">
            <w:pPr>
              <w:jc w:val="both"/>
              <w:rPr>
                <w:rFonts w:ascii="Arial" w:hAnsi="Arial" w:cs="Arial"/>
              </w:rPr>
            </w:pPr>
            <w:r w:rsidRPr="005B53F9">
              <w:rPr>
                <w:rFonts w:ascii="Arial" w:hAnsi="Arial" w:cs="Arial"/>
              </w:rPr>
              <w:lastRenderedPageBreak/>
              <w:t>SE MANTIENE PROBABLE, pero cambia el sustento</w:t>
            </w:r>
            <w:r>
              <w:rPr>
                <w:rFonts w:ascii="Arial" w:hAnsi="Arial" w:cs="Arial"/>
              </w:rPr>
              <w:t>, l</w:t>
            </w:r>
            <w:r w:rsidRPr="005B53F9">
              <w:rPr>
                <w:rFonts w:ascii="Arial" w:hAnsi="Arial" w:cs="Arial"/>
              </w:rPr>
              <w:t>a contingencia se califica como probable como probable debido a que, en el informe de accidente realizado por la autoridad correspondiente, se le atribuyó la causa del siniestro al asegurado por no haber respetado las señales de tránsito y haber dado reversa de forma imprudente, sin que existan pruebas que permitan de manera fundada controvertir la conclusión entregada por el guarda de tránsito, que además goza de presunción de legalidad. Sin embargo, existe una verdadera controversia frente al monto de los perjuicios causados ya que los rubros pretendidos son abiertamente exagerados y carecen de soporte probatorio. Lo anterior sin perjuicio del carácter contingente del proceso</w:t>
            </w:r>
            <w:r>
              <w:rPr>
                <w:rFonts w:ascii="Arial" w:hAnsi="Arial" w:cs="Arial"/>
              </w:rPr>
              <w:t>.</w:t>
            </w:r>
          </w:p>
        </w:tc>
      </w:tr>
    </w:tbl>
    <w:p w14:paraId="39A1770E" w14:textId="77777777" w:rsidR="00066D6E" w:rsidRDefault="00066D6E"/>
    <w:sectPr w:rsidR="00066D6E">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EFE9" w14:textId="77777777" w:rsidR="000323E5" w:rsidRDefault="000323E5" w:rsidP="00377B07">
      <w:pPr>
        <w:spacing w:after="0" w:line="240" w:lineRule="auto"/>
      </w:pPr>
      <w:r>
        <w:separator/>
      </w:r>
    </w:p>
  </w:endnote>
  <w:endnote w:type="continuationSeparator" w:id="0">
    <w:p w14:paraId="2D6A26B5" w14:textId="77777777" w:rsidR="000323E5" w:rsidRDefault="000323E5" w:rsidP="0037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1157" w14:textId="77777777" w:rsidR="00063E1F" w:rsidRDefault="00063E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0AE4" w14:textId="77777777" w:rsidR="00063E1F" w:rsidRDefault="00063E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B3F" w14:textId="77777777" w:rsidR="00063E1F" w:rsidRDefault="00063E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C9D2" w14:textId="77777777" w:rsidR="000323E5" w:rsidRDefault="000323E5" w:rsidP="00377B07">
      <w:pPr>
        <w:spacing w:after="0" w:line="240" w:lineRule="auto"/>
      </w:pPr>
      <w:r>
        <w:separator/>
      </w:r>
    </w:p>
  </w:footnote>
  <w:footnote w:type="continuationSeparator" w:id="0">
    <w:p w14:paraId="231FB7C0" w14:textId="77777777" w:rsidR="000323E5" w:rsidRDefault="000323E5" w:rsidP="0037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E38C" w14:textId="77777777" w:rsidR="00063E1F" w:rsidRDefault="00063E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F668" w14:textId="612208B5" w:rsidR="001E24BF" w:rsidRDefault="00377B07" w:rsidP="001E24BF">
    <w:pPr>
      <w:pStyle w:val="Encabezado"/>
      <w:jc w:val="center"/>
    </w:pPr>
    <w:r>
      <w:t>PREPARACIÓN CASO REPRESENTANTE LEGAL DR</w:t>
    </w:r>
    <w:r w:rsidR="005B53F9">
      <w:t>. CARLOS PRIETO</w:t>
    </w:r>
  </w:p>
  <w:p w14:paraId="4C1586DA" w14:textId="6CFCB539" w:rsidR="00377B07" w:rsidRDefault="00377B07" w:rsidP="005B53F9">
    <w:pPr>
      <w:pStyle w:val="Encabezado"/>
      <w:jc w:val="center"/>
    </w:pPr>
    <w:r>
      <w:t>RAD. 20</w:t>
    </w:r>
    <w:r w:rsidR="005B53F9">
      <w:t>21 - 00149</w:t>
    </w:r>
    <w:r>
      <w:t xml:space="preserve">// </w:t>
    </w:r>
    <w:r w:rsidR="005B53F9">
      <w:t>NO. 11884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9A6F" w14:textId="77777777" w:rsidR="00063E1F" w:rsidRDefault="00063E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100F"/>
    <w:multiLevelType w:val="hybridMultilevel"/>
    <w:tmpl w:val="AE0A500C"/>
    <w:lvl w:ilvl="0" w:tplc="91887C64">
      <w:start w:val="2020"/>
      <w:numFmt w:val="bullet"/>
      <w:lvlText w:val="-"/>
      <w:lvlJc w:val="left"/>
      <w:pPr>
        <w:ind w:left="574" w:hanging="360"/>
      </w:pPr>
      <w:rPr>
        <w:rFonts w:ascii="Arial" w:eastAsiaTheme="minorHAnsi" w:hAnsi="Arial" w:cs="Arial" w:hint="default"/>
      </w:rPr>
    </w:lvl>
    <w:lvl w:ilvl="1" w:tplc="240A0003" w:tentative="1">
      <w:start w:val="1"/>
      <w:numFmt w:val="bullet"/>
      <w:lvlText w:val="o"/>
      <w:lvlJc w:val="left"/>
      <w:pPr>
        <w:ind w:left="1294" w:hanging="360"/>
      </w:pPr>
      <w:rPr>
        <w:rFonts w:ascii="Courier New" w:hAnsi="Courier New" w:cs="Courier New" w:hint="default"/>
      </w:rPr>
    </w:lvl>
    <w:lvl w:ilvl="2" w:tplc="240A0005" w:tentative="1">
      <w:start w:val="1"/>
      <w:numFmt w:val="bullet"/>
      <w:lvlText w:val=""/>
      <w:lvlJc w:val="left"/>
      <w:pPr>
        <w:ind w:left="2014" w:hanging="360"/>
      </w:pPr>
      <w:rPr>
        <w:rFonts w:ascii="Wingdings" w:hAnsi="Wingdings" w:hint="default"/>
      </w:rPr>
    </w:lvl>
    <w:lvl w:ilvl="3" w:tplc="240A0001" w:tentative="1">
      <w:start w:val="1"/>
      <w:numFmt w:val="bullet"/>
      <w:lvlText w:val=""/>
      <w:lvlJc w:val="left"/>
      <w:pPr>
        <w:ind w:left="2734" w:hanging="360"/>
      </w:pPr>
      <w:rPr>
        <w:rFonts w:ascii="Symbol" w:hAnsi="Symbol" w:hint="default"/>
      </w:rPr>
    </w:lvl>
    <w:lvl w:ilvl="4" w:tplc="240A0003" w:tentative="1">
      <w:start w:val="1"/>
      <w:numFmt w:val="bullet"/>
      <w:lvlText w:val="o"/>
      <w:lvlJc w:val="left"/>
      <w:pPr>
        <w:ind w:left="3454" w:hanging="360"/>
      </w:pPr>
      <w:rPr>
        <w:rFonts w:ascii="Courier New" w:hAnsi="Courier New" w:cs="Courier New" w:hint="default"/>
      </w:rPr>
    </w:lvl>
    <w:lvl w:ilvl="5" w:tplc="240A0005" w:tentative="1">
      <w:start w:val="1"/>
      <w:numFmt w:val="bullet"/>
      <w:lvlText w:val=""/>
      <w:lvlJc w:val="left"/>
      <w:pPr>
        <w:ind w:left="4174" w:hanging="360"/>
      </w:pPr>
      <w:rPr>
        <w:rFonts w:ascii="Wingdings" w:hAnsi="Wingdings" w:hint="default"/>
      </w:rPr>
    </w:lvl>
    <w:lvl w:ilvl="6" w:tplc="240A0001" w:tentative="1">
      <w:start w:val="1"/>
      <w:numFmt w:val="bullet"/>
      <w:lvlText w:val=""/>
      <w:lvlJc w:val="left"/>
      <w:pPr>
        <w:ind w:left="4894" w:hanging="360"/>
      </w:pPr>
      <w:rPr>
        <w:rFonts w:ascii="Symbol" w:hAnsi="Symbol" w:hint="default"/>
      </w:rPr>
    </w:lvl>
    <w:lvl w:ilvl="7" w:tplc="240A0003" w:tentative="1">
      <w:start w:val="1"/>
      <w:numFmt w:val="bullet"/>
      <w:lvlText w:val="o"/>
      <w:lvlJc w:val="left"/>
      <w:pPr>
        <w:ind w:left="5614" w:hanging="360"/>
      </w:pPr>
      <w:rPr>
        <w:rFonts w:ascii="Courier New" w:hAnsi="Courier New" w:cs="Courier New" w:hint="default"/>
      </w:rPr>
    </w:lvl>
    <w:lvl w:ilvl="8" w:tplc="240A0005" w:tentative="1">
      <w:start w:val="1"/>
      <w:numFmt w:val="bullet"/>
      <w:lvlText w:val=""/>
      <w:lvlJc w:val="left"/>
      <w:pPr>
        <w:ind w:left="6334" w:hanging="360"/>
      </w:pPr>
      <w:rPr>
        <w:rFonts w:ascii="Wingdings" w:hAnsi="Wingdings" w:hint="default"/>
      </w:rPr>
    </w:lvl>
  </w:abstractNum>
  <w:abstractNum w:abstractNumId="1" w15:restartNumberingAfterBreak="0">
    <w:nsid w:val="70194D6B"/>
    <w:multiLevelType w:val="hybridMultilevel"/>
    <w:tmpl w:val="9AD2EF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9866061">
    <w:abstractNumId w:val="1"/>
  </w:num>
  <w:num w:numId="2" w16cid:durableId="198353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07"/>
    <w:rsid w:val="000323E5"/>
    <w:rsid w:val="00063E1F"/>
    <w:rsid w:val="00066D6E"/>
    <w:rsid w:val="001E24BF"/>
    <w:rsid w:val="00226766"/>
    <w:rsid w:val="002B6F09"/>
    <w:rsid w:val="002E2E64"/>
    <w:rsid w:val="002E4C2F"/>
    <w:rsid w:val="00312645"/>
    <w:rsid w:val="00314152"/>
    <w:rsid w:val="0034147D"/>
    <w:rsid w:val="00377B07"/>
    <w:rsid w:val="003A4159"/>
    <w:rsid w:val="0043377B"/>
    <w:rsid w:val="0045358C"/>
    <w:rsid w:val="005A5420"/>
    <w:rsid w:val="005B53F9"/>
    <w:rsid w:val="00622DA6"/>
    <w:rsid w:val="006A0E5E"/>
    <w:rsid w:val="00835CCA"/>
    <w:rsid w:val="008B5A73"/>
    <w:rsid w:val="00964F44"/>
    <w:rsid w:val="00980993"/>
    <w:rsid w:val="00B30016"/>
    <w:rsid w:val="00C44740"/>
    <w:rsid w:val="00C511FD"/>
    <w:rsid w:val="00D5217E"/>
    <w:rsid w:val="00DB2D87"/>
    <w:rsid w:val="00E17D52"/>
    <w:rsid w:val="00E40D15"/>
    <w:rsid w:val="00F530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719D"/>
  <w15:chartTrackingRefBased/>
  <w15:docId w15:val="{28AE68DB-8C13-46EA-AD47-4271DBF6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7B07"/>
    <w:pPr>
      <w:ind w:left="720"/>
      <w:contextualSpacing/>
    </w:pPr>
  </w:style>
  <w:style w:type="paragraph" w:styleId="Encabezado">
    <w:name w:val="header"/>
    <w:basedOn w:val="Normal"/>
    <w:link w:val="EncabezadoCar"/>
    <w:uiPriority w:val="99"/>
    <w:unhideWhenUsed/>
    <w:rsid w:val="00377B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B07"/>
  </w:style>
  <w:style w:type="paragraph" w:styleId="Piedepgina">
    <w:name w:val="footer"/>
    <w:basedOn w:val="Normal"/>
    <w:link w:val="PiedepginaCar"/>
    <w:uiPriority w:val="99"/>
    <w:unhideWhenUsed/>
    <w:rsid w:val="00377B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8T05:50:02.936"/>
    </inkml:context>
    <inkml:brush xml:id="br0">
      <inkml:brushProperty name="width" value="0.05" units="cm"/>
      <inkml:brushProperty name="height" value="0.05" units="cm"/>
    </inkml:brush>
  </inkml:definitions>
  <inkml:trace contextRef="#ctx0" brushRef="#br0">0 1 24575,'0'0'-8191</inkml:trace>
  <inkml:trace contextRef="#ctx0" brushRef="#br0" timeOffset="447">0 1 24575,'0'0'-8191</inkml:trace>
  <inkml:trace contextRef="#ctx0" brushRef="#br0" timeOffset="821.69">0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2</cp:revision>
  <cp:lastPrinted>2023-09-06T19:48:00Z</cp:lastPrinted>
  <dcterms:created xsi:type="dcterms:W3CDTF">2024-02-12T18:48:00Z</dcterms:created>
  <dcterms:modified xsi:type="dcterms:W3CDTF">2024-02-12T18:48:00Z</dcterms:modified>
</cp:coreProperties>
</file>