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77B06" w14:textId="3660201A" w:rsidR="00F226B3" w:rsidRPr="00692E41" w:rsidRDefault="00F226B3" w:rsidP="00EF1FB5">
      <w:pPr>
        <w:spacing w:line="360" w:lineRule="auto"/>
        <w:jc w:val="both"/>
        <w:rPr>
          <w:rFonts w:ascii="Arial" w:hAnsi="Arial" w:cs="Arial"/>
          <w:lang w:val="es-CO"/>
        </w:rPr>
      </w:pPr>
      <w:r w:rsidRPr="00692E41">
        <w:rPr>
          <w:rFonts w:ascii="Arial" w:hAnsi="Arial" w:cs="Arial"/>
          <w:lang w:val="es-CO"/>
        </w:rPr>
        <w:t>S</w:t>
      </w:r>
      <w:r w:rsidR="002607DD" w:rsidRPr="00692E41">
        <w:rPr>
          <w:rFonts w:ascii="Arial" w:hAnsi="Arial" w:cs="Arial"/>
          <w:lang w:val="es-CO"/>
        </w:rPr>
        <w:t>eñores</w:t>
      </w:r>
      <w:r w:rsidRPr="00692E41">
        <w:rPr>
          <w:rFonts w:ascii="Arial" w:hAnsi="Arial" w:cs="Arial"/>
          <w:lang w:val="es-CO"/>
        </w:rPr>
        <w:t>:</w:t>
      </w:r>
    </w:p>
    <w:p w14:paraId="37577EFB" w14:textId="1151C000" w:rsidR="00F226B3" w:rsidRPr="00692E41" w:rsidRDefault="00D25FEB" w:rsidP="00EF1FB5">
      <w:pPr>
        <w:spacing w:line="360" w:lineRule="auto"/>
        <w:jc w:val="both"/>
        <w:rPr>
          <w:rFonts w:ascii="Arial" w:hAnsi="Arial" w:cs="Arial"/>
          <w:b/>
          <w:bCs/>
          <w:lang w:val="es-CO"/>
        </w:rPr>
      </w:pPr>
      <w:r w:rsidRPr="00692E41">
        <w:rPr>
          <w:rFonts w:ascii="Arial" w:hAnsi="Arial" w:cs="Arial"/>
          <w:b/>
          <w:bCs/>
          <w:lang w:val="es-CO"/>
        </w:rPr>
        <w:t xml:space="preserve">JUZGADO </w:t>
      </w:r>
      <w:r w:rsidR="006D7125" w:rsidRPr="006D7125">
        <w:rPr>
          <w:rFonts w:ascii="Arial" w:hAnsi="Arial" w:cs="Arial"/>
          <w:b/>
          <w:bCs/>
          <w:lang w:val="es-CO"/>
        </w:rPr>
        <w:t xml:space="preserve">SÉPTIMO </w:t>
      </w:r>
      <w:r w:rsidR="006D7125">
        <w:rPr>
          <w:rFonts w:ascii="Arial" w:hAnsi="Arial" w:cs="Arial"/>
          <w:b/>
          <w:bCs/>
          <w:lang w:val="es-CO"/>
        </w:rPr>
        <w:t xml:space="preserve">(07) </w:t>
      </w:r>
      <w:r w:rsidR="006D7125" w:rsidRPr="006D7125">
        <w:rPr>
          <w:rFonts w:ascii="Arial" w:hAnsi="Arial" w:cs="Arial"/>
          <w:b/>
          <w:bCs/>
          <w:lang w:val="es-CO"/>
        </w:rPr>
        <w:t>ADMINISTRATIVO ORAL DEL CIRCUITO DE CALI</w:t>
      </w:r>
    </w:p>
    <w:p w14:paraId="10B37A4A" w14:textId="23ED607B" w:rsidR="00D25FEB" w:rsidRPr="00B76D34" w:rsidRDefault="0037079E" w:rsidP="00EF1FB5">
      <w:pPr>
        <w:spacing w:line="360" w:lineRule="auto"/>
        <w:jc w:val="both"/>
      </w:pPr>
      <w:hyperlink r:id="rId8" w:history="1">
        <w:r w:rsidRPr="00E5261B">
          <w:rPr>
            <w:rStyle w:val="Hipervnculo"/>
          </w:rPr>
          <w:t>adm07cali@cendoj.ramajudicial.gov.co</w:t>
        </w:r>
      </w:hyperlink>
      <w:r>
        <w:t xml:space="preserve"> </w:t>
      </w:r>
    </w:p>
    <w:p w14:paraId="308DBF53" w14:textId="77777777" w:rsidR="000130CB" w:rsidRPr="00692E41" w:rsidRDefault="000130CB" w:rsidP="00EF1FB5">
      <w:pPr>
        <w:spacing w:line="360" w:lineRule="auto"/>
        <w:jc w:val="both"/>
        <w:rPr>
          <w:rFonts w:ascii="Arial" w:hAnsi="Arial" w:cs="Arial"/>
          <w:i/>
          <w:iCs/>
          <w:lang w:val="es-CO"/>
        </w:rPr>
      </w:pP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6158"/>
      </w:tblGrid>
      <w:tr w:rsidR="00F226B3" w:rsidRPr="00692E41" w14:paraId="22E9B470" w14:textId="77777777" w:rsidTr="009577C8">
        <w:trPr>
          <w:trHeight w:val="225"/>
        </w:trPr>
        <w:tc>
          <w:tcPr>
            <w:tcW w:w="3048" w:type="dxa"/>
            <w:hideMark/>
          </w:tcPr>
          <w:p w14:paraId="465113B5" w14:textId="77777777"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PROCESO:</w:t>
            </w:r>
          </w:p>
        </w:tc>
        <w:tc>
          <w:tcPr>
            <w:tcW w:w="6158" w:type="dxa"/>
            <w:hideMark/>
          </w:tcPr>
          <w:p w14:paraId="2F6DD0A2" w14:textId="6F5E3F18" w:rsidR="00F226B3" w:rsidRPr="00692E41" w:rsidRDefault="00F226B3" w:rsidP="00EF1FB5">
            <w:pPr>
              <w:spacing w:line="360" w:lineRule="auto"/>
              <w:jc w:val="both"/>
              <w:rPr>
                <w:rFonts w:ascii="Arial" w:hAnsi="Arial" w:cs="Arial"/>
                <w:lang w:val="es-CO"/>
              </w:rPr>
            </w:pPr>
            <w:r w:rsidRPr="00692E41">
              <w:rPr>
                <w:rFonts w:ascii="Arial" w:hAnsi="Arial" w:cs="Arial"/>
                <w:lang w:val="es-CO"/>
              </w:rPr>
              <w:t>REPARACIÓN DIR</w:t>
            </w:r>
            <w:r w:rsidR="0082316B" w:rsidRPr="00692E41">
              <w:rPr>
                <w:rFonts w:ascii="Arial" w:hAnsi="Arial" w:cs="Arial"/>
                <w:lang w:val="es-CO"/>
              </w:rPr>
              <w:t>E</w:t>
            </w:r>
            <w:r w:rsidRPr="00692E41">
              <w:rPr>
                <w:rFonts w:ascii="Arial" w:hAnsi="Arial" w:cs="Arial"/>
                <w:lang w:val="es-CO"/>
              </w:rPr>
              <w:t>CTA</w:t>
            </w:r>
          </w:p>
        </w:tc>
      </w:tr>
      <w:tr w:rsidR="00F226B3" w:rsidRPr="00692E41" w14:paraId="2992A146" w14:textId="77777777" w:rsidTr="009577C8">
        <w:trPr>
          <w:trHeight w:val="238"/>
        </w:trPr>
        <w:tc>
          <w:tcPr>
            <w:tcW w:w="3048" w:type="dxa"/>
            <w:hideMark/>
          </w:tcPr>
          <w:p w14:paraId="7ABC0181" w14:textId="5067122B"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DEMANDANTE</w:t>
            </w:r>
            <w:r w:rsidR="00D25FEB" w:rsidRPr="00692E41">
              <w:rPr>
                <w:rFonts w:ascii="Arial" w:hAnsi="Arial" w:cs="Arial"/>
                <w:b/>
                <w:bCs/>
                <w:lang w:val="es-CO"/>
              </w:rPr>
              <w:t>S</w:t>
            </w:r>
            <w:r w:rsidRPr="00692E41">
              <w:rPr>
                <w:rFonts w:ascii="Arial" w:hAnsi="Arial" w:cs="Arial"/>
                <w:b/>
                <w:bCs/>
                <w:lang w:val="es-CO"/>
              </w:rPr>
              <w:t xml:space="preserve">:      </w:t>
            </w:r>
          </w:p>
        </w:tc>
        <w:tc>
          <w:tcPr>
            <w:tcW w:w="6158" w:type="dxa"/>
            <w:hideMark/>
          </w:tcPr>
          <w:p w14:paraId="1992A362" w14:textId="4904B83C" w:rsidR="00DD7C30" w:rsidRPr="00692E41" w:rsidRDefault="00B76D34" w:rsidP="00EF1FB5">
            <w:pPr>
              <w:spacing w:line="360" w:lineRule="auto"/>
              <w:jc w:val="both"/>
              <w:rPr>
                <w:rFonts w:ascii="Arial" w:hAnsi="Arial" w:cs="Arial"/>
                <w:lang w:val="es-CO"/>
              </w:rPr>
            </w:pPr>
            <w:r w:rsidRPr="00B76D34">
              <w:rPr>
                <w:rFonts w:ascii="Arial" w:hAnsi="Arial" w:cs="Arial"/>
                <w:lang w:val="es-CO"/>
              </w:rPr>
              <w:t xml:space="preserve">DIANA BEATRIZ TRIANA ALTAMIRANO </w:t>
            </w:r>
            <w:r w:rsidR="008B6D22" w:rsidRPr="008B6D22">
              <w:rPr>
                <w:rFonts w:ascii="Arial" w:hAnsi="Arial" w:cs="Arial"/>
                <w:lang w:val="es-CO"/>
              </w:rPr>
              <w:t>Y OTROS</w:t>
            </w:r>
          </w:p>
        </w:tc>
      </w:tr>
      <w:tr w:rsidR="00F226B3" w:rsidRPr="00692E41" w14:paraId="6572CA6D" w14:textId="77777777" w:rsidTr="009577C8">
        <w:trPr>
          <w:trHeight w:val="225"/>
        </w:trPr>
        <w:tc>
          <w:tcPr>
            <w:tcW w:w="3048" w:type="dxa"/>
            <w:hideMark/>
          </w:tcPr>
          <w:p w14:paraId="69040014" w14:textId="70A3CE49"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DEMANDADO</w:t>
            </w:r>
            <w:r w:rsidR="005752C7">
              <w:rPr>
                <w:rFonts w:ascii="Arial" w:hAnsi="Arial" w:cs="Arial"/>
                <w:b/>
                <w:bCs/>
                <w:lang w:val="es-CO"/>
              </w:rPr>
              <w:t>S</w:t>
            </w:r>
            <w:r w:rsidRPr="00692E41">
              <w:rPr>
                <w:rFonts w:ascii="Arial" w:hAnsi="Arial" w:cs="Arial"/>
                <w:b/>
                <w:bCs/>
                <w:lang w:val="es-CO"/>
              </w:rPr>
              <w:t>:</w:t>
            </w:r>
          </w:p>
        </w:tc>
        <w:tc>
          <w:tcPr>
            <w:tcW w:w="6158" w:type="dxa"/>
            <w:hideMark/>
          </w:tcPr>
          <w:p w14:paraId="35D5C852" w14:textId="34D418DE" w:rsidR="00F226B3" w:rsidRPr="00692E41" w:rsidRDefault="00B76D34" w:rsidP="00EF1FB5">
            <w:pPr>
              <w:spacing w:line="360" w:lineRule="auto"/>
              <w:jc w:val="both"/>
              <w:rPr>
                <w:rFonts w:ascii="Arial" w:hAnsi="Arial" w:cs="Arial"/>
                <w:lang w:val="es-CO"/>
              </w:rPr>
            </w:pPr>
            <w:r w:rsidRPr="00B76D34">
              <w:rPr>
                <w:rFonts w:ascii="Arial" w:hAnsi="Arial" w:cs="Arial"/>
                <w:lang w:val="es-CO"/>
              </w:rPr>
              <w:t>DISTRITO ESPECIAL DE SANTIAGO DE CALI</w:t>
            </w:r>
          </w:p>
        </w:tc>
      </w:tr>
      <w:tr w:rsidR="00DD7C30" w:rsidRPr="00692E41" w14:paraId="26DF7D5F" w14:textId="77777777" w:rsidTr="009577C8">
        <w:trPr>
          <w:trHeight w:val="225"/>
        </w:trPr>
        <w:tc>
          <w:tcPr>
            <w:tcW w:w="3048" w:type="dxa"/>
          </w:tcPr>
          <w:p w14:paraId="5E38DC4C" w14:textId="52CDA92A" w:rsidR="00DD7C30" w:rsidRPr="00DD7C30" w:rsidRDefault="00DD7C30" w:rsidP="00EF1FB5">
            <w:pPr>
              <w:spacing w:line="360" w:lineRule="auto"/>
              <w:rPr>
                <w:rFonts w:ascii="Arial" w:hAnsi="Arial" w:cs="Arial"/>
                <w:b/>
                <w:bCs/>
                <w:lang w:val="es-CO"/>
              </w:rPr>
            </w:pPr>
            <w:r>
              <w:rPr>
                <w:rFonts w:ascii="Arial" w:hAnsi="Arial" w:cs="Arial"/>
                <w:b/>
                <w:bCs/>
                <w:lang w:val="es-CO"/>
              </w:rPr>
              <w:t>LLAMADO EN</w:t>
            </w:r>
            <w:r w:rsidR="009577C8">
              <w:rPr>
                <w:rFonts w:ascii="Arial" w:hAnsi="Arial" w:cs="Arial"/>
                <w:b/>
                <w:bCs/>
                <w:lang w:val="es-CO"/>
              </w:rPr>
              <w:t xml:space="preserve"> </w:t>
            </w:r>
            <w:r>
              <w:rPr>
                <w:rFonts w:ascii="Arial" w:hAnsi="Arial" w:cs="Arial"/>
                <w:b/>
                <w:bCs/>
                <w:lang w:val="es-CO"/>
              </w:rPr>
              <w:t>GARANTÍA:</w:t>
            </w:r>
          </w:p>
        </w:tc>
        <w:tc>
          <w:tcPr>
            <w:tcW w:w="6158" w:type="dxa"/>
          </w:tcPr>
          <w:p w14:paraId="466835A9" w14:textId="21FF7339" w:rsidR="00DD7C30" w:rsidRPr="00692E41" w:rsidRDefault="007E5B67" w:rsidP="00EF1FB5">
            <w:pPr>
              <w:spacing w:line="360" w:lineRule="auto"/>
              <w:jc w:val="both"/>
              <w:rPr>
                <w:rFonts w:ascii="Arial" w:hAnsi="Arial" w:cs="Arial"/>
                <w:lang w:val="es-CO"/>
              </w:rPr>
            </w:pPr>
            <w:r>
              <w:rPr>
                <w:rFonts w:ascii="Arial" w:hAnsi="Arial" w:cs="Arial"/>
                <w:lang w:val="es-CO"/>
              </w:rPr>
              <w:t>SBS SEGUROS COLOMBIA S.A.</w:t>
            </w:r>
            <w:r w:rsidR="00506A47">
              <w:rPr>
                <w:rFonts w:ascii="Arial" w:hAnsi="Arial" w:cs="Arial"/>
                <w:lang w:val="es-CO"/>
              </w:rPr>
              <w:t xml:space="preserve"> Y OTROS</w:t>
            </w:r>
          </w:p>
        </w:tc>
      </w:tr>
      <w:tr w:rsidR="00F226B3" w:rsidRPr="00692E41" w14:paraId="467FD050" w14:textId="77777777" w:rsidTr="009577C8">
        <w:trPr>
          <w:trHeight w:val="225"/>
        </w:trPr>
        <w:tc>
          <w:tcPr>
            <w:tcW w:w="3048" w:type="dxa"/>
            <w:hideMark/>
          </w:tcPr>
          <w:p w14:paraId="6B04AD08" w14:textId="2D026580" w:rsidR="00F226B3" w:rsidRPr="00692E41" w:rsidRDefault="00F226B3" w:rsidP="00EF1FB5">
            <w:pPr>
              <w:spacing w:line="360" w:lineRule="auto"/>
              <w:jc w:val="both"/>
              <w:rPr>
                <w:rFonts w:ascii="Arial" w:hAnsi="Arial" w:cs="Arial"/>
                <w:b/>
                <w:bCs/>
              </w:rPr>
            </w:pPr>
            <w:r w:rsidRPr="00692E41">
              <w:rPr>
                <w:rFonts w:ascii="Arial" w:hAnsi="Arial" w:cs="Arial"/>
                <w:b/>
                <w:bCs/>
              </w:rPr>
              <w:t>RAD:</w:t>
            </w:r>
          </w:p>
        </w:tc>
        <w:tc>
          <w:tcPr>
            <w:tcW w:w="6158" w:type="dxa"/>
            <w:hideMark/>
          </w:tcPr>
          <w:p w14:paraId="158FBE2F" w14:textId="674B59E3" w:rsidR="00F226B3" w:rsidRPr="00692E41" w:rsidRDefault="008176E0" w:rsidP="00EF1FB5">
            <w:pPr>
              <w:spacing w:line="360" w:lineRule="auto"/>
              <w:jc w:val="both"/>
              <w:rPr>
                <w:rFonts w:ascii="Arial" w:hAnsi="Arial" w:cs="Arial"/>
              </w:rPr>
            </w:pPr>
            <w:r w:rsidRPr="008176E0">
              <w:rPr>
                <w:rFonts w:ascii="Arial" w:hAnsi="Arial" w:cs="Arial"/>
              </w:rPr>
              <w:t>76001-33-33-007-</w:t>
            </w:r>
            <w:r w:rsidRPr="008176E0">
              <w:rPr>
                <w:rFonts w:ascii="Arial" w:hAnsi="Arial" w:cs="Arial"/>
                <w:b/>
                <w:bCs/>
              </w:rPr>
              <w:t>2022-00249</w:t>
            </w:r>
            <w:r w:rsidRPr="008176E0">
              <w:rPr>
                <w:rFonts w:ascii="Arial" w:hAnsi="Arial" w:cs="Arial"/>
              </w:rPr>
              <w:t>-00</w:t>
            </w:r>
          </w:p>
        </w:tc>
      </w:tr>
      <w:tr w:rsidR="00DD7C30" w:rsidRPr="00692E41" w14:paraId="426B9168" w14:textId="77777777" w:rsidTr="009577C8">
        <w:trPr>
          <w:trHeight w:val="225"/>
        </w:trPr>
        <w:tc>
          <w:tcPr>
            <w:tcW w:w="3048" w:type="dxa"/>
          </w:tcPr>
          <w:p w14:paraId="796CD42F" w14:textId="7C9CA3D5" w:rsidR="00DD7C30" w:rsidRPr="00692E41" w:rsidRDefault="00DD7C30" w:rsidP="00EF1FB5">
            <w:pPr>
              <w:spacing w:line="360" w:lineRule="auto"/>
              <w:jc w:val="both"/>
              <w:rPr>
                <w:rFonts w:ascii="Arial" w:hAnsi="Arial" w:cs="Arial"/>
                <w:b/>
                <w:bCs/>
              </w:rPr>
            </w:pPr>
            <w:r>
              <w:rPr>
                <w:rFonts w:ascii="Arial" w:hAnsi="Arial" w:cs="Arial"/>
                <w:b/>
                <w:bCs/>
              </w:rPr>
              <w:t>ASUNTO</w:t>
            </w:r>
          </w:p>
        </w:tc>
        <w:tc>
          <w:tcPr>
            <w:tcW w:w="6158" w:type="dxa"/>
          </w:tcPr>
          <w:p w14:paraId="5F14F799" w14:textId="0BFAA62C" w:rsidR="00DD7C30" w:rsidRDefault="00DD7C30" w:rsidP="00EF1FB5">
            <w:pPr>
              <w:spacing w:line="360" w:lineRule="auto"/>
              <w:jc w:val="both"/>
              <w:rPr>
                <w:rFonts w:ascii="Arial" w:hAnsi="Arial" w:cs="Arial"/>
              </w:rPr>
            </w:pPr>
            <w:r>
              <w:rPr>
                <w:rFonts w:ascii="Arial" w:hAnsi="Arial" w:cs="Arial"/>
              </w:rPr>
              <w:t>ALEGATOS DE CONCLUSIÓN</w:t>
            </w:r>
          </w:p>
        </w:tc>
      </w:tr>
    </w:tbl>
    <w:p w14:paraId="30677297" w14:textId="77777777" w:rsidR="00F226B3" w:rsidRPr="00692E41" w:rsidRDefault="00F226B3" w:rsidP="00EF1FB5">
      <w:pPr>
        <w:spacing w:line="360" w:lineRule="auto"/>
        <w:jc w:val="both"/>
        <w:rPr>
          <w:rFonts w:ascii="Arial" w:hAnsi="Arial" w:cs="Arial"/>
          <w:b/>
        </w:rPr>
      </w:pPr>
    </w:p>
    <w:p w14:paraId="7B9DC337" w14:textId="77777777" w:rsidR="000130CB" w:rsidRDefault="000130CB" w:rsidP="00EF1FB5">
      <w:pPr>
        <w:spacing w:line="360" w:lineRule="auto"/>
        <w:jc w:val="both"/>
        <w:rPr>
          <w:rFonts w:ascii="Arial" w:hAnsi="Arial" w:cs="Arial"/>
          <w:b/>
        </w:rPr>
      </w:pPr>
    </w:p>
    <w:p w14:paraId="0BA3E96B" w14:textId="7FA49C7C" w:rsidR="00F226B3" w:rsidRPr="00692E41" w:rsidRDefault="00F226B3" w:rsidP="00EF1FB5">
      <w:pPr>
        <w:spacing w:line="360"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N</w:t>
      </w:r>
      <w:r w:rsidR="004C0797">
        <w:rPr>
          <w:rFonts w:ascii="Arial" w:hAnsi="Arial" w:cs="Arial"/>
        </w:rPr>
        <w:t>o.</w:t>
      </w:r>
      <w:r w:rsidRPr="00692E41">
        <w:rPr>
          <w:rFonts w:ascii="Arial" w:hAnsi="Arial" w:cs="Arial"/>
        </w:rPr>
        <w:t xml:space="preserve"> 19.395.114 expedid</w:t>
      </w:r>
      <w:r w:rsidR="00613189">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con oficina en la Avenida 6 A Bis # 35N – 100 – Centro Empresarial de Chipichape – Oficina 212 de la ciudad de Cali, </w:t>
      </w:r>
      <w:r w:rsidR="004A6299" w:rsidRPr="004A6299">
        <w:rPr>
          <w:rFonts w:ascii="Arial" w:hAnsi="Arial" w:cs="Arial"/>
        </w:rPr>
        <w:t>actuando en mi</w:t>
      </w:r>
      <w:r w:rsidR="004A6299">
        <w:rPr>
          <w:rFonts w:ascii="Arial" w:hAnsi="Arial" w:cs="Arial"/>
        </w:rPr>
        <w:t xml:space="preserve"> </w:t>
      </w:r>
      <w:r w:rsidR="004A6299" w:rsidRPr="004A6299">
        <w:rPr>
          <w:rFonts w:ascii="Arial" w:hAnsi="Arial" w:cs="Arial"/>
        </w:rPr>
        <w:t xml:space="preserve">calidad de apoderado especial de la compañía de seguros </w:t>
      </w:r>
      <w:r w:rsidR="006D19F2" w:rsidRPr="006D19F2">
        <w:rPr>
          <w:rFonts w:ascii="Arial" w:hAnsi="Arial" w:cs="Arial"/>
          <w:b/>
          <w:bCs/>
        </w:rPr>
        <w:t>SBS SEGUROS COLOMBIA S.A.</w:t>
      </w:r>
      <w:r w:rsidR="004A6299" w:rsidRPr="004A6299">
        <w:rPr>
          <w:rFonts w:ascii="Arial" w:hAnsi="Arial" w:cs="Arial"/>
        </w:rPr>
        <w:t>, identificada con NIT. 860</w:t>
      </w:r>
      <w:r w:rsidR="00E71517">
        <w:rPr>
          <w:rFonts w:ascii="Arial" w:hAnsi="Arial" w:cs="Arial"/>
        </w:rPr>
        <w:t>.</w:t>
      </w:r>
      <w:r w:rsidR="00A0342B">
        <w:rPr>
          <w:rFonts w:ascii="Arial" w:hAnsi="Arial" w:cs="Arial"/>
        </w:rPr>
        <w:t>037</w:t>
      </w:r>
      <w:r w:rsidR="00E71517">
        <w:rPr>
          <w:rFonts w:ascii="Arial" w:hAnsi="Arial" w:cs="Arial"/>
        </w:rPr>
        <w:t>.</w:t>
      </w:r>
      <w:r w:rsidR="00A0342B">
        <w:rPr>
          <w:rFonts w:ascii="Arial" w:hAnsi="Arial" w:cs="Arial"/>
        </w:rPr>
        <w:t>707</w:t>
      </w:r>
      <w:r w:rsidR="004A6299" w:rsidRPr="004A6299">
        <w:rPr>
          <w:rFonts w:ascii="Arial" w:hAnsi="Arial" w:cs="Arial"/>
        </w:rPr>
        <w:t>-</w:t>
      </w:r>
      <w:r w:rsidR="00A0342B">
        <w:rPr>
          <w:rFonts w:ascii="Arial" w:hAnsi="Arial" w:cs="Arial"/>
        </w:rPr>
        <w:t>9</w:t>
      </w:r>
      <w:r w:rsidR="004A6299" w:rsidRPr="004A6299">
        <w:rPr>
          <w:rFonts w:ascii="Arial" w:hAnsi="Arial" w:cs="Arial"/>
        </w:rPr>
        <w:t>,</w:t>
      </w:r>
      <w:r w:rsidR="004A6299">
        <w:rPr>
          <w:rFonts w:ascii="Arial" w:hAnsi="Arial" w:cs="Arial"/>
        </w:rPr>
        <w:t xml:space="preserve"> </w:t>
      </w:r>
      <w:r w:rsidR="004A6299" w:rsidRPr="004A6299">
        <w:rPr>
          <w:rFonts w:ascii="Arial" w:hAnsi="Arial" w:cs="Arial"/>
        </w:rPr>
        <w:t>conforme se acredita con el poder y certificado de existencia y representación legal</w:t>
      </w:r>
      <w:r w:rsidR="004A6299">
        <w:rPr>
          <w:rFonts w:ascii="Arial" w:hAnsi="Arial" w:cs="Arial"/>
        </w:rPr>
        <w:t xml:space="preserve"> </w:t>
      </w:r>
      <w:r w:rsidRPr="00692E41">
        <w:rPr>
          <w:rFonts w:ascii="Arial" w:hAnsi="Arial" w:cs="Arial"/>
          <w:lang w:val="es-CO"/>
        </w:rPr>
        <w:t>obrante</w:t>
      </w:r>
      <w:r w:rsidR="007414A0">
        <w:rPr>
          <w:rFonts w:ascii="Arial" w:hAnsi="Arial" w:cs="Arial"/>
          <w:lang w:val="es-CO"/>
        </w:rPr>
        <w:t>s</w:t>
      </w:r>
      <w:r w:rsidRPr="00692E41">
        <w:rPr>
          <w:rFonts w:ascii="Arial" w:hAnsi="Arial" w:cs="Arial"/>
          <w:lang w:val="es-CO"/>
        </w:rPr>
        <w:t xml:space="preserve"> en el plenario, por medio del presente</w:t>
      </w:r>
      <w:r w:rsidR="00613189">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sidR="00613189">
        <w:rPr>
          <w:rFonts w:ascii="Arial" w:hAnsi="Arial" w:cs="Arial"/>
          <w:lang w:val="es-CO"/>
        </w:rPr>
        <w:t>mentos que enseguida se exponen:</w:t>
      </w:r>
    </w:p>
    <w:p w14:paraId="46BCB4BB" w14:textId="77777777" w:rsidR="00A85A09" w:rsidRPr="00692E41" w:rsidRDefault="00A85A09" w:rsidP="00EF1FB5">
      <w:pPr>
        <w:pStyle w:val="Sinespaciado"/>
        <w:spacing w:line="360" w:lineRule="auto"/>
        <w:rPr>
          <w:rFonts w:ascii="Arial" w:hAnsi="Arial" w:cs="Arial"/>
          <w:sz w:val="22"/>
          <w:szCs w:val="22"/>
        </w:rPr>
      </w:pPr>
    </w:p>
    <w:p w14:paraId="41897FDA" w14:textId="662B1F89" w:rsidR="00F226B3" w:rsidRPr="00692E41" w:rsidRDefault="00D10899" w:rsidP="00EF1FB5">
      <w:pPr>
        <w:pStyle w:val="Prrafodelista"/>
        <w:numPr>
          <w:ilvl w:val="0"/>
          <w:numId w:val="1"/>
        </w:numPr>
        <w:spacing w:line="360" w:lineRule="auto"/>
        <w:ind w:left="567" w:hanging="567"/>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2B005DB5" w14:textId="77777777" w:rsidR="00D10899" w:rsidRPr="00692E41" w:rsidRDefault="00D10899" w:rsidP="00EF1FB5">
      <w:pPr>
        <w:pStyle w:val="Prrafodelista"/>
        <w:spacing w:line="360" w:lineRule="auto"/>
        <w:rPr>
          <w:rFonts w:ascii="Arial" w:hAnsi="Arial" w:cs="Arial"/>
          <w:b/>
          <w:sz w:val="22"/>
          <w:szCs w:val="22"/>
          <w:u w:val="single"/>
          <w:lang w:val="es-CO"/>
        </w:rPr>
      </w:pPr>
    </w:p>
    <w:p w14:paraId="52FAA244" w14:textId="0D889A0B" w:rsidR="00F226B3" w:rsidRPr="00692E41" w:rsidRDefault="00F226B3" w:rsidP="00EF1FB5">
      <w:pPr>
        <w:spacing w:line="360" w:lineRule="auto"/>
        <w:jc w:val="both"/>
        <w:rPr>
          <w:rFonts w:ascii="Arial" w:hAnsi="Arial" w:cs="Arial"/>
          <w:bCs/>
          <w:lang w:val="es-CO"/>
        </w:rPr>
      </w:pPr>
      <w:r w:rsidRPr="00692E41">
        <w:rPr>
          <w:rFonts w:ascii="Arial" w:hAnsi="Arial" w:cs="Arial"/>
          <w:bCs/>
          <w:lang w:val="es-CO"/>
        </w:rPr>
        <w:t xml:space="preserve">Mediante </w:t>
      </w:r>
      <w:r w:rsidR="000130CB">
        <w:rPr>
          <w:rFonts w:ascii="Arial" w:hAnsi="Arial" w:cs="Arial"/>
          <w:bCs/>
          <w:lang w:val="es-CO"/>
        </w:rPr>
        <w:t>A</w:t>
      </w:r>
      <w:r w:rsidRPr="00692E41">
        <w:rPr>
          <w:rFonts w:ascii="Arial" w:hAnsi="Arial" w:cs="Arial"/>
          <w:bCs/>
          <w:lang w:val="es-CO"/>
        </w:rPr>
        <w:t xml:space="preserve">uto </w:t>
      </w:r>
      <w:r w:rsidR="003F5311">
        <w:rPr>
          <w:rFonts w:ascii="Arial" w:hAnsi="Arial" w:cs="Arial"/>
          <w:bCs/>
          <w:lang w:val="es-CO"/>
        </w:rPr>
        <w:t>Interlocutorio sin numeración</w:t>
      </w:r>
      <w:r w:rsidR="00344995">
        <w:rPr>
          <w:rFonts w:ascii="Arial" w:hAnsi="Arial" w:cs="Arial"/>
          <w:bCs/>
          <w:lang w:val="es-CO"/>
        </w:rPr>
        <w:t xml:space="preserve"> </w:t>
      </w:r>
      <w:r w:rsidRPr="00692E41">
        <w:rPr>
          <w:rFonts w:ascii="Arial" w:hAnsi="Arial" w:cs="Arial"/>
          <w:bCs/>
          <w:lang w:val="es-CO"/>
        </w:rPr>
        <w:t xml:space="preserve">notificado </w:t>
      </w:r>
      <w:r w:rsidR="00716F38" w:rsidRPr="00692E41">
        <w:rPr>
          <w:rFonts w:ascii="Arial" w:hAnsi="Arial" w:cs="Arial"/>
          <w:bCs/>
          <w:lang w:val="es-CO"/>
        </w:rPr>
        <w:t>en est</w:t>
      </w:r>
      <w:r w:rsidR="00D55D1D">
        <w:rPr>
          <w:rFonts w:ascii="Arial" w:hAnsi="Arial" w:cs="Arial"/>
          <w:bCs/>
          <w:lang w:val="es-CO"/>
        </w:rPr>
        <w:t>r</w:t>
      </w:r>
      <w:r w:rsidR="00CB0082">
        <w:rPr>
          <w:rFonts w:ascii="Arial" w:hAnsi="Arial" w:cs="Arial"/>
          <w:bCs/>
          <w:lang w:val="es-CO"/>
        </w:rPr>
        <w:t>ado</w:t>
      </w:r>
      <w:r w:rsidR="00D55D1D">
        <w:rPr>
          <w:rFonts w:ascii="Arial" w:hAnsi="Arial" w:cs="Arial"/>
          <w:bCs/>
          <w:lang w:val="es-CO"/>
        </w:rPr>
        <w:t>s</w:t>
      </w:r>
      <w:r w:rsidR="00B02831">
        <w:rPr>
          <w:rFonts w:ascii="Arial" w:hAnsi="Arial" w:cs="Arial"/>
          <w:bCs/>
          <w:lang w:val="es-CO"/>
        </w:rPr>
        <w:t xml:space="preserve"> el </w:t>
      </w:r>
      <w:r w:rsidR="003F5311">
        <w:rPr>
          <w:rFonts w:ascii="Arial" w:hAnsi="Arial" w:cs="Arial"/>
          <w:bCs/>
          <w:lang w:val="es-CO"/>
        </w:rPr>
        <w:t>29</w:t>
      </w:r>
      <w:r w:rsidR="007402E5">
        <w:rPr>
          <w:rFonts w:ascii="Arial" w:hAnsi="Arial" w:cs="Arial"/>
          <w:bCs/>
          <w:lang w:val="es-CO"/>
        </w:rPr>
        <w:t xml:space="preserve"> de </w:t>
      </w:r>
      <w:r w:rsidR="006E76BC">
        <w:rPr>
          <w:rFonts w:ascii="Arial" w:hAnsi="Arial" w:cs="Arial"/>
          <w:bCs/>
          <w:lang w:val="es-CO"/>
        </w:rPr>
        <w:t>octu</w:t>
      </w:r>
      <w:r w:rsidR="004A6299">
        <w:rPr>
          <w:rFonts w:ascii="Arial" w:hAnsi="Arial" w:cs="Arial"/>
          <w:bCs/>
          <w:lang w:val="es-CO"/>
        </w:rPr>
        <w:t>bre</w:t>
      </w:r>
      <w:r w:rsidR="007402E5">
        <w:rPr>
          <w:rFonts w:ascii="Arial" w:hAnsi="Arial" w:cs="Arial"/>
          <w:bCs/>
          <w:lang w:val="es-CO"/>
        </w:rPr>
        <w:t xml:space="preserve"> de 2024</w:t>
      </w:r>
      <w:r w:rsidR="00D55D1D">
        <w:rPr>
          <w:rFonts w:ascii="Arial" w:hAnsi="Arial" w:cs="Arial"/>
          <w:bCs/>
          <w:lang w:val="es-CO"/>
        </w:rPr>
        <w:t>, durante el desarrollo de la audiencia de pruebas</w:t>
      </w:r>
      <w:r w:rsidR="00716F38" w:rsidRPr="00692E41">
        <w:rPr>
          <w:rFonts w:ascii="Arial" w:hAnsi="Arial" w:cs="Arial"/>
          <w:bCs/>
          <w:lang w:val="es-CO"/>
        </w:rPr>
        <w:t xml:space="preserve">, </w:t>
      </w:r>
      <w:r w:rsidRPr="00692E41">
        <w:rPr>
          <w:rFonts w:ascii="Arial" w:hAnsi="Arial" w:cs="Arial"/>
          <w:bCs/>
          <w:lang w:val="es-CO"/>
        </w:rPr>
        <w:t>el despacho resolvió prescindir de la audiencia de alegaciones y juzgamiento</w:t>
      </w:r>
      <w:r w:rsidR="00CA17E3">
        <w:rPr>
          <w:rFonts w:ascii="Arial" w:hAnsi="Arial" w:cs="Arial"/>
          <w:bCs/>
          <w:lang w:val="es-CO"/>
        </w:rPr>
        <w:t xml:space="preserve">, </w:t>
      </w:r>
      <w:r w:rsidRPr="00692E41">
        <w:rPr>
          <w:rFonts w:ascii="Arial" w:hAnsi="Arial" w:cs="Arial"/>
          <w:bCs/>
          <w:lang w:val="es-CO"/>
        </w:rPr>
        <w:t>de conformidad</w:t>
      </w:r>
      <w:r w:rsidR="00B02831">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sidR="00CC0F24">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00CA17E3" w:rsidRPr="00933387">
        <w:rPr>
          <w:rFonts w:ascii="Arial" w:hAnsi="Arial" w:cs="Arial"/>
          <w:bCs/>
          <w:i/>
          <w:iCs/>
          <w:lang w:val="es-CO"/>
        </w:rPr>
        <w:t>ibidem</w:t>
      </w:r>
      <w:r w:rsidRPr="00692E41">
        <w:rPr>
          <w:rFonts w:ascii="Arial" w:hAnsi="Arial" w:cs="Arial"/>
          <w:bCs/>
          <w:lang w:val="es-CO"/>
        </w:rPr>
        <w:t xml:space="preserve">. En ese orden de ideas, </w:t>
      </w:r>
      <w:r w:rsidR="009B3A46" w:rsidRPr="00692E41">
        <w:rPr>
          <w:rFonts w:ascii="Arial" w:hAnsi="Arial" w:cs="Arial"/>
          <w:bCs/>
          <w:lang w:val="es-CO"/>
        </w:rPr>
        <w:t>los término</w:t>
      </w:r>
      <w:r w:rsidR="00FE45D8" w:rsidRPr="00692E41">
        <w:rPr>
          <w:rFonts w:ascii="Arial" w:hAnsi="Arial" w:cs="Arial"/>
          <w:bCs/>
          <w:lang w:val="es-CO"/>
        </w:rPr>
        <w:t>s se computan durante los días</w:t>
      </w:r>
      <w:r w:rsidR="00D55D1D">
        <w:rPr>
          <w:rFonts w:ascii="Arial" w:hAnsi="Arial" w:cs="Arial"/>
          <w:bCs/>
          <w:lang w:val="es-CO"/>
        </w:rPr>
        <w:t xml:space="preserve"> </w:t>
      </w:r>
      <w:r w:rsidR="007F2581">
        <w:rPr>
          <w:rFonts w:ascii="Arial" w:hAnsi="Arial" w:cs="Arial"/>
          <w:bCs/>
          <w:lang w:val="es-CO"/>
        </w:rPr>
        <w:t>30 y</w:t>
      </w:r>
      <w:r w:rsidR="00231E28">
        <w:rPr>
          <w:rFonts w:ascii="Arial" w:hAnsi="Arial" w:cs="Arial"/>
          <w:bCs/>
          <w:lang w:val="es-CO"/>
        </w:rPr>
        <w:t xml:space="preserve"> </w:t>
      </w:r>
      <w:r w:rsidR="007F2581">
        <w:rPr>
          <w:rFonts w:ascii="Arial" w:hAnsi="Arial" w:cs="Arial"/>
          <w:bCs/>
          <w:lang w:val="es-CO"/>
        </w:rPr>
        <w:t>31 de octubre</w:t>
      </w:r>
      <w:r w:rsidR="00231E28">
        <w:rPr>
          <w:rFonts w:ascii="Arial" w:hAnsi="Arial" w:cs="Arial"/>
          <w:bCs/>
          <w:lang w:val="es-CO"/>
        </w:rPr>
        <w:t xml:space="preserve">, </w:t>
      </w:r>
      <w:r w:rsidR="007F2581">
        <w:rPr>
          <w:rFonts w:ascii="Arial" w:hAnsi="Arial" w:cs="Arial"/>
          <w:bCs/>
          <w:lang w:val="es-CO"/>
        </w:rPr>
        <w:t>1</w:t>
      </w:r>
      <w:r w:rsidR="00231E28">
        <w:rPr>
          <w:rFonts w:ascii="Arial" w:hAnsi="Arial" w:cs="Arial"/>
          <w:bCs/>
          <w:lang w:val="es-CO"/>
        </w:rPr>
        <w:t xml:space="preserve">, </w:t>
      </w:r>
      <w:r w:rsidR="007F2581">
        <w:rPr>
          <w:rFonts w:ascii="Arial" w:hAnsi="Arial" w:cs="Arial"/>
          <w:bCs/>
          <w:lang w:val="es-CO"/>
        </w:rPr>
        <w:t>5</w:t>
      </w:r>
      <w:r w:rsidR="00231E28">
        <w:rPr>
          <w:rFonts w:ascii="Arial" w:hAnsi="Arial" w:cs="Arial"/>
          <w:bCs/>
          <w:lang w:val="es-CO"/>
        </w:rPr>
        <w:t xml:space="preserve">, </w:t>
      </w:r>
      <w:r w:rsidR="007F2581">
        <w:rPr>
          <w:rFonts w:ascii="Arial" w:hAnsi="Arial" w:cs="Arial"/>
          <w:bCs/>
          <w:lang w:val="es-CO"/>
        </w:rPr>
        <w:t>6,</w:t>
      </w:r>
      <w:r w:rsidR="00231E28">
        <w:rPr>
          <w:rFonts w:ascii="Arial" w:hAnsi="Arial" w:cs="Arial"/>
          <w:bCs/>
          <w:lang w:val="es-CO"/>
        </w:rPr>
        <w:t xml:space="preserve"> </w:t>
      </w:r>
      <w:r w:rsidR="007F2581">
        <w:rPr>
          <w:rFonts w:ascii="Arial" w:hAnsi="Arial" w:cs="Arial"/>
          <w:bCs/>
          <w:lang w:val="es-CO"/>
        </w:rPr>
        <w:t>7</w:t>
      </w:r>
      <w:r w:rsidR="00600A0E">
        <w:rPr>
          <w:rFonts w:ascii="Arial" w:hAnsi="Arial" w:cs="Arial"/>
          <w:bCs/>
          <w:lang w:val="es-CO"/>
        </w:rPr>
        <w:t xml:space="preserve">, </w:t>
      </w:r>
      <w:r w:rsidR="007F2581">
        <w:rPr>
          <w:rFonts w:ascii="Arial" w:hAnsi="Arial" w:cs="Arial"/>
          <w:bCs/>
          <w:lang w:val="es-CO"/>
        </w:rPr>
        <w:t>8</w:t>
      </w:r>
      <w:r w:rsidR="00600A0E">
        <w:rPr>
          <w:rFonts w:ascii="Arial" w:hAnsi="Arial" w:cs="Arial"/>
          <w:bCs/>
          <w:lang w:val="es-CO"/>
        </w:rPr>
        <w:t>, 1</w:t>
      </w:r>
      <w:r w:rsidR="007F2581">
        <w:rPr>
          <w:rFonts w:ascii="Arial" w:hAnsi="Arial" w:cs="Arial"/>
          <w:bCs/>
          <w:lang w:val="es-CO"/>
        </w:rPr>
        <w:t>2</w:t>
      </w:r>
      <w:r w:rsidR="00600A0E">
        <w:rPr>
          <w:rFonts w:ascii="Arial" w:hAnsi="Arial" w:cs="Arial"/>
          <w:bCs/>
          <w:lang w:val="es-CO"/>
        </w:rPr>
        <w:t>, 1</w:t>
      </w:r>
      <w:r w:rsidR="007F2581">
        <w:rPr>
          <w:rFonts w:ascii="Arial" w:hAnsi="Arial" w:cs="Arial"/>
          <w:bCs/>
          <w:lang w:val="es-CO"/>
        </w:rPr>
        <w:t>3</w:t>
      </w:r>
      <w:r w:rsidR="00600A0E">
        <w:rPr>
          <w:rFonts w:ascii="Arial" w:hAnsi="Arial" w:cs="Arial"/>
          <w:bCs/>
          <w:lang w:val="es-CO"/>
        </w:rPr>
        <w:t xml:space="preserve"> y </w:t>
      </w:r>
      <w:r w:rsidR="00600A0E" w:rsidRPr="00600A0E">
        <w:rPr>
          <w:rFonts w:ascii="Arial" w:hAnsi="Arial" w:cs="Arial"/>
          <w:b/>
          <w:lang w:val="es-CO"/>
        </w:rPr>
        <w:t>1</w:t>
      </w:r>
      <w:r w:rsidR="007F2581">
        <w:rPr>
          <w:rFonts w:ascii="Arial" w:hAnsi="Arial" w:cs="Arial"/>
          <w:b/>
          <w:lang w:val="es-CO"/>
        </w:rPr>
        <w:t>4</w:t>
      </w:r>
      <w:r w:rsidR="005935C1">
        <w:rPr>
          <w:rFonts w:ascii="Arial" w:hAnsi="Arial" w:cs="Arial"/>
          <w:bCs/>
          <w:lang w:val="es-CO"/>
        </w:rPr>
        <w:t xml:space="preserve"> </w:t>
      </w:r>
      <w:r w:rsidR="00CB0082" w:rsidRPr="00CB0082">
        <w:rPr>
          <w:rFonts w:ascii="Arial" w:hAnsi="Arial" w:cs="Arial"/>
          <w:b/>
          <w:lang w:val="es-CO"/>
        </w:rPr>
        <w:t xml:space="preserve">de </w:t>
      </w:r>
      <w:r w:rsidR="007F2581">
        <w:rPr>
          <w:rFonts w:ascii="Arial" w:hAnsi="Arial" w:cs="Arial"/>
          <w:b/>
          <w:lang w:val="es-CO"/>
        </w:rPr>
        <w:t>noviem</w:t>
      </w:r>
      <w:r w:rsidR="005935C1">
        <w:rPr>
          <w:rFonts w:ascii="Arial" w:hAnsi="Arial" w:cs="Arial"/>
          <w:b/>
          <w:lang w:val="es-CO"/>
        </w:rPr>
        <w:t>bre</w:t>
      </w:r>
      <w:r w:rsidR="00CB0082" w:rsidRPr="00CB0082">
        <w:rPr>
          <w:rFonts w:ascii="Arial" w:hAnsi="Arial" w:cs="Arial"/>
          <w:b/>
          <w:lang w:val="es-CO"/>
        </w:rPr>
        <w:t xml:space="preserve"> de 2024</w:t>
      </w:r>
      <w:r w:rsidR="009B3A46" w:rsidRPr="00692E41">
        <w:rPr>
          <w:rFonts w:ascii="Arial" w:hAnsi="Arial" w:cs="Arial"/>
          <w:bCs/>
          <w:lang w:val="es-CO"/>
        </w:rPr>
        <w:t xml:space="preserve">, por lo que </w:t>
      </w:r>
      <w:r w:rsidRPr="00692E41">
        <w:rPr>
          <w:rFonts w:ascii="Arial" w:hAnsi="Arial" w:cs="Arial"/>
          <w:bCs/>
          <w:lang w:val="es-CO"/>
        </w:rPr>
        <w:t>se colige que este escrito se presenta dentro de la oportunidad procesal pertinente.</w:t>
      </w:r>
    </w:p>
    <w:p w14:paraId="1CBFA5FB" w14:textId="77777777" w:rsidR="00D10899" w:rsidRDefault="00D10899" w:rsidP="00EF1FB5">
      <w:pPr>
        <w:spacing w:line="360" w:lineRule="auto"/>
        <w:jc w:val="both"/>
        <w:rPr>
          <w:rFonts w:ascii="Arial" w:hAnsi="Arial" w:cs="Arial"/>
          <w:bCs/>
          <w:lang w:val="es-CO"/>
        </w:rPr>
      </w:pPr>
    </w:p>
    <w:p w14:paraId="0463D3DD" w14:textId="4336B80D" w:rsidR="00D10899" w:rsidRPr="00692E41" w:rsidRDefault="00D10899" w:rsidP="00EF1FB5">
      <w:pPr>
        <w:spacing w:line="360"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04C366B5" w14:textId="77777777" w:rsidR="00D10899" w:rsidRPr="00692E41" w:rsidRDefault="00D10899" w:rsidP="00EF1FB5">
      <w:pPr>
        <w:spacing w:line="360" w:lineRule="auto"/>
        <w:jc w:val="center"/>
        <w:rPr>
          <w:rFonts w:ascii="Arial" w:hAnsi="Arial" w:cs="Arial"/>
          <w:b/>
          <w:bCs/>
          <w:lang w:val="es-CO"/>
        </w:rPr>
      </w:pPr>
    </w:p>
    <w:p w14:paraId="5747E1AE" w14:textId="22A63977" w:rsidR="00D10899" w:rsidRPr="00692E41" w:rsidRDefault="00D10899" w:rsidP="00EF1FB5">
      <w:pPr>
        <w:spacing w:line="360" w:lineRule="auto"/>
        <w:jc w:val="both"/>
        <w:rPr>
          <w:rFonts w:ascii="Arial" w:hAnsi="Arial" w:cs="Arial"/>
          <w:bCs/>
        </w:rPr>
      </w:pPr>
      <w:r w:rsidRPr="00692E41">
        <w:rPr>
          <w:rFonts w:ascii="Arial" w:hAnsi="Arial" w:cs="Arial"/>
          <w:bCs/>
          <w:lang w:val="es-CO"/>
        </w:rPr>
        <w:lastRenderedPageBreak/>
        <w:t>E</w:t>
      </w:r>
      <w:r w:rsidRPr="00692E41">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que el problema jurídico a resolver según </w:t>
      </w:r>
      <w:r w:rsidR="00B02831">
        <w:rPr>
          <w:rFonts w:ascii="Arial" w:hAnsi="Arial" w:cs="Arial"/>
          <w:bCs/>
        </w:rPr>
        <w:t xml:space="preserve">el </w:t>
      </w:r>
      <w:r w:rsidRPr="00692E41">
        <w:rPr>
          <w:rFonts w:ascii="Arial" w:hAnsi="Arial" w:cs="Arial"/>
          <w:bCs/>
        </w:rPr>
        <w:t>acta de</w:t>
      </w:r>
      <w:r w:rsidR="00B02831">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sidR="00CA17E3">
        <w:rPr>
          <w:rFonts w:ascii="Arial" w:hAnsi="Arial" w:cs="Arial"/>
          <w:bCs/>
        </w:rPr>
        <w:t>,</w:t>
      </w:r>
      <w:r w:rsidRPr="00692E41">
        <w:rPr>
          <w:rFonts w:ascii="Arial" w:hAnsi="Arial" w:cs="Arial"/>
          <w:bCs/>
        </w:rPr>
        <w:t xml:space="preserve"> es:</w:t>
      </w:r>
    </w:p>
    <w:p w14:paraId="7BA9A553" w14:textId="77777777" w:rsidR="00D10899" w:rsidRPr="00692E41" w:rsidRDefault="00D10899" w:rsidP="00EF1FB5">
      <w:pPr>
        <w:spacing w:line="360" w:lineRule="auto"/>
        <w:jc w:val="both"/>
        <w:rPr>
          <w:rFonts w:ascii="Arial" w:hAnsi="Arial" w:cs="Arial"/>
          <w:bCs/>
        </w:rPr>
      </w:pPr>
    </w:p>
    <w:p w14:paraId="2F8C47E4" w14:textId="33AEC8C6" w:rsidR="00E10643" w:rsidRPr="00E10643" w:rsidRDefault="00163D6D" w:rsidP="00EF1FB5">
      <w:pPr>
        <w:spacing w:line="360" w:lineRule="auto"/>
        <w:ind w:left="851"/>
        <w:jc w:val="both"/>
        <w:rPr>
          <w:rFonts w:ascii="Arial" w:hAnsi="Arial" w:cs="Arial"/>
          <w:bCs/>
          <w:i/>
          <w:iCs/>
          <w:sz w:val="20"/>
          <w:szCs w:val="20"/>
          <w:lang w:val="es-CO"/>
        </w:rPr>
      </w:pPr>
      <w:r>
        <w:rPr>
          <w:rFonts w:ascii="Arial" w:hAnsi="Arial" w:cs="Arial"/>
          <w:bCs/>
          <w:sz w:val="20"/>
          <w:szCs w:val="20"/>
          <w:lang w:val="es-CO"/>
        </w:rPr>
        <w:t>“</w:t>
      </w:r>
      <w:r w:rsidR="00394441" w:rsidRPr="00E10643">
        <w:rPr>
          <w:rFonts w:ascii="Arial" w:hAnsi="Arial" w:cs="Arial"/>
          <w:bCs/>
          <w:i/>
          <w:iCs/>
          <w:sz w:val="20"/>
          <w:szCs w:val="20"/>
          <w:lang w:val="es-CO"/>
        </w:rPr>
        <w:t>Corresponderá en este asunto determinar si el Distrito de Santiago de Cali es administrativamente responsable por los perjuicios que aducen los actores les fueron causados, con ocasión del fallecimiento de Andrés Felipe Sánchez Manzo el 2 de agosto de 2020 en accidente de tránsito ocurrido en la Diagonal 23 con calle 13B, en sentido norte-sur, cuando conducía la motocicleta de matrícula EIF42F.</w:t>
      </w:r>
    </w:p>
    <w:p w14:paraId="4A286A5B" w14:textId="662B8B4F" w:rsidR="00394441" w:rsidRPr="00E10643" w:rsidRDefault="00394441" w:rsidP="00EF1FB5">
      <w:pPr>
        <w:spacing w:line="360" w:lineRule="auto"/>
        <w:ind w:left="851"/>
        <w:jc w:val="both"/>
        <w:rPr>
          <w:rFonts w:ascii="Arial" w:hAnsi="Arial" w:cs="Arial"/>
          <w:bCs/>
          <w:i/>
          <w:iCs/>
          <w:sz w:val="20"/>
          <w:szCs w:val="20"/>
          <w:lang w:val="es-CO"/>
        </w:rPr>
      </w:pPr>
      <w:r w:rsidRPr="00E10643">
        <w:rPr>
          <w:rFonts w:ascii="Arial" w:hAnsi="Arial" w:cs="Arial"/>
          <w:bCs/>
          <w:i/>
          <w:iCs/>
          <w:sz w:val="20"/>
          <w:szCs w:val="20"/>
          <w:lang w:val="es-CO"/>
        </w:rPr>
        <w:t xml:space="preserve"> </w:t>
      </w:r>
    </w:p>
    <w:p w14:paraId="46B7A9C1" w14:textId="1FADCB32" w:rsidR="00D6773D" w:rsidRPr="00BA501A" w:rsidRDefault="00394441" w:rsidP="00EF1FB5">
      <w:pPr>
        <w:spacing w:line="360" w:lineRule="auto"/>
        <w:ind w:left="851"/>
        <w:jc w:val="both"/>
        <w:rPr>
          <w:rFonts w:ascii="Arial" w:hAnsi="Arial" w:cs="Arial"/>
          <w:bCs/>
          <w:sz w:val="20"/>
          <w:szCs w:val="20"/>
        </w:rPr>
      </w:pPr>
      <w:r w:rsidRPr="00E10643">
        <w:rPr>
          <w:rFonts w:ascii="Arial" w:hAnsi="Arial" w:cs="Arial"/>
          <w:bCs/>
          <w:i/>
          <w:iCs/>
          <w:sz w:val="20"/>
          <w:szCs w:val="20"/>
          <w:lang w:val="es-CO"/>
        </w:rPr>
        <w:t xml:space="preserve">En el evento de hallarse responsable al demandado Distrito de Santiago de Cali, deberá esta agencia judicial establecer si a las compañías de seguros SBS SEGUROS COLOMBIA S.A., HDI SEGUROS S.A., CHUBB SEGUROS COLOMBIA S.A. y </w:t>
      </w:r>
      <w:r w:rsidR="00E10643" w:rsidRPr="00E10643">
        <w:rPr>
          <w:rFonts w:ascii="Arial" w:hAnsi="Arial" w:cs="Arial"/>
          <w:bCs/>
          <w:i/>
          <w:iCs/>
          <w:sz w:val="20"/>
          <w:szCs w:val="20"/>
          <w:lang w:val="es-CO"/>
        </w:rPr>
        <w:t>ASEGURADORA SOLIDARIA DE COLOMBIA ENTIDAD COOPERATIVA</w:t>
      </w:r>
      <w:r w:rsidRPr="00E10643">
        <w:rPr>
          <w:rFonts w:ascii="Arial" w:hAnsi="Arial" w:cs="Arial"/>
          <w:bCs/>
          <w:i/>
          <w:iCs/>
          <w:sz w:val="20"/>
          <w:szCs w:val="20"/>
          <w:lang w:val="es-CO"/>
        </w:rPr>
        <w:t xml:space="preserve">, pudiere asistirles alguna obligación respecto de la eventual condena, </w:t>
      </w:r>
      <w:r w:rsidR="00E10643" w:rsidRPr="00E10643">
        <w:rPr>
          <w:rFonts w:ascii="Arial" w:hAnsi="Arial" w:cs="Arial"/>
          <w:bCs/>
          <w:i/>
          <w:iCs/>
          <w:sz w:val="20"/>
          <w:szCs w:val="20"/>
          <w:lang w:val="es-CO"/>
        </w:rPr>
        <w:t>con fundamento</w:t>
      </w:r>
      <w:r w:rsidRPr="00E10643">
        <w:rPr>
          <w:rFonts w:ascii="Arial" w:hAnsi="Arial" w:cs="Arial"/>
          <w:bCs/>
          <w:i/>
          <w:iCs/>
          <w:sz w:val="20"/>
          <w:szCs w:val="20"/>
          <w:lang w:val="es-CO"/>
        </w:rPr>
        <w:t xml:space="preserve"> en la relación contractual en la que se apoyó el llamamiento en garantía efectuado por dicha entidad territorial</w:t>
      </w:r>
      <w:r w:rsidRPr="00394441">
        <w:rPr>
          <w:rFonts w:ascii="Arial" w:hAnsi="Arial" w:cs="Arial"/>
          <w:bCs/>
          <w:sz w:val="20"/>
          <w:szCs w:val="20"/>
          <w:lang w:val="es-CO"/>
        </w:rPr>
        <w:t>.</w:t>
      </w:r>
      <w:r w:rsidR="00163D6D">
        <w:rPr>
          <w:rFonts w:ascii="Arial" w:hAnsi="Arial" w:cs="Arial"/>
          <w:bCs/>
          <w:sz w:val="20"/>
          <w:szCs w:val="20"/>
          <w:lang w:val="es-CO"/>
        </w:rPr>
        <w:t>”</w:t>
      </w:r>
      <w:r w:rsidR="003E7045" w:rsidRPr="003E7045">
        <w:rPr>
          <w:rFonts w:ascii="Arial" w:hAnsi="Arial" w:cs="Arial"/>
          <w:bCs/>
          <w:sz w:val="20"/>
          <w:szCs w:val="20"/>
          <w:lang w:val="es-CO"/>
        </w:rPr>
        <w:t>.</w:t>
      </w:r>
    </w:p>
    <w:p w14:paraId="2DF59B0C" w14:textId="77777777" w:rsidR="00D10899" w:rsidRPr="00692E41" w:rsidRDefault="00D10899" w:rsidP="00EF1FB5">
      <w:pPr>
        <w:spacing w:line="360" w:lineRule="auto"/>
        <w:jc w:val="both"/>
        <w:rPr>
          <w:rFonts w:ascii="Arial" w:hAnsi="Arial" w:cs="Arial"/>
          <w:bCs/>
          <w:lang w:val="es-CO"/>
        </w:rPr>
      </w:pPr>
    </w:p>
    <w:p w14:paraId="506E35D6" w14:textId="08CBD963" w:rsidR="00A85A09" w:rsidRDefault="00D10899" w:rsidP="00EF1FB5">
      <w:pPr>
        <w:spacing w:line="360" w:lineRule="auto"/>
        <w:jc w:val="both"/>
        <w:rPr>
          <w:rFonts w:ascii="Arial" w:hAnsi="Arial" w:cs="Arial"/>
          <w:bCs/>
        </w:rPr>
      </w:pPr>
      <w:r w:rsidRPr="00692E41">
        <w:rPr>
          <w:rFonts w:ascii="Arial" w:hAnsi="Arial" w:cs="Arial"/>
          <w:bCs/>
        </w:rPr>
        <w:t>En dicho sentido, para sostener nuestra posición y que la misma sea relevante para el desenlace del litigio, se formulan los siguientes alegatos</w:t>
      </w:r>
    </w:p>
    <w:p w14:paraId="3AA91788" w14:textId="77777777" w:rsidR="00214BF4" w:rsidRDefault="00214BF4" w:rsidP="00EF1FB5">
      <w:pPr>
        <w:spacing w:line="360" w:lineRule="auto"/>
        <w:jc w:val="both"/>
        <w:rPr>
          <w:rFonts w:ascii="Arial" w:hAnsi="Arial" w:cs="Arial"/>
          <w:bCs/>
        </w:rPr>
      </w:pPr>
    </w:p>
    <w:p w14:paraId="03DE8F75" w14:textId="18AC405C" w:rsidR="00214BF4" w:rsidRPr="000A0473" w:rsidRDefault="00214BF4" w:rsidP="00EF1FB5">
      <w:pPr>
        <w:pStyle w:val="Prrafodelista"/>
        <w:numPr>
          <w:ilvl w:val="0"/>
          <w:numId w:val="1"/>
        </w:numPr>
        <w:spacing w:line="360" w:lineRule="auto"/>
        <w:jc w:val="center"/>
        <w:rPr>
          <w:rFonts w:ascii="Arial" w:hAnsi="Arial" w:cs="Arial"/>
          <w:b/>
          <w:sz w:val="22"/>
          <w:szCs w:val="22"/>
          <w:u w:val="single"/>
          <w:lang w:val="es-CO"/>
        </w:rPr>
      </w:pPr>
      <w:r w:rsidRPr="006D3632">
        <w:rPr>
          <w:rFonts w:ascii="Arial" w:hAnsi="Arial" w:cs="Arial"/>
          <w:b/>
          <w:sz w:val="22"/>
          <w:szCs w:val="22"/>
          <w:u w:val="single"/>
          <w:lang w:val="es-CO"/>
        </w:rPr>
        <w:t>OPOSICIÓN A LAS CONSIDERACIONES DE LA PARTE ACTORA RESPE</w:t>
      </w:r>
      <w:r w:rsidRPr="000A0473">
        <w:rPr>
          <w:rFonts w:ascii="Arial" w:hAnsi="Arial" w:cs="Arial"/>
          <w:b/>
          <w:sz w:val="22"/>
          <w:szCs w:val="22"/>
          <w:u w:val="single"/>
          <w:lang w:val="es-CO"/>
        </w:rPr>
        <w:t>CTO A LA RESPONSABILIDAD DE LA DEMANDADA</w:t>
      </w:r>
    </w:p>
    <w:p w14:paraId="7FD29853" w14:textId="4DC16529" w:rsidR="00B61234" w:rsidRDefault="00B61234" w:rsidP="00EF1FB5">
      <w:pPr>
        <w:pStyle w:val="Textoindependiente"/>
        <w:widowControl/>
        <w:tabs>
          <w:tab w:val="left" w:pos="2268"/>
        </w:tabs>
        <w:autoSpaceDE/>
        <w:autoSpaceDN/>
        <w:spacing w:line="360" w:lineRule="auto"/>
        <w:jc w:val="both"/>
        <w:rPr>
          <w:rFonts w:ascii="Arial" w:hAnsi="Arial" w:cs="Arial"/>
          <w:b/>
          <w:sz w:val="22"/>
          <w:szCs w:val="22"/>
        </w:rPr>
      </w:pPr>
    </w:p>
    <w:p w14:paraId="21821689" w14:textId="769D35F1" w:rsidR="0087793A" w:rsidRPr="00490117" w:rsidRDefault="0080043F"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Pr>
          <w:rFonts w:ascii="Arial" w:hAnsi="Arial" w:cs="Arial"/>
          <w:b/>
          <w:sz w:val="22"/>
          <w:szCs w:val="22"/>
          <w:u w:val="single"/>
        </w:rPr>
        <w:t>NO SE DEMOSTRÓ LA FALLA EN EL SERVICIO POR PARTE DEL DISTRITO ESPECIAL DE SANTIAGO DE CALI</w:t>
      </w:r>
    </w:p>
    <w:p w14:paraId="26203B6B" w14:textId="77777777" w:rsidR="003F4B21" w:rsidRDefault="003F4B21"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B15BB49" w14:textId="3B469938" w:rsidR="00E71EE9" w:rsidRDefault="00CA37D6"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w:t>
      </w:r>
      <w:r w:rsidR="00747864">
        <w:rPr>
          <w:rFonts w:ascii="Arial" w:hAnsi="Arial" w:cs="Arial"/>
          <w:bCs/>
          <w:sz w:val="22"/>
          <w:szCs w:val="22"/>
          <w:lang w:val="es-CO"/>
        </w:rPr>
        <w:t>debe</w:t>
      </w:r>
      <w:r>
        <w:rPr>
          <w:rFonts w:ascii="Arial" w:hAnsi="Arial" w:cs="Arial"/>
          <w:bCs/>
          <w:sz w:val="22"/>
          <w:szCs w:val="22"/>
          <w:lang w:val="es-CO"/>
        </w:rPr>
        <w:t xml:space="preserve"> concluir </w:t>
      </w:r>
      <w:r w:rsidR="00E71EE9">
        <w:rPr>
          <w:rFonts w:ascii="Arial" w:hAnsi="Arial" w:cs="Arial"/>
          <w:bCs/>
          <w:sz w:val="22"/>
          <w:szCs w:val="22"/>
          <w:lang w:val="es-CO"/>
        </w:rPr>
        <w:t xml:space="preserve">que, de lo actuado y efectivamente probado en el proceso, no se logró estructurar por la parte actora que se hayan dado las condiciones para endilgar al Distrito Especial de Santiago de Cali una responsabilidad administrativa por </w:t>
      </w:r>
      <w:r w:rsidR="00E71EE9" w:rsidRPr="00E71EE9">
        <w:rPr>
          <w:rFonts w:ascii="Arial" w:hAnsi="Arial" w:cs="Arial"/>
          <w:bCs/>
          <w:sz w:val="22"/>
          <w:szCs w:val="22"/>
          <w:lang w:val="es-CO"/>
        </w:rPr>
        <w:t>la presunta</w:t>
      </w:r>
      <w:r w:rsidR="00E71EE9">
        <w:rPr>
          <w:rFonts w:ascii="Arial" w:hAnsi="Arial" w:cs="Arial"/>
          <w:bCs/>
          <w:sz w:val="22"/>
          <w:szCs w:val="22"/>
          <w:lang w:val="es-CO"/>
        </w:rPr>
        <w:t xml:space="preserve"> </w:t>
      </w:r>
      <w:r w:rsidR="00E71EE9" w:rsidRPr="00E71EE9">
        <w:rPr>
          <w:rFonts w:ascii="Arial" w:hAnsi="Arial" w:cs="Arial"/>
          <w:bCs/>
          <w:sz w:val="22"/>
          <w:szCs w:val="22"/>
          <w:lang w:val="es-CO"/>
        </w:rPr>
        <w:t>omisión en el deber de mantenimiento de la vía</w:t>
      </w:r>
      <w:r w:rsidR="00E71EE9">
        <w:rPr>
          <w:rFonts w:ascii="Arial" w:hAnsi="Arial" w:cs="Arial"/>
          <w:bCs/>
          <w:sz w:val="22"/>
          <w:szCs w:val="22"/>
          <w:lang w:val="es-CO"/>
        </w:rPr>
        <w:t xml:space="preserve">, pues contrario a lo que afirmaron en su escrito petitorio, no se probó que en el sitio y para el momento del siniestro hubiesen </w:t>
      </w:r>
      <w:r w:rsidR="00E71EE9" w:rsidRPr="00E71EE9">
        <w:rPr>
          <w:rFonts w:ascii="Arial" w:hAnsi="Arial" w:cs="Arial"/>
          <w:bCs/>
          <w:sz w:val="22"/>
          <w:szCs w:val="22"/>
          <w:lang w:val="es-CO"/>
        </w:rPr>
        <w:t>restos de taches</w:t>
      </w:r>
      <w:r w:rsidR="00E71EE9">
        <w:rPr>
          <w:rFonts w:ascii="Arial" w:hAnsi="Arial" w:cs="Arial"/>
          <w:bCs/>
          <w:sz w:val="22"/>
          <w:szCs w:val="22"/>
          <w:lang w:val="es-CO"/>
        </w:rPr>
        <w:t xml:space="preserve"> </w:t>
      </w:r>
      <w:r w:rsidR="00E71EE9" w:rsidRPr="00E71EE9">
        <w:rPr>
          <w:rFonts w:ascii="Arial" w:hAnsi="Arial" w:cs="Arial"/>
          <w:bCs/>
          <w:sz w:val="22"/>
          <w:szCs w:val="22"/>
          <w:lang w:val="es-CO"/>
        </w:rPr>
        <w:t>en mal estado</w:t>
      </w:r>
      <w:r w:rsidR="00E71EE9">
        <w:rPr>
          <w:rFonts w:ascii="Arial" w:hAnsi="Arial" w:cs="Arial"/>
          <w:bCs/>
          <w:sz w:val="22"/>
          <w:szCs w:val="22"/>
          <w:lang w:val="es-CO"/>
        </w:rPr>
        <w:t>,</w:t>
      </w:r>
      <w:r w:rsidR="00E71EE9" w:rsidRPr="00E71EE9">
        <w:rPr>
          <w:rFonts w:ascii="Arial" w:hAnsi="Arial" w:cs="Arial"/>
          <w:bCs/>
          <w:sz w:val="22"/>
          <w:szCs w:val="22"/>
          <w:lang w:val="es-CO"/>
        </w:rPr>
        <w:t xml:space="preserve"> obstáculos</w:t>
      </w:r>
      <w:r w:rsidR="00E71EE9">
        <w:rPr>
          <w:rFonts w:ascii="Arial" w:hAnsi="Arial" w:cs="Arial"/>
          <w:bCs/>
          <w:sz w:val="22"/>
          <w:szCs w:val="22"/>
          <w:lang w:val="es-CO"/>
        </w:rPr>
        <w:t xml:space="preserve">, </w:t>
      </w:r>
      <w:r w:rsidR="00E71EE9" w:rsidRPr="00E71EE9">
        <w:rPr>
          <w:rFonts w:ascii="Arial" w:hAnsi="Arial" w:cs="Arial"/>
          <w:bCs/>
          <w:sz w:val="22"/>
          <w:szCs w:val="22"/>
          <w:lang w:val="es-CO"/>
        </w:rPr>
        <w:t xml:space="preserve">ausencia de iluminación </w:t>
      </w:r>
      <w:r w:rsidR="00E71EE9">
        <w:rPr>
          <w:rFonts w:ascii="Arial" w:hAnsi="Arial" w:cs="Arial"/>
          <w:bCs/>
          <w:sz w:val="22"/>
          <w:szCs w:val="22"/>
          <w:lang w:val="es-CO"/>
        </w:rPr>
        <w:t>ni</w:t>
      </w:r>
      <w:r w:rsidR="00E71EE9" w:rsidRPr="00E71EE9">
        <w:rPr>
          <w:rFonts w:ascii="Arial" w:hAnsi="Arial" w:cs="Arial"/>
          <w:bCs/>
          <w:sz w:val="22"/>
          <w:szCs w:val="22"/>
          <w:lang w:val="es-CO"/>
        </w:rPr>
        <w:t xml:space="preserve"> deficiente señalización de los dispositivos de regulación del</w:t>
      </w:r>
      <w:r w:rsidR="00E71EE9">
        <w:rPr>
          <w:rFonts w:ascii="Arial" w:hAnsi="Arial" w:cs="Arial"/>
          <w:bCs/>
          <w:sz w:val="22"/>
          <w:szCs w:val="22"/>
          <w:lang w:val="es-CO"/>
        </w:rPr>
        <w:t xml:space="preserve"> </w:t>
      </w:r>
      <w:r w:rsidR="00E71EE9" w:rsidRPr="00E71EE9">
        <w:rPr>
          <w:rFonts w:ascii="Arial" w:hAnsi="Arial" w:cs="Arial"/>
          <w:bCs/>
          <w:sz w:val="22"/>
          <w:szCs w:val="22"/>
          <w:lang w:val="es-CO"/>
        </w:rPr>
        <w:t xml:space="preserve">tráfico, </w:t>
      </w:r>
      <w:r w:rsidR="00E71EE9">
        <w:rPr>
          <w:rFonts w:ascii="Arial" w:hAnsi="Arial" w:cs="Arial"/>
          <w:bCs/>
          <w:sz w:val="22"/>
          <w:szCs w:val="22"/>
          <w:lang w:val="es-CO"/>
        </w:rPr>
        <w:t>y en contraposición a ello, se pudo advertir el contenido del Informe Policial de Accidentes de tránsito</w:t>
      </w:r>
      <w:r w:rsidR="001C08A5">
        <w:rPr>
          <w:rFonts w:ascii="Arial" w:hAnsi="Arial" w:cs="Arial"/>
          <w:bCs/>
          <w:sz w:val="22"/>
          <w:szCs w:val="22"/>
          <w:lang w:val="es-CO"/>
        </w:rPr>
        <w:t xml:space="preserve"> </w:t>
      </w:r>
      <w:r w:rsidR="001C08A5" w:rsidRPr="001C08A5">
        <w:rPr>
          <w:rFonts w:ascii="Arial" w:hAnsi="Arial" w:cs="Arial"/>
          <w:bCs/>
          <w:sz w:val="22"/>
          <w:szCs w:val="22"/>
          <w:lang w:val="es-CO"/>
        </w:rPr>
        <w:t>A001189480 del 02 de agosto de 2020</w:t>
      </w:r>
      <w:r w:rsidR="00E71EE9">
        <w:rPr>
          <w:rFonts w:ascii="Arial" w:hAnsi="Arial" w:cs="Arial"/>
          <w:bCs/>
          <w:sz w:val="22"/>
          <w:szCs w:val="22"/>
          <w:lang w:val="es-CO"/>
        </w:rPr>
        <w:t xml:space="preserve"> </w:t>
      </w:r>
      <w:r w:rsidR="00424EF7">
        <w:rPr>
          <w:rFonts w:ascii="Arial" w:hAnsi="Arial" w:cs="Arial"/>
          <w:bCs/>
          <w:sz w:val="22"/>
          <w:szCs w:val="22"/>
          <w:lang w:val="es-CO"/>
        </w:rPr>
        <w:t xml:space="preserve">en el cual se dejó consignado que </w:t>
      </w:r>
      <w:r w:rsidR="007A2DB4">
        <w:rPr>
          <w:rFonts w:ascii="Arial" w:hAnsi="Arial" w:cs="Arial"/>
          <w:bCs/>
          <w:sz w:val="22"/>
          <w:szCs w:val="22"/>
          <w:lang w:val="es-CO"/>
        </w:rPr>
        <w:t>el estado de la vía era “bueno</w:t>
      </w:r>
      <w:r w:rsidR="007A2DB4">
        <w:rPr>
          <w:rStyle w:val="Refdenotaalpie"/>
          <w:rFonts w:ascii="Arial" w:hAnsi="Arial" w:cs="Arial"/>
          <w:bCs/>
          <w:sz w:val="22"/>
          <w:szCs w:val="22"/>
          <w:lang w:val="es-CO"/>
        </w:rPr>
        <w:footnoteReference w:id="2"/>
      </w:r>
      <w:r w:rsidR="007A2DB4">
        <w:rPr>
          <w:rFonts w:ascii="Arial" w:hAnsi="Arial" w:cs="Arial"/>
          <w:bCs/>
          <w:sz w:val="22"/>
          <w:szCs w:val="22"/>
          <w:lang w:val="es-CO"/>
        </w:rPr>
        <w:t>”</w:t>
      </w:r>
      <w:r w:rsidR="0042222D">
        <w:rPr>
          <w:rFonts w:ascii="Arial" w:hAnsi="Arial" w:cs="Arial"/>
          <w:bCs/>
          <w:sz w:val="22"/>
          <w:szCs w:val="22"/>
          <w:lang w:val="es-CO"/>
        </w:rPr>
        <w:t>, que la iluminación era artificial era “bueno</w:t>
      </w:r>
      <w:r w:rsidR="0042222D">
        <w:rPr>
          <w:rStyle w:val="Refdenotaalpie"/>
          <w:rFonts w:ascii="Arial" w:hAnsi="Arial" w:cs="Arial"/>
          <w:bCs/>
          <w:sz w:val="22"/>
          <w:szCs w:val="22"/>
          <w:lang w:val="es-CO"/>
        </w:rPr>
        <w:footnoteReference w:id="3"/>
      </w:r>
      <w:r w:rsidR="0042222D">
        <w:rPr>
          <w:rFonts w:ascii="Arial" w:hAnsi="Arial" w:cs="Arial"/>
          <w:bCs/>
          <w:sz w:val="22"/>
          <w:szCs w:val="22"/>
          <w:lang w:val="es-CO"/>
        </w:rPr>
        <w:t>” y que la visibilidad era “normal</w:t>
      </w:r>
      <w:r w:rsidR="0042222D">
        <w:rPr>
          <w:rStyle w:val="Refdenotaalpie"/>
          <w:rFonts w:ascii="Arial" w:hAnsi="Arial" w:cs="Arial"/>
          <w:bCs/>
          <w:sz w:val="22"/>
          <w:szCs w:val="22"/>
          <w:lang w:val="es-CO"/>
        </w:rPr>
        <w:footnoteReference w:id="4"/>
      </w:r>
      <w:r w:rsidR="0042222D">
        <w:rPr>
          <w:rFonts w:ascii="Arial" w:hAnsi="Arial" w:cs="Arial"/>
          <w:bCs/>
          <w:sz w:val="22"/>
          <w:szCs w:val="22"/>
          <w:lang w:val="es-CO"/>
        </w:rPr>
        <w:t>”</w:t>
      </w:r>
      <w:r w:rsidR="00F51BAE">
        <w:rPr>
          <w:rFonts w:ascii="Arial" w:hAnsi="Arial" w:cs="Arial"/>
          <w:bCs/>
          <w:sz w:val="22"/>
          <w:szCs w:val="22"/>
          <w:lang w:val="es-CO"/>
        </w:rPr>
        <w:t xml:space="preserve">, lo cual en conjunto sólo deja </w:t>
      </w:r>
      <w:r w:rsidR="007A3C0C">
        <w:rPr>
          <w:rFonts w:ascii="Arial" w:hAnsi="Arial" w:cs="Arial"/>
          <w:bCs/>
          <w:sz w:val="22"/>
          <w:szCs w:val="22"/>
          <w:lang w:val="es-CO"/>
        </w:rPr>
        <w:t xml:space="preserve">una conclusión lógica, </w:t>
      </w:r>
      <w:r w:rsidR="007A3C0C">
        <w:rPr>
          <w:rFonts w:ascii="Arial" w:hAnsi="Arial" w:cs="Arial"/>
          <w:bCs/>
          <w:sz w:val="22"/>
          <w:szCs w:val="22"/>
          <w:lang w:val="es-CO"/>
        </w:rPr>
        <w:lastRenderedPageBreak/>
        <w:t xml:space="preserve">y es que el ente territorial no incumplió su función de mantenimiento de las vías, para el momento y lugar puntual de los hechos. </w:t>
      </w:r>
    </w:p>
    <w:p w14:paraId="5A78C288" w14:textId="77777777" w:rsidR="00E71EE9" w:rsidRDefault="00E71EE9"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0D13E7E" w14:textId="0A087A19" w:rsidR="008C51BB" w:rsidRPr="00D143F0"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Para que se configure una falla en el servicio es necesario que se acredite un incumplimiento o</w:t>
      </w:r>
      <w:r>
        <w:rPr>
          <w:rFonts w:ascii="Arial" w:hAnsi="Arial" w:cs="Arial"/>
          <w:bCs/>
          <w:sz w:val="22"/>
          <w:szCs w:val="22"/>
          <w:lang w:val="es-CO"/>
        </w:rPr>
        <w:t xml:space="preserve"> </w:t>
      </w:r>
      <w:r w:rsidRPr="00D143F0">
        <w:rPr>
          <w:rFonts w:ascii="Arial" w:hAnsi="Arial" w:cs="Arial"/>
          <w:bCs/>
          <w:sz w:val="22"/>
          <w:szCs w:val="22"/>
          <w:lang w:val="es-CO"/>
        </w:rPr>
        <w:t>cumplimiento defectuoso de una obligación en cabeza de la entidad prestadora de</w:t>
      </w:r>
      <w:r>
        <w:rPr>
          <w:rFonts w:ascii="Arial" w:hAnsi="Arial" w:cs="Arial"/>
          <w:bCs/>
          <w:sz w:val="22"/>
          <w:szCs w:val="22"/>
          <w:lang w:val="es-CO"/>
        </w:rPr>
        <w:t>l</w:t>
      </w:r>
      <w:r w:rsidRPr="00D143F0">
        <w:rPr>
          <w:rFonts w:ascii="Arial" w:hAnsi="Arial" w:cs="Arial"/>
          <w:bCs/>
          <w:sz w:val="22"/>
          <w:szCs w:val="22"/>
          <w:lang w:val="es-CO"/>
        </w:rPr>
        <w:t xml:space="preserve"> servicio, sea</w:t>
      </w:r>
      <w:r>
        <w:rPr>
          <w:rFonts w:ascii="Arial" w:hAnsi="Arial" w:cs="Arial"/>
          <w:bCs/>
          <w:sz w:val="22"/>
          <w:szCs w:val="22"/>
          <w:lang w:val="es-CO"/>
        </w:rPr>
        <w:t xml:space="preserve"> </w:t>
      </w:r>
      <w:r w:rsidRPr="00D143F0">
        <w:rPr>
          <w:rFonts w:ascii="Arial" w:hAnsi="Arial" w:cs="Arial"/>
          <w:bCs/>
          <w:sz w:val="22"/>
          <w:szCs w:val="22"/>
          <w:lang w:val="es-CO"/>
        </w:rPr>
        <w:t xml:space="preserve">por retardo, irregularidad, ineficacia, omisión o ausencia de este. </w:t>
      </w:r>
      <w:r w:rsidR="0080636E">
        <w:rPr>
          <w:rFonts w:ascii="Arial" w:hAnsi="Arial" w:cs="Arial"/>
          <w:bCs/>
          <w:sz w:val="22"/>
          <w:szCs w:val="22"/>
          <w:lang w:val="es-CO"/>
        </w:rPr>
        <w:t>En relación con</w:t>
      </w:r>
      <w:r w:rsidRPr="00D143F0">
        <w:rPr>
          <w:rFonts w:ascii="Arial" w:hAnsi="Arial" w:cs="Arial"/>
          <w:bCs/>
          <w:sz w:val="22"/>
          <w:szCs w:val="22"/>
          <w:lang w:val="es-CO"/>
        </w:rPr>
        <w:t xml:space="preserve"> la conservación,</w:t>
      </w:r>
      <w:r>
        <w:rPr>
          <w:rFonts w:ascii="Arial" w:hAnsi="Arial" w:cs="Arial"/>
          <w:bCs/>
          <w:sz w:val="22"/>
          <w:szCs w:val="22"/>
          <w:lang w:val="es-CO"/>
        </w:rPr>
        <w:t xml:space="preserve"> </w:t>
      </w:r>
      <w:r w:rsidRPr="00D143F0">
        <w:rPr>
          <w:rFonts w:ascii="Arial" w:hAnsi="Arial" w:cs="Arial"/>
          <w:bCs/>
          <w:sz w:val="22"/>
          <w:szCs w:val="22"/>
          <w:lang w:val="es-CO"/>
        </w:rPr>
        <w:t>mantenimiento y mejoramiento continuo de la infraestructura vial</w:t>
      </w:r>
      <w:r w:rsidR="0080636E">
        <w:rPr>
          <w:rFonts w:ascii="Arial" w:hAnsi="Arial" w:cs="Arial"/>
          <w:bCs/>
          <w:sz w:val="22"/>
          <w:szCs w:val="22"/>
          <w:lang w:val="es-CO"/>
        </w:rPr>
        <w:t xml:space="preserve"> e</w:t>
      </w:r>
      <w:r w:rsidRPr="00D143F0">
        <w:rPr>
          <w:rFonts w:ascii="Arial" w:hAnsi="Arial" w:cs="Arial"/>
          <w:bCs/>
          <w:sz w:val="22"/>
          <w:szCs w:val="22"/>
          <w:lang w:val="es-CO"/>
        </w:rPr>
        <w:t>xisten principios rectores o</w:t>
      </w:r>
      <w:r>
        <w:rPr>
          <w:rFonts w:ascii="Arial" w:hAnsi="Arial" w:cs="Arial"/>
          <w:bCs/>
          <w:sz w:val="22"/>
          <w:szCs w:val="22"/>
          <w:lang w:val="es-CO"/>
        </w:rPr>
        <w:t xml:space="preserve"> </w:t>
      </w:r>
      <w:r w:rsidRPr="00D143F0">
        <w:rPr>
          <w:rFonts w:ascii="Arial" w:hAnsi="Arial" w:cs="Arial"/>
          <w:bCs/>
          <w:sz w:val="22"/>
          <w:szCs w:val="22"/>
          <w:lang w:val="es-CO"/>
        </w:rPr>
        <w:t>fundamentales del transporte terrestre, tales como el derecho al uso y goce de las vías públicas,</w:t>
      </w:r>
      <w:r>
        <w:rPr>
          <w:rFonts w:ascii="Arial" w:hAnsi="Arial" w:cs="Arial"/>
          <w:bCs/>
          <w:sz w:val="22"/>
          <w:szCs w:val="22"/>
          <w:lang w:val="es-CO"/>
        </w:rPr>
        <w:t xml:space="preserve"> </w:t>
      </w:r>
      <w:r w:rsidRPr="00D143F0">
        <w:rPr>
          <w:rFonts w:ascii="Arial" w:hAnsi="Arial" w:cs="Arial"/>
          <w:bCs/>
          <w:sz w:val="22"/>
          <w:szCs w:val="22"/>
          <w:lang w:val="es-CO"/>
        </w:rPr>
        <w:t>de conformidad con los artículos 678 y 1005 del Código Civil</w:t>
      </w:r>
      <w:r>
        <w:rPr>
          <w:rFonts w:ascii="Arial" w:hAnsi="Arial" w:cs="Arial"/>
          <w:bCs/>
          <w:sz w:val="22"/>
          <w:szCs w:val="22"/>
          <w:lang w:val="es-CO"/>
        </w:rPr>
        <w:t>,</w:t>
      </w:r>
      <w:r w:rsidRPr="00D143F0">
        <w:rPr>
          <w:rFonts w:ascii="Arial" w:hAnsi="Arial" w:cs="Arial"/>
          <w:bCs/>
          <w:sz w:val="22"/>
          <w:szCs w:val="22"/>
          <w:lang w:val="es-CO"/>
        </w:rPr>
        <w:t xml:space="preserve"> el principio de seguridad consignado</w:t>
      </w:r>
      <w:r>
        <w:rPr>
          <w:rFonts w:ascii="Arial" w:hAnsi="Arial" w:cs="Arial"/>
          <w:bCs/>
          <w:sz w:val="22"/>
          <w:szCs w:val="22"/>
          <w:lang w:val="es-CO"/>
        </w:rPr>
        <w:t xml:space="preserve"> </w:t>
      </w:r>
      <w:r w:rsidRPr="00D143F0">
        <w:rPr>
          <w:rFonts w:ascii="Arial" w:hAnsi="Arial" w:cs="Arial"/>
          <w:bCs/>
          <w:sz w:val="22"/>
          <w:szCs w:val="22"/>
          <w:lang w:val="es-CO"/>
        </w:rPr>
        <w:t>en el Código Nacional de Tránsito y en el capítulo 8 de la ley 336 de 1996; el principio de libertad</w:t>
      </w:r>
      <w:r>
        <w:rPr>
          <w:rFonts w:ascii="Arial" w:hAnsi="Arial" w:cs="Arial"/>
          <w:bCs/>
          <w:sz w:val="22"/>
          <w:szCs w:val="22"/>
          <w:lang w:val="es-CO"/>
        </w:rPr>
        <w:t xml:space="preserve"> </w:t>
      </w:r>
      <w:r w:rsidRPr="00D143F0">
        <w:rPr>
          <w:rFonts w:ascii="Arial" w:hAnsi="Arial" w:cs="Arial"/>
          <w:bCs/>
          <w:sz w:val="22"/>
          <w:szCs w:val="22"/>
          <w:lang w:val="es-CO"/>
        </w:rPr>
        <w:t>de locomoción para las personas y vehículos, consagrado igualmente en el Código Nacional de</w:t>
      </w:r>
      <w:r>
        <w:rPr>
          <w:rFonts w:ascii="Arial" w:hAnsi="Arial" w:cs="Arial"/>
          <w:bCs/>
          <w:sz w:val="22"/>
          <w:szCs w:val="22"/>
          <w:lang w:val="es-CO"/>
        </w:rPr>
        <w:t xml:space="preserve"> </w:t>
      </w:r>
      <w:r w:rsidRPr="00D143F0">
        <w:rPr>
          <w:rFonts w:ascii="Arial" w:hAnsi="Arial" w:cs="Arial"/>
          <w:bCs/>
          <w:sz w:val="22"/>
          <w:szCs w:val="22"/>
          <w:lang w:val="es-CO"/>
        </w:rPr>
        <w:t>Tránsito y el principio de señalización que es el que nos centra la atención en el presente caso.</w:t>
      </w:r>
    </w:p>
    <w:p w14:paraId="16572106"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79A8DF7" w14:textId="1C1AF455"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Conforme a este último principio, se infiere que cuando las entidades públicas que tienen a su</w:t>
      </w:r>
      <w:r>
        <w:rPr>
          <w:rFonts w:ascii="Arial" w:hAnsi="Arial" w:cs="Arial"/>
          <w:bCs/>
          <w:sz w:val="22"/>
          <w:szCs w:val="22"/>
          <w:lang w:val="es-CO"/>
        </w:rPr>
        <w:t xml:space="preserve"> </w:t>
      </w:r>
      <w:r w:rsidRPr="00D143F0">
        <w:rPr>
          <w:rFonts w:ascii="Arial" w:hAnsi="Arial" w:cs="Arial"/>
          <w:bCs/>
          <w:sz w:val="22"/>
          <w:szCs w:val="22"/>
          <w:lang w:val="es-CO"/>
        </w:rPr>
        <w:t xml:space="preserve">cargo el deber de señalar las </w:t>
      </w:r>
      <w:r w:rsidR="00D9688F" w:rsidRPr="00D143F0">
        <w:rPr>
          <w:rFonts w:ascii="Arial" w:hAnsi="Arial" w:cs="Arial"/>
          <w:bCs/>
          <w:sz w:val="22"/>
          <w:szCs w:val="22"/>
          <w:lang w:val="es-CO"/>
        </w:rPr>
        <w:t>vías</w:t>
      </w:r>
      <w:r w:rsidRPr="00D143F0">
        <w:rPr>
          <w:rFonts w:ascii="Arial" w:hAnsi="Arial" w:cs="Arial"/>
          <w:bCs/>
          <w:sz w:val="22"/>
          <w:szCs w:val="22"/>
          <w:lang w:val="es-CO"/>
        </w:rPr>
        <w:t xml:space="preserve"> omiten su cumplimiento o lo hacen de manera defectuosa,</w:t>
      </w:r>
      <w:r>
        <w:rPr>
          <w:rFonts w:ascii="Arial" w:hAnsi="Arial" w:cs="Arial"/>
          <w:bCs/>
          <w:sz w:val="22"/>
          <w:szCs w:val="22"/>
          <w:lang w:val="es-CO"/>
        </w:rPr>
        <w:t xml:space="preserve"> </w:t>
      </w:r>
      <w:r w:rsidRPr="00D143F0">
        <w:rPr>
          <w:rFonts w:ascii="Arial" w:hAnsi="Arial" w:cs="Arial"/>
          <w:bCs/>
          <w:sz w:val="22"/>
          <w:szCs w:val="22"/>
          <w:lang w:val="es-CO"/>
        </w:rPr>
        <w:t xml:space="preserve">comprometen su responsabilidad </w:t>
      </w:r>
      <w:r w:rsidR="00D9688F">
        <w:rPr>
          <w:rFonts w:ascii="Arial" w:hAnsi="Arial" w:cs="Arial"/>
          <w:bCs/>
          <w:sz w:val="22"/>
          <w:szCs w:val="22"/>
          <w:lang w:val="es-CO"/>
        </w:rPr>
        <w:t>bien</w:t>
      </w:r>
      <w:r w:rsidRPr="00D143F0">
        <w:rPr>
          <w:rFonts w:ascii="Arial" w:hAnsi="Arial" w:cs="Arial"/>
          <w:bCs/>
          <w:sz w:val="22"/>
          <w:szCs w:val="22"/>
          <w:lang w:val="es-CO"/>
        </w:rPr>
        <w:t xml:space="preserve"> por falla o</w:t>
      </w:r>
      <w:r>
        <w:rPr>
          <w:rFonts w:ascii="Arial" w:hAnsi="Arial" w:cs="Arial"/>
          <w:bCs/>
          <w:sz w:val="22"/>
          <w:szCs w:val="22"/>
          <w:lang w:val="es-CO"/>
        </w:rPr>
        <w:t xml:space="preserve"> </w:t>
      </w:r>
      <w:r w:rsidRPr="00D143F0">
        <w:rPr>
          <w:rFonts w:ascii="Arial" w:hAnsi="Arial" w:cs="Arial"/>
          <w:bCs/>
          <w:sz w:val="22"/>
          <w:szCs w:val="22"/>
          <w:lang w:val="es-CO"/>
        </w:rPr>
        <w:t>falta del servicio a e</w:t>
      </w:r>
      <w:r w:rsidR="00D9688F">
        <w:rPr>
          <w:rFonts w:ascii="Arial" w:hAnsi="Arial" w:cs="Arial"/>
          <w:bCs/>
          <w:sz w:val="22"/>
          <w:szCs w:val="22"/>
          <w:lang w:val="es-CO"/>
        </w:rPr>
        <w:t>lla</w:t>
      </w:r>
      <w:r w:rsidRPr="00D143F0">
        <w:rPr>
          <w:rFonts w:ascii="Arial" w:hAnsi="Arial" w:cs="Arial"/>
          <w:bCs/>
          <w:sz w:val="22"/>
          <w:szCs w:val="22"/>
          <w:lang w:val="es-CO"/>
        </w:rPr>
        <w:t>s encomendado. Así mismo, conforme al principio en comento</w:t>
      </w:r>
      <w:r w:rsidR="00CF57B6">
        <w:rPr>
          <w:rFonts w:ascii="Arial" w:hAnsi="Arial" w:cs="Arial"/>
          <w:bCs/>
          <w:sz w:val="22"/>
          <w:szCs w:val="22"/>
          <w:lang w:val="es-CO"/>
        </w:rPr>
        <w:t>,</w:t>
      </w:r>
      <w:r w:rsidRPr="00D143F0">
        <w:rPr>
          <w:rFonts w:ascii="Arial" w:hAnsi="Arial" w:cs="Arial"/>
          <w:bCs/>
          <w:sz w:val="22"/>
          <w:szCs w:val="22"/>
          <w:lang w:val="es-CO"/>
        </w:rPr>
        <w:t xml:space="preserve"> se</w:t>
      </w:r>
      <w:r>
        <w:rPr>
          <w:rFonts w:ascii="Arial" w:hAnsi="Arial" w:cs="Arial"/>
          <w:bCs/>
          <w:sz w:val="22"/>
          <w:szCs w:val="22"/>
          <w:lang w:val="es-CO"/>
        </w:rPr>
        <w:t xml:space="preserve"> </w:t>
      </w:r>
      <w:r w:rsidRPr="00D143F0">
        <w:rPr>
          <w:rFonts w:ascii="Arial" w:hAnsi="Arial" w:cs="Arial"/>
          <w:bCs/>
          <w:sz w:val="22"/>
          <w:szCs w:val="22"/>
          <w:lang w:val="es-CO"/>
        </w:rPr>
        <w:t>encuentra la obligación de construir carreteras seguras y adecuadas al requerimiento del tráfico y</w:t>
      </w:r>
      <w:r>
        <w:rPr>
          <w:rFonts w:ascii="Arial" w:hAnsi="Arial" w:cs="Arial"/>
          <w:bCs/>
          <w:sz w:val="22"/>
          <w:szCs w:val="22"/>
          <w:lang w:val="es-CO"/>
        </w:rPr>
        <w:t xml:space="preserve"> </w:t>
      </w:r>
      <w:r w:rsidRPr="00D143F0">
        <w:rPr>
          <w:rFonts w:ascii="Arial" w:hAnsi="Arial" w:cs="Arial"/>
          <w:bCs/>
          <w:sz w:val="22"/>
          <w:szCs w:val="22"/>
          <w:lang w:val="es-CO"/>
        </w:rPr>
        <w:t>mantenerlas en buen estado, es así como la administración obtiene el deber primario de ejercer el</w:t>
      </w:r>
      <w:r>
        <w:rPr>
          <w:rFonts w:ascii="Arial" w:hAnsi="Arial" w:cs="Arial"/>
          <w:bCs/>
          <w:sz w:val="22"/>
          <w:szCs w:val="22"/>
          <w:lang w:val="es-CO"/>
        </w:rPr>
        <w:t xml:space="preserve"> </w:t>
      </w:r>
      <w:r w:rsidRPr="00D143F0">
        <w:rPr>
          <w:rFonts w:ascii="Arial" w:hAnsi="Arial" w:cs="Arial"/>
          <w:bCs/>
          <w:sz w:val="22"/>
          <w:szCs w:val="22"/>
          <w:lang w:val="es-CO"/>
        </w:rPr>
        <w:t>control, en cuanto al cumplimiento de las disposiciones legales y reglamentarias que ordenan su</w:t>
      </w:r>
      <w:r>
        <w:rPr>
          <w:rFonts w:ascii="Arial" w:hAnsi="Arial" w:cs="Arial"/>
          <w:bCs/>
          <w:sz w:val="22"/>
          <w:szCs w:val="22"/>
          <w:lang w:val="es-CO"/>
        </w:rPr>
        <w:t xml:space="preserve"> </w:t>
      </w:r>
      <w:r w:rsidRPr="00D143F0">
        <w:rPr>
          <w:rFonts w:ascii="Arial" w:hAnsi="Arial" w:cs="Arial"/>
          <w:bCs/>
          <w:sz w:val="22"/>
          <w:szCs w:val="22"/>
          <w:lang w:val="es-CO"/>
        </w:rPr>
        <w:t>señalización y advertencia de los peligros en las vías.</w:t>
      </w:r>
      <w:r>
        <w:rPr>
          <w:rFonts w:ascii="Arial" w:hAnsi="Arial" w:cs="Arial"/>
          <w:bCs/>
          <w:sz w:val="22"/>
          <w:szCs w:val="22"/>
          <w:lang w:val="es-CO"/>
        </w:rPr>
        <w:t xml:space="preserve"> </w:t>
      </w:r>
      <w:r w:rsidRPr="00D143F0">
        <w:rPr>
          <w:rFonts w:ascii="Arial" w:hAnsi="Arial" w:cs="Arial"/>
          <w:bCs/>
          <w:sz w:val="22"/>
          <w:szCs w:val="22"/>
          <w:lang w:val="es-CO"/>
        </w:rPr>
        <w:t>En este sentido se ha pronunciado el Consejo de Estado</w:t>
      </w:r>
      <w:r>
        <w:rPr>
          <w:rStyle w:val="Refdenotaalpie"/>
          <w:rFonts w:ascii="Arial" w:hAnsi="Arial" w:cs="Arial"/>
          <w:bCs/>
          <w:sz w:val="22"/>
          <w:szCs w:val="22"/>
          <w:lang w:val="es-CO"/>
        </w:rPr>
        <w:footnoteReference w:id="5"/>
      </w:r>
      <w:r w:rsidRPr="00D143F0">
        <w:rPr>
          <w:rFonts w:ascii="Arial" w:hAnsi="Arial" w:cs="Arial"/>
          <w:bCs/>
          <w:sz w:val="22"/>
          <w:szCs w:val="22"/>
          <w:lang w:val="es-CO"/>
        </w:rPr>
        <w:t>,</w:t>
      </w:r>
      <w:r>
        <w:rPr>
          <w:rFonts w:ascii="Arial" w:hAnsi="Arial" w:cs="Arial"/>
          <w:bCs/>
          <w:sz w:val="22"/>
          <w:szCs w:val="22"/>
          <w:lang w:val="es-CO"/>
        </w:rPr>
        <w:t xml:space="preserve"> </w:t>
      </w:r>
      <w:r w:rsidRPr="00D143F0">
        <w:rPr>
          <w:rFonts w:ascii="Arial" w:hAnsi="Arial" w:cs="Arial"/>
          <w:bCs/>
          <w:sz w:val="22"/>
          <w:szCs w:val="22"/>
          <w:lang w:val="es-CO"/>
        </w:rPr>
        <w:t>que en jurisprudencia reciente aclaró:</w:t>
      </w:r>
    </w:p>
    <w:p w14:paraId="6F450BB4"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6DEE377" w14:textId="77777777" w:rsidR="008C51BB" w:rsidRPr="00554F80" w:rsidRDefault="008C51BB"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554F80">
        <w:rPr>
          <w:rFonts w:ascii="Arial" w:hAnsi="Arial" w:cs="Arial"/>
          <w:bCs/>
          <w:i/>
          <w:iCs/>
          <w:sz w:val="20"/>
          <w:szCs w:val="20"/>
          <w:lang w:val="es-CO"/>
        </w:rPr>
        <w:t xml:space="preserve">“Así las cosas, es claro que para derivar la responsabilidad patrimonial extracontractual del Estado por las deficiencias u omisiones en la señalización de vías públicas, así como la falta de mantenimiento o conservación de las vías, </w:t>
      </w:r>
      <w:r w:rsidRPr="00554F80">
        <w:rPr>
          <w:rFonts w:ascii="Arial" w:hAnsi="Arial" w:cs="Arial"/>
          <w:b/>
          <w:i/>
          <w:iCs/>
          <w:sz w:val="20"/>
          <w:szCs w:val="20"/>
          <w:u w:val="single"/>
          <w:lang w:val="es-CO"/>
        </w:rPr>
        <w:t>es indispensable demostrar además del daño, la falla en el servicio</w:t>
      </w:r>
      <w:r w:rsidRPr="00554F80">
        <w:rPr>
          <w:rFonts w:ascii="Arial" w:hAnsi="Arial" w:cs="Arial"/>
          <w:bCs/>
          <w:i/>
          <w:iCs/>
          <w:sz w:val="20"/>
          <w:szCs w:val="20"/>
          <w:lang w:val="es-CO"/>
        </w:rPr>
        <w:t xml:space="preserve"> consistente en el desconocimiento de los deberes de la administración consistentes en la obligación de implementar las señales preventivas, vigilar la realización de las obras públicas, controlar el tránsito en calles y carreteras y prevenir los riesgos que con ellos se generan”.</w:t>
      </w:r>
      <w:r>
        <w:rPr>
          <w:rFonts w:ascii="Arial" w:hAnsi="Arial" w:cs="Arial"/>
          <w:bCs/>
          <w:i/>
          <w:iCs/>
          <w:sz w:val="20"/>
          <w:szCs w:val="20"/>
          <w:lang w:val="es-CO"/>
        </w:rPr>
        <w:t xml:space="preserve"> </w:t>
      </w:r>
      <w:r w:rsidRPr="00A2630D">
        <w:rPr>
          <w:rFonts w:ascii="Arial" w:hAnsi="Arial" w:cs="Arial"/>
          <w:bCs/>
          <w:sz w:val="20"/>
          <w:szCs w:val="20"/>
          <w:lang w:val="es-CO"/>
        </w:rPr>
        <w:t>(</w:t>
      </w:r>
      <w:r>
        <w:rPr>
          <w:rFonts w:ascii="Arial" w:hAnsi="Arial" w:cs="Arial"/>
          <w:bCs/>
          <w:sz w:val="20"/>
          <w:szCs w:val="20"/>
          <w:lang w:val="es-CO"/>
        </w:rPr>
        <w:t>Subrayado y n</w:t>
      </w:r>
      <w:r w:rsidRPr="00A2630D">
        <w:rPr>
          <w:rFonts w:ascii="Arial" w:hAnsi="Arial" w:cs="Arial"/>
          <w:bCs/>
          <w:sz w:val="20"/>
          <w:szCs w:val="20"/>
          <w:lang w:val="es-CO"/>
        </w:rPr>
        <w:t>egri</w:t>
      </w:r>
      <w:r>
        <w:rPr>
          <w:rFonts w:ascii="Arial" w:hAnsi="Arial" w:cs="Arial"/>
          <w:bCs/>
          <w:sz w:val="20"/>
          <w:szCs w:val="20"/>
          <w:lang w:val="es-CO"/>
        </w:rPr>
        <w:t>t</w:t>
      </w:r>
      <w:r w:rsidRPr="00A2630D">
        <w:rPr>
          <w:rFonts w:ascii="Arial" w:hAnsi="Arial" w:cs="Arial"/>
          <w:bCs/>
          <w:sz w:val="20"/>
          <w:szCs w:val="20"/>
          <w:lang w:val="es-CO"/>
        </w:rPr>
        <w:t>a fuera del texto original)</w:t>
      </w:r>
    </w:p>
    <w:p w14:paraId="6FC9156F"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D5A6A48" w14:textId="77777777" w:rsidR="0018400D" w:rsidRDefault="008C51BB"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En el caso de marras, y s</w:t>
      </w:r>
      <w:r w:rsidRPr="00D143F0">
        <w:rPr>
          <w:rFonts w:ascii="Arial" w:hAnsi="Arial" w:cs="Arial"/>
          <w:bCs/>
          <w:sz w:val="22"/>
          <w:szCs w:val="22"/>
          <w:lang w:val="es-CO"/>
        </w:rPr>
        <w:t>i bien el Distrito Especial de Santiago de Cali tiene asignado la conservación y mantenimiento de</w:t>
      </w:r>
      <w:r>
        <w:rPr>
          <w:rFonts w:ascii="Arial" w:hAnsi="Arial" w:cs="Arial"/>
          <w:bCs/>
          <w:sz w:val="22"/>
          <w:szCs w:val="22"/>
          <w:lang w:val="es-CO"/>
        </w:rPr>
        <w:t xml:space="preserve"> </w:t>
      </w:r>
      <w:r w:rsidRPr="00D143F0">
        <w:rPr>
          <w:rFonts w:ascii="Arial" w:hAnsi="Arial" w:cs="Arial"/>
          <w:bCs/>
          <w:sz w:val="22"/>
          <w:szCs w:val="22"/>
          <w:lang w:val="es-CO"/>
        </w:rPr>
        <w:t>las vías del perímetro urbano, lo cierto es que</w:t>
      </w:r>
      <w:r>
        <w:rPr>
          <w:rFonts w:ascii="Arial" w:hAnsi="Arial" w:cs="Arial"/>
          <w:bCs/>
          <w:sz w:val="22"/>
          <w:szCs w:val="22"/>
          <w:lang w:val="es-CO"/>
        </w:rPr>
        <w:t>,</w:t>
      </w:r>
      <w:r w:rsidRPr="00D143F0">
        <w:rPr>
          <w:rFonts w:ascii="Arial" w:hAnsi="Arial" w:cs="Arial"/>
          <w:bCs/>
          <w:sz w:val="22"/>
          <w:szCs w:val="22"/>
          <w:lang w:val="es-CO"/>
        </w:rPr>
        <w:t xml:space="preserve"> </w:t>
      </w:r>
      <w:r>
        <w:rPr>
          <w:rFonts w:ascii="Arial" w:hAnsi="Arial" w:cs="Arial"/>
          <w:bCs/>
          <w:sz w:val="22"/>
          <w:szCs w:val="22"/>
          <w:lang w:val="es-CO"/>
        </w:rPr>
        <w:t>habiéndose cerrado el debate probatorio,</w:t>
      </w:r>
      <w:r w:rsidRPr="00D143F0">
        <w:rPr>
          <w:rFonts w:ascii="Arial" w:hAnsi="Arial" w:cs="Arial"/>
          <w:bCs/>
          <w:sz w:val="22"/>
          <w:szCs w:val="22"/>
          <w:lang w:val="es-CO"/>
        </w:rPr>
        <w:t xml:space="preserve"> no se demostr</w:t>
      </w:r>
      <w:r>
        <w:rPr>
          <w:rFonts w:ascii="Arial" w:hAnsi="Arial" w:cs="Arial"/>
          <w:bCs/>
          <w:sz w:val="22"/>
          <w:szCs w:val="22"/>
          <w:lang w:val="es-CO"/>
        </w:rPr>
        <w:t>ó</w:t>
      </w:r>
      <w:r w:rsidRPr="00D143F0">
        <w:rPr>
          <w:rFonts w:ascii="Arial" w:hAnsi="Arial" w:cs="Arial"/>
          <w:bCs/>
          <w:sz w:val="22"/>
          <w:szCs w:val="22"/>
          <w:lang w:val="es-CO"/>
        </w:rPr>
        <w:t xml:space="preserve"> de manera</w:t>
      </w:r>
      <w:r>
        <w:rPr>
          <w:rFonts w:ascii="Arial" w:hAnsi="Arial" w:cs="Arial"/>
          <w:bCs/>
          <w:sz w:val="22"/>
          <w:szCs w:val="22"/>
          <w:lang w:val="es-CO"/>
        </w:rPr>
        <w:t xml:space="preserve"> </w:t>
      </w:r>
      <w:r w:rsidRPr="00D143F0">
        <w:rPr>
          <w:rFonts w:ascii="Arial" w:hAnsi="Arial" w:cs="Arial"/>
          <w:bCs/>
          <w:sz w:val="22"/>
          <w:szCs w:val="22"/>
          <w:lang w:val="es-CO"/>
        </w:rPr>
        <w:t xml:space="preserve">eficiente un incumplimiento en cuanto a </w:t>
      </w:r>
      <w:r>
        <w:rPr>
          <w:rFonts w:ascii="Arial" w:hAnsi="Arial" w:cs="Arial"/>
          <w:bCs/>
          <w:sz w:val="22"/>
          <w:szCs w:val="22"/>
          <w:lang w:val="es-CO"/>
        </w:rPr>
        <w:t>dicho</w:t>
      </w:r>
      <w:r w:rsidRPr="00D143F0">
        <w:rPr>
          <w:rFonts w:ascii="Arial" w:hAnsi="Arial" w:cs="Arial"/>
          <w:bCs/>
          <w:sz w:val="22"/>
          <w:szCs w:val="22"/>
          <w:lang w:val="es-CO"/>
        </w:rPr>
        <w:t xml:space="preserve"> componente obligacional, pues </w:t>
      </w:r>
      <w:r w:rsidR="00CF57B6">
        <w:rPr>
          <w:rFonts w:ascii="Arial" w:hAnsi="Arial" w:cs="Arial"/>
          <w:bCs/>
          <w:sz w:val="22"/>
          <w:szCs w:val="22"/>
          <w:lang w:val="es-CO"/>
        </w:rPr>
        <w:t xml:space="preserve">como se refirió en apartes anteriores, lo cierto es que la prueba </w:t>
      </w:r>
      <w:r w:rsidR="00554D5E">
        <w:rPr>
          <w:rFonts w:ascii="Arial" w:hAnsi="Arial" w:cs="Arial"/>
          <w:bCs/>
          <w:sz w:val="22"/>
          <w:szCs w:val="22"/>
          <w:lang w:val="es-CO"/>
        </w:rPr>
        <w:t>obrante y más fidedigna de l</w:t>
      </w:r>
      <w:r w:rsidR="001C08A5">
        <w:rPr>
          <w:rFonts w:ascii="Arial" w:hAnsi="Arial" w:cs="Arial"/>
          <w:bCs/>
          <w:sz w:val="22"/>
          <w:szCs w:val="22"/>
          <w:lang w:val="es-CO"/>
        </w:rPr>
        <w:t xml:space="preserve">os supuestos de hecho del caso, como es el </w:t>
      </w:r>
      <w:r w:rsidR="001C08A5" w:rsidRPr="001C08A5">
        <w:rPr>
          <w:rFonts w:ascii="Arial" w:hAnsi="Arial" w:cs="Arial"/>
          <w:bCs/>
          <w:sz w:val="22"/>
          <w:szCs w:val="22"/>
          <w:lang w:val="es-CO"/>
        </w:rPr>
        <w:t>Informe Policial de Accidentes de tránsito A001189480 del 02 de agosto de 2020</w:t>
      </w:r>
      <w:r w:rsidR="001C08A5">
        <w:rPr>
          <w:rFonts w:ascii="Arial" w:hAnsi="Arial" w:cs="Arial"/>
          <w:bCs/>
          <w:sz w:val="22"/>
          <w:szCs w:val="22"/>
          <w:lang w:val="es-CO"/>
        </w:rPr>
        <w:t xml:space="preserve">, lo que indica es que </w:t>
      </w:r>
      <w:r w:rsidR="001F712D">
        <w:rPr>
          <w:rFonts w:ascii="Arial" w:hAnsi="Arial" w:cs="Arial"/>
          <w:bCs/>
          <w:sz w:val="22"/>
          <w:szCs w:val="22"/>
          <w:lang w:val="es-CO"/>
        </w:rPr>
        <w:t xml:space="preserve">las condiciones de la vía </w:t>
      </w:r>
      <w:r w:rsidR="006235D4">
        <w:rPr>
          <w:rFonts w:ascii="Arial" w:hAnsi="Arial" w:cs="Arial"/>
          <w:bCs/>
          <w:sz w:val="22"/>
          <w:szCs w:val="22"/>
          <w:lang w:val="es-CO"/>
        </w:rPr>
        <w:t>eran adecuadas para el tránsito</w:t>
      </w:r>
      <w:r w:rsidR="0018400D">
        <w:rPr>
          <w:rFonts w:ascii="Arial" w:hAnsi="Arial" w:cs="Arial"/>
          <w:bCs/>
          <w:sz w:val="22"/>
          <w:szCs w:val="22"/>
          <w:lang w:val="es-CO"/>
        </w:rPr>
        <w:t>, como se observa:</w:t>
      </w:r>
    </w:p>
    <w:p w14:paraId="0696A0AF" w14:textId="3E3CEA05" w:rsidR="0018400D"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18400D">
        <w:rPr>
          <w:rFonts w:ascii="Arial" w:hAnsi="Arial" w:cs="Arial"/>
          <w:bCs/>
          <w:noProof/>
          <w:sz w:val="22"/>
          <w:szCs w:val="22"/>
          <w:lang w:val="es-CO"/>
        </w:rPr>
        <w:lastRenderedPageBreak/>
        <w:drawing>
          <wp:inline distT="0" distB="0" distL="0" distR="0" wp14:anchorId="41EAA2EC" wp14:editId="10CFA956">
            <wp:extent cx="6116320" cy="2108835"/>
            <wp:effectExtent l="0" t="0" r="0" b="5715"/>
            <wp:docPr id="200996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6181" name=""/>
                    <pic:cNvPicPr/>
                  </pic:nvPicPr>
                  <pic:blipFill>
                    <a:blip r:embed="rId9"/>
                    <a:stretch>
                      <a:fillRect/>
                    </a:stretch>
                  </pic:blipFill>
                  <pic:spPr>
                    <a:xfrm>
                      <a:off x="0" y="0"/>
                      <a:ext cx="6116320" cy="2108835"/>
                    </a:xfrm>
                    <a:prstGeom prst="rect">
                      <a:avLst/>
                    </a:prstGeom>
                  </pic:spPr>
                </pic:pic>
              </a:graphicData>
            </a:graphic>
          </wp:inline>
        </w:drawing>
      </w:r>
    </w:p>
    <w:p w14:paraId="25011E86" w14:textId="77777777" w:rsidR="0018400D"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E17CF5E" w14:textId="721E96E5" w:rsidR="0018400D" w:rsidRDefault="0018400D"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Y contrario sensu,</w:t>
      </w:r>
      <w:r w:rsidR="006235D4">
        <w:rPr>
          <w:rFonts w:ascii="Arial" w:hAnsi="Arial" w:cs="Arial"/>
          <w:bCs/>
          <w:sz w:val="22"/>
          <w:szCs w:val="22"/>
          <w:lang w:val="es-CO"/>
        </w:rPr>
        <w:t xml:space="preserve"> por la hipótesis en él consignada alude a </w:t>
      </w:r>
      <w:r w:rsidR="00F061C1">
        <w:rPr>
          <w:rFonts w:ascii="Arial" w:hAnsi="Arial" w:cs="Arial"/>
          <w:bCs/>
          <w:sz w:val="22"/>
          <w:szCs w:val="22"/>
          <w:lang w:val="es-CO"/>
        </w:rPr>
        <w:t xml:space="preserve">que la </w:t>
      </w:r>
      <w:r w:rsidR="006235D4">
        <w:rPr>
          <w:rFonts w:ascii="Arial" w:hAnsi="Arial" w:cs="Arial"/>
          <w:bCs/>
          <w:sz w:val="22"/>
          <w:szCs w:val="22"/>
          <w:lang w:val="es-CO"/>
        </w:rPr>
        <w:t xml:space="preserve">responsabilidad </w:t>
      </w:r>
      <w:r w:rsidR="00F061C1">
        <w:rPr>
          <w:rFonts w:ascii="Arial" w:hAnsi="Arial" w:cs="Arial"/>
          <w:bCs/>
          <w:sz w:val="22"/>
          <w:szCs w:val="22"/>
          <w:lang w:val="es-CO"/>
        </w:rPr>
        <w:t xml:space="preserve">del suceso </w:t>
      </w:r>
      <w:r w:rsidR="00B937D8">
        <w:rPr>
          <w:rFonts w:ascii="Arial" w:hAnsi="Arial" w:cs="Arial"/>
          <w:bCs/>
          <w:sz w:val="22"/>
          <w:szCs w:val="22"/>
          <w:lang w:val="es-CO"/>
        </w:rPr>
        <w:t>tenía relación con</w:t>
      </w:r>
      <w:r w:rsidR="006235D4">
        <w:rPr>
          <w:rFonts w:ascii="Arial" w:hAnsi="Arial" w:cs="Arial"/>
          <w:bCs/>
          <w:sz w:val="22"/>
          <w:szCs w:val="22"/>
          <w:lang w:val="es-CO"/>
        </w:rPr>
        <w:t xml:space="preserve"> </w:t>
      </w:r>
      <w:r w:rsidR="00F061C1" w:rsidRPr="00F061C1">
        <w:rPr>
          <w:rFonts w:ascii="Arial" w:hAnsi="Arial" w:cs="Arial"/>
          <w:bCs/>
          <w:sz w:val="22"/>
          <w:szCs w:val="22"/>
          <w:lang w:val="es-CO"/>
        </w:rPr>
        <w:t>una conducta de la víctima, esto es, no estar atento a la vía</w:t>
      </w:r>
      <w:r>
        <w:rPr>
          <w:rFonts w:ascii="Arial" w:hAnsi="Arial" w:cs="Arial"/>
          <w:bCs/>
          <w:sz w:val="22"/>
          <w:szCs w:val="22"/>
          <w:lang w:val="es-CO"/>
        </w:rPr>
        <w:t>:</w:t>
      </w:r>
    </w:p>
    <w:p w14:paraId="1F6F7555" w14:textId="77777777" w:rsidR="00D775C4"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18400D">
        <w:rPr>
          <w:rFonts w:ascii="Arial" w:hAnsi="Arial" w:cs="Arial"/>
          <w:bCs/>
          <w:noProof/>
          <w:sz w:val="22"/>
          <w:szCs w:val="22"/>
          <w:lang w:val="es-CO"/>
        </w:rPr>
        <w:drawing>
          <wp:inline distT="0" distB="0" distL="0" distR="0" wp14:anchorId="4A37FA22" wp14:editId="799DA8B7">
            <wp:extent cx="6116320" cy="1820545"/>
            <wp:effectExtent l="0" t="0" r="0" b="8255"/>
            <wp:docPr id="2030709369" name="Imagen 1"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9369" name="Imagen 1" descr="Calendario&#10;&#10;Descripción generada automáticamente con confianza media"/>
                    <pic:cNvPicPr/>
                  </pic:nvPicPr>
                  <pic:blipFill>
                    <a:blip r:embed="rId10"/>
                    <a:stretch>
                      <a:fillRect/>
                    </a:stretch>
                  </pic:blipFill>
                  <pic:spPr>
                    <a:xfrm>
                      <a:off x="0" y="0"/>
                      <a:ext cx="6116320" cy="1820545"/>
                    </a:xfrm>
                    <a:prstGeom prst="rect">
                      <a:avLst/>
                    </a:prstGeom>
                  </pic:spPr>
                </pic:pic>
              </a:graphicData>
            </a:graphic>
          </wp:inline>
        </w:drawing>
      </w:r>
    </w:p>
    <w:p w14:paraId="0100B203" w14:textId="77777777" w:rsidR="00D775C4" w:rsidRDefault="00D775C4"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0482EED" w14:textId="11F50D02" w:rsidR="008C51BB" w:rsidRDefault="00622A51"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Delo anterior</w:t>
      </w:r>
      <w:r w:rsidR="0018400D">
        <w:rPr>
          <w:rFonts w:ascii="Arial" w:hAnsi="Arial" w:cs="Arial"/>
          <w:bCs/>
          <w:sz w:val="22"/>
          <w:szCs w:val="22"/>
          <w:lang w:val="es-CO"/>
        </w:rPr>
        <w:t xml:space="preserve"> se desprende </w:t>
      </w:r>
      <w:r w:rsidR="00B937D8">
        <w:rPr>
          <w:rFonts w:ascii="Arial" w:hAnsi="Arial" w:cs="Arial"/>
          <w:bCs/>
          <w:sz w:val="22"/>
          <w:szCs w:val="22"/>
          <w:lang w:val="es-CO"/>
        </w:rPr>
        <w:t xml:space="preserve">es </w:t>
      </w:r>
      <w:r w:rsidR="009571ED">
        <w:rPr>
          <w:rFonts w:ascii="Arial" w:hAnsi="Arial" w:cs="Arial"/>
          <w:bCs/>
          <w:sz w:val="22"/>
          <w:szCs w:val="22"/>
          <w:lang w:val="es-CO"/>
        </w:rPr>
        <w:t>que,</w:t>
      </w:r>
      <w:r w:rsidR="00B937D8">
        <w:rPr>
          <w:rFonts w:ascii="Arial" w:hAnsi="Arial" w:cs="Arial"/>
          <w:bCs/>
          <w:sz w:val="22"/>
          <w:szCs w:val="22"/>
          <w:lang w:val="es-CO"/>
        </w:rPr>
        <w:t xml:space="preserve"> </w:t>
      </w:r>
      <w:r w:rsidR="007B06B3">
        <w:rPr>
          <w:rFonts w:ascii="Arial" w:hAnsi="Arial" w:cs="Arial"/>
          <w:bCs/>
          <w:sz w:val="22"/>
          <w:szCs w:val="22"/>
          <w:lang w:val="es-CO"/>
        </w:rPr>
        <w:t xml:space="preserve">si las </w:t>
      </w:r>
      <w:r>
        <w:rPr>
          <w:rFonts w:ascii="Arial" w:hAnsi="Arial" w:cs="Arial"/>
          <w:bCs/>
          <w:sz w:val="22"/>
          <w:szCs w:val="22"/>
          <w:lang w:val="es-CO"/>
        </w:rPr>
        <w:t>causas</w:t>
      </w:r>
      <w:r w:rsidR="007B06B3">
        <w:rPr>
          <w:rFonts w:ascii="Arial" w:hAnsi="Arial" w:cs="Arial"/>
          <w:bCs/>
          <w:sz w:val="22"/>
          <w:szCs w:val="22"/>
          <w:lang w:val="es-CO"/>
        </w:rPr>
        <w:t xml:space="preserve"> que según la parte actora generaron el accidente, no existen, y por el contrario el IPAT </w:t>
      </w:r>
      <w:r w:rsidR="0075120A">
        <w:rPr>
          <w:rFonts w:ascii="Arial" w:hAnsi="Arial" w:cs="Arial"/>
          <w:bCs/>
          <w:sz w:val="22"/>
          <w:szCs w:val="22"/>
          <w:lang w:val="es-CO"/>
        </w:rPr>
        <w:t xml:space="preserve">refleja que las condiciones viales eran óptimas y señala </w:t>
      </w:r>
      <w:r w:rsidR="007B06B3">
        <w:rPr>
          <w:rFonts w:ascii="Arial" w:hAnsi="Arial" w:cs="Arial"/>
          <w:bCs/>
          <w:sz w:val="22"/>
          <w:szCs w:val="22"/>
          <w:lang w:val="es-CO"/>
        </w:rPr>
        <w:t xml:space="preserve">a la víctima como conductor sin pericia y cuidado, </w:t>
      </w:r>
      <w:r w:rsidR="001A1DF2">
        <w:rPr>
          <w:rFonts w:ascii="Arial" w:hAnsi="Arial" w:cs="Arial"/>
          <w:bCs/>
          <w:sz w:val="22"/>
          <w:szCs w:val="22"/>
          <w:lang w:val="es-CO"/>
        </w:rPr>
        <w:t>la conclusión lógica no puede ser otra que</w:t>
      </w:r>
      <w:r>
        <w:rPr>
          <w:rFonts w:ascii="Arial" w:hAnsi="Arial" w:cs="Arial"/>
          <w:bCs/>
          <w:sz w:val="22"/>
          <w:szCs w:val="22"/>
          <w:lang w:val="es-CO"/>
        </w:rPr>
        <w:t>,</w:t>
      </w:r>
      <w:r w:rsidR="001A1DF2">
        <w:rPr>
          <w:rFonts w:ascii="Arial" w:hAnsi="Arial" w:cs="Arial"/>
          <w:bCs/>
          <w:sz w:val="22"/>
          <w:szCs w:val="22"/>
          <w:lang w:val="es-CO"/>
        </w:rPr>
        <w:t xml:space="preserve"> </w:t>
      </w:r>
      <w:r w:rsidR="0075120A">
        <w:rPr>
          <w:rFonts w:ascii="Arial" w:hAnsi="Arial" w:cs="Arial"/>
          <w:bCs/>
          <w:sz w:val="22"/>
          <w:szCs w:val="22"/>
          <w:lang w:val="es-CO"/>
        </w:rPr>
        <w:t xml:space="preserve">no </w:t>
      </w:r>
      <w:r>
        <w:rPr>
          <w:rFonts w:ascii="Arial" w:hAnsi="Arial" w:cs="Arial"/>
          <w:bCs/>
          <w:sz w:val="22"/>
          <w:szCs w:val="22"/>
          <w:lang w:val="es-CO"/>
        </w:rPr>
        <w:t>quedó</w:t>
      </w:r>
      <w:r w:rsidR="0075120A">
        <w:rPr>
          <w:rFonts w:ascii="Arial" w:hAnsi="Arial" w:cs="Arial"/>
          <w:bCs/>
          <w:sz w:val="22"/>
          <w:szCs w:val="22"/>
          <w:lang w:val="es-CO"/>
        </w:rPr>
        <w:t xml:space="preserve"> probada la falla en el servicio y </w:t>
      </w:r>
      <w:r>
        <w:rPr>
          <w:rFonts w:ascii="Arial" w:hAnsi="Arial" w:cs="Arial"/>
          <w:bCs/>
          <w:sz w:val="22"/>
          <w:szCs w:val="22"/>
          <w:lang w:val="es-CO"/>
        </w:rPr>
        <w:t xml:space="preserve">en armonía con ello, </w:t>
      </w:r>
      <w:r w:rsidR="0042220A">
        <w:rPr>
          <w:rFonts w:ascii="Arial" w:hAnsi="Arial" w:cs="Arial"/>
          <w:bCs/>
          <w:sz w:val="22"/>
          <w:szCs w:val="22"/>
          <w:lang w:val="es-CO"/>
        </w:rPr>
        <w:t xml:space="preserve">a lo que se </w:t>
      </w:r>
      <w:r>
        <w:rPr>
          <w:rFonts w:ascii="Arial" w:hAnsi="Arial" w:cs="Arial"/>
          <w:bCs/>
          <w:sz w:val="22"/>
          <w:szCs w:val="22"/>
          <w:lang w:val="es-CO"/>
        </w:rPr>
        <w:t xml:space="preserve">puede </w:t>
      </w:r>
      <w:r w:rsidR="0042220A">
        <w:rPr>
          <w:rFonts w:ascii="Arial" w:hAnsi="Arial" w:cs="Arial"/>
          <w:bCs/>
          <w:sz w:val="22"/>
          <w:szCs w:val="22"/>
          <w:lang w:val="es-CO"/>
        </w:rPr>
        <w:t>acudir para encontrar el motivo justificante del siniestro, es a la actuación de la víctima.</w:t>
      </w:r>
    </w:p>
    <w:p w14:paraId="7664E282" w14:textId="77777777" w:rsidR="00AA5629" w:rsidRDefault="00AA5629"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6AB89BD" w14:textId="23D3E37D" w:rsidR="00AA5629" w:rsidRDefault="00AA5629"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Ahora, si bien es cierto en </w:t>
      </w:r>
      <w:r w:rsidR="004429F3">
        <w:rPr>
          <w:rFonts w:ascii="Arial" w:hAnsi="Arial" w:cs="Arial"/>
          <w:bCs/>
          <w:sz w:val="22"/>
          <w:szCs w:val="22"/>
          <w:lang w:val="es-CO"/>
        </w:rPr>
        <w:t xml:space="preserve">la práctica de pruebas </w:t>
      </w:r>
      <w:r w:rsidR="00B30796">
        <w:rPr>
          <w:rFonts w:ascii="Arial" w:hAnsi="Arial" w:cs="Arial"/>
          <w:bCs/>
          <w:sz w:val="22"/>
          <w:szCs w:val="22"/>
          <w:lang w:val="es-CO"/>
        </w:rPr>
        <w:t xml:space="preserve">testimoniales se presentó el señor </w:t>
      </w:r>
      <w:r w:rsidR="00354AB9" w:rsidRPr="00B30796">
        <w:rPr>
          <w:rFonts w:ascii="Arial" w:hAnsi="Arial" w:cs="Arial"/>
          <w:bCs/>
          <w:sz w:val="22"/>
          <w:szCs w:val="22"/>
          <w:lang w:val="es-CO"/>
        </w:rPr>
        <w:t>Edwin Yovanny Largo</w:t>
      </w:r>
      <w:r w:rsidR="00354AB9">
        <w:rPr>
          <w:rFonts w:ascii="Arial" w:hAnsi="Arial" w:cs="Arial"/>
          <w:bCs/>
          <w:sz w:val="22"/>
          <w:szCs w:val="22"/>
          <w:lang w:val="es-CO"/>
        </w:rPr>
        <w:t xml:space="preserve"> </w:t>
      </w:r>
      <w:r w:rsidR="009571ED">
        <w:rPr>
          <w:rFonts w:ascii="Arial" w:hAnsi="Arial" w:cs="Arial"/>
          <w:bCs/>
          <w:sz w:val="22"/>
          <w:szCs w:val="22"/>
          <w:lang w:val="es-CO"/>
        </w:rPr>
        <w:t>como el agente que elaboró el IPAT</w:t>
      </w:r>
      <w:r w:rsidR="00A47166">
        <w:rPr>
          <w:rFonts w:ascii="Arial" w:hAnsi="Arial" w:cs="Arial"/>
          <w:bCs/>
          <w:sz w:val="22"/>
          <w:szCs w:val="22"/>
          <w:lang w:val="es-CO"/>
        </w:rPr>
        <w:t xml:space="preserve"> a manifestar aspectos contradictorios a lo consignado en éste último, lo cierto es que dicho </w:t>
      </w:r>
      <w:r w:rsidR="005D113F">
        <w:rPr>
          <w:rFonts w:ascii="Arial" w:hAnsi="Arial" w:cs="Arial"/>
          <w:bCs/>
          <w:sz w:val="22"/>
          <w:szCs w:val="22"/>
          <w:lang w:val="es-CO"/>
        </w:rPr>
        <w:t xml:space="preserve">relato </w:t>
      </w:r>
      <w:r w:rsidR="00241F19">
        <w:rPr>
          <w:rFonts w:ascii="Arial" w:hAnsi="Arial" w:cs="Arial"/>
          <w:bCs/>
          <w:sz w:val="22"/>
          <w:szCs w:val="22"/>
          <w:lang w:val="es-CO"/>
        </w:rPr>
        <w:t>se desacredita totalmente en la medida que, no</w:t>
      </w:r>
      <w:r w:rsidR="00931155">
        <w:rPr>
          <w:rFonts w:ascii="Arial" w:hAnsi="Arial" w:cs="Arial"/>
          <w:bCs/>
          <w:sz w:val="22"/>
          <w:szCs w:val="22"/>
          <w:lang w:val="es-CO"/>
        </w:rPr>
        <w:t xml:space="preserve"> sólo</w:t>
      </w:r>
      <w:r w:rsidR="00241F19">
        <w:rPr>
          <w:rFonts w:ascii="Arial" w:hAnsi="Arial" w:cs="Arial"/>
          <w:bCs/>
          <w:sz w:val="22"/>
          <w:szCs w:val="22"/>
          <w:lang w:val="es-CO"/>
        </w:rPr>
        <w:t xml:space="preserve"> tuvo “inconsistencias no relevantes” las cuales la jurisprudencia administrativa asegura son aceptables, sino que </w:t>
      </w:r>
      <w:r w:rsidR="00E37F35">
        <w:rPr>
          <w:rFonts w:ascii="Arial" w:hAnsi="Arial" w:cs="Arial"/>
          <w:bCs/>
          <w:sz w:val="22"/>
          <w:szCs w:val="22"/>
          <w:lang w:val="es-CO"/>
        </w:rPr>
        <w:t xml:space="preserve">contradijo en su integridad lo que él mismo había suscrito en el momento </w:t>
      </w:r>
      <w:r w:rsidR="003E7C8D">
        <w:rPr>
          <w:rFonts w:ascii="Arial" w:hAnsi="Arial" w:cs="Arial"/>
          <w:bCs/>
          <w:sz w:val="22"/>
          <w:szCs w:val="22"/>
          <w:lang w:val="es-CO"/>
        </w:rPr>
        <w:t xml:space="preserve">del suceso, </w:t>
      </w:r>
      <w:r w:rsidR="003E7C8D" w:rsidRPr="003E7C8D">
        <w:rPr>
          <w:rFonts w:ascii="Arial" w:hAnsi="Arial" w:cs="Arial"/>
          <w:bCs/>
          <w:sz w:val="22"/>
          <w:szCs w:val="22"/>
          <w:lang w:val="es-CO"/>
        </w:rPr>
        <w:t>para intentar dirigir la hipótesis hacia la ausencia de señalización, mermando la responsabilidad del conductor</w:t>
      </w:r>
      <w:r w:rsidR="003E7C8D">
        <w:rPr>
          <w:rFonts w:ascii="Arial" w:hAnsi="Arial" w:cs="Arial"/>
          <w:bCs/>
          <w:sz w:val="22"/>
          <w:szCs w:val="22"/>
          <w:lang w:val="es-CO"/>
        </w:rPr>
        <w:t>.</w:t>
      </w:r>
    </w:p>
    <w:p w14:paraId="2E0CB2C4" w14:textId="77777777" w:rsidR="009571ED"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60DBFC7" w14:textId="361133CA" w:rsidR="009571ED" w:rsidRPr="009571ED" w:rsidRDefault="003E7C8D"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Est</w:t>
      </w:r>
      <w:r w:rsidR="00931155">
        <w:rPr>
          <w:rFonts w:ascii="Arial" w:hAnsi="Arial" w:cs="Arial"/>
          <w:bCs/>
          <w:sz w:val="22"/>
          <w:szCs w:val="22"/>
          <w:lang w:val="es-CO"/>
        </w:rPr>
        <w:t>a</w:t>
      </w:r>
      <w:r>
        <w:rPr>
          <w:rFonts w:ascii="Arial" w:hAnsi="Arial" w:cs="Arial"/>
          <w:bCs/>
          <w:sz w:val="22"/>
          <w:szCs w:val="22"/>
          <w:lang w:val="es-CO"/>
        </w:rPr>
        <w:t xml:space="preserve"> </w:t>
      </w:r>
      <w:r w:rsidR="00931155">
        <w:rPr>
          <w:rFonts w:ascii="Arial" w:hAnsi="Arial" w:cs="Arial"/>
          <w:bCs/>
          <w:sz w:val="22"/>
          <w:szCs w:val="22"/>
          <w:lang w:val="es-CO"/>
        </w:rPr>
        <w:t xml:space="preserve">conducta </w:t>
      </w:r>
      <w:r w:rsidR="00E348C6">
        <w:rPr>
          <w:rFonts w:ascii="Arial" w:hAnsi="Arial" w:cs="Arial"/>
          <w:bCs/>
          <w:sz w:val="22"/>
          <w:szCs w:val="22"/>
          <w:lang w:val="es-CO"/>
        </w:rPr>
        <w:t>de propender por la modificación de</w:t>
      </w:r>
      <w:r w:rsidR="00E45EF9">
        <w:rPr>
          <w:rFonts w:ascii="Arial" w:hAnsi="Arial" w:cs="Arial"/>
          <w:bCs/>
          <w:sz w:val="22"/>
          <w:szCs w:val="22"/>
          <w:lang w:val="es-CO"/>
        </w:rPr>
        <w:t>l</w:t>
      </w:r>
      <w:r w:rsidR="00E348C6">
        <w:rPr>
          <w:rFonts w:ascii="Arial" w:hAnsi="Arial" w:cs="Arial"/>
          <w:bCs/>
          <w:sz w:val="22"/>
          <w:szCs w:val="22"/>
          <w:lang w:val="es-CO"/>
        </w:rPr>
        <w:t xml:space="preserve"> sentido</w:t>
      </w:r>
      <w:r w:rsidR="009D6FD5">
        <w:rPr>
          <w:rFonts w:ascii="Arial" w:hAnsi="Arial" w:cs="Arial"/>
          <w:bCs/>
          <w:sz w:val="22"/>
          <w:szCs w:val="22"/>
          <w:lang w:val="es-CO"/>
        </w:rPr>
        <w:t xml:space="preserve"> </w:t>
      </w:r>
      <w:r w:rsidR="00E348C6">
        <w:rPr>
          <w:rFonts w:ascii="Arial" w:hAnsi="Arial" w:cs="Arial"/>
          <w:bCs/>
          <w:sz w:val="22"/>
          <w:szCs w:val="22"/>
          <w:lang w:val="es-CO"/>
        </w:rPr>
        <w:t xml:space="preserve">del IPAT </w:t>
      </w:r>
      <w:r w:rsidR="00931155">
        <w:rPr>
          <w:rFonts w:ascii="Arial" w:hAnsi="Arial" w:cs="Arial"/>
          <w:bCs/>
          <w:sz w:val="22"/>
          <w:szCs w:val="22"/>
          <w:lang w:val="es-CO"/>
        </w:rPr>
        <w:t xml:space="preserve">se puede </w:t>
      </w:r>
      <w:r w:rsidR="00E348C6">
        <w:rPr>
          <w:rFonts w:ascii="Arial" w:hAnsi="Arial" w:cs="Arial"/>
          <w:bCs/>
          <w:sz w:val="22"/>
          <w:szCs w:val="22"/>
          <w:lang w:val="es-CO"/>
        </w:rPr>
        <w:t>se puede advertir flagrante</w:t>
      </w:r>
      <w:r w:rsidR="009D6FD5">
        <w:rPr>
          <w:rFonts w:ascii="Arial" w:hAnsi="Arial" w:cs="Arial"/>
          <w:bCs/>
          <w:sz w:val="22"/>
          <w:szCs w:val="22"/>
          <w:lang w:val="es-CO"/>
        </w:rPr>
        <w:t>,</w:t>
      </w:r>
      <w:r w:rsidR="00E348C6">
        <w:rPr>
          <w:rFonts w:ascii="Arial" w:hAnsi="Arial" w:cs="Arial"/>
          <w:bCs/>
          <w:sz w:val="22"/>
          <w:szCs w:val="22"/>
          <w:lang w:val="es-CO"/>
        </w:rPr>
        <w:t xml:space="preserve"> no sólo en los aspectos evidentes como que el testigo di</w:t>
      </w:r>
      <w:r w:rsidR="002A5135">
        <w:rPr>
          <w:rFonts w:ascii="Arial" w:hAnsi="Arial" w:cs="Arial"/>
          <w:bCs/>
          <w:sz w:val="22"/>
          <w:szCs w:val="22"/>
          <w:lang w:val="es-CO"/>
        </w:rPr>
        <w:t>jo</w:t>
      </w:r>
      <w:r w:rsidR="00E348C6">
        <w:rPr>
          <w:rFonts w:ascii="Arial" w:hAnsi="Arial" w:cs="Arial"/>
          <w:bCs/>
          <w:sz w:val="22"/>
          <w:szCs w:val="22"/>
          <w:lang w:val="es-CO"/>
        </w:rPr>
        <w:t xml:space="preserve"> que en el lugar de los hechos no había iluminación suficiente </w:t>
      </w:r>
      <w:r w:rsidR="006E10F4">
        <w:rPr>
          <w:rFonts w:ascii="Arial" w:hAnsi="Arial" w:cs="Arial"/>
          <w:bCs/>
          <w:sz w:val="22"/>
          <w:szCs w:val="22"/>
          <w:lang w:val="es-CO"/>
        </w:rPr>
        <w:t xml:space="preserve">cuando al momento </w:t>
      </w:r>
      <w:r w:rsidR="000F23C0">
        <w:rPr>
          <w:rFonts w:ascii="Arial" w:hAnsi="Arial" w:cs="Arial"/>
          <w:bCs/>
          <w:sz w:val="22"/>
          <w:szCs w:val="22"/>
          <w:lang w:val="es-CO"/>
        </w:rPr>
        <w:t xml:space="preserve">de suscribir el IPAT </w:t>
      </w:r>
      <w:r w:rsidR="002A5135">
        <w:rPr>
          <w:rFonts w:ascii="Arial" w:hAnsi="Arial" w:cs="Arial"/>
          <w:bCs/>
          <w:sz w:val="22"/>
          <w:szCs w:val="22"/>
          <w:lang w:val="es-CO"/>
        </w:rPr>
        <w:t xml:space="preserve">marco la casilla de “Iluminación artificial buena” </w:t>
      </w:r>
      <w:r w:rsidR="00504D99">
        <w:rPr>
          <w:rFonts w:ascii="Arial" w:hAnsi="Arial" w:cs="Arial"/>
          <w:bCs/>
          <w:sz w:val="22"/>
          <w:szCs w:val="22"/>
          <w:lang w:val="es-CO"/>
        </w:rPr>
        <w:t>y</w:t>
      </w:r>
      <w:r w:rsidR="002A5135">
        <w:rPr>
          <w:rFonts w:ascii="Arial" w:hAnsi="Arial" w:cs="Arial"/>
          <w:bCs/>
          <w:sz w:val="22"/>
          <w:szCs w:val="22"/>
          <w:lang w:val="es-CO"/>
        </w:rPr>
        <w:t xml:space="preserve"> que </w:t>
      </w:r>
      <w:r w:rsidR="00504D99">
        <w:rPr>
          <w:rFonts w:ascii="Arial" w:hAnsi="Arial" w:cs="Arial"/>
          <w:bCs/>
          <w:sz w:val="22"/>
          <w:szCs w:val="22"/>
          <w:lang w:val="es-CO"/>
        </w:rPr>
        <w:t xml:space="preserve">al </w:t>
      </w:r>
      <w:r w:rsidR="00E45EF9">
        <w:rPr>
          <w:rFonts w:ascii="Arial" w:hAnsi="Arial" w:cs="Arial"/>
          <w:bCs/>
          <w:sz w:val="22"/>
          <w:szCs w:val="22"/>
          <w:lang w:val="es-CO"/>
        </w:rPr>
        <w:t>ser cuestionado</w:t>
      </w:r>
      <w:r w:rsidR="00504D99">
        <w:rPr>
          <w:rFonts w:ascii="Arial" w:hAnsi="Arial" w:cs="Arial"/>
          <w:bCs/>
          <w:sz w:val="22"/>
          <w:szCs w:val="22"/>
          <w:lang w:val="es-CO"/>
        </w:rPr>
        <w:t xml:space="preserve"> por el cambio de percepción manifestó </w:t>
      </w:r>
      <w:r w:rsidR="00504D99" w:rsidRPr="00504D99">
        <w:rPr>
          <w:rFonts w:ascii="Arial" w:hAnsi="Arial" w:cs="Arial"/>
          <w:bCs/>
          <w:sz w:val="22"/>
          <w:szCs w:val="22"/>
          <w:lang w:val="es-CO"/>
        </w:rPr>
        <w:t xml:space="preserve">que </w:t>
      </w:r>
      <w:r w:rsidR="00504D99">
        <w:rPr>
          <w:rFonts w:ascii="Arial" w:hAnsi="Arial" w:cs="Arial"/>
          <w:bCs/>
          <w:sz w:val="22"/>
          <w:szCs w:val="22"/>
          <w:lang w:val="es-CO"/>
        </w:rPr>
        <w:t>“</w:t>
      </w:r>
      <w:r w:rsidR="00504D99" w:rsidRPr="00504D99">
        <w:rPr>
          <w:rFonts w:ascii="Arial" w:hAnsi="Arial" w:cs="Arial"/>
          <w:bCs/>
          <w:sz w:val="22"/>
          <w:szCs w:val="22"/>
          <w:lang w:val="es-CO"/>
        </w:rPr>
        <w:t>era lo suficientemente buena para marcar esa casilla</w:t>
      </w:r>
      <w:r w:rsidR="00504D99">
        <w:rPr>
          <w:rFonts w:ascii="Arial" w:hAnsi="Arial" w:cs="Arial"/>
          <w:bCs/>
          <w:sz w:val="22"/>
          <w:szCs w:val="22"/>
          <w:lang w:val="es-CO"/>
        </w:rPr>
        <w:t>”</w:t>
      </w:r>
      <w:r w:rsidR="009D6FD5">
        <w:rPr>
          <w:rFonts w:ascii="Arial" w:hAnsi="Arial" w:cs="Arial"/>
          <w:bCs/>
          <w:sz w:val="22"/>
          <w:szCs w:val="22"/>
          <w:lang w:val="es-CO"/>
        </w:rPr>
        <w:t xml:space="preserve">, sino en que años después de </w:t>
      </w:r>
      <w:r w:rsidR="00161FA0">
        <w:rPr>
          <w:rFonts w:ascii="Arial" w:hAnsi="Arial" w:cs="Arial"/>
          <w:bCs/>
          <w:sz w:val="22"/>
          <w:szCs w:val="22"/>
          <w:lang w:val="es-CO"/>
        </w:rPr>
        <w:t xml:space="preserve">diligenciar el </w:t>
      </w:r>
      <w:r w:rsidR="00161FA0">
        <w:rPr>
          <w:rFonts w:ascii="Arial" w:hAnsi="Arial" w:cs="Arial"/>
          <w:bCs/>
          <w:sz w:val="22"/>
          <w:szCs w:val="22"/>
          <w:lang w:val="es-CO"/>
        </w:rPr>
        <w:lastRenderedPageBreak/>
        <w:t xml:space="preserve">documento, manifestó </w:t>
      </w:r>
      <w:r w:rsidR="005627E3" w:rsidRPr="005627E3">
        <w:rPr>
          <w:rFonts w:ascii="Arial" w:hAnsi="Arial" w:cs="Arial"/>
          <w:bCs/>
          <w:sz w:val="22"/>
          <w:szCs w:val="22"/>
          <w:lang w:val="es-CO"/>
        </w:rPr>
        <w:t>que la causa eficiente del accidente fue la falta de señalización en la vía</w:t>
      </w:r>
      <w:r w:rsidR="005627E3">
        <w:rPr>
          <w:rFonts w:ascii="Arial" w:hAnsi="Arial" w:cs="Arial"/>
          <w:bCs/>
          <w:sz w:val="22"/>
          <w:szCs w:val="22"/>
          <w:lang w:val="es-CO"/>
        </w:rPr>
        <w:t xml:space="preserve">, cuando al momento de suscribir </w:t>
      </w:r>
      <w:r w:rsidR="005945B0">
        <w:rPr>
          <w:rFonts w:ascii="Arial" w:hAnsi="Arial" w:cs="Arial"/>
          <w:bCs/>
          <w:sz w:val="22"/>
          <w:szCs w:val="22"/>
          <w:lang w:val="es-CO"/>
        </w:rPr>
        <w:t>el informe, indicó, como ya se mencionó, que en su percepción dicha causa estaba al actuar con impericia de</w:t>
      </w:r>
      <w:r w:rsidR="001F4FC5">
        <w:rPr>
          <w:rFonts w:ascii="Arial" w:hAnsi="Arial" w:cs="Arial"/>
          <w:bCs/>
          <w:sz w:val="22"/>
          <w:szCs w:val="22"/>
          <w:lang w:val="es-CO"/>
        </w:rPr>
        <w:t xml:space="preserve"> la víctima, pero sumado a ello</w:t>
      </w:r>
      <w:r w:rsidR="00EF1A6D">
        <w:rPr>
          <w:rFonts w:ascii="Arial" w:hAnsi="Arial" w:cs="Arial"/>
          <w:bCs/>
          <w:sz w:val="22"/>
          <w:szCs w:val="22"/>
          <w:lang w:val="es-CO"/>
        </w:rPr>
        <w:t xml:space="preserve"> exhibió en su relato conductas (tendenciosas) tales como que e</w:t>
      </w:r>
      <w:r w:rsidR="009571ED" w:rsidRPr="009571ED">
        <w:rPr>
          <w:rFonts w:ascii="Arial" w:hAnsi="Arial" w:cs="Arial"/>
          <w:bCs/>
          <w:sz w:val="22"/>
          <w:szCs w:val="22"/>
          <w:lang w:val="es-CO"/>
        </w:rPr>
        <w:t>n un primer momento, el apoderado de la parte demandante enlistó una serie de señalizaciones para cuestionar</w:t>
      </w:r>
      <w:r w:rsidR="00EF1A6D">
        <w:rPr>
          <w:rFonts w:ascii="Arial" w:hAnsi="Arial" w:cs="Arial"/>
          <w:bCs/>
          <w:sz w:val="22"/>
          <w:szCs w:val="22"/>
          <w:lang w:val="es-CO"/>
        </w:rPr>
        <w:t>le</w:t>
      </w:r>
      <w:r w:rsidR="009571ED" w:rsidRPr="009571ED">
        <w:rPr>
          <w:rFonts w:ascii="Arial" w:hAnsi="Arial" w:cs="Arial"/>
          <w:bCs/>
          <w:sz w:val="22"/>
          <w:szCs w:val="22"/>
          <w:lang w:val="es-CO"/>
        </w:rPr>
        <w:t xml:space="preserve"> sobre si deberían estar en el lugar o no, a lo que el testigo contestó que efectivamente no se encontraban debiendo estar. Sin embargo, cuando se le cuestionó sobre si podía decir, qué señalizaciones hacían falta, no pudo responder con claridad. </w:t>
      </w:r>
    </w:p>
    <w:p w14:paraId="7882FECB" w14:textId="77777777" w:rsidR="009571ED" w:rsidRPr="009571ED"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6285302" w14:textId="1B6106DF" w:rsidR="00DD7898"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9571ED">
        <w:rPr>
          <w:rFonts w:ascii="Arial" w:hAnsi="Arial" w:cs="Arial"/>
          <w:bCs/>
          <w:sz w:val="22"/>
          <w:szCs w:val="22"/>
          <w:lang w:val="es-CO"/>
        </w:rPr>
        <w:t xml:space="preserve">En general, el agente contradice todos los puntos esenciales del </w:t>
      </w:r>
      <w:r w:rsidR="00875DC0" w:rsidRPr="009571ED">
        <w:rPr>
          <w:rFonts w:ascii="Arial" w:hAnsi="Arial" w:cs="Arial"/>
          <w:bCs/>
          <w:sz w:val="22"/>
          <w:szCs w:val="22"/>
          <w:lang w:val="es-CO"/>
        </w:rPr>
        <w:t>dictamen,</w:t>
      </w:r>
      <w:r w:rsidR="00AF397A">
        <w:rPr>
          <w:rFonts w:ascii="Arial" w:hAnsi="Arial" w:cs="Arial"/>
          <w:bCs/>
          <w:sz w:val="22"/>
          <w:szCs w:val="22"/>
          <w:lang w:val="es-CO"/>
        </w:rPr>
        <w:t xml:space="preserve"> y en tal sentido desde este extremo de la litis se comparte el criterio de la Agencia Nacional de Defensa Jurídica del Estado, quien en </w:t>
      </w:r>
      <w:r w:rsidR="00AF397A" w:rsidRPr="00AF397A">
        <w:rPr>
          <w:rFonts w:ascii="Arial" w:hAnsi="Arial" w:cs="Arial"/>
          <w:bCs/>
          <w:sz w:val="22"/>
          <w:szCs w:val="22"/>
          <w:lang w:val="es-CO"/>
        </w:rPr>
        <w:t>Circular Externa No. 15 de</w:t>
      </w:r>
      <w:r w:rsidR="00AF397A">
        <w:rPr>
          <w:rFonts w:ascii="Arial" w:hAnsi="Arial" w:cs="Arial"/>
          <w:bCs/>
          <w:sz w:val="22"/>
          <w:szCs w:val="22"/>
          <w:lang w:val="es-CO"/>
        </w:rPr>
        <w:t xml:space="preserve"> </w:t>
      </w:r>
      <w:r w:rsidR="00AF397A" w:rsidRPr="00AF397A">
        <w:rPr>
          <w:rFonts w:ascii="Arial" w:hAnsi="Arial" w:cs="Arial"/>
          <w:bCs/>
          <w:sz w:val="22"/>
          <w:szCs w:val="22"/>
          <w:lang w:val="es-CO"/>
        </w:rPr>
        <w:t>2023</w:t>
      </w:r>
      <w:r w:rsidR="0036634F">
        <w:rPr>
          <w:rStyle w:val="Refdenotaalpie"/>
          <w:rFonts w:ascii="Arial" w:hAnsi="Arial" w:cs="Arial"/>
          <w:bCs/>
          <w:sz w:val="22"/>
          <w:szCs w:val="22"/>
          <w:lang w:val="es-CO"/>
        </w:rPr>
        <w:footnoteReference w:id="6"/>
      </w:r>
      <w:r w:rsidR="00AF397A">
        <w:rPr>
          <w:rFonts w:ascii="Arial" w:hAnsi="Arial" w:cs="Arial"/>
          <w:bCs/>
          <w:sz w:val="22"/>
          <w:szCs w:val="22"/>
          <w:lang w:val="es-CO"/>
        </w:rPr>
        <w:t xml:space="preserve"> sobre “</w:t>
      </w:r>
      <w:r w:rsidR="00AF397A" w:rsidRPr="00AF397A">
        <w:rPr>
          <w:rFonts w:ascii="Arial" w:hAnsi="Arial" w:cs="Arial"/>
          <w:bCs/>
          <w:i/>
          <w:iCs/>
          <w:sz w:val="22"/>
          <w:szCs w:val="22"/>
          <w:lang w:val="es-CO"/>
        </w:rPr>
        <w:t>Recomendaciones para fortalecer las buenas prácticas en el uso de la prueba testimonial</w:t>
      </w:r>
      <w:r w:rsidR="00AF397A">
        <w:rPr>
          <w:rFonts w:ascii="Arial" w:hAnsi="Arial" w:cs="Arial"/>
          <w:bCs/>
          <w:sz w:val="22"/>
          <w:szCs w:val="22"/>
          <w:lang w:val="es-CO"/>
        </w:rPr>
        <w:t>” afirma que “</w:t>
      </w:r>
      <w:r w:rsidR="00AF397A" w:rsidRPr="00AF397A">
        <w:rPr>
          <w:rFonts w:ascii="Arial" w:hAnsi="Arial" w:cs="Arial"/>
          <w:bCs/>
          <w:i/>
          <w:iCs/>
          <w:sz w:val="22"/>
          <w:szCs w:val="22"/>
          <w:lang w:val="es-CO"/>
        </w:rPr>
        <w:t>La valoración de cada testimonio dependerá de la coherencia del/la testigo, y de su congruencia con los demás elementos probatorios</w:t>
      </w:r>
      <w:r w:rsidR="00AF397A">
        <w:rPr>
          <w:rFonts w:ascii="Arial" w:hAnsi="Arial" w:cs="Arial"/>
          <w:bCs/>
          <w:sz w:val="22"/>
          <w:szCs w:val="22"/>
          <w:lang w:val="es-CO"/>
        </w:rPr>
        <w:t>”, por lo que no se precisa factible valorar positivamente un testimonio que no solo resulta completamente incoherente con otro medio de prueba, sino que dicha incongruencia versa sobre justamente una versión del mismo testigo quien en un momento mucho más cercano al momento de los hechos, manifestó algo completamente diferente</w:t>
      </w:r>
      <w:r w:rsidR="00AF397A" w:rsidRPr="00AF397A">
        <w:rPr>
          <w:rFonts w:ascii="Arial" w:hAnsi="Arial" w:cs="Arial"/>
          <w:bCs/>
          <w:sz w:val="22"/>
          <w:szCs w:val="22"/>
          <w:lang w:val="es-CO"/>
        </w:rPr>
        <w:t>.</w:t>
      </w:r>
    </w:p>
    <w:p w14:paraId="77CE8441" w14:textId="77777777" w:rsidR="00DD7898" w:rsidRDefault="00DD789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B56CE52" w14:textId="45E4C311" w:rsidR="00AF397A" w:rsidRDefault="00DD7898"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En ese sentido ha dicho el órgano de cierre de la jurisdicción Contenciosa Administrativa en sentencia de </w:t>
      </w:r>
      <w:r w:rsidRPr="00DD7898">
        <w:rPr>
          <w:rFonts w:ascii="Arial" w:hAnsi="Arial" w:cs="Arial"/>
          <w:bCs/>
          <w:sz w:val="22"/>
          <w:szCs w:val="22"/>
          <w:lang w:val="es-CO"/>
        </w:rPr>
        <w:t>Radicación número: 08001-23-33-000-2014-01034-01(4422-16)</w:t>
      </w:r>
      <w:r>
        <w:rPr>
          <w:rFonts w:ascii="Arial" w:hAnsi="Arial" w:cs="Arial"/>
          <w:bCs/>
          <w:sz w:val="22"/>
          <w:szCs w:val="22"/>
          <w:lang w:val="es-CO"/>
        </w:rPr>
        <w:t xml:space="preserve"> del </w:t>
      </w:r>
      <w:r w:rsidRPr="00DD7898">
        <w:rPr>
          <w:rFonts w:ascii="Arial" w:hAnsi="Arial" w:cs="Arial"/>
          <w:bCs/>
          <w:sz w:val="22"/>
          <w:szCs w:val="22"/>
          <w:lang w:val="es-CO"/>
        </w:rPr>
        <w:t>veintinueve (29) de agosto de dos mil diecinueve (2019)</w:t>
      </w:r>
      <w:r>
        <w:rPr>
          <w:rFonts w:ascii="Arial" w:hAnsi="Arial" w:cs="Arial"/>
          <w:bCs/>
          <w:sz w:val="22"/>
          <w:szCs w:val="22"/>
          <w:lang w:val="es-CO"/>
        </w:rPr>
        <w:t>, que:</w:t>
      </w:r>
      <w:r w:rsidRPr="00DD7898">
        <w:rPr>
          <w:rFonts w:ascii="Arial" w:hAnsi="Arial" w:cs="Arial"/>
          <w:bCs/>
          <w:sz w:val="22"/>
          <w:szCs w:val="22"/>
          <w:lang w:val="es-CO"/>
        </w:rPr>
        <w:cr/>
      </w:r>
    </w:p>
    <w:p w14:paraId="6FBD619B" w14:textId="25223B15" w:rsidR="00AF397A" w:rsidRPr="002831C4" w:rsidRDefault="00526A5D" w:rsidP="00EF1FB5">
      <w:pPr>
        <w:pStyle w:val="Textoindependiente"/>
        <w:widowControl/>
        <w:tabs>
          <w:tab w:val="left" w:pos="2268"/>
        </w:tabs>
        <w:autoSpaceDE/>
        <w:autoSpaceDN/>
        <w:spacing w:line="360" w:lineRule="auto"/>
        <w:ind w:left="708"/>
        <w:jc w:val="both"/>
        <w:rPr>
          <w:rFonts w:ascii="Arial" w:hAnsi="Arial" w:cs="Arial"/>
          <w:bCs/>
          <w:sz w:val="20"/>
          <w:szCs w:val="20"/>
          <w:lang w:val="es-CO"/>
        </w:rPr>
      </w:pPr>
      <w:r>
        <w:rPr>
          <w:rFonts w:ascii="Arial" w:hAnsi="Arial" w:cs="Arial"/>
          <w:bCs/>
          <w:i/>
          <w:iCs/>
          <w:sz w:val="20"/>
          <w:szCs w:val="20"/>
          <w:lang w:val="es-CO"/>
        </w:rPr>
        <w:t xml:space="preserve">“(…) </w:t>
      </w:r>
      <w:r w:rsidR="00AF397A" w:rsidRPr="00526A5D">
        <w:rPr>
          <w:rFonts w:ascii="Arial" w:hAnsi="Arial" w:cs="Arial"/>
          <w:bCs/>
          <w:i/>
          <w:iCs/>
          <w:sz w:val="20"/>
          <w:szCs w:val="20"/>
          <w:u w:val="single"/>
          <w:lang w:val="es-CO"/>
        </w:rPr>
        <w:t>desde la doctrina se han hecho trabajos que buscan determinar criterios racionales para valorar este medio de prueba</w:t>
      </w:r>
      <w:r w:rsidR="00AF397A" w:rsidRPr="00AF397A">
        <w:rPr>
          <w:rFonts w:ascii="Arial" w:hAnsi="Arial" w:cs="Arial"/>
          <w:bCs/>
          <w:i/>
          <w:iCs/>
          <w:sz w:val="20"/>
          <w:szCs w:val="20"/>
          <w:lang w:val="es-CO"/>
        </w:rPr>
        <w:t xml:space="preserve"> a partir de los desarrollos de la psicología del</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 xml:space="preserve">testimonio, </w:t>
      </w:r>
      <w:r w:rsidR="00AF397A" w:rsidRPr="00526A5D">
        <w:rPr>
          <w:rFonts w:ascii="Arial" w:hAnsi="Arial" w:cs="Arial"/>
          <w:bCs/>
          <w:i/>
          <w:iCs/>
          <w:sz w:val="20"/>
          <w:szCs w:val="20"/>
          <w:u w:val="single"/>
          <w:lang w:val="es-CO"/>
        </w:rPr>
        <w:t>de los cuales se resaltan cuatro</w:t>
      </w:r>
      <w:r w:rsidR="00AF397A" w:rsidRPr="00AF397A">
        <w:rPr>
          <w:rFonts w:ascii="Arial" w:hAnsi="Arial" w:cs="Arial"/>
          <w:bCs/>
          <w:i/>
          <w:iCs/>
          <w:sz w:val="20"/>
          <w:szCs w:val="20"/>
          <w:lang w:val="es-CO"/>
        </w:rPr>
        <w:t>, que pueden servirle a los jueces y</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operadores jurídicos en general, para acercarse a la estimación objetiva de la</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credibilidad de los declarantes a saber</w:t>
      </w:r>
      <w:r w:rsidR="00AF397A" w:rsidRPr="00266F02">
        <w:rPr>
          <w:rFonts w:ascii="Arial" w:hAnsi="Arial" w:cs="Arial"/>
          <w:b/>
          <w:i/>
          <w:iCs/>
          <w:sz w:val="20"/>
          <w:szCs w:val="20"/>
          <w:lang w:val="es-CO"/>
        </w:rPr>
        <w:t xml:space="preserve">: </w:t>
      </w:r>
      <w:r w:rsidR="00AF397A" w:rsidRPr="00DD7898">
        <w:rPr>
          <w:rFonts w:ascii="Arial" w:hAnsi="Arial" w:cs="Arial"/>
          <w:b/>
          <w:i/>
          <w:iCs/>
          <w:sz w:val="20"/>
          <w:szCs w:val="20"/>
          <w:u w:val="single"/>
          <w:lang w:val="es-CO"/>
        </w:rPr>
        <w:t>La coherencia de los relatos, su contextualización, las corroboraciones periféricas y la existencia de detalles oportunistas</w:t>
      </w:r>
      <w:r w:rsidR="00AF397A" w:rsidRPr="00AF397A">
        <w:rPr>
          <w:rFonts w:ascii="Arial" w:hAnsi="Arial" w:cs="Arial"/>
          <w:bCs/>
          <w:i/>
          <w:iCs/>
          <w:sz w:val="20"/>
          <w:szCs w:val="20"/>
          <w:lang w:val="es-CO"/>
        </w:rPr>
        <w:t>. Estos parámetros no pueden ser estudiados de manera aislada sino</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conjunta y comprehensiva</w:t>
      </w:r>
      <w:r>
        <w:rPr>
          <w:rFonts w:ascii="Arial" w:hAnsi="Arial" w:cs="Arial"/>
          <w:bCs/>
          <w:i/>
          <w:iCs/>
          <w:sz w:val="20"/>
          <w:szCs w:val="20"/>
          <w:lang w:val="es-CO"/>
        </w:rPr>
        <w:t>”</w:t>
      </w:r>
      <w:r w:rsidR="00AF397A" w:rsidRPr="00AF397A">
        <w:rPr>
          <w:rFonts w:ascii="Arial" w:hAnsi="Arial" w:cs="Arial"/>
          <w:bCs/>
          <w:i/>
          <w:iCs/>
          <w:sz w:val="20"/>
          <w:szCs w:val="20"/>
          <w:lang w:val="es-CO"/>
        </w:rPr>
        <w:t>.</w:t>
      </w:r>
      <w:r w:rsidR="002831C4">
        <w:rPr>
          <w:rFonts w:ascii="Arial" w:hAnsi="Arial" w:cs="Arial"/>
          <w:bCs/>
          <w:i/>
          <w:iCs/>
          <w:sz w:val="20"/>
          <w:szCs w:val="20"/>
          <w:lang w:val="es-CO"/>
        </w:rPr>
        <w:t xml:space="preserve"> </w:t>
      </w:r>
      <w:r w:rsidR="002831C4">
        <w:rPr>
          <w:rFonts w:ascii="Arial" w:hAnsi="Arial" w:cs="Arial"/>
          <w:bCs/>
          <w:sz w:val="20"/>
          <w:szCs w:val="20"/>
          <w:lang w:val="es-CO"/>
        </w:rPr>
        <w:t>(Resaltado y negritas fuera del texto original)</w:t>
      </w:r>
    </w:p>
    <w:p w14:paraId="6D3025CE" w14:textId="77777777" w:rsidR="00A5210C" w:rsidRDefault="00A5210C"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BEDCCF0" w14:textId="77777777" w:rsidR="00A5210C" w:rsidRPr="00997CDD" w:rsidRDefault="00A5210C" w:rsidP="00EF1FB5">
      <w:pPr>
        <w:spacing w:line="360" w:lineRule="auto"/>
        <w:jc w:val="both"/>
        <w:rPr>
          <w:rFonts w:ascii="Arial" w:hAnsi="Arial" w:cs="Arial"/>
          <w:shd w:val="clear" w:color="auto" w:fill="FFFFFF"/>
        </w:rPr>
      </w:pPr>
      <w:r>
        <w:rPr>
          <w:rFonts w:ascii="Arial" w:hAnsi="Arial" w:cs="Arial"/>
          <w:bCs/>
          <w:lang w:val="es-CO"/>
        </w:rPr>
        <w:t xml:space="preserve">En este contexto de orfandad probatoria respecto de la tesis de la demanda, </w:t>
      </w:r>
      <w:r w:rsidRPr="00997CDD">
        <w:rPr>
          <w:rFonts w:ascii="Arial" w:hAnsi="Arial" w:cs="Arial"/>
          <w:shd w:val="clear" w:color="auto" w:fill="FFFFFF"/>
        </w:rPr>
        <w:t xml:space="preserve">el despacho debe tener en cuenta que, fuera de los regímenes objetivos de responsabilidad del Estado, la falla del servicio es el título de imputación por excelencia bajo el cual se juzga la conducta de la Administración Pública, </w:t>
      </w:r>
      <w:proofErr w:type="spellStart"/>
      <w:r w:rsidRPr="00997CDD">
        <w:rPr>
          <w:rFonts w:ascii="Arial" w:hAnsi="Arial" w:cs="Arial"/>
          <w:i/>
          <w:iCs/>
          <w:shd w:val="clear" w:color="auto" w:fill="FFFFFF"/>
        </w:rPr>
        <w:t>imputatio</w:t>
      </w:r>
      <w:proofErr w:type="spellEnd"/>
      <w:r w:rsidRPr="00997CDD">
        <w:rPr>
          <w:rFonts w:ascii="Arial" w:hAnsi="Arial" w:cs="Arial"/>
          <w:i/>
          <w:iCs/>
          <w:shd w:val="clear" w:color="auto" w:fill="FFFFFF"/>
        </w:rPr>
        <w:t xml:space="preserve"> iuris</w:t>
      </w:r>
      <w:r w:rsidRPr="00997CDD">
        <w:rPr>
          <w:rFonts w:ascii="Arial" w:hAnsi="Arial" w:cs="Arial"/>
          <w:shd w:val="clear" w:color="auto" w:fill="FFFFFF"/>
        </w:rPr>
        <w:t xml:space="preserve"> que requiere esencialmente su prueba y acreditación como la ha dicho el H. Consejo de Estado: </w:t>
      </w:r>
    </w:p>
    <w:p w14:paraId="7CDBEE72" w14:textId="77777777" w:rsidR="00A5210C" w:rsidRPr="00997CDD" w:rsidRDefault="00A5210C" w:rsidP="00EF1FB5">
      <w:pPr>
        <w:spacing w:line="360" w:lineRule="auto"/>
        <w:jc w:val="both"/>
        <w:rPr>
          <w:rFonts w:ascii="Arial" w:hAnsi="Arial" w:cs="Arial"/>
          <w:shd w:val="clear" w:color="auto" w:fill="FFFFFF"/>
        </w:rPr>
      </w:pPr>
    </w:p>
    <w:p w14:paraId="1C5794C3" w14:textId="77777777" w:rsidR="00A5210C" w:rsidRPr="00997CDD" w:rsidRDefault="00A5210C" w:rsidP="00EF1FB5">
      <w:pPr>
        <w:pStyle w:val="Textodeglobo"/>
        <w:tabs>
          <w:tab w:val="left" w:pos="426"/>
        </w:tabs>
        <w:spacing w:line="360" w:lineRule="auto"/>
        <w:ind w:left="851"/>
        <w:jc w:val="both"/>
        <w:rPr>
          <w:rFonts w:ascii="Arial" w:hAnsi="Arial" w:cs="Arial"/>
          <w:sz w:val="20"/>
          <w:szCs w:val="20"/>
        </w:rPr>
      </w:pPr>
      <w:r w:rsidRPr="00997CDD">
        <w:rPr>
          <w:rFonts w:ascii="Arial" w:hAnsi="Arial" w:cs="Arial"/>
          <w:i/>
          <w:iCs/>
          <w:sz w:val="20"/>
          <w:szCs w:val="20"/>
        </w:rPr>
        <w:t xml:space="preserve">“Es preciso recordar que, cuando se imputa un daño al Estado con fundamento en una omisión o inacción por su parte, el interesado se encuentra en el escenario de culpa probada y, en consecuencia, está llamado a aportar o, según el caso, solicitar el recaudo de los medios de </w:t>
      </w:r>
      <w:r w:rsidRPr="00997CDD">
        <w:rPr>
          <w:rFonts w:ascii="Arial" w:hAnsi="Arial" w:cs="Arial"/>
          <w:i/>
          <w:iCs/>
          <w:sz w:val="20"/>
          <w:szCs w:val="20"/>
        </w:rPr>
        <w:lastRenderedPageBreak/>
        <w:t xml:space="preserve">convencimiento con los cuales se evidencie el supuesto de hecho que alega estructuró una falla en el servicio,  </w:t>
      </w:r>
      <w:r w:rsidRPr="00997CDD">
        <w:rPr>
          <w:rFonts w:ascii="Arial" w:hAnsi="Arial" w:cs="Arial"/>
          <w:b/>
          <w:bCs/>
          <w:i/>
          <w:iCs/>
          <w:sz w:val="20"/>
          <w:szCs w:val="20"/>
          <w:u w:val="single"/>
        </w:rPr>
        <w:t xml:space="preserve">pues de otro modo, al juez no le resta otra posibilidad que negar las pretensiones por la insatisfacción del </w:t>
      </w:r>
      <w:proofErr w:type="spellStart"/>
      <w:r w:rsidRPr="00997CDD">
        <w:rPr>
          <w:rFonts w:ascii="Arial" w:hAnsi="Arial" w:cs="Arial"/>
          <w:b/>
          <w:bCs/>
          <w:i/>
          <w:iCs/>
          <w:sz w:val="20"/>
          <w:szCs w:val="20"/>
          <w:u w:val="single"/>
        </w:rPr>
        <w:t>onus</w:t>
      </w:r>
      <w:proofErr w:type="spellEnd"/>
      <w:r w:rsidRPr="00997CDD">
        <w:rPr>
          <w:rFonts w:ascii="Arial" w:hAnsi="Arial" w:cs="Arial"/>
          <w:b/>
          <w:bCs/>
          <w:i/>
          <w:iCs/>
          <w:sz w:val="20"/>
          <w:szCs w:val="20"/>
          <w:u w:val="single"/>
        </w:rPr>
        <w:t xml:space="preserve"> probandi que le asiste al interesado</w:t>
      </w:r>
      <w:r w:rsidRPr="00997CDD">
        <w:rPr>
          <w:rFonts w:ascii="Arial" w:hAnsi="Arial" w:cs="Arial"/>
          <w:i/>
          <w:iCs/>
          <w:sz w:val="20"/>
          <w:szCs w:val="20"/>
        </w:rPr>
        <w:t>, conforme con las previsiones del artículo 177 del Código de Procedimiento Civil</w:t>
      </w:r>
      <w:r w:rsidRPr="00997CDD">
        <w:rPr>
          <w:rFonts w:ascii="Arial" w:hAnsi="Arial" w:cs="Arial"/>
          <w:i/>
          <w:iCs/>
          <w:sz w:val="20"/>
          <w:szCs w:val="20"/>
          <w:vertAlign w:val="superscript"/>
        </w:rPr>
        <w:footnoteReference w:id="7"/>
      </w:r>
      <w:r w:rsidRPr="00997CDD">
        <w:rPr>
          <w:rFonts w:ascii="Arial" w:hAnsi="Arial" w:cs="Arial"/>
          <w:i/>
          <w:iCs/>
          <w:sz w:val="20"/>
          <w:szCs w:val="20"/>
        </w:rPr>
        <w:t>.”</w:t>
      </w:r>
      <w:r w:rsidRPr="00997CDD">
        <w:rPr>
          <w:rStyle w:val="Refdenotaalpie"/>
          <w:rFonts w:ascii="Arial" w:hAnsi="Arial" w:cs="Arial"/>
          <w:i/>
          <w:iCs/>
          <w:sz w:val="20"/>
          <w:szCs w:val="20"/>
        </w:rPr>
        <w:footnoteReference w:id="8"/>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0FCD2CFA" w14:textId="77777777" w:rsidR="00A5210C" w:rsidRDefault="00A5210C"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6C56FB7" w14:textId="56947210" w:rsidR="00A5210C" w:rsidRPr="00997CDD" w:rsidRDefault="00A5210C" w:rsidP="00EF1FB5">
      <w:pPr>
        <w:pStyle w:val="Textodeglobo"/>
        <w:tabs>
          <w:tab w:val="left" w:pos="426"/>
        </w:tabs>
        <w:spacing w:line="360" w:lineRule="auto"/>
        <w:jc w:val="both"/>
        <w:rPr>
          <w:rFonts w:ascii="Arial" w:hAnsi="Arial" w:cs="Arial"/>
          <w:sz w:val="22"/>
          <w:szCs w:val="22"/>
        </w:rPr>
      </w:pPr>
      <w:r>
        <w:rPr>
          <w:rFonts w:ascii="Arial" w:hAnsi="Arial" w:cs="Arial"/>
          <w:bCs/>
          <w:sz w:val="22"/>
          <w:szCs w:val="22"/>
          <w:lang w:val="es-CO"/>
        </w:rPr>
        <w:t xml:space="preserve">Lo que implica una necesidad imperiosa para quien demanda, de asumir la carga probatoria en el debate, y en tal sentido </w:t>
      </w:r>
      <w:r>
        <w:rPr>
          <w:rFonts w:ascii="Arial" w:hAnsi="Arial" w:cs="Arial"/>
          <w:sz w:val="22"/>
          <w:szCs w:val="22"/>
        </w:rPr>
        <w:t>s</w:t>
      </w:r>
      <w:r w:rsidRPr="00997CDD">
        <w:rPr>
          <w:rFonts w:ascii="Arial" w:hAnsi="Arial" w:cs="Arial"/>
          <w:sz w:val="22"/>
          <w:szCs w:val="22"/>
        </w:rPr>
        <w:t>obre la carga probatoria de los demandantes cuando se trata de regímenes subjetivos como la falla del servicio, la doctrina nacional ha re</w:t>
      </w:r>
      <w:r>
        <w:rPr>
          <w:rFonts w:ascii="Arial" w:hAnsi="Arial" w:cs="Arial"/>
          <w:sz w:val="22"/>
          <w:szCs w:val="22"/>
        </w:rPr>
        <w:t>forzado</w:t>
      </w:r>
      <w:r w:rsidRPr="00997CDD">
        <w:rPr>
          <w:rFonts w:ascii="Arial" w:hAnsi="Arial" w:cs="Arial"/>
          <w:sz w:val="22"/>
          <w:szCs w:val="22"/>
        </w:rPr>
        <w:t xml:space="preserve"> la anterior posición jurisprudencial</w:t>
      </w:r>
      <w:r w:rsidR="006E0921">
        <w:rPr>
          <w:rFonts w:ascii="Arial" w:hAnsi="Arial" w:cs="Arial"/>
          <w:sz w:val="22"/>
          <w:szCs w:val="22"/>
        </w:rPr>
        <w:t>, cuando dice</w:t>
      </w:r>
      <w:r w:rsidRPr="00997CDD">
        <w:rPr>
          <w:rFonts w:ascii="Arial" w:hAnsi="Arial" w:cs="Arial"/>
          <w:sz w:val="22"/>
          <w:szCs w:val="22"/>
        </w:rPr>
        <w:t xml:space="preserve">: </w:t>
      </w:r>
    </w:p>
    <w:p w14:paraId="3F5BB74B" w14:textId="77777777" w:rsidR="00A5210C" w:rsidRPr="00997CDD" w:rsidRDefault="00A5210C" w:rsidP="00EF1FB5">
      <w:pPr>
        <w:tabs>
          <w:tab w:val="left" w:pos="5626"/>
        </w:tabs>
        <w:spacing w:line="360" w:lineRule="auto"/>
        <w:jc w:val="both"/>
        <w:rPr>
          <w:rFonts w:ascii="Arial" w:hAnsi="Arial" w:cs="Arial"/>
        </w:rPr>
      </w:pPr>
    </w:p>
    <w:p w14:paraId="3C937CBB" w14:textId="77777777" w:rsidR="00A5210C" w:rsidRPr="00997CDD" w:rsidRDefault="00A5210C" w:rsidP="00EF1FB5">
      <w:pPr>
        <w:tabs>
          <w:tab w:val="left" w:pos="5626"/>
        </w:tabs>
        <w:spacing w:line="360" w:lineRule="auto"/>
        <w:ind w:left="851"/>
        <w:jc w:val="both"/>
        <w:rPr>
          <w:rFonts w:ascii="Arial" w:hAnsi="Arial" w:cs="Arial"/>
          <w:i/>
          <w:iCs/>
          <w:sz w:val="20"/>
          <w:szCs w:val="20"/>
        </w:rPr>
      </w:pPr>
      <w:r w:rsidRPr="00997CDD">
        <w:rPr>
          <w:rFonts w:ascii="Arial" w:hAnsi="Arial" w:cs="Arial"/>
          <w:i/>
          <w:iCs/>
          <w:sz w:val="20"/>
          <w:szCs w:val="20"/>
        </w:rPr>
        <w:t xml:space="preserve">“…es claro que el hecho de que un daño le sea imputable a una persona pública no es suficiente normalmente para hacerla responsable: </w:t>
      </w:r>
      <w:r w:rsidRPr="00997CDD">
        <w:rPr>
          <w:rFonts w:ascii="Arial" w:hAnsi="Arial" w:cs="Arial"/>
          <w:b/>
          <w:bCs/>
          <w:i/>
          <w:iCs/>
          <w:sz w:val="20"/>
          <w:szCs w:val="20"/>
          <w:u w:val="single"/>
        </w:rPr>
        <w:t>es necesario que la víctima demuestre que en su origen se encuentra un mal funcionamiento administrativo</w:t>
      </w:r>
      <w:r w:rsidRPr="00997CDD">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997CDD">
        <w:rPr>
          <w:rFonts w:ascii="Arial" w:hAnsi="Arial" w:cs="Arial"/>
          <w:b/>
          <w:bCs/>
          <w:i/>
          <w:iCs/>
          <w:sz w:val="20"/>
          <w:szCs w:val="20"/>
        </w:rPr>
        <w:t>la responsabilidad por falta es una responsabilidad por falta probada.</w:t>
      </w:r>
      <w:r w:rsidRPr="00997CDD">
        <w:rPr>
          <w:rFonts w:ascii="Arial" w:hAnsi="Arial" w:cs="Arial"/>
          <w:i/>
          <w:iCs/>
          <w:sz w:val="20"/>
          <w:szCs w:val="20"/>
        </w:rPr>
        <w:t xml:space="preserve"> Según Llorens-</w:t>
      </w:r>
      <w:proofErr w:type="spellStart"/>
      <w:r w:rsidRPr="00997CDD">
        <w:rPr>
          <w:rFonts w:ascii="Arial" w:hAnsi="Arial" w:cs="Arial"/>
          <w:i/>
          <w:iCs/>
          <w:sz w:val="20"/>
          <w:szCs w:val="20"/>
        </w:rPr>
        <w:t>Fraysse</w:t>
      </w:r>
      <w:proofErr w:type="spellEnd"/>
      <w:r w:rsidRPr="00997CDD">
        <w:rPr>
          <w:rFonts w:ascii="Arial" w:hAnsi="Arial" w:cs="Arial"/>
          <w:i/>
          <w:iCs/>
          <w:sz w:val="20"/>
          <w:szCs w:val="20"/>
        </w:rPr>
        <w:t>, “hay responsabilidad por falta probada cuando el juez exige que la falta sea establecida con certeza (habitualmente) el juez no se contenta con indicios”.</w:t>
      </w:r>
    </w:p>
    <w:p w14:paraId="0124EC87" w14:textId="77777777" w:rsidR="00A5210C" w:rsidRPr="00997CDD" w:rsidRDefault="00A5210C" w:rsidP="00EF1FB5">
      <w:pPr>
        <w:tabs>
          <w:tab w:val="left" w:pos="5626"/>
        </w:tabs>
        <w:spacing w:line="360" w:lineRule="auto"/>
        <w:ind w:left="851"/>
        <w:jc w:val="both"/>
        <w:rPr>
          <w:rFonts w:ascii="Arial" w:hAnsi="Arial" w:cs="Arial"/>
          <w:i/>
          <w:iCs/>
          <w:sz w:val="20"/>
          <w:szCs w:val="20"/>
        </w:rPr>
      </w:pPr>
    </w:p>
    <w:p w14:paraId="00929B50" w14:textId="77777777" w:rsidR="00A5210C" w:rsidRPr="00997CDD" w:rsidRDefault="00A5210C" w:rsidP="00EF1FB5">
      <w:pPr>
        <w:tabs>
          <w:tab w:val="left" w:pos="5626"/>
        </w:tabs>
        <w:spacing w:line="360" w:lineRule="auto"/>
        <w:ind w:left="851"/>
        <w:jc w:val="both"/>
        <w:rPr>
          <w:rFonts w:ascii="Arial" w:hAnsi="Arial" w:cs="Arial"/>
          <w:i/>
          <w:iCs/>
          <w:sz w:val="20"/>
          <w:szCs w:val="20"/>
          <w:u w:val="single"/>
        </w:rPr>
      </w:pPr>
      <w:r w:rsidRPr="00997CDD">
        <w:rPr>
          <w:rFonts w:ascii="Arial" w:hAnsi="Arial" w:cs="Arial"/>
          <w:i/>
          <w:iCs/>
          <w:sz w:val="20"/>
          <w:szCs w:val="20"/>
        </w:rPr>
        <w:t xml:space="preserve">En consecuencia, </w:t>
      </w:r>
      <w:r w:rsidRPr="00997CDD">
        <w:rPr>
          <w:rFonts w:ascii="Arial" w:hAnsi="Arial" w:cs="Arial"/>
          <w:b/>
          <w:bCs/>
          <w:i/>
          <w:iCs/>
          <w:sz w:val="20"/>
          <w:szCs w:val="20"/>
          <w:u w:val="single"/>
        </w:rPr>
        <w:t>si el demandante no prueba la falla y en el caso concreto ésta no se presume</w:t>
      </w:r>
      <w:r w:rsidRPr="00997CDD">
        <w:rPr>
          <w:rFonts w:ascii="Arial" w:hAnsi="Arial" w:cs="Arial"/>
          <w:b/>
          <w:bCs/>
          <w:i/>
          <w:iCs/>
          <w:sz w:val="20"/>
          <w:szCs w:val="20"/>
        </w:rPr>
        <w:t xml:space="preserve">, aun cuando la Administración nada haga para exonerarse, </w:t>
      </w:r>
      <w:r w:rsidRPr="00997CDD">
        <w:rPr>
          <w:rFonts w:ascii="Arial" w:hAnsi="Arial" w:cs="Arial"/>
          <w:b/>
          <w:bCs/>
          <w:i/>
          <w:iCs/>
          <w:sz w:val="20"/>
          <w:szCs w:val="20"/>
          <w:u w:val="single"/>
        </w:rPr>
        <w:t>el fallo será absolutorio</w:t>
      </w:r>
      <w:r w:rsidRPr="00997CDD">
        <w:rPr>
          <w:rFonts w:ascii="Arial" w:hAnsi="Arial" w:cs="Arial"/>
          <w:i/>
          <w:iCs/>
          <w:sz w:val="20"/>
          <w:szCs w:val="20"/>
          <w:u w:val="single"/>
        </w:rPr>
        <w:t>.</w:t>
      </w:r>
    </w:p>
    <w:p w14:paraId="135CFC3F" w14:textId="77777777" w:rsidR="00A5210C" w:rsidRPr="00997CDD" w:rsidRDefault="00A5210C" w:rsidP="00EF1FB5">
      <w:pPr>
        <w:tabs>
          <w:tab w:val="left" w:pos="5626"/>
        </w:tabs>
        <w:spacing w:line="360" w:lineRule="auto"/>
        <w:ind w:left="851"/>
        <w:jc w:val="both"/>
        <w:rPr>
          <w:rFonts w:ascii="Arial" w:hAnsi="Arial" w:cs="Arial"/>
          <w:i/>
          <w:iCs/>
          <w:sz w:val="20"/>
          <w:szCs w:val="20"/>
          <w:u w:val="single"/>
        </w:rPr>
      </w:pPr>
    </w:p>
    <w:p w14:paraId="7145B3FE" w14:textId="77777777" w:rsidR="00A5210C" w:rsidRPr="00997CDD" w:rsidRDefault="00A5210C" w:rsidP="00EF1FB5">
      <w:pPr>
        <w:tabs>
          <w:tab w:val="left" w:pos="5626"/>
        </w:tabs>
        <w:spacing w:line="360" w:lineRule="auto"/>
        <w:ind w:left="851"/>
        <w:jc w:val="both"/>
        <w:rPr>
          <w:rFonts w:ascii="Arial" w:hAnsi="Arial" w:cs="Arial"/>
          <w:sz w:val="20"/>
          <w:szCs w:val="20"/>
        </w:rPr>
      </w:pPr>
      <w:r w:rsidRPr="00997CDD">
        <w:rPr>
          <w:rFonts w:ascii="Arial" w:hAnsi="Arial" w:cs="Arial"/>
          <w:i/>
          <w:iCs/>
          <w:sz w:val="20"/>
          <w:szCs w:val="20"/>
        </w:rPr>
        <w:t xml:space="preserve">Ahora bien, la prueba de la falta puede descomponerse en dos elementos, a saber: primero, la prueba del hecho invocado y, segundo, </w:t>
      </w:r>
      <w:r w:rsidRPr="00997CDD">
        <w:rPr>
          <w:rFonts w:ascii="Arial" w:hAnsi="Arial" w:cs="Arial"/>
          <w:b/>
          <w:bCs/>
          <w:i/>
          <w:iCs/>
          <w:sz w:val="20"/>
          <w:szCs w:val="20"/>
          <w:u w:val="single"/>
        </w:rPr>
        <w:t xml:space="preserve">la prueba de su carácter anormal, o sea, la prueba de la violación de las obligaciones administrativas. </w:t>
      </w:r>
      <w:r w:rsidRPr="00997CDD">
        <w:rPr>
          <w:rFonts w:ascii="Arial" w:hAnsi="Arial" w:cs="Arial"/>
          <w:i/>
          <w:iCs/>
          <w:sz w:val="20"/>
          <w:szCs w:val="20"/>
        </w:rPr>
        <w:t>Esta segunda cuestión es en realidad una operación de calificación jurídica que el actor demanda al juez confirmar, y en la cual interviene la apreciación de este último.”</w:t>
      </w:r>
      <w:r w:rsidRPr="00997CDD">
        <w:rPr>
          <w:rStyle w:val="Refdenotaalpie"/>
          <w:rFonts w:ascii="Arial" w:hAnsi="Arial" w:cs="Arial"/>
          <w:i/>
          <w:iCs/>
          <w:sz w:val="20"/>
          <w:szCs w:val="20"/>
        </w:rPr>
        <w:footnoteReference w:id="9"/>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1A17042F" w14:textId="77777777" w:rsidR="00A5210C" w:rsidRPr="00997CDD" w:rsidRDefault="00A5210C" w:rsidP="00EF1FB5">
      <w:pPr>
        <w:tabs>
          <w:tab w:val="left" w:pos="5626"/>
        </w:tabs>
        <w:spacing w:line="360" w:lineRule="auto"/>
        <w:jc w:val="both"/>
        <w:rPr>
          <w:rFonts w:ascii="Arial" w:hAnsi="Arial" w:cs="Arial"/>
          <w:i/>
          <w:iCs/>
        </w:rPr>
      </w:pPr>
    </w:p>
    <w:p w14:paraId="2C1E9F00" w14:textId="1F9D61DD" w:rsidR="00686813" w:rsidRDefault="00A5210C" w:rsidP="00EF1FB5">
      <w:pPr>
        <w:tabs>
          <w:tab w:val="left" w:pos="5626"/>
        </w:tabs>
        <w:spacing w:line="360" w:lineRule="auto"/>
        <w:jc w:val="both"/>
        <w:rPr>
          <w:rFonts w:ascii="Arial" w:hAnsi="Arial" w:cs="Arial"/>
        </w:rPr>
      </w:pPr>
      <w:r w:rsidRPr="00997CDD">
        <w:rPr>
          <w:rFonts w:ascii="Arial" w:hAnsi="Arial" w:cs="Arial"/>
        </w:rPr>
        <w:t>En esa medida,</w:t>
      </w:r>
      <w:r w:rsidR="00686813">
        <w:rPr>
          <w:rFonts w:ascii="Arial" w:hAnsi="Arial" w:cs="Arial"/>
        </w:rPr>
        <w:t xml:space="preserve"> se puede concluir que efectivamente </w:t>
      </w:r>
      <w:r w:rsidR="008D39A6">
        <w:rPr>
          <w:rFonts w:ascii="Arial" w:hAnsi="Arial" w:cs="Arial"/>
        </w:rPr>
        <w:t xml:space="preserve">en el proceso se </w:t>
      </w:r>
      <w:r w:rsidR="003047A4">
        <w:rPr>
          <w:rFonts w:ascii="Arial" w:hAnsi="Arial" w:cs="Arial"/>
        </w:rPr>
        <w:t>presentar</w:t>
      </w:r>
      <w:r w:rsidR="008D39A6">
        <w:rPr>
          <w:rFonts w:ascii="Arial" w:hAnsi="Arial" w:cs="Arial"/>
        </w:rPr>
        <w:t xml:space="preserve">on elementos de prueba </w:t>
      </w:r>
      <w:r w:rsidR="009E2B72">
        <w:rPr>
          <w:rFonts w:ascii="Arial" w:hAnsi="Arial" w:cs="Arial"/>
        </w:rPr>
        <w:t xml:space="preserve">que permiten determinar que no existió </w:t>
      </w:r>
      <w:r w:rsidR="003047A4">
        <w:rPr>
          <w:rFonts w:ascii="Arial" w:hAnsi="Arial" w:cs="Arial"/>
        </w:rPr>
        <w:t>falla en el servicio por parte del Distrito Especial de Santiago de Cali respecto del mantenimiento, eliminación artificial y señalización de la vía</w:t>
      </w:r>
      <w:r w:rsidR="00135C45">
        <w:rPr>
          <w:rFonts w:ascii="Arial" w:hAnsi="Arial" w:cs="Arial"/>
        </w:rPr>
        <w:t xml:space="preserve">, y </w:t>
      </w:r>
      <w:r w:rsidR="00512C1A">
        <w:rPr>
          <w:rFonts w:ascii="Arial" w:hAnsi="Arial" w:cs="Arial"/>
        </w:rPr>
        <w:t>por</w:t>
      </w:r>
      <w:r w:rsidR="00135C45">
        <w:rPr>
          <w:rFonts w:ascii="Arial" w:hAnsi="Arial" w:cs="Arial"/>
        </w:rPr>
        <w:t xml:space="preserve"> el contrario se evidenció que dichas obligaciones fueron cubiertas </w:t>
      </w:r>
      <w:r w:rsidR="00AE24EB">
        <w:rPr>
          <w:rFonts w:ascii="Arial" w:hAnsi="Arial" w:cs="Arial"/>
        </w:rPr>
        <w:t xml:space="preserve">y que fue imposible para la parte actora </w:t>
      </w:r>
      <w:r w:rsidR="00446E58">
        <w:rPr>
          <w:rFonts w:ascii="Arial" w:hAnsi="Arial" w:cs="Arial"/>
        </w:rPr>
        <w:t xml:space="preserve">cumplir con su carga de probar las falencias a las que aludió para pretender la responsabilidad administrativa del ente territorial respecto de los hechos </w:t>
      </w:r>
      <w:r w:rsidR="003806C0">
        <w:rPr>
          <w:rFonts w:ascii="Arial" w:hAnsi="Arial" w:cs="Arial"/>
        </w:rPr>
        <w:t>demandando</w:t>
      </w:r>
      <w:r w:rsidR="00446E58">
        <w:rPr>
          <w:rFonts w:ascii="Arial" w:hAnsi="Arial" w:cs="Arial"/>
        </w:rPr>
        <w:t>.</w:t>
      </w:r>
    </w:p>
    <w:p w14:paraId="36A6FF59" w14:textId="77777777" w:rsidR="00686813" w:rsidRDefault="00686813" w:rsidP="00EF1FB5">
      <w:pPr>
        <w:tabs>
          <w:tab w:val="left" w:pos="5626"/>
        </w:tabs>
        <w:spacing w:line="360" w:lineRule="auto"/>
        <w:jc w:val="both"/>
        <w:rPr>
          <w:rFonts w:ascii="Arial" w:hAnsi="Arial" w:cs="Arial"/>
        </w:rPr>
      </w:pPr>
    </w:p>
    <w:p w14:paraId="00084656" w14:textId="2D2E0704" w:rsidR="00A5210C" w:rsidRPr="00997CDD" w:rsidRDefault="003806C0" w:rsidP="00EF1FB5">
      <w:pPr>
        <w:tabs>
          <w:tab w:val="left" w:pos="5626"/>
        </w:tabs>
        <w:spacing w:line="360" w:lineRule="auto"/>
        <w:jc w:val="both"/>
        <w:rPr>
          <w:rFonts w:ascii="Arial" w:hAnsi="Arial" w:cs="Arial"/>
        </w:rPr>
      </w:pPr>
      <w:r>
        <w:rPr>
          <w:rFonts w:ascii="Arial" w:hAnsi="Arial" w:cs="Arial"/>
        </w:rPr>
        <w:t>Así entonces, y teniendo en cuenta que</w:t>
      </w:r>
      <w:r w:rsidR="00A5210C" w:rsidRPr="00997CDD">
        <w:rPr>
          <w:rFonts w:ascii="Arial" w:hAnsi="Arial" w:cs="Arial"/>
        </w:rPr>
        <w:t xml:space="preserve"> </w:t>
      </w:r>
      <w:r w:rsidR="00A5210C">
        <w:rPr>
          <w:rFonts w:ascii="Arial" w:hAnsi="Arial" w:cs="Arial"/>
        </w:rPr>
        <w:t>era</w:t>
      </w:r>
      <w:r w:rsidR="00A5210C" w:rsidRPr="00997CDD">
        <w:rPr>
          <w:rFonts w:ascii="Arial" w:hAnsi="Arial" w:cs="Arial"/>
        </w:rPr>
        <w:t xml:space="preserve"> </w:t>
      </w:r>
      <w:r w:rsidR="00526A5D">
        <w:rPr>
          <w:rFonts w:ascii="Arial" w:hAnsi="Arial" w:cs="Arial"/>
        </w:rPr>
        <w:t>obligación</w:t>
      </w:r>
      <w:r w:rsidR="00A5210C" w:rsidRPr="00997CDD">
        <w:rPr>
          <w:rFonts w:ascii="Arial" w:hAnsi="Arial" w:cs="Arial"/>
        </w:rPr>
        <w:t xml:space="preserve"> de la parte actora acreditar </w:t>
      </w:r>
      <w:r w:rsidR="00191AA9">
        <w:rPr>
          <w:rFonts w:ascii="Arial" w:hAnsi="Arial" w:cs="Arial"/>
        </w:rPr>
        <w:t>que los</w:t>
      </w:r>
      <w:r w:rsidR="00A5210C" w:rsidRPr="00997CDD">
        <w:rPr>
          <w:rFonts w:ascii="Arial" w:hAnsi="Arial" w:cs="Arial"/>
        </w:rPr>
        <w:t xml:space="preserve"> deberes y obligaciones </w:t>
      </w:r>
      <w:r w:rsidR="00191AA9">
        <w:rPr>
          <w:rFonts w:ascii="Arial" w:hAnsi="Arial" w:cs="Arial"/>
        </w:rPr>
        <w:t>a cargo de la entidad demandada</w:t>
      </w:r>
      <w:r w:rsidR="00A5210C" w:rsidRPr="00997CDD">
        <w:rPr>
          <w:rFonts w:ascii="Arial" w:hAnsi="Arial" w:cs="Arial"/>
        </w:rPr>
        <w:t xml:space="preserve"> fueron completamente desconocidos o cumplidos </w:t>
      </w:r>
      <w:r w:rsidR="00191AA9">
        <w:rPr>
          <w:rFonts w:ascii="Arial" w:hAnsi="Arial" w:cs="Arial"/>
        </w:rPr>
        <w:t>parcial</w:t>
      </w:r>
      <w:r w:rsidR="00A5210C" w:rsidRPr="00997CDD">
        <w:rPr>
          <w:rFonts w:ascii="Arial" w:hAnsi="Arial" w:cs="Arial"/>
        </w:rPr>
        <w:t xml:space="preserve"> o tardíamente, </w:t>
      </w:r>
      <w:r w:rsidR="00A2471D">
        <w:rPr>
          <w:rFonts w:ascii="Arial" w:hAnsi="Arial" w:cs="Arial"/>
        </w:rPr>
        <w:t xml:space="preserve">y </w:t>
      </w:r>
      <w:r w:rsidR="00BE0246">
        <w:rPr>
          <w:rFonts w:ascii="Arial" w:hAnsi="Arial" w:cs="Arial"/>
        </w:rPr>
        <w:t>que,</w:t>
      </w:r>
      <w:r w:rsidR="00A5210C" w:rsidRPr="00997CDD">
        <w:rPr>
          <w:rFonts w:ascii="Arial" w:hAnsi="Arial" w:cs="Arial"/>
        </w:rPr>
        <w:t xml:space="preserve"> en el presente asunto no se ha logr</w:t>
      </w:r>
      <w:r w:rsidR="00A2471D">
        <w:rPr>
          <w:rFonts w:ascii="Arial" w:hAnsi="Arial" w:cs="Arial"/>
        </w:rPr>
        <w:t>ó</w:t>
      </w:r>
      <w:r w:rsidR="00A5210C" w:rsidRPr="00997CDD">
        <w:rPr>
          <w:rFonts w:ascii="Arial" w:hAnsi="Arial" w:cs="Arial"/>
        </w:rPr>
        <w:t xml:space="preserve"> acreditar ninguno de los elementos para derivar una falla en el servicio en la entidad territorial</w:t>
      </w:r>
      <w:r w:rsidR="00A2471D">
        <w:rPr>
          <w:rFonts w:ascii="Arial" w:hAnsi="Arial" w:cs="Arial"/>
        </w:rPr>
        <w:t xml:space="preserve">, lo correspondiente y </w:t>
      </w:r>
      <w:r w:rsidR="00A2471D">
        <w:rPr>
          <w:rFonts w:ascii="Arial" w:hAnsi="Arial" w:cs="Arial"/>
        </w:rPr>
        <w:lastRenderedPageBreak/>
        <w:t>consecuente debe ser que se decrete la procedencia de este medio exceptivo</w:t>
      </w:r>
      <w:r w:rsidR="00A5210C" w:rsidRPr="00997CDD">
        <w:rPr>
          <w:rFonts w:ascii="Arial" w:hAnsi="Arial" w:cs="Arial"/>
        </w:rPr>
        <w:t xml:space="preserve">. </w:t>
      </w:r>
    </w:p>
    <w:p w14:paraId="4EB27684" w14:textId="587EFAC0" w:rsidR="00AF397A" w:rsidRDefault="00AF397A"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1814B28" w14:textId="1E4FA3F7" w:rsidR="00310E4D" w:rsidRPr="003A4A56" w:rsidRDefault="003A4A56"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3A4A56">
        <w:rPr>
          <w:rFonts w:ascii="Arial" w:hAnsi="Arial" w:cs="Arial"/>
          <w:b/>
          <w:sz w:val="22"/>
          <w:szCs w:val="22"/>
          <w:u w:val="single"/>
        </w:rPr>
        <w:t>INEXISTENCIA DEL NEXO DE CAUSALIDAD POR ENCONTRARSE PROBAD</w:t>
      </w:r>
      <w:r w:rsidR="00F411C6">
        <w:rPr>
          <w:rFonts w:ascii="Arial" w:hAnsi="Arial" w:cs="Arial"/>
          <w:b/>
          <w:sz w:val="22"/>
          <w:szCs w:val="22"/>
          <w:u w:val="single"/>
        </w:rPr>
        <w:t>A</w:t>
      </w:r>
      <w:r w:rsidRPr="003A4A56">
        <w:rPr>
          <w:rFonts w:ascii="Arial" w:hAnsi="Arial" w:cs="Arial"/>
          <w:b/>
          <w:sz w:val="22"/>
          <w:szCs w:val="22"/>
          <w:u w:val="single"/>
        </w:rPr>
        <w:t xml:space="preserve"> LA CULPA EXCLUSIVA DE LA VICTIMA </w:t>
      </w:r>
      <w:r w:rsidR="00F411C6">
        <w:rPr>
          <w:rFonts w:ascii="Arial" w:hAnsi="Arial" w:cs="Arial"/>
          <w:b/>
          <w:sz w:val="22"/>
          <w:szCs w:val="22"/>
          <w:u w:val="single"/>
        </w:rPr>
        <w:t>C</w:t>
      </w:r>
      <w:r w:rsidRPr="003A4A56">
        <w:rPr>
          <w:rFonts w:ascii="Arial" w:hAnsi="Arial" w:cs="Arial"/>
          <w:b/>
          <w:sz w:val="22"/>
          <w:szCs w:val="22"/>
          <w:u w:val="single"/>
        </w:rPr>
        <w:t>OMO CAUSAL EXIMENTE DE RESPONSABILIDAD.</w:t>
      </w:r>
    </w:p>
    <w:p w14:paraId="42DBB7FE"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41CE78F" w14:textId="5408971F"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En el presente caso no se acredit</w:t>
      </w:r>
      <w:r w:rsidR="00BF2751">
        <w:rPr>
          <w:rFonts w:ascii="Arial" w:hAnsi="Arial" w:cs="Arial"/>
          <w:bCs/>
          <w:sz w:val="22"/>
          <w:szCs w:val="22"/>
          <w:lang w:val="es-CO"/>
        </w:rPr>
        <w:t>ó</w:t>
      </w:r>
      <w:r w:rsidRPr="00C61C08">
        <w:rPr>
          <w:rFonts w:ascii="Arial" w:hAnsi="Arial" w:cs="Arial"/>
          <w:bCs/>
          <w:sz w:val="22"/>
          <w:szCs w:val="22"/>
          <w:lang w:val="es-CO"/>
        </w:rPr>
        <w:t xml:space="preserve"> el nexo de causalidad como elemento esencial de la</w:t>
      </w:r>
      <w:r>
        <w:rPr>
          <w:rFonts w:ascii="Arial" w:hAnsi="Arial" w:cs="Arial"/>
          <w:bCs/>
          <w:sz w:val="22"/>
          <w:szCs w:val="22"/>
          <w:lang w:val="es-CO"/>
        </w:rPr>
        <w:t xml:space="preserve"> </w:t>
      </w:r>
      <w:r w:rsidRPr="00C61C08">
        <w:rPr>
          <w:rFonts w:ascii="Arial" w:hAnsi="Arial" w:cs="Arial"/>
          <w:bCs/>
          <w:sz w:val="22"/>
          <w:szCs w:val="22"/>
          <w:lang w:val="es-CO"/>
        </w:rPr>
        <w:t xml:space="preserve">responsabilidad, </w:t>
      </w:r>
      <w:r w:rsidR="00BF2751">
        <w:rPr>
          <w:rFonts w:ascii="Arial" w:hAnsi="Arial" w:cs="Arial"/>
          <w:bCs/>
          <w:sz w:val="22"/>
          <w:szCs w:val="22"/>
          <w:lang w:val="es-CO"/>
        </w:rPr>
        <w:t>por</w:t>
      </w:r>
      <w:r w:rsidRPr="00C61C08">
        <w:rPr>
          <w:rFonts w:ascii="Arial" w:hAnsi="Arial" w:cs="Arial"/>
          <w:bCs/>
          <w:sz w:val="22"/>
          <w:szCs w:val="22"/>
          <w:lang w:val="es-CO"/>
        </w:rPr>
        <w:t xml:space="preserve"> cuanto </w:t>
      </w:r>
      <w:r w:rsidR="00BF2751">
        <w:rPr>
          <w:rFonts w:ascii="Arial" w:hAnsi="Arial" w:cs="Arial"/>
          <w:bCs/>
          <w:sz w:val="22"/>
          <w:szCs w:val="22"/>
          <w:lang w:val="es-CO"/>
        </w:rPr>
        <w:t xml:space="preserve">de lo efectivamente practicado y probado en el proceso </w:t>
      </w:r>
      <w:r w:rsidRPr="00C61C08">
        <w:rPr>
          <w:rFonts w:ascii="Arial" w:hAnsi="Arial" w:cs="Arial"/>
          <w:bCs/>
          <w:sz w:val="22"/>
          <w:szCs w:val="22"/>
          <w:lang w:val="es-CO"/>
        </w:rPr>
        <w:t xml:space="preserve">no </w:t>
      </w:r>
      <w:r w:rsidR="00BF2751">
        <w:rPr>
          <w:rFonts w:ascii="Arial" w:hAnsi="Arial" w:cs="Arial"/>
          <w:bCs/>
          <w:sz w:val="22"/>
          <w:szCs w:val="22"/>
          <w:lang w:val="es-CO"/>
        </w:rPr>
        <w:t>se consolidó</w:t>
      </w:r>
      <w:r w:rsidRPr="00C61C08">
        <w:rPr>
          <w:rFonts w:ascii="Arial" w:hAnsi="Arial" w:cs="Arial"/>
          <w:bCs/>
          <w:sz w:val="22"/>
          <w:szCs w:val="22"/>
          <w:lang w:val="es-CO"/>
        </w:rPr>
        <w:t xml:space="preserve"> certeza sobre las circunstancias de tiempo, modo y</w:t>
      </w:r>
      <w:r>
        <w:rPr>
          <w:rFonts w:ascii="Arial" w:hAnsi="Arial" w:cs="Arial"/>
          <w:bCs/>
          <w:sz w:val="22"/>
          <w:szCs w:val="22"/>
          <w:lang w:val="es-CO"/>
        </w:rPr>
        <w:t xml:space="preserve"> </w:t>
      </w:r>
      <w:r w:rsidRPr="00C61C08">
        <w:rPr>
          <w:rFonts w:ascii="Arial" w:hAnsi="Arial" w:cs="Arial"/>
          <w:bCs/>
          <w:sz w:val="22"/>
          <w:szCs w:val="22"/>
          <w:lang w:val="es-CO"/>
        </w:rPr>
        <w:t xml:space="preserve">lugar de ocurrencia de los hechos </w:t>
      </w:r>
      <w:r w:rsidR="00BF2751">
        <w:rPr>
          <w:rFonts w:ascii="Arial" w:hAnsi="Arial" w:cs="Arial"/>
          <w:bCs/>
          <w:sz w:val="22"/>
          <w:szCs w:val="22"/>
          <w:lang w:val="es-CO"/>
        </w:rPr>
        <w:t>así como</w:t>
      </w:r>
      <w:r w:rsidRPr="00C61C08">
        <w:rPr>
          <w:rFonts w:ascii="Arial" w:hAnsi="Arial" w:cs="Arial"/>
          <w:bCs/>
          <w:sz w:val="22"/>
          <w:szCs w:val="22"/>
          <w:lang w:val="es-CO"/>
        </w:rPr>
        <w:t xml:space="preserve"> tampoco se pr</w:t>
      </w:r>
      <w:r w:rsidR="00BF2751">
        <w:rPr>
          <w:rFonts w:ascii="Arial" w:hAnsi="Arial" w:cs="Arial"/>
          <w:bCs/>
          <w:sz w:val="22"/>
          <w:szCs w:val="22"/>
          <w:lang w:val="es-CO"/>
        </w:rPr>
        <w:t>o</w:t>
      </w:r>
      <w:r w:rsidRPr="00C61C08">
        <w:rPr>
          <w:rFonts w:ascii="Arial" w:hAnsi="Arial" w:cs="Arial"/>
          <w:bCs/>
          <w:sz w:val="22"/>
          <w:szCs w:val="22"/>
          <w:lang w:val="es-CO"/>
        </w:rPr>
        <w:t>b</w:t>
      </w:r>
      <w:r w:rsidR="00BF2751">
        <w:rPr>
          <w:rFonts w:ascii="Arial" w:hAnsi="Arial" w:cs="Arial"/>
          <w:bCs/>
          <w:sz w:val="22"/>
          <w:szCs w:val="22"/>
          <w:lang w:val="es-CO"/>
        </w:rPr>
        <w:t>ó, tal como explicó en el medio exceptivo anterior,</w:t>
      </w:r>
      <w:r w:rsidRPr="00C61C08">
        <w:rPr>
          <w:rFonts w:ascii="Arial" w:hAnsi="Arial" w:cs="Arial"/>
          <w:bCs/>
          <w:sz w:val="22"/>
          <w:szCs w:val="22"/>
          <w:lang w:val="es-CO"/>
        </w:rPr>
        <w:t xml:space="preserve"> la presunta falla en el servicio por</w:t>
      </w:r>
      <w:r>
        <w:rPr>
          <w:rFonts w:ascii="Arial" w:hAnsi="Arial" w:cs="Arial"/>
          <w:bCs/>
          <w:sz w:val="22"/>
          <w:szCs w:val="22"/>
          <w:lang w:val="es-CO"/>
        </w:rPr>
        <w:t xml:space="preserve"> </w:t>
      </w:r>
      <w:r w:rsidRPr="00C61C08">
        <w:rPr>
          <w:rFonts w:ascii="Arial" w:hAnsi="Arial" w:cs="Arial"/>
          <w:bCs/>
          <w:sz w:val="22"/>
          <w:szCs w:val="22"/>
          <w:lang w:val="es-CO"/>
        </w:rPr>
        <w:t xml:space="preserve">parte del Distrito Especial de Santiago de Cali, </w:t>
      </w:r>
      <w:r w:rsidR="00BF2751">
        <w:rPr>
          <w:rFonts w:ascii="Arial" w:hAnsi="Arial" w:cs="Arial"/>
          <w:bCs/>
          <w:sz w:val="22"/>
          <w:szCs w:val="22"/>
          <w:lang w:val="es-CO"/>
        </w:rPr>
        <w:t>la cual es la única que</w:t>
      </w:r>
      <w:r w:rsidRPr="00C61C08">
        <w:rPr>
          <w:rFonts w:ascii="Arial" w:hAnsi="Arial" w:cs="Arial"/>
          <w:bCs/>
          <w:sz w:val="22"/>
          <w:szCs w:val="22"/>
          <w:lang w:val="es-CO"/>
        </w:rPr>
        <w:t xml:space="preserve"> permit</w:t>
      </w:r>
      <w:r w:rsidR="00BF2751">
        <w:rPr>
          <w:rFonts w:ascii="Arial" w:hAnsi="Arial" w:cs="Arial"/>
          <w:bCs/>
          <w:sz w:val="22"/>
          <w:szCs w:val="22"/>
          <w:lang w:val="es-CO"/>
        </w:rPr>
        <w:t>iría</w:t>
      </w:r>
      <w:r w:rsidRPr="00C61C08">
        <w:rPr>
          <w:rFonts w:ascii="Arial" w:hAnsi="Arial" w:cs="Arial"/>
          <w:bCs/>
          <w:sz w:val="22"/>
          <w:szCs w:val="22"/>
          <w:lang w:val="es-CO"/>
        </w:rPr>
        <w:t xml:space="preserve"> inferir que el daño causado a</w:t>
      </w:r>
      <w:r>
        <w:rPr>
          <w:rFonts w:ascii="Arial" w:hAnsi="Arial" w:cs="Arial"/>
          <w:bCs/>
          <w:sz w:val="22"/>
          <w:szCs w:val="22"/>
          <w:lang w:val="es-CO"/>
        </w:rPr>
        <w:t xml:space="preserve"> </w:t>
      </w:r>
      <w:r w:rsidRPr="00C61C08">
        <w:rPr>
          <w:rFonts w:ascii="Arial" w:hAnsi="Arial" w:cs="Arial"/>
          <w:bCs/>
          <w:sz w:val="22"/>
          <w:szCs w:val="22"/>
          <w:lang w:val="es-CO"/>
        </w:rPr>
        <w:t>los demandantes es atribuible a</w:t>
      </w:r>
      <w:r w:rsidR="00BF2751">
        <w:rPr>
          <w:rFonts w:ascii="Arial" w:hAnsi="Arial" w:cs="Arial"/>
          <w:bCs/>
          <w:sz w:val="22"/>
          <w:szCs w:val="22"/>
          <w:lang w:val="es-CO"/>
        </w:rPr>
        <w:t xml:space="preserve"> </w:t>
      </w:r>
      <w:r w:rsidRPr="00C61C08">
        <w:rPr>
          <w:rFonts w:ascii="Arial" w:hAnsi="Arial" w:cs="Arial"/>
          <w:bCs/>
          <w:sz w:val="22"/>
          <w:szCs w:val="22"/>
          <w:lang w:val="es-CO"/>
        </w:rPr>
        <w:t>l</w:t>
      </w:r>
      <w:r w:rsidR="00BF2751">
        <w:rPr>
          <w:rFonts w:ascii="Arial" w:hAnsi="Arial" w:cs="Arial"/>
          <w:bCs/>
          <w:sz w:val="22"/>
          <w:szCs w:val="22"/>
          <w:lang w:val="es-CO"/>
        </w:rPr>
        <w:t>a</w:t>
      </w:r>
      <w:r w:rsidRPr="00C61C08">
        <w:rPr>
          <w:rFonts w:ascii="Arial" w:hAnsi="Arial" w:cs="Arial"/>
          <w:bCs/>
          <w:sz w:val="22"/>
          <w:szCs w:val="22"/>
          <w:lang w:val="es-CO"/>
        </w:rPr>
        <w:t xml:space="preserve"> </w:t>
      </w:r>
      <w:r w:rsidR="00BF2751">
        <w:rPr>
          <w:rFonts w:ascii="Arial" w:hAnsi="Arial" w:cs="Arial"/>
          <w:bCs/>
          <w:sz w:val="22"/>
          <w:szCs w:val="22"/>
          <w:lang w:val="es-CO"/>
        </w:rPr>
        <w:t>entidad territorial</w:t>
      </w:r>
      <w:r w:rsidRPr="00C61C08">
        <w:rPr>
          <w:rFonts w:ascii="Arial" w:hAnsi="Arial" w:cs="Arial"/>
          <w:bCs/>
          <w:sz w:val="22"/>
          <w:szCs w:val="22"/>
          <w:lang w:val="es-CO"/>
        </w:rPr>
        <w:t xml:space="preserve">, </w:t>
      </w:r>
      <w:r w:rsidR="00BF2751">
        <w:rPr>
          <w:rFonts w:ascii="Arial" w:hAnsi="Arial" w:cs="Arial"/>
          <w:bCs/>
          <w:sz w:val="22"/>
          <w:szCs w:val="22"/>
          <w:lang w:val="es-CO"/>
        </w:rPr>
        <w:t>y por e</w:t>
      </w:r>
      <w:r w:rsidRPr="00C61C08">
        <w:rPr>
          <w:rFonts w:ascii="Arial" w:hAnsi="Arial" w:cs="Arial"/>
          <w:bCs/>
          <w:sz w:val="22"/>
          <w:szCs w:val="22"/>
          <w:lang w:val="es-CO"/>
        </w:rPr>
        <w:t>l contrario, se encuentra acreditada la culpa</w:t>
      </w:r>
      <w:r>
        <w:rPr>
          <w:rFonts w:ascii="Arial" w:hAnsi="Arial" w:cs="Arial"/>
          <w:bCs/>
          <w:sz w:val="22"/>
          <w:szCs w:val="22"/>
          <w:lang w:val="es-CO"/>
        </w:rPr>
        <w:t xml:space="preserve"> </w:t>
      </w:r>
      <w:r w:rsidRPr="00C61C08">
        <w:rPr>
          <w:rFonts w:ascii="Arial" w:hAnsi="Arial" w:cs="Arial"/>
          <w:bCs/>
          <w:sz w:val="22"/>
          <w:szCs w:val="22"/>
          <w:lang w:val="es-CO"/>
        </w:rPr>
        <w:t>exclusiva de la víctima en la producción del resultado dañoso</w:t>
      </w:r>
      <w:r w:rsidR="00D775C4">
        <w:rPr>
          <w:rFonts w:ascii="Arial" w:hAnsi="Arial" w:cs="Arial"/>
          <w:bCs/>
          <w:sz w:val="22"/>
          <w:szCs w:val="22"/>
          <w:lang w:val="es-CO"/>
        </w:rPr>
        <w:t xml:space="preserve"> si se atiende lo consignado en el </w:t>
      </w:r>
      <w:r w:rsidR="00D775C4" w:rsidRPr="001C08A5">
        <w:rPr>
          <w:rFonts w:ascii="Arial" w:hAnsi="Arial" w:cs="Arial"/>
          <w:bCs/>
          <w:sz w:val="22"/>
          <w:szCs w:val="22"/>
          <w:lang w:val="es-CO"/>
        </w:rPr>
        <w:t>Informe Policial de Accidentes de tránsito A001189480 del 02 de agosto de 2020</w:t>
      </w:r>
      <w:r w:rsidR="00D775C4">
        <w:rPr>
          <w:rFonts w:ascii="Arial" w:hAnsi="Arial" w:cs="Arial"/>
          <w:bCs/>
          <w:sz w:val="22"/>
          <w:szCs w:val="22"/>
          <w:lang w:val="es-CO"/>
        </w:rPr>
        <w:t xml:space="preserve">, en donde se tiene como hipótesis de la </w:t>
      </w:r>
      <w:proofErr w:type="spellStart"/>
      <w:r w:rsidR="00D775C4">
        <w:rPr>
          <w:rFonts w:ascii="Arial" w:hAnsi="Arial" w:cs="Arial"/>
          <w:bCs/>
          <w:sz w:val="22"/>
          <w:szCs w:val="22"/>
          <w:lang w:val="es-CO"/>
        </w:rPr>
        <w:t>causación</w:t>
      </w:r>
      <w:proofErr w:type="spellEnd"/>
      <w:r w:rsidR="00D775C4">
        <w:rPr>
          <w:rFonts w:ascii="Arial" w:hAnsi="Arial" w:cs="Arial"/>
          <w:bCs/>
          <w:sz w:val="22"/>
          <w:szCs w:val="22"/>
          <w:lang w:val="es-CO"/>
        </w:rPr>
        <w:t xml:space="preserve"> del accidente </w:t>
      </w:r>
      <w:r w:rsidR="00D775C4" w:rsidRPr="00D775C4">
        <w:rPr>
          <w:rFonts w:ascii="Arial" w:hAnsi="Arial" w:cs="Arial"/>
          <w:bCs/>
          <w:sz w:val="22"/>
          <w:szCs w:val="22"/>
          <w:lang w:val="es-CO"/>
        </w:rPr>
        <w:t>“no estar atento a los factores de la vía”</w:t>
      </w:r>
      <w:r w:rsidR="00D775C4">
        <w:rPr>
          <w:rFonts w:ascii="Arial" w:hAnsi="Arial" w:cs="Arial"/>
          <w:bCs/>
          <w:sz w:val="22"/>
          <w:szCs w:val="22"/>
          <w:lang w:val="es-CO"/>
        </w:rPr>
        <w:t xml:space="preserve"> por parte del señor Sánchez Manzo, sumado al hecho que éste </w:t>
      </w:r>
      <w:r w:rsidR="00D775C4" w:rsidRPr="00D775C4">
        <w:rPr>
          <w:rFonts w:ascii="Arial" w:hAnsi="Arial" w:cs="Arial"/>
          <w:bCs/>
          <w:sz w:val="22"/>
          <w:szCs w:val="22"/>
          <w:lang w:val="es-CO"/>
        </w:rPr>
        <w:t>debía usar</w:t>
      </w:r>
      <w:r w:rsidR="00D775C4">
        <w:rPr>
          <w:rFonts w:ascii="Arial" w:hAnsi="Arial" w:cs="Arial"/>
          <w:bCs/>
          <w:sz w:val="22"/>
          <w:szCs w:val="22"/>
          <w:lang w:val="es-CO"/>
        </w:rPr>
        <w:t xml:space="preserve"> </w:t>
      </w:r>
      <w:r w:rsidR="00D775C4" w:rsidRPr="00D775C4">
        <w:rPr>
          <w:rFonts w:ascii="Arial" w:hAnsi="Arial" w:cs="Arial"/>
          <w:bCs/>
          <w:sz w:val="22"/>
          <w:szCs w:val="22"/>
          <w:lang w:val="es-CO"/>
        </w:rPr>
        <w:t>lentes para conducir y aun así en los registros de inspección técnica a cadáver e inspección</w:t>
      </w:r>
      <w:r w:rsidR="00D775C4">
        <w:rPr>
          <w:rFonts w:ascii="Arial" w:hAnsi="Arial" w:cs="Arial"/>
          <w:bCs/>
          <w:sz w:val="22"/>
          <w:szCs w:val="22"/>
          <w:lang w:val="es-CO"/>
        </w:rPr>
        <w:t xml:space="preserve"> </w:t>
      </w:r>
      <w:r w:rsidR="00D775C4" w:rsidRPr="00D775C4">
        <w:rPr>
          <w:rFonts w:ascii="Arial" w:hAnsi="Arial" w:cs="Arial"/>
          <w:bCs/>
          <w:sz w:val="22"/>
          <w:szCs w:val="22"/>
          <w:lang w:val="es-CO"/>
        </w:rPr>
        <w:t xml:space="preserve">técnica a lugar no se avizora </w:t>
      </w:r>
      <w:r w:rsidR="00D775C4">
        <w:rPr>
          <w:rFonts w:ascii="Arial" w:hAnsi="Arial" w:cs="Arial"/>
          <w:bCs/>
          <w:sz w:val="22"/>
          <w:szCs w:val="22"/>
          <w:lang w:val="es-CO"/>
        </w:rPr>
        <w:t xml:space="preserve">que </w:t>
      </w:r>
      <w:r w:rsidR="00D775C4" w:rsidRPr="00D775C4">
        <w:rPr>
          <w:rFonts w:ascii="Arial" w:hAnsi="Arial" w:cs="Arial"/>
          <w:bCs/>
          <w:sz w:val="22"/>
          <w:szCs w:val="22"/>
          <w:lang w:val="es-CO"/>
        </w:rPr>
        <w:t>llevara lentes al momento del accidente</w:t>
      </w:r>
      <w:r w:rsidR="00BB2430">
        <w:rPr>
          <w:rFonts w:ascii="Arial" w:hAnsi="Arial" w:cs="Arial"/>
          <w:bCs/>
          <w:sz w:val="22"/>
          <w:szCs w:val="22"/>
          <w:lang w:val="es-CO"/>
        </w:rPr>
        <w:t xml:space="preserve">; </w:t>
      </w:r>
      <w:r w:rsidR="00BF2751" w:rsidRPr="00D775C4">
        <w:rPr>
          <w:rFonts w:ascii="Arial" w:hAnsi="Arial" w:cs="Arial"/>
          <w:bCs/>
          <w:sz w:val="22"/>
          <w:szCs w:val="22"/>
          <w:lang w:val="es-CO"/>
        </w:rPr>
        <w:t xml:space="preserve">situación </w:t>
      </w:r>
      <w:r w:rsidRPr="00D775C4">
        <w:rPr>
          <w:rFonts w:ascii="Arial" w:hAnsi="Arial" w:cs="Arial"/>
          <w:bCs/>
          <w:sz w:val="22"/>
          <w:szCs w:val="22"/>
          <w:lang w:val="es-CO"/>
        </w:rPr>
        <w:t>que rompe</w:t>
      </w:r>
      <w:r w:rsidR="00BB2430">
        <w:rPr>
          <w:rFonts w:ascii="Arial" w:hAnsi="Arial" w:cs="Arial"/>
          <w:bCs/>
          <w:sz w:val="22"/>
          <w:szCs w:val="22"/>
          <w:lang w:val="es-CO"/>
        </w:rPr>
        <w:t>n ineludiblemente</w:t>
      </w:r>
      <w:r w:rsidRPr="00D775C4">
        <w:rPr>
          <w:rFonts w:ascii="Arial" w:hAnsi="Arial" w:cs="Arial"/>
          <w:bCs/>
          <w:sz w:val="22"/>
          <w:szCs w:val="22"/>
          <w:lang w:val="es-CO"/>
        </w:rPr>
        <w:t xml:space="preserve"> el nexo de causalidad y exonera</w:t>
      </w:r>
      <w:r w:rsidR="00F829A9">
        <w:rPr>
          <w:rFonts w:ascii="Arial" w:hAnsi="Arial" w:cs="Arial"/>
          <w:bCs/>
          <w:sz w:val="22"/>
          <w:szCs w:val="22"/>
          <w:lang w:val="es-CO"/>
        </w:rPr>
        <w:t>n</w:t>
      </w:r>
      <w:r w:rsidRPr="00D775C4">
        <w:rPr>
          <w:rFonts w:ascii="Arial" w:hAnsi="Arial" w:cs="Arial"/>
          <w:bCs/>
          <w:sz w:val="22"/>
          <w:szCs w:val="22"/>
          <w:lang w:val="es-CO"/>
        </w:rPr>
        <w:t xml:space="preserve"> de toda responsabilidad a</w:t>
      </w:r>
      <w:r w:rsidR="00BF2751" w:rsidRPr="00D775C4">
        <w:rPr>
          <w:rFonts w:ascii="Arial" w:hAnsi="Arial" w:cs="Arial"/>
          <w:bCs/>
          <w:sz w:val="22"/>
          <w:szCs w:val="22"/>
          <w:lang w:val="es-CO"/>
        </w:rPr>
        <w:t xml:space="preserve"> </w:t>
      </w:r>
      <w:r w:rsidRPr="00D775C4">
        <w:rPr>
          <w:rFonts w:ascii="Arial" w:hAnsi="Arial" w:cs="Arial"/>
          <w:bCs/>
          <w:sz w:val="22"/>
          <w:szCs w:val="22"/>
          <w:lang w:val="es-CO"/>
        </w:rPr>
        <w:t>l</w:t>
      </w:r>
      <w:r w:rsidR="00BF2751" w:rsidRPr="00D775C4">
        <w:rPr>
          <w:rFonts w:ascii="Arial" w:hAnsi="Arial" w:cs="Arial"/>
          <w:bCs/>
          <w:sz w:val="22"/>
          <w:szCs w:val="22"/>
          <w:lang w:val="es-CO"/>
        </w:rPr>
        <w:t>a</w:t>
      </w:r>
      <w:r w:rsidRPr="00D775C4">
        <w:rPr>
          <w:rFonts w:ascii="Arial" w:hAnsi="Arial" w:cs="Arial"/>
          <w:bCs/>
          <w:sz w:val="22"/>
          <w:szCs w:val="22"/>
          <w:lang w:val="es-CO"/>
        </w:rPr>
        <w:t xml:space="preserve"> </w:t>
      </w:r>
      <w:r w:rsidR="00AE2CB2">
        <w:rPr>
          <w:rFonts w:ascii="Arial" w:hAnsi="Arial" w:cs="Arial"/>
          <w:bCs/>
          <w:sz w:val="22"/>
          <w:szCs w:val="22"/>
          <w:lang w:val="es-CO"/>
        </w:rPr>
        <w:t xml:space="preserve">entidad </w:t>
      </w:r>
      <w:r w:rsidR="00BF2751" w:rsidRPr="00D775C4">
        <w:rPr>
          <w:rFonts w:ascii="Arial" w:hAnsi="Arial" w:cs="Arial"/>
          <w:bCs/>
          <w:sz w:val="22"/>
          <w:szCs w:val="22"/>
          <w:lang w:val="es-CO"/>
        </w:rPr>
        <w:t>demandada</w:t>
      </w:r>
      <w:r w:rsidRPr="00C61C08">
        <w:rPr>
          <w:rFonts w:ascii="Arial" w:hAnsi="Arial" w:cs="Arial"/>
          <w:bCs/>
          <w:sz w:val="22"/>
          <w:szCs w:val="22"/>
          <w:lang w:val="es-CO"/>
        </w:rPr>
        <w:t>.</w:t>
      </w:r>
    </w:p>
    <w:p w14:paraId="17DB57E8"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C8EA9F3" w14:textId="38AF918C" w:rsidR="00C61C08" w:rsidRPr="00C61C08" w:rsidRDefault="00084C0B"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Según la tesis de</w:t>
      </w:r>
      <w:r w:rsidR="00C61C08" w:rsidRPr="00C61C08">
        <w:rPr>
          <w:rFonts w:ascii="Arial" w:hAnsi="Arial" w:cs="Arial"/>
          <w:bCs/>
          <w:sz w:val="22"/>
          <w:szCs w:val="22"/>
          <w:lang w:val="es-CO"/>
        </w:rPr>
        <w:t xml:space="preserve"> la parte actora, atribuye como</w:t>
      </w:r>
      <w:r w:rsidR="00C61C08">
        <w:rPr>
          <w:rFonts w:ascii="Arial" w:hAnsi="Arial" w:cs="Arial"/>
          <w:bCs/>
          <w:sz w:val="22"/>
          <w:szCs w:val="22"/>
          <w:lang w:val="es-CO"/>
        </w:rPr>
        <w:t xml:space="preserve"> </w:t>
      </w:r>
      <w:r w:rsidR="00C61C08" w:rsidRPr="00C61C08">
        <w:rPr>
          <w:rFonts w:ascii="Arial" w:hAnsi="Arial" w:cs="Arial"/>
          <w:bCs/>
          <w:sz w:val="22"/>
          <w:szCs w:val="22"/>
          <w:lang w:val="es-CO"/>
        </w:rPr>
        <w:t>causa eficiente del accidente de tránsito a la presunta presencia de obstáculos y restos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taches en la vía y la falta o ausencia de iluminación, señalización y demarcación de la vía</w:t>
      </w:r>
      <w:r w:rsidR="00C61C08">
        <w:rPr>
          <w:rFonts w:ascii="Arial" w:hAnsi="Arial" w:cs="Arial"/>
          <w:bCs/>
          <w:sz w:val="22"/>
          <w:szCs w:val="22"/>
          <w:lang w:val="es-CO"/>
        </w:rPr>
        <w:t xml:space="preserve"> </w:t>
      </w:r>
      <w:r w:rsidR="00C61C08" w:rsidRPr="00C61C08">
        <w:rPr>
          <w:rFonts w:ascii="Arial" w:hAnsi="Arial" w:cs="Arial"/>
          <w:bCs/>
          <w:sz w:val="22"/>
          <w:szCs w:val="22"/>
          <w:lang w:val="es-CO"/>
        </w:rPr>
        <w:t>donde ocurrió el accidente.</w:t>
      </w:r>
      <w:r>
        <w:rPr>
          <w:rFonts w:ascii="Arial" w:hAnsi="Arial" w:cs="Arial"/>
          <w:bCs/>
          <w:sz w:val="22"/>
          <w:szCs w:val="22"/>
          <w:lang w:val="es-CO"/>
        </w:rPr>
        <w:t xml:space="preserve"> </w:t>
      </w:r>
    </w:p>
    <w:p w14:paraId="7EFA707A"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52181C8" w14:textId="2AC2F406"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Sobre el punto se debe precisar que, la sola presencia de obstáculos en la vía no es</w:t>
      </w:r>
      <w:r>
        <w:rPr>
          <w:rFonts w:ascii="Arial" w:hAnsi="Arial" w:cs="Arial"/>
          <w:bCs/>
          <w:sz w:val="22"/>
          <w:szCs w:val="22"/>
          <w:lang w:val="es-CO"/>
        </w:rPr>
        <w:t xml:space="preserve"> </w:t>
      </w:r>
      <w:r w:rsidRPr="00C61C08">
        <w:rPr>
          <w:rFonts w:ascii="Arial" w:hAnsi="Arial" w:cs="Arial"/>
          <w:bCs/>
          <w:sz w:val="22"/>
          <w:szCs w:val="22"/>
          <w:lang w:val="es-CO"/>
        </w:rPr>
        <w:t>suficiente para atribuir responsabilidad al Distrito Especial de Santiago de Cali, ya que</w:t>
      </w:r>
      <w:r>
        <w:rPr>
          <w:rFonts w:ascii="Arial" w:hAnsi="Arial" w:cs="Arial"/>
          <w:bCs/>
          <w:sz w:val="22"/>
          <w:szCs w:val="22"/>
          <w:lang w:val="es-CO"/>
        </w:rPr>
        <w:t xml:space="preserve"> </w:t>
      </w:r>
      <w:r w:rsidRPr="00C61C08">
        <w:rPr>
          <w:rFonts w:ascii="Arial" w:hAnsi="Arial" w:cs="Arial"/>
          <w:bCs/>
          <w:sz w:val="22"/>
          <w:szCs w:val="22"/>
          <w:lang w:val="es-CO"/>
        </w:rPr>
        <w:t>siempre deberán demostrarse todos los elementos constitutivos de responsabilidad,</w:t>
      </w:r>
      <w:r>
        <w:rPr>
          <w:rFonts w:ascii="Arial" w:hAnsi="Arial" w:cs="Arial"/>
          <w:bCs/>
          <w:sz w:val="22"/>
          <w:szCs w:val="22"/>
          <w:lang w:val="es-CO"/>
        </w:rPr>
        <w:t xml:space="preserve"> </w:t>
      </w:r>
      <w:r w:rsidRPr="00C61C08">
        <w:rPr>
          <w:rFonts w:ascii="Arial" w:hAnsi="Arial" w:cs="Arial"/>
          <w:bCs/>
          <w:sz w:val="22"/>
          <w:szCs w:val="22"/>
          <w:lang w:val="es-CO"/>
        </w:rPr>
        <w:t xml:space="preserve">especialmente el nexo de causalidad, pues </w:t>
      </w:r>
      <w:r w:rsidR="00EF1779" w:rsidRPr="00C61C08">
        <w:rPr>
          <w:rFonts w:ascii="Arial" w:hAnsi="Arial" w:cs="Arial"/>
          <w:bCs/>
          <w:sz w:val="22"/>
          <w:szCs w:val="22"/>
          <w:lang w:val="es-CO"/>
        </w:rPr>
        <w:t>aún</w:t>
      </w:r>
      <w:r w:rsidRPr="00C61C08">
        <w:rPr>
          <w:rFonts w:ascii="Arial" w:hAnsi="Arial" w:cs="Arial"/>
          <w:bCs/>
          <w:sz w:val="22"/>
          <w:szCs w:val="22"/>
          <w:lang w:val="es-CO"/>
        </w:rPr>
        <w:t xml:space="preserve"> </w:t>
      </w:r>
      <w:r w:rsidR="009F70F5">
        <w:rPr>
          <w:rFonts w:ascii="Arial" w:hAnsi="Arial" w:cs="Arial"/>
          <w:bCs/>
          <w:sz w:val="22"/>
          <w:szCs w:val="22"/>
          <w:lang w:val="es-CO"/>
        </w:rPr>
        <w:t>si se hubiese podido corroborar</w:t>
      </w:r>
      <w:r w:rsidRPr="00C61C08">
        <w:rPr>
          <w:rFonts w:ascii="Arial" w:hAnsi="Arial" w:cs="Arial"/>
          <w:bCs/>
          <w:sz w:val="22"/>
          <w:szCs w:val="22"/>
          <w:lang w:val="es-CO"/>
        </w:rPr>
        <w:t xml:space="preserve"> la existencia del daño y la falla</w:t>
      </w:r>
      <w:r>
        <w:rPr>
          <w:rFonts w:ascii="Arial" w:hAnsi="Arial" w:cs="Arial"/>
          <w:bCs/>
          <w:sz w:val="22"/>
          <w:szCs w:val="22"/>
          <w:lang w:val="es-CO"/>
        </w:rPr>
        <w:t xml:space="preserve"> </w:t>
      </w:r>
      <w:r w:rsidRPr="00C61C08">
        <w:rPr>
          <w:rFonts w:ascii="Arial" w:hAnsi="Arial" w:cs="Arial"/>
          <w:bCs/>
          <w:sz w:val="22"/>
          <w:szCs w:val="22"/>
          <w:lang w:val="es-CO"/>
        </w:rPr>
        <w:t xml:space="preserve">en el servicio de la entidad estatal, el rompimiento del nexo de causalidad impide </w:t>
      </w:r>
      <w:r w:rsidR="007D53CE">
        <w:rPr>
          <w:rFonts w:ascii="Arial" w:hAnsi="Arial" w:cs="Arial"/>
          <w:bCs/>
          <w:sz w:val="22"/>
          <w:szCs w:val="22"/>
          <w:lang w:val="es-CO"/>
        </w:rPr>
        <w:t xml:space="preserve">en todo contexto </w:t>
      </w:r>
      <w:r w:rsidRPr="00C61C08">
        <w:rPr>
          <w:rFonts w:ascii="Arial" w:hAnsi="Arial" w:cs="Arial"/>
          <w:bCs/>
          <w:sz w:val="22"/>
          <w:szCs w:val="22"/>
          <w:lang w:val="es-CO"/>
        </w:rPr>
        <w:t>cualquier</w:t>
      </w:r>
      <w:r>
        <w:rPr>
          <w:rFonts w:ascii="Arial" w:hAnsi="Arial" w:cs="Arial"/>
          <w:bCs/>
          <w:sz w:val="22"/>
          <w:szCs w:val="22"/>
          <w:lang w:val="es-CO"/>
        </w:rPr>
        <w:t xml:space="preserve"> </w:t>
      </w:r>
      <w:r w:rsidRPr="00C61C08">
        <w:rPr>
          <w:rFonts w:ascii="Arial" w:hAnsi="Arial" w:cs="Arial"/>
          <w:bCs/>
          <w:sz w:val="22"/>
          <w:szCs w:val="22"/>
          <w:lang w:val="es-CO"/>
        </w:rPr>
        <w:t>atribución de responsabilidad.</w:t>
      </w:r>
    </w:p>
    <w:p w14:paraId="6FADAF7F"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4FAD5BB" w14:textId="190BC523"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El Honorable Consejo de Estado ha dicho que “</w:t>
      </w:r>
      <w:r w:rsidRPr="00EF1779">
        <w:rPr>
          <w:rFonts w:ascii="Arial" w:hAnsi="Arial" w:cs="Arial"/>
          <w:bCs/>
          <w:i/>
          <w:iCs/>
          <w:sz w:val="22"/>
          <w:szCs w:val="22"/>
          <w:lang w:val="es-CO"/>
        </w:rPr>
        <w:t xml:space="preserve">El nexo causal es la determinación de que un hecho es la causa de un daño. En esa medida, en aras de establecer la existencia del nexo causal </w:t>
      </w:r>
      <w:r w:rsidRPr="00EF1779">
        <w:rPr>
          <w:rFonts w:ascii="Arial" w:hAnsi="Arial" w:cs="Arial"/>
          <w:b/>
          <w:i/>
          <w:iCs/>
          <w:sz w:val="22"/>
          <w:szCs w:val="22"/>
          <w:u w:val="single"/>
          <w:lang w:val="es-CO"/>
        </w:rPr>
        <w:t>es necesario determinar si la conducta imputada a la Administración fue la causa eficiente y determinante del daño</w:t>
      </w:r>
      <w:r w:rsidRPr="00EF1779">
        <w:rPr>
          <w:rFonts w:ascii="Arial" w:hAnsi="Arial" w:cs="Arial"/>
          <w:bCs/>
          <w:i/>
          <w:iCs/>
          <w:sz w:val="22"/>
          <w:szCs w:val="22"/>
          <w:lang w:val="es-CO"/>
        </w:rPr>
        <w:t xml:space="preserve"> que dicen haber sufrido quienes deciden acudir ante el juez con miras a que les sean restablecidos los derechos conculcados</w:t>
      </w:r>
      <w:r w:rsidRPr="00C61C08">
        <w:rPr>
          <w:rFonts w:ascii="Arial" w:hAnsi="Arial" w:cs="Arial"/>
          <w:bCs/>
          <w:sz w:val="22"/>
          <w:szCs w:val="22"/>
          <w:lang w:val="es-CO"/>
        </w:rPr>
        <w:t>”.</w:t>
      </w:r>
    </w:p>
    <w:p w14:paraId="74BD0C39"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25113A7" w14:textId="5581E20A"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lo tanto, si lo que se pretende es demostrar la existencia del nexo causal como elemento</w:t>
      </w:r>
      <w:r>
        <w:rPr>
          <w:rFonts w:ascii="Arial" w:hAnsi="Arial" w:cs="Arial"/>
          <w:bCs/>
          <w:sz w:val="22"/>
          <w:szCs w:val="22"/>
          <w:lang w:val="es-CO"/>
        </w:rPr>
        <w:t xml:space="preserve"> </w:t>
      </w:r>
      <w:r w:rsidRPr="00C61C08">
        <w:rPr>
          <w:rFonts w:ascii="Arial" w:hAnsi="Arial" w:cs="Arial"/>
          <w:bCs/>
          <w:sz w:val="22"/>
          <w:szCs w:val="22"/>
          <w:lang w:val="es-CO"/>
        </w:rPr>
        <w:t>esencial de la responsabilidad estatal, es necesario establecer el concurso de condiciones</w:t>
      </w:r>
      <w:r>
        <w:rPr>
          <w:rFonts w:ascii="Arial" w:hAnsi="Arial" w:cs="Arial"/>
          <w:bCs/>
          <w:sz w:val="22"/>
          <w:szCs w:val="22"/>
          <w:lang w:val="es-CO"/>
        </w:rPr>
        <w:t xml:space="preserve"> </w:t>
      </w:r>
      <w:r w:rsidRPr="00C61C08">
        <w:rPr>
          <w:rFonts w:ascii="Arial" w:hAnsi="Arial" w:cs="Arial"/>
          <w:bCs/>
          <w:sz w:val="22"/>
          <w:szCs w:val="22"/>
          <w:lang w:val="es-CO"/>
        </w:rPr>
        <w:t>que intervienen en la generación de un resultado, siendo la causa eficiente del daño aquella</w:t>
      </w:r>
      <w:r>
        <w:rPr>
          <w:rFonts w:ascii="Arial" w:hAnsi="Arial" w:cs="Arial"/>
          <w:bCs/>
          <w:sz w:val="22"/>
          <w:szCs w:val="22"/>
          <w:lang w:val="es-CO"/>
        </w:rPr>
        <w:t xml:space="preserve"> </w:t>
      </w:r>
      <w:r w:rsidRPr="00C61C08">
        <w:rPr>
          <w:rFonts w:ascii="Arial" w:hAnsi="Arial" w:cs="Arial"/>
          <w:bCs/>
          <w:sz w:val="22"/>
          <w:szCs w:val="22"/>
          <w:lang w:val="es-CO"/>
        </w:rPr>
        <w:t xml:space="preserve">que resulte </w:t>
      </w:r>
      <w:r w:rsidRPr="00C61C08">
        <w:rPr>
          <w:rFonts w:ascii="Arial" w:hAnsi="Arial" w:cs="Arial"/>
          <w:bCs/>
          <w:sz w:val="22"/>
          <w:szCs w:val="22"/>
          <w:lang w:val="es-CO"/>
        </w:rPr>
        <w:lastRenderedPageBreak/>
        <w:t>preponderante. Así, es preciso señalar que no resulta relevante la cercanía que</w:t>
      </w:r>
      <w:r>
        <w:rPr>
          <w:rFonts w:ascii="Arial" w:hAnsi="Arial" w:cs="Arial"/>
          <w:bCs/>
          <w:sz w:val="22"/>
          <w:szCs w:val="22"/>
          <w:lang w:val="es-CO"/>
        </w:rPr>
        <w:t xml:space="preserve"> </w:t>
      </w:r>
      <w:r w:rsidRPr="00C61C08">
        <w:rPr>
          <w:rFonts w:ascii="Arial" w:hAnsi="Arial" w:cs="Arial"/>
          <w:bCs/>
          <w:sz w:val="22"/>
          <w:szCs w:val="22"/>
          <w:lang w:val="es-CO"/>
        </w:rPr>
        <w:t>exista entre el hecho de la administración y el daño, pues para efectos de establecer el</w:t>
      </w:r>
      <w:r>
        <w:rPr>
          <w:rFonts w:ascii="Arial" w:hAnsi="Arial" w:cs="Arial"/>
          <w:bCs/>
          <w:sz w:val="22"/>
          <w:szCs w:val="22"/>
          <w:lang w:val="es-CO"/>
        </w:rPr>
        <w:t xml:space="preserve"> </w:t>
      </w:r>
      <w:r w:rsidRPr="00C61C08">
        <w:rPr>
          <w:rFonts w:ascii="Arial" w:hAnsi="Arial" w:cs="Arial"/>
          <w:bCs/>
          <w:sz w:val="22"/>
          <w:szCs w:val="22"/>
          <w:lang w:val="es-CO"/>
        </w:rPr>
        <w:t>nexo de causalidad, se deberá determinar la causa más activa en la producción del</w:t>
      </w:r>
      <w:r>
        <w:rPr>
          <w:rFonts w:ascii="Arial" w:hAnsi="Arial" w:cs="Arial"/>
          <w:bCs/>
          <w:sz w:val="22"/>
          <w:szCs w:val="22"/>
          <w:lang w:val="es-CO"/>
        </w:rPr>
        <w:t xml:space="preserve"> </w:t>
      </w:r>
      <w:r w:rsidRPr="00C61C08">
        <w:rPr>
          <w:rFonts w:ascii="Arial" w:hAnsi="Arial" w:cs="Arial"/>
          <w:bCs/>
          <w:sz w:val="22"/>
          <w:szCs w:val="22"/>
          <w:lang w:val="es-CO"/>
        </w:rPr>
        <w:t>resultado, esto es, su causa eficiente.</w:t>
      </w:r>
    </w:p>
    <w:p w14:paraId="3500DEE6"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C08E8C1" w14:textId="60CA4A02"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Sobre el punto, se debe precisar la imposibilidad de acreditar el nexo de causalidad entre</w:t>
      </w:r>
      <w:r>
        <w:rPr>
          <w:rFonts w:ascii="Arial" w:hAnsi="Arial" w:cs="Arial"/>
          <w:bCs/>
          <w:sz w:val="22"/>
          <w:szCs w:val="22"/>
          <w:lang w:val="es-CO"/>
        </w:rPr>
        <w:t xml:space="preserve"> </w:t>
      </w:r>
      <w:r w:rsidRPr="00C61C08">
        <w:rPr>
          <w:rFonts w:ascii="Arial" w:hAnsi="Arial" w:cs="Arial"/>
          <w:bCs/>
          <w:sz w:val="22"/>
          <w:szCs w:val="22"/>
          <w:lang w:val="es-CO"/>
        </w:rPr>
        <w:t>un hecho no probado y el daño sufrido por el accionante, como ocurre en este caso, pese</w:t>
      </w:r>
      <w:r>
        <w:rPr>
          <w:rFonts w:ascii="Arial" w:hAnsi="Arial" w:cs="Arial"/>
          <w:bCs/>
          <w:sz w:val="22"/>
          <w:szCs w:val="22"/>
          <w:lang w:val="es-CO"/>
        </w:rPr>
        <w:t xml:space="preserve"> </w:t>
      </w:r>
      <w:r w:rsidRPr="00C61C08">
        <w:rPr>
          <w:rFonts w:ascii="Arial" w:hAnsi="Arial" w:cs="Arial"/>
          <w:bCs/>
          <w:sz w:val="22"/>
          <w:szCs w:val="22"/>
          <w:lang w:val="es-CO"/>
        </w:rPr>
        <w:t>a lo cual, se hace necesario realizar ciertas anotaciones frente a</w:t>
      </w:r>
      <w:r w:rsidR="00705A60">
        <w:rPr>
          <w:rFonts w:ascii="Arial" w:hAnsi="Arial" w:cs="Arial"/>
          <w:bCs/>
          <w:sz w:val="22"/>
          <w:szCs w:val="22"/>
          <w:lang w:val="es-CO"/>
        </w:rPr>
        <w:t xml:space="preserve"> los elementos de convicción</w:t>
      </w:r>
      <w:r>
        <w:rPr>
          <w:rFonts w:ascii="Arial" w:hAnsi="Arial" w:cs="Arial"/>
          <w:bCs/>
          <w:sz w:val="22"/>
          <w:szCs w:val="22"/>
          <w:lang w:val="es-CO"/>
        </w:rPr>
        <w:t xml:space="preserve"> </w:t>
      </w:r>
      <w:r w:rsidR="00705A60">
        <w:rPr>
          <w:rFonts w:ascii="Arial" w:hAnsi="Arial" w:cs="Arial"/>
          <w:bCs/>
          <w:sz w:val="22"/>
          <w:szCs w:val="22"/>
          <w:lang w:val="es-CO"/>
        </w:rPr>
        <w:t>efectivamente practicados</w:t>
      </w:r>
      <w:r w:rsidRPr="00C61C08">
        <w:rPr>
          <w:rFonts w:ascii="Arial" w:hAnsi="Arial" w:cs="Arial"/>
          <w:bCs/>
          <w:sz w:val="22"/>
          <w:szCs w:val="22"/>
          <w:lang w:val="es-CO"/>
        </w:rPr>
        <w:t xml:space="preserve"> </w:t>
      </w:r>
      <w:r w:rsidR="00705A60">
        <w:rPr>
          <w:rFonts w:ascii="Arial" w:hAnsi="Arial" w:cs="Arial"/>
          <w:bCs/>
          <w:sz w:val="22"/>
          <w:szCs w:val="22"/>
          <w:lang w:val="es-CO"/>
        </w:rPr>
        <w:t>en el proceso,</w:t>
      </w:r>
      <w:r w:rsidRPr="00C61C08">
        <w:rPr>
          <w:rFonts w:ascii="Arial" w:hAnsi="Arial" w:cs="Arial"/>
          <w:bCs/>
          <w:sz w:val="22"/>
          <w:szCs w:val="22"/>
          <w:lang w:val="es-CO"/>
        </w:rPr>
        <w:t xml:space="preserve"> que denotan que el resultado dañoso no es más que producto</w:t>
      </w:r>
      <w:r>
        <w:rPr>
          <w:rFonts w:ascii="Arial" w:hAnsi="Arial" w:cs="Arial"/>
          <w:bCs/>
          <w:sz w:val="22"/>
          <w:szCs w:val="22"/>
          <w:lang w:val="es-CO"/>
        </w:rPr>
        <w:t xml:space="preserve"> </w:t>
      </w:r>
      <w:r w:rsidRPr="00C61C08">
        <w:rPr>
          <w:rFonts w:ascii="Arial" w:hAnsi="Arial" w:cs="Arial"/>
          <w:bCs/>
          <w:sz w:val="22"/>
          <w:szCs w:val="22"/>
          <w:lang w:val="es-CO"/>
        </w:rPr>
        <w:t>de la culpa exclusiva de la víctima, lo cual se puede inferir a parir de</w:t>
      </w:r>
      <w:r w:rsidR="00CD6E66">
        <w:rPr>
          <w:rFonts w:ascii="Arial" w:hAnsi="Arial" w:cs="Arial"/>
          <w:bCs/>
          <w:sz w:val="22"/>
          <w:szCs w:val="22"/>
          <w:lang w:val="es-CO"/>
        </w:rPr>
        <w:t xml:space="preserve"> los siguientes</w:t>
      </w:r>
      <w:r w:rsidRPr="00C61C08">
        <w:rPr>
          <w:rFonts w:ascii="Arial" w:hAnsi="Arial" w:cs="Arial"/>
          <w:bCs/>
          <w:sz w:val="22"/>
          <w:szCs w:val="22"/>
          <w:lang w:val="es-CO"/>
        </w:rPr>
        <w:t xml:space="preserve"> </w:t>
      </w:r>
      <w:r w:rsidR="00E96914">
        <w:rPr>
          <w:rFonts w:ascii="Arial" w:hAnsi="Arial" w:cs="Arial"/>
          <w:bCs/>
          <w:sz w:val="22"/>
          <w:szCs w:val="22"/>
          <w:lang w:val="es-CO"/>
        </w:rPr>
        <w:t>análisis</w:t>
      </w:r>
      <w:r w:rsidRPr="00C61C08">
        <w:rPr>
          <w:rFonts w:ascii="Arial" w:hAnsi="Arial" w:cs="Arial"/>
          <w:bCs/>
          <w:sz w:val="22"/>
          <w:szCs w:val="22"/>
          <w:lang w:val="es-CO"/>
        </w:rPr>
        <w:t>:</w:t>
      </w:r>
    </w:p>
    <w:p w14:paraId="35CE5D07"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FDEEE0C" w14:textId="6C533F0E"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En primera medida, el Consejo de Estado en sentencia del 04 de abril del 2018 indicó que</w:t>
      </w:r>
      <w:r>
        <w:rPr>
          <w:rFonts w:ascii="Arial" w:hAnsi="Arial" w:cs="Arial"/>
          <w:bCs/>
          <w:sz w:val="22"/>
          <w:szCs w:val="22"/>
          <w:lang w:val="es-CO"/>
        </w:rPr>
        <w:t xml:space="preserve"> </w:t>
      </w:r>
      <w:r w:rsidRPr="00C61C08">
        <w:rPr>
          <w:rFonts w:ascii="Arial" w:hAnsi="Arial" w:cs="Arial"/>
          <w:bCs/>
          <w:sz w:val="22"/>
          <w:szCs w:val="22"/>
          <w:lang w:val="es-CO"/>
        </w:rPr>
        <w:t>“(...) la culpa exclusiva de la víctima es entendida como “</w:t>
      </w:r>
      <w:r w:rsidRPr="00EF1779">
        <w:rPr>
          <w:rFonts w:ascii="Arial" w:hAnsi="Arial" w:cs="Arial"/>
          <w:b/>
          <w:i/>
          <w:iCs/>
          <w:sz w:val="22"/>
          <w:szCs w:val="22"/>
          <w:u w:val="single"/>
          <w:lang w:val="es-CO"/>
        </w:rPr>
        <w:t>la violación por parte de ésta de las obligaciones a las cuales está sujeto el administrado</w:t>
      </w:r>
      <w:r w:rsidRPr="00EF1779">
        <w:rPr>
          <w:rFonts w:ascii="Arial" w:hAnsi="Arial" w:cs="Arial"/>
          <w:bCs/>
          <w:i/>
          <w:iCs/>
          <w:sz w:val="22"/>
          <w:szCs w:val="22"/>
          <w:lang w:val="es-CO"/>
        </w:rPr>
        <w:t>”, y tal situación releva de responsabilidad al Estado cuando la producción del daño se ha ocasionado con la acción u omisión de la víctima, por lo que esta debe asumir las consecuencias de su proceder</w:t>
      </w:r>
      <w:r w:rsidRPr="00C61C08">
        <w:rPr>
          <w:rFonts w:ascii="Arial" w:hAnsi="Arial" w:cs="Arial"/>
          <w:bCs/>
          <w:sz w:val="22"/>
          <w:szCs w:val="22"/>
          <w:lang w:val="es-CO"/>
        </w:rPr>
        <w:t>”.</w:t>
      </w:r>
      <w:r w:rsidR="00EF1779">
        <w:rPr>
          <w:rFonts w:ascii="Arial" w:hAnsi="Arial" w:cs="Arial"/>
          <w:bCs/>
          <w:sz w:val="22"/>
          <w:szCs w:val="22"/>
          <w:lang w:val="es-CO"/>
        </w:rPr>
        <w:t xml:space="preserve"> </w:t>
      </w:r>
      <w:r w:rsidRPr="00C61C08">
        <w:rPr>
          <w:rFonts w:ascii="Arial" w:hAnsi="Arial" w:cs="Arial"/>
          <w:bCs/>
          <w:sz w:val="22"/>
          <w:szCs w:val="22"/>
          <w:lang w:val="es-CO"/>
        </w:rPr>
        <w:t>(subrayado y negrilla fuera de texto)</w:t>
      </w:r>
    </w:p>
    <w:p w14:paraId="27155DDC"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2F9CDCE" w14:textId="62807F78" w:rsidR="00310E4D" w:rsidRDefault="0095130A"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En esa línea argumentativa, y c</w:t>
      </w:r>
      <w:r w:rsidR="00C61C08" w:rsidRPr="00C61C08">
        <w:rPr>
          <w:rFonts w:ascii="Arial" w:hAnsi="Arial" w:cs="Arial"/>
          <w:bCs/>
          <w:sz w:val="22"/>
          <w:szCs w:val="22"/>
          <w:lang w:val="es-CO"/>
        </w:rPr>
        <w:t>omo es sabido, los conductores de vehículos deben cumplir unas normas de tránsito para</w:t>
      </w:r>
      <w:r w:rsidR="00C61C08">
        <w:rPr>
          <w:rFonts w:ascii="Arial" w:hAnsi="Arial" w:cs="Arial"/>
          <w:bCs/>
          <w:sz w:val="22"/>
          <w:szCs w:val="22"/>
          <w:lang w:val="es-CO"/>
        </w:rPr>
        <w:t xml:space="preserve"> </w:t>
      </w:r>
      <w:r w:rsidR="00C61C08" w:rsidRPr="00C61C08">
        <w:rPr>
          <w:rFonts w:ascii="Arial" w:hAnsi="Arial" w:cs="Arial"/>
          <w:bCs/>
          <w:sz w:val="22"/>
          <w:szCs w:val="22"/>
          <w:lang w:val="es-CO"/>
        </w:rPr>
        <w:t>garantizar su propia seguridad y la de los demás, sobre todo en tratándose de la ejecución</w:t>
      </w:r>
      <w:r w:rsidR="00C61C08">
        <w:rPr>
          <w:rFonts w:ascii="Arial" w:hAnsi="Arial" w:cs="Arial"/>
          <w:bCs/>
          <w:sz w:val="22"/>
          <w:szCs w:val="22"/>
          <w:lang w:val="es-CO"/>
        </w:rPr>
        <w:t xml:space="preserve"> </w:t>
      </w:r>
      <w:r w:rsidR="00C61C08" w:rsidRPr="00C61C08">
        <w:rPr>
          <w:rFonts w:ascii="Arial" w:hAnsi="Arial" w:cs="Arial"/>
          <w:bCs/>
          <w:sz w:val="22"/>
          <w:szCs w:val="22"/>
          <w:lang w:val="es-CO"/>
        </w:rPr>
        <w:t>de una actividad peligrosa como es la conducción de motocicletas, es por esto, que el</w:t>
      </w:r>
      <w:r w:rsidR="00C61C08">
        <w:rPr>
          <w:rFonts w:ascii="Arial" w:hAnsi="Arial" w:cs="Arial"/>
          <w:bCs/>
          <w:sz w:val="22"/>
          <w:szCs w:val="22"/>
          <w:lang w:val="es-CO"/>
        </w:rPr>
        <w:t xml:space="preserve"> </w:t>
      </w:r>
      <w:r w:rsidR="00C61C08" w:rsidRPr="00C61C08">
        <w:rPr>
          <w:rFonts w:ascii="Arial" w:hAnsi="Arial" w:cs="Arial"/>
          <w:bCs/>
          <w:sz w:val="22"/>
          <w:szCs w:val="22"/>
          <w:lang w:val="es-CO"/>
        </w:rPr>
        <w:t>Código Nacional de Tránsito Terrestre establece la obligación de los conductores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vehículos de estar atentos a las condiciones de la vía. Así, esta normativa regula en su</w:t>
      </w:r>
      <w:r w:rsidR="00C61C08">
        <w:rPr>
          <w:rFonts w:ascii="Arial" w:hAnsi="Arial" w:cs="Arial"/>
          <w:bCs/>
          <w:sz w:val="22"/>
          <w:szCs w:val="22"/>
          <w:lang w:val="es-CO"/>
        </w:rPr>
        <w:t xml:space="preserve"> </w:t>
      </w:r>
      <w:r w:rsidR="00C61C08" w:rsidRPr="00C61C08">
        <w:rPr>
          <w:rFonts w:ascii="Arial" w:hAnsi="Arial" w:cs="Arial"/>
          <w:bCs/>
          <w:sz w:val="22"/>
          <w:szCs w:val="22"/>
          <w:lang w:val="es-CO"/>
        </w:rPr>
        <w:t>artículo 108 lo siguiente:</w:t>
      </w:r>
    </w:p>
    <w:p w14:paraId="0229A6FB"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AA12F35" w14:textId="145EE915" w:rsidR="00C61C08" w:rsidRPr="00EF1779" w:rsidRDefault="00C61C08" w:rsidP="00EF1FB5">
      <w:pPr>
        <w:pStyle w:val="Textoindependiente"/>
        <w:widowControl/>
        <w:tabs>
          <w:tab w:val="left" w:pos="2268"/>
        </w:tabs>
        <w:autoSpaceDE/>
        <w:autoSpaceDN/>
        <w:spacing w:line="360" w:lineRule="auto"/>
        <w:ind w:left="708"/>
        <w:jc w:val="both"/>
        <w:rPr>
          <w:rFonts w:ascii="Arial" w:hAnsi="Arial" w:cs="Arial"/>
          <w:bCs/>
          <w:i/>
          <w:iCs/>
          <w:sz w:val="22"/>
          <w:szCs w:val="22"/>
          <w:lang w:val="es-CO"/>
        </w:rPr>
      </w:pPr>
      <w:r w:rsidRPr="00EF1779">
        <w:rPr>
          <w:rFonts w:ascii="Arial" w:hAnsi="Arial" w:cs="Arial"/>
          <w:bCs/>
          <w:i/>
          <w:iCs/>
          <w:sz w:val="20"/>
          <w:szCs w:val="20"/>
          <w:lang w:val="es-CO"/>
        </w:rPr>
        <w:t>“</w:t>
      </w:r>
      <w:r w:rsidRPr="00EF1779">
        <w:rPr>
          <w:rFonts w:ascii="Arial" w:hAnsi="Arial" w:cs="Arial"/>
          <w:b/>
          <w:i/>
          <w:iCs/>
          <w:sz w:val="20"/>
          <w:szCs w:val="20"/>
          <w:u w:val="single"/>
          <w:lang w:val="es-CO"/>
        </w:rPr>
        <w:t>En todos los casos, el conductor deberá atender al estado del suelo, humedad, visibilidad, peso del vehículo y otras condiciones que puedan alterar la capacidad de frenado de éste</w:t>
      </w:r>
      <w:r w:rsidRPr="00EF1779">
        <w:rPr>
          <w:rFonts w:ascii="Arial" w:hAnsi="Arial" w:cs="Arial"/>
          <w:bCs/>
          <w:i/>
          <w:iCs/>
          <w:sz w:val="20"/>
          <w:szCs w:val="20"/>
          <w:lang w:val="es-CO"/>
        </w:rPr>
        <w:t>, manteniendo una distancia prudente con el vehículo que antecede.” (subrayado y negrilla fuera de texto)</w:t>
      </w:r>
    </w:p>
    <w:p w14:paraId="4154E225"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19400F3" w14:textId="078AAC20"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Abordando el caso concreto se puede establecer que se encuentran configurados los</w:t>
      </w:r>
      <w:r>
        <w:rPr>
          <w:rFonts w:ascii="Arial" w:hAnsi="Arial" w:cs="Arial"/>
          <w:bCs/>
          <w:sz w:val="22"/>
          <w:szCs w:val="22"/>
          <w:lang w:val="es-CO"/>
        </w:rPr>
        <w:t xml:space="preserve"> </w:t>
      </w:r>
      <w:r w:rsidRPr="00C61C08">
        <w:rPr>
          <w:rFonts w:ascii="Arial" w:hAnsi="Arial" w:cs="Arial"/>
          <w:bCs/>
          <w:sz w:val="22"/>
          <w:szCs w:val="22"/>
          <w:lang w:val="es-CO"/>
        </w:rPr>
        <w:t>supuestos para considerar la culpa exclusiva de la víctima como causa eficiente del</w:t>
      </w:r>
      <w:r>
        <w:rPr>
          <w:rFonts w:ascii="Arial" w:hAnsi="Arial" w:cs="Arial"/>
          <w:bCs/>
          <w:sz w:val="22"/>
          <w:szCs w:val="22"/>
          <w:lang w:val="es-CO"/>
        </w:rPr>
        <w:t xml:space="preserve"> </w:t>
      </w:r>
      <w:r w:rsidRPr="00C61C08">
        <w:rPr>
          <w:rFonts w:ascii="Arial" w:hAnsi="Arial" w:cs="Arial"/>
          <w:bCs/>
          <w:sz w:val="22"/>
          <w:szCs w:val="22"/>
          <w:lang w:val="es-CO"/>
        </w:rPr>
        <w:t>accidente de tránsito, ello en cuanto si el conductor hubiere estado atento a todos los</w:t>
      </w:r>
      <w:r>
        <w:rPr>
          <w:rFonts w:ascii="Arial" w:hAnsi="Arial" w:cs="Arial"/>
          <w:bCs/>
          <w:sz w:val="22"/>
          <w:szCs w:val="22"/>
          <w:lang w:val="es-CO"/>
        </w:rPr>
        <w:t xml:space="preserve"> </w:t>
      </w:r>
      <w:r w:rsidRPr="00C61C08">
        <w:rPr>
          <w:rFonts w:ascii="Arial" w:hAnsi="Arial" w:cs="Arial"/>
          <w:bCs/>
          <w:sz w:val="22"/>
          <w:szCs w:val="22"/>
          <w:lang w:val="es-CO"/>
        </w:rPr>
        <w:t>factores que se encontraban en la vía</w:t>
      </w:r>
      <w:r w:rsidR="00C851A4">
        <w:rPr>
          <w:rFonts w:ascii="Arial" w:hAnsi="Arial" w:cs="Arial"/>
          <w:bCs/>
          <w:sz w:val="22"/>
          <w:szCs w:val="22"/>
          <w:lang w:val="es-CO"/>
        </w:rPr>
        <w:t xml:space="preserve"> y hubiese cumplido con las restricciones que tenía para poder conducir (uso de lentes)</w:t>
      </w:r>
      <w:r w:rsidRPr="00C61C08">
        <w:rPr>
          <w:rFonts w:ascii="Arial" w:hAnsi="Arial" w:cs="Arial"/>
          <w:bCs/>
          <w:sz w:val="22"/>
          <w:szCs w:val="22"/>
          <w:lang w:val="es-CO"/>
        </w:rPr>
        <w:t>, muy probablemente no hubiere sufrido el</w:t>
      </w:r>
      <w:r>
        <w:rPr>
          <w:rFonts w:ascii="Arial" w:hAnsi="Arial" w:cs="Arial"/>
          <w:bCs/>
          <w:sz w:val="22"/>
          <w:szCs w:val="22"/>
          <w:lang w:val="es-CO"/>
        </w:rPr>
        <w:t xml:space="preserve"> </w:t>
      </w:r>
      <w:r w:rsidRPr="00C61C08">
        <w:rPr>
          <w:rFonts w:ascii="Arial" w:hAnsi="Arial" w:cs="Arial"/>
          <w:bCs/>
          <w:sz w:val="22"/>
          <w:szCs w:val="22"/>
          <w:lang w:val="es-CO"/>
        </w:rPr>
        <w:t>volcamiento.</w:t>
      </w:r>
    </w:p>
    <w:p w14:paraId="433F8898"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831E9AB" w14:textId="3D04054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una parte, como se indicó anteriormente, en el Informe Policial de Accidente de Tránsito</w:t>
      </w:r>
      <w:r>
        <w:rPr>
          <w:rFonts w:ascii="Arial" w:hAnsi="Arial" w:cs="Arial"/>
          <w:bCs/>
          <w:sz w:val="22"/>
          <w:szCs w:val="22"/>
          <w:lang w:val="es-CO"/>
        </w:rPr>
        <w:t xml:space="preserve"> </w:t>
      </w:r>
      <w:r w:rsidRPr="00C61C08">
        <w:rPr>
          <w:rFonts w:ascii="Arial" w:hAnsi="Arial" w:cs="Arial"/>
          <w:bCs/>
          <w:sz w:val="22"/>
          <w:szCs w:val="22"/>
          <w:lang w:val="es-CO"/>
        </w:rPr>
        <w:t>se registró que la vía se encontraba en buen estado, con buena iluminación artificial y</w:t>
      </w:r>
      <w:r>
        <w:rPr>
          <w:rFonts w:ascii="Arial" w:hAnsi="Arial" w:cs="Arial"/>
          <w:bCs/>
          <w:sz w:val="22"/>
          <w:szCs w:val="22"/>
          <w:lang w:val="es-CO"/>
        </w:rPr>
        <w:t xml:space="preserve"> </w:t>
      </w:r>
      <w:r w:rsidRPr="00C61C08">
        <w:rPr>
          <w:rFonts w:ascii="Arial" w:hAnsi="Arial" w:cs="Arial"/>
          <w:bCs/>
          <w:sz w:val="22"/>
          <w:szCs w:val="22"/>
          <w:lang w:val="es-CO"/>
        </w:rPr>
        <w:t>condiciones normales de visibilidad</w:t>
      </w:r>
      <w:r w:rsidR="00B60390">
        <w:rPr>
          <w:rFonts w:ascii="Arial" w:hAnsi="Arial" w:cs="Arial"/>
          <w:bCs/>
          <w:sz w:val="22"/>
          <w:szCs w:val="22"/>
          <w:lang w:val="es-CO"/>
        </w:rPr>
        <w:t xml:space="preserve"> </w:t>
      </w:r>
      <w:r w:rsidR="009038C8">
        <w:rPr>
          <w:rFonts w:ascii="Arial" w:hAnsi="Arial" w:cs="Arial"/>
          <w:bCs/>
          <w:sz w:val="22"/>
          <w:szCs w:val="22"/>
          <w:lang w:val="es-CO"/>
        </w:rPr>
        <w:t xml:space="preserve">contenido el cual </w:t>
      </w:r>
      <w:r w:rsidR="00B60390">
        <w:rPr>
          <w:rFonts w:ascii="Arial" w:hAnsi="Arial" w:cs="Arial"/>
          <w:bCs/>
          <w:sz w:val="22"/>
          <w:szCs w:val="22"/>
          <w:lang w:val="es-CO"/>
        </w:rPr>
        <w:t>no fue cuestionado por la parte actora</w:t>
      </w:r>
      <w:r w:rsidRPr="00C61C08">
        <w:rPr>
          <w:rFonts w:ascii="Arial" w:hAnsi="Arial" w:cs="Arial"/>
          <w:bCs/>
          <w:sz w:val="22"/>
          <w:szCs w:val="22"/>
          <w:lang w:val="es-CO"/>
        </w:rPr>
        <w:t xml:space="preserve">, </w:t>
      </w:r>
      <w:r w:rsidR="009038C8">
        <w:rPr>
          <w:rFonts w:ascii="Arial" w:hAnsi="Arial" w:cs="Arial"/>
          <w:bCs/>
          <w:sz w:val="22"/>
          <w:szCs w:val="22"/>
          <w:lang w:val="es-CO"/>
        </w:rPr>
        <w:t xml:space="preserve">y </w:t>
      </w:r>
      <w:r w:rsidRPr="00C61C08">
        <w:rPr>
          <w:rFonts w:ascii="Arial" w:hAnsi="Arial" w:cs="Arial"/>
          <w:bCs/>
          <w:sz w:val="22"/>
          <w:szCs w:val="22"/>
          <w:lang w:val="es-CO"/>
        </w:rPr>
        <w:t>es por ello que no se explica c</w:t>
      </w:r>
      <w:r w:rsidR="009038C8">
        <w:rPr>
          <w:rFonts w:ascii="Arial" w:hAnsi="Arial" w:cs="Arial"/>
          <w:bCs/>
          <w:sz w:val="22"/>
          <w:szCs w:val="22"/>
          <w:lang w:val="es-CO"/>
        </w:rPr>
        <w:t>ó</w:t>
      </w:r>
      <w:r w:rsidRPr="00C61C08">
        <w:rPr>
          <w:rFonts w:ascii="Arial" w:hAnsi="Arial" w:cs="Arial"/>
          <w:bCs/>
          <w:sz w:val="22"/>
          <w:szCs w:val="22"/>
          <w:lang w:val="es-CO"/>
        </w:rPr>
        <w:t>mo el conductor del</w:t>
      </w:r>
      <w:r>
        <w:rPr>
          <w:rFonts w:ascii="Arial" w:hAnsi="Arial" w:cs="Arial"/>
          <w:bCs/>
          <w:sz w:val="22"/>
          <w:szCs w:val="22"/>
          <w:lang w:val="es-CO"/>
        </w:rPr>
        <w:t xml:space="preserve"> </w:t>
      </w:r>
      <w:r w:rsidRPr="00C61C08">
        <w:rPr>
          <w:rFonts w:ascii="Arial" w:hAnsi="Arial" w:cs="Arial"/>
          <w:bCs/>
          <w:sz w:val="22"/>
          <w:szCs w:val="22"/>
          <w:lang w:val="es-CO"/>
        </w:rPr>
        <w:t>vehículo no se dio cuenta de los supuestos “taches en mal estado” y los supuestos “muros”</w:t>
      </w:r>
      <w:r>
        <w:rPr>
          <w:rFonts w:ascii="Arial" w:hAnsi="Arial" w:cs="Arial"/>
          <w:bCs/>
          <w:sz w:val="22"/>
          <w:szCs w:val="22"/>
          <w:lang w:val="es-CO"/>
        </w:rPr>
        <w:t xml:space="preserve"> </w:t>
      </w:r>
      <w:r w:rsidRPr="00C61C08">
        <w:rPr>
          <w:rFonts w:ascii="Arial" w:hAnsi="Arial" w:cs="Arial"/>
          <w:bCs/>
          <w:sz w:val="22"/>
          <w:szCs w:val="22"/>
          <w:lang w:val="es-CO"/>
        </w:rPr>
        <w:t xml:space="preserve">que había sobre la vía, pues las condiciones </w:t>
      </w:r>
      <w:r w:rsidR="009038C8">
        <w:rPr>
          <w:rFonts w:ascii="Arial" w:hAnsi="Arial" w:cs="Arial"/>
          <w:bCs/>
          <w:sz w:val="22"/>
          <w:szCs w:val="22"/>
          <w:lang w:val="es-CO"/>
        </w:rPr>
        <w:t xml:space="preserve">eran </w:t>
      </w:r>
      <w:r w:rsidRPr="00C61C08">
        <w:rPr>
          <w:rFonts w:ascii="Arial" w:hAnsi="Arial" w:cs="Arial"/>
          <w:bCs/>
          <w:sz w:val="22"/>
          <w:szCs w:val="22"/>
          <w:lang w:val="es-CO"/>
        </w:rPr>
        <w:t>propicias para verlos y realizar</w:t>
      </w:r>
      <w:r>
        <w:rPr>
          <w:rFonts w:ascii="Arial" w:hAnsi="Arial" w:cs="Arial"/>
          <w:bCs/>
          <w:sz w:val="22"/>
          <w:szCs w:val="22"/>
          <w:lang w:val="es-CO"/>
        </w:rPr>
        <w:t xml:space="preserve"> </w:t>
      </w:r>
      <w:r w:rsidRPr="00C61C08">
        <w:rPr>
          <w:rFonts w:ascii="Arial" w:hAnsi="Arial" w:cs="Arial"/>
          <w:bCs/>
          <w:sz w:val="22"/>
          <w:szCs w:val="22"/>
          <w:lang w:val="es-CO"/>
        </w:rPr>
        <w:t>alguna maniobra para esquivarlos</w:t>
      </w:r>
      <w:r w:rsidR="00B86190">
        <w:rPr>
          <w:rFonts w:ascii="Arial" w:hAnsi="Arial" w:cs="Arial"/>
          <w:bCs/>
          <w:sz w:val="22"/>
          <w:szCs w:val="22"/>
          <w:lang w:val="es-CO"/>
        </w:rPr>
        <w:t>, en caso que hubiesen existido para el momento y lugar del accidente</w:t>
      </w:r>
      <w:r w:rsidRPr="00C61C08">
        <w:rPr>
          <w:rFonts w:ascii="Arial" w:hAnsi="Arial" w:cs="Arial"/>
          <w:bCs/>
          <w:sz w:val="22"/>
          <w:szCs w:val="22"/>
          <w:lang w:val="es-CO"/>
        </w:rPr>
        <w:t>.</w:t>
      </w:r>
    </w:p>
    <w:p w14:paraId="387AC38B"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3B1EB0A" w14:textId="068FBB7A"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Ahora,</w:t>
      </w:r>
      <w:r w:rsidR="00943707">
        <w:rPr>
          <w:rFonts w:ascii="Arial" w:hAnsi="Arial" w:cs="Arial"/>
          <w:bCs/>
          <w:sz w:val="22"/>
          <w:szCs w:val="22"/>
          <w:lang w:val="es-CO"/>
        </w:rPr>
        <w:t xml:space="preserve"> ahondando en el siguiente aspecto de relevancia, se debe resaltar que</w:t>
      </w:r>
      <w:r w:rsidRPr="00C61C08">
        <w:rPr>
          <w:rFonts w:ascii="Arial" w:hAnsi="Arial" w:cs="Arial"/>
          <w:bCs/>
          <w:sz w:val="22"/>
          <w:szCs w:val="22"/>
          <w:lang w:val="es-CO"/>
        </w:rPr>
        <w:t xml:space="preserve"> sin bien </w:t>
      </w:r>
      <w:r w:rsidR="00943707">
        <w:rPr>
          <w:rFonts w:ascii="Arial" w:hAnsi="Arial" w:cs="Arial"/>
          <w:bCs/>
          <w:sz w:val="22"/>
          <w:szCs w:val="22"/>
          <w:lang w:val="es-CO"/>
        </w:rPr>
        <w:t xml:space="preserve">la víctima </w:t>
      </w:r>
      <w:r w:rsidRPr="00C61C08">
        <w:rPr>
          <w:rFonts w:ascii="Arial" w:hAnsi="Arial" w:cs="Arial"/>
          <w:bCs/>
          <w:sz w:val="22"/>
          <w:szCs w:val="22"/>
          <w:lang w:val="es-CO"/>
        </w:rPr>
        <w:t>contaba con licencia de</w:t>
      </w:r>
      <w:r>
        <w:rPr>
          <w:rFonts w:ascii="Arial" w:hAnsi="Arial" w:cs="Arial"/>
          <w:bCs/>
          <w:sz w:val="22"/>
          <w:szCs w:val="22"/>
          <w:lang w:val="es-CO"/>
        </w:rPr>
        <w:t xml:space="preserve"> </w:t>
      </w:r>
      <w:r w:rsidRPr="00C61C08">
        <w:rPr>
          <w:rFonts w:ascii="Arial" w:hAnsi="Arial" w:cs="Arial"/>
          <w:bCs/>
          <w:sz w:val="22"/>
          <w:szCs w:val="22"/>
          <w:lang w:val="es-CO"/>
        </w:rPr>
        <w:t>conducción, según la información arrojada por la página de Registro Único Nacional de</w:t>
      </w:r>
      <w:r>
        <w:rPr>
          <w:rFonts w:ascii="Arial" w:hAnsi="Arial" w:cs="Arial"/>
          <w:bCs/>
          <w:sz w:val="22"/>
          <w:szCs w:val="22"/>
          <w:lang w:val="es-CO"/>
        </w:rPr>
        <w:t xml:space="preserve"> </w:t>
      </w:r>
      <w:r w:rsidRPr="00C61C08">
        <w:rPr>
          <w:rFonts w:ascii="Arial" w:hAnsi="Arial" w:cs="Arial"/>
          <w:bCs/>
          <w:sz w:val="22"/>
          <w:szCs w:val="22"/>
          <w:lang w:val="es-CO"/>
        </w:rPr>
        <w:t>Tránsito – RUNT, el señor ANDRES FELIPE SANCHEZ MANZO tenía como restricción</w:t>
      </w:r>
      <w:r>
        <w:rPr>
          <w:rFonts w:ascii="Arial" w:hAnsi="Arial" w:cs="Arial"/>
          <w:bCs/>
          <w:sz w:val="22"/>
          <w:szCs w:val="22"/>
          <w:lang w:val="es-CO"/>
        </w:rPr>
        <w:t xml:space="preserve"> </w:t>
      </w:r>
      <w:r w:rsidRPr="00C61C08">
        <w:rPr>
          <w:rFonts w:ascii="Arial" w:hAnsi="Arial" w:cs="Arial"/>
          <w:bCs/>
          <w:sz w:val="22"/>
          <w:szCs w:val="22"/>
          <w:lang w:val="es-CO"/>
        </w:rPr>
        <w:t>“CONDUCIR CON LENTES”, sin embargo</w:t>
      </w:r>
      <w:r w:rsidR="00496DEC">
        <w:rPr>
          <w:rFonts w:ascii="Arial" w:hAnsi="Arial" w:cs="Arial"/>
          <w:bCs/>
          <w:sz w:val="22"/>
          <w:szCs w:val="22"/>
          <w:lang w:val="es-CO"/>
        </w:rPr>
        <w:t xml:space="preserve"> como ya se</w:t>
      </w:r>
      <w:r w:rsidR="00FB6C20">
        <w:rPr>
          <w:rFonts w:ascii="Arial" w:hAnsi="Arial" w:cs="Arial"/>
          <w:bCs/>
          <w:sz w:val="22"/>
          <w:szCs w:val="22"/>
          <w:lang w:val="es-CO"/>
        </w:rPr>
        <w:t xml:space="preserve"> </w:t>
      </w:r>
      <w:r w:rsidR="00496DEC">
        <w:rPr>
          <w:rFonts w:ascii="Arial" w:hAnsi="Arial" w:cs="Arial"/>
          <w:bCs/>
          <w:sz w:val="22"/>
          <w:szCs w:val="22"/>
          <w:lang w:val="es-CO"/>
        </w:rPr>
        <w:t>mencionó</w:t>
      </w:r>
      <w:r w:rsidRPr="00C61C08">
        <w:rPr>
          <w:rFonts w:ascii="Arial" w:hAnsi="Arial" w:cs="Arial"/>
          <w:bCs/>
          <w:sz w:val="22"/>
          <w:szCs w:val="22"/>
          <w:lang w:val="es-CO"/>
        </w:rPr>
        <w:t>, al efectuar una revisión sobre el ACTA DE</w:t>
      </w:r>
      <w:r>
        <w:rPr>
          <w:rFonts w:ascii="Arial" w:hAnsi="Arial" w:cs="Arial"/>
          <w:bCs/>
          <w:sz w:val="22"/>
          <w:szCs w:val="22"/>
          <w:lang w:val="es-CO"/>
        </w:rPr>
        <w:t xml:space="preserve"> </w:t>
      </w:r>
      <w:r w:rsidRPr="00C61C08">
        <w:rPr>
          <w:rFonts w:ascii="Arial" w:hAnsi="Arial" w:cs="Arial"/>
          <w:bCs/>
          <w:sz w:val="22"/>
          <w:szCs w:val="22"/>
          <w:lang w:val="es-CO"/>
        </w:rPr>
        <w:t>INSPECCIÓN TÉCNICA A LUGARES –FPJ-09 y ACTA DE INSPECCIÓN TÉCNICA A</w:t>
      </w:r>
      <w:r>
        <w:rPr>
          <w:rFonts w:ascii="Arial" w:hAnsi="Arial" w:cs="Arial"/>
          <w:bCs/>
          <w:sz w:val="22"/>
          <w:szCs w:val="22"/>
          <w:lang w:val="es-CO"/>
        </w:rPr>
        <w:t xml:space="preserve"> </w:t>
      </w:r>
      <w:r w:rsidRPr="00C61C08">
        <w:rPr>
          <w:rFonts w:ascii="Arial" w:hAnsi="Arial" w:cs="Arial"/>
          <w:bCs/>
          <w:sz w:val="22"/>
          <w:szCs w:val="22"/>
          <w:lang w:val="es-CO"/>
        </w:rPr>
        <w:t>CADÁVER- FPJ-10, en ninguna</w:t>
      </w:r>
      <w:r w:rsidR="00736405">
        <w:rPr>
          <w:rFonts w:ascii="Arial" w:hAnsi="Arial" w:cs="Arial"/>
          <w:bCs/>
          <w:sz w:val="22"/>
          <w:szCs w:val="22"/>
          <w:lang w:val="es-CO"/>
        </w:rPr>
        <w:t xml:space="preserve"> parte</w:t>
      </w:r>
      <w:r w:rsidRPr="00C61C08">
        <w:rPr>
          <w:rFonts w:ascii="Arial" w:hAnsi="Arial" w:cs="Arial"/>
          <w:bCs/>
          <w:sz w:val="22"/>
          <w:szCs w:val="22"/>
          <w:lang w:val="es-CO"/>
        </w:rPr>
        <w:t xml:space="preserve"> se avizora </w:t>
      </w:r>
      <w:r w:rsidR="00736405">
        <w:rPr>
          <w:rFonts w:ascii="Arial" w:hAnsi="Arial" w:cs="Arial"/>
          <w:bCs/>
          <w:sz w:val="22"/>
          <w:szCs w:val="22"/>
          <w:lang w:val="es-CO"/>
        </w:rPr>
        <w:t xml:space="preserve">mención a </w:t>
      </w:r>
      <w:r w:rsidRPr="00C61C08">
        <w:rPr>
          <w:rFonts w:ascii="Arial" w:hAnsi="Arial" w:cs="Arial"/>
          <w:bCs/>
          <w:sz w:val="22"/>
          <w:szCs w:val="22"/>
          <w:lang w:val="es-CO"/>
        </w:rPr>
        <w:t>que el conductor del vehículo portara lentes o</w:t>
      </w:r>
      <w:r>
        <w:rPr>
          <w:rFonts w:ascii="Arial" w:hAnsi="Arial" w:cs="Arial"/>
          <w:bCs/>
          <w:sz w:val="22"/>
          <w:szCs w:val="22"/>
          <w:lang w:val="es-CO"/>
        </w:rPr>
        <w:t xml:space="preserve"> </w:t>
      </w:r>
      <w:r w:rsidRPr="00C61C08">
        <w:rPr>
          <w:rFonts w:ascii="Arial" w:hAnsi="Arial" w:cs="Arial"/>
          <w:bCs/>
          <w:sz w:val="22"/>
          <w:szCs w:val="22"/>
          <w:lang w:val="es-CO"/>
        </w:rPr>
        <w:t>que en el lugar de los hechos se hubieren encontrado este tipo de elementos. De igual</w:t>
      </w:r>
      <w:r>
        <w:rPr>
          <w:rFonts w:ascii="Arial" w:hAnsi="Arial" w:cs="Arial"/>
          <w:bCs/>
          <w:sz w:val="22"/>
          <w:szCs w:val="22"/>
          <w:lang w:val="es-CO"/>
        </w:rPr>
        <w:t xml:space="preserve"> </w:t>
      </w:r>
      <w:r w:rsidRPr="00C61C08">
        <w:rPr>
          <w:rFonts w:ascii="Arial" w:hAnsi="Arial" w:cs="Arial"/>
          <w:bCs/>
          <w:sz w:val="22"/>
          <w:szCs w:val="22"/>
          <w:lang w:val="es-CO"/>
        </w:rPr>
        <w:t>manera en el Informe Pericial de Necropsia No. 2020010176001001422 se detalla:</w:t>
      </w:r>
    </w:p>
    <w:p w14:paraId="198713AD"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59185D8" w14:textId="03C9D1E1"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noProof/>
          <w:sz w:val="22"/>
          <w:szCs w:val="22"/>
          <w:lang w:val="es-CO"/>
        </w:rPr>
        <w:drawing>
          <wp:inline distT="0" distB="0" distL="0" distR="0" wp14:anchorId="70855B35" wp14:editId="388C1897">
            <wp:extent cx="6116320" cy="2020570"/>
            <wp:effectExtent l="0" t="0" r="0" b="0"/>
            <wp:docPr id="31766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6366" name=""/>
                    <pic:cNvPicPr/>
                  </pic:nvPicPr>
                  <pic:blipFill>
                    <a:blip r:embed="rId11"/>
                    <a:stretch>
                      <a:fillRect/>
                    </a:stretch>
                  </pic:blipFill>
                  <pic:spPr>
                    <a:xfrm>
                      <a:off x="0" y="0"/>
                      <a:ext cx="6116320" cy="2020570"/>
                    </a:xfrm>
                    <a:prstGeom prst="rect">
                      <a:avLst/>
                    </a:prstGeom>
                  </pic:spPr>
                </pic:pic>
              </a:graphicData>
            </a:graphic>
          </wp:inline>
        </w:drawing>
      </w:r>
    </w:p>
    <w:p w14:paraId="41467330"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4CDBCBC" w14:textId="11032D9F"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Por lo que </w:t>
      </w:r>
      <w:r w:rsidR="004A1678">
        <w:rPr>
          <w:rFonts w:ascii="Arial" w:hAnsi="Arial" w:cs="Arial"/>
          <w:bCs/>
          <w:sz w:val="22"/>
          <w:szCs w:val="22"/>
          <w:lang w:val="es-CO"/>
        </w:rPr>
        <w:t>es dable concluir que</w:t>
      </w:r>
      <w:r w:rsidRPr="00C61C08">
        <w:rPr>
          <w:rFonts w:ascii="Arial" w:hAnsi="Arial" w:cs="Arial"/>
          <w:bCs/>
          <w:sz w:val="22"/>
          <w:szCs w:val="22"/>
          <w:lang w:val="es-CO"/>
        </w:rPr>
        <w:t>, a pesar de tener dicha restricción</w:t>
      </w:r>
      <w:r w:rsidR="004A1678">
        <w:rPr>
          <w:rFonts w:ascii="Arial" w:hAnsi="Arial" w:cs="Arial"/>
          <w:bCs/>
          <w:sz w:val="22"/>
          <w:szCs w:val="22"/>
          <w:lang w:val="es-CO"/>
        </w:rPr>
        <w:t>,</w:t>
      </w:r>
      <w:r w:rsidRPr="00C61C08">
        <w:rPr>
          <w:rFonts w:ascii="Arial" w:hAnsi="Arial" w:cs="Arial"/>
          <w:bCs/>
          <w:sz w:val="22"/>
          <w:szCs w:val="22"/>
          <w:lang w:val="es-CO"/>
        </w:rPr>
        <w:t xml:space="preserve"> ejecutó la actividad</w:t>
      </w:r>
      <w:r>
        <w:rPr>
          <w:rFonts w:ascii="Arial" w:hAnsi="Arial" w:cs="Arial"/>
          <w:bCs/>
          <w:sz w:val="22"/>
          <w:szCs w:val="22"/>
          <w:lang w:val="es-CO"/>
        </w:rPr>
        <w:t xml:space="preserve"> </w:t>
      </w:r>
      <w:r w:rsidRPr="00C61C08">
        <w:rPr>
          <w:rFonts w:ascii="Arial" w:hAnsi="Arial" w:cs="Arial"/>
          <w:bCs/>
          <w:sz w:val="22"/>
          <w:szCs w:val="22"/>
          <w:lang w:val="es-CO"/>
        </w:rPr>
        <w:t xml:space="preserve">peligrosa </w:t>
      </w:r>
      <w:r w:rsidR="004A1678">
        <w:rPr>
          <w:rFonts w:ascii="Arial" w:hAnsi="Arial" w:cs="Arial"/>
          <w:bCs/>
          <w:sz w:val="22"/>
          <w:szCs w:val="22"/>
          <w:lang w:val="es-CO"/>
        </w:rPr>
        <w:t xml:space="preserve">de conducir, </w:t>
      </w:r>
      <w:r w:rsidRPr="00C61C08">
        <w:rPr>
          <w:rFonts w:ascii="Arial" w:hAnsi="Arial" w:cs="Arial"/>
          <w:bCs/>
          <w:sz w:val="22"/>
          <w:szCs w:val="22"/>
          <w:lang w:val="es-CO"/>
        </w:rPr>
        <w:t>sin usar los lentes de visión. Esto desde luego resulta ser un factor determinante</w:t>
      </w:r>
      <w:r>
        <w:rPr>
          <w:rFonts w:ascii="Arial" w:hAnsi="Arial" w:cs="Arial"/>
          <w:bCs/>
          <w:sz w:val="22"/>
          <w:szCs w:val="22"/>
          <w:lang w:val="es-CO"/>
        </w:rPr>
        <w:t xml:space="preserve"> </w:t>
      </w:r>
      <w:r w:rsidRPr="00C61C08">
        <w:rPr>
          <w:rFonts w:ascii="Arial" w:hAnsi="Arial" w:cs="Arial"/>
          <w:bCs/>
          <w:sz w:val="22"/>
          <w:szCs w:val="22"/>
          <w:lang w:val="es-CO"/>
        </w:rPr>
        <w:t>que explicaría por qué el señor ANDRES FELIPE SANCHEZ MANZO, a pesar de tener las</w:t>
      </w:r>
      <w:r>
        <w:rPr>
          <w:rFonts w:ascii="Arial" w:hAnsi="Arial" w:cs="Arial"/>
          <w:bCs/>
          <w:sz w:val="22"/>
          <w:szCs w:val="22"/>
          <w:lang w:val="es-CO"/>
        </w:rPr>
        <w:t xml:space="preserve"> </w:t>
      </w:r>
      <w:r w:rsidRPr="00C61C08">
        <w:rPr>
          <w:rFonts w:ascii="Arial" w:hAnsi="Arial" w:cs="Arial"/>
          <w:bCs/>
          <w:sz w:val="22"/>
          <w:szCs w:val="22"/>
          <w:lang w:val="es-CO"/>
        </w:rPr>
        <w:t>condiciones viales adecuadas, no pudo percatarse de la señalización, sentido vial y demás</w:t>
      </w:r>
      <w:r>
        <w:rPr>
          <w:rFonts w:ascii="Arial" w:hAnsi="Arial" w:cs="Arial"/>
          <w:bCs/>
          <w:sz w:val="22"/>
          <w:szCs w:val="22"/>
          <w:lang w:val="es-CO"/>
        </w:rPr>
        <w:t xml:space="preserve"> </w:t>
      </w:r>
      <w:r w:rsidRPr="00C61C08">
        <w:rPr>
          <w:rFonts w:ascii="Arial" w:hAnsi="Arial" w:cs="Arial"/>
          <w:bCs/>
          <w:sz w:val="22"/>
          <w:szCs w:val="22"/>
          <w:lang w:val="es-CO"/>
        </w:rPr>
        <w:t>factores que intervinieran en la vía, lo cual coincide con lo registrado por el agente de</w:t>
      </w:r>
      <w:r>
        <w:rPr>
          <w:rFonts w:ascii="Arial" w:hAnsi="Arial" w:cs="Arial"/>
          <w:bCs/>
          <w:sz w:val="22"/>
          <w:szCs w:val="22"/>
          <w:lang w:val="es-CO"/>
        </w:rPr>
        <w:t xml:space="preserve"> </w:t>
      </w:r>
      <w:r w:rsidRPr="00C61C08">
        <w:rPr>
          <w:rFonts w:ascii="Arial" w:hAnsi="Arial" w:cs="Arial"/>
          <w:bCs/>
          <w:sz w:val="22"/>
          <w:szCs w:val="22"/>
          <w:lang w:val="es-CO"/>
        </w:rPr>
        <w:t>tránsito al señalar como hipótesis del accidente “</w:t>
      </w:r>
      <w:r w:rsidRPr="00EF1779">
        <w:rPr>
          <w:rFonts w:ascii="Arial" w:hAnsi="Arial" w:cs="Arial"/>
          <w:b/>
          <w:i/>
          <w:iCs/>
          <w:sz w:val="22"/>
          <w:szCs w:val="22"/>
          <w:u w:val="single"/>
          <w:lang w:val="es-CO"/>
        </w:rPr>
        <w:t>no estar atento a los factores en la vía</w:t>
      </w:r>
      <w:r w:rsidRPr="00C61C08">
        <w:rPr>
          <w:rFonts w:ascii="Arial" w:hAnsi="Arial" w:cs="Arial"/>
          <w:bCs/>
          <w:sz w:val="22"/>
          <w:szCs w:val="22"/>
          <w:lang w:val="es-CO"/>
        </w:rPr>
        <w:t>”.</w:t>
      </w:r>
    </w:p>
    <w:p w14:paraId="2E4F7318"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31D8AA0" w14:textId="71D9BE84"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otra parte, en el Informe Policial de Accidente de Tránsito se registró el ítem 6.2. que el</w:t>
      </w:r>
      <w:r>
        <w:rPr>
          <w:rFonts w:ascii="Arial" w:hAnsi="Arial" w:cs="Arial"/>
          <w:bCs/>
          <w:sz w:val="22"/>
          <w:szCs w:val="22"/>
          <w:lang w:val="es-CO"/>
        </w:rPr>
        <w:t xml:space="preserve"> </w:t>
      </w:r>
      <w:r w:rsidRPr="00C61C08">
        <w:rPr>
          <w:rFonts w:ascii="Arial" w:hAnsi="Arial" w:cs="Arial"/>
          <w:bCs/>
          <w:sz w:val="22"/>
          <w:szCs w:val="22"/>
          <w:lang w:val="es-CO"/>
        </w:rPr>
        <w:t>sector donde ocurrió el accidente era “</w:t>
      </w:r>
      <w:r w:rsidRPr="007F20B0">
        <w:rPr>
          <w:rFonts w:ascii="Arial" w:hAnsi="Arial" w:cs="Arial"/>
          <w:b/>
          <w:i/>
          <w:iCs/>
          <w:sz w:val="22"/>
          <w:szCs w:val="22"/>
          <w:u w:val="single"/>
          <w:lang w:val="es-CO"/>
        </w:rPr>
        <w:t>residencial</w:t>
      </w:r>
      <w:r w:rsidRPr="00C61C08">
        <w:rPr>
          <w:rFonts w:ascii="Arial" w:hAnsi="Arial" w:cs="Arial"/>
          <w:bCs/>
          <w:sz w:val="22"/>
          <w:szCs w:val="22"/>
          <w:lang w:val="es-CO"/>
        </w:rPr>
        <w:t>”. Al respecto, el artículo 106 del Código</w:t>
      </w:r>
      <w:r>
        <w:rPr>
          <w:rFonts w:ascii="Arial" w:hAnsi="Arial" w:cs="Arial"/>
          <w:bCs/>
          <w:sz w:val="22"/>
          <w:szCs w:val="22"/>
          <w:lang w:val="es-CO"/>
        </w:rPr>
        <w:t xml:space="preserve"> </w:t>
      </w:r>
      <w:r w:rsidRPr="00C61C08">
        <w:rPr>
          <w:rFonts w:ascii="Arial" w:hAnsi="Arial" w:cs="Arial"/>
          <w:bCs/>
          <w:sz w:val="22"/>
          <w:szCs w:val="22"/>
          <w:lang w:val="es-CO"/>
        </w:rPr>
        <w:t>Nacional de Tránsito, modificado en su momento por el artículo 1 de la Ley 1239 de 2008,</w:t>
      </w:r>
      <w:r>
        <w:rPr>
          <w:rFonts w:ascii="Arial" w:hAnsi="Arial" w:cs="Arial"/>
          <w:bCs/>
          <w:sz w:val="22"/>
          <w:szCs w:val="22"/>
          <w:lang w:val="es-CO"/>
        </w:rPr>
        <w:t xml:space="preserve"> </w:t>
      </w:r>
      <w:r w:rsidRPr="00C61C08">
        <w:rPr>
          <w:rFonts w:ascii="Arial" w:hAnsi="Arial" w:cs="Arial"/>
          <w:bCs/>
          <w:sz w:val="22"/>
          <w:szCs w:val="22"/>
          <w:lang w:val="es-CO"/>
        </w:rPr>
        <w:t>dispone que la velocidad máxima permitida en zonas residenciales es de 30 kilómetros por</w:t>
      </w:r>
      <w:r>
        <w:rPr>
          <w:rFonts w:ascii="Arial" w:hAnsi="Arial" w:cs="Arial"/>
          <w:bCs/>
          <w:sz w:val="22"/>
          <w:szCs w:val="22"/>
          <w:lang w:val="es-CO"/>
        </w:rPr>
        <w:t xml:space="preserve"> </w:t>
      </w:r>
      <w:r w:rsidRPr="00C61C08">
        <w:rPr>
          <w:rFonts w:ascii="Arial" w:hAnsi="Arial" w:cs="Arial"/>
          <w:bCs/>
          <w:sz w:val="22"/>
          <w:szCs w:val="22"/>
          <w:lang w:val="es-CO"/>
        </w:rPr>
        <w:t>hora, disposición que actualmente se mantiene. La norma en comento señala:</w:t>
      </w:r>
    </w:p>
    <w:p w14:paraId="3A356E4C"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905ED5F" w14:textId="77777777" w:rsidR="007F20B0" w:rsidRPr="007F20B0" w:rsidRDefault="00C61C08"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7F20B0">
        <w:rPr>
          <w:rFonts w:ascii="Arial" w:hAnsi="Arial" w:cs="Arial"/>
          <w:bCs/>
          <w:i/>
          <w:iCs/>
          <w:sz w:val="20"/>
          <w:szCs w:val="20"/>
          <w:lang w:val="es-CO"/>
        </w:rPr>
        <w:t xml:space="preserve">“ARTÍCULO 106. &lt;Artículo modificado por el artículo 1 de la Ley 1239 de 2008. El nuevo texto es el siguiente:&gt; En las vías urbanas las velocidades máximas y mínimas para vehículos de servicio público o particular será determinada y debidamente señalizada por la autoridad de Tránsito competente en el distrito o municipio respectivo. </w:t>
      </w:r>
    </w:p>
    <w:p w14:paraId="34982B30" w14:textId="77777777" w:rsidR="00FD024E" w:rsidRDefault="00FD024E"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p>
    <w:p w14:paraId="7D102A41" w14:textId="29D39216" w:rsidR="00C61C08" w:rsidRDefault="00C61C08" w:rsidP="00EF1FB5">
      <w:pPr>
        <w:pStyle w:val="Textoindependiente"/>
        <w:widowControl/>
        <w:tabs>
          <w:tab w:val="left" w:pos="2268"/>
        </w:tabs>
        <w:autoSpaceDE/>
        <w:autoSpaceDN/>
        <w:spacing w:line="360" w:lineRule="auto"/>
        <w:ind w:left="708"/>
        <w:jc w:val="both"/>
        <w:rPr>
          <w:rFonts w:ascii="Arial" w:hAnsi="Arial" w:cs="Arial"/>
          <w:bCs/>
          <w:sz w:val="22"/>
          <w:szCs w:val="22"/>
          <w:lang w:val="es-CO"/>
        </w:rPr>
      </w:pPr>
      <w:r w:rsidRPr="007F20B0">
        <w:rPr>
          <w:rFonts w:ascii="Arial" w:hAnsi="Arial" w:cs="Arial"/>
          <w:bCs/>
          <w:i/>
          <w:iCs/>
          <w:sz w:val="20"/>
          <w:szCs w:val="20"/>
          <w:lang w:val="es-CO"/>
        </w:rPr>
        <w:t xml:space="preserve">En ningún caso podrá sobrepasar los 80 kilómetros por hora. El límite de velocidad para los vehículos de servicio público, de carga y de transporte escolar, será de sesenta (60) kilómetros por hora. </w:t>
      </w:r>
      <w:r w:rsidRPr="007F20B0">
        <w:rPr>
          <w:rFonts w:ascii="Arial" w:hAnsi="Arial" w:cs="Arial"/>
          <w:b/>
          <w:i/>
          <w:iCs/>
          <w:sz w:val="20"/>
          <w:szCs w:val="20"/>
          <w:u w:val="single"/>
          <w:lang w:val="es-CO"/>
        </w:rPr>
        <w:t xml:space="preserve">La </w:t>
      </w:r>
      <w:r w:rsidRPr="007F20B0">
        <w:rPr>
          <w:rFonts w:ascii="Arial" w:hAnsi="Arial" w:cs="Arial"/>
          <w:b/>
          <w:i/>
          <w:iCs/>
          <w:sz w:val="20"/>
          <w:szCs w:val="20"/>
          <w:u w:val="single"/>
          <w:lang w:val="es-CO"/>
        </w:rPr>
        <w:lastRenderedPageBreak/>
        <w:t>velocidad en zonas escolares y en zonas residenciales será hasta de treinta (30) kilómetros por hora</w:t>
      </w:r>
      <w:r w:rsidRPr="007F20B0">
        <w:rPr>
          <w:rFonts w:ascii="Arial" w:hAnsi="Arial" w:cs="Arial"/>
          <w:bCs/>
          <w:i/>
          <w:iCs/>
          <w:sz w:val="20"/>
          <w:szCs w:val="20"/>
          <w:lang w:val="es-CO"/>
        </w:rPr>
        <w:t>.”</w:t>
      </w:r>
    </w:p>
    <w:p w14:paraId="641712CC"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1CFA1A1" w14:textId="0EC87461" w:rsidR="007F20B0" w:rsidRDefault="00593A26"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Con ello de presente y en armonía</w:t>
      </w:r>
      <w:r w:rsidR="00C61C08" w:rsidRPr="00C61C08">
        <w:rPr>
          <w:rFonts w:ascii="Arial" w:hAnsi="Arial" w:cs="Arial"/>
          <w:bCs/>
          <w:sz w:val="22"/>
          <w:szCs w:val="22"/>
          <w:lang w:val="es-CO"/>
        </w:rPr>
        <w:t xml:space="preserve"> con las pruebas </w:t>
      </w:r>
      <w:r>
        <w:rPr>
          <w:rFonts w:ascii="Arial" w:hAnsi="Arial" w:cs="Arial"/>
          <w:bCs/>
          <w:sz w:val="22"/>
          <w:szCs w:val="22"/>
          <w:lang w:val="es-CO"/>
        </w:rPr>
        <w:t>practicadas</w:t>
      </w:r>
      <w:r w:rsidR="00C61C08" w:rsidRPr="00C61C08">
        <w:rPr>
          <w:rFonts w:ascii="Arial" w:hAnsi="Arial" w:cs="Arial"/>
          <w:bCs/>
          <w:sz w:val="22"/>
          <w:szCs w:val="22"/>
          <w:lang w:val="es-CO"/>
        </w:rPr>
        <w:t xml:space="preserve"> en el proceso</w:t>
      </w:r>
      <w:r>
        <w:rPr>
          <w:rFonts w:ascii="Arial" w:hAnsi="Arial" w:cs="Arial"/>
          <w:bCs/>
          <w:sz w:val="22"/>
          <w:szCs w:val="22"/>
          <w:lang w:val="es-CO"/>
        </w:rPr>
        <w:t>,</w:t>
      </w:r>
      <w:r w:rsidR="00C61C08" w:rsidRPr="00C61C08">
        <w:rPr>
          <w:rFonts w:ascii="Arial" w:hAnsi="Arial" w:cs="Arial"/>
          <w:bCs/>
          <w:sz w:val="22"/>
          <w:szCs w:val="22"/>
          <w:lang w:val="es-CO"/>
        </w:rPr>
        <w:t xml:space="preserve"> es </w:t>
      </w:r>
      <w:r w:rsidR="00484EE2">
        <w:rPr>
          <w:rFonts w:ascii="Arial" w:hAnsi="Arial" w:cs="Arial"/>
          <w:bCs/>
          <w:sz w:val="22"/>
          <w:szCs w:val="22"/>
          <w:lang w:val="es-CO"/>
        </w:rPr>
        <w:t>coherente</w:t>
      </w:r>
      <w:r w:rsidR="00C61C08" w:rsidRPr="00C61C08">
        <w:rPr>
          <w:rFonts w:ascii="Arial" w:hAnsi="Arial" w:cs="Arial"/>
          <w:bCs/>
          <w:sz w:val="22"/>
          <w:szCs w:val="22"/>
          <w:lang w:val="es-CO"/>
        </w:rPr>
        <w:t xml:space="preserve"> inferir que el señor ANDRES</w:t>
      </w:r>
      <w:r w:rsidR="00C61C08">
        <w:rPr>
          <w:rFonts w:ascii="Arial" w:hAnsi="Arial" w:cs="Arial"/>
          <w:bCs/>
          <w:sz w:val="22"/>
          <w:szCs w:val="22"/>
          <w:lang w:val="es-CO"/>
        </w:rPr>
        <w:t xml:space="preserve"> </w:t>
      </w:r>
      <w:r w:rsidR="00C61C08" w:rsidRPr="00C61C08">
        <w:rPr>
          <w:rFonts w:ascii="Arial" w:hAnsi="Arial" w:cs="Arial"/>
          <w:bCs/>
          <w:sz w:val="22"/>
          <w:szCs w:val="22"/>
          <w:lang w:val="es-CO"/>
        </w:rPr>
        <w:t>FELIPE SANCHEZ MANZO conducía a una alta velocidad, pues de haber tenido la</w:t>
      </w:r>
      <w:r w:rsidR="00C61C08">
        <w:rPr>
          <w:rFonts w:ascii="Arial" w:hAnsi="Arial" w:cs="Arial"/>
          <w:bCs/>
          <w:sz w:val="22"/>
          <w:szCs w:val="22"/>
          <w:lang w:val="es-CO"/>
        </w:rPr>
        <w:t xml:space="preserve"> </w:t>
      </w:r>
      <w:r w:rsidR="00C61C08" w:rsidRPr="00C61C08">
        <w:rPr>
          <w:rFonts w:ascii="Arial" w:hAnsi="Arial" w:cs="Arial"/>
          <w:bCs/>
          <w:sz w:val="22"/>
          <w:szCs w:val="22"/>
          <w:lang w:val="es-CO"/>
        </w:rPr>
        <w:t>precaución de manejar a la velocidad máxima permitida, seguramente su capacidad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frenado y de maniobrar ante la presencia de obstáculos hubiera sido mayor.</w:t>
      </w:r>
      <w:r w:rsidR="00C61C08">
        <w:rPr>
          <w:rFonts w:ascii="Arial" w:hAnsi="Arial" w:cs="Arial"/>
          <w:bCs/>
          <w:sz w:val="22"/>
          <w:szCs w:val="22"/>
          <w:lang w:val="es-CO"/>
        </w:rPr>
        <w:t xml:space="preserve"> </w:t>
      </w:r>
    </w:p>
    <w:p w14:paraId="54F1D7F4" w14:textId="77777777" w:rsidR="007F20B0" w:rsidRDefault="007F20B0"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B0FE6C6" w14:textId="5F247CE3" w:rsidR="00C61C08" w:rsidRDefault="007C02DC"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En consonancia de ello se debe resaltar que</w:t>
      </w:r>
      <w:r w:rsidR="00C61C08" w:rsidRPr="00C61C08">
        <w:rPr>
          <w:rFonts w:ascii="Arial" w:hAnsi="Arial" w:cs="Arial"/>
          <w:bCs/>
          <w:sz w:val="22"/>
          <w:szCs w:val="22"/>
          <w:lang w:val="es-CO"/>
        </w:rPr>
        <w:t xml:space="preserve"> el informe pericial de necropsia, entre los principales hallazgos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necropsia se encontró “LESIONES POR TRAUMA CONTUNDENTE”</w:t>
      </w:r>
      <w:r w:rsidR="00C61C08">
        <w:rPr>
          <w:rFonts w:ascii="Arial" w:hAnsi="Arial" w:cs="Arial"/>
          <w:bCs/>
          <w:sz w:val="22"/>
          <w:szCs w:val="22"/>
          <w:lang w:val="es-CO"/>
        </w:rPr>
        <w:t>:</w:t>
      </w:r>
    </w:p>
    <w:p w14:paraId="5B546FE6" w14:textId="18AA3D63"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noProof/>
          <w:sz w:val="22"/>
          <w:szCs w:val="22"/>
          <w:lang w:val="es-CO"/>
        </w:rPr>
        <w:drawing>
          <wp:inline distT="0" distB="0" distL="0" distR="0" wp14:anchorId="5601C326" wp14:editId="048C5238">
            <wp:extent cx="6020640" cy="3000794"/>
            <wp:effectExtent l="0" t="0" r="0" b="9525"/>
            <wp:docPr id="196975474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4740" name="Imagen 1" descr="Interfaz de usuario gráfica, Texto, Aplicación, Correo electrónico&#10;&#10;Descripción generada automáticamente"/>
                    <pic:cNvPicPr/>
                  </pic:nvPicPr>
                  <pic:blipFill>
                    <a:blip r:embed="rId12"/>
                    <a:stretch>
                      <a:fillRect/>
                    </a:stretch>
                  </pic:blipFill>
                  <pic:spPr>
                    <a:xfrm>
                      <a:off x="0" y="0"/>
                      <a:ext cx="6020640" cy="3000794"/>
                    </a:xfrm>
                    <a:prstGeom prst="rect">
                      <a:avLst/>
                    </a:prstGeom>
                  </pic:spPr>
                </pic:pic>
              </a:graphicData>
            </a:graphic>
          </wp:inline>
        </w:drawing>
      </w:r>
    </w:p>
    <w:p w14:paraId="4BE137B3" w14:textId="77777777" w:rsidR="00C436E3" w:rsidRDefault="00C436E3"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E83CBB7" w14:textId="433FC7F8"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Pudiéndose entrever </w:t>
      </w:r>
      <w:r w:rsidR="00A504A3">
        <w:rPr>
          <w:rFonts w:ascii="Arial" w:hAnsi="Arial" w:cs="Arial"/>
          <w:bCs/>
          <w:sz w:val="22"/>
          <w:szCs w:val="22"/>
          <w:lang w:val="es-CO"/>
        </w:rPr>
        <w:t xml:space="preserve">con esto </w:t>
      </w:r>
      <w:r w:rsidRPr="00C61C08">
        <w:rPr>
          <w:rFonts w:ascii="Arial" w:hAnsi="Arial" w:cs="Arial"/>
          <w:bCs/>
          <w:sz w:val="22"/>
          <w:szCs w:val="22"/>
          <w:lang w:val="es-CO"/>
        </w:rPr>
        <w:t>que el impacto recibido por el señor ANDRES FELIPE SANCHEZ</w:t>
      </w:r>
      <w:r>
        <w:rPr>
          <w:rFonts w:ascii="Arial" w:hAnsi="Arial" w:cs="Arial"/>
          <w:bCs/>
          <w:sz w:val="22"/>
          <w:szCs w:val="22"/>
          <w:lang w:val="es-CO"/>
        </w:rPr>
        <w:t xml:space="preserve"> </w:t>
      </w:r>
      <w:r w:rsidRPr="00C61C08">
        <w:rPr>
          <w:rFonts w:ascii="Arial" w:hAnsi="Arial" w:cs="Arial"/>
          <w:bCs/>
          <w:sz w:val="22"/>
          <w:szCs w:val="22"/>
          <w:lang w:val="es-CO"/>
        </w:rPr>
        <w:t>MANZO fue de tal magnitud</w:t>
      </w:r>
      <w:r w:rsidR="000843A5">
        <w:rPr>
          <w:rFonts w:ascii="Arial" w:hAnsi="Arial" w:cs="Arial"/>
          <w:bCs/>
          <w:sz w:val="22"/>
          <w:szCs w:val="22"/>
          <w:lang w:val="es-CO"/>
        </w:rPr>
        <w:t>,</w:t>
      </w:r>
      <w:r w:rsidRPr="00C61C08">
        <w:rPr>
          <w:rFonts w:ascii="Arial" w:hAnsi="Arial" w:cs="Arial"/>
          <w:bCs/>
          <w:sz w:val="22"/>
          <w:szCs w:val="22"/>
          <w:lang w:val="es-CO"/>
        </w:rPr>
        <w:t xml:space="preserve"> que permite inferir </w:t>
      </w:r>
      <w:r w:rsidR="000843A5">
        <w:rPr>
          <w:rFonts w:ascii="Arial" w:hAnsi="Arial" w:cs="Arial"/>
          <w:bCs/>
          <w:sz w:val="22"/>
          <w:szCs w:val="22"/>
          <w:lang w:val="es-CO"/>
        </w:rPr>
        <w:t xml:space="preserve">con coherencia </w:t>
      </w:r>
      <w:r w:rsidRPr="00C61C08">
        <w:rPr>
          <w:rFonts w:ascii="Arial" w:hAnsi="Arial" w:cs="Arial"/>
          <w:bCs/>
          <w:sz w:val="22"/>
          <w:szCs w:val="22"/>
          <w:lang w:val="es-CO"/>
        </w:rPr>
        <w:t>que este se movilizaba a una velocidad por</w:t>
      </w:r>
      <w:r>
        <w:rPr>
          <w:rFonts w:ascii="Arial" w:hAnsi="Arial" w:cs="Arial"/>
          <w:bCs/>
          <w:sz w:val="22"/>
          <w:szCs w:val="22"/>
          <w:lang w:val="es-CO"/>
        </w:rPr>
        <w:t xml:space="preserve"> </w:t>
      </w:r>
      <w:r w:rsidRPr="00C61C08">
        <w:rPr>
          <w:rFonts w:ascii="Arial" w:hAnsi="Arial" w:cs="Arial"/>
          <w:bCs/>
          <w:sz w:val="22"/>
          <w:szCs w:val="22"/>
          <w:lang w:val="es-CO"/>
        </w:rPr>
        <w:t>fuera de los límites permitidos para este tipo de zonas. Adicionalmente, que no portaba un</w:t>
      </w:r>
      <w:r>
        <w:rPr>
          <w:rFonts w:ascii="Arial" w:hAnsi="Arial" w:cs="Arial"/>
          <w:bCs/>
          <w:sz w:val="22"/>
          <w:szCs w:val="22"/>
          <w:lang w:val="es-CO"/>
        </w:rPr>
        <w:t xml:space="preserve"> </w:t>
      </w:r>
      <w:r w:rsidRPr="00C61C08">
        <w:rPr>
          <w:rFonts w:ascii="Arial" w:hAnsi="Arial" w:cs="Arial"/>
          <w:bCs/>
          <w:sz w:val="22"/>
          <w:szCs w:val="22"/>
          <w:lang w:val="es-CO"/>
        </w:rPr>
        <w:t>casco de seguridad que le ayudara a disminuir las consecuencias del accidente.</w:t>
      </w:r>
    </w:p>
    <w:p w14:paraId="256FC3E4"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67911F2" w14:textId="0DBF5DCE"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De conformidad con lo anterior, se puede establecer que, en el caso </w:t>
      </w:r>
      <w:r w:rsidR="00B271A6">
        <w:rPr>
          <w:rFonts w:ascii="Arial" w:hAnsi="Arial" w:cs="Arial"/>
          <w:bCs/>
          <w:i/>
          <w:iCs/>
          <w:sz w:val="22"/>
          <w:szCs w:val="22"/>
          <w:lang w:val="es-CO"/>
        </w:rPr>
        <w:t>sub examine</w:t>
      </w:r>
      <w:r w:rsidRPr="00C61C08">
        <w:rPr>
          <w:rFonts w:ascii="Arial" w:hAnsi="Arial" w:cs="Arial"/>
          <w:bCs/>
          <w:sz w:val="22"/>
          <w:szCs w:val="22"/>
          <w:lang w:val="es-CO"/>
        </w:rPr>
        <w:t xml:space="preserve"> la causa</w:t>
      </w:r>
      <w:r>
        <w:rPr>
          <w:rFonts w:ascii="Arial" w:hAnsi="Arial" w:cs="Arial"/>
          <w:bCs/>
          <w:sz w:val="22"/>
          <w:szCs w:val="22"/>
          <w:lang w:val="es-CO"/>
        </w:rPr>
        <w:t xml:space="preserve"> </w:t>
      </w:r>
      <w:r w:rsidRPr="00C61C08">
        <w:rPr>
          <w:rFonts w:ascii="Arial" w:hAnsi="Arial" w:cs="Arial"/>
          <w:bCs/>
          <w:sz w:val="22"/>
          <w:szCs w:val="22"/>
          <w:lang w:val="es-CO"/>
        </w:rPr>
        <w:t xml:space="preserve">eficiente del accidente no fue la supuesta falta de demarcación y señalización de la vía </w:t>
      </w:r>
      <w:r w:rsidR="00455BB9">
        <w:rPr>
          <w:rFonts w:ascii="Arial" w:hAnsi="Arial" w:cs="Arial"/>
          <w:bCs/>
          <w:sz w:val="22"/>
          <w:szCs w:val="22"/>
          <w:lang w:val="es-CO"/>
        </w:rPr>
        <w:t>o</w:t>
      </w:r>
      <w:r>
        <w:rPr>
          <w:rFonts w:ascii="Arial" w:hAnsi="Arial" w:cs="Arial"/>
          <w:bCs/>
          <w:sz w:val="22"/>
          <w:szCs w:val="22"/>
          <w:lang w:val="es-CO"/>
        </w:rPr>
        <w:t xml:space="preserve"> </w:t>
      </w:r>
      <w:r w:rsidRPr="00C61C08">
        <w:rPr>
          <w:rFonts w:ascii="Arial" w:hAnsi="Arial" w:cs="Arial"/>
          <w:bCs/>
          <w:sz w:val="22"/>
          <w:szCs w:val="22"/>
          <w:lang w:val="es-CO"/>
        </w:rPr>
        <w:t>los supuestos obstáculos y taches en mal estado</w:t>
      </w:r>
      <w:r w:rsidR="00455BB9">
        <w:rPr>
          <w:rFonts w:ascii="Arial" w:hAnsi="Arial" w:cs="Arial"/>
          <w:bCs/>
          <w:sz w:val="22"/>
          <w:szCs w:val="22"/>
          <w:lang w:val="es-CO"/>
        </w:rPr>
        <w:t xml:space="preserve"> alegados por la parte actora</w:t>
      </w:r>
      <w:r w:rsidRPr="00C61C08">
        <w:rPr>
          <w:rFonts w:ascii="Arial" w:hAnsi="Arial" w:cs="Arial"/>
          <w:bCs/>
          <w:sz w:val="22"/>
          <w:szCs w:val="22"/>
          <w:lang w:val="es-CO"/>
        </w:rPr>
        <w:t xml:space="preserve">, pues ello no </w:t>
      </w:r>
      <w:r w:rsidR="00455BB9">
        <w:rPr>
          <w:rFonts w:ascii="Arial" w:hAnsi="Arial" w:cs="Arial"/>
          <w:bCs/>
          <w:sz w:val="22"/>
          <w:szCs w:val="22"/>
          <w:lang w:val="es-CO"/>
        </w:rPr>
        <w:t>se</w:t>
      </w:r>
      <w:r w:rsidRPr="00C61C08">
        <w:rPr>
          <w:rFonts w:ascii="Arial" w:hAnsi="Arial" w:cs="Arial"/>
          <w:bCs/>
          <w:sz w:val="22"/>
          <w:szCs w:val="22"/>
          <w:lang w:val="es-CO"/>
        </w:rPr>
        <w:t xml:space="preserve"> pr</w:t>
      </w:r>
      <w:r w:rsidR="00455BB9">
        <w:rPr>
          <w:rFonts w:ascii="Arial" w:hAnsi="Arial" w:cs="Arial"/>
          <w:bCs/>
          <w:sz w:val="22"/>
          <w:szCs w:val="22"/>
          <w:lang w:val="es-CO"/>
        </w:rPr>
        <w:t>o</w:t>
      </w:r>
      <w:r w:rsidRPr="00C61C08">
        <w:rPr>
          <w:rFonts w:ascii="Arial" w:hAnsi="Arial" w:cs="Arial"/>
          <w:bCs/>
          <w:sz w:val="22"/>
          <w:szCs w:val="22"/>
          <w:lang w:val="es-CO"/>
        </w:rPr>
        <w:t>b</w:t>
      </w:r>
      <w:r w:rsidR="00455BB9">
        <w:rPr>
          <w:rFonts w:ascii="Arial" w:hAnsi="Arial" w:cs="Arial"/>
          <w:bCs/>
          <w:sz w:val="22"/>
          <w:szCs w:val="22"/>
          <w:lang w:val="es-CO"/>
        </w:rPr>
        <w:t>ó</w:t>
      </w:r>
      <w:r w:rsidRPr="00C61C08">
        <w:rPr>
          <w:rFonts w:ascii="Arial" w:hAnsi="Arial" w:cs="Arial"/>
          <w:bCs/>
          <w:sz w:val="22"/>
          <w:szCs w:val="22"/>
          <w:lang w:val="es-CO"/>
        </w:rPr>
        <w:t xml:space="preserve">, sino </w:t>
      </w:r>
      <w:r w:rsidR="00455BB9">
        <w:rPr>
          <w:rFonts w:ascii="Arial" w:hAnsi="Arial" w:cs="Arial"/>
          <w:bCs/>
          <w:sz w:val="22"/>
          <w:szCs w:val="22"/>
          <w:lang w:val="es-CO"/>
        </w:rPr>
        <w:t xml:space="preserve">que la causa eficiente del daño fue </w:t>
      </w:r>
      <w:r w:rsidRPr="00C61C08">
        <w:rPr>
          <w:rFonts w:ascii="Arial" w:hAnsi="Arial" w:cs="Arial"/>
          <w:bCs/>
          <w:sz w:val="22"/>
          <w:szCs w:val="22"/>
          <w:lang w:val="es-CO"/>
        </w:rPr>
        <w:t>la</w:t>
      </w:r>
      <w:r>
        <w:rPr>
          <w:rFonts w:ascii="Arial" w:hAnsi="Arial" w:cs="Arial"/>
          <w:bCs/>
          <w:sz w:val="22"/>
          <w:szCs w:val="22"/>
          <w:lang w:val="es-CO"/>
        </w:rPr>
        <w:t xml:space="preserve"> </w:t>
      </w:r>
      <w:r w:rsidRPr="00C61C08">
        <w:rPr>
          <w:rFonts w:ascii="Arial" w:hAnsi="Arial" w:cs="Arial"/>
          <w:bCs/>
          <w:sz w:val="22"/>
          <w:szCs w:val="22"/>
          <w:lang w:val="es-CO"/>
        </w:rPr>
        <w:t>imprudencia del conductor del vehículo que desatendió su deber de portar los lentes,</w:t>
      </w:r>
      <w:r>
        <w:rPr>
          <w:rFonts w:ascii="Arial" w:hAnsi="Arial" w:cs="Arial"/>
          <w:bCs/>
          <w:sz w:val="22"/>
          <w:szCs w:val="22"/>
          <w:lang w:val="es-CO"/>
        </w:rPr>
        <w:t xml:space="preserve"> </w:t>
      </w:r>
      <w:r w:rsidR="00315505">
        <w:rPr>
          <w:rFonts w:ascii="Arial" w:hAnsi="Arial" w:cs="Arial"/>
          <w:bCs/>
          <w:sz w:val="22"/>
          <w:szCs w:val="22"/>
          <w:lang w:val="es-CO"/>
        </w:rPr>
        <w:t xml:space="preserve">de </w:t>
      </w:r>
      <w:r w:rsidRPr="00C61C08">
        <w:rPr>
          <w:rFonts w:ascii="Arial" w:hAnsi="Arial" w:cs="Arial"/>
          <w:bCs/>
          <w:sz w:val="22"/>
          <w:szCs w:val="22"/>
          <w:lang w:val="es-CO"/>
        </w:rPr>
        <w:t>conducir a la velocidad máxima permitida y de estar atento al entorno por el cual se</w:t>
      </w:r>
      <w:r>
        <w:rPr>
          <w:rFonts w:ascii="Arial" w:hAnsi="Arial" w:cs="Arial"/>
          <w:bCs/>
          <w:sz w:val="22"/>
          <w:szCs w:val="22"/>
          <w:lang w:val="es-CO"/>
        </w:rPr>
        <w:t xml:space="preserve"> </w:t>
      </w:r>
      <w:r w:rsidRPr="00C61C08">
        <w:rPr>
          <w:rFonts w:ascii="Arial" w:hAnsi="Arial" w:cs="Arial"/>
          <w:bCs/>
          <w:sz w:val="22"/>
          <w:szCs w:val="22"/>
          <w:lang w:val="es-CO"/>
        </w:rPr>
        <w:t>movilizaba, configurándose el hecho determinante de la víctima en la producción del</w:t>
      </w:r>
      <w:r>
        <w:rPr>
          <w:rFonts w:ascii="Arial" w:hAnsi="Arial" w:cs="Arial"/>
          <w:bCs/>
          <w:sz w:val="22"/>
          <w:szCs w:val="22"/>
          <w:lang w:val="es-CO"/>
        </w:rPr>
        <w:t xml:space="preserve"> </w:t>
      </w:r>
      <w:r w:rsidRPr="00C61C08">
        <w:rPr>
          <w:rFonts w:ascii="Arial" w:hAnsi="Arial" w:cs="Arial"/>
          <w:bCs/>
          <w:sz w:val="22"/>
          <w:szCs w:val="22"/>
          <w:lang w:val="es-CO"/>
        </w:rPr>
        <w:t>resultado dañoso como causal eximente de responsabilidad del Distrito, conllevando</w:t>
      </w:r>
      <w:r>
        <w:rPr>
          <w:rFonts w:ascii="Arial" w:hAnsi="Arial" w:cs="Arial"/>
          <w:bCs/>
          <w:sz w:val="22"/>
          <w:szCs w:val="22"/>
          <w:lang w:val="es-CO"/>
        </w:rPr>
        <w:t xml:space="preserve"> </w:t>
      </w:r>
      <w:r w:rsidRPr="00C61C08">
        <w:rPr>
          <w:rFonts w:ascii="Arial" w:hAnsi="Arial" w:cs="Arial"/>
          <w:bCs/>
          <w:sz w:val="22"/>
          <w:szCs w:val="22"/>
          <w:lang w:val="es-CO"/>
        </w:rPr>
        <w:t>indefectiblemente al rompimiento del nexo de causalidad entre el hecho y daño causado al</w:t>
      </w:r>
      <w:r>
        <w:rPr>
          <w:rFonts w:ascii="Arial" w:hAnsi="Arial" w:cs="Arial"/>
          <w:bCs/>
          <w:sz w:val="22"/>
          <w:szCs w:val="22"/>
          <w:lang w:val="es-CO"/>
        </w:rPr>
        <w:t xml:space="preserve"> </w:t>
      </w:r>
      <w:r w:rsidRPr="00C61C08">
        <w:rPr>
          <w:rFonts w:ascii="Arial" w:hAnsi="Arial" w:cs="Arial"/>
          <w:bCs/>
          <w:sz w:val="22"/>
          <w:szCs w:val="22"/>
          <w:lang w:val="es-CO"/>
        </w:rPr>
        <w:t>accionante.</w:t>
      </w:r>
    </w:p>
    <w:p w14:paraId="125AC246"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744EA1D" w14:textId="08F7F42D"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lastRenderedPageBreak/>
        <w:t>Por lo anterior, solicito declarar PROBADA la inexistencia del nexo causal por encontrarse</w:t>
      </w:r>
      <w:r>
        <w:rPr>
          <w:rFonts w:ascii="Arial" w:hAnsi="Arial" w:cs="Arial"/>
          <w:bCs/>
          <w:sz w:val="22"/>
          <w:szCs w:val="22"/>
          <w:lang w:val="es-CO"/>
        </w:rPr>
        <w:t xml:space="preserve"> </w:t>
      </w:r>
      <w:r w:rsidRPr="00C61C08">
        <w:rPr>
          <w:rFonts w:ascii="Arial" w:hAnsi="Arial" w:cs="Arial"/>
          <w:bCs/>
          <w:sz w:val="22"/>
          <w:szCs w:val="22"/>
          <w:lang w:val="es-CO"/>
        </w:rPr>
        <w:t>probada la culpa exclusiva de la víctima en la producción del resultado.</w:t>
      </w:r>
    </w:p>
    <w:p w14:paraId="59B557C5"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BA385B3" w14:textId="59BF8DD4" w:rsidR="00C31D5F" w:rsidRPr="00325550" w:rsidRDefault="00325550"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Pr>
          <w:rFonts w:ascii="Arial" w:hAnsi="Arial" w:cs="Arial"/>
          <w:b/>
          <w:sz w:val="22"/>
          <w:szCs w:val="22"/>
          <w:u w:val="single"/>
        </w:rPr>
        <w:t>NO SE PROBARON</w:t>
      </w:r>
      <w:r w:rsidRPr="00325550">
        <w:rPr>
          <w:rFonts w:ascii="Arial" w:hAnsi="Arial" w:cs="Arial"/>
          <w:b/>
          <w:sz w:val="22"/>
          <w:szCs w:val="22"/>
          <w:u w:val="single"/>
        </w:rPr>
        <w:t xml:space="preserve"> LOS PERJUICIOS PATRIMONIALES Y</w:t>
      </w:r>
      <w:r>
        <w:rPr>
          <w:rFonts w:ascii="Arial" w:hAnsi="Arial" w:cs="Arial"/>
          <w:b/>
          <w:sz w:val="22"/>
          <w:szCs w:val="22"/>
          <w:u w:val="single"/>
        </w:rPr>
        <w:t xml:space="preserve"> </w:t>
      </w:r>
      <w:r w:rsidRPr="00325550">
        <w:rPr>
          <w:rFonts w:ascii="Arial" w:hAnsi="Arial" w:cs="Arial"/>
          <w:b/>
          <w:sz w:val="22"/>
          <w:szCs w:val="22"/>
          <w:u w:val="single"/>
        </w:rPr>
        <w:t xml:space="preserve">EXTRAPATRIMONIALES Y </w:t>
      </w:r>
      <w:r w:rsidR="00913724">
        <w:rPr>
          <w:rFonts w:ascii="Arial" w:hAnsi="Arial" w:cs="Arial"/>
          <w:b/>
          <w:sz w:val="22"/>
          <w:szCs w:val="22"/>
          <w:u w:val="single"/>
        </w:rPr>
        <w:t xml:space="preserve">SE TASARON DE FORMA </w:t>
      </w:r>
      <w:r w:rsidRPr="00325550">
        <w:rPr>
          <w:rFonts w:ascii="Arial" w:hAnsi="Arial" w:cs="Arial"/>
          <w:b/>
          <w:sz w:val="22"/>
          <w:szCs w:val="22"/>
          <w:u w:val="single"/>
        </w:rPr>
        <w:t>EXAGERADA.</w:t>
      </w:r>
    </w:p>
    <w:p w14:paraId="6E32185E" w14:textId="77777777" w:rsidR="00C31D5F" w:rsidRDefault="00C31D5F" w:rsidP="00EF1FB5">
      <w:pPr>
        <w:spacing w:line="360" w:lineRule="auto"/>
        <w:jc w:val="both"/>
        <w:rPr>
          <w:rFonts w:ascii="Arial" w:hAnsi="Arial" w:cs="Arial"/>
          <w:bCs/>
          <w:lang w:val="es-CO"/>
        </w:rPr>
      </w:pPr>
    </w:p>
    <w:p w14:paraId="17F6447E" w14:textId="573FC09E" w:rsidR="00EE1CA0" w:rsidRDefault="00EE1CA0" w:rsidP="00EF1FB5">
      <w:pPr>
        <w:spacing w:line="360" w:lineRule="auto"/>
        <w:jc w:val="both"/>
        <w:rPr>
          <w:rFonts w:ascii="Arial" w:hAnsi="Arial" w:cs="Arial"/>
          <w:bCs/>
          <w:lang w:val="es-CO"/>
        </w:rPr>
      </w:pPr>
      <w:r>
        <w:rPr>
          <w:rFonts w:ascii="Arial" w:hAnsi="Arial" w:cs="Arial"/>
          <w:bCs/>
          <w:lang w:val="es-CO"/>
        </w:rPr>
        <w:t xml:space="preserve">Más allá de la posición conceptual que actualmente predomina </w:t>
      </w:r>
      <w:r w:rsidR="00A74C1D">
        <w:rPr>
          <w:rFonts w:ascii="Arial" w:hAnsi="Arial" w:cs="Arial"/>
          <w:bCs/>
          <w:lang w:val="es-CO"/>
        </w:rPr>
        <w:t xml:space="preserve">en el H. Consejo de Estado </w:t>
      </w:r>
      <w:r>
        <w:rPr>
          <w:rFonts w:ascii="Arial" w:hAnsi="Arial" w:cs="Arial"/>
          <w:bCs/>
          <w:lang w:val="es-CO"/>
        </w:rPr>
        <w:t xml:space="preserve">respecto de la </w:t>
      </w:r>
      <w:r w:rsidR="00A74C1D">
        <w:rPr>
          <w:rFonts w:ascii="Arial" w:hAnsi="Arial" w:cs="Arial"/>
          <w:bCs/>
          <w:lang w:val="es-CO"/>
        </w:rPr>
        <w:t xml:space="preserve">presunción de los daños morales (en este caso por muerte), no debe perderse de vista para el juzgador que </w:t>
      </w:r>
      <w:r w:rsidR="00F23BDC">
        <w:rPr>
          <w:rFonts w:ascii="Arial" w:hAnsi="Arial" w:cs="Arial"/>
          <w:bCs/>
          <w:lang w:val="es-CO"/>
        </w:rPr>
        <w:t xml:space="preserve">el daño </w:t>
      </w:r>
      <w:r w:rsidR="00F23BDC" w:rsidRPr="00F23BDC">
        <w:rPr>
          <w:rFonts w:ascii="Arial" w:hAnsi="Arial" w:cs="Arial"/>
          <w:bCs/>
          <w:lang w:val="es-CO"/>
        </w:rPr>
        <w:t xml:space="preserve">moral </w:t>
      </w:r>
      <w:r w:rsidR="00F23BDC" w:rsidRPr="00F23BDC">
        <w:rPr>
          <w:rFonts w:ascii="Arial" w:hAnsi="Arial" w:cs="Arial"/>
          <w:b/>
          <w:u w:val="single"/>
          <w:lang w:val="es-CO"/>
        </w:rPr>
        <w:t>es una especie de daño</w:t>
      </w:r>
      <w:r w:rsidR="00F23BDC" w:rsidRPr="00F23BDC">
        <w:rPr>
          <w:rFonts w:ascii="Arial" w:hAnsi="Arial" w:cs="Arial"/>
          <w:bCs/>
          <w:lang w:val="es-CO"/>
        </w:rPr>
        <w:t xml:space="preserve"> que, al ser el daño un elemento estructural de la responsabilidad</w:t>
      </w:r>
      <w:r w:rsidR="00F23BDC">
        <w:rPr>
          <w:rFonts w:ascii="Arial" w:hAnsi="Arial" w:cs="Arial"/>
          <w:bCs/>
          <w:lang w:val="es-CO"/>
        </w:rPr>
        <w:t xml:space="preserve"> del </w:t>
      </w:r>
      <w:r w:rsidR="008E0053">
        <w:rPr>
          <w:rFonts w:ascii="Arial" w:hAnsi="Arial" w:cs="Arial"/>
          <w:bCs/>
          <w:lang w:val="es-CO"/>
        </w:rPr>
        <w:t>estado</w:t>
      </w:r>
      <w:r w:rsidR="00F23BDC" w:rsidRPr="00F23BDC">
        <w:rPr>
          <w:rFonts w:ascii="Arial" w:hAnsi="Arial" w:cs="Arial"/>
          <w:bCs/>
          <w:lang w:val="es-CO"/>
        </w:rPr>
        <w:t xml:space="preserve"> debe ser acreditado por quien lo invoca, so pena del rechazo de su pretensión</w:t>
      </w:r>
      <w:r w:rsidR="00F23BDC">
        <w:rPr>
          <w:rFonts w:ascii="Arial" w:hAnsi="Arial" w:cs="Arial"/>
          <w:bCs/>
          <w:lang w:val="es-CO"/>
        </w:rPr>
        <w:t>.</w:t>
      </w:r>
    </w:p>
    <w:p w14:paraId="19E6317C" w14:textId="77777777" w:rsidR="008E0053" w:rsidRDefault="008E0053" w:rsidP="00EF1FB5">
      <w:pPr>
        <w:spacing w:line="360" w:lineRule="auto"/>
        <w:jc w:val="both"/>
        <w:rPr>
          <w:rFonts w:ascii="Arial" w:hAnsi="Arial" w:cs="Arial"/>
          <w:bCs/>
          <w:lang w:val="es-CO"/>
        </w:rPr>
      </w:pPr>
    </w:p>
    <w:p w14:paraId="7CA7BE20" w14:textId="3A01ED91" w:rsidR="00CE3F4D" w:rsidRDefault="00CE3F4D" w:rsidP="00EF1FB5">
      <w:pPr>
        <w:spacing w:line="360" w:lineRule="auto"/>
        <w:jc w:val="both"/>
        <w:rPr>
          <w:rFonts w:ascii="Arial" w:eastAsia="Arial" w:hAnsi="Arial" w:cs="Arial"/>
        </w:rPr>
      </w:pPr>
      <w:r>
        <w:rPr>
          <w:rFonts w:ascii="Arial" w:eastAsia="Arial" w:hAnsi="Arial" w:cs="Arial"/>
        </w:rPr>
        <w:t xml:space="preserve">Ahora bien, más allá de la delimitación en abstracto de las sumas procedentes según qué casos y qué tipo de afectación, no se puede perder de vista que el daño o lesión a reparar al que se hace referencia, no es un daño cualquiera, debe tratarse indefectiblemente de un daño antijurídico para que proceda la correspondiente indemnización, al respecto dice </w:t>
      </w:r>
      <w:r w:rsidRPr="009E38DC">
        <w:rPr>
          <w:rFonts w:ascii="Arial" w:eastAsia="Arial" w:hAnsi="Arial" w:cs="Arial"/>
        </w:rPr>
        <w:t>Eduardo García de Enterría</w:t>
      </w:r>
      <w:r>
        <w:rPr>
          <w:rFonts w:ascii="Arial" w:eastAsia="Arial" w:hAnsi="Arial" w:cs="Arial"/>
        </w:rPr>
        <w:t xml:space="preserve"> </w:t>
      </w:r>
      <w:r w:rsidRPr="009E38DC">
        <w:rPr>
          <w:rFonts w:ascii="Arial" w:eastAsia="Arial" w:hAnsi="Arial" w:cs="Arial"/>
        </w:rPr>
        <w:t>y Tomas Ramón Fernández Rodríguez</w:t>
      </w:r>
      <w:r>
        <w:rPr>
          <w:rStyle w:val="Refdenotaalpie"/>
          <w:rFonts w:ascii="Arial" w:eastAsia="Arial" w:hAnsi="Arial" w:cs="Arial"/>
        </w:rPr>
        <w:footnoteReference w:id="10"/>
      </w:r>
      <w:r>
        <w:rPr>
          <w:rFonts w:ascii="Arial" w:eastAsia="Arial" w:hAnsi="Arial" w:cs="Arial"/>
        </w:rPr>
        <w:t>:</w:t>
      </w:r>
    </w:p>
    <w:p w14:paraId="4A35D859" w14:textId="77777777" w:rsidR="00CE3F4D" w:rsidRDefault="00CE3F4D" w:rsidP="00EF1FB5">
      <w:pPr>
        <w:spacing w:line="360" w:lineRule="auto"/>
        <w:jc w:val="both"/>
        <w:rPr>
          <w:rFonts w:ascii="Arial" w:eastAsia="Arial" w:hAnsi="Arial" w:cs="Arial"/>
        </w:rPr>
      </w:pPr>
    </w:p>
    <w:p w14:paraId="0EB99897" w14:textId="77777777" w:rsidR="00CE3F4D" w:rsidRPr="00FE4D49" w:rsidRDefault="00CE3F4D" w:rsidP="00EF1FB5">
      <w:pPr>
        <w:spacing w:line="360" w:lineRule="auto"/>
        <w:ind w:left="708"/>
        <w:jc w:val="both"/>
        <w:rPr>
          <w:rFonts w:ascii="Arial" w:eastAsia="Arial" w:hAnsi="Arial" w:cs="Arial"/>
          <w:sz w:val="20"/>
          <w:szCs w:val="20"/>
        </w:rPr>
      </w:pPr>
      <w:r w:rsidRPr="002235FC">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2235FC">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FE4D49">
        <w:rPr>
          <w:rFonts w:ascii="Arial" w:eastAsia="Arial" w:hAnsi="Arial" w:cs="Arial"/>
          <w:sz w:val="20"/>
          <w:szCs w:val="20"/>
        </w:rPr>
        <w:t>.</w:t>
      </w:r>
      <w:r>
        <w:rPr>
          <w:rFonts w:ascii="Arial" w:eastAsia="Arial" w:hAnsi="Arial" w:cs="Arial"/>
          <w:sz w:val="20"/>
          <w:szCs w:val="20"/>
        </w:rPr>
        <w:t xml:space="preserve"> (Subrayado y negritas fuera del texto original)</w:t>
      </w:r>
    </w:p>
    <w:p w14:paraId="011F8C8F" w14:textId="77777777" w:rsidR="00CE3F4D" w:rsidRDefault="00CE3F4D" w:rsidP="00EF1FB5">
      <w:pPr>
        <w:spacing w:line="360" w:lineRule="auto"/>
        <w:jc w:val="both"/>
        <w:rPr>
          <w:rFonts w:ascii="Arial" w:eastAsia="Arial" w:hAnsi="Arial" w:cs="Arial"/>
        </w:rPr>
      </w:pPr>
    </w:p>
    <w:p w14:paraId="32600A2A" w14:textId="77777777" w:rsidR="00CE3F4D" w:rsidRDefault="00CE3F4D" w:rsidP="00EF1FB5">
      <w:pPr>
        <w:spacing w:line="360" w:lineRule="auto"/>
        <w:jc w:val="both"/>
        <w:rPr>
          <w:rFonts w:ascii="Arial" w:eastAsia="Arial" w:hAnsi="Arial" w:cs="Arial"/>
        </w:rPr>
      </w:pPr>
      <w:r>
        <w:rPr>
          <w:rFonts w:ascii="Arial" w:eastAsia="Arial" w:hAnsi="Arial" w:cs="Arial"/>
        </w:rPr>
        <w:t>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719BC166" w14:textId="77777777" w:rsidR="008E0053" w:rsidRDefault="008E0053" w:rsidP="00EF1FB5">
      <w:pPr>
        <w:spacing w:line="360" w:lineRule="auto"/>
        <w:jc w:val="both"/>
        <w:rPr>
          <w:rFonts w:ascii="Arial" w:hAnsi="Arial" w:cs="Arial"/>
          <w:bCs/>
          <w:lang w:val="es-CO"/>
        </w:rPr>
      </w:pPr>
    </w:p>
    <w:p w14:paraId="7708BED4" w14:textId="18D37962" w:rsidR="00E16AEA" w:rsidRDefault="00890023" w:rsidP="00EF1FB5">
      <w:pPr>
        <w:spacing w:line="360" w:lineRule="auto"/>
        <w:jc w:val="both"/>
        <w:rPr>
          <w:rFonts w:ascii="Arial" w:hAnsi="Arial" w:cs="Arial"/>
          <w:bCs/>
          <w:lang w:val="es-CO"/>
        </w:rPr>
      </w:pPr>
      <w:r>
        <w:rPr>
          <w:rFonts w:ascii="Arial" w:hAnsi="Arial" w:cs="Arial"/>
          <w:bCs/>
          <w:lang w:val="es-CO"/>
        </w:rPr>
        <w:t>S</w:t>
      </w:r>
      <w:r w:rsidR="00E16AEA" w:rsidRPr="00E16AEA">
        <w:rPr>
          <w:rFonts w:ascii="Arial" w:hAnsi="Arial" w:cs="Arial"/>
          <w:bCs/>
          <w:lang w:val="es-CO"/>
        </w:rPr>
        <w:t>in embargo, en el caso hipotético y poco probable que se llegare</w:t>
      </w:r>
      <w:r w:rsidR="00E16AEA">
        <w:rPr>
          <w:rFonts w:ascii="Arial" w:hAnsi="Arial" w:cs="Arial"/>
          <w:bCs/>
          <w:lang w:val="es-CO"/>
        </w:rPr>
        <w:t xml:space="preserve"> </w:t>
      </w:r>
      <w:r w:rsidR="00E16AEA" w:rsidRPr="00E16AEA">
        <w:rPr>
          <w:rFonts w:ascii="Arial" w:hAnsi="Arial" w:cs="Arial"/>
          <w:bCs/>
          <w:lang w:val="es-CO"/>
        </w:rPr>
        <w:t>a condenar al Distrito Especial de Santiago de Cali, sin que esto implique confesión, tenga</w:t>
      </w:r>
      <w:r w:rsidR="00E16AEA">
        <w:rPr>
          <w:rFonts w:ascii="Arial" w:hAnsi="Arial" w:cs="Arial"/>
          <w:bCs/>
          <w:lang w:val="es-CO"/>
        </w:rPr>
        <w:t xml:space="preserve"> </w:t>
      </w:r>
      <w:r w:rsidR="00E16AEA" w:rsidRPr="00E16AEA">
        <w:rPr>
          <w:rFonts w:ascii="Arial" w:hAnsi="Arial" w:cs="Arial"/>
          <w:bCs/>
          <w:lang w:val="es-CO"/>
        </w:rPr>
        <w:t>en cuenta las siguientes consideraciones:</w:t>
      </w:r>
    </w:p>
    <w:p w14:paraId="35ACDA66" w14:textId="77777777" w:rsidR="00E16AEA" w:rsidRPr="00E16AEA" w:rsidRDefault="00E16AEA" w:rsidP="00EF1FB5">
      <w:pPr>
        <w:spacing w:line="360" w:lineRule="auto"/>
        <w:jc w:val="both"/>
        <w:rPr>
          <w:rFonts w:ascii="Arial" w:hAnsi="Arial" w:cs="Arial"/>
          <w:bCs/>
          <w:lang w:val="es-CO"/>
        </w:rPr>
      </w:pPr>
    </w:p>
    <w:p w14:paraId="258DB8F0" w14:textId="0805D369" w:rsidR="00E16AEA" w:rsidRPr="00E16AEA" w:rsidRDefault="00E16AEA" w:rsidP="00EF1FB5">
      <w:pPr>
        <w:pStyle w:val="Prrafodelista"/>
        <w:numPr>
          <w:ilvl w:val="0"/>
          <w:numId w:val="15"/>
        </w:numPr>
        <w:spacing w:line="360" w:lineRule="auto"/>
        <w:jc w:val="both"/>
        <w:rPr>
          <w:rFonts w:ascii="Arial" w:hAnsi="Arial" w:cs="Arial"/>
          <w:bCs/>
          <w:lang w:val="es-CO"/>
        </w:rPr>
      </w:pPr>
      <w:r w:rsidRPr="00E16AEA">
        <w:rPr>
          <w:rFonts w:ascii="Arial" w:hAnsi="Arial" w:cs="Arial"/>
          <w:b/>
          <w:lang w:val="es-CO"/>
        </w:rPr>
        <w:t>Frente al “Daño moral”</w:t>
      </w:r>
      <w:r w:rsidRPr="00E16AEA">
        <w:rPr>
          <w:rFonts w:ascii="Arial" w:hAnsi="Arial" w:cs="Arial"/>
          <w:bCs/>
          <w:lang w:val="es-CO"/>
        </w:rPr>
        <w:t>:</w:t>
      </w:r>
    </w:p>
    <w:p w14:paraId="35A56868" w14:textId="77777777" w:rsidR="00E16AEA" w:rsidRDefault="00E16AEA" w:rsidP="00EF1FB5">
      <w:pPr>
        <w:spacing w:line="360" w:lineRule="auto"/>
        <w:jc w:val="both"/>
        <w:rPr>
          <w:rFonts w:ascii="Arial" w:hAnsi="Arial" w:cs="Arial"/>
          <w:bCs/>
          <w:lang w:val="es-CO"/>
        </w:rPr>
      </w:pPr>
    </w:p>
    <w:p w14:paraId="0F7AB0B9" w14:textId="680DCA97" w:rsidR="002C3A7C" w:rsidRDefault="00E16AEA" w:rsidP="00EF1FB5">
      <w:pPr>
        <w:spacing w:line="360" w:lineRule="auto"/>
        <w:jc w:val="both"/>
        <w:rPr>
          <w:rFonts w:ascii="Arial" w:hAnsi="Arial" w:cs="Arial"/>
          <w:bCs/>
          <w:lang w:val="es-CO"/>
        </w:rPr>
      </w:pPr>
      <w:r w:rsidRPr="00E16AEA">
        <w:rPr>
          <w:rFonts w:ascii="Arial" w:hAnsi="Arial" w:cs="Arial"/>
          <w:bCs/>
          <w:lang w:val="es-CO"/>
        </w:rPr>
        <w:t>Sin perjuicio de que no está probada la responsabilidad del asegurado Distrito Especial de</w:t>
      </w:r>
      <w:r>
        <w:rPr>
          <w:rFonts w:ascii="Arial" w:hAnsi="Arial" w:cs="Arial"/>
          <w:bCs/>
          <w:lang w:val="es-CO"/>
        </w:rPr>
        <w:t xml:space="preserve"> </w:t>
      </w:r>
      <w:r w:rsidRPr="00E16AEA">
        <w:rPr>
          <w:rFonts w:ascii="Arial" w:hAnsi="Arial" w:cs="Arial"/>
          <w:bCs/>
          <w:lang w:val="es-CO"/>
        </w:rPr>
        <w:t>Santiago de Cali, se debe precisar que frente a los demandantes GLORIA MARIA TRIANA</w:t>
      </w:r>
      <w:r>
        <w:rPr>
          <w:rFonts w:ascii="Arial" w:hAnsi="Arial" w:cs="Arial"/>
          <w:bCs/>
          <w:lang w:val="es-CO"/>
        </w:rPr>
        <w:t xml:space="preserve"> </w:t>
      </w:r>
      <w:r w:rsidRPr="00E16AEA">
        <w:rPr>
          <w:rFonts w:ascii="Arial" w:hAnsi="Arial" w:cs="Arial"/>
          <w:bCs/>
          <w:lang w:val="es-CO"/>
        </w:rPr>
        <w:t xml:space="preserve">ALTAMIRANO (suegra), </w:t>
      </w:r>
      <w:r w:rsidR="008E5FB5" w:rsidRPr="008E5FB5">
        <w:rPr>
          <w:rFonts w:ascii="Arial" w:hAnsi="Arial" w:cs="Arial"/>
          <w:bCs/>
          <w:lang w:val="es-CO"/>
        </w:rPr>
        <w:t>MARÍA DEL JESÚS TRIANA ALTAMIRANO</w:t>
      </w:r>
      <w:r w:rsidRPr="00E16AEA">
        <w:rPr>
          <w:rFonts w:ascii="Arial" w:hAnsi="Arial" w:cs="Arial"/>
          <w:bCs/>
          <w:lang w:val="es-CO"/>
        </w:rPr>
        <w:t xml:space="preserve"> (</w:t>
      </w:r>
      <w:r w:rsidR="008E5FB5">
        <w:rPr>
          <w:rFonts w:ascii="Arial" w:hAnsi="Arial" w:cs="Arial"/>
          <w:bCs/>
          <w:lang w:val="es-CO"/>
        </w:rPr>
        <w:t>t</w:t>
      </w:r>
      <w:r w:rsidRPr="00E16AEA">
        <w:rPr>
          <w:rFonts w:ascii="Arial" w:hAnsi="Arial" w:cs="Arial"/>
          <w:bCs/>
          <w:lang w:val="es-CO"/>
        </w:rPr>
        <w:t>ía de la esposa),</w:t>
      </w:r>
      <w:r>
        <w:rPr>
          <w:rFonts w:ascii="Arial" w:hAnsi="Arial" w:cs="Arial"/>
          <w:bCs/>
          <w:lang w:val="es-CO"/>
        </w:rPr>
        <w:t xml:space="preserve"> </w:t>
      </w:r>
      <w:r w:rsidR="002C3A7C" w:rsidRPr="002C3A7C">
        <w:rPr>
          <w:rFonts w:ascii="Arial" w:hAnsi="Arial" w:cs="Arial"/>
          <w:bCs/>
          <w:lang w:val="es-CO"/>
        </w:rPr>
        <w:t>ISABEL TRIANA ALTAMIRANO (tía de la esposa), HÉCTOR JAVIER CASTRO TRIANA</w:t>
      </w:r>
      <w:r w:rsidR="002C3A7C">
        <w:rPr>
          <w:rFonts w:ascii="Arial" w:hAnsi="Arial" w:cs="Arial"/>
          <w:bCs/>
          <w:lang w:val="es-CO"/>
        </w:rPr>
        <w:t xml:space="preserve"> </w:t>
      </w:r>
      <w:r w:rsidR="002C3A7C" w:rsidRPr="002C3A7C">
        <w:rPr>
          <w:rFonts w:ascii="Arial" w:hAnsi="Arial" w:cs="Arial"/>
          <w:bCs/>
          <w:lang w:val="es-CO"/>
        </w:rPr>
        <w:t xml:space="preserve">(primo de la esposa), LUIS </w:t>
      </w:r>
      <w:r w:rsidR="002C3A7C" w:rsidRPr="002C3A7C">
        <w:rPr>
          <w:rFonts w:ascii="Arial" w:hAnsi="Arial" w:cs="Arial"/>
          <w:bCs/>
          <w:lang w:val="es-CO"/>
        </w:rPr>
        <w:lastRenderedPageBreak/>
        <w:t>FERNANDO DURÁN TRIANA (primo de la esposa), LIDA</w:t>
      </w:r>
      <w:r w:rsidR="002C3A7C">
        <w:rPr>
          <w:rFonts w:ascii="Arial" w:hAnsi="Arial" w:cs="Arial"/>
          <w:bCs/>
          <w:lang w:val="es-CO"/>
        </w:rPr>
        <w:t xml:space="preserve"> </w:t>
      </w:r>
      <w:r w:rsidR="002C3A7C" w:rsidRPr="002C3A7C">
        <w:rPr>
          <w:rFonts w:ascii="Arial" w:hAnsi="Arial" w:cs="Arial"/>
          <w:bCs/>
          <w:lang w:val="es-CO"/>
        </w:rPr>
        <w:t>CONSTANZA ESCOBAR TRIANA (prima de la esposa), ANGELA STELLA ESCOBAR</w:t>
      </w:r>
      <w:r w:rsidR="002C3A7C">
        <w:rPr>
          <w:rFonts w:ascii="Arial" w:hAnsi="Arial" w:cs="Arial"/>
          <w:bCs/>
          <w:lang w:val="es-CO"/>
        </w:rPr>
        <w:t xml:space="preserve"> </w:t>
      </w:r>
      <w:r w:rsidR="002C3A7C" w:rsidRPr="002C3A7C">
        <w:rPr>
          <w:rFonts w:ascii="Arial" w:hAnsi="Arial" w:cs="Arial"/>
          <w:bCs/>
          <w:lang w:val="es-CO"/>
        </w:rPr>
        <w:t>TRIANA (prima de la esposa), DIEGO ENRIQUE TRIANA GUERRERO (primo de la</w:t>
      </w:r>
      <w:r w:rsidR="002C3A7C">
        <w:rPr>
          <w:rFonts w:ascii="Arial" w:hAnsi="Arial" w:cs="Arial"/>
          <w:bCs/>
          <w:lang w:val="es-CO"/>
        </w:rPr>
        <w:t xml:space="preserve"> </w:t>
      </w:r>
      <w:r w:rsidR="002C3A7C" w:rsidRPr="002C3A7C">
        <w:rPr>
          <w:rFonts w:ascii="Arial" w:hAnsi="Arial" w:cs="Arial"/>
          <w:bCs/>
          <w:lang w:val="es-CO"/>
        </w:rPr>
        <w:t>esposa)</w:t>
      </w:r>
      <w:r w:rsidR="008E5FB5">
        <w:rPr>
          <w:rFonts w:ascii="Arial" w:hAnsi="Arial" w:cs="Arial"/>
          <w:bCs/>
          <w:lang w:val="es-CO"/>
        </w:rPr>
        <w:t xml:space="preserve">, </w:t>
      </w:r>
      <w:r w:rsidR="008E5FB5" w:rsidRPr="002C3A7C">
        <w:rPr>
          <w:rFonts w:ascii="Arial" w:hAnsi="Arial" w:cs="Arial"/>
          <w:bCs/>
          <w:lang w:val="es-CO"/>
        </w:rPr>
        <w:t>DIEGO MAURICIO ARIAS</w:t>
      </w:r>
      <w:r w:rsidR="008E5FB5">
        <w:rPr>
          <w:rFonts w:ascii="Arial" w:hAnsi="Arial" w:cs="Arial"/>
          <w:bCs/>
          <w:lang w:val="es-CO"/>
        </w:rPr>
        <w:t xml:space="preserve"> </w:t>
      </w:r>
      <w:r w:rsidR="008E5FB5" w:rsidRPr="002C3A7C">
        <w:rPr>
          <w:rFonts w:ascii="Arial" w:hAnsi="Arial" w:cs="Arial"/>
          <w:bCs/>
          <w:lang w:val="es-CO"/>
        </w:rPr>
        <w:t>RAMIREZ (amigo)</w:t>
      </w:r>
      <w:r w:rsidR="002C3A7C" w:rsidRPr="002C3A7C">
        <w:rPr>
          <w:rFonts w:ascii="Arial" w:hAnsi="Arial" w:cs="Arial"/>
          <w:bCs/>
          <w:lang w:val="es-CO"/>
        </w:rPr>
        <w:t xml:space="preserve"> </w:t>
      </w:r>
      <w:r w:rsidR="008E5FB5">
        <w:rPr>
          <w:rFonts w:ascii="Arial" w:hAnsi="Arial" w:cs="Arial"/>
          <w:bCs/>
          <w:lang w:val="es-CO"/>
        </w:rPr>
        <w:t xml:space="preserve">y </w:t>
      </w:r>
      <w:r w:rsidR="008E5FB5" w:rsidRPr="002C3A7C">
        <w:rPr>
          <w:rFonts w:ascii="Arial" w:hAnsi="Arial" w:cs="Arial"/>
          <w:bCs/>
          <w:lang w:val="es-CO"/>
        </w:rPr>
        <w:t>LUZ HELENA LOZANO LECOMPTE</w:t>
      </w:r>
      <w:r w:rsidR="008E5FB5">
        <w:rPr>
          <w:rFonts w:ascii="Arial" w:hAnsi="Arial" w:cs="Arial"/>
          <w:bCs/>
          <w:lang w:val="es-CO"/>
        </w:rPr>
        <w:t xml:space="preserve"> </w:t>
      </w:r>
      <w:r w:rsidR="008E5FB5" w:rsidRPr="002C3A7C">
        <w:rPr>
          <w:rFonts w:ascii="Arial" w:hAnsi="Arial" w:cs="Arial"/>
          <w:bCs/>
          <w:lang w:val="es-CO"/>
        </w:rPr>
        <w:t>(amiga)</w:t>
      </w:r>
      <w:r w:rsidR="009A7EF3">
        <w:rPr>
          <w:rFonts w:ascii="Arial" w:hAnsi="Arial" w:cs="Arial"/>
          <w:bCs/>
          <w:lang w:val="es-CO"/>
        </w:rPr>
        <w:t>;</w:t>
      </w:r>
      <w:r w:rsidR="008E5FB5">
        <w:rPr>
          <w:rFonts w:ascii="Arial" w:hAnsi="Arial" w:cs="Arial"/>
          <w:bCs/>
          <w:lang w:val="es-CO"/>
        </w:rPr>
        <w:t xml:space="preserve"> </w:t>
      </w:r>
      <w:r w:rsidR="002C3A7C" w:rsidRPr="002C3A7C">
        <w:rPr>
          <w:rFonts w:ascii="Arial" w:hAnsi="Arial" w:cs="Arial"/>
          <w:bCs/>
          <w:lang w:val="es-CO"/>
        </w:rPr>
        <w:t xml:space="preserve">no existe prueba </w:t>
      </w:r>
      <w:r w:rsidR="009A7EF3">
        <w:rPr>
          <w:rFonts w:ascii="Arial" w:hAnsi="Arial" w:cs="Arial"/>
          <w:bCs/>
          <w:lang w:val="es-CO"/>
        </w:rPr>
        <w:t xml:space="preserve">alguna </w:t>
      </w:r>
      <w:r w:rsidR="002C3A7C" w:rsidRPr="002C3A7C">
        <w:rPr>
          <w:rFonts w:ascii="Arial" w:hAnsi="Arial" w:cs="Arial"/>
          <w:bCs/>
          <w:lang w:val="es-CO"/>
        </w:rPr>
        <w:t>que</w:t>
      </w:r>
      <w:r w:rsidR="002C3A7C">
        <w:rPr>
          <w:rFonts w:ascii="Arial" w:hAnsi="Arial" w:cs="Arial"/>
          <w:bCs/>
          <w:lang w:val="es-CO"/>
        </w:rPr>
        <w:t xml:space="preserve"> </w:t>
      </w:r>
      <w:r w:rsidR="002C3A7C" w:rsidRPr="002C3A7C">
        <w:rPr>
          <w:rFonts w:ascii="Arial" w:hAnsi="Arial" w:cs="Arial"/>
          <w:bCs/>
          <w:lang w:val="es-CO"/>
        </w:rPr>
        <w:t>acredite la relación afectiva con el señor ANDRES FELIPE SANCHEZ MANZO</w:t>
      </w:r>
      <w:r w:rsidR="00475C1D">
        <w:rPr>
          <w:rFonts w:ascii="Arial" w:hAnsi="Arial" w:cs="Arial"/>
          <w:bCs/>
          <w:lang w:val="es-CO"/>
        </w:rPr>
        <w:t xml:space="preserve">, pues </w:t>
      </w:r>
      <w:r w:rsidR="003644C1">
        <w:rPr>
          <w:rFonts w:ascii="Arial" w:hAnsi="Arial" w:cs="Arial"/>
          <w:bCs/>
          <w:lang w:val="es-CO"/>
        </w:rPr>
        <w:t xml:space="preserve">de los interrogatorios de parte practicados, sólo se puede concluir que los intervinientes expresaron un discurso </w:t>
      </w:r>
      <w:r w:rsidR="002443C3">
        <w:rPr>
          <w:rFonts w:ascii="Arial" w:hAnsi="Arial" w:cs="Arial"/>
          <w:bCs/>
          <w:lang w:val="es-CO"/>
        </w:rPr>
        <w:t xml:space="preserve">mecánico y repetitivo relacionado a que </w:t>
      </w:r>
      <w:r w:rsidR="00F05E3F">
        <w:rPr>
          <w:rFonts w:ascii="Arial" w:hAnsi="Arial" w:cs="Arial"/>
          <w:bCs/>
          <w:lang w:val="es-CO"/>
        </w:rPr>
        <w:t xml:space="preserve">convivieron con él, pero no se permitieron ahondar en los elementos subjetivos del dolor y/o frustración padecidos </w:t>
      </w:r>
      <w:r w:rsidR="00136449">
        <w:rPr>
          <w:rFonts w:ascii="Arial" w:hAnsi="Arial" w:cs="Arial"/>
          <w:bCs/>
          <w:lang w:val="es-CO"/>
        </w:rPr>
        <w:t xml:space="preserve">que efectivamente permitieran denotar un daño moral sufrido a causa de la muerte </w:t>
      </w:r>
      <w:r w:rsidR="004C7B80">
        <w:rPr>
          <w:rFonts w:ascii="Arial" w:hAnsi="Arial" w:cs="Arial"/>
          <w:bCs/>
          <w:lang w:val="es-CO"/>
        </w:rPr>
        <w:t>del señor Sánchez Manzo</w:t>
      </w:r>
      <w:r w:rsidR="00E422D0">
        <w:rPr>
          <w:rFonts w:ascii="Arial" w:hAnsi="Arial" w:cs="Arial"/>
          <w:bCs/>
          <w:lang w:val="es-CO"/>
        </w:rPr>
        <w:t xml:space="preserve">, pues debe tenerse en cuenta que no por el hecho de compartir un espacio </w:t>
      </w:r>
      <w:r w:rsidR="00653EC8">
        <w:rPr>
          <w:rFonts w:ascii="Arial" w:hAnsi="Arial" w:cs="Arial"/>
          <w:bCs/>
          <w:lang w:val="es-CO"/>
        </w:rPr>
        <w:t>de convivencia se crea</w:t>
      </w:r>
      <w:r w:rsidR="00B22AC8">
        <w:rPr>
          <w:rFonts w:ascii="Arial" w:hAnsi="Arial" w:cs="Arial"/>
          <w:bCs/>
          <w:lang w:val="es-CO"/>
        </w:rPr>
        <w:t xml:space="preserve">n lazos </w:t>
      </w:r>
      <w:r w:rsidR="008D211B">
        <w:rPr>
          <w:rFonts w:ascii="Arial" w:hAnsi="Arial" w:cs="Arial"/>
          <w:bCs/>
          <w:lang w:val="es-CO"/>
        </w:rPr>
        <w:t xml:space="preserve">afectivos, véase los casos de </w:t>
      </w:r>
      <w:r w:rsidR="005D7373">
        <w:rPr>
          <w:rFonts w:ascii="Arial" w:hAnsi="Arial" w:cs="Arial"/>
          <w:bCs/>
          <w:lang w:val="es-CO"/>
        </w:rPr>
        <w:t>casas estudiantiles o inquilinatos en los que la gente convive cercanamente pero no por ello crea lazos de afección que permitan generar un daño moral</w:t>
      </w:r>
      <w:r w:rsidR="002C3A7C" w:rsidRPr="002C3A7C">
        <w:rPr>
          <w:rFonts w:ascii="Arial" w:hAnsi="Arial" w:cs="Arial"/>
          <w:bCs/>
          <w:lang w:val="es-CO"/>
        </w:rPr>
        <w:t>.</w:t>
      </w:r>
    </w:p>
    <w:p w14:paraId="4F900A92" w14:textId="77777777" w:rsidR="002C3A7C" w:rsidRPr="002C3A7C" w:rsidRDefault="002C3A7C" w:rsidP="00EF1FB5">
      <w:pPr>
        <w:spacing w:line="360" w:lineRule="auto"/>
        <w:jc w:val="both"/>
        <w:rPr>
          <w:rFonts w:ascii="Arial" w:hAnsi="Arial" w:cs="Arial"/>
          <w:bCs/>
          <w:lang w:val="es-CO"/>
        </w:rPr>
      </w:pPr>
    </w:p>
    <w:p w14:paraId="43A51FCB" w14:textId="0F66A3F8" w:rsidR="002C3A7C" w:rsidRDefault="002C3A7C" w:rsidP="00EF1FB5">
      <w:pPr>
        <w:spacing w:line="360" w:lineRule="auto"/>
        <w:jc w:val="both"/>
        <w:rPr>
          <w:rFonts w:ascii="Arial" w:hAnsi="Arial" w:cs="Arial"/>
          <w:bCs/>
          <w:lang w:val="es-CO"/>
        </w:rPr>
      </w:pPr>
      <w:r w:rsidRPr="002C3A7C">
        <w:rPr>
          <w:rFonts w:ascii="Arial" w:hAnsi="Arial" w:cs="Arial"/>
          <w:bCs/>
          <w:lang w:val="es-CO"/>
        </w:rPr>
        <w:t>Al respecto, se debe precisar que la jurisprudencia del consejo de Estado ha establecido</w:t>
      </w:r>
      <w:r>
        <w:rPr>
          <w:rFonts w:ascii="Arial" w:hAnsi="Arial" w:cs="Arial"/>
          <w:bCs/>
          <w:lang w:val="es-CO"/>
        </w:rPr>
        <w:t xml:space="preserve"> </w:t>
      </w:r>
      <w:r w:rsidRPr="002C3A7C">
        <w:rPr>
          <w:rFonts w:ascii="Arial" w:hAnsi="Arial" w:cs="Arial"/>
          <w:bCs/>
          <w:lang w:val="es-CO"/>
        </w:rPr>
        <w:t>unos montos de indemnización del daño moral, de acuerdo con el nivel de parentesco.</w:t>
      </w:r>
      <w:r>
        <w:rPr>
          <w:rFonts w:ascii="Arial" w:hAnsi="Arial" w:cs="Arial"/>
          <w:bCs/>
          <w:lang w:val="es-CO"/>
        </w:rPr>
        <w:t xml:space="preserve"> </w:t>
      </w:r>
      <w:r w:rsidRPr="002C3A7C">
        <w:rPr>
          <w:rFonts w:ascii="Arial" w:hAnsi="Arial" w:cs="Arial"/>
          <w:bCs/>
          <w:lang w:val="es-CO"/>
        </w:rPr>
        <w:t>Precisando que solo en el primer y segundo nivel de parentesco se presume el daño moral,</w:t>
      </w:r>
      <w:r>
        <w:rPr>
          <w:rFonts w:ascii="Arial" w:hAnsi="Arial" w:cs="Arial"/>
          <w:bCs/>
          <w:lang w:val="es-CO"/>
        </w:rPr>
        <w:t xml:space="preserve"> </w:t>
      </w:r>
      <w:r w:rsidRPr="002C3A7C">
        <w:rPr>
          <w:rFonts w:ascii="Arial" w:hAnsi="Arial" w:cs="Arial"/>
          <w:bCs/>
          <w:lang w:val="es-CO"/>
        </w:rPr>
        <w:t>en los demás niveles de parentesco y relaciones, se debe probar la relación afectiva. En</w:t>
      </w:r>
      <w:r>
        <w:rPr>
          <w:rFonts w:ascii="Arial" w:hAnsi="Arial" w:cs="Arial"/>
          <w:bCs/>
          <w:lang w:val="es-CO"/>
        </w:rPr>
        <w:t xml:space="preserve"> </w:t>
      </w:r>
      <w:r w:rsidRPr="002C3A7C">
        <w:rPr>
          <w:rFonts w:ascii="Arial" w:hAnsi="Arial" w:cs="Arial"/>
          <w:bCs/>
          <w:lang w:val="es-CO"/>
        </w:rPr>
        <w:t>sentencia de unificación del año 2014, el Consejo de Estado dijo lo siguiente:</w:t>
      </w:r>
    </w:p>
    <w:p w14:paraId="5E11F5AD" w14:textId="77777777" w:rsidR="002C3A7C" w:rsidRPr="002C3A7C" w:rsidRDefault="002C3A7C" w:rsidP="00EF1FB5">
      <w:pPr>
        <w:spacing w:line="360" w:lineRule="auto"/>
        <w:jc w:val="both"/>
        <w:rPr>
          <w:rFonts w:ascii="Arial" w:hAnsi="Arial" w:cs="Arial"/>
          <w:bCs/>
          <w:lang w:val="es-CO"/>
        </w:rPr>
      </w:pPr>
    </w:p>
    <w:p w14:paraId="5BAE0310" w14:textId="6903FFC9" w:rsidR="002C3A7C" w:rsidRPr="002C3A7C" w:rsidRDefault="002C3A7C" w:rsidP="00EF1FB5">
      <w:pPr>
        <w:spacing w:line="360" w:lineRule="auto"/>
        <w:ind w:left="708"/>
        <w:jc w:val="both"/>
        <w:rPr>
          <w:rFonts w:ascii="Arial" w:hAnsi="Arial" w:cs="Arial"/>
          <w:bCs/>
          <w:sz w:val="20"/>
          <w:szCs w:val="20"/>
          <w:lang w:val="es-CO"/>
        </w:rPr>
      </w:pPr>
      <w:r w:rsidRPr="002C3A7C">
        <w:rPr>
          <w:rFonts w:ascii="Arial" w:hAnsi="Arial" w:cs="Arial"/>
          <w:bCs/>
          <w:sz w:val="20"/>
          <w:szCs w:val="20"/>
          <w:lang w:val="es-CO"/>
        </w:rPr>
        <w:t>“</w:t>
      </w:r>
      <w:r w:rsidRPr="002C3A7C">
        <w:rPr>
          <w:rFonts w:ascii="Arial" w:hAnsi="Arial" w:cs="Arial"/>
          <w:bCs/>
          <w:i/>
          <w:iCs/>
          <w:sz w:val="20"/>
          <w:szCs w:val="20"/>
          <w:lang w:val="es-CO"/>
        </w:rPr>
        <w:t xml:space="preserve">(...) Así las cosas, para los niveles 1 y 2 se requerirá la prueba del estado civil o de la convivencia de los compañeros. </w:t>
      </w:r>
      <w:r w:rsidRPr="005613AD">
        <w:rPr>
          <w:rFonts w:ascii="Arial" w:hAnsi="Arial" w:cs="Arial"/>
          <w:b/>
          <w:i/>
          <w:iCs/>
          <w:sz w:val="20"/>
          <w:szCs w:val="20"/>
          <w:u w:val="single"/>
          <w:lang w:val="es-CO"/>
        </w:rPr>
        <w:t>Para los niveles 3 y 4, además, se requerirá la prueba de la relación afectiva, y finalmente, para el nivel 5 deberá ser probada la relación afectiva</w:t>
      </w:r>
      <w:r w:rsidRPr="002C3A7C">
        <w:rPr>
          <w:rFonts w:ascii="Arial" w:hAnsi="Arial" w:cs="Arial"/>
          <w:bCs/>
          <w:i/>
          <w:iCs/>
          <w:sz w:val="20"/>
          <w:szCs w:val="20"/>
          <w:lang w:val="es-CO"/>
        </w:rPr>
        <w:t>.</w:t>
      </w:r>
      <w:r>
        <w:rPr>
          <w:rStyle w:val="Refdenotaalpie"/>
          <w:rFonts w:ascii="Arial" w:hAnsi="Arial" w:cs="Arial"/>
          <w:bCs/>
          <w:i/>
          <w:iCs/>
          <w:sz w:val="20"/>
          <w:szCs w:val="20"/>
          <w:lang w:val="es-CO"/>
        </w:rPr>
        <w:footnoteReference w:id="11"/>
      </w:r>
      <w:r w:rsidRPr="002C3A7C">
        <w:rPr>
          <w:rFonts w:ascii="Arial" w:hAnsi="Arial" w:cs="Arial"/>
          <w:bCs/>
          <w:sz w:val="20"/>
          <w:szCs w:val="20"/>
          <w:lang w:val="es-CO"/>
        </w:rPr>
        <w:t>” (subrayado y negrilla fuera de texto)</w:t>
      </w:r>
    </w:p>
    <w:p w14:paraId="1168536E" w14:textId="77777777" w:rsidR="002C3A7C" w:rsidRPr="002C3A7C" w:rsidRDefault="002C3A7C" w:rsidP="00EF1FB5">
      <w:pPr>
        <w:spacing w:line="360" w:lineRule="auto"/>
        <w:jc w:val="both"/>
        <w:rPr>
          <w:rFonts w:ascii="Arial" w:hAnsi="Arial" w:cs="Arial"/>
          <w:bCs/>
          <w:lang w:val="es-CO"/>
        </w:rPr>
      </w:pPr>
    </w:p>
    <w:p w14:paraId="3942D493" w14:textId="744B168C" w:rsidR="002C3A7C" w:rsidRDefault="002C3A7C" w:rsidP="00EF1FB5">
      <w:pPr>
        <w:spacing w:line="360" w:lineRule="auto"/>
        <w:jc w:val="both"/>
        <w:rPr>
          <w:rFonts w:ascii="Arial" w:hAnsi="Arial" w:cs="Arial"/>
          <w:bCs/>
          <w:lang w:val="es-CO"/>
        </w:rPr>
      </w:pPr>
      <w:r w:rsidRPr="002C3A7C">
        <w:rPr>
          <w:rFonts w:ascii="Arial" w:hAnsi="Arial" w:cs="Arial"/>
          <w:bCs/>
          <w:lang w:val="es-CO"/>
        </w:rPr>
        <w:t xml:space="preserve">Así las cosas, </w:t>
      </w:r>
      <w:r w:rsidR="007A114F">
        <w:rPr>
          <w:rFonts w:ascii="Arial" w:hAnsi="Arial" w:cs="Arial"/>
          <w:bCs/>
          <w:lang w:val="es-CO"/>
        </w:rPr>
        <w:t xml:space="preserve">es claro que </w:t>
      </w:r>
      <w:r w:rsidRPr="002C3A7C">
        <w:rPr>
          <w:rFonts w:ascii="Arial" w:hAnsi="Arial" w:cs="Arial"/>
          <w:bCs/>
          <w:lang w:val="es-CO"/>
        </w:rPr>
        <w:t>los demandante</w:t>
      </w:r>
      <w:r w:rsidR="007A114F">
        <w:rPr>
          <w:rFonts w:ascii="Arial" w:hAnsi="Arial" w:cs="Arial"/>
          <w:bCs/>
          <w:lang w:val="es-CO"/>
        </w:rPr>
        <w:t xml:space="preserve">s arriba señalados </w:t>
      </w:r>
      <w:r w:rsidRPr="002C3A7C">
        <w:rPr>
          <w:rFonts w:ascii="Arial" w:hAnsi="Arial" w:cs="Arial"/>
          <w:bCs/>
          <w:lang w:val="es-CO"/>
        </w:rPr>
        <w:t>no</w:t>
      </w:r>
      <w:r w:rsidR="00DC01B7">
        <w:rPr>
          <w:rFonts w:ascii="Arial" w:hAnsi="Arial" w:cs="Arial"/>
          <w:bCs/>
          <w:lang w:val="es-CO"/>
        </w:rPr>
        <w:t xml:space="preserve"> </w:t>
      </w:r>
      <w:r w:rsidRPr="002C3A7C">
        <w:rPr>
          <w:rFonts w:ascii="Arial" w:hAnsi="Arial" w:cs="Arial"/>
          <w:bCs/>
          <w:lang w:val="es-CO"/>
        </w:rPr>
        <w:t>ostentan ningún vínculo de parentesco de consanguinidad o civil con el señor ANDRES</w:t>
      </w:r>
      <w:r w:rsidR="00DC01B7">
        <w:rPr>
          <w:rFonts w:ascii="Arial" w:hAnsi="Arial" w:cs="Arial"/>
          <w:bCs/>
          <w:lang w:val="es-CO"/>
        </w:rPr>
        <w:t xml:space="preserve"> </w:t>
      </w:r>
      <w:r w:rsidRPr="002C3A7C">
        <w:rPr>
          <w:rFonts w:ascii="Arial" w:hAnsi="Arial" w:cs="Arial"/>
          <w:bCs/>
          <w:lang w:val="es-CO"/>
        </w:rPr>
        <w:t>FELIPE SANCHEZ MANZO, por tanto, solo es posible ubicarlos dentro del nivel quinto de</w:t>
      </w:r>
      <w:r w:rsidR="00DC01B7">
        <w:rPr>
          <w:rFonts w:ascii="Arial" w:hAnsi="Arial" w:cs="Arial"/>
          <w:bCs/>
          <w:lang w:val="es-CO"/>
        </w:rPr>
        <w:t xml:space="preserve"> </w:t>
      </w:r>
      <w:r w:rsidRPr="002C3A7C">
        <w:rPr>
          <w:rFonts w:ascii="Arial" w:hAnsi="Arial" w:cs="Arial"/>
          <w:bCs/>
          <w:lang w:val="es-CO"/>
        </w:rPr>
        <w:t>la tabla de indemnizaciones acogida por la jurisprudencia del Consejo de Estado, siendo</w:t>
      </w:r>
      <w:r w:rsidR="00DC01B7">
        <w:rPr>
          <w:rFonts w:ascii="Arial" w:hAnsi="Arial" w:cs="Arial"/>
          <w:bCs/>
          <w:lang w:val="es-CO"/>
        </w:rPr>
        <w:t xml:space="preserve"> </w:t>
      </w:r>
      <w:r w:rsidRPr="002C3A7C">
        <w:rPr>
          <w:rFonts w:ascii="Arial" w:hAnsi="Arial" w:cs="Arial"/>
          <w:bCs/>
          <w:lang w:val="es-CO"/>
        </w:rPr>
        <w:t xml:space="preserve">irrelevante la relación de parentesco de estos con la esposa de la víctima, </w:t>
      </w:r>
      <w:r w:rsidR="004821EF">
        <w:rPr>
          <w:rFonts w:ascii="Arial" w:hAnsi="Arial" w:cs="Arial"/>
          <w:bCs/>
          <w:lang w:val="es-CO"/>
        </w:rPr>
        <w:t>siendo indispensable entonces</w:t>
      </w:r>
      <w:r w:rsidRPr="002C3A7C">
        <w:rPr>
          <w:rFonts w:ascii="Arial" w:hAnsi="Arial" w:cs="Arial"/>
          <w:bCs/>
          <w:lang w:val="es-CO"/>
        </w:rPr>
        <w:t xml:space="preserve"> acreditarse suficientemente la relación afectiva para que el daño moral sea</w:t>
      </w:r>
      <w:r w:rsidR="00DC01B7">
        <w:rPr>
          <w:rFonts w:ascii="Arial" w:hAnsi="Arial" w:cs="Arial"/>
          <w:bCs/>
          <w:lang w:val="es-CO"/>
        </w:rPr>
        <w:t xml:space="preserve"> </w:t>
      </w:r>
      <w:r w:rsidRPr="002C3A7C">
        <w:rPr>
          <w:rFonts w:ascii="Arial" w:hAnsi="Arial" w:cs="Arial"/>
          <w:bCs/>
          <w:lang w:val="es-CO"/>
        </w:rPr>
        <w:t>indemnizable</w:t>
      </w:r>
      <w:r w:rsidR="004821EF">
        <w:rPr>
          <w:rFonts w:ascii="Arial" w:hAnsi="Arial" w:cs="Arial"/>
          <w:bCs/>
          <w:lang w:val="es-CO"/>
        </w:rPr>
        <w:t>, situación que no sucedió y por tanto, convierte la solicitud en improcedente</w:t>
      </w:r>
      <w:r w:rsidRPr="002C3A7C">
        <w:rPr>
          <w:rFonts w:ascii="Arial" w:hAnsi="Arial" w:cs="Arial"/>
          <w:bCs/>
          <w:lang w:val="es-CO"/>
        </w:rPr>
        <w:t>.</w:t>
      </w:r>
    </w:p>
    <w:p w14:paraId="5CDA890C" w14:textId="77777777" w:rsidR="00DC01B7" w:rsidRPr="002C3A7C" w:rsidRDefault="00DC01B7" w:rsidP="00EF1FB5">
      <w:pPr>
        <w:spacing w:line="360" w:lineRule="auto"/>
        <w:jc w:val="both"/>
        <w:rPr>
          <w:rFonts w:ascii="Arial" w:hAnsi="Arial" w:cs="Arial"/>
          <w:bCs/>
          <w:lang w:val="es-CO"/>
        </w:rPr>
      </w:pPr>
    </w:p>
    <w:p w14:paraId="1396BAD4" w14:textId="332C7AB3" w:rsidR="002C3A7C" w:rsidRDefault="00394847" w:rsidP="00EF1FB5">
      <w:pPr>
        <w:spacing w:line="360" w:lineRule="auto"/>
        <w:jc w:val="both"/>
        <w:rPr>
          <w:rFonts w:ascii="Arial" w:hAnsi="Arial" w:cs="Arial"/>
          <w:bCs/>
          <w:lang w:val="es-CO"/>
        </w:rPr>
      </w:pPr>
      <w:r>
        <w:rPr>
          <w:rFonts w:ascii="Arial" w:hAnsi="Arial" w:cs="Arial"/>
          <w:bCs/>
          <w:lang w:val="es-CO"/>
        </w:rPr>
        <w:t>Igual suerte llevas los casos de</w:t>
      </w:r>
      <w:r w:rsidR="002C3A7C" w:rsidRPr="002C3A7C">
        <w:rPr>
          <w:rFonts w:ascii="Arial" w:hAnsi="Arial" w:cs="Arial"/>
          <w:bCs/>
          <w:lang w:val="es-CO"/>
        </w:rPr>
        <w:t xml:space="preserve"> los demandantes DIEGO MAURICIO ARIAS RAMIREZ (amigo),</w:t>
      </w:r>
      <w:r w:rsidR="00DC01B7">
        <w:rPr>
          <w:rFonts w:ascii="Arial" w:hAnsi="Arial" w:cs="Arial"/>
          <w:bCs/>
          <w:lang w:val="es-CO"/>
        </w:rPr>
        <w:t xml:space="preserve"> </w:t>
      </w:r>
      <w:r w:rsidR="002C3A7C" w:rsidRPr="002C3A7C">
        <w:rPr>
          <w:rFonts w:ascii="Arial" w:hAnsi="Arial" w:cs="Arial"/>
          <w:bCs/>
          <w:lang w:val="es-CO"/>
        </w:rPr>
        <w:t xml:space="preserve">LUZ HELENA LOZANO LECOMPTE (amiga), </w:t>
      </w:r>
      <w:r>
        <w:rPr>
          <w:rFonts w:ascii="Arial" w:hAnsi="Arial" w:cs="Arial"/>
          <w:bCs/>
          <w:lang w:val="es-CO"/>
        </w:rPr>
        <w:t xml:space="preserve">pues tampoco </w:t>
      </w:r>
      <w:r w:rsidR="002C3A7C" w:rsidRPr="002C3A7C">
        <w:rPr>
          <w:rFonts w:ascii="Arial" w:hAnsi="Arial" w:cs="Arial"/>
          <w:bCs/>
          <w:lang w:val="es-CO"/>
        </w:rPr>
        <w:t>acreditan siquiera sumariamente la</w:t>
      </w:r>
      <w:r w:rsidR="00DC01B7">
        <w:rPr>
          <w:rFonts w:ascii="Arial" w:hAnsi="Arial" w:cs="Arial"/>
          <w:bCs/>
          <w:lang w:val="es-CO"/>
        </w:rPr>
        <w:t xml:space="preserve"> </w:t>
      </w:r>
      <w:r w:rsidR="002C3A7C" w:rsidRPr="002C3A7C">
        <w:rPr>
          <w:rFonts w:ascii="Arial" w:hAnsi="Arial" w:cs="Arial"/>
          <w:bCs/>
          <w:lang w:val="es-CO"/>
        </w:rPr>
        <w:t>relación afectiva con la víctima, por lo tanto, no es procedente el reconocimiento de</w:t>
      </w:r>
      <w:r w:rsidR="00DC01B7">
        <w:rPr>
          <w:rFonts w:ascii="Arial" w:hAnsi="Arial" w:cs="Arial"/>
          <w:bCs/>
          <w:lang w:val="es-CO"/>
        </w:rPr>
        <w:t xml:space="preserve"> </w:t>
      </w:r>
      <w:r w:rsidR="002C3A7C" w:rsidRPr="002C3A7C">
        <w:rPr>
          <w:rFonts w:ascii="Arial" w:hAnsi="Arial" w:cs="Arial"/>
          <w:bCs/>
          <w:lang w:val="es-CO"/>
        </w:rPr>
        <w:t>indemnización por concepto de daño moral.</w:t>
      </w:r>
    </w:p>
    <w:p w14:paraId="51DF12B8" w14:textId="77777777" w:rsidR="00DC01B7" w:rsidRPr="002C3A7C" w:rsidRDefault="00DC01B7" w:rsidP="00EF1FB5">
      <w:pPr>
        <w:spacing w:line="360" w:lineRule="auto"/>
        <w:jc w:val="both"/>
        <w:rPr>
          <w:rFonts w:ascii="Arial" w:hAnsi="Arial" w:cs="Arial"/>
          <w:bCs/>
          <w:lang w:val="es-CO"/>
        </w:rPr>
      </w:pPr>
    </w:p>
    <w:p w14:paraId="188A0E17" w14:textId="77777777" w:rsidR="002C3A7C" w:rsidRPr="002C3A7C" w:rsidRDefault="002C3A7C" w:rsidP="00EF1FB5">
      <w:pPr>
        <w:spacing w:line="360" w:lineRule="auto"/>
        <w:jc w:val="both"/>
        <w:rPr>
          <w:rFonts w:ascii="Arial" w:hAnsi="Arial" w:cs="Arial"/>
          <w:bCs/>
          <w:lang w:val="es-CO"/>
        </w:rPr>
      </w:pPr>
      <w:r w:rsidRPr="002C3A7C">
        <w:rPr>
          <w:rFonts w:ascii="Arial" w:hAnsi="Arial" w:cs="Arial"/>
          <w:bCs/>
          <w:lang w:val="es-CO"/>
        </w:rPr>
        <w:t>Por lo anterior, solicito declarar PROBADA esta excepción.</w:t>
      </w:r>
    </w:p>
    <w:p w14:paraId="034B4F3E" w14:textId="77777777" w:rsidR="002C3A7C" w:rsidRPr="002C3A7C" w:rsidRDefault="002C3A7C" w:rsidP="00EF1FB5">
      <w:pPr>
        <w:spacing w:line="360" w:lineRule="auto"/>
        <w:jc w:val="both"/>
        <w:rPr>
          <w:rFonts w:ascii="Arial" w:hAnsi="Arial" w:cs="Arial"/>
          <w:bCs/>
          <w:lang w:val="es-CO"/>
        </w:rPr>
      </w:pPr>
    </w:p>
    <w:p w14:paraId="7B2BAA8D" w14:textId="60449E1F" w:rsidR="002C3A7C" w:rsidRPr="00DC01B7" w:rsidRDefault="002C3A7C" w:rsidP="00EF1FB5">
      <w:pPr>
        <w:pStyle w:val="Prrafodelista"/>
        <w:numPr>
          <w:ilvl w:val="0"/>
          <w:numId w:val="15"/>
        </w:numPr>
        <w:spacing w:line="360" w:lineRule="auto"/>
        <w:jc w:val="both"/>
        <w:rPr>
          <w:rFonts w:ascii="Arial" w:hAnsi="Arial" w:cs="Arial"/>
          <w:bCs/>
          <w:lang w:val="es-CO"/>
        </w:rPr>
      </w:pPr>
      <w:r w:rsidRPr="00DC01B7">
        <w:rPr>
          <w:rFonts w:ascii="Arial" w:hAnsi="Arial" w:cs="Arial"/>
          <w:b/>
          <w:lang w:val="es-CO"/>
        </w:rPr>
        <w:lastRenderedPageBreak/>
        <w:t>Perjuicios al lucro cesante</w:t>
      </w:r>
      <w:r w:rsidRPr="00DC01B7">
        <w:rPr>
          <w:rFonts w:ascii="Arial" w:hAnsi="Arial" w:cs="Arial"/>
          <w:bCs/>
          <w:lang w:val="es-CO"/>
        </w:rPr>
        <w:t>.</w:t>
      </w:r>
    </w:p>
    <w:p w14:paraId="4D576D90" w14:textId="77777777" w:rsidR="00DC01B7" w:rsidRDefault="00DC01B7" w:rsidP="00EF1FB5">
      <w:pPr>
        <w:spacing w:line="360" w:lineRule="auto"/>
        <w:jc w:val="both"/>
        <w:rPr>
          <w:rFonts w:ascii="Arial" w:hAnsi="Arial" w:cs="Arial"/>
          <w:bCs/>
          <w:lang w:val="es-CO"/>
        </w:rPr>
      </w:pPr>
    </w:p>
    <w:p w14:paraId="4871E19D" w14:textId="47811376" w:rsidR="002C3A7C" w:rsidRDefault="002C3A7C" w:rsidP="00EF1FB5">
      <w:pPr>
        <w:spacing w:line="360" w:lineRule="auto"/>
        <w:jc w:val="both"/>
        <w:rPr>
          <w:rFonts w:ascii="Arial" w:hAnsi="Arial" w:cs="Arial"/>
          <w:bCs/>
          <w:lang w:val="es-CO"/>
        </w:rPr>
      </w:pPr>
      <w:r w:rsidRPr="002C3A7C">
        <w:rPr>
          <w:rFonts w:ascii="Arial" w:hAnsi="Arial" w:cs="Arial"/>
          <w:bCs/>
          <w:lang w:val="es-CO"/>
        </w:rPr>
        <w:t>Solicitan los demandantes que se reconozca por concepto de lucro cesante la suma de</w:t>
      </w:r>
      <w:r w:rsidR="00DC01B7">
        <w:rPr>
          <w:rFonts w:ascii="Arial" w:hAnsi="Arial" w:cs="Arial"/>
          <w:bCs/>
          <w:lang w:val="es-CO"/>
        </w:rPr>
        <w:t xml:space="preserve"> </w:t>
      </w:r>
      <w:r w:rsidRPr="002C3A7C">
        <w:rPr>
          <w:rFonts w:ascii="Arial" w:hAnsi="Arial" w:cs="Arial"/>
          <w:bCs/>
          <w:lang w:val="es-CO"/>
        </w:rPr>
        <w:t>$1.031.805.159, a favor de la señora DIANA BEATRIZ TRIANA ALTAMIRANO, sin</w:t>
      </w:r>
      <w:r w:rsidR="00DC01B7">
        <w:rPr>
          <w:rFonts w:ascii="Arial" w:hAnsi="Arial" w:cs="Arial"/>
          <w:bCs/>
          <w:lang w:val="es-CO"/>
        </w:rPr>
        <w:t xml:space="preserve"> </w:t>
      </w:r>
      <w:r w:rsidRPr="002C3A7C">
        <w:rPr>
          <w:rFonts w:ascii="Arial" w:hAnsi="Arial" w:cs="Arial"/>
          <w:bCs/>
          <w:lang w:val="es-CO"/>
        </w:rPr>
        <w:t>embargo, dichos perjuicios no se encuentran probados en tanto no se acredita que el señor</w:t>
      </w:r>
      <w:r w:rsidR="00DC01B7">
        <w:rPr>
          <w:rFonts w:ascii="Arial" w:hAnsi="Arial" w:cs="Arial"/>
          <w:bCs/>
          <w:lang w:val="es-CO"/>
        </w:rPr>
        <w:t xml:space="preserve"> </w:t>
      </w:r>
      <w:r w:rsidRPr="002C3A7C">
        <w:rPr>
          <w:rFonts w:ascii="Arial" w:hAnsi="Arial" w:cs="Arial"/>
          <w:bCs/>
          <w:lang w:val="es-CO"/>
        </w:rPr>
        <w:t>ANDRES FELIPE SANCHEZ MANZO estuviera vinculado laboralmente y/o que realizara</w:t>
      </w:r>
      <w:r w:rsidR="00DC01B7">
        <w:rPr>
          <w:rFonts w:ascii="Arial" w:hAnsi="Arial" w:cs="Arial"/>
          <w:bCs/>
          <w:lang w:val="es-CO"/>
        </w:rPr>
        <w:t xml:space="preserve"> </w:t>
      </w:r>
      <w:r w:rsidRPr="002C3A7C">
        <w:rPr>
          <w:rFonts w:ascii="Arial" w:hAnsi="Arial" w:cs="Arial"/>
          <w:bCs/>
          <w:lang w:val="es-CO"/>
        </w:rPr>
        <w:t>alguna actividad económica a partir de la cual percibiera ingresos económicos, al momento</w:t>
      </w:r>
      <w:r w:rsidR="00DC01B7">
        <w:rPr>
          <w:rFonts w:ascii="Arial" w:hAnsi="Arial" w:cs="Arial"/>
          <w:bCs/>
          <w:lang w:val="es-CO"/>
        </w:rPr>
        <w:t xml:space="preserve"> </w:t>
      </w:r>
      <w:r w:rsidRPr="002C3A7C">
        <w:rPr>
          <w:rFonts w:ascii="Arial" w:hAnsi="Arial" w:cs="Arial"/>
          <w:bCs/>
          <w:lang w:val="es-CO"/>
        </w:rPr>
        <w:t>de los hechos.</w:t>
      </w:r>
    </w:p>
    <w:p w14:paraId="1B71F18C" w14:textId="77777777" w:rsidR="00DC01B7" w:rsidRPr="002C3A7C" w:rsidRDefault="00DC01B7" w:rsidP="00EF1FB5">
      <w:pPr>
        <w:spacing w:line="360" w:lineRule="auto"/>
        <w:jc w:val="both"/>
        <w:rPr>
          <w:rFonts w:ascii="Arial" w:hAnsi="Arial" w:cs="Arial"/>
          <w:bCs/>
          <w:lang w:val="es-CO"/>
        </w:rPr>
      </w:pPr>
    </w:p>
    <w:p w14:paraId="1A62C73F" w14:textId="73A09D5A" w:rsidR="002C3A7C" w:rsidRDefault="002C3A7C" w:rsidP="00EF1FB5">
      <w:pPr>
        <w:spacing w:line="360" w:lineRule="auto"/>
        <w:jc w:val="both"/>
        <w:rPr>
          <w:rFonts w:ascii="Arial" w:hAnsi="Arial" w:cs="Arial"/>
          <w:bCs/>
          <w:lang w:val="es-CO"/>
        </w:rPr>
      </w:pPr>
      <w:r w:rsidRPr="002C3A7C">
        <w:rPr>
          <w:rFonts w:ascii="Arial" w:hAnsi="Arial" w:cs="Arial"/>
          <w:bCs/>
          <w:lang w:val="es-CO"/>
        </w:rPr>
        <w:t>Sobre la definición del lucro cesante, el Consejo de Estado ha dicho que “</w:t>
      </w:r>
      <w:r w:rsidRPr="00DC01B7">
        <w:rPr>
          <w:rFonts w:ascii="Arial" w:hAnsi="Arial" w:cs="Arial"/>
          <w:b/>
          <w:i/>
          <w:iCs/>
          <w:u w:val="single"/>
          <w:lang w:val="es-CO"/>
        </w:rPr>
        <w:t>el lucro cesante</w:t>
      </w:r>
      <w:r w:rsidR="00DC01B7" w:rsidRPr="00DC01B7">
        <w:rPr>
          <w:rFonts w:ascii="Arial" w:hAnsi="Arial" w:cs="Arial"/>
          <w:b/>
          <w:i/>
          <w:iCs/>
          <w:u w:val="single"/>
          <w:lang w:val="es-CO"/>
        </w:rPr>
        <w:t xml:space="preserve"> </w:t>
      </w:r>
      <w:r w:rsidRPr="00DC01B7">
        <w:rPr>
          <w:rFonts w:ascii="Arial" w:hAnsi="Arial" w:cs="Arial"/>
          <w:b/>
          <w:i/>
          <w:iCs/>
          <w:u w:val="single"/>
          <w:lang w:val="es-CO"/>
        </w:rPr>
        <w:t>hace referencia a la ganancia que deja de percibirse, o la expectativa cierta</w:t>
      </w:r>
      <w:r w:rsidR="00DC01B7" w:rsidRPr="00DC01B7">
        <w:rPr>
          <w:rFonts w:ascii="Arial" w:hAnsi="Arial" w:cs="Arial"/>
          <w:b/>
          <w:i/>
          <w:iCs/>
          <w:u w:val="single"/>
          <w:lang w:val="es-CO"/>
        </w:rPr>
        <w:t xml:space="preserve"> </w:t>
      </w:r>
      <w:r w:rsidRPr="00DC01B7">
        <w:rPr>
          <w:rFonts w:ascii="Arial" w:hAnsi="Arial" w:cs="Arial"/>
          <w:b/>
          <w:i/>
          <w:iCs/>
          <w:u w:val="single"/>
          <w:lang w:val="es-CO"/>
        </w:rPr>
        <w:t>económica de beneficio o provecho que no se realizó como consecuencia del daño</w:t>
      </w:r>
      <w:r w:rsidRPr="002C3A7C">
        <w:rPr>
          <w:rFonts w:ascii="Arial" w:hAnsi="Arial" w:cs="Arial"/>
          <w:bCs/>
          <w:lang w:val="es-CO"/>
        </w:rPr>
        <w:t>.”</w:t>
      </w:r>
      <w:r w:rsidR="00DC01B7">
        <w:rPr>
          <w:rFonts w:ascii="Arial" w:hAnsi="Arial" w:cs="Arial"/>
          <w:bCs/>
          <w:lang w:val="es-CO"/>
        </w:rPr>
        <w:t xml:space="preserve"> </w:t>
      </w:r>
      <w:r w:rsidRPr="002C3A7C">
        <w:rPr>
          <w:rFonts w:ascii="Arial" w:hAnsi="Arial" w:cs="Arial"/>
          <w:bCs/>
          <w:lang w:val="es-CO"/>
        </w:rPr>
        <w:t>(subrayado y negrilla fuera de texto</w:t>
      </w:r>
      <w:r w:rsidR="00DC01B7">
        <w:rPr>
          <w:rFonts w:ascii="Arial" w:hAnsi="Arial" w:cs="Arial"/>
          <w:bCs/>
          <w:lang w:val="es-CO"/>
        </w:rPr>
        <w:t xml:space="preserve"> original</w:t>
      </w:r>
      <w:r w:rsidRPr="002C3A7C">
        <w:rPr>
          <w:rFonts w:ascii="Arial" w:hAnsi="Arial" w:cs="Arial"/>
          <w:bCs/>
          <w:lang w:val="es-CO"/>
        </w:rPr>
        <w:t>).</w:t>
      </w:r>
    </w:p>
    <w:p w14:paraId="3163B854" w14:textId="77777777" w:rsidR="00DC01B7" w:rsidRPr="002C3A7C" w:rsidRDefault="00DC01B7" w:rsidP="00EF1FB5">
      <w:pPr>
        <w:spacing w:line="360" w:lineRule="auto"/>
        <w:jc w:val="both"/>
        <w:rPr>
          <w:rFonts w:ascii="Arial" w:hAnsi="Arial" w:cs="Arial"/>
          <w:bCs/>
          <w:lang w:val="es-CO"/>
        </w:rPr>
      </w:pPr>
    </w:p>
    <w:p w14:paraId="593091DF" w14:textId="682CDBF4" w:rsidR="002C3A7C" w:rsidRDefault="002C3A7C" w:rsidP="00EF1FB5">
      <w:pPr>
        <w:spacing w:line="360" w:lineRule="auto"/>
        <w:jc w:val="both"/>
        <w:rPr>
          <w:rFonts w:ascii="Arial" w:hAnsi="Arial" w:cs="Arial"/>
          <w:bCs/>
          <w:lang w:val="es-CO"/>
        </w:rPr>
      </w:pPr>
      <w:r w:rsidRPr="002C3A7C">
        <w:rPr>
          <w:rFonts w:ascii="Arial" w:hAnsi="Arial" w:cs="Arial"/>
          <w:bCs/>
          <w:lang w:val="es-CO"/>
        </w:rPr>
        <w:t>Y, en igual sentido, esta corporación, frente a los presupuestos para que se constituya el</w:t>
      </w:r>
      <w:r w:rsidR="00DC01B7">
        <w:rPr>
          <w:rFonts w:ascii="Arial" w:hAnsi="Arial" w:cs="Arial"/>
          <w:bCs/>
          <w:lang w:val="es-CO"/>
        </w:rPr>
        <w:t xml:space="preserve"> </w:t>
      </w:r>
      <w:r w:rsidRPr="002C3A7C">
        <w:rPr>
          <w:rFonts w:ascii="Arial" w:hAnsi="Arial" w:cs="Arial"/>
          <w:bCs/>
          <w:lang w:val="es-CO"/>
        </w:rPr>
        <w:t>lucro cesante ha dicho:</w:t>
      </w:r>
    </w:p>
    <w:p w14:paraId="21AF9E99" w14:textId="77777777" w:rsidR="00DC01B7" w:rsidRPr="002C3A7C" w:rsidRDefault="00DC01B7" w:rsidP="00EF1FB5">
      <w:pPr>
        <w:spacing w:line="360" w:lineRule="auto"/>
        <w:jc w:val="both"/>
        <w:rPr>
          <w:rFonts w:ascii="Arial" w:hAnsi="Arial" w:cs="Arial"/>
          <w:bCs/>
          <w:lang w:val="es-CO"/>
        </w:rPr>
      </w:pPr>
    </w:p>
    <w:p w14:paraId="1C4A66A7" w14:textId="3758EBB5" w:rsidR="002C3A7C" w:rsidRPr="00502E23" w:rsidRDefault="002C3A7C" w:rsidP="00EF1FB5">
      <w:pPr>
        <w:spacing w:after="240" w:line="360" w:lineRule="auto"/>
        <w:ind w:left="708"/>
        <w:jc w:val="both"/>
        <w:rPr>
          <w:rFonts w:ascii="Arial" w:hAnsi="Arial" w:cs="Arial"/>
          <w:bCs/>
          <w:i/>
          <w:iCs/>
          <w:sz w:val="20"/>
          <w:szCs w:val="20"/>
          <w:lang w:val="es-CO"/>
        </w:rPr>
      </w:pPr>
      <w:r w:rsidRPr="00502E23">
        <w:rPr>
          <w:rFonts w:ascii="Arial" w:hAnsi="Arial" w:cs="Arial"/>
          <w:bCs/>
          <w:sz w:val="20"/>
          <w:szCs w:val="20"/>
          <w:lang w:val="es-CO"/>
        </w:rPr>
        <w:t>“</w:t>
      </w:r>
      <w:r w:rsidRPr="00502E23">
        <w:rPr>
          <w:rFonts w:ascii="Arial" w:hAnsi="Arial" w:cs="Arial"/>
          <w:b/>
          <w:i/>
          <w:iCs/>
          <w:sz w:val="20"/>
          <w:szCs w:val="20"/>
          <w:lang w:val="es-CO"/>
        </w:rPr>
        <w:t>1.1. Presupuestos para acceder al reconocimiento del lucro cesante</w:t>
      </w:r>
    </w:p>
    <w:p w14:paraId="2B29053B" w14:textId="15465B30" w:rsidR="00C515EF" w:rsidRPr="00502E23" w:rsidRDefault="00C515EF" w:rsidP="00EF1FB5">
      <w:pPr>
        <w:spacing w:line="360" w:lineRule="auto"/>
        <w:ind w:left="708"/>
        <w:jc w:val="both"/>
        <w:rPr>
          <w:rFonts w:ascii="Arial" w:hAnsi="Arial" w:cs="Arial"/>
          <w:bCs/>
          <w:i/>
          <w:iCs/>
          <w:sz w:val="20"/>
          <w:szCs w:val="20"/>
          <w:lang w:val="es-CO"/>
        </w:rPr>
      </w:pPr>
      <w:r w:rsidRPr="00502E23">
        <w:rPr>
          <w:rFonts w:ascii="Arial" w:hAnsi="Arial" w:cs="Arial"/>
          <w:bCs/>
          <w:i/>
          <w:iCs/>
          <w:sz w:val="20"/>
          <w:szCs w:val="20"/>
          <w:lang w:val="es-CO"/>
        </w:rPr>
        <w:t xml:space="preserve">2.1.2 </w:t>
      </w:r>
      <w:r w:rsidRPr="00502E23">
        <w:rPr>
          <w:rFonts w:ascii="Arial" w:hAnsi="Arial" w:cs="Arial"/>
          <w:b/>
          <w:i/>
          <w:iCs/>
          <w:sz w:val="20"/>
          <w:szCs w:val="20"/>
          <w:u w:val="single"/>
          <w:lang w:val="es-CO"/>
        </w:rPr>
        <w:t>Todo daño y perjuicio que el demandante pida que se le indemnice por concepto de lucro cesante debe ser objeto de prueba suficiente que lo acredite o, de lo contrario, no puede haber reconocimiento alguno</w:t>
      </w:r>
      <w:r w:rsidRPr="00502E23">
        <w:rPr>
          <w:rFonts w:ascii="Arial" w:hAnsi="Arial" w:cs="Arial"/>
          <w:bCs/>
          <w:i/>
          <w:iCs/>
          <w:sz w:val="20"/>
          <w:szCs w:val="20"/>
          <w:lang w:val="es-CO"/>
        </w:rPr>
        <w:t xml:space="preserve"> (artículos 177 del C. de P. C. y 167 del C.G.P.).</w:t>
      </w:r>
    </w:p>
    <w:p w14:paraId="23886240" w14:textId="77777777" w:rsidR="00502E23" w:rsidRDefault="00502E23" w:rsidP="00EF1FB5">
      <w:pPr>
        <w:spacing w:line="360" w:lineRule="auto"/>
        <w:ind w:left="708"/>
        <w:jc w:val="both"/>
        <w:rPr>
          <w:rFonts w:ascii="Arial" w:hAnsi="Arial" w:cs="Arial"/>
          <w:bCs/>
          <w:i/>
          <w:iCs/>
          <w:sz w:val="20"/>
          <w:szCs w:val="20"/>
          <w:lang w:val="es-CO"/>
        </w:rPr>
      </w:pPr>
    </w:p>
    <w:p w14:paraId="5FBA8066" w14:textId="5E05E754" w:rsidR="00C515EF" w:rsidRPr="00502E23" w:rsidRDefault="00C515EF" w:rsidP="00EF1FB5">
      <w:pPr>
        <w:spacing w:line="360" w:lineRule="auto"/>
        <w:ind w:left="708"/>
        <w:jc w:val="both"/>
        <w:rPr>
          <w:rFonts w:ascii="Arial" w:hAnsi="Arial" w:cs="Arial"/>
          <w:bCs/>
          <w:i/>
          <w:iCs/>
          <w:sz w:val="20"/>
          <w:szCs w:val="20"/>
          <w:lang w:val="es-CO"/>
        </w:rPr>
      </w:pPr>
      <w:r w:rsidRPr="00502E23">
        <w:rPr>
          <w:rFonts w:ascii="Arial" w:hAnsi="Arial" w:cs="Arial"/>
          <w:bCs/>
          <w:i/>
          <w:iCs/>
          <w:sz w:val="20"/>
          <w:szCs w:val="20"/>
          <w:lang w:val="es-CO"/>
        </w:rPr>
        <w:t>(...)</w:t>
      </w:r>
    </w:p>
    <w:p w14:paraId="78898443" w14:textId="77777777" w:rsidR="00502E23" w:rsidRDefault="00502E23" w:rsidP="00EF1FB5">
      <w:pPr>
        <w:spacing w:line="360" w:lineRule="auto"/>
        <w:ind w:left="708"/>
        <w:jc w:val="both"/>
        <w:rPr>
          <w:rFonts w:ascii="Arial" w:hAnsi="Arial" w:cs="Arial"/>
          <w:bCs/>
          <w:i/>
          <w:iCs/>
          <w:sz w:val="20"/>
          <w:szCs w:val="20"/>
          <w:lang w:val="es-CO"/>
        </w:rPr>
      </w:pPr>
    </w:p>
    <w:p w14:paraId="10DCAC56" w14:textId="422DF7D5" w:rsidR="00C515EF" w:rsidRPr="00502E23" w:rsidRDefault="00C515EF" w:rsidP="00EF1FB5">
      <w:pPr>
        <w:spacing w:after="240" w:line="360" w:lineRule="auto"/>
        <w:ind w:left="708"/>
        <w:jc w:val="both"/>
        <w:rPr>
          <w:rFonts w:ascii="Arial" w:hAnsi="Arial" w:cs="Arial"/>
          <w:b/>
          <w:i/>
          <w:iCs/>
          <w:sz w:val="20"/>
          <w:szCs w:val="20"/>
          <w:lang w:val="es-CO"/>
        </w:rPr>
      </w:pPr>
      <w:r w:rsidRPr="00502E23">
        <w:rPr>
          <w:rFonts w:ascii="Arial" w:hAnsi="Arial" w:cs="Arial"/>
          <w:b/>
          <w:i/>
          <w:iCs/>
          <w:sz w:val="20"/>
          <w:szCs w:val="20"/>
          <w:lang w:val="es-CO"/>
        </w:rPr>
        <w:t>2.2.2 Ingreso base de liquidación</w:t>
      </w:r>
    </w:p>
    <w:p w14:paraId="7EA83B52" w14:textId="3B617423" w:rsidR="00C515EF" w:rsidRDefault="00C515EF" w:rsidP="00EF1FB5">
      <w:pPr>
        <w:spacing w:line="360" w:lineRule="auto"/>
        <w:ind w:left="708"/>
        <w:jc w:val="both"/>
        <w:rPr>
          <w:rFonts w:ascii="Arial" w:hAnsi="Arial" w:cs="Arial"/>
          <w:bCs/>
          <w:lang w:val="es-CO"/>
        </w:rPr>
      </w:pPr>
      <w:r w:rsidRPr="00502E23">
        <w:rPr>
          <w:rFonts w:ascii="Arial" w:hAnsi="Arial" w:cs="Arial"/>
          <w:bCs/>
          <w:i/>
          <w:iCs/>
          <w:sz w:val="20"/>
          <w:szCs w:val="20"/>
          <w:lang w:val="es-CO"/>
        </w:rPr>
        <w:t xml:space="preserve">(...) </w:t>
      </w:r>
      <w:r w:rsidRPr="00502E23">
        <w:rPr>
          <w:rFonts w:ascii="Arial" w:hAnsi="Arial" w:cs="Arial"/>
          <w:b/>
          <w:i/>
          <w:iCs/>
          <w:sz w:val="20"/>
          <w:szCs w:val="20"/>
          <w:u w:val="single"/>
          <w:lang w:val="es-CO"/>
        </w:rPr>
        <w:t>El ingreso de los independientes debe quedar también suficientemente acreditado</w:t>
      </w:r>
      <w:r w:rsidRPr="00502E23">
        <w:rPr>
          <w:rFonts w:ascii="Arial" w:hAnsi="Arial" w:cs="Arial"/>
          <w:bCs/>
          <w:i/>
          <w:iCs/>
          <w:sz w:val="20"/>
          <w:szCs w:val="20"/>
          <w:lang w:val="es-CO"/>
        </w:rPr>
        <w:t xml:space="preserve"> y para ello es necesario que hayan aportado, por ejemplo, los libros contables que debe llevar y registrar el comerciante y que den cuenta de los ingresos percibidos por su actividad comercial o remitir, por parte de quienes estén obligados a expedirlas, las facturas de venta, las cuales tendrán valor probatorio siempre que satisfagan los requisitos previstos en el Estatuto Tributario, o que se haya allegado cualquier otra prueba idónea para acreditar tal ingreso</w:t>
      </w:r>
      <w:r w:rsidRPr="00502E23">
        <w:rPr>
          <w:rFonts w:ascii="Arial" w:hAnsi="Arial" w:cs="Arial"/>
          <w:bCs/>
          <w:sz w:val="20"/>
          <w:szCs w:val="20"/>
          <w:lang w:val="es-CO"/>
        </w:rPr>
        <w:t>.” (Subrayado y negrilla fuera del texto original)</w:t>
      </w:r>
    </w:p>
    <w:p w14:paraId="346C3A8D" w14:textId="77777777" w:rsidR="00C515EF" w:rsidRDefault="00C515EF" w:rsidP="00EF1FB5">
      <w:pPr>
        <w:spacing w:line="360" w:lineRule="auto"/>
        <w:jc w:val="both"/>
        <w:rPr>
          <w:rFonts w:ascii="Arial" w:hAnsi="Arial" w:cs="Arial"/>
          <w:bCs/>
          <w:lang w:val="es-CO"/>
        </w:rPr>
      </w:pPr>
    </w:p>
    <w:p w14:paraId="4E00E93C" w14:textId="0A463BD4" w:rsidR="00C515EF" w:rsidRDefault="00C515EF" w:rsidP="00EF1FB5">
      <w:pPr>
        <w:spacing w:line="360" w:lineRule="auto"/>
        <w:jc w:val="both"/>
        <w:rPr>
          <w:rFonts w:ascii="Arial" w:hAnsi="Arial" w:cs="Arial"/>
          <w:bCs/>
          <w:lang w:val="es-CO"/>
        </w:rPr>
      </w:pPr>
      <w:r w:rsidRPr="00C515EF">
        <w:rPr>
          <w:rFonts w:ascii="Arial" w:hAnsi="Arial" w:cs="Arial"/>
          <w:bCs/>
          <w:lang w:val="es-CO"/>
        </w:rPr>
        <w:t>Por otra parte, sobre la prueba del lucro cesante, esta corporación ha indicado que el lucro</w:t>
      </w:r>
      <w:r w:rsidR="00502E23">
        <w:rPr>
          <w:rFonts w:ascii="Arial" w:hAnsi="Arial" w:cs="Arial"/>
          <w:bCs/>
          <w:lang w:val="es-CO"/>
        </w:rPr>
        <w:t xml:space="preserve"> </w:t>
      </w:r>
      <w:r w:rsidRPr="00C515EF">
        <w:rPr>
          <w:rFonts w:ascii="Arial" w:hAnsi="Arial" w:cs="Arial"/>
          <w:bCs/>
          <w:lang w:val="es-CO"/>
        </w:rPr>
        <w:t>cesante de estar debidamente probado por quien lo alega, pues este no se presume, ni es</w:t>
      </w:r>
      <w:r w:rsidR="00502E23">
        <w:rPr>
          <w:rFonts w:ascii="Arial" w:hAnsi="Arial" w:cs="Arial"/>
          <w:bCs/>
          <w:lang w:val="es-CO"/>
        </w:rPr>
        <w:t xml:space="preserve"> </w:t>
      </w:r>
      <w:r w:rsidRPr="00C515EF">
        <w:rPr>
          <w:rFonts w:ascii="Arial" w:hAnsi="Arial" w:cs="Arial"/>
          <w:bCs/>
          <w:lang w:val="es-CO"/>
        </w:rPr>
        <w:t>eventual o hipotético, en su tenor literal dijo:</w:t>
      </w:r>
      <w:r w:rsidR="00502E23">
        <w:rPr>
          <w:rFonts w:ascii="Arial" w:hAnsi="Arial" w:cs="Arial"/>
          <w:bCs/>
          <w:lang w:val="es-CO"/>
        </w:rPr>
        <w:t xml:space="preserve"> </w:t>
      </w:r>
      <w:r w:rsidRPr="00C515EF">
        <w:rPr>
          <w:rFonts w:ascii="Arial" w:hAnsi="Arial" w:cs="Arial"/>
          <w:bCs/>
          <w:lang w:val="es-CO"/>
        </w:rPr>
        <w:t xml:space="preserve">“(...) </w:t>
      </w:r>
      <w:r w:rsidRPr="00502E23">
        <w:rPr>
          <w:rFonts w:ascii="Arial" w:hAnsi="Arial" w:cs="Arial"/>
          <w:bCs/>
          <w:i/>
          <w:iCs/>
          <w:lang w:val="es-CO"/>
        </w:rPr>
        <w:t xml:space="preserve">no hay lugar a la condena por este aspecto, toda vez que </w:t>
      </w:r>
      <w:r w:rsidRPr="00502E23">
        <w:rPr>
          <w:rFonts w:ascii="Arial" w:hAnsi="Arial" w:cs="Arial"/>
          <w:b/>
          <w:i/>
          <w:iCs/>
          <w:u w:val="single"/>
          <w:lang w:val="es-CO"/>
        </w:rPr>
        <w:t>el lucro cesante no se</w:t>
      </w:r>
      <w:r w:rsidR="00502E23" w:rsidRPr="00502E23">
        <w:rPr>
          <w:rFonts w:ascii="Arial" w:hAnsi="Arial" w:cs="Arial"/>
          <w:b/>
          <w:i/>
          <w:iCs/>
          <w:u w:val="single"/>
          <w:lang w:val="es-CO"/>
        </w:rPr>
        <w:t xml:space="preserve"> </w:t>
      </w:r>
      <w:r w:rsidRPr="00502E23">
        <w:rPr>
          <w:rFonts w:ascii="Arial" w:hAnsi="Arial" w:cs="Arial"/>
          <w:b/>
          <w:i/>
          <w:iCs/>
          <w:u w:val="single"/>
          <w:lang w:val="es-CO"/>
        </w:rPr>
        <w:t>presume, ni es eventual o hipotético, sino que debe ser adecuadamente probado</w:t>
      </w:r>
      <w:r w:rsidRPr="00C515EF">
        <w:rPr>
          <w:rFonts w:ascii="Arial" w:hAnsi="Arial" w:cs="Arial"/>
          <w:bCs/>
          <w:lang w:val="es-CO"/>
        </w:rPr>
        <w:t>. (...)”</w:t>
      </w:r>
      <w:r w:rsidR="00502E23">
        <w:rPr>
          <w:rFonts w:ascii="Arial" w:hAnsi="Arial" w:cs="Arial"/>
          <w:bCs/>
          <w:lang w:val="es-CO"/>
        </w:rPr>
        <w:t xml:space="preserve"> </w:t>
      </w:r>
      <w:r w:rsidRPr="00C515EF">
        <w:rPr>
          <w:rFonts w:ascii="Arial" w:hAnsi="Arial" w:cs="Arial"/>
          <w:bCs/>
          <w:lang w:val="es-CO"/>
        </w:rPr>
        <w:t>(subrayado y negrilla fuera de texto</w:t>
      </w:r>
      <w:r w:rsidR="00502E23">
        <w:rPr>
          <w:rFonts w:ascii="Arial" w:hAnsi="Arial" w:cs="Arial"/>
          <w:bCs/>
          <w:lang w:val="es-CO"/>
        </w:rPr>
        <w:t xml:space="preserve"> original</w:t>
      </w:r>
      <w:r w:rsidRPr="00C515EF">
        <w:rPr>
          <w:rFonts w:ascii="Arial" w:hAnsi="Arial" w:cs="Arial"/>
          <w:bCs/>
          <w:lang w:val="es-CO"/>
        </w:rPr>
        <w:t>)</w:t>
      </w:r>
    </w:p>
    <w:p w14:paraId="3CA91DFE" w14:textId="77777777" w:rsidR="00502E23" w:rsidRPr="00C515EF" w:rsidRDefault="00502E23" w:rsidP="00EF1FB5">
      <w:pPr>
        <w:spacing w:line="360" w:lineRule="auto"/>
        <w:jc w:val="both"/>
        <w:rPr>
          <w:rFonts w:ascii="Arial" w:hAnsi="Arial" w:cs="Arial"/>
          <w:bCs/>
          <w:lang w:val="es-CO"/>
        </w:rPr>
      </w:pPr>
    </w:p>
    <w:p w14:paraId="3C9D9334" w14:textId="302EAFB4" w:rsidR="00C515EF" w:rsidRDefault="00C515EF" w:rsidP="00EF1FB5">
      <w:pPr>
        <w:spacing w:line="360" w:lineRule="auto"/>
        <w:jc w:val="both"/>
        <w:rPr>
          <w:rFonts w:ascii="Arial" w:hAnsi="Arial" w:cs="Arial"/>
          <w:bCs/>
          <w:lang w:val="es-CO"/>
        </w:rPr>
      </w:pPr>
      <w:r w:rsidRPr="00C515EF">
        <w:rPr>
          <w:rFonts w:ascii="Arial" w:hAnsi="Arial" w:cs="Arial"/>
          <w:bCs/>
          <w:lang w:val="es-CO"/>
        </w:rPr>
        <w:t>De conformidad con lo anterior, y abordando al caso concreto, es menester precisar que si</w:t>
      </w:r>
      <w:r w:rsidR="000B44C2">
        <w:rPr>
          <w:rFonts w:ascii="Arial" w:hAnsi="Arial" w:cs="Arial"/>
          <w:bCs/>
          <w:lang w:val="es-CO"/>
        </w:rPr>
        <w:t xml:space="preserve"> </w:t>
      </w:r>
      <w:r w:rsidRPr="00C515EF">
        <w:rPr>
          <w:rFonts w:ascii="Arial" w:hAnsi="Arial" w:cs="Arial"/>
          <w:bCs/>
          <w:lang w:val="es-CO"/>
        </w:rPr>
        <w:t>bien con la demanda se aportan unos certificados de estudios realizados por el señor</w:t>
      </w:r>
      <w:r w:rsidR="000B44C2">
        <w:rPr>
          <w:rFonts w:ascii="Arial" w:hAnsi="Arial" w:cs="Arial"/>
          <w:bCs/>
          <w:lang w:val="es-CO"/>
        </w:rPr>
        <w:t xml:space="preserve"> </w:t>
      </w:r>
      <w:r w:rsidRPr="00C515EF">
        <w:rPr>
          <w:rFonts w:ascii="Arial" w:hAnsi="Arial" w:cs="Arial"/>
          <w:bCs/>
          <w:lang w:val="es-CO"/>
        </w:rPr>
        <w:t xml:space="preserve">ANDRES FELIPE </w:t>
      </w:r>
      <w:r w:rsidRPr="00C515EF">
        <w:rPr>
          <w:rFonts w:ascii="Arial" w:hAnsi="Arial" w:cs="Arial"/>
          <w:bCs/>
          <w:lang w:val="es-CO"/>
        </w:rPr>
        <w:lastRenderedPageBreak/>
        <w:t xml:space="preserve">SANCHEZ MANZO, estos, por sí </w:t>
      </w:r>
      <w:r w:rsidR="009769EE">
        <w:rPr>
          <w:rFonts w:ascii="Arial" w:hAnsi="Arial" w:cs="Arial"/>
          <w:bCs/>
          <w:lang w:val="es-CO"/>
        </w:rPr>
        <w:t>mismos</w:t>
      </w:r>
      <w:r w:rsidRPr="00C515EF">
        <w:rPr>
          <w:rFonts w:ascii="Arial" w:hAnsi="Arial" w:cs="Arial"/>
          <w:bCs/>
          <w:lang w:val="es-CO"/>
        </w:rPr>
        <w:t>, resultan ineficaces para probar la</w:t>
      </w:r>
      <w:r w:rsidR="000B44C2">
        <w:rPr>
          <w:rFonts w:ascii="Arial" w:hAnsi="Arial" w:cs="Arial"/>
          <w:bCs/>
          <w:lang w:val="es-CO"/>
        </w:rPr>
        <w:t xml:space="preserve"> </w:t>
      </w:r>
      <w:r w:rsidRPr="00C515EF">
        <w:rPr>
          <w:rFonts w:ascii="Arial" w:hAnsi="Arial" w:cs="Arial"/>
          <w:bCs/>
          <w:lang w:val="es-CO"/>
        </w:rPr>
        <w:t>configuración del lucro cesante, pues lo cierto es que para que sea reconocida</w:t>
      </w:r>
      <w:r w:rsidR="000B44C2">
        <w:rPr>
          <w:rFonts w:ascii="Arial" w:hAnsi="Arial" w:cs="Arial"/>
          <w:bCs/>
          <w:lang w:val="es-CO"/>
        </w:rPr>
        <w:t xml:space="preserve"> </w:t>
      </w:r>
      <w:r w:rsidRPr="00C515EF">
        <w:rPr>
          <w:rFonts w:ascii="Arial" w:hAnsi="Arial" w:cs="Arial"/>
          <w:bCs/>
          <w:lang w:val="es-CO"/>
        </w:rPr>
        <w:t>indemnización por este concepto debe existir plena prueba de la realización de una</w:t>
      </w:r>
      <w:r w:rsidR="000B44C2">
        <w:rPr>
          <w:rFonts w:ascii="Arial" w:hAnsi="Arial" w:cs="Arial"/>
          <w:bCs/>
          <w:lang w:val="es-CO"/>
        </w:rPr>
        <w:t xml:space="preserve"> </w:t>
      </w:r>
      <w:r w:rsidRPr="00C515EF">
        <w:rPr>
          <w:rFonts w:ascii="Arial" w:hAnsi="Arial" w:cs="Arial"/>
          <w:bCs/>
          <w:lang w:val="es-CO"/>
        </w:rPr>
        <w:t>actividad económica de la cual la victima recibiera ingresos, y que su no realización, por</w:t>
      </w:r>
      <w:r w:rsidR="000B44C2">
        <w:rPr>
          <w:rFonts w:ascii="Arial" w:hAnsi="Arial" w:cs="Arial"/>
          <w:bCs/>
          <w:lang w:val="es-CO"/>
        </w:rPr>
        <w:t xml:space="preserve"> </w:t>
      </w:r>
      <w:r w:rsidRPr="00C515EF">
        <w:rPr>
          <w:rFonts w:ascii="Arial" w:hAnsi="Arial" w:cs="Arial"/>
          <w:bCs/>
          <w:lang w:val="es-CO"/>
        </w:rPr>
        <w:t>causa del hecho dañoso y por ser la fuente del lucro, efectivamente cesó y amerite su</w:t>
      </w:r>
      <w:r w:rsidR="000B44C2">
        <w:rPr>
          <w:rFonts w:ascii="Arial" w:hAnsi="Arial" w:cs="Arial"/>
          <w:bCs/>
          <w:lang w:val="es-CO"/>
        </w:rPr>
        <w:t xml:space="preserve"> </w:t>
      </w:r>
      <w:r w:rsidRPr="00C515EF">
        <w:rPr>
          <w:rFonts w:ascii="Arial" w:hAnsi="Arial" w:cs="Arial"/>
          <w:bCs/>
          <w:lang w:val="es-CO"/>
        </w:rPr>
        <w:t>resarcimiento. De igual manera, con la demanda no se aportó una prueba siquiera sumaria</w:t>
      </w:r>
      <w:r w:rsidR="000B44C2">
        <w:rPr>
          <w:rFonts w:ascii="Arial" w:hAnsi="Arial" w:cs="Arial"/>
          <w:bCs/>
          <w:lang w:val="es-CO"/>
        </w:rPr>
        <w:t xml:space="preserve"> </w:t>
      </w:r>
      <w:r w:rsidRPr="00C515EF">
        <w:rPr>
          <w:rFonts w:ascii="Arial" w:hAnsi="Arial" w:cs="Arial"/>
          <w:bCs/>
          <w:lang w:val="es-CO"/>
        </w:rPr>
        <w:t>que acredite el monto de los ingresos que presuntamente recibía el señor ANDRES FELIPE</w:t>
      </w:r>
      <w:r w:rsidR="000B44C2">
        <w:rPr>
          <w:rFonts w:ascii="Arial" w:hAnsi="Arial" w:cs="Arial"/>
          <w:bCs/>
          <w:lang w:val="es-CO"/>
        </w:rPr>
        <w:t xml:space="preserve"> </w:t>
      </w:r>
      <w:r w:rsidRPr="00C515EF">
        <w:rPr>
          <w:rFonts w:ascii="Arial" w:hAnsi="Arial" w:cs="Arial"/>
          <w:bCs/>
          <w:lang w:val="es-CO"/>
        </w:rPr>
        <w:t xml:space="preserve">SANCHEZ MANZO, por lo tanto, la ausencia de prueba sobre el </w:t>
      </w:r>
      <w:r w:rsidR="000B44C2" w:rsidRPr="00C515EF">
        <w:rPr>
          <w:rFonts w:ascii="Arial" w:hAnsi="Arial" w:cs="Arial"/>
          <w:bCs/>
          <w:lang w:val="es-CO"/>
        </w:rPr>
        <w:t>punto</w:t>
      </w:r>
      <w:r w:rsidRPr="00C515EF">
        <w:rPr>
          <w:rFonts w:ascii="Arial" w:hAnsi="Arial" w:cs="Arial"/>
          <w:bCs/>
          <w:lang w:val="es-CO"/>
        </w:rPr>
        <w:t xml:space="preserve"> impide efectuar un</w:t>
      </w:r>
      <w:r w:rsidR="000B44C2">
        <w:rPr>
          <w:rFonts w:ascii="Arial" w:hAnsi="Arial" w:cs="Arial"/>
          <w:bCs/>
          <w:lang w:val="es-CO"/>
        </w:rPr>
        <w:t xml:space="preserve"> </w:t>
      </w:r>
      <w:r w:rsidRPr="00C515EF">
        <w:rPr>
          <w:rFonts w:ascii="Arial" w:hAnsi="Arial" w:cs="Arial"/>
          <w:bCs/>
          <w:lang w:val="es-CO"/>
        </w:rPr>
        <w:t>c</w:t>
      </w:r>
      <w:r w:rsidR="000B44C2">
        <w:rPr>
          <w:rFonts w:ascii="Arial" w:hAnsi="Arial" w:cs="Arial"/>
          <w:bCs/>
          <w:lang w:val="es-CO"/>
        </w:rPr>
        <w:t>á</w:t>
      </w:r>
      <w:r w:rsidRPr="00C515EF">
        <w:rPr>
          <w:rFonts w:ascii="Arial" w:hAnsi="Arial" w:cs="Arial"/>
          <w:bCs/>
          <w:lang w:val="es-CO"/>
        </w:rPr>
        <w:t>lculo objetivo del lucro cesante.</w:t>
      </w:r>
    </w:p>
    <w:p w14:paraId="27626E81" w14:textId="77777777" w:rsidR="000B44C2" w:rsidRPr="00C515EF" w:rsidRDefault="000B44C2" w:rsidP="00EF1FB5">
      <w:pPr>
        <w:spacing w:line="360" w:lineRule="auto"/>
        <w:jc w:val="both"/>
        <w:rPr>
          <w:rFonts w:ascii="Arial" w:hAnsi="Arial" w:cs="Arial"/>
          <w:bCs/>
          <w:lang w:val="es-CO"/>
        </w:rPr>
      </w:pPr>
    </w:p>
    <w:p w14:paraId="1C9B6CB6" w14:textId="77777777" w:rsidR="000B44C2" w:rsidRDefault="00C515EF" w:rsidP="00EF1FB5">
      <w:pPr>
        <w:spacing w:line="360" w:lineRule="auto"/>
        <w:jc w:val="both"/>
        <w:rPr>
          <w:rFonts w:ascii="Arial" w:hAnsi="Arial" w:cs="Arial"/>
          <w:bCs/>
          <w:lang w:val="es-CO"/>
        </w:rPr>
      </w:pPr>
      <w:r w:rsidRPr="00C515EF">
        <w:rPr>
          <w:rFonts w:ascii="Arial" w:hAnsi="Arial" w:cs="Arial"/>
          <w:bCs/>
          <w:lang w:val="es-CO"/>
        </w:rPr>
        <w:t>En este sentido, al no aportar una prueba útil que permita inferir que el señor ANDRES</w:t>
      </w:r>
      <w:r w:rsidR="000B44C2">
        <w:rPr>
          <w:rFonts w:ascii="Arial" w:hAnsi="Arial" w:cs="Arial"/>
          <w:bCs/>
          <w:lang w:val="es-CO"/>
        </w:rPr>
        <w:t xml:space="preserve"> </w:t>
      </w:r>
      <w:r w:rsidRPr="00C515EF">
        <w:rPr>
          <w:rFonts w:ascii="Arial" w:hAnsi="Arial" w:cs="Arial"/>
          <w:bCs/>
          <w:lang w:val="es-CO"/>
        </w:rPr>
        <w:t>FELIPE SANCHEZ MANZO realizara una actividad económica y/o que estuviera vinculado</w:t>
      </w:r>
      <w:r w:rsidR="000B44C2">
        <w:rPr>
          <w:rFonts w:ascii="Arial" w:hAnsi="Arial" w:cs="Arial"/>
          <w:bCs/>
          <w:lang w:val="es-CO"/>
        </w:rPr>
        <w:t xml:space="preserve"> </w:t>
      </w:r>
      <w:r w:rsidRPr="00C515EF">
        <w:rPr>
          <w:rFonts w:ascii="Arial" w:hAnsi="Arial" w:cs="Arial"/>
          <w:bCs/>
          <w:lang w:val="es-CO"/>
        </w:rPr>
        <w:t>laboralmente y su monto, resulta abiertamente injustificado cualquier valor económico que</w:t>
      </w:r>
      <w:r w:rsidR="000B44C2">
        <w:rPr>
          <w:rFonts w:ascii="Arial" w:hAnsi="Arial" w:cs="Arial"/>
          <w:bCs/>
          <w:lang w:val="es-CO"/>
        </w:rPr>
        <w:t xml:space="preserve"> </w:t>
      </w:r>
      <w:r w:rsidRPr="00C515EF">
        <w:rPr>
          <w:rFonts w:ascii="Arial" w:hAnsi="Arial" w:cs="Arial"/>
          <w:bCs/>
          <w:lang w:val="es-CO"/>
        </w:rPr>
        <w:t>se pretenda sea reconocido a favor del solicitante por el rubro aquí pretendido, siendo</w:t>
      </w:r>
      <w:r w:rsidR="000B44C2">
        <w:rPr>
          <w:rFonts w:ascii="Arial" w:hAnsi="Arial" w:cs="Arial"/>
          <w:bCs/>
          <w:lang w:val="es-CO"/>
        </w:rPr>
        <w:t xml:space="preserve"> </w:t>
      </w:r>
      <w:r w:rsidRPr="00C515EF">
        <w:rPr>
          <w:rFonts w:ascii="Arial" w:hAnsi="Arial" w:cs="Arial"/>
          <w:bCs/>
          <w:lang w:val="es-CO"/>
        </w:rPr>
        <w:t>consecuencia directa de lo anterior, la imposibilidad de que prospere lo aquí solicitado.</w:t>
      </w:r>
      <w:r w:rsidR="000B44C2">
        <w:rPr>
          <w:rFonts w:ascii="Arial" w:hAnsi="Arial" w:cs="Arial"/>
          <w:bCs/>
          <w:lang w:val="es-CO"/>
        </w:rPr>
        <w:t xml:space="preserve"> </w:t>
      </w:r>
    </w:p>
    <w:p w14:paraId="32BB9EDD" w14:textId="77777777" w:rsidR="000B44C2" w:rsidRDefault="000B44C2" w:rsidP="00EF1FB5">
      <w:pPr>
        <w:spacing w:line="360" w:lineRule="auto"/>
        <w:jc w:val="both"/>
        <w:rPr>
          <w:rFonts w:ascii="Arial" w:hAnsi="Arial" w:cs="Arial"/>
          <w:bCs/>
          <w:lang w:val="es-CO"/>
        </w:rPr>
      </w:pPr>
    </w:p>
    <w:p w14:paraId="6EA83208" w14:textId="02E8A7CF" w:rsidR="00C515EF" w:rsidRDefault="00C515EF" w:rsidP="00EF1FB5">
      <w:pPr>
        <w:spacing w:line="360" w:lineRule="auto"/>
        <w:jc w:val="both"/>
        <w:rPr>
          <w:rFonts w:ascii="Arial" w:hAnsi="Arial" w:cs="Arial"/>
          <w:bCs/>
          <w:lang w:val="es-CO"/>
        </w:rPr>
      </w:pPr>
      <w:r w:rsidRPr="00C515EF">
        <w:rPr>
          <w:rFonts w:ascii="Arial" w:hAnsi="Arial" w:cs="Arial"/>
          <w:bCs/>
          <w:lang w:val="es-CO"/>
        </w:rPr>
        <w:t>En consecuencia, la falta de prueba suficiente que permita demostrar la actividad laboral</w:t>
      </w:r>
      <w:r w:rsidR="000B44C2">
        <w:rPr>
          <w:rFonts w:ascii="Arial" w:hAnsi="Arial" w:cs="Arial"/>
          <w:bCs/>
          <w:lang w:val="es-CO"/>
        </w:rPr>
        <w:t xml:space="preserve"> </w:t>
      </w:r>
      <w:r w:rsidRPr="00C515EF">
        <w:rPr>
          <w:rFonts w:ascii="Arial" w:hAnsi="Arial" w:cs="Arial"/>
          <w:bCs/>
          <w:lang w:val="es-CO"/>
        </w:rPr>
        <w:t>productiva del señor ANDRES FELIPE SANCHEZ MANZO y el monto que presuntamente</w:t>
      </w:r>
      <w:r w:rsidR="000B44C2">
        <w:rPr>
          <w:rFonts w:ascii="Arial" w:hAnsi="Arial" w:cs="Arial"/>
          <w:bCs/>
          <w:lang w:val="es-CO"/>
        </w:rPr>
        <w:t xml:space="preserve"> </w:t>
      </w:r>
      <w:r w:rsidRPr="00C515EF">
        <w:rPr>
          <w:rFonts w:ascii="Arial" w:hAnsi="Arial" w:cs="Arial"/>
          <w:bCs/>
          <w:lang w:val="es-CO"/>
        </w:rPr>
        <w:t>recibía con fundamento en dicha actividad, se traduce en que no puede generarse un pago</w:t>
      </w:r>
      <w:r w:rsidR="000B44C2">
        <w:rPr>
          <w:rFonts w:ascii="Arial" w:hAnsi="Arial" w:cs="Arial"/>
          <w:bCs/>
          <w:lang w:val="es-CO"/>
        </w:rPr>
        <w:t xml:space="preserve"> </w:t>
      </w:r>
      <w:r w:rsidRPr="00C515EF">
        <w:rPr>
          <w:rFonts w:ascii="Arial" w:hAnsi="Arial" w:cs="Arial"/>
          <w:bCs/>
          <w:lang w:val="es-CO"/>
        </w:rPr>
        <w:t>a cargo del demandado sobre supuestos fácticos que no han sido corroborados.</w:t>
      </w:r>
    </w:p>
    <w:p w14:paraId="55B39556" w14:textId="77777777" w:rsidR="00FD0ACF" w:rsidRDefault="00FD0ACF" w:rsidP="00EF1FB5">
      <w:pPr>
        <w:spacing w:line="360" w:lineRule="auto"/>
        <w:jc w:val="both"/>
        <w:rPr>
          <w:rFonts w:ascii="Arial" w:hAnsi="Arial" w:cs="Arial"/>
          <w:bCs/>
          <w:lang w:val="es-CO"/>
        </w:rPr>
      </w:pPr>
    </w:p>
    <w:p w14:paraId="49CA24FE" w14:textId="3E470255" w:rsidR="008E0053" w:rsidRDefault="00C515EF" w:rsidP="00EF1FB5">
      <w:pPr>
        <w:spacing w:line="360" w:lineRule="auto"/>
        <w:jc w:val="both"/>
        <w:rPr>
          <w:rFonts w:ascii="Arial" w:hAnsi="Arial" w:cs="Arial"/>
          <w:bCs/>
          <w:lang w:val="es-CO"/>
        </w:rPr>
      </w:pPr>
      <w:r w:rsidRPr="00C515EF">
        <w:rPr>
          <w:rFonts w:ascii="Arial" w:hAnsi="Arial" w:cs="Arial"/>
          <w:bCs/>
          <w:lang w:val="es-CO"/>
        </w:rPr>
        <w:t xml:space="preserve">Por lo anterior, solicito declarar </w:t>
      </w:r>
      <w:r w:rsidRPr="000B44C2">
        <w:rPr>
          <w:rFonts w:ascii="Arial" w:hAnsi="Arial" w:cs="Arial"/>
          <w:b/>
          <w:lang w:val="es-CO"/>
        </w:rPr>
        <w:t>PROBADA</w:t>
      </w:r>
      <w:r w:rsidRPr="00C515EF">
        <w:rPr>
          <w:rFonts w:ascii="Arial" w:hAnsi="Arial" w:cs="Arial"/>
          <w:bCs/>
          <w:lang w:val="es-CO"/>
        </w:rPr>
        <w:t xml:space="preserve"> esta excepción.</w:t>
      </w:r>
    </w:p>
    <w:p w14:paraId="11ED035A" w14:textId="77777777" w:rsidR="008E0053" w:rsidRDefault="008E0053" w:rsidP="00EF1FB5">
      <w:pPr>
        <w:spacing w:line="360" w:lineRule="auto"/>
        <w:jc w:val="both"/>
        <w:rPr>
          <w:rFonts w:ascii="Arial" w:hAnsi="Arial" w:cs="Arial"/>
          <w:bCs/>
          <w:lang w:val="es-CO"/>
        </w:rPr>
      </w:pPr>
    </w:p>
    <w:p w14:paraId="3D99741B" w14:textId="0BEA169C" w:rsidR="008E0053" w:rsidRDefault="008E0053" w:rsidP="00EF1FB5">
      <w:pPr>
        <w:pStyle w:val="Prrafodelista"/>
        <w:numPr>
          <w:ilvl w:val="0"/>
          <w:numId w:val="2"/>
        </w:numPr>
        <w:spacing w:line="360" w:lineRule="auto"/>
        <w:jc w:val="both"/>
        <w:rPr>
          <w:rFonts w:ascii="Arial" w:hAnsi="Arial" w:cs="Arial"/>
          <w:b/>
          <w:sz w:val="22"/>
          <w:szCs w:val="22"/>
          <w:u w:val="single"/>
          <w:lang w:val="es-CO"/>
        </w:rPr>
      </w:pPr>
      <w:r w:rsidRPr="008E0053">
        <w:rPr>
          <w:rFonts w:ascii="Arial" w:hAnsi="Arial" w:cs="Arial"/>
          <w:b/>
          <w:sz w:val="22"/>
          <w:szCs w:val="22"/>
          <w:u w:val="single"/>
          <w:lang w:val="es-CO"/>
        </w:rPr>
        <w:t>CONCURRENCIA DE CULPAS</w:t>
      </w:r>
    </w:p>
    <w:p w14:paraId="3A78D6F2" w14:textId="77777777" w:rsidR="008E0053" w:rsidRDefault="008E0053" w:rsidP="00EF1FB5">
      <w:pPr>
        <w:spacing w:line="360" w:lineRule="auto"/>
        <w:jc w:val="both"/>
        <w:rPr>
          <w:rFonts w:ascii="Arial" w:hAnsi="Arial" w:cs="Arial"/>
          <w:b/>
          <w:u w:val="single"/>
          <w:lang w:val="es-CO"/>
        </w:rPr>
      </w:pPr>
    </w:p>
    <w:p w14:paraId="10E02E17" w14:textId="0BB7779E" w:rsidR="008E0053" w:rsidRPr="00997CDD" w:rsidRDefault="008E0053" w:rsidP="00EF1FB5">
      <w:pPr>
        <w:spacing w:line="360" w:lineRule="auto"/>
        <w:jc w:val="both"/>
        <w:rPr>
          <w:rFonts w:ascii="Arial" w:hAnsi="Arial" w:cs="Arial"/>
          <w:i/>
          <w:iCs/>
        </w:rPr>
      </w:pPr>
      <w:r w:rsidRPr="00997CDD">
        <w:rPr>
          <w:rFonts w:ascii="Arial" w:hAnsi="Arial" w:cs="Arial"/>
        </w:rPr>
        <w:t>De manera subsidiaria, considerando que sin lugar a duda la conducta de</w:t>
      </w:r>
      <w:r>
        <w:rPr>
          <w:rFonts w:ascii="Arial" w:hAnsi="Arial" w:cs="Arial"/>
        </w:rPr>
        <w:t xml:space="preserve"> </w:t>
      </w:r>
      <w:r w:rsidRPr="00997CDD">
        <w:rPr>
          <w:rFonts w:ascii="Arial" w:hAnsi="Arial" w:cs="Arial"/>
        </w:rPr>
        <w:t>l</w:t>
      </w:r>
      <w:r>
        <w:rPr>
          <w:rFonts w:ascii="Arial" w:hAnsi="Arial" w:cs="Arial"/>
        </w:rPr>
        <w:t>a</w:t>
      </w:r>
      <w:r w:rsidRPr="00997CDD">
        <w:rPr>
          <w:rFonts w:ascii="Arial" w:hAnsi="Arial" w:cs="Arial"/>
        </w:rPr>
        <w:t xml:space="preserve"> </w:t>
      </w:r>
      <w:r>
        <w:rPr>
          <w:rFonts w:ascii="Arial" w:hAnsi="Arial" w:cs="Arial"/>
        </w:rPr>
        <w:t>víctima</w:t>
      </w:r>
      <w:r w:rsidRPr="00997CDD">
        <w:rPr>
          <w:rFonts w:ascii="Arial" w:hAnsi="Arial" w:cs="Arial"/>
        </w:rPr>
        <w:t xml:space="preserve"> influyó en el resultado dañoso y, de no estimarse que esta fue la causa adecuada del mismo, se deberá analizar l</w:t>
      </w:r>
      <w:r>
        <w:rPr>
          <w:rFonts w:ascii="Arial" w:hAnsi="Arial" w:cs="Arial"/>
        </w:rPr>
        <w:t>a concurrencia de culpas a luz</w:t>
      </w:r>
      <w:r w:rsidRPr="00997CDD">
        <w:rPr>
          <w:rFonts w:ascii="Arial" w:hAnsi="Arial" w:cs="Arial"/>
        </w:rPr>
        <w:t xml:space="preserve"> de lo dispuesto por el artículo 2357 del Código Civil, que contempla: “</w:t>
      </w:r>
      <w:r w:rsidRPr="00997CDD">
        <w:rPr>
          <w:rFonts w:ascii="Arial" w:hAnsi="Arial" w:cs="Arial"/>
          <w:i/>
          <w:iCs/>
        </w:rPr>
        <w:t>La apreciación del daño está sujeta a reducción, si el que lo ha sufrido se expuso a él imprudentemente”.</w:t>
      </w:r>
    </w:p>
    <w:p w14:paraId="0354E9B2" w14:textId="77777777" w:rsidR="008E0053" w:rsidRPr="00997CDD" w:rsidRDefault="008E0053" w:rsidP="00EF1FB5">
      <w:pPr>
        <w:spacing w:line="360" w:lineRule="auto"/>
        <w:jc w:val="both"/>
        <w:rPr>
          <w:rFonts w:ascii="Arial" w:hAnsi="Arial" w:cs="Arial"/>
          <w:i/>
          <w:iCs/>
        </w:rPr>
      </w:pPr>
    </w:p>
    <w:p w14:paraId="6B961420" w14:textId="77777777" w:rsidR="008E0053" w:rsidRPr="00997CDD" w:rsidRDefault="008E0053" w:rsidP="00EF1FB5">
      <w:pPr>
        <w:spacing w:line="360" w:lineRule="auto"/>
        <w:jc w:val="both"/>
        <w:rPr>
          <w:rFonts w:ascii="Arial" w:hAnsi="Arial" w:cs="Arial"/>
        </w:rPr>
      </w:pPr>
      <w:r w:rsidRPr="00997CDD">
        <w:rPr>
          <w:rFonts w:ascii="Arial" w:hAnsi="Arial" w:cs="Arial"/>
        </w:rPr>
        <w:t>Sobre el particular, el Consejo de Estado ha dicho:</w:t>
      </w:r>
    </w:p>
    <w:p w14:paraId="778EEDE2" w14:textId="77777777" w:rsidR="008E0053" w:rsidRPr="00997CDD" w:rsidRDefault="008E0053" w:rsidP="00EF1FB5">
      <w:pPr>
        <w:spacing w:line="360" w:lineRule="auto"/>
        <w:jc w:val="both"/>
        <w:rPr>
          <w:rFonts w:ascii="Arial" w:hAnsi="Arial" w:cs="Arial"/>
        </w:rPr>
      </w:pPr>
    </w:p>
    <w:p w14:paraId="4148FB5A" w14:textId="77777777" w:rsidR="008E0053" w:rsidRPr="00997CDD" w:rsidRDefault="008E0053" w:rsidP="00EF1FB5">
      <w:pPr>
        <w:spacing w:line="360" w:lineRule="auto"/>
        <w:ind w:left="709"/>
        <w:jc w:val="both"/>
        <w:rPr>
          <w:rFonts w:ascii="Arial" w:hAnsi="Arial" w:cs="Arial"/>
          <w:i/>
          <w:iCs/>
          <w:sz w:val="20"/>
          <w:szCs w:val="20"/>
        </w:rPr>
      </w:pPr>
      <w:r w:rsidRPr="00997CDD">
        <w:rPr>
          <w:rFonts w:ascii="Arial" w:hAnsi="Arial" w:cs="Arial"/>
          <w:i/>
          <w:iCs/>
          <w:sz w:val="20"/>
          <w:szCs w:val="20"/>
        </w:rPr>
        <w:t xml:space="preserve">“Sobre el tema de la concausa, esta Corporación ha sostenido que </w:t>
      </w:r>
      <w:r w:rsidRPr="00997CDD">
        <w:rPr>
          <w:rFonts w:ascii="Arial" w:hAnsi="Arial" w:cs="Arial"/>
          <w:b/>
          <w:bCs/>
          <w:i/>
          <w:iCs/>
          <w:sz w:val="20"/>
          <w:szCs w:val="20"/>
        </w:rPr>
        <w:t xml:space="preserve">el comportamiento de la víctima habilita al juzgador para reducir el </w:t>
      </w:r>
      <w:proofErr w:type="spellStart"/>
      <w:r w:rsidRPr="00997CDD">
        <w:rPr>
          <w:rFonts w:ascii="Arial" w:hAnsi="Arial" w:cs="Arial"/>
          <w:b/>
          <w:bCs/>
          <w:i/>
          <w:iCs/>
          <w:sz w:val="20"/>
          <w:szCs w:val="20"/>
        </w:rPr>
        <w:t>quántum</w:t>
      </w:r>
      <w:proofErr w:type="spellEnd"/>
      <w:r w:rsidRPr="00997CDD">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997CDD">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997CDD">
        <w:rPr>
          <w:rFonts w:ascii="Arial" w:hAnsi="Arial" w:cs="Arial"/>
          <w:i/>
          <w:iCs/>
          <w:sz w:val="20"/>
          <w:szCs w:val="20"/>
        </w:rPr>
        <w:t>quántum</w:t>
      </w:r>
      <w:proofErr w:type="spellEnd"/>
      <w:r w:rsidRPr="00997CDD">
        <w:rPr>
          <w:rFonts w:ascii="Arial" w:hAnsi="Arial" w:cs="Arial"/>
          <w:i/>
          <w:iCs/>
          <w:sz w:val="20"/>
          <w:szCs w:val="20"/>
        </w:rPr>
        <w:t xml:space="preserve"> indemnizatorio, a condición de que su </w:t>
      </w:r>
      <w:r w:rsidRPr="00997CDD">
        <w:rPr>
          <w:rFonts w:ascii="Arial" w:hAnsi="Arial" w:cs="Arial"/>
          <w:i/>
          <w:iCs/>
          <w:sz w:val="20"/>
          <w:szCs w:val="20"/>
        </w:rPr>
        <w:lastRenderedPageBreak/>
        <w:t xml:space="preserve">comportamiento adquiera las notas características para configurar una </w:t>
      </w:r>
      <w:proofErr w:type="spellStart"/>
      <w:r w:rsidRPr="00997CDD">
        <w:rPr>
          <w:rFonts w:ascii="Arial" w:hAnsi="Arial" w:cs="Arial"/>
          <w:i/>
          <w:iCs/>
          <w:sz w:val="20"/>
          <w:szCs w:val="20"/>
        </w:rPr>
        <w:t>co-causación</w:t>
      </w:r>
      <w:proofErr w:type="spellEnd"/>
      <w:r w:rsidRPr="00997CDD">
        <w:rPr>
          <w:rFonts w:ascii="Arial" w:hAnsi="Arial" w:cs="Arial"/>
          <w:i/>
          <w:iCs/>
          <w:sz w:val="20"/>
          <w:szCs w:val="20"/>
        </w:rPr>
        <w:t xml:space="preserve"> del daño”</w:t>
      </w:r>
      <w:r w:rsidRPr="00997CDD">
        <w:rPr>
          <w:rStyle w:val="Refdenotaalpie"/>
          <w:rFonts w:ascii="Arial" w:hAnsi="Arial" w:cs="Arial"/>
          <w:i/>
          <w:iCs/>
          <w:sz w:val="20"/>
          <w:szCs w:val="20"/>
        </w:rPr>
        <w:footnoteReference w:id="12"/>
      </w:r>
      <w:r w:rsidRPr="00997CDD">
        <w:rPr>
          <w:rFonts w:ascii="Arial" w:hAnsi="Arial" w:cs="Arial"/>
          <w:i/>
          <w:iCs/>
          <w:sz w:val="20"/>
          <w:szCs w:val="20"/>
        </w:rPr>
        <w:t>.</w:t>
      </w:r>
    </w:p>
    <w:p w14:paraId="27DF761A" w14:textId="77777777" w:rsidR="008E0053" w:rsidRPr="00997CDD" w:rsidRDefault="008E0053" w:rsidP="00EF1FB5">
      <w:pPr>
        <w:spacing w:line="360" w:lineRule="auto"/>
        <w:jc w:val="both"/>
        <w:rPr>
          <w:rFonts w:ascii="Arial" w:hAnsi="Arial" w:cs="Arial"/>
        </w:rPr>
      </w:pPr>
    </w:p>
    <w:p w14:paraId="42C28515" w14:textId="5BFEB48C" w:rsidR="008E0053" w:rsidRPr="00997CDD" w:rsidRDefault="008E0053" w:rsidP="00EF1FB5">
      <w:pPr>
        <w:spacing w:line="360" w:lineRule="auto"/>
        <w:jc w:val="both"/>
        <w:rPr>
          <w:rFonts w:ascii="Arial" w:hAnsi="Arial" w:cs="Arial"/>
        </w:rPr>
      </w:pPr>
      <w:r w:rsidRPr="00997CDD">
        <w:rPr>
          <w:rFonts w:ascii="Arial" w:hAnsi="Arial" w:cs="Arial"/>
        </w:rPr>
        <w:t xml:space="preserve">Entonces, de los argumentos antes señalados se deriva </w:t>
      </w:r>
      <w:r w:rsidR="00AE1C91">
        <w:rPr>
          <w:rFonts w:ascii="Arial" w:hAnsi="Arial" w:cs="Arial"/>
        </w:rPr>
        <w:t xml:space="preserve">que dada </w:t>
      </w:r>
      <w:r w:rsidRPr="00997CDD">
        <w:rPr>
          <w:rFonts w:ascii="Arial" w:hAnsi="Arial" w:cs="Arial"/>
        </w:rPr>
        <w:t xml:space="preserve">la </w:t>
      </w:r>
      <w:r w:rsidR="002E79F0">
        <w:rPr>
          <w:rFonts w:ascii="Arial" w:hAnsi="Arial" w:cs="Arial"/>
        </w:rPr>
        <w:t>injerencia</w:t>
      </w:r>
      <w:r w:rsidRPr="00997CDD">
        <w:rPr>
          <w:rFonts w:ascii="Arial" w:hAnsi="Arial" w:cs="Arial"/>
        </w:rPr>
        <w:t xml:space="preserve"> de</w:t>
      </w:r>
      <w:r w:rsidR="00AE1C91">
        <w:rPr>
          <w:rFonts w:ascii="Arial" w:hAnsi="Arial" w:cs="Arial"/>
        </w:rPr>
        <w:t xml:space="preserve"> </w:t>
      </w:r>
      <w:r w:rsidRPr="00997CDD">
        <w:rPr>
          <w:rFonts w:ascii="Arial" w:hAnsi="Arial" w:cs="Arial"/>
        </w:rPr>
        <w:t>l</w:t>
      </w:r>
      <w:r w:rsidR="00AE1C91">
        <w:rPr>
          <w:rFonts w:ascii="Arial" w:hAnsi="Arial" w:cs="Arial"/>
        </w:rPr>
        <w:t>a</w:t>
      </w:r>
      <w:r w:rsidRPr="00997CDD">
        <w:rPr>
          <w:rFonts w:ascii="Arial" w:hAnsi="Arial" w:cs="Arial"/>
        </w:rPr>
        <w:t xml:space="preserve"> </w:t>
      </w:r>
      <w:r w:rsidR="00AE1C91">
        <w:rPr>
          <w:rFonts w:ascii="Arial" w:hAnsi="Arial" w:cs="Arial"/>
        </w:rPr>
        <w:t>víctima</w:t>
      </w:r>
      <w:r w:rsidRPr="00997CDD">
        <w:rPr>
          <w:rFonts w:ascii="Arial" w:hAnsi="Arial" w:cs="Arial"/>
        </w:rPr>
        <w:t xml:space="preserve"> en la </w:t>
      </w:r>
      <w:proofErr w:type="spellStart"/>
      <w:r w:rsidRPr="00997CDD">
        <w:rPr>
          <w:rFonts w:ascii="Arial" w:hAnsi="Arial" w:cs="Arial"/>
        </w:rPr>
        <w:t>causación</w:t>
      </w:r>
      <w:proofErr w:type="spellEnd"/>
      <w:r w:rsidRPr="00997CDD">
        <w:rPr>
          <w:rFonts w:ascii="Arial" w:hAnsi="Arial" w:cs="Arial"/>
        </w:rPr>
        <w:t xml:space="preserve"> del daño </w:t>
      </w:r>
      <w:r w:rsidR="00AE1C91">
        <w:rPr>
          <w:rFonts w:ascii="Arial" w:hAnsi="Arial" w:cs="Arial"/>
          <w:bCs/>
          <w:lang w:val="es-CO"/>
        </w:rPr>
        <w:t>al</w:t>
      </w:r>
      <w:r w:rsidR="00AE1C91" w:rsidRPr="00C61C08">
        <w:rPr>
          <w:rFonts w:ascii="Arial" w:hAnsi="Arial" w:cs="Arial"/>
          <w:bCs/>
          <w:lang w:val="es-CO"/>
        </w:rPr>
        <w:t xml:space="preserve"> desatend</w:t>
      </w:r>
      <w:r w:rsidR="00AE1C91">
        <w:rPr>
          <w:rFonts w:ascii="Arial" w:hAnsi="Arial" w:cs="Arial"/>
          <w:bCs/>
          <w:lang w:val="es-CO"/>
        </w:rPr>
        <w:t>er</w:t>
      </w:r>
      <w:r w:rsidR="00AE1C91" w:rsidRPr="00C61C08">
        <w:rPr>
          <w:rFonts w:ascii="Arial" w:hAnsi="Arial" w:cs="Arial"/>
          <w:bCs/>
          <w:lang w:val="es-CO"/>
        </w:rPr>
        <w:t xml:space="preserve"> su deber de portar los lentes</w:t>
      </w:r>
      <w:r w:rsidR="009D4E54">
        <w:rPr>
          <w:rFonts w:ascii="Arial" w:hAnsi="Arial" w:cs="Arial"/>
          <w:bCs/>
          <w:lang w:val="es-CO"/>
        </w:rPr>
        <w:t xml:space="preserve"> a él recetados</w:t>
      </w:r>
      <w:r w:rsidR="00AE1C91" w:rsidRPr="00C61C08">
        <w:rPr>
          <w:rFonts w:ascii="Arial" w:hAnsi="Arial" w:cs="Arial"/>
          <w:bCs/>
          <w:lang w:val="es-CO"/>
        </w:rPr>
        <w:t>,</w:t>
      </w:r>
      <w:r w:rsidR="00AE1C91">
        <w:rPr>
          <w:rFonts w:ascii="Arial" w:hAnsi="Arial" w:cs="Arial"/>
          <w:bCs/>
          <w:lang w:val="es-CO"/>
        </w:rPr>
        <w:t xml:space="preserve"> </w:t>
      </w:r>
      <w:r w:rsidR="002604BA">
        <w:rPr>
          <w:rFonts w:ascii="Arial" w:hAnsi="Arial" w:cs="Arial"/>
          <w:bCs/>
          <w:lang w:val="es-CO"/>
        </w:rPr>
        <w:t xml:space="preserve">al </w:t>
      </w:r>
      <w:r w:rsidR="00AE1C91" w:rsidRPr="00C61C08">
        <w:rPr>
          <w:rFonts w:ascii="Arial" w:hAnsi="Arial" w:cs="Arial"/>
          <w:bCs/>
          <w:lang w:val="es-CO"/>
        </w:rPr>
        <w:t xml:space="preserve">conducir a </w:t>
      </w:r>
      <w:r w:rsidR="009D4E54">
        <w:rPr>
          <w:rFonts w:ascii="Arial" w:hAnsi="Arial" w:cs="Arial"/>
          <w:bCs/>
          <w:lang w:val="es-CO"/>
        </w:rPr>
        <w:t xml:space="preserve">más de </w:t>
      </w:r>
      <w:r w:rsidR="00AE1C91" w:rsidRPr="00C61C08">
        <w:rPr>
          <w:rFonts w:ascii="Arial" w:hAnsi="Arial" w:cs="Arial"/>
          <w:bCs/>
          <w:lang w:val="es-CO"/>
        </w:rPr>
        <w:t xml:space="preserve">la velocidad máxima permitida y </w:t>
      </w:r>
      <w:r w:rsidR="0086139F">
        <w:rPr>
          <w:rFonts w:ascii="Arial" w:hAnsi="Arial" w:cs="Arial"/>
          <w:bCs/>
          <w:lang w:val="es-CO"/>
        </w:rPr>
        <w:t>al</w:t>
      </w:r>
      <w:r w:rsidR="00AE1C91" w:rsidRPr="00C61C08">
        <w:rPr>
          <w:rFonts w:ascii="Arial" w:hAnsi="Arial" w:cs="Arial"/>
          <w:bCs/>
          <w:lang w:val="es-CO"/>
        </w:rPr>
        <w:t xml:space="preserve"> </w:t>
      </w:r>
      <w:r w:rsidR="006E0825">
        <w:rPr>
          <w:rFonts w:ascii="Arial" w:hAnsi="Arial" w:cs="Arial"/>
          <w:bCs/>
          <w:lang w:val="es-CO"/>
        </w:rPr>
        <w:t xml:space="preserve">no </w:t>
      </w:r>
      <w:r w:rsidR="00AE1C91" w:rsidRPr="00C61C08">
        <w:rPr>
          <w:rFonts w:ascii="Arial" w:hAnsi="Arial" w:cs="Arial"/>
          <w:bCs/>
          <w:lang w:val="es-CO"/>
        </w:rPr>
        <w:t>estar atento al entorno por el cual se</w:t>
      </w:r>
      <w:r w:rsidR="00AE1C91">
        <w:rPr>
          <w:rFonts w:ascii="Arial" w:hAnsi="Arial" w:cs="Arial"/>
          <w:bCs/>
          <w:lang w:val="es-CO"/>
        </w:rPr>
        <w:t xml:space="preserve"> </w:t>
      </w:r>
      <w:r w:rsidR="00AE1C91" w:rsidRPr="00C61C08">
        <w:rPr>
          <w:rFonts w:ascii="Arial" w:hAnsi="Arial" w:cs="Arial"/>
          <w:bCs/>
          <w:lang w:val="es-CO"/>
        </w:rPr>
        <w:t xml:space="preserve">movilizaba, </w:t>
      </w:r>
      <w:r w:rsidR="00452642">
        <w:rPr>
          <w:rFonts w:ascii="Arial" w:hAnsi="Arial" w:cs="Arial"/>
          <w:bCs/>
          <w:lang w:val="es-CO"/>
        </w:rPr>
        <w:t xml:space="preserve">se </w:t>
      </w:r>
      <w:r w:rsidR="00AE1C91" w:rsidRPr="00C61C08">
        <w:rPr>
          <w:rFonts w:ascii="Arial" w:hAnsi="Arial" w:cs="Arial"/>
          <w:bCs/>
          <w:lang w:val="es-CO"/>
        </w:rPr>
        <w:t>configur</w:t>
      </w:r>
      <w:r w:rsidR="00452642">
        <w:rPr>
          <w:rFonts w:ascii="Arial" w:hAnsi="Arial" w:cs="Arial"/>
          <w:bCs/>
          <w:lang w:val="es-CO"/>
        </w:rPr>
        <w:t>a</w:t>
      </w:r>
      <w:r w:rsidR="00AE1C91" w:rsidRPr="00C61C08">
        <w:rPr>
          <w:rFonts w:ascii="Arial" w:hAnsi="Arial" w:cs="Arial"/>
          <w:bCs/>
          <w:lang w:val="es-CO"/>
        </w:rPr>
        <w:t xml:space="preserve"> </w:t>
      </w:r>
      <w:r w:rsidR="00452642">
        <w:rPr>
          <w:rFonts w:ascii="Arial" w:hAnsi="Arial" w:cs="Arial"/>
          <w:bCs/>
          <w:lang w:val="es-CO"/>
        </w:rPr>
        <w:t xml:space="preserve">una </w:t>
      </w:r>
      <w:r w:rsidR="00AE1C91" w:rsidRPr="00C61C08">
        <w:rPr>
          <w:rFonts w:ascii="Arial" w:hAnsi="Arial" w:cs="Arial"/>
          <w:bCs/>
          <w:lang w:val="es-CO"/>
        </w:rPr>
        <w:t xml:space="preserve">indefectible </w:t>
      </w:r>
      <w:r w:rsidR="00452642">
        <w:rPr>
          <w:rFonts w:ascii="Arial" w:hAnsi="Arial" w:cs="Arial"/>
          <w:bCs/>
          <w:lang w:val="es-CO"/>
        </w:rPr>
        <w:t>existencia de concurrencia de culpas</w:t>
      </w:r>
      <w:r w:rsidRPr="00997CDD">
        <w:rPr>
          <w:rFonts w:ascii="Arial" w:hAnsi="Arial" w:cs="Arial"/>
        </w:rPr>
        <w:t xml:space="preserve">. </w:t>
      </w:r>
    </w:p>
    <w:p w14:paraId="3B7854F7" w14:textId="77777777" w:rsidR="008E0053" w:rsidRPr="00997CDD" w:rsidRDefault="008E0053" w:rsidP="00EF1FB5">
      <w:pPr>
        <w:spacing w:line="360" w:lineRule="auto"/>
        <w:jc w:val="both"/>
        <w:rPr>
          <w:rFonts w:ascii="Arial" w:hAnsi="Arial" w:cs="Arial"/>
        </w:rPr>
      </w:pPr>
    </w:p>
    <w:p w14:paraId="481A00D8" w14:textId="2D4CA763" w:rsidR="008E0053" w:rsidRPr="008E0053" w:rsidRDefault="008E0053" w:rsidP="00EF1FB5">
      <w:pPr>
        <w:spacing w:line="360" w:lineRule="auto"/>
        <w:jc w:val="both"/>
        <w:rPr>
          <w:rFonts w:ascii="Arial" w:hAnsi="Arial" w:cs="Arial"/>
          <w:bCs/>
          <w:lang w:val="es-CO"/>
        </w:rPr>
      </w:pPr>
      <w:r w:rsidRPr="00997CDD">
        <w:rPr>
          <w:rFonts w:ascii="Arial" w:hAnsi="Arial" w:cs="Arial"/>
        </w:rPr>
        <w:t xml:space="preserve">En conclusión, sea o no la causa adecuada del daño, lo cierto es que la conducta de </w:t>
      </w:r>
      <w:r w:rsidR="00826509">
        <w:rPr>
          <w:rFonts w:ascii="Arial" w:hAnsi="Arial" w:cs="Arial"/>
        </w:rPr>
        <w:t>la</w:t>
      </w:r>
      <w:r w:rsidRPr="00997CDD">
        <w:rPr>
          <w:rFonts w:ascii="Arial" w:hAnsi="Arial" w:cs="Arial"/>
        </w:rPr>
        <w:t xml:space="preserve"> </w:t>
      </w:r>
      <w:r w:rsidR="00826509">
        <w:rPr>
          <w:rFonts w:ascii="Arial" w:hAnsi="Arial" w:cs="Arial"/>
        </w:rPr>
        <w:t>víctima</w:t>
      </w:r>
      <w:r w:rsidRPr="00997CDD">
        <w:rPr>
          <w:rFonts w:ascii="Arial" w:hAnsi="Arial" w:cs="Arial"/>
        </w:rPr>
        <w:t xml:space="preserve"> incidió en la causalidad de los hechos materia de debate, de manera que, de no eximir de responsabilidad a </w:t>
      </w:r>
      <w:r w:rsidR="00F06B05">
        <w:rPr>
          <w:rFonts w:ascii="Arial" w:hAnsi="Arial" w:cs="Arial"/>
        </w:rPr>
        <w:t>la entidad</w:t>
      </w:r>
      <w:r w:rsidRPr="00997CDD">
        <w:rPr>
          <w:rFonts w:ascii="Arial" w:hAnsi="Arial" w:cs="Arial"/>
        </w:rPr>
        <w:t xml:space="preserve"> demandad</w:t>
      </w:r>
      <w:r w:rsidR="00F06B05">
        <w:rPr>
          <w:rFonts w:ascii="Arial" w:hAnsi="Arial" w:cs="Arial"/>
        </w:rPr>
        <w:t>a</w:t>
      </w:r>
      <w:r w:rsidRPr="00997CDD">
        <w:rPr>
          <w:rFonts w:ascii="Arial" w:hAnsi="Arial" w:cs="Arial"/>
        </w:rPr>
        <w:t>, deberá ser objeto de valoración para que se reduzca la</w:t>
      </w:r>
      <w:r>
        <w:rPr>
          <w:rFonts w:ascii="Arial" w:hAnsi="Arial" w:cs="Arial"/>
        </w:rPr>
        <w:t xml:space="preserve"> remota</w:t>
      </w:r>
      <w:r w:rsidRPr="00997CDD">
        <w:rPr>
          <w:rFonts w:ascii="Arial" w:hAnsi="Arial" w:cs="Arial"/>
        </w:rPr>
        <w:t xml:space="preserve"> condena</w:t>
      </w:r>
      <w:r>
        <w:rPr>
          <w:rFonts w:ascii="Arial" w:hAnsi="Arial" w:cs="Arial"/>
        </w:rPr>
        <w:t xml:space="preserve"> en contra</w:t>
      </w:r>
      <w:r w:rsidRPr="00997CDD">
        <w:rPr>
          <w:rFonts w:ascii="Arial" w:hAnsi="Arial" w:cs="Arial"/>
        </w:rPr>
        <w:t xml:space="preserve"> de estos.</w:t>
      </w:r>
    </w:p>
    <w:p w14:paraId="0CC7518B" w14:textId="77777777" w:rsidR="008E0053" w:rsidRDefault="008E0053" w:rsidP="00EF1FB5">
      <w:pPr>
        <w:spacing w:line="360" w:lineRule="auto"/>
        <w:jc w:val="both"/>
        <w:rPr>
          <w:rFonts w:ascii="Arial" w:hAnsi="Arial" w:cs="Arial"/>
          <w:b/>
          <w:u w:val="single"/>
          <w:lang w:val="es-CO"/>
        </w:rPr>
      </w:pPr>
    </w:p>
    <w:p w14:paraId="09BB13C0" w14:textId="5E74CDD8" w:rsidR="00F226B3" w:rsidRPr="00692E41" w:rsidRDefault="00F226B3" w:rsidP="00EF1FB5">
      <w:pPr>
        <w:pStyle w:val="Prrafodelista"/>
        <w:numPr>
          <w:ilvl w:val="0"/>
          <w:numId w:val="1"/>
        </w:numPr>
        <w:spacing w:line="360" w:lineRule="auto"/>
        <w:jc w:val="both"/>
        <w:rPr>
          <w:rFonts w:ascii="Arial" w:hAnsi="Arial" w:cs="Arial"/>
          <w:b/>
          <w:bCs/>
          <w:sz w:val="22"/>
          <w:szCs w:val="22"/>
          <w:u w:val="single"/>
          <w:lang w:val="es-CO"/>
        </w:rPr>
      </w:pPr>
      <w:r w:rsidRPr="00C845CA">
        <w:rPr>
          <w:rFonts w:ascii="Arial" w:hAnsi="Arial" w:cs="Arial"/>
          <w:b/>
          <w:bCs/>
          <w:sz w:val="22"/>
          <w:szCs w:val="22"/>
          <w:u w:val="single"/>
          <w:lang w:val="es-CO"/>
        </w:rPr>
        <w:t>DE LAS EXCEPCIONES FRENTE AL LLAMAMIENTO EN GARANTÍA</w:t>
      </w:r>
      <w:r w:rsidR="00B02831" w:rsidRPr="00C845CA">
        <w:rPr>
          <w:rFonts w:ascii="Arial" w:hAnsi="Arial" w:cs="Arial"/>
          <w:b/>
          <w:bCs/>
          <w:sz w:val="22"/>
          <w:szCs w:val="22"/>
          <w:u w:val="single"/>
          <w:lang w:val="es-CO"/>
        </w:rPr>
        <w:t xml:space="preserve"> FORMULADO EN CONTRA DE </w:t>
      </w:r>
      <w:r w:rsidR="00D20F2B" w:rsidRPr="00C845CA">
        <w:rPr>
          <w:rFonts w:ascii="Arial" w:hAnsi="Arial" w:cs="Arial"/>
          <w:b/>
          <w:bCs/>
          <w:sz w:val="22"/>
          <w:szCs w:val="22"/>
          <w:u w:val="single"/>
          <w:lang w:val="es-CO"/>
        </w:rPr>
        <w:t xml:space="preserve">LA </w:t>
      </w:r>
      <w:r w:rsidR="00C845CA" w:rsidRPr="00C845CA">
        <w:rPr>
          <w:rFonts w:ascii="Arial" w:hAnsi="Arial" w:cs="Arial"/>
          <w:b/>
          <w:bCs/>
          <w:sz w:val="22"/>
          <w:szCs w:val="22"/>
          <w:u w:val="single"/>
          <w:lang w:val="es-CO"/>
        </w:rPr>
        <w:t xml:space="preserve">ASEGURADORA </w:t>
      </w:r>
      <w:r w:rsidR="005A4184" w:rsidRPr="005A4184">
        <w:rPr>
          <w:rFonts w:ascii="Arial" w:hAnsi="Arial" w:cs="Arial"/>
          <w:b/>
          <w:bCs/>
          <w:sz w:val="22"/>
          <w:szCs w:val="22"/>
          <w:u w:val="single"/>
          <w:lang w:val="es-CO"/>
        </w:rPr>
        <w:t>SBS SEGUROS COLOMBIA S.A</w:t>
      </w:r>
      <w:r w:rsidR="00D10899" w:rsidRPr="00692E41">
        <w:rPr>
          <w:rFonts w:ascii="Arial" w:hAnsi="Arial" w:cs="Arial"/>
          <w:b/>
          <w:bCs/>
          <w:sz w:val="22"/>
          <w:szCs w:val="22"/>
          <w:u w:val="single"/>
          <w:lang w:val="es-CO"/>
        </w:rPr>
        <w:t>.</w:t>
      </w:r>
    </w:p>
    <w:p w14:paraId="68F1549C" w14:textId="77777777" w:rsidR="00F226B3" w:rsidRPr="00692E41" w:rsidRDefault="00F226B3" w:rsidP="00EF1FB5">
      <w:pPr>
        <w:spacing w:line="360" w:lineRule="auto"/>
        <w:jc w:val="both"/>
        <w:rPr>
          <w:rFonts w:ascii="Arial" w:hAnsi="Arial" w:cs="Arial"/>
          <w:b/>
          <w:bCs/>
          <w:lang w:val="es-CO"/>
        </w:rPr>
      </w:pPr>
    </w:p>
    <w:p w14:paraId="0E7C4C13" w14:textId="4DD1BC4D" w:rsidR="00546D0B" w:rsidRPr="00A1086C" w:rsidRDefault="00A1086C" w:rsidP="00EF1FB5">
      <w:pPr>
        <w:pStyle w:val="Prrafodelista"/>
        <w:numPr>
          <w:ilvl w:val="3"/>
          <w:numId w:val="7"/>
        </w:numPr>
        <w:spacing w:after="200" w:line="360" w:lineRule="auto"/>
        <w:jc w:val="both"/>
        <w:rPr>
          <w:rFonts w:ascii="Arial" w:hAnsi="Arial" w:cs="Arial"/>
          <w:b/>
          <w:bCs/>
          <w:sz w:val="22"/>
          <w:szCs w:val="22"/>
          <w:u w:val="single"/>
          <w:lang w:val="es-ES_tradnl"/>
        </w:rPr>
      </w:pPr>
      <w:r w:rsidRPr="00A1086C">
        <w:rPr>
          <w:rFonts w:ascii="Arial" w:hAnsi="Arial" w:cs="Arial"/>
          <w:b/>
          <w:bCs/>
          <w:sz w:val="22"/>
          <w:szCs w:val="22"/>
          <w:u w:val="single"/>
          <w:lang w:val="es-ES_tradnl"/>
        </w:rPr>
        <w:t>IMPOSIBILIDAD DE AFECTAR LA POLIZA DE RESPONSABILIDAD CIVIL EXTRACONTRACTUAL No. 420-80-994000000109 POR CUANTO NO</w:t>
      </w:r>
      <w:r>
        <w:rPr>
          <w:rFonts w:ascii="Arial" w:hAnsi="Arial" w:cs="Arial"/>
          <w:b/>
          <w:bCs/>
          <w:sz w:val="22"/>
          <w:szCs w:val="22"/>
          <w:u w:val="single"/>
          <w:lang w:val="es-ES_tradnl"/>
        </w:rPr>
        <w:t xml:space="preserve"> </w:t>
      </w:r>
      <w:r w:rsidRPr="00A1086C">
        <w:rPr>
          <w:rFonts w:ascii="Arial" w:hAnsi="Arial" w:cs="Arial"/>
          <w:b/>
          <w:bCs/>
          <w:sz w:val="22"/>
          <w:szCs w:val="22"/>
          <w:u w:val="single"/>
          <w:lang w:val="es-ES_tradnl"/>
        </w:rPr>
        <w:t>OFRECE COBERTURA TEMPORAL.</w:t>
      </w:r>
    </w:p>
    <w:p w14:paraId="07301A15" w14:textId="45919940" w:rsidR="0054634D" w:rsidRP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 xml:space="preserve">En el caso sub examine, la Póliza de Responsabilidad Civil extracontractual No. </w:t>
      </w:r>
      <w:r w:rsidRPr="00251439">
        <w:rPr>
          <w:rFonts w:ascii="Arial" w:hAnsi="Arial" w:cs="Arial"/>
          <w:b/>
          <w:lang w:val="es-ES_tradnl"/>
        </w:rPr>
        <w:t>420-80- 994000000109</w:t>
      </w:r>
      <w:r w:rsidRPr="0054634D">
        <w:rPr>
          <w:rFonts w:ascii="Arial" w:hAnsi="Arial" w:cs="Arial"/>
          <w:bCs/>
          <w:lang w:val="es-ES_tradnl"/>
        </w:rPr>
        <w:t>,</w:t>
      </w:r>
      <w:r w:rsidR="00B609A1">
        <w:rPr>
          <w:rFonts w:ascii="Arial" w:hAnsi="Arial" w:cs="Arial"/>
          <w:bCs/>
          <w:lang w:val="es-ES_tradnl"/>
        </w:rPr>
        <w:t xml:space="preserve"> (que es a la que se hace referencia en el llamado en garantía)</w:t>
      </w:r>
      <w:r w:rsidRPr="0054634D">
        <w:rPr>
          <w:rFonts w:ascii="Arial" w:hAnsi="Arial" w:cs="Arial"/>
          <w:bCs/>
          <w:lang w:val="es-ES_tradnl"/>
        </w:rPr>
        <w:t xml:space="preserve"> no ofrece cobertura temporal teniendo en cuenta que los hechos objeto de</w:t>
      </w:r>
      <w:r>
        <w:rPr>
          <w:rFonts w:ascii="Arial" w:hAnsi="Arial" w:cs="Arial"/>
          <w:bCs/>
          <w:lang w:val="es-ES_tradnl"/>
        </w:rPr>
        <w:t xml:space="preserve"> </w:t>
      </w:r>
      <w:r w:rsidRPr="0054634D">
        <w:rPr>
          <w:rFonts w:ascii="Arial" w:hAnsi="Arial" w:cs="Arial"/>
          <w:bCs/>
          <w:lang w:val="es-ES_tradnl"/>
        </w:rPr>
        <w:t>debate ocurrieron por fuera de la vigencia de la póliza.</w:t>
      </w:r>
    </w:p>
    <w:p w14:paraId="54EBF7AE" w14:textId="77777777" w:rsidR="0054634D" w:rsidRDefault="0054634D" w:rsidP="00EF1FB5">
      <w:pPr>
        <w:spacing w:line="360" w:lineRule="auto"/>
        <w:jc w:val="both"/>
        <w:rPr>
          <w:rFonts w:ascii="Arial" w:hAnsi="Arial" w:cs="Arial"/>
          <w:bCs/>
          <w:lang w:val="es-ES_tradnl"/>
        </w:rPr>
      </w:pPr>
    </w:p>
    <w:p w14:paraId="730E339F" w14:textId="6BC69A5D" w:rsid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Sobre el particular, se debe señalar que la cobertura de la póliza utilizada como fundamento</w:t>
      </w:r>
      <w:r>
        <w:rPr>
          <w:rFonts w:ascii="Arial" w:hAnsi="Arial" w:cs="Arial"/>
          <w:bCs/>
          <w:lang w:val="es-ES_tradnl"/>
        </w:rPr>
        <w:t xml:space="preserve"> </w:t>
      </w:r>
      <w:r w:rsidRPr="0054634D">
        <w:rPr>
          <w:rFonts w:ascii="Arial" w:hAnsi="Arial" w:cs="Arial"/>
          <w:bCs/>
          <w:lang w:val="es-ES_tradnl"/>
        </w:rPr>
        <w:t>del llamamiento en garantía, se extiende, con sujeción a las condiciones pactadas en la</w:t>
      </w:r>
      <w:r>
        <w:rPr>
          <w:rFonts w:ascii="Arial" w:hAnsi="Arial" w:cs="Arial"/>
          <w:bCs/>
          <w:lang w:val="es-ES_tradnl"/>
        </w:rPr>
        <w:t xml:space="preserve"> </w:t>
      </w:r>
      <w:r w:rsidRPr="0054634D">
        <w:rPr>
          <w:rFonts w:ascii="Arial" w:hAnsi="Arial" w:cs="Arial"/>
          <w:bCs/>
          <w:lang w:val="es-ES_tradnl"/>
        </w:rPr>
        <w:t>misma, a amparar la responsabilidad civil extracontractual del Distrito Especial de Santiago</w:t>
      </w:r>
      <w:r>
        <w:rPr>
          <w:rFonts w:ascii="Arial" w:hAnsi="Arial" w:cs="Arial"/>
          <w:bCs/>
          <w:lang w:val="es-ES_tradnl"/>
        </w:rPr>
        <w:t xml:space="preserve"> </w:t>
      </w:r>
      <w:r w:rsidRPr="0054634D">
        <w:rPr>
          <w:rFonts w:ascii="Arial" w:hAnsi="Arial" w:cs="Arial"/>
          <w:bCs/>
          <w:lang w:val="es-ES_tradnl"/>
        </w:rPr>
        <w:t>de Cali.</w:t>
      </w:r>
    </w:p>
    <w:p w14:paraId="1838F71C" w14:textId="77777777" w:rsidR="0054634D" w:rsidRPr="0054634D" w:rsidRDefault="0054634D" w:rsidP="00EF1FB5">
      <w:pPr>
        <w:spacing w:line="360" w:lineRule="auto"/>
        <w:jc w:val="both"/>
        <w:rPr>
          <w:rFonts w:ascii="Arial" w:hAnsi="Arial" w:cs="Arial"/>
          <w:bCs/>
          <w:lang w:val="es-ES_tradnl"/>
        </w:rPr>
      </w:pPr>
    </w:p>
    <w:p w14:paraId="267F3441" w14:textId="49381992" w:rsidR="0054634D" w:rsidRP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No obstante, es de advertir que en dichos contratos de seguro se estipuló una delimitación</w:t>
      </w:r>
      <w:r>
        <w:rPr>
          <w:rFonts w:ascii="Arial" w:hAnsi="Arial" w:cs="Arial"/>
          <w:bCs/>
          <w:lang w:val="es-ES_tradnl"/>
        </w:rPr>
        <w:t xml:space="preserve"> </w:t>
      </w:r>
      <w:r w:rsidRPr="0054634D">
        <w:rPr>
          <w:rFonts w:ascii="Arial" w:hAnsi="Arial" w:cs="Arial"/>
          <w:bCs/>
          <w:lang w:val="es-ES_tradnl"/>
        </w:rPr>
        <w:t xml:space="preserve">temporal de la cobertura, </w:t>
      </w:r>
      <w:r w:rsidR="00326FFD">
        <w:rPr>
          <w:rFonts w:ascii="Arial" w:hAnsi="Arial" w:cs="Arial"/>
          <w:bCs/>
          <w:lang w:val="es-ES_tradnl"/>
        </w:rPr>
        <w:t xml:space="preserve">para lo cual podemos traer le concepto de </w:t>
      </w:r>
      <w:r w:rsidR="00326FFD" w:rsidRPr="00326FFD">
        <w:rPr>
          <w:rFonts w:ascii="Arial" w:hAnsi="Arial" w:cs="Arial"/>
          <w:bCs/>
          <w:lang w:val="es-ES_tradnl"/>
        </w:rPr>
        <w:t>Abel Veiga Copo</w:t>
      </w:r>
      <w:r w:rsidR="00326FFD">
        <w:rPr>
          <w:rStyle w:val="Refdenotaalpie"/>
          <w:rFonts w:ascii="Arial" w:hAnsi="Arial" w:cs="Arial"/>
          <w:bCs/>
          <w:lang w:val="es-ES_tradnl"/>
        </w:rPr>
        <w:footnoteReference w:id="13"/>
      </w:r>
      <w:r w:rsidR="00326FFD">
        <w:rPr>
          <w:rFonts w:ascii="Arial" w:hAnsi="Arial" w:cs="Arial"/>
          <w:bCs/>
          <w:lang w:val="es-ES_tradnl"/>
        </w:rPr>
        <w:t>, quién al respecto dice</w:t>
      </w:r>
      <w:r w:rsidRPr="0054634D">
        <w:rPr>
          <w:rFonts w:ascii="Arial" w:hAnsi="Arial" w:cs="Arial"/>
          <w:bCs/>
          <w:lang w:val="es-ES_tradnl"/>
        </w:rPr>
        <w:t>:</w:t>
      </w:r>
    </w:p>
    <w:p w14:paraId="4A5F8543" w14:textId="77777777" w:rsidR="0054634D" w:rsidRDefault="0054634D" w:rsidP="00EF1FB5">
      <w:pPr>
        <w:spacing w:line="360" w:lineRule="auto"/>
        <w:jc w:val="both"/>
        <w:rPr>
          <w:rFonts w:ascii="Arial" w:hAnsi="Arial" w:cs="Arial"/>
          <w:bCs/>
          <w:lang w:val="es-ES_tradnl"/>
        </w:rPr>
      </w:pPr>
    </w:p>
    <w:p w14:paraId="69500FF5" w14:textId="54BD0E44" w:rsidR="0054634D" w:rsidRPr="00326FFD" w:rsidRDefault="00326FFD" w:rsidP="00326FFD">
      <w:pPr>
        <w:spacing w:line="360" w:lineRule="auto"/>
        <w:ind w:left="708"/>
        <w:jc w:val="both"/>
        <w:rPr>
          <w:rFonts w:ascii="Arial" w:hAnsi="Arial" w:cs="Arial"/>
          <w:bCs/>
          <w:i/>
          <w:iCs/>
          <w:lang w:val="es-ES_tradnl"/>
        </w:rPr>
      </w:pPr>
      <w:r>
        <w:rPr>
          <w:rFonts w:ascii="Arial" w:hAnsi="Arial" w:cs="Arial"/>
          <w:bCs/>
          <w:i/>
          <w:iCs/>
          <w:sz w:val="20"/>
          <w:szCs w:val="20"/>
          <w:lang w:val="es-ES_tradnl"/>
        </w:rPr>
        <w:t>“(…) P</w:t>
      </w:r>
      <w:r w:rsidRPr="00326FFD">
        <w:rPr>
          <w:rFonts w:ascii="Arial" w:hAnsi="Arial" w:cs="Arial"/>
          <w:bCs/>
          <w:i/>
          <w:iCs/>
          <w:sz w:val="20"/>
          <w:szCs w:val="20"/>
          <w:lang w:val="es-ES_tradnl"/>
        </w:rPr>
        <w:t>or vía de ejemplo, el estudioso profesor español Abel Veiga Copo, indica que “(…) pueden definirse las cláusulas delimitadoras como aquellas que sirven para definir y concretar el objeto del contrato del seguro de que se trate, de manera que todo acontecimiento o evento acaecido fuera de aquella delimitación, o que constituya una circunstancia de exclusión de cobertura, no tendrá la consideración de siniestro cubierto por la póliza (…)”</w:t>
      </w:r>
      <w:r w:rsidR="0054634D" w:rsidRPr="00251439">
        <w:rPr>
          <w:rFonts w:ascii="Arial" w:hAnsi="Arial" w:cs="Arial"/>
          <w:bCs/>
          <w:i/>
          <w:iCs/>
          <w:sz w:val="20"/>
          <w:szCs w:val="20"/>
          <w:lang w:val="es-ES_tradnl"/>
        </w:rPr>
        <w:t>.</w:t>
      </w:r>
    </w:p>
    <w:p w14:paraId="467F1074" w14:textId="64427F6C" w:rsidR="00204AAB" w:rsidRDefault="0054634D" w:rsidP="00EF1FB5">
      <w:pPr>
        <w:spacing w:line="360" w:lineRule="auto"/>
        <w:jc w:val="both"/>
        <w:rPr>
          <w:rFonts w:ascii="Arial" w:hAnsi="Arial" w:cs="Arial"/>
          <w:bCs/>
          <w:lang w:val="es-ES_tradnl"/>
        </w:rPr>
      </w:pPr>
      <w:r w:rsidRPr="0054634D">
        <w:rPr>
          <w:rFonts w:ascii="Arial" w:hAnsi="Arial" w:cs="Arial"/>
          <w:bCs/>
          <w:lang w:val="es-ES_tradnl"/>
        </w:rPr>
        <w:t>En consecuencia, en el contrato de seguro documentado en la Póliza de Responsabilidad</w:t>
      </w:r>
      <w:r>
        <w:rPr>
          <w:rFonts w:ascii="Arial" w:hAnsi="Arial" w:cs="Arial"/>
          <w:bCs/>
          <w:lang w:val="es-ES_tradnl"/>
        </w:rPr>
        <w:t xml:space="preserve"> </w:t>
      </w:r>
      <w:r w:rsidRPr="0054634D">
        <w:rPr>
          <w:rFonts w:ascii="Arial" w:hAnsi="Arial" w:cs="Arial"/>
          <w:bCs/>
          <w:lang w:val="es-ES_tradnl"/>
        </w:rPr>
        <w:t xml:space="preserve">Civil </w:t>
      </w:r>
      <w:r w:rsidRPr="0054634D">
        <w:rPr>
          <w:rFonts w:ascii="Arial" w:hAnsi="Arial" w:cs="Arial"/>
          <w:bCs/>
          <w:lang w:val="es-ES_tradnl"/>
        </w:rPr>
        <w:lastRenderedPageBreak/>
        <w:t xml:space="preserve">Extracontractual No. </w:t>
      </w:r>
      <w:r w:rsidRPr="00251439">
        <w:rPr>
          <w:rFonts w:ascii="Arial" w:hAnsi="Arial" w:cs="Arial"/>
          <w:b/>
          <w:lang w:val="es-ES_tradnl"/>
        </w:rPr>
        <w:t>420-80-994000000109</w:t>
      </w:r>
      <w:r w:rsidRPr="0054634D">
        <w:rPr>
          <w:rFonts w:ascii="Arial" w:hAnsi="Arial" w:cs="Arial"/>
          <w:bCs/>
          <w:lang w:val="es-ES_tradnl"/>
        </w:rPr>
        <w:t>, se concertó previamente el ámbito de</w:t>
      </w:r>
      <w:r>
        <w:rPr>
          <w:rFonts w:ascii="Arial" w:hAnsi="Arial" w:cs="Arial"/>
          <w:bCs/>
          <w:lang w:val="es-ES_tradnl"/>
        </w:rPr>
        <w:t xml:space="preserve"> </w:t>
      </w:r>
      <w:r w:rsidRPr="0054634D">
        <w:rPr>
          <w:rFonts w:ascii="Arial" w:hAnsi="Arial" w:cs="Arial"/>
          <w:bCs/>
          <w:lang w:val="es-ES_tradnl"/>
        </w:rPr>
        <w:t>cobertura temporal de la póliza, de la siguiente manera:</w:t>
      </w:r>
    </w:p>
    <w:p w14:paraId="263D5E37" w14:textId="77777777" w:rsidR="00D63723" w:rsidRDefault="00D63723" w:rsidP="00EF1FB5">
      <w:pPr>
        <w:spacing w:line="360" w:lineRule="auto"/>
        <w:jc w:val="both"/>
        <w:rPr>
          <w:rFonts w:ascii="Arial" w:hAnsi="Arial" w:cs="Arial"/>
          <w:bCs/>
          <w:lang w:val="es-ES_tradnl"/>
        </w:rPr>
      </w:pPr>
    </w:p>
    <w:p w14:paraId="081CA6C0" w14:textId="58A22DBA" w:rsidR="00D63723" w:rsidRDefault="00D63723" w:rsidP="00EF1FB5">
      <w:pPr>
        <w:spacing w:line="360" w:lineRule="auto"/>
        <w:jc w:val="both"/>
        <w:rPr>
          <w:rFonts w:ascii="Arial" w:hAnsi="Arial" w:cs="Arial"/>
          <w:lang w:val="es-ES_tradnl"/>
        </w:rPr>
      </w:pPr>
      <w:r w:rsidRPr="00D63723">
        <w:rPr>
          <w:rFonts w:ascii="Arial" w:hAnsi="Arial" w:cs="Arial"/>
          <w:noProof/>
          <w:lang w:val="es-ES_tradnl"/>
        </w:rPr>
        <w:drawing>
          <wp:inline distT="0" distB="0" distL="0" distR="0" wp14:anchorId="60C1104F" wp14:editId="7ACDCAD4">
            <wp:extent cx="6116320" cy="918845"/>
            <wp:effectExtent l="0" t="0" r="0" b="0"/>
            <wp:docPr id="1804429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29044" name=""/>
                    <pic:cNvPicPr/>
                  </pic:nvPicPr>
                  <pic:blipFill>
                    <a:blip r:embed="rId13"/>
                    <a:stretch>
                      <a:fillRect/>
                    </a:stretch>
                  </pic:blipFill>
                  <pic:spPr>
                    <a:xfrm>
                      <a:off x="0" y="0"/>
                      <a:ext cx="6116320" cy="918845"/>
                    </a:xfrm>
                    <a:prstGeom prst="rect">
                      <a:avLst/>
                    </a:prstGeom>
                  </pic:spPr>
                </pic:pic>
              </a:graphicData>
            </a:graphic>
          </wp:inline>
        </w:drawing>
      </w:r>
    </w:p>
    <w:p w14:paraId="2E43ECFD" w14:textId="77777777" w:rsidR="00D63723" w:rsidRDefault="00D63723" w:rsidP="00EF1FB5">
      <w:pPr>
        <w:spacing w:line="360" w:lineRule="auto"/>
        <w:jc w:val="both"/>
        <w:rPr>
          <w:rFonts w:ascii="Arial" w:hAnsi="Arial" w:cs="Arial"/>
          <w:lang w:val="es-ES_tradnl"/>
        </w:rPr>
      </w:pPr>
    </w:p>
    <w:p w14:paraId="126A56EF" w14:textId="397FF330" w:rsidR="00D63723" w:rsidRDefault="00D63723" w:rsidP="00EF1FB5">
      <w:pPr>
        <w:spacing w:line="360" w:lineRule="auto"/>
        <w:jc w:val="both"/>
        <w:rPr>
          <w:rFonts w:ascii="Arial" w:hAnsi="Arial" w:cs="Arial"/>
          <w:lang w:val="es-ES_tradnl"/>
        </w:rPr>
      </w:pPr>
      <w:r w:rsidRPr="00D63723">
        <w:rPr>
          <w:rFonts w:ascii="Arial" w:hAnsi="Arial" w:cs="Arial"/>
          <w:noProof/>
          <w:lang w:val="es-ES_tradnl"/>
        </w:rPr>
        <w:drawing>
          <wp:inline distT="0" distB="0" distL="0" distR="0" wp14:anchorId="7CA1398C" wp14:editId="14910E36">
            <wp:extent cx="6116320" cy="934085"/>
            <wp:effectExtent l="0" t="0" r="0" b="0"/>
            <wp:docPr id="514712065"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12065" name="Imagen 1" descr="Interfaz de usuario gráfica, Texto, Aplicación, Word&#10;&#10;Descripción generada automáticamente"/>
                    <pic:cNvPicPr/>
                  </pic:nvPicPr>
                  <pic:blipFill>
                    <a:blip r:embed="rId14"/>
                    <a:stretch>
                      <a:fillRect/>
                    </a:stretch>
                  </pic:blipFill>
                  <pic:spPr>
                    <a:xfrm>
                      <a:off x="0" y="0"/>
                      <a:ext cx="6116320" cy="934085"/>
                    </a:xfrm>
                    <a:prstGeom prst="rect">
                      <a:avLst/>
                    </a:prstGeom>
                  </pic:spPr>
                </pic:pic>
              </a:graphicData>
            </a:graphic>
          </wp:inline>
        </w:drawing>
      </w:r>
    </w:p>
    <w:p w14:paraId="38DA31CB" w14:textId="77777777" w:rsidR="00D63723" w:rsidRDefault="00D63723" w:rsidP="00EF1FB5">
      <w:pPr>
        <w:spacing w:line="360" w:lineRule="auto"/>
        <w:jc w:val="both"/>
        <w:rPr>
          <w:rFonts w:ascii="Arial" w:hAnsi="Arial" w:cs="Arial"/>
          <w:lang w:val="es-ES_tradnl"/>
        </w:rPr>
      </w:pPr>
    </w:p>
    <w:p w14:paraId="2EDEB2EF" w14:textId="60635E32" w:rsidR="00D63723" w:rsidRDefault="00D63723" w:rsidP="00EF1FB5">
      <w:pPr>
        <w:spacing w:line="360" w:lineRule="auto"/>
        <w:jc w:val="both"/>
        <w:rPr>
          <w:rFonts w:ascii="Arial" w:hAnsi="Arial" w:cs="Arial"/>
        </w:rPr>
      </w:pPr>
      <w:r w:rsidRPr="00D63723">
        <w:rPr>
          <w:rFonts w:ascii="Arial" w:hAnsi="Arial" w:cs="Arial"/>
        </w:rPr>
        <w:t xml:space="preserve">Dichas pólizas fueron pactadas bajo la modalidad de ocurrencia, la cual contempla que la obligación indemnizatoria a cargo de la aseguradora sólo puede surgir si las pérdidas que </w:t>
      </w:r>
      <w:r w:rsidR="00B609A1" w:rsidRPr="00D63723">
        <w:rPr>
          <w:rFonts w:ascii="Arial" w:hAnsi="Arial" w:cs="Arial"/>
        </w:rPr>
        <w:t>se enmar</w:t>
      </w:r>
      <w:r w:rsidR="00B609A1">
        <w:rPr>
          <w:rFonts w:ascii="Arial" w:hAnsi="Arial" w:cs="Arial"/>
        </w:rPr>
        <w:t xml:space="preserve">can </w:t>
      </w:r>
      <w:r w:rsidR="00B609A1" w:rsidRPr="00D63723">
        <w:rPr>
          <w:rFonts w:ascii="Arial" w:hAnsi="Arial" w:cs="Arial"/>
        </w:rPr>
        <w:t>en el</w:t>
      </w:r>
      <w:r w:rsidRPr="00D63723">
        <w:rPr>
          <w:rFonts w:ascii="Arial" w:hAnsi="Arial" w:cs="Arial"/>
        </w:rPr>
        <w:t xml:space="preserve"> amparo de responsabilidad civil </w:t>
      </w:r>
      <w:r w:rsidR="00B609A1" w:rsidRPr="00D63723">
        <w:rPr>
          <w:rFonts w:ascii="Arial" w:hAnsi="Arial" w:cs="Arial"/>
        </w:rPr>
        <w:t>extracontractual</w:t>
      </w:r>
      <w:r w:rsidRPr="00D63723">
        <w:rPr>
          <w:rFonts w:ascii="Arial" w:hAnsi="Arial" w:cs="Arial"/>
        </w:rPr>
        <w:t xml:space="preserve"> ocurrieron dentro del periodo de vigencia establecido, sin considerar el tiempo de su reclamación.</w:t>
      </w:r>
    </w:p>
    <w:p w14:paraId="4B49C6BF" w14:textId="77777777" w:rsidR="00D63723" w:rsidRDefault="00D63723" w:rsidP="00EF1FB5">
      <w:pPr>
        <w:spacing w:line="360" w:lineRule="auto"/>
        <w:jc w:val="both"/>
        <w:rPr>
          <w:rFonts w:ascii="Arial" w:hAnsi="Arial" w:cs="Arial"/>
        </w:rPr>
      </w:pPr>
    </w:p>
    <w:p w14:paraId="3EA9410D" w14:textId="56B487F6" w:rsidR="00D63723" w:rsidRDefault="00B609A1" w:rsidP="00EF1FB5">
      <w:pPr>
        <w:spacing w:line="360" w:lineRule="auto"/>
        <w:jc w:val="both"/>
        <w:rPr>
          <w:rFonts w:ascii="Arial" w:hAnsi="Arial" w:cs="Arial"/>
        </w:rPr>
      </w:pPr>
      <w:r w:rsidRPr="00B609A1">
        <w:rPr>
          <w:rFonts w:ascii="Arial" w:hAnsi="Arial" w:cs="Arial"/>
          <w:noProof/>
        </w:rPr>
        <w:drawing>
          <wp:inline distT="0" distB="0" distL="0" distR="0" wp14:anchorId="66D0BED5" wp14:editId="164AE949">
            <wp:extent cx="6116320" cy="1176655"/>
            <wp:effectExtent l="0" t="0" r="0" b="4445"/>
            <wp:docPr id="178904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4285" name=""/>
                    <pic:cNvPicPr/>
                  </pic:nvPicPr>
                  <pic:blipFill>
                    <a:blip r:embed="rId15"/>
                    <a:stretch>
                      <a:fillRect/>
                    </a:stretch>
                  </pic:blipFill>
                  <pic:spPr>
                    <a:xfrm>
                      <a:off x="0" y="0"/>
                      <a:ext cx="6116320" cy="1176655"/>
                    </a:xfrm>
                    <a:prstGeom prst="rect">
                      <a:avLst/>
                    </a:prstGeom>
                  </pic:spPr>
                </pic:pic>
              </a:graphicData>
            </a:graphic>
          </wp:inline>
        </w:drawing>
      </w:r>
    </w:p>
    <w:p w14:paraId="72926712" w14:textId="77777777" w:rsidR="00D63723" w:rsidRDefault="00D63723" w:rsidP="00EF1FB5">
      <w:pPr>
        <w:spacing w:line="360" w:lineRule="auto"/>
        <w:jc w:val="both"/>
        <w:rPr>
          <w:rFonts w:ascii="Arial" w:hAnsi="Arial" w:cs="Arial"/>
          <w:lang w:val="es-ES_tradnl"/>
        </w:rPr>
      </w:pPr>
    </w:p>
    <w:p w14:paraId="71CECDCF" w14:textId="77777777" w:rsidR="00251439" w:rsidRDefault="00251439" w:rsidP="00EF1FB5">
      <w:pPr>
        <w:spacing w:line="360" w:lineRule="auto"/>
        <w:jc w:val="both"/>
        <w:rPr>
          <w:rFonts w:ascii="Arial" w:hAnsi="Arial" w:cs="Arial"/>
        </w:rPr>
      </w:pPr>
      <w:r w:rsidRPr="00251439">
        <w:rPr>
          <w:rFonts w:ascii="Arial" w:hAnsi="Arial" w:cs="Arial"/>
        </w:rPr>
        <w:t xml:space="preserve">Abordando al caso concreto, se tiene que la póliza No. </w:t>
      </w:r>
      <w:r w:rsidRPr="00251439">
        <w:rPr>
          <w:rFonts w:ascii="Arial" w:hAnsi="Arial" w:cs="Arial"/>
          <w:b/>
          <w:bCs/>
        </w:rPr>
        <w:t>420-80-994000000109</w:t>
      </w:r>
      <w:r w:rsidRPr="00251439">
        <w:rPr>
          <w:rFonts w:ascii="Arial" w:hAnsi="Arial" w:cs="Arial"/>
        </w:rPr>
        <w:t xml:space="preserve"> tiene una vigencia desde el </w:t>
      </w:r>
      <w:r w:rsidRPr="00A63634">
        <w:rPr>
          <w:rFonts w:ascii="Arial" w:hAnsi="Arial" w:cs="Arial"/>
          <w:b/>
          <w:bCs/>
          <w:u w:val="single"/>
        </w:rPr>
        <w:t>29 de mayo de 2019</w:t>
      </w:r>
      <w:r w:rsidRPr="00251439">
        <w:rPr>
          <w:rFonts w:ascii="Arial" w:hAnsi="Arial" w:cs="Arial"/>
        </w:rPr>
        <w:t xml:space="preserve"> hasta el </w:t>
      </w:r>
      <w:r w:rsidRPr="00A63634">
        <w:rPr>
          <w:rFonts w:ascii="Arial" w:hAnsi="Arial" w:cs="Arial"/>
          <w:b/>
          <w:bCs/>
          <w:u w:val="single"/>
        </w:rPr>
        <w:t>23 de junio de 2020</w:t>
      </w:r>
      <w:r w:rsidRPr="00251439">
        <w:rPr>
          <w:rFonts w:ascii="Arial" w:hAnsi="Arial" w:cs="Arial"/>
        </w:rPr>
        <w:t xml:space="preserve">. Sin embargo, los hechos, en los cuales el señor ANDRES FELIPE SANCHEZ MANZO sufrió el accidente de tránsito y posteriormente falleció, ocurrieron el </w:t>
      </w:r>
      <w:r w:rsidRPr="00A63634">
        <w:rPr>
          <w:rFonts w:ascii="Arial" w:hAnsi="Arial" w:cs="Arial"/>
          <w:b/>
          <w:bCs/>
          <w:u w:val="single"/>
        </w:rPr>
        <w:t>02 de agosto de 2020</w:t>
      </w:r>
      <w:r w:rsidRPr="00251439">
        <w:rPr>
          <w:rFonts w:ascii="Arial" w:hAnsi="Arial" w:cs="Arial"/>
        </w:rPr>
        <w:t xml:space="preserve">, es decir, por fuera de la vigencia pactada en la póliza. </w:t>
      </w:r>
    </w:p>
    <w:p w14:paraId="7AC752D2" w14:textId="77777777" w:rsidR="00251439" w:rsidRDefault="00251439" w:rsidP="00EF1FB5">
      <w:pPr>
        <w:spacing w:line="360" w:lineRule="auto"/>
        <w:jc w:val="both"/>
        <w:rPr>
          <w:rFonts w:ascii="Arial" w:hAnsi="Arial" w:cs="Arial"/>
        </w:rPr>
      </w:pPr>
    </w:p>
    <w:p w14:paraId="47734600" w14:textId="21CF9F26" w:rsidR="00A333EE" w:rsidRDefault="00251439" w:rsidP="00EF1FB5">
      <w:pPr>
        <w:spacing w:line="360" w:lineRule="auto"/>
        <w:jc w:val="both"/>
        <w:rPr>
          <w:rFonts w:ascii="Arial" w:hAnsi="Arial" w:cs="Arial"/>
        </w:rPr>
      </w:pPr>
      <w:r w:rsidRPr="00251439">
        <w:rPr>
          <w:rFonts w:ascii="Arial" w:hAnsi="Arial" w:cs="Arial"/>
        </w:rPr>
        <w:t>En conclusión, al no haber ocurrido el siniestro dentro de la vigencia de la póliza, no puede tomarse en cuenta</w:t>
      </w:r>
      <w:r w:rsidR="00A76102">
        <w:rPr>
          <w:rFonts w:ascii="Arial" w:hAnsi="Arial" w:cs="Arial"/>
        </w:rPr>
        <w:t>,</w:t>
      </w:r>
      <w:r w:rsidRPr="00251439">
        <w:rPr>
          <w:rFonts w:ascii="Arial" w:hAnsi="Arial" w:cs="Arial"/>
        </w:rPr>
        <w:t xml:space="preserve"> </w:t>
      </w:r>
      <w:r w:rsidR="00C334F3" w:rsidRPr="00251439">
        <w:rPr>
          <w:rFonts w:ascii="Arial" w:hAnsi="Arial" w:cs="Arial"/>
        </w:rPr>
        <w:t>por parte del despacho</w:t>
      </w:r>
      <w:r w:rsidR="00A76102">
        <w:rPr>
          <w:rFonts w:ascii="Arial" w:hAnsi="Arial" w:cs="Arial"/>
        </w:rPr>
        <w:t>,</w:t>
      </w:r>
      <w:r w:rsidR="00C334F3" w:rsidRPr="00251439">
        <w:rPr>
          <w:rFonts w:ascii="Arial" w:hAnsi="Arial" w:cs="Arial"/>
        </w:rPr>
        <w:t xml:space="preserve"> </w:t>
      </w:r>
      <w:r w:rsidRPr="00251439">
        <w:rPr>
          <w:rFonts w:ascii="Arial" w:hAnsi="Arial" w:cs="Arial"/>
        </w:rPr>
        <w:t xml:space="preserve">el contrato de seguro documentado en la póliza No. </w:t>
      </w:r>
      <w:r w:rsidRPr="00C334F3">
        <w:rPr>
          <w:rFonts w:ascii="Arial" w:hAnsi="Arial" w:cs="Arial"/>
          <w:b/>
          <w:bCs/>
        </w:rPr>
        <w:t>420-80-994000000109</w:t>
      </w:r>
      <w:r w:rsidRPr="00251439">
        <w:rPr>
          <w:rFonts w:ascii="Arial" w:hAnsi="Arial" w:cs="Arial"/>
        </w:rPr>
        <w:t xml:space="preserve">, toda vez que incumple los términos de la modalidad de ocurrencia adoptada tanto legal como contractualmente. </w:t>
      </w:r>
    </w:p>
    <w:p w14:paraId="2292004D" w14:textId="77777777" w:rsidR="00DE39A2" w:rsidRDefault="00DE39A2" w:rsidP="00EF1FB5">
      <w:pPr>
        <w:spacing w:line="360" w:lineRule="auto"/>
        <w:jc w:val="both"/>
        <w:rPr>
          <w:rFonts w:ascii="Arial" w:hAnsi="Arial" w:cs="Arial"/>
        </w:rPr>
      </w:pPr>
    </w:p>
    <w:p w14:paraId="738A6690" w14:textId="72E49D4B" w:rsidR="00251439" w:rsidRPr="00AE1E15" w:rsidRDefault="00251439" w:rsidP="00EF1FB5">
      <w:pPr>
        <w:spacing w:line="360" w:lineRule="auto"/>
        <w:jc w:val="both"/>
        <w:rPr>
          <w:rFonts w:ascii="Arial" w:hAnsi="Arial" w:cs="Arial"/>
          <w:lang w:val="es-ES_tradnl"/>
        </w:rPr>
      </w:pPr>
      <w:r w:rsidRPr="00251439">
        <w:rPr>
          <w:rFonts w:ascii="Arial" w:hAnsi="Arial" w:cs="Arial"/>
        </w:rPr>
        <w:t>Por lo anterior, solicito declarar PROBADA esta excepción</w:t>
      </w:r>
      <w:r>
        <w:rPr>
          <w:rFonts w:ascii="Arial" w:hAnsi="Arial" w:cs="Arial"/>
        </w:rPr>
        <w:t>.</w:t>
      </w:r>
    </w:p>
    <w:p w14:paraId="0CED720E" w14:textId="77777777" w:rsidR="00204AAB" w:rsidRPr="00546D0B" w:rsidRDefault="00204AAB" w:rsidP="00EF1FB5">
      <w:pPr>
        <w:spacing w:line="360" w:lineRule="auto"/>
        <w:jc w:val="both"/>
        <w:rPr>
          <w:rFonts w:ascii="Arial" w:hAnsi="Arial" w:cs="Arial"/>
          <w:b/>
          <w:bCs/>
          <w:u w:val="single"/>
          <w:lang w:val="es-ES_tradnl"/>
        </w:rPr>
      </w:pPr>
    </w:p>
    <w:p w14:paraId="1DC7BC5F" w14:textId="5630FD4D" w:rsidR="00AE1E15" w:rsidRPr="00AB6DD0" w:rsidRDefault="00045727" w:rsidP="00EF1FB5">
      <w:pPr>
        <w:pStyle w:val="Prrafodelista"/>
        <w:numPr>
          <w:ilvl w:val="3"/>
          <w:numId w:val="7"/>
        </w:numPr>
        <w:spacing w:after="200" w:line="360" w:lineRule="auto"/>
        <w:jc w:val="both"/>
        <w:rPr>
          <w:rFonts w:ascii="Arial" w:hAnsi="Arial" w:cs="Arial"/>
          <w:b/>
          <w:bCs/>
          <w:sz w:val="22"/>
          <w:szCs w:val="22"/>
          <w:u w:val="single"/>
          <w:lang w:val="es-ES_tradnl"/>
        </w:rPr>
      </w:pPr>
      <w:r w:rsidRPr="00045727">
        <w:rPr>
          <w:rFonts w:ascii="Arial" w:hAnsi="Arial" w:cs="Arial"/>
          <w:b/>
          <w:bCs/>
          <w:sz w:val="22"/>
          <w:szCs w:val="22"/>
          <w:u w:val="single"/>
        </w:rPr>
        <w:t>NO SE HA REALIZADO EL RIESGO ASEGURADO EN LAS POLIZAS DE RESPONSABILIDAD CIVIL EXTRACONTRACTUAL No. 420-80- 994000000109 y No. 420-80-994000000181, EN TANTO NO HAY RESPONSABILIDAD DEL ASEGURADO EN LOS HECHOS MATERIA DE DEBATE</w:t>
      </w:r>
      <w:r w:rsidR="00AB6DD0" w:rsidRPr="00AB6DD0">
        <w:rPr>
          <w:rFonts w:ascii="Arial" w:hAnsi="Arial" w:cs="Arial"/>
          <w:b/>
          <w:bCs/>
          <w:sz w:val="22"/>
          <w:szCs w:val="22"/>
          <w:u w:val="single"/>
          <w:lang w:val="es-ES_tradnl"/>
        </w:rPr>
        <w:t>.</w:t>
      </w:r>
    </w:p>
    <w:p w14:paraId="3D6E46DA" w14:textId="1FF4920F" w:rsidR="00C17B77" w:rsidRDefault="00C17B77" w:rsidP="00EF1FB5">
      <w:pPr>
        <w:spacing w:line="360" w:lineRule="auto"/>
        <w:jc w:val="both"/>
        <w:rPr>
          <w:rFonts w:ascii="Arial" w:hAnsi="Arial" w:cs="Arial"/>
        </w:rPr>
      </w:pPr>
      <w:r w:rsidRPr="00C17B77">
        <w:rPr>
          <w:rFonts w:ascii="Arial" w:hAnsi="Arial" w:cs="Arial"/>
        </w:rPr>
        <w:lastRenderedPageBreak/>
        <w:t xml:space="preserve">No existe obligación indemnizatoria a cargo de mi prohijada respecto de las Póliza de Responsabilidad Civil Extracontractual No. </w:t>
      </w:r>
      <w:r w:rsidRPr="00C17B77">
        <w:rPr>
          <w:rFonts w:ascii="Arial" w:hAnsi="Arial" w:cs="Arial"/>
          <w:b/>
          <w:bCs/>
        </w:rPr>
        <w:t>420-80-994000000109</w:t>
      </w:r>
      <w:r w:rsidRPr="00C17B77">
        <w:rPr>
          <w:rFonts w:ascii="Arial" w:hAnsi="Arial" w:cs="Arial"/>
        </w:rPr>
        <w:t xml:space="preserve"> y No. </w:t>
      </w:r>
      <w:r w:rsidRPr="00C17B77">
        <w:rPr>
          <w:rFonts w:ascii="Arial" w:hAnsi="Arial" w:cs="Arial"/>
          <w:b/>
          <w:bCs/>
        </w:rPr>
        <w:t>420-80-994000000181</w:t>
      </w:r>
      <w:r w:rsidRPr="00C17B77">
        <w:rPr>
          <w:rFonts w:ascii="Arial" w:hAnsi="Arial" w:cs="Arial"/>
        </w:rPr>
        <w:t xml:space="preserve">, por cuanto no se ha realizado el riesgo asegurado y amparado en las pólizas en mención, esto es, la responsabilidad extracontractual del asegurado, materializada dentro de su vigencia. Lo anterior, en concordancia con las condiciones generales y particulares de las pólizas en cuestión, las cuales describen en su objeto: </w:t>
      </w:r>
    </w:p>
    <w:p w14:paraId="1B08B869" w14:textId="77777777" w:rsidR="00C17B77" w:rsidRDefault="00C17B77" w:rsidP="00EF1FB5">
      <w:pPr>
        <w:spacing w:line="360" w:lineRule="auto"/>
        <w:jc w:val="both"/>
        <w:rPr>
          <w:rFonts w:ascii="Arial" w:hAnsi="Arial" w:cs="Arial"/>
        </w:rPr>
      </w:pPr>
    </w:p>
    <w:p w14:paraId="7BFC7F03" w14:textId="77777777" w:rsidR="00C17B77" w:rsidRPr="00C17B77" w:rsidRDefault="00C17B77" w:rsidP="00EF1FB5">
      <w:pPr>
        <w:spacing w:line="360" w:lineRule="auto"/>
        <w:ind w:left="708"/>
        <w:jc w:val="both"/>
        <w:rPr>
          <w:rFonts w:ascii="Arial" w:hAnsi="Arial" w:cs="Arial"/>
          <w:i/>
          <w:iCs/>
          <w:sz w:val="20"/>
          <w:szCs w:val="20"/>
        </w:rPr>
      </w:pPr>
      <w:r w:rsidRPr="00C17B77">
        <w:rPr>
          <w:rFonts w:ascii="Arial" w:hAnsi="Arial" w:cs="Arial"/>
          <w:i/>
          <w:iCs/>
          <w:sz w:val="20"/>
          <w:szCs w:val="20"/>
        </w:rPr>
        <w:t xml:space="preserve">“Amparar los perjuicios patrimoniales y extrapatrimoniales incluyendo los perjuicios morales y de vida en relación y el lucro cesante, que cause a terceros el asegurado, con motivo de la responsabilidad civil en que incurra o le sea imputable de acuerdo con la Ley colombiana, durante el giro normal de sus actividades.” </w:t>
      </w:r>
    </w:p>
    <w:p w14:paraId="70941E10" w14:textId="77777777" w:rsidR="00C17B77" w:rsidRDefault="00C17B77" w:rsidP="00EF1FB5">
      <w:pPr>
        <w:spacing w:line="360" w:lineRule="auto"/>
        <w:jc w:val="both"/>
        <w:rPr>
          <w:rFonts w:ascii="Arial" w:hAnsi="Arial" w:cs="Arial"/>
        </w:rPr>
      </w:pPr>
    </w:p>
    <w:p w14:paraId="459F9449" w14:textId="77777777" w:rsidR="00C03791" w:rsidRDefault="00C17B77" w:rsidP="00EF1FB5">
      <w:pPr>
        <w:spacing w:line="360" w:lineRule="auto"/>
        <w:jc w:val="both"/>
        <w:rPr>
          <w:rFonts w:ascii="Arial" w:hAnsi="Arial" w:cs="Arial"/>
        </w:rPr>
      </w:pPr>
      <w:r w:rsidRPr="00C17B77">
        <w:rPr>
          <w:rFonts w:ascii="Arial" w:hAnsi="Arial" w:cs="Arial"/>
        </w:rPr>
        <w:t>Ahora bien, el artículo 1072 del Código de Comercio define como siniestro: “</w:t>
      </w:r>
      <w:r w:rsidRPr="00C03791">
        <w:rPr>
          <w:rFonts w:ascii="Arial" w:hAnsi="Arial" w:cs="Arial"/>
          <w:i/>
          <w:iCs/>
        </w:rPr>
        <w:t xml:space="preserve">ARTÍCULO 1072. DEFINICIÓN DE SINIESTRO. </w:t>
      </w:r>
      <w:r w:rsidRPr="00C03791">
        <w:rPr>
          <w:rFonts w:ascii="Arial" w:hAnsi="Arial" w:cs="Arial"/>
          <w:b/>
          <w:bCs/>
          <w:i/>
          <w:iCs/>
          <w:u w:val="single"/>
        </w:rPr>
        <w:t>Se denomina siniestro la realización del riesgo asegurado</w:t>
      </w:r>
      <w:r w:rsidRPr="00C17B77">
        <w:rPr>
          <w:rFonts w:ascii="Arial" w:hAnsi="Arial" w:cs="Arial"/>
        </w:rPr>
        <w:t xml:space="preserve">”. (Subrayado y negrilla fuera del texto original). </w:t>
      </w:r>
    </w:p>
    <w:p w14:paraId="60A65877" w14:textId="77777777" w:rsidR="00C03791" w:rsidRDefault="00C03791" w:rsidP="00EF1FB5">
      <w:pPr>
        <w:spacing w:line="360" w:lineRule="auto"/>
        <w:jc w:val="both"/>
        <w:rPr>
          <w:rFonts w:ascii="Arial" w:hAnsi="Arial" w:cs="Arial"/>
        </w:rPr>
      </w:pPr>
    </w:p>
    <w:p w14:paraId="3F7316B7" w14:textId="2CE35A8B" w:rsidR="004965A3" w:rsidRDefault="00C17B77" w:rsidP="00EF1FB5">
      <w:pPr>
        <w:spacing w:line="360" w:lineRule="auto"/>
        <w:jc w:val="both"/>
        <w:rPr>
          <w:rFonts w:ascii="Arial" w:hAnsi="Arial" w:cs="Arial"/>
          <w:lang w:val="es-ES_tradnl"/>
        </w:rPr>
      </w:pPr>
      <w:r w:rsidRPr="00C17B77">
        <w:rPr>
          <w:rFonts w:ascii="Arial" w:hAnsi="Arial" w:cs="Arial"/>
        </w:rPr>
        <w:t xml:space="preserve">La Corte Suprema de Justicia, Sala de Casación Civil, en sentencia del 15 de junio de 2016, con ponencia del Magistrado LUIS ARMANDO TOLOZA VILLABONA, Radicación </w:t>
      </w:r>
      <w:r w:rsidR="00C03791">
        <w:rPr>
          <w:rFonts w:ascii="Arial" w:hAnsi="Arial" w:cs="Arial"/>
        </w:rPr>
        <w:t>No.</w:t>
      </w:r>
      <w:r w:rsidRPr="00C17B77">
        <w:rPr>
          <w:rFonts w:ascii="Arial" w:hAnsi="Arial" w:cs="Arial"/>
        </w:rPr>
        <w:t xml:space="preserve"> 05001-31-03-010-2007-00072-01, precisó lo que se debe entender por “siniestro”, al respecto dijo:</w:t>
      </w:r>
    </w:p>
    <w:p w14:paraId="3204241A" w14:textId="77777777" w:rsidR="008502D1" w:rsidRDefault="008502D1" w:rsidP="00EF1FB5">
      <w:pPr>
        <w:spacing w:line="360" w:lineRule="auto"/>
        <w:jc w:val="both"/>
        <w:rPr>
          <w:rFonts w:ascii="Arial" w:hAnsi="Arial" w:cs="Arial"/>
          <w:lang w:val="es-ES_tradnl"/>
        </w:rPr>
      </w:pPr>
    </w:p>
    <w:p w14:paraId="5B9DD3AC" w14:textId="77777777" w:rsidR="008502D1" w:rsidRPr="008502D1" w:rsidRDefault="008502D1" w:rsidP="00EF1FB5">
      <w:pPr>
        <w:spacing w:line="360" w:lineRule="auto"/>
        <w:ind w:left="708"/>
        <w:jc w:val="both"/>
        <w:rPr>
          <w:rFonts w:ascii="Arial" w:hAnsi="Arial" w:cs="Arial"/>
          <w:i/>
          <w:iCs/>
          <w:sz w:val="20"/>
          <w:szCs w:val="20"/>
        </w:rPr>
      </w:pPr>
      <w:r w:rsidRPr="008502D1">
        <w:rPr>
          <w:rFonts w:ascii="Arial" w:hAnsi="Arial" w:cs="Arial"/>
          <w:i/>
          <w:iCs/>
          <w:sz w:val="20"/>
          <w:szCs w:val="20"/>
        </w:rPr>
        <w:t xml:space="preserve">“No obstante, como los seguros de daños tienen por objeto proteger un patrimonio potencialmente afectado por la ocurrencia de la contingencia prevista; en el campo jurídico, el hecho condicional y el evento dañino, componentes del riesgo asegurado, son distintos. </w:t>
      </w:r>
      <w:r w:rsidRPr="008502D1">
        <w:rPr>
          <w:rFonts w:ascii="Arial" w:hAnsi="Arial" w:cs="Arial"/>
          <w:b/>
          <w:bCs/>
          <w:i/>
          <w:iCs/>
          <w:sz w:val="20"/>
          <w:szCs w:val="20"/>
          <w:u w:val="single"/>
        </w:rPr>
        <w:t>El primero, se entronca con la materialización de la circunstancia futura e incierta; y el segundo, con el contenido o resultado obligacional. En definitiva, el siniestro, cual lo tiene precisado la doctrina autorizada</w:t>
      </w:r>
      <w:r w:rsidRPr="008502D1">
        <w:rPr>
          <w:rFonts w:ascii="Arial" w:hAnsi="Arial" w:cs="Arial"/>
          <w:i/>
          <w:iCs/>
          <w:sz w:val="20"/>
          <w:szCs w:val="20"/>
        </w:rPr>
        <w:t xml:space="preserve">, “(…) </w:t>
      </w:r>
      <w:r w:rsidRPr="008502D1">
        <w:rPr>
          <w:rFonts w:ascii="Arial" w:hAnsi="Arial" w:cs="Arial"/>
          <w:b/>
          <w:bCs/>
          <w:i/>
          <w:iCs/>
          <w:sz w:val="20"/>
          <w:szCs w:val="20"/>
          <w:u w:val="single"/>
        </w:rPr>
        <w:t>es el riesgo en estado de daño</w:t>
      </w:r>
      <w:r w:rsidRPr="008502D1">
        <w:rPr>
          <w:rFonts w:ascii="Arial" w:hAnsi="Arial" w:cs="Arial"/>
          <w:i/>
          <w:iCs/>
          <w:sz w:val="20"/>
          <w:szCs w:val="20"/>
        </w:rPr>
        <w:t xml:space="preserve"> (…)”. </w:t>
      </w:r>
    </w:p>
    <w:p w14:paraId="15CC5EBB" w14:textId="77777777" w:rsidR="008502D1" w:rsidRPr="008502D1" w:rsidRDefault="008502D1" w:rsidP="00EF1FB5">
      <w:pPr>
        <w:spacing w:line="360" w:lineRule="auto"/>
        <w:ind w:left="708"/>
        <w:jc w:val="both"/>
        <w:rPr>
          <w:rFonts w:ascii="Arial" w:hAnsi="Arial" w:cs="Arial"/>
          <w:i/>
          <w:iCs/>
          <w:sz w:val="20"/>
          <w:szCs w:val="20"/>
        </w:rPr>
      </w:pPr>
    </w:p>
    <w:p w14:paraId="370C49F9" w14:textId="77777777" w:rsidR="00134A72" w:rsidRDefault="008502D1" w:rsidP="00134A72">
      <w:pPr>
        <w:spacing w:line="360" w:lineRule="auto"/>
        <w:ind w:left="708"/>
        <w:jc w:val="both"/>
        <w:rPr>
          <w:rFonts w:ascii="Arial" w:hAnsi="Arial" w:cs="Arial"/>
          <w:i/>
          <w:iCs/>
          <w:sz w:val="20"/>
          <w:szCs w:val="20"/>
        </w:rPr>
      </w:pPr>
      <w:r w:rsidRPr="008502D1">
        <w:rPr>
          <w:rFonts w:ascii="Arial" w:hAnsi="Arial" w:cs="Arial"/>
          <w:i/>
          <w:iCs/>
          <w:sz w:val="20"/>
          <w:szCs w:val="20"/>
        </w:rPr>
        <w:t>El siniestro, en los seguros de daños, más cuando son de carácter patrimonial, al decir de la Corte, “(…) invariablemente supone la materialización de un perjuicio de estirpe económico radicado en cabeza del asegurado, sin el cual no puede pretenderse que el riesgo materia del acuerdo de voluntades haya tenido lugar y, por ende, que se genere responsabilidad contractual del asegurador</w:t>
      </w:r>
    </w:p>
    <w:p w14:paraId="13290A1A" w14:textId="77777777" w:rsidR="00134A72" w:rsidRDefault="00134A72" w:rsidP="00134A72">
      <w:pPr>
        <w:spacing w:line="360" w:lineRule="auto"/>
        <w:ind w:left="708"/>
        <w:jc w:val="both"/>
        <w:rPr>
          <w:rFonts w:ascii="Arial" w:hAnsi="Arial" w:cs="Arial"/>
          <w:i/>
          <w:iCs/>
          <w:sz w:val="20"/>
          <w:szCs w:val="20"/>
        </w:rPr>
      </w:pPr>
    </w:p>
    <w:p w14:paraId="26D49E53" w14:textId="36A6D943" w:rsidR="008502D1" w:rsidRPr="008502D1" w:rsidRDefault="008502D1" w:rsidP="00134A72">
      <w:pPr>
        <w:spacing w:line="360" w:lineRule="auto"/>
        <w:ind w:left="708"/>
        <w:jc w:val="both"/>
        <w:rPr>
          <w:rFonts w:ascii="Arial" w:hAnsi="Arial" w:cs="Arial"/>
          <w:i/>
          <w:iCs/>
          <w:sz w:val="20"/>
          <w:szCs w:val="20"/>
        </w:rPr>
      </w:pPr>
      <w:r w:rsidRPr="008502D1">
        <w:rPr>
          <w:rFonts w:ascii="Arial" w:hAnsi="Arial" w:cs="Arial"/>
          <w:i/>
          <w:iCs/>
          <w:sz w:val="20"/>
          <w:szCs w:val="20"/>
        </w:rPr>
        <w:t xml:space="preserve">(…)” </w:t>
      </w:r>
      <w:r w:rsidRPr="00630AD2">
        <w:rPr>
          <w:rFonts w:ascii="Arial" w:hAnsi="Arial" w:cs="Arial"/>
          <w:sz w:val="20"/>
          <w:szCs w:val="20"/>
        </w:rPr>
        <w:t>(</w:t>
      </w:r>
      <w:r w:rsidR="00630AD2" w:rsidRPr="00630AD2">
        <w:rPr>
          <w:rFonts w:ascii="Arial" w:hAnsi="Arial" w:cs="Arial"/>
          <w:sz w:val="20"/>
          <w:szCs w:val="20"/>
        </w:rPr>
        <w:t>S</w:t>
      </w:r>
      <w:r w:rsidRPr="00630AD2">
        <w:rPr>
          <w:rFonts w:ascii="Arial" w:hAnsi="Arial" w:cs="Arial"/>
          <w:sz w:val="20"/>
          <w:szCs w:val="20"/>
        </w:rPr>
        <w:t xml:space="preserve">ubrayado y negrilla fuera de texto) </w:t>
      </w:r>
    </w:p>
    <w:p w14:paraId="09A96DA6" w14:textId="77777777" w:rsidR="008502D1" w:rsidRDefault="008502D1" w:rsidP="00EF1FB5">
      <w:pPr>
        <w:spacing w:line="360" w:lineRule="auto"/>
        <w:jc w:val="both"/>
        <w:rPr>
          <w:rFonts w:ascii="Arial" w:hAnsi="Arial" w:cs="Arial"/>
        </w:rPr>
      </w:pPr>
    </w:p>
    <w:p w14:paraId="1B551190" w14:textId="77777777" w:rsidR="00134A72" w:rsidRDefault="008502D1" w:rsidP="00EF1FB5">
      <w:pPr>
        <w:spacing w:line="360" w:lineRule="auto"/>
        <w:jc w:val="both"/>
        <w:rPr>
          <w:rFonts w:ascii="Arial" w:hAnsi="Arial" w:cs="Arial"/>
        </w:rPr>
      </w:pPr>
      <w:r w:rsidRPr="008502D1">
        <w:rPr>
          <w:rFonts w:ascii="Arial" w:hAnsi="Arial" w:cs="Arial"/>
        </w:rPr>
        <w:t>De tal suerte que, al no estar probada la responsabilidad del asegurado, no es exigible la obligación condicional en cabeza de mi mandante.</w:t>
      </w:r>
    </w:p>
    <w:p w14:paraId="168B479F" w14:textId="39E9BBE1" w:rsidR="00630AD2" w:rsidRDefault="00630AD2" w:rsidP="00EF1FB5">
      <w:pPr>
        <w:spacing w:line="360" w:lineRule="auto"/>
        <w:jc w:val="both"/>
        <w:rPr>
          <w:rFonts w:ascii="Arial" w:hAnsi="Arial" w:cs="Arial"/>
        </w:rPr>
      </w:pPr>
    </w:p>
    <w:p w14:paraId="39075E42" w14:textId="68AFC06A" w:rsidR="00630AD2" w:rsidRDefault="008502D1" w:rsidP="00EF1FB5">
      <w:pPr>
        <w:spacing w:line="360" w:lineRule="auto"/>
        <w:jc w:val="both"/>
        <w:rPr>
          <w:rFonts w:ascii="Arial" w:hAnsi="Arial" w:cs="Arial"/>
        </w:rPr>
      </w:pPr>
      <w:r w:rsidRPr="008502D1">
        <w:rPr>
          <w:rFonts w:ascii="Arial" w:hAnsi="Arial" w:cs="Arial"/>
        </w:rPr>
        <w:t>Como se ha desarrollado a lo largo del presente escrito, la parte actora no acredita la responsabilidad del distrito Especial de Santiago de Cali, teniendo en cuenta que no se aporta</w:t>
      </w:r>
      <w:r w:rsidR="00630AD2">
        <w:rPr>
          <w:rFonts w:ascii="Arial" w:hAnsi="Arial" w:cs="Arial"/>
        </w:rPr>
        <w:t>ron</w:t>
      </w:r>
      <w:r w:rsidRPr="008502D1">
        <w:rPr>
          <w:rFonts w:ascii="Arial" w:hAnsi="Arial" w:cs="Arial"/>
        </w:rPr>
        <w:t xml:space="preserve"> pruebas </w:t>
      </w:r>
      <w:r w:rsidR="00630AD2">
        <w:rPr>
          <w:rFonts w:ascii="Arial" w:hAnsi="Arial" w:cs="Arial"/>
        </w:rPr>
        <w:t xml:space="preserve">fehacientes </w:t>
      </w:r>
      <w:r w:rsidRPr="008502D1">
        <w:rPr>
          <w:rFonts w:ascii="Arial" w:hAnsi="Arial" w:cs="Arial"/>
        </w:rPr>
        <w:t>que brinden certeza sobre las circunstancias de tiempo, modo y lugar de ocurrencia del accidente de tránsito</w:t>
      </w:r>
      <w:r w:rsidR="00630AD2">
        <w:rPr>
          <w:rFonts w:ascii="Arial" w:hAnsi="Arial" w:cs="Arial"/>
        </w:rPr>
        <w:t>,</w:t>
      </w:r>
      <w:r w:rsidRPr="008502D1">
        <w:rPr>
          <w:rFonts w:ascii="Arial" w:hAnsi="Arial" w:cs="Arial"/>
        </w:rPr>
        <w:t xml:space="preserve"> </w:t>
      </w:r>
      <w:r w:rsidR="00630AD2">
        <w:rPr>
          <w:rFonts w:ascii="Arial" w:hAnsi="Arial" w:cs="Arial"/>
        </w:rPr>
        <w:t>así como tampoco de</w:t>
      </w:r>
      <w:r w:rsidRPr="008502D1">
        <w:rPr>
          <w:rFonts w:ascii="Arial" w:hAnsi="Arial" w:cs="Arial"/>
        </w:rPr>
        <w:t xml:space="preserve"> la falla en el servicio por la supuesta presencia de obstáculos en la vía</w:t>
      </w:r>
      <w:r w:rsidR="00630AD2">
        <w:rPr>
          <w:rFonts w:ascii="Arial" w:hAnsi="Arial" w:cs="Arial"/>
        </w:rPr>
        <w:t>,</w:t>
      </w:r>
      <w:r w:rsidRPr="008502D1">
        <w:rPr>
          <w:rFonts w:ascii="Arial" w:hAnsi="Arial" w:cs="Arial"/>
        </w:rPr>
        <w:t xml:space="preserve"> taches en mal estado, </w:t>
      </w:r>
      <w:r w:rsidR="00630AD2">
        <w:rPr>
          <w:rFonts w:ascii="Arial" w:hAnsi="Arial" w:cs="Arial"/>
        </w:rPr>
        <w:t>y</w:t>
      </w:r>
      <w:r w:rsidRPr="008502D1">
        <w:rPr>
          <w:rFonts w:ascii="Arial" w:hAnsi="Arial" w:cs="Arial"/>
        </w:rPr>
        <w:t xml:space="preserve"> la supuesta falta de iluminación, </w:t>
      </w:r>
      <w:r w:rsidRPr="008502D1">
        <w:rPr>
          <w:rFonts w:ascii="Arial" w:hAnsi="Arial" w:cs="Arial"/>
        </w:rPr>
        <w:lastRenderedPageBreak/>
        <w:t xml:space="preserve">señalización y demarcación de la vía. </w:t>
      </w:r>
      <w:r w:rsidR="00357BBC">
        <w:rPr>
          <w:rFonts w:ascii="Arial" w:hAnsi="Arial" w:cs="Arial"/>
        </w:rPr>
        <w:t>En esa misma línea argumentativa</w:t>
      </w:r>
      <w:r w:rsidRPr="008502D1">
        <w:rPr>
          <w:rFonts w:ascii="Arial" w:hAnsi="Arial" w:cs="Arial"/>
        </w:rPr>
        <w:t xml:space="preserve">, </w:t>
      </w:r>
      <w:r w:rsidR="00106057">
        <w:rPr>
          <w:rFonts w:ascii="Arial" w:hAnsi="Arial" w:cs="Arial"/>
        </w:rPr>
        <w:t xml:space="preserve">y como se explicó en apartes anteriores, </w:t>
      </w:r>
      <w:r w:rsidR="003F6259">
        <w:rPr>
          <w:rFonts w:ascii="Arial" w:hAnsi="Arial" w:cs="Arial"/>
        </w:rPr>
        <w:t xml:space="preserve">lo que </w:t>
      </w:r>
      <w:r w:rsidRPr="008502D1">
        <w:rPr>
          <w:rFonts w:ascii="Arial" w:hAnsi="Arial" w:cs="Arial"/>
        </w:rPr>
        <w:t>se logr</w:t>
      </w:r>
      <w:r w:rsidR="00630AD2">
        <w:rPr>
          <w:rFonts w:ascii="Arial" w:hAnsi="Arial" w:cs="Arial"/>
        </w:rPr>
        <w:t>ó</w:t>
      </w:r>
      <w:r w:rsidRPr="008502D1">
        <w:rPr>
          <w:rFonts w:ascii="Arial" w:hAnsi="Arial" w:cs="Arial"/>
        </w:rPr>
        <w:t xml:space="preserve"> establecer en el presente caso</w:t>
      </w:r>
      <w:r w:rsidR="003F6259">
        <w:rPr>
          <w:rFonts w:ascii="Arial" w:hAnsi="Arial" w:cs="Arial"/>
        </w:rPr>
        <w:t>, es que</w:t>
      </w:r>
      <w:r w:rsidRPr="008502D1">
        <w:rPr>
          <w:rFonts w:ascii="Arial" w:hAnsi="Arial" w:cs="Arial"/>
        </w:rPr>
        <w:t xml:space="preserve"> se configuró la culpa de la víctima en la producción del resultado dañoso, como eximente de responsabilidad de la entidad estatal. </w:t>
      </w:r>
    </w:p>
    <w:p w14:paraId="286CDFF9" w14:textId="77777777" w:rsidR="00630AD2" w:rsidRDefault="00630AD2" w:rsidP="00EF1FB5">
      <w:pPr>
        <w:spacing w:line="360" w:lineRule="auto"/>
        <w:jc w:val="both"/>
        <w:rPr>
          <w:rFonts w:ascii="Arial" w:hAnsi="Arial" w:cs="Arial"/>
        </w:rPr>
      </w:pPr>
    </w:p>
    <w:p w14:paraId="6F7F065B" w14:textId="195376AA" w:rsidR="00B40B0C" w:rsidRDefault="008502D1" w:rsidP="00EF1FB5">
      <w:pPr>
        <w:spacing w:line="360" w:lineRule="auto"/>
        <w:jc w:val="both"/>
        <w:rPr>
          <w:rFonts w:ascii="Arial" w:hAnsi="Arial" w:cs="Arial"/>
        </w:rPr>
      </w:pPr>
      <w:r w:rsidRPr="008502D1">
        <w:rPr>
          <w:rFonts w:ascii="Arial" w:hAnsi="Arial" w:cs="Arial"/>
        </w:rPr>
        <w:t xml:space="preserve">En consecuencia, se insiste en que no está probada la realización del riesgo asegurado por mi representada. Así las cosas, y debido a que no existe responsabilidad en cabeza del ente territorial demandado en este proceso, no ha surgido la obligación condicional del asegurador, en la medida que no se ha realizado el riesgo asegurado. Por lo cual, no podrá </w:t>
      </w:r>
      <w:r w:rsidR="00B40B0C" w:rsidRPr="008502D1">
        <w:rPr>
          <w:rFonts w:ascii="Arial" w:hAnsi="Arial" w:cs="Arial"/>
        </w:rPr>
        <w:t>en ninguna circunstancia</w:t>
      </w:r>
      <w:r w:rsidRPr="008502D1">
        <w:rPr>
          <w:rFonts w:ascii="Arial" w:hAnsi="Arial" w:cs="Arial"/>
        </w:rPr>
        <w:t xml:space="preserve"> afectarse la póliza de Responsabilidad Civil Extracontractual No. </w:t>
      </w:r>
      <w:r w:rsidRPr="00B40B0C">
        <w:rPr>
          <w:rFonts w:ascii="Arial" w:hAnsi="Arial" w:cs="Arial"/>
          <w:b/>
          <w:bCs/>
        </w:rPr>
        <w:t>420-80-994000000109</w:t>
      </w:r>
      <w:r w:rsidRPr="008502D1">
        <w:rPr>
          <w:rFonts w:ascii="Arial" w:hAnsi="Arial" w:cs="Arial"/>
        </w:rPr>
        <w:t xml:space="preserve">, ni la póliza No. </w:t>
      </w:r>
      <w:r w:rsidRPr="00B40B0C">
        <w:rPr>
          <w:rFonts w:ascii="Arial" w:hAnsi="Arial" w:cs="Arial"/>
          <w:b/>
          <w:bCs/>
        </w:rPr>
        <w:t>420</w:t>
      </w:r>
      <w:r w:rsidR="00B40B0C" w:rsidRPr="00B40B0C">
        <w:rPr>
          <w:rFonts w:ascii="Arial" w:hAnsi="Arial" w:cs="Arial"/>
          <w:b/>
          <w:bCs/>
        </w:rPr>
        <w:t>-</w:t>
      </w:r>
      <w:r w:rsidRPr="00B40B0C">
        <w:rPr>
          <w:rFonts w:ascii="Arial" w:hAnsi="Arial" w:cs="Arial"/>
          <w:b/>
          <w:bCs/>
        </w:rPr>
        <w:t>80-994000000181</w:t>
      </w:r>
      <w:r w:rsidRPr="008502D1">
        <w:rPr>
          <w:rFonts w:ascii="Arial" w:hAnsi="Arial" w:cs="Arial"/>
        </w:rPr>
        <w:t xml:space="preserve">. </w:t>
      </w:r>
    </w:p>
    <w:p w14:paraId="3381B020" w14:textId="77777777" w:rsidR="00B40B0C" w:rsidRDefault="00B40B0C" w:rsidP="00EF1FB5">
      <w:pPr>
        <w:spacing w:line="360" w:lineRule="auto"/>
        <w:jc w:val="both"/>
        <w:rPr>
          <w:rFonts w:ascii="Arial" w:hAnsi="Arial" w:cs="Arial"/>
        </w:rPr>
      </w:pPr>
    </w:p>
    <w:p w14:paraId="1B6FB3CC" w14:textId="7723CD23" w:rsidR="008502D1" w:rsidRDefault="008502D1" w:rsidP="00EF1FB5">
      <w:pPr>
        <w:spacing w:line="360" w:lineRule="auto"/>
        <w:jc w:val="both"/>
        <w:rPr>
          <w:rFonts w:ascii="Arial" w:hAnsi="Arial" w:cs="Arial"/>
          <w:lang w:val="es-ES_tradnl"/>
        </w:rPr>
      </w:pPr>
      <w:r w:rsidRPr="008502D1">
        <w:rPr>
          <w:rFonts w:ascii="Arial" w:hAnsi="Arial" w:cs="Arial"/>
        </w:rPr>
        <w:t>Por lo anterior, solicito declarar PROBADA esta excepción.</w:t>
      </w:r>
    </w:p>
    <w:p w14:paraId="19C61E56" w14:textId="77777777" w:rsidR="004451DC" w:rsidRPr="00AE1E15" w:rsidRDefault="004451DC" w:rsidP="00EF1FB5">
      <w:pPr>
        <w:spacing w:line="360" w:lineRule="auto"/>
        <w:jc w:val="both"/>
        <w:rPr>
          <w:rFonts w:ascii="Arial" w:hAnsi="Arial" w:cs="Arial"/>
          <w:lang w:val="es-ES_tradnl"/>
        </w:rPr>
      </w:pPr>
    </w:p>
    <w:p w14:paraId="5C19EBCB" w14:textId="7879E198" w:rsidR="001463FB" w:rsidRPr="001463FB" w:rsidRDefault="0097408F" w:rsidP="00EF1FB5">
      <w:pPr>
        <w:pStyle w:val="Prrafodelista"/>
        <w:numPr>
          <w:ilvl w:val="3"/>
          <w:numId w:val="7"/>
        </w:numPr>
        <w:spacing w:after="200" w:line="360" w:lineRule="auto"/>
        <w:jc w:val="both"/>
        <w:rPr>
          <w:rFonts w:ascii="Arial" w:hAnsi="Arial" w:cs="Arial"/>
          <w:b/>
          <w:bCs/>
          <w:sz w:val="22"/>
          <w:szCs w:val="22"/>
          <w:u w:val="single"/>
          <w:lang w:val="es-ES_tradnl"/>
        </w:rPr>
      </w:pPr>
      <w:r w:rsidRPr="0097408F">
        <w:rPr>
          <w:rFonts w:ascii="Arial" w:hAnsi="Arial" w:cs="Arial"/>
          <w:b/>
          <w:bCs/>
          <w:sz w:val="22"/>
          <w:szCs w:val="22"/>
          <w:u w:val="single"/>
        </w:rPr>
        <w:t xml:space="preserve">LA OBLIGACION DE LA ASEGURADORA </w:t>
      </w:r>
      <w:r w:rsidR="001F7CFC" w:rsidRPr="001F7CFC">
        <w:rPr>
          <w:rFonts w:ascii="Arial" w:hAnsi="Arial" w:cs="Arial"/>
          <w:b/>
          <w:bCs/>
          <w:sz w:val="22"/>
          <w:szCs w:val="22"/>
          <w:u w:val="single"/>
        </w:rPr>
        <w:t>SBS SEGUROS COLOMBIA S.A.</w:t>
      </w:r>
      <w:r w:rsidRPr="0097408F">
        <w:rPr>
          <w:rFonts w:ascii="Arial" w:hAnsi="Arial" w:cs="Arial"/>
          <w:b/>
          <w:bCs/>
          <w:sz w:val="22"/>
          <w:szCs w:val="22"/>
          <w:u w:val="single"/>
        </w:rPr>
        <w:t>, SE CIRCUNSCRIBE AL PORCENTAJE DE PARTICIPACION PACTADO EN LAS POLIZAS No. 420-80-994000000109 y No. 420-80-994000000181, TENIENDO EN CUENTA EL COASEGURO Y LA INEXISTENCIA DE SOLIDARIDAD ENTRE LAS COASEGURADORAS</w:t>
      </w:r>
      <w:r w:rsidR="004451DC" w:rsidRPr="001463FB">
        <w:rPr>
          <w:rFonts w:ascii="Arial" w:hAnsi="Arial" w:cs="Arial"/>
          <w:b/>
          <w:bCs/>
          <w:sz w:val="22"/>
          <w:szCs w:val="22"/>
          <w:u w:val="single"/>
          <w:lang w:val="es-ES_tradnl"/>
        </w:rPr>
        <w:t>.</w:t>
      </w:r>
    </w:p>
    <w:p w14:paraId="1EEA22BB" w14:textId="77777777" w:rsidR="00EF1FB5" w:rsidRDefault="003277F2" w:rsidP="00EF1FB5">
      <w:pPr>
        <w:spacing w:line="360" w:lineRule="auto"/>
        <w:jc w:val="both"/>
        <w:rPr>
          <w:rFonts w:ascii="Arial" w:hAnsi="Arial" w:cs="Arial"/>
        </w:rPr>
      </w:pPr>
      <w:r w:rsidRPr="003277F2">
        <w:rPr>
          <w:rFonts w:ascii="Arial" w:hAnsi="Arial" w:cs="Arial"/>
        </w:rPr>
        <w:t xml:space="preserve">En gracia de discusión, sin que implique reconocimiento de responsabilidad, debe destacarse que la eventual obligación de mi procurada se circunscribe en proporción a la cuantía de su participación porcentual, de acuerdo con el coaseguro concertado en las pólizas No. </w:t>
      </w:r>
      <w:r w:rsidRPr="00EF1FB5">
        <w:rPr>
          <w:rFonts w:ascii="Arial" w:hAnsi="Arial" w:cs="Arial"/>
          <w:b/>
          <w:bCs/>
        </w:rPr>
        <w:t>420-80-994000000109</w:t>
      </w:r>
      <w:r w:rsidRPr="003277F2">
        <w:rPr>
          <w:rFonts w:ascii="Arial" w:hAnsi="Arial" w:cs="Arial"/>
        </w:rPr>
        <w:t xml:space="preserve"> y No. </w:t>
      </w:r>
      <w:r w:rsidRPr="00EF1FB5">
        <w:rPr>
          <w:rFonts w:ascii="Arial" w:hAnsi="Arial" w:cs="Arial"/>
          <w:b/>
          <w:bCs/>
        </w:rPr>
        <w:t>420-80-994000000181</w:t>
      </w:r>
      <w:r w:rsidRPr="003277F2">
        <w:rPr>
          <w:rFonts w:ascii="Arial" w:hAnsi="Arial" w:cs="Arial"/>
        </w:rPr>
        <w:t>.</w:t>
      </w:r>
    </w:p>
    <w:p w14:paraId="515BFF57" w14:textId="5D3D9781" w:rsidR="003277F2" w:rsidRDefault="003277F2" w:rsidP="00EF1FB5">
      <w:pPr>
        <w:spacing w:line="360" w:lineRule="auto"/>
        <w:jc w:val="both"/>
        <w:rPr>
          <w:rFonts w:ascii="Arial" w:hAnsi="Arial" w:cs="Arial"/>
        </w:rPr>
      </w:pPr>
      <w:r w:rsidRPr="003277F2">
        <w:rPr>
          <w:rFonts w:ascii="Arial" w:hAnsi="Arial" w:cs="Arial"/>
        </w:rPr>
        <w:t xml:space="preserve"> </w:t>
      </w:r>
    </w:p>
    <w:p w14:paraId="0CD2D81E" w14:textId="089CFC6A" w:rsidR="00EF1FB5" w:rsidRDefault="003277F2" w:rsidP="00EF1FB5">
      <w:pPr>
        <w:spacing w:line="360" w:lineRule="auto"/>
        <w:jc w:val="both"/>
        <w:rPr>
          <w:rFonts w:ascii="Arial" w:hAnsi="Arial" w:cs="Arial"/>
        </w:rPr>
      </w:pPr>
      <w:r w:rsidRPr="003277F2">
        <w:rPr>
          <w:rFonts w:ascii="Arial" w:hAnsi="Arial" w:cs="Arial"/>
        </w:rPr>
        <w:t xml:space="preserve">Debe señalarse, que la relación sustancial entre el demandado Distrito Especial de Santiago de Cali y </w:t>
      </w:r>
      <w:r w:rsidR="008F08F8" w:rsidRPr="008F08F8">
        <w:rPr>
          <w:rFonts w:ascii="Arial" w:hAnsi="Arial" w:cs="Arial"/>
          <w:b/>
          <w:bCs/>
        </w:rPr>
        <w:t>SBS SEGUROS COLOMBIA S.A.</w:t>
      </w:r>
      <w:r w:rsidRPr="003277F2">
        <w:rPr>
          <w:rFonts w:ascii="Arial" w:hAnsi="Arial" w:cs="Arial"/>
        </w:rPr>
        <w:t xml:space="preserve">, surge en el contrato de seguro documentado en las Pólizas de Responsabilidad Civil Extracontractual No. </w:t>
      </w:r>
      <w:r w:rsidRPr="00C95463">
        <w:rPr>
          <w:rFonts w:ascii="Arial" w:hAnsi="Arial" w:cs="Arial"/>
          <w:b/>
          <w:bCs/>
        </w:rPr>
        <w:t>420-80-994000000109</w:t>
      </w:r>
      <w:r w:rsidRPr="003277F2">
        <w:rPr>
          <w:rFonts w:ascii="Arial" w:hAnsi="Arial" w:cs="Arial"/>
        </w:rPr>
        <w:t xml:space="preserve"> y No. </w:t>
      </w:r>
      <w:r w:rsidRPr="00C95463">
        <w:rPr>
          <w:rFonts w:ascii="Arial" w:hAnsi="Arial" w:cs="Arial"/>
          <w:b/>
          <w:bCs/>
        </w:rPr>
        <w:t>420-80-994000000181</w:t>
      </w:r>
      <w:r w:rsidRPr="003277F2">
        <w:rPr>
          <w:rFonts w:ascii="Arial" w:hAnsi="Arial" w:cs="Arial"/>
        </w:rPr>
        <w:t>.</w:t>
      </w:r>
    </w:p>
    <w:p w14:paraId="5EB250A1" w14:textId="3B6E2D76" w:rsidR="00EF1FB5" w:rsidRDefault="003277F2" w:rsidP="00EF1FB5">
      <w:pPr>
        <w:spacing w:line="360" w:lineRule="auto"/>
        <w:jc w:val="both"/>
        <w:rPr>
          <w:rFonts w:ascii="Arial" w:hAnsi="Arial" w:cs="Arial"/>
        </w:rPr>
      </w:pPr>
      <w:r w:rsidRPr="003277F2">
        <w:rPr>
          <w:rFonts w:ascii="Arial" w:hAnsi="Arial" w:cs="Arial"/>
        </w:rPr>
        <w:t xml:space="preserve"> </w:t>
      </w:r>
    </w:p>
    <w:p w14:paraId="7AE38EA0" w14:textId="77777777" w:rsidR="009654E1" w:rsidRDefault="003277F2" w:rsidP="009654E1">
      <w:pPr>
        <w:spacing w:line="360" w:lineRule="auto"/>
        <w:jc w:val="both"/>
        <w:rPr>
          <w:rFonts w:ascii="Arial" w:hAnsi="Arial" w:cs="Arial"/>
        </w:rPr>
      </w:pPr>
      <w:r w:rsidRPr="003277F2">
        <w:rPr>
          <w:rFonts w:ascii="Arial" w:hAnsi="Arial" w:cs="Arial"/>
        </w:rPr>
        <w:t>Así las cosas, el llamamiento efectuado a mí defendida se basa en un contrato de seguro, el cual fue tomado en un tipo contractual denominado coaseguro, el cual se presenta cuando el asegurado promueve o asiente la celebración de un acuerdo entre dos o más aseguradoras, con el fin de distribuir entre ellas el interés y riesgos asegurados. Cuya</w:t>
      </w:r>
      <w:r w:rsidR="009654E1">
        <w:rPr>
          <w:rFonts w:ascii="Arial" w:hAnsi="Arial" w:cs="Arial"/>
          <w:lang w:val="es-ES_tradnl"/>
        </w:rPr>
        <w:t xml:space="preserve"> </w:t>
      </w:r>
      <w:r w:rsidR="009654E1" w:rsidRPr="009654E1">
        <w:rPr>
          <w:rFonts w:ascii="Arial" w:hAnsi="Arial" w:cs="Arial"/>
        </w:rPr>
        <w:t>formalización además está sometida a la obligatoria reunión de las condiciones establecidas en el artículo 1094 del aludido código, aplicable por remisión expresa del mismo artículo 1095. Es decir, se requiere que concurran "</w:t>
      </w:r>
      <w:r w:rsidR="009654E1" w:rsidRPr="009654E1">
        <w:rPr>
          <w:rFonts w:ascii="Arial" w:hAnsi="Arial" w:cs="Arial"/>
          <w:i/>
          <w:iCs/>
        </w:rPr>
        <w:t>(…) 1. Diversidad de aseguradores, 2. Identidad de asegurado; 3. Identidad de interés asegurado, y 4. Identidad de riesgo</w:t>
      </w:r>
      <w:r w:rsidR="009654E1" w:rsidRPr="009654E1">
        <w:rPr>
          <w:rFonts w:ascii="Arial" w:hAnsi="Arial" w:cs="Arial"/>
        </w:rPr>
        <w:t>".</w:t>
      </w:r>
    </w:p>
    <w:p w14:paraId="5873B3A8" w14:textId="32A83AC6" w:rsidR="009654E1" w:rsidRDefault="009654E1" w:rsidP="009654E1">
      <w:pPr>
        <w:spacing w:line="360" w:lineRule="auto"/>
        <w:jc w:val="both"/>
        <w:rPr>
          <w:rFonts w:ascii="Arial" w:hAnsi="Arial" w:cs="Arial"/>
        </w:rPr>
      </w:pPr>
      <w:r w:rsidRPr="009654E1">
        <w:rPr>
          <w:rFonts w:ascii="Arial" w:hAnsi="Arial" w:cs="Arial"/>
        </w:rPr>
        <w:t xml:space="preserve"> </w:t>
      </w:r>
    </w:p>
    <w:p w14:paraId="40B29FDF" w14:textId="77777777" w:rsidR="009654E1" w:rsidRDefault="009654E1" w:rsidP="009654E1">
      <w:pPr>
        <w:spacing w:line="360" w:lineRule="auto"/>
        <w:jc w:val="both"/>
        <w:rPr>
          <w:rFonts w:ascii="Arial" w:hAnsi="Arial" w:cs="Arial"/>
        </w:rPr>
      </w:pPr>
      <w:r w:rsidRPr="009654E1">
        <w:rPr>
          <w:rFonts w:ascii="Arial" w:hAnsi="Arial" w:cs="Arial"/>
        </w:rPr>
        <w:t xml:space="preserve">En este orden de ideas, puede afirmarse que quienes participan en un coaseguro son un conjunto de compañías de seguros, entre las cuales no existen relaciones recíprocas de aseguramiento, pues tales aseguradoras asumen responsabilidades individuales frente a un mismo riesgo, cuya iniciativa nace del asegurado que quiere hacerlas partícipes o de una de estas con la aceptación </w:t>
      </w:r>
      <w:r w:rsidRPr="009654E1">
        <w:rPr>
          <w:rFonts w:ascii="Arial" w:hAnsi="Arial" w:cs="Arial"/>
        </w:rPr>
        <w:lastRenderedPageBreak/>
        <w:t>del interesado, para efectos de hacer la repartición del riesgo.</w:t>
      </w:r>
    </w:p>
    <w:p w14:paraId="60FFB0E3" w14:textId="3A433E1D" w:rsidR="009654E1" w:rsidRDefault="009654E1" w:rsidP="009654E1">
      <w:pPr>
        <w:spacing w:line="360" w:lineRule="auto"/>
        <w:jc w:val="both"/>
        <w:rPr>
          <w:rFonts w:ascii="Arial" w:hAnsi="Arial" w:cs="Arial"/>
        </w:rPr>
      </w:pPr>
      <w:r w:rsidRPr="009654E1">
        <w:rPr>
          <w:rFonts w:ascii="Arial" w:hAnsi="Arial" w:cs="Arial"/>
        </w:rPr>
        <w:t xml:space="preserve"> </w:t>
      </w:r>
    </w:p>
    <w:p w14:paraId="04B830EA" w14:textId="77777777" w:rsidR="009654E1" w:rsidRDefault="009654E1" w:rsidP="00EF1FB5">
      <w:pPr>
        <w:spacing w:after="200" w:line="360" w:lineRule="auto"/>
        <w:jc w:val="both"/>
        <w:rPr>
          <w:rFonts w:ascii="Arial" w:hAnsi="Arial" w:cs="Arial"/>
        </w:rPr>
      </w:pPr>
      <w:r w:rsidRPr="009654E1">
        <w:rPr>
          <w:rFonts w:ascii="Arial" w:hAnsi="Arial" w:cs="Arial"/>
        </w:rPr>
        <w:t xml:space="preserve">Así las cosas, se precisa que en pólizas No. 420-80-994000000109 y No. 420-80- 994000000181, se pactó un coaseguro, que se detalla a continuación: </w:t>
      </w:r>
    </w:p>
    <w:p w14:paraId="115D5935" w14:textId="4533FA7B" w:rsidR="009654E1" w:rsidRPr="003B6FBD" w:rsidRDefault="009654E1" w:rsidP="009654E1">
      <w:pPr>
        <w:pStyle w:val="Prrafodelista"/>
        <w:numPr>
          <w:ilvl w:val="0"/>
          <w:numId w:val="16"/>
        </w:numPr>
        <w:spacing w:after="200" w:line="360" w:lineRule="auto"/>
        <w:jc w:val="both"/>
        <w:rPr>
          <w:rFonts w:ascii="Arial" w:hAnsi="Arial" w:cs="Arial"/>
          <w:b/>
          <w:bCs/>
        </w:rPr>
      </w:pPr>
      <w:r w:rsidRPr="003B6FBD">
        <w:rPr>
          <w:rFonts w:ascii="Arial" w:hAnsi="Arial" w:cs="Arial"/>
          <w:b/>
          <w:bCs/>
        </w:rPr>
        <w:t xml:space="preserve">Frente a la Póliza No. 420-80-994000000109: </w:t>
      </w:r>
    </w:p>
    <w:p w14:paraId="323BEEC3" w14:textId="29CCAA8C" w:rsidR="001463FB" w:rsidRDefault="009654E1" w:rsidP="003B6FBD">
      <w:pPr>
        <w:spacing w:line="360" w:lineRule="auto"/>
        <w:jc w:val="both"/>
        <w:rPr>
          <w:rFonts w:ascii="Arial" w:hAnsi="Arial" w:cs="Arial"/>
        </w:rPr>
      </w:pPr>
      <w:r w:rsidRPr="009654E1">
        <w:rPr>
          <w:rFonts w:ascii="Arial" w:hAnsi="Arial" w:cs="Arial"/>
        </w:rPr>
        <w:t xml:space="preserve">Como se puede observar en la carátula de la Póliza de Responsabilidad Civil extracontractual No. </w:t>
      </w:r>
      <w:r w:rsidRPr="003B6FBD">
        <w:rPr>
          <w:rFonts w:ascii="Arial" w:hAnsi="Arial" w:cs="Arial"/>
          <w:b/>
          <w:bCs/>
        </w:rPr>
        <w:t>420-80-994000000109</w:t>
      </w:r>
      <w:r w:rsidRPr="009654E1">
        <w:rPr>
          <w:rFonts w:ascii="Arial" w:hAnsi="Arial" w:cs="Arial"/>
        </w:rPr>
        <w:t>, mi prohijada</w:t>
      </w:r>
      <w:r w:rsidR="003B6FBD">
        <w:rPr>
          <w:rFonts w:ascii="Arial" w:hAnsi="Arial" w:cs="Arial"/>
        </w:rPr>
        <w:t>,</w:t>
      </w:r>
      <w:r w:rsidRPr="009654E1">
        <w:rPr>
          <w:rFonts w:ascii="Arial" w:hAnsi="Arial" w:cs="Arial"/>
        </w:rPr>
        <w:t xml:space="preserve"> </w:t>
      </w:r>
      <w:r w:rsidR="002D0504" w:rsidRPr="002D0504">
        <w:rPr>
          <w:rFonts w:ascii="Arial" w:hAnsi="Arial" w:cs="Arial"/>
        </w:rPr>
        <w:t>SBS SEGUROS COLOMBIA S.A.</w:t>
      </w:r>
      <w:r w:rsidRPr="009654E1">
        <w:rPr>
          <w:rFonts w:ascii="Arial" w:hAnsi="Arial" w:cs="Arial"/>
        </w:rPr>
        <w:t xml:space="preserve">, asumió el </w:t>
      </w:r>
      <w:r w:rsidR="00FC2F5F">
        <w:rPr>
          <w:rFonts w:ascii="Arial" w:hAnsi="Arial" w:cs="Arial"/>
        </w:rPr>
        <w:t>2</w:t>
      </w:r>
      <w:r w:rsidRPr="009654E1">
        <w:rPr>
          <w:rFonts w:ascii="Arial" w:hAnsi="Arial" w:cs="Arial"/>
        </w:rPr>
        <w:t>5,00% de la participación en el negocio jurídico asegurador, de igual manera obsérvese el porcentaje que asumió cada compañía aseguradora:</w:t>
      </w:r>
    </w:p>
    <w:p w14:paraId="53B158B7" w14:textId="77777777" w:rsidR="003B6FBD" w:rsidRDefault="003B6FBD" w:rsidP="003B6FBD">
      <w:pPr>
        <w:spacing w:line="360" w:lineRule="auto"/>
        <w:jc w:val="both"/>
        <w:rPr>
          <w:rFonts w:ascii="Arial" w:hAnsi="Arial" w:cs="Arial"/>
        </w:rPr>
      </w:pPr>
    </w:p>
    <w:p w14:paraId="3F9C7E3A" w14:textId="12B76D41" w:rsidR="003B6FBD" w:rsidRDefault="003B6FBD" w:rsidP="003B6FBD">
      <w:pPr>
        <w:spacing w:line="360" w:lineRule="auto"/>
        <w:jc w:val="both"/>
        <w:rPr>
          <w:rFonts w:ascii="Arial" w:hAnsi="Arial" w:cs="Arial"/>
        </w:rPr>
      </w:pPr>
      <w:r w:rsidRPr="003B6FBD">
        <w:rPr>
          <w:rFonts w:ascii="Arial" w:hAnsi="Arial" w:cs="Arial"/>
          <w:noProof/>
        </w:rPr>
        <w:drawing>
          <wp:inline distT="0" distB="0" distL="0" distR="0" wp14:anchorId="21E70106" wp14:editId="18B9E1CE">
            <wp:extent cx="6116320" cy="1182370"/>
            <wp:effectExtent l="0" t="0" r="0" b="0"/>
            <wp:docPr id="157892623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26232" name="Imagen 1" descr="Tabla&#10;&#10;Descripción generada automáticamente"/>
                    <pic:cNvPicPr/>
                  </pic:nvPicPr>
                  <pic:blipFill>
                    <a:blip r:embed="rId16"/>
                    <a:stretch>
                      <a:fillRect/>
                    </a:stretch>
                  </pic:blipFill>
                  <pic:spPr>
                    <a:xfrm>
                      <a:off x="0" y="0"/>
                      <a:ext cx="6116320" cy="1182370"/>
                    </a:xfrm>
                    <a:prstGeom prst="rect">
                      <a:avLst/>
                    </a:prstGeom>
                  </pic:spPr>
                </pic:pic>
              </a:graphicData>
            </a:graphic>
          </wp:inline>
        </w:drawing>
      </w:r>
    </w:p>
    <w:p w14:paraId="1E9E539E" w14:textId="77777777" w:rsidR="003B6FBD" w:rsidRDefault="003B6FBD" w:rsidP="009654E1">
      <w:pPr>
        <w:spacing w:after="200" w:line="360" w:lineRule="auto"/>
        <w:jc w:val="both"/>
        <w:rPr>
          <w:rFonts w:ascii="Arial" w:hAnsi="Arial" w:cs="Arial"/>
          <w:lang w:val="es-ES_tradnl"/>
        </w:rPr>
      </w:pPr>
    </w:p>
    <w:p w14:paraId="41D4C489" w14:textId="77777777" w:rsidR="003B6FBD" w:rsidRDefault="003B6FBD" w:rsidP="003B6FBD">
      <w:pPr>
        <w:spacing w:line="360" w:lineRule="auto"/>
        <w:jc w:val="both"/>
        <w:rPr>
          <w:rFonts w:ascii="Arial" w:hAnsi="Arial" w:cs="Arial"/>
        </w:rPr>
      </w:pPr>
      <w:r w:rsidRPr="003B6FBD">
        <w:rPr>
          <w:rFonts w:ascii="Arial" w:hAnsi="Arial" w:cs="Arial"/>
        </w:rPr>
        <w:t>La póliza en mención fue tomada en coaseguro por las compañías Aseguradora Solidaria de Colombia E.C. (35%), Chubb Seguros Colombia S.A. (30%), HDI Seguros (10%) y mi representada SBS Seguros S.A. (25%).</w:t>
      </w:r>
    </w:p>
    <w:p w14:paraId="4ED837D7" w14:textId="4B66CD0A" w:rsidR="003B6FBD" w:rsidRDefault="003B6FBD" w:rsidP="003B6FBD">
      <w:pPr>
        <w:spacing w:line="360" w:lineRule="auto"/>
        <w:jc w:val="both"/>
        <w:rPr>
          <w:rFonts w:ascii="Arial" w:hAnsi="Arial" w:cs="Arial"/>
        </w:rPr>
      </w:pPr>
      <w:r w:rsidRPr="003B6FBD">
        <w:rPr>
          <w:rFonts w:ascii="Arial" w:hAnsi="Arial" w:cs="Arial"/>
        </w:rPr>
        <w:t xml:space="preserve"> </w:t>
      </w:r>
    </w:p>
    <w:p w14:paraId="29EFCDD2" w14:textId="40550F05" w:rsidR="003A3B7F" w:rsidRDefault="003B6FBD" w:rsidP="009654E1">
      <w:pPr>
        <w:spacing w:after="200" w:line="360" w:lineRule="auto"/>
        <w:jc w:val="both"/>
        <w:rPr>
          <w:rFonts w:ascii="Arial" w:hAnsi="Arial" w:cs="Arial"/>
        </w:rPr>
      </w:pPr>
      <w:r w:rsidRPr="003B6FBD">
        <w:rPr>
          <w:rFonts w:ascii="Arial" w:hAnsi="Arial" w:cs="Arial"/>
        </w:rPr>
        <w:t>De lo anterior se colige que, en caso de una eventual condena en contra de la</w:t>
      </w:r>
      <w:r w:rsidR="00FC78C7">
        <w:rPr>
          <w:rFonts w:ascii="Arial" w:hAnsi="Arial" w:cs="Arial"/>
        </w:rPr>
        <w:t xml:space="preserve"> aseguradora</w:t>
      </w:r>
      <w:r w:rsidRPr="003B6FBD">
        <w:rPr>
          <w:rFonts w:ascii="Arial" w:hAnsi="Arial" w:cs="Arial"/>
        </w:rPr>
        <w:t xml:space="preserve"> </w:t>
      </w:r>
      <w:r w:rsidR="006A2844" w:rsidRPr="006A2844">
        <w:rPr>
          <w:rFonts w:ascii="Arial" w:hAnsi="Arial" w:cs="Arial"/>
          <w:b/>
          <w:bCs/>
        </w:rPr>
        <w:t>SBS SEGUROS COLOMBIA S.A.</w:t>
      </w:r>
      <w:r w:rsidRPr="003B6FBD">
        <w:rPr>
          <w:rFonts w:ascii="Arial" w:hAnsi="Arial" w:cs="Arial"/>
        </w:rPr>
        <w:t xml:space="preserve">, frente a los riesgos cubiertos por la Póliza de Responsabilidad Civil extracontractual No. </w:t>
      </w:r>
      <w:r w:rsidRPr="00E837D0">
        <w:rPr>
          <w:rFonts w:ascii="Arial" w:hAnsi="Arial" w:cs="Arial"/>
          <w:b/>
          <w:bCs/>
        </w:rPr>
        <w:t>420-80-994000000109</w:t>
      </w:r>
      <w:r w:rsidRPr="003B6FBD">
        <w:rPr>
          <w:rFonts w:ascii="Arial" w:hAnsi="Arial" w:cs="Arial"/>
        </w:rPr>
        <w:t xml:space="preserve">, el juzgador deberá limitar la cuantía de la misma, en contra de mi procurada, al porcentaje de participación que ella tiene en virtud del coaseguro, que en el caso estudiado corresponde al </w:t>
      </w:r>
      <w:r w:rsidR="00D17E98">
        <w:rPr>
          <w:rFonts w:ascii="Arial" w:hAnsi="Arial" w:cs="Arial"/>
        </w:rPr>
        <w:t>2</w:t>
      </w:r>
      <w:r w:rsidRPr="003B6FBD">
        <w:rPr>
          <w:rFonts w:ascii="Arial" w:hAnsi="Arial" w:cs="Arial"/>
        </w:rPr>
        <w:t>5,00%, por cuanto no existe solidaridad entre las coaseguradoras, debiendo responder cada una por el porcentaje de participación otorgado al asegurado.</w:t>
      </w:r>
    </w:p>
    <w:p w14:paraId="7E3314FB" w14:textId="77777777" w:rsidR="003A3B7F" w:rsidRPr="00581E9D" w:rsidRDefault="003B6FBD" w:rsidP="003A3B7F">
      <w:pPr>
        <w:pStyle w:val="Prrafodelista"/>
        <w:numPr>
          <w:ilvl w:val="0"/>
          <w:numId w:val="16"/>
        </w:numPr>
        <w:spacing w:after="200" w:line="360" w:lineRule="auto"/>
        <w:jc w:val="both"/>
        <w:rPr>
          <w:rFonts w:ascii="Arial" w:hAnsi="Arial" w:cs="Arial"/>
          <w:b/>
          <w:bCs/>
          <w:lang w:val="es-ES_tradnl"/>
        </w:rPr>
      </w:pPr>
      <w:r w:rsidRPr="00581E9D">
        <w:rPr>
          <w:rFonts w:ascii="Arial" w:hAnsi="Arial" w:cs="Arial"/>
          <w:b/>
          <w:bCs/>
        </w:rPr>
        <w:t xml:space="preserve">Frente a la Póliza No. 420-80-994000000181: </w:t>
      </w:r>
    </w:p>
    <w:p w14:paraId="77F1E759" w14:textId="2987D3F6" w:rsidR="003B6FBD" w:rsidRDefault="003B6FBD" w:rsidP="00FF19A8">
      <w:pPr>
        <w:spacing w:line="360" w:lineRule="auto"/>
        <w:jc w:val="both"/>
        <w:rPr>
          <w:rFonts w:ascii="Arial" w:hAnsi="Arial" w:cs="Arial"/>
        </w:rPr>
      </w:pPr>
      <w:r w:rsidRPr="003A3B7F">
        <w:rPr>
          <w:rFonts w:ascii="Arial" w:hAnsi="Arial" w:cs="Arial"/>
        </w:rPr>
        <w:t xml:space="preserve">Como se puede observar en la carátula de la Póliza de Responsabilidad Civil extracontractual No. </w:t>
      </w:r>
      <w:r w:rsidRPr="00000368">
        <w:rPr>
          <w:rFonts w:ascii="Arial" w:hAnsi="Arial" w:cs="Arial"/>
          <w:b/>
          <w:bCs/>
        </w:rPr>
        <w:t>420-80-994000000181</w:t>
      </w:r>
      <w:r w:rsidRPr="003A3B7F">
        <w:rPr>
          <w:rFonts w:ascii="Arial" w:hAnsi="Arial" w:cs="Arial"/>
        </w:rPr>
        <w:t>, mi prohijada</w:t>
      </w:r>
      <w:r w:rsidR="00000368">
        <w:rPr>
          <w:rFonts w:ascii="Arial" w:hAnsi="Arial" w:cs="Arial"/>
        </w:rPr>
        <w:t>,</w:t>
      </w:r>
      <w:r w:rsidRPr="003A3B7F">
        <w:rPr>
          <w:rFonts w:ascii="Arial" w:hAnsi="Arial" w:cs="Arial"/>
        </w:rPr>
        <w:t xml:space="preserve"> </w:t>
      </w:r>
      <w:r w:rsidR="00D55020" w:rsidRPr="00D55020">
        <w:rPr>
          <w:rFonts w:ascii="Arial" w:hAnsi="Arial" w:cs="Arial"/>
          <w:b/>
          <w:bCs/>
        </w:rPr>
        <w:t>SBS SEGUROS COLOMBIA S.A.</w:t>
      </w:r>
      <w:r w:rsidRPr="003A3B7F">
        <w:rPr>
          <w:rFonts w:ascii="Arial" w:hAnsi="Arial" w:cs="Arial"/>
        </w:rPr>
        <w:t xml:space="preserve">, asumió el </w:t>
      </w:r>
      <w:r w:rsidR="00657C57">
        <w:rPr>
          <w:rFonts w:ascii="Arial" w:hAnsi="Arial" w:cs="Arial"/>
        </w:rPr>
        <w:t>20</w:t>
      </w:r>
      <w:r w:rsidRPr="003A3B7F">
        <w:rPr>
          <w:rFonts w:ascii="Arial" w:hAnsi="Arial" w:cs="Arial"/>
        </w:rPr>
        <w:t>,00% de la participación en el negocio jurídico asegurador, de igual manera obsérvese el porcentaje que asumió cada compañía aseguradora:</w:t>
      </w:r>
    </w:p>
    <w:p w14:paraId="4D1CD4D1" w14:textId="77777777" w:rsidR="00FF19A8" w:rsidRDefault="00FF19A8" w:rsidP="00FF19A8">
      <w:pPr>
        <w:spacing w:line="360" w:lineRule="auto"/>
        <w:jc w:val="both"/>
        <w:rPr>
          <w:rFonts w:ascii="Arial" w:hAnsi="Arial" w:cs="Arial"/>
        </w:rPr>
      </w:pPr>
    </w:p>
    <w:p w14:paraId="086807C2" w14:textId="2FDB53D3" w:rsidR="00FF19A8" w:rsidRDefault="00FF19A8" w:rsidP="00FF19A8">
      <w:pPr>
        <w:spacing w:line="360" w:lineRule="auto"/>
        <w:jc w:val="both"/>
        <w:rPr>
          <w:rFonts w:ascii="Arial" w:hAnsi="Arial" w:cs="Arial"/>
          <w:lang w:val="es-ES_tradnl"/>
        </w:rPr>
      </w:pPr>
      <w:r w:rsidRPr="00FF19A8">
        <w:rPr>
          <w:rFonts w:ascii="Arial" w:hAnsi="Arial" w:cs="Arial"/>
          <w:noProof/>
          <w:lang w:val="es-ES_tradnl"/>
        </w:rPr>
        <w:lastRenderedPageBreak/>
        <w:drawing>
          <wp:inline distT="0" distB="0" distL="0" distR="0" wp14:anchorId="0C2B9F92" wp14:editId="51D8D8C2">
            <wp:extent cx="6116320" cy="1179195"/>
            <wp:effectExtent l="0" t="0" r="0" b="1905"/>
            <wp:docPr id="1049009362"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09362" name="Imagen 1" descr="Texto, Tabla&#10;&#10;Descripción generada automáticamente"/>
                    <pic:cNvPicPr/>
                  </pic:nvPicPr>
                  <pic:blipFill>
                    <a:blip r:embed="rId17"/>
                    <a:stretch>
                      <a:fillRect/>
                    </a:stretch>
                  </pic:blipFill>
                  <pic:spPr>
                    <a:xfrm>
                      <a:off x="0" y="0"/>
                      <a:ext cx="6116320" cy="1179195"/>
                    </a:xfrm>
                    <a:prstGeom prst="rect">
                      <a:avLst/>
                    </a:prstGeom>
                  </pic:spPr>
                </pic:pic>
              </a:graphicData>
            </a:graphic>
          </wp:inline>
        </w:drawing>
      </w:r>
    </w:p>
    <w:p w14:paraId="3499AEA9" w14:textId="77777777" w:rsidR="00FF19A8" w:rsidRDefault="00FF19A8" w:rsidP="00FF19A8">
      <w:pPr>
        <w:spacing w:line="360" w:lineRule="auto"/>
        <w:jc w:val="both"/>
        <w:rPr>
          <w:rFonts w:ascii="Arial" w:hAnsi="Arial" w:cs="Arial"/>
          <w:lang w:val="es-ES_tradnl"/>
        </w:rPr>
      </w:pPr>
    </w:p>
    <w:p w14:paraId="615850E8" w14:textId="77777777" w:rsidR="00FF19A8" w:rsidRDefault="00FF19A8" w:rsidP="00FF19A8">
      <w:pPr>
        <w:spacing w:line="360" w:lineRule="auto"/>
        <w:jc w:val="both"/>
        <w:rPr>
          <w:rFonts w:ascii="Arial" w:hAnsi="Arial" w:cs="Arial"/>
        </w:rPr>
      </w:pPr>
      <w:r w:rsidRPr="00FF19A8">
        <w:rPr>
          <w:rFonts w:ascii="Arial" w:hAnsi="Arial" w:cs="Arial"/>
        </w:rPr>
        <w:t xml:space="preserve">La póliza en mención fue tomada en coaseguro por las compañías Aseguradora Solidaria de Colombia E.C. (32%), Chubb Seguros Colombia S.A. (28%), Colpatria (10%), HDI Seguros (10%) y mi representada SBS Seguros S.A. (20%). </w:t>
      </w:r>
    </w:p>
    <w:p w14:paraId="5FF07925" w14:textId="77777777" w:rsidR="00FF19A8" w:rsidRDefault="00FF19A8" w:rsidP="00FF19A8">
      <w:pPr>
        <w:spacing w:line="360" w:lineRule="auto"/>
        <w:jc w:val="both"/>
        <w:rPr>
          <w:rFonts w:ascii="Arial" w:hAnsi="Arial" w:cs="Arial"/>
        </w:rPr>
      </w:pPr>
    </w:p>
    <w:p w14:paraId="5315C93A" w14:textId="69235239" w:rsidR="00FF19A8" w:rsidRDefault="00FF19A8" w:rsidP="00FF19A8">
      <w:pPr>
        <w:spacing w:line="360" w:lineRule="auto"/>
        <w:jc w:val="both"/>
        <w:rPr>
          <w:rFonts w:ascii="Arial" w:hAnsi="Arial" w:cs="Arial"/>
        </w:rPr>
      </w:pPr>
      <w:r w:rsidRPr="00FF19A8">
        <w:rPr>
          <w:rFonts w:ascii="Arial" w:hAnsi="Arial" w:cs="Arial"/>
        </w:rPr>
        <w:t xml:space="preserve">De lo anterior se colige que, en caso de una eventual condena en contra de la aseguradora </w:t>
      </w:r>
      <w:r w:rsidR="00135C32" w:rsidRPr="00D55020">
        <w:rPr>
          <w:rFonts w:ascii="Arial" w:hAnsi="Arial" w:cs="Arial"/>
          <w:b/>
          <w:bCs/>
        </w:rPr>
        <w:t>SBS SEGUROS COLOMBIA S.A.</w:t>
      </w:r>
      <w:r w:rsidRPr="00FF19A8">
        <w:rPr>
          <w:rFonts w:ascii="Arial" w:hAnsi="Arial" w:cs="Arial"/>
        </w:rPr>
        <w:t xml:space="preserve">, frente a los riesgos cubiertos por la Póliza de Responsabilidad Civil extracontractual No. </w:t>
      </w:r>
      <w:r w:rsidRPr="00FF19A8">
        <w:rPr>
          <w:rFonts w:ascii="Arial" w:hAnsi="Arial" w:cs="Arial"/>
          <w:b/>
          <w:bCs/>
        </w:rPr>
        <w:t>420-80-994000000181</w:t>
      </w:r>
      <w:r w:rsidRPr="00FF19A8">
        <w:rPr>
          <w:rFonts w:ascii="Arial" w:hAnsi="Arial" w:cs="Arial"/>
        </w:rPr>
        <w:t xml:space="preserve">, el juzgador deberá limitar la cuantía de la misma, en contra de mi procurada, al porcentaje de participación que ella tiene en virtud del coaseguro, que en el caso estudiado corresponde al </w:t>
      </w:r>
      <w:r w:rsidR="00AF4FD0">
        <w:rPr>
          <w:rFonts w:ascii="Arial" w:hAnsi="Arial" w:cs="Arial"/>
        </w:rPr>
        <w:t>20</w:t>
      </w:r>
      <w:r w:rsidRPr="00FF19A8">
        <w:rPr>
          <w:rFonts w:ascii="Arial" w:hAnsi="Arial" w:cs="Arial"/>
        </w:rPr>
        <w:t xml:space="preserve">,00%, por cuanto no existe solidaridad entre las coaseguradoras, debiendo responder cada una por el porcentaje de participación otorgado al asegurado. </w:t>
      </w:r>
    </w:p>
    <w:p w14:paraId="705FE863" w14:textId="77777777" w:rsidR="00FF19A8" w:rsidRDefault="00FF19A8" w:rsidP="00FF19A8">
      <w:pPr>
        <w:spacing w:line="360" w:lineRule="auto"/>
        <w:jc w:val="both"/>
        <w:rPr>
          <w:rFonts w:ascii="Arial" w:hAnsi="Arial" w:cs="Arial"/>
        </w:rPr>
      </w:pPr>
    </w:p>
    <w:p w14:paraId="358C6056" w14:textId="77777777" w:rsidR="00FF19A8" w:rsidRDefault="00FF19A8" w:rsidP="00FF19A8">
      <w:pPr>
        <w:spacing w:line="360" w:lineRule="auto"/>
        <w:jc w:val="both"/>
        <w:rPr>
          <w:rFonts w:ascii="Arial" w:hAnsi="Arial" w:cs="Arial"/>
        </w:rPr>
      </w:pPr>
      <w:r w:rsidRPr="00FF19A8">
        <w:rPr>
          <w:rFonts w:ascii="Arial" w:hAnsi="Arial" w:cs="Arial"/>
        </w:rPr>
        <w:t xml:space="preserve">Así las cosas, tanto la póliza No. </w:t>
      </w:r>
      <w:r w:rsidRPr="00FF19A8">
        <w:rPr>
          <w:rFonts w:ascii="Arial" w:hAnsi="Arial" w:cs="Arial"/>
          <w:b/>
          <w:bCs/>
        </w:rPr>
        <w:t>420-80-994000000109</w:t>
      </w:r>
      <w:r w:rsidRPr="00FF19A8">
        <w:rPr>
          <w:rFonts w:ascii="Arial" w:hAnsi="Arial" w:cs="Arial"/>
        </w:rPr>
        <w:t xml:space="preserve"> como la póliza No. </w:t>
      </w:r>
      <w:r w:rsidRPr="00FF19A8">
        <w:rPr>
          <w:rFonts w:ascii="Arial" w:hAnsi="Arial" w:cs="Arial"/>
          <w:b/>
          <w:bCs/>
        </w:rPr>
        <w:t>420-80- 994000000181</w:t>
      </w:r>
      <w:r w:rsidRPr="00FF19A8">
        <w:rPr>
          <w:rFonts w:ascii="Arial" w:hAnsi="Arial" w:cs="Arial"/>
        </w:rPr>
        <w:t xml:space="preserve">, fueron suscritas en la modalidad de coaseguro, respectivamente. Por lo tanto, dada la existencia del coaseguro, cada compañía de seguros asumió un porcentaje determinado, destacándose que ni siquiera en el improbable caso de que fueran viables las pretensiones de la parte actora y las que contiene el llamamiento en garantía, podría condenarse a mi representada por lo que les corresponde a las otras coaseguradoras. Se reitera, como quiera que en el coaseguro las aseguradoras no son responsables de forma solidaria, como se desprende del artículo 1092 del Código de Comercio, pues cada una responderá por el porcentaje de participación en el contrato de seguro. </w:t>
      </w:r>
    </w:p>
    <w:p w14:paraId="0FE8CA56" w14:textId="77777777" w:rsidR="00FF19A8" w:rsidRDefault="00FF19A8" w:rsidP="00FF19A8">
      <w:pPr>
        <w:spacing w:line="360" w:lineRule="auto"/>
        <w:jc w:val="both"/>
        <w:rPr>
          <w:rFonts w:ascii="Arial" w:hAnsi="Arial" w:cs="Arial"/>
        </w:rPr>
      </w:pPr>
    </w:p>
    <w:p w14:paraId="500DE31C" w14:textId="77777777" w:rsidR="00FF19A8" w:rsidRDefault="00FF19A8" w:rsidP="00FF19A8">
      <w:pPr>
        <w:spacing w:line="360" w:lineRule="auto"/>
        <w:jc w:val="both"/>
        <w:rPr>
          <w:rFonts w:ascii="Arial" w:hAnsi="Arial" w:cs="Arial"/>
        </w:rPr>
      </w:pPr>
      <w:r w:rsidRPr="00FF19A8">
        <w:rPr>
          <w:rFonts w:ascii="Arial" w:hAnsi="Arial" w:cs="Arial"/>
        </w:rPr>
        <w:t>La figura del coaseguro, como se manifestó en el párrafo precedente, se encuentra regulada en el artículo 1092 del Código de Comercio, el cual establece: “</w:t>
      </w:r>
      <w:r w:rsidRPr="00FF19A8">
        <w:rPr>
          <w:rFonts w:ascii="Arial" w:hAnsi="Arial" w:cs="Arial"/>
          <w:i/>
          <w:iCs/>
        </w:rPr>
        <w:t xml:space="preserve">En el caso de pluralidad o de coexistencia de seguros, </w:t>
      </w:r>
      <w:r w:rsidRPr="00FF19A8">
        <w:rPr>
          <w:rFonts w:ascii="Arial" w:hAnsi="Arial" w:cs="Arial"/>
          <w:b/>
          <w:bCs/>
          <w:i/>
          <w:iCs/>
          <w:u w:val="single"/>
        </w:rPr>
        <w:t>los aseguradores deberán soportar la indemnización debida al asegurado en proporción a la cuantía de sus respectivos contratos</w:t>
      </w:r>
      <w:r w:rsidRPr="00FF19A8">
        <w:rPr>
          <w:rFonts w:ascii="Arial" w:hAnsi="Arial" w:cs="Arial"/>
          <w:i/>
          <w:iCs/>
        </w:rPr>
        <w:t>, siempre que el asegurado haya actuado de buena fe. La mala fe en la contratación de éstos produce nulidad</w:t>
      </w:r>
      <w:r w:rsidRPr="00FF19A8">
        <w:rPr>
          <w:rFonts w:ascii="Arial" w:hAnsi="Arial" w:cs="Arial"/>
        </w:rPr>
        <w:t xml:space="preserve">.” (Subrayado y negrilla fuera de texto). </w:t>
      </w:r>
    </w:p>
    <w:p w14:paraId="7336BCB8" w14:textId="77777777" w:rsidR="00FF19A8" w:rsidRDefault="00FF19A8" w:rsidP="00FF19A8">
      <w:pPr>
        <w:spacing w:line="360" w:lineRule="auto"/>
        <w:jc w:val="both"/>
        <w:rPr>
          <w:rFonts w:ascii="Arial" w:hAnsi="Arial" w:cs="Arial"/>
        </w:rPr>
      </w:pPr>
    </w:p>
    <w:p w14:paraId="22945366" w14:textId="77777777" w:rsidR="00FF19A8" w:rsidRDefault="00FF19A8" w:rsidP="00FF19A8">
      <w:pPr>
        <w:spacing w:line="360" w:lineRule="auto"/>
        <w:jc w:val="both"/>
        <w:rPr>
          <w:rFonts w:ascii="Arial" w:hAnsi="Arial" w:cs="Arial"/>
        </w:rPr>
      </w:pPr>
      <w:r w:rsidRPr="00FF19A8">
        <w:rPr>
          <w:rFonts w:ascii="Arial" w:hAnsi="Arial" w:cs="Arial"/>
        </w:rPr>
        <w:t>Lo estipulado en la norma en cita se aplica al coaseguro, por estipulación expresa del artículo 1095 del mismo estatuto, que establece: “</w:t>
      </w:r>
      <w:r w:rsidRPr="00FF19A8">
        <w:rPr>
          <w:rFonts w:ascii="Arial" w:hAnsi="Arial" w:cs="Arial"/>
          <w:b/>
          <w:bCs/>
          <w:i/>
          <w:iCs/>
          <w:u w:val="single"/>
        </w:rPr>
        <w:t>Las normas que anteceden se aplicarán igualmente al coaseguro</w:t>
      </w:r>
      <w:r w:rsidRPr="00FF19A8">
        <w:rPr>
          <w:rFonts w:ascii="Arial" w:hAnsi="Arial" w:cs="Arial"/>
          <w:i/>
          <w:iCs/>
        </w:rPr>
        <w:t>, en virtud del cual dos o más aseguradores, a petición del asegurado o con su aquiescencia previa, acuerdan distribuirse entre ellos determinado seguro</w:t>
      </w:r>
      <w:r w:rsidRPr="00FF19A8">
        <w:rPr>
          <w:rFonts w:ascii="Arial" w:hAnsi="Arial" w:cs="Arial"/>
        </w:rPr>
        <w:t xml:space="preserve">”. (Subrayado y negrilla fuera de texto). </w:t>
      </w:r>
    </w:p>
    <w:p w14:paraId="34FC3469" w14:textId="77777777" w:rsidR="00731915" w:rsidRDefault="00FF19A8" w:rsidP="00FF19A8">
      <w:pPr>
        <w:spacing w:line="360" w:lineRule="auto"/>
        <w:jc w:val="both"/>
        <w:rPr>
          <w:rFonts w:ascii="Arial" w:hAnsi="Arial" w:cs="Arial"/>
        </w:rPr>
      </w:pPr>
      <w:r w:rsidRPr="00FF19A8">
        <w:rPr>
          <w:rFonts w:ascii="Arial" w:hAnsi="Arial" w:cs="Arial"/>
        </w:rPr>
        <w:lastRenderedPageBreak/>
        <w:t xml:space="preserve">El Consejo de Estado, en reciente jurisprudencia preciso que no existe solidaridad entre las coaseguradoras, en los siguientes términos: </w:t>
      </w:r>
    </w:p>
    <w:p w14:paraId="4B8E850C" w14:textId="77777777" w:rsidR="00731915" w:rsidRDefault="00731915" w:rsidP="00FF19A8">
      <w:pPr>
        <w:spacing w:line="360" w:lineRule="auto"/>
        <w:jc w:val="both"/>
        <w:rPr>
          <w:rFonts w:ascii="Arial" w:hAnsi="Arial" w:cs="Arial"/>
        </w:rPr>
      </w:pPr>
    </w:p>
    <w:p w14:paraId="605C05A2" w14:textId="77777777" w:rsidR="00731915" w:rsidRPr="00732ABA" w:rsidRDefault="00FF19A8" w:rsidP="00731915">
      <w:pPr>
        <w:spacing w:line="360" w:lineRule="auto"/>
        <w:ind w:left="708"/>
        <w:jc w:val="both"/>
        <w:rPr>
          <w:rFonts w:ascii="Arial" w:hAnsi="Arial" w:cs="Arial"/>
          <w:i/>
          <w:iCs/>
          <w:sz w:val="20"/>
          <w:szCs w:val="20"/>
        </w:rPr>
      </w:pPr>
      <w:r w:rsidRPr="00732ABA">
        <w:rPr>
          <w:rFonts w:ascii="Arial" w:hAnsi="Arial" w:cs="Arial"/>
          <w:i/>
          <w:iCs/>
          <w:sz w:val="20"/>
          <w:szCs w:val="20"/>
        </w:rPr>
        <w:t xml:space="preserve">“(…) </w:t>
      </w:r>
    </w:p>
    <w:p w14:paraId="4D1B678F" w14:textId="77777777" w:rsidR="00731915" w:rsidRPr="00732ABA" w:rsidRDefault="00731915" w:rsidP="00731915">
      <w:pPr>
        <w:spacing w:line="360" w:lineRule="auto"/>
        <w:ind w:left="708"/>
        <w:jc w:val="both"/>
        <w:rPr>
          <w:rFonts w:ascii="Arial" w:hAnsi="Arial" w:cs="Arial"/>
          <w:i/>
          <w:iCs/>
          <w:sz w:val="20"/>
          <w:szCs w:val="20"/>
        </w:rPr>
      </w:pPr>
    </w:p>
    <w:p w14:paraId="34800077" w14:textId="4550F031" w:rsidR="00FF19A8" w:rsidRPr="00732ABA" w:rsidRDefault="00FF19A8" w:rsidP="00731915">
      <w:pPr>
        <w:spacing w:line="360" w:lineRule="auto"/>
        <w:ind w:left="708"/>
        <w:jc w:val="both"/>
        <w:rPr>
          <w:rFonts w:ascii="Arial" w:hAnsi="Arial" w:cs="Arial"/>
          <w:i/>
          <w:iCs/>
          <w:sz w:val="20"/>
          <w:szCs w:val="20"/>
        </w:rPr>
      </w:pPr>
      <w:r w:rsidRPr="00732ABA">
        <w:rPr>
          <w:rFonts w:ascii="Arial" w:hAnsi="Arial" w:cs="Arial"/>
          <w:i/>
          <w:iCs/>
          <w:sz w:val="20"/>
          <w:szCs w:val="20"/>
        </w:rPr>
        <w:t xml:space="preserve">18.1.- En atención al coaseguro existente, </w:t>
      </w:r>
      <w:r w:rsidRPr="00732ABA">
        <w:rPr>
          <w:rFonts w:ascii="Arial" w:hAnsi="Arial" w:cs="Arial"/>
          <w:b/>
          <w:bCs/>
          <w:i/>
          <w:iCs/>
          <w:sz w:val="20"/>
          <w:szCs w:val="20"/>
          <w:u w:val="single"/>
        </w:rPr>
        <w:t>se precisa que la llamada en garantía reembolsará únicamente el 55% de lo que llegue a pagar el Municipio de Santiago de Cali, pues, en estos eventos, los distintos aseguradores deben responder con sujeción a la participación que asumieron al momento de la celebración del contrato</w:t>
      </w:r>
      <w:r w:rsidRPr="00732ABA">
        <w:rPr>
          <w:rFonts w:ascii="Arial" w:hAnsi="Arial" w:cs="Arial"/>
          <w:i/>
          <w:iCs/>
          <w:sz w:val="20"/>
          <w:szCs w:val="20"/>
        </w:rPr>
        <w:t xml:space="preserve"> sin que exista solidaridad de conformidad con el artículo 1092 del Código de Comercio:</w:t>
      </w:r>
    </w:p>
    <w:p w14:paraId="57E58304" w14:textId="77777777" w:rsidR="00731915" w:rsidRPr="00732ABA" w:rsidRDefault="00731915" w:rsidP="00731915">
      <w:pPr>
        <w:spacing w:line="360" w:lineRule="auto"/>
        <w:ind w:left="708"/>
        <w:jc w:val="both"/>
        <w:rPr>
          <w:rFonts w:ascii="Arial" w:hAnsi="Arial" w:cs="Arial"/>
          <w:i/>
          <w:iCs/>
          <w:sz w:val="20"/>
          <w:szCs w:val="20"/>
        </w:rPr>
      </w:pPr>
    </w:p>
    <w:p w14:paraId="2E65E2EF" w14:textId="425AEA7E" w:rsidR="00731915" w:rsidRPr="00732ABA" w:rsidRDefault="00731915" w:rsidP="00731915">
      <w:pPr>
        <w:spacing w:line="360" w:lineRule="auto"/>
        <w:ind w:left="708"/>
        <w:jc w:val="both"/>
        <w:rPr>
          <w:rFonts w:ascii="Arial" w:hAnsi="Arial" w:cs="Arial"/>
          <w:sz w:val="20"/>
          <w:szCs w:val="20"/>
        </w:rPr>
      </w:pPr>
      <w:r w:rsidRPr="00732ABA">
        <w:rPr>
          <w:rFonts w:ascii="Arial" w:hAnsi="Arial" w:cs="Arial"/>
          <w:i/>
          <w:iCs/>
          <w:sz w:val="20"/>
          <w:szCs w:val="20"/>
        </w:rPr>
        <w:t>&lt;&lt;</w:t>
      </w:r>
      <w:r w:rsidRPr="00732ABA">
        <w:rPr>
          <w:rFonts w:ascii="Arial" w:hAnsi="Arial" w:cs="Arial"/>
          <w:b/>
          <w:bCs/>
          <w:i/>
          <w:iCs/>
          <w:sz w:val="20"/>
          <w:szCs w:val="20"/>
          <w:u w:val="single"/>
        </w:rPr>
        <w:t>La jurisprudencia ha reconocido que en casos de coaseguro se responde en proporción a la cuantía que se asumió</w:t>
      </w:r>
      <w:r w:rsidRPr="00732ABA">
        <w:rPr>
          <w:rFonts w:ascii="Arial" w:hAnsi="Arial" w:cs="Arial"/>
          <w:i/>
          <w:iCs/>
          <w:sz w:val="20"/>
          <w:szCs w:val="20"/>
        </w:rPr>
        <w:t>, sobre todo en el caso en que ello se pacte expresamente. De hecho, ha indicado que en casos de coaseguro &lt;&lt; el riesgo entonces es dividido en el número de coaseguradores que participan del contrato, en las proporciones que entre ellos dispongan, sin que se predique solidaridad entre ellos&gt;&gt;</w:t>
      </w:r>
      <w:r w:rsidRPr="00732ABA">
        <w:rPr>
          <w:rFonts w:ascii="Arial" w:hAnsi="Arial" w:cs="Arial"/>
          <w:sz w:val="20"/>
          <w:szCs w:val="20"/>
        </w:rPr>
        <w:t xml:space="preserve">”. (Subrayado fuera de texto). </w:t>
      </w:r>
    </w:p>
    <w:p w14:paraId="742B7601" w14:textId="77777777" w:rsidR="00731915" w:rsidRDefault="00731915" w:rsidP="00FF19A8">
      <w:pPr>
        <w:spacing w:line="360" w:lineRule="auto"/>
        <w:jc w:val="both"/>
        <w:rPr>
          <w:rFonts w:ascii="Arial" w:hAnsi="Arial" w:cs="Arial"/>
        </w:rPr>
      </w:pPr>
    </w:p>
    <w:p w14:paraId="47005267" w14:textId="3D6A51C4" w:rsidR="00731915" w:rsidRDefault="00731915" w:rsidP="00FF19A8">
      <w:pPr>
        <w:spacing w:line="360" w:lineRule="auto"/>
        <w:jc w:val="both"/>
        <w:rPr>
          <w:rFonts w:ascii="Arial" w:hAnsi="Arial" w:cs="Arial"/>
        </w:rPr>
      </w:pPr>
      <w:r w:rsidRPr="00731915">
        <w:rPr>
          <w:rFonts w:ascii="Arial" w:hAnsi="Arial" w:cs="Arial"/>
        </w:rPr>
        <w:t xml:space="preserve">Así las cosas, ante una eventual condena a mi prohijada, con fundamento en las pólizas No. </w:t>
      </w:r>
      <w:r w:rsidRPr="00731915">
        <w:rPr>
          <w:rFonts w:ascii="Arial" w:hAnsi="Arial" w:cs="Arial"/>
          <w:b/>
          <w:bCs/>
        </w:rPr>
        <w:t>420-80-994000000109</w:t>
      </w:r>
      <w:r w:rsidRPr="00731915">
        <w:rPr>
          <w:rFonts w:ascii="Arial" w:hAnsi="Arial" w:cs="Arial"/>
        </w:rPr>
        <w:t xml:space="preserve"> y No. </w:t>
      </w:r>
      <w:r w:rsidRPr="00731915">
        <w:rPr>
          <w:rFonts w:ascii="Arial" w:hAnsi="Arial" w:cs="Arial"/>
          <w:b/>
          <w:bCs/>
        </w:rPr>
        <w:t>420-80-994000000181</w:t>
      </w:r>
      <w:r w:rsidRPr="00731915">
        <w:rPr>
          <w:rFonts w:ascii="Arial" w:hAnsi="Arial" w:cs="Arial"/>
        </w:rPr>
        <w:t xml:space="preserve">, la responsabilidad de la aseguradora no podrá exceder del porcentaje asegurado en cada </w:t>
      </w:r>
      <w:r w:rsidR="00732ABA" w:rsidRPr="00731915">
        <w:rPr>
          <w:rFonts w:ascii="Arial" w:hAnsi="Arial" w:cs="Arial"/>
        </w:rPr>
        <w:t>una</w:t>
      </w:r>
      <w:r w:rsidRPr="00731915">
        <w:rPr>
          <w:rFonts w:ascii="Arial" w:hAnsi="Arial" w:cs="Arial"/>
        </w:rPr>
        <w:t xml:space="preserve"> de las pólizas, respectivamente. </w:t>
      </w:r>
    </w:p>
    <w:p w14:paraId="4EB8F6C6" w14:textId="77777777" w:rsidR="00731915" w:rsidRDefault="00731915" w:rsidP="00FF19A8">
      <w:pPr>
        <w:spacing w:line="360" w:lineRule="auto"/>
        <w:jc w:val="both"/>
        <w:rPr>
          <w:rFonts w:ascii="Arial" w:hAnsi="Arial" w:cs="Arial"/>
        </w:rPr>
      </w:pPr>
    </w:p>
    <w:p w14:paraId="2C80F801" w14:textId="7266041E" w:rsidR="00731915" w:rsidRDefault="00731915" w:rsidP="00FF19A8">
      <w:pPr>
        <w:spacing w:line="360" w:lineRule="auto"/>
        <w:jc w:val="both"/>
        <w:rPr>
          <w:rFonts w:ascii="Arial" w:hAnsi="Arial" w:cs="Arial"/>
        </w:rPr>
      </w:pPr>
      <w:r w:rsidRPr="00731915">
        <w:rPr>
          <w:rFonts w:ascii="Arial" w:hAnsi="Arial" w:cs="Arial"/>
        </w:rPr>
        <w:t>Por lo anterior, solicito declarar PROBADA esta excepción.</w:t>
      </w:r>
    </w:p>
    <w:p w14:paraId="1EEF3CD1" w14:textId="77777777" w:rsidR="00731915" w:rsidRPr="003A3B7F" w:rsidRDefault="00731915" w:rsidP="00FF19A8">
      <w:pPr>
        <w:spacing w:line="360" w:lineRule="auto"/>
        <w:jc w:val="both"/>
        <w:rPr>
          <w:rFonts w:ascii="Arial" w:hAnsi="Arial" w:cs="Arial"/>
          <w:lang w:val="es-ES_tradnl"/>
        </w:rPr>
      </w:pPr>
    </w:p>
    <w:p w14:paraId="4594D329" w14:textId="601BBC88" w:rsidR="002E3831" w:rsidRPr="002E3831" w:rsidRDefault="00FD7C9A" w:rsidP="00EF1FB5">
      <w:pPr>
        <w:pStyle w:val="Prrafodelista"/>
        <w:numPr>
          <w:ilvl w:val="3"/>
          <w:numId w:val="7"/>
        </w:numPr>
        <w:spacing w:after="200" w:line="360" w:lineRule="auto"/>
        <w:jc w:val="both"/>
        <w:rPr>
          <w:rFonts w:ascii="Arial" w:hAnsi="Arial" w:cs="Arial"/>
          <w:b/>
          <w:bCs/>
          <w:sz w:val="22"/>
          <w:szCs w:val="22"/>
          <w:u w:val="single"/>
          <w:lang w:val="es-ES_tradnl"/>
        </w:rPr>
      </w:pPr>
      <w:r w:rsidRPr="00FD7C9A">
        <w:rPr>
          <w:rFonts w:ascii="Arial" w:hAnsi="Arial" w:cs="Arial"/>
          <w:b/>
          <w:iCs/>
          <w:sz w:val="22"/>
          <w:szCs w:val="22"/>
          <w:u w:val="single"/>
        </w:rPr>
        <w:t>EXISTENCIA DE UN LIMITE MÁXIMO DE RESPONSABILIDAD SUJETO A LA DISPONIBILIDAD DEL VALOR ASEGURADO EN LAS PÓLIZAS DE RESPONSABILIDAD CIVIL EXTRACONTRACTUAL No. 420-80- 994000000109 y No. 420-80-994000000181</w:t>
      </w:r>
      <w:r w:rsidR="002E3831" w:rsidRPr="002E3831">
        <w:rPr>
          <w:rFonts w:ascii="Arial" w:hAnsi="Arial" w:cs="Arial"/>
          <w:b/>
          <w:bCs/>
          <w:sz w:val="22"/>
          <w:szCs w:val="22"/>
          <w:u w:val="single"/>
          <w:lang w:val="es-ES_tradnl"/>
        </w:rPr>
        <w:t>.</w:t>
      </w:r>
    </w:p>
    <w:p w14:paraId="7975AC2D" w14:textId="77777777" w:rsidR="002E3831" w:rsidRPr="00D85A16" w:rsidRDefault="002E3831" w:rsidP="00EF1FB5">
      <w:pPr>
        <w:pStyle w:val="Prrafodelista"/>
        <w:spacing w:line="360" w:lineRule="auto"/>
        <w:ind w:left="283"/>
        <w:jc w:val="both"/>
        <w:rPr>
          <w:rFonts w:ascii="Arial" w:hAnsi="Arial" w:cs="Arial"/>
          <w:b/>
          <w:bCs/>
          <w:lang w:val="es-ES_tradnl"/>
        </w:rPr>
      </w:pPr>
    </w:p>
    <w:p w14:paraId="6B51535E" w14:textId="6A98BA85" w:rsidR="00FD3631" w:rsidRDefault="00FD3631" w:rsidP="00EF1FB5">
      <w:pPr>
        <w:spacing w:line="360" w:lineRule="auto"/>
        <w:jc w:val="both"/>
        <w:rPr>
          <w:rFonts w:ascii="Arial" w:hAnsi="Arial" w:cs="Arial"/>
        </w:rPr>
      </w:pPr>
      <w:r w:rsidRPr="00FD3631">
        <w:rPr>
          <w:rFonts w:ascii="Arial" w:hAnsi="Arial" w:cs="Arial"/>
        </w:rPr>
        <w:t xml:space="preserve">En el caso hipotético y poco probable que se llegare a declarar la responsabilidad del Distrito Especial de Santiago de Cali y, en consecuencia, </w:t>
      </w:r>
      <w:r w:rsidR="001870A4" w:rsidRPr="00D55020">
        <w:rPr>
          <w:rFonts w:ascii="Arial" w:hAnsi="Arial" w:cs="Arial"/>
          <w:b/>
          <w:bCs/>
        </w:rPr>
        <w:t>SBS SEGUROS COLOMBIA S.A.</w:t>
      </w:r>
      <w:r w:rsidRPr="00FD3631">
        <w:rPr>
          <w:rFonts w:ascii="Arial" w:hAnsi="Arial" w:cs="Arial"/>
        </w:rPr>
        <w:t xml:space="preserve">, se obligare a cubrir el valor de la indemnización, sin que esto implique confesión, esta no podrá sobrepasar el monto límite asegurado pactado en las pólizas No. </w:t>
      </w:r>
      <w:r w:rsidRPr="0034658B">
        <w:rPr>
          <w:rFonts w:ascii="Arial" w:hAnsi="Arial" w:cs="Arial"/>
          <w:b/>
          <w:bCs/>
        </w:rPr>
        <w:t>420-80-994000000109</w:t>
      </w:r>
      <w:r w:rsidRPr="00FD3631">
        <w:rPr>
          <w:rFonts w:ascii="Arial" w:hAnsi="Arial" w:cs="Arial"/>
        </w:rPr>
        <w:t xml:space="preserve"> y No. </w:t>
      </w:r>
      <w:r w:rsidRPr="0034658B">
        <w:rPr>
          <w:rFonts w:ascii="Arial" w:hAnsi="Arial" w:cs="Arial"/>
          <w:b/>
          <w:bCs/>
        </w:rPr>
        <w:t>420-80-994000000181</w:t>
      </w:r>
      <w:r w:rsidRPr="00FD3631">
        <w:rPr>
          <w:rFonts w:ascii="Arial" w:hAnsi="Arial" w:cs="Arial"/>
        </w:rPr>
        <w:t xml:space="preserve">. </w:t>
      </w:r>
    </w:p>
    <w:p w14:paraId="3198EB6A" w14:textId="77777777" w:rsidR="00FD3631" w:rsidRDefault="00FD3631" w:rsidP="00EF1FB5">
      <w:pPr>
        <w:spacing w:line="360" w:lineRule="auto"/>
        <w:jc w:val="both"/>
        <w:rPr>
          <w:rFonts w:ascii="Arial" w:hAnsi="Arial" w:cs="Arial"/>
        </w:rPr>
      </w:pPr>
    </w:p>
    <w:p w14:paraId="61EE2EED" w14:textId="77777777" w:rsidR="00FD3631" w:rsidRDefault="00FD3631" w:rsidP="00EF1FB5">
      <w:pPr>
        <w:spacing w:line="360" w:lineRule="auto"/>
        <w:jc w:val="both"/>
        <w:rPr>
          <w:rFonts w:ascii="Arial" w:hAnsi="Arial" w:cs="Arial"/>
        </w:rPr>
      </w:pPr>
      <w:r w:rsidRPr="00FD3631">
        <w:rPr>
          <w:rFonts w:ascii="Arial" w:hAnsi="Arial" w:cs="Arial"/>
        </w:rPr>
        <w:t xml:space="preserve">Así las cosas, se precisa que en pólizas No. </w:t>
      </w:r>
      <w:r w:rsidRPr="003E32FD">
        <w:rPr>
          <w:rFonts w:ascii="Arial" w:hAnsi="Arial" w:cs="Arial"/>
          <w:b/>
          <w:bCs/>
        </w:rPr>
        <w:t>420-80-994000000109</w:t>
      </w:r>
      <w:r w:rsidRPr="00FD3631">
        <w:rPr>
          <w:rFonts w:ascii="Arial" w:hAnsi="Arial" w:cs="Arial"/>
        </w:rPr>
        <w:t xml:space="preserve"> y No. </w:t>
      </w:r>
      <w:r w:rsidRPr="003E32FD">
        <w:rPr>
          <w:rFonts w:ascii="Arial" w:hAnsi="Arial" w:cs="Arial"/>
          <w:b/>
          <w:bCs/>
        </w:rPr>
        <w:t>420-80- 994000000181</w:t>
      </w:r>
      <w:r w:rsidRPr="00FD3631">
        <w:rPr>
          <w:rFonts w:ascii="Arial" w:hAnsi="Arial" w:cs="Arial"/>
        </w:rPr>
        <w:t xml:space="preserve">, se pactó un límite máximo de asegurabilidad, que se detalla a continuación: </w:t>
      </w:r>
    </w:p>
    <w:p w14:paraId="3C7C56D4" w14:textId="77777777" w:rsidR="00FD3631" w:rsidRDefault="00FD3631" w:rsidP="00EF1FB5">
      <w:pPr>
        <w:spacing w:line="360" w:lineRule="auto"/>
        <w:jc w:val="both"/>
        <w:rPr>
          <w:rFonts w:ascii="Arial" w:hAnsi="Arial" w:cs="Arial"/>
        </w:rPr>
      </w:pPr>
    </w:p>
    <w:p w14:paraId="2577586E" w14:textId="5CC5ACBD" w:rsidR="00FD3631" w:rsidRPr="00FD3631" w:rsidRDefault="00FD3631" w:rsidP="00FD3631">
      <w:pPr>
        <w:pStyle w:val="Prrafodelista"/>
        <w:numPr>
          <w:ilvl w:val="0"/>
          <w:numId w:val="15"/>
        </w:numPr>
        <w:spacing w:line="360" w:lineRule="auto"/>
        <w:jc w:val="both"/>
        <w:rPr>
          <w:rFonts w:ascii="Arial" w:hAnsi="Arial" w:cs="Arial"/>
          <w:b/>
          <w:bCs/>
        </w:rPr>
      </w:pPr>
      <w:r w:rsidRPr="00FD3631">
        <w:rPr>
          <w:rFonts w:ascii="Arial" w:hAnsi="Arial" w:cs="Arial"/>
          <w:b/>
          <w:bCs/>
        </w:rPr>
        <w:t xml:space="preserve">Frente a la Póliza No. 420-80-994000000109 </w:t>
      </w:r>
    </w:p>
    <w:p w14:paraId="601CB996" w14:textId="77777777" w:rsidR="00FD3631" w:rsidRDefault="00FD3631" w:rsidP="00FD3631">
      <w:pPr>
        <w:spacing w:line="360" w:lineRule="auto"/>
        <w:jc w:val="both"/>
        <w:rPr>
          <w:rFonts w:ascii="Arial" w:hAnsi="Arial" w:cs="Arial"/>
        </w:rPr>
      </w:pPr>
    </w:p>
    <w:p w14:paraId="33B18103" w14:textId="0065E55C" w:rsidR="002E3831" w:rsidRDefault="00FD3631" w:rsidP="00FD3631">
      <w:pPr>
        <w:spacing w:line="360" w:lineRule="auto"/>
        <w:jc w:val="both"/>
        <w:rPr>
          <w:rFonts w:ascii="Arial" w:hAnsi="Arial" w:cs="Arial"/>
        </w:rPr>
      </w:pPr>
      <w:r w:rsidRPr="00FD3631">
        <w:rPr>
          <w:rFonts w:ascii="Arial" w:hAnsi="Arial" w:cs="Arial"/>
        </w:rPr>
        <w:t>Al revisar el tope máximo pactado en el contrato de seguro, se observa el siguiente:</w:t>
      </w:r>
    </w:p>
    <w:p w14:paraId="317A8040" w14:textId="77777777" w:rsidR="003E32FD" w:rsidRDefault="003E32FD" w:rsidP="00FD3631">
      <w:pPr>
        <w:spacing w:line="360" w:lineRule="auto"/>
        <w:jc w:val="both"/>
        <w:rPr>
          <w:rFonts w:ascii="Arial" w:hAnsi="Arial" w:cs="Arial"/>
        </w:rPr>
      </w:pPr>
    </w:p>
    <w:p w14:paraId="10B470A4" w14:textId="54C6FDA5" w:rsidR="003E32FD" w:rsidRDefault="003E32FD" w:rsidP="00FD3631">
      <w:pPr>
        <w:spacing w:line="360" w:lineRule="auto"/>
        <w:jc w:val="both"/>
        <w:rPr>
          <w:rFonts w:ascii="Arial" w:hAnsi="Arial" w:cs="Arial"/>
        </w:rPr>
      </w:pPr>
      <w:r w:rsidRPr="003E32FD">
        <w:rPr>
          <w:rFonts w:ascii="Arial" w:hAnsi="Arial" w:cs="Arial"/>
          <w:noProof/>
        </w:rPr>
        <w:lastRenderedPageBreak/>
        <w:drawing>
          <wp:inline distT="0" distB="0" distL="0" distR="0" wp14:anchorId="70FD7C2E" wp14:editId="7B01E350">
            <wp:extent cx="6116320" cy="934085"/>
            <wp:effectExtent l="0" t="0" r="0" b="0"/>
            <wp:docPr id="20404107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10788" name=""/>
                    <pic:cNvPicPr/>
                  </pic:nvPicPr>
                  <pic:blipFill>
                    <a:blip r:embed="rId18"/>
                    <a:stretch>
                      <a:fillRect/>
                    </a:stretch>
                  </pic:blipFill>
                  <pic:spPr>
                    <a:xfrm>
                      <a:off x="0" y="0"/>
                      <a:ext cx="6116320" cy="934085"/>
                    </a:xfrm>
                    <a:prstGeom prst="rect">
                      <a:avLst/>
                    </a:prstGeom>
                  </pic:spPr>
                </pic:pic>
              </a:graphicData>
            </a:graphic>
          </wp:inline>
        </w:drawing>
      </w:r>
    </w:p>
    <w:p w14:paraId="7C8C4050" w14:textId="77777777" w:rsidR="003E32FD" w:rsidRDefault="003E32FD" w:rsidP="00FD3631">
      <w:pPr>
        <w:spacing w:line="360" w:lineRule="auto"/>
        <w:jc w:val="both"/>
        <w:rPr>
          <w:rFonts w:ascii="Arial" w:hAnsi="Arial" w:cs="Arial"/>
        </w:rPr>
      </w:pPr>
    </w:p>
    <w:p w14:paraId="36169D42" w14:textId="77777777" w:rsidR="003E32FD" w:rsidRDefault="003E32FD" w:rsidP="00FD3631">
      <w:pPr>
        <w:spacing w:line="360" w:lineRule="auto"/>
        <w:jc w:val="both"/>
        <w:rPr>
          <w:rFonts w:ascii="Arial" w:hAnsi="Arial" w:cs="Arial"/>
        </w:rPr>
      </w:pPr>
      <w:r w:rsidRPr="003E32FD">
        <w:rPr>
          <w:rFonts w:ascii="Arial" w:hAnsi="Arial" w:cs="Arial"/>
        </w:rPr>
        <w:t xml:space="preserve">De acuerdo con lo anterior, se puede concluir que el valor asegurado en la Póliza No. 420- 80-994000000109 se pactó en la suma de SIETE MIL MILLONES DE PESOS ($7.000.000.000), por lo tanto, con fundamento en dicha póliza, este es el límite de asegurabilidad, en caso de encontrarse probada la responsabilidad del asegurado. </w:t>
      </w:r>
    </w:p>
    <w:p w14:paraId="1E6F19E0" w14:textId="77777777" w:rsidR="003E32FD" w:rsidRDefault="003E32FD" w:rsidP="00FD3631">
      <w:pPr>
        <w:spacing w:line="360" w:lineRule="auto"/>
        <w:jc w:val="both"/>
        <w:rPr>
          <w:rFonts w:ascii="Arial" w:hAnsi="Arial" w:cs="Arial"/>
        </w:rPr>
      </w:pPr>
    </w:p>
    <w:p w14:paraId="5AE9DEB6" w14:textId="50ED2A5D" w:rsidR="003E32FD" w:rsidRPr="003E32FD" w:rsidRDefault="003E32FD" w:rsidP="003E32FD">
      <w:pPr>
        <w:pStyle w:val="Prrafodelista"/>
        <w:numPr>
          <w:ilvl w:val="0"/>
          <w:numId w:val="15"/>
        </w:numPr>
        <w:spacing w:line="360" w:lineRule="auto"/>
        <w:jc w:val="both"/>
        <w:rPr>
          <w:rFonts w:ascii="Arial" w:hAnsi="Arial" w:cs="Arial"/>
          <w:b/>
          <w:bCs/>
        </w:rPr>
      </w:pPr>
      <w:r w:rsidRPr="003E32FD">
        <w:rPr>
          <w:rFonts w:ascii="Arial" w:hAnsi="Arial" w:cs="Arial"/>
          <w:b/>
          <w:bCs/>
        </w:rPr>
        <w:t xml:space="preserve">Frente a la Póliza No. 420-80-994000000181 </w:t>
      </w:r>
    </w:p>
    <w:p w14:paraId="19FB18A5" w14:textId="77777777" w:rsidR="003E32FD" w:rsidRDefault="003E32FD" w:rsidP="00FD3631">
      <w:pPr>
        <w:spacing w:line="360" w:lineRule="auto"/>
        <w:jc w:val="both"/>
        <w:rPr>
          <w:rFonts w:ascii="Arial" w:hAnsi="Arial" w:cs="Arial"/>
        </w:rPr>
      </w:pPr>
    </w:p>
    <w:p w14:paraId="3C1A626B" w14:textId="5911C68E" w:rsidR="003E32FD" w:rsidRPr="00FD3631" w:rsidRDefault="003E32FD" w:rsidP="00FD3631">
      <w:pPr>
        <w:spacing w:line="360" w:lineRule="auto"/>
        <w:jc w:val="both"/>
        <w:rPr>
          <w:rFonts w:ascii="Arial" w:hAnsi="Arial" w:cs="Arial"/>
        </w:rPr>
      </w:pPr>
      <w:r w:rsidRPr="003E32FD">
        <w:rPr>
          <w:rFonts w:ascii="Arial" w:hAnsi="Arial" w:cs="Arial"/>
        </w:rPr>
        <w:t>Al revisar el tope máximo pactado en el contrato de seguro, se observa el siguiente:</w:t>
      </w:r>
    </w:p>
    <w:p w14:paraId="59FB82AD" w14:textId="77777777" w:rsidR="00FD3631" w:rsidRDefault="00FD3631" w:rsidP="00EF1FB5">
      <w:pPr>
        <w:spacing w:line="360" w:lineRule="auto"/>
        <w:jc w:val="both"/>
        <w:rPr>
          <w:rFonts w:ascii="Arial" w:hAnsi="Arial" w:cs="Arial"/>
        </w:rPr>
      </w:pPr>
    </w:p>
    <w:p w14:paraId="305FCD16" w14:textId="4A20F402" w:rsidR="003E32FD" w:rsidRDefault="003E32FD" w:rsidP="00EF1FB5">
      <w:pPr>
        <w:spacing w:line="360" w:lineRule="auto"/>
        <w:jc w:val="both"/>
        <w:rPr>
          <w:rFonts w:ascii="Arial" w:hAnsi="Arial" w:cs="Arial"/>
        </w:rPr>
      </w:pPr>
      <w:r w:rsidRPr="003E32FD">
        <w:rPr>
          <w:rFonts w:ascii="Arial" w:hAnsi="Arial" w:cs="Arial"/>
          <w:noProof/>
        </w:rPr>
        <w:drawing>
          <wp:inline distT="0" distB="0" distL="0" distR="0" wp14:anchorId="6D3DDBF2" wp14:editId="702882EB">
            <wp:extent cx="6116320" cy="912495"/>
            <wp:effectExtent l="0" t="0" r="0" b="1905"/>
            <wp:docPr id="69856069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60690" name="Imagen 1" descr="Interfaz de usuario gráfica, Aplicación&#10;&#10;Descripción generada automáticamente"/>
                    <pic:cNvPicPr/>
                  </pic:nvPicPr>
                  <pic:blipFill>
                    <a:blip r:embed="rId19"/>
                    <a:stretch>
                      <a:fillRect/>
                    </a:stretch>
                  </pic:blipFill>
                  <pic:spPr>
                    <a:xfrm>
                      <a:off x="0" y="0"/>
                      <a:ext cx="6116320" cy="912495"/>
                    </a:xfrm>
                    <a:prstGeom prst="rect">
                      <a:avLst/>
                    </a:prstGeom>
                  </pic:spPr>
                </pic:pic>
              </a:graphicData>
            </a:graphic>
          </wp:inline>
        </w:drawing>
      </w:r>
    </w:p>
    <w:p w14:paraId="1998E627" w14:textId="77777777" w:rsidR="003E32FD" w:rsidRDefault="003E32FD" w:rsidP="00EF1FB5">
      <w:pPr>
        <w:spacing w:line="360" w:lineRule="auto"/>
        <w:jc w:val="both"/>
        <w:rPr>
          <w:rFonts w:ascii="Arial" w:hAnsi="Arial" w:cs="Arial"/>
        </w:rPr>
      </w:pPr>
    </w:p>
    <w:p w14:paraId="4758B55D" w14:textId="585F1D18" w:rsidR="003E32FD" w:rsidRDefault="003E32FD" w:rsidP="00EF1FB5">
      <w:pPr>
        <w:spacing w:line="360" w:lineRule="auto"/>
        <w:jc w:val="both"/>
        <w:rPr>
          <w:rFonts w:ascii="Arial" w:hAnsi="Arial" w:cs="Arial"/>
        </w:rPr>
      </w:pPr>
      <w:r w:rsidRPr="003E32FD">
        <w:rPr>
          <w:rFonts w:ascii="Arial" w:hAnsi="Arial" w:cs="Arial"/>
        </w:rPr>
        <w:t xml:space="preserve">De acuerdo con lo anterior, se puede concluir que el valor asegurado en la Póliza No. </w:t>
      </w:r>
      <w:r w:rsidRPr="003E32FD">
        <w:rPr>
          <w:rFonts w:ascii="Arial" w:hAnsi="Arial" w:cs="Arial"/>
          <w:b/>
          <w:bCs/>
        </w:rPr>
        <w:t>420- 80-994000000181</w:t>
      </w:r>
      <w:r w:rsidRPr="003E32FD">
        <w:rPr>
          <w:rFonts w:ascii="Arial" w:hAnsi="Arial" w:cs="Arial"/>
        </w:rPr>
        <w:t xml:space="preserve"> se pactó en la suma de SIETE MIL MILLONES DE PESOS ($7.000.000.000), por lo tanto, con fundamento en dicha póliza, este es el límite de asegurabilidad, en caso de encontrarse probada la responsabilidad del asegurado.</w:t>
      </w:r>
    </w:p>
    <w:p w14:paraId="30BA8394" w14:textId="77777777" w:rsidR="003E32FD" w:rsidRDefault="003E32FD" w:rsidP="00EF1FB5">
      <w:pPr>
        <w:spacing w:line="360" w:lineRule="auto"/>
        <w:jc w:val="both"/>
        <w:rPr>
          <w:rFonts w:ascii="Arial" w:hAnsi="Arial" w:cs="Arial"/>
        </w:rPr>
      </w:pPr>
    </w:p>
    <w:p w14:paraId="7DBA6D98" w14:textId="77777777" w:rsidR="003E32FD" w:rsidRDefault="003E32FD" w:rsidP="00EF1FB5">
      <w:pPr>
        <w:spacing w:line="360" w:lineRule="auto"/>
        <w:jc w:val="both"/>
        <w:rPr>
          <w:rFonts w:ascii="Arial" w:hAnsi="Arial" w:cs="Arial"/>
        </w:rPr>
      </w:pPr>
      <w:r w:rsidRPr="003E32FD">
        <w:rPr>
          <w:rFonts w:ascii="Arial" w:hAnsi="Arial" w:cs="Arial"/>
        </w:rPr>
        <w:t xml:space="preserve">Como se puede observar, tanto en la póliza No. 420-80-994000000109 y No. </w:t>
      </w:r>
      <w:r w:rsidRPr="003E32FD">
        <w:rPr>
          <w:rFonts w:ascii="Arial" w:hAnsi="Arial" w:cs="Arial"/>
          <w:b/>
          <w:bCs/>
        </w:rPr>
        <w:t>420-80- 994000000181</w:t>
      </w:r>
      <w:r w:rsidRPr="003E32FD">
        <w:rPr>
          <w:rFonts w:ascii="Arial" w:hAnsi="Arial" w:cs="Arial"/>
        </w:rPr>
        <w:t xml:space="preserve">, se aseguró la suma de SIETE MIL MILLONES DE PESOS ($7.000.000) respectivamente. </w:t>
      </w:r>
    </w:p>
    <w:p w14:paraId="7017E817" w14:textId="77777777" w:rsidR="003E32FD" w:rsidRDefault="003E32FD" w:rsidP="00EF1FB5">
      <w:pPr>
        <w:spacing w:line="360" w:lineRule="auto"/>
        <w:jc w:val="both"/>
        <w:rPr>
          <w:rFonts w:ascii="Arial" w:hAnsi="Arial" w:cs="Arial"/>
        </w:rPr>
      </w:pPr>
    </w:p>
    <w:p w14:paraId="1F6E7038" w14:textId="77777777" w:rsidR="003E32FD" w:rsidRDefault="003E32FD" w:rsidP="00EF1FB5">
      <w:pPr>
        <w:spacing w:line="360" w:lineRule="auto"/>
        <w:jc w:val="both"/>
        <w:rPr>
          <w:rFonts w:ascii="Arial" w:hAnsi="Arial" w:cs="Arial"/>
        </w:rPr>
      </w:pPr>
      <w:r w:rsidRPr="003E32FD">
        <w:rPr>
          <w:rFonts w:ascii="Arial" w:hAnsi="Arial" w:cs="Arial"/>
        </w:rPr>
        <w:t xml:space="preserve">Al respecto, se debe tener en cuenta que el límite de asegurabilidad se encuentra supeditado a las condiciones pactadas en el contrato de seguro, a saber: la suma asegurada, el deducible y las exclusiones que se hayan pactado. De igual manera, no se podrá obligar a la aseguradora a responder sino hasta la suma de la concurrencia asegurada, de conformidad con el artículo 1079 del Código de Comercio y, por tanto, el pago de una eventual indemnización estará sujeta a la disponibilidad de los fondos para realizar la cobertura, en tanto puede que hayan sucedido más siniestros por los cuales se haya visto afectado el valor asegurado en las pólizas No. </w:t>
      </w:r>
      <w:r w:rsidRPr="003E32FD">
        <w:rPr>
          <w:rFonts w:ascii="Arial" w:hAnsi="Arial" w:cs="Arial"/>
          <w:b/>
          <w:bCs/>
        </w:rPr>
        <w:t>420-80-994000000109</w:t>
      </w:r>
      <w:r w:rsidRPr="003E32FD">
        <w:rPr>
          <w:rFonts w:ascii="Arial" w:hAnsi="Arial" w:cs="Arial"/>
        </w:rPr>
        <w:t xml:space="preserve"> y No. </w:t>
      </w:r>
      <w:r w:rsidRPr="003E32FD">
        <w:rPr>
          <w:rFonts w:ascii="Arial" w:hAnsi="Arial" w:cs="Arial"/>
          <w:b/>
          <w:bCs/>
        </w:rPr>
        <w:t>420- 80-994000000181</w:t>
      </w:r>
      <w:r w:rsidRPr="003E32FD">
        <w:rPr>
          <w:rFonts w:ascii="Arial" w:hAnsi="Arial" w:cs="Arial"/>
        </w:rPr>
        <w:t xml:space="preserve">. </w:t>
      </w:r>
    </w:p>
    <w:p w14:paraId="5CA5126E" w14:textId="77777777" w:rsidR="003E32FD" w:rsidRDefault="003E32FD" w:rsidP="00EF1FB5">
      <w:pPr>
        <w:spacing w:line="360" w:lineRule="auto"/>
        <w:jc w:val="both"/>
        <w:rPr>
          <w:rFonts w:ascii="Arial" w:hAnsi="Arial" w:cs="Arial"/>
        </w:rPr>
      </w:pPr>
    </w:p>
    <w:p w14:paraId="5CD8A8ED" w14:textId="6AD3DBD3" w:rsidR="003E32FD" w:rsidRDefault="003E32FD" w:rsidP="00EF1FB5">
      <w:pPr>
        <w:spacing w:line="360" w:lineRule="auto"/>
        <w:jc w:val="both"/>
        <w:rPr>
          <w:rFonts w:ascii="Arial" w:hAnsi="Arial" w:cs="Arial"/>
        </w:rPr>
      </w:pPr>
      <w:r w:rsidRPr="003E32FD">
        <w:rPr>
          <w:rFonts w:ascii="Arial" w:hAnsi="Arial" w:cs="Arial"/>
        </w:rPr>
        <w:t xml:space="preserve">Por lo anterior, solicito se declare PROBADO el límite máximo de responsabilidad pactado en las pólizas No. </w:t>
      </w:r>
      <w:r w:rsidRPr="00EB1151">
        <w:rPr>
          <w:rFonts w:ascii="Arial" w:hAnsi="Arial" w:cs="Arial"/>
          <w:b/>
          <w:bCs/>
        </w:rPr>
        <w:t>420-80-994000000109</w:t>
      </w:r>
      <w:r w:rsidRPr="003E32FD">
        <w:rPr>
          <w:rFonts w:ascii="Arial" w:hAnsi="Arial" w:cs="Arial"/>
        </w:rPr>
        <w:t xml:space="preserve"> y No. </w:t>
      </w:r>
      <w:r w:rsidRPr="00EB1151">
        <w:rPr>
          <w:rFonts w:ascii="Arial" w:hAnsi="Arial" w:cs="Arial"/>
          <w:b/>
          <w:bCs/>
        </w:rPr>
        <w:t>420-80-994000000181</w:t>
      </w:r>
      <w:r w:rsidRPr="003E32FD">
        <w:rPr>
          <w:rFonts w:ascii="Arial" w:hAnsi="Arial" w:cs="Arial"/>
        </w:rPr>
        <w:t>, respectivamente.</w:t>
      </w:r>
    </w:p>
    <w:p w14:paraId="36AA5561" w14:textId="77777777" w:rsidR="00EB1151" w:rsidRDefault="00EB1151" w:rsidP="00EF1FB5">
      <w:pPr>
        <w:spacing w:line="360" w:lineRule="auto"/>
        <w:jc w:val="both"/>
        <w:rPr>
          <w:rFonts w:ascii="Arial" w:hAnsi="Arial" w:cs="Arial"/>
        </w:rPr>
      </w:pPr>
    </w:p>
    <w:p w14:paraId="5D0DA013" w14:textId="4AEB051A" w:rsidR="00430E41" w:rsidRPr="00235219" w:rsidRDefault="00EB1151" w:rsidP="00EF1FB5">
      <w:pPr>
        <w:pStyle w:val="Prrafodelista"/>
        <w:numPr>
          <w:ilvl w:val="3"/>
          <w:numId w:val="7"/>
        </w:numPr>
        <w:spacing w:after="200" w:line="360" w:lineRule="auto"/>
        <w:jc w:val="both"/>
        <w:rPr>
          <w:rFonts w:ascii="Arial" w:hAnsi="Arial" w:cs="Arial"/>
          <w:b/>
          <w:bCs/>
          <w:sz w:val="22"/>
          <w:szCs w:val="22"/>
          <w:u w:val="single"/>
        </w:rPr>
      </w:pPr>
      <w:r w:rsidRPr="00EB1151">
        <w:rPr>
          <w:rFonts w:ascii="Arial" w:hAnsi="Arial" w:cs="Arial"/>
          <w:b/>
          <w:bCs/>
          <w:sz w:val="22"/>
          <w:szCs w:val="22"/>
          <w:u w:val="single"/>
        </w:rPr>
        <w:lastRenderedPageBreak/>
        <w:t>EXISTENCIA DE CAUSALES DE EXCLUSION DE COBERTURA DE LA POLIZA N°420-80-994000000109 y No. 420-80-994000000181</w:t>
      </w:r>
      <w:r w:rsidR="00430E41" w:rsidRPr="00235219">
        <w:rPr>
          <w:rFonts w:ascii="Arial" w:hAnsi="Arial" w:cs="Arial"/>
          <w:b/>
          <w:bCs/>
          <w:sz w:val="22"/>
          <w:szCs w:val="22"/>
          <w:u w:val="single"/>
        </w:rPr>
        <w:t>.</w:t>
      </w:r>
    </w:p>
    <w:p w14:paraId="68645D9B" w14:textId="77777777" w:rsidR="00EB1151" w:rsidRDefault="00EB1151" w:rsidP="00EF1FB5">
      <w:pPr>
        <w:spacing w:line="360" w:lineRule="auto"/>
        <w:jc w:val="both"/>
        <w:rPr>
          <w:rFonts w:ascii="Arial" w:hAnsi="Arial" w:cs="Arial"/>
        </w:rPr>
      </w:pPr>
      <w:r w:rsidRPr="00EB1151">
        <w:rPr>
          <w:rFonts w:ascii="Arial" w:hAnsi="Arial" w:cs="Arial"/>
        </w:rPr>
        <w:t xml:space="preserve">Ahora bien, tal como lo señala el Artículo 1056 del Código de Comercio, el asegurador puede, a su arbitrio, delimitar los riesgos que asume: </w:t>
      </w:r>
    </w:p>
    <w:p w14:paraId="4A8C6810" w14:textId="77777777" w:rsidR="00EB1151" w:rsidRDefault="00EB1151" w:rsidP="00EF1FB5">
      <w:pPr>
        <w:spacing w:line="360" w:lineRule="auto"/>
        <w:jc w:val="both"/>
        <w:rPr>
          <w:rFonts w:ascii="Arial" w:hAnsi="Arial" w:cs="Arial"/>
        </w:rPr>
      </w:pPr>
    </w:p>
    <w:p w14:paraId="7D00D879" w14:textId="77777777" w:rsidR="00EB1151" w:rsidRPr="00EB1151" w:rsidRDefault="00EB1151" w:rsidP="00EB1151">
      <w:pPr>
        <w:spacing w:line="360" w:lineRule="auto"/>
        <w:ind w:left="708"/>
        <w:jc w:val="both"/>
        <w:rPr>
          <w:rFonts w:ascii="Arial" w:hAnsi="Arial" w:cs="Arial"/>
          <w:i/>
          <w:iCs/>
          <w:sz w:val="20"/>
          <w:szCs w:val="20"/>
        </w:rPr>
      </w:pPr>
      <w:r w:rsidRPr="00EB1151">
        <w:rPr>
          <w:rFonts w:ascii="Arial" w:hAnsi="Arial" w:cs="Arial"/>
          <w:i/>
          <w:iCs/>
          <w:sz w:val="20"/>
          <w:szCs w:val="20"/>
        </w:rPr>
        <w:t xml:space="preserve">“(…) Art. 1056.- Con las restricciones legales, el asegurador pondrá, a su arbitrio, asumir todos o algunos de los riesgos a que estén expuestos el interés o la cosa asegurados, el patrimonio o la persona del asegurado.” </w:t>
      </w:r>
    </w:p>
    <w:p w14:paraId="015C2AF9" w14:textId="77777777" w:rsidR="00EB1151" w:rsidRDefault="00EB1151" w:rsidP="00EF1FB5">
      <w:pPr>
        <w:spacing w:line="360" w:lineRule="auto"/>
        <w:jc w:val="both"/>
        <w:rPr>
          <w:rFonts w:ascii="Arial" w:hAnsi="Arial" w:cs="Arial"/>
        </w:rPr>
      </w:pPr>
    </w:p>
    <w:p w14:paraId="5BC50CA4" w14:textId="77777777" w:rsidR="00EB1151" w:rsidRDefault="00EB1151" w:rsidP="00EF1FB5">
      <w:pPr>
        <w:spacing w:line="360" w:lineRule="auto"/>
        <w:jc w:val="both"/>
        <w:rPr>
          <w:rFonts w:ascii="Arial" w:hAnsi="Arial" w:cs="Arial"/>
        </w:rPr>
      </w:pPr>
      <w:r w:rsidRPr="00EB1151">
        <w:rPr>
          <w:rFonts w:ascii="Arial" w:hAnsi="Arial" w:cs="Arial"/>
        </w:rPr>
        <w:t xml:space="preserve">En virtud de la facultad citada en el referido artículo, el asegurador decidió otorgar determinados amparos, siempre supeditados al cumplimiento de ciertos presupuestos, e incorpora en la póliza referenciada, barreras cualitativas que eximen al asegurador a la prestación señalada en el contrato, las cuales se conocen generalmente como exclusiones de la cobertura. De lograrse acreditar al menos una de las exclusiones consignadas en las condiciones generales o particulares de las Pólizas de Seguro de Responsabilidad Civil Extracontractual No. </w:t>
      </w:r>
      <w:r w:rsidRPr="00EB1151">
        <w:rPr>
          <w:rFonts w:ascii="Arial" w:hAnsi="Arial" w:cs="Arial"/>
          <w:b/>
          <w:bCs/>
        </w:rPr>
        <w:t>420-80- 994000000109</w:t>
      </w:r>
      <w:r w:rsidRPr="00EB1151">
        <w:rPr>
          <w:rFonts w:ascii="Arial" w:hAnsi="Arial" w:cs="Arial"/>
        </w:rPr>
        <w:t xml:space="preserve"> y No. </w:t>
      </w:r>
      <w:r w:rsidRPr="00EB1151">
        <w:rPr>
          <w:rFonts w:ascii="Arial" w:hAnsi="Arial" w:cs="Arial"/>
          <w:b/>
          <w:bCs/>
        </w:rPr>
        <w:t>420-80-994000000181</w:t>
      </w:r>
      <w:r w:rsidRPr="00EB1151">
        <w:rPr>
          <w:rFonts w:ascii="Arial" w:hAnsi="Arial" w:cs="Arial"/>
        </w:rPr>
        <w:t xml:space="preserve">, no habría lugar a indemnización de ningún tipo por parte de mi representada. </w:t>
      </w:r>
    </w:p>
    <w:p w14:paraId="04DFB83B" w14:textId="77777777" w:rsidR="00EB1151" w:rsidRDefault="00EB1151" w:rsidP="00EF1FB5">
      <w:pPr>
        <w:spacing w:line="360" w:lineRule="auto"/>
        <w:jc w:val="both"/>
        <w:rPr>
          <w:rFonts w:ascii="Arial" w:hAnsi="Arial" w:cs="Arial"/>
        </w:rPr>
      </w:pPr>
    </w:p>
    <w:p w14:paraId="39231781" w14:textId="3182E032" w:rsidR="00430E41" w:rsidRDefault="00EB1151" w:rsidP="00EF1FB5">
      <w:pPr>
        <w:spacing w:line="360" w:lineRule="auto"/>
        <w:jc w:val="both"/>
        <w:rPr>
          <w:rFonts w:ascii="Arial" w:hAnsi="Arial" w:cs="Arial"/>
        </w:rPr>
      </w:pPr>
      <w:r w:rsidRPr="00EB1151">
        <w:rPr>
          <w:rFonts w:ascii="Arial" w:hAnsi="Arial" w:cs="Arial"/>
        </w:rPr>
        <w:t>De conformidad con lo expuesto, respetuosamente solicito declarar probada esta excepción</w:t>
      </w:r>
      <w:r w:rsidR="00430E41" w:rsidRPr="00430E41">
        <w:rPr>
          <w:rFonts w:ascii="Arial" w:hAnsi="Arial" w:cs="Arial"/>
        </w:rPr>
        <w:t>.</w:t>
      </w:r>
    </w:p>
    <w:p w14:paraId="040AFE5B" w14:textId="77777777" w:rsidR="00430E41" w:rsidRPr="00430E41" w:rsidRDefault="00430E41" w:rsidP="00EF1FB5">
      <w:pPr>
        <w:spacing w:line="360" w:lineRule="auto"/>
        <w:jc w:val="both"/>
        <w:rPr>
          <w:rFonts w:ascii="Arial" w:hAnsi="Arial" w:cs="Arial"/>
        </w:rPr>
      </w:pPr>
    </w:p>
    <w:p w14:paraId="375E86F5" w14:textId="431FCF06" w:rsidR="001C7B9D" w:rsidRPr="001C7B9D" w:rsidRDefault="001C7B9D" w:rsidP="00EF1FB5">
      <w:pPr>
        <w:pStyle w:val="Prrafodelista"/>
        <w:numPr>
          <w:ilvl w:val="3"/>
          <w:numId w:val="7"/>
        </w:numPr>
        <w:spacing w:after="200" w:line="360" w:lineRule="auto"/>
        <w:jc w:val="both"/>
        <w:rPr>
          <w:rFonts w:ascii="Arial" w:hAnsi="Arial" w:cs="Arial"/>
          <w:sz w:val="22"/>
          <w:szCs w:val="22"/>
          <w:u w:val="single"/>
        </w:rPr>
      </w:pPr>
      <w:r w:rsidRPr="001C7B9D">
        <w:rPr>
          <w:rFonts w:ascii="Arial" w:hAnsi="Arial" w:cs="Arial"/>
          <w:b/>
          <w:bCs/>
          <w:sz w:val="22"/>
          <w:szCs w:val="22"/>
          <w:u w:val="single"/>
        </w:rPr>
        <w:t>INEXISTENCIA DE SOLIDARIDAD ENTRE EL DISTRITO ESPECIAL DE SANTIAGO DE CALI COMO ASEGURADO Y LA ASEGURADORA, RESPECTO DE LAS PÓLIZAS DE SEGURO DE RESPONSABILIDAD CIVIL EXTRACONTRACTUAL N</w:t>
      </w:r>
      <w:r w:rsidR="00134A72">
        <w:rPr>
          <w:rFonts w:ascii="Arial" w:hAnsi="Arial" w:cs="Arial"/>
          <w:b/>
          <w:bCs/>
          <w:sz w:val="22"/>
          <w:szCs w:val="22"/>
          <w:u w:val="single"/>
        </w:rPr>
        <w:t>o</w:t>
      </w:r>
      <w:r w:rsidRPr="001C7B9D">
        <w:rPr>
          <w:rFonts w:ascii="Arial" w:hAnsi="Arial" w:cs="Arial"/>
          <w:b/>
          <w:bCs/>
          <w:sz w:val="22"/>
          <w:szCs w:val="22"/>
          <w:u w:val="single"/>
        </w:rPr>
        <w:t>. 420-80- 994000000109 Y N</w:t>
      </w:r>
      <w:r w:rsidR="00134A72">
        <w:rPr>
          <w:rFonts w:ascii="Arial" w:hAnsi="Arial" w:cs="Arial"/>
          <w:b/>
          <w:bCs/>
          <w:sz w:val="22"/>
          <w:szCs w:val="22"/>
          <w:u w:val="single"/>
        </w:rPr>
        <w:t>o</w:t>
      </w:r>
      <w:r w:rsidRPr="001C7B9D">
        <w:rPr>
          <w:rFonts w:ascii="Arial" w:hAnsi="Arial" w:cs="Arial"/>
          <w:b/>
          <w:bCs/>
          <w:sz w:val="22"/>
          <w:szCs w:val="22"/>
          <w:u w:val="single"/>
        </w:rPr>
        <w:t>. 420-80- 994000000181</w:t>
      </w:r>
      <w:r>
        <w:rPr>
          <w:rFonts w:ascii="Arial" w:hAnsi="Arial" w:cs="Arial"/>
          <w:sz w:val="22"/>
          <w:szCs w:val="22"/>
          <w:u w:val="single"/>
        </w:rPr>
        <w:t>.</w:t>
      </w:r>
    </w:p>
    <w:p w14:paraId="327D8A9B" w14:textId="25E640A0" w:rsidR="001C7B9D" w:rsidRDefault="001C7B9D" w:rsidP="001C7B9D">
      <w:pPr>
        <w:spacing w:after="200" w:line="360" w:lineRule="auto"/>
        <w:jc w:val="both"/>
        <w:rPr>
          <w:rFonts w:ascii="Arial" w:hAnsi="Arial" w:cs="Arial"/>
        </w:rPr>
      </w:pPr>
      <w:r w:rsidRPr="001C7B9D">
        <w:rPr>
          <w:rFonts w:ascii="Arial" w:hAnsi="Arial" w:cs="Arial"/>
        </w:rPr>
        <w:t xml:space="preserve">Revisado el contrato de seguro no se vislumbra que se haya pactado cláusula de solidaridad entre las partes, por lo que, en el caso hipotético y poco probable de que se llegare a declarar responsabilidad de la asegurada, en ningún momento comportará solidaridad. Es importante resaltar que la obligación de </w:t>
      </w:r>
      <w:r w:rsidR="005236F2" w:rsidRPr="005236F2">
        <w:rPr>
          <w:rFonts w:ascii="Arial" w:hAnsi="Arial" w:cs="Arial"/>
          <w:b/>
          <w:bCs/>
        </w:rPr>
        <w:t>SBS SEGUROS COLOMBIA S.A.</w:t>
      </w:r>
      <w:r w:rsidRPr="001C7B9D">
        <w:rPr>
          <w:rFonts w:ascii="Arial" w:hAnsi="Arial" w:cs="Arial"/>
        </w:rPr>
        <w:t xml:space="preserve">, es de carácter contractual, cuyo fundamento es el contrato de seguro, y no hace parte de este la responsabilidad civil extracontractual que se llegare a atribuir al asegurado, siendo así, estas resultan independiente y no se constituyen como solidarias. Postura que encuentra asilo con lo dicho por la jurisprudencia de las altas cortes, así: </w:t>
      </w:r>
    </w:p>
    <w:p w14:paraId="12B101C8" w14:textId="1D9990BE" w:rsidR="001C7B9D" w:rsidRDefault="001C7B9D" w:rsidP="001C7B9D">
      <w:pPr>
        <w:spacing w:after="200" w:line="360" w:lineRule="auto"/>
        <w:jc w:val="both"/>
        <w:rPr>
          <w:rFonts w:ascii="Arial" w:hAnsi="Arial" w:cs="Arial"/>
        </w:rPr>
      </w:pPr>
      <w:r w:rsidRPr="001C7B9D">
        <w:rPr>
          <w:rFonts w:ascii="Arial" w:hAnsi="Arial" w:cs="Arial"/>
        </w:rPr>
        <w:t>La Corte Suprema de Justicia en Sala de Casación Civil y mediante ponencia del Dr. Ariel Salazar Ramírez en sentencia SC20950-2017 Radicación N</w:t>
      </w:r>
      <w:r>
        <w:rPr>
          <w:rFonts w:ascii="Arial" w:hAnsi="Arial" w:cs="Arial"/>
        </w:rPr>
        <w:t>o.</w:t>
      </w:r>
      <w:r w:rsidRPr="001C7B9D">
        <w:rPr>
          <w:rFonts w:ascii="Arial" w:hAnsi="Arial" w:cs="Arial"/>
        </w:rPr>
        <w:t xml:space="preserve"> 05001-31-03-005-2008- 00497-0118 ha indicado que:</w:t>
      </w:r>
    </w:p>
    <w:p w14:paraId="3C26A021" w14:textId="031281C8" w:rsidR="0098385D" w:rsidRDefault="0098385D" w:rsidP="0098385D">
      <w:pPr>
        <w:spacing w:after="200" w:line="360" w:lineRule="auto"/>
        <w:ind w:left="360"/>
        <w:jc w:val="both"/>
        <w:rPr>
          <w:rFonts w:ascii="Arial" w:hAnsi="Arial" w:cs="Arial"/>
          <w:sz w:val="20"/>
          <w:szCs w:val="20"/>
        </w:rPr>
      </w:pPr>
      <w:r w:rsidRPr="0098385D">
        <w:rPr>
          <w:rFonts w:ascii="Arial" w:hAnsi="Arial" w:cs="Arial"/>
          <w:i/>
          <w:iCs/>
          <w:sz w:val="20"/>
          <w:szCs w:val="20"/>
        </w:rPr>
        <w:t xml:space="preserve">“(...) Por último, </w:t>
      </w:r>
      <w:r w:rsidRPr="0098385D">
        <w:rPr>
          <w:rFonts w:ascii="Arial" w:hAnsi="Arial" w:cs="Arial"/>
          <w:b/>
          <w:bCs/>
          <w:i/>
          <w:iCs/>
          <w:sz w:val="20"/>
          <w:szCs w:val="20"/>
          <w:u w:val="single"/>
        </w:rPr>
        <w:t>la compañía aseguradora no está llamada a responder de forma solidaria por la condena impuesta</w:t>
      </w:r>
      <w:r w:rsidRPr="0098385D">
        <w:rPr>
          <w:rFonts w:ascii="Arial" w:hAnsi="Arial" w:cs="Arial"/>
          <w:i/>
          <w:iCs/>
          <w:sz w:val="20"/>
          <w:szCs w:val="20"/>
        </w:rPr>
        <w:t xml:space="preserve">, sino atendiendo que «el deber de indemnizar se deriva de una relación contractual, que favoreció la acción directa por parte del demandante en los términos del artículo 1134 del C. de Co (...)” </w:t>
      </w:r>
      <w:r w:rsidRPr="0098385D">
        <w:rPr>
          <w:rFonts w:ascii="Arial" w:hAnsi="Arial" w:cs="Arial"/>
          <w:sz w:val="20"/>
          <w:szCs w:val="20"/>
        </w:rPr>
        <w:t>(Subrayas y negrilla fuera de texto).</w:t>
      </w:r>
    </w:p>
    <w:p w14:paraId="11E3694F" w14:textId="77777777" w:rsidR="0098385D" w:rsidRDefault="0098385D" w:rsidP="0098385D">
      <w:pPr>
        <w:spacing w:line="360" w:lineRule="auto"/>
        <w:jc w:val="both"/>
        <w:rPr>
          <w:rFonts w:ascii="Arial" w:hAnsi="Arial" w:cs="Arial"/>
        </w:rPr>
      </w:pPr>
      <w:r w:rsidRPr="0098385D">
        <w:rPr>
          <w:rFonts w:ascii="Arial" w:hAnsi="Arial" w:cs="Arial"/>
        </w:rPr>
        <w:lastRenderedPageBreak/>
        <w:t xml:space="preserve">También el art. 1568 del Código Civil Colombiano dispone: </w:t>
      </w:r>
    </w:p>
    <w:p w14:paraId="5F91B740" w14:textId="77777777" w:rsidR="0098385D" w:rsidRDefault="0098385D" w:rsidP="0098385D">
      <w:pPr>
        <w:spacing w:line="360" w:lineRule="auto"/>
        <w:jc w:val="both"/>
        <w:rPr>
          <w:rFonts w:ascii="Arial" w:hAnsi="Arial" w:cs="Arial"/>
        </w:rPr>
      </w:pPr>
    </w:p>
    <w:p w14:paraId="08E9B9DE" w14:textId="77777777" w:rsidR="00030C02" w:rsidRDefault="0098385D" w:rsidP="0098385D">
      <w:pPr>
        <w:spacing w:line="360" w:lineRule="auto"/>
        <w:ind w:left="708"/>
        <w:jc w:val="both"/>
        <w:rPr>
          <w:rFonts w:ascii="Arial" w:hAnsi="Arial" w:cs="Arial"/>
          <w:i/>
          <w:iCs/>
          <w:sz w:val="20"/>
          <w:szCs w:val="20"/>
        </w:rPr>
      </w:pPr>
      <w:r w:rsidRPr="0098385D">
        <w:rPr>
          <w:rFonts w:ascii="Arial" w:hAnsi="Arial" w:cs="Arial"/>
          <w:i/>
          <w:iCs/>
          <w:sz w:val="20"/>
          <w:szCs w:val="20"/>
        </w:rPr>
        <w:t xml:space="preserve">“(...) </w:t>
      </w:r>
      <w:r w:rsidRPr="00030C02">
        <w:rPr>
          <w:rFonts w:ascii="Arial" w:hAnsi="Arial" w:cs="Arial"/>
          <w:i/>
          <w:iCs/>
          <w:sz w:val="20"/>
          <w:szCs w:val="20"/>
          <w:u w:val="single"/>
        </w:rPr>
        <w:t>En general cuando se ha contraído por muchas personas o para con muchas la obligación de una cosa divisible, cada uno de los deudores, en el primer caso, es obligado solamente a su parte o cuota en la deuda</w:t>
      </w:r>
      <w:r w:rsidRPr="0098385D">
        <w:rPr>
          <w:rFonts w:ascii="Arial" w:hAnsi="Arial" w:cs="Arial"/>
          <w:i/>
          <w:iCs/>
          <w:sz w:val="20"/>
          <w:szCs w:val="20"/>
        </w:rPr>
        <w:t xml:space="preserve">, y cada uno de los acreedores, en el segundo, sólo tiene derecho para demandar su parte o cuota en el crédito. </w:t>
      </w:r>
    </w:p>
    <w:p w14:paraId="604D4613" w14:textId="77777777" w:rsidR="00030C02" w:rsidRDefault="00030C02" w:rsidP="0098385D">
      <w:pPr>
        <w:spacing w:line="360" w:lineRule="auto"/>
        <w:ind w:left="708"/>
        <w:jc w:val="both"/>
        <w:rPr>
          <w:rFonts w:ascii="Arial" w:hAnsi="Arial" w:cs="Arial"/>
          <w:i/>
          <w:iCs/>
          <w:sz w:val="20"/>
          <w:szCs w:val="20"/>
        </w:rPr>
      </w:pPr>
    </w:p>
    <w:p w14:paraId="282CE47D" w14:textId="77777777" w:rsidR="00030C02" w:rsidRDefault="0098385D" w:rsidP="0098385D">
      <w:pPr>
        <w:spacing w:line="360" w:lineRule="auto"/>
        <w:ind w:left="708"/>
        <w:jc w:val="both"/>
        <w:rPr>
          <w:rFonts w:ascii="Arial" w:hAnsi="Arial" w:cs="Arial"/>
          <w:i/>
          <w:iCs/>
          <w:sz w:val="20"/>
          <w:szCs w:val="20"/>
        </w:rPr>
      </w:pPr>
      <w:r w:rsidRPr="0098385D">
        <w:rPr>
          <w:rFonts w:ascii="Arial" w:hAnsi="Arial" w:cs="Arial"/>
          <w:i/>
          <w:iCs/>
          <w:sz w:val="20"/>
          <w:szCs w:val="20"/>
        </w:rPr>
        <w:t xml:space="preserve">Pero en virtud de la convención, del testamento o de la ley puede exigirse cada uno de los deudores o por cada uno de los acreedores el total de la deuda, y entonces la obligación es solidaria o in </w:t>
      </w:r>
      <w:proofErr w:type="spellStart"/>
      <w:r w:rsidRPr="0098385D">
        <w:rPr>
          <w:rFonts w:ascii="Arial" w:hAnsi="Arial" w:cs="Arial"/>
          <w:i/>
          <w:iCs/>
          <w:sz w:val="20"/>
          <w:szCs w:val="20"/>
        </w:rPr>
        <w:t>solidum</w:t>
      </w:r>
      <w:proofErr w:type="spellEnd"/>
      <w:r w:rsidRPr="0098385D">
        <w:rPr>
          <w:rFonts w:ascii="Arial" w:hAnsi="Arial" w:cs="Arial"/>
          <w:i/>
          <w:iCs/>
          <w:sz w:val="20"/>
          <w:szCs w:val="20"/>
        </w:rPr>
        <w:t xml:space="preserve">. </w:t>
      </w:r>
    </w:p>
    <w:p w14:paraId="7049590B" w14:textId="77777777" w:rsidR="00030C02" w:rsidRDefault="00030C02" w:rsidP="0098385D">
      <w:pPr>
        <w:spacing w:line="360" w:lineRule="auto"/>
        <w:ind w:left="708"/>
        <w:jc w:val="both"/>
        <w:rPr>
          <w:rFonts w:ascii="Arial" w:hAnsi="Arial" w:cs="Arial"/>
          <w:i/>
          <w:iCs/>
          <w:sz w:val="20"/>
          <w:szCs w:val="20"/>
        </w:rPr>
      </w:pPr>
    </w:p>
    <w:p w14:paraId="6EBA51EE" w14:textId="4EE4587D" w:rsidR="0098385D" w:rsidRPr="0098385D" w:rsidRDefault="0098385D" w:rsidP="0098385D">
      <w:pPr>
        <w:spacing w:line="360" w:lineRule="auto"/>
        <w:ind w:left="708"/>
        <w:jc w:val="both"/>
        <w:rPr>
          <w:rFonts w:ascii="Arial" w:hAnsi="Arial" w:cs="Arial"/>
          <w:i/>
          <w:iCs/>
          <w:sz w:val="20"/>
          <w:szCs w:val="20"/>
        </w:rPr>
      </w:pPr>
      <w:r w:rsidRPr="00030C02">
        <w:rPr>
          <w:rFonts w:ascii="Arial" w:hAnsi="Arial" w:cs="Arial"/>
          <w:i/>
          <w:iCs/>
          <w:sz w:val="20"/>
          <w:szCs w:val="20"/>
          <w:u w:val="single"/>
        </w:rPr>
        <w:t>La solidaridad debe ser expresamente declarada en todos los casos en que no la establece la ley</w:t>
      </w:r>
      <w:r w:rsidRPr="0098385D">
        <w:rPr>
          <w:rFonts w:ascii="Arial" w:hAnsi="Arial" w:cs="Arial"/>
          <w:i/>
          <w:iCs/>
          <w:sz w:val="20"/>
          <w:szCs w:val="20"/>
        </w:rPr>
        <w:t xml:space="preserve">. (...)” </w:t>
      </w:r>
      <w:r w:rsidRPr="0098385D">
        <w:rPr>
          <w:rFonts w:ascii="Arial" w:hAnsi="Arial" w:cs="Arial"/>
          <w:sz w:val="20"/>
          <w:szCs w:val="20"/>
        </w:rPr>
        <w:t>(</w:t>
      </w:r>
      <w:r w:rsidR="00030C02">
        <w:rPr>
          <w:rFonts w:ascii="Arial" w:hAnsi="Arial" w:cs="Arial"/>
          <w:sz w:val="20"/>
          <w:szCs w:val="20"/>
        </w:rPr>
        <w:t>S</w:t>
      </w:r>
      <w:r w:rsidRPr="0098385D">
        <w:rPr>
          <w:rFonts w:ascii="Arial" w:hAnsi="Arial" w:cs="Arial"/>
          <w:sz w:val="20"/>
          <w:szCs w:val="20"/>
        </w:rPr>
        <w:t>ubrayado fuera de texto</w:t>
      </w:r>
      <w:r>
        <w:rPr>
          <w:rFonts w:ascii="Arial" w:hAnsi="Arial" w:cs="Arial"/>
          <w:sz w:val="20"/>
          <w:szCs w:val="20"/>
        </w:rPr>
        <w:t xml:space="preserve"> original</w:t>
      </w:r>
      <w:r w:rsidRPr="0098385D">
        <w:rPr>
          <w:rFonts w:ascii="Arial" w:hAnsi="Arial" w:cs="Arial"/>
          <w:sz w:val="20"/>
          <w:szCs w:val="20"/>
        </w:rPr>
        <w:t>).</w:t>
      </w:r>
      <w:r w:rsidRPr="0098385D">
        <w:rPr>
          <w:rFonts w:ascii="Arial" w:hAnsi="Arial" w:cs="Arial"/>
          <w:i/>
          <w:iCs/>
          <w:sz w:val="20"/>
          <w:szCs w:val="20"/>
        </w:rPr>
        <w:t xml:space="preserve"> </w:t>
      </w:r>
    </w:p>
    <w:p w14:paraId="1E04D619" w14:textId="77777777" w:rsidR="0098385D" w:rsidRDefault="0098385D" w:rsidP="0098385D">
      <w:pPr>
        <w:spacing w:line="360" w:lineRule="auto"/>
        <w:jc w:val="both"/>
        <w:rPr>
          <w:rFonts w:ascii="Arial" w:hAnsi="Arial" w:cs="Arial"/>
        </w:rPr>
      </w:pPr>
    </w:p>
    <w:p w14:paraId="56D25FE3" w14:textId="3113794A" w:rsidR="00D90477" w:rsidRDefault="00D90477" w:rsidP="0098385D">
      <w:pPr>
        <w:spacing w:line="360" w:lineRule="auto"/>
        <w:jc w:val="both"/>
        <w:rPr>
          <w:rFonts w:ascii="Arial" w:hAnsi="Arial" w:cs="Arial"/>
        </w:rPr>
      </w:pPr>
      <w:r w:rsidRPr="00D90477">
        <w:rPr>
          <w:rFonts w:ascii="Arial" w:hAnsi="Arial" w:cs="Arial"/>
        </w:rPr>
        <w:t xml:space="preserve">Por lo tanto, la obligación indemnizatoria está estrictamente sujeta a las estipulaciones contractuales y al límite asegurado, con </w:t>
      </w:r>
      <w:r w:rsidR="005D683C">
        <w:rPr>
          <w:rFonts w:ascii="Arial" w:hAnsi="Arial" w:cs="Arial"/>
        </w:rPr>
        <w:t>observancia</w:t>
      </w:r>
      <w:r w:rsidRPr="00D90477">
        <w:rPr>
          <w:rFonts w:ascii="Arial" w:hAnsi="Arial" w:cs="Arial"/>
        </w:rPr>
        <w:t xml:space="preserve"> a las condiciones de cada póliza; en virtud de ello, es válido afirmar, de conformidad con la exposición previa, </w:t>
      </w:r>
      <w:r w:rsidR="00CF31A6">
        <w:rPr>
          <w:rFonts w:ascii="Arial" w:hAnsi="Arial" w:cs="Arial"/>
        </w:rPr>
        <w:t xml:space="preserve">que </w:t>
      </w:r>
      <w:r w:rsidRPr="00D90477">
        <w:rPr>
          <w:rFonts w:ascii="Arial" w:hAnsi="Arial" w:cs="Arial"/>
        </w:rPr>
        <w:t>no le asiste a mi representada en todo caso la obligación de hacer efectiva</w:t>
      </w:r>
      <w:r w:rsidR="00CF31A6">
        <w:rPr>
          <w:rFonts w:ascii="Arial" w:hAnsi="Arial" w:cs="Arial"/>
        </w:rPr>
        <w:t>s</w:t>
      </w:r>
      <w:r w:rsidRPr="00D90477">
        <w:rPr>
          <w:rFonts w:ascii="Arial" w:hAnsi="Arial" w:cs="Arial"/>
        </w:rPr>
        <w:t xml:space="preserve"> la</w:t>
      </w:r>
      <w:r w:rsidR="00CF31A6">
        <w:rPr>
          <w:rFonts w:ascii="Arial" w:hAnsi="Arial" w:cs="Arial"/>
        </w:rPr>
        <w:t>s</w:t>
      </w:r>
      <w:r w:rsidRPr="00D90477">
        <w:rPr>
          <w:rFonts w:ascii="Arial" w:hAnsi="Arial" w:cs="Arial"/>
        </w:rPr>
        <w:t xml:space="preserve"> póliza</w:t>
      </w:r>
      <w:r w:rsidR="00CF31A6">
        <w:rPr>
          <w:rFonts w:ascii="Arial" w:hAnsi="Arial" w:cs="Arial"/>
        </w:rPr>
        <w:t>s</w:t>
      </w:r>
      <w:r w:rsidRPr="00D90477">
        <w:rPr>
          <w:rFonts w:ascii="Arial" w:hAnsi="Arial" w:cs="Arial"/>
        </w:rPr>
        <w:t xml:space="preserve"> de responsabilidad civil extracontractual vinculada</w:t>
      </w:r>
      <w:r w:rsidR="00CF31A6">
        <w:rPr>
          <w:rFonts w:ascii="Arial" w:hAnsi="Arial" w:cs="Arial"/>
        </w:rPr>
        <w:t>s</w:t>
      </w:r>
      <w:r w:rsidRPr="00D90477">
        <w:rPr>
          <w:rFonts w:ascii="Arial" w:hAnsi="Arial" w:cs="Arial"/>
        </w:rPr>
        <w:t xml:space="preserve">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r w:rsidR="0098385D" w:rsidRPr="0098385D">
        <w:rPr>
          <w:rFonts w:ascii="Arial" w:hAnsi="Arial" w:cs="Arial"/>
        </w:rPr>
        <w:t xml:space="preserve">. </w:t>
      </w:r>
    </w:p>
    <w:p w14:paraId="4CCFFA18" w14:textId="77777777" w:rsidR="00D90477" w:rsidRDefault="00D90477" w:rsidP="0098385D">
      <w:pPr>
        <w:spacing w:line="360" w:lineRule="auto"/>
        <w:jc w:val="both"/>
        <w:rPr>
          <w:rFonts w:ascii="Arial" w:hAnsi="Arial" w:cs="Arial"/>
        </w:rPr>
      </w:pPr>
    </w:p>
    <w:p w14:paraId="4256389E" w14:textId="5FB56426" w:rsidR="0098385D" w:rsidRPr="0098385D" w:rsidRDefault="0098385D" w:rsidP="0098385D">
      <w:pPr>
        <w:spacing w:line="360" w:lineRule="auto"/>
        <w:jc w:val="both"/>
        <w:rPr>
          <w:rFonts w:ascii="Arial" w:hAnsi="Arial" w:cs="Arial"/>
        </w:rPr>
      </w:pPr>
      <w:r w:rsidRPr="0098385D">
        <w:rPr>
          <w:rFonts w:ascii="Arial" w:hAnsi="Arial" w:cs="Arial"/>
        </w:rPr>
        <w:t>Por lo anterior, solicito declarar PROBADA la excepción de inexistencia de solidaridad entre las partes.</w:t>
      </w:r>
    </w:p>
    <w:p w14:paraId="67160859" w14:textId="77777777" w:rsidR="0098385D" w:rsidRPr="0098385D" w:rsidRDefault="0098385D" w:rsidP="0098385D">
      <w:pPr>
        <w:spacing w:after="200" w:line="360" w:lineRule="auto"/>
        <w:jc w:val="both"/>
        <w:rPr>
          <w:rFonts w:ascii="Arial" w:hAnsi="Arial" w:cs="Arial"/>
          <w:sz w:val="20"/>
          <w:szCs w:val="20"/>
        </w:rPr>
      </w:pPr>
    </w:p>
    <w:p w14:paraId="4BF14748" w14:textId="406C381A" w:rsidR="002E3831" w:rsidRPr="00AC4621" w:rsidRDefault="002E3831" w:rsidP="00EF1FB5">
      <w:pPr>
        <w:pStyle w:val="Prrafodelista"/>
        <w:numPr>
          <w:ilvl w:val="3"/>
          <w:numId w:val="7"/>
        </w:numPr>
        <w:spacing w:after="200" w:line="360" w:lineRule="auto"/>
        <w:jc w:val="both"/>
        <w:rPr>
          <w:rFonts w:ascii="Arial" w:hAnsi="Arial" w:cs="Arial"/>
          <w:sz w:val="22"/>
          <w:szCs w:val="22"/>
          <w:u w:val="single"/>
        </w:rPr>
      </w:pPr>
      <w:r w:rsidRPr="00AC4621">
        <w:rPr>
          <w:rFonts w:ascii="Arial" w:hAnsi="Arial" w:cs="Arial"/>
          <w:b/>
          <w:sz w:val="22"/>
          <w:szCs w:val="22"/>
          <w:u w:val="single"/>
        </w:rPr>
        <w:t xml:space="preserve">DISPONIBILIDAD DEL VALOR ASEGURADO. </w:t>
      </w:r>
    </w:p>
    <w:p w14:paraId="024860D7" w14:textId="5B62B489" w:rsidR="002E3831" w:rsidRDefault="002E3831" w:rsidP="00EF1FB5">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8A5C578" w14:textId="77777777" w:rsidR="002E3831" w:rsidRPr="00D0592A" w:rsidRDefault="002E3831" w:rsidP="00EF1FB5">
      <w:pPr>
        <w:spacing w:line="360" w:lineRule="auto"/>
        <w:jc w:val="both"/>
        <w:rPr>
          <w:rFonts w:ascii="Arial" w:hAnsi="Arial" w:cs="Arial"/>
        </w:rPr>
      </w:pPr>
    </w:p>
    <w:p w14:paraId="2DB7B6C1" w14:textId="77777777" w:rsidR="002E3831" w:rsidRDefault="002E3831" w:rsidP="00EF1FB5">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413AAB10" w14:textId="77777777" w:rsidR="00EE5D9C" w:rsidRDefault="00EE5D9C" w:rsidP="00EF1FB5">
      <w:pPr>
        <w:spacing w:line="360" w:lineRule="auto"/>
        <w:jc w:val="both"/>
        <w:rPr>
          <w:rFonts w:ascii="Arial" w:hAnsi="Arial" w:cs="Arial"/>
        </w:rPr>
      </w:pPr>
    </w:p>
    <w:p w14:paraId="7BEAC8C1" w14:textId="55CA774C" w:rsidR="002E3831" w:rsidRPr="00AC4621" w:rsidRDefault="002E3831" w:rsidP="00EF1FB5">
      <w:pPr>
        <w:pStyle w:val="Prrafodelista"/>
        <w:numPr>
          <w:ilvl w:val="3"/>
          <w:numId w:val="7"/>
        </w:numPr>
        <w:adjustRightInd w:val="0"/>
        <w:spacing w:after="200" w:line="360" w:lineRule="auto"/>
        <w:jc w:val="both"/>
        <w:rPr>
          <w:rFonts w:ascii="Arial" w:hAnsi="Arial" w:cs="Arial"/>
          <w:sz w:val="22"/>
          <w:szCs w:val="22"/>
          <w:u w:val="single"/>
        </w:rPr>
      </w:pPr>
      <w:r w:rsidRPr="00AC4621">
        <w:rPr>
          <w:rFonts w:ascii="Arial" w:hAnsi="Arial" w:cs="Arial"/>
          <w:b/>
          <w:bCs/>
          <w:sz w:val="22"/>
          <w:szCs w:val="22"/>
          <w:u w:val="single"/>
        </w:rPr>
        <w:t xml:space="preserve">PAGO POR REEMBOLSO. </w:t>
      </w:r>
    </w:p>
    <w:p w14:paraId="79247F42" w14:textId="471E1515" w:rsidR="002E3831" w:rsidRDefault="002E3831" w:rsidP="00EF1FB5">
      <w:pPr>
        <w:spacing w:line="360" w:lineRule="auto"/>
        <w:jc w:val="both"/>
        <w:rPr>
          <w:rFonts w:ascii="Arial" w:hAnsi="Arial" w:cs="Arial"/>
          <w:bCs/>
        </w:rPr>
      </w:pPr>
      <w:r w:rsidRPr="008E0151">
        <w:rPr>
          <w:rFonts w:ascii="Arial" w:hAnsi="Arial" w:cs="Arial"/>
          <w:bCs/>
        </w:rPr>
        <w:lastRenderedPageBreak/>
        <w:t xml:space="preserve">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 </w:t>
      </w:r>
      <w:r w:rsidR="00B921FD">
        <w:rPr>
          <w:rFonts w:ascii="Arial" w:hAnsi="Arial" w:cs="Arial"/>
          <w:bCs/>
        </w:rPr>
        <w:t xml:space="preserve">el </w:t>
      </w:r>
      <w:r w:rsidR="00C118EF">
        <w:rPr>
          <w:rFonts w:ascii="Arial" w:hAnsi="Arial" w:cs="Arial"/>
          <w:lang w:val="es-ES_tradnl"/>
        </w:rPr>
        <w:t>DISTRITO ESPECIAL DE SANTIAGO DE CALI</w:t>
      </w:r>
      <w:r w:rsidR="0066050D">
        <w:rPr>
          <w:rFonts w:ascii="Arial" w:hAnsi="Arial" w:cs="Arial"/>
          <w:lang w:val="es-ES_tradnl"/>
        </w:rPr>
        <w:t xml:space="preserve"> vinculó a mi apoderada en calidad de llamada en garantía, y no se le vinculo a ésta como demandada directa, por tanto no se podrá exigir el pago directo, sino como se dijo, por </w:t>
      </w:r>
      <w:r w:rsidR="00C10868">
        <w:rPr>
          <w:rFonts w:ascii="Arial" w:hAnsi="Arial" w:cs="Arial"/>
          <w:lang w:val="es-ES_tradnl"/>
        </w:rPr>
        <w:t>reembolso</w:t>
      </w:r>
      <w:r w:rsidRPr="008E0151">
        <w:rPr>
          <w:rFonts w:ascii="Arial" w:hAnsi="Arial" w:cs="Arial"/>
          <w:bCs/>
        </w:rPr>
        <w:t>. Por tal motivo, una vez el asegurado, proceda con el pago a los demandantes, de allí se desprendería la obligación de la compañía de reembolsarle lo pagado, atendiendo las particularidades de la póliza, en especial, el límite asegurado.</w:t>
      </w:r>
    </w:p>
    <w:p w14:paraId="6D702604" w14:textId="77777777" w:rsidR="002E3831" w:rsidRDefault="002E3831" w:rsidP="00EF1FB5">
      <w:pPr>
        <w:spacing w:line="360" w:lineRule="auto"/>
        <w:jc w:val="both"/>
        <w:rPr>
          <w:rFonts w:ascii="Arial" w:hAnsi="Arial" w:cs="Arial"/>
          <w:bCs/>
        </w:rPr>
      </w:pPr>
    </w:p>
    <w:p w14:paraId="27375203" w14:textId="61252F70" w:rsidR="002E3831" w:rsidRPr="00F166A8" w:rsidRDefault="002E3831" w:rsidP="00EF1FB5">
      <w:pPr>
        <w:pStyle w:val="Prrafodelista"/>
        <w:numPr>
          <w:ilvl w:val="3"/>
          <w:numId w:val="7"/>
        </w:numPr>
        <w:spacing w:after="200" w:line="360" w:lineRule="auto"/>
        <w:jc w:val="both"/>
        <w:rPr>
          <w:rFonts w:ascii="Arial" w:hAnsi="Arial" w:cs="Arial"/>
          <w:sz w:val="22"/>
          <w:szCs w:val="22"/>
          <w:u w:val="single"/>
        </w:rPr>
      </w:pPr>
      <w:r w:rsidRPr="002E3831">
        <w:rPr>
          <w:rFonts w:ascii="Arial" w:hAnsi="Arial" w:cs="Arial"/>
          <w:b/>
          <w:sz w:val="22"/>
          <w:szCs w:val="22"/>
          <w:u w:val="single"/>
        </w:rPr>
        <w:t xml:space="preserve">GENÉRICA O INNOMINADA. </w:t>
      </w:r>
    </w:p>
    <w:p w14:paraId="1830987F" w14:textId="448B5951" w:rsidR="00230CFB" w:rsidRDefault="002E3831" w:rsidP="00EF1FB5">
      <w:pPr>
        <w:spacing w:line="360" w:lineRule="auto"/>
        <w:jc w:val="both"/>
        <w:rPr>
          <w:rFonts w:ascii="Arial" w:hAnsi="Arial" w:cs="Arial"/>
        </w:rPr>
      </w:pPr>
      <w:r>
        <w:rPr>
          <w:rFonts w:ascii="Arial" w:hAnsi="Arial" w:cs="Arial"/>
        </w:rPr>
        <w:t>Solicito señor juez</w:t>
      </w:r>
      <w:r w:rsidRPr="00D0592A">
        <w:rPr>
          <w:rFonts w:ascii="Arial" w:hAnsi="Arial" w:cs="Arial"/>
        </w:rPr>
        <w:t xml:space="preserve"> declarar cualquier otra excepción que resulte probada en el curso del proceso, que se encuentre originada en la Ley o en el contrato por el cual se convocó a mi representada, incluida la de prescripción del contrato de seguro</w:t>
      </w:r>
      <w:r w:rsidRPr="00D0592A">
        <w:rPr>
          <w:rFonts w:ascii="Arial" w:hAnsi="Arial" w:cs="Arial"/>
          <w:bCs/>
        </w:rPr>
        <w:t>. Lo anterior, conforme a lo e</w:t>
      </w:r>
      <w:r>
        <w:rPr>
          <w:rFonts w:ascii="Arial" w:hAnsi="Arial" w:cs="Arial"/>
          <w:bCs/>
        </w:rPr>
        <w:t>stipulado en el a</w:t>
      </w:r>
      <w:r w:rsidRPr="00D0592A">
        <w:rPr>
          <w:rFonts w:ascii="Arial" w:hAnsi="Arial" w:cs="Arial"/>
          <w:bCs/>
        </w:rPr>
        <w:t xml:space="preserve">rtículo 282 del Código General del Proceso, el cual establece que: </w:t>
      </w:r>
      <w:r w:rsidRPr="00D0592A">
        <w:rPr>
          <w:rFonts w:ascii="Arial" w:hAnsi="Arial" w:cs="Arial"/>
          <w:bCs/>
          <w:i/>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w:t>
      </w:r>
      <w:r w:rsidRPr="00D0592A">
        <w:rPr>
          <w:rFonts w:ascii="Arial" w:hAnsi="Arial" w:cs="Arial"/>
        </w:rPr>
        <w:t>En ese sentido, cualquier hecho que dentro del proceso constituya una excepción deberá declararse de manera oficiosa por el despacho en la sentencia</w:t>
      </w:r>
      <w:r w:rsidR="00C50B60">
        <w:rPr>
          <w:rFonts w:ascii="Arial" w:hAnsi="Arial" w:cs="Arial"/>
        </w:rPr>
        <w:t>.</w:t>
      </w:r>
    </w:p>
    <w:p w14:paraId="6F62E8D1" w14:textId="77777777" w:rsidR="006035B9" w:rsidRDefault="006035B9" w:rsidP="00EF1FB5">
      <w:pPr>
        <w:spacing w:line="360" w:lineRule="auto"/>
        <w:jc w:val="both"/>
        <w:rPr>
          <w:rFonts w:ascii="Arial" w:hAnsi="Arial" w:cs="Arial"/>
        </w:rPr>
      </w:pPr>
    </w:p>
    <w:p w14:paraId="1C81E131" w14:textId="0AB3E85D" w:rsidR="006035B9" w:rsidRDefault="006035B9" w:rsidP="00EF1FB5">
      <w:pPr>
        <w:spacing w:line="360" w:lineRule="auto"/>
        <w:jc w:val="both"/>
        <w:rPr>
          <w:rFonts w:ascii="Arial" w:hAnsi="Arial" w:cs="Arial"/>
        </w:rPr>
      </w:pPr>
      <w:r>
        <w:rPr>
          <w:rFonts w:ascii="Arial" w:hAnsi="Arial" w:cs="Arial"/>
        </w:rPr>
        <w:t>Sin más consideraciones, elevo las siguientes:</w:t>
      </w:r>
    </w:p>
    <w:p w14:paraId="32E5F47A" w14:textId="77777777" w:rsidR="006035B9" w:rsidRPr="00230CFB" w:rsidRDefault="006035B9" w:rsidP="00EF1FB5">
      <w:pPr>
        <w:spacing w:line="360" w:lineRule="auto"/>
        <w:jc w:val="both"/>
        <w:rPr>
          <w:rFonts w:ascii="Arial" w:hAnsi="Arial" w:cs="Arial"/>
        </w:rPr>
      </w:pPr>
    </w:p>
    <w:p w14:paraId="5F0D94A6" w14:textId="41D176DA" w:rsidR="00E72080" w:rsidRDefault="00E72080" w:rsidP="00EF1FB5">
      <w:pPr>
        <w:pStyle w:val="Prrafodelista"/>
        <w:numPr>
          <w:ilvl w:val="0"/>
          <w:numId w:val="1"/>
        </w:numPr>
        <w:spacing w:line="360" w:lineRule="auto"/>
        <w:jc w:val="center"/>
        <w:rPr>
          <w:rFonts w:ascii="Arial" w:hAnsi="Arial" w:cs="Arial"/>
          <w:b/>
          <w:bCs/>
          <w:sz w:val="22"/>
          <w:szCs w:val="22"/>
          <w:u w:val="single"/>
          <w:lang w:val="es-CO"/>
        </w:rPr>
      </w:pPr>
      <w:r>
        <w:rPr>
          <w:rFonts w:ascii="Arial" w:hAnsi="Arial" w:cs="Arial"/>
          <w:b/>
          <w:bCs/>
          <w:sz w:val="22"/>
          <w:szCs w:val="22"/>
          <w:u w:val="single"/>
          <w:lang w:val="es-CO"/>
        </w:rPr>
        <w:t>FRENTE AL TRASLADO DE LOS ALEGATOS DE CONCLUSIÓN DE LA PARTE DEMANDANTE</w:t>
      </w:r>
    </w:p>
    <w:p w14:paraId="4A2CDA74" w14:textId="77777777" w:rsidR="00E72080" w:rsidRDefault="00E72080" w:rsidP="00E72080">
      <w:pPr>
        <w:spacing w:line="360" w:lineRule="auto"/>
        <w:jc w:val="both"/>
        <w:rPr>
          <w:rFonts w:ascii="Arial" w:hAnsi="Arial" w:cs="Arial"/>
          <w:b/>
          <w:bCs/>
          <w:u w:val="single"/>
          <w:lang w:val="es-CO"/>
        </w:rPr>
      </w:pPr>
    </w:p>
    <w:p w14:paraId="095C0D9F" w14:textId="4481326A" w:rsidR="00517AB5" w:rsidRDefault="005C4EF8" w:rsidP="00517AB5">
      <w:pPr>
        <w:tabs>
          <w:tab w:val="left" w:pos="5626"/>
        </w:tabs>
        <w:spacing w:line="360" w:lineRule="auto"/>
        <w:jc w:val="both"/>
        <w:rPr>
          <w:rFonts w:ascii="Arial" w:hAnsi="Arial" w:cs="Arial"/>
        </w:rPr>
      </w:pPr>
      <w:r>
        <w:rPr>
          <w:rFonts w:ascii="Arial" w:hAnsi="Arial" w:cs="Arial"/>
          <w:lang w:val="es-CO"/>
        </w:rPr>
        <w:t xml:space="preserve">En el punto número “Séptimo” del escrito de alegatos de conclusión, </w:t>
      </w:r>
      <w:r>
        <w:rPr>
          <w:rFonts w:ascii="Arial" w:hAnsi="Arial" w:cs="Arial"/>
        </w:rPr>
        <w:t>el apoderado de la parte actora presenta NUEVA evidencia consistente en fotografías y videos actuales, sobre los que él mismo reconoce que son “</w:t>
      </w:r>
      <w:r w:rsidRPr="005C4EF8">
        <w:rPr>
          <w:rFonts w:ascii="Arial" w:hAnsi="Arial" w:cs="Arial"/>
          <w:i/>
          <w:iCs/>
        </w:rPr>
        <w:t>HECHOS NUEVOS ocurridos después de haberse celebrado la audiencia de pruebas habida el pasado 29 de octubre de 2024</w:t>
      </w:r>
      <w:r>
        <w:rPr>
          <w:rFonts w:ascii="Arial" w:hAnsi="Arial" w:cs="Arial"/>
        </w:rPr>
        <w:t xml:space="preserve">” y los cuales pretende introducir al debate como medios prueba sustentando dicha </w:t>
      </w:r>
      <w:r w:rsidR="009F7DF1">
        <w:rPr>
          <w:rFonts w:ascii="Arial" w:hAnsi="Arial" w:cs="Arial"/>
        </w:rPr>
        <w:t xml:space="preserve">acción en lo contenido en el artículo 281 del Código General del Proceso, sin embargo, debe dejarse constancia desde ya por este extremo de la litis, que </w:t>
      </w:r>
      <w:r w:rsidR="00BF2766">
        <w:rPr>
          <w:rFonts w:ascii="Arial" w:hAnsi="Arial" w:cs="Arial"/>
        </w:rPr>
        <w:t xml:space="preserve">dicha intención </w:t>
      </w:r>
      <w:r w:rsidR="00517AB5">
        <w:rPr>
          <w:rFonts w:ascii="Arial" w:hAnsi="Arial" w:cs="Arial"/>
        </w:rPr>
        <w:t xml:space="preserve">de incluir nuevos medios prueba habiéndose cerrado el debate probatorio, </w:t>
      </w:r>
      <w:r w:rsidR="00517AB5" w:rsidRPr="00517AB5">
        <w:rPr>
          <w:rFonts w:ascii="Arial" w:hAnsi="Arial" w:cs="Arial"/>
        </w:rPr>
        <w:t>es extemporánea</w:t>
      </w:r>
      <w:r w:rsidR="00517AB5">
        <w:rPr>
          <w:rFonts w:ascii="Arial" w:hAnsi="Arial" w:cs="Arial"/>
        </w:rPr>
        <w:t xml:space="preserve">, y representa una afrenta a los </w:t>
      </w:r>
      <w:r w:rsidR="00517AB5" w:rsidRPr="00517AB5">
        <w:rPr>
          <w:rFonts w:ascii="Arial" w:hAnsi="Arial" w:cs="Arial"/>
        </w:rPr>
        <w:t>principio</w:t>
      </w:r>
      <w:r w:rsidR="00517AB5">
        <w:rPr>
          <w:rFonts w:ascii="Arial" w:hAnsi="Arial" w:cs="Arial"/>
        </w:rPr>
        <w:t>s de</w:t>
      </w:r>
      <w:r w:rsidR="00517AB5" w:rsidRPr="00517AB5">
        <w:rPr>
          <w:rFonts w:ascii="Arial" w:hAnsi="Arial" w:cs="Arial"/>
        </w:rPr>
        <w:t xml:space="preserve"> preclusión y eventual</w:t>
      </w:r>
      <w:r w:rsidR="00517AB5">
        <w:rPr>
          <w:rFonts w:ascii="Arial" w:hAnsi="Arial" w:cs="Arial"/>
        </w:rPr>
        <w:t>idad</w:t>
      </w:r>
      <w:r w:rsidR="00517AB5" w:rsidRPr="00517AB5">
        <w:rPr>
          <w:rFonts w:ascii="Arial" w:hAnsi="Arial" w:cs="Arial"/>
        </w:rPr>
        <w:t>,</w:t>
      </w:r>
      <w:r w:rsidR="00517AB5">
        <w:rPr>
          <w:rFonts w:ascii="Arial" w:hAnsi="Arial" w:cs="Arial"/>
        </w:rPr>
        <w:t xml:space="preserve"> pues como se </w:t>
      </w:r>
      <w:r w:rsidR="00520106">
        <w:rPr>
          <w:rFonts w:ascii="Arial" w:hAnsi="Arial" w:cs="Arial"/>
        </w:rPr>
        <w:t>menciona en la parte introductoria de este escrito, el despacho mediante auto de sustanciación cerró el debate probatorio, y por tanto la posibilidad de incluir elementos de convicción al proceso, precluyó en los términos de los principios referidos.</w:t>
      </w:r>
    </w:p>
    <w:p w14:paraId="645B604E" w14:textId="77777777" w:rsidR="00517AB5" w:rsidRDefault="00517AB5" w:rsidP="00517AB5">
      <w:pPr>
        <w:tabs>
          <w:tab w:val="left" w:pos="5626"/>
        </w:tabs>
        <w:spacing w:line="360" w:lineRule="auto"/>
        <w:jc w:val="both"/>
        <w:rPr>
          <w:rFonts w:ascii="Arial" w:hAnsi="Arial" w:cs="Arial"/>
        </w:rPr>
      </w:pPr>
    </w:p>
    <w:p w14:paraId="57293AF2" w14:textId="77777777" w:rsidR="003E1360" w:rsidRDefault="00520106" w:rsidP="00517AB5">
      <w:pPr>
        <w:tabs>
          <w:tab w:val="left" w:pos="5626"/>
        </w:tabs>
        <w:spacing w:line="360" w:lineRule="auto"/>
        <w:jc w:val="both"/>
        <w:rPr>
          <w:rFonts w:ascii="Arial" w:hAnsi="Arial" w:cs="Arial"/>
        </w:rPr>
      </w:pPr>
      <w:r>
        <w:rPr>
          <w:rFonts w:ascii="Arial" w:hAnsi="Arial" w:cs="Arial"/>
        </w:rPr>
        <w:t xml:space="preserve">Por otra parte, considerar si quiera darle valor probatorio a esta intención desatinada de la parte actora, implicaría también un </w:t>
      </w:r>
      <w:r w:rsidR="003652A0">
        <w:rPr>
          <w:rFonts w:ascii="Arial" w:hAnsi="Arial" w:cs="Arial"/>
        </w:rPr>
        <w:t>desconocimiento</w:t>
      </w:r>
      <w:r>
        <w:rPr>
          <w:rFonts w:ascii="Arial" w:hAnsi="Arial" w:cs="Arial"/>
        </w:rPr>
        <w:t xml:space="preserve"> flagrante a los postulados del</w:t>
      </w:r>
      <w:r w:rsidR="00517AB5" w:rsidRPr="00517AB5">
        <w:rPr>
          <w:rFonts w:ascii="Arial" w:hAnsi="Arial" w:cs="Arial"/>
        </w:rPr>
        <w:t xml:space="preserve"> debido proceso</w:t>
      </w:r>
      <w:r>
        <w:rPr>
          <w:rFonts w:ascii="Arial" w:hAnsi="Arial" w:cs="Arial"/>
        </w:rPr>
        <w:t>, pues queda claro que</w:t>
      </w:r>
      <w:r w:rsidR="003652A0">
        <w:rPr>
          <w:rFonts w:ascii="Arial" w:hAnsi="Arial" w:cs="Arial"/>
        </w:rPr>
        <w:t>,</w:t>
      </w:r>
      <w:r>
        <w:rPr>
          <w:rFonts w:ascii="Arial" w:hAnsi="Arial" w:cs="Arial"/>
        </w:rPr>
        <w:t xml:space="preserve"> en esta etapa procesal, no se dio posibilidad a los extremos pasivos del caso, de </w:t>
      </w:r>
      <w:r>
        <w:rPr>
          <w:rFonts w:ascii="Arial" w:hAnsi="Arial" w:cs="Arial"/>
        </w:rPr>
        <w:lastRenderedPageBreak/>
        <w:t xml:space="preserve">poder controvertir el contenido de los elementos allegados (fotografías y vídeos), e </w:t>
      </w:r>
      <w:r w:rsidR="00511AB0">
        <w:rPr>
          <w:rFonts w:ascii="Arial" w:hAnsi="Arial" w:cs="Arial"/>
        </w:rPr>
        <w:t>igualmente, en</w:t>
      </w:r>
      <w:r>
        <w:rPr>
          <w:rFonts w:ascii="Arial" w:hAnsi="Arial" w:cs="Arial"/>
        </w:rPr>
        <w:t xml:space="preserve"> dicho escenario, se estaría vulnerando el</w:t>
      </w:r>
      <w:r w:rsidR="00517AB5" w:rsidRPr="00517AB5">
        <w:rPr>
          <w:rFonts w:ascii="Arial" w:hAnsi="Arial" w:cs="Arial"/>
        </w:rPr>
        <w:t xml:space="preserve"> principio de inmediación.</w:t>
      </w:r>
    </w:p>
    <w:p w14:paraId="597A614D" w14:textId="77777777" w:rsidR="003E1360" w:rsidRDefault="003E1360" w:rsidP="00517AB5">
      <w:pPr>
        <w:tabs>
          <w:tab w:val="left" w:pos="5626"/>
        </w:tabs>
        <w:spacing w:line="360" w:lineRule="auto"/>
        <w:jc w:val="both"/>
        <w:rPr>
          <w:rFonts w:ascii="Arial" w:hAnsi="Arial" w:cs="Arial"/>
        </w:rPr>
      </w:pPr>
    </w:p>
    <w:p w14:paraId="71DA7550" w14:textId="77777777" w:rsidR="003E1360" w:rsidRDefault="003E1360" w:rsidP="003E1360">
      <w:pPr>
        <w:tabs>
          <w:tab w:val="left" w:pos="5626"/>
        </w:tabs>
        <w:spacing w:line="360" w:lineRule="auto"/>
        <w:jc w:val="both"/>
        <w:rPr>
          <w:rFonts w:ascii="Arial" w:hAnsi="Arial" w:cs="Arial"/>
          <w:lang w:val="es-CO"/>
        </w:rPr>
      </w:pPr>
      <w:r>
        <w:rPr>
          <w:rFonts w:ascii="Arial" w:hAnsi="Arial" w:cs="Arial"/>
        </w:rPr>
        <w:t xml:space="preserve">Aunado a ello </w:t>
      </w:r>
      <w:r w:rsidRPr="003E1360">
        <w:rPr>
          <w:rFonts w:ascii="Arial" w:hAnsi="Arial" w:cs="Arial"/>
          <w:lang w:val="es-CO"/>
        </w:rPr>
        <w:t xml:space="preserve">aún en el hipotético evento de que el despacho </w:t>
      </w:r>
      <w:r>
        <w:rPr>
          <w:rFonts w:ascii="Arial" w:hAnsi="Arial" w:cs="Arial"/>
          <w:lang w:val="es-CO"/>
        </w:rPr>
        <w:t xml:space="preserve">se permitiera </w:t>
      </w:r>
      <w:r w:rsidRPr="003E1360">
        <w:rPr>
          <w:rFonts w:ascii="Arial" w:hAnsi="Arial" w:cs="Arial"/>
          <w:lang w:val="es-CO"/>
        </w:rPr>
        <w:t xml:space="preserve">entrar a estudiar esa solicitud probatoria extemporánea, lo cierto es que se desconocen datos esenciales </w:t>
      </w:r>
      <w:r>
        <w:rPr>
          <w:rFonts w:ascii="Arial" w:hAnsi="Arial" w:cs="Arial"/>
          <w:lang w:val="es-CO"/>
        </w:rPr>
        <w:t xml:space="preserve">del contenido, tales </w:t>
      </w:r>
      <w:r w:rsidRPr="003E1360">
        <w:rPr>
          <w:rFonts w:ascii="Arial" w:hAnsi="Arial" w:cs="Arial"/>
          <w:lang w:val="es-CO"/>
        </w:rPr>
        <w:t>como su autor, fecha y</w:t>
      </w:r>
      <w:r>
        <w:rPr>
          <w:rFonts w:ascii="Arial" w:hAnsi="Arial" w:cs="Arial"/>
          <w:lang w:val="es-CO"/>
        </w:rPr>
        <w:t>/o</w:t>
      </w:r>
      <w:r w:rsidRPr="003E1360">
        <w:rPr>
          <w:rFonts w:ascii="Arial" w:hAnsi="Arial" w:cs="Arial"/>
          <w:lang w:val="es-CO"/>
        </w:rPr>
        <w:t xml:space="preserve"> lugar de l</w:t>
      </w:r>
      <w:r>
        <w:rPr>
          <w:rFonts w:ascii="Arial" w:hAnsi="Arial" w:cs="Arial"/>
          <w:lang w:val="es-CO"/>
        </w:rPr>
        <w:t>a toma;</w:t>
      </w:r>
      <w:r w:rsidRPr="003E1360">
        <w:rPr>
          <w:rFonts w:ascii="Arial" w:hAnsi="Arial" w:cs="Arial"/>
          <w:lang w:val="es-CO"/>
        </w:rPr>
        <w:t xml:space="preserve"> circunstancias que restan toda eficacia probatoria a dichos documentos conforme lo ha dicho el Consejo de Estado:</w:t>
      </w:r>
    </w:p>
    <w:p w14:paraId="51B07B9E" w14:textId="219BD22B"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16C773B5" w14:textId="3BB247D6"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 xml:space="preserve">Sobre el valor probatorio y suasorio de fotografías como las allegadas por los demandantes el Consejo de Estado ha mencionado lo siguiente: “9.1. Las fotografías aportadas por la parte actora (f. 41 c.1) no podrán ser valoradas toda vez que </w:t>
      </w:r>
      <w:r w:rsidRPr="003E1360">
        <w:rPr>
          <w:rFonts w:ascii="Arial" w:hAnsi="Arial" w:cs="Arial"/>
          <w:b/>
          <w:bCs/>
          <w:i/>
          <w:iCs/>
          <w:sz w:val="20"/>
          <w:szCs w:val="20"/>
          <w:u w:val="single"/>
          <w:lang w:val="es-CO"/>
        </w:rPr>
        <w:t>no hay certeza sobre la persona que las realizó, ni sobre las circunstancias de tiempo, modo y lugar en las que fueron tomadas y que determinarían su valor probatorio</w:t>
      </w:r>
      <w:r w:rsidRPr="003E1360">
        <w:rPr>
          <w:rFonts w:ascii="Arial" w:hAnsi="Arial" w:cs="Arial"/>
          <w:i/>
          <w:iCs/>
          <w:sz w:val="20"/>
          <w:szCs w:val="20"/>
          <w:lang w:val="es-CO"/>
        </w:rPr>
        <w:t>. En estos términos y, de conformidad con lo dispuesto por el artículo 252 del Código de Procedimiento Civil, vigente para la época en la cual se presentó la demanda y aplicable en virtud de la remisión contenida en el artículo 169 del Código Contencioso Administrativo, las mencionadas fotografías no pueden ser consideradas como documentos auténticos</w:t>
      </w:r>
      <w:r w:rsidR="0040296C">
        <w:rPr>
          <w:rStyle w:val="Refdenotaalpie"/>
          <w:rFonts w:ascii="Arial" w:hAnsi="Arial" w:cs="Arial"/>
          <w:i/>
          <w:iCs/>
          <w:sz w:val="20"/>
          <w:szCs w:val="20"/>
          <w:lang w:val="es-CO"/>
        </w:rPr>
        <w:footnoteReference w:id="14"/>
      </w:r>
      <w:r w:rsidRPr="003E1360">
        <w:rPr>
          <w:rFonts w:ascii="Arial" w:hAnsi="Arial" w:cs="Arial"/>
          <w:i/>
          <w:iCs/>
          <w:sz w:val="20"/>
          <w:szCs w:val="20"/>
          <w:lang w:val="es-CO"/>
        </w:rPr>
        <w:t>.” (énfasis añadido).</w:t>
      </w:r>
    </w:p>
    <w:p w14:paraId="6F3FA0B7" w14:textId="77777777" w:rsidR="003E1360" w:rsidRDefault="003E1360" w:rsidP="003E1360">
      <w:pPr>
        <w:tabs>
          <w:tab w:val="left" w:pos="5626"/>
        </w:tabs>
        <w:spacing w:line="360" w:lineRule="auto"/>
        <w:jc w:val="both"/>
        <w:rPr>
          <w:rFonts w:ascii="Arial" w:hAnsi="Arial" w:cs="Arial"/>
          <w:lang w:val="es-CO"/>
        </w:rPr>
      </w:pPr>
    </w:p>
    <w:p w14:paraId="04A992BB" w14:textId="77777777" w:rsid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La anterior tesis jurisprudencial ha hecho carrera dentro de la corporación y ha sido reiterada en varias sentencias como las del 19 de noviembre de 2021 y 22 de noviembre de 2021:</w:t>
      </w:r>
    </w:p>
    <w:p w14:paraId="7CAE95BB" w14:textId="1FE08DB8"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50B322DD" w14:textId="752C0039"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“Las fotografías y planos aportados al proceso (f. 45 y 46 c. 1 y f. 276 a 286 c. 2) no serán valorad</w:t>
      </w:r>
      <w:r w:rsidRPr="003B4F68">
        <w:rPr>
          <w:rFonts w:ascii="Arial" w:hAnsi="Arial" w:cs="Arial"/>
          <w:i/>
          <w:iCs/>
          <w:sz w:val="20"/>
          <w:szCs w:val="20"/>
          <w:lang w:val="es-CO"/>
        </w:rPr>
        <w:t>a</w:t>
      </w:r>
      <w:r w:rsidRPr="003E1360">
        <w:rPr>
          <w:rFonts w:ascii="Arial" w:hAnsi="Arial" w:cs="Arial"/>
          <w:i/>
          <w:iCs/>
          <w:sz w:val="20"/>
          <w:szCs w:val="20"/>
          <w:lang w:val="es-CO"/>
        </w:rPr>
        <w:t>s, porque según criterio uniforme de esta Sala, conforme al artículo 252 CPC, hoy 244 CGP, no se tiene certeza de la persona que los realizó y tampoco de las circunstancias de tiempo, modo y lugar en las que fueron tomadas las fotografías y elaborados los planos</w:t>
      </w:r>
      <w:r w:rsidR="0040296C" w:rsidRPr="003B4F68">
        <w:rPr>
          <w:rStyle w:val="Refdenotaalpie"/>
          <w:rFonts w:ascii="Arial" w:hAnsi="Arial" w:cs="Arial"/>
          <w:i/>
          <w:iCs/>
          <w:sz w:val="20"/>
          <w:szCs w:val="20"/>
          <w:lang w:val="es-CO"/>
        </w:rPr>
        <w:footnoteReference w:id="15"/>
      </w:r>
      <w:r w:rsidRPr="003E1360">
        <w:rPr>
          <w:rFonts w:ascii="Arial" w:hAnsi="Arial" w:cs="Arial"/>
          <w:i/>
          <w:iCs/>
          <w:sz w:val="20"/>
          <w:szCs w:val="20"/>
          <w:lang w:val="es-CO"/>
        </w:rPr>
        <w:t>.”</w:t>
      </w:r>
    </w:p>
    <w:p w14:paraId="04706754" w14:textId="77777777" w:rsidR="003E1360" w:rsidRPr="003B4F68" w:rsidRDefault="003E1360" w:rsidP="003E1360">
      <w:pPr>
        <w:tabs>
          <w:tab w:val="left" w:pos="5626"/>
        </w:tabs>
        <w:spacing w:line="360" w:lineRule="auto"/>
        <w:ind w:left="708"/>
        <w:jc w:val="both"/>
        <w:rPr>
          <w:rFonts w:ascii="Arial" w:hAnsi="Arial" w:cs="Arial"/>
          <w:i/>
          <w:iCs/>
          <w:sz w:val="20"/>
          <w:szCs w:val="20"/>
          <w:lang w:val="es-CO"/>
        </w:rPr>
      </w:pPr>
    </w:p>
    <w:p w14:paraId="034D62EA" w14:textId="412C646B"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“Las fotografías aportadas al proceso (f. 68 c. 3) no serán valoradas, porque según criterio uniforme de esta Sala, conforme al artículo 252 CPC, hoy 244 CGP, no se tiene certeza de su origen, el tiempo y el lugar en las que fueron tomadas</w:t>
      </w:r>
      <w:r w:rsidR="0040296C" w:rsidRPr="003B4F68">
        <w:rPr>
          <w:rStyle w:val="Refdenotaalpie"/>
          <w:rFonts w:ascii="Arial" w:hAnsi="Arial" w:cs="Arial"/>
          <w:i/>
          <w:iCs/>
          <w:sz w:val="20"/>
          <w:szCs w:val="20"/>
          <w:lang w:val="es-CO"/>
        </w:rPr>
        <w:footnoteReference w:id="16"/>
      </w:r>
      <w:r w:rsidRPr="003E1360">
        <w:rPr>
          <w:rFonts w:ascii="Arial" w:hAnsi="Arial" w:cs="Arial"/>
          <w:i/>
          <w:iCs/>
          <w:sz w:val="20"/>
          <w:szCs w:val="20"/>
          <w:lang w:val="es-CO"/>
        </w:rPr>
        <w:t>.”</w:t>
      </w:r>
    </w:p>
    <w:p w14:paraId="5B8D2136" w14:textId="77777777" w:rsidR="003E1360" w:rsidRDefault="003E1360" w:rsidP="003E1360">
      <w:pPr>
        <w:tabs>
          <w:tab w:val="left" w:pos="5626"/>
        </w:tabs>
        <w:spacing w:line="360" w:lineRule="auto"/>
        <w:jc w:val="both"/>
        <w:rPr>
          <w:rFonts w:ascii="Arial" w:hAnsi="Arial" w:cs="Arial"/>
          <w:lang w:val="es-CO"/>
        </w:rPr>
      </w:pPr>
    </w:p>
    <w:p w14:paraId="76D4D769" w14:textId="77777777" w:rsidR="0040296C"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Como se observa, las fotografías aportadas por los demandantes adolecen de los mismos defectos que tanto ha criticado la jurisprudencia del Consejo de Estado: no se tiene certeza de su origen, el tiempo y el lugar en las que fueron tomadas.</w:t>
      </w:r>
    </w:p>
    <w:p w14:paraId="4AD84A54" w14:textId="4CB92BDF"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2CD89ACE" w14:textId="3FDCE7A8" w:rsidR="005C4EF8" w:rsidRDefault="00511AB0" w:rsidP="00517AB5">
      <w:pPr>
        <w:tabs>
          <w:tab w:val="left" w:pos="5626"/>
        </w:tabs>
        <w:spacing w:line="360" w:lineRule="auto"/>
        <w:jc w:val="both"/>
        <w:rPr>
          <w:rFonts w:ascii="Arial" w:hAnsi="Arial" w:cs="Arial"/>
        </w:rPr>
      </w:pPr>
      <w:r>
        <w:rPr>
          <w:rFonts w:ascii="Arial" w:hAnsi="Arial" w:cs="Arial"/>
        </w:rPr>
        <w:t xml:space="preserve">Por las anteriores consideraciones, solicito respetuosamente señor juez, se </w:t>
      </w:r>
      <w:r w:rsidR="00113561">
        <w:rPr>
          <w:rFonts w:ascii="Arial" w:hAnsi="Arial" w:cs="Arial"/>
        </w:rPr>
        <w:t xml:space="preserve">desestime la posibilidad de </w:t>
      </w:r>
      <w:r w:rsidR="00AF4507">
        <w:rPr>
          <w:rFonts w:ascii="Arial" w:hAnsi="Arial" w:cs="Arial"/>
        </w:rPr>
        <w:t xml:space="preserve">darle valor probatorio a los elementos </w:t>
      </w:r>
      <w:r w:rsidR="004170AA">
        <w:rPr>
          <w:rFonts w:ascii="Arial" w:hAnsi="Arial" w:cs="Arial"/>
        </w:rPr>
        <w:t xml:space="preserve">de convicción allegados por el abogado de la parte demandante en su escrito de alegatos de conclusión, toda vez que los mismos como se explicó, no </w:t>
      </w:r>
      <w:r w:rsidR="003652A0">
        <w:rPr>
          <w:rFonts w:ascii="Arial" w:hAnsi="Arial" w:cs="Arial"/>
        </w:rPr>
        <w:t xml:space="preserve">se alinean con los principios de </w:t>
      </w:r>
      <w:r w:rsidR="003652A0" w:rsidRPr="003652A0">
        <w:rPr>
          <w:rFonts w:ascii="Arial" w:hAnsi="Arial" w:cs="Arial"/>
        </w:rPr>
        <w:t>preclusión</w:t>
      </w:r>
      <w:r w:rsidR="003652A0">
        <w:rPr>
          <w:rFonts w:ascii="Arial" w:hAnsi="Arial" w:cs="Arial"/>
        </w:rPr>
        <w:t>,</w:t>
      </w:r>
      <w:r w:rsidR="003652A0" w:rsidRPr="003652A0">
        <w:rPr>
          <w:rFonts w:ascii="Arial" w:hAnsi="Arial" w:cs="Arial"/>
        </w:rPr>
        <w:t xml:space="preserve"> eventualidad</w:t>
      </w:r>
      <w:r w:rsidR="003652A0">
        <w:rPr>
          <w:rFonts w:ascii="Arial" w:hAnsi="Arial" w:cs="Arial"/>
        </w:rPr>
        <w:t>, inmediación y debido proceso.</w:t>
      </w:r>
    </w:p>
    <w:p w14:paraId="08F07610" w14:textId="70447CEF" w:rsidR="00F226B3" w:rsidRPr="006D3632" w:rsidRDefault="00F226B3" w:rsidP="00EF1FB5">
      <w:pPr>
        <w:pStyle w:val="Prrafodelista"/>
        <w:numPr>
          <w:ilvl w:val="0"/>
          <w:numId w:val="1"/>
        </w:numPr>
        <w:spacing w:line="360"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lastRenderedPageBreak/>
        <w:t>SOLICITUDES</w:t>
      </w:r>
    </w:p>
    <w:p w14:paraId="0430BF79" w14:textId="08A81B87" w:rsidR="00F226B3" w:rsidRPr="00692E41" w:rsidRDefault="00F226B3" w:rsidP="00EF1FB5">
      <w:pPr>
        <w:spacing w:line="360" w:lineRule="auto"/>
        <w:jc w:val="both"/>
        <w:rPr>
          <w:rFonts w:ascii="Arial" w:hAnsi="Arial" w:cs="Arial"/>
          <w:bCs/>
          <w:lang w:val="es-CO"/>
        </w:rPr>
      </w:pPr>
    </w:p>
    <w:p w14:paraId="70032768" w14:textId="4DDA2C96" w:rsidR="00F226B3" w:rsidRPr="00692E41" w:rsidRDefault="00F226B3" w:rsidP="00EF1FB5">
      <w:pPr>
        <w:spacing w:line="360"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r w:rsidR="00E01FA2">
        <w:rPr>
          <w:rFonts w:ascii="Arial" w:hAnsi="Arial" w:cs="Arial"/>
          <w:b/>
          <w:bCs/>
          <w:lang w:val="es-CO"/>
        </w:rPr>
        <w:t xml:space="preserve">, </w:t>
      </w:r>
      <w:r w:rsidR="00E01FA2" w:rsidRPr="002B424B">
        <w:rPr>
          <w:rFonts w:ascii="Arial" w:hAnsi="Arial" w:cs="Arial"/>
          <w:lang w:val="es-CO"/>
        </w:rPr>
        <w:t>ac</w:t>
      </w:r>
      <w:r w:rsidR="00E01FA2">
        <w:rPr>
          <w:rFonts w:ascii="Arial" w:hAnsi="Arial" w:cs="Arial"/>
          <w:bCs/>
          <w:lang w:val="es-CO"/>
        </w:rPr>
        <w:t>cediendo a</w:t>
      </w:r>
      <w:r w:rsidRPr="00692E41">
        <w:rPr>
          <w:rFonts w:ascii="Arial" w:hAnsi="Arial" w:cs="Arial"/>
          <w:bCs/>
          <w:lang w:val="es-CO"/>
        </w:rPr>
        <w:t xml:space="preserve"> las excepciones de mérito propuestas por mi representada y aquellas que le beneficien de las propuestas por las demás partes e inclusive las que el Despacho logré encontrar fundadas de los hechos probados en este juicio.</w:t>
      </w:r>
    </w:p>
    <w:p w14:paraId="76A0BD64" w14:textId="77777777" w:rsidR="00BA5C61" w:rsidRPr="00692E41" w:rsidRDefault="00BA5C61" w:rsidP="00EF1FB5">
      <w:pPr>
        <w:spacing w:line="360" w:lineRule="auto"/>
        <w:jc w:val="both"/>
        <w:rPr>
          <w:rFonts w:ascii="Arial" w:hAnsi="Arial" w:cs="Arial"/>
          <w:bCs/>
          <w:lang w:val="es-CO"/>
        </w:rPr>
      </w:pPr>
    </w:p>
    <w:p w14:paraId="65D9FA64" w14:textId="6AACF5A2" w:rsidR="0034257D" w:rsidRDefault="00E01FA2" w:rsidP="00EF1FB5">
      <w:pPr>
        <w:spacing w:line="360" w:lineRule="auto"/>
        <w:jc w:val="both"/>
        <w:rPr>
          <w:rFonts w:ascii="Arial" w:hAnsi="Arial" w:cs="Arial"/>
          <w:bCs/>
          <w:lang w:val="es-CO"/>
        </w:rPr>
      </w:pPr>
      <w:r>
        <w:rPr>
          <w:rFonts w:ascii="Arial" w:hAnsi="Arial" w:cs="Arial"/>
          <w:b/>
          <w:bCs/>
          <w:lang w:val="es-CO"/>
        </w:rPr>
        <w:t xml:space="preserve">2.- </w:t>
      </w:r>
      <w:r w:rsidR="00F226B3" w:rsidRPr="00230CFB">
        <w:rPr>
          <w:rFonts w:ascii="Arial" w:hAnsi="Arial" w:cs="Arial"/>
          <w:bCs/>
          <w:lang w:val="es-CO"/>
        </w:rPr>
        <w:t>De manera subsidiaria, en el remoto e hipotético caso que se considerara acceder a las pretensiones de la demanda en contra de</w:t>
      </w:r>
      <w:r w:rsidR="00714E40">
        <w:rPr>
          <w:rFonts w:ascii="Arial" w:hAnsi="Arial" w:cs="Arial"/>
          <w:bCs/>
          <w:lang w:val="es-CO"/>
        </w:rPr>
        <w:t>l</w:t>
      </w:r>
      <w:r w:rsidR="00A56C8F">
        <w:rPr>
          <w:rFonts w:ascii="Arial" w:hAnsi="Arial" w:cs="Arial"/>
          <w:bCs/>
          <w:lang w:val="es-CO"/>
        </w:rPr>
        <w:t xml:space="preserve"> </w:t>
      </w:r>
      <w:r w:rsidR="00202494">
        <w:rPr>
          <w:rFonts w:ascii="Arial" w:hAnsi="Arial" w:cs="Arial"/>
          <w:lang w:val="es-ES_tradnl"/>
        </w:rPr>
        <w:t>DISTRITO ESPECIAL DE SANTIAGO DE CALI</w:t>
      </w:r>
      <w:r w:rsidR="0094460E" w:rsidRPr="00230CFB">
        <w:rPr>
          <w:rFonts w:ascii="Arial" w:hAnsi="Arial" w:cs="Arial"/>
          <w:bCs/>
          <w:lang w:val="es-CO"/>
        </w:rPr>
        <w:t xml:space="preserve">, </w:t>
      </w:r>
      <w:r w:rsidR="00E05CDB">
        <w:rPr>
          <w:rFonts w:ascii="Arial" w:hAnsi="Arial" w:cs="Arial"/>
          <w:bCs/>
          <w:lang w:val="es-CO"/>
        </w:rPr>
        <w:t>solicito se</w:t>
      </w:r>
      <w:r w:rsidR="00F226B3" w:rsidRPr="00230CFB">
        <w:rPr>
          <w:rFonts w:ascii="Arial" w:hAnsi="Arial" w:cs="Arial"/>
          <w:bCs/>
          <w:lang w:val="es-CO"/>
        </w:rPr>
        <w:t xml:space="preserve"> tengan en cuenta las condiciones</w:t>
      </w:r>
      <w:r w:rsidR="00E05CDB">
        <w:rPr>
          <w:rFonts w:ascii="Arial" w:hAnsi="Arial" w:cs="Arial"/>
          <w:bCs/>
          <w:lang w:val="es-CO"/>
        </w:rPr>
        <w:t xml:space="preserve"> particulares y generales de la</w:t>
      </w:r>
      <w:r w:rsidR="00C24786">
        <w:rPr>
          <w:rFonts w:ascii="Arial" w:hAnsi="Arial" w:cs="Arial"/>
          <w:bCs/>
          <w:lang w:val="es-CO"/>
        </w:rPr>
        <w:t>s</w:t>
      </w:r>
      <w:r w:rsidR="00E05CDB">
        <w:rPr>
          <w:rFonts w:ascii="Arial" w:hAnsi="Arial" w:cs="Arial"/>
          <w:bCs/>
          <w:lang w:val="es-CO"/>
        </w:rPr>
        <w:t xml:space="preserve"> póliza</w:t>
      </w:r>
      <w:r w:rsidR="00C24786">
        <w:rPr>
          <w:rFonts w:ascii="Arial" w:hAnsi="Arial" w:cs="Arial"/>
          <w:bCs/>
          <w:lang w:val="es-CO"/>
        </w:rPr>
        <w:t>s</w:t>
      </w:r>
      <w:r w:rsidR="00E05CDB">
        <w:rPr>
          <w:rFonts w:ascii="Arial" w:hAnsi="Arial" w:cs="Arial"/>
          <w:bCs/>
          <w:lang w:val="es-CO"/>
        </w:rPr>
        <w:t xml:space="preserve"> con la cual</w:t>
      </w:r>
      <w:r w:rsidR="00C24786">
        <w:rPr>
          <w:rFonts w:ascii="Arial" w:hAnsi="Arial" w:cs="Arial"/>
          <w:bCs/>
          <w:lang w:val="es-CO"/>
        </w:rPr>
        <w:t>es</w:t>
      </w:r>
      <w:r w:rsidR="00E05CDB">
        <w:rPr>
          <w:rFonts w:ascii="Arial" w:hAnsi="Arial" w:cs="Arial"/>
          <w:bCs/>
          <w:lang w:val="es-CO"/>
        </w:rPr>
        <w:t xml:space="preserve"> fue vinculada mí procurada al presente litigio, relativas</w:t>
      </w:r>
      <w:r w:rsidR="00FB4E3A">
        <w:rPr>
          <w:rFonts w:ascii="Arial" w:hAnsi="Arial" w:cs="Arial"/>
          <w:bCs/>
          <w:lang w:val="es-CO"/>
        </w:rPr>
        <w:t xml:space="preserve"> a la falta de cobertura temporal,</w:t>
      </w:r>
      <w:r w:rsidR="00F05E18">
        <w:rPr>
          <w:rFonts w:ascii="Arial" w:hAnsi="Arial" w:cs="Arial"/>
          <w:bCs/>
          <w:lang w:val="es-CO"/>
        </w:rPr>
        <w:t xml:space="preserve"> a la no realización del riesgo asegurado, al</w:t>
      </w:r>
      <w:r w:rsidR="00E05CDB">
        <w:rPr>
          <w:rFonts w:ascii="Arial" w:hAnsi="Arial" w:cs="Arial"/>
          <w:bCs/>
          <w:lang w:val="es-CO"/>
        </w:rPr>
        <w:t xml:space="preserve"> </w:t>
      </w:r>
      <w:r w:rsidR="00C24786">
        <w:rPr>
          <w:rFonts w:ascii="Arial" w:hAnsi="Arial" w:cs="Arial"/>
          <w:bCs/>
          <w:lang w:val="es-CO"/>
        </w:rPr>
        <w:t xml:space="preserve">coaseguro, </w:t>
      </w:r>
      <w:r w:rsidR="00F05E18">
        <w:rPr>
          <w:rFonts w:ascii="Arial" w:hAnsi="Arial" w:cs="Arial"/>
          <w:bCs/>
          <w:lang w:val="es-CO"/>
        </w:rPr>
        <w:t xml:space="preserve">al </w:t>
      </w:r>
      <w:r w:rsidR="00C24786">
        <w:rPr>
          <w:rFonts w:ascii="Arial" w:hAnsi="Arial" w:cs="Arial"/>
          <w:bCs/>
          <w:lang w:val="es-CO"/>
        </w:rPr>
        <w:t>deducible pactado,</w:t>
      </w:r>
      <w:r w:rsidR="00E05CDB">
        <w:rPr>
          <w:rFonts w:ascii="Arial" w:hAnsi="Arial" w:cs="Arial"/>
          <w:bCs/>
          <w:lang w:val="es-CO"/>
        </w:rPr>
        <w:t xml:space="preserve"> </w:t>
      </w:r>
      <w:r w:rsidR="00F05E18">
        <w:rPr>
          <w:rFonts w:ascii="Arial" w:hAnsi="Arial" w:cs="Arial"/>
          <w:bCs/>
          <w:lang w:val="es-CO"/>
        </w:rPr>
        <w:t xml:space="preserve">a la </w:t>
      </w:r>
      <w:r w:rsidR="00F226B3" w:rsidRPr="00230CFB">
        <w:rPr>
          <w:rFonts w:ascii="Arial" w:hAnsi="Arial" w:cs="Arial"/>
          <w:bCs/>
          <w:lang w:val="es-CO"/>
        </w:rPr>
        <w:t>disponibilidad del valor asegurado,</w:t>
      </w:r>
      <w:r w:rsidR="00E05CDB">
        <w:rPr>
          <w:rFonts w:ascii="Arial" w:hAnsi="Arial" w:cs="Arial"/>
          <w:bCs/>
          <w:lang w:val="es-CO"/>
        </w:rPr>
        <w:t xml:space="preserve"> </w:t>
      </w:r>
      <w:r w:rsidR="00F05E18">
        <w:rPr>
          <w:rFonts w:ascii="Arial" w:hAnsi="Arial" w:cs="Arial"/>
          <w:bCs/>
          <w:lang w:val="es-CO"/>
        </w:rPr>
        <w:t xml:space="preserve">al </w:t>
      </w:r>
      <w:r w:rsidR="00E05CDB">
        <w:rPr>
          <w:rFonts w:ascii="Arial" w:hAnsi="Arial" w:cs="Arial"/>
          <w:bCs/>
          <w:lang w:val="es-CO"/>
        </w:rPr>
        <w:t xml:space="preserve">límite del valor asegurado, </w:t>
      </w:r>
      <w:r w:rsidR="00F05E18">
        <w:rPr>
          <w:rFonts w:ascii="Arial" w:hAnsi="Arial" w:cs="Arial"/>
          <w:bCs/>
          <w:lang w:val="es-CO"/>
        </w:rPr>
        <w:t xml:space="preserve">a las </w:t>
      </w:r>
      <w:r w:rsidR="00E05CDB">
        <w:rPr>
          <w:rFonts w:ascii="Arial" w:hAnsi="Arial" w:cs="Arial"/>
          <w:bCs/>
          <w:lang w:val="es-CO"/>
        </w:rPr>
        <w:t>exclusiones pactadas,</w:t>
      </w:r>
      <w:r w:rsidR="00F05E18">
        <w:rPr>
          <w:rFonts w:ascii="Arial" w:hAnsi="Arial" w:cs="Arial"/>
          <w:bCs/>
          <w:lang w:val="es-CO"/>
        </w:rPr>
        <w:t xml:space="preserve"> al pago por reembolso,</w:t>
      </w:r>
      <w:r w:rsidR="00E05CDB">
        <w:rPr>
          <w:rFonts w:ascii="Arial" w:hAnsi="Arial" w:cs="Arial"/>
          <w:bCs/>
          <w:lang w:val="es-CO"/>
        </w:rPr>
        <w:t xml:space="preserve"> y</w:t>
      </w:r>
      <w:r w:rsidR="00F05E18">
        <w:rPr>
          <w:rFonts w:ascii="Arial" w:hAnsi="Arial" w:cs="Arial"/>
          <w:bCs/>
          <w:lang w:val="es-CO"/>
        </w:rPr>
        <w:t xml:space="preserve"> en general, a</w:t>
      </w:r>
      <w:r w:rsidR="00E05CDB">
        <w:rPr>
          <w:rFonts w:ascii="Arial" w:hAnsi="Arial" w:cs="Arial"/>
          <w:bCs/>
          <w:lang w:val="es-CO"/>
        </w:rPr>
        <w:t xml:space="preserve"> cualquier otra que el señor juez, en su buen entender</w:t>
      </w:r>
      <w:r w:rsidR="00F05E18">
        <w:rPr>
          <w:rFonts w:ascii="Arial" w:hAnsi="Arial" w:cs="Arial"/>
          <w:bCs/>
          <w:lang w:val="es-CO"/>
        </w:rPr>
        <w:t xml:space="preserve"> y tras el análisis integral del caso en cuestión y los elementos de convicción allegados a él</w:t>
      </w:r>
      <w:r w:rsidR="00E05CDB">
        <w:rPr>
          <w:rFonts w:ascii="Arial" w:hAnsi="Arial" w:cs="Arial"/>
          <w:bCs/>
          <w:lang w:val="es-CO"/>
        </w:rPr>
        <w:t>, encuentre probada en beneficio de mi procurada.</w:t>
      </w:r>
      <w:r w:rsidR="00F226B3" w:rsidRPr="00230CFB">
        <w:rPr>
          <w:rFonts w:ascii="Arial" w:hAnsi="Arial" w:cs="Arial"/>
          <w:bCs/>
          <w:lang w:val="es-CO"/>
        </w:rPr>
        <w:t xml:space="preserve"> </w:t>
      </w:r>
    </w:p>
    <w:p w14:paraId="19A7A950" w14:textId="77777777" w:rsidR="00E05CDB" w:rsidRDefault="00E05CDB" w:rsidP="00EF1FB5">
      <w:pPr>
        <w:spacing w:line="360" w:lineRule="auto"/>
        <w:jc w:val="both"/>
        <w:rPr>
          <w:rFonts w:ascii="Arial" w:hAnsi="Arial" w:cs="Arial"/>
          <w:bCs/>
          <w:lang w:val="es-CO"/>
        </w:rPr>
      </w:pPr>
    </w:p>
    <w:p w14:paraId="15DEF6E8" w14:textId="70F8EC84" w:rsidR="00F226B3" w:rsidRPr="00692E41" w:rsidRDefault="00F226B3" w:rsidP="00EF1FB5">
      <w:pPr>
        <w:pStyle w:val="Textonotapie"/>
        <w:numPr>
          <w:ilvl w:val="0"/>
          <w:numId w:val="1"/>
        </w:numPr>
        <w:spacing w:line="360"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t>NOTIFICACIONES</w:t>
      </w:r>
    </w:p>
    <w:p w14:paraId="25B2CE91" w14:textId="77777777" w:rsidR="00F226B3" w:rsidRPr="00692E41" w:rsidRDefault="00F226B3" w:rsidP="00EF1FB5">
      <w:pPr>
        <w:pStyle w:val="Textonotapie"/>
        <w:spacing w:line="360" w:lineRule="auto"/>
        <w:rPr>
          <w:rFonts w:ascii="Arial" w:hAnsi="Arial" w:cs="Arial"/>
          <w:sz w:val="22"/>
          <w:szCs w:val="22"/>
          <w:u w:val="single"/>
        </w:rPr>
      </w:pPr>
    </w:p>
    <w:p w14:paraId="57AB5190" w14:textId="77777777" w:rsidR="00F226B3" w:rsidRPr="00AB6B70" w:rsidRDefault="00F226B3" w:rsidP="00EF1FB5">
      <w:pPr>
        <w:pStyle w:val="Textonotapie"/>
        <w:spacing w:line="360" w:lineRule="auto"/>
        <w:jc w:val="both"/>
        <w:rPr>
          <w:rFonts w:ascii="Arial" w:hAnsi="Arial" w:cs="Arial"/>
          <w:sz w:val="22"/>
          <w:szCs w:val="22"/>
        </w:rPr>
      </w:pPr>
      <w:r w:rsidRPr="00AB6B70">
        <w:rPr>
          <w:rFonts w:ascii="Arial" w:hAnsi="Arial" w:cs="Arial"/>
          <w:sz w:val="22"/>
          <w:szCs w:val="22"/>
        </w:rPr>
        <w:t xml:space="preserve">La parte convocante, en el lugar indicado en el escrito de Llamamiento en Garantía. </w:t>
      </w:r>
    </w:p>
    <w:p w14:paraId="6264E6B0" w14:textId="77777777" w:rsidR="00F226B3" w:rsidRPr="00AB6B70" w:rsidRDefault="00F226B3" w:rsidP="00EF1FB5">
      <w:pPr>
        <w:pStyle w:val="Textonotapie"/>
        <w:spacing w:line="360" w:lineRule="auto"/>
        <w:jc w:val="both"/>
        <w:rPr>
          <w:rFonts w:ascii="Arial" w:hAnsi="Arial" w:cs="Arial"/>
          <w:sz w:val="22"/>
          <w:szCs w:val="22"/>
        </w:rPr>
      </w:pPr>
    </w:p>
    <w:p w14:paraId="53F2E4EC" w14:textId="5F118B78" w:rsidR="00F226B3" w:rsidRDefault="00BA5C61" w:rsidP="00EF1FB5">
      <w:pPr>
        <w:pStyle w:val="Textonotapie"/>
        <w:spacing w:line="360" w:lineRule="auto"/>
        <w:jc w:val="both"/>
        <w:rPr>
          <w:rFonts w:ascii="Arial" w:hAnsi="Arial" w:cs="Arial"/>
          <w:sz w:val="22"/>
          <w:szCs w:val="22"/>
        </w:rPr>
      </w:pPr>
      <w:r>
        <w:rPr>
          <w:rFonts w:ascii="Arial" w:hAnsi="Arial" w:cs="Arial"/>
          <w:sz w:val="22"/>
          <w:szCs w:val="22"/>
        </w:rPr>
        <w:t>El suscrito</w:t>
      </w:r>
      <w:r w:rsidR="00F226B3" w:rsidRPr="00AB6B70">
        <w:rPr>
          <w:rFonts w:ascii="Arial" w:hAnsi="Arial" w:cs="Arial"/>
          <w:sz w:val="22"/>
          <w:szCs w:val="22"/>
        </w:rPr>
        <w:t xml:space="preserve"> en la Avenida 6A Bis N</w:t>
      </w:r>
      <w:r w:rsidR="00F370AC">
        <w:rPr>
          <w:rFonts w:ascii="Arial" w:hAnsi="Arial" w:cs="Arial"/>
          <w:sz w:val="22"/>
          <w:szCs w:val="22"/>
        </w:rPr>
        <w:t>o.</w:t>
      </w:r>
      <w:r w:rsidR="00F226B3" w:rsidRPr="00AB6B70">
        <w:rPr>
          <w:rFonts w:ascii="Arial" w:hAnsi="Arial" w:cs="Arial"/>
          <w:sz w:val="22"/>
          <w:szCs w:val="22"/>
        </w:rPr>
        <w:t xml:space="preserve"> 35N-100, Centro Empresarial Chipichape, Oficina 212, de la ciudad de Cali, o en la Secretaría de su Despacho. Dirección electrónica: </w:t>
      </w:r>
      <w:hyperlink r:id="rId20" w:history="1">
        <w:r w:rsidR="00F226B3" w:rsidRPr="00AB6B70">
          <w:rPr>
            <w:rStyle w:val="Hipervnculo"/>
            <w:rFonts w:ascii="Arial" w:hAnsi="Arial" w:cs="Arial"/>
            <w:sz w:val="22"/>
            <w:szCs w:val="22"/>
          </w:rPr>
          <w:t>notificaciones@gha.com.co</w:t>
        </w:r>
      </w:hyperlink>
      <w:r w:rsidR="00F226B3" w:rsidRPr="00AB6B70">
        <w:rPr>
          <w:rFonts w:ascii="Arial" w:hAnsi="Arial" w:cs="Arial"/>
          <w:sz w:val="22"/>
          <w:szCs w:val="22"/>
        </w:rPr>
        <w:t xml:space="preserve"> </w:t>
      </w:r>
    </w:p>
    <w:p w14:paraId="328B3009" w14:textId="566ADF98" w:rsidR="005B1BE1" w:rsidRDefault="005B1BE1" w:rsidP="00EF1FB5">
      <w:pPr>
        <w:pStyle w:val="Textonotapie"/>
        <w:spacing w:line="360" w:lineRule="auto"/>
        <w:jc w:val="both"/>
        <w:rPr>
          <w:rFonts w:ascii="Arial" w:hAnsi="Arial" w:cs="Arial"/>
          <w:sz w:val="22"/>
          <w:szCs w:val="22"/>
        </w:rPr>
      </w:pPr>
    </w:p>
    <w:p w14:paraId="7E693A96" w14:textId="331944F3" w:rsidR="00F226B3" w:rsidRPr="00692E41" w:rsidRDefault="002F0B4A" w:rsidP="00EF1FB5">
      <w:pPr>
        <w:pStyle w:val="Textonotapie"/>
        <w:spacing w:line="360"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155CE86C" wp14:editId="0F9347FA">
            <wp:simplePos x="0" y="0"/>
            <wp:positionH relativeFrom="column">
              <wp:posOffset>-374329</wp:posOffset>
            </wp:positionH>
            <wp:positionV relativeFrom="paragraph">
              <wp:posOffset>-129630</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r w:rsidR="00F226B3" w:rsidRPr="00692E41">
        <w:rPr>
          <w:rFonts w:ascii="Arial" w:hAnsi="Arial" w:cs="Arial"/>
          <w:sz w:val="22"/>
          <w:szCs w:val="22"/>
        </w:rPr>
        <w:t>Cordialmente,</w:t>
      </w:r>
    </w:p>
    <w:bookmarkEnd w:id="0"/>
    <w:p w14:paraId="27714BE0" w14:textId="7B1A180B" w:rsidR="00BA5C61" w:rsidRDefault="00BA5C61" w:rsidP="00EF1FB5">
      <w:pPr>
        <w:pStyle w:val="Textonotapie"/>
        <w:spacing w:line="360" w:lineRule="auto"/>
        <w:jc w:val="both"/>
        <w:rPr>
          <w:rFonts w:ascii="Arial" w:hAnsi="Arial" w:cs="Arial"/>
          <w:b/>
          <w:sz w:val="22"/>
          <w:szCs w:val="22"/>
        </w:rPr>
      </w:pPr>
    </w:p>
    <w:p w14:paraId="188BD13C" w14:textId="77777777" w:rsidR="002F0B4A" w:rsidRDefault="002F0B4A" w:rsidP="00EF1FB5">
      <w:pPr>
        <w:pStyle w:val="Textonotapie"/>
        <w:spacing w:line="360" w:lineRule="auto"/>
        <w:jc w:val="both"/>
        <w:rPr>
          <w:rFonts w:ascii="Arial" w:hAnsi="Arial" w:cs="Arial"/>
          <w:b/>
          <w:sz w:val="22"/>
          <w:szCs w:val="22"/>
        </w:rPr>
      </w:pPr>
    </w:p>
    <w:p w14:paraId="740BA0A7" w14:textId="77777777" w:rsidR="00F226B3" w:rsidRPr="00692E41" w:rsidRDefault="00F226B3" w:rsidP="00EF1FB5">
      <w:pPr>
        <w:pStyle w:val="Textonotapie"/>
        <w:spacing w:line="360" w:lineRule="auto"/>
        <w:jc w:val="both"/>
        <w:rPr>
          <w:rFonts w:ascii="Arial" w:hAnsi="Arial" w:cs="Arial"/>
          <w:b/>
          <w:sz w:val="22"/>
          <w:szCs w:val="22"/>
        </w:rPr>
      </w:pPr>
      <w:r w:rsidRPr="00692E41">
        <w:rPr>
          <w:rFonts w:ascii="Arial" w:hAnsi="Arial" w:cs="Arial"/>
          <w:b/>
          <w:sz w:val="22"/>
          <w:szCs w:val="22"/>
        </w:rPr>
        <w:t>GUSTAVO ALBERTO HERRERA ÁVILA</w:t>
      </w:r>
    </w:p>
    <w:p w14:paraId="7D1F0D04" w14:textId="77777777" w:rsidR="00F226B3" w:rsidRPr="00692E41" w:rsidRDefault="00F226B3" w:rsidP="00EF1FB5">
      <w:pPr>
        <w:spacing w:line="360" w:lineRule="auto"/>
        <w:jc w:val="both"/>
        <w:rPr>
          <w:rFonts w:ascii="Arial" w:hAnsi="Arial" w:cs="Arial"/>
        </w:rPr>
      </w:pPr>
      <w:r w:rsidRPr="00692E41">
        <w:rPr>
          <w:rFonts w:ascii="Arial" w:hAnsi="Arial" w:cs="Arial"/>
        </w:rPr>
        <w:t>C.C. 19.395.114 de Bogotá</w:t>
      </w:r>
    </w:p>
    <w:p w14:paraId="5F5EF9C1" w14:textId="117ED68D" w:rsidR="00C65A97" w:rsidRDefault="00F226B3" w:rsidP="00EF1FB5">
      <w:pPr>
        <w:spacing w:line="360" w:lineRule="auto"/>
        <w:jc w:val="both"/>
        <w:rPr>
          <w:rFonts w:ascii="Arial" w:hAnsi="Arial" w:cs="Arial"/>
        </w:rPr>
      </w:pPr>
      <w:r w:rsidRPr="00692E41">
        <w:rPr>
          <w:rFonts w:ascii="Arial" w:hAnsi="Arial" w:cs="Arial"/>
        </w:rPr>
        <w:t>T.P. 39.116 del C. S. de la J.</w:t>
      </w:r>
    </w:p>
    <w:sectPr w:rsidR="00C65A97" w:rsidSect="003F09BB">
      <w:headerReference w:type="default" r:id="rId23"/>
      <w:footerReference w:type="default" r:id="rId24"/>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7F9FD" w14:textId="77777777" w:rsidR="002463B2" w:rsidRDefault="002463B2" w:rsidP="0025591F">
      <w:r>
        <w:separator/>
      </w:r>
    </w:p>
  </w:endnote>
  <w:endnote w:type="continuationSeparator" w:id="0">
    <w:p w14:paraId="17BAD36F" w14:textId="77777777" w:rsidR="002463B2" w:rsidRDefault="002463B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7DF5B" w14:textId="4BE4CD66" w:rsidR="006035B9" w:rsidRDefault="00BE3D34"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59C98A11">
          <wp:simplePos x="0" y="0"/>
          <wp:positionH relativeFrom="column">
            <wp:posOffset>4491990</wp:posOffset>
          </wp:positionH>
          <wp:positionV relativeFrom="margin">
            <wp:posOffset>9854781</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DEC76" w14:textId="34143EB5" w:rsidR="006035B9" w:rsidRDefault="006035B9" w:rsidP="004A356B">
    <w:pPr>
      <w:rPr>
        <w:color w:val="222A35" w:themeColor="text2" w:themeShade="80"/>
      </w:rPr>
    </w:pPr>
  </w:p>
  <w:p w14:paraId="476D7E2B" w14:textId="7A55E2A5" w:rsidR="006035B9" w:rsidRDefault="006035B9"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E66CE50" wp14:editId="444B507F">
          <wp:simplePos x="0" y="0"/>
          <wp:positionH relativeFrom="page">
            <wp:posOffset>0</wp:posOffset>
          </wp:positionH>
          <wp:positionV relativeFrom="page">
            <wp:posOffset>10984230</wp:posOffset>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01D3103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4E8DFF7A" w14:textId="77777777" w:rsidR="006035B9" w:rsidRDefault="006035B9" w:rsidP="00416F84">
    <w:pPr>
      <w:ind w:left="7080" w:firstLine="708"/>
      <w:rPr>
        <w:color w:val="222A35" w:themeColor="text2" w:themeShade="80"/>
      </w:rPr>
    </w:pPr>
  </w:p>
  <w:p w14:paraId="388ECC94" w14:textId="77777777" w:rsidR="006035B9" w:rsidRDefault="006035B9"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v:textbox>
              <w10:wrap anchorx="page" anchory="margin"/>
            </v:rect>
          </w:pict>
        </mc:Fallback>
      </mc:AlternateContent>
    </w:r>
  </w:p>
  <w:p w14:paraId="594B1AC3" w14:textId="77777777" w:rsidR="006035B9" w:rsidRDefault="006035B9" w:rsidP="004A356B">
    <w:pPr>
      <w:rPr>
        <w:color w:val="222A35" w:themeColor="text2" w:themeShade="80"/>
      </w:rPr>
    </w:pPr>
  </w:p>
  <w:p w14:paraId="314E923E" w14:textId="77777777" w:rsidR="006035B9" w:rsidRPr="00194DAC" w:rsidRDefault="006035B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24</w:t>
    </w:r>
    <w:r w:rsidRPr="00194DAC">
      <w:rPr>
        <w:rFonts w:ascii="Raleway" w:hAnsi="Raleway"/>
        <w:b/>
        <w:bCs/>
        <w:color w:val="222A35" w:themeColor="text2" w:themeShade="80"/>
        <w:sz w:val="16"/>
        <w:szCs w:val="16"/>
      </w:rPr>
      <w:fldChar w:fldCharType="end"/>
    </w:r>
  </w:p>
  <w:p w14:paraId="2E4D217A" w14:textId="4C5B1584" w:rsidR="006035B9" w:rsidRDefault="00603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16CEA" w14:textId="77777777" w:rsidR="002463B2" w:rsidRDefault="002463B2" w:rsidP="0025591F">
      <w:r>
        <w:separator/>
      </w:r>
    </w:p>
  </w:footnote>
  <w:footnote w:type="continuationSeparator" w:id="0">
    <w:p w14:paraId="6F55E30A" w14:textId="77777777" w:rsidR="002463B2" w:rsidRDefault="002463B2" w:rsidP="0025591F">
      <w:r>
        <w:continuationSeparator/>
      </w:r>
    </w:p>
  </w:footnote>
  <w:footnote w:id="1">
    <w:p w14:paraId="2614C7F5" w14:textId="216410D2" w:rsidR="006035B9" w:rsidRPr="00C04EDE" w:rsidRDefault="006035B9" w:rsidP="00AB6B70">
      <w:pPr>
        <w:pStyle w:val="Textonotapie"/>
        <w:jc w:val="both"/>
        <w:rPr>
          <w:rFonts w:ascii="Arial" w:hAnsi="Arial" w:cs="Arial"/>
          <w:sz w:val="16"/>
          <w:szCs w:val="16"/>
          <w:lang w:val="es-ES"/>
        </w:rPr>
      </w:pPr>
      <w:r w:rsidRPr="00C04EDE">
        <w:rPr>
          <w:rStyle w:val="Refdenotaalpie"/>
          <w:rFonts w:ascii="Arial" w:hAnsi="Arial" w:cs="Arial"/>
          <w:sz w:val="16"/>
          <w:szCs w:val="16"/>
        </w:rPr>
        <w:footnoteRef/>
      </w:r>
      <w:r w:rsidRPr="00C04EDE">
        <w:rPr>
          <w:rFonts w:ascii="Arial" w:hAnsi="Arial" w:cs="Arial"/>
          <w:sz w:val="16"/>
          <w:szCs w:val="16"/>
        </w:rPr>
        <w:t xml:space="preserve"> </w:t>
      </w:r>
      <w:r w:rsidRPr="00C04EDE">
        <w:rPr>
          <w:rFonts w:ascii="Arial" w:hAnsi="Arial" w:cs="Arial"/>
          <w:sz w:val="16"/>
          <w:szCs w:val="16"/>
          <w:lang w:val="es-ES"/>
        </w:rPr>
        <w:t xml:space="preserve">Llevada a cabo el </w:t>
      </w:r>
      <w:r w:rsidR="00454D13" w:rsidRPr="00C04EDE">
        <w:rPr>
          <w:rFonts w:ascii="Arial" w:hAnsi="Arial" w:cs="Arial"/>
          <w:sz w:val="16"/>
          <w:szCs w:val="16"/>
          <w:lang w:val="es-ES"/>
        </w:rPr>
        <w:t>1</w:t>
      </w:r>
      <w:r w:rsidR="00394441" w:rsidRPr="00C04EDE">
        <w:rPr>
          <w:rFonts w:ascii="Arial" w:hAnsi="Arial" w:cs="Arial"/>
          <w:sz w:val="16"/>
          <w:szCs w:val="16"/>
          <w:lang w:val="es-ES"/>
        </w:rPr>
        <w:t>5</w:t>
      </w:r>
      <w:r w:rsidR="00B61234" w:rsidRPr="00C04EDE">
        <w:rPr>
          <w:rFonts w:ascii="Arial" w:hAnsi="Arial" w:cs="Arial"/>
          <w:sz w:val="16"/>
          <w:szCs w:val="16"/>
          <w:lang w:val="es-ES"/>
        </w:rPr>
        <w:t xml:space="preserve"> de </w:t>
      </w:r>
      <w:r w:rsidR="00394441" w:rsidRPr="00C04EDE">
        <w:rPr>
          <w:rFonts w:ascii="Arial" w:hAnsi="Arial" w:cs="Arial"/>
          <w:sz w:val="16"/>
          <w:szCs w:val="16"/>
          <w:lang w:val="es-ES"/>
        </w:rPr>
        <w:t>abril</w:t>
      </w:r>
      <w:r w:rsidR="00B61234" w:rsidRPr="00C04EDE">
        <w:rPr>
          <w:rFonts w:ascii="Arial" w:hAnsi="Arial" w:cs="Arial"/>
          <w:sz w:val="16"/>
          <w:szCs w:val="16"/>
          <w:lang w:val="es-ES"/>
        </w:rPr>
        <w:t xml:space="preserve"> de 202</w:t>
      </w:r>
      <w:r w:rsidR="00394441" w:rsidRPr="00C04EDE">
        <w:rPr>
          <w:rFonts w:ascii="Arial" w:hAnsi="Arial" w:cs="Arial"/>
          <w:sz w:val="16"/>
          <w:szCs w:val="16"/>
          <w:lang w:val="es-ES"/>
        </w:rPr>
        <w:t>4</w:t>
      </w:r>
      <w:r w:rsidRPr="00C04EDE">
        <w:rPr>
          <w:rFonts w:ascii="Arial" w:hAnsi="Arial" w:cs="Arial"/>
          <w:sz w:val="16"/>
          <w:szCs w:val="16"/>
          <w:lang w:val="es-ES"/>
        </w:rPr>
        <w:t xml:space="preserve">. </w:t>
      </w:r>
    </w:p>
  </w:footnote>
  <w:footnote w:id="2">
    <w:p w14:paraId="1EED2EA6" w14:textId="6F67DD10" w:rsidR="007A2DB4" w:rsidRPr="003D72F9" w:rsidRDefault="007A2DB4">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7.6 del IPAT </w:t>
      </w:r>
      <w:r w:rsidR="0042222D" w:rsidRPr="003D72F9">
        <w:rPr>
          <w:rFonts w:ascii="Arial" w:hAnsi="Arial" w:cs="Arial"/>
          <w:sz w:val="16"/>
          <w:szCs w:val="16"/>
        </w:rPr>
        <w:t>A001189480 del 02 de agosto de 2020</w:t>
      </w:r>
    </w:p>
  </w:footnote>
  <w:footnote w:id="3">
    <w:p w14:paraId="51D9EC2E" w14:textId="714FE04B" w:rsidR="0042222D" w:rsidRPr="003D72F9" w:rsidRDefault="0042222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7.8 del IPAT A001189480 del 02 de agosto de 2020</w:t>
      </w:r>
    </w:p>
  </w:footnote>
  <w:footnote w:id="4">
    <w:p w14:paraId="7619E340" w14:textId="70B21268" w:rsidR="0042222D" w:rsidRPr="003D72F9" w:rsidRDefault="0042222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7.10 del IPAT A001189480 del 02 de agosto de 2020</w:t>
      </w:r>
    </w:p>
  </w:footnote>
  <w:footnote w:id="5">
    <w:p w14:paraId="3C3CE748" w14:textId="77777777" w:rsidR="008C51BB" w:rsidRPr="003D72F9" w:rsidRDefault="008C51BB" w:rsidP="008C51BB">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Sección Tercera, Subsección C. (10 de noviembre de 2016) Expediente 35796. [C.P. Jaime Orlando Santofimio Gamboa].</w:t>
      </w:r>
    </w:p>
  </w:footnote>
  <w:footnote w:id="6">
    <w:p w14:paraId="745147FD" w14:textId="0ECCE945" w:rsidR="0036634F" w:rsidRPr="003D72F9" w:rsidRDefault="0036634F">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w:t>
      </w:r>
      <w:hyperlink r:id="rId1" w:history="1">
        <w:r w:rsidRPr="003D72F9">
          <w:rPr>
            <w:rStyle w:val="Hipervnculo"/>
            <w:rFonts w:ascii="Arial" w:hAnsi="Arial" w:cs="Arial"/>
            <w:sz w:val="16"/>
            <w:szCs w:val="16"/>
          </w:rPr>
          <w:t>https://www.defensajuridica.gov.co/docs/BibliotecaDigital/Documentos%20compartidos/0751.pdf</w:t>
        </w:r>
      </w:hyperlink>
      <w:r w:rsidRPr="003D72F9">
        <w:rPr>
          <w:rFonts w:ascii="Arial" w:hAnsi="Arial" w:cs="Arial"/>
          <w:sz w:val="16"/>
          <w:szCs w:val="16"/>
        </w:rPr>
        <w:t xml:space="preserve"> </w:t>
      </w:r>
    </w:p>
  </w:footnote>
  <w:footnote w:id="7">
    <w:p w14:paraId="07182877" w14:textId="77777777" w:rsidR="00A5210C" w:rsidRPr="00C04EDE" w:rsidRDefault="00A5210C" w:rsidP="00A5210C">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C04EDE">
        <w:rPr>
          <w:rFonts w:ascii="Arial" w:hAnsi="Arial" w:cs="Arial"/>
          <w:sz w:val="16"/>
          <w:szCs w:val="16"/>
          <w:vertAlign w:val="superscript"/>
        </w:rPr>
        <w:footnoteRef/>
      </w:r>
      <w:r w:rsidRPr="00C04EDE">
        <w:rPr>
          <w:rFonts w:ascii="Arial" w:eastAsia="Arial" w:hAnsi="Arial" w:cs="Arial"/>
          <w:i/>
          <w:color w:val="000000"/>
          <w:sz w:val="16"/>
          <w:szCs w:val="16"/>
        </w:rPr>
        <w:t xml:space="preserve"> “ARTÍCULO 177.</w:t>
      </w:r>
      <w:r w:rsidRPr="00C04EDE">
        <w:rPr>
          <w:rFonts w:ascii="Arial" w:eastAsia="Arial" w:hAnsi="Arial" w:cs="Arial"/>
          <w:b/>
          <w:i/>
          <w:color w:val="000000"/>
          <w:sz w:val="16"/>
          <w:szCs w:val="16"/>
        </w:rPr>
        <w:t> </w:t>
      </w:r>
      <w:r w:rsidRPr="00C04EDE">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8">
    <w:p w14:paraId="44D50850" w14:textId="77777777" w:rsidR="00A5210C" w:rsidRPr="003D72F9" w:rsidRDefault="00A5210C" w:rsidP="00A5210C">
      <w:pPr>
        <w:pStyle w:val="Textonotapie"/>
        <w:jc w:val="both"/>
        <w:rPr>
          <w:rFonts w:ascii="Arial" w:hAnsi="Arial" w:cs="Arial"/>
          <w:sz w:val="16"/>
          <w:szCs w:val="16"/>
        </w:rPr>
      </w:pPr>
      <w:r w:rsidRPr="00C04EDE">
        <w:rPr>
          <w:rStyle w:val="Refdenotaalpie"/>
          <w:rFonts w:ascii="Arial" w:hAnsi="Arial" w:cs="Arial"/>
          <w:sz w:val="16"/>
          <w:szCs w:val="16"/>
        </w:rPr>
        <w:footnoteRef/>
      </w:r>
      <w:r w:rsidRPr="00C04EDE">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9">
    <w:p w14:paraId="1A6689B8" w14:textId="77777777" w:rsidR="00A5210C" w:rsidRPr="003D72F9" w:rsidRDefault="00A5210C" w:rsidP="00A5210C">
      <w:pPr>
        <w:pStyle w:val="Textonotapie"/>
        <w:jc w:val="both"/>
        <w:rPr>
          <w:rFonts w:ascii="Arial" w:hAnsi="Arial" w:cs="Arial"/>
          <w:sz w:val="16"/>
          <w:szCs w:val="16"/>
          <w:lang w:val="es-ES"/>
        </w:rPr>
      </w:pPr>
      <w:r w:rsidRPr="003D72F9">
        <w:rPr>
          <w:rStyle w:val="Refdenotaalpie"/>
          <w:rFonts w:ascii="Arial" w:hAnsi="Arial" w:cs="Arial"/>
          <w:sz w:val="16"/>
          <w:szCs w:val="16"/>
        </w:rPr>
        <w:footnoteRef/>
      </w:r>
      <w:r w:rsidRPr="003D72F9">
        <w:rPr>
          <w:rFonts w:ascii="Arial" w:hAnsi="Arial" w:cs="Arial"/>
          <w:sz w:val="16"/>
          <w:szCs w:val="16"/>
        </w:rPr>
        <w:t xml:space="preserve"> Saavedra Becerra, R. (2018). De la responsabilidad patrimonial del Estado. Tomo I. Grupo Editorial Ibañez. Págs. 313-314.</w:t>
      </w:r>
    </w:p>
  </w:footnote>
  <w:footnote w:id="10">
    <w:p w14:paraId="2972BA49" w14:textId="77777777" w:rsidR="00CE3F4D" w:rsidRPr="003D72F9" w:rsidRDefault="00CE3F4D" w:rsidP="00CE3F4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11">
    <w:p w14:paraId="5978B209" w14:textId="6BA3CFF0" w:rsidR="002C3A7C" w:rsidRPr="003D72F9" w:rsidRDefault="002C3A7C" w:rsidP="002C3A7C">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Sentencia de Unificación Jurisprudencia, Consejero Ponente JAIME ORLANDO SANTOFIMIO GAMBOA (2014)</w:t>
      </w:r>
    </w:p>
  </w:footnote>
  <w:footnote w:id="12">
    <w:p w14:paraId="14BD2489" w14:textId="77777777" w:rsidR="008E0053" w:rsidRPr="003D72F9" w:rsidRDefault="008E0053" w:rsidP="008E0053">
      <w:pPr>
        <w:pStyle w:val="Textonotapie"/>
        <w:jc w:val="both"/>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Sala de lo Contencioso Administrativo. Sección Tercera. Rad. 19256 del 7 de abril de 2011, C.P. Mauricio Fajardo Gómez.</w:t>
      </w:r>
    </w:p>
  </w:footnote>
  <w:footnote w:id="13">
    <w:p w14:paraId="0839C3F8" w14:textId="691566AC" w:rsidR="00326FFD" w:rsidRDefault="00326FFD">
      <w:pPr>
        <w:pStyle w:val="Textonotapie"/>
      </w:pPr>
      <w:r>
        <w:rPr>
          <w:rStyle w:val="Refdenotaalpie"/>
        </w:rPr>
        <w:footnoteRef/>
      </w:r>
      <w:r>
        <w:t xml:space="preserve"> </w:t>
      </w:r>
      <w:r w:rsidRPr="00326FFD">
        <w:rPr>
          <w:rFonts w:ascii="Arial" w:hAnsi="Arial" w:cs="Arial"/>
          <w:sz w:val="16"/>
          <w:szCs w:val="16"/>
        </w:rPr>
        <w:t>Condiciones en el contrato de seguro, Granada, Comares, 2005, pág. 278 citado por: Jaramillo Jaramillo, C. I. (2013). Derecho de seguros. Tomo IV. Editorial Temis S.A. - Pontificia Universidad Javeriana. Pág. 269.</w:t>
      </w:r>
    </w:p>
  </w:footnote>
  <w:footnote w:id="14">
    <w:p w14:paraId="417AC0D9" w14:textId="688E45B4" w:rsidR="0040296C" w:rsidRDefault="0040296C">
      <w:pPr>
        <w:pStyle w:val="Textonotapie"/>
      </w:pPr>
      <w:r>
        <w:rPr>
          <w:rStyle w:val="Refdenotaalpie"/>
        </w:rPr>
        <w:footnoteRef/>
      </w:r>
      <w:r>
        <w:t xml:space="preserve"> </w:t>
      </w:r>
      <w:r w:rsidRPr="0040296C">
        <w:rPr>
          <w:rFonts w:ascii="Arial" w:hAnsi="Arial" w:cs="Arial"/>
          <w:sz w:val="16"/>
          <w:szCs w:val="16"/>
        </w:rPr>
        <w:t>Consejo de Estado. Sala de lo Contencioso Administrativo. Sección Tercera – Sala Plena. Sentencia del 28 de agosto de 2014. Magistrado Ponente: Danilo Rojas Betancourth. Radicado No. 25000-23-26-000-2000-00340-01(28832)</w:t>
      </w:r>
    </w:p>
  </w:footnote>
  <w:footnote w:id="15">
    <w:p w14:paraId="3411752E" w14:textId="59AE0361" w:rsidR="0040296C" w:rsidRDefault="0040296C">
      <w:pPr>
        <w:pStyle w:val="Textonotapie"/>
      </w:pPr>
      <w:r>
        <w:rPr>
          <w:rStyle w:val="Refdenotaalpie"/>
        </w:rPr>
        <w:footnoteRef/>
      </w:r>
      <w:r>
        <w:t xml:space="preserve"> </w:t>
      </w:r>
      <w:r w:rsidRPr="0040296C">
        <w:rPr>
          <w:rFonts w:ascii="Arial" w:hAnsi="Arial" w:cs="Arial"/>
          <w:sz w:val="16"/>
          <w:szCs w:val="16"/>
        </w:rPr>
        <w:t>Consejo de Estado. Sala de lo Contencioso Administrativo. Sección Tercera – Subsección C. Sentencia del 19 de noviembre de 2021. Magistrado Ponente: Guillermo Sánchez Luque. Radicado No. 05001-23-31-000-1998-01260-01(46234)</w:t>
      </w:r>
    </w:p>
  </w:footnote>
  <w:footnote w:id="16">
    <w:p w14:paraId="5F152720" w14:textId="1C0A57FE" w:rsidR="0040296C" w:rsidRDefault="0040296C">
      <w:pPr>
        <w:pStyle w:val="Textonotapie"/>
      </w:pPr>
      <w:r>
        <w:rPr>
          <w:rStyle w:val="Refdenotaalpie"/>
        </w:rPr>
        <w:footnoteRef/>
      </w:r>
      <w:r>
        <w:t xml:space="preserve"> </w:t>
      </w:r>
      <w:r w:rsidRPr="0040296C">
        <w:rPr>
          <w:rFonts w:ascii="Arial" w:hAnsi="Arial" w:cs="Arial"/>
          <w:sz w:val="16"/>
          <w:szCs w:val="16"/>
        </w:rPr>
        <w:t>Consejo de Estado. Sala de lo Contencioso Administrativo. Sección Tercera – Subsección C. Sentencia del 2 de noviembre de 2021. Magistrado Ponente: Guillermo Sánchez Luque. Radicado No. 18001-23-31-000-2001-00320-01(44648)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48FE0" w14:textId="08CBA3DE" w:rsidR="00F17786" w:rsidRDefault="00F17786">
    <w:pPr>
      <w:pStyle w:val="Encabezado"/>
      <w:rPr>
        <w:noProof/>
      </w:rPr>
    </w:pPr>
    <w:r>
      <w:rPr>
        <w:noProof/>
        <w:color w:val="222A35" w:themeColor="text2" w:themeShade="80"/>
        <w:lang w:val="es-CO" w:eastAsia="es-CO"/>
      </w:rPr>
      <w:drawing>
        <wp:inline distT="0" distB="0" distL="0" distR="0" wp14:anchorId="075A3CFD" wp14:editId="30ACF59A">
          <wp:extent cx="2635250" cy="796925"/>
          <wp:effectExtent l="0" t="0" r="0" b="0"/>
          <wp:docPr id="14" name="Imagen 14" descr="Imagen que contiene exterior, firmar, parada,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firmar, parada, naranj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inline>
      </w:drawing>
    </w:r>
  </w:p>
  <w:p w14:paraId="654B3830" w14:textId="732F8A74" w:rsidR="006035B9" w:rsidRDefault="006035B9">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53066059"/>
    <w:multiLevelType w:val="hybridMultilevel"/>
    <w:tmpl w:val="3C8E885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5416005"/>
    <w:multiLevelType w:val="hybridMultilevel"/>
    <w:tmpl w:val="A4D2A2F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60720CF"/>
    <w:multiLevelType w:val="hybridMultilevel"/>
    <w:tmpl w:val="AFC001E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5807793"/>
    <w:multiLevelType w:val="hybridMultilevel"/>
    <w:tmpl w:val="C42C7F38"/>
    <w:lvl w:ilvl="0" w:tplc="62BC63A2">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99386786">
    <w:abstractNumId w:val="13"/>
  </w:num>
  <w:num w:numId="2" w16cid:durableId="944847616">
    <w:abstractNumId w:val="9"/>
  </w:num>
  <w:num w:numId="3" w16cid:durableId="888881848">
    <w:abstractNumId w:val="7"/>
  </w:num>
  <w:num w:numId="4" w16cid:durableId="90050929">
    <w:abstractNumId w:val="6"/>
  </w:num>
  <w:num w:numId="5" w16cid:durableId="1048187256">
    <w:abstractNumId w:val="3"/>
  </w:num>
  <w:num w:numId="6" w16cid:durableId="820851683">
    <w:abstractNumId w:val="12"/>
  </w:num>
  <w:num w:numId="7" w16cid:durableId="151730918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817120">
    <w:abstractNumId w:val="4"/>
  </w:num>
  <w:num w:numId="9" w16cid:durableId="798959170">
    <w:abstractNumId w:val="2"/>
  </w:num>
  <w:num w:numId="10" w16cid:durableId="318340038">
    <w:abstractNumId w:val="0"/>
  </w:num>
  <w:num w:numId="11" w16cid:durableId="569928880">
    <w:abstractNumId w:val="11"/>
  </w:num>
  <w:num w:numId="12" w16cid:durableId="1989478763">
    <w:abstractNumId w:val="1"/>
  </w:num>
  <w:num w:numId="13" w16cid:durableId="1595624666">
    <w:abstractNumId w:val="14"/>
  </w:num>
  <w:num w:numId="14" w16cid:durableId="1023020036">
    <w:abstractNumId w:val="5"/>
  </w:num>
  <w:num w:numId="15" w16cid:durableId="1622999672">
    <w:abstractNumId w:val="8"/>
  </w:num>
  <w:num w:numId="16" w16cid:durableId="42619851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4C"/>
    <w:rsid w:val="00000368"/>
    <w:rsid w:val="0000077F"/>
    <w:rsid w:val="000014A5"/>
    <w:rsid w:val="00001FA6"/>
    <w:rsid w:val="000021EC"/>
    <w:rsid w:val="00002F13"/>
    <w:rsid w:val="000057F7"/>
    <w:rsid w:val="00005DEF"/>
    <w:rsid w:val="0000618A"/>
    <w:rsid w:val="0000660C"/>
    <w:rsid w:val="0001065B"/>
    <w:rsid w:val="00011109"/>
    <w:rsid w:val="00011B38"/>
    <w:rsid w:val="000130CB"/>
    <w:rsid w:val="00014178"/>
    <w:rsid w:val="0001697D"/>
    <w:rsid w:val="00016F4E"/>
    <w:rsid w:val="00017655"/>
    <w:rsid w:val="000178B0"/>
    <w:rsid w:val="00022E0B"/>
    <w:rsid w:val="000251DB"/>
    <w:rsid w:val="00026897"/>
    <w:rsid w:val="00030096"/>
    <w:rsid w:val="00030C02"/>
    <w:rsid w:val="0003111F"/>
    <w:rsid w:val="00031504"/>
    <w:rsid w:val="00033E0F"/>
    <w:rsid w:val="000361AA"/>
    <w:rsid w:val="00040EBC"/>
    <w:rsid w:val="00041938"/>
    <w:rsid w:val="00042271"/>
    <w:rsid w:val="00042791"/>
    <w:rsid w:val="000437F8"/>
    <w:rsid w:val="00045727"/>
    <w:rsid w:val="00046466"/>
    <w:rsid w:val="000474AD"/>
    <w:rsid w:val="000478C2"/>
    <w:rsid w:val="00050BDC"/>
    <w:rsid w:val="00050FD2"/>
    <w:rsid w:val="0005181D"/>
    <w:rsid w:val="00052498"/>
    <w:rsid w:val="0005456B"/>
    <w:rsid w:val="00054E20"/>
    <w:rsid w:val="000552BE"/>
    <w:rsid w:val="00060ADD"/>
    <w:rsid w:val="00060DA9"/>
    <w:rsid w:val="00062106"/>
    <w:rsid w:val="00063160"/>
    <w:rsid w:val="00063875"/>
    <w:rsid w:val="000639AD"/>
    <w:rsid w:val="000646B1"/>
    <w:rsid w:val="00065C97"/>
    <w:rsid w:val="000843A5"/>
    <w:rsid w:val="00084C0B"/>
    <w:rsid w:val="000852DF"/>
    <w:rsid w:val="00086296"/>
    <w:rsid w:val="00087812"/>
    <w:rsid w:val="00092E8A"/>
    <w:rsid w:val="000931A2"/>
    <w:rsid w:val="00093657"/>
    <w:rsid w:val="00094F02"/>
    <w:rsid w:val="000955F6"/>
    <w:rsid w:val="000962AE"/>
    <w:rsid w:val="00096C04"/>
    <w:rsid w:val="000A0473"/>
    <w:rsid w:val="000A0AE5"/>
    <w:rsid w:val="000A237B"/>
    <w:rsid w:val="000A2916"/>
    <w:rsid w:val="000A5709"/>
    <w:rsid w:val="000A5CD4"/>
    <w:rsid w:val="000A748A"/>
    <w:rsid w:val="000B1998"/>
    <w:rsid w:val="000B2E35"/>
    <w:rsid w:val="000B44C2"/>
    <w:rsid w:val="000B5653"/>
    <w:rsid w:val="000B63D5"/>
    <w:rsid w:val="000B6DA6"/>
    <w:rsid w:val="000B7164"/>
    <w:rsid w:val="000B7236"/>
    <w:rsid w:val="000B7523"/>
    <w:rsid w:val="000B7726"/>
    <w:rsid w:val="000B7876"/>
    <w:rsid w:val="000C0214"/>
    <w:rsid w:val="000C2815"/>
    <w:rsid w:val="000C2BD6"/>
    <w:rsid w:val="000C419A"/>
    <w:rsid w:val="000C61D3"/>
    <w:rsid w:val="000C6A67"/>
    <w:rsid w:val="000D0ACD"/>
    <w:rsid w:val="000D17D5"/>
    <w:rsid w:val="000D2556"/>
    <w:rsid w:val="000D2E22"/>
    <w:rsid w:val="000D3B16"/>
    <w:rsid w:val="000D51BD"/>
    <w:rsid w:val="000E0467"/>
    <w:rsid w:val="000E25C3"/>
    <w:rsid w:val="000E3121"/>
    <w:rsid w:val="000E67D0"/>
    <w:rsid w:val="000E7009"/>
    <w:rsid w:val="000E7A1B"/>
    <w:rsid w:val="000F0219"/>
    <w:rsid w:val="000F038B"/>
    <w:rsid w:val="000F23C0"/>
    <w:rsid w:val="000F31A5"/>
    <w:rsid w:val="000F4CA6"/>
    <w:rsid w:val="000F5B6D"/>
    <w:rsid w:val="000F7043"/>
    <w:rsid w:val="000F79C7"/>
    <w:rsid w:val="00101156"/>
    <w:rsid w:val="00104142"/>
    <w:rsid w:val="001042A1"/>
    <w:rsid w:val="00104331"/>
    <w:rsid w:val="00105FFD"/>
    <w:rsid w:val="00106057"/>
    <w:rsid w:val="00106892"/>
    <w:rsid w:val="00107987"/>
    <w:rsid w:val="00110A4A"/>
    <w:rsid w:val="0011335A"/>
    <w:rsid w:val="00113561"/>
    <w:rsid w:val="00114039"/>
    <w:rsid w:val="00114348"/>
    <w:rsid w:val="00114741"/>
    <w:rsid w:val="00115D1B"/>
    <w:rsid w:val="001176FC"/>
    <w:rsid w:val="001179CC"/>
    <w:rsid w:val="00120E19"/>
    <w:rsid w:val="00122C55"/>
    <w:rsid w:val="00124B76"/>
    <w:rsid w:val="00125CF4"/>
    <w:rsid w:val="0013088D"/>
    <w:rsid w:val="0013271B"/>
    <w:rsid w:val="00132BA2"/>
    <w:rsid w:val="001334C4"/>
    <w:rsid w:val="001338FE"/>
    <w:rsid w:val="0013477A"/>
    <w:rsid w:val="00134A72"/>
    <w:rsid w:val="00134FFA"/>
    <w:rsid w:val="00135C07"/>
    <w:rsid w:val="00135C32"/>
    <w:rsid w:val="00135C45"/>
    <w:rsid w:val="00135CD9"/>
    <w:rsid w:val="001362C8"/>
    <w:rsid w:val="00136449"/>
    <w:rsid w:val="001365B4"/>
    <w:rsid w:val="0013677E"/>
    <w:rsid w:val="0014061D"/>
    <w:rsid w:val="001415CA"/>
    <w:rsid w:val="00142267"/>
    <w:rsid w:val="00145221"/>
    <w:rsid w:val="00145B2B"/>
    <w:rsid w:val="001463FB"/>
    <w:rsid w:val="0014717A"/>
    <w:rsid w:val="00147283"/>
    <w:rsid w:val="00147B4F"/>
    <w:rsid w:val="0015160D"/>
    <w:rsid w:val="00151775"/>
    <w:rsid w:val="0015206B"/>
    <w:rsid w:val="001525CB"/>
    <w:rsid w:val="0015594C"/>
    <w:rsid w:val="00160064"/>
    <w:rsid w:val="00160E02"/>
    <w:rsid w:val="00161EAB"/>
    <w:rsid w:val="00161FA0"/>
    <w:rsid w:val="0016345F"/>
    <w:rsid w:val="00163D6D"/>
    <w:rsid w:val="00165DF7"/>
    <w:rsid w:val="0016697F"/>
    <w:rsid w:val="00172C86"/>
    <w:rsid w:val="00172F99"/>
    <w:rsid w:val="001739D5"/>
    <w:rsid w:val="00173E18"/>
    <w:rsid w:val="00175428"/>
    <w:rsid w:val="00175CAE"/>
    <w:rsid w:val="00175E52"/>
    <w:rsid w:val="00176F37"/>
    <w:rsid w:val="00180889"/>
    <w:rsid w:val="001824E7"/>
    <w:rsid w:val="0018400D"/>
    <w:rsid w:val="001870A4"/>
    <w:rsid w:val="001873A2"/>
    <w:rsid w:val="00187DBF"/>
    <w:rsid w:val="00191A24"/>
    <w:rsid w:val="00191AA9"/>
    <w:rsid w:val="001925A0"/>
    <w:rsid w:val="00192897"/>
    <w:rsid w:val="00193AB3"/>
    <w:rsid w:val="00194DAC"/>
    <w:rsid w:val="00195F72"/>
    <w:rsid w:val="001977F4"/>
    <w:rsid w:val="00197BE2"/>
    <w:rsid w:val="001A1DF2"/>
    <w:rsid w:val="001A4642"/>
    <w:rsid w:val="001A625E"/>
    <w:rsid w:val="001A71D8"/>
    <w:rsid w:val="001A77FD"/>
    <w:rsid w:val="001B0A10"/>
    <w:rsid w:val="001B2290"/>
    <w:rsid w:val="001B575C"/>
    <w:rsid w:val="001C0463"/>
    <w:rsid w:val="001C04C8"/>
    <w:rsid w:val="001C08A5"/>
    <w:rsid w:val="001C254C"/>
    <w:rsid w:val="001C2B2F"/>
    <w:rsid w:val="001C356E"/>
    <w:rsid w:val="001C3C27"/>
    <w:rsid w:val="001C3EAD"/>
    <w:rsid w:val="001C438F"/>
    <w:rsid w:val="001C7B9D"/>
    <w:rsid w:val="001D2913"/>
    <w:rsid w:val="001D2CF2"/>
    <w:rsid w:val="001D591C"/>
    <w:rsid w:val="001D5926"/>
    <w:rsid w:val="001E2E18"/>
    <w:rsid w:val="001E2E29"/>
    <w:rsid w:val="001E3F8B"/>
    <w:rsid w:val="001E5DA7"/>
    <w:rsid w:val="001E64BA"/>
    <w:rsid w:val="001E6865"/>
    <w:rsid w:val="001E6B67"/>
    <w:rsid w:val="001E7360"/>
    <w:rsid w:val="001E7733"/>
    <w:rsid w:val="001E792B"/>
    <w:rsid w:val="001F0206"/>
    <w:rsid w:val="001F160E"/>
    <w:rsid w:val="001F219F"/>
    <w:rsid w:val="001F2E1B"/>
    <w:rsid w:val="001F339D"/>
    <w:rsid w:val="001F4657"/>
    <w:rsid w:val="001F4FC5"/>
    <w:rsid w:val="001F600C"/>
    <w:rsid w:val="001F712D"/>
    <w:rsid w:val="001F7CFC"/>
    <w:rsid w:val="00202494"/>
    <w:rsid w:val="002026E4"/>
    <w:rsid w:val="00202CF3"/>
    <w:rsid w:val="00203ED6"/>
    <w:rsid w:val="00204AAB"/>
    <w:rsid w:val="002052C5"/>
    <w:rsid w:val="00206BEC"/>
    <w:rsid w:val="00206EC0"/>
    <w:rsid w:val="0021063B"/>
    <w:rsid w:val="00211434"/>
    <w:rsid w:val="00212621"/>
    <w:rsid w:val="0021337F"/>
    <w:rsid w:val="00213966"/>
    <w:rsid w:val="00214BF4"/>
    <w:rsid w:val="0021513F"/>
    <w:rsid w:val="002156C1"/>
    <w:rsid w:val="00217CCC"/>
    <w:rsid w:val="00222D96"/>
    <w:rsid w:val="00222E78"/>
    <w:rsid w:val="00223184"/>
    <w:rsid w:val="00225EB9"/>
    <w:rsid w:val="002261CA"/>
    <w:rsid w:val="002266F5"/>
    <w:rsid w:val="00230CFB"/>
    <w:rsid w:val="00230E1F"/>
    <w:rsid w:val="002314C2"/>
    <w:rsid w:val="00231E28"/>
    <w:rsid w:val="002333D9"/>
    <w:rsid w:val="00234F3F"/>
    <w:rsid w:val="00235219"/>
    <w:rsid w:val="00236352"/>
    <w:rsid w:val="002371AD"/>
    <w:rsid w:val="0023762F"/>
    <w:rsid w:val="00241F19"/>
    <w:rsid w:val="0024202A"/>
    <w:rsid w:val="00242174"/>
    <w:rsid w:val="00243250"/>
    <w:rsid w:val="0024408E"/>
    <w:rsid w:val="002443C3"/>
    <w:rsid w:val="00244E61"/>
    <w:rsid w:val="002455A7"/>
    <w:rsid w:val="00245AA0"/>
    <w:rsid w:val="00245B0B"/>
    <w:rsid w:val="002463B2"/>
    <w:rsid w:val="00251439"/>
    <w:rsid w:val="00252C38"/>
    <w:rsid w:val="00254357"/>
    <w:rsid w:val="00254E27"/>
    <w:rsid w:val="0025591F"/>
    <w:rsid w:val="002604BA"/>
    <w:rsid w:val="002607DD"/>
    <w:rsid w:val="00260C4F"/>
    <w:rsid w:val="002619C4"/>
    <w:rsid w:val="002629D9"/>
    <w:rsid w:val="002651A4"/>
    <w:rsid w:val="00265F53"/>
    <w:rsid w:val="00266469"/>
    <w:rsid w:val="002669BF"/>
    <w:rsid w:val="00266F02"/>
    <w:rsid w:val="00267A38"/>
    <w:rsid w:val="00267DDC"/>
    <w:rsid w:val="00267E17"/>
    <w:rsid w:val="00271916"/>
    <w:rsid w:val="00271DDA"/>
    <w:rsid w:val="002728AB"/>
    <w:rsid w:val="00275818"/>
    <w:rsid w:val="00281A1A"/>
    <w:rsid w:val="00281D90"/>
    <w:rsid w:val="00281ED5"/>
    <w:rsid w:val="00282CDF"/>
    <w:rsid w:val="002831C4"/>
    <w:rsid w:val="00283732"/>
    <w:rsid w:val="002843AC"/>
    <w:rsid w:val="00285DE7"/>
    <w:rsid w:val="002862D1"/>
    <w:rsid w:val="00286968"/>
    <w:rsid w:val="00287368"/>
    <w:rsid w:val="00290851"/>
    <w:rsid w:val="00293F5C"/>
    <w:rsid w:val="002944E3"/>
    <w:rsid w:val="002968FC"/>
    <w:rsid w:val="002979A3"/>
    <w:rsid w:val="002A0BAC"/>
    <w:rsid w:val="002A193B"/>
    <w:rsid w:val="002A4005"/>
    <w:rsid w:val="002A440D"/>
    <w:rsid w:val="002A5135"/>
    <w:rsid w:val="002A5824"/>
    <w:rsid w:val="002B22C6"/>
    <w:rsid w:val="002B2A62"/>
    <w:rsid w:val="002B34E6"/>
    <w:rsid w:val="002B424B"/>
    <w:rsid w:val="002B5E76"/>
    <w:rsid w:val="002B72B5"/>
    <w:rsid w:val="002B7D87"/>
    <w:rsid w:val="002C078A"/>
    <w:rsid w:val="002C145A"/>
    <w:rsid w:val="002C24DA"/>
    <w:rsid w:val="002C3A7C"/>
    <w:rsid w:val="002D0389"/>
    <w:rsid w:val="002D0504"/>
    <w:rsid w:val="002D1312"/>
    <w:rsid w:val="002D28D1"/>
    <w:rsid w:val="002D6A4D"/>
    <w:rsid w:val="002E06A5"/>
    <w:rsid w:val="002E10B2"/>
    <w:rsid w:val="002E3299"/>
    <w:rsid w:val="002E3831"/>
    <w:rsid w:val="002E4CC8"/>
    <w:rsid w:val="002E781A"/>
    <w:rsid w:val="002E79F0"/>
    <w:rsid w:val="002F055E"/>
    <w:rsid w:val="002F0B4A"/>
    <w:rsid w:val="002F21F1"/>
    <w:rsid w:val="002F2C67"/>
    <w:rsid w:val="002F2EF1"/>
    <w:rsid w:val="002F7372"/>
    <w:rsid w:val="00302218"/>
    <w:rsid w:val="00303139"/>
    <w:rsid w:val="003032FC"/>
    <w:rsid w:val="00303334"/>
    <w:rsid w:val="003047A4"/>
    <w:rsid w:val="00304D70"/>
    <w:rsid w:val="00306CA9"/>
    <w:rsid w:val="00307F50"/>
    <w:rsid w:val="00310E4D"/>
    <w:rsid w:val="00311959"/>
    <w:rsid w:val="00312C19"/>
    <w:rsid w:val="00313EED"/>
    <w:rsid w:val="00314879"/>
    <w:rsid w:val="00315505"/>
    <w:rsid w:val="00316764"/>
    <w:rsid w:val="00317CE1"/>
    <w:rsid w:val="00320B10"/>
    <w:rsid w:val="00321202"/>
    <w:rsid w:val="003221BE"/>
    <w:rsid w:val="003225E9"/>
    <w:rsid w:val="00323C5B"/>
    <w:rsid w:val="00325550"/>
    <w:rsid w:val="00325FD2"/>
    <w:rsid w:val="00326FFD"/>
    <w:rsid w:val="003277F2"/>
    <w:rsid w:val="0033011B"/>
    <w:rsid w:val="00331B84"/>
    <w:rsid w:val="00331C67"/>
    <w:rsid w:val="00332A06"/>
    <w:rsid w:val="00332C84"/>
    <w:rsid w:val="0034029F"/>
    <w:rsid w:val="0034257D"/>
    <w:rsid w:val="00344995"/>
    <w:rsid w:val="0034658B"/>
    <w:rsid w:val="00351174"/>
    <w:rsid w:val="00352116"/>
    <w:rsid w:val="00354AB9"/>
    <w:rsid w:val="00354FD4"/>
    <w:rsid w:val="00356DA4"/>
    <w:rsid w:val="00357402"/>
    <w:rsid w:val="0035753D"/>
    <w:rsid w:val="00357BBC"/>
    <w:rsid w:val="00357EE7"/>
    <w:rsid w:val="0036077C"/>
    <w:rsid w:val="0036195D"/>
    <w:rsid w:val="00361D0F"/>
    <w:rsid w:val="00363166"/>
    <w:rsid w:val="003644C1"/>
    <w:rsid w:val="00364DC3"/>
    <w:rsid w:val="00364F85"/>
    <w:rsid w:val="003652A0"/>
    <w:rsid w:val="0036634F"/>
    <w:rsid w:val="0037079E"/>
    <w:rsid w:val="00371D8F"/>
    <w:rsid w:val="00372585"/>
    <w:rsid w:val="00372D59"/>
    <w:rsid w:val="00372ECE"/>
    <w:rsid w:val="00373EBE"/>
    <w:rsid w:val="00375AFE"/>
    <w:rsid w:val="00376042"/>
    <w:rsid w:val="00376E0B"/>
    <w:rsid w:val="0038054C"/>
    <w:rsid w:val="003806C0"/>
    <w:rsid w:val="00382434"/>
    <w:rsid w:val="003848ED"/>
    <w:rsid w:val="00385585"/>
    <w:rsid w:val="0039103D"/>
    <w:rsid w:val="00393E05"/>
    <w:rsid w:val="00394441"/>
    <w:rsid w:val="00394847"/>
    <w:rsid w:val="003A1B16"/>
    <w:rsid w:val="003A1FA8"/>
    <w:rsid w:val="003A26FA"/>
    <w:rsid w:val="003A3B7F"/>
    <w:rsid w:val="003A3BFF"/>
    <w:rsid w:val="003A3DDB"/>
    <w:rsid w:val="003A416B"/>
    <w:rsid w:val="003A4A56"/>
    <w:rsid w:val="003A6254"/>
    <w:rsid w:val="003A75A5"/>
    <w:rsid w:val="003B0D02"/>
    <w:rsid w:val="003B135C"/>
    <w:rsid w:val="003B38ED"/>
    <w:rsid w:val="003B39A1"/>
    <w:rsid w:val="003B4F68"/>
    <w:rsid w:val="003B5308"/>
    <w:rsid w:val="003B5BEB"/>
    <w:rsid w:val="003B5E75"/>
    <w:rsid w:val="003B6FBD"/>
    <w:rsid w:val="003C0DA7"/>
    <w:rsid w:val="003C1BE1"/>
    <w:rsid w:val="003C2747"/>
    <w:rsid w:val="003C27B1"/>
    <w:rsid w:val="003C4DD8"/>
    <w:rsid w:val="003C5BCE"/>
    <w:rsid w:val="003D1239"/>
    <w:rsid w:val="003D1B01"/>
    <w:rsid w:val="003D26F2"/>
    <w:rsid w:val="003D2CA5"/>
    <w:rsid w:val="003D6D7C"/>
    <w:rsid w:val="003D72F9"/>
    <w:rsid w:val="003D7CC5"/>
    <w:rsid w:val="003E1360"/>
    <w:rsid w:val="003E2CF5"/>
    <w:rsid w:val="003E32FD"/>
    <w:rsid w:val="003E38B7"/>
    <w:rsid w:val="003E415F"/>
    <w:rsid w:val="003E6612"/>
    <w:rsid w:val="003E6C4B"/>
    <w:rsid w:val="003E7045"/>
    <w:rsid w:val="003E7898"/>
    <w:rsid w:val="003E7C8D"/>
    <w:rsid w:val="003F01B9"/>
    <w:rsid w:val="003F09BB"/>
    <w:rsid w:val="003F12EC"/>
    <w:rsid w:val="003F14CF"/>
    <w:rsid w:val="003F1C7E"/>
    <w:rsid w:val="003F26B0"/>
    <w:rsid w:val="003F2AB1"/>
    <w:rsid w:val="003F3C67"/>
    <w:rsid w:val="003F3E56"/>
    <w:rsid w:val="003F4B21"/>
    <w:rsid w:val="003F5311"/>
    <w:rsid w:val="003F585E"/>
    <w:rsid w:val="003F6259"/>
    <w:rsid w:val="003F6C78"/>
    <w:rsid w:val="003F7034"/>
    <w:rsid w:val="003F78D2"/>
    <w:rsid w:val="00400284"/>
    <w:rsid w:val="00400850"/>
    <w:rsid w:val="00401E84"/>
    <w:rsid w:val="0040296C"/>
    <w:rsid w:val="00403D1D"/>
    <w:rsid w:val="00405ADB"/>
    <w:rsid w:val="0041289E"/>
    <w:rsid w:val="004136B0"/>
    <w:rsid w:val="00415031"/>
    <w:rsid w:val="00415F54"/>
    <w:rsid w:val="00416F84"/>
    <w:rsid w:val="004170AA"/>
    <w:rsid w:val="004206C4"/>
    <w:rsid w:val="0042220A"/>
    <w:rsid w:val="0042222D"/>
    <w:rsid w:val="004223B6"/>
    <w:rsid w:val="00422736"/>
    <w:rsid w:val="00423C98"/>
    <w:rsid w:val="0042497F"/>
    <w:rsid w:val="00424B66"/>
    <w:rsid w:val="00424EF7"/>
    <w:rsid w:val="00425D2E"/>
    <w:rsid w:val="00426B11"/>
    <w:rsid w:val="00426E74"/>
    <w:rsid w:val="00430E41"/>
    <w:rsid w:val="00434368"/>
    <w:rsid w:val="00435106"/>
    <w:rsid w:val="00436820"/>
    <w:rsid w:val="004368FB"/>
    <w:rsid w:val="00436C34"/>
    <w:rsid w:val="004377C2"/>
    <w:rsid w:val="004416FE"/>
    <w:rsid w:val="0044219F"/>
    <w:rsid w:val="004429F3"/>
    <w:rsid w:val="00443365"/>
    <w:rsid w:val="00444ED0"/>
    <w:rsid w:val="004451DC"/>
    <w:rsid w:val="0044574B"/>
    <w:rsid w:val="0044688D"/>
    <w:rsid w:val="00446E58"/>
    <w:rsid w:val="004501C3"/>
    <w:rsid w:val="00452642"/>
    <w:rsid w:val="0045450B"/>
    <w:rsid w:val="00454D13"/>
    <w:rsid w:val="00455054"/>
    <w:rsid w:val="00455BB9"/>
    <w:rsid w:val="00461E7F"/>
    <w:rsid w:val="004632AE"/>
    <w:rsid w:val="00463CE3"/>
    <w:rsid w:val="00464F36"/>
    <w:rsid w:val="00465C66"/>
    <w:rsid w:val="00466598"/>
    <w:rsid w:val="00467997"/>
    <w:rsid w:val="00470810"/>
    <w:rsid w:val="00472804"/>
    <w:rsid w:val="0047369C"/>
    <w:rsid w:val="004748E3"/>
    <w:rsid w:val="00475C1D"/>
    <w:rsid w:val="004769C7"/>
    <w:rsid w:val="0048109E"/>
    <w:rsid w:val="004821EF"/>
    <w:rsid w:val="0048262F"/>
    <w:rsid w:val="00484EE2"/>
    <w:rsid w:val="00485177"/>
    <w:rsid w:val="00490117"/>
    <w:rsid w:val="0049068D"/>
    <w:rsid w:val="004907D5"/>
    <w:rsid w:val="004942DF"/>
    <w:rsid w:val="004965A3"/>
    <w:rsid w:val="00496DEC"/>
    <w:rsid w:val="004A118A"/>
    <w:rsid w:val="004A1678"/>
    <w:rsid w:val="004A241E"/>
    <w:rsid w:val="004A272B"/>
    <w:rsid w:val="004A356B"/>
    <w:rsid w:val="004A6299"/>
    <w:rsid w:val="004A7442"/>
    <w:rsid w:val="004A7EB5"/>
    <w:rsid w:val="004B0C57"/>
    <w:rsid w:val="004B292A"/>
    <w:rsid w:val="004B2AB6"/>
    <w:rsid w:val="004B4D41"/>
    <w:rsid w:val="004B53E5"/>
    <w:rsid w:val="004B5D58"/>
    <w:rsid w:val="004B6545"/>
    <w:rsid w:val="004B7C5E"/>
    <w:rsid w:val="004C01CE"/>
    <w:rsid w:val="004C0797"/>
    <w:rsid w:val="004C1422"/>
    <w:rsid w:val="004C15DD"/>
    <w:rsid w:val="004C16C0"/>
    <w:rsid w:val="004C3002"/>
    <w:rsid w:val="004C34EC"/>
    <w:rsid w:val="004C372C"/>
    <w:rsid w:val="004C7B80"/>
    <w:rsid w:val="004C7FD6"/>
    <w:rsid w:val="004D0936"/>
    <w:rsid w:val="004D28FD"/>
    <w:rsid w:val="004D460E"/>
    <w:rsid w:val="004D4DBD"/>
    <w:rsid w:val="004D4E52"/>
    <w:rsid w:val="004D5F2D"/>
    <w:rsid w:val="004D75FD"/>
    <w:rsid w:val="004D7646"/>
    <w:rsid w:val="004D7CD7"/>
    <w:rsid w:val="004E0CCA"/>
    <w:rsid w:val="004E10A2"/>
    <w:rsid w:val="004E2B68"/>
    <w:rsid w:val="004E3696"/>
    <w:rsid w:val="004E44E0"/>
    <w:rsid w:val="004E60ED"/>
    <w:rsid w:val="004E7FAE"/>
    <w:rsid w:val="004F48E6"/>
    <w:rsid w:val="004F6F7E"/>
    <w:rsid w:val="004F7611"/>
    <w:rsid w:val="004F7E4C"/>
    <w:rsid w:val="00500BA8"/>
    <w:rsid w:val="00501AAB"/>
    <w:rsid w:val="00502E23"/>
    <w:rsid w:val="005043A1"/>
    <w:rsid w:val="00504473"/>
    <w:rsid w:val="00504D99"/>
    <w:rsid w:val="00505604"/>
    <w:rsid w:val="00505F3C"/>
    <w:rsid w:val="00506207"/>
    <w:rsid w:val="00506A47"/>
    <w:rsid w:val="00506F9D"/>
    <w:rsid w:val="005107C3"/>
    <w:rsid w:val="005114F3"/>
    <w:rsid w:val="0051179A"/>
    <w:rsid w:val="00511AB0"/>
    <w:rsid w:val="00512C1A"/>
    <w:rsid w:val="00513FC0"/>
    <w:rsid w:val="005142CE"/>
    <w:rsid w:val="00514F29"/>
    <w:rsid w:val="00515EB3"/>
    <w:rsid w:val="005160A5"/>
    <w:rsid w:val="00517980"/>
    <w:rsid w:val="00517AB5"/>
    <w:rsid w:val="00517FC6"/>
    <w:rsid w:val="00520106"/>
    <w:rsid w:val="00520237"/>
    <w:rsid w:val="00520575"/>
    <w:rsid w:val="00520648"/>
    <w:rsid w:val="00522DE2"/>
    <w:rsid w:val="005235B4"/>
    <w:rsid w:val="005236F2"/>
    <w:rsid w:val="0052651D"/>
    <w:rsid w:val="00526A5D"/>
    <w:rsid w:val="0052701F"/>
    <w:rsid w:val="0053166F"/>
    <w:rsid w:val="00531D2E"/>
    <w:rsid w:val="00534E65"/>
    <w:rsid w:val="00535771"/>
    <w:rsid w:val="00535789"/>
    <w:rsid w:val="0053676B"/>
    <w:rsid w:val="00540239"/>
    <w:rsid w:val="005402A4"/>
    <w:rsid w:val="0054056C"/>
    <w:rsid w:val="00543F6F"/>
    <w:rsid w:val="00543F96"/>
    <w:rsid w:val="0054634D"/>
    <w:rsid w:val="00546869"/>
    <w:rsid w:val="00546D0B"/>
    <w:rsid w:val="00550196"/>
    <w:rsid w:val="0055079D"/>
    <w:rsid w:val="00554492"/>
    <w:rsid w:val="00554D5E"/>
    <w:rsid w:val="005565F9"/>
    <w:rsid w:val="005613AD"/>
    <w:rsid w:val="00562016"/>
    <w:rsid w:val="00562511"/>
    <w:rsid w:val="005627E3"/>
    <w:rsid w:val="005636F2"/>
    <w:rsid w:val="00563A9A"/>
    <w:rsid w:val="005679D9"/>
    <w:rsid w:val="00572628"/>
    <w:rsid w:val="005752C7"/>
    <w:rsid w:val="005753F2"/>
    <w:rsid w:val="00576D2A"/>
    <w:rsid w:val="005779EC"/>
    <w:rsid w:val="00577AAF"/>
    <w:rsid w:val="005811E6"/>
    <w:rsid w:val="00581E9D"/>
    <w:rsid w:val="00582FD0"/>
    <w:rsid w:val="00586625"/>
    <w:rsid w:val="005869C7"/>
    <w:rsid w:val="005870F3"/>
    <w:rsid w:val="00591232"/>
    <w:rsid w:val="00591BA2"/>
    <w:rsid w:val="005935C1"/>
    <w:rsid w:val="00593804"/>
    <w:rsid w:val="00593A26"/>
    <w:rsid w:val="005945B0"/>
    <w:rsid w:val="005957B5"/>
    <w:rsid w:val="005979CE"/>
    <w:rsid w:val="005A1263"/>
    <w:rsid w:val="005A28FF"/>
    <w:rsid w:val="005A2B3C"/>
    <w:rsid w:val="005A326F"/>
    <w:rsid w:val="005A391B"/>
    <w:rsid w:val="005A3F2C"/>
    <w:rsid w:val="005A416B"/>
    <w:rsid w:val="005A4184"/>
    <w:rsid w:val="005A50E3"/>
    <w:rsid w:val="005A67C5"/>
    <w:rsid w:val="005B1BE1"/>
    <w:rsid w:val="005B1C7A"/>
    <w:rsid w:val="005B209C"/>
    <w:rsid w:val="005B235A"/>
    <w:rsid w:val="005B287B"/>
    <w:rsid w:val="005B43F0"/>
    <w:rsid w:val="005B74FA"/>
    <w:rsid w:val="005C3854"/>
    <w:rsid w:val="005C43CE"/>
    <w:rsid w:val="005C4933"/>
    <w:rsid w:val="005C4EF8"/>
    <w:rsid w:val="005C51C4"/>
    <w:rsid w:val="005C5E30"/>
    <w:rsid w:val="005C6289"/>
    <w:rsid w:val="005C7B71"/>
    <w:rsid w:val="005D02FC"/>
    <w:rsid w:val="005D065D"/>
    <w:rsid w:val="005D0923"/>
    <w:rsid w:val="005D113F"/>
    <w:rsid w:val="005D146F"/>
    <w:rsid w:val="005D14E5"/>
    <w:rsid w:val="005D27E2"/>
    <w:rsid w:val="005D38C1"/>
    <w:rsid w:val="005D4A73"/>
    <w:rsid w:val="005D4D2A"/>
    <w:rsid w:val="005D529B"/>
    <w:rsid w:val="005D52AE"/>
    <w:rsid w:val="005D683C"/>
    <w:rsid w:val="005D6930"/>
    <w:rsid w:val="005D7117"/>
    <w:rsid w:val="005D7373"/>
    <w:rsid w:val="005E0779"/>
    <w:rsid w:val="005E098D"/>
    <w:rsid w:val="005E1B12"/>
    <w:rsid w:val="005E1B20"/>
    <w:rsid w:val="005E3A94"/>
    <w:rsid w:val="005E3D47"/>
    <w:rsid w:val="005E4591"/>
    <w:rsid w:val="005E578E"/>
    <w:rsid w:val="005E5B10"/>
    <w:rsid w:val="005E630D"/>
    <w:rsid w:val="005F32B4"/>
    <w:rsid w:val="005F4DAB"/>
    <w:rsid w:val="005F60EA"/>
    <w:rsid w:val="005F7467"/>
    <w:rsid w:val="00600A0E"/>
    <w:rsid w:val="00602C70"/>
    <w:rsid w:val="00602EB5"/>
    <w:rsid w:val="006035B9"/>
    <w:rsid w:val="00604DFD"/>
    <w:rsid w:val="00605214"/>
    <w:rsid w:val="00605DDB"/>
    <w:rsid w:val="00610F18"/>
    <w:rsid w:val="00611BA9"/>
    <w:rsid w:val="00611CD4"/>
    <w:rsid w:val="00613189"/>
    <w:rsid w:val="00613A3E"/>
    <w:rsid w:val="0061447E"/>
    <w:rsid w:val="00614C28"/>
    <w:rsid w:val="0061594B"/>
    <w:rsid w:val="00616FB8"/>
    <w:rsid w:val="006201D1"/>
    <w:rsid w:val="006207C1"/>
    <w:rsid w:val="00621E69"/>
    <w:rsid w:val="00621F10"/>
    <w:rsid w:val="006223DC"/>
    <w:rsid w:val="00622A51"/>
    <w:rsid w:val="00622F9E"/>
    <w:rsid w:val="006235D4"/>
    <w:rsid w:val="00624F47"/>
    <w:rsid w:val="0062769E"/>
    <w:rsid w:val="00630530"/>
    <w:rsid w:val="00630AD2"/>
    <w:rsid w:val="00631452"/>
    <w:rsid w:val="00631DCC"/>
    <w:rsid w:val="00636834"/>
    <w:rsid w:val="00637020"/>
    <w:rsid w:val="006407D6"/>
    <w:rsid w:val="0064370A"/>
    <w:rsid w:val="006438BE"/>
    <w:rsid w:val="00644DC4"/>
    <w:rsid w:val="00645361"/>
    <w:rsid w:val="006463FC"/>
    <w:rsid w:val="00647587"/>
    <w:rsid w:val="00647BC5"/>
    <w:rsid w:val="0065096E"/>
    <w:rsid w:val="00651146"/>
    <w:rsid w:val="00651201"/>
    <w:rsid w:val="00651D4A"/>
    <w:rsid w:val="00652A38"/>
    <w:rsid w:val="00653235"/>
    <w:rsid w:val="00653EC8"/>
    <w:rsid w:val="00654423"/>
    <w:rsid w:val="00654705"/>
    <w:rsid w:val="006560B7"/>
    <w:rsid w:val="00657C57"/>
    <w:rsid w:val="00660445"/>
    <w:rsid w:val="0066050D"/>
    <w:rsid w:val="00662988"/>
    <w:rsid w:val="00663EDF"/>
    <w:rsid w:val="00666F01"/>
    <w:rsid w:val="00670BF1"/>
    <w:rsid w:val="00671939"/>
    <w:rsid w:val="006723A6"/>
    <w:rsid w:val="00674FE6"/>
    <w:rsid w:val="00675E8E"/>
    <w:rsid w:val="0067661F"/>
    <w:rsid w:val="00676A82"/>
    <w:rsid w:val="006803CC"/>
    <w:rsid w:val="00680EE9"/>
    <w:rsid w:val="00682ACE"/>
    <w:rsid w:val="0068335F"/>
    <w:rsid w:val="00683558"/>
    <w:rsid w:val="00683877"/>
    <w:rsid w:val="00684AB2"/>
    <w:rsid w:val="00686813"/>
    <w:rsid w:val="006879F4"/>
    <w:rsid w:val="00692355"/>
    <w:rsid w:val="00692888"/>
    <w:rsid w:val="00692E41"/>
    <w:rsid w:val="00693484"/>
    <w:rsid w:val="006957C3"/>
    <w:rsid w:val="00696365"/>
    <w:rsid w:val="0069654C"/>
    <w:rsid w:val="006A0D00"/>
    <w:rsid w:val="006A2844"/>
    <w:rsid w:val="006A3F37"/>
    <w:rsid w:val="006A401C"/>
    <w:rsid w:val="006A6917"/>
    <w:rsid w:val="006A7AAF"/>
    <w:rsid w:val="006B0778"/>
    <w:rsid w:val="006B13FB"/>
    <w:rsid w:val="006B2CFA"/>
    <w:rsid w:val="006B3515"/>
    <w:rsid w:val="006B3F38"/>
    <w:rsid w:val="006B5788"/>
    <w:rsid w:val="006B66AC"/>
    <w:rsid w:val="006C18D6"/>
    <w:rsid w:val="006C1BC2"/>
    <w:rsid w:val="006C3C50"/>
    <w:rsid w:val="006C5246"/>
    <w:rsid w:val="006C5E33"/>
    <w:rsid w:val="006C7745"/>
    <w:rsid w:val="006D153D"/>
    <w:rsid w:val="006D17C4"/>
    <w:rsid w:val="006D1912"/>
    <w:rsid w:val="006D19F2"/>
    <w:rsid w:val="006D2340"/>
    <w:rsid w:val="006D3632"/>
    <w:rsid w:val="006D50BC"/>
    <w:rsid w:val="006D5CE8"/>
    <w:rsid w:val="006D6BFB"/>
    <w:rsid w:val="006D7125"/>
    <w:rsid w:val="006E04FF"/>
    <w:rsid w:val="006E0825"/>
    <w:rsid w:val="006E0921"/>
    <w:rsid w:val="006E10F4"/>
    <w:rsid w:val="006E312D"/>
    <w:rsid w:val="006E4286"/>
    <w:rsid w:val="006E5EF7"/>
    <w:rsid w:val="006E6B2A"/>
    <w:rsid w:val="006E74AC"/>
    <w:rsid w:val="006E76BC"/>
    <w:rsid w:val="006F097D"/>
    <w:rsid w:val="006F0DB5"/>
    <w:rsid w:val="006F3D1C"/>
    <w:rsid w:val="006F3F7B"/>
    <w:rsid w:val="006F4B5A"/>
    <w:rsid w:val="006F5292"/>
    <w:rsid w:val="00700956"/>
    <w:rsid w:val="0070195B"/>
    <w:rsid w:val="00701AB8"/>
    <w:rsid w:val="00701C47"/>
    <w:rsid w:val="00702C27"/>
    <w:rsid w:val="00703FF9"/>
    <w:rsid w:val="007054A6"/>
    <w:rsid w:val="00705586"/>
    <w:rsid w:val="00705A60"/>
    <w:rsid w:val="00705BC3"/>
    <w:rsid w:val="00705D16"/>
    <w:rsid w:val="00706917"/>
    <w:rsid w:val="00706980"/>
    <w:rsid w:val="00706EF4"/>
    <w:rsid w:val="00714C03"/>
    <w:rsid w:val="00714E40"/>
    <w:rsid w:val="00715670"/>
    <w:rsid w:val="0071659B"/>
    <w:rsid w:val="00716B9B"/>
    <w:rsid w:val="00716F38"/>
    <w:rsid w:val="007170E0"/>
    <w:rsid w:val="007213DF"/>
    <w:rsid w:val="00721BDF"/>
    <w:rsid w:val="00724BAC"/>
    <w:rsid w:val="00724F0F"/>
    <w:rsid w:val="00725363"/>
    <w:rsid w:val="007256F2"/>
    <w:rsid w:val="00726539"/>
    <w:rsid w:val="007313BF"/>
    <w:rsid w:val="00731915"/>
    <w:rsid w:val="00731C54"/>
    <w:rsid w:val="00731CC8"/>
    <w:rsid w:val="0073201B"/>
    <w:rsid w:val="00732ABA"/>
    <w:rsid w:val="00733D91"/>
    <w:rsid w:val="00736405"/>
    <w:rsid w:val="007365EB"/>
    <w:rsid w:val="00736A89"/>
    <w:rsid w:val="00737394"/>
    <w:rsid w:val="007373CC"/>
    <w:rsid w:val="007374AB"/>
    <w:rsid w:val="00740120"/>
    <w:rsid w:val="007402E5"/>
    <w:rsid w:val="007408C4"/>
    <w:rsid w:val="007414A0"/>
    <w:rsid w:val="00743B25"/>
    <w:rsid w:val="00746234"/>
    <w:rsid w:val="007475B0"/>
    <w:rsid w:val="007475C3"/>
    <w:rsid w:val="0074760F"/>
    <w:rsid w:val="00747864"/>
    <w:rsid w:val="0075111B"/>
    <w:rsid w:val="0075120A"/>
    <w:rsid w:val="00751912"/>
    <w:rsid w:val="00754AA9"/>
    <w:rsid w:val="00754F91"/>
    <w:rsid w:val="00755ABA"/>
    <w:rsid w:val="0075771F"/>
    <w:rsid w:val="00761156"/>
    <w:rsid w:val="00763782"/>
    <w:rsid w:val="00765A71"/>
    <w:rsid w:val="00766CC1"/>
    <w:rsid w:val="00767913"/>
    <w:rsid w:val="007702AE"/>
    <w:rsid w:val="00770ECC"/>
    <w:rsid w:val="00771428"/>
    <w:rsid w:val="00771A33"/>
    <w:rsid w:val="00774667"/>
    <w:rsid w:val="00774A4C"/>
    <w:rsid w:val="00782AB6"/>
    <w:rsid w:val="00786CC8"/>
    <w:rsid w:val="007873D4"/>
    <w:rsid w:val="00790115"/>
    <w:rsid w:val="007909B6"/>
    <w:rsid w:val="00791E47"/>
    <w:rsid w:val="00792F01"/>
    <w:rsid w:val="007939EC"/>
    <w:rsid w:val="00793B07"/>
    <w:rsid w:val="00793BF9"/>
    <w:rsid w:val="00793C8E"/>
    <w:rsid w:val="007961CC"/>
    <w:rsid w:val="00796C06"/>
    <w:rsid w:val="007970F2"/>
    <w:rsid w:val="00797FA2"/>
    <w:rsid w:val="007A114F"/>
    <w:rsid w:val="007A2DB4"/>
    <w:rsid w:val="007A3C0C"/>
    <w:rsid w:val="007A3C6E"/>
    <w:rsid w:val="007A3C71"/>
    <w:rsid w:val="007A48F8"/>
    <w:rsid w:val="007A4D42"/>
    <w:rsid w:val="007A642D"/>
    <w:rsid w:val="007B04C0"/>
    <w:rsid w:val="007B06B3"/>
    <w:rsid w:val="007B0A1C"/>
    <w:rsid w:val="007B182A"/>
    <w:rsid w:val="007B1C12"/>
    <w:rsid w:val="007B2BC5"/>
    <w:rsid w:val="007B2DE0"/>
    <w:rsid w:val="007B4C51"/>
    <w:rsid w:val="007B5AFF"/>
    <w:rsid w:val="007B7B09"/>
    <w:rsid w:val="007C00B3"/>
    <w:rsid w:val="007C02DC"/>
    <w:rsid w:val="007C07BD"/>
    <w:rsid w:val="007C0C08"/>
    <w:rsid w:val="007C0DB7"/>
    <w:rsid w:val="007C15A9"/>
    <w:rsid w:val="007C1A65"/>
    <w:rsid w:val="007C3796"/>
    <w:rsid w:val="007C491A"/>
    <w:rsid w:val="007C5C32"/>
    <w:rsid w:val="007C643D"/>
    <w:rsid w:val="007C6469"/>
    <w:rsid w:val="007D0830"/>
    <w:rsid w:val="007D0E3F"/>
    <w:rsid w:val="007D15F7"/>
    <w:rsid w:val="007D4088"/>
    <w:rsid w:val="007D53CE"/>
    <w:rsid w:val="007E03A7"/>
    <w:rsid w:val="007E2D72"/>
    <w:rsid w:val="007E32E4"/>
    <w:rsid w:val="007E3CFE"/>
    <w:rsid w:val="007E5175"/>
    <w:rsid w:val="007E5A01"/>
    <w:rsid w:val="007E5B67"/>
    <w:rsid w:val="007E64BB"/>
    <w:rsid w:val="007E67E5"/>
    <w:rsid w:val="007E71D6"/>
    <w:rsid w:val="007E7E95"/>
    <w:rsid w:val="007F0BBF"/>
    <w:rsid w:val="007F20B0"/>
    <w:rsid w:val="007F2581"/>
    <w:rsid w:val="007F3D7C"/>
    <w:rsid w:val="007F4F94"/>
    <w:rsid w:val="007F51C1"/>
    <w:rsid w:val="007F632D"/>
    <w:rsid w:val="007F6A39"/>
    <w:rsid w:val="007F757D"/>
    <w:rsid w:val="007F78C7"/>
    <w:rsid w:val="0080043F"/>
    <w:rsid w:val="00800BE8"/>
    <w:rsid w:val="0080151F"/>
    <w:rsid w:val="00801EBA"/>
    <w:rsid w:val="00801EF1"/>
    <w:rsid w:val="00802497"/>
    <w:rsid w:val="008044D2"/>
    <w:rsid w:val="0080636E"/>
    <w:rsid w:val="008106F2"/>
    <w:rsid w:val="008130EB"/>
    <w:rsid w:val="0081321A"/>
    <w:rsid w:val="008144BF"/>
    <w:rsid w:val="0081692B"/>
    <w:rsid w:val="008176E0"/>
    <w:rsid w:val="0081782B"/>
    <w:rsid w:val="00821CF2"/>
    <w:rsid w:val="00822557"/>
    <w:rsid w:val="0082316B"/>
    <w:rsid w:val="00823FD7"/>
    <w:rsid w:val="00826509"/>
    <w:rsid w:val="0082672A"/>
    <w:rsid w:val="008269DA"/>
    <w:rsid w:val="00827429"/>
    <w:rsid w:val="00833169"/>
    <w:rsid w:val="00833292"/>
    <w:rsid w:val="00836E30"/>
    <w:rsid w:val="008378B3"/>
    <w:rsid w:val="00837C78"/>
    <w:rsid w:val="00837CA5"/>
    <w:rsid w:val="00841E44"/>
    <w:rsid w:val="00842553"/>
    <w:rsid w:val="0084263B"/>
    <w:rsid w:val="00843E33"/>
    <w:rsid w:val="008454B0"/>
    <w:rsid w:val="00845C39"/>
    <w:rsid w:val="00845C7A"/>
    <w:rsid w:val="00846758"/>
    <w:rsid w:val="008478B9"/>
    <w:rsid w:val="008502D1"/>
    <w:rsid w:val="00854A79"/>
    <w:rsid w:val="00854F52"/>
    <w:rsid w:val="00857317"/>
    <w:rsid w:val="0086057C"/>
    <w:rsid w:val="0086090E"/>
    <w:rsid w:val="00860AC4"/>
    <w:rsid w:val="00860F20"/>
    <w:rsid w:val="0086139F"/>
    <w:rsid w:val="008624D6"/>
    <w:rsid w:val="0086597B"/>
    <w:rsid w:val="008667BC"/>
    <w:rsid w:val="0086757F"/>
    <w:rsid w:val="00870961"/>
    <w:rsid w:val="00870F73"/>
    <w:rsid w:val="00871573"/>
    <w:rsid w:val="00871595"/>
    <w:rsid w:val="008741BF"/>
    <w:rsid w:val="008754F3"/>
    <w:rsid w:val="00875DC0"/>
    <w:rsid w:val="0087793A"/>
    <w:rsid w:val="0088026A"/>
    <w:rsid w:val="00880F62"/>
    <w:rsid w:val="008830A7"/>
    <w:rsid w:val="0088465F"/>
    <w:rsid w:val="008857FB"/>
    <w:rsid w:val="008861EF"/>
    <w:rsid w:val="00887B9C"/>
    <w:rsid w:val="00890023"/>
    <w:rsid w:val="00890D13"/>
    <w:rsid w:val="008912B8"/>
    <w:rsid w:val="0089162A"/>
    <w:rsid w:val="00891C4C"/>
    <w:rsid w:val="0089249A"/>
    <w:rsid w:val="008937CD"/>
    <w:rsid w:val="008944E1"/>
    <w:rsid w:val="0089705F"/>
    <w:rsid w:val="008A0A31"/>
    <w:rsid w:val="008A129B"/>
    <w:rsid w:val="008A1900"/>
    <w:rsid w:val="008A3D78"/>
    <w:rsid w:val="008A3EE5"/>
    <w:rsid w:val="008A4870"/>
    <w:rsid w:val="008A5C63"/>
    <w:rsid w:val="008B0E1B"/>
    <w:rsid w:val="008B303C"/>
    <w:rsid w:val="008B34AA"/>
    <w:rsid w:val="008B4039"/>
    <w:rsid w:val="008B4D14"/>
    <w:rsid w:val="008B4D9F"/>
    <w:rsid w:val="008B4E4C"/>
    <w:rsid w:val="008B6D22"/>
    <w:rsid w:val="008B73DB"/>
    <w:rsid w:val="008C341E"/>
    <w:rsid w:val="008C44A2"/>
    <w:rsid w:val="008C44BD"/>
    <w:rsid w:val="008C51BB"/>
    <w:rsid w:val="008C7752"/>
    <w:rsid w:val="008D1540"/>
    <w:rsid w:val="008D17CE"/>
    <w:rsid w:val="008D211B"/>
    <w:rsid w:val="008D39A6"/>
    <w:rsid w:val="008D5C2D"/>
    <w:rsid w:val="008D76C1"/>
    <w:rsid w:val="008D7E20"/>
    <w:rsid w:val="008E0053"/>
    <w:rsid w:val="008E1547"/>
    <w:rsid w:val="008E2A47"/>
    <w:rsid w:val="008E4E08"/>
    <w:rsid w:val="008E560D"/>
    <w:rsid w:val="008E5B02"/>
    <w:rsid w:val="008E5FB5"/>
    <w:rsid w:val="008E604A"/>
    <w:rsid w:val="008E65B9"/>
    <w:rsid w:val="008E7CA9"/>
    <w:rsid w:val="008F0426"/>
    <w:rsid w:val="008F08F8"/>
    <w:rsid w:val="008F0BC7"/>
    <w:rsid w:val="008F0C17"/>
    <w:rsid w:val="008F103D"/>
    <w:rsid w:val="008F1394"/>
    <w:rsid w:val="008F1E2F"/>
    <w:rsid w:val="008F3978"/>
    <w:rsid w:val="008F4219"/>
    <w:rsid w:val="008F4CD0"/>
    <w:rsid w:val="008F6E91"/>
    <w:rsid w:val="008F6FD5"/>
    <w:rsid w:val="00901757"/>
    <w:rsid w:val="009018C1"/>
    <w:rsid w:val="00901E00"/>
    <w:rsid w:val="009021E2"/>
    <w:rsid w:val="00903699"/>
    <w:rsid w:val="009038C8"/>
    <w:rsid w:val="0090641C"/>
    <w:rsid w:val="00911721"/>
    <w:rsid w:val="009132BF"/>
    <w:rsid w:val="00913724"/>
    <w:rsid w:val="009144E0"/>
    <w:rsid w:val="00915BB2"/>
    <w:rsid w:val="00915D8B"/>
    <w:rsid w:val="00917EBE"/>
    <w:rsid w:val="0092083C"/>
    <w:rsid w:val="009221FD"/>
    <w:rsid w:val="00923C8B"/>
    <w:rsid w:val="009257A0"/>
    <w:rsid w:val="00927170"/>
    <w:rsid w:val="00931155"/>
    <w:rsid w:val="00931977"/>
    <w:rsid w:val="00933387"/>
    <w:rsid w:val="0093428C"/>
    <w:rsid w:val="00935714"/>
    <w:rsid w:val="00936C1D"/>
    <w:rsid w:val="00937CD9"/>
    <w:rsid w:val="0094129B"/>
    <w:rsid w:val="009428AA"/>
    <w:rsid w:val="00943707"/>
    <w:rsid w:val="0094460E"/>
    <w:rsid w:val="00944781"/>
    <w:rsid w:val="00947114"/>
    <w:rsid w:val="00950233"/>
    <w:rsid w:val="00950528"/>
    <w:rsid w:val="0095130A"/>
    <w:rsid w:val="009523F5"/>
    <w:rsid w:val="00953D26"/>
    <w:rsid w:val="009571ED"/>
    <w:rsid w:val="00957560"/>
    <w:rsid w:val="009577C8"/>
    <w:rsid w:val="00960DC2"/>
    <w:rsid w:val="0096397B"/>
    <w:rsid w:val="00963B6E"/>
    <w:rsid w:val="00963B78"/>
    <w:rsid w:val="00963D22"/>
    <w:rsid w:val="009654E1"/>
    <w:rsid w:val="009671B3"/>
    <w:rsid w:val="00972A60"/>
    <w:rsid w:val="0097408F"/>
    <w:rsid w:val="00974925"/>
    <w:rsid w:val="009769EE"/>
    <w:rsid w:val="00977895"/>
    <w:rsid w:val="009818B5"/>
    <w:rsid w:val="00982E63"/>
    <w:rsid w:val="0098385D"/>
    <w:rsid w:val="00984DAE"/>
    <w:rsid w:val="0098668C"/>
    <w:rsid w:val="0098676A"/>
    <w:rsid w:val="00987DE1"/>
    <w:rsid w:val="00990DED"/>
    <w:rsid w:val="009912C0"/>
    <w:rsid w:val="009912EA"/>
    <w:rsid w:val="009916BB"/>
    <w:rsid w:val="00991B02"/>
    <w:rsid w:val="00992511"/>
    <w:rsid w:val="00996017"/>
    <w:rsid w:val="00997AE2"/>
    <w:rsid w:val="00997C0E"/>
    <w:rsid w:val="009A1C68"/>
    <w:rsid w:val="009A3698"/>
    <w:rsid w:val="009A70B6"/>
    <w:rsid w:val="009A770C"/>
    <w:rsid w:val="009A7EF3"/>
    <w:rsid w:val="009B2B38"/>
    <w:rsid w:val="009B3A46"/>
    <w:rsid w:val="009B404A"/>
    <w:rsid w:val="009B5DBF"/>
    <w:rsid w:val="009B5EC0"/>
    <w:rsid w:val="009B63B4"/>
    <w:rsid w:val="009B7C31"/>
    <w:rsid w:val="009C0381"/>
    <w:rsid w:val="009C0574"/>
    <w:rsid w:val="009C083B"/>
    <w:rsid w:val="009C1ABB"/>
    <w:rsid w:val="009C4E5E"/>
    <w:rsid w:val="009C5A4B"/>
    <w:rsid w:val="009C5D9E"/>
    <w:rsid w:val="009C5EFD"/>
    <w:rsid w:val="009C64AA"/>
    <w:rsid w:val="009D0B50"/>
    <w:rsid w:val="009D113F"/>
    <w:rsid w:val="009D1948"/>
    <w:rsid w:val="009D23BF"/>
    <w:rsid w:val="009D3451"/>
    <w:rsid w:val="009D39D8"/>
    <w:rsid w:val="009D4C8C"/>
    <w:rsid w:val="009D4E54"/>
    <w:rsid w:val="009D55BF"/>
    <w:rsid w:val="009D62C5"/>
    <w:rsid w:val="009D6B28"/>
    <w:rsid w:val="009D6FD5"/>
    <w:rsid w:val="009E1A31"/>
    <w:rsid w:val="009E1C84"/>
    <w:rsid w:val="009E2B72"/>
    <w:rsid w:val="009E3418"/>
    <w:rsid w:val="009E45F8"/>
    <w:rsid w:val="009E4607"/>
    <w:rsid w:val="009E7DE9"/>
    <w:rsid w:val="009F02B2"/>
    <w:rsid w:val="009F37BE"/>
    <w:rsid w:val="009F70F5"/>
    <w:rsid w:val="009F7DF1"/>
    <w:rsid w:val="00A0154B"/>
    <w:rsid w:val="00A0166F"/>
    <w:rsid w:val="00A019EC"/>
    <w:rsid w:val="00A027A5"/>
    <w:rsid w:val="00A0342B"/>
    <w:rsid w:val="00A06118"/>
    <w:rsid w:val="00A1086C"/>
    <w:rsid w:val="00A12191"/>
    <w:rsid w:val="00A146B6"/>
    <w:rsid w:val="00A15EDD"/>
    <w:rsid w:val="00A23BE5"/>
    <w:rsid w:val="00A2471D"/>
    <w:rsid w:val="00A26B77"/>
    <w:rsid w:val="00A27522"/>
    <w:rsid w:val="00A307A6"/>
    <w:rsid w:val="00A30FC7"/>
    <w:rsid w:val="00A31B04"/>
    <w:rsid w:val="00A329A5"/>
    <w:rsid w:val="00A333EE"/>
    <w:rsid w:val="00A3480B"/>
    <w:rsid w:val="00A360C1"/>
    <w:rsid w:val="00A36DCC"/>
    <w:rsid w:val="00A37803"/>
    <w:rsid w:val="00A40323"/>
    <w:rsid w:val="00A428CA"/>
    <w:rsid w:val="00A45067"/>
    <w:rsid w:val="00A47166"/>
    <w:rsid w:val="00A504A3"/>
    <w:rsid w:val="00A50C1A"/>
    <w:rsid w:val="00A5210C"/>
    <w:rsid w:val="00A52E23"/>
    <w:rsid w:val="00A543C8"/>
    <w:rsid w:val="00A56AE2"/>
    <w:rsid w:val="00A56C8F"/>
    <w:rsid w:val="00A62A87"/>
    <w:rsid w:val="00A635DD"/>
    <w:rsid w:val="00A63634"/>
    <w:rsid w:val="00A6675A"/>
    <w:rsid w:val="00A70F4E"/>
    <w:rsid w:val="00A74959"/>
    <w:rsid w:val="00A74C1D"/>
    <w:rsid w:val="00A76102"/>
    <w:rsid w:val="00A76814"/>
    <w:rsid w:val="00A76F39"/>
    <w:rsid w:val="00A77410"/>
    <w:rsid w:val="00A82023"/>
    <w:rsid w:val="00A820E3"/>
    <w:rsid w:val="00A844BA"/>
    <w:rsid w:val="00A85A09"/>
    <w:rsid w:val="00A86A58"/>
    <w:rsid w:val="00A8725D"/>
    <w:rsid w:val="00A877E6"/>
    <w:rsid w:val="00A90CDD"/>
    <w:rsid w:val="00A93D9F"/>
    <w:rsid w:val="00A94570"/>
    <w:rsid w:val="00A94720"/>
    <w:rsid w:val="00A95E71"/>
    <w:rsid w:val="00A96188"/>
    <w:rsid w:val="00AA133F"/>
    <w:rsid w:val="00AA3C2D"/>
    <w:rsid w:val="00AA5629"/>
    <w:rsid w:val="00AA573A"/>
    <w:rsid w:val="00AA6992"/>
    <w:rsid w:val="00AB10AF"/>
    <w:rsid w:val="00AB21F9"/>
    <w:rsid w:val="00AB2277"/>
    <w:rsid w:val="00AB39AA"/>
    <w:rsid w:val="00AB3A2C"/>
    <w:rsid w:val="00AB6B70"/>
    <w:rsid w:val="00AB6DD0"/>
    <w:rsid w:val="00AC20C2"/>
    <w:rsid w:val="00AC3324"/>
    <w:rsid w:val="00AC4621"/>
    <w:rsid w:val="00AC4D84"/>
    <w:rsid w:val="00AC68CF"/>
    <w:rsid w:val="00AC765C"/>
    <w:rsid w:val="00AD019E"/>
    <w:rsid w:val="00AD03AA"/>
    <w:rsid w:val="00AD04F7"/>
    <w:rsid w:val="00AD09A6"/>
    <w:rsid w:val="00AD1931"/>
    <w:rsid w:val="00AD2B80"/>
    <w:rsid w:val="00AD2DD4"/>
    <w:rsid w:val="00AD42F3"/>
    <w:rsid w:val="00AD6A81"/>
    <w:rsid w:val="00AD727F"/>
    <w:rsid w:val="00AE1C91"/>
    <w:rsid w:val="00AE1E15"/>
    <w:rsid w:val="00AE24EB"/>
    <w:rsid w:val="00AE2CB2"/>
    <w:rsid w:val="00AE5009"/>
    <w:rsid w:val="00AE6188"/>
    <w:rsid w:val="00AE6B0D"/>
    <w:rsid w:val="00AF0742"/>
    <w:rsid w:val="00AF0A32"/>
    <w:rsid w:val="00AF397A"/>
    <w:rsid w:val="00AF4507"/>
    <w:rsid w:val="00AF4FD0"/>
    <w:rsid w:val="00AF534A"/>
    <w:rsid w:val="00AF7234"/>
    <w:rsid w:val="00B02831"/>
    <w:rsid w:val="00B05067"/>
    <w:rsid w:val="00B053C5"/>
    <w:rsid w:val="00B073CF"/>
    <w:rsid w:val="00B079B3"/>
    <w:rsid w:val="00B105D5"/>
    <w:rsid w:val="00B10B23"/>
    <w:rsid w:val="00B16200"/>
    <w:rsid w:val="00B20189"/>
    <w:rsid w:val="00B22564"/>
    <w:rsid w:val="00B2270B"/>
    <w:rsid w:val="00B22AC8"/>
    <w:rsid w:val="00B22FFE"/>
    <w:rsid w:val="00B24228"/>
    <w:rsid w:val="00B244B2"/>
    <w:rsid w:val="00B265CF"/>
    <w:rsid w:val="00B271A6"/>
    <w:rsid w:val="00B3070B"/>
    <w:rsid w:val="00B30796"/>
    <w:rsid w:val="00B30BA5"/>
    <w:rsid w:val="00B31F83"/>
    <w:rsid w:val="00B329F7"/>
    <w:rsid w:val="00B34F87"/>
    <w:rsid w:val="00B34F8F"/>
    <w:rsid w:val="00B3565E"/>
    <w:rsid w:val="00B35995"/>
    <w:rsid w:val="00B35A34"/>
    <w:rsid w:val="00B36799"/>
    <w:rsid w:val="00B36D8D"/>
    <w:rsid w:val="00B36DDC"/>
    <w:rsid w:val="00B3738D"/>
    <w:rsid w:val="00B40919"/>
    <w:rsid w:val="00B40B0C"/>
    <w:rsid w:val="00B41160"/>
    <w:rsid w:val="00B412FD"/>
    <w:rsid w:val="00B4271E"/>
    <w:rsid w:val="00B42835"/>
    <w:rsid w:val="00B42964"/>
    <w:rsid w:val="00B42AB4"/>
    <w:rsid w:val="00B43206"/>
    <w:rsid w:val="00B43679"/>
    <w:rsid w:val="00B4785E"/>
    <w:rsid w:val="00B51233"/>
    <w:rsid w:val="00B52205"/>
    <w:rsid w:val="00B54DCC"/>
    <w:rsid w:val="00B54EC9"/>
    <w:rsid w:val="00B56023"/>
    <w:rsid w:val="00B56A20"/>
    <w:rsid w:val="00B57BCA"/>
    <w:rsid w:val="00B60390"/>
    <w:rsid w:val="00B609A1"/>
    <w:rsid w:val="00B61234"/>
    <w:rsid w:val="00B61B01"/>
    <w:rsid w:val="00B61F15"/>
    <w:rsid w:val="00B63B6C"/>
    <w:rsid w:val="00B64C50"/>
    <w:rsid w:val="00B72CC6"/>
    <w:rsid w:val="00B730EA"/>
    <w:rsid w:val="00B76D34"/>
    <w:rsid w:val="00B77B47"/>
    <w:rsid w:val="00B77FC1"/>
    <w:rsid w:val="00B807A2"/>
    <w:rsid w:val="00B810B6"/>
    <w:rsid w:val="00B81CC2"/>
    <w:rsid w:val="00B82AEB"/>
    <w:rsid w:val="00B83937"/>
    <w:rsid w:val="00B86190"/>
    <w:rsid w:val="00B86B4F"/>
    <w:rsid w:val="00B921FD"/>
    <w:rsid w:val="00B922ED"/>
    <w:rsid w:val="00B92652"/>
    <w:rsid w:val="00B9268D"/>
    <w:rsid w:val="00B92CB5"/>
    <w:rsid w:val="00B937D8"/>
    <w:rsid w:val="00B9414D"/>
    <w:rsid w:val="00B948E6"/>
    <w:rsid w:val="00B94E15"/>
    <w:rsid w:val="00B9711E"/>
    <w:rsid w:val="00BA208A"/>
    <w:rsid w:val="00BA2BF5"/>
    <w:rsid w:val="00BA33E1"/>
    <w:rsid w:val="00BA3DC6"/>
    <w:rsid w:val="00BA3EB7"/>
    <w:rsid w:val="00BA501A"/>
    <w:rsid w:val="00BA5C61"/>
    <w:rsid w:val="00BA7F40"/>
    <w:rsid w:val="00BB15D1"/>
    <w:rsid w:val="00BB2430"/>
    <w:rsid w:val="00BB27B2"/>
    <w:rsid w:val="00BB2961"/>
    <w:rsid w:val="00BB385D"/>
    <w:rsid w:val="00BB50D5"/>
    <w:rsid w:val="00BB5590"/>
    <w:rsid w:val="00BB63DC"/>
    <w:rsid w:val="00BB7105"/>
    <w:rsid w:val="00BB77C2"/>
    <w:rsid w:val="00BB7F0C"/>
    <w:rsid w:val="00BC05EC"/>
    <w:rsid w:val="00BC0D3D"/>
    <w:rsid w:val="00BC2C03"/>
    <w:rsid w:val="00BC4223"/>
    <w:rsid w:val="00BC47F9"/>
    <w:rsid w:val="00BC5D07"/>
    <w:rsid w:val="00BC605F"/>
    <w:rsid w:val="00BC60B5"/>
    <w:rsid w:val="00BD11FD"/>
    <w:rsid w:val="00BD11FF"/>
    <w:rsid w:val="00BD2C3F"/>
    <w:rsid w:val="00BD3165"/>
    <w:rsid w:val="00BD378F"/>
    <w:rsid w:val="00BE0246"/>
    <w:rsid w:val="00BE1AC7"/>
    <w:rsid w:val="00BE25D1"/>
    <w:rsid w:val="00BE3D34"/>
    <w:rsid w:val="00BE5EA2"/>
    <w:rsid w:val="00BE600E"/>
    <w:rsid w:val="00BE6214"/>
    <w:rsid w:val="00BE6F08"/>
    <w:rsid w:val="00BE6F0F"/>
    <w:rsid w:val="00BE78A2"/>
    <w:rsid w:val="00BF106E"/>
    <w:rsid w:val="00BF1A90"/>
    <w:rsid w:val="00BF2540"/>
    <w:rsid w:val="00BF2751"/>
    <w:rsid w:val="00BF2766"/>
    <w:rsid w:val="00BF28CA"/>
    <w:rsid w:val="00BF2933"/>
    <w:rsid w:val="00BF2B77"/>
    <w:rsid w:val="00BF4B0B"/>
    <w:rsid w:val="00BF5725"/>
    <w:rsid w:val="00BF6ACF"/>
    <w:rsid w:val="00BF7162"/>
    <w:rsid w:val="00BF72D5"/>
    <w:rsid w:val="00BF77D8"/>
    <w:rsid w:val="00C004A8"/>
    <w:rsid w:val="00C00647"/>
    <w:rsid w:val="00C02C08"/>
    <w:rsid w:val="00C03737"/>
    <w:rsid w:val="00C03791"/>
    <w:rsid w:val="00C03906"/>
    <w:rsid w:val="00C03D2D"/>
    <w:rsid w:val="00C04EDE"/>
    <w:rsid w:val="00C06E93"/>
    <w:rsid w:val="00C10868"/>
    <w:rsid w:val="00C10FC3"/>
    <w:rsid w:val="00C118EF"/>
    <w:rsid w:val="00C12E90"/>
    <w:rsid w:val="00C157F7"/>
    <w:rsid w:val="00C1726D"/>
    <w:rsid w:val="00C17B77"/>
    <w:rsid w:val="00C2038E"/>
    <w:rsid w:val="00C24786"/>
    <w:rsid w:val="00C24E76"/>
    <w:rsid w:val="00C31D5F"/>
    <w:rsid w:val="00C32DE2"/>
    <w:rsid w:val="00C334F3"/>
    <w:rsid w:val="00C35DB0"/>
    <w:rsid w:val="00C436E3"/>
    <w:rsid w:val="00C442C6"/>
    <w:rsid w:val="00C46D70"/>
    <w:rsid w:val="00C50B60"/>
    <w:rsid w:val="00C515EF"/>
    <w:rsid w:val="00C51A76"/>
    <w:rsid w:val="00C51CB8"/>
    <w:rsid w:val="00C53500"/>
    <w:rsid w:val="00C54BEB"/>
    <w:rsid w:val="00C55E13"/>
    <w:rsid w:val="00C61BD3"/>
    <w:rsid w:val="00C61C08"/>
    <w:rsid w:val="00C62D61"/>
    <w:rsid w:val="00C65A97"/>
    <w:rsid w:val="00C6603B"/>
    <w:rsid w:val="00C661B1"/>
    <w:rsid w:val="00C665B3"/>
    <w:rsid w:val="00C677C7"/>
    <w:rsid w:val="00C70FF4"/>
    <w:rsid w:val="00C70FF5"/>
    <w:rsid w:val="00C73C24"/>
    <w:rsid w:val="00C7495B"/>
    <w:rsid w:val="00C7602A"/>
    <w:rsid w:val="00C76D44"/>
    <w:rsid w:val="00C76FE9"/>
    <w:rsid w:val="00C81332"/>
    <w:rsid w:val="00C81CD0"/>
    <w:rsid w:val="00C82F84"/>
    <w:rsid w:val="00C8316D"/>
    <w:rsid w:val="00C845CA"/>
    <w:rsid w:val="00C851A4"/>
    <w:rsid w:val="00C87F26"/>
    <w:rsid w:val="00C94E66"/>
    <w:rsid w:val="00C95463"/>
    <w:rsid w:val="00C95700"/>
    <w:rsid w:val="00C95D35"/>
    <w:rsid w:val="00C96594"/>
    <w:rsid w:val="00CA0273"/>
    <w:rsid w:val="00CA03A4"/>
    <w:rsid w:val="00CA17E3"/>
    <w:rsid w:val="00CA1E5D"/>
    <w:rsid w:val="00CA2479"/>
    <w:rsid w:val="00CA3164"/>
    <w:rsid w:val="00CA37D6"/>
    <w:rsid w:val="00CA403B"/>
    <w:rsid w:val="00CB0082"/>
    <w:rsid w:val="00CB39BF"/>
    <w:rsid w:val="00CB4A71"/>
    <w:rsid w:val="00CC040A"/>
    <w:rsid w:val="00CC0F24"/>
    <w:rsid w:val="00CC26FA"/>
    <w:rsid w:val="00CC45D3"/>
    <w:rsid w:val="00CC4E7A"/>
    <w:rsid w:val="00CC5411"/>
    <w:rsid w:val="00CD01AC"/>
    <w:rsid w:val="00CD0B86"/>
    <w:rsid w:val="00CD0BAE"/>
    <w:rsid w:val="00CD1211"/>
    <w:rsid w:val="00CD1D40"/>
    <w:rsid w:val="00CD33C4"/>
    <w:rsid w:val="00CD5987"/>
    <w:rsid w:val="00CD6E66"/>
    <w:rsid w:val="00CE1424"/>
    <w:rsid w:val="00CE2983"/>
    <w:rsid w:val="00CE2FC4"/>
    <w:rsid w:val="00CE3619"/>
    <w:rsid w:val="00CE3F4D"/>
    <w:rsid w:val="00CE7A27"/>
    <w:rsid w:val="00CF1D12"/>
    <w:rsid w:val="00CF31A6"/>
    <w:rsid w:val="00CF3929"/>
    <w:rsid w:val="00CF3A4A"/>
    <w:rsid w:val="00CF57B6"/>
    <w:rsid w:val="00CF726F"/>
    <w:rsid w:val="00CF7ECB"/>
    <w:rsid w:val="00D00373"/>
    <w:rsid w:val="00D016C2"/>
    <w:rsid w:val="00D017A9"/>
    <w:rsid w:val="00D01A93"/>
    <w:rsid w:val="00D02323"/>
    <w:rsid w:val="00D02C12"/>
    <w:rsid w:val="00D045C9"/>
    <w:rsid w:val="00D063A2"/>
    <w:rsid w:val="00D07E6B"/>
    <w:rsid w:val="00D10899"/>
    <w:rsid w:val="00D12DCD"/>
    <w:rsid w:val="00D1391E"/>
    <w:rsid w:val="00D170BC"/>
    <w:rsid w:val="00D17400"/>
    <w:rsid w:val="00D17E98"/>
    <w:rsid w:val="00D20F2B"/>
    <w:rsid w:val="00D21293"/>
    <w:rsid w:val="00D230AC"/>
    <w:rsid w:val="00D235BC"/>
    <w:rsid w:val="00D23A48"/>
    <w:rsid w:val="00D23FB6"/>
    <w:rsid w:val="00D248A8"/>
    <w:rsid w:val="00D2570B"/>
    <w:rsid w:val="00D257A1"/>
    <w:rsid w:val="00D25FEB"/>
    <w:rsid w:val="00D30A78"/>
    <w:rsid w:val="00D31214"/>
    <w:rsid w:val="00D31739"/>
    <w:rsid w:val="00D31A93"/>
    <w:rsid w:val="00D31FA7"/>
    <w:rsid w:val="00D33A42"/>
    <w:rsid w:val="00D34199"/>
    <w:rsid w:val="00D360EE"/>
    <w:rsid w:val="00D41514"/>
    <w:rsid w:val="00D417FA"/>
    <w:rsid w:val="00D42632"/>
    <w:rsid w:val="00D43982"/>
    <w:rsid w:val="00D46E4D"/>
    <w:rsid w:val="00D50E41"/>
    <w:rsid w:val="00D51861"/>
    <w:rsid w:val="00D51DEB"/>
    <w:rsid w:val="00D52CBF"/>
    <w:rsid w:val="00D54A1A"/>
    <w:rsid w:val="00D55020"/>
    <w:rsid w:val="00D55D1D"/>
    <w:rsid w:val="00D563B3"/>
    <w:rsid w:val="00D6077D"/>
    <w:rsid w:val="00D60862"/>
    <w:rsid w:val="00D60B89"/>
    <w:rsid w:val="00D62674"/>
    <w:rsid w:val="00D63723"/>
    <w:rsid w:val="00D63A3E"/>
    <w:rsid w:val="00D64502"/>
    <w:rsid w:val="00D6612B"/>
    <w:rsid w:val="00D66B77"/>
    <w:rsid w:val="00D6773D"/>
    <w:rsid w:val="00D715F0"/>
    <w:rsid w:val="00D716B4"/>
    <w:rsid w:val="00D71A4C"/>
    <w:rsid w:val="00D77137"/>
    <w:rsid w:val="00D775C4"/>
    <w:rsid w:val="00D8030D"/>
    <w:rsid w:val="00D80473"/>
    <w:rsid w:val="00D81A18"/>
    <w:rsid w:val="00D83DF5"/>
    <w:rsid w:val="00D84A03"/>
    <w:rsid w:val="00D86B52"/>
    <w:rsid w:val="00D90477"/>
    <w:rsid w:val="00D91BCB"/>
    <w:rsid w:val="00D93F55"/>
    <w:rsid w:val="00D9606E"/>
    <w:rsid w:val="00D9688F"/>
    <w:rsid w:val="00D9744C"/>
    <w:rsid w:val="00DA0718"/>
    <w:rsid w:val="00DA267B"/>
    <w:rsid w:val="00DA62B8"/>
    <w:rsid w:val="00DA6B15"/>
    <w:rsid w:val="00DA6B21"/>
    <w:rsid w:val="00DA795B"/>
    <w:rsid w:val="00DA7C96"/>
    <w:rsid w:val="00DB0F95"/>
    <w:rsid w:val="00DB12BE"/>
    <w:rsid w:val="00DB1743"/>
    <w:rsid w:val="00DB2480"/>
    <w:rsid w:val="00DB3EC7"/>
    <w:rsid w:val="00DB3EF5"/>
    <w:rsid w:val="00DC01B7"/>
    <w:rsid w:val="00DC025E"/>
    <w:rsid w:val="00DC24F5"/>
    <w:rsid w:val="00DC2B29"/>
    <w:rsid w:val="00DC57F4"/>
    <w:rsid w:val="00DC6111"/>
    <w:rsid w:val="00DC6B81"/>
    <w:rsid w:val="00DC6BA8"/>
    <w:rsid w:val="00DC75C8"/>
    <w:rsid w:val="00DD028A"/>
    <w:rsid w:val="00DD0E98"/>
    <w:rsid w:val="00DD1649"/>
    <w:rsid w:val="00DD17A2"/>
    <w:rsid w:val="00DD1A49"/>
    <w:rsid w:val="00DD28DE"/>
    <w:rsid w:val="00DD29C9"/>
    <w:rsid w:val="00DD3420"/>
    <w:rsid w:val="00DD3BEC"/>
    <w:rsid w:val="00DD4C38"/>
    <w:rsid w:val="00DD61A7"/>
    <w:rsid w:val="00DD7898"/>
    <w:rsid w:val="00DD7C30"/>
    <w:rsid w:val="00DE379E"/>
    <w:rsid w:val="00DE39A2"/>
    <w:rsid w:val="00DE39E3"/>
    <w:rsid w:val="00DE69A2"/>
    <w:rsid w:val="00DE6DB0"/>
    <w:rsid w:val="00DE6DEB"/>
    <w:rsid w:val="00DE7F23"/>
    <w:rsid w:val="00DF0E05"/>
    <w:rsid w:val="00DF0F7E"/>
    <w:rsid w:val="00DF235F"/>
    <w:rsid w:val="00DF366D"/>
    <w:rsid w:val="00DF39F6"/>
    <w:rsid w:val="00DF5792"/>
    <w:rsid w:val="00DF5CCA"/>
    <w:rsid w:val="00DF628B"/>
    <w:rsid w:val="00E00C8C"/>
    <w:rsid w:val="00E01FA2"/>
    <w:rsid w:val="00E05CDB"/>
    <w:rsid w:val="00E10643"/>
    <w:rsid w:val="00E10663"/>
    <w:rsid w:val="00E151E2"/>
    <w:rsid w:val="00E16496"/>
    <w:rsid w:val="00E16AEA"/>
    <w:rsid w:val="00E17F97"/>
    <w:rsid w:val="00E21FEA"/>
    <w:rsid w:val="00E2383B"/>
    <w:rsid w:val="00E239AE"/>
    <w:rsid w:val="00E23DED"/>
    <w:rsid w:val="00E241FF"/>
    <w:rsid w:val="00E2471E"/>
    <w:rsid w:val="00E26115"/>
    <w:rsid w:val="00E27CB6"/>
    <w:rsid w:val="00E33138"/>
    <w:rsid w:val="00E33743"/>
    <w:rsid w:val="00E348C6"/>
    <w:rsid w:val="00E363D6"/>
    <w:rsid w:val="00E37159"/>
    <w:rsid w:val="00E37F35"/>
    <w:rsid w:val="00E41352"/>
    <w:rsid w:val="00E422D0"/>
    <w:rsid w:val="00E43BA7"/>
    <w:rsid w:val="00E43DF4"/>
    <w:rsid w:val="00E45EF9"/>
    <w:rsid w:val="00E504E8"/>
    <w:rsid w:val="00E53BA4"/>
    <w:rsid w:val="00E546B2"/>
    <w:rsid w:val="00E54A77"/>
    <w:rsid w:val="00E61C7F"/>
    <w:rsid w:val="00E6272E"/>
    <w:rsid w:val="00E62C8D"/>
    <w:rsid w:val="00E62E98"/>
    <w:rsid w:val="00E63CC0"/>
    <w:rsid w:val="00E65819"/>
    <w:rsid w:val="00E67003"/>
    <w:rsid w:val="00E6781B"/>
    <w:rsid w:val="00E71517"/>
    <w:rsid w:val="00E719E3"/>
    <w:rsid w:val="00E71EE9"/>
    <w:rsid w:val="00E72080"/>
    <w:rsid w:val="00E750DB"/>
    <w:rsid w:val="00E75D2B"/>
    <w:rsid w:val="00E76476"/>
    <w:rsid w:val="00E837D0"/>
    <w:rsid w:val="00E83FAA"/>
    <w:rsid w:val="00E8421C"/>
    <w:rsid w:val="00E85786"/>
    <w:rsid w:val="00E871DA"/>
    <w:rsid w:val="00E875A2"/>
    <w:rsid w:val="00E87CFC"/>
    <w:rsid w:val="00E90EC8"/>
    <w:rsid w:val="00E914C2"/>
    <w:rsid w:val="00E94025"/>
    <w:rsid w:val="00E96556"/>
    <w:rsid w:val="00E96914"/>
    <w:rsid w:val="00EA12E5"/>
    <w:rsid w:val="00EA1803"/>
    <w:rsid w:val="00EA3E07"/>
    <w:rsid w:val="00EB06B6"/>
    <w:rsid w:val="00EB1151"/>
    <w:rsid w:val="00EB1C88"/>
    <w:rsid w:val="00EB336E"/>
    <w:rsid w:val="00EB428E"/>
    <w:rsid w:val="00EB45B2"/>
    <w:rsid w:val="00EB7CF4"/>
    <w:rsid w:val="00EC0D10"/>
    <w:rsid w:val="00EC2EA2"/>
    <w:rsid w:val="00EC2FCF"/>
    <w:rsid w:val="00EC434B"/>
    <w:rsid w:val="00EC5EA3"/>
    <w:rsid w:val="00EC7268"/>
    <w:rsid w:val="00ED124D"/>
    <w:rsid w:val="00ED1DED"/>
    <w:rsid w:val="00ED3B6B"/>
    <w:rsid w:val="00ED42CA"/>
    <w:rsid w:val="00ED4D4C"/>
    <w:rsid w:val="00ED573A"/>
    <w:rsid w:val="00ED5D7B"/>
    <w:rsid w:val="00ED6EEF"/>
    <w:rsid w:val="00ED7028"/>
    <w:rsid w:val="00ED7B93"/>
    <w:rsid w:val="00EE011D"/>
    <w:rsid w:val="00EE0B71"/>
    <w:rsid w:val="00EE1782"/>
    <w:rsid w:val="00EE1CA0"/>
    <w:rsid w:val="00EE40E3"/>
    <w:rsid w:val="00EE5D9C"/>
    <w:rsid w:val="00EE66D9"/>
    <w:rsid w:val="00EF0DC1"/>
    <w:rsid w:val="00EF1633"/>
    <w:rsid w:val="00EF1779"/>
    <w:rsid w:val="00EF1A6D"/>
    <w:rsid w:val="00EF1FB5"/>
    <w:rsid w:val="00EF21E8"/>
    <w:rsid w:val="00EF23CC"/>
    <w:rsid w:val="00EF2B69"/>
    <w:rsid w:val="00EF3A8D"/>
    <w:rsid w:val="00EF3BFC"/>
    <w:rsid w:val="00F01783"/>
    <w:rsid w:val="00F021FA"/>
    <w:rsid w:val="00F0578E"/>
    <w:rsid w:val="00F059CF"/>
    <w:rsid w:val="00F05E18"/>
    <w:rsid w:val="00F05E3F"/>
    <w:rsid w:val="00F061C1"/>
    <w:rsid w:val="00F06B05"/>
    <w:rsid w:val="00F1132D"/>
    <w:rsid w:val="00F120FF"/>
    <w:rsid w:val="00F1222E"/>
    <w:rsid w:val="00F15955"/>
    <w:rsid w:val="00F166A8"/>
    <w:rsid w:val="00F17786"/>
    <w:rsid w:val="00F17BD3"/>
    <w:rsid w:val="00F17CFA"/>
    <w:rsid w:val="00F226B3"/>
    <w:rsid w:val="00F22B71"/>
    <w:rsid w:val="00F23BDC"/>
    <w:rsid w:val="00F24FC1"/>
    <w:rsid w:val="00F25EA0"/>
    <w:rsid w:val="00F26A56"/>
    <w:rsid w:val="00F2759D"/>
    <w:rsid w:val="00F329E6"/>
    <w:rsid w:val="00F3441A"/>
    <w:rsid w:val="00F368DF"/>
    <w:rsid w:val="00F370AC"/>
    <w:rsid w:val="00F37817"/>
    <w:rsid w:val="00F4056E"/>
    <w:rsid w:val="00F40954"/>
    <w:rsid w:val="00F411C6"/>
    <w:rsid w:val="00F4133D"/>
    <w:rsid w:val="00F4432E"/>
    <w:rsid w:val="00F44DED"/>
    <w:rsid w:val="00F469D5"/>
    <w:rsid w:val="00F50462"/>
    <w:rsid w:val="00F50C87"/>
    <w:rsid w:val="00F51BAE"/>
    <w:rsid w:val="00F51CA3"/>
    <w:rsid w:val="00F54E06"/>
    <w:rsid w:val="00F55A26"/>
    <w:rsid w:val="00F5693B"/>
    <w:rsid w:val="00F57F89"/>
    <w:rsid w:val="00F605B8"/>
    <w:rsid w:val="00F60DC6"/>
    <w:rsid w:val="00F62129"/>
    <w:rsid w:val="00F624E4"/>
    <w:rsid w:val="00F62905"/>
    <w:rsid w:val="00F6325C"/>
    <w:rsid w:val="00F63ABF"/>
    <w:rsid w:val="00F63CC1"/>
    <w:rsid w:val="00F70138"/>
    <w:rsid w:val="00F70EAF"/>
    <w:rsid w:val="00F71C23"/>
    <w:rsid w:val="00F7400A"/>
    <w:rsid w:val="00F751A9"/>
    <w:rsid w:val="00F751AE"/>
    <w:rsid w:val="00F7601C"/>
    <w:rsid w:val="00F806DA"/>
    <w:rsid w:val="00F829A9"/>
    <w:rsid w:val="00F83525"/>
    <w:rsid w:val="00F869BF"/>
    <w:rsid w:val="00F92DB2"/>
    <w:rsid w:val="00F9454A"/>
    <w:rsid w:val="00F94E5C"/>
    <w:rsid w:val="00F952D1"/>
    <w:rsid w:val="00F95354"/>
    <w:rsid w:val="00F96403"/>
    <w:rsid w:val="00F9746D"/>
    <w:rsid w:val="00FA0880"/>
    <w:rsid w:val="00FA22DE"/>
    <w:rsid w:val="00FA3706"/>
    <w:rsid w:val="00FA3DA4"/>
    <w:rsid w:val="00FA4FFB"/>
    <w:rsid w:val="00FA55C9"/>
    <w:rsid w:val="00FA6886"/>
    <w:rsid w:val="00FB0A3C"/>
    <w:rsid w:val="00FB0CBE"/>
    <w:rsid w:val="00FB11F5"/>
    <w:rsid w:val="00FB23B9"/>
    <w:rsid w:val="00FB28B5"/>
    <w:rsid w:val="00FB4E3A"/>
    <w:rsid w:val="00FB54EA"/>
    <w:rsid w:val="00FB574E"/>
    <w:rsid w:val="00FB5DB5"/>
    <w:rsid w:val="00FB5E25"/>
    <w:rsid w:val="00FB6C20"/>
    <w:rsid w:val="00FC08E3"/>
    <w:rsid w:val="00FC1447"/>
    <w:rsid w:val="00FC1BDF"/>
    <w:rsid w:val="00FC2090"/>
    <w:rsid w:val="00FC2F5F"/>
    <w:rsid w:val="00FC78C7"/>
    <w:rsid w:val="00FD024E"/>
    <w:rsid w:val="00FD0ACF"/>
    <w:rsid w:val="00FD17DE"/>
    <w:rsid w:val="00FD248F"/>
    <w:rsid w:val="00FD3631"/>
    <w:rsid w:val="00FD7C9A"/>
    <w:rsid w:val="00FE10B5"/>
    <w:rsid w:val="00FE45D8"/>
    <w:rsid w:val="00FE5E2E"/>
    <w:rsid w:val="00FE68E7"/>
    <w:rsid w:val="00FE70FC"/>
    <w:rsid w:val="00FE74CF"/>
    <w:rsid w:val="00FE7B66"/>
    <w:rsid w:val="00FF05FC"/>
    <w:rsid w:val="00FF19A8"/>
    <w:rsid w:val="00FF368E"/>
    <w:rsid w:val="00FF3B03"/>
    <w:rsid w:val="00FF3B5B"/>
    <w:rsid w:val="00FF4741"/>
    <w:rsid w:val="00FF48F7"/>
    <w:rsid w:val="00FF74A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281F"/>
  <w15:docId w15:val="{F75CA9D7-E159-0443-9B43-2AC4652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F8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38054C"/>
  </w:style>
  <w:style w:type="paragraph" w:styleId="Textodeglobo">
    <w:name w:val="Balloon Text"/>
    <w:aliases w:val="parrafo normal"/>
    <w:basedOn w:val="Normal"/>
    <w:link w:val="TextodegloboCar"/>
    <w:uiPriority w:val="99"/>
    <w:unhideWhenUsed/>
    <w:qFormat/>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aliases w:val="parrafo normal Car"/>
    <w:basedOn w:val="Fuentedeprrafopredeter"/>
    <w:link w:val="Textodeglobo"/>
    <w:uiPriority w:val="99"/>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2316B"/>
    <w:rPr>
      <w:color w:val="605E5C"/>
      <w:shd w:val="clear" w:color="auto" w:fill="E1DFDD"/>
    </w:rPr>
  </w:style>
  <w:style w:type="paragraph" w:customStyle="1" w:styleId="ListaCC">
    <w:name w:val="Lista CC."/>
    <w:basedOn w:val="Normal"/>
    <w:rsid w:val="006E6B2A"/>
  </w:style>
  <w:style w:type="paragraph" w:styleId="Continuarlista">
    <w:name w:val="List Continue"/>
    <w:basedOn w:val="Normal"/>
    <w:uiPriority w:val="99"/>
    <w:unhideWhenUsed/>
    <w:rsid w:val="006E6B2A"/>
    <w:pPr>
      <w:spacing w:after="120"/>
      <w:ind w:left="283"/>
      <w:contextualSpacing/>
    </w:pPr>
  </w:style>
  <w:style w:type="paragraph" w:styleId="Sangradetextonormal">
    <w:name w:val="Body Text Indent"/>
    <w:basedOn w:val="Normal"/>
    <w:link w:val="SangradetextonormalCar"/>
    <w:uiPriority w:val="99"/>
    <w:semiHidden/>
    <w:unhideWhenUsed/>
    <w:rsid w:val="006E6B2A"/>
    <w:pPr>
      <w:spacing w:after="120"/>
      <w:ind w:left="283"/>
    </w:pPr>
  </w:style>
  <w:style w:type="character" w:customStyle="1" w:styleId="SangradetextonormalCar">
    <w:name w:val="Sangría de texto normal Car"/>
    <w:basedOn w:val="Fuentedeprrafopredeter"/>
    <w:link w:val="Sangradetextonormal"/>
    <w:uiPriority w:val="99"/>
    <w:semiHidden/>
    <w:rsid w:val="006E6B2A"/>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E6B2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6B2A"/>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CA17E3"/>
    <w:rPr>
      <w:color w:val="605E5C"/>
      <w:shd w:val="clear" w:color="auto" w:fill="E1DFDD"/>
    </w:rPr>
  </w:style>
  <w:style w:type="character" w:styleId="Mencinsinresolver">
    <w:name w:val="Unresolved Mention"/>
    <w:basedOn w:val="Fuentedeprrafopredeter"/>
    <w:uiPriority w:val="99"/>
    <w:semiHidden/>
    <w:unhideWhenUsed/>
    <w:rsid w:val="00B0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74515">
      <w:bodyDiv w:val="1"/>
      <w:marLeft w:val="0"/>
      <w:marRight w:val="0"/>
      <w:marTop w:val="0"/>
      <w:marBottom w:val="0"/>
      <w:divBdr>
        <w:top w:val="none" w:sz="0" w:space="0" w:color="auto"/>
        <w:left w:val="none" w:sz="0" w:space="0" w:color="auto"/>
        <w:bottom w:val="none" w:sz="0" w:space="0" w:color="auto"/>
        <w:right w:val="none" w:sz="0" w:space="0" w:color="auto"/>
      </w:divBdr>
      <w:divsChild>
        <w:div w:id="1042510881">
          <w:marLeft w:val="0"/>
          <w:marRight w:val="49"/>
          <w:marTop w:val="0"/>
          <w:marBottom w:val="0"/>
          <w:divBdr>
            <w:top w:val="none" w:sz="0" w:space="0" w:color="auto"/>
            <w:left w:val="none" w:sz="0" w:space="0" w:color="auto"/>
            <w:bottom w:val="none" w:sz="0" w:space="0" w:color="auto"/>
            <w:right w:val="none" w:sz="0" w:space="0" w:color="auto"/>
          </w:divBdr>
        </w:div>
        <w:div w:id="1015837793">
          <w:marLeft w:val="0"/>
          <w:marRight w:val="49"/>
          <w:marTop w:val="0"/>
          <w:marBottom w:val="0"/>
          <w:divBdr>
            <w:top w:val="none" w:sz="0" w:space="0" w:color="auto"/>
            <w:left w:val="none" w:sz="0" w:space="0" w:color="auto"/>
            <w:bottom w:val="none" w:sz="0" w:space="0" w:color="auto"/>
            <w:right w:val="none" w:sz="0" w:space="0" w:color="auto"/>
          </w:divBdr>
        </w:div>
        <w:div w:id="1615137980">
          <w:marLeft w:val="0"/>
          <w:marRight w:val="0"/>
          <w:marTop w:val="0"/>
          <w:marBottom w:val="0"/>
          <w:divBdr>
            <w:top w:val="none" w:sz="0" w:space="0" w:color="auto"/>
            <w:left w:val="none" w:sz="0" w:space="0" w:color="auto"/>
            <w:bottom w:val="none" w:sz="0" w:space="0" w:color="auto"/>
            <w:right w:val="none" w:sz="0" w:space="0" w:color="auto"/>
          </w:divBdr>
        </w:div>
      </w:divsChild>
    </w:div>
    <w:div w:id="266500659">
      <w:bodyDiv w:val="1"/>
      <w:marLeft w:val="0"/>
      <w:marRight w:val="0"/>
      <w:marTop w:val="0"/>
      <w:marBottom w:val="0"/>
      <w:divBdr>
        <w:top w:val="none" w:sz="0" w:space="0" w:color="auto"/>
        <w:left w:val="none" w:sz="0" w:space="0" w:color="auto"/>
        <w:bottom w:val="none" w:sz="0" w:space="0" w:color="auto"/>
        <w:right w:val="none" w:sz="0" w:space="0" w:color="auto"/>
      </w:divBdr>
      <w:divsChild>
        <w:div w:id="759332712">
          <w:marLeft w:val="0"/>
          <w:marRight w:val="49"/>
          <w:marTop w:val="0"/>
          <w:marBottom w:val="0"/>
          <w:divBdr>
            <w:top w:val="none" w:sz="0" w:space="0" w:color="auto"/>
            <w:left w:val="none" w:sz="0" w:space="0" w:color="auto"/>
            <w:bottom w:val="none" w:sz="0" w:space="0" w:color="auto"/>
            <w:right w:val="none" w:sz="0" w:space="0" w:color="auto"/>
          </w:divBdr>
        </w:div>
        <w:div w:id="1919635508">
          <w:marLeft w:val="0"/>
          <w:marRight w:val="49"/>
          <w:marTop w:val="0"/>
          <w:marBottom w:val="0"/>
          <w:divBdr>
            <w:top w:val="none" w:sz="0" w:space="0" w:color="auto"/>
            <w:left w:val="none" w:sz="0" w:space="0" w:color="auto"/>
            <w:bottom w:val="none" w:sz="0" w:space="0" w:color="auto"/>
            <w:right w:val="none" w:sz="0" w:space="0" w:color="auto"/>
          </w:divBdr>
        </w:div>
        <w:div w:id="1954550658">
          <w:marLeft w:val="851"/>
          <w:marRight w:val="49"/>
          <w:marTop w:val="0"/>
          <w:marBottom w:val="0"/>
          <w:divBdr>
            <w:top w:val="none" w:sz="0" w:space="0" w:color="auto"/>
            <w:left w:val="none" w:sz="0" w:space="0" w:color="auto"/>
            <w:bottom w:val="none" w:sz="0" w:space="0" w:color="auto"/>
            <w:right w:val="none" w:sz="0" w:space="0" w:color="auto"/>
          </w:divBdr>
        </w:div>
        <w:div w:id="1649630463">
          <w:marLeft w:val="851"/>
          <w:marRight w:val="49"/>
          <w:marTop w:val="0"/>
          <w:marBottom w:val="0"/>
          <w:divBdr>
            <w:top w:val="none" w:sz="0" w:space="0" w:color="auto"/>
            <w:left w:val="none" w:sz="0" w:space="0" w:color="auto"/>
            <w:bottom w:val="none" w:sz="0" w:space="0" w:color="auto"/>
            <w:right w:val="none" w:sz="0" w:space="0" w:color="auto"/>
          </w:divBdr>
        </w:div>
        <w:div w:id="1337611604">
          <w:marLeft w:val="851"/>
          <w:marRight w:val="49"/>
          <w:marTop w:val="0"/>
          <w:marBottom w:val="0"/>
          <w:divBdr>
            <w:top w:val="none" w:sz="0" w:space="0" w:color="auto"/>
            <w:left w:val="none" w:sz="0" w:space="0" w:color="auto"/>
            <w:bottom w:val="none" w:sz="0" w:space="0" w:color="auto"/>
            <w:right w:val="none" w:sz="0" w:space="0" w:color="auto"/>
          </w:divBdr>
        </w:div>
      </w:divsChild>
    </w:div>
    <w:div w:id="417020011">
      <w:bodyDiv w:val="1"/>
      <w:marLeft w:val="0"/>
      <w:marRight w:val="0"/>
      <w:marTop w:val="0"/>
      <w:marBottom w:val="0"/>
      <w:divBdr>
        <w:top w:val="none" w:sz="0" w:space="0" w:color="auto"/>
        <w:left w:val="none" w:sz="0" w:space="0" w:color="auto"/>
        <w:bottom w:val="none" w:sz="0" w:space="0" w:color="auto"/>
        <w:right w:val="none" w:sz="0" w:space="0" w:color="auto"/>
      </w:divBdr>
    </w:div>
    <w:div w:id="763526720">
      <w:bodyDiv w:val="1"/>
      <w:marLeft w:val="0"/>
      <w:marRight w:val="0"/>
      <w:marTop w:val="0"/>
      <w:marBottom w:val="0"/>
      <w:divBdr>
        <w:top w:val="none" w:sz="0" w:space="0" w:color="auto"/>
        <w:left w:val="none" w:sz="0" w:space="0" w:color="auto"/>
        <w:bottom w:val="none" w:sz="0" w:space="0" w:color="auto"/>
        <w:right w:val="none" w:sz="0" w:space="0" w:color="auto"/>
      </w:divBdr>
    </w:div>
    <w:div w:id="797604588">
      <w:bodyDiv w:val="1"/>
      <w:marLeft w:val="0"/>
      <w:marRight w:val="0"/>
      <w:marTop w:val="0"/>
      <w:marBottom w:val="0"/>
      <w:divBdr>
        <w:top w:val="none" w:sz="0" w:space="0" w:color="auto"/>
        <w:left w:val="none" w:sz="0" w:space="0" w:color="auto"/>
        <w:bottom w:val="none" w:sz="0" w:space="0" w:color="auto"/>
        <w:right w:val="none" w:sz="0" w:space="0" w:color="auto"/>
      </w:divBdr>
    </w:div>
    <w:div w:id="927809987">
      <w:bodyDiv w:val="1"/>
      <w:marLeft w:val="0"/>
      <w:marRight w:val="0"/>
      <w:marTop w:val="0"/>
      <w:marBottom w:val="0"/>
      <w:divBdr>
        <w:top w:val="none" w:sz="0" w:space="0" w:color="auto"/>
        <w:left w:val="none" w:sz="0" w:space="0" w:color="auto"/>
        <w:bottom w:val="none" w:sz="0" w:space="0" w:color="auto"/>
        <w:right w:val="none" w:sz="0" w:space="0" w:color="auto"/>
      </w:divBdr>
      <w:divsChild>
        <w:div w:id="16390317">
          <w:marLeft w:val="0"/>
          <w:marRight w:val="49"/>
          <w:marTop w:val="0"/>
          <w:marBottom w:val="0"/>
          <w:divBdr>
            <w:top w:val="none" w:sz="0" w:space="0" w:color="auto"/>
            <w:left w:val="none" w:sz="0" w:space="0" w:color="auto"/>
            <w:bottom w:val="none" w:sz="0" w:space="0" w:color="auto"/>
            <w:right w:val="none" w:sz="0" w:space="0" w:color="auto"/>
          </w:divBdr>
        </w:div>
        <w:div w:id="867374539">
          <w:marLeft w:val="0"/>
          <w:marRight w:val="49"/>
          <w:marTop w:val="0"/>
          <w:marBottom w:val="0"/>
          <w:divBdr>
            <w:top w:val="none" w:sz="0" w:space="0" w:color="auto"/>
            <w:left w:val="none" w:sz="0" w:space="0" w:color="auto"/>
            <w:bottom w:val="none" w:sz="0" w:space="0" w:color="auto"/>
            <w:right w:val="none" w:sz="0" w:space="0" w:color="auto"/>
          </w:divBdr>
        </w:div>
        <w:div w:id="647903409">
          <w:marLeft w:val="851"/>
          <w:marRight w:val="49"/>
          <w:marTop w:val="0"/>
          <w:marBottom w:val="0"/>
          <w:divBdr>
            <w:top w:val="none" w:sz="0" w:space="0" w:color="auto"/>
            <w:left w:val="none" w:sz="0" w:space="0" w:color="auto"/>
            <w:bottom w:val="none" w:sz="0" w:space="0" w:color="auto"/>
            <w:right w:val="none" w:sz="0" w:space="0" w:color="auto"/>
          </w:divBdr>
        </w:div>
        <w:div w:id="1801259680">
          <w:marLeft w:val="851"/>
          <w:marRight w:val="49"/>
          <w:marTop w:val="0"/>
          <w:marBottom w:val="0"/>
          <w:divBdr>
            <w:top w:val="none" w:sz="0" w:space="0" w:color="auto"/>
            <w:left w:val="none" w:sz="0" w:space="0" w:color="auto"/>
            <w:bottom w:val="none" w:sz="0" w:space="0" w:color="auto"/>
            <w:right w:val="none" w:sz="0" w:space="0" w:color="auto"/>
          </w:divBdr>
        </w:div>
        <w:div w:id="597178987">
          <w:marLeft w:val="851"/>
          <w:marRight w:val="49"/>
          <w:marTop w:val="0"/>
          <w:marBottom w:val="0"/>
          <w:divBdr>
            <w:top w:val="none" w:sz="0" w:space="0" w:color="auto"/>
            <w:left w:val="none" w:sz="0" w:space="0" w:color="auto"/>
            <w:bottom w:val="none" w:sz="0" w:space="0" w:color="auto"/>
            <w:right w:val="none" w:sz="0" w:space="0" w:color="auto"/>
          </w:divBdr>
        </w:div>
      </w:divsChild>
    </w:div>
    <w:div w:id="988559535">
      <w:bodyDiv w:val="1"/>
      <w:marLeft w:val="0"/>
      <w:marRight w:val="0"/>
      <w:marTop w:val="0"/>
      <w:marBottom w:val="0"/>
      <w:divBdr>
        <w:top w:val="none" w:sz="0" w:space="0" w:color="auto"/>
        <w:left w:val="none" w:sz="0" w:space="0" w:color="auto"/>
        <w:bottom w:val="none" w:sz="0" w:space="0" w:color="auto"/>
        <w:right w:val="none" w:sz="0" w:space="0" w:color="auto"/>
      </w:divBdr>
    </w:div>
    <w:div w:id="993098073">
      <w:bodyDiv w:val="1"/>
      <w:marLeft w:val="0"/>
      <w:marRight w:val="0"/>
      <w:marTop w:val="0"/>
      <w:marBottom w:val="0"/>
      <w:divBdr>
        <w:top w:val="none" w:sz="0" w:space="0" w:color="auto"/>
        <w:left w:val="none" w:sz="0" w:space="0" w:color="auto"/>
        <w:bottom w:val="none" w:sz="0" w:space="0" w:color="auto"/>
        <w:right w:val="none" w:sz="0" w:space="0" w:color="auto"/>
      </w:divBdr>
    </w:div>
    <w:div w:id="993994569">
      <w:bodyDiv w:val="1"/>
      <w:marLeft w:val="0"/>
      <w:marRight w:val="0"/>
      <w:marTop w:val="0"/>
      <w:marBottom w:val="0"/>
      <w:divBdr>
        <w:top w:val="none" w:sz="0" w:space="0" w:color="auto"/>
        <w:left w:val="none" w:sz="0" w:space="0" w:color="auto"/>
        <w:bottom w:val="none" w:sz="0" w:space="0" w:color="auto"/>
        <w:right w:val="none" w:sz="0" w:space="0" w:color="auto"/>
      </w:divBdr>
    </w:div>
    <w:div w:id="1062869114">
      <w:bodyDiv w:val="1"/>
      <w:marLeft w:val="0"/>
      <w:marRight w:val="0"/>
      <w:marTop w:val="0"/>
      <w:marBottom w:val="0"/>
      <w:divBdr>
        <w:top w:val="none" w:sz="0" w:space="0" w:color="auto"/>
        <w:left w:val="none" w:sz="0" w:space="0" w:color="auto"/>
        <w:bottom w:val="none" w:sz="0" w:space="0" w:color="auto"/>
        <w:right w:val="none" w:sz="0" w:space="0" w:color="auto"/>
      </w:divBdr>
      <w:divsChild>
        <w:div w:id="1238058616">
          <w:marLeft w:val="0"/>
          <w:marRight w:val="49"/>
          <w:marTop w:val="0"/>
          <w:marBottom w:val="0"/>
          <w:divBdr>
            <w:top w:val="none" w:sz="0" w:space="0" w:color="auto"/>
            <w:left w:val="none" w:sz="0" w:space="0" w:color="auto"/>
            <w:bottom w:val="none" w:sz="0" w:space="0" w:color="auto"/>
            <w:right w:val="none" w:sz="0" w:space="0" w:color="auto"/>
          </w:divBdr>
        </w:div>
        <w:div w:id="101344387">
          <w:marLeft w:val="0"/>
          <w:marRight w:val="49"/>
          <w:marTop w:val="0"/>
          <w:marBottom w:val="0"/>
          <w:divBdr>
            <w:top w:val="none" w:sz="0" w:space="0" w:color="auto"/>
            <w:left w:val="none" w:sz="0" w:space="0" w:color="auto"/>
            <w:bottom w:val="none" w:sz="0" w:space="0" w:color="auto"/>
            <w:right w:val="none" w:sz="0" w:space="0" w:color="auto"/>
          </w:divBdr>
        </w:div>
        <w:div w:id="234508125">
          <w:marLeft w:val="0"/>
          <w:marRight w:val="0"/>
          <w:marTop w:val="0"/>
          <w:marBottom w:val="0"/>
          <w:divBdr>
            <w:top w:val="none" w:sz="0" w:space="0" w:color="auto"/>
            <w:left w:val="none" w:sz="0" w:space="0" w:color="auto"/>
            <w:bottom w:val="none" w:sz="0" w:space="0" w:color="auto"/>
            <w:right w:val="none" w:sz="0" w:space="0" w:color="auto"/>
          </w:divBdr>
        </w:div>
      </w:divsChild>
    </w:div>
    <w:div w:id="11854848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427">
          <w:marLeft w:val="0"/>
          <w:marRight w:val="49"/>
          <w:marTop w:val="0"/>
          <w:marBottom w:val="0"/>
          <w:divBdr>
            <w:top w:val="none" w:sz="0" w:space="0" w:color="auto"/>
            <w:left w:val="none" w:sz="0" w:space="0" w:color="auto"/>
            <w:bottom w:val="none" w:sz="0" w:space="0" w:color="auto"/>
            <w:right w:val="none" w:sz="0" w:space="0" w:color="auto"/>
          </w:divBdr>
        </w:div>
        <w:div w:id="649287904">
          <w:marLeft w:val="0"/>
          <w:marRight w:val="49"/>
          <w:marTop w:val="0"/>
          <w:marBottom w:val="0"/>
          <w:divBdr>
            <w:top w:val="none" w:sz="0" w:space="0" w:color="auto"/>
            <w:left w:val="none" w:sz="0" w:space="0" w:color="auto"/>
            <w:bottom w:val="none" w:sz="0" w:space="0" w:color="auto"/>
            <w:right w:val="none" w:sz="0" w:space="0" w:color="auto"/>
          </w:divBdr>
        </w:div>
        <w:div w:id="1020813670">
          <w:marLeft w:val="851"/>
          <w:marRight w:val="49"/>
          <w:marTop w:val="0"/>
          <w:marBottom w:val="0"/>
          <w:divBdr>
            <w:top w:val="none" w:sz="0" w:space="0" w:color="auto"/>
            <w:left w:val="none" w:sz="0" w:space="0" w:color="auto"/>
            <w:bottom w:val="none" w:sz="0" w:space="0" w:color="auto"/>
            <w:right w:val="none" w:sz="0" w:space="0" w:color="auto"/>
          </w:divBdr>
        </w:div>
        <w:div w:id="579102719">
          <w:marLeft w:val="851"/>
          <w:marRight w:val="49"/>
          <w:marTop w:val="0"/>
          <w:marBottom w:val="0"/>
          <w:divBdr>
            <w:top w:val="none" w:sz="0" w:space="0" w:color="auto"/>
            <w:left w:val="none" w:sz="0" w:space="0" w:color="auto"/>
            <w:bottom w:val="none" w:sz="0" w:space="0" w:color="auto"/>
            <w:right w:val="none" w:sz="0" w:space="0" w:color="auto"/>
          </w:divBdr>
        </w:div>
        <w:div w:id="1159267640">
          <w:marLeft w:val="851"/>
          <w:marRight w:val="49"/>
          <w:marTop w:val="0"/>
          <w:marBottom w:val="0"/>
          <w:divBdr>
            <w:top w:val="none" w:sz="0" w:space="0" w:color="auto"/>
            <w:left w:val="none" w:sz="0" w:space="0" w:color="auto"/>
            <w:bottom w:val="none" w:sz="0" w:space="0" w:color="auto"/>
            <w:right w:val="none" w:sz="0" w:space="0" w:color="auto"/>
          </w:divBdr>
        </w:div>
      </w:divsChild>
    </w:div>
    <w:div w:id="1281381080">
      <w:bodyDiv w:val="1"/>
      <w:marLeft w:val="0"/>
      <w:marRight w:val="0"/>
      <w:marTop w:val="0"/>
      <w:marBottom w:val="0"/>
      <w:divBdr>
        <w:top w:val="none" w:sz="0" w:space="0" w:color="auto"/>
        <w:left w:val="none" w:sz="0" w:space="0" w:color="auto"/>
        <w:bottom w:val="none" w:sz="0" w:space="0" w:color="auto"/>
        <w:right w:val="none" w:sz="0" w:space="0" w:color="auto"/>
      </w:divBdr>
      <w:divsChild>
        <w:div w:id="744453182">
          <w:marLeft w:val="0"/>
          <w:marRight w:val="49"/>
          <w:marTop w:val="0"/>
          <w:marBottom w:val="0"/>
          <w:divBdr>
            <w:top w:val="none" w:sz="0" w:space="0" w:color="auto"/>
            <w:left w:val="none" w:sz="0" w:space="0" w:color="auto"/>
            <w:bottom w:val="none" w:sz="0" w:space="0" w:color="auto"/>
            <w:right w:val="none" w:sz="0" w:space="0" w:color="auto"/>
          </w:divBdr>
        </w:div>
        <w:div w:id="374240279">
          <w:marLeft w:val="0"/>
          <w:marRight w:val="49"/>
          <w:marTop w:val="0"/>
          <w:marBottom w:val="0"/>
          <w:divBdr>
            <w:top w:val="none" w:sz="0" w:space="0" w:color="auto"/>
            <w:left w:val="none" w:sz="0" w:space="0" w:color="auto"/>
            <w:bottom w:val="none" w:sz="0" w:space="0" w:color="auto"/>
            <w:right w:val="none" w:sz="0" w:space="0" w:color="auto"/>
          </w:divBdr>
        </w:div>
        <w:div w:id="859733456">
          <w:marLeft w:val="851"/>
          <w:marRight w:val="49"/>
          <w:marTop w:val="0"/>
          <w:marBottom w:val="0"/>
          <w:divBdr>
            <w:top w:val="none" w:sz="0" w:space="0" w:color="auto"/>
            <w:left w:val="none" w:sz="0" w:space="0" w:color="auto"/>
            <w:bottom w:val="none" w:sz="0" w:space="0" w:color="auto"/>
            <w:right w:val="none" w:sz="0" w:space="0" w:color="auto"/>
          </w:divBdr>
        </w:div>
        <w:div w:id="1278222952">
          <w:marLeft w:val="851"/>
          <w:marRight w:val="49"/>
          <w:marTop w:val="0"/>
          <w:marBottom w:val="0"/>
          <w:divBdr>
            <w:top w:val="none" w:sz="0" w:space="0" w:color="auto"/>
            <w:left w:val="none" w:sz="0" w:space="0" w:color="auto"/>
            <w:bottom w:val="none" w:sz="0" w:space="0" w:color="auto"/>
            <w:right w:val="none" w:sz="0" w:space="0" w:color="auto"/>
          </w:divBdr>
        </w:div>
        <w:div w:id="166871917">
          <w:marLeft w:val="851"/>
          <w:marRight w:val="49"/>
          <w:marTop w:val="0"/>
          <w:marBottom w:val="0"/>
          <w:divBdr>
            <w:top w:val="none" w:sz="0" w:space="0" w:color="auto"/>
            <w:left w:val="none" w:sz="0" w:space="0" w:color="auto"/>
            <w:bottom w:val="none" w:sz="0" w:space="0" w:color="auto"/>
            <w:right w:val="none" w:sz="0" w:space="0" w:color="auto"/>
          </w:divBdr>
        </w:div>
      </w:divsChild>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06802994">
      <w:bodyDiv w:val="1"/>
      <w:marLeft w:val="0"/>
      <w:marRight w:val="0"/>
      <w:marTop w:val="0"/>
      <w:marBottom w:val="0"/>
      <w:divBdr>
        <w:top w:val="none" w:sz="0" w:space="0" w:color="auto"/>
        <w:left w:val="none" w:sz="0" w:space="0" w:color="auto"/>
        <w:bottom w:val="none" w:sz="0" w:space="0" w:color="auto"/>
        <w:right w:val="none" w:sz="0" w:space="0" w:color="auto"/>
      </w:divBdr>
    </w:div>
    <w:div w:id="1494374013">
      <w:bodyDiv w:val="1"/>
      <w:marLeft w:val="0"/>
      <w:marRight w:val="0"/>
      <w:marTop w:val="0"/>
      <w:marBottom w:val="0"/>
      <w:divBdr>
        <w:top w:val="none" w:sz="0" w:space="0" w:color="auto"/>
        <w:left w:val="none" w:sz="0" w:space="0" w:color="auto"/>
        <w:bottom w:val="none" w:sz="0" w:space="0" w:color="auto"/>
        <w:right w:val="none" w:sz="0" w:space="0" w:color="auto"/>
      </w:divBdr>
    </w:div>
    <w:div w:id="1531914097">
      <w:bodyDiv w:val="1"/>
      <w:marLeft w:val="0"/>
      <w:marRight w:val="0"/>
      <w:marTop w:val="0"/>
      <w:marBottom w:val="0"/>
      <w:divBdr>
        <w:top w:val="none" w:sz="0" w:space="0" w:color="auto"/>
        <w:left w:val="none" w:sz="0" w:space="0" w:color="auto"/>
        <w:bottom w:val="none" w:sz="0" w:space="0" w:color="auto"/>
        <w:right w:val="none" w:sz="0" w:space="0" w:color="auto"/>
      </w:divBdr>
    </w:div>
    <w:div w:id="1533224114">
      <w:bodyDiv w:val="1"/>
      <w:marLeft w:val="0"/>
      <w:marRight w:val="0"/>
      <w:marTop w:val="0"/>
      <w:marBottom w:val="0"/>
      <w:divBdr>
        <w:top w:val="none" w:sz="0" w:space="0" w:color="auto"/>
        <w:left w:val="none" w:sz="0" w:space="0" w:color="auto"/>
        <w:bottom w:val="none" w:sz="0" w:space="0" w:color="auto"/>
        <w:right w:val="none" w:sz="0" w:space="0" w:color="auto"/>
      </w:divBdr>
      <w:divsChild>
        <w:div w:id="1106776328">
          <w:marLeft w:val="0"/>
          <w:marRight w:val="0"/>
          <w:marTop w:val="0"/>
          <w:marBottom w:val="0"/>
          <w:divBdr>
            <w:top w:val="none" w:sz="0" w:space="0" w:color="auto"/>
            <w:left w:val="none" w:sz="0" w:space="0" w:color="auto"/>
            <w:bottom w:val="none" w:sz="0" w:space="0" w:color="auto"/>
            <w:right w:val="none" w:sz="0" w:space="0" w:color="auto"/>
          </w:divBdr>
        </w:div>
      </w:divsChild>
    </w:div>
    <w:div w:id="1566069078">
      <w:bodyDiv w:val="1"/>
      <w:marLeft w:val="0"/>
      <w:marRight w:val="0"/>
      <w:marTop w:val="0"/>
      <w:marBottom w:val="0"/>
      <w:divBdr>
        <w:top w:val="none" w:sz="0" w:space="0" w:color="auto"/>
        <w:left w:val="none" w:sz="0" w:space="0" w:color="auto"/>
        <w:bottom w:val="none" w:sz="0" w:space="0" w:color="auto"/>
        <w:right w:val="none" w:sz="0" w:space="0" w:color="auto"/>
      </w:divBdr>
      <w:divsChild>
        <w:div w:id="1964770010">
          <w:marLeft w:val="0"/>
          <w:marRight w:val="0"/>
          <w:marTop w:val="0"/>
          <w:marBottom w:val="0"/>
          <w:divBdr>
            <w:top w:val="none" w:sz="0" w:space="0" w:color="auto"/>
            <w:left w:val="none" w:sz="0" w:space="0" w:color="auto"/>
            <w:bottom w:val="none" w:sz="0" w:space="0" w:color="auto"/>
            <w:right w:val="none" w:sz="0" w:space="0" w:color="auto"/>
          </w:divBdr>
        </w:div>
      </w:divsChild>
    </w:div>
    <w:div w:id="1634362163">
      <w:bodyDiv w:val="1"/>
      <w:marLeft w:val="0"/>
      <w:marRight w:val="0"/>
      <w:marTop w:val="0"/>
      <w:marBottom w:val="0"/>
      <w:divBdr>
        <w:top w:val="none" w:sz="0" w:space="0" w:color="auto"/>
        <w:left w:val="none" w:sz="0" w:space="0" w:color="auto"/>
        <w:bottom w:val="none" w:sz="0" w:space="0" w:color="auto"/>
        <w:right w:val="none" w:sz="0" w:space="0" w:color="auto"/>
      </w:divBdr>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
    <w:div w:id="1872449923">
      <w:bodyDiv w:val="1"/>
      <w:marLeft w:val="0"/>
      <w:marRight w:val="0"/>
      <w:marTop w:val="0"/>
      <w:marBottom w:val="0"/>
      <w:divBdr>
        <w:top w:val="none" w:sz="0" w:space="0" w:color="auto"/>
        <w:left w:val="none" w:sz="0" w:space="0" w:color="auto"/>
        <w:bottom w:val="none" w:sz="0" w:space="0" w:color="auto"/>
        <w:right w:val="none" w:sz="0" w:space="0" w:color="auto"/>
      </w:divBdr>
    </w:div>
    <w:div w:id="1938638064">
      <w:bodyDiv w:val="1"/>
      <w:marLeft w:val="0"/>
      <w:marRight w:val="0"/>
      <w:marTop w:val="0"/>
      <w:marBottom w:val="0"/>
      <w:divBdr>
        <w:top w:val="none" w:sz="0" w:space="0" w:color="auto"/>
        <w:left w:val="none" w:sz="0" w:space="0" w:color="auto"/>
        <w:bottom w:val="none" w:sz="0" w:space="0" w:color="auto"/>
        <w:right w:val="none" w:sz="0" w:space="0" w:color="auto"/>
      </w:divBdr>
    </w:div>
    <w:div w:id="1958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7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defensajuridica.gov.co/docs/BibliotecaDigital/Documentos%20compartidos/075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64DB9-C773-40FB-8BB7-BA857F1B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27</Pages>
  <Words>10225</Words>
  <Characters>56239</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Javier Rivera Agredo</cp:lastModifiedBy>
  <cp:revision>36</cp:revision>
  <cp:lastPrinted>2024-11-14T14:08:00Z</cp:lastPrinted>
  <dcterms:created xsi:type="dcterms:W3CDTF">2024-11-14T01:35:00Z</dcterms:created>
  <dcterms:modified xsi:type="dcterms:W3CDTF">2024-11-14T14:08:00Z</dcterms:modified>
</cp:coreProperties>
</file>