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9A08" w14:textId="77777777" w:rsidR="00E43B59" w:rsidRPr="002D49B1" w:rsidRDefault="00471480" w:rsidP="00DA6513">
      <w:pPr>
        <w:tabs>
          <w:tab w:val="left" w:pos="3686"/>
        </w:tabs>
        <w:spacing w:line="276" w:lineRule="auto"/>
        <w:jc w:val="center"/>
        <w:rPr>
          <w:rFonts w:ascii="Arial" w:hAnsi="Arial"/>
          <w:sz w:val="22"/>
          <w:szCs w:val="22"/>
        </w:rPr>
      </w:pPr>
      <w:r w:rsidRPr="002D49B1">
        <w:rPr>
          <w:rFonts w:ascii="Arial" w:eastAsia="Arial" w:hAnsi="Arial"/>
          <w:b/>
          <w:sz w:val="22"/>
          <w:szCs w:val="22"/>
          <w:u w:val="single"/>
        </w:rPr>
        <w:t>LIQUIDACIÓN OBJETIVA</w:t>
      </w:r>
      <w:r w:rsidR="00E43B59" w:rsidRPr="002D49B1">
        <w:rPr>
          <w:rFonts w:ascii="Arial" w:eastAsia="Arial" w:hAnsi="Arial"/>
          <w:b/>
          <w:sz w:val="22"/>
          <w:szCs w:val="22"/>
          <w:u w:val="single"/>
        </w:rPr>
        <w:t>– HDI SEGUROS S.A.</w:t>
      </w:r>
    </w:p>
    <w:p w14:paraId="05FDFC5A" w14:textId="77777777" w:rsidR="00E43B59" w:rsidRPr="002D49B1" w:rsidRDefault="00E43B59" w:rsidP="00DA6513">
      <w:pPr>
        <w:tabs>
          <w:tab w:val="left" w:pos="3686"/>
        </w:tabs>
        <w:spacing w:line="276" w:lineRule="auto"/>
        <w:jc w:val="both"/>
        <w:rPr>
          <w:rFonts w:ascii="Arial" w:eastAsia="Arial" w:hAnsi="Arial"/>
          <w:sz w:val="22"/>
          <w:szCs w:val="22"/>
        </w:rPr>
      </w:pPr>
    </w:p>
    <w:p w14:paraId="7BC6BB32" w14:textId="77777777" w:rsidR="00E43B59" w:rsidRPr="002D49B1" w:rsidRDefault="00E43B59" w:rsidP="00DA6513">
      <w:pPr>
        <w:tabs>
          <w:tab w:val="left" w:pos="3686"/>
        </w:tabs>
        <w:spacing w:line="276" w:lineRule="auto"/>
        <w:jc w:val="both"/>
        <w:rPr>
          <w:rFonts w:ascii="Arial" w:eastAsia="Arial" w:hAnsi="Arial"/>
          <w:b/>
          <w:sz w:val="22"/>
          <w:szCs w:val="22"/>
          <w:u w:val="single"/>
        </w:rPr>
      </w:pPr>
      <w:r w:rsidRPr="002D49B1">
        <w:rPr>
          <w:rFonts w:ascii="Arial" w:eastAsia="Arial" w:hAnsi="Arial"/>
          <w:b/>
          <w:sz w:val="22"/>
          <w:szCs w:val="22"/>
          <w:u w:val="single"/>
        </w:rPr>
        <w:t>DATOS GENERALES DEL PROCESO</w:t>
      </w:r>
    </w:p>
    <w:p w14:paraId="12085757" w14:textId="77777777" w:rsidR="00E43B59" w:rsidRPr="002D49B1" w:rsidRDefault="00E43B59" w:rsidP="00DA6513">
      <w:pPr>
        <w:tabs>
          <w:tab w:val="left" w:pos="3686"/>
        </w:tabs>
        <w:spacing w:line="276" w:lineRule="auto"/>
        <w:jc w:val="both"/>
        <w:rPr>
          <w:rFonts w:ascii="Arial" w:eastAsia="Arial" w:hAnsi="Arial"/>
          <w:b/>
          <w:sz w:val="22"/>
          <w:szCs w:val="22"/>
        </w:rPr>
      </w:pPr>
    </w:p>
    <w:p w14:paraId="650B66EA" w14:textId="640559D3" w:rsidR="00E43B59" w:rsidRPr="002D49B1" w:rsidRDefault="00E43B59" w:rsidP="00DA6513">
      <w:pPr>
        <w:tabs>
          <w:tab w:val="left" w:pos="3686"/>
        </w:tabs>
        <w:spacing w:line="276" w:lineRule="auto"/>
        <w:jc w:val="both"/>
        <w:rPr>
          <w:rFonts w:ascii="Arial" w:eastAsia="Arial" w:hAnsi="Arial"/>
          <w:bCs/>
          <w:sz w:val="22"/>
          <w:szCs w:val="22"/>
        </w:rPr>
      </w:pPr>
      <w:r w:rsidRPr="002D49B1">
        <w:rPr>
          <w:rFonts w:ascii="Arial" w:eastAsia="Arial" w:hAnsi="Arial"/>
          <w:b/>
          <w:sz w:val="22"/>
          <w:szCs w:val="22"/>
        </w:rPr>
        <w:t xml:space="preserve">Proceso: </w:t>
      </w:r>
      <w:r w:rsidR="00C00769" w:rsidRPr="002D49B1">
        <w:rPr>
          <w:rFonts w:ascii="Arial" w:eastAsia="Times New Roman" w:hAnsi="Arial"/>
          <w:color w:val="000000"/>
          <w:sz w:val="22"/>
          <w:szCs w:val="22"/>
          <w:bdr w:val="none" w:sz="0" w:space="0" w:color="auto" w:frame="1"/>
          <w:lang w:val="es-CO" w:eastAsia="es-CO" w:bidi="ar-SA"/>
        </w:rPr>
        <w:t>760013103001</w:t>
      </w:r>
      <w:r w:rsidR="00C00769" w:rsidRPr="002D49B1">
        <w:rPr>
          <w:rFonts w:ascii="Arial" w:eastAsia="Times New Roman" w:hAnsi="Arial"/>
          <w:b/>
          <w:bCs/>
          <w:color w:val="000000"/>
          <w:sz w:val="22"/>
          <w:szCs w:val="22"/>
          <w:bdr w:val="none" w:sz="0" w:space="0" w:color="auto" w:frame="1"/>
          <w:lang w:val="es-CO" w:eastAsia="es-CO" w:bidi="ar-SA"/>
        </w:rPr>
        <w:t>-2022-00362-</w:t>
      </w:r>
      <w:r w:rsidR="00C00769" w:rsidRPr="002D49B1">
        <w:rPr>
          <w:rFonts w:ascii="Arial" w:eastAsia="Times New Roman" w:hAnsi="Arial"/>
          <w:color w:val="000000"/>
          <w:sz w:val="22"/>
          <w:szCs w:val="22"/>
          <w:bdr w:val="none" w:sz="0" w:space="0" w:color="auto" w:frame="1"/>
          <w:lang w:val="es-CO" w:eastAsia="es-CO" w:bidi="ar-SA"/>
        </w:rPr>
        <w:t>00 </w:t>
      </w:r>
    </w:p>
    <w:p w14:paraId="017815B3" w14:textId="5452780F" w:rsidR="00E43B59" w:rsidRPr="002D49B1" w:rsidRDefault="00E43B59" w:rsidP="00DA6513">
      <w:pPr>
        <w:tabs>
          <w:tab w:val="left" w:pos="3686"/>
        </w:tabs>
        <w:spacing w:line="276" w:lineRule="auto"/>
        <w:jc w:val="both"/>
        <w:rPr>
          <w:rFonts w:ascii="Arial" w:hAnsi="Arial"/>
          <w:sz w:val="22"/>
          <w:szCs w:val="22"/>
        </w:rPr>
      </w:pPr>
      <w:r w:rsidRPr="002D49B1">
        <w:rPr>
          <w:rFonts w:ascii="Arial" w:eastAsia="Arial" w:hAnsi="Arial"/>
          <w:b/>
          <w:sz w:val="22"/>
          <w:szCs w:val="22"/>
        </w:rPr>
        <w:t>Juzgado:</w:t>
      </w:r>
      <w:r w:rsidRPr="002D49B1">
        <w:rPr>
          <w:rFonts w:ascii="Arial" w:eastAsia="Arial" w:hAnsi="Arial"/>
          <w:sz w:val="22"/>
          <w:szCs w:val="22"/>
        </w:rPr>
        <w:t xml:space="preserve"> </w:t>
      </w:r>
      <w:r w:rsidR="00C00769" w:rsidRPr="002D49B1">
        <w:rPr>
          <w:rFonts w:ascii="Arial" w:eastAsia="Times New Roman" w:hAnsi="Arial"/>
          <w:color w:val="000000"/>
          <w:sz w:val="22"/>
          <w:szCs w:val="22"/>
          <w:bdr w:val="none" w:sz="0" w:space="0" w:color="auto" w:frame="1"/>
          <w:lang w:val="es-CO" w:eastAsia="es-CO" w:bidi="ar-SA"/>
        </w:rPr>
        <w:t>Juzgado (01) Civil del Circuito de Cali </w:t>
      </w:r>
    </w:p>
    <w:p w14:paraId="76E51CB6" w14:textId="77777777" w:rsidR="00E43B59" w:rsidRPr="002D49B1" w:rsidRDefault="00E43B59" w:rsidP="00DA6513">
      <w:pPr>
        <w:tabs>
          <w:tab w:val="left" w:pos="3686"/>
        </w:tabs>
        <w:spacing w:line="276" w:lineRule="auto"/>
        <w:jc w:val="both"/>
        <w:rPr>
          <w:rFonts w:ascii="Arial" w:hAnsi="Arial"/>
          <w:sz w:val="22"/>
          <w:szCs w:val="22"/>
        </w:rPr>
      </w:pPr>
      <w:r w:rsidRPr="002D49B1">
        <w:rPr>
          <w:rFonts w:ascii="Arial" w:eastAsia="Arial" w:hAnsi="Arial"/>
          <w:b/>
          <w:sz w:val="22"/>
          <w:szCs w:val="22"/>
        </w:rPr>
        <w:t xml:space="preserve">Radicado: </w:t>
      </w:r>
      <w:r w:rsidRPr="002D49B1">
        <w:rPr>
          <w:rFonts w:ascii="Arial" w:eastAsia="Arial" w:hAnsi="Arial"/>
          <w:sz w:val="22"/>
          <w:szCs w:val="22"/>
        </w:rPr>
        <w:t>Verbal de Responsabilidad Civil Extracontractual</w:t>
      </w:r>
    </w:p>
    <w:p w14:paraId="4E8B6429" w14:textId="77777777" w:rsidR="002F47E9" w:rsidRPr="002D49B1" w:rsidRDefault="00E43B59" w:rsidP="00DA6513">
      <w:pPr>
        <w:tabs>
          <w:tab w:val="left" w:pos="3686"/>
        </w:tabs>
        <w:spacing w:line="276" w:lineRule="auto"/>
        <w:jc w:val="both"/>
        <w:rPr>
          <w:rFonts w:ascii="Arial" w:hAnsi="Arial"/>
          <w:sz w:val="22"/>
          <w:szCs w:val="22"/>
          <w:lang w:val="es-CO"/>
        </w:rPr>
      </w:pPr>
      <w:r w:rsidRPr="002D49B1">
        <w:rPr>
          <w:rFonts w:ascii="Arial" w:eastAsia="Arial" w:hAnsi="Arial"/>
          <w:b/>
          <w:sz w:val="22"/>
          <w:szCs w:val="22"/>
          <w:lang w:val="es-CO"/>
        </w:rPr>
        <w:t>Demandantes:</w:t>
      </w:r>
    </w:p>
    <w:p w14:paraId="50C0FF73" w14:textId="5469B451" w:rsidR="00C00769" w:rsidRPr="002D49B1" w:rsidRDefault="00C00769"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1). CÉSAR LUIS MARTÍNEZ AGREDO (VÍCTIMA) </w:t>
      </w:r>
    </w:p>
    <w:p w14:paraId="1714C0DC" w14:textId="25D0FF89" w:rsidR="00C00769" w:rsidRPr="002D49B1" w:rsidRDefault="00C00769"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2). JENNY DEL PILAR MARTÍNEZ ÁVILA (COMPAÑERA) </w:t>
      </w:r>
    </w:p>
    <w:p w14:paraId="123788D9" w14:textId="786FC2C1" w:rsidR="00C00769" w:rsidRPr="002D49B1" w:rsidRDefault="00C00769"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xml:space="preserve">3). DANIEL MARTÍNEZ </w:t>
      </w:r>
      <w:proofErr w:type="spellStart"/>
      <w:r w:rsidRPr="002D49B1">
        <w:rPr>
          <w:rFonts w:ascii="Arial" w:eastAsia="Times New Roman" w:hAnsi="Arial"/>
          <w:color w:val="000000"/>
          <w:sz w:val="22"/>
          <w:szCs w:val="22"/>
          <w:bdr w:val="none" w:sz="0" w:space="0" w:color="auto" w:frame="1"/>
          <w:lang w:val="es-CO" w:eastAsia="es-CO" w:bidi="ar-SA"/>
        </w:rPr>
        <w:t>MARTÍNEZ</w:t>
      </w:r>
      <w:proofErr w:type="spellEnd"/>
      <w:r w:rsidRPr="002D49B1">
        <w:rPr>
          <w:rFonts w:ascii="Arial" w:eastAsia="Times New Roman" w:hAnsi="Arial"/>
          <w:color w:val="000000"/>
          <w:sz w:val="22"/>
          <w:szCs w:val="22"/>
          <w:bdr w:val="none" w:sz="0" w:space="0" w:color="auto" w:frame="1"/>
          <w:lang w:val="es-CO" w:eastAsia="es-CO" w:bidi="ar-SA"/>
        </w:rPr>
        <w:t xml:space="preserve"> (HIJO) </w:t>
      </w:r>
    </w:p>
    <w:p w14:paraId="7789A6E6" w14:textId="598DD843" w:rsidR="00C00769" w:rsidRPr="002D49B1" w:rsidRDefault="00C00769"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xml:space="preserve">4). CÉSAR ANDRÉS MARTÍNEZ </w:t>
      </w:r>
      <w:proofErr w:type="spellStart"/>
      <w:r w:rsidRPr="002D49B1">
        <w:rPr>
          <w:rFonts w:ascii="Arial" w:eastAsia="Times New Roman" w:hAnsi="Arial"/>
          <w:color w:val="000000"/>
          <w:sz w:val="22"/>
          <w:szCs w:val="22"/>
          <w:bdr w:val="none" w:sz="0" w:space="0" w:color="auto" w:frame="1"/>
          <w:lang w:val="es-CO" w:eastAsia="es-CO" w:bidi="ar-SA"/>
        </w:rPr>
        <w:t>MARTÍNEZ</w:t>
      </w:r>
      <w:proofErr w:type="spellEnd"/>
      <w:r w:rsidRPr="002D49B1">
        <w:rPr>
          <w:rFonts w:ascii="Arial" w:eastAsia="Times New Roman" w:hAnsi="Arial"/>
          <w:color w:val="000000"/>
          <w:sz w:val="22"/>
          <w:szCs w:val="22"/>
          <w:bdr w:val="none" w:sz="0" w:space="0" w:color="auto" w:frame="1"/>
          <w:lang w:val="es-CO" w:eastAsia="es-CO" w:bidi="ar-SA"/>
        </w:rPr>
        <w:t xml:space="preserve"> (HIJO) </w:t>
      </w:r>
    </w:p>
    <w:p w14:paraId="68FAE375" w14:textId="77777777" w:rsidR="002F47E9" w:rsidRPr="002D49B1" w:rsidRDefault="002F47E9" w:rsidP="00DA6513">
      <w:pPr>
        <w:tabs>
          <w:tab w:val="left" w:pos="3686"/>
        </w:tabs>
        <w:spacing w:line="276" w:lineRule="auto"/>
        <w:jc w:val="both"/>
        <w:rPr>
          <w:rFonts w:ascii="Arial" w:eastAsia="Arial" w:hAnsi="Arial"/>
          <w:sz w:val="22"/>
          <w:szCs w:val="22"/>
          <w:lang w:val="es-CO"/>
        </w:rPr>
      </w:pPr>
    </w:p>
    <w:p w14:paraId="7BF4DE82" w14:textId="77777777" w:rsidR="002F47E9" w:rsidRPr="002D49B1" w:rsidRDefault="00E43B59" w:rsidP="00DA6513">
      <w:pPr>
        <w:tabs>
          <w:tab w:val="left" w:pos="3686"/>
        </w:tabs>
        <w:spacing w:line="276" w:lineRule="auto"/>
        <w:jc w:val="both"/>
        <w:rPr>
          <w:rFonts w:ascii="Arial" w:eastAsia="Arial" w:hAnsi="Arial"/>
          <w:b/>
          <w:sz w:val="22"/>
          <w:szCs w:val="22"/>
        </w:rPr>
      </w:pPr>
      <w:r w:rsidRPr="002D49B1">
        <w:rPr>
          <w:rFonts w:ascii="Arial" w:eastAsia="Arial" w:hAnsi="Arial"/>
          <w:b/>
          <w:sz w:val="22"/>
          <w:szCs w:val="22"/>
        </w:rPr>
        <w:t>Demandado</w:t>
      </w:r>
      <w:r w:rsidR="002F47E9" w:rsidRPr="002D49B1">
        <w:rPr>
          <w:rFonts w:ascii="Arial" w:eastAsia="Arial" w:hAnsi="Arial"/>
          <w:b/>
          <w:sz w:val="22"/>
          <w:szCs w:val="22"/>
        </w:rPr>
        <w:t>s</w:t>
      </w:r>
      <w:r w:rsidRPr="002D49B1">
        <w:rPr>
          <w:rFonts w:ascii="Arial" w:eastAsia="Arial" w:hAnsi="Arial"/>
          <w:b/>
          <w:sz w:val="22"/>
          <w:szCs w:val="22"/>
        </w:rPr>
        <w:t xml:space="preserve">: </w:t>
      </w:r>
    </w:p>
    <w:p w14:paraId="7C092DB7" w14:textId="77777777" w:rsidR="002F47E9" w:rsidRPr="002D49B1" w:rsidRDefault="00471480" w:rsidP="00DA6513">
      <w:pPr>
        <w:tabs>
          <w:tab w:val="left" w:pos="3686"/>
        </w:tabs>
        <w:spacing w:line="276" w:lineRule="auto"/>
        <w:jc w:val="both"/>
        <w:rPr>
          <w:rFonts w:ascii="Arial" w:hAnsi="Arial"/>
          <w:bCs/>
          <w:sz w:val="22"/>
          <w:szCs w:val="22"/>
        </w:rPr>
      </w:pPr>
      <w:r w:rsidRPr="002D49B1">
        <w:rPr>
          <w:rFonts w:ascii="Arial" w:eastAsia="Arial" w:hAnsi="Arial"/>
          <w:bCs/>
          <w:sz w:val="22"/>
          <w:szCs w:val="22"/>
        </w:rPr>
        <w:t xml:space="preserve">1). LUIS MIGUEL QUINTERO </w:t>
      </w:r>
      <w:r w:rsidR="002F47E9" w:rsidRPr="002D49B1">
        <w:rPr>
          <w:rFonts w:ascii="Arial" w:eastAsia="Arial" w:hAnsi="Arial"/>
          <w:bCs/>
          <w:sz w:val="22"/>
          <w:szCs w:val="22"/>
        </w:rPr>
        <w:t>(conductor)</w:t>
      </w:r>
    </w:p>
    <w:p w14:paraId="072BB581" w14:textId="77777777" w:rsidR="002F47E9" w:rsidRPr="002D49B1" w:rsidRDefault="00471480" w:rsidP="00DA6513">
      <w:pPr>
        <w:tabs>
          <w:tab w:val="left" w:pos="3686"/>
        </w:tabs>
        <w:spacing w:line="276" w:lineRule="auto"/>
        <w:jc w:val="both"/>
        <w:rPr>
          <w:rFonts w:ascii="Arial" w:hAnsi="Arial"/>
          <w:bCs/>
          <w:sz w:val="22"/>
          <w:szCs w:val="22"/>
        </w:rPr>
      </w:pPr>
      <w:r w:rsidRPr="002D49B1">
        <w:rPr>
          <w:rFonts w:ascii="Arial" w:eastAsia="Arial" w:hAnsi="Arial"/>
          <w:bCs/>
          <w:sz w:val="22"/>
          <w:szCs w:val="22"/>
        </w:rPr>
        <w:t>2).</w:t>
      </w:r>
      <w:r w:rsidRPr="002D49B1">
        <w:rPr>
          <w:rFonts w:ascii="Arial" w:hAnsi="Arial"/>
          <w:sz w:val="22"/>
          <w:szCs w:val="22"/>
        </w:rPr>
        <w:t xml:space="preserve"> </w:t>
      </w:r>
      <w:r w:rsidRPr="002D49B1">
        <w:rPr>
          <w:rFonts w:ascii="Arial" w:eastAsia="Arial" w:hAnsi="Arial"/>
          <w:bCs/>
          <w:sz w:val="22"/>
          <w:szCs w:val="22"/>
        </w:rPr>
        <w:t>MARCELA QUINTERO RIVERA</w:t>
      </w:r>
      <w:r w:rsidR="002F47E9" w:rsidRPr="002D49B1">
        <w:rPr>
          <w:rFonts w:ascii="Arial" w:eastAsia="Arial" w:hAnsi="Arial"/>
          <w:bCs/>
          <w:sz w:val="22"/>
          <w:szCs w:val="22"/>
        </w:rPr>
        <w:t>. (Propietari</w:t>
      </w:r>
      <w:r w:rsidRPr="002D49B1">
        <w:rPr>
          <w:rFonts w:ascii="Arial" w:eastAsia="Arial" w:hAnsi="Arial"/>
          <w:bCs/>
          <w:sz w:val="22"/>
          <w:szCs w:val="22"/>
        </w:rPr>
        <w:t>a</w:t>
      </w:r>
      <w:r w:rsidR="002F47E9" w:rsidRPr="002D49B1">
        <w:rPr>
          <w:rFonts w:ascii="Arial" w:eastAsia="Arial" w:hAnsi="Arial"/>
          <w:bCs/>
          <w:sz w:val="22"/>
          <w:szCs w:val="22"/>
        </w:rPr>
        <w:t>)</w:t>
      </w:r>
    </w:p>
    <w:p w14:paraId="32DEB842" w14:textId="77777777" w:rsidR="00E43B59" w:rsidRPr="002D49B1" w:rsidRDefault="00471480" w:rsidP="00DA6513">
      <w:pPr>
        <w:tabs>
          <w:tab w:val="left" w:pos="3686"/>
        </w:tabs>
        <w:spacing w:line="276" w:lineRule="auto"/>
        <w:jc w:val="both"/>
        <w:rPr>
          <w:rFonts w:ascii="Arial" w:hAnsi="Arial"/>
          <w:bCs/>
          <w:sz w:val="22"/>
          <w:szCs w:val="22"/>
        </w:rPr>
      </w:pPr>
      <w:r w:rsidRPr="002D49B1">
        <w:rPr>
          <w:rFonts w:ascii="Arial" w:eastAsia="Arial" w:hAnsi="Arial"/>
          <w:bCs/>
          <w:sz w:val="22"/>
          <w:szCs w:val="22"/>
        </w:rPr>
        <w:t xml:space="preserve">3). </w:t>
      </w:r>
      <w:r w:rsidR="00E43B59" w:rsidRPr="002D49B1">
        <w:rPr>
          <w:rFonts w:ascii="Arial" w:eastAsia="Arial" w:hAnsi="Arial"/>
          <w:bCs/>
          <w:sz w:val="22"/>
          <w:szCs w:val="22"/>
        </w:rPr>
        <w:t xml:space="preserve">HDI </w:t>
      </w:r>
      <w:r w:rsidRPr="002D49B1">
        <w:rPr>
          <w:rFonts w:ascii="Arial" w:eastAsia="Arial" w:hAnsi="Arial"/>
          <w:bCs/>
          <w:sz w:val="22"/>
          <w:szCs w:val="22"/>
        </w:rPr>
        <w:t xml:space="preserve">SEGUROS S.A. </w:t>
      </w:r>
      <w:r w:rsidR="002F47E9" w:rsidRPr="002D49B1">
        <w:rPr>
          <w:rFonts w:ascii="Arial" w:eastAsia="Arial" w:hAnsi="Arial"/>
          <w:bCs/>
          <w:sz w:val="22"/>
          <w:szCs w:val="22"/>
        </w:rPr>
        <w:t>(aseguradora)</w:t>
      </w:r>
    </w:p>
    <w:p w14:paraId="254F7DC4" w14:textId="77777777" w:rsidR="00E43B59" w:rsidRPr="002D49B1" w:rsidRDefault="00E43B59" w:rsidP="00DA6513">
      <w:pPr>
        <w:tabs>
          <w:tab w:val="left" w:pos="3686"/>
        </w:tabs>
        <w:spacing w:line="276" w:lineRule="auto"/>
        <w:jc w:val="both"/>
        <w:rPr>
          <w:rFonts w:ascii="Arial" w:eastAsia="Arial" w:hAnsi="Arial"/>
          <w:sz w:val="22"/>
          <w:szCs w:val="22"/>
        </w:rPr>
      </w:pPr>
    </w:p>
    <w:p w14:paraId="75988E1C" w14:textId="77777777" w:rsidR="00E43B59" w:rsidRPr="002D49B1" w:rsidRDefault="00E43B59" w:rsidP="00DA6513">
      <w:pPr>
        <w:tabs>
          <w:tab w:val="left" w:pos="3686"/>
        </w:tabs>
        <w:spacing w:line="276" w:lineRule="auto"/>
        <w:jc w:val="both"/>
        <w:rPr>
          <w:rFonts w:ascii="Arial" w:eastAsia="Arial" w:hAnsi="Arial"/>
          <w:sz w:val="22"/>
          <w:szCs w:val="22"/>
        </w:rPr>
      </w:pPr>
      <w:bookmarkStart w:id="0" w:name="docs-internal-guid-25b9b955-7fff-1456-f2"/>
      <w:bookmarkEnd w:id="0"/>
    </w:p>
    <w:p w14:paraId="76E61E65" w14:textId="26F47B85" w:rsidR="00E43B59" w:rsidRPr="002D49B1" w:rsidRDefault="00E43B59" w:rsidP="00DA6513">
      <w:pPr>
        <w:tabs>
          <w:tab w:val="left" w:pos="3686"/>
        </w:tabs>
        <w:spacing w:line="276" w:lineRule="auto"/>
        <w:jc w:val="both"/>
        <w:rPr>
          <w:rFonts w:ascii="Arial" w:eastAsia="Arial" w:hAnsi="Arial"/>
          <w:b/>
          <w:sz w:val="22"/>
          <w:szCs w:val="22"/>
          <w:u w:val="single"/>
        </w:rPr>
      </w:pPr>
      <w:r w:rsidRPr="002D49B1">
        <w:rPr>
          <w:rFonts w:ascii="Arial" w:eastAsia="Arial" w:hAnsi="Arial"/>
          <w:b/>
          <w:sz w:val="22"/>
          <w:szCs w:val="22"/>
          <w:u w:val="single"/>
        </w:rPr>
        <w:t xml:space="preserve">ANTECEDENTES DEL </w:t>
      </w:r>
      <w:r w:rsidR="002F47E9" w:rsidRPr="002D49B1">
        <w:rPr>
          <w:rFonts w:ascii="Arial" w:eastAsia="Arial" w:hAnsi="Arial"/>
          <w:b/>
          <w:sz w:val="22"/>
          <w:szCs w:val="22"/>
          <w:u w:val="single"/>
        </w:rPr>
        <w:t>EVENTO DE TRÁNSITO</w:t>
      </w:r>
    </w:p>
    <w:p w14:paraId="2BBCFEBC" w14:textId="77777777" w:rsidR="00C00769" w:rsidRPr="002D49B1" w:rsidRDefault="00C00769" w:rsidP="00DA6513">
      <w:pPr>
        <w:tabs>
          <w:tab w:val="left" w:pos="3686"/>
        </w:tabs>
        <w:spacing w:line="276" w:lineRule="auto"/>
        <w:jc w:val="both"/>
        <w:rPr>
          <w:rFonts w:ascii="Arial" w:hAnsi="Arial"/>
          <w:sz w:val="22"/>
          <w:szCs w:val="22"/>
        </w:rPr>
      </w:pPr>
    </w:p>
    <w:p w14:paraId="22428C3A" w14:textId="77777777" w:rsidR="00C00769" w:rsidRPr="002D49B1" w:rsidRDefault="00C00769"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De conformidad con lo indicado en los hechos de la demanda, el 09 de agosto de 2020 en la Avenida 2BM con calle 34, jurisdicción de Cali, Valle del Cauca, ocurrió un accidente de tránsito en el que resultaron involucrados los vehículos de placa ZZB68A (conducido en el momento de los hechos por César Luis Martínez Agredo) y de placa DTS026 (conducido por el señor Harold Duván Lozano Londoño). </w:t>
      </w:r>
    </w:p>
    <w:p w14:paraId="6E0A5CB7" w14:textId="77777777" w:rsidR="00C00769" w:rsidRPr="002D49B1" w:rsidRDefault="00C00769"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w:t>
      </w:r>
    </w:p>
    <w:p w14:paraId="1E93DBE8" w14:textId="5313DD7C" w:rsidR="00C00769" w:rsidRPr="002D49B1" w:rsidRDefault="00C00769"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xml:space="preserve">Para la fecha de los hechos, el vehículo de placa DTS026 era </w:t>
      </w:r>
      <w:r w:rsidR="00431A44" w:rsidRPr="002D49B1">
        <w:rPr>
          <w:rFonts w:ascii="Arial" w:eastAsia="Times New Roman" w:hAnsi="Arial"/>
          <w:color w:val="000000"/>
          <w:sz w:val="22"/>
          <w:szCs w:val="22"/>
          <w:bdr w:val="none" w:sz="0" w:space="0" w:color="auto" w:frame="1"/>
          <w:lang w:val="es-CO" w:eastAsia="es-CO" w:bidi="ar-SA"/>
        </w:rPr>
        <w:t xml:space="preserve">de </w:t>
      </w:r>
      <w:r w:rsidRPr="002D49B1">
        <w:rPr>
          <w:rFonts w:ascii="Arial" w:eastAsia="Times New Roman" w:hAnsi="Arial"/>
          <w:color w:val="000000"/>
          <w:sz w:val="22"/>
          <w:szCs w:val="22"/>
          <w:bdr w:val="none" w:sz="0" w:space="0" w:color="auto" w:frame="1"/>
          <w:lang w:val="es-CO" w:eastAsia="es-CO" w:bidi="ar-SA"/>
        </w:rPr>
        <w:t>propiedad de la señora Carolina León García y tenía vigente una póliza de responsabilidad civil extracontractual suscrita con la compañía HDI SEGUROS S.A.  </w:t>
      </w:r>
    </w:p>
    <w:p w14:paraId="29681DD6" w14:textId="77777777" w:rsidR="00C00769" w:rsidRPr="002D49B1" w:rsidRDefault="00C00769"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w:t>
      </w:r>
    </w:p>
    <w:p w14:paraId="1A4D6A52" w14:textId="16C2408A" w:rsidR="00C00769" w:rsidRPr="002D49B1" w:rsidRDefault="00C00769"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xml:space="preserve">Como consecuencia del accidente, el señor César Luis Martínez Agredo sufrió varias lesiones físicas, por lo que, el 15 de octubre de 2021, el Instituto Nacional de Medicina Legal y Ciencias Forenses estableció que tenía una perturbación funcional de miembro inferior izquierdo de carácter permanente. </w:t>
      </w:r>
    </w:p>
    <w:p w14:paraId="7593978F" w14:textId="77777777" w:rsidR="00C00769" w:rsidRPr="002D49B1" w:rsidRDefault="00C00769" w:rsidP="00DA6513">
      <w:pPr>
        <w:tabs>
          <w:tab w:val="left" w:pos="3686"/>
        </w:tabs>
        <w:spacing w:line="276" w:lineRule="auto"/>
        <w:jc w:val="both"/>
        <w:rPr>
          <w:rFonts w:ascii="Arial" w:eastAsia="Arial" w:hAnsi="Arial"/>
          <w:sz w:val="22"/>
          <w:szCs w:val="22"/>
        </w:rPr>
      </w:pPr>
    </w:p>
    <w:p w14:paraId="3F4580FC" w14:textId="77777777" w:rsidR="00C00769" w:rsidRPr="002D49B1" w:rsidRDefault="00C00769" w:rsidP="00DA6513">
      <w:pPr>
        <w:tabs>
          <w:tab w:val="left" w:pos="3686"/>
        </w:tabs>
        <w:spacing w:line="276" w:lineRule="auto"/>
        <w:jc w:val="both"/>
        <w:rPr>
          <w:rFonts w:ascii="Arial" w:eastAsia="Arial" w:hAnsi="Arial"/>
          <w:sz w:val="22"/>
          <w:szCs w:val="22"/>
        </w:rPr>
      </w:pPr>
    </w:p>
    <w:p w14:paraId="6C3A80C3" w14:textId="77777777" w:rsidR="00C00769" w:rsidRPr="002D49B1" w:rsidRDefault="00C00769" w:rsidP="00DA6513">
      <w:pPr>
        <w:tabs>
          <w:tab w:val="left" w:pos="3686"/>
        </w:tabs>
        <w:spacing w:line="276" w:lineRule="auto"/>
        <w:jc w:val="both"/>
        <w:rPr>
          <w:rFonts w:ascii="Arial" w:eastAsia="Arial" w:hAnsi="Arial"/>
          <w:sz w:val="22"/>
          <w:szCs w:val="22"/>
        </w:rPr>
      </w:pPr>
    </w:p>
    <w:p w14:paraId="7528F1F6" w14:textId="77777777" w:rsidR="00E43B59" w:rsidRPr="002D49B1" w:rsidRDefault="00E43B59" w:rsidP="00DA6513">
      <w:pPr>
        <w:tabs>
          <w:tab w:val="left" w:pos="3686"/>
        </w:tabs>
        <w:spacing w:line="276" w:lineRule="auto"/>
        <w:jc w:val="both"/>
        <w:rPr>
          <w:rFonts w:ascii="Arial" w:hAnsi="Arial"/>
          <w:sz w:val="22"/>
          <w:szCs w:val="22"/>
        </w:rPr>
      </w:pPr>
      <w:r w:rsidRPr="002D49B1">
        <w:rPr>
          <w:rFonts w:ascii="Arial" w:eastAsia="Arial" w:hAnsi="Arial"/>
          <w:b/>
          <w:sz w:val="22"/>
          <w:szCs w:val="22"/>
          <w:u w:val="single"/>
        </w:rPr>
        <w:t>PRETENSIONES</w:t>
      </w:r>
      <w:r w:rsidR="00132B53" w:rsidRPr="002D49B1">
        <w:rPr>
          <w:rFonts w:ascii="Arial" w:eastAsia="Arial" w:hAnsi="Arial"/>
          <w:b/>
          <w:sz w:val="22"/>
          <w:szCs w:val="22"/>
          <w:u w:val="single"/>
        </w:rPr>
        <w:t xml:space="preserve"> DE LA DEMANDA</w:t>
      </w:r>
      <w:r w:rsidR="00817123" w:rsidRPr="002D49B1">
        <w:rPr>
          <w:rFonts w:ascii="Arial" w:eastAsia="Arial" w:hAnsi="Arial"/>
          <w:b/>
          <w:sz w:val="22"/>
          <w:szCs w:val="22"/>
          <w:u w:val="single"/>
        </w:rPr>
        <w:t xml:space="preserve"> (sin objetivar). </w:t>
      </w:r>
    </w:p>
    <w:p w14:paraId="3ED77283" w14:textId="77777777" w:rsidR="00E43B59" w:rsidRPr="002D49B1" w:rsidRDefault="00E43B59" w:rsidP="00DA6513">
      <w:pPr>
        <w:tabs>
          <w:tab w:val="left" w:pos="3686"/>
        </w:tabs>
        <w:spacing w:line="276" w:lineRule="auto"/>
        <w:jc w:val="both"/>
        <w:rPr>
          <w:rFonts w:ascii="Arial" w:eastAsia="Arial" w:hAnsi="Arial"/>
          <w:sz w:val="22"/>
          <w:szCs w:val="22"/>
        </w:rPr>
      </w:pPr>
    </w:p>
    <w:p w14:paraId="6A50E713" w14:textId="77777777" w:rsidR="00E43B59" w:rsidRPr="002D49B1" w:rsidRDefault="00E43B59" w:rsidP="00DA6513">
      <w:pPr>
        <w:tabs>
          <w:tab w:val="left" w:pos="3686"/>
        </w:tabs>
        <w:spacing w:line="276" w:lineRule="auto"/>
        <w:jc w:val="both"/>
        <w:rPr>
          <w:rFonts w:ascii="Arial" w:eastAsia="Arial" w:hAnsi="Arial"/>
          <w:sz w:val="22"/>
          <w:szCs w:val="22"/>
        </w:rPr>
      </w:pPr>
      <w:r w:rsidRPr="002D49B1">
        <w:rPr>
          <w:rFonts w:ascii="Arial" w:eastAsia="Arial" w:hAnsi="Arial"/>
          <w:sz w:val="22"/>
          <w:szCs w:val="22"/>
        </w:rPr>
        <w:t>Las pretensiones de la demanda van encaminadas a obtener el pago de las siguientes sumas de dinero:</w:t>
      </w:r>
    </w:p>
    <w:p w14:paraId="3CBDBBCA" w14:textId="77777777" w:rsidR="00E43B59" w:rsidRPr="002D49B1" w:rsidRDefault="00E43B59" w:rsidP="00DA6513">
      <w:pPr>
        <w:tabs>
          <w:tab w:val="left" w:pos="3686"/>
        </w:tabs>
        <w:spacing w:line="276" w:lineRule="auto"/>
        <w:jc w:val="both"/>
        <w:rPr>
          <w:rFonts w:ascii="Arial" w:eastAsia="Arial" w:hAnsi="Arial"/>
          <w:sz w:val="22"/>
          <w:szCs w:val="22"/>
        </w:rPr>
      </w:pPr>
    </w:p>
    <w:p w14:paraId="55D9FFD6" w14:textId="09AF4C96" w:rsidR="00944F6C" w:rsidRPr="002D49B1" w:rsidRDefault="005E0D2D" w:rsidP="00DA6513">
      <w:pPr>
        <w:pStyle w:val="CitaExtraCSJ"/>
        <w:ind w:left="0" w:right="680"/>
        <w:rPr>
          <w:rFonts w:ascii="Arial" w:eastAsia="Arial" w:hAnsi="Arial" w:cs="Arial"/>
          <w:b/>
          <w:bCs/>
          <w:i w:val="0"/>
          <w:iCs/>
          <w:sz w:val="22"/>
          <w:szCs w:val="22"/>
        </w:rPr>
      </w:pPr>
      <w:r w:rsidRPr="002D49B1">
        <w:rPr>
          <w:rFonts w:ascii="Arial" w:eastAsia="Arial" w:hAnsi="Arial" w:cs="Arial"/>
          <w:b/>
          <w:bCs/>
          <w:i w:val="0"/>
          <w:iCs/>
          <w:sz w:val="22"/>
          <w:szCs w:val="22"/>
        </w:rPr>
        <w:t xml:space="preserve">Lucro cesante </w:t>
      </w:r>
      <w:r w:rsidR="00944F6C" w:rsidRPr="002D49B1">
        <w:rPr>
          <w:rFonts w:ascii="Arial" w:eastAsia="Arial" w:hAnsi="Arial" w:cs="Arial"/>
          <w:b/>
          <w:bCs/>
          <w:i w:val="0"/>
          <w:iCs/>
          <w:sz w:val="22"/>
          <w:szCs w:val="22"/>
        </w:rPr>
        <w:t xml:space="preserve">a favor de: </w:t>
      </w:r>
    </w:p>
    <w:p w14:paraId="27388B36" w14:textId="2CC56605" w:rsidR="00944F6C" w:rsidRPr="002D49B1" w:rsidRDefault="00944F6C" w:rsidP="00DA6513">
      <w:pPr>
        <w:pStyle w:val="CitaExtraCSJ"/>
        <w:ind w:left="0" w:right="680"/>
        <w:rPr>
          <w:rFonts w:ascii="Arial" w:hAnsi="Arial" w:cs="Arial"/>
          <w:i w:val="0"/>
          <w:iCs/>
          <w:sz w:val="22"/>
          <w:szCs w:val="22"/>
        </w:rPr>
      </w:pPr>
      <w:r w:rsidRPr="002D49B1">
        <w:rPr>
          <w:rFonts w:ascii="Arial" w:hAnsi="Arial" w:cs="Arial"/>
          <w:i w:val="0"/>
          <w:iCs/>
          <w:sz w:val="22"/>
          <w:szCs w:val="22"/>
        </w:rPr>
        <w:lastRenderedPageBreak/>
        <w:t xml:space="preserve">1). </w:t>
      </w:r>
      <w:r w:rsidR="005E0D2D" w:rsidRPr="002D49B1">
        <w:rPr>
          <w:rFonts w:ascii="Arial" w:hAnsi="Arial" w:cs="Arial"/>
          <w:i w:val="0"/>
          <w:iCs/>
          <w:sz w:val="22"/>
          <w:szCs w:val="22"/>
        </w:rPr>
        <w:t>CESAR LUIS MARTINEZ AGREDO</w:t>
      </w:r>
      <w:r w:rsidRPr="002D49B1">
        <w:rPr>
          <w:rFonts w:ascii="Arial" w:hAnsi="Arial" w:cs="Arial"/>
          <w:i w:val="0"/>
          <w:iCs/>
          <w:sz w:val="22"/>
          <w:szCs w:val="22"/>
        </w:rPr>
        <w:t>: $</w:t>
      </w:r>
      <w:r w:rsidR="005E0D2D" w:rsidRPr="002D49B1">
        <w:rPr>
          <w:rFonts w:ascii="Arial" w:hAnsi="Arial" w:cs="Arial"/>
          <w:i w:val="0"/>
          <w:iCs/>
          <w:sz w:val="22"/>
          <w:szCs w:val="22"/>
        </w:rPr>
        <w:t>127.634.775</w:t>
      </w:r>
    </w:p>
    <w:p w14:paraId="58E87A2F" w14:textId="77777777" w:rsidR="00E43B59" w:rsidRPr="002D49B1" w:rsidRDefault="00E43B59" w:rsidP="00DA6513">
      <w:pPr>
        <w:tabs>
          <w:tab w:val="left" w:pos="3686"/>
        </w:tabs>
        <w:spacing w:line="276" w:lineRule="auto"/>
        <w:jc w:val="both"/>
        <w:rPr>
          <w:rFonts w:ascii="Arial" w:eastAsia="Arial" w:hAnsi="Arial"/>
          <w:sz w:val="22"/>
          <w:szCs w:val="22"/>
          <w:highlight w:val="cyan"/>
        </w:rPr>
      </w:pPr>
    </w:p>
    <w:p w14:paraId="7E798CCC" w14:textId="597D22BA" w:rsidR="005E0D2D" w:rsidRPr="002D49B1" w:rsidRDefault="005E0D2D" w:rsidP="00DA6513">
      <w:pPr>
        <w:tabs>
          <w:tab w:val="left" w:pos="3686"/>
        </w:tabs>
        <w:spacing w:line="276" w:lineRule="auto"/>
        <w:jc w:val="both"/>
        <w:rPr>
          <w:rFonts w:ascii="Arial" w:eastAsia="Arial" w:hAnsi="Arial"/>
          <w:b/>
          <w:bCs/>
          <w:sz w:val="22"/>
          <w:szCs w:val="22"/>
        </w:rPr>
      </w:pPr>
      <w:r w:rsidRPr="002D49B1">
        <w:rPr>
          <w:rFonts w:ascii="Arial" w:eastAsia="Arial" w:hAnsi="Arial"/>
          <w:b/>
          <w:bCs/>
          <w:sz w:val="22"/>
          <w:szCs w:val="22"/>
        </w:rPr>
        <w:t xml:space="preserve">Perjuicios morales a favor de: </w:t>
      </w:r>
    </w:p>
    <w:p w14:paraId="0C326138" w14:textId="150A1EE8" w:rsidR="005E0D2D" w:rsidRPr="002D49B1" w:rsidRDefault="005E0D2D" w:rsidP="00DA6513">
      <w:pPr>
        <w:tabs>
          <w:tab w:val="left" w:pos="3686"/>
        </w:tabs>
        <w:spacing w:line="276" w:lineRule="auto"/>
        <w:jc w:val="both"/>
        <w:rPr>
          <w:rFonts w:ascii="Arial" w:hAnsi="Arial"/>
          <w:sz w:val="22"/>
          <w:szCs w:val="22"/>
        </w:rPr>
      </w:pPr>
      <w:r w:rsidRPr="002D49B1">
        <w:rPr>
          <w:rFonts w:ascii="Arial" w:eastAsia="Arial" w:hAnsi="Arial"/>
          <w:sz w:val="22"/>
          <w:szCs w:val="22"/>
        </w:rPr>
        <w:t xml:space="preserve">1). </w:t>
      </w:r>
      <w:r w:rsidRPr="002D49B1">
        <w:rPr>
          <w:rFonts w:ascii="Arial" w:hAnsi="Arial"/>
          <w:sz w:val="22"/>
          <w:szCs w:val="22"/>
        </w:rPr>
        <w:t>CESAR LUIS MARTINEZ AGREDO: $100.000.000</w:t>
      </w:r>
    </w:p>
    <w:p w14:paraId="69150B86" w14:textId="55072534" w:rsidR="005E0D2D" w:rsidRPr="002D49B1" w:rsidRDefault="005E0D2D" w:rsidP="00DA6513">
      <w:pPr>
        <w:tabs>
          <w:tab w:val="left" w:pos="3686"/>
        </w:tabs>
        <w:spacing w:line="276" w:lineRule="auto"/>
        <w:jc w:val="both"/>
        <w:rPr>
          <w:rFonts w:ascii="Arial" w:hAnsi="Arial"/>
          <w:sz w:val="22"/>
          <w:szCs w:val="22"/>
        </w:rPr>
      </w:pPr>
      <w:r w:rsidRPr="002D49B1">
        <w:rPr>
          <w:rFonts w:ascii="Arial" w:hAnsi="Arial"/>
          <w:sz w:val="22"/>
          <w:szCs w:val="22"/>
        </w:rPr>
        <w:t>2). JENNY DEL PILAR MARTINEZ AVILA $100.000.000</w:t>
      </w:r>
    </w:p>
    <w:p w14:paraId="25C6E50D" w14:textId="1088B153" w:rsidR="005E0D2D" w:rsidRPr="002D49B1" w:rsidRDefault="005E0D2D" w:rsidP="00DA6513">
      <w:pPr>
        <w:tabs>
          <w:tab w:val="left" w:pos="3686"/>
        </w:tabs>
        <w:spacing w:line="276" w:lineRule="auto"/>
        <w:jc w:val="both"/>
        <w:rPr>
          <w:rFonts w:ascii="Arial" w:hAnsi="Arial"/>
          <w:sz w:val="22"/>
          <w:szCs w:val="22"/>
        </w:rPr>
      </w:pPr>
      <w:r w:rsidRPr="002D49B1">
        <w:rPr>
          <w:rFonts w:ascii="Arial" w:hAnsi="Arial"/>
          <w:sz w:val="22"/>
          <w:szCs w:val="22"/>
        </w:rPr>
        <w:t xml:space="preserve">3). DANIEL MARTINEZ </w:t>
      </w:r>
      <w:proofErr w:type="spellStart"/>
      <w:r w:rsidRPr="002D49B1">
        <w:rPr>
          <w:rFonts w:ascii="Arial" w:hAnsi="Arial"/>
          <w:sz w:val="22"/>
          <w:szCs w:val="22"/>
        </w:rPr>
        <w:t>MARTINEZ</w:t>
      </w:r>
      <w:proofErr w:type="spellEnd"/>
      <w:r w:rsidRPr="002D49B1">
        <w:rPr>
          <w:rFonts w:ascii="Arial" w:hAnsi="Arial"/>
          <w:sz w:val="22"/>
          <w:szCs w:val="22"/>
        </w:rPr>
        <w:t xml:space="preserve"> $100.000.000 </w:t>
      </w:r>
    </w:p>
    <w:p w14:paraId="6707836F" w14:textId="77777777" w:rsidR="005E0D2D" w:rsidRPr="002D49B1" w:rsidRDefault="005E0D2D" w:rsidP="005E0D2D">
      <w:pPr>
        <w:tabs>
          <w:tab w:val="left" w:pos="3686"/>
        </w:tabs>
        <w:spacing w:line="276" w:lineRule="auto"/>
        <w:jc w:val="both"/>
        <w:rPr>
          <w:rFonts w:ascii="Arial" w:hAnsi="Arial"/>
          <w:sz w:val="22"/>
          <w:szCs w:val="22"/>
        </w:rPr>
      </w:pPr>
      <w:r w:rsidRPr="002D49B1">
        <w:rPr>
          <w:rFonts w:ascii="Arial" w:hAnsi="Arial"/>
          <w:sz w:val="22"/>
          <w:szCs w:val="22"/>
        </w:rPr>
        <w:t xml:space="preserve">4) CESAR ANDRÉS MARTINEZ </w:t>
      </w:r>
      <w:proofErr w:type="spellStart"/>
      <w:r w:rsidRPr="002D49B1">
        <w:rPr>
          <w:rFonts w:ascii="Arial" w:hAnsi="Arial"/>
          <w:sz w:val="22"/>
          <w:szCs w:val="22"/>
        </w:rPr>
        <w:t>MARTINEZ</w:t>
      </w:r>
      <w:proofErr w:type="spellEnd"/>
      <w:r w:rsidRPr="002D49B1">
        <w:rPr>
          <w:rFonts w:ascii="Arial" w:hAnsi="Arial"/>
          <w:sz w:val="22"/>
          <w:szCs w:val="22"/>
        </w:rPr>
        <w:t xml:space="preserve"> $100.000.000</w:t>
      </w:r>
    </w:p>
    <w:p w14:paraId="337BBFE8" w14:textId="0B2705D9" w:rsidR="005E0D2D" w:rsidRPr="002D49B1" w:rsidRDefault="005E0D2D" w:rsidP="00DA6513">
      <w:pPr>
        <w:tabs>
          <w:tab w:val="left" w:pos="3686"/>
        </w:tabs>
        <w:spacing w:line="276" w:lineRule="auto"/>
        <w:jc w:val="both"/>
        <w:rPr>
          <w:rFonts w:ascii="Arial" w:hAnsi="Arial"/>
          <w:sz w:val="22"/>
          <w:szCs w:val="22"/>
        </w:rPr>
      </w:pPr>
    </w:p>
    <w:p w14:paraId="20A70F93" w14:textId="59580982" w:rsidR="005E0D2D" w:rsidRPr="002D49B1" w:rsidRDefault="005E0D2D" w:rsidP="005E0D2D">
      <w:pPr>
        <w:tabs>
          <w:tab w:val="left" w:pos="3686"/>
        </w:tabs>
        <w:spacing w:line="276" w:lineRule="auto"/>
        <w:jc w:val="both"/>
        <w:rPr>
          <w:rFonts w:ascii="Arial" w:eastAsia="Arial" w:hAnsi="Arial"/>
          <w:b/>
          <w:bCs/>
          <w:sz w:val="22"/>
          <w:szCs w:val="22"/>
        </w:rPr>
      </w:pPr>
      <w:r w:rsidRPr="002D49B1">
        <w:rPr>
          <w:rFonts w:ascii="Arial" w:eastAsia="Arial" w:hAnsi="Arial"/>
          <w:b/>
          <w:bCs/>
          <w:sz w:val="22"/>
          <w:szCs w:val="22"/>
        </w:rPr>
        <w:t xml:space="preserve">Daño a la vida en relación a favor de: </w:t>
      </w:r>
    </w:p>
    <w:p w14:paraId="3FDC3C55" w14:textId="77777777" w:rsidR="005E0D2D" w:rsidRPr="002D49B1" w:rsidRDefault="005E0D2D" w:rsidP="005E0D2D">
      <w:pPr>
        <w:tabs>
          <w:tab w:val="left" w:pos="3686"/>
        </w:tabs>
        <w:spacing w:line="276" w:lineRule="auto"/>
        <w:jc w:val="both"/>
        <w:rPr>
          <w:rFonts w:ascii="Arial" w:hAnsi="Arial"/>
          <w:sz w:val="22"/>
          <w:szCs w:val="22"/>
        </w:rPr>
      </w:pPr>
      <w:r w:rsidRPr="002D49B1">
        <w:rPr>
          <w:rFonts w:ascii="Arial" w:eastAsia="Arial" w:hAnsi="Arial"/>
          <w:sz w:val="22"/>
          <w:szCs w:val="22"/>
        </w:rPr>
        <w:t xml:space="preserve">1). </w:t>
      </w:r>
      <w:r w:rsidRPr="002D49B1">
        <w:rPr>
          <w:rFonts w:ascii="Arial" w:hAnsi="Arial"/>
          <w:sz w:val="22"/>
          <w:szCs w:val="22"/>
        </w:rPr>
        <w:t>CESAR LUIS MARTINEZ AGREDO: $100.000.000</w:t>
      </w:r>
    </w:p>
    <w:p w14:paraId="7F034EC9" w14:textId="77777777" w:rsidR="005E0D2D" w:rsidRPr="002D49B1" w:rsidRDefault="005E0D2D" w:rsidP="005E0D2D">
      <w:pPr>
        <w:tabs>
          <w:tab w:val="left" w:pos="3686"/>
        </w:tabs>
        <w:spacing w:line="276" w:lineRule="auto"/>
        <w:jc w:val="both"/>
        <w:rPr>
          <w:rFonts w:ascii="Arial" w:hAnsi="Arial"/>
          <w:sz w:val="22"/>
          <w:szCs w:val="22"/>
        </w:rPr>
      </w:pPr>
      <w:r w:rsidRPr="002D49B1">
        <w:rPr>
          <w:rFonts w:ascii="Arial" w:hAnsi="Arial"/>
          <w:sz w:val="22"/>
          <w:szCs w:val="22"/>
        </w:rPr>
        <w:t>2). JENNY DEL PILAR MARTINEZ AVILA $100.000.000</w:t>
      </w:r>
    </w:p>
    <w:p w14:paraId="3CF260EB" w14:textId="77777777" w:rsidR="005E0D2D" w:rsidRPr="002D49B1" w:rsidRDefault="005E0D2D" w:rsidP="005E0D2D">
      <w:pPr>
        <w:tabs>
          <w:tab w:val="left" w:pos="3686"/>
        </w:tabs>
        <w:spacing w:line="276" w:lineRule="auto"/>
        <w:jc w:val="both"/>
        <w:rPr>
          <w:rFonts w:ascii="Arial" w:hAnsi="Arial"/>
          <w:sz w:val="22"/>
          <w:szCs w:val="22"/>
        </w:rPr>
      </w:pPr>
      <w:r w:rsidRPr="002D49B1">
        <w:rPr>
          <w:rFonts w:ascii="Arial" w:hAnsi="Arial"/>
          <w:sz w:val="22"/>
          <w:szCs w:val="22"/>
        </w:rPr>
        <w:t xml:space="preserve">3). DANIEL MARTINEZ </w:t>
      </w:r>
      <w:proofErr w:type="spellStart"/>
      <w:r w:rsidRPr="002D49B1">
        <w:rPr>
          <w:rFonts w:ascii="Arial" w:hAnsi="Arial"/>
          <w:sz w:val="22"/>
          <w:szCs w:val="22"/>
        </w:rPr>
        <w:t>MARTINEZ</w:t>
      </w:r>
      <w:proofErr w:type="spellEnd"/>
      <w:r w:rsidRPr="002D49B1">
        <w:rPr>
          <w:rFonts w:ascii="Arial" w:hAnsi="Arial"/>
          <w:sz w:val="22"/>
          <w:szCs w:val="22"/>
        </w:rPr>
        <w:t xml:space="preserve"> $100.000.000 </w:t>
      </w:r>
    </w:p>
    <w:p w14:paraId="397CE06D" w14:textId="77777777" w:rsidR="005E0D2D" w:rsidRPr="002D49B1" w:rsidRDefault="005E0D2D" w:rsidP="005E0D2D">
      <w:pPr>
        <w:tabs>
          <w:tab w:val="left" w:pos="3686"/>
        </w:tabs>
        <w:spacing w:line="276" w:lineRule="auto"/>
        <w:jc w:val="both"/>
        <w:rPr>
          <w:rFonts w:ascii="Arial" w:hAnsi="Arial"/>
          <w:sz w:val="22"/>
          <w:szCs w:val="22"/>
        </w:rPr>
      </w:pPr>
      <w:r w:rsidRPr="002D49B1">
        <w:rPr>
          <w:rFonts w:ascii="Arial" w:hAnsi="Arial"/>
          <w:sz w:val="22"/>
          <w:szCs w:val="22"/>
        </w:rPr>
        <w:t xml:space="preserve">4) CESAR ANDRÉS MARTINEZ </w:t>
      </w:r>
      <w:proofErr w:type="spellStart"/>
      <w:r w:rsidRPr="002D49B1">
        <w:rPr>
          <w:rFonts w:ascii="Arial" w:hAnsi="Arial"/>
          <w:sz w:val="22"/>
          <w:szCs w:val="22"/>
        </w:rPr>
        <w:t>MARTINEZ</w:t>
      </w:r>
      <w:proofErr w:type="spellEnd"/>
      <w:r w:rsidRPr="002D49B1">
        <w:rPr>
          <w:rFonts w:ascii="Arial" w:hAnsi="Arial"/>
          <w:sz w:val="22"/>
          <w:szCs w:val="22"/>
        </w:rPr>
        <w:t xml:space="preserve"> $100.000.000</w:t>
      </w:r>
    </w:p>
    <w:p w14:paraId="380B32C2" w14:textId="77777777" w:rsidR="005E0D2D" w:rsidRPr="002D49B1" w:rsidRDefault="005E0D2D" w:rsidP="00DA6513">
      <w:pPr>
        <w:tabs>
          <w:tab w:val="left" w:pos="3686"/>
        </w:tabs>
        <w:spacing w:line="276" w:lineRule="auto"/>
        <w:jc w:val="both"/>
        <w:rPr>
          <w:rFonts w:ascii="Arial" w:hAnsi="Arial"/>
          <w:sz w:val="22"/>
          <w:szCs w:val="22"/>
        </w:rPr>
      </w:pPr>
    </w:p>
    <w:p w14:paraId="0D25885F" w14:textId="3F5C5AEF" w:rsidR="005E0D2D" w:rsidRPr="002D49B1" w:rsidRDefault="005E0D2D" w:rsidP="00DA6513">
      <w:pPr>
        <w:tabs>
          <w:tab w:val="left" w:pos="3686"/>
        </w:tabs>
        <w:spacing w:line="276" w:lineRule="auto"/>
        <w:jc w:val="both"/>
        <w:rPr>
          <w:rFonts w:ascii="Arial" w:eastAsia="Arial" w:hAnsi="Arial"/>
          <w:b/>
          <w:bCs/>
          <w:sz w:val="22"/>
          <w:szCs w:val="22"/>
        </w:rPr>
      </w:pPr>
      <w:r w:rsidRPr="002D49B1">
        <w:rPr>
          <w:rFonts w:ascii="Arial" w:eastAsia="Arial" w:hAnsi="Arial"/>
          <w:b/>
          <w:bCs/>
          <w:sz w:val="22"/>
          <w:szCs w:val="22"/>
        </w:rPr>
        <w:t>Daño a bienes jurídicos de especial protección constitucional</w:t>
      </w:r>
      <w:r w:rsidR="00A40196" w:rsidRPr="002D49B1">
        <w:rPr>
          <w:rFonts w:ascii="Arial" w:eastAsia="Arial" w:hAnsi="Arial"/>
          <w:b/>
          <w:bCs/>
          <w:sz w:val="22"/>
          <w:szCs w:val="22"/>
        </w:rPr>
        <w:t xml:space="preserve"> a favor de: </w:t>
      </w:r>
    </w:p>
    <w:p w14:paraId="5BF810EB" w14:textId="77777777" w:rsidR="00A40196" w:rsidRPr="002D49B1" w:rsidRDefault="00A40196" w:rsidP="00A40196">
      <w:pPr>
        <w:tabs>
          <w:tab w:val="left" w:pos="3686"/>
        </w:tabs>
        <w:spacing w:line="276" w:lineRule="auto"/>
        <w:jc w:val="both"/>
        <w:rPr>
          <w:rFonts w:ascii="Arial" w:hAnsi="Arial"/>
          <w:sz w:val="22"/>
          <w:szCs w:val="22"/>
        </w:rPr>
      </w:pPr>
      <w:r w:rsidRPr="002D49B1">
        <w:rPr>
          <w:rFonts w:ascii="Arial" w:eastAsia="Arial" w:hAnsi="Arial"/>
          <w:sz w:val="22"/>
          <w:szCs w:val="22"/>
        </w:rPr>
        <w:t xml:space="preserve">1). </w:t>
      </w:r>
      <w:r w:rsidRPr="002D49B1">
        <w:rPr>
          <w:rFonts w:ascii="Arial" w:hAnsi="Arial"/>
          <w:sz w:val="22"/>
          <w:szCs w:val="22"/>
        </w:rPr>
        <w:t>CESAR LUIS MARTINEZ AGREDO: $100.000.000</w:t>
      </w:r>
    </w:p>
    <w:p w14:paraId="1B31AE4A" w14:textId="77777777" w:rsidR="00A40196" w:rsidRPr="002D49B1" w:rsidRDefault="00A40196" w:rsidP="00DA6513">
      <w:pPr>
        <w:tabs>
          <w:tab w:val="left" w:pos="3686"/>
        </w:tabs>
        <w:spacing w:line="276" w:lineRule="auto"/>
        <w:jc w:val="both"/>
        <w:rPr>
          <w:rFonts w:ascii="Arial" w:eastAsia="Arial" w:hAnsi="Arial"/>
          <w:b/>
          <w:bCs/>
          <w:sz w:val="22"/>
          <w:szCs w:val="22"/>
        </w:rPr>
      </w:pPr>
    </w:p>
    <w:p w14:paraId="673E2AF1" w14:textId="0ED8BD7C" w:rsidR="00A40196" w:rsidRPr="002D49B1" w:rsidRDefault="00A40196" w:rsidP="00A40196">
      <w:pPr>
        <w:tabs>
          <w:tab w:val="left" w:pos="3686"/>
        </w:tabs>
        <w:spacing w:line="276" w:lineRule="auto"/>
        <w:jc w:val="both"/>
        <w:rPr>
          <w:rFonts w:ascii="Arial" w:eastAsia="Arial" w:hAnsi="Arial"/>
          <w:b/>
          <w:bCs/>
          <w:sz w:val="22"/>
          <w:szCs w:val="22"/>
        </w:rPr>
      </w:pPr>
      <w:r w:rsidRPr="002D49B1">
        <w:rPr>
          <w:rFonts w:ascii="Arial" w:eastAsia="Arial" w:hAnsi="Arial"/>
          <w:b/>
          <w:bCs/>
          <w:sz w:val="22"/>
          <w:szCs w:val="22"/>
        </w:rPr>
        <w:t xml:space="preserve">Daño a la pérdida de oportunidad a favor de: </w:t>
      </w:r>
    </w:p>
    <w:p w14:paraId="7DB6FCC9" w14:textId="77777777" w:rsidR="00A40196" w:rsidRPr="002D49B1" w:rsidRDefault="00A40196" w:rsidP="00A40196">
      <w:pPr>
        <w:tabs>
          <w:tab w:val="left" w:pos="3686"/>
        </w:tabs>
        <w:spacing w:line="276" w:lineRule="auto"/>
        <w:jc w:val="both"/>
        <w:rPr>
          <w:rFonts w:ascii="Arial" w:hAnsi="Arial"/>
          <w:sz w:val="22"/>
          <w:szCs w:val="22"/>
        </w:rPr>
      </w:pPr>
      <w:r w:rsidRPr="002D49B1">
        <w:rPr>
          <w:rFonts w:ascii="Arial" w:eastAsia="Arial" w:hAnsi="Arial"/>
          <w:sz w:val="22"/>
          <w:szCs w:val="22"/>
        </w:rPr>
        <w:t xml:space="preserve">1). </w:t>
      </w:r>
      <w:r w:rsidRPr="002D49B1">
        <w:rPr>
          <w:rFonts w:ascii="Arial" w:hAnsi="Arial"/>
          <w:sz w:val="22"/>
          <w:szCs w:val="22"/>
        </w:rPr>
        <w:t>CESAR LUIS MARTINEZ AGREDO: $100.000.000</w:t>
      </w:r>
    </w:p>
    <w:p w14:paraId="700C962A" w14:textId="77777777" w:rsidR="00A40196" w:rsidRPr="002D49B1" w:rsidRDefault="00A40196" w:rsidP="00A40196">
      <w:pPr>
        <w:tabs>
          <w:tab w:val="left" w:pos="3686"/>
        </w:tabs>
        <w:spacing w:line="276" w:lineRule="auto"/>
        <w:jc w:val="both"/>
        <w:rPr>
          <w:rFonts w:ascii="Arial" w:hAnsi="Arial"/>
          <w:sz w:val="22"/>
          <w:szCs w:val="22"/>
        </w:rPr>
      </w:pPr>
      <w:r w:rsidRPr="002D49B1">
        <w:rPr>
          <w:rFonts w:ascii="Arial" w:hAnsi="Arial"/>
          <w:sz w:val="22"/>
          <w:szCs w:val="22"/>
        </w:rPr>
        <w:t>2). JENNY DEL PILAR MARTINEZ AVILA $100.000.000</w:t>
      </w:r>
    </w:p>
    <w:p w14:paraId="2DE9BFDF" w14:textId="77777777" w:rsidR="00A40196" w:rsidRPr="002D49B1" w:rsidRDefault="00A40196" w:rsidP="00A40196">
      <w:pPr>
        <w:tabs>
          <w:tab w:val="left" w:pos="3686"/>
        </w:tabs>
        <w:spacing w:line="276" w:lineRule="auto"/>
        <w:jc w:val="both"/>
        <w:rPr>
          <w:rFonts w:ascii="Arial" w:hAnsi="Arial"/>
          <w:sz w:val="22"/>
          <w:szCs w:val="22"/>
        </w:rPr>
      </w:pPr>
      <w:r w:rsidRPr="002D49B1">
        <w:rPr>
          <w:rFonts w:ascii="Arial" w:hAnsi="Arial"/>
          <w:sz w:val="22"/>
          <w:szCs w:val="22"/>
        </w:rPr>
        <w:t xml:space="preserve">3). DANIEL MARTINEZ </w:t>
      </w:r>
      <w:proofErr w:type="spellStart"/>
      <w:r w:rsidRPr="002D49B1">
        <w:rPr>
          <w:rFonts w:ascii="Arial" w:hAnsi="Arial"/>
          <w:sz w:val="22"/>
          <w:szCs w:val="22"/>
        </w:rPr>
        <w:t>MARTINEZ</w:t>
      </w:r>
      <w:proofErr w:type="spellEnd"/>
      <w:r w:rsidRPr="002D49B1">
        <w:rPr>
          <w:rFonts w:ascii="Arial" w:hAnsi="Arial"/>
          <w:sz w:val="22"/>
          <w:szCs w:val="22"/>
        </w:rPr>
        <w:t xml:space="preserve"> $100.000.000 </w:t>
      </w:r>
    </w:p>
    <w:p w14:paraId="7B72962A" w14:textId="77777777" w:rsidR="00A40196" w:rsidRPr="002D49B1" w:rsidRDefault="00A40196" w:rsidP="00A40196">
      <w:pPr>
        <w:tabs>
          <w:tab w:val="left" w:pos="3686"/>
        </w:tabs>
        <w:spacing w:line="276" w:lineRule="auto"/>
        <w:jc w:val="both"/>
        <w:rPr>
          <w:rFonts w:ascii="Arial" w:hAnsi="Arial"/>
          <w:sz w:val="22"/>
          <w:szCs w:val="22"/>
        </w:rPr>
      </w:pPr>
      <w:r w:rsidRPr="002D49B1">
        <w:rPr>
          <w:rFonts w:ascii="Arial" w:hAnsi="Arial"/>
          <w:sz w:val="22"/>
          <w:szCs w:val="22"/>
        </w:rPr>
        <w:t xml:space="preserve">4) CESAR ANDRÉS MARTINEZ </w:t>
      </w:r>
      <w:proofErr w:type="spellStart"/>
      <w:r w:rsidRPr="002D49B1">
        <w:rPr>
          <w:rFonts w:ascii="Arial" w:hAnsi="Arial"/>
          <w:sz w:val="22"/>
          <w:szCs w:val="22"/>
        </w:rPr>
        <w:t>MARTINEZ</w:t>
      </w:r>
      <w:proofErr w:type="spellEnd"/>
      <w:r w:rsidRPr="002D49B1">
        <w:rPr>
          <w:rFonts w:ascii="Arial" w:hAnsi="Arial"/>
          <w:sz w:val="22"/>
          <w:szCs w:val="22"/>
        </w:rPr>
        <w:t xml:space="preserve"> $100.000.000</w:t>
      </w:r>
    </w:p>
    <w:p w14:paraId="2D6458FF" w14:textId="77777777" w:rsidR="00A40196" w:rsidRPr="002D49B1" w:rsidRDefault="00A40196" w:rsidP="00A40196">
      <w:pPr>
        <w:tabs>
          <w:tab w:val="left" w:pos="3686"/>
        </w:tabs>
        <w:spacing w:line="276" w:lineRule="auto"/>
        <w:jc w:val="both"/>
        <w:rPr>
          <w:rFonts w:ascii="Arial" w:eastAsia="Arial" w:hAnsi="Arial"/>
          <w:b/>
          <w:bCs/>
          <w:sz w:val="22"/>
          <w:szCs w:val="22"/>
        </w:rPr>
      </w:pPr>
    </w:p>
    <w:p w14:paraId="73075273" w14:textId="77777777" w:rsidR="005E0D2D" w:rsidRPr="002D49B1" w:rsidRDefault="005E0D2D" w:rsidP="00DA6513">
      <w:pPr>
        <w:tabs>
          <w:tab w:val="left" w:pos="3686"/>
        </w:tabs>
        <w:spacing w:line="276" w:lineRule="auto"/>
        <w:jc w:val="both"/>
        <w:rPr>
          <w:rFonts w:ascii="Arial" w:eastAsia="Arial" w:hAnsi="Arial"/>
          <w:b/>
          <w:bCs/>
          <w:sz w:val="22"/>
          <w:szCs w:val="22"/>
        </w:rPr>
      </w:pPr>
    </w:p>
    <w:p w14:paraId="69A44F6A" w14:textId="3936B74F" w:rsidR="00E43B59" w:rsidRPr="002D49B1" w:rsidRDefault="00E43B59" w:rsidP="00DA6513">
      <w:pPr>
        <w:tabs>
          <w:tab w:val="left" w:pos="3686"/>
        </w:tabs>
        <w:spacing w:line="276" w:lineRule="auto"/>
        <w:jc w:val="both"/>
        <w:rPr>
          <w:rFonts w:ascii="Arial" w:eastAsia="Arial" w:hAnsi="Arial"/>
          <w:sz w:val="22"/>
          <w:szCs w:val="22"/>
        </w:rPr>
      </w:pPr>
      <w:r w:rsidRPr="002D49B1">
        <w:rPr>
          <w:rFonts w:ascii="Arial" w:eastAsia="Arial" w:hAnsi="Arial"/>
          <w:sz w:val="22"/>
          <w:szCs w:val="22"/>
        </w:rPr>
        <w:t>Total, pretensiones de la demanda: $</w:t>
      </w:r>
      <w:r w:rsidR="00A40196" w:rsidRPr="002D49B1">
        <w:rPr>
          <w:rFonts w:ascii="Arial" w:eastAsia="Arial" w:hAnsi="Arial"/>
          <w:sz w:val="22"/>
          <w:szCs w:val="22"/>
        </w:rPr>
        <w:t xml:space="preserve">1.427.634.775. </w:t>
      </w:r>
    </w:p>
    <w:p w14:paraId="5F877663" w14:textId="77777777" w:rsidR="00E43B59" w:rsidRPr="002D49B1" w:rsidRDefault="00E43B59" w:rsidP="00DA6513">
      <w:pPr>
        <w:tabs>
          <w:tab w:val="left" w:pos="3686"/>
        </w:tabs>
        <w:spacing w:line="276" w:lineRule="auto"/>
        <w:jc w:val="both"/>
        <w:rPr>
          <w:rFonts w:ascii="Arial" w:eastAsia="Arial" w:hAnsi="Arial"/>
          <w:sz w:val="22"/>
          <w:szCs w:val="22"/>
        </w:rPr>
      </w:pPr>
    </w:p>
    <w:p w14:paraId="6AD5AED8" w14:textId="77777777" w:rsidR="00AB6D5D" w:rsidRPr="002D49B1" w:rsidRDefault="00AB6D5D" w:rsidP="00DA6513">
      <w:pPr>
        <w:spacing w:line="276" w:lineRule="auto"/>
        <w:jc w:val="center"/>
        <w:rPr>
          <w:rFonts w:ascii="Arial" w:hAnsi="Arial"/>
          <w:b/>
          <w:bCs/>
          <w:sz w:val="22"/>
          <w:szCs w:val="22"/>
        </w:rPr>
      </w:pPr>
      <w:r w:rsidRPr="002D49B1">
        <w:rPr>
          <w:rFonts w:ascii="Arial" w:hAnsi="Arial"/>
          <w:b/>
          <w:bCs/>
          <w:sz w:val="22"/>
          <w:szCs w:val="22"/>
        </w:rPr>
        <w:t>***</w:t>
      </w:r>
    </w:p>
    <w:p w14:paraId="22A1907A" w14:textId="77777777" w:rsidR="00E43B59" w:rsidRPr="002D49B1" w:rsidRDefault="008C2ECC" w:rsidP="00DA6513">
      <w:pPr>
        <w:pStyle w:val="Ttulo1"/>
        <w:spacing w:before="0" w:line="276" w:lineRule="auto"/>
        <w:rPr>
          <w:rFonts w:ascii="Arial" w:eastAsia="Arial" w:hAnsi="Arial" w:cs="Arial"/>
          <w:b/>
          <w:color w:val="000000"/>
          <w:sz w:val="22"/>
          <w:szCs w:val="22"/>
          <w:u w:val="single"/>
        </w:rPr>
      </w:pPr>
      <w:r w:rsidRPr="002D49B1">
        <w:rPr>
          <w:rFonts w:ascii="Arial" w:eastAsia="Arial" w:hAnsi="Arial" w:cs="Arial"/>
          <w:b/>
          <w:color w:val="000000"/>
          <w:sz w:val="22"/>
          <w:szCs w:val="22"/>
          <w:u w:val="single"/>
        </w:rPr>
        <w:t>CALIFICACIÓN CONTINGENCIA</w:t>
      </w:r>
    </w:p>
    <w:p w14:paraId="2B30637A" w14:textId="77777777" w:rsidR="008C2ECC" w:rsidRPr="002D49B1" w:rsidRDefault="008C2ECC" w:rsidP="00DA6513">
      <w:pPr>
        <w:spacing w:line="276" w:lineRule="auto"/>
        <w:rPr>
          <w:rFonts w:ascii="Arial" w:hAnsi="Arial"/>
          <w:sz w:val="22"/>
          <w:szCs w:val="22"/>
        </w:rPr>
      </w:pPr>
    </w:p>
    <w:p w14:paraId="4C4ABF08" w14:textId="77777777" w:rsidR="007E40DD" w:rsidRPr="002D49B1" w:rsidRDefault="007E40DD"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La contingencia se califica como probable, ya que el contrato de seguro presta cobertura material y temporal, y además la responsabilidad de asegurado está demostrada.  </w:t>
      </w:r>
    </w:p>
    <w:p w14:paraId="6A8F64F4" w14:textId="77777777" w:rsidR="007E40DD" w:rsidRPr="002D49B1" w:rsidRDefault="007E40DD"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w:t>
      </w:r>
    </w:p>
    <w:p w14:paraId="1A20D6AF" w14:textId="3532BE62" w:rsidR="007E40DD" w:rsidRPr="002D49B1" w:rsidRDefault="007E40DD"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Lo primero que debe tenerse en cuenta es que la póliza No. </w:t>
      </w:r>
      <w:r w:rsidRPr="002D49B1">
        <w:rPr>
          <w:rFonts w:ascii="Arial" w:eastAsia="Times New Roman" w:hAnsi="Arial"/>
          <w:color w:val="222222"/>
          <w:sz w:val="22"/>
          <w:szCs w:val="22"/>
          <w:bdr w:val="none" w:sz="0" w:space="0" w:color="auto" w:frame="1"/>
          <w:lang w:val="es-CO" w:eastAsia="es-CO" w:bidi="ar-SA"/>
        </w:rPr>
        <w:t>4190517 </w:t>
      </w:r>
      <w:r w:rsidRPr="002D49B1">
        <w:rPr>
          <w:rFonts w:ascii="Arial" w:eastAsia="Times New Roman" w:hAnsi="Arial"/>
          <w:color w:val="000000"/>
          <w:sz w:val="22"/>
          <w:szCs w:val="22"/>
          <w:bdr w:val="none" w:sz="0" w:space="0" w:color="auto" w:frame="1"/>
          <w:lang w:val="es-CO" w:eastAsia="es-CO" w:bidi="ar-SA"/>
        </w:rPr>
        <w:t>cuyo tomador es el Banco Falabella S.A. y asegurada la señora Carolina León García, presta cobertura material y temporal de conformidad con los hechos y pretensiones expuestas en el escrito de demanda.  </w:t>
      </w:r>
    </w:p>
    <w:p w14:paraId="78D8BC94" w14:textId="77777777" w:rsidR="007E40DD" w:rsidRPr="002D49B1" w:rsidRDefault="007E40DD"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w:t>
      </w:r>
    </w:p>
    <w:p w14:paraId="2DC78522" w14:textId="77777777" w:rsidR="007E40DD" w:rsidRPr="002D49B1" w:rsidRDefault="007E40DD"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Frente a la cobertura temporal, debe decirse que, la misma tenía una vigencia comprendida entre el 21 de julio de 2020 y el 21 de julio de 2021 en modalidad ocurrencia, y los hechos objeto de la presente demanda se presentaron el 09 de agosto de 2020.  </w:t>
      </w:r>
    </w:p>
    <w:p w14:paraId="5A4B3D7F" w14:textId="77777777" w:rsidR="007E40DD" w:rsidRPr="002D49B1" w:rsidRDefault="007E40DD"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w:t>
      </w:r>
    </w:p>
    <w:p w14:paraId="13830A4E" w14:textId="77777777" w:rsidR="007E40DD" w:rsidRPr="002D49B1" w:rsidRDefault="007E40DD"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Respecto a la cobertura material, también se presenta en este caso, ya que ampara la responsabilidad civil extracontractual, la cual se circunscribe a lo pretendido por el demandante al incoar la presente demanda.  </w:t>
      </w:r>
    </w:p>
    <w:p w14:paraId="252F0BA8" w14:textId="77777777" w:rsidR="007E40DD" w:rsidRPr="002D49B1" w:rsidRDefault="007E40DD"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lastRenderedPageBreak/>
        <w:t>  </w:t>
      </w:r>
    </w:p>
    <w:p w14:paraId="18DF0426" w14:textId="64789195" w:rsidR="007E40DD" w:rsidRPr="002D49B1" w:rsidRDefault="007E40DD"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Por otro lado, frente a la responsabilidad del asegurado debe decirse que esta se encuentra demostrada a partir del IPAT y del croquis del accidente. Así las cosas, en el informe de accidente realizado por la autoridad correspondiente, se consignó y atribuyó como causa ÚNICA del accidente de tránsito al conductor del vehículo asegurado el código No. 132 “</w:t>
      </w:r>
      <w:r w:rsidRPr="002D49B1">
        <w:rPr>
          <w:rFonts w:ascii="Arial" w:eastAsia="Times New Roman" w:hAnsi="Arial"/>
          <w:i/>
          <w:iCs/>
          <w:color w:val="000000"/>
          <w:sz w:val="22"/>
          <w:szCs w:val="22"/>
          <w:bdr w:val="none" w:sz="0" w:space="0" w:color="auto" w:frame="1"/>
          <w:lang w:val="es-CO" w:eastAsia="es-CO" w:bidi="ar-SA"/>
        </w:rPr>
        <w:t>no respetar la prelación</w:t>
      </w:r>
      <w:r w:rsidRPr="002D49B1">
        <w:rPr>
          <w:rFonts w:ascii="Arial" w:eastAsia="Times New Roman" w:hAnsi="Arial"/>
          <w:color w:val="000000"/>
          <w:sz w:val="22"/>
          <w:szCs w:val="22"/>
          <w:bdr w:val="none" w:sz="0" w:space="0" w:color="auto" w:frame="1"/>
          <w:lang w:val="es-CO" w:eastAsia="es-CO" w:bidi="ar-SA"/>
        </w:rPr>
        <w:t>” y 157 “</w:t>
      </w:r>
      <w:r w:rsidRPr="002D49B1">
        <w:rPr>
          <w:rFonts w:ascii="Arial" w:eastAsia="Times New Roman" w:hAnsi="Arial"/>
          <w:i/>
          <w:iCs/>
          <w:color w:val="000000"/>
          <w:sz w:val="22"/>
          <w:szCs w:val="22"/>
          <w:bdr w:val="none" w:sz="0" w:space="0" w:color="auto" w:frame="1"/>
          <w:lang w:val="es-CO" w:eastAsia="es-CO" w:bidi="ar-SA"/>
        </w:rPr>
        <w:t>salir por la vía de ingreso de la estación de combustible</w:t>
      </w:r>
      <w:r w:rsidRPr="002D49B1">
        <w:rPr>
          <w:rFonts w:ascii="Arial" w:eastAsia="Times New Roman" w:hAnsi="Arial"/>
          <w:color w:val="000000"/>
          <w:sz w:val="22"/>
          <w:szCs w:val="22"/>
          <w:bdr w:val="none" w:sz="0" w:space="0" w:color="auto" w:frame="1"/>
          <w:lang w:val="es-CO" w:eastAsia="es-CO" w:bidi="ar-SA"/>
        </w:rPr>
        <w:t>”. Esto, además, quedó igualmente plasmado en el croquis del accidente el cual muestra que el vehículo asegurado salió de la estación de combustible por la vía equivocada</w:t>
      </w:r>
      <w:r w:rsidR="00A40196" w:rsidRPr="002D49B1">
        <w:rPr>
          <w:rFonts w:ascii="Arial" w:eastAsia="Times New Roman" w:hAnsi="Arial"/>
          <w:color w:val="000000"/>
          <w:sz w:val="22"/>
          <w:szCs w:val="22"/>
          <w:bdr w:val="none" w:sz="0" w:space="0" w:color="auto" w:frame="1"/>
          <w:lang w:val="es-CO" w:eastAsia="es-CO" w:bidi="ar-SA"/>
        </w:rPr>
        <w:t>, y no se advierte eximente de responsabilidad como culpa exclusiva de la v</w:t>
      </w:r>
      <w:r w:rsidR="00EC639F" w:rsidRPr="002D49B1">
        <w:rPr>
          <w:rFonts w:ascii="Arial" w:eastAsia="Times New Roman" w:hAnsi="Arial"/>
          <w:color w:val="000000"/>
          <w:sz w:val="22"/>
          <w:szCs w:val="22"/>
          <w:bdr w:val="none" w:sz="0" w:space="0" w:color="auto" w:frame="1"/>
          <w:lang w:val="es-CO" w:eastAsia="es-CO" w:bidi="ar-SA"/>
        </w:rPr>
        <w:t>í</w:t>
      </w:r>
      <w:r w:rsidR="00A40196" w:rsidRPr="002D49B1">
        <w:rPr>
          <w:rFonts w:ascii="Arial" w:eastAsia="Times New Roman" w:hAnsi="Arial"/>
          <w:color w:val="000000"/>
          <w:sz w:val="22"/>
          <w:szCs w:val="22"/>
          <w:bdr w:val="none" w:sz="0" w:space="0" w:color="auto" w:frame="1"/>
          <w:lang w:val="es-CO" w:eastAsia="es-CO" w:bidi="ar-SA"/>
        </w:rPr>
        <w:t xml:space="preserve">ctima o hecho de un tercero. </w:t>
      </w:r>
    </w:p>
    <w:p w14:paraId="5853487A" w14:textId="77777777" w:rsidR="007E40DD" w:rsidRPr="002D49B1" w:rsidRDefault="007E40DD"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w:t>
      </w:r>
    </w:p>
    <w:p w14:paraId="0E105C4C" w14:textId="77777777" w:rsidR="007E40DD" w:rsidRPr="002D49B1" w:rsidRDefault="007E40DD"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Lo esgrimido sin perjuicio del carácter contingente del proceso.  </w:t>
      </w:r>
    </w:p>
    <w:p w14:paraId="7C55D443" w14:textId="77777777" w:rsidR="00365CF0" w:rsidRPr="002D49B1" w:rsidRDefault="00365CF0" w:rsidP="00DA6513">
      <w:pPr>
        <w:tabs>
          <w:tab w:val="left" w:pos="3686"/>
        </w:tabs>
        <w:spacing w:line="276" w:lineRule="auto"/>
        <w:jc w:val="both"/>
        <w:rPr>
          <w:rFonts w:ascii="Arial" w:eastAsia="Arial" w:hAnsi="Arial"/>
          <w:sz w:val="22"/>
          <w:szCs w:val="22"/>
        </w:rPr>
      </w:pPr>
    </w:p>
    <w:p w14:paraId="57289B3E" w14:textId="25ED87D9" w:rsidR="007E40DD" w:rsidRPr="002D49B1" w:rsidRDefault="00610948" w:rsidP="00DA6513">
      <w:pPr>
        <w:tabs>
          <w:tab w:val="left" w:pos="3686"/>
        </w:tabs>
        <w:spacing w:line="276" w:lineRule="auto"/>
        <w:jc w:val="both"/>
        <w:rPr>
          <w:rFonts w:ascii="Arial" w:eastAsia="Arial" w:hAnsi="Arial"/>
          <w:b/>
          <w:bCs/>
          <w:sz w:val="22"/>
          <w:szCs w:val="22"/>
          <w:u w:val="single"/>
        </w:rPr>
      </w:pPr>
      <w:r w:rsidRPr="002D49B1">
        <w:rPr>
          <w:rFonts w:ascii="Arial" w:eastAsia="Arial" w:hAnsi="Arial"/>
          <w:b/>
          <w:bCs/>
          <w:sz w:val="22"/>
          <w:szCs w:val="22"/>
        </w:rPr>
        <w:t>LIQUIDACIÓN OBJETIVA PRETENSIONES</w:t>
      </w:r>
      <w:r w:rsidR="00CD3B27" w:rsidRPr="002D49B1">
        <w:rPr>
          <w:rFonts w:ascii="Arial" w:eastAsia="Arial" w:hAnsi="Arial"/>
          <w:b/>
          <w:bCs/>
          <w:sz w:val="22"/>
          <w:szCs w:val="22"/>
        </w:rPr>
        <w:t>:</w:t>
      </w:r>
      <w:r w:rsidR="00CD3B27" w:rsidRPr="002D49B1">
        <w:rPr>
          <w:rFonts w:ascii="Arial" w:eastAsia="Arial" w:hAnsi="Arial"/>
          <w:b/>
          <w:bCs/>
          <w:sz w:val="22"/>
          <w:szCs w:val="22"/>
          <w:u w:val="single"/>
        </w:rPr>
        <w:t xml:space="preserve"> $</w:t>
      </w:r>
      <w:r w:rsidR="00A40196" w:rsidRPr="002D49B1">
        <w:rPr>
          <w:rFonts w:ascii="Arial" w:eastAsia="Arial" w:hAnsi="Arial"/>
          <w:b/>
          <w:bCs/>
          <w:sz w:val="22"/>
          <w:szCs w:val="22"/>
          <w:u w:val="single"/>
        </w:rPr>
        <w:t>1</w:t>
      </w:r>
      <w:r w:rsidR="002D49B1" w:rsidRPr="002D49B1">
        <w:rPr>
          <w:rFonts w:ascii="Arial" w:eastAsia="Arial" w:hAnsi="Arial"/>
          <w:b/>
          <w:bCs/>
          <w:sz w:val="22"/>
          <w:szCs w:val="22"/>
          <w:u w:val="single"/>
        </w:rPr>
        <w:t>84</w:t>
      </w:r>
      <w:r w:rsidR="00A40196" w:rsidRPr="002D49B1">
        <w:rPr>
          <w:rFonts w:ascii="Arial" w:eastAsia="Arial" w:hAnsi="Arial"/>
          <w:b/>
          <w:bCs/>
          <w:sz w:val="22"/>
          <w:szCs w:val="22"/>
          <w:u w:val="single"/>
        </w:rPr>
        <w:t>.827.873</w:t>
      </w:r>
      <w:r w:rsidR="00CD3B27" w:rsidRPr="002D49B1">
        <w:rPr>
          <w:rFonts w:ascii="Arial" w:eastAsia="Arial" w:hAnsi="Arial"/>
          <w:b/>
          <w:bCs/>
          <w:sz w:val="22"/>
          <w:szCs w:val="22"/>
          <w:u w:val="single"/>
        </w:rPr>
        <w:t xml:space="preserve"> </w:t>
      </w:r>
      <w:r w:rsidR="007E40DD" w:rsidRPr="002D49B1">
        <w:rPr>
          <w:rFonts w:ascii="Arial" w:eastAsia="Arial" w:hAnsi="Arial"/>
          <w:sz w:val="22"/>
          <w:szCs w:val="22"/>
        </w:rPr>
        <w:t xml:space="preserve">A </w:t>
      </w:r>
      <w:r w:rsidR="007E40DD" w:rsidRPr="002D49B1">
        <w:rPr>
          <w:rFonts w:ascii="Arial" w:eastAsia="Times New Roman" w:hAnsi="Arial"/>
          <w:color w:val="000000"/>
          <w:sz w:val="22"/>
          <w:szCs w:val="22"/>
          <w:bdr w:val="none" w:sz="0" w:space="0" w:color="auto" w:frame="1"/>
          <w:lang w:val="es-CO" w:eastAsia="es-CO" w:bidi="ar-SA"/>
        </w:rPr>
        <w:t>este valor se llegó de la siguiente manera:  </w:t>
      </w:r>
    </w:p>
    <w:p w14:paraId="4BD87409" w14:textId="77777777" w:rsidR="007E40DD" w:rsidRPr="002D49B1" w:rsidRDefault="007E40DD" w:rsidP="00DA6513">
      <w:pPr>
        <w:shd w:val="clear" w:color="auto" w:fill="FFFFFF"/>
        <w:suppressAutoHyphens w:val="0"/>
        <w:autoSpaceDN/>
        <w:spacing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w:t>
      </w:r>
    </w:p>
    <w:p w14:paraId="49E8674B" w14:textId="77777777" w:rsidR="007E40DD" w:rsidRPr="002D49B1" w:rsidRDefault="007E40DD" w:rsidP="00DA6513">
      <w:pPr>
        <w:shd w:val="clear" w:color="auto" w:fill="FFFFFF"/>
        <w:suppressAutoHyphens w:val="0"/>
        <w:autoSpaceDN/>
        <w:spacing w:line="276" w:lineRule="auto"/>
        <w:ind w:left="720" w:hanging="360"/>
        <w:jc w:val="both"/>
        <w:textAlignment w:val="auto"/>
        <w:rPr>
          <w:rFonts w:ascii="Arial" w:eastAsia="Times New Roman" w:hAnsi="Arial"/>
          <w:color w:val="000000"/>
          <w:sz w:val="22"/>
          <w:szCs w:val="22"/>
          <w:lang w:val="es-CO" w:eastAsia="es-CO" w:bidi="ar-SA"/>
        </w:rPr>
      </w:pPr>
      <w:r w:rsidRPr="002D49B1">
        <w:rPr>
          <w:rFonts w:ascii="Arial" w:eastAsia="Times New Roman" w:hAnsi="Arial"/>
          <w:b/>
          <w:bCs/>
          <w:color w:val="000000"/>
          <w:sz w:val="22"/>
          <w:szCs w:val="22"/>
          <w:bdr w:val="none" w:sz="0" w:space="0" w:color="auto" w:frame="1"/>
          <w:lang w:val="es-CO" w:eastAsia="es-CO" w:bidi="ar-SA"/>
        </w:rPr>
        <w:t>1.     Lucro cesante:</w:t>
      </w:r>
      <w:r w:rsidRPr="002D49B1">
        <w:rPr>
          <w:rFonts w:ascii="Arial" w:eastAsia="Times New Roman" w:hAnsi="Arial"/>
          <w:color w:val="000000"/>
          <w:sz w:val="22"/>
          <w:szCs w:val="22"/>
          <w:bdr w:val="none" w:sz="0" w:space="0" w:color="auto" w:frame="1"/>
          <w:lang w:val="es-CO" w:eastAsia="es-CO" w:bidi="ar-SA"/>
        </w:rPr>
        <w:t>  </w:t>
      </w:r>
    </w:p>
    <w:p w14:paraId="603385D4" w14:textId="046B9BD4" w:rsidR="007E40DD" w:rsidRPr="002D49B1" w:rsidRDefault="007E40DD" w:rsidP="00DA6513">
      <w:pPr>
        <w:numPr>
          <w:ilvl w:val="1"/>
          <w:numId w:val="7"/>
        </w:numPr>
        <w:suppressAutoHyphens w:val="0"/>
        <w:autoSpaceDN/>
        <w:spacing w:beforeAutospacing="1" w:afterAutospacing="1" w:line="276"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b/>
          <w:bCs/>
          <w:color w:val="000000"/>
          <w:sz w:val="22"/>
          <w:szCs w:val="22"/>
          <w:bdr w:val="none" w:sz="0" w:space="0" w:color="auto" w:frame="1"/>
          <w:lang w:val="es-CO" w:eastAsia="es-CO" w:bidi="ar-SA"/>
        </w:rPr>
        <w:t>Consolidado:</w:t>
      </w:r>
      <w:r w:rsidRPr="002D49B1">
        <w:rPr>
          <w:rFonts w:ascii="Arial" w:eastAsia="Times New Roman" w:hAnsi="Arial"/>
          <w:color w:val="000000"/>
          <w:sz w:val="22"/>
          <w:szCs w:val="22"/>
          <w:bdr w:val="none" w:sz="0" w:space="0" w:color="auto" w:frame="1"/>
          <w:lang w:val="es-CO" w:eastAsia="es-CO" w:bidi="ar-SA"/>
        </w:rPr>
        <w:t> En el expediente hay prueba de incapacidad médica por 530 días. Pese a que en el expediente no está probado que el señor Martínez estuviera trabajando, se presume que sí lo estaba. Además, según consulta realizada en ADRES, el demandante figuraba como cotizante para la fecha de los hechos. Por lo anterior, se calcula el lucro cesante consolidado en $20.493.333. </w:t>
      </w:r>
    </w:p>
    <w:p w14:paraId="71D2CA73" w14:textId="77777777" w:rsidR="00A969CB" w:rsidRPr="002D49B1" w:rsidRDefault="00A969CB" w:rsidP="00DA6513">
      <w:pPr>
        <w:suppressAutoHyphens w:val="0"/>
        <w:autoSpaceDN/>
        <w:spacing w:beforeAutospacing="1" w:afterAutospacing="1" w:line="276" w:lineRule="auto"/>
        <w:ind w:left="1440"/>
        <w:jc w:val="both"/>
        <w:textAlignment w:val="auto"/>
        <w:rPr>
          <w:rFonts w:ascii="Arial" w:eastAsia="Times New Roman" w:hAnsi="Arial"/>
          <w:color w:val="000000"/>
          <w:sz w:val="22"/>
          <w:szCs w:val="22"/>
          <w:lang w:val="es-CO" w:eastAsia="es-CO" w:bidi="ar-SA"/>
        </w:rPr>
      </w:pPr>
    </w:p>
    <w:p w14:paraId="7ADDF63D" w14:textId="7049ED3A" w:rsidR="007E40DD" w:rsidRPr="002D49B1" w:rsidRDefault="007E40DD" w:rsidP="00A40196">
      <w:pPr>
        <w:numPr>
          <w:ilvl w:val="1"/>
          <w:numId w:val="7"/>
        </w:numPr>
        <w:suppressAutoHyphens w:val="0"/>
        <w:autoSpaceDN/>
        <w:spacing w:beforeAutospacing="1" w:afterAutospacing="1" w:line="360" w:lineRule="auto"/>
        <w:jc w:val="both"/>
        <w:textAlignment w:val="auto"/>
        <w:rPr>
          <w:rFonts w:ascii="Arial" w:eastAsia="Times New Roman" w:hAnsi="Arial"/>
          <w:color w:val="000000"/>
          <w:sz w:val="22"/>
          <w:szCs w:val="22"/>
          <w:lang w:val="es-CO" w:eastAsia="es-CO" w:bidi="ar-SA"/>
        </w:rPr>
      </w:pPr>
      <w:r w:rsidRPr="002D49B1">
        <w:rPr>
          <w:rFonts w:ascii="Arial" w:eastAsia="Times New Roman" w:hAnsi="Arial"/>
          <w:b/>
          <w:bCs/>
          <w:color w:val="000000"/>
          <w:sz w:val="22"/>
          <w:szCs w:val="22"/>
          <w:bdr w:val="none" w:sz="0" w:space="0" w:color="auto" w:frame="1"/>
          <w:lang w:val="es-CO" w:eastAsia="es-CO" w:bidi="ar-SA"/>
        </w:rPr>
        <w:t>Futuro</w:t>
      </w:r>
      <w:r w:rsidRPr="002D49B1">
        <w:rPr>
          <w:rFonts w:ascii="Arial" w:eastAsia="Times New Roman" w:hAnsi="Arial"/>
          <w:color w:val="000000"/>
          <w:sz w:val="22"/>
          <w:szCs w:val="22"/>
          <w:bdr w:val="none" w:sz="0" w:space="0" w:color="auto" w:frame="1"/>
          <w:lang w:val="es-CO" w:eastAsia="es-CO" w:bidi="ar-SA"/>
        </w:rPr>
        <w:t xml:space="preserve">: </w:t>
      </w:r>
      <w:r w:rsidR="00A40196" w:rsidRPr="002D49B1">
        <w:rPr>
          <w:rFonts w:ascii="Arial" w:eastAsia="Times New Roman" w:hAnsi="Arial"/>
          <w:color w:val="000000"/>
          <w:sz w:val="22"/>
          <w:szCs w:val="22"/>
          <w:bdr w:val="none" w:sz="0" w:space="0" w:color="auto" w:frame="1"/>
          <w:lang w:val="es-CO" w:eastAsia="es-CO" w:bidi="ar-SA"/>
        </w:rPr>
        <w:t xml:space="preserve">Se calcula el lucro cesante futuro teniendo en cuenta la </w:t>
      </w:r>
      <w:r w:rsidRPr="002D49B1">
        <w:rPr>
          <w:rFonts w:ascii="Arial" w:eastAsia="Times New Roman" w:hAnsi="Arial"/>
          <w:color w:val="000000"/>
          <w:sz w:val="22"/>
          <w:szCs w:val="22"/>
          <w:bdr w:val="none" w:sz="0" w:space="0" w:color="auto" w:frame="1"/>
          <w:lang w:val="es-CO" w:eastAsia="es-CO" w:bidi="ar-SA"/>
        </w:rPr>
        <w:t>pérdida de capacidad laboral</w:t>
      </w:r>
      <w:r w:rsidR="00A40196" w:rsidRPr="002D49B1">
        <w:rPr>
          <w:rFonts w:ascii="Arial" w:eastAsia="Times New Roman" w:hAnsi="Arial"/>
          <w:color w:val="000000"/>
          <w:sz w:val="22"/>
          <w:szCs w:val="22"/>
          <w:bdr w:val="none" w:sz="0" w:space="0" w:color="auto" w:frame="1"/>
          <w:lang w:val="es-CO" w:eastAsia="es-CO" w:bidi="ar-SA"/>
        </w:rPr>
        <w:t xml:space="preserve"> del 20% y la edad del lesionado</w:t>
      </w:r>
      <w:r w:rsidR="002D49B1" w:rsidRPr="002D49B1">
        <w:rPr>
          <w:rFonts w:ascii="Arial" w:eastAsia="Times New Roman" w:hAnsi="Arial"/>
          <w:color w:val="000000"/>
          <w:sz w:val="22"/>
          <w:szCs w:val="22"/>
          <w:bdr w:val="none" w:sz="0" w:space="0" w:color="auto" w:frame="1"/>
          <w:lang w:val="es-CO" w:eastAsia="es-CO" w:bidi="ar-SA"/>
        </w:rPr>
        <w:t xml:space="preserve"> (43 años)</w:t>
      </w:r>
      <w:r w:rsidR="00EC639F" w:rsidRPr="002D49B1">
        <w:rPr>
          <w:rFonts w:ascii="Arial" w:eastAsia="Times New Roman" w:hAnsi="Arial"/>
          <w:color w:val="000000"/>
          <w:sz w:val="22"/>
          <w:szCs w:val="22"/>
          <w:bdr w:val="none" w:sz="0" w:space="0" w:color="auto" w:frame="1"/>
          <w:lang w:val="es-CO" w:eastAsia="es-CO" w:bidi="ar-SA"/>
        </w:rPr>
        <w:t xml:space="preserve"> </w:t>
      </w:r>
      <w:r w:rsidR="00A40196" w:rsidRPr="002D49B1">
        <w:rPr>
          <w:rFonts w:ascii="Arial" w:eastAsia="Times New Roman" w:hAnsi="Arial"/>
          <w:color w:val="000000"/>
          <w:sz w:val="22"/>
          <w:szCs w:val="22"/>
          <w:bdr w:val="none" w:sz="0" w:space="0" w:color="auto" w:frame="1"/>
          <w:lang w:val="es-CO" w:eastAsia="es-CO" w:bidi="ar-SA"/>
        </w:rPr>
        <w:t xml:space="preserve">en la suma de $91.334.540. </w:t>
      </w:r>
      <w:r w:rsidRPr="002D49B1">
        <w:rPr>
          <w:rFonts w:ascii="Arial" w:eastAsia="Times New Roman" w:hAnsi="Arial"/>
          <w:color w:val="000000"/>
          <w:sz w:val="22"/>
          <w:szCs w:val="22"/>
          <w:lang w:val="es-CO" w:eastAsia="es-CO" w:bidi="ar-SA"/>
        </w:rPr>
        <w:br/>
      </w:r>
      <w:r w:rsidRPr="002D49B1">
        <w:rPr>
          <w:rFonts w:ascii="Arial" w:eastAsia="Times New Roman" w:hAnsi="Arial"/>
          <w:color w:val="000000"/>
          <w:sz w:val="22"/>
          <w:szCs w:val="22"/>
          <w:lang w:val="es-CO" w:eastAsia="es-CO" w:bidi="ar-SA"/>
        </w:rPr>
        <w:br/>
      </w:r>
      <w:r w:rsidRPr="002D49B1">
        <w:rPr>
          <w:rFonts w:ascii="Arial" w:eastAsia="Times New Roman" w:hAnsi="Arial"/>
          <w:color w:val="000000"/>
          <w:sz w:val="22"/>
          <w:szCs w:val="22"/>
          <w:bdr w:val="none" w:sz="0" w:space="0" w:color="auto" w:frame="1"/>
          <w:lang w:val="es-CO" w:eastAsia="es-CO" w:bidi="ar-SA"/>
        </w:rPr>
        <w:t> </w:t>
      </w:r>
    </w:p>
    <w:p w14:paraId="2502BE66" w14:textId="754F1748" w:rsidR="00A969CB" w:rsidRPr="002D49B1" w:rsidRDefault="007E40DD" w:rsidP="00DA6513">
      <w:pPr>
        <w:pStyle w:val="Prrafodelista"/>
        <w:numPr>
          <w:ilvl w:val="1"/>
          <w:numId w:val="7"/>
        </w:numPr>
        <w:shd w:val="clear" w:color="auto" w:fill="FFFFFF"/>
        <w:suppressAutoHyphens w:val="0"/>
        <w:autoSpaceDN/>
        <w:spacing w:line="276" w:lineRule="auto"/>
        <w:jc w:val="both"/>
        <w:textAlignment w:val="auto"/>
        <w:rPr>
          <w:rFonts w:ascii="Arial" w:eastAsia="Times New Roman" w:hAnsi="Arial" w:cs="Arial"/>
          <w:color w:val="000000"/>
          <w:sz w:val="22"/>
          <w:szCs w:val="22"/>
          <w:bdr w:val="none" w:sz="0" w:space="0" w:color="auto" w:frame="1"/>
          <w:lang w:val="es-CO" w:eastAsia="es-CO" w:bidi="ar-SA"/>
        </w:rPr>
      </w:pPr>
      <w:r w:rsidRPr="002D49B1">
        <w:rPr>
          <w:rFonts w:ascii="Arial" w:eastAsia="Times New Roman" w:hAnsi="Arial" w:cs="Arial"/>
          <w:b/>
          <w:bCs/>
          <w:color w:val="000000"/>
          <w:sz w:val="22"/>
          <w:szCs w:val="22"/>
          <w:bdr w:val="none" w:sz="0" w:space="0" w:color="auto" w:frame="1"/>
          <w:lang w:val="es-CO" w:eastAsia="es-CO" w:bidi="ar-SA"/>
        </w:rPr>
        <w:t>Daño Moral:</w:t>
      </w:r>
      <w:r w:rsidRPr="002D49B1">
        <w:rPr>
          <w:rFonts w:ascii="Arial" w:eastAsia="Times New Roman" w:hAnsi="Arial" w:cs="Arial"/>
          <w:color w:val="000000"/>
          <w:sz w:val="22"/>
          <w:szCs w:val="22"/>
          <w:bdr w:val="none" w:sz="0" w:space="0" w:color="auto" w:frame="1"/>
          <w:lang w:val="es-CO" w:eastAsia="es-CO" w:bidi="ar-SA"/>
        </w:rPr>
        <w:t> El daño moral se reconoce a la víctima y a sus familiares. Se calcula un monto de $12.000.000 por persona, es decir, un monto total de $48.000.000. Ello en atención a la sentencia SC5885-2016 de la Corte Suprema de Justicia donde se reconoció el valor de $15.000.000 a la víctima directa y sus familiares en primer grado por el daño ocasionado a esta con ocasión a un accidente de tránsito que le dejó secuelas permanentes, como deformidad física y pérdida de la capacidad laboral del 20%.  </w:t>
      </w:r>
    </w:p>
    <w:p w14:paraId="303C7B05" w14:textId="3EAD9A3C" w:rsidR="007E40DD" w:rsidRPr="002D49B1" w:rsidRDefault="007E40DD" w:rsidP="00DA6513">
      <w:pPr>
        <w:pStyle w:val="Prrafodelista"/>
        <w:shd w:val="clear" w:color="auto" w:fill="FFFFFF"/>
        <w:suppressAutoHyphens w:val="0"/>
        <w:autoSpaceDN/>
        <w:spacing w:line="276" w:lineRule="auto"/>
        <w:ind w:left="1440"/>
        <w:jc w:val="both"/>
        <w:textAlignment w:val="auto"/>
        <w:rPr>
          <w:rFonts w:ascii="Arial" w:eastAsia="Times New Roman" w:hAnsi="Arial" w:cs="Arial"/>
          <w:color w:val="000000"/>
          <w:sz w:val="22"/>
          <w:szCs w:val="22"/>
          <w:lang w:val="es-CO" w:eastAsia="es-CO" w:bidi="ar-SA"/>
        </w:rPr>
      </w:pPr>
      <w:r w:rsidRPr="002D49B1">
        <w:rPr>
          <w:rFonts w:ascii="Arial" w:eastAsia="Times New Roman" w:hAnsi="Arial" w:cs="Arial"/>
          <w:color w:val="000000"/>
          <w:sz w:val="22"/>
          <w:szCs w:val="22"/>
          <w:lang w:val="es-CO" w:eastAsia="es-CO" w:bidi="ar-SA"/>
        </w:rPr>
        <w:br/>
      </w:r>
      <w:r w:rsidRPr="002D49B1">
        <w:rPr>
          <w:rFonts w:ascii="Arial" w:eastAsia="Times New Roman" w:hAnsi="Arial" w:cs="Arial"/>
          <w:color w:val="000000"/>
          <w:sz w:val="22"/>
          <w:szCs w:val="22"/>
          <w:lang w:val="es-CO" w:eastAsia="es-CO" w:bidi="ar-SA"/>
        </w:rPr>
        <w:br/>
      </w:r>
      <w:r w:rsidRPr="002D49B1">
        <w:rPr>
          <w:rFonts w:ascii="Arial" w:eastAsia="Times New Roman" w:hAnsi="Arial" w:cs="Arial"/>
          <w:color w:val="000000"/>
          <w:sz w:val="22"/>
          <w:szCs w:val="22"/>
          <w:bdr w:val="none" w:sz="0" w:space="0" w:color="auto" w:frame="1"/>
          <w:lang w:val="es-CO" w:eastAsia="es-CO" w:bidi="ar-SA"/>
        </w:rPr>
        <w:t> </w:t>
      </w:r>
    </w:p>
    <w:p w14:paraId="1B484835" w14:textId="77777777" w:rsidR="007E40DD" w:rsidRPr="002D49B1" w:rsidRDefault="007E40DD" w:rsidP="00DA6513">
      <w:pPr>
        <w:shd w:val="clear" w:color="auto" w:fill="FFFFFF"/>
        <w:suppressAutoHyphens w:val="0"/>
        <w:autoSpaceDN/>
        <w:spacing w:line="276" w:lineRule="auto"/>
        <w:ind w:left="720" w:hanging="360"/>
        <w:jc w:val="both"/>
        <w:textAlignment w:val="auto"/>
        <w:rPr>
          <w:rFonts w:ascii="Arial" w:eastAsia="Times New Roman" w:hAnsi="Arial"/>
          <w:color w:val="000000"/>
          <w:sz w:val="22"/>
          <w:szCs w:val="22"/>
          <w:lang w:val="es-CO" w:eastAsia="es-CO" w:bidi="ar-SA"/>
        </w:rPr>
      </w:pPr>
      <w:r w:rsidRPr="002D49B1">
        <w:rPr>
          <w:rFonts w:ascii="Arial" w:eastAsia="Times New Roman" w:hAnsi="Arial"/>
          <w:b/>
          <w:bCs/>
          <w:color w:val="000000"/>
          <w:sz w:val="22"/>
          <w:szCs w:val="22"/>
          <w:bdr w:val="none" w:sz="0" w:space="0" w:color="auto" w:frame="1"/>
          <w:lang w:val="es-CO" w:eastAsia="es-CO" w:bidi="ar-SA"/>
        </w:rPr>
        <w:t>3.     Daño a la vida de relación:</w:t>
      </w:r>
      <w:r w:rsidRPr="002D49B1">
        <w:rPr>
          <w:rFonts w:ascii="Arial" w:eastAsia="Times New Roman" w:hAnsi="Arial"/>
          <w:color w:val="000000"/>
          <w:sz w:val="22"/>
          <w:szCs w:val="22"/>
          <w:bdr w:val="none" w:sz="0" w:space="0" w:color="auto" w:frame="1"/>
          <w:lang w:val="es-CO" w:eastAsia="es-CO" w:bidi="ar-SA"/>
        </w:rPr>
        <w:t>   </w:t>
      </w:r>
    </w:p>
    <w:p w14:paraId="3F06E77B" w14:textId="77777777" w:rsidR="007E40DD" w:rsidRPr="002D49B1" w:rsidRDefault="007E40DD" w:rsidP="00DA6513">
      <w:pPr>
        <w:numPr>
          <w:ilvl w:val="1"/>
          <w:numId w:val="8"/>
        </w:numPr>
        <w:suppressAutoHyphens w:val="0"/>
        <w:autoSpaceDN/>
        <w:spacing w:beforeAutospacing="1" w:afterAutospacing="1" w:line="276" w:lineRule="auto"/>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lastRenderedPageBreak/>
        <w:t>Frente a Cesar Luis Martínez se</w:t>
      </w:r>
      <w:r w:rsidRPr="002D49B1">
        <w:rPr>
          <w:rFonts w:ascii="Arial" w:eastAsia="Times New Roman" w:hAnsi="Arial"/>
          <w:b/>
          <w:bCs/>
          <w:color w:val="000000"/>
          <w:sz w:val="22"/>
          <w:szCs w:val="22"/>
          <w:bdr w:val="none" w:sz="0" w:space="0" w:color="auto" w:frame="1"/>
          <w:lang w:val="es-CO" w:eastAsia="es-CO" w:bidi="ar-SA"/>
        </w:rPr>
        <w:t> </w:t>
      </w:r>
      <w:r w:rsidRPr="002D49B1">
        <w:rPr>
          <w:rFonts w:ascii="Arial" w:eastAsia="Times New Roman" w:hAnsi="Arial"/>
          <w:color w:val="000000"/>
          <w:sz w:val="22"/>
          <w:szCs w:val="22"/>
          <w:bdr w:val="none" w:sz="0" w:space="0" w:color="auto" w:frame="1"/>
          <w:lang w:val="es-CO" w:eastAsia="es-CO" w:bidi="ar-SA"/>
        </w:rPr>
        <w:t>reconocerá la suma total de $10.000.000 </w:t>
      </w:r>
    </w:p>
    <w:p w14:paraId="06EB2571" w14:textId="3FE73228" w:rsidR="007E40DD" w:rsidRPr="002D49B1" w:rsidRDefault="007E40DD" w:rsidP="00DA6513">
      <w:pPr>
        <w:numPr>
          <w:ilvl w:val="1"/>
          <w:numId w:val="8"/>
        </w:numPr>
        <w:suppressAutoHyphens w:val="0"/>
        <w:autoSpaceDN/>
        <w:spacing w:beforeAutospacing="1" w:afterAutospacing="1" w:line="276" w:lineRule="auto"/>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Frente a Jenny del Pilar Martínez Ávila, compañera permanente del señor Martínez,</w:t>
      </w:r>
      <w:r w:rsidR="002D49B1" w:rsidRPr="002D49B1">
        <w:rPr>
          <w:rFonts w:ascii="Arial" w:eastAsia="Times New Roman" w:hAnsi="Arial"/>
          <w:color w:val="000000"/>
          <w:sz w:val="22"/>
          <w:szCs w:val="22"/>
          <w:bdr w:val="none" w:sz="0" w:space="0" w:color="auto" w:frame="1"/>
          <w:lang w:val="es-CO" w:eastAsia="es-CO" w:bidi="ar-SA"/>
        </w:rPr>
        <w:t xml:space="preserve"> se reconoce la suma de $5.000.000</w:t>
      </w:r>
      <w:r w:rsidRPr="002D49B1">
        <w:rPr>
          <w:rFonts w:ascii="Arial" w:eastAsia="Times New Roman" w:hAnsi="Arial"/>
          <w:color w:val="000000"/>
          <w:sz w:val="22"/>
          <w:szCs w:val="22"/>
          <w:bdr w:val="none" w:sz="0" w:space="0" w:color="auto" w:frame="1"/>
          <w:lang w:val="es-CO" w:eastAsia="es-CO" w:bidi="ar-SA"/>
        </w:rPr>
        <w:t xml:space="preserve"> </w:t>
      </w:r>
      <w:r w:rsidR="002D49B1" w:rsidRPr="002D49B1">
        <w:rPr>
          <w:rFonts w:ascii="Arial" w:eastAsia="Times New Roman" w:hAnsi="Arial"/>
          <w:color w:val="000000"/>
          <w:sz w:val="22"/>
          <w:szCs w:val="22"/>
          <w:bdr w:val="none" w:sz="0" w:space="0" w:color="auto" w:frame="1"/>
          <w:lang w:val="es-CO" w:eastAsia="es-CO" w:bidi="ar-SA"/>
        </w:rPr>
        <w:t xml:space="preserve">por ser parte del núcleo familiar de la víctima. </w:t>
      </w:r>
    </w:p>
    <w:p w14:paraId="060805AB" w14:textId="7F598C88" w:rsidR="007E40DD" w:rsidRPr="002D49B1" w:rsidRDefault="007E40DD" w:rsidP="002D49B1">
      <w:pPr>
        <w:numPr>
          <w:ilvl w:val="1"/>
          <w:numId w:val="8"/>
        </w:numPr>
        <w:suppressAutoHyphens w:val="0"/>
        <w:autoSpaceDN/>
        <w:spacing w:beforeAutospacing="1" w:afterAutospacing="1" w:line="276" w:lineRule="auto"/>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xml:space="preserve">Frente al menor Daniel Martínez </w:t>
      </w:r>
      <w:proofErr w:type="spellStart"/>
      <w:r w:rsidRPr="002D49B1">
        <w:rPr>
          <w:rFonts w:ascii="Arial" w:eastAsia="Times New Roman" w:hAnsi="Arial"/>
          <w:color w:val="000000"/>
          <w:sz w:val="22"/>
          <w:szCs w:val="22"/>
          <w:bdr w:val="none" w:sz="0" w:space="0" w:color="auto" w:frame="1"/>
          <w:lang w:val="es-CO" w:eastAsia="es-CO" w:bidi="ar-SA"/>
        </w:rPr>
        <w:t>Martínez</w:t>
      </w:r>
      <w:proofErr w:type="spellEnd"/>
      <w:r w:rsidRPr="002D49B1">
        <w:rPr>
          <w:rFonts w:ascii="Arial" w:eastAsia="Times New Roman" w:hAnsi="Arial"/>
          <w:color w:val="000000"/>
          <w:sz w:val="22"/>
          <w:szCs w:val="22"/>
          <w:bdr w:val="none" w:sz="0" w:space="0" w:color="auto" w:frame="1"/>
          <w:lang w:val="es-CO" w:eastAsia="es-CO" w:bidi="ar-SA"/>
        </w:rPr>
        <w:t xml:space="preserve">, hijo del señor Martínez, </w:t>
      </w:r>
      <w:r w:rsidR="002D49B1" w:rsidRPr="002D49B1">
        <w:rPr>
          <w:rFonts w:ascii="Arial" w:eastAsia="Times New Roman" w:hAnsi="Arial"/>
          <w:color w:val="000000"/>
          <w:sz w:val="22"/>
          <w:szCs w:val="22"/>
          <w:bdr w:val="none" w:sz="0" w:space="0" w:color="auto" w:frame="1"/>
          <w:lang w:val="es-CO" w:eastAsia="es-CO" w:bidi="ar-SA"/>
        </w:rPr>
        <w:t xml:space="preserve">se reconoce la suma de $5.000.000 por ser parte del núcleo familiar de la víctima. </w:t>
      </w:r>
    </w:p>
    <w:p w14:paraId="0C6D071A" w14:textId="6BE1A48F" w:rsidR="007E40DD" w:rsidRPr="002D49B1" w:rsidRDefault="007E40DD" w:rsidP="002D49B1">
      <w:pPr>
        <w:numPr>
          <w:ilvl w:val="1"/>
          <w:numId w:val="8"/>
        </w:numPr>
        <w:suppressAutoHyphens w:val="0"/>
        <w:autoSpaceDN/>
        <w:spacing w:beforeAutospacing="1" w:afterAutospacing="1" w:line="276" w:lineRule="auto"/>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xml:space="preserve">Frente al menor César Andrés Martínez </w:t>
      </w:r>
      <w:proofErr w:type="spellStart"/>
      <w:r w:rsidRPr="002D49B1">
        <w:rPr>
          <w:rFonts w:ascii="Arial" w:eastAsia="Times New Roman" w:hAnsi="Arial"/>
          <w:color w:val="000000"/>
          <w:sz w:val="22"/>
          <w:szCs w:val="22"/>
          <w:bdr w:val="none" w:sz="0" w:space="0" w:color="auto" w:frame="1"/>
          <w:lang w:val="es-CO" w:eastAsia="es-CO" w:bidi="ar-SA"/>
        </w:rPr>
        <w:t>Martínez</w:t>
      </w:r>
      <w:proofErr w:type="spellEnd"/>
      <w:r w:rsidRPr="002D49B1">
        <w:rPr>
          <w:rFonts w:ascii="Arial" w:eastAsia="Times New Roman" w:hAnsi="Arial"/>
          <w:color w:val="000000"/>
          <w:sz w:val="22"/>
          <w:szCs w:val="22"/>
          <w:bdr w:val="none" w:sz="0" w:space="0" w:color="auto" w:frame="1"/>
          <w:lang w:val="es-CO" w:eastAsia="es-CO" w:bidi="ar-SA"/>
        </w:rPr>
        <w:t>, hijo del señor Martínez,</w:t>
      </w:r>
      <w:r w:rsidR="002D49B1" w:rsidRPr="002D49B1">
        <w:rPr>
          <w:rFonts w:ascii="Arial" w:eastAsia="Times New Roman" w:hAnsi="Arial"/>
          <w:color w:val="000000"/>
          <w:sz w:val="22"/>
          <w:szCs w:val="22"/>
          <w:bdr w:val="none" w:sz="0" w:space="0" w:color="auto" w:frame="1"/>
          <w:lang w:val="es-CO" w:eastAsia="es-CO" w:bidi="ar-SA"/>
        </w:rPr>
        <w:t xml:space="preserve"> </w:t>
      </w:r>
      <w:r w:rsidR="002D49B1" w:rsidRPr="002D49B1">
        <w:rPr>
          <w:rFonts w:ascii="Arial" w:eastAsia="Times New Roman" w:hAnsi="Arial"/>
          <w:color w:val="000000"/>
          <w:sz w:val="22"/>
          <w:szCs w:val="22"/>
          <w:bdr w:val="none" w:sz="0" w:space="0" w:color="auto" w:frame="1"/>
          <w:lang w:val="es-CO" w:eastAsia="es-CO" w:bidi="ar-SA"/>
        </w:rPr>
        <w:t xml:space="preserve">se reconoce la suma de $5.000.000 por ser parte del núcleo familiar de la víctima. </w:t>
      </w:r>
      <w:r w:rsidRPr="002D49B1">
        <w:rPr>
          <w:rFonts w:ascii="Arial" w:eastAsia="Times New Roman" w:hAnsi="Arial"/>
          <w:color w:val="000000"/>
          <w:sz w:val="22"/>
          <w:szCs w:val="22"/>
          <w:bdr w:val="none" w:sz="0" w:space="0" w:color="auto" w:frame="1"/>
          <w:lang w:val="es-CO" w:eastAsia="es-CO" w:bidi="ar-SA"/>
        </w:rPr>
        <w:t> </w:t>
      </w:r>
    </w:p>
    <w:p w14:paraId="4DB61FB9" w14:textId="03F0C906" w:rsidR="007E40DD" w:rsidRPr="002D49B1" w:rsidRDefault="007E40DD" w:rsidP="00DA6513">
      <w:pPr>
        <w:shd w:val="clear" w:color="auto" w:fill="FFFFFF"/>
        <w:suppressAutoHyphens w:val="0"/>
        <w:autoSpaceDN/>
        <w:spacing w:line="276" w:lineRule="auto"/>
        <w:ind w:left="720" w:hanging="360"/>
        <w:jc w:val="both"/>
        <w:textAlignment w:val="auto"/>
        <w:rPr>
          <w:rFonts w:ascii="Arial" w:eastAsia="Times New Roman" w:hAnsi="Arial"/>
          <w:color w:val="000000"/>
          <w:sz w:val="22"/>
          <w:szCs w:val="22"/>
          <w:lang w:val="es-CO" w:eastAsia="es-CO" w:bidi="ar-SA"/>
        </w:rPr>
      </w:pPr>
      <w:r w:rsidRPr="002D49B1">
        <w:rPr>
          <w:rFonts w:ascii="Arial" w:eastAsia="Times New Roman" w:hAnsi="Arial"/>
          <w:b/>
          <w:bCs/>
          <w:color w:val="000000"/>
          <w:sz w:val="22"/>
          <w:szCs w:val="22"/>
          <w:bdr w:val="none" w:sz="0" w:space="0" w:color="auto" w:frame="1"/>
          <w:lang w:val="es-CO" w:eastAsia="es-CO" w:bidi="ar-SA"/>
        </w:rPr>
        <w:t>4.     Daño a los bienes jurídicos de especial protección constitucional: </w:t>
      </w:r>
      <w:r w:rsidRPr="002D49B1">
        <w:rPr>
          <w:rFonts w:ascii="Arial" w:eastAsia="Times New Roman" w:hAnsi="Arial"/>
          <w:color w:val="000000"/>
          <w:sz w:val="22"/>
          <w:szCs w:val="22"/>
          <w:bdr w:val="none" w:sz="0" w:space="0" w:color="auto" w:frame="1"/>
          <w:lang w:val="es-CO" w:eastAsia="es-CO" w:bidi="ar-SA"/>
        </w:rPr>
        <w:t xml:space="preserve">no se reconoce suma alguna, porque la sentencia SP6029-2017 proferida por la </w:t>
      </w:r>
      <w:r w:rsidR="00EC639F" w:rsidRPr="002D49B1">
        <w:rPr>
          <w:rFonts w:ascii="Arial" w:eastAsia="Times New Roman" w:hAnsi="Arial"/>
          <w:color w:val="000000"/>
          <w:sz w:val="22"/>
          <w:szCs w:val="22"/>
          <w:bdr w:val="none" w:sz="0" w:space="0" w:color="auto" w:frame="1"/>
          <w:lang w:val="es-CO" w:eastAsia="es-CO" w:bidi="ar-SA"/>
        </w:rPr>
        <w:t>C</w:t>
      </w:r>
      <w:r w:rsidRPr="002D49B1">
        <w:rPr>
          <w:rFonts w:ascii="Arial" w:eastAsia="Times New Roman" w:hAnsi="Arial"/>
          <w:color w:val="000000"/>
          <w:sz w:val="22"/>
          <w:szCs w:val="22"/>
          <w:bdr w:val="none" w:sz="0" w:space="0" w:color="auto" w:frame="1"/>
          <w:lang w:val="es-CO" w:eastAsia="es-CO" w:bidi="ar-SA"/>
        </w:rPr>
        <w:t xml:space="preserve">orte </w:t>
      </w:r>
      <w:r w:rsidR="00EC639F" w:rsidRPr="002D49B1">
        <w:rPr>
          <w:rFonts w:ascii="Arial" w:eastAsia="Times New Roman" w:hAnsi="Arial"/>
          <w:color w:val="000000"/>
          <w:sz w:val="22"/>
          <w:szCs w:val="22"/>
          <w:bdr w:val="none" w:sz="0" w:space="0" w:color="auto" w:frame="1"/>
          <w:lang w:val="es-CO" w:eastAsia="es-CO" w:bidi="ar-SA"/>
        </w:rPr>
        <w:t>S</w:t>
      </w:r>
      <w:r w:rsidRPr="002D49B1">
        <w:rPr>
          <w:rFonts w:ascii="Arial" w:eastAsia="Times New Roman" w:hAnsi="Arial"/>
          <w:color w:val="000000"/>
          <w:sz w:val="22"/>
          <w:szCs w:val="22"/>
          <w:bdr w:val="none" w:sz="0" w:space="0" w:color="auto" w:frame="1"/>
          <w:lang w:val="es-CO" w:eastAsia="es-CO" w:bidi="ar-SA"/>
        </w:rPr>
        <w:t xml:space="preserve">uprema de </w:t>
      </w:r>
      <w:r w:rsidR="00EC639F" w:rsidRPr="002D49B1">
        <w:rPr>
          <w:rFonts w:ascii="Arial" w:eastAsia="Times New Roman" w:hAnsi="Arial"/>
          <w:color w:val="000000"/>
          <w:sz w:val="22"/>
          <w:szCs w:val="22"/>
          <w:bdr w:val="none" w:sz="0" w:space="0" w:color="auto" w:frame="1"/>
          <w:lang w:val="es-CO" w:eastAsia="es-CO" w:bidi="ar-SA"/>
        </w:rPr>
        <w:t>J</w:t>
      </w:r>
      <w:r w:rsidRPr="002D49B1">
        <w:rPr>
          <w:rFonts w:ascii="Arial" w:eastAsia="Times New Roman" w:hAnsi="Arial"/>
          <w:color w:val="000000"/>
          <w:sz w:val="22"/>
          <w:szCs w:val="22"/>
          <w:bdr w:val="none" w:sz="0" w:space="0" w:color="auto" w:frame="1"/>
          <w:lang w:val="es-CO" w:eastAsia="es-CO" w:bidi="ar-SA"/>
        </w:rPr>
        <w:t>usticia establece que el objetivo de esta tipología de perjuicio es restablecer plenamente a la víctima en el ejercicio de sus derechos lo cual implica una reparación simbólica y no de carácter patrimonial. </w:t>
      </w:r>
    </w:p>
    <w:p w14:paraId="5EEBEDA6" w14:textId="77777777" w:rsidR="007E40DD" w:rsidRPr="002D49B1" w:rsidRDefault="007E40DD" w:rsidP="00DA6513">
      <w:pPr>
        <w:shd w:val="clear" w:color="auto" w:fill="FFFFFF"/>
        <w:suppressAutoHyphens w:val="0"/>
        <w:autoSpaceDN/>
        <w:spacing w:line="276" w:lineRule="auto"/>
        <w:ind w:left="720"/>
        <w:jc w:val="both"/>
        <w:textAlignment w:val="auto"/>
        <w:rPr>
          <w:rFonts w:ascii="Arial" w:eastAsia="Times New Roman" w:hAnsi="Arial"/>
          <w:color w:val="000000"/>
          <w:sz w:val="22"/>
          <w:szCs w:val="22"/>
          <w:lang w:val="es-CO" w:eastAsia="es-CO" w:bidi="ar-SA"/>
        </w:rPr>
      </w:pPr>
      <w:r w:rsidRPr="002D49B1">
        <w:rPr>
          <w:rFonts w:ascii="Arial" w:eastAsia="Times New Roman" w:hAnsi="Arial"/>
          <w:color w:val="000000"/>
          <w:sz w:val="22"/>
          <w:szCs w:val="22"/>
          <w:bdr w:val="none" w:sz="0" w:space="0" w:color="auto" w:frame="1"/>
          <w:lang w:val="es-CO" w:eastAsia="es-CO" w:bidi="ar-SA"/>
        </w:rPr>
        <w:t> </w:t>
      </w:r>
    </w:p>
    <w:p w14:paraId="1C08D34C" w14:textId="77777777" w:rsidR="007E40DD" w:rsidRPr="002D49B1" w:rsidRDefault="007E40DD" w:rsidP="00DA6513">
      <w:pPr>
        <w:shd w:val="clear" w:color="auto" w:fill="FFFFFF"/>
        <w:suppressAutoHyphens w:val="0"/>
        <w:autoSpaceDN/>
        <w:spacing w:line="276" w:lineRule="auto"/>
        <w:ind w:left="720" w:hanging="360"/>
        <w:jc w:val="both"/>
        <w:textAlignment w:val="auto"/>
        <w:rPr>
          <w:rFonts w:ascii="Arial" w:eastAsia="Times New Roman" w:hAnsi="Arial"/>
          <w:color w:val="000000"/>
          <w:sz w:val="22"/>
          <w:szCs w:val="22"/>
          <w:lang w:val="es-CO" w:eastAsia="es-CO" w:bidi="ar-SA"/>
        </w:rPr>
      </w:pPr>
      <w:r w:rsidRPr="002D49B1">
        <w:rPr>
          <w:rFonts w:ascii="Arial" w:eastAsia="Times New Roman" w:hAnsi="Arial"/>
          <w:b/>
          <w:bCs/>
          <w:color w:val="000000"/>
          <w:sz w:val="22"/>
          <w:szCs w:val="22"/>
          <w:bdr w:val="none" w:sz="0" w:space="0" w:color="auto" w:frame="1"/>
          <w:lang w:val="es-CO" w:eastAsia="es-CO" w:bidi="ar-SA"/>
        </w:rPr>
        <w:t>5.     Daño a la pérdida de oportunidad: </w:t>
      </w:r>
      <w:r w:rsidRPr="002D49B1">
        <w:rPr>
          <w:rFonts w:ascii="Arial" w:eastAsia="Times New Roman" w:hAnsi="Arial"/>
          <w:color w:val="000000"/>
          <w:sz w:val="22"/>
          <w:szCs w:val="22"/>
          <w:bdr w:val="none" w:sz="0" w:space="0" w:color="auto" w:frame="1"/>
          <w:lang w:val="es-CO" w:eastAsia="es-CO" w:bidi="ar-SA"/>
        </w:rPr>
        <w:t>no se reconoce suma alguna pues no es una tipología de perjuicio autónomo, toda vez que, la Corte Suprema de Justicia en sentencia proferida al interior del expediente 08001-3103-008-1994-26630-0 el 28 de agosto de 2013, estableció que no hay pérdida de la oportunidad que no pueda ser indemnizable mediante las categorías autónomas de perjuicios admitidas por la jurisprudencia como, por ejemplo, el daño moral. Luego la pérdida de la oportunidad no es una tipología de perjuicio autónoma si no un fundamento del daño para la solicitud de las tipologías de perjuicio reconocidas por la Corte </w:t>
      </w:r>
    </w:p>
    <w:p w14:paraId="199EC3DB" w14:textId="77777777" w:rsidR="007E40DD" w:rsidRPr="002D49B1" w:rsidRDefault="007E40DD" w:rsidP="00DA6513">
      <w:pPr>
        <w:tabs>
          <w:tab w:val="left" w:pos="3686"/>
        </w:tabs>
        <w:spacing w:line="276" w:lineRule="auto"/>
        <w:jc w:val="both"/>
        <w:rPr>
          <w:rFonts w:ascii="Arial" w:hAnsi="Arial"/>
          <w:sz w:val="22"/>
          <w:szCs w:val="22"/>
        </w:rPr>
      </w:pPr>
    </w:p>
    <w:p w14:paraId="5163BC33" w14:textId="77777777" w:rsidR="007E40DD" w:rsidRPr="002D49B1" w:rsidRDefault="007E40DD" w:rsidP="00DA6513">
      <w:pPr>
        <w:tabs>
          <w:tab w:val="left" w:pos="3686"/>
        </w:tabs>
        <w:spacing w:line="276" w:lineRule="auto"/>
        <w:jc w:val="both"/>
        <w:rPr>
          <w:rFonts w:ascii="Arial" w:eastAsia="Arial" w:hAnsi="Arial"/>
          <w:b/>
          <w:sz w:val="22"/>
          <w:szCs w:val="22"/>
          <w:u w:val="single"/>
        </w:rPr>
      </w:pPr>
      <w:r w:rsidRPr="002D49B1">
        <w:rPr>
          <w:rFonts w:ascii="Arial" w:eastAsia="Arial" w:hAnsi="Arial"/>
          <w:b/>
          <w:sz w:val="22"/>
          <w:szCs w:val="22"/>
          <w:u w:val="single"/>
        </w:rPr>
        <w:t xml:space="preserve">Análisis frente a la póliza: </w:t>
      </w:r>
    </w:p>
    <w:p w14:paraId="7A37C02C" w14:textId="77777777" w:rsidR="007E40DD" w:rsidRPr="002D49B1" w:rsidRDefault="007E40DD" w:rsidP="00DA6513">
      <w:pPr>
        <w:tabs>
          <w:tab w:val="left" w:pos="3686"/>
        </w:tabs>
        <w:spacing w:line="276" w:lineRule="auto"/>
        <w:jc w:val="both"/>
        <w:rPr>
          <w:rFonts w:ascii="Arial" w:eastAsia="Arial" w:hAnsi="Arial"/>
          <w:b/>
          <w:sz w:val="22"/>
          <w:szCs w:val="22"/>
          <w:u w:val="single"/>
        </w:rPr>
      </w:pPr>
    </w:p>
    <w:p w14:paraId="47D45B69" w14:textId="734B6D04" w:rsidR="007E40DD" w:rsidRPr="002D49B1" w:rsidRDefault="007E40DD" w:rsidP="00DA6513">
      <w:pPr>
        <w:tabs>
          <w:tab w:val="left" w:pos="3686"/>
        </w:tabs>
        <w:spacing w:line="276" w:lineRule="auto"/>
        <w:jc w:val="both"/>
        <w:rPr>
          <w:rFonts w:ascii="Arial" w:eastAsia="Arial" w:hAnsi="Arial"/>
          <w:bCs/>
          <w:sz w:val="22"/>
          <w:szCs w:val="22"/>
        </w:rPr>
      </w:pPr>
      <w:r w:rsidRPr="002D49B1">
        <w:rPr>
          <w:rFonts w:ascii="Arial" w:eastAsia="Arial" w:hAnsi="Arial"/>
          <w:bCs/>
          <w:sz w:val="22"/>
          <w:szCs w:val="22"/>
        </w:rPr>
        <w:t>La póliza cuenta con un valor asegurado para el amparo de “RESPONSABILIDAD CIVIL EXTRACONTRACTUAL” de $</w:t>
      </w:r>
      <w:r w:rsidR="00A40196" w:rsidRPr="002D49B1">
        <w:rPr>
          <w:rFonts w:ascii="Arial" w:eastAsia="Arial" w:hAnsi="Arial"/>
          <w:bCs/>
          <w:sz w:val="22"/>
          <w:szCs w:val="22"/>
        </w:rPr>
        <w:t>3</w:t>
      </w:r>
      <w:r w:rsidRPr="002D49B1">
        <w:rPr>
          <w:rFonts w:ascii="Arial" w:eastAsia="Arial" w:hAnsi="Arial"/>
          <w:bCs/>
          <w:sz w:val="22"/>
          <w:szCs w:val="22"/>
        </w:rPr>
        <w:t>.</w:t>
      </w:r>
      <w:r w:rsidR="00A40196" w:rsidRPr="002D49B1">
        <w:rPr>
          <w:rFonts w:ascii="Arial" w:eastAsia="Arial" w:hAnsi="Arial"/>
          <w:bCs/>
          <w:sz w:val="22"/>
          <w:szCs w:val="22"/>
        </w:rPr>
        <w:t>0</w:t>
      </w:r>
      <w:r w:rsidRPr="002D49B1">
        <w:rPr>
          <w:rFonts w:ascii="Arial" w:eastAsia="Arial" w:hAnsi="Arial"/>
          <w:bCs/>
          <w:sz w:val="22"/>
          <w:szCs w:val="22"/>
        </w:rPr>
        <w:t xml:space="preserve">00.000.000. </w:t>
      </w:r>
    </w:p>
    <w:p w14:paraId="38C395B3" w14:textId="77777777" w:rsidR="007E40DD" w:rsidRPr="002D49B1" w:rsidRDefault="007E40DD" w:rsidP="00DA6513">
      <w:pPr>
        <w:tabs>
          <w:tab w:val="left" w:pos="3686"/>
        </w:tabs>
        <w:spacing w:line="276" w:lineRule="auto"/>
        <w:jc w:val="both"/>
        <w:rPr>
          <w:rFonts w:ascii="Arial" w:eastAsia="Arial" w:hAnsi="Arial"/>
          <w:bCs/>
          <w:sz w:val="22"/>
          <w:szCs w:val="22"/>
        </w:rPr>
      </w:pPr>
    </w:p>
    <w:p w14:paraId="4252C39A" w14:textId="471FC620" w:rsidR="007E40DD" w:rsidRPr="002D49B1" w:rsidRDefault="007E40DD" w:rsidP="00DA6513">
      <w:pPr>
        <w:tabs>
          <w:tab w:val="left" w:pos="3686"/>
        </w:tabs>
        <w:spacing w:line="276" w:lineRule="auto"/>
        <w:jc w:val="both"/>
        <w:rPr>
          <w:rFonts w:ascii="Arial" w:hAnsi="Arial"/>
          <w:color w:val="000000"/>
          <w:sz w:val="22"/>
          <w:szCs w:val="22"/>
          <w:lang w:val="es-CO"/>
        </w:rPr>
      </w:pPr>
      <w:r w:rsidRPr="002D49B1">
        <w:rPr>
          <w:rFonts w:ascii="Arial" w:eastAsia="Arial" w:hAnsi="Arial"/>
          <w:bCs/>
          <w:sz w:val="22"/>
          <w:szCs w:val="22"/>
        </w:rPr>
        <w:t xml:space="preserve">Adicionalmente, cuenta con un sublímite de </w:t>
      </w:r>
      <w:r w:rsidR="00A40196" w:rsidRPr="002D49B1">
        <w:rPr>
          <w:rFonts w:ascii="Arial" w:eastAsia="Arial" w:hAnsi="Arial"/>
          <w:bCs/>
          <w:sz w:val="22"/>
          <w:szCs w:val="22"/>
        </w:rPr>
        <w:t>1.000</w:t>
      </w:r>
      <w:r w:rsidRPr="002D49B1">
        <w:rPr>
          <w:rFonts w:ascii="Arial" w:eastAsia="Arial" w:hAnsi="Arial"/>
          <w:bCs/>
          <w:sz w:val="22"/>
          <w:szCs w:val="22"/>
        </w:rPr>
        <w:t xml:space="preserve"> SMLMV para los reclamantes o terceros afectados, el salario </w:t>
      </w:r>
      <w:r w:rsidRPr="002D49B1">
        <w:rPr>
          <w:rFonts w:ascii="Arial" w:eastAsia="Calibri" w:hAnsi="Arial"/>
          <w:sz w:val="22"/>
          <w:szCs w:val="22"/>
          <w:lang w:val="es-CO"/>
        </w:rPr>
        <w:t xml:space="preserve">del año </w:t>
      </w:r>
      <w:r w:rsidR="000E3472" w:rsidRPr="002D49B1">
        <w:rPr>
          <w:rFonts w:ascii="Arial" w:eastAsia="Calibri" w:hAnsi="Arial"/>
          <w:sz w:val="22"/>
          <w:szCs w:val="22"/>
          <w:lang w:val="es-CO"/>
        </w:rPr>
        <w:t>2020</w:t>
      </w:r>
      <w:r w:rsidRPr="002D49B1">
        <w:rPr>
          <w:rFonts w:ascii="Arial" w:eastAsia="Calibri" w:hAnsi="Arial"/>
          <w:sz w:val="22"/>
          <w:szCs w:val="22"/>
          <w:lang w:val="es-CO"/>
        </w:rPr>
        <w:t xml:space="preserve"> corresponde a $</w:t>
      </w:r>
      <w:r w:rsidR="000E3472" w:rsidRPr="002D49B1">
        <w:rPr>
          <w:rFonts w:ascii="Arial" w:hAnsi="Arial"/>
          <w:color w:val="040C28"/>
          <w:sz w:val="22"/>
          <w:szCs w:val="22"/>
        </w:rPr>
        <w:t>877</w:t>
      </w:r>
      <w:r w:rsidRPr="002D49B1">
        <w:rPr>
          <w:rFonts w:ascii="Arial" w:hAnsi="Arial"/>
          <w:color w:val="040C28"/>
          <w:sz w:val="22"/>
          <w:szCs w:val="22"/>
        </w:rPr>
        <w:t>.</w:t>
      </w:r>
      <w:r w:rsidR="000E3472" w:rsidRPr="002D49B1">
        <w:rPr>
          <w:rFonts w:ascii="Arial" w:hAnsi="Arial"/>
          <w:color w:val="040C28"/>
          <w:sz w:val="22"/>
          <w:szCs w:val="22"/>
        </w:rPr>
        <w:t>802</w:t>
      </w:r>
      <w:r w:rsidRPr="002D49B1">
        <w:rPr>
          <w:rFonts w:ascii="Arial" w:eastAsia="Calibri" w:hAnsi="Arial"/>
          <w:sz w:val="22"/>
          <w:szCs w:val="22"/>
          <w:lang w:val="es-CO"/>
        </w:rPr>
        <w:t xml:space="preserve"> esto es, hasta la suma de $ </w:t>
      </w:r>
      <w:r w:rsidR="000E3472" w:rsidRPr="002D49B1">
        <w:rPr>
          <w:rFonts w:ascii="Arial" w:eastAsia="Calibri" w:hAnsi="Arial"/>
          <w:sz w:val="22"/>
          <w:szCs w:val="22"/>
          <w:lang w:val="es-CO"/>
        </w:rPr>
        <w:t>877.802</w:t>
      </w:r>
      <w:r w:rsidRPr="002D49B1">
        <w:rPr>
          <w:rFonts w:ascii="Arial" w:eastAsia="Calibri" w:hAnsi="Arial"/>
          <w:sz w:val="22"/>
          <w:szCs w:val="22"/>
          <w:lang w:val="es-CO"/>
        </w:rPr>
        <w:t>.</w:t>
      </w:r>
      <w:r w:rsidR="000E3472" w:rsidRPr="002D49B1">
        <w:rPr>
          <w:rFonts w:ascii="Arial" w:eastAsia="Calibri" w:hAnsi="Arial"/>
          <w:sz w:val="22"/>
          <w:szCs w:val="22"/>
          <w:lang w:val="es-CO"/>
        </w:rPr>
        <w:t>000</w:t>
      </w:r>
      <w:r w:rsidR="00EC639F" w:rsidRPr="002D49B1">
        <w:rPr>
          <w:rFonts w:ascii="Arial" w:eastAsia="Calibri" w:hAnsi="Arial"/>
          <w:sz w:val="22"/>
          <w:szCs w:val="22"/>
          <w:lang w:val="es-CO"/>
        </w:rPr>
        <w:t>.</w:t>
      </w:r>
      <w:r w:rsidRPr="002D49B1">
        <w:rPr>
          <w:rFonts w:ascii="Arial" w:eastAsia="Calibri" w:hAnsi="Arial"/>
          <w:sz w:val="22"/>
          <w:szCs w:val="22"/>
          <w:lang w:val="es-CO"/>
        </w:rPr>
        <w:t xml:space="preserve"> </w:t>
      </w:r>
      <w:r w:rsidRPr="002D49B1">
        <w:rPr>
          <w:rFonts w:ascii="Arial" w:hAnsi="Arial"/>
          <w:color w:val="000000"/>
          <w:sz w:val="22"/>
          <w:szCs w:val="22"/>
          <w:lang w:val="es-CO"/>
        </w:rPr>
        <w:t>Como en este</w:t>
      </w:r>
      <w:r w:rsidR="000E3472" w:rsidRPr="002D49B1">
        <w:rPr>
          <w:rFonts w:ascii="Arial" w:hAnsi="Arial"/>
          <w:color w:val="000000"/>
          <w:sz w:val="22"/>
          <w:szCs w:val="22"/>
          <w:lang w:val="es-CO"/>
        </w:rPr>
        <w:t xml:space="preserve"> caso, la póliza contratada tiene subl</w:t>
      </w:r>
      <w:r w:rsidR="00EC639F" w:rsidRPr="002D49B1">
        <w:rPr>
          <w:rFonts w:ascii="Arial" w:hAnsi="Arial"/>
          <w:color w:val="000000"/>
          <w:sz w:val="22"/>
          <w:szCs w:val="22"/>
          <w:lang w:val="es-CO"/>
        </w:rPr>
        <w:t>í</w:t>
      </w:r>
      <w:r w:rsidR="000E3472" w:rsidRPr="002D49B1">
        <w:rPr>
          <w:rFonts w:ascii="Arial" w:hAnsi="Arial"/>
          <w:color w:val="000000"/>
          <w:sz w:val="22"/>
          <w:szCs w:val="22"/>
          <w:lang w:val="es-CO"/>
        </w:rPr>
        <w:t xml:space="preserve">mite independientemente del número de reclamantes, la suma de </w:t>
      </w:r>
      <w:r w:rsidRPr="002D49B1">
        <w:rPr>
          <w:rFonts w:ascii="Arial" w:hAnsi="Arial"/>
          <w:color w:val="000000"/>
          <w:sz w:val="22"/>
          <w:szCs w:val="22"/>
          <w:lang w:val="es-CO"/>
        </w:rPr>
        <w:t>$</w:t>
      </w:r>
      <w:r w:rsidR="000E3472" w:rsidRPr="002D49B1">
        <w:rPr>
          <w:rFonts w:ascii="Arial" w:hAnsi="Arial"/>
          <w:color w:val="000000"/>
          <w:sz w:val="22"/>
          <w:szCs w:val="22"/>
          <w:lang w:val="es-CO"/>
        </w:rPr>
        <w:t>877.802.000 será el valor máximo que tendría que asumir la compañía</w:t>
      </w:r>
      <w:r w:rsidRPr="002D49B1">
        <w:rPr>
          <w:rFonts w:ascii="Arial" w:hAnsi="Arial"/>
          <w:color w:val="000000"/>
          <w:sz w:val="22"/>
          <w:szCs w:val="22"/>
          <w:lang w:val="es-CO"/>
        </w:rPr>
        <w:t xml:space="preserve">. </w:t>
      </w:r>
    </w:p>
    <w:p w14:paraId="2689C871" w14:textId="77777777" w:rsidR="006F64A1" w:rsidRPr="002D49B1" w:rsidRDefault="006F64A1" w:rsidP="00DA6513">
      <w:pPr>
        <w:tabs>
          <w:tab w:val="left" w:pos="3686"/>
        </w:tabs>
        <w:spacing w:line="276" w:lineRule="auto"/>
        <w:jc w:val="both"/>
        <w:rPr>
          <w:rFonts w:ascii="Arial" w:hAnsi="Arial"/>
          <w:color w:val="000000"/>
          <w:sz w:val="22"/>
          <w:szCs w:val="22"/>
          <w:lang w:val="es-CO"/>
        </w:rPr>
      </w:pPr>
    </w:p>
    <w:p w14:paraId="056F7177" w14:textId="24828B19" w:rsidR="007E40DD" w:rsidRPr="002D49B1" w:rsidRDefault="006F64A1" w:rsidP="00DA6513">
      <w:pPr>
        <w:tabs>
          <w:tab w:val="left" w:pos="3686"/>
        </w:tabs>
        <w:spacing w:line="276" w:lineRule="auto"/>
        <w:jc w:val="both"/>
        <w:rPr>
          <w:rFonts w:ascii="Arial" w:eastAsia="Arial" w:hAnsi="Arial"/>
          <w:bCs/>
          <w:sz w:val="22"/>
          <w:szCs w:val="22"/>
        </w:rPr>
      </w:pPr>
      <w:r w:rsidRPr="002D49B1">
        <w:rPr>
          <w:rFonts w:ascii="Arial" w:hAnsi="Arial"/>
          <w:sz w:val="22"/>
          <w:szCs w:val="22"/>
          <w:bdr w:val="none" w:sz="0" w:space="0" w:color="auto" w:frame="1"/>
          <w:lang w:val="es-CO"/>
        </w:rPr>
        <w:t>E</w:t>
      </w:r>
      <w:r w:rsidRPr="002D49B1">
        <w:rPr>
          <w:rFonts w:ascii="Arial" w:hAnsi="Arial"/>
          <w:sz w:val="22"/>
          <w:szCs w:val="22"/>
          <w:lang w:val="es-CO"/>
        </w:rPr>
        <w:t>l valor de la liquidación objetiva (</w:t>
      </w:r>
      <w:r w:rsidRPr="002D49B1">
        <w:rPr>
          <w:rFonts w:ascii="Arial" w:hAnsi="Arial"/>
          <w:sz w:val="22"/>
          <w:szCs w:val="22"/>
          <w:bdr w:val="none" w:sz="0" w:space="0" w:color="auto" w:frame="1"/>
          <w:lang w:val="es-CO"/>
        </w:rPr>
        <w:t>$</w:t>
      </w:r>
      <w:r w:rsidR="002D49B1" w:rsidRPr="002D49B1">
        <w:rPr>
          <w:rFonts w:ascii="Arial" w:eastAsia="Arial" w:hAnsi="Arial"/>
          <w:b/>
          <w:bCs/>
          <w:sz w:val="22"/>
          <w:szCs w:val="22"/>
        </w:rPr>
        <w:t>:</w:t>
      </w:r>
      <w:r w:rsidR="002D49B1" w:rsidRPr="002D49B1">
        <w:rPr>
          <w:rFonts w:ascii="Arial" w:eastAsia="Arial" w:hAnsi="Arial"/>
          <w:b/>
          <w:bCs/>
          <w:sz w:val="22"/>
          <w:szCs w:val="22"/>
          <w:u w:val="single"/>
        </w:rPr>
        <w:t xml:space="preserve"> $184.827.873</w:t>
      </w:r>
      <w:r w:rsidRPr="002D49B1">
        <w:rPr>
          <w:rFonts w:ascii="Arial" w:hAnsi="Arial"/>
          <w:sz w:val="22"/>
          <w:szCs w:val="22"/>
          <w:bdr w:val="none" w:sz="0" w:space="0" w:color="auto" w:frame="1"/>
          <w:lang w:val="es-CO"/>
        </w:rPr>
        <w:t>)</w:t>
      </w:r>
      <w:r w:rsidRPr="002D49B1">
        <w:rPr>
          <w:rFonts w:ascii="Arial" w:hAnsi="Arial"/>
          <w:sz w:val="22"/>
          <w:szCs w:val="22"/>
          <w:lang w:val="es-CO"/>
        </w:rPr>
        <w:t xml:space="preserve"> es menor al valor asegurado por evento descrito en las condiciones generales para el amparo de responsabilidad civil extracontractual ($ 877.802.000), por lo tanto, se toma el menor valor, para un total del valor de exposición de la compañía de</w:t>
      </w:r>
      <w:r w:rsidRPr="002D49B1">
        <w:rPr>
          <w:rFonts w:ascii="Arial" w:hAnsi="Arial"/>
          <w:bCs/>
          <w:sz w:val="22"/>
          <w:szCs w:val="22"/>
          <w:lang w:val="es-CO"/>
        </w:rPr>
        <w:t xml:space="preserve"> $</w:t>
      </w:r>
      <w:r w:rsidR="002D49B1" w:rsidRPr="002D49B1">
        <w:rPr>
          <w:rFonts w:ascii="Arial" w:eastAsia="Arial" w:hAnsi="Arial"/>
          <w:b/>
          <w:bCs/>
          <w:sz w:val="22"/>
          <w:szCs w:val="22"/>
        </w:rPr>
        <w:t xml:space="preserve"> </w:t>
      </w:r>
      <w:r w:rsidR="002D49B1" w:rsidRPr="002D49B1">
        <w:rPr>
          <w:rFonts w:ascii="Arial" w:eastAsia="Arial" w:hAnsi="Arial"/>
          <w:b/>
          <w:bCs/>
          <w:sz w:val="22"/>
          <w:szCs w:val="22"/>
          <w:u w:val="single"/>
        </w:rPr>
        <w:t>$184.827.873</w:t>
      </w:r>
      <w:r w:rsidR="002D49B1" w:rsidRPr="002D49B1">
        <w:rPr>
          <w:rFonts w:ascii="Arial" w:eastAsia="Arial" w:hAnsi="Arial"/>
          <w:b/>
          <w:bCs/>
          <w:sz w:val="22"/>
          <w:szCs w:val="22"/>
          <w:u w:val="single"/>
        </w:rPr>
        <w:t xml:space="preserve">. </w:t>
      </w:r>
      <w:r w:rsidR="007E40DD" w:rsidRPr="002D49B1">
        <w:rPr>
          <w:rFonts w:ascii="Arial" w:eastAsia="Arial" w:hAnsi="Arial"/>
          <w:bCs/>
          <w:sz w:val="22"/>
          <w:szCs w:val="22"/>
        </w:rPr>
        <w:t xml:space="preserve">No aplica deducible ni coaseguro. </w:t>
      </w:r>
    </w:p>
    <w:p w14:paraId="1F60A538" w14:textId="77777777" w:rsidR="007E40DD" w:rsidRPr="002D49B1" w:rsidRDefault="007E40DD" w:rsidP="00DA6513">
      <w:pPr>
        <w:tabs>
          <w:tab w:val="left" w:pos="3686"/>
        </w:tabs>
        <w:spacing w:line="276" w:lineRule="auto"/>
        <w:jc w:val="both"/>
        <w:rPr>
          <w:rFonts w:ascii="Arial" w:eastAsia="Arial" w:hAnsi="Arial"/>
          <w:bCs/>
          <w:sz w:val="22"/>
          <w:szCs w:val="22"/>
        </w:rPr>
      </w:pPr>
    </w:p>
    <w:p w14:paraId="59AF17A7" w14:textId="02A9BDAD" w:rsidR="007E40DD" w:rsidRPr="002D49B1" w:rsidRDefault="007E40DD" w:rsidP="00DA6513">
      <w:pPr>
        <w:tabs>
          <w:tab w:val="left" w:pos="3686"/>
        </w:tabs>
        <w:spacing w:line="276" w:lineRule="auto"/>
        <w:jc w:val="both"/>
        <w:rPr>
          <w:rFonts w:ascii="Arial" w:eastAsia="Arial" w:hAnsi="Arial"/>
          <w:b/>
          <w:bCs/>
          <w:sz w:val="22"/>
          <w:szCs w:val="22"/>
          <w:u w:val="single"/>
        </w:rPr>
      </w:pPr>
      <w:r w:rsidRPr="002D49B1">
        <w:rPr>
          <w:rFonts w:ascii="Arial" w:eastAsia="Arial" w:hAnsi="Arial"/>
          <w:b/>
          <w:bCs/>
          <w:sz w:val="22"/>
          <w:szCs w:val="22"/>
          <w:u w:val="single"/>
        </w:rPr>
        <w:t xml:space="preserve">Eventual indemnización: </w:t>
      </w:r>
      <w:r w:rsidR="002D49B1" w:rsidRPr="002D49B1">
        <w:rPr>
          <w:rFonts w:ascii="Arial" w:eastAsia="Arial" w:hAnsi="Arial"/>
          <w:b/>
          <w:bCs/>
          <w:sz w:val="22"/>
          <w:szCs w:val="22"/>
          <w:u w:val="single"/>
        </w:rPr>
        <w:t>$184.827.873</w:t>
      </w:r>
    </w:p>
    <w:p w14:paraId="2D2B585B" w14:textId="77777777" w:rsidR="007E40DD" w:rsidRPr="002D49B1" w:rsidRDefault="007E40DD" w:rsidP="00DA6513">
      <w:pPr>
        <w:tabs>
          <w:tab w:val="left" w:pos="3686"/>
        </w:tabs>
        <w:spacing w:line="276" w:lineRule="auto"/>
        <w:jc w:val="both"/>
        <w:rPr>
          <w:rFonts w:ascii="Arial" w:eastAsia="Arial" w:hAnsi="Arial"/>
          <w:sz w:val="22"/>
          <w:szCs w:val="22"/>
          <w:lang w:val="es-ES_tradnl"/>
        </w:rPr>
      </w:pPr>
    </w:p>
    <w:p w14:paraId="72E96A1B" w14:textId="754640C5" w:rsidR="007E40DD" w:rsidRPr="002D49B1" w:rsidRDefault="007E40DD" w:rsidP="00DA6513">
      <w:pPr>
        <w:tabs>
          <w:tab w:val="left" w:pos="3686"/>
        </w:tabs>
        <w:spacing w:line="276" w:lineRule="auto"/>
        <w:jc w:val="both"/>
        <w:rPr>
          <w:rFonts w:ascii="Arial" w:eastAsia="Arial" w:hAnsi="Arial"/>
          <w:sz w:val="22"/>
          <w:szCs w:val="22"/>
        </w:rPr>
      </w:pPr>
      <w:r w:rsidRPr="002D49B1">
        <w:rPr>
          <w:rFonts w:ascii="Arial" w:eastAsia="Arial" w:hAnsi="Arial"/>
          <w:b/>
          <w:bCs/>
          <w:sz w:val="22"/>
          <w:szCs w:val="22"/>
        </w:rPr>
        <w:lastRenderedPageBreak/>
        <w:t xml:space="preserve">NOVEDADES: </w:t>
      </w:r>
      <w:r w:rsidRPr="002D49B1">
        <w:rPr>
          <w:rFonts w:ascii="Arial" w:eastAsia="Arial" w:hAnsi="Arial"/>
          <w:sz w:val="22"/>
          <w:szCs w:val="22"/>
        </w:rPr>
        <w:t xml:space="preserve">El día </w:t>
      </w:r>
      <w:r w:rsidR="00A969CB" w:rsidRPr="002D49B1">
        <w:rPr>
          <w:rFonts w:ascii="Arial" w:eastAsia="Arial" w:hAnsi="Arial"/>
          <w:sz w:val="22"/>
          <w:szCs w:val="22"/>
        </w:rPr>
        <w:t>7</w:t>
      </w:r>
      <w:r w:rsidRPr="002D49B1">
        <w:rPr>
          <w:rFonts w:ascii="Arial" w:eastAsia="Arial" w:hAnsi="Arial"/>
          <w:sz w:val="22"/>
          <w:szCs w:val="22"/>
        </w:rPr>
        <w:t xml:space="preserve"> de </w:t>
      </w:r>
      <w:r w:rsidR="00A969CB" w:rsidRPr="002D49B1">
        <w:rPr>
          <w:rFonts w:ascii="Arial" w:eastAsia="Arial" w:hAnsi="Arial"/>
          <w:sz w:val="22"/>
          <w:szCs w:val="22"/>
        </w:rPr>
        <w:t>marzo de 2024</w:t>
      </w:r>
      <w:r w:rsidRPr="002D49B1">
        <w:rPr>
          <w:rFonts w:ascii="Arial" w:eastAsia="Arial" w:hAnsi="Arial"/>
          <w:sz w:val="22"/>
          <w:szCs w:val="22"/>
        </w:rPr>
        <w:t xml:space="preserve"> se radicó </w:t>
      </w:r>
      <w:r w:rsidR="00EC639F" w:rsidRPr="002D49B1">
        <w:rPr>
          <w:rFonts w:ascii="Arial" w:eastAsia="Arial" w:hAnsi="Arial"/>
          <w:sz w:val="22"/>
          <w:szCs w:val="22"/>
        </w:rPr>
        <w:t xml:space="preserve">CONTESTACIÓN </w:t>
      </w:r>
      <w:r w:rsidR="00DE2D58">
        <w:rPr>
          <w:rFonts w:ascii="Arial" w:eastAsia="Arial" w:hAnsi="Arial"/>
          <w:sz w:val="22"/>
          <w:szCs w:val="22"/>
        </w:rPr>
        <w:t>A</w:t>
      </w:r>
      <w:r w:rsidRPr="002D49B1">
        <w:rPr>
          <w:rFonts w:ascii="Arial" w:eastAsia="Arial" w:hAnsi="Arial"/>
          <w:sz w:val="22"/>
          <w:szCs w:val="22"/>
        </w:rPr>
        <w:t xml:space="preserve"> LA DEMANDA Y LLAMAMIENTO EN GARANTÍA formulado por </w:t>
      </w:r>
      <w:r w:rsidR="00A969CB" w:rsidRPr="002D49B1">
        <w:rPr>
          <w:rFonts w:ascii="Arial" w:hAnsi="Arial"/>
          <w:color w:val="000000"/>
          <w:sz w:val="22"/>
          <w:szCs w:val="22"/>
          <w:shd w:val="clear" w:color="auto" w:fill="FFFFFF"/>
        </w:rPr>
        <w:t>HAROLD DUVAN LOZANO y CAROLINA LEON GARCIA </w:t>
      </w:r>
    </w:p>
    <w:p w14:paraId="62236A27" w14:textId="77777777" w:rsidR="002D73F2" w:rsidRPr="002D49B1" w:rsidRDefault="002D73F2" w:rsidP="00DA6513">
      <w:pPr>
        <w:spacing w:line="276" w:lineRule="auto"/>
        <w:rPr>
          <w:rFonts w:ascii="Arial" w:hAnsi="Arial"/>
          <w:sz w:val="22"/>
          <w:szCs w:val="22"/>
        </w:rPr>
      </w:pPr>
    </w:p>
    <w:sectPr w:rsidR="002D73F2" w:rsidRPr="002D49B1">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FF41" w14:textId="77777777" w:rsidR="00B33884" w:rsidRDefault="00B33884" w:rsidP="00E43B59">
      <w:r>
        <w:separator/>
      </w:r>
    </w:p>
  </w:endnote>
  <w:endnote w:type="continuationSeparator" w:id="0">
    <w:p w14:paraId="24F63C72" w14:textId="77777777" w:rsidR="00B33884" w:rsidRDefault="00B33884" w:rsidP="00E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B797" w14:textId="77777777" w:rsidR="00E72DF5" w:rsidRDefault="00E72DF5">
    <w:pPr>
      <w:tabs>
        <w:tab w:val="center" w:pos="4419"/>
        <w:tab w:val="right" w:pos="8838"/>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C9C4" w14:textId="77777777" w:rsidR="00B33884" w:rsidRDefault="00B33884" w:rsidP="00E43B59">
      <w:r>
        <w:separator/>
      </w:r>
    </w:p>
  </w:footnote>
  <w:footnote w:type="continuationSeparator" w:id="0">
    <w:p w14:paraId="5D9B6E9C" w14:textId="77777777" w:rsidR="00B33884" w:rsidRDefault="00B33884" w:rsidP="00E4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9F83" w14:textId="77777777" w:rsidR="00E72DF5" w:rsidRDefault="00E72DF5">
    <w:pPr>
      <w:tabs>
        <w:tab w:val="center" w:pos="4419"/>
        <w:tab w:val="right" w:pos="8838"/>
      </w:tabs>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016"/>
    <w:multiLevelType w:val="hybridMultilevel"/>
    <w:tmpl w:val="77B4CF5C"/>
    <w:lvl w:ilvl="0" w:tplc="9C0864B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9547D5"/>
    <w:multiLevelType w:val="hybridMultilevel"/>
    <w:tmpl w:val="2D2AFE0A"/>
    <w:lvl w:ilvl="0" w:tplc="21922822">
      <w:start w:val="1"/>
      <w:numFmt w:val="decimal"/>
      <w:lvlText w:val="%1."/>
      <w:lvlJc w:val="left"/>
      <w:pPr>
        <w:ind w:left="720" w:hanging="360"/>
      </w:pPr>
      <w:rPr>
        <w:rFonts w:eastAsia="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5B578E"/>
    <w:multiLevelType w:val="multilevel"/>
    <w:tmpl w:val="3FFE73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41C02"/>
    <w:multiLevelType w:val="hybridMultilevel"/>
    <w:tmpl w:val="3C98054C"/>
    <w:lvl w:ilvl="0" w:tplc="4D6CBC2A">
      <w:numFmt w:val="bullet"/>
      <w:lvlText w:val="-"/>
      <w:lvlJc w:val="left"/>
      <w:pPr>
        <w:ind w:left="720" w:hanging="360"/>
      </w:pPr>
      <w:rPr>
        <w:rFonts w:ascii="Arial" w:eastAsia="NSimSu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9F652C"/>
    <w:multiLevelType w:val="multilevel"/>
    <w:tmpl w:val="279275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05769"/>
    <w:multiLevelType w:val="hybridMultilevel"/>
    <w:tmpl w:val="F93E42D8"/>
    <w:lvl w:ilvl="0" w:tplc="D8828650">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989174E"/>
    <w:multiLevelType w:val="hybridMultilevel"/>
    <w:tmpl w:val="757A4FF8"/>
    <w:lvl w:ilvl="0" w:tplc="9C0864B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7421636"/>
    <w:multiLevelType w:val="hybridMultilevel"/>
    <w:tmpl w:val="4A925586"/>
    <w:lvl w:ilvl="0" w:tplc="E076A584">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71130577">
    <w:abstractNumId w:val="3"/>
  </w:num>
  <w:num w:numId="2" w16cid:durableId="2103260979">
    <w:abstractNumId w:val="5"/>
  </w:num>
  <w:num w:numId="3" w16cid:durableId="1880631414">
    <w:abstractNumId w:val="0"/>
  </w:num>
  <w:num w:numId="4" w16cid:durableId="1944802833">
    <w:abstractNumId w:val="6"/>
  </w:num>
  <w:num w:numId="5" w16cid:durableId="79258828">
    <w:abstractNumId w:val="1"/>
  </w:num>
  <w:num w:numId="6" w16cid:durableId="745761911">
    <w:abstractNumId w:val="7"/>
  </w:num>
  <w:num w:numId="7" w16cid:durableId="614947919">
    <w:abstractNumId w:val="4"/>
  </w:num>
  <w:num w:numId="8" w16cid:durableId="826243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A5"/>
    <w:rsid w:val="000131A7"/>
    <w:rsid w:val="00016D2D"/>
    <w:rsid w:val="00051A9C"/>
    <w:rsid w:val="00056016"/>
    <w:rsid w:val="0006081D"/>
    <w:rsid w:val="00090962"/>
    <w:rsid w:val="00090E22"/>
    <w:rsid w:val="000C6664"/>
    <w:rsid w:val="000D5F11"/>
    <w:rsid w:val="000E3472"/>
    <w:rsid w:val="00132B53"/>
    <w:rsid w:val="001B4E92"/>
    <w:rsid w:val="001D0E8C"/>
    <w:rsid w:val="002034FB"/>
    <w:rsid w:val="002306F5"/>
    <w:rsid w:val="002763A5"/>
    <w:rsid w:val="002B3897"/>
    <w:rsid w:val="002D49B1"/>
    <w:rsid w:val="002D73F2"/>
    <w:rsid w:val="002E566C"/>
    <w:rsid w:val="002F47E9"/>
    <w:rsid w:val="003002BD"/>
    <w:rsid w:val="00354188"/>
    <w:rsid w:val="00365CF0"/>
    <w:rsid w:val="0042453C"/>
    <w:rsid w:val="00431A44"/>
    <w:rsid w:val="00440D24"/>
    <w:rsid w:val="004648D3"/>
    <w:rsid w:val="00471480"/>
    <w:rsid w:val="004D2467"/>
    <w:rsid w:val="004E27B7"/>
    <w:rsid w:val="005343EC"/>
    <w:rsid w:val="0056191F"/>
    <w:rsid w:val="005745FA"/>
    <w:rsid w:val="005A5830"/>
    <w:rsid w:val="005C61C2"/>
    <w:rsid w:val="005E0D2D"/>
    <w:rsid w:val="005E3FEE"/>
    <w:rsid w:val="005E7980"/>
    <w:rsid w:val="00610948"/>
    <w:rsid w:val="00637259"/>
    <w:rsid w:val="00637279"/>
    <w:rsid w:val="00677AB8"/>
    <w:rsid w:val="006B1AC7"/>
    <w:rsid w:val="006F64A1"/>
    <w:rsid w:val="00724809"/>
    <w:rsid w:val="00762EB7"/>
    <w:rsid w:val="007B6848"/>
    <w:rsid w:val="007D54FA"/>
    <w:rsid w:val="007E40DD"/>
    <w:rsid w:val="007E4D4C"/>
    <w:rsid w:val="007F1BCA"/>
    <w:rsid w:val="00817123"/>
    <w:rsid w:val="008377D8"/>
    <w:rsid w:val="0084799B"/>
    <w:rsid w:val="00855B87"/>
    <w:rsid w:val="008C2ECC"/>
    <w:rsid w:val="008E60FF"/>
    <w:rsid w:val="008F3D2D"/>
    <w:rsid w:val="009220BB"/>
    <w:rsid w:val="00944F6C"/>
    <w:rsid w:val="00966F08"/>
    <w:rsid w:val="009D08E7"/>
    <w:rsid w:val="00A009B5"/>
    <w:rsid w:val="00A36E0C"/>
    <w:rsid w:val="00A40196"/>
    <w:rsid w:val="00A423F4"/>
    <w:rsid w:val="00A75068"/>
    <w:rsid w:val="00A91D41"/>
    <w:rsid w:val="00A936C6"/>
    <w:rsid w:val="00A969CB"/>
    <w:rsid w:val="00AB6D5D"/>
    <w:rsid w:val="00B33884"/>
    <w:rsid w:val="00B53758"/>
    <w:rsid w:val="00B96EE5"/>
    <w:rsid w:val="00BA5807"/>
    <w:rsid w:val="00C00769"/>
    <w:rsid w:val="00C25EF8"/>
    <w:rsid w:val="00C419C3"/>
    <w:rsid w:val="00C51299"/>
    <w:rsid w:val="00C516BE"/>
    <w:rsid w:val="00C93006"/>
    <w:rsid w:val="00CA4EAA"/>
    <w:rsid w:val="00CD3B27"/>
    <w:rsid w:val="00CE6413"/>
    <w:rsid w:val="00D42F03"/>
    <w:rsid w:val="00D602DB"/>
    <w:rsid w:val="00D70C7A"/>
    <w:rsid w:val="00DA0694"/>
    <w:rsid w:val="00DA6513"/>
    <w:rsid w:val="00DC2C91"/>
    <w:rsid w:val="00DE1CD4"/>
    <w:rsid w:val="00DE2D58"/>
    <w:rsid w:val="00E01B6F"/>
    <w:rsid w:val="00E43B59"/>
    <w:rsid w:val="00E46886"/>
    <w:rsid w:val="00E67B2C"/>
    <w:rsid w:val="00E72DF5"/>
    <w:rsid w:val="00E958DF"/>
    <w:rsid w:val="00EB277A"/>
    <w:rsid w:val="00EC639F"/>
    <w:rsid w:val="00F316CF"/>
    <w:rsid w:val="00F3247A"/>
    <w:rsid w:val="00F34E3E"/>
    <w:rsid w:val="00F64D15"/>
    <w:rsid w:val="00F76F7D"/>
    <w:rsid w:val="00F82D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C804"/>
  <w15:chartTrackingRefBased/>
  <w15:docId w15:val="{1C4EA23A-8AA6-4D7B-A6AC-4713AF55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B59"/>
    <w:pPr>
      <w:suppressAutoHyphens/>
      <w:autoSpaceDN w:val="0"/>
      <w:textAlignment w:val="baseline"/>
    </w:pPr>
    <w:rPr>
      <w:rFonts w:eastAsia="NSimSun" w:cs="Arial"/>
      <w:sz w:val="24"/>
      <w:szCs w:val="24"/>
      <w:lang w:val="es-ES" w:eastAsia="zh-CN" w:bidi="hi-IN"/>
    </w:rPr>
  </w:style>
  <w:style w:type="paragraph" w:styleId="Ttulo1">
    <w:name w:val="heading 1"/>
    <w:basedOn w:val="Normal"/>
    <w:next w:val="Normal"/>
    <w:link w:val="Ttulo1Car"/>
    <w:uiPriority w:val="9"/>
    <w:qFormat/>
    <w:rsid w:val="00E43B59"/>
    <w:pPr>
      <w:keepNext/>
      <w:keepLines/>
      <w:spacing w:before="240"/>
      <w:outlineLvl w:val="0"/>
    </w:pPr>
    <w:rPr>
      <w:rFonts w:eastAsia="Calibri" w:cs="Calibri"/>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43B59"/>
    <w:rPr>
      <w:rFonts w:ascii="Calibri" w:eastAsia="Calibri" w:hAnsi="Calibri" w:cs="Calibri"/>
      <w:color w:val="2F5496"/>
      <w:kern w:val="0"/>
      <w:sz w:val="32"/>
      <w:szCs w:val="32"/>
      <w:lang w:val="es-ES" w:eastAsia="zh-CN" w:bidi="hi-IN"/>
    </w:rPr>
  </w:style>
  <w:style w:type="paragraph" w:customStyle="1" w:styleId="Standard">
    <w:name w:val="Standard"/>
    <w:rsid w:val="00E43B59"/>
    <w:pPr>
      <w:widowControl w:val="0"/>
      <w:suppressAutoHyphens/>
      <w:autoSpaceDN w:val="0"/>
      <w:textAlignment w:val="baseline"/>
    </w:pPr>
    <w:rPr>
      <w:rFonts w:eastAsia="NSimSun" w:cs="Arial"/>
      <w:sz w:val="24"/>
      <w:szCs w:val="24"/>
      <w:lang w:val="es-ES" w:eastAsia="zh-CN" w:bidi="hi-IN"/>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4"/>
    <w:link w:val="4GChar"/>
    <w:uiPriority w:val="99"/>
    <w:unhideWhenUsed/>
    <w:qFormat/>
    <w:rsid w:val="00E43B59"/>
    <w:rPr>
      <w:vertAlign w:val="superscript"/>
    </w:rPr>
  </w:style>
  <w:style w:type="paragraph" w:styleId="Prrafodelista">
    <w:name w:val="List Paragraph"/>
    <w:basedOn w:val="Normal"/>
    <w:uiPriority w:val="34"/>
    <w:qFormat/>
    <w:rsid w:val="00E43B59"/>
    <w:pPr>
      <w:ind w:left="720"/>
      <w:contextualSpacing/>
    </w:pPr>
    <w:rPr>
      <w:rFonts w:cs="Mangal"/>
      <w:szCs w:val="21"/>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43B59"/>
    <w:pPr>
      <w:widowControl w:val="0"/>
      <w:suppressAutoHyphens w:val="0"/>
      <w:autoSpaceDN/>
      <w:textAlignment w:val="auto"/>
    </w:pPr>
    <w:rPr>
      <w:rFonts w:ascii="Arial Unicode MS" w:eastAsia="Arial Unicode MS" w:hAnsi="Arial Unicode MS" w:cs="Arial Unicode MS"/>
      <w:noProof/>
      <w:color w:val="000000"/>
      <w:lang w:val="es-ES_tradnl" w:eastAsia="es-ES"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E43B59"/>
    <w:rPr>
      <w:rFonts w:ascii="Arial Unicode MS" w:eastAsia="Arial Unicode MS" w:hAnsi="Arial Unicode MS" w:cs="Arial Unicode MS"/>
      <w:noProof/>
      <w:color w:val="000000"/>
      <w:kern w:val="0"/>
      <w:sz w:val="24"/>
      <w:szCs w:val="24"/>
      <w:lang w:val="es-ES_tradnl" w:eastAsia="es-ES" w:bidi="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43B59"/>
    <w:pPr>
      <w:suppressAutoHyphens w:val="0"/>
      <w:autoSpaceDN/>
      <w:jc w:val="both"/>
      <w:textAlignment w:val="auto"/>
    </w:pPr>
    <w:rPr>
      <w:rFonts w:eastAsia="Calibri" w:cs="Times New Roman"/>
      <w:kern w:val="2"/>
      <w:sz w:val="22"/>
      <w:szCs w:val="22"/>
      <w:vertAlign w:val="superscript"/>
      <w:lang w:val="es-CO" w:eastAsia="en-US" w:bidi="ar-SA"/>
    </w:rPr>
  </w:style>
  <w:style w:type="character" w:styleId="Hipervnculo">
    <w:name w:val="Hyperlink"/>
    <w:uiPriority w:val="99"/>
    <w:unhideWhenUsed/>
    <w:rsid w:val="00E43B59"/>
    <w:rPr>
      <w:color w:val="0000FF"/>
      <w:u w:val="single"/>
    </w:rPr>
  </w:style>
  <w:style w:type="table" w:styleId="Tablaconcuadrcula">
    <w:name w:val="Table Grid"/>
    <w:basedOn w:val="Tablanormal"/>
    <w:uiPriority w:val="39"/>
    <w:rsid w:val="00E43B59"/>
    <w:pPr>
      <w:widowControl w:val="0"/>
      <w:suppressAutoHyphens/>
      <w:autoSpaceDN w:val="0"/>
      <w:textAlignment w:val="baseline"/>
    </w:pPr>
    <w:rPr>
      <w:rFonts w:eastAsia="NSimSun" w:cs="Arial"/>
      <w:sz w:val="24"/>
      <w:szCs w:val="24"/>
      <w:lang w:val="es-E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E43B59"/>
    <w:pPr>
      <w:suppressAutoHyphens w:val="0"/>
      <w:autoSpaceDN/>
      <w:textAlignment w:val="auto"/>
    </w:pPr>
    <w:rPr>
      <w:rFonts w:ascii="Times New Roman" w:eastAsia="Calibri" w:hAnsi="Times New Roman" w:cs="Times New Roman"/>
      <w:lang w:val="es-CO" w:eastAsia="es-CO" w:bidi="ar-SA"/>
    </w:rPr>
  </w:style>
  <w:style w:type="paragraph" w:styleId="Encabezado">
    <w:name w:val="header"/>
    <w:basedOn w:val="Normal"/>
    <w:link w:val="EncabezadoCar"/>
    <w:uiPriority w:val="99"/>
    <w:unhideWhenUsed/>
    <w:rsid w:val="00E43B59"/>
    <w:pPr>
      <w:tabs>
        <w:tab w:val="center" w:pos="4419"/>
        <w:tab w:val="right" w:pos="8838"/>
      </w:tabs>
    </w:pPr>
    <w:rPr>
      <w:rFonts w:cs="Mangal"/>
      <w:szCs w:val="21"/>
    </w:rPr>
  </w:style>
  <w:style w:type="character" w:customStyle="1" w:styleId="EncabezadoCar">
    <w:name w:val="Encabezado Car"/>
    <w:link w:val="Encabezado"/>
    <w:uiPriority w:val="99"/>
    <w:rsid w:val="00E43B59"/>
    <w:rPr>
      <w:rFonts w:ascii="Calibri" w:eastAsia="NSimSun" w:hAnsi="Calibri" w:cs="Mangal"/>
      <w:kern w:val="0"/>
      <w:sz w:val="24"/>
      <w:szCs w:val="21"/>
      <w:lang w:val="es-ES" w:eastAsia="zh-CN" w:bidi="hi-IN"/>
    </w:rPr>
  </w:style>
  <w:style w:type="paragraph" w:styleId="Piedepgina">
    <w:name w:val="footer"/>
    <w:basedOn w:val="Normal"/>
    <w:link w:val="PiedepginaCar"/>
    <w:uiPriority w:val="99"/>
    <w:unhideWhenUsed/>
    <w:rsid w:val="00E43B59"/>
    <w:pPr>
      <w:tabs>
        <w:tab w:val="center" w:pos="4419"/>
        <w:tab w:val="right" w:pos="8838"/>
      </w:tabs>
    </w:pPr>
    <w:rPr>
      <w:rFonts w:cs="Mangal"/>
      <w:szCs w:val="21"/>
    </w:rPr>
  </w:style>
  <w:style w:type="character" w:customStyle="1" w:styleId="PiedepginaCar">
    <w:name w:val="Pie de página Car"/>
    <w:link w:val="Piedepgina"/>
    <w:uiPriority w:val="99"/>
    <w:rsid w:val="00E43B59"/>
    <w:rPr>
      <w:rFonts w:ascii="Calibri" w:eastAsia="NSimSun" w:hAnsi="Calibri" w:cs="Mangal"/>
      <w:kern w:val="0"/>
      <w:sz w:val="24"/>
      <w:szCs w:val="21"/>
      <w:lang w:val="es-ES" w:eastAsia="zh-CN" w:bidi="hi-IN"/>
    </w:rPr>
  </w:style>
  <w:style w:type="character" w:customStyle="1" w:styleId="CitaExtraCSJCar">
    <w:name w:val="Cita Extra CSJ Car"/>
    <w:link w:val="CitaExtraCSJ"/>
    <w:locked/>
    <w:rsid w:val="00471480"/>
    <w:rPr>
      <w:rFonts w:ascii="Bookman Old Style" w:eastAsia="Times New Roman" w:hAnsi="Bookman Old Style"/>
      <w:i/>
      <w:sz w:val="24"/>
      <w:szCs w:val="28"/>
      <w:lang w:val="es-ES_tradnl" w:eastAsia="x-none"/>
    </w:rPr>
  </w:style>
  <w:style w:type="paragraph" w:customStyle="1" w:styleId="CitaExtraCSJ">
    <w:name w:val="Cita Extra CSJ"/>
    <w:basedOn w:val="Textoindependiente"/>
    <w:link w:val="CitaExtraCSJCar"/>
    <w:qFormat/>
    <w:rsid w:val="00471480"/>
    <w:pPr>
      <w:suppressAutoHyphens w:val="0"/>
      <w:autoSpaceDN/>
      <w:spacing w:after="0" w:line="276" w:lineRule="auto"/>
      <w:ind w:left="680"/>
      <w:jc w:val="both"/>
      <w:textAlignment w:val="auto"/>
    </w:pPr>
    <w:rPr>
      <w:rFonts w:ascii="Bookman Old Style" w:eastAsia="Times New Roman" w:hAnsi="Bookman Old Style" w:cs="Times New Roman"/>
      <w:i/>
      <w:kern w:val="2"/>
      <w:szCs w:val="28"/>
      <w:lang w:val="es-ES_tradnl" w:eastAsia="x-none" w:bidi="ar-SA"/>
    </w:rPr>
  </w:style>
  <w:style w:type="paragraph" w:styleId="Textoindependiente">
    <w:name w:val="Body Text"/>
    <w:basedOn w:val="Normal"/>
    <w:link w:val="TextoindependienteCar"/>
    <w:uiPriority w:val="99"/>
    <w:semiHidden/>
    <w:unhideWhenUsed/>
    <w:rsid w:val="00471480"/>
    <w:pPr>
      <w:spacing w:after="120"/>
    </w:pPr>
    <w:rPr>
      <w:rFonts w:cs="Mangal"/>
      <w:szCs w:val="21"/>
    </w:rPr>
  </w:style>
  <w:style w:type="character" w:customStyle="1" w:styleId="TextoindependienteCar">
    <w:name w:val="Texto independiente Car"/>
    <w:link w:val="Textoindependiente"/>
    <w:uiPriority w:val="99"/>
    <w:semiHidden/>
    <w:rsid w:val="00471480"/>
    <w:rPr>
      <w:rFonts w:ascii="Calibri" w:eastAsia="NSimSun" w:hAnsi="Calibri" w:cs="Mangal"/>
      <w:kern w:val="0"/>
      <w:sz w:val="24"/>
      <w:szCs w:val="21"/>
      <w:lang w:val="es-ES" w:eastAsia="zh-CN" w:bidi="hi-IN"/>
    </w:rPr>
  </w:style>
  <w:style w:type="paragraph" w:styleId="Revisin">
    <w:name w:val="Revision"/>
    <w:hidden/>
    <w:uiPriority w:val="99"/>
    <w:semiHidden/>
    <w:rsid w:val="005745FA"/>
    <w:rPr>
      <w:rFonts w:eastAsia="NSimSun" w:cs="Mangal"/>
      <w:sz w:val="24"/>
      <w:szCs w:val="21"/>
      <w:lang w:val="es-ES" w:eastAsia="zh-CN" w:bidi="hi-IN"/>
    </w:rPr>
  </w:style>
  <w:style w:type="character" w:styleId="Refdecomentario">
    <w:name w:val="annotation reference"/>
    <w:basedOn w:val="Fuentedeprrafopredeter"/>
    <w:uiPriority w:val="99"/>
    <w:semiHidden/>
    <w:unhideWhenUsed/>
    <w:rsid w:val="00966F08"/>
    <w:rPr>
      <w:sz w:val="16"/>
      <w:szCs w:val="16"/>
    </w:rPr>
  </w:style>
  <w:style w:type="paragraph" w:styleId="Textocomentario">
    <w:name w:val="annotation text"/>
    <w:basedOn w:val="Normal"/>
    <w:link w:val="TextocomentarioCar"/>
    <w:uiPriority w:val="99"/>
    <w:semiHidden/>
    <w:unhideWhenUsed/>
    <w:rsid w:val="00966F08"/>
    <w:rPr>
      <w:rFonts w:cs="Mangal"/>
      <w:sz w:val="20"/>
      <w:szCs w:val="18"/>
    </w:rPr>
  </w:style>
  <w:style w:type="character" w:customStyle="1" w:styleId="TextocomentarioCar">
    <w:name w:val="Texto comentario Car"/>
    <w:basedOn w:val="Fuentedeprrafopredeter"/>
    <w:link w:val="Textocomentario"/>
    <w:uiPriority w:val="99"/>
    <w:semiHidden/>
    <w:rsid w:val="00966F08"/>
    <w:rPr>
      <w:rFonts w:eastAsia="NSimSun" w:cs="Mangal"/>
      <w:szCs w:val="18"/>
      <w:lang w:val="es-ES" w:eastAsia="zh-CN" w:bidi="hi-IN"/>
    </w:rPr>
  </w:style>
  <w:style w:type="paragraph" w:styleId="Asuntodelcomentario">
    <w:name w:val="annotation subject"/>
    <w:basedOn w:val="Textocomentario"/>
    <w:next w:val="Textocomentario"/>
    <w:link w:val="AsuntodelcomentarioCar"/>
    <w:uiPriority w:val="99"/>
    <w:semiHidden/>
    <w:unhideWhenUsed/>
    <w:rsid w:val="00966F08"/>
    <w:rPr>
      <w:b/>
      <w:bCs/>
    </w:rPr>
  </w:style>
  <w:style w:type="character" w:customStyle="1" w:styleId="AsuntodelcomentarioCar">
    <w:name w:val="Asunto del comentario Car"/>
    <w:basedOn w:val="TextocomentarioCar"/>
    <w:link w:val="Asuntodelcomentario"/>
    <w:uiPriority w:val="99"/>
    <w:semiHidden/>
    <w:rsid w:val="00966F08"/>
    <w:rPr>
      <w:rFonts w:eastAsia="NSimSun" w:cs="Mangal"/>
      <w:b/>
      <w:bCs/>
      <w:szCs w:val="18"/>
      <w:lang w:val="es-ES" w:eastAsia="zh-CN" w:bidi="hi-IN"/>
    </w:rPr>
  </w:style>
  <w:style w:type="paragraph" w:styleId="NormalWeb">
    <w:name w:val="Normal (Web)"/>
    <w:basedOn w:val="Normal"/>
    <w:uiPriority w:val="99"/>
    <w:semiHidden/>
    <w:unhideWhenUsed/>
    <w:rsid w:val="00C00769"/>
    <w:pPr>
      <w:suppressAutoHyphens w:val="0"/>
      <w:autoSpaceDN/>
      <w:spacing w:before="100" w:beforeAutospacing="1" w:after="100" w:afterAutospacing="1"/>
      <w:textAlignment w:val="auto"/>
    </w:pPr>
    <w:rPr>
      <w:rFonts w:ascii="Times New Roman" w:eastAsia="Times New Roman" w:hAnsi="Times New Roman" w:cs="Times New Roman"/>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7428">
      <w:bodyDiv w:val="1"/>
      <w:marLeft w:val="0"/>
      <w:marRight w:val="0"/>
      <w:marTop w:val="0"/>
      <w:marBottom w:val="0"/>
      <w:divBdr>
        <w:top w:val="none" w:sz="0" w:space="0" w:color="auto"/>
        <w:left w:val="none" w:sz="0" w:space="0" w:color="auto"/>
        <w:bottom w:val="none" w:sz="0" w:space="0" w:color="auto"/>
        <w:right w:val="none" w:sz="0" w:space="0" w:color="auto"/>
      </w:divBdr>
    </w:div>
    <w:div w:id="445392541">
      <w:bodyDiv w:val="1"/>
      <w:marLeft w:val="0"/>
      <w:marRight w:val="0"/>
      <w:marTop w:val="0"/>
      <w:marBottom w:val="0"/>
      <w:divBdr>
        <w:top w:val="none" w:sz="0" w:space="0" w:color="auto"/>
        <w:left w:val="none" w:sz="0" w:space="0" w:color="auto"/>
        <w:bottom w:val="none" w:sz="0" w:space="0" w:color="auto"/>
        <w:right w:val="none" w:sz="0" w:space="0" w:color="auto"/>
      </w:divBdr>
    </w:div>
    <w:div w:id="5881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ASASV\Desktop\GHA\CASOS%20ASIGNADOS%20VCV\HDI\LIQUIDACION%20CONTINGENCIA%20DTE%20ANA%20MILENA%20SALAS%2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026C-5642-4AAF-AB06-640FA223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LIQUIDACION CONTINGENCIA DTE ANA MILENA SALAS </Template>
  <TotalTime>2</TotalTime>
  <Pages>5</Pages>
  <Words>1253</Words>
  <Characters>6896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VCASASV</dc:creator>
  <cp:keywords/>
  <dc:description/>
  <cp:lastModifiedBy>Valentina Casas Valencia</cp:lastModifiedBy>
  <cp:revision>2</cp:revision>
  <dcterms:created xsi:type="dcterms:W3CDTF">2024-03-05T14:50:00Z</dcterms:created>
  <dcterms:modified xsi:type="dcterms:W3CDTF">2024-03-05T14:50:00Z</dcterms:modified>
</cp:coreProperties>
</file>