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9E64" w14:textId="7F36B058" w:rsidR="00C835DB" w:rsidRPr="00C835DB" w:rsidRDefault="00C835DB" w:rsidP="00C835DB">
      <w:pPr>
        <w:jc w:val="both"/>
        <w:rPr>
          <w:rFonts w:cstheme="minorHAnsi"/>
          <w:sz w:val="24"/>
          <w:szCs w:val="24"/>
        </w:rPr>
      </w:pPr>
      <w:r w:rsidRPr="00C835DB">
        <w:rPr>
          <w:rFonts w:cstheme="minorHAnsi"/>
          <w:sz w:val="24"/>
          <w:szCs w:val="24"/>
        </w:rPr>
        <w:t>Estimada doctora Gina,</w:t>
      </w:r>
    </w:p>
    <w:p w14:paraId="0113730D" w14:textId="12D97E9D" w:rsidR="00C835DB" w:rsidRDefault="00C835DB" w:rsidP="00C835DB">
      <w:pPr>
        <w:jc w:val="both"/>
        <w:rPr>
          <w:rFonts w:cstheme="minorHAnsi"/>
          <w:sz w:val="24"/>
          <w:szCs w:val="24"/>
        </w:rPr>
      </w:pPr>
      <w:r w:rsidRPr="00C835DB">
        <w:rPr>
          <w:rFonts w:cstheme="minorHAnsi"/>
          <w:sz w:val="24"/>
          <w:szCs w:val="24"/>
        </w:rPr>
        <w:t>El día 24 de enero de 2024 se asistió a la audiencia de conciliación dentro del presente proceso</w:t>
      </w:r>
      <w:r>
        <w:rPr>
          <w:rFonts w:cstheme="minorHAnsi"/>
          <w:sz w:val="24"/>
          <w:szCs w:val="24"/>
        </w:rPr>
        <w:t xml:space="preserve"> y teniendo en cuenta que no se pudo conciliar, toda vez que teníamos autorizados $15.000.000, nos permitimos solicitar lo siguiente: </w:t>
      </w:r>
      <w:r w:rsidRPr="00C835DB">
        <w:rPr>
          <w:rFonts w:cstheme="minorHAnsi"/>
          <w:sz w:val="24"/>
          <w:szCs w:val="24"/>
        </w:rPr>
        <w:t xml:space="preserve"> </w:t>
      </w:r>
    </w:p>
    <w:p w14:paraId="437B39D0" w14:textId="77777777" w:rsidR="00C835DB" w:rsidRDefault="00C835DB" w:rsidP="00C835DB">
      <w:pPr>
        <w:jc w:val="both"/>
        <w:rPr>
          <w:rFonts w:cstheme="minorHAnsi"/>
          <w:sz w:val="24"/>
          <w:szCs w:val="24"/>
        </w:rPr>
      </w:pPr>
    </w:p>
    <w:p w14:paraId="1AE7D7F1" w14:textId="50B2B995" w:rsidR="00C835DB" w:rsidRPr="00C835DB" w:rsidRDefault="00C835DB" w:rsidP="00C835DB">
      <w:pPr>
        <w:jc w:val="both"/>
        <w:rPr>
          <w:rFonts w:cstheme="minorHAnsi"/>
          <w:sz w:val="24"/>
          <w:szCs w:val="24"/>
        </w:rPr>
      </w:pPr>
      <w:r w:rsidRPr="00C835DB">
        <w:rPr>
          <w:rFonts w:cstheme="minorHAnsi"/>
          <w:sz w:val="24"/>
          <w:szCs w:val="24"/>
        </w:rPr>
        <w:t xml:space="preserve">Consideramos viable solicitar reconsideración por parte de la compañía, para ver la posibilidad de aumentar la cifra autorizada para conciliar, ya que, la parte accionante en esta etapa solo le interesa el pago de la indemnización (aludiendo que a dicho valor le restan el valor del deducible, aspecto que fue tal un error de la parte accionante ya que el amparo de hurto de mayor cuantía no tiene deducible, pero en todo caso establecieron que $1.200.000) y sin intereses. </w:t>
      </w:r>
    </w:p>
    <w:p w14:paraId="3A6DBDA2" w14:textId="23759DB0" w:rsidR="00FC0080" w:rsidRDefault="00C835DB" w:rsidP="00C835DB">
      <w:pPr>
        <w:jc w:val="both"/>
        <w:rPr>
          <w:rFonts w:cstheme="minorHAnsi"/>
          <w:sz w:val="24"/>
          <w:szCs w:val="24"/>
        </w:rPr>
      </w:pPr>
      <w:r w:rsidRPr="00C835DB">
        <w:rPr>
          <w:rFonts w:cstheme="minorHAnsi"/>
          <w:sz w:val="24"/>
          <w:szCs w:val="24"/>
        </w:rPr>
        <w:t xml:space="preserve">Por lo que, a partir de la posición del accionante y del valor con el cual el señor Juan Felipe compró el vehículo que fue de $28.000.000, consideramos que el caso podría llegar a conciliarse por </w:t>
      </w:r>
      <w:r w:rsidR="00FC0080">
        <w:rPr>
          <w:rFonts w:cstheme="minorHAnsi"/>
          <w:sz w:val="24"/>
          <w:szCs w:val="24"/>
        </w:rPr>
        <w:t>ese valor, teniendo en cuenta la liquidación objetivada de</w:t>
      </w:r>
      <w:r w:rsidRPr="00C835DB">
        <w:rPr>
          <w:rFonts w:cstheme="minorHAnsi"/>
          <w:sz w:val="24"/>
          <w:szCs w:val="24"/>
        </w:rPr>
        <w:t xml:space="preserve"> </w:t>
      </w:r>
      <w:r w:rsidR="00FC0080" w:rsidRPr="00FC0080">
        <w:rPr>
          <w:rFonts w:cstheme="minorHAnsi"/>
          <w:sz w:val="24"/>
          <w:szCs w:val="24"/>
        </w:rPr>
        <w:t>$</w:t>
      </w:r>
      <w:r w:rsidR="00910F1D" w:rsidRPr="00910F1D">
        <w:rPr>
          <w:rFonts w:cstheme="minorHAnsi"/>
          <w:sz w:val="24"/>
          <w:szCs w:val="24"/>
        </w:rPr>
        <w:t>41.077.449</w:t>
      </w:r>
      <w:r w:rsidR="007862F0">
        <w:rPr>
          <w:rFonts w:cstheme="minorHAnsi"/>
          <w:sz w:val="24"/>
          <w:szCs w:val="24"/>
        </w:rPr>
        <w:t>.</w:t>
      </w:r>
      <w:r w:rsidR="00FC0080" w:rsidRPr="00FC0080">
        <w:rPr>
          <w:rFonts w:cstheme="minorHAnsi"/>
          <w:sz w:val="24"/>
          <w:szCs w:val="24"/>
        </w:rPr>
        <w:tab/>
      </w:r>
    </w:p>
    <w:p w14:paraId="0E88484A" w14:textId="69C15F31" w:rsidR="00C835DB" w:rsidRDefault="00C835DB" w:rsidP="00C835DB">
      <w:pPr>
        <w:jc w:val="both"/>
        <w:rPr>
          <w:rFonts w:cstheme="minorHAnsi"/>
          <w:sz w:val="24"/>
          <w:szCs w:val="24"/>
        </w:rPr>
      </w:pPr>
      <w:r w:rsidRPr="00C835DB">
        <w:rPr>
          <w:rFonts w:cstheme="minorHAnsi"/>
          <w:sz w:val="24"/>
          <w:szCs w:val="24"/>
        </w:rPr>
        <w:t>Siendo de reiterar que la presente contingencia está calificada como probable, ya que si bien hay indicios de fraude también es claro que no existen pruebas contundentes ni suficientes para soportar la misma.</w:t>
      </w:r>
    </w:p>
    <w:p w14:paraId="20566454" w14:textId="77777777" w:rsidR="007862F0" w:rsidRDefault="007862F0" w:rsidP="00C835DB">
      <w:pPr>
        <w:jc w:val="both"/>
        <w:rPr>
          <w:rFonts w:cstheme="minorHAnsi"/>
          <w:sz w:val="24"/>
          <w:szCs w:val="24"/>
        </w:rPr>
      </w:pPr>
    </w:p>
    <w:p w14:paraId="7C486649" w14:textId="604F2C97" w:rsidR="007862F0" w:rsidRDefault="007862F0" w:rsidP="00C835DB">
      <w:pPr>
        <w:jc w:val="both"/>
        <w:rPr>
          <w:rFonts w:cstheme="minorHAnsi"/>
          <w:sz w:val="24"/>
          <w:szCs w:val="24"/>
        </w:rPr>
      </w:pPr>
      <w:r>
        <w:rPr>
          <w:rFonts w:cstheme="minorHAnsi"/>
          <w:sz w:val="24"/>
          <w:szCs w:val="24"/>
        </w:rPr>
        <w:t>Quedamos atentos a tus instrucciones.</w:t>
      </w:r>
    </w:p>
    <w:p w14:paraId="0AB2216F" w14:textId="77777777" w:rsidR="00D472DE" w:rsidRDefault="00D472DE" w:rsidP="00C835DB">
      <w:pPr>
        <w:pBdr>
          <w:bottom w:val="single" w:sz="12" w:space="1" w:color="auto"/>
        </w:pBdr>
        <w:jc w:val="both"/>
        <w:rPr>
          <w:rFonts w:cstheme="minorHAnsi"/>
          <w:sz w:val="24"/>
          <w:szCs w:val="24"/>
        </w:rPr>
      </w:pPr>
    </w:p>
    <w:p w14:paraId="5AC8DE86" w14:textId="77777777" w:rsidR="00D472DE" w:rsidRDefault="00D472DE" w:rsidP="00C835DB">
      <w:pPr>
        <w:jc w:val="both"/>
        <w:rPr>
          <w:rFonts w:cstheme="minorHAnsi"/>
          <w:sz w:val="24"/>
          <w:szCs w:val="24"/>
        </w:rPr>
      </w:pPr>
    </w:p>
    <w:p w14:paraId="0F875362" w14:textId="310130A9" w:rsidR="00D472DE" w:rsidRDefault="00D472DE" w:rsidP="00C835DB">
      <w:pPr>
        <w:jc w:val="both"/>
        <w:rPr>
          <w:rFonts w:cstheme="minorHAnsi"/>
          <w:sz w:val="24"/>
          <w:szCs w:val="24"/>
        </w:rPr>
      </w:pPr>
      <w:r>
        <w:rPr>
          <w:rFonts w:cstheme="minorHAnsi"/>
          <w:sz w:val="24"/>
          <w:szCs w:val="24"/>
        </w:rPr>
        <w:t xml:space="preserve">Buenas tardes, </w:t>
      </w:r>
    </w:p>
    <w:p w14:paraId="5508E78F" w14:textId="154498B1" w:rsidR="00D472DE" w:rsidRDefault="00D472DE" w:rsidP="00C835DB">
      <w:pPr>
        <w:jc w:val="both"/>
        <w:rPr>
          <w:rFonts w:cstheme="minorHAnsi"/>
          <w:sz w:val="24"/>
          <w:szCs w:val="24"/>
        </w:rPr>
      </w:pPr>
      <w:r>
        <w:rPr>
          <w:rFonts w:cstheme="minorHAnsi"/>
          <w:sz w:val="24"/>
          <w:szCs w:val="24"/>
        </w:rPr>
        <w:t>Me permito informar que ya tenemos la aprobación de negociación de este caso.</w:t>
      </w:r>
    </w:p>
    <w:p w14:paraId="75C9A512" w14:textId="68831C47" w:rsidR="00D472DE" w:rsidRPr="00D472DE" w:rsidRDefault="00D472DE" w:rsidP="00D472DE">
      <w:pPr>
        <w:jc w:val="both"/>
        <w:rPr>
          <w:rFonts w:cstheme="minorHAnsi"/>
          <w:sz w:val="24"/>
          <w:szCs w:val="24"/>
        </w:rPr>
      </w:pPr>
      <w:r>
        <w:rPr>
          <w:rFonts w:cstheme="minorHAnsi"/>
          <w:sz w:val="24"/>
          <w:szCs w:val="24"/>
        </w:rPr>
        <w:t xml:space="preserve">Acorde a la </w:t>
      </w:r>
      <w:r w:rsidRPr="00D472DE">
        <w:rPr>
          <w:rFonts w:cstheme="minorHAnsi"/>
          <w:sz w:val="24"/>
          <w:szCs w:val="24"/>
        </w:rPr>
        <w:t xml:space="preserve">liquidación </w:t>
      </w:r>
      <w:proofErr w:type="gramStart"/>
      <w:r w:rsidRPr="00D472DE">
        <w:rPr>
          <w:rFonts w:cstheme="minorHAnsi"/>
          <w:sz w:val="24"/>
          <w:szCs w:val="24"/>
        </w:rPr>
        <w:t>objetiva</w:t>
      </w:r>
      <w:r>
        <w:rPr>
          <w:rFonts w:cstheme="minorHAnsi"/>
          <w:sz w:val="24"/>
          <w:szCs w:val="24"/>
        </w:rPr>
        <w:t xml:space="preserve">da </w:t>
      </w:r>
      <w:r w:rsidRPr="00D472DE">
        <w:rPr>
          <w:rFonts w:cstheme="minorHAnsi"/>
          <w:sz w:val="24"/>
          <w:szCs w:val="24"/>
        </w:rPr>
        <w:t xml:space="preserve"> de</w:t>
      </w:r>
      <w:proofErr w:type="gramEnd"/>
      <w:r w:rsidRPr="00D472DE">
        <w:rPr>
          <w:rFonts w:cstheme="minorHAnsi"/>
          <w:sz w:val="24"/>
          <w:szCs w:val="24"/>
        </w:rPr>
        <w:t xml:space="preserve"> las pretensiones se tiene la suma de $41.077.449 en atención a las siguientes consideraciones: </w:t>
      </w:r>
    </w:p>
    <w:p w14:paraId="53CE87A4" w14:textId="070E505C" w:rsidR="00D472DE" w:rsidRPr="00D472DE" w:rsidRDefault="00D472DE" w:rsidP="00D472DE">
      <w:pPr>
        <w:pStyle w:val="Prrafodelista"/>
        <w:numPr>
          <w:ilvl w:val="0"/>
          <w:numId w:val="1"/>
        </w:numPr>
        <w:jc w:val="both"/>
        <w:rPr>
          <w:rFonts w:cstheme="minorHAnsi"/>
          <w:sz w:val="24"/>
          <w:szCs w:val="24"/>
        </w:rPr>
      </w:pPr>
      <w:r w:rsidRPr="00D472DE">
        <w:rPr>
          <w:rFonts w:cstheme="minorHAnsi"/>
          <w:sz w:val="24"/>
          <w:szCs w:val="24"/>
        </w:rPr>
        <w:t xml:space="preserve">Daño emergente: Se reconocerá la cifra de $33.480.000 por este concepto pues es el valor asegurado del vehículo. </w:t>
      </w:r>
    </w:p>
    <w:p w14:paraId="0993460F" w14:textId="795903B8" w:rsidR="00D472DE" w:rsidRPr="00D472DE" w:rsidRDefault="00D472DE" w:rsidP="00D472DE">
      <w:pPr>
        <w:pStyle w:val="Prrafodelista"/>
        <w:numPr>
          <w:ilvl w:val="0"/>
          <w:numId w:val="1"/>
        </w:numPr>
        <w:jc w:val="both"/>
        <w:rPr>
          <w:rFonts w:cstheme="minorHAnsi"/>
          <w:sz w:val="24"/>
          <w:szCs w:val="24"/>
        </w:rPr>
      </w:pPr>
      <w:r w:rsidRPr="00D472DE">
        <w:rPr>
          <w:rFonts w:cstheme="minorHAnsi"/>
          <w:sz w:val="24"/>
          <w:szCs w:val="24"/>
        </w:rPr>
        <w:t xml:space="preserve">Intereses: se reconoce la suma de $7.597.449 calculados desde el mes siguiente a la reclamación del asegurado hasta la fecha </w:t>
      </w:r>
      <w:proofErr w:type="gramStart"/>
      <w:r w:rsidRPr="00D472DE">
        <w:rPr>
          <w:rFonts w:cstheme="minorHAnsi"/>
          <w:sz w:val="24"/>
          <w:szCs w:val="24"/>
        </w:rPr>
        <w:t>de acuerdo a</w:t>
      </w:r>
      <w:proofErr w:type="gramEnd"/>
      <w:r w:rsidRPr="00D472DE">
        <w:rPr>
          <w:rFonts w:cstheme="minorHAnsi"/>
          <w:sz w:val="24"/>
          <w:szCs w:val="24"/>
        </w:rPr>
        <w:t xml:space="preserve"> la tasa máxima de usura.</w:t>
      </w:r>
    </w:p>
    <w:p w14:paraId="52B7CF25" w14:textId="71CD3241" w:rsidR="00D472DE" w:rsidRDefault="00D472DE" w:rsidP="00D472DE">
      <w:pPr>
        <w:jc w:val="both"/>
        <w:rPr>
          <w:rFonts w:cstheme="minorHAnsi"/>
          <w:b/>
          <w:bCs/>
          <w:sz w:val="24"/>
          <w:szCs w:val="24"/>
        </w:rPr>
      </w:pPr>
      <w:r w:rsidRPr="00D472DE">
        <w:rPr>
          <w:rFonts w:cstheme="minorHAnsi"/>
          <w:sz w:val="24"/>
          <w:szCs w:val="24"/>
        </w:rPr>
        <w:t xml:space="preserve">Así las cosas, </w:t>
      </w:r>
      <w:r>
        <w:rPr>
          <w:rFonts w:cstheme="minorHAnsi"/>
          <w:sz w:val="24"/>
          <w:szCs w:val="24"/>
        </w:rPr>
        <w:t xml:space="preserve">se autoriza </w:t>
      </w:r>
      <w:proofErr w:type="gramStart"/>
      <w:r>
        <w:rPr>
          <w:rFonts w:cstheme="minorHAnsi"/>
          <w:sz w:val="24"/>
          <w:szCs w:val="24"/>
        </w:rPr>
        <w:t xml:space="preserve">como </w:t>
      </w:r>
      <w:r w:rsidRPr="00D472DE">
        <w:rPr>
          <w:rFonts w:cstheme="minorHAnsi"/>
          <w:sz w:val="24"/>
          <w:szCs w:val="24"/>
        </w:rPr>
        <w:t xml:space="preserve"> fórmula</w:t>
      </w:r>
      <w:proofErr w:type="gramEnd"/>
      <w:r w:rsidRPr="00D472DE">
        <w:rPr>
          <w:rFonts w:cstheme="minorHAnsi"/>
          <w:sz w:val="24"/>
          <w:szCs w:val="24"/>
        </w:rPr>
        <w:t xml:space="preserve"> conciliatoria </w:t>
      </w:r>
      <w:r>
        <w:rPr>
          <w:rFonts w:cstheme="minorHAnsi"/>
          <w:sz w:val="24"/>
          <w:szCs w:val="24"/>
        </w:rPr>
        <w:t xml:space="preserve">el </w:t>
      </w:r>
      <w:r w:rsidRPr="00D472DE">
        <w:rPr>
          <w:rFonts w:cstheme="minorHAnsi"/>
          <w:sz w:val="24"/>
          <w:szCs w:val="24"/>
        </w:rPr>
        <w:t xml:space="preserve"> 70% de l</w:t>
      </w:r>
      <w:r>
        <w:rPr>
          <w:rFonts w:cstheme="minorHAnsi"/>
          <w:sz w:val="24"/>
          <w:szCs w:val="24"/>
        </w:rPr>
        <w:t>a tasación objetivada</w:t>
      </w:r>
      <w:r w:rsidRPr="00D472DE">
        <w:rPr>
          <w:rFonts w:cstheme="minorHAnsi"/>
          <w:sz w:val="24"/>
          <w:szCs w:val="24"/>
        </w:rPr>
        <w:t xml:space="preserve">, es decir, por la suma </w:t>
      </w:r>
      <w:r w:rsidRPr="00D472DE">
        <w:rPr>
          <w:rFonts w:cstheme="minorHAnsi"/>
          <w:b/>
          <w:bCs/>
          <w:sz w:val="24"/>
          <w:szCs w:val="24"/>
        </w:rPr>
        <w:t>de $28.754.214,3</w:t>
      </w:r>
    </w:p>
    <w:p w14:paraId="74BA5A54" w14:textId="77777777" w:rsidR="00D472DE" w:rsidRDefault="00D472DE" w:rsidP="00D472DE">
      <w:pPr>
        <w:jc w:val="both"/>
        <w:rPr>
          <w:rFonts w:cstheme="minorHAnsi"/>
          <w:b/>
          <w:bCs/>
          <w:sz w:val="24"/>
          <w:szCs w:val="24"/>
        </w:rPr>
      </w:pPr>
    </w:p>
    <w:p w14:paraId="1DE84A49" w14:textId="77777777" w:rsidR="00D472DE" w:rsidRDefault="00D472DE" w:rsidP="00D472DE">
      <w:pPr>
        <w:jc w:val="both"/>
        <w:rPr>
          <w:rFonts w:cstheme="minorHAnsi"/>
          <w:b/>
          <w:bCs/>
          <w:sz w:val="24"/>
          <w:szCs w:val="24"/>
        </w:rPr>
      </w:pPr>
    </w:p>
    <w:p w14:paraId="759F7DD9" w14:textId="75D6C2E1" w:rsidR="00D472DE" w:rsidRDefault="00D472DE" w:rsidP="00D472DE">
      <w:pPr>
        <w:jc w:val="both"/>
        <w:rPr>
          <w:rFonts w:cstheme="minorHAnsi"/>
          <w:b/>
          <w:bCs/>
          <w:sz w:val="24"/>
          <w:szCs w:val="24"/>
        </w:rPr>
      </w:pPr>
      <w:r>
        <w:rPr>
          <w:rFonts w:cstheme="minorHAnsi"/>
          <w:b/>
          <w:bCs/>
          <w:sz w:val="24"/>
          <w:szCs w:val="24"/>
        </w:rPr>
        <w:t>Importante:</w:t>
      </w:r>
    </w:p>
    <w:p w14:paraId="2713D5C6" w14:textId="2748907E" w:rsidR="00D472DE" w:rsidRPr="00A37B6F" w:rsidRDefault="00D472DE" w:rsidP="00D472DE">
      <w:pPr>
        <w:pStyle w:val="Prrafodelista"/>
        <w:numPr>
          <w:ilvl w:val="0"/>
          <w:numId w:val="3"/>
        </w:numPr>
        <w:jc w:val="both"/>
        <w:rPr>
          <w:rFonts w:cstheme="minorHAnsi"/>
          <w:sz w:val="24"/>
          <w:szCs w:val="24"/>
        </w:rPr>
      </w:pPr>
      <w:r w:rsidRPr="00A37B6F">
        <w:rPr>
          <w:rFonts w:cstheme="minorHAnsi"/>
          <w:sz w:val="24"/>
          <w:szCs w:val="24"/>
        </w:rPr>
        <w:t xml:space="preserve">Iniciemos la negociación, consulten si debe impuestos, multas etc. </w:t>
      </w:r>
    </w:p>
    <w:p w14:paraId="380F8B96" w14:textId="08EE23E0" w:rsidR="00D472DE" w:rsidRDefault="00D472DE" w:rsidP="00D472DE">
      <w:pPr>
        <w:pStyle w:val="Prrafodelista"/>
        <w:numPr>
          <w:ilvl w:val="0"/>
          <w:numId w:val="3"/>
        </w:numPr>
        <w:jc w:val="both"/>
        <w:rPr>
          <w:rFonts w:cstheme="minorHAnsi"/>
          <w:sz w:val="24"/>
          <w:szCs w:val="24"/>
        </w:rPr>
      </w:pPr>
      <w:r w:rsidRPr="00A37B6F">
        <w:rPr>
          <w:rFonts w:cstheme="minorHAnsi"/>
          <w:sz w:val="24"/>
          <w:szCs w:val="24"/>
        </w:rPr>
        <w:t xml:space="preserve">Por mi parte voy </w:t>
      </w:r>
      <w:r w:rsidR="00A37B6F" w:rsidRPr="00A37B6F">
        <w:rPr>
          <w:rFonts w:cstheme="minorHAnsi"/>
          <w:sz w:val="24"/>
          <w:szCs w:val="24"/>
        </w:rPr>
        <w:t>a solicitar</w:t>
      </w:r>
      <w:r w:rsidRPr="00A37B6F">
        <w:rPr>
          <w:rFonts w:cstheme="minorHAnsi"/>
          <w:sz w:val="24"/>
          <w:szCs w:val="24"/>
        </w:rPr>
        <w:t xml:space="preserve"> a</w:t>
      </w:r>
      <w:r w:rsidR="00A37B6F">
        <w:rPr>
          <w:rFonts w:cstheme="minorHAnsi"/>
          <w:sz w:val="24"/>
          <w:szCs w:val="24"/>
        </w:rPr>
        <w:t xml:space="preserve"> </w:t>
      </w:r>
      <w:proofErr w:type="spellStart"/>
      <w:r w:rsidR="00A37B6F">
        <w:rPr>
          <w:rFonts w:cstheme="minorHAnsi"/>
          <w:sz w:val="24"/>
          <w:szCs w:val="24"/>
        </w:rPr>
        <w:t>s</w:t>
      </w:r>
      <w:r w:rsidRPr="00A37B6F">
        <w:rPr>
          <w:rFonts w:cstheme="minorHAnsi"/>
          <w:sz w:val="24"/>
          <w:szCs w:val="24"/>
        </w:rPr>
        <w:t>ett</w:t>
      </w:r>
      <w:proofErr w:type="spellEnd"/>
      <w:r w:rsidRPr="00A37B6F">
        <w:rPr>
          <w:rFonts w:cstheme="minorHAnsi"/>
          <w:sz w:val="24"/>
          <w:szCs w:val="24"/>
        </w:rPr>
        <w:t xml:space="preserve"> </w:t>
      </w:r>
      <w:proofErr w:type="spellStart"/>
      <w:r w:rsidRPr="00A37B6F">
        <w:rPr>
          <w:rFonts w:cstheme="minorHAnsi"/>
          <w:sz w:val="24"/>
          <w:szCs w:val="24"/>
        </w:rPr>
        <w:t>brokers</w:t>
      </w:r>
      <w:proofErr w:type="spellEnd"/>
      <w:r w:rsidRPr="00A37B6F">
        <w:rPr>
          <w:rFonts w:cstheme="minorHAnsi"/>
          <w:sz w:val="24"/>
          <w:szCs w:val="24"/>
        </w:rPr>
        <w:t>, la validación de impuestos y derecho de traspaso de propiedad y cancelación de matrícula del vehículo con el fin de tener certeza del valor</w:t>
      </w:r>
      <w:r w:rsidR="00A37B6F">
        <w:rPr>
          <w:rFonts w:cstheme="minorHAnsi"/>
          <w:sz w:val="24"/>
          <w:szCs w:val="24"/>
        </w:rPr>
        <w:t xml:space="preserve"> total </w:t>
      </w:r>
      <w:proofErr w:type="gramStart"/>
      <w:r w:rsidR="00A37B6F">
        <w:rPr>
          <w:rFonts w:cstheme="minorHAnsi"/>
          <w:sz w:val="24"/>
          <w:szCs w:val="24"/>
        </w:rPr>
        <w:t xml:space="preserve">y </w:t>
      </w:r>
      <w:r w:rsidRPr="00A37B6F">
        <w:rPr>
          <w:rFonts w:cstheme="minorHAnsi"/>
          <w:sz w:val="24"/>
          <w:szCs w:val="24"/>
        </w:rPr>
        <w:t xml:space="preserve"> negociar</w:t>
      </w:r>
      <w:proofErr w:type="gramEnd"/>
      <w:r w:rsidRPr="00A37B6F">
        <w:rPr>
          <w:rFonts w:cstheme="minorHAnsi"/>
          <w:sz w:val="24"/>
          <w:szCs w:val="24"/>
        </w:rPr>
        <w:t xml:space="preserve"> con el señor respecto a estos ítems</w:t>
      </w:r>
      <w:r w:rsidR="00A37B6F">
        <w:rPr>
          <w:rFonts w:cstheme="minorHAnsi"/>
          <w:sz w:val="24"/>
          <w:szCs w:val="24"/>
        </w:rPr>
        <w:t xml:space="preserve">. </w:t>
      </w:r>
    </w:p>
    <w:p w14:paraId="30F66B82" w14:textId="4BEE0312" w:rsidR="00A37B6F" w:rsidRPr="00A37B6F" w:rsidRDefault="00A37B6F" w:rsidP="00D472DE">
      <w:pPr>
        <w:pStyle w:val="Prrafodelista"/>
        <w:numPr>
          <w:ilvl w:val="0"/>
          <w:numId w:val="3"/>
        </w:numPr>
        <w:jc w:val="both"/>
        <w:rPr>
          <w:rFonts w:cstheme="minorHAnsi"/>
          <w:sz w:val="24"/>
          <w:szCs w:val="24"/>
        </w:rPr>
      </w:pPr>
      <w:r>
        <w:rPr>
          <w:rFonts w:cstheme="minorHAnsi"/>
          <w:sz w:val="24"/>
          <w:szCs w:val="24"/>
        </w:rPr>
        <w:t>Debemos garantizar que el señor firme, tramite y apoye la cancelación y traspaso.</w:t>
      </w:r>
    </w:p>
    <w:p w14:paraId="735FD647" w14:textId="77777777" w:rsidR="00D472DE" w:rsidRPr="00A37B6F" w:rsidRDefault="00D472DE" w:rsidP="00A37B6F">
      <w:pPr>
        <w:ind w:left="360"/>
        <w:jc w:val="both"/>
        <w:rPr>
          <w:rFonts w:cstheme="minorHAnsi"/>
          <w:b/>
          <w:bCs/>
          <w:sz w:val="24"/>
          <w:szCs w:val="24"/>
        </w:rPr>
      </w:pPr>
    </w:p>
    <w:sectPr w:rsidR="00D472DE" w:rsidRPr="00A37B6F">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8A35" w14:textId="77777777" w:rsidR="007C1CFC" w:rsidRDefault="007C1CFC" w:rsidP="00D472DE">
      <w:pPr>
        <w:spacing w:after="0" w:line="240" w:lineRule="auto"/>
      </w:pPr>
      <w:r>
        <w:separator/>
      </w:r>
    </w:p>
  </w:endnote>
  <w:endnote w:type="continuationSeparator" w:id="0">
    <w:p w14:paraId="098D76FB" w14:textId="77777777" w:rsidR="007C1CFC" w:rsidRDefault="007C1CFC" w:rsidP="00D4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D4A1" w14:textId="77777777" w:rsidR="007C1CFC" w:rsidRDefault="007C1CFC" w:rsidP="00D472DE">
      <w:pPr>
        <w:spacing w:after="0" w:line="240" w:lineRule="auto"/>
      </w:pPr>
      <w:r>
        <w:separator/>
      </w:r>
    </w:p>
  </w:footnote>
  <w:footnote w:type="continuationSeparator" w:id="0">
    <w:p w14:paraId="5646B12D" w14:textId="77777777" w:rsidR="007C1CFC" w:rsidRDefault="007C1CFC" w:rsidP="00D4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2834" w14:textId="59956E43" w:rsidR="00D472DE" w:rsidRDefault="00D472DE">
    <w:pPr>
      <w:pStyle w:val="Encabezado"/>
    </w:pPr>
    <w:r>
      <w:rPr>
        <w:noProof/>
      </w:rPr>
      <mc:AlternateContent>
        <mc:Choice Requires="wps">
          <w:drawing>
            <wp:anchor distT="0" distB="0" distL="0" distR="0" simplePos="0" relativeHeight="251659264" behindDoc="0" locked="0" layoutInCell="1" allowOverlap="1" wp14:anchorId="54B3ED82" wp14:editId="218C07FD">
              <wp:simplePos x="635" y="635"/>
              <wp:positionH relativeFrom="page">
                <wp:align>center</wp:align>
              </wp:positionH>
              <wp:positionV relativeFrom="page">
                <wp:align>top</wp:align>
              </wp:positionV>
              <wp:extent cx="443865" cy="443865"/>
              <wp:effectExtent l="0" t="0" r="15875" b="4445"/>
              <wp:wrapNone/>
              <wp:docPr id="1325608904"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742D0" w14:textId="7ECAFD9A" w:rsidR="00D472DE" w:rsidRPr="00D472DE" w:rsidRDefault="00D472DE" w:rsidP="00D472DE">
                          <w:pPr>
                            <w:spacing w:after="0"/>
                            <w:rPr>
                              <w:rFonts w:ascii="Calibri" w:eastAsia="Calibri" w:hAnsi="Calibri" w:cs="Calibri"/>
                              <w:noProof/>
                              <w:color w:val="000000"/>
                              <w:sz w:val="20"/>
                              <w:szCs w:val="20"/>
                            </w:rPr>
                          </w:pPr>
                          <w:r w:rsidRPr="00D472DE">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3ED82"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EF742D0" w14:textId="7ECAFD9A" w:rsidR="00D472DE" w:rsidRPr="00D472DE" w:rsidRDefault="00D472DE" w:rsidP="00D472DE">
                    <w:pPr>
                      <w:spacing w:after="0"/>
                      <w:rPr>
                        <w:rFonts w:ascii="Calibri" w:eastAsia="Calibri" w:hAnsi="Calibri" w:cs="Calibri"/>
                        <w:noProof/>
                        <w:color w:val="000000"/>
                        <w:sz w:val="20"/>
                        <w:szCs w:val="20"/>
                      </w:rPr>
                    </w:pPr>
                    <w:r w:rsidRPr="00D472DE">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0E95" w14:textId="7505404D" w:rsidR="00D472DE" w:rsidRDefault="00D472DE">
    <w:pPr>
      <w:pStyle w:val="Encabezado"/>
    </w:pPr>
    <w:r>
      <w:rPr>
        <w:noProof/>
      </w:rPr>
      <mc:AlternateContent>
        <mc:Choice Requires="wps">
          <w:drawing>
            <wp:anchor distT="0" distB="0" distL="0" distR="0" simplePos="0" relativeHeight="251660288" behindDoc="0" locked="0" layoutInCell="1" allowOverlap="1" wp14:anchorId="6580BD96" wp14:editId="21BB54CD">
              <wp:simplePos x="1076325" y="447675"/>
              <wp:positionH relativeFrom="page">
                <wp:align>center</wp:align>
              </wp:positionH>
              <wp:positionV relativeFrom="page">
                <wp:align>top</wp:align>
              </wp:positionV>
              <wp:extent cx="443865" cy="443865"/>
              <wp:effectExtent l="0" t="0" r="15875" b="4445"/>
              <wp:wrapNone/>
              <wp:docPr id="86139972"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D1E4D" w14:textId="0DB072BA" w:rsidR="00D472DE" w:rsidRPr="00D472DE" w:rsidRDefault="00D472DE" w:rsidP="00D472DE">
                          <w:pPr>
                            <w:spacing w:after="0"/>
                            <w:rPr>
                              <w:rFonts w:ascii="Calibri" w:eastAsia="Calibri" w:hAnsi="Calibri" w:cs="Calibri"/>
                              <w:noProof/>
                              <w:color w:val="000000"/>
                              <w:sz w:val="20"/>
                              <w:szCs w:val="20"/>
                            </w:rPr>
                          </w:pPr>
                          <w:r w:rsidRPr="00D472DE">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0BD96"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2ED1E4D" w14:textId="0DB072BA" w:rsidR="00D472DE" w:rsidRPr="00D472DE" w:rsidRDefault="00D472DE" w:rsidP="00D472DE">
                    <w:pPr>
                      <w:spacing w:after="0"/>
                      <w:rPr>
                        <w:rFonts w:ascii="Calibri" w:eastAsia="Calibri" w:hAnsi="Calibri" w:cs="Calibri"/>
                        <w:noProof/>
                        <w:color w:val="000000"/>
                        <w:sz w:val="20"/>
                        <w:szCs w:val="20"/>
                      </w:rPr>
                    </w:pPr>
                    <w:r w:rsidRPr="00D472DE">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F938" w14:textId="5AE6701A" w:rsidR="00D472DE" w:rsidRDefault="00D472DE">
    <w:pPr>
      <w:pStyle w:val="Encabezado"/>
    </w:pPr>
    <w:r>
      <w:rPr>
        <w:noProof/>
      </w:rPr>
      <mc:AlternateContent>
        <mc:Choice Requires="wps">
          <w:drawing>
            <wp:anchor distT="0" distB="0" distL="0" distR="0" simplePos="0" relativeHeight="251658240" behindDoc="0" locked="0" layoutInCell="1" allowOverlap="1" wp14:anchorId="556784CA" wp14:editId="479B038A">
              <wp:simplePos x="635" y="635"/>
              <wp:positionH relativeFrom="page">
                <wp:align>center</wp:align>
              </wp:positionH>
              <wp:positionV relativeFrom="page">
                <wp:align>top</wp:align>
              </wp:positionV>
              <wp:extent cx="443865" cy="443865"/>
              <wp:effectExtent l="0" t="0" r="15875" b="4445"/>
              <wp:wrapNone/>
              <wp:docPr id="1687580215"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C5A39" w14:textId="4B7DFB32" w:rsidR="00D472DE" w:rsidRPr="00D472DE" w:rsidRDefault="00D472DE" w:rsidP="00D472DE">
                          <w:pPr>
                            <w:spacing w:after="0"/>
                            <w:rPr>
                              <w:rFonts w:ascii="Calibri" w:eastAsia="Calibri" w:hAnsi="Calibri" w:cs="Calibri"/>
                              <w:noProof/>
                              <w:color w:val="000000"/>
                              <w:sz w:val="20"/>
                              <w:szCs w:val="20"/>
                            </w:rPr>
                          </w:pPr>
                          <w:r w:rsidRPr="00D472DE">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6784CA"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7DC5A39" w14:textId="4B7DFB32" w:rsidR="00D472DE" w:rsidRPr="00D472DE" w:rsidRDefault="00D472DE" w:rsidP="00D472DE">
                    <w:pPr>
                      <w:spacing w:after="0"/>
                      <w:rPr>
                        <w:rFonts w:ascii="Calibri" w:eastAsia="Calibri" w:hAnsi="Calibri" w:cs="Calibri"/>
                        <w:noProof/>
                        <w:color w:val="000000"/>
                        <w:sz w:val="20"/>
                        <w:szCs w:val="20"/>
                      </w:rPr>
                    </w:pPr>
                    <w:r w:rsidRPr="00D472DE">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06EAF"/>
    <w:multiLevelType w:val="hybridMultilevel"/>
    <w:tmpl w:val="22380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80F39EB"/>
    <w:multiLevelType w:val="hybridMultilevel"/>
    <w:tmpl w:val="56580AAA"/>
    <w:lvl w:ilvl="0" w:tplc="982AF3B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8117C5B"/>
    <w:multiLevelType w:val="hybridMultilevel"/>
    <w:tmpl w:val="0164D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67235360">
    <w:abstractNumId w:val="0"/>
  </w:num>
  <w:num w:numId="2" w16cid:durableId="1102338610">
    <w:abstractNumId w:val="2"/>
  </w:num>
  <w:num w:numId="3" w16cid:durableId="123543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DB"/>
    <w:rsid w:val="007862F0"/>
    <w:rsid w:val="007C1CFC"/>
    <w:rsid w:val="00910F1D"/>
    <w:rsid w:val="00A37B6F"/>
    <w:rsid w:val="00B46326"/>
    <w:rsid w:val="00C835DB"/>
    <w:rsid w:val="00D472DE"/>
    <w:rsid w:val="00FC00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CA07"/>
  <w15:chartTrackingRefBased/>
  <w15:docId w15:val="{ABD6DE28-9AB9-42F9-8A61-4986329F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72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2DE"/>
  </w:style>
  <w:style w:type="paragraph" w:styleId="Prrafodelista">
    <w:name w:val="List Paragraph"/>
    <w:basedOn w:val="Normal"/>
    <w:uiPriority w:val="34"/>
    <w:qFormat/>
    <w:rsid w:val="00D47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GARCIA QUINTERO, GINA PAOLA (ALLIANZ COLOMBIA)</cp:lastModifiedBy>
  <cp:revision>2</cp:revision>
  <dcterms:created xsi:type="dcterms:W3CDTF">2024-02-29T22:02:00Z</dcterms:created>
  <dcterms:modified xsi:type="dcterms:W3CDTF">2024-02-29T22:02:00Z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64966e37,4f032fc8,5226444</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2024-02-29T21:42:46Z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669560d6-700f-47a2-a64c-8b2c4b20196e</vt:lpwstr>
  </property>
  <property fmtid="{D5CDD505-2E9C-101B-9397-08002B2CF9AE}" pid="11" name="MSIP_Label_863bc15e-e7bf-41c1-bdb3-03882d8a2e2c_ContentBits">
    <vt:lpwstr>1</vt:lpwstr>
  </property>
</Properties>
</file>