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90B9D" w14:textId="5F04E86B" w:rsidR="00752C64" w:rsidRDefault="00752C64" w:rsidP="00752C64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IDENTIFICACIÓN DEL PROCESO.</w:t>
      </w:r>
    </w:p>
    <w:p w14:paraId="2051C0F6" w14:textId="2FC36C3F" w:rsidR="00752C64" w:rsidRDefault="00752C64" w:rsidP="00752C64">
      <w:pPr>
        <w:rPr>
          <w:b/>
          <w:bCs/>
        </w:rPr>
      </w:pPr>
      <w:r>
        <w:rPr>
          <w:b/>
          <w:bCs/>
        </w:rPr>
        <w:t xml:space="preserve">JUZGADO CUARTO ADMINISTRATIVO ORAL DEL CIRCUITO DE PASTO </w:t>
      </w:r>
    </w:p>
    <w:p w14:paraId="1B0D8EE5" w14:textId="2EEDA7CF" w:rsidR="00752C64" w:rsidRDefault="00752C64" w:rsidP="00752C64">
      <w:r>
        <w:rPr>
          <w:b/>
          <w:bCs/>
        </w:rPr>
        <w:t xml:space="preserve">RADICADO: </w:t>
      </w:r>
      <w:r w:rsidRPr="00752C64">
        <w:t>520013333004-2021-00192-00</w:t>
      </w:r>
    </w:p>
    <w:p w14:paraId="5E8CB5B9" w14:textId="1D2CC68B" w:rsidR="00752C64" w:rsidRDefault="00752C64" w:rsidP="00752C64">
      <w:r>
        <w:rPr>
          <w:b/>
          <w:bCs/>
        </w:rPr>
        <w:t xml:space="preserve">DEMANDANTE: </w:t>
      </w:r>
      <w:r w:rsidRPr="00752C64">
        <w:t>JAIME AMILCAR JARAMILLO Y OTROS</w:t>
      </w:r>
    </w:p>
    <w:p w14:paraId="48BA8A77" w14:textId="3DEFE225" w:rsidR="00752C64" w:rsidRDefault="00752C64" w:rsidP="00752C64">
      <w:r>
        <w:rPr>
          <w:b/>
          <w:bCs/>
        </w:rPr>
        <w:t xml:space="preserve">DEMANDADOS: </w:t>
      </w:r>
      <w:r w:rsidRPr="00752C64">
        <w:t>SACYR CONSTRUCCIÓN COLOMBIA S.A.S. CONCESIONARIA VIAL UNIÓN DEL SUR S.A.S. ANI</w:t>
      </w:r>
    </w:p>
    <w:p w14:paraId="7CD6B215" w14:textId="5A85290B" w:rsidR="00752C64" w:rsidRDefault="00752C64" w:rsidP="00752C64">
      <w:r>
        <w:rPr>
          <w:b/>
          <w:bCs/>
        </w:rPr>
        <w:t xml:space="preserve">COMPAÑÍA: </w:t>
      </w:r>
      <w:r>
        <w:t>CHUBB SEGUROS COLOMBIA S.A.</w:t>
      </w:r>
    </w:p>
    <w:p w14:paraId="0F22F729" w14:textId="58E1FA86" w:rsidR="00752C64" w:rsidRDefault="00752C64" w:rsidP="00752C64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ETAPAS DE LA AUDIENCIA.</w:t>
      </w:r>
    </w:p>
    <w:p w14:paraId="7E8A1E90" w14:textId="77777777" w:rsidR="00752C64" w:rsidRDefault="00752C64" w:rsidP="00752C64">
      <w:pPr>
        <w:jc w:val="both"/>
        <w:rPr>
          <w:b/>
          <w:bCs/>
        </w:rPr>
      </w:pPr>
    </w:p>
    <w:p w14:paraId="3CC730E0" w14:textId="2A9A30E6" w:rsidR="00752C64" w:rsidRPr="00752C64" w:rsidRDefault="00752C64" w:rsidP="00752C64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Asistencia: </w:t>
      </w:r>
      <w:r>
        <w:t>Asisten los apoderados de la parte demandante, demandada y llamadas en garantía. Se reconoce personería en los términos de las sustituciones de poder allegadas con anterioridad a la audiencia.</w:t>
      </w:r>
    </w:p>
    <w:p w14:paraId="1D5A6A5B" w14:textId="77777777" w:rsidR="00752C64" w:rsidRPr="00752C64" w:rsidRDefault="00752C64" w:rsidP="00752C64">
      <w:pPr>
        <w:pStyle w:val="Prrafodelista"/>
        <w:ind w:left="360"/>
        <w:jc w:val="both"/>
        <w:rPr>
          <w:b/>
          <w:bCs/>
        </w:rPr>
      </w:pPr>
    </w:p>
    <w:p w14:paraId="6F236F71" w14:textId="1176C581" w:rsidR="00752C64" w:rsidRPr="009D0A44" w:rsidRDefault="009D0A44" w:rsidP="00752C64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Saneamiento: </w:t>
      </w:r>
      <w:r>
        <w:t>Ni el despacho ni las partes observan vicios que deban ser saneados en esta etapa.</w:t>
      </w:r>
    </w:p>
    <w:p w14:paraId="052B6E5F" w14:textId="77777777" w:rsidR="009D0A44" w:rsidRPr="009D0A44" w:rsidRDefault="009D0A44" w:rsidP="009D0A44">
      <w:pPr>
        <w:pStyle w:val="Prrafodelista"/>
        <w:rPr>
          <w:b/>
          <w:bCs/>
        </w:rPr>
      </w:pPr>
    </w:p>
    <w:p w14:paraId="16ACFB25" w14:textId="32A4E1BE" w:rsidR="009D0A44" w:rsidRPr="000870E0" w:rsidRDefault="009D0A44" w:rsidP="00752C64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Conciliación:</w:t>
      </w:r>
      <w:r>
        <w:t xml:space="preserve"> </w:t>
      </w:r>
      <w:r w:rsidR="000870E0">
        <w:t>Ninguna de las partes tiene ánimo conciliatorio.</w:t>
      </w:r>
    </w:p>
    <w:p w14:paraId="700F1DB2" w14:textId="77777777" w:rsidR="000870E0" w:rsidRPr="000870E0" w:rsidRDefault="000870E0" w:rsidP="000870E0">
      <w:pPr>
        <w:pStyle w:val="Prrafodelista"/>
        <w:rPr>
          <w:b/>
          <w:bCs/>
        </w:rPr>
      </w:pPr>
    </w:p>
    <w:p w14:paraId="7692929A" w14:textId="3C2D9D06" w:rsidR="000870E0" w:rsidRPr="007B2B6A" w:rsidRDefault="000870E0" w:rsidP="00752C64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Fijación de litigio:</w:t>
      </w:r>
      <w:r>
        <w:t xml:space="preserve"> </w:t>
      </w:r>
      <w:r w:rsidR="007B2B6A">
        <w:t>El despacho fija el litigio en el sentido de determinar si se encuentra acreditada la responsabilidad administrativa y patrimonial de las demandadas por los perjuicios materiales e inmateriales causados con el accidente de tránsito. De acceder a la declaratoria de responsabilidad en contra de las demandadas deberá estudiarse la responsabilidad de las llamadas en garantía.</w:t>
      </w:r>
    </w:p>
    <w:p w14:paraId="16FDA092" w14:textId="77777777" w:rsidR="007B2B6A" w:rsidRPr="007B2B6A" w:rsidRDefault="007B2B6A" w:rsidP="007B2B6A">
      <w:pPr>
        <w:pStyle w:val="Prrafodelista"/>
        <w:rPr>
          <w:b/>
          <w:bCs/>
        </w:rPr>
      </w:pPr>
    </w:p>
    <w:p w14:paraId="0C1EDC7F" w14:textId="1D54CF74" w:rsidR="007B2B6A" w:rsidRDefault="00094B19" w:rsidP="00752C64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Decreto de pruebas </w:t>
      </w:r>
    </w:p>
    <w:p w14:paraId="68884728" w14:textId="77777777" w:rsidR="00094B19" w:rsidRPr="00094B19" w:rsidRDefault="00094B19" w:rsidP="00094B19">
      <w:pPr>
        <w:pStyle w:val="Prrafodelista"/>
        <w:rPr>
          <w:b/>
          <w:bCs/>
        </w:rPr>
      </w:pPr>
    </w:p>
    <w:p w14:paraId="0473C63A" w14:textId="5F5F4199" w:rsidR="00094B19" w:rsidRDefault="00094B19" w:rsidP="00094B19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 xml:space="preserve">PARTE DEMANDANTE </w:t>
      </w:r>
    </w:p>
    <w:p w14:paraId="66F24DEA" w14:textId="77777777" w:rsidR="00094B19" w:rsidRDefault="00094B19" w:rsidP="00094B19">
      <w:pPr>
        <w:pStyle w:val="Prrafodelista"/>
        <w:ind w:left="360"/>
        <w:jc w:val="both"/>
        <w:rPr>
          <w:b/>
          <w:bCs/>
        </w:rPr>
      </w:pPr>
    </w:p>
    <w:p w14:paraId="2BF24552" w14:textId="522D794E" w:rsidR="00094B19" w:rsidRDefault="00094B19" w:rsidP="00094B19">
      <w:pPr>
        <w:pStyle w:val="Prrafodelista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 xml:space="preserve">Documentales </w:t>
      </w:r>
    </w:p>
    <w:p w14:paraId="7788473F" w14:textId="77777777" w:rsidR="00094B19" w:rsidRDefault="00094B19" w:rsidP="00094B19">
      <w:pPr>
        <w:pStyle w:val="Prrafodelista"/>
        <w:ind w:left="360"/>
        <w:jc w:val="both"/>
        <w:rPr>
          <w:b/>
          <w:bCs/>
        </w:rPr>
      </w:pPr>
    </w:p>
    <w:p w14:paraId="2EC8ACBB" w14:textId="77777777" w:rsidR="00094B19" w:rsidRPr="00094B19" w:rsidRDefault="00094B19" w:rsidP="00094B19">
      <w:pPr>
        <w:pStyle w:val="Prrafodelista"/>
        <w:numPr>
          <w:ilvl w:val="0"/>
          <w:numId w:val="4"/>
        </w:numPr>
        <w:jc w:val="both"/>
      </w:pPr>
      <w:r>
        <w:rPr>
          <w:b/>
          <w:bCs/>
        </w:rPr>
        <w:t xml:space="preserve">OFICIO SOLICITADO </w:t>
      </w:r>
    </w:p>
    <w:p w14:paraId="63974524" w14:textId="77777777" w:rsidR="00094B19" w:rsidRDefault="00094B19" w:rsidP="00094B19">
      <w:pPr>
        <w:pStyle w:val="Prrafodelista"/>
      </w:pPr>
    </w:p>
    <w:p w14:paraId="37A161EE" w14:textId="4B950409" w:rsidR="00094B19" w:rsidRDefault="00094B19" w:rsidP="00094B19">
      <w:pPr>
        <w:pStyle w:val="Prrafodelista"/>
        <w:ind w:left="360"/>
        <w:jc w:val="both"/>
      </w:pPr>
      <w:r w:rsidRPr="00094B19">
        <w:t xml:space="preserve">Se oficia a la Fiscalía para que remita el proceso penal </w:t>
      </w:r>
    </w:p>
    <w:p w14:paraId="5759D285" w14:textId="77777777" w:rsidR="00094B19" w:rsidRDefault="00094B19" w:rsidP="00094B19">
      <w:pPr>
        <w:pStyle w:val="Prrafodelista"/>
        <w:ind w:left="360"/>
        <w:jc w:val="both"/>
      </w:pPr>
    </w:p>
    <w:p w14:paraId="2DADEA6F" w14:textId="4F7B4F37" w:rsidR="00094B19" w:rsidRDefault="00094B19" w:rsidP="00094B19">
      <w:pPr>
        <w:pStyle w:val="Prrafodelista"/>
        <w:numPr>
          <w:ilvl w:val="0"/>
          <w:numId w:val="4"/>
        </w:numPr>
        <w:jc w:val="both"/>
      </w:pPr>
      <w:r>
        <w:rPr>
          <w:b/>
          <w:bCs/>
        </w:rPr>
        <w:t xml:space="preserve">Testimoniales: </w:t>
      </w:r>
      <w:r>
        <w:t xml:space="preserve">Se decretan las testimoniales solicitadas para verificar los hechos del siniestro y las relaciones para perjuicios morales. Comparecencia a cargo del apoderado de la parte demandante. </w:t>
      </w:r>
    </w:p>
    <w:p w14:paraId="77BF50CD" w14:textId="77777777" w:rsidR="00094B19" w:rsidRDefault="00094B19" w:rsidP="00094B19">
      <w:pPr>
        <w:jc w:val="both"/>
      </w:pPr>
    </w:p>
    <w:p w14:paraId="49D85095" w14:textId="0C78217F" w:rsidR="00094B19" w:rsidRPr="00094B19" w:rsidRDefault="00094B19" w:rsidP="00094B19">
      <w:pPr>
        <w:pStyle w:val="Prrafodelista"/>
        <w:numPr>
          <w:ilvl w:val="0"/>
          <w:numId w:val="4"/>
        </w:numPr>
        <w:jc w:val="both"/>
      </w:pPr>
      <w:r>
        <w:rPr>
          <w:b/>
          <w:bCs/>
        </w:rPr>
        <w:t xml:space="preserve">PERICIAL </w:t>
      </w:r>
    </w:p>
    <w:p w14:paraId="39DB1B36" w14:textId="77777777" w:rsidR="00094B19" w:rsidRDefault="00094B19" w:rsidP="00094B19">
      <w:pPr>
        <w:pStyle w:val="Prrafodelista"/>
      </w:pPr>
    </w:p>
    <w:p w14:paraId="472A390A" w14:textId="4FBC5985" w:rsidR="00094B19" w:rsidRPr="00094B19" w:rsidRDefault="00094B19" w:rsidP="00094B19">
      <w:pPr>
        <w:pStyle w:val="Prrafodelista"/>
        <w:numPr>
          <w:ilvl w:val="0"/>
          <w:numId w:val="4"/>
        </w:numPr>
        <w:jc w:val="both"/>
      </w:pPr>
      <w:r>
        <w:rPr>
          <w:b/>
          <w:bCs/>
        </w:rPr>
        <w:t xml:space="preserve">Dictámenes Periciales Médico Forense aportados con la demanda </w:t>
      </w:r>
      <w:r w:rsidR="00042F63">
        <w:rPr>
          <w:b/>
          <w:bCs/>
        </w:rPr>
        <w:t xml:space="preserve">– </w:t>
      </w:r>
      <w:r w:rsidR="00042F63">
        <w:t>No se solicitó en la contestación la contradicción, ninguna de las partes lo hizo, por lo que se incorpora al expediente.</w:t>
      </w:r>
    </w:p>
    <w:p w14:paraId="1EC52095" w14:textId="77777777" w:rsidR="00094B19" w:rsidRDefault="00094B19" w:rsidP="00094B19">
      <w:pPr>
        <w:pStyle w:val="Prrafodelista"/>
      </w:pPr>
    </w:p>
    <w:p w14:paraId="3EDC26B1" w14:textId="43022B09" w:rsidR="00094B19" w:rsidRPr="007C7A86" w:rsidRDefault="007C7A86" w:rsidP="00094B19">
      <w:pPr>
        <w:pStyle w:val="Prrafodelista"/>
        <w:numPr>
          <w:ilvl w:val="0"/>
          <w:numId w:val="4"/>
        </w:numPr>
        <w:jc w:val="both"/>
      </w:pPr>
      <w:r>
        <w:rPr>
          <w:b/>
          <w:bCs/>
        </w:rPr>
        <w:t xml:space="preserve">Se decreta la práctica de una pericia médica psicológica para el demadante </w:t>
      </w:r>
    </w:p>
    <w:p w14:paraId="587607C2" w14:textId="77777777" w:rsidR="007C7A86" w:rsidRDefault="007C7A86" w:rsidP="007C7A86">
      <w:pPr>
        <w:pStyle w:val="Prrafodelista"/>
      </w:pPr>
    </w:p>
    <w:p w14:paraId="57119460" w14:textId="100FB881" w:rsidR="007C7A86" w:rsidRPr="00042F63" w:rsidRDefault="007C7A86" w:rsidP="00094B19">
      <w:pPr>
        <w:pStyle w:val="Prrafodelista"/>
        <w:numPr>
          <w:ilvl w:val="0"/>
          <w:numId w:val="4"/>
        </w:numPr>
        <w:jc w:val="both"/>
      </w:pPr>
      <w:r>
        <w:rPr>
          <w:b/>
          <w:bCs/>
        </w:rPr>
        <w:t>Se decreta la práctica de una pericia contable.</w:t>
      </w:r>
    </w:p>
    <w:p w14:paraId="21D133DF" w14:textId="09FCB526" w:rsidR="00042F63" w:rsidRPr="007C7A86" w:rsidRDefault="00042F63" w:rsidP="00042F63">
      <w:pPr>
        <w:jc w:val="both"/>
      </w:pPr>
      <w:r>
        <w:t xml:space="preserve">Respecto a estas dos últimas pericias expresa el juez que si bien Chubb había solicitado la contradicción, esta solicitud deberá realizarse una vez sean allegadas las pericias al proceso. </w:t>
      </w:r>
    </w:p>
    <w:p w14:paraId="42FA2C32" w14:textId="77777777" w:rsidR="007C7A86" w:rsidRDefault="007C7A86" w:rsidP="007C7A86">
      <w:pPr>
        <w:pStyle w:val="Prrafodelista"/>
      </w:pPr>
    </w:p>
    <w:p w14:paraId="357E2264" w14:textId="7D5D8566" w:rsidR="007C7A86" w:rsidRDefault="007C7A86" w:rsidP="007C7A86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 xml:space="preserve">PRUEBAS DE LA ASEGURADORA </w:t>
      </w:r>
    </w:p>
    <w:p w14:paraId="59B2603D" w14:textId="53653565" w:rsidR="007C7A86" w:rsidRDefault="007C7A86" w:rsidP="007C7A86">
      <w:pPr>
        <w:jc w:val="both"/>
      </w:pPr>
      <w:r w:rsidRPr="00042F63">
        <w:rPr>
          <w:b/>
          <w:bCs/>
        </w:rPr>
        <w:t>INTERROGATORIO DE PARTE</w:t>
      </w:r>
      <w:r w:rsidRPr="007C7A86">
        <w:t xml:space="preserve"> </w:t>
      </w:r>
      <w:r w:rsidR="00042F63">
        <w:t>Se decreta de manera conjunta</w:t>
      </w:r>
    </w:p>
    <w:p w14:paraId="645A51DF" w14:textId="44686039" w:rsidR="00042F63" w:rsidRDefault="00042F63" w:rsidP="007C7A86">
      <w:pPr>
        <w:jc w:val="both"/>
      </w:pPr>
    </w:p>
    <w:p w14:paraId="05DCE627" w14:textId="0A43ACB4" w:rsidR="00042F63" w:rsidRPr="00E55B17" w:rsidRDefault="00042F63" w:rsidP="00E55B17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 w:rsidRPr="00E55B17">
        <w:rPr>
          <w:b/>
          <w:bCs/>
        </w:rPr>
        <w:t xml:space="preserve">FECHA AUDIENCIA DE PRUEBAS </w:t>
      </w:r>
    </w:p>
    <w:p w14:paraId="53686AEE" w14:textId="2FEC779D" w:rsidR="00042F63" w:rsidRDefault="00E55B17" w:rsidP="007C7A86">
      <w:pPr>
        <w:jc w:val="both"/>
      </w:pPr>
      <w:r>
        <w:rPr>
          <w:b/>
          <w:bCs/>
        </w:rPr>
        <w:t>30 DE OCTUBRE</w:t>
      </w:r>
      <w:r w:rsidR="00042F63">
        <w:rPr>
          <w:b/>
          <w:bCs/>
        </w:rPr>
        <w:t xml:space="preserve"> DE 2025 A LAS 8:30 AM: </w:t>
      </w:r>
      <w:r w:rsidR="00042F63">
        <w:t>Se recepcionarán las pruebas testimoniales de la parte demandante y la contradicción de los dictámenes</w:t>
      </w:r>
    </w:p>
    <w:p w14:paraId="21706FEF" w14:textId="0E548BCF" w:rsidR="00E55B17" w:rsidRDefault="00042F63" w:rsidP="007C7A86">
      <w:pPr>
        <w:jc w:val="both"/>
      </w:pPr>
      <w:r>
        <w:rPr>
          <w:b/>
          <w:bCs/>
        </w:rPr>
        <w:t xml:space="preserve">5 DE NOVIEMBRE </w:t>
      </w:r>
      <w:r w:rsidR="00E55B17">
        <w:rPr>
          <w:b/>
          <w:bCs/>
        </w:rPr>
        <w:t xml:space="preserve">A LAS 8:30 AM: </w:t>
      </w:r>
      <w:r w:rsidR="00E55B17">
        <w:t xml:space="preserve">Pruebas testimoniales parte demandada </w:t>
      </w:r>
    </w:p>
    <w:p w14:paraId="58ABEA42" w14:textId="499B25CE" w:rsidR="00E55B17" w:rsidRDefault="00E55B17" w:rsidP="007C7A86">
      <w:pPr>
        <w:jc w:val="both"/>
      </w:pPr>
      <w:r>
        <w:rPr>
          <w:b/>
          <w:bCs/>
        </w:rPr>
        <w:t xml:space="preserve">12 DE NOVIEMBRE A LAS 8:30 AM: </w:t>
      </w:r>
      <w:r>
        <w:t>Declaraciones e interrogatorios de parte.</w:t>
      </w:r>
    </w:p>
    <w:p w14:paraId="5860D21E" w14:textId="77777777" w:rsidR="00E55B17" w:rsidRDefault="00E55B17" w:rsidP="007C7A86">
      <w:pPr>
        <w:jc w:val="both"/>
        <w:rPr>
          <w:b/>
          <w:bCs/>
        </w:rPr>
      </w:pPr>
    </w:p>
    <w:p w14:paraId="4D8BB385" w14:textId="1DB5894B" w:rsidR="00E55B17" w:rsidRDefault="00E55B17" w:rsidP="007C7A86">
      <w:pPr>
        <w:jc w:val="both"/>
        <w:rPr>
          <w:b/>
          <w:bCs/>
        </w:rPr>
      </w:pPr>
      <w:r>
        <w:rPr>
          <w:b/>
          <w:bCs/>
        </w:rPr>
        <w:t xml:space="preserve">MODALIDAD VIRTUAL </w:t>
      </w:r>
    </w:p>
    <w:p w14:paraId="3D1DD284" w14:textId="77777777" w:rsidR="00E55B17" w:rsidRDefault="00E55B17" w:rsidP="007C7A86">
      <w:pPr>
        <w:jc w:val="both"/>
        <w:rPr>
          <w:b/>
          <w:bCs/>
        </w:rPr>
      </w:pPr>
    </w:p>
    <w:p w14:paraId="143294B1" w14:textId="39602532" w:rsidR="00E55B17" w:rsidRDefault="00E55B17" w:rsidP="007C7A86">
      <w:pPr>
        <w:jc w:val="both"/>
        <w:rPr>
          <w:b/>
          <w:bCs/>
        </w:rPr>
      </w:pPr>
      <w:r>
        <w:rPr>
          <w:b/>
          <w:bCs/>
        </w:rPr>
        <w:t xml:space="preserve">SE DA POR FINALIZADA LA AUDIENCIA </w:t>
      </w:r>
    </w:p>
    <w:p w14:paraId="7CBB9847" w14:textId="3BF51AD6" w:rsidR="00E55B17" w:rsidRPr="00E55B17" w:rsidRDefault="00E55B17" w:rsidP="007C7A86">
      <w:pPr>
        <w:jc w:val="both"/>
        <w:rPr>
          <w:b/>
          <w:bCs/>
        </w:rPr>
      </w:pPr>
    </w:p>
    <w:p w14:paraId="52C62BF4" w14:textId="77777777" w:rsidR="00042F63" w:rsidRPr="00042F63" w:rsidRDefault="00042F63" w:rsidP="007C7A86">
      <w:pPr>
        <w:jc w:val="both"/>
        <w:rPr>
          <w:b/>
          <w:bCs/>
        </w:rPr>
      </w:pPr>
    </w:p>
    <w:sectPr w:rsidR="00042F63" w:rsidRPr="00042F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12126"/>
    <w:multiLevelType w:val="hybridMultilevel"/>
    <w:tmpl w:val="5D2CC08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7441AD"/>
    <w:multiLevelType w:val="hybridMultilevel"/>
    <w:tmpl w:val="C9C886F4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B30857"/>
    <w:multiLevelType w:val="hybridMultilevel"/>
    <w:tmpl w:val="72827E7E"/>
    <w:lvl w:ilvl="0" w:tplc="7F102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D33C4"/>
    <w:multiLevelType w:val="hybridMultilevel"/>
    <w:tmpl w:val="B8A64FD8"/>
    <w:lvl w:ilvl="0" w:tplc="1974C16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0812498">
    <w:abstractNumId w:val="2"/>
  </w:num>
  <w:num w:numId="2" w16cid:durableId="641348595">
    <w:abstractNumId w:val="0"/>
  </w:num>
  <w:num w:numId="3" w16cid:durableId="684480303">
    <w:abstractNumId w:val="1"/>
  </w:num>
  <w:num w:numId="4" w16cid:durableId="696472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C5"/>
    <w:rsid w:val="00042F63"/>
    <w:rsid w:val="000870E0"/>
    <w:rsid w:val="00094B19"/>
    <w:rsid w:val="00104A52"/>
    <w:rsid w:val="004A53D4"/>
    <w:rsid w:val="00535BC5"/>
    <w:rsid w:val="00555313"/>
    <w:rsid w:val="00752C64"/>
    <w:rsid w:val="007B2B6A"/>
    <w:rsid w:val="007C7A86"/>
    <w:rsid w:val="00844B5E"/>
    <w:rsid w:val="009D0A44"/>
    <w:rsid w:val="00CB5A05"/>
    <w:rsid w:val="00E40014"/>
    <w:rsid w:val="00E5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528A"/>
  <w15:chartTrackingRefBased/>
  <w15:docId w15:val="{6B6A8C7E-068C-434F-AF47-B1DCF141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35B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5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5B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5B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5B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5B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5B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5B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5B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5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5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5B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5BC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5BC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5B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5BC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5B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5B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5B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5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5B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5B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5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5BC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5BC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5BC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5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5BC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5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Vernaza Ordóñez</dc:creator>
  <cp:keywords/>
  <dc:description/>
  <cp:lastModifiedBy>Santiago Vernaza Ordóñez</cp:lastModifiedBy>
  <cp:revision>2</cp:revision>
  <dcterms:created xsi:type="dcterms:W3CDTF">2025-08-20T14:03:00Z</dcterms:created>
  <dcterms:modified xsi:type="dcterms:W3CDTF">2025-08-20T15:42:00Z</dcterms:modified>
</cp:coreProperties>
</file>