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574" w:rsidRDefault="002E367F" w:rsidP="00890EE2">
      <w:pPr>
        <w:spacing w:line="360" w:lineRule="auto"/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REPORTE</w:t>
      </w:r>
      <w:r w:rsidRPr="00D45671">
        <w:rPr>
          <w:rFonts w:ascii="Arial" w:hAnsi="Arial" w:cs="Arial"/>
          <w:b/>
          <w:lang w:val="es-CO"/>
        </w:rPr>
        <w:t xml:space="preserve"> </w:t>
      </w:r>
      <w:r w:rsidR="002C7A17" w:rsidRPr="00D45671">
        <w:rPr>
          <w:rFonts w:ascii="Arial" w:hAnsi="Arial" w:cs="Arial"/>
          <w:b/>
          <w:lang w:val="es-CO"/>
        </w:rPr>
        <w:t>AUDIENCIA DEL ART. 372</w:t>
      </w:r>
    </w:p>
    <w:p w:rsidR="002310EF" w:rsidRPr="00D45671" w:rsidRDefault="00604576" w:rsidP="00890EE2">
      <w:pPr>
        <w:spacing w:line="360" w:lineRule="auto"/>
        <w:jc w:val="center"/>
        <w:rPr>
          <w:rFonts w:ascii="Arial" w:hAnsi="Arial" w:cs="Arial"/>
          <w:b/>
          <w:lang w:val="es-CO"/>
        </w:rPr>
      </w:pPr>
      <w:r w:rsidRPr="00D45671">
        <w:rPr>
          <w:rFonts w:ascii="Arial" w:hAnsi="Arial" w:cs="Arial"/>
          <w:b/>
          <w:lang w:val="es-CO"/>
        </w:rPr>
        <w:t>(</w:t>
      </w:r>
      <w:r w:rsidR="00ED74B4">
        <w:rPr>
          <w:rFonts w:ascii="Arial" w:hAnsi="Arial" w:cs="Arial"/>
          <w:b/>
          <w:lang w:val="es-CO"/>
        </w:rPr>
        <w:t xml:space="preserve">AUDIENCIA </w:t>
      </w:r>
      <w:r w:rsidR="0078252A" w:rsidRPr="00D45671">
        <w:rPr>
          <w:rFonts w:ascii="Arial" w:hAnsi="Arial" w:cs="Arial"/>
          <w:b/>
          <w:lang w:val="es-CO"/>
        </w:rPr>
        <w:t>INICIAL</w:t>
      </w:r>
      <w:r w:rsidR="0060788B" w:rsidRPr="00D45671">
        <w:rPr>
          <w:rFonts w:ascii="Arial" w:hAnsi="Arial" w:cs="Arial"/>
          <w:b/>
          <w:lang w:val="es-CO"/>
        </w:rPr>
        <w:t>)</w:t>
      </w:r>
      <w:r w:rsidRPr="00D45671">
        <w:rPr>
          <w:rFonts w:ascii="Arial" w:hAnsi="Arial" w:cs="Arial"/>
          <w:b/>
          <w:lang w:val="es-CO"/>
        </w:rPr>
        <w:t>.</w:t>
      </w:r>
    </w:p>
    <w:p w:rsidR="000637C4" w:rsidRPr="00D45671" w:rsidRDefault="000637C4" w:rsidP="00890EE2">
      <w:pPr>
        <w:spacing w:line="360" w:lineRule="auto"/>
        <w:jc w:val="center"/>
        <w:rPr>
          <w:rFonts w:ascii="Arial" w:hAnsi="Arial" w:cs="Arial"/>
          <w:b/>
          <w:lang w:val="es-CO"/>
        </w:rPr>
      </w:pPr>
    </w:p>
    <w:p w:rsidR="005A59F9" w:rsidRPr="00D45671" w:rsidRDefault="005A59F9" w:rsidP="00890EE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lang w:val="es-CO"/>
        </w:rPr>
      </w:pPr>
      <w:r w:rsidRPr="00D45671">
        <w:rPr>
          <w:rFonts w:ascii="Arial" w:hAnsi="Arial" w:cs="Arial"/>
          <w:b/>
          <w:lang w:val="es-CO"/>
        </w:rPr>
        <w:t xml:space="preserve">Datos </w:t>
      </w:r>
      <w:r w:rsidR="007A45D8" w:rsidRPr="00D45671">
        <w:rPr>
          <w:rFonts w:ascii="Arial" w:hAnsi="Arial" w:cs="Arial"/>
          <w:b/>
          <w:lang w:val="es-CO"/>
        </w:rPr>
        <w:t>del proceso.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5A59F9" w:rsidRPr="002E367F" w:rsidTr="000D29A0">
        <w:trPr>
          <w:trHeight w:val="409"/>
        </w:trPr>
        <w:tc>
          <w:tcPr>
            <w:tcW w:w="3114" w:type="dxa"/>
          </w:tcPr>
          <w:p w:rsidR="005A59F9" w:rsidRPr="00D45671" w:rsidRDefault="005A59F9" w:rsidP="00890EE2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 w:rsidRPr="00D45671">
              <w:rPr>
                <w:rFonts w:ascii="Arial" w:hAnsi="Arial" w:cs="Arial"/>
                <w:b/>
                <w:lang w:val="es-CO"/>
              </w:rPr>
              <w:t>Despacho</w:t>
            </w:r>
            <w:r w:rsidR="007A45D8" w:rsidRPr="00D45671">
              <w:rPr>
                <w:rFonts w:ascii="Arial" w:hAnsi="Arial" w:cs="Arial"/>
                <w:b/>
                <w:lang w:val="es-CO"/>
              </w:rPr>
              <w:t>:</w:t>
            </w:r>
            <w:r w:rsidRPr="00D45671">
              <w:rPr>
                <w:rFonts w:ascii="Arial" w:hAnsi="Arial" w:cs="Arial"/>
                <w:b/>
                <w:lang w:val="es-CO"/>
              </w:rPr>
              <w:t xml:space="preserve"> </w:t>
            </w:r>
          </w:p>
        </w:tc>
        <w:tc>
          <w:tcPr>
            <w:tcW w:w="5714" w:type="dxa"/>
          </w:tcPr>
          <w:p w:rsidR="00853B78" w:rsidRPr="0030659E" w:rsidRDefault="0030659E" w:rsidP="007A53E5">
            <w:pPr>
              <w:spacing w:line="360" w:lineRule="aut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Juzgado </w:t>
            </w:r>
            <w:r w:rsidR="007A53E5">
              <w:rPr>
                <w:rFonts w:ascii="Arial" w:hAnsi="Arial" w:cs="Arial"/>
                <w:lang w:val="es-CO"/>
              </w:rPr>
              <w:t>Primero</w:t>
            </w:r>
            <w:r>
              <w:rPr>
                <w:rFonts w:ascii="Arial" w:hAnsi="Arial" w:cs="Arial"/>
                <w:lang w:val="es-CO"/>
              </w:rPr>
              <w:t xml:space="preserve"> (</w:t>
            </w:r>
            <w:r w:rsidR="007A53E5">
              <w:rPr>
                <w:rFonts w:ascii="Arial" w:hAnsi="Arial" w:cs="Arial"/>
                <w:lang w:val="es-CO"/>
              </w:rPr>
              <w:t>1</w:t>
            </w:r>
            <w:r>
              <w:rPr>
                <w:rFonts w:ascii="Arial" w:hAnsi="Arial" w:cs="Arial"/>
                <w:lang w:val="es-CO"/>
              </w:rPr>
              <w:t>)</w:t>
            </w:r>
            <w:r w:rsidRPr="0030659E">
              <w:rPr>
                <w:rFonts w:ascii="Arial" w:hAnsi="Arial" w:cs="Arial"/>
                <w:lang w:val="es-CO"/>
              </w:rPr>
              <w:t xml:space="preserve"> Civil </w:t>
            </w:r>
            <w:r w:rsidR="007A53E5">
              <w:rPr>
                <w:rFonts w:ascii="Arial" w:hAnsi="Arial" w:cs="Arial"/>
                <w:lang w:val="es-CO"/>
              </w:rPr>
              <w:t>Del Circuito</w:t>
            </w:r>
            <w:r w:rsidRPr="0030659E">
              <w:rPr>
                <w:rFonts w:ascii="Arial" w:hAnsi="Arial" w:cs="Arial"/>
                <w:lang w:val="es-CO"/>
              </w:rPr>
              <w:t xml:space="preserve"> De Cartago</w:t>
            </w:r>
          </w:p>
        </w:tc>
      </w:tr>
      <w:tr w:rsidR="005A59F9" w:rsidRPr="00D45671" w:rsidTr="000D29A0">
        <w:trPr>
          <w:trHeight w:val="415"/>
        </w:trPr>
        <w:tc>
          <w:tcPr>
            <w:tcW w:w="3114" w:type="dxa"/>
          </w:tcPr>
          <w:p w:rsidR="005A59F9" w:rsidRPr="00D45671" w:rsidRDefault="005A59F9" w:rsidP="00890EE2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 w:rsidRPr="00D45671">
              <w:rPr>
                <w:rFonts w:ascii="Arial" w:hAnsi="Arial" w:cs="Arial"/>
                <w:b/>
                <w:lang w:val="es-CO"/>
              </w:rPr>
              <w:t>Naturaleza del proceso:</w:t>
            </w:r>
          </w:p>
        </w:tc>
        <w:tc>
          <w:tcPr>
            <w:tcW w:w="5714" w:type="dxa"/>
          </w:tcPr>
          <w:p w:rsidR="005A59F9" w:rsidRPr="00D45671" w:rsidRDefault="00304B1F" w:rsidP="0030659E">
            <w:pPr>
              <w:spacing w:line="360" w:lineRule="auto"/>
              <w:rPr>
                <w:rFonts w:ascii="Arial" w:hAnsi="Arial" w:cs="Arial"/>
                <w:lang w:val="es-CO"/>
              </w:rPr>
            </w:pPr>
            <w:r w:rsidRPr="00D45671">
              <w:rPr>
                <w:rFonts w:ascii="Arial" w:hAnsi="Arial" w:cs="Arial"/>
                <w:lang w:val="es-CO"/>
              </w:rPr>
              <w:t xml:space="preserve">Responsabilidad Civil </w:t>
            </w:r>
            <w:r w:rsidR="0030659E">
              <w:rPr>
                <w:rFonts w:ascii="Arial" w:hAnsi="Arial" w:cs="Arial"/>
                <w:lang w:val="es-CO"/>
              </w:rPr>
              <w:t>Extracontractual</w:t>
            </w:r>
          </w:p>
        </w:tc>
      </w:tr>
      <w:tr w:rsidR="00F248E8" w:rsidRPr="00D45671" w:rsidTr="00A752C5">
        <w:trPr>
          <w:trHeight w:val="384"/>
        </w:trPr>
        <w:tc>
          <w:tcPr>
            <w:tcW w:w="3114" w:type="dxa"/>
          </w:tcPr>
          <w:p w:rsidR="00F248E8" w:rsidRPr="00B910B4" w:rsidRDefault="00F248E8" w:rsidP="00890EE2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 w:rsidRPr="00B910B4">
              <w:rPr>
                <w:rFonts w:ascii="Arial" w:hAnsi="Arial" w:cs="Arial"/>
                <w:b/>
                <w:lang w:val="es-CO"/>
              </w:rPr>
              <w:t xml:space="preserve">Cuantía: </w:t>
            </w:r>
          </w:p>
        </w:tc>
        <w:tc>
          <w:tcPr>
            <w:tcW w:w="5714" w:type="dxa"/>
          </w:tcPr>
          <w:p w:rsidR="00F248E8" w:rsidRPr="00B910B4" w:rsidRDefault="00A75B95" w:rsidP="00BA6E36">
            <w:pPr>
              <w:spacing w:line="360" w:lineRule="auto"/>
              <w:rPr>
                <w:rFonts w:ascii="Arial" w:hAnsi="Arial" w:cs="Arial"/>
                <w:lang w:val="es-CO"/>
              </w:rPr>
            </w:pPr>
            <w:r w:rsidRPr="00B910B4">
              <w:rPr>
                <w:rFonts w:ascii="Arial" w:hAnsi="Arial" w:cs="Arial"/>
                <w:lang w:val="es-CO"/>
              </w:rPr>
              <w:t>$</w:t>
            </w:r>
            <w:r w:rsidR="006002FB" w:rsidRPr="00B910B4">
              <w:rPr>
                <w:rFonts w:ascii="Arial" w:hAnsi="Arial" w:cs="Arial"/>
                <w:lang w:val="es-CO"/>
              </w:rPr>
              <w:t> </w:t>
            </w:r>
            <w:r w:rsidR="0030659E" w:rsidRPr="0030659E">
              <w:rPr>
                <w:rFonts w:ascii="Arial" w:hAnsi="Arial" w:cs="Arial"/>
                <w:lang w:val="es-CO"/>
              </w:rPr>
              <w:t>472.664.409</w:t>
            </w:r>
          </w:p>
        </w:tc>
      </w:tr>
      <w:tr w:rsidR="005A59F9" w:rsidRPr="002E367F" w:rsidTr="000D29A0">
        <w:trPr>
          <w:trHeight w:val="402"/>
        </w:trPr>
        <w:tc>
          <w:tcPr>
            <w:tcW w:w="3114" w:type="dxa"/>
          </w:tcPr>
          <w:p w:rsidR="005A59F9" w:rsidRPr="00D45671" w:rsidRDefault="005A59F9" w:rsidP="00890EE2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 w:rsidRPr="00D45671">
              <w:rPr>
                <w:rFonts w:ascii="Arial" w:hAnsi="Arial" w:cs="Arial"/>
                <w:b/>
                <w:lang w:val="es-CO"/>
              </w:rPr>
              <w:t>Demandantes:</w:t>
            </w:r>
          </w:p>
        </w:tc>
        <w:tc>
          <w:tcPr>
            <w:tcW w:w="5714" w:type="dxa"/>
          </w:tcPr>
          <w:p w:rsidR="0030659E" w:rsidRDefault="00B65714" w:rsidP="0030659E">
            <w:pPr>
              <w:spacing w:line="360" w:lineRule="auto"/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</w:pPr>
            <w:r w:rsidRPr="00877ECB">
              <w:rPr>
                <w:rFonts w:ascii="Arial" w:eastAsia="Times New Roman" w:hAnsi="Arial" w:cs="Arial"/>
                <w:bCs/>
                <w:color w:val="000000" w:themeColor="text1"/>
                <w:lang w:val="es-CO" w:eastAsia="es-ES"/>
              </w:rPr>
              <w:t>1.</w:t>
            </w:r>
            <w:r>
              <w:rPr>
                <w:rFonts w:ascii="Arial" w:eastAsia="Times New Roman" w:hAnsi="Arial" w:cs="Arial"/>
                <w:bCs/>
                <w:color w:val="000000" w:themeColor="text1"/>
                <w:lang w:val="es-CO" w:eastAsia="es-ES"/>
              </w:rPr>
              <w:t xml:space="preserve"> </w:t>
            </w:r>
            <w:r w:rsidR="0030659E"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>Ana Cecilia Pineda Silva</w:t>
            </w:r>
            <w:r w:rsidR="0030659E" w:rsidRPr="0030659E"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 xml:space="preserve"> </w:t>
            </w:r>
          </w:p>
          <w:p w:rsidR="0030659E" w:rsidRDefault="0030659E" w:rsidP="0030659E">
            <w:pPr>
              <w:spacing w:line="360" w:lineRule="auto"/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 xml:space="preserve">2. </w:t>
            </w:r>
            <w:r w:rsidRPr="0030659E"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 xml:space="preserve">José Heriberto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>Mejía Zabal</w:t>
            </w:r>
          </w:p>
          <w:p w:rsidR="0030659E" w:rsidRDefault="0030659E" w:rsidP="0030659E">
            <w:pPr>
              <w:spacing w:line="360" w:lineRule="auto"/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 xml:space="preserve">3.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>Yusdania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 xml:space="preserve"> Mejía Pineda</w:t>
            </w:r>
          </w:p>
          <w:p w:rsidR="0030659E" w:rsidRDefault="0030659E" w:rsidP="0030659E">
            <w:pPr>
              <w:spacing w:line="360" w:lineRule="auto"/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 xml:space="preserve">4. José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>Einar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 xml:space="preserve"> Mejía Pineda</w:t>
            </w:r>
          </w:p>
          <w:p w:rsidR="0030659E" w:rsidRDefault="0030659E" w:rsidP="0030659E">
            <w:pPr>
              <w:spacing w:line="360" w:lineRule="auto"/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 xml:space="preserve">5. </w:t>
            </w:r>
            <w:r w:rsidRPr="0030659E"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 xml:space="preserve">José Albeiro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>Mejía Pineda</w:t>
            </w:r>
            <w:r w:rsidRPr="0030659E"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 xml:space="preserve"> </w:t>
            </w:r>
          </w:p>
          <w:p w:rsidR="0030659E" w:rsidRDefault="0030659E" w:rsidP="0030659E">
            <w:pPr>
              <w:spacing w:line="360" w:lineRule="auto"/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 xml:space="preserve">6. </w:t>
            </w:r>
            <w:r w:rsidRPr="0030659E"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 xml:space="preserve">Jhon Jairo Mejía Pineda </w:t>
            </w:r>
          </w:p>
          <w:p w:rsidR="0030659E" w:rsidRDefault="0030659E" w:rsidP="0030659E">
            <w:pPr>
              <w:spacing w:line="360" w:lineRule="auto"/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 xml:space="preserve">7. </w:t>
            </w:r>
            <w:r w:rsidRPr="0030659E"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>Xiomara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 xml:space="preserve"> Cardona Mejía</w:t>
            </w:r>
          </w:p>
          <w:p w:rsidR="0078252A" w:rsidRPr="006D64C0" w:rsidRDefault="0030659E" w:rsidP="006D64C0">
            <w:pPr>
              <w:spacing w:line="360" w:lineRule="auto"/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 xml:space="preserve">8.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>Jaslendy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 xml:space="preserve"> Cardona Mejía</w:t>
            </w:r>
          </w:p>
        </w:tc>
      </w:tr>
      <w:tr w:rsidR="00AD0CAC" w:rsidRPr="002E367F" w:rsidTr="000D29A0">
        <w:trPr>
          <w:trHeight w:val="422"/>
        </w:trPr>
        <w:tc>
          <w:tcPr>
            <w:tcW w:w="3114" w:type="dxa"/>
          </w:tcPr>
          <w:p w:rsidR="00AD0CAC" w:rsidRPr="00D45671" w:rsidRDefault="00AD0CAC" w:rsidP="00890EE2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 w:rsidRPr="00D45671">
              <w:rPr>
                <w:rFonts w:ascii="Arial" w:hAnsi="Arial" w:cs="Arial"/>
                <w:b/>
                <w:lang w:val="es-CO"/>
              </w:rPr>
              <w:t xml:space="preserve">Apoderado: </w:t>
            </w:r>
          </w:p>
        </w:tc>
        <w:tc>
          <w:tcPr>
            <w:tcW w:w="5714" w:type="dxa"/>
          </w:tcPr>
          <w:p w:rsidR="00AD0CAC" w:rsidRPr="00E476DD" w:rsidRDefault="00C92992" w:rsidP="0030659E">
            <w:pPr>
              <w:spacing w:line="360" w:lineRule="auto"/>
              <w:rPr>
                <w:rFonts w:ascii="Arial" w:hAnsi="Arial" w:cs="Arial"/>
                <w:lang w:val="es-CO"/>
              </w:rPr>
            </w:pPr>
            <w:r w:rsidRPr="00595782">
              <w:rPr>
                <w:rFonts w:ascii="Arial" w:hAnsi="Arial" w:cs="Arial"/>
                <w:lang w:val="es-CO"/>
              </w:rPr>
              <w:t>Dr.</w:t>
            </w:r>
            <w:r w:rsidR="00FD1945">
              <w:rPr>
                <w:rFonts w:ascii="Arial" w:hAnsi="Arial" w:cs="Arial"/>
                <w:lang w:val="es-CO"/>
              </w:rPr>
              <w:t xml:space="preserve"> </w:t>
            </w:r>
            <w:r w:rsidR="006D64C0">
              <w:rPr>
                <w:rFonts w:ascii="Arial" w:hAnsi="Arial" w:cs="Arial"/>
                <w:lang w:val="es-CO"/>
              </w:rPr>
              <w:t>Julio Cé</w:t>
            </w:r>
            <w:r w:rsidR="0030659E" w:rsidRPr="0030659E">
              <w:rPr>
                <w:rFonts w:ascii="Arial" w:hAnsi="Arial" w:cs="Arial"/>
                <w:lang w:val="es-CO"/>
              </w:rPr>
              <w:t>sar Valencia Carvajal</w:t>
            </w:r>
          </w:p>
        </w:tc>
      </w:tr>
      <w:tr w:rsidR="005A59F9" w:rsidRPr="002E367F" w:rsidTr="00871C88">
        <w:trPr>
          <w:trHeight w:val="401"/>
        </w:trPr>
        <w:tc>
          <w:tcPr>
            <w:tcW w:w="3114" w:type="dxa"/>
          </w:tcPr>
          <w:p w:rsidR="005A59F9" w:rsidRPr="00D45671" w:rsidRDefault="005A59F9" w:rsidP="00890EE2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 w:rsidRPr="00D45671">
              <w:rPr>
                <w:rFonts w:ascii="Arial" w:hAnsi="Arial" w:cs="Arial"/>
                <w:b/>
                <w:lang w:val="es-CO"/>
              </w:rPr>
              <w:t>Demandados</w:t>
            </w:r>
            <w:r w:rsidR="00AE3D94" w:rsidRPr="00D45671">
              <w:rPr>
                <w:rFonts w:ascii="Arial" w:hAnsi="Arial" w:cs="Arial"/>
                <w:b/>
                <w:lang w:val="es-CO"/>
              </w:rPr>
              <w:t xml:space="preserve"> directos</w:t>
            </w:r>
            <w:r w:rsidRPr="00D45671">
              <w:rPr>
                <w:rFonts w:ascii="Arial" w:hAnsi="Arial" w:cs="Arial"/>
                <w:b/>
                <w:lang w:val="es-CO"/>
              </w:rPr>
              <w:t xml:space="preserve">: </w:t>
            </w:r>
          </w:p>
        </w:tc>
        <w:tc>
          <w:tcPr>
            <w:tcW w:w="5714" w:type="dxa"/>
          </w:tcPr>
          <w:p w:rsidR="0030659E" w:rsidRDefault="00B65714" w:rsidP="0030659E">
            <w:pPr>
              <w:spacing w:line="360" w:lineRule="auto"/>
              <w:rPr>
                <w:rFonts w:ascii="Arial" w:hAnsi="Arial" w:cs="Arial"/>
                <w:lang w:val="es-CO"/>
              </w:rPr>
            </w:pPr>
            <w:r w:rsidRPr="006002FB">
              <w:rPr>
                <w:rFonts w:ascii="Arial" w:hAnsi="Arial" w:cs="Arial"/>
                <w:lang w:val="es-CO"/>
              </w:rPr>
              <w:t xml:space="preserve">1. </w:t>
            </w:r>
            <w:r w:rsidR="0030659E">
              <w:rPr>
                <w:rFonts w:ascii="Arial" w:hAnsi="Arial" w:cs="Arial"/>
                <w:lang w:val="es-CO"/>
              </w:rPr>
              <w:t>Bernardo Antonio Figueroa</w:t>
            </w:r>
          </w:p>
          <w:p w:rsidR="0030659E" w:rsidRDefault="0030659E" w:rsidP="0030659E">
            <w:pPr>
              <w:spacing w:line="360" w:lineRule="aut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2. Gloria Patricia Valencia Arias</w:t>
            </w:r>
          </w:p>
          <w:p w:rsidR="0030659E" w:rsidRDefault="0030659E" w:rsidP="0030659E">
            <w:pPr>
              <w:spacing w:line="360" w:lineRule="aut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3. </w:t>
            </w:r>
            <w:r w:rsidRPr="0030659E">
              <w:rPr>
                <w:rFonts w:ascii="Arial" w:hAnsi="Arial" w:cs="Arial"/>
                <w:lang w:val="es-CO"/>
              </w:rPr>
              <w:t>Transportadora Cartago S.A.S</w:t>
            </w:r>
            <w:r>
              <w:rPr>
                <w:rFonts w:ascii="Arial" w:hAnsi="Arial" w:cs="Arial"/>
                <w:lang w:val="es-CO"/>
              </w:rPr>
              <w:t>.</w:t>
            </w:r>
          </w:p>
          <w:p w:rsidR="0078252A" w:rsidRPr="00E476DD" w:rsidRDefault="0030659E" w:rsidP="0030659E">
            <w:pPr>
              <w:spacing w:line="360" w:lineRule="aut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4. </w:t>
            </w:r>
            <w:r w:rsidRPr="0030659E">
              <w:rPr>
                <w:rFonts w:ascii="Arial" w:hAnsi="Arial" w:cs="Arial"/>
                <w:lang w:val="es-CO"/>
              </w:rPr>
              <w:t>SBS Seguros Colombia S.A</w:t>
            </w:r>
            <w:r>
              <w:rPr>
                <w:rFonts w:ascii="Arial" w:hAnsi="Arial" w:cs="Arial"/>
                <w:lang w:val="es-CO"/>
              </w:rPr>
              <w:t>.</w:t>
            </w:r>
          </w:p>
        </w:tc>
      </w:tr>
      <w:tr w:rsidR="004E7CCA" w:rsidRPr="002E367F" w:rsidTr="000D29A0">
        <w:trPr>
          <w:trHeight w:val="422"/>
        </w:trPr>
        <w:tc>
          <w:tcPr>
            <w:tcW w:w="3114" w:type="dxa"/>
          </w:tcPr>
          <w:p w:rsidR="004E7CCA" w:rsidRPr="00882AFE" w:rsidRDefault="004E7CCA" w:rsidP="00890EE2">
            <w:pPr>
              <w:spacing w:line="360" w:lineRule="auto"/>
              <w:rPr>
                <w:rFonts w:ascii="Arial" w:hAnsi="Arial" w:cs="Arial"/>
                <w:b/>
                <w:highlight w:val="yellow"/>
                <w:lang w:val="es-CO"/>
              </w:rPr>
            </w:pPr>
            <w:r w:rsidRPr="003032D6">
              <w:rPr>
                <w:rFonts w:ascii="Arial" w:hAnsi="Arial" w:cs="Arial"/>
                <w:b/>
                <w:lang w:val="es-CO"/>
              </w:rPr>
              <w:t>Llamados en garantía:</w:t>
            </w:r>
          </w:p>
        </w:tc>
        <w:tc>
          <w:tcPr>
            <w:tcW w:w="5714" w:type="dxa"/>
          </w:tcPr>
          <w:p w:rsidR="009A7B96" w:rsidRPr="0078252A" w:rsidRDefault="00EB2A1C" w:rsidP="009A7B96">
            <w:pPr>
              <w:spacing w:line="360" w:lineRule="auto"/>
              <w:rPr>
                <w:rFonts w:ascii="Arial" w:hAnsi="Arial" w:cs="Arial"/>
                <w:highlight w:val="yellow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1. </w:t>
            </w:r>
            <w:r w:rsidR="006D64C0">
              <w:rPr>
                <w:rFonts w:ascii="Arial" w:hAnsi="Arial" w:cs="Arial"/>
                <w:lang w:val="es-CO"/>
              </w:rPr>
              <w:t>Zurich Colombia Seguros S.A.</w:t>
            </w:r>
          </w:p>
        </w:tc>
      </w:tr>
      <w:tr w:rsidR="005A59F9" w:rsidRPr="0030659E" w:rsidTr="000D29A0">
        <w:trPr>
          <w:trHeight w:val="414"/>
        </w:trPr>
        <w:tc>
          <w:tcPr>
            <w:tcW w:w="3114" w:type="dxa"/>
          </w:tcPr>
          <w:p w:rsidR="005A59F9" w:rsidRPr="00D45671" w:rsidRDefault="005A59F9" w:rsidP="00890EE2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 w:rsidRPr="00D45671">
              <w:rPr>
                <w:rFonts w:ascii="Arial" w:hAnsi="Arial" w:cs="Arial"/>
                <w:b/>
                <w:lang w:val="es-CO"/>
              </w:rPr>
              <w:t>Radicado:</w:t>
            </w:r>
          </w:p>
        </w:tc>
        <w:tc>
          <w:tcPr>
            <w:tcW w:w="5714" w:type="dxa"/>
          </w:tcPr>
          <w:p w:rsidR="005A59F9" w:rsidRPr="006002FB" w:rsidRDefault="00F32853" w:rsidP="00910CF0">
            <w:pPr>
              <w:spacing w:line="360" w:lineRule="auto"/>
              <w:rPr>
                <w:rFonts w:ascii="Arial" w:hAnsi="Arial" w:cs="Arial"/>
                <w:highlight w:val="yellow"/>
                <w:lang w:val="es-CO"/>
              </w:rPr>
            </w:pPr>
            <w:r w:rsidRPr="00F32853">
              <w:rPr>
                <w:rFonts w:ascii="Arial" w:eastAsia="Times New Roman" w:hAnsi="Arial" w:cs="Arial"/>
                <w:lang w:val="es-CO" w:eastAsia="es-ES"/>
              </w:rPr>
              <w:t>761473103001</w:t>
            </w:r>
            <w:r>
              <w:rPr>
                <w:rFonts w:ascii="Arial" w:eastAsia="Times New Roman" w:hAnsi="Arial" w:cs="Arial"/>
                <w:lang w:val="es-CO" w:eastAsia="es-ES"/>
              </w:rPr>
              <w:t>-</w:t>
            </w:r>
            <w:r w:rsidRPr="00F32853">
              <w:rPr>
                <w:rFonts w:ascii="Arial" w:eastAsia="Times New Roman" w:hAnsi="Arial" w:cs="Arial"/>
                <w:lang w:val="es-CO" w:eastAsia="es-ES"/>
              </w:rPr>
              <w:t>2023-00015-00</w:t>
            </w:r>
          </w:p>
        </w:tc>
      </w:tr>
      <w:tr w:rsidR="00ED74B4" w:rsidRPr="0078252A" w:rsidTr="000D29A0">
        <w:trPr>
          <w:trHeight w:val="414"/>
        </w:trPr>
        <w:tc>
          <w:tcPr>
            <w:tcW w:w="3114" w:type="dxa"/>
          </w:tcPr>
          <w:p w:rsidR="00ED74B4" w:rsidRPr="00D45671" w:rsidRDefault="009A7B96" w:rsidP="00890EE2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CASE</w:t>
            </w:r>
            <w:r w:rsidR="00ED74B4">
              <w:rPr>
                <w:rFonts w:ascii="Arial" w:hAnsi="Arial" w:cs="Arial"/>
                <w:b/>
                <w:lang w:val="es-CO"/>
              </w:rPr>
              <w:t>:</w:t>
            </w:r>
          </w:p>
        </w:tc>
        <w:tc>
          <w:tcPr>
            <w:tcW w:w="5714" w:type="dxa"/>
          </w:tcPr>
          <w:p w:rsidR="00ED74B4" w:rsidRDefault="0030659E" w:rsidP="00890EE2">
            <w:pPr>
              <w:spacing w:line="360" w:lineRule="auto"/>
              <w:rPr>
                <w:rFonts w:ascii="Arial" w:eastAsia="Times New Roman" w:hAnsi="Arial" w:cs="Arial"/>
                <w:lang w:val="es-CO" w:eastAsia="es-ES"/>
              </w:rPr>
            </w:pPr>
            <w:r w:rsidRPr="0030659E">
              <w:rPr>
                <w:rFonts w:ascii="Arial" w:eastAsia="Times New Roman" w:hAnsi="Arial" w:cs="Arial"/>
                <w:lang w:val="es-CO" w:eastAsia="es-ES"/>
              </w:rPr>
              <w:t>12937</w:t>
            </w:r>
          </w:p>
        </w:tc>
      </w:tr>
      <w:tr w:rsidR="00ED74B4" w:rsidRPr="0078252A" w:rsidTr="000D29A0">
        <w:trPr>
          <w:trHeight w:val="414"/>
        </w:trPr>
        <w:tc>
          <w:tcPr>
            <w:tcW w:w="3114" w:type="dxa"/>
          </w:tcPr>
          <w:p w:rsidR="00ED74B4" w:rsidRDefault="00ED74B4" w:rsidP="00890EE2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 xml:space="preserve">Apoderado designado: </w:t>
            </w:r>
          </w:p>
        </w:tc>
        <w:tc>
          <w:tcPr>
            <w:tcW w:w="5714" w:type="dxa"/>
          </w:tcPr>
          <w:p w:rsidR="00ED74B4" w:rsidRDefault="00ED74B4" w:rsidP="00890EE2">
            <w:pPr>
              <w:spacing w:line="360" w:lineRule="auto"/>
              <w:rPr>
                <w:rFonts w:ascii="Arial" w:eastAsia="Times New Roman" w:hAnsi="Arial" w:cs="Arial"/>
                <w:lang w:val="es-CO" w:eastAsia="es-ES"/>
              </w:rPr>
            </w:pPr>
            <w:r>
              <w:rPr>
                <w:rFonts w:ascii="Arial" w:eastAsia="Times New Roman" w:hAnsi="Arial" w:cs="Arial"/>
                <w:lang w:val="es-CO" w:eastAsia="es-ES"/>
              </w:rPr>
              <w:t>Gerardo Quiceno Gómez</w:t>
            </w:r>
          </w:p>
        </w:tc>
      </w:tr>
    </w:tbl>
    <w:p w:rsidR="00CA317F" w:rsidRDefault="00CA317F" w:rsidP="00890EE2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:rsidR="002E367F" w:rsidRPr="003F055C" w:rsidRDefault="002E367F" w:rsidP="002E367F">
      <w:pPr>
        <w:pStyle w:val="Sinespaciado"/>
        <w:numPr>
          <w:ilvl w:val="0"/>
          <w:numId w:val="1"/>
        </w:numPr>
        <w:spacing w:line="360" w:lineRule="auto"/>
        <w:rPr>
          <w:rFonts w:ascii="Arial" w:eastAsia="Times New Roman" w:hAnsi="Arial" w:cs="Arial"/>
          <w:b/>
          <w:bCs/>
          <w:color w:val="000000"/>
          <w:lang w:val="es-CO" w:eastAsia="es-CO"/>
        </w:rPr>
      </w:pPr>
      <w:r>
        <w:rPr>
          <w:rFonts w:ascii="Arial" w:hAnsi="Arial" w:cs="Arial"/>
          <w:b/>
          <w:lang w:val="es-CO"/>
        </w:rPr>
        <w:t xml:space="preserve">Inicio </w:t>
      </w:r>
      <w:r w:rsidRPr="003F055C">
        <w:rPr>
          <w:rFonts w:ascii="Arial" w:hAnsi="Arial" w:cs="Arial"/>
          <w:b/>
          <w:lang w:val="es-CO"/>
        </w:rPr>
        <w:t>de la diligencia.</w:t>
      </w:r>
    </w:p>
    <w:p w:rsidR="002E367F" w:rsidRPr="003F055C" w:rsidRDefault="002E367F" w:rsidP="002E367F">
      <w:pPr>
        <w:pStyle w:val="Sinespaciado"/>
        <w:spacing w:line="360" w:lineRule="auto"/>
        <w:rPr>
          <w:rFonts w:ascii="Arial" w:eastAsia="Times New Roman" w:hAnsi="Arial" w:cs="Arial"/>
          <w:bCs/>
          <w:color w:val="000000"/>
          <w:lang w:val="es-CO" w:eastAsia="es-CO"/>
        </w:rPr>
      </w:pPr>
      <w:r>
        <w:rPr>
          <w:rFonts w:ascii="Arial" w:eastAsia="Times New Roman" w:hAnsi="Arial" w:cs="Arial"/>
          <w:bCs/>
          <w:color w:val="000000"/>
          <w:lang w:val="es-CO" w:eastAsia="es-CO"/>
        </w:rPr>
        <w:t>Inicia la diligencia a las 9:00 a. m. del 5</w:t>
      </w:r>
      <w:r w:rsidRPr="003F055C">
        <w:rPr>
          <w:rFonts w:ascii="Arial" w:eastAsia="Times New Roman" w:hAnsi="Arial" w:cs="Arial"/>
          <w:bCs/>
          <w:color w:val="000000"/>
          <w:lang w:val="es-CO" w:eastAsia="es-CO"/>
        </w:rPr>
        <w:t xml:space="preserve"> de 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diciembre </w:t>
      </w:r>
      <w:r w:rsidRPr="003F055C">
        <w:rPr>
          <w:rFonts w:ascii="Arial" w:eastAsia="Times New Roman" w:hAnsi="Arial" w:cs="Arial"/>
          <w:bCs/>
          <w:color w:val="000000"/>
          <w:lang w:val="es-CO" w:eastAsia="es-CO"/>
        </w:rPr>
        <w:t xml:space="preserve">de 2023.  </w:t>
      </w:r>
    </w:p>
    <w:p w:rsidR="002E367F" w:rsidRPr="003F055C" w:rsidRDefault="002E367F" w:rsidP="002E367F">
      <w:pPr>
        <w:pStyle w:val="Sinespaciado"/>
        <w:spacing w:line="360" w:lineRule="auto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2E367F" w:rsidRPr="00F84FCB" w:rsidRDefault="002E367F" w:rsidP="002E367F">
      <w:pPr>
        <w:pStyle w:val="Sinespaciado"/>
        <w:numPr>
          <w:ilvl w:val="0"/>
          <w:numId w:val="1"/>
        </w:numPr>
        <w:spacing w:line="360" w:lineRule="auto"/>
        <w:rPr>
          <w:rFonts w:ascii="Arial" w:eastAsia="Times New Roman" w:hAnsi="Arial" w:cs="Arial"/>
          <w:b/>
          <w:bCs/>
          <w:color w:val="000000"/>
          <w:lang w:val="es-CO" w:eastAsia="es-CO"/>
        </w:rPr>
      </w:pPr>
      <w:r w:rsidRPr="003F055C">
        <w:rPr>
          <w:rFonts w:ascii="Arial" w:eastAsia="Times New Roman" w:hAnsi="Arial" w:cs="Arial"/>
          <w:b/>
          <w:bCs/>
          <w:color w:val="000000"/>
          <w:lang w:val="es-CO" w:eastAsia="es-CO"/>
        </w:rPr>
        <w:t>Presentación de las partes.</w:t>
      </w:r>
    </w:p>
    <w:p w:rsidR="002E367F" w:rsidRDefault="002E367F" w:rsidP="002E367F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Me reconocen </w:t>
      </w:r>
      <w:r w:rsidRPr="003F055C">
        <w:rPr>
          <w:rFonts w:ascii="Arial" w:eastAsia="Times New Roman" w:hAnsi="Arial" w:cs="Arial"/>
          <w:bCs/>
          <w:color w:val="000000"/>
          <w:lang w:val="es-CO" w:eastAsia="es-CO"/>
        </w:rPr>
        <w:t>personería para actuar como apoderado sustituto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>.</w:t>
      </w:r>
    </w:p>
    <w:p w:rsidR="002E367F" w:rsidRDefault="002E367F" w:rsidP="002E367F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2E367F" w:rsidRPr="002E367F" w:rsidRDefault="002E367F" w:rsidP="002E367F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val="es-CO" w:eastAsia="es-CO"/>
        </w:rPr>
      </w:pPr>
      <w:r w:rsidRPr="002E367F">
        <w:rPr>
          <w:rFonts w:ascii="Arial" w:eastAsia="Times New Roman" w:hAnsi="Arial" w:cs="Arial"/>
          <w:b/>
          <w:bCs/>
          <w:color w:val="000000"/>
          <w:lang w:val="es-CO" w:eastAsia="es-CO"/>
        </w:rPr>
        <w:lastRenderedPageBreak/>
        <w:t>Solicitud de sentencia anticipada</w:t>
      </w:r>
      <w:r>
        <w:rPr>
          <w:rFonts w:ascii="Arial" w:eastAsia="Times New Roman" w:hAnsi="Arial" w:cs="Arial"/>
          <w:b/>
          <w:bCs/>
          <w:color w:val="000000"/>
          <w:lang w:val="es-CO" w:eastAsia="es-CO"/>
        </w:rPr>
        <w:t xml:space="preserve"> parcial</w:t>
      </w:r>
      <w:r w:rsidRPr="002E367F">
        <w:rPr>
          <w:rFonts w:ascii="Arial" w:eastAsia="Times New Roman" w:hAnsi="Arial" w:cs="Arial"/>
          <w:b/>
          <w:bCs/>
          <w:color w:val="000000"/>
          <w:lang w:val="es-CO" w:eastAsia="es-CO"/>
        </w:rPr>
        <w:t xml:space="preserve">. </w:t>
      </w:r>
    </w:p>
    <w:p w:rsidR="004F7286" w:rsidRDefault="00B012D6" w:rsidP="00890EE2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Debido a que, para el momento en que ocurrieron los hechos, no existía póliza de RCE expedida por SBS, solicito sea desvinculada del presente proceso</w:t>
      </w:r>
      <w:r w:rsidR="004F7286">
        <w:rPr>
          <w:rFonts w:ascii="Arial" w:hAnsi="Arial" w:cs="Arial"/>
          <w:lang w:val="es-CO"/>
        </w:rPr>
        <w:t xml:space="preserve"> mediante sentencia anticipada parcial. </w:t>
      </w:r>
    </w:p>
    <w:p w:rsidR="004F7286" w:rsidRDefault="004F7286" w:rsidP="00890EE2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:rsidR="00660D59" w:rsidRDefault="00660D59" w:rsidP="00890EE2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En la demanda no se anexó carátula alguna de SBS. </w:t>
      </w:r>
    </w:p>
    <w:p w:rsidR="004F7286" w:rsidRDefault="004F7286" w:rsidP="00890EE2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Contestación SBS – 034ContestacionDemandaSBS, se solicitó sentencia anticipada. </w:t>
      </w:r>
    </w:p>
    <w:p w:rsidR="002E367F" w:rsidRDefault="004F7286" w:rsidP="00890EE2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Anexos de la contestación – 032CertificadoCYC, pág. 49 se ve la póliza</w:t>
      </w:r>
      <w:r w:rsidR="00F32853">
        <w:rPr>
          <w:rFonts w:ascii="Arial" w:hAnsi="Arial" w:cs="Arial"/>
          <w:lang w:val="es-CO"/>
        </w:rPr>
        <w:t xml:space="preserve"> y su vigencia</w:t>
      </w:r>
      <w:r>
        <w:rPr>
          <w:rFonts w:ascii="Arial" w:hAnsi="Arial" w:cs="Arial"/>
          <w:lang w:val="es-CO"/>
        </w:rPr>
        <w:t xml:space="preserve">. </w:t>
      </w:r>
      <w:r w:rsidR="00B012D6">
        <w:rPr>
          <w:rFonts w:ascii="Arial" w:hAnsi="Arial" w:cs="Arial"/>
          <w:lang w:val="es-CO"/>
        </w:rPr>
        <w:t xml:space="preserve">  </w:t>
      </w:r>
    </w:p>
    <w:p w:rsidR="002E367F" w:rsidRDefault="00F55A7B" w:rsidP="00890EE2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No hubo descorre de las excepciones por parte de los demandantes. </w:t>
      </w:r>
    </w:p>
    <w:p w:rsidR="002E367F" w:rsidRDefault="00660D59" w:rsidP="00890EE2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Llaman en garantía a otra aseguradora, no a SBS. </w:t>
      </w:r>
    </w:p>
    <w:p w:rsidR="00BC69EA" w:rsidRDefault="00D94297" w:rsidP="00890EE2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Solicitud con el fin de d</w:t>
      </w:r>
      <w:r w:rsidR="00660D59">
        <w:rPr>
          <w:rFonts w:ascii="Arial" w:hAnsi="Arial" w:cs="Arial"/>
          <w:lang w:val="es-CO"/>
        </w:rPr>
        <w:t>efinir situación jurídica</w:t>
      </w:r>
      <w:r>
        <w:rPr>
          <w:rFonts w:ascii="Arial" w:hAnsi="Arial" w:cs="Arial"/>
          <w:lang w:val="es-CO"/>
        </w:rPr>
        <w:t xml:space="preserve"> de SBS</w:t>
      </w:r>
      <w:r w:rsidR="00660D59">
        <w:rPr>
          <w:rFonts w:ascii="Arial" w:hAnsi="Arial" w:cs="Arial"/>
          <w:lang w:val="es-CO"/>
        </w:rPr>
        <w:t xml:space="preserve"> y por economía procesal.</w:t>
      </w:r>
    </w:p>
    <w:p w:rsidR="00BC69EA" w:rsidRDefault="00BC69EA" w:rsidP="00890EE2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:rsidR="00BC69EA" w:rsidRPr="004B266C" w:rsidRDefault="00BC69EA" w:rsidP="00890EE2">
      <w:pPr>
        <w:spacing w:after="0" w:line="360" w:lineRule="auto"/>
        <w:jc w:val="both"/>
        <w:rPr>
          <w:rFonts w:ascii="Arial" w:hAnsi="Arial" w:cs="Arial"/>
          <w:b/>
          <w:lang w:val="es-CO"/>
        </w:rPr>
      </w:pPr>
      <w:r w:rsidRPr="004B266C">
        <w:rPr>
          <w:rFonts w:ascii="Arial" w:hAnsi="Arial" w:cs="Arial"/>
          <w:b/>
          <w:lang w:val="es-CO"/>
        </w:rPr>
        <w:t xml:space="preserve">Resuelve. </w:t>
      </w:r>
    </w:p>
    <w:p w:rsidR="004B266C" w:rsidRDefault="004B266C" w:rsidP="00890EE2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La legitimación </w:t>
      </w:r>
      <w:r w:rsidR="00D94297">
        <w:rPr>
          <w:rFonts w:ascii="Arial" w:hAnsi="Arial" w:cs="Arial"/>
          <w:lang w:val="es-CO"/>
        </w:rPr>
        <w:t>por pasiva</w:t>
      </w:r>
      <w:r w:rsidR="00BC69EA">
        <w:rPr>
          <w:rFonts w:ascii="Arial" w:hAnsi="Arial" w:cs="Arial"/>
          <w:lang w:val="es-CO"/>
        </w:rPr>
        <w:t xml:space="preserve"> hace parte de</w:t>
      </w:r>
      <w:r>
        <w:rPr>
          <w:rFonts w:ascii="Arial" w:hAnsi="Arial" w:cs="Arial"/>
          <w:lang w:val="es-CO"/>
        </w:rPr>
        <w:t xml:space="preserve"> un asunto de fondo, por lo tanto, </w:t>
      </w:r>
      <w:r w:rsidR="00D94297">
        <w:rPr>
          <w:rFonts w:ascii="Arial" w:hAnsi="Arial" w:cs="Arial"/>
          <w:lang w:val="es-CO"/>
        </w:rPr>
        <w:t xml:space="preserve">la jueza </w:t>
      </w:r>
      <w:r>
        <w:rPr>
          <w:rFonts w:ascii="Arial" w:hAnsi="Arial" w:cs="Arial"/>
          <w:lang w:val="es-CO"/>
        </w:rPr>
        <w:t xml:space="preserve">no analizó la posibilidad de una sentencia anticipada en este momento, sino que lo hará en la sentencia de fondo. </w:t>
      </w:r>
    </w:p>
    <w:p w:rsidR="004B266C" w:rsidRDefault="004B266C" w:rsidP="00890EE2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:rsidR="002E367F" w:rsidRPr="004B266C" w:rsidRDefault="004B266C" w:rsidP="004B266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lang w:val="es-CO"/>
        </w:rPr>
      </w:pPr>
      <w:r w:rsidRPr="004B266C">
        <w:rPr>
          <w:rFonts w:ascii="Arial" w:hAnsi="Arial" w:cs="Arial"/>
          <w:b/>
          <w:lang w:val="es-CO"/>
        </w:rPr>
        <w:t xml:space="preserve">Conciliación. </w:t>
      </w:r>
      <w:r w:rsidR="00BC69EA" w:rsidRPr="004B266C">
        <w:rPr>
          <w:rFonts w:ascii="Arial" w:hAnsi="Arial" w:cs="Arial"/>
          <w:b/>
          <w:lang w:val="es-CO"/>
        </w:rPr>
        <w:t xml:space="preserve">  </w:t>
      </w:r>
    </w:p>
    <w:p w:rsidR="00890879" w:rsidRDefault="00D94297" w:rsidP="004B266C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Se llegó</w:t>
      </w:r>
      <w:r w:rsidR="004B266C">
        <w:rPr>
          <w:rFonts w:ascii="Arial" w:hAnsi="Arial" w:cs="Arial"/>
          <w:lang w:val="es-CO"/>
        </w:rPr>
        <w:t xml:space="preserve"> </w:t>
      </w:r>
      <w:r>
        <w:rPr>
          <w:rFonts w:ascii="Arial" w:hAnsi="Arial" w:cs="Arial"/>
          <w:lang w:val="es-CO"/>
        </w:rPr>
        <w:t xml:space="preserve">a </w:t>
      </w:r>
      <w:r w:rsidR="004B266C">
        <w:rPr>
          <w:rFonts w:ascii="Arial" w:hAnsi="Arial" w:cs="Arial"/>
          <w:lang w:val="es-CO"/>
        </w:rPr>
        <w:t xml:space="preserve">un acuerdo conciliatorio entre los demandantes y </w:t>
      </w:r>
      <w:r w:rsidR="004B266C">
        <w:rPr>
          <w:rFonts w:ascii="Arial" w:hAnsi="Arial" w:cs="Arial"/>
          <w:lang w:val="es-CO"/>
        </w:rPr>
        <w:t>Zurich Colombia Seguros S.A.</w:t>
      </w:r>
      <w:r w:rsidR="004B266C">
        <w:rPr>
          <w:rFonts w:ascii="Arial" w:hAnsi="Arial" w:cs="Arial"/>
          <w:lang w:val="es-CO"/>
        </w:rPr>
        <w:t xml:space="preserve"> por la suma total, única y definitiva de $ 20.000.000, que serán pagados dentro de los 20 días hábiles siguientes al envío de los documentos.  </w:t>
      </w:r>
    </w:p>
    <w:p w:rsidR="00D94297" w:rsidRDefault="00D94297" w:rsidP="004B266C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:rsidR="00D94297" w:rsidRDefault="00D94297" w:rsidP="004B266C">
      <w:pPr>
        <w:spacing w:after="0" w:line="360" w:lineRule="auto"/>
        <w:jc w:val="both"/>
        <w:rPr>
          <w:rFonts w:ascii="Arial" w:hAnsi="Arial" w:cs="Arial"/>
          <w:b/>
          <w:lang w:val="es-CO"/>
        </w:rPr>
      </w:pPr>
      <w:r w:rsidRPr="00D94297">
        <w:rPr>
          <w:rFonts w:ascii="Arial" w:hAnsi="Arial" w:cs="Arial"/>
          <w:b/>
          <w:lang w:val="es-CO"/>
        </w:rPr>
        <w:t>Resuelve.</w:t>
      </w:r>
    </w:p>
    <w:p w:rsidR="00BC32D5" w:rsidRDefault="00BC32D5" w:rsidP="004B266C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1. Aprobar el acuerdo conciliatorio al que llegaron las partes en este proceso y consistente en que la compañía aseguradora </w:t>
      </w:r>
      <w:r>
        <w:rPr>
          <w:rFonts w:ascii="Arial" w:hAnsi="Arial" w:cs="Arial"/>
          <w:lang w:val="es-CO"/>
        </w:rPr>
        <w:t xml:space="preserve">Zurich Colombia Seguros S.A. </w:t>
      </w:r>
      <w:r>
        <w:rPr>
          <w:rFonts w:ascii="Arial" w:hAnsi="Arial" w:cs="Arial"/>
          <w:lang w:val="es-CO"/>
        </w:rPr>
        <w:t xml:space="preserve">reconoce la suma de dinero de $ 20.000.000 como suma de dinero para conciliar este proceso y el cual es aceptado por la doctora Luz Aidé Cortés Gallego, quien tiene facultad expresa para conciliar y la acepta para dar por terminado este proceso y también como suma que corresponde a todos los perjuicios de los cuales habla la demanda. </w:t>
      </w:r>
    </w:p>
    <w:p w:rsidR="00BC32D5" w:rsidRDefault="00BC32D5" w:rsidP="004B266C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2. Esta suma de dinero será cancelada por la </w:t>
      </w:r>
      <w:r>
        <w:rPr>
          <w:rFonts w:ascii="Arial" w:hAnsi="Arial" w:cs="Arial"/>
          <w:lang w:val="es-CO"/>
        </w:rPr>
        <w:t>compañía aseguradora</w:t>
      </w:r>
      <w:r>
        <w:rPr>
          <w:rFonts w:ascii="Arial" w:hAnsi="Arial" w:cs="Arial"/>
          <w:lang w:val="es-CO"/>
        </w:rPr>
        <w:t xml:space="preserve"> a la persona que la parte demandante asigne para que reciba la citada cantidad de dinero dentro de los 20 días siguientes a la fecha en que radique unos documentos que solicita y sean allegados por esa parte. Los documentos que debe allegar la parte demandante a </w:t>
      </w:r>
      <w:r>
        <w:rPr>
          <w:rFonts w:ascii="Arial" w:hAnsi="Arial" w:cs="Arial"/>
          <w:lang w:val="es-CO"/>
        </w:rPr>
        <w:t xml:space="preserve">la compañía </w:t>
      </w:r>
      <w:r>
        <w:rPr>
          <w:rFonts w:ascii="Arial" w:hAnsi="Arial" w:cs="Arial"/>
          <w:lang w:val="es-CO"/>
        </w:rPr>
        <w:lastRenderedPageBreak/>
        <w:t xml:space="preserve">aseguradora </w:t>
      </w:r>
      <w:r>
        <w:rPr>
          <w:rFonts w:ascii="Arial" w:hAnsi="Arial" w:cs="Arial"/>
          <w:lang w:val="es-CO"/>
        </w:rPr>
        <w:t xml:space="preserve">son los siguientes: (i) Una autorización de los demandantes en forma expresa a una persona determinada para que reciba a nombre de ellos la suma de </w:t>
      </w:r>
      <w:r>
        <w:rPr>
          <w:rFonts w:ascii="Arial" w:hAnsi="Arial" w:cs="Arial"/>
          <w:lang w:val="es-CO"/>
        </w:rPr>
        <w:t>$ 20.000.000</w:t>
      </w:r>
      <w:r>
        <w:rPr>
          <w:rFonts w:ascii="Arial" w:hAnsi="Arial" w:cs="Arial"/>
          <w:lang w:val="es-CO"/>
        </w:rPr>
        <w:t xml:space="preserve">; (ii) Formulario SARLFT; (iii) Autorización de transferencia a nombre de la persona autorizada para recibir la suma de dinero; (iv) Certificado de la cuenta bancaria donde se va a consignar la suma de dinero; (v) Copia de la cédula de cada uno de los sujetos procesales que integra la parte demandante; (vi) Acta de conciliación. Esos documentos se deben radicar en el correo electrónico que va a ser suministrado por la aseguradora. </w:t>
      </w:r>
    </w:p>
    <w:p w:rsidR="004C68F1" w:rsidRDefault="00BC32D5" w:rsidP="004B266C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3.</w:t>
      </w:r>
      <w:r w:rsidR="004C68F1">
        <w:rPr>
          <w:rFonts w:ascii="Arial" w:hAnsi="Arial" w:cs="Arial"/>
          <w:lang w:val="es-CO"/>
        </w:rPr>
        <w:t xml:space="preserve"> La suma de </w:t>
      </w:r>
      <w:r w:rsidR="004C68F1">
        <w:rPr>
          <w:rFonts w:ascii="Arial" w:hAnsi="Arial" w:cs="Arial"/>
          <w:lang w:val="es-CO"/>
        </w:rPr>
        <w:t>$ 20.000.000</w:t>
      </w:r>
      <w:r w:rsidR="004C68F1">
        <w:rPr>
          <w:rFonts w:ascii="Arial" w:hAnsi="Arial" w:cs="Arial"/>
          <w:lang w:val="es-CO"/>
        </w:rPr>
        <w:t xml:space="preserve"> que recibe la parte demandante como compensación por los perjuicios causados y de los cuales habla la demanda serán repartidos entre todos los demandantes que fueron reconocidos en el auto admisorio de la demanda en partes iguales.   </w:t>
      </w:r>
      <w:r>
        <w:rPr>
          <w:rFonts w:ascii="Arial" w:hAnsi="Arial" w:cs="Arial"/>
          <w:lang w:val="es-CO"/>
        </w:rPr>
        <w:t xml:space="preserve"> </w:t>
      </w:r>
      <w:bookmarkStart w:id="0" w:name="_GoBack"/>
      <w:bookmarkEnd w:id="0"/>
    </w:p>
    <w:p w:rsidR="00BC32D5" w:rsidRDefault="004C68F1" w:rsidP="004B266C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4. </w:t>
      </w:r>
      <w:r w:rsidR="00BC32D5">
        <w:rPr>
          <w:rFonts w:ascii="Arial" w:hAnsi="Arial" w:cs="Arial"/>
          <w:lang w:val="es-CO"/>
        </w:rPr>
        <w:t xml:space="preserve">Se da por terminado este proceso, se ordena su archivo y también se ordena levantar las medidas cautelares que se hayan practicado en el mismo. </w:t>
      </w:r>
    </w:p>
    <w:p w:rsidR="00D94297" w:rsidRPr="00D94297" w:rsidRDefault="004C68F1" w:rsidP="004B266C">
      <w:pPr>
        <w:spacing w:after="0"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5</w:t>
      </w:r>
      <w:r w:rsidR="00BC32D5">
        <w:rPr>
          <w:rFonts w:ascii="Arial" w:hAnsi="Arial" w:cs="Arial"/>
          <w:lang w:val="es-CO"/>
        </w:rPr>
        <w:t xml:space="preserve">. Esta conciliación hace tránsito a cosa juzgada y presta mérito ejecutivo.               </w:t>
      </w:r>
    </w:p>
    <w:sectPr w:rsidR="00D94297" w:rsidRPr="00D942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69F"/>
    <w:multiLevelType w:val="hybridMultilevel"/>
    <w:tmpl w:val="B43292F4"/>
    <w:lvl w:ilvl="0" w:tplc="AB8E1C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75B2"/>
    <w:multiLevelType w:val="hybridMultilevel"/>
    <w:tmpl w:val="0BF0F4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1972A6"/>
    <w:multiLevelType w:val="hybridMultilevel"/>
    <w:tmpl w:val="DC008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B1039"/>
    <w:multiLevelType w:val="hybridMultilevel"/>
    <w:tmpl w:val="2646D156"/>
    <w:lvl w:ilvl="0" w:tplc="09F098E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13367"/>
    <w:multiLevelType w:val="hybridMultilevel"/>
    <w:tmpl w:val="89B0AA36"/>
    <w:lvl w:ilvl="0" w:tplc="2012D1A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856C8"/>
    <w:multiLevelType w:val="hybridMultilevel"/>
    <w:tmpl w:val="CB7A8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F3A26"/>
    <w:multiLevelType w:val="hybridMultilevel"/>
    <w:tmpl w:val="47D66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46F1E"/>
    <w:multiLevelType w:val="hybridMultilevel"/>
    <w:tmpl w:val="736E9E58"/>
    <w:lvl w:ilvl="0" w:tplc="B1A0FB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CB46C"/>
    <w:multiLevelType w:val="hybridMultilevel"/>
    <w:tmpl w:val="AD6E56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C2319AB"/>
    <w:multiLevelType w:val="hybridMultilevel"/>
    <w:tmpl w:val="E1F4CBE8"/>
    <w:lvl w:ilvl="0" w:tplc="AB8E1C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A5B93"/>
    <w:multiLevelType w:val="hybridMultilevel"/>
    <w:tmpl w:val="0C661F5A"/>
    <w:lvl w:ilvl="0" w:tplc="829ACBF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D6BB3"/>
    <w:multiLevelType w:val="hybridMultilevel"/>
    <w:tmpl w:val="397A4DE8"/>
    <w:lvl w:ilvl="0" w:tplc="4E7680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53F93"/>
    <w:multiLevelType w:val="hybridMultilevel"/>
    <w:tmpl w:val="D03AEAD4"/>
    <w:lvl w:ilvl="0" w:tplc="0E46F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10F82"/>
    <w:multiLevelType w:val="hybridMultilevel"/>
    <w:tmpl w:val="312CC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47F07"/>
    <w:multiLevelType w:val="hybridMultilevel"/>
    <w:tmpl w:val="A6BE5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46E4"/>
    <w:multiLevelType w:val="hybridMultilevel"/>
    <w:tmpl w:val="481A75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F4770D8"/>
    <w:multiLevelType w:val="hybridMultilevel"/>
    <w:tmpl w:val="8E0E5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7035E"/>
    <w:multiLevelType w:val="hybridMultilevel"/>
    <w:tmpl w:val="C038AB94"/>
    <w:lvl w:ilvl="0" w:tplc="C97407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1540E"/>
    <w:multiLevelType w:val="hybridMultilevel"/>
    <w:tmpl w:val="210F59E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E952CDD"/>
    <w:multiLevelType w:val="hybridMultilevel"/>
    <w:tmpl w:val="1D86F9D8"/>
    <w:lvl w:ilvl="0" w:tplc="999ED4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C4C25"/>
    <w:multiLevelType w:val="hybridMultilevel"/>
    <w:tmpl w:val="26C25D00"/>
    <w:lvl w:ilvl="0" w:tplc="36D4B28C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20FAB"/>
    <w:multiLevelType w:val="hybridMultilevel"/>
    <w:tmpl w:val="B1660512"/>
    <w:lvl w:ilvl="0" w:tplc="126893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57A93"/>
    <w:multiLevelType w:val="hybridMultilevel"/>
    <w:tmpl w:val="4B124F92"/>
    <w:lvl w:ilvl="0" w:tplc="0E46F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23FC5"/>
    <w:multiLevelType w:val="hybridMultilevel"/>
    <w:tmpl w:val="A6CEB504"/>
    <w:lvl w:ilvl="0" w:tplc="F34A15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E1652"/>
    <w:multiLevelType w:val="hybridMultilevel"/>
    <w:tmpl w:val="020CE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1"/>
  </w:num>
  <w:num w:numId="4">
    <w:abstractNumId w:val="19"/>
  </w:num>
  <w:num w:numId="5">
    <w:abstractNumId w:val="15"/>
  </w:num>
  <w:num w:numId="6">
    <w:abstractNumId w:val="18"/>
  </w:num>
  <w:num w:numId="7">
    <w:abstractNumId w:val="3"/>
  </w:num>
  <w:num w:numId="8">
    <w:abstractNumId w:val="8"/>
  </w:num>
  <w:num w:numId="9">
    <w:abstractNumId w:val="1"/>
  </w:num>
  <w:num w:numId="10">
    <w:abstractNumId w:val="11"/>
  </w:num>
  <w:num w:numId="11">
    <w:abstractNumId w:val="23"/>
  </w:num>
  <w:num w:numId="12">
    <w:abstractNumId w:val="16"/>
  </w:num>
  <w:num w:numId="13">
    <w:abstractNumId w:val="17"/>
  </w:num>
  <w:num w:numId="14">
    <w:abstractNumId w:val="4"/>
  </w:num>
  <w:num w:numId="15">
    <w:abstractNumId w:val="2"/>
  </w:num>
  <w:num w:numId="16">
    <w:abstractNumId w:val="10"/>
  </w:num>
  <w:num w:numId="17">
    <w:abstractNumId w:val="14"/>
  </w:num>
  <w:num w:numId="18">
    <w:abstractNumId w:val="24"/>
  </w:num>
  <w:num w:numId="19">
    <w:abstractNumId w:val="0"/>
  </w:num>
  <w:num w:numId="20">
    <w:abstractNumId w:val="9"/>
  </w:num>
  <w:num w:numId="21">
    <w:abstractNumId w:val="5"/>
  </w:num>
  <w:num w:numId="22">
    <w:abstractNumId w:val="20"/>
  </w:num>
  <w:num w:numId="23">
    <w:abstractNumId w:val="12"/>
  </w:num>
  <w:num w:numId="24">
    <w:abstractNumId w:val="2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F9"/>
    <w:rsid w:val="000021AC"/>
    <w:rsid w:val="0001036C"/>
    <w:rsid w:val="00020AFF"/>
    <w:rsid w:val="0002646E"/>
    <w:rsid w:val="00027026"/>
    <w:rsid w:val="000378FF"/>
    <w:rsid w:val="000401E6"/>
    <w:rsid w:val="00043BF8"/>
    <w:rsid w:val="0004703D"/>
    <w:rsid w:val="00051305"/>
    <w:rsid w:val="00061AA9"/>
    <w:rsid w:val="000624F7"/>
    <w:rsid w:val="000637C4"/>
    <w:rsid w:val="0006790D"/>
    <w:rsid w:val="00070E13"/>
    <w:rsid w:val="000732FC"/>
    <w:rsid w:val="000803BB"/>
    <w:rsid w:val="00081032"/>
    <w:rsid w:val="000814A0"/>
    <w:rsid w:val="000832F5"/>
    <w:rsid w:val="0009275A"/>
    <w:rsid w:val="000950CC"/>
    <w:rsid w:val="0009585C"/>
    <w:rsid w:val="000C42E2"/>
    <w:rsid w:val="000C7D0C"/>
    <w:rsid w:val="000D1205"/>
    <w:rsid w:val="000D29A0"/>
    <w:rsid w:val="000D352C"/>
    <w:rsid w:val="000E0DDB"/>
    <w:rsid w:val="000E152D"/>
    <w:rsid w:val="000E55D9"/>
    <w:rsid w:val="000F5E47"/>
    <w:rsid w:val="000F7703"/>
    <w:rsid w:val="00106B37"/>
    <w:rsid w:val="001103F0"/>
    <w:rsid w:val="001117B0"/>
    <w:rsid w:val="001130D1"/>
    <w:rsid w:val="001210CE"/>
    <w:rsid w:val="00132359"/>
    <w:rsid w:val="00144612"/>
    <w:rsid w:val="00154B2D"/>
    <w:rsid w:val="00157628"/>
    <w:rsid w:val="001578A1"/>
    <w:rsid w:val="00167F7F"/>
    <w:rsid w:val="00175225"/>
    <w:rsid w:val="001760CC"/>
    <w:rsid w:val="00176748"/>
    <w:rsid w:val="001874C9"/>
    <w:rsid w:val="00191D09"/>
    <w:rsid w:val="001938FE"/>
    <w:rsid w:val="00193A57"/>
    <w:rsid w:val="00197005"/>
    <w:rsid w:val="001A2E73"/>
    <w:rsid w:val="001A621B"/>
    <w:rsid w:val="001C1CAD"/>
    <w:rsid w:val="001C5574"/>
    <w:rsid w:val="001D05F0"/>
    <w:rsid w:val="001D0D90"/>
    <w:rsid w:val="001D1D98"/>
    <w:rsid w:val="001F49DF"/>
    <w:rsid w:val="00205D7D"/>
    <w:rsid w:val="00206F56"/>
    <w:rsid w:val="00216DA7"/>
    <w:rsid w:val="00220F12"/>
    <w:rsid w:val="00221D88"/>
    <w:rsid w:val="00223B8F"/>
    <w:rsid w:val="0022625E"/>
    <w:rsid w:val="00230B7A"/>
    <w:rsid w:val="002310EF"/>
    <w:rsid w:val="00235708"/>
    <w:rsid w:val="002409A4"/>
    <w:rsid w:val="00242D72"/>
    <w:rsid w:val="002505F5"/>
    <w:rsid w:val="00250E14"/>
    <w:rsid w:val="00251943"/>
    <w:rsid w:val="0025647F"/>
    <w:rsid w:val="00257FF3"/>
    <w:rsid w:val="00265C55"/>
    <w:rsid w:val="00271354"/>
    <w:rsid w:val="00275389"/>
    <w:rsid w:val="00285939"/>
    <w:rsid w:val="002869B8"/>
    <w:rsid w:val="00292196"/>
    <w:rsid w:val="00295D0E"/>
    <w:rsid w:val="00296307"/>
    <w:rsid w:val="0029679A"/>
    <w:rsid w:val="0029794F"/>
    <w:rsid w:val="002A0676"/>
    <w:rsid w:val="002A35A0"/>
    <w:rsid w:val="002A7EC2"/>
    <w:rsid w:val="002B0C37"/>
    <w:rsid w:val="002B32DF"/>
    <w:rsid w:val="002C016B"/>
    <w:rsid w:val="002C2593"/>
    <w:rsid w:val="002C351B"/>
    <w:rsid w:val="002C4130"/>
    <w:rsid w:val="002C5489"/>
    <w:rsid w:val="002C7A17"/>
    <w:rsid w:val="002D1E49"/>
    <w:rsid w:val="002E34C5"/>
    <w:rsid w:val="002E367F"/>
    <w:rsid w:val="002E421A"/>
    <w:rsid w:val="002E5A03"/>
    <w:rsid w:val="002E5C0B"/>
    <w:rsid w:val="002F02CA"/>
    <w:rsid w:val="002F2341"/>
    <w:rsid w:val="003032D6"/>
    <w:rsid w:val="00304B1F"/>
    <w:rsid w:val="0030659E"/>
    <w:rsid w:val="0031207E"/>
    <w:rsid w:val="003148E8"/>
    <w:rsid w:val="00315143"/>
    <w:rsid w:val="0031716B"/>
    <w:rsid w:val="00326390"/>
    <w:rsid w:val="00326B20"/>
    <w:rsid w:val="00334862"/>
    <w:rsid w:val="00343FAF"/>
    <w:rsid w:val="00361209"/>
    <w:rsid w:val="003622B4"/>
    <w:rsid w:val="0036291A"/>
    <w:rsid w:val="003665A3"/>
    <w:rsid w:val="00367AB5"/>
    <w:rsid w:val="00373492"/>
    <w:rsid w:val="00374FC0"/>
    <w:rsid w:val="00385E51"/>
    <w:rsid w:val="003871DA"/>
    <w:rsid w:val="00395C18"/>
    <w:rsid w:val="003971B2"/>
    <w:rsid w:val="003A05EF"/>
    <w:rsid w:val="003A222D"/>
    <w:rsid w:val="003A242D"/>
    <w:rsid w:val="003A29FD"/>
    <w:rsid w:val="003A35B9"/>
    <w:rsid w:val="003A3C9C"/>
    <w:rsid w:val="003A6A5D"/>
    <w:rsid w:val="003A6B58"/>
    <w:rsid w:val="003B0ADB"/>
    <w:rsid w:val="003C1BA0"/>
    <w:rsid w:val="003C31DF"/>
    <w:rsid w:val="003D01A1"/>
    <w:rsid w:val="003D0E0B"/>
    <w:rsid w:val="003E5A29"/>
    <w:rsid w:val="003F5E2C"/>
    <w:rsid w:val="003F62F7"/>
    <w:rsid w:val="003F7923"/>
    <w:rsid w:val="0040104B"/>
    <w:rsid w:val="0041694C"/>
    <w:rsid w:val="00424B2C"/>
    <w:rsid w:val="0042639E"/>
    <w:rsid w:val="00432DDF"/>
    <w:rsid w:val="00442F87"/>
    <w:rsid w:val="00443F11"/>
    <w:rsid w:val="004447F6"/>
    <w:rsid w:val="00446230"/>
    <w:rsid w:val="004465FB"/>
    <w:rsid w:val="00447475"/>
    <w:rsid w:val="0045016B"/>
    <w:rsid w:val="0045222F"/>
    <w:rsid w:val="00454422"/>
    <w:rsid w:val="00461D03"/>
    <w:rsid w:val="00465D0E"/>
    <w:rsid w:val="00467DCE"/>
    <w:rsid w:val="0047354D"/>
    <w:rsid w:val="004766FC"/>
    <w:rsid w:val="004839B0"/>
    <w:rsid w:val="00486FCB"/>
    <w:rsid w:val="004959AC"/>
    <w:rsid w:val="004A0AE5"/>
    <w:rsid w:val="004B266C"/>
    <w:rsid w:val="004C3763"/>
    <w:rsid w:val="004C3EA1"/>
    <w:rsid w:val="004C68F1"/>
    <w:rsid w:val="004D63EB"/>
    <w:rsid w:val="004D690E"/>
    <w:rsid w:val="004E0281"/>
    <w:rsid w:val="004E251C"/>
    <w:rsid w:val="004E6B39"/>
    <w:rsid w:val="004E7CCA"/>
    <w:rsid w:val="004F3B0F"/>
    <w:rsid w:val="004F456C"/>
    <w:rsid w:val="004F7286"/>
    <w:rsid w:val="00506FF7"/>
    <w:rsid w:val="00507CE1"/>
    <w:rsid w:val="00524E33"/>
    <w:rsid w:val="00540AC1"/>
    <w:rsid w:val="00543F43"/>
    <w:rsid w:val="00545850"/>
    <w:rsid w:val="005516F1"/>
    <w:rsid w:val="005529E9"/>
    <w:rsid w:val="0055547A"/>
    <w:rsid w:val="0055799D"/>
    <w:rsid w:val="0056080E"/>
    <w:rsid w:val="00566DB0"/>
    <w:rsid w:val="00567687"/>
    <w:rsid w:val="0057074E"/>
    <w:rsid w:val="00575AC8"/>
    <w:rsid w:val="00582078"/>
    <w:rsid w:val="0058367E"/>
    <w:rsid w:val="00586CE6"/>
    <w:rsid w:val="00587078"/>
    <w:rsid w:val="00595782"/>
    <w:rsid w:val="00595F0A"/>
    <w:rsid w:val="005A3A1E"/>
    <w:rsid w:val="005A3D75"/>
    <w:rsid w:val="005A49FC"/>
    <w:rsid w:val="005A59F9"/>
    <w:rsid w:val="005A6F16"/>
    <w:rsid w:val="005B7F3F"/>
    <w:rsid w:val="005C1600"/>
    <w:rsid w:val="005D0DA0"/>
    <w:rsid w:val="005D77E4"/>
    <w:rsid w:val="005E4224"/>
    <w:rsid w:val="005E4B17"/>
    <w:rsid w:val="005F2CC5"/>
    <w:rsid w:val="005F55BF"/>
    <w:rsid w:val="005F769E"/>
    <w:rsid w:val="006002FB"/>
    <w:rsid w:val="00604576"/>
    <w:rsid w:val="00605E13"/>
    <w:rsid w:val="00605E52"/>
    <w:rsid w:val="006076CE"/>
    <w:rsid w:val="0060788B"/>
    <w:rsid w:val="00611207"/>
    <w:rsid w:val="00617826"/>
    <w:rsid w:val="00627498"/>
    <w:rsid w:val="00642C26"/>
    <w:rsid w:val="00651FB9"/>
    <w:rsid w:val="006526D7"/>
    <w:rsid w:val="0065373C"/>
    <w:rsid w:val="00660D59"/>
    <w:rsid w:val="00667AFA"/>
    <w:rsid w:val="00690A90"/>
    <w:rsid w:val="00691BD2"/>
    <w:rsid w:val="00695017"/>
    <w:rsid w:val="00695BD5"/>
    <w:rsid w:val="006B33D1"/>
    <w:rsid w:val="006B48DD"/>
    <w:rsid w:val="006C0C41"/>
    <w:rsid w:val="006C38FE"/>
    <w:rsid w:val="006C67DF"/>
    <w:rsid w:val="006C7851"/>
    <w:rsid w:val="006D0B54"/>
    <w:rsid w:val="006D1285"/>
    <w:rsid w:val="006D190D"/>
    <w:rsid w:val="006D4733"/>
    <w:rsid w:val="006D64C0"/>
    <w:rsid w:val="006D66E6"/>
    <w:rsid w:val="006E1BEF"/>
    <w:rsid w:val="006E42D5"/>
    <w:rsid w:val="006E48AC"/>
    <w:rsid w:val="006E51DF"/>
    <w:rsid w:val="006F271D"/>
    <w:rsid w:val="006F2D8C"/>
    <w:rsid w:val="006F318E"/>
    <w:rsid w:val="006F4AB1"/>
    <w:rsid w:val="0070021A"/>
    <w:rsid w:val="007006CE"/>
    <w:rsid w:val="00705CDC"/>
    <w:rsid w:val="00710FA4"/>
    <w:rsid w:val="00714D29"/>
    <w:rsid w:val="00715E79"/>
    <w:rsid w:val="007312BF"/>
    <w:rsid w:val="00735695"/>
    <w:rsid w:val="007423B7"/>
    <w:rsid w:val="007555ED"/>
    <w:rsid w:val="007571D8"/>
    <w:rsid w:val="00760789"/>
    <w:rsid w:val="00771F6C"/>
    <w:rsid w:val="0077774C"/>
    <w:rsid w:val="00780846"/>
    <w:rsid w:val="0078252A"/>
    <w:rsid w:val="0078709C"/>
    <w:rsid w:val="007871F7"/>
    <w:rsid w:val="007872AE"/>
    <w:rsid w:val="00790636"/>
    <w:rsid w:val="00791AAB"/>
    <w:rsid w:val="007922AB"/>
    <w:rsid w:val="007961A8"/>
    <w:rsid w:val="007A0888"/>
    <w:rsid w:val="007A45D8"/>
    <w:rsid w:val="007A53E5"/>
    <w:rsid w:val="007B143B"/>
    <w:rsid w:val="007C0AAE"/>
    <w:rsid w:val="007C23FF"/>
    <w:rsid w:val="007C25CB"/>
    <w:rsid w:val="007C3EAC"/>
    <w:rsid w:val="007C4422"/>
    <w:rsid w:val="007C7C3E"/>
    <w:rsid w:val="007D12F7"/>
    <w:rsid w:val="007D6105"/>
    <w:rsid w:val="007D6478"/>
    <w:rsid w:val="007D6663"/>
    <w:rsid w:val="007E0565"/>
    <w:rsid w:val="007E4173"/>
    <w:rsid w:val="007E56F2"/>
    <w:rsid w:val="007E6FAB"/>
    <w:rsid w:val="007F1A0F"/>
    <w:rsid w:val="007F27B5"/>
    <w:rsid w:val="0080240F"/>
    <w:rsid w:val="00813628"/>
    <w:rsid w:val="008136CB"/>
    <w:rsid w:val="00813BEE"/>
    <w:rsid w:val="00815353"/>
    <w:rsid w:val="0081623A"/>
    <w:rsid w:val="008209F8"/>
    <w:rsid w:val="0083200C"/>
    <w:rsid w:val="008376AB"/>
    <w:rsid w:val="00840788"/>
    <w:rsid w:val="00841210"/>
    <w:rsid w:val="008413DA"/>
    <w:rsid w:val="0084321C"/>
    <w:rsid w:val="0084743C"/>
    <w:rsid w:val="008476AE"/>
    <w:rsid w:val="00850090"/>
    <w:rsid w:val="0085290A"/>
    <w:rsid w:val="00853B78"/>
    <w:rsid w:val="00853CBF"/>
    <w:rsid w:val="00854044"/>
    <w:rsid w:val="00865BDF"/>
    <w:rsid w:val="008713F8"/>
    <w:rsid w:val="00871C88"/>
    <w:rsid w:val="00871C8F"/>
    <w:rsid w:val="0087729A"/>
    <w:rsid w:val="00877ECB"/>
    <w:rsid w:val="008802FA"/>
    <w:rsid w:val="00882AFE"/>
    <w:rsid w:val="00885D96"/>
    <w:rsid w:val="00887B3F"/>
    <w:rsid w:val="00890599"/>
    <w:rsid w:val="00890879"/>
    <w:rsid w:val="00890EE2"/>
    <w:rsid w:val="00893CFB"/>
    <w:rsid w:val="008943B2"/>
    <w:rsid w:val="00895BB5"/>
    <w:rsid w:val="008C718F"/>
    <w:rsid w:val="008D5D0F"/>
    <w:rsid w:val="008E397A"/>
    <w:rsid w:val="008E3BC7"/>
    <w:rsid w:val="008E7A27"/>
    <w:rsid w:val="00901FA4"/>
    <w:rsid w:val="00905069"/>
    <w:rsid w:val="00910CF0"/>
    <w:rsid w:val="00920903"/>
    <w:rsid w:val="00920994"/>
    <w:rsid w:val="00923D6C"/>
    <w:rsid w:val="0093058F"/>
    <w:rsid w:val="00937DD0"/>
    <w:rsid w:val="0095311B"/>
    <w:rsid w:val="00953450"/>
    <w:rsid w:val="0095607A"/>
    <w:rsid w:val="0096561B"/>
    <w:rsid w:val="00965EAE"/>
    <w:rsid w:val="00972CC8"/>
    <w:rsid w:val="00972F5C"/>
    <w:rsid w:val="00973910"/>
    <w:rsid w:val="00973B55"/>
    <w:rsid w:val="009803FA"/>
    <w:rsid w:val="00981B65"/>
    <w:rsid w:val="00985259"/>
    <w:rsid w:val="00990636"/>
    <w:rsid w:val="00991376"/>
    <w:rsid w:val="0099193D"/>
    <w:rsid w:val="00992C5E"/>
    <w:rsid w:val="00994B05"/>
    <w:rsid w:val="00995342"/>
    <w:rsid w:val="00995862"/>
    <w:rsid w:val="00995EEB"/>
    <w:rsid w:val="00996A02"/>
    <w:rsid w:val="00997BE0"/>
    <w:rsid w:val="009A07CD"/>
    <w:rsid w:val="009A7B96"/>
    <w:rsid w:val="009B14A4"/>
    <w:rsid w:val="009B72C1"/>
    <w:rsid w:val="009B73CF"/>
    <w:rsid w:val="009C0740"/>
    <w:rsid w:val="009C390F"/>
    <w:rsid w:val="009C4D7C"/>
    <w:rsid w:val="009D34B9"/>
    <w:rsid w:val="009D3E17"/>
    <w:rsid w:val="009D4069"/>
    <w:rsid w:val="009D51FF"/>
    <w:rsid w:val="009D6A43"/>
    <w:rsid w:val="009D6D73"/>
    <w:rsid w:val="009D6F43"/>
    <w:rsid w:val="009D7BB0"/>
    <w:rsid w:val="009E1D9D"/>
    <w:rsid w:val="009F0638"/>
    <w:rsid w:val="009F3557"/>
    <w:rsid w:val="009F4ED3"/>
    <w:rsid w:val="009F5028"/>
    <w:rsid w:val="00A052A5"/>
    <w:rsid w:val="00A06459"/>
    <w:rsid w:val="00A14954"/>
    <w:rsid w:val="00A15B93"/>
    <w:rsid w:val="00A27338"/>
    <w:rsid w:val="00A2797B"/>
    <w:rsid w:val="00A32534"/>
    <w:rsid w:val="00A352E4"/>
    <w:rsid w:val="00A37EA5"/>
    <w:rsid w:val="00A540E8"/>
    <w:rsid w:val="00A541A8"/>
    <w:rsid w:val="00A60380"/>
    <w:rsid w:val="00A6614B"/>
    <w:rsid w:val="00A723EE"/>
    <w:rsid w:val="00A74C9A"/>
    <w:rsid w:val="00A752C5"/>
    <w:rsid w:val="00A75B95"/>
    <w:rsid w:val="00A828A6"/>
    <w:rsid w:val="00A8488B"/>
    <w:rsid w:val="00A84E4F"/>
    <w:rsid w:val="00A939CB"/>
    <w:rsid w:val="00A954A6"/>
    <w:rsid w:val="00A97EE5"/>
    <w:rsid w:val="00AA08D6"/>
    <w:rsid w:val="00AA60CB"/>
    <w:rsid w:val="00AB14BB"/>
    <w:rsid w:val="00AB5691"/>
    <w:rsid w:val="00AB6CD4"/>
    <w:rsid w:val="00AC2F87"/>
    <w:rsid w:val="00AC7B8D"/>
    <w:rsid w:val="00AD0CAC"/>
    <w:rsid w:val="00AD258F"/>
    <w:rsid w:val="00AE3D94"/>
    <w:rsid w:val="00AE5610"/>
    <w:rsid w:val="00AF34DA"/>
    <w:rsid w:val="00AF4CED"/>
    <w:rsid w:val="00AF5BF8"/>
    <w:rsid w:val="00AF6550"/>
    <w:rsid w:val="00B00F39"/>
    <w:rsid w:val="00B012D6"/>
    <w:rsid w:val="00B016CB"/>
    <w:rsid w:val="00B12A05"/>
    <w:rsid w:val="00B34819"/>
    <w:rsid w:val="00B35F8C"/>
    <w:rsid w:val="00B476F7"/>
    <w:rsid w:val="00B529B3"/>
    <w:rsid w:val="00B63346"/>
    <w:rsid w:val="00B65714"/>
    <w:rsid w:val="00B81310"/>
    <w:rsid w:val="00B81DC6"/>
    <w:rsid w:val="00B824CF"/>
    <w:rsid w:val="00B8290B"/>
    <w:rsid w:val="00B83E97"/>
    <w:rsid w:val="00B84F6D"/>
    <w:rsid w:val="00B90434"/>
    <w:rsid w:val="00B910B4"/>
    <w:rsid w:val="00B94488"/>
    <w:rsid w:val="00B971FD"/>
    <w:rsid w:val="00BA3A5C"/>
    <w:rsid w:val="00BA5AEE"/>
    <w:rsid w:val="00BA6E36"/>
    <w:rsid w:val="00BA714F"/>
    <w:rsid w:val="00BB2B01"/>
    <w:rsid w:val="00BB7149"/>
    <w:rsid w:val="00BC165F"/>
    <w:rsid w:val="00BC32D5"/>
    <w:rsid w:val="00BC69EA"/>
    <w:rsid w:val="00BD1EE7"/>
    <w:rsid w:val="00BD2F32"/>
    <w:rsid w:val="00BD3116"/>
    <w:rsid w:val="00BD7BC1"/>
    <w:rsid w:val="00BE0B22"/>
    <w:rsid w:val="00BE264F"/>
    <w:rsid w:val="00BE2CB1"/>
    <w:rsid w:val="00BE66EC"/>
    <w:rsid w:val="00BE6BFB"/>
    <w:rsid w:val="00BE7208"/>
    <w:rsid w:val="00BE7885"/>
    <w:rsid w:val="00BF20EB"/>
    <w:rsid w:val="00BF34C7"/>
    <w:rsid w:val="00BF639B"/>
    <w:rsid w:val="00BF69FD"/>
    <w:rsid w:val="00C01335"/>
    <w:rsid w:val="00C068E3"/>
    <w:rsid w:val="00C126FE"/>
    <w:rsid w:val="00C14190"/>
    <w:rsid w:val="00C160B9"/>
    <w:rsid w:val="00C17B70"/>
    <w:rsid w:val="00C267DC"/>
    <w:rsid w:val="00C31305"/>
    <w:rsid w:val="00C37A11"/>
    <w:rsid w:val="00C52B87"/>
    <w:rsid w:val="00C54707"/>
    <w:rsid w:val="00C6056F"/>
    <w:rsid w:val="00C70440"/>
    <w:rsid w:val="00C71390"/>
    <w:rsid w:val="00C73130"/>
    <w:rsid w:val="00C74501"/>
    <w:rsid w:val="00C76A17"/>
    <w:rsid w:val="00C903EE"/>
    <w:rsid w:val="00C90B35"/>
    <w:rsid w:val="00C92992"/>
    <w:rsid w:val="00C93572"/>
    <w:rsid w:val="00C936F0"/>
    <w:rsid w:val="00C9419A"/>
    <w:rsid w:val="00C958B9"/>
    <w:rsid w:val="00C9720C"/>
    <w:rsid w:val="00CA0825"/>
    <w:rsid w:val="00CA0847"/>
    <w:rsid w:val="00CA1C80"/>
    <w:rsid w:val="00CA317F"/>
    <w:rsid w:val="00CB2A2B"/>
    <w:rsid w:val="00CB61AD"/>
    <w:rsid w:val="00CD7948"/>
    <w:rsid w:val="00CE0180"/>
    <w:rsid w:val="00CE2F24"/>
    <w:rsid w:val="00CF08DE"/>
    <w:rsid w:val="00CF7915"/>
    <w:rsid w:val="00D041E8"/>
    <w:rsid w:val="00D0572E"/>
    <w:rsid w:val="00D15574"/>
    <w:rsid w:val="00D220CD"/>
    <w:rsid w:val="00D22D81"/>
    <w:rsid w:val="00D325D1"/>
    <w:rsid w:val="00D342D7"/>
    <w:rsid w:val="00D413A7"/>
    <w:rsid w:val="00D45671"/>
    <w:rsid w:val="00D50014"/>
    <w:rsid w:val="00D541AF"/>
    <w:rsid w:val="00D54444"/>
    <w:rsid w:val="00D5500C"/>
    <w:rsid w:val="00D60317"/>
    <w:rsid w:val="00D63A6D"/>
    <w:rsid w:val="00D7250C"/>
    <w:rsid w:val="00D90898"/>
    <w:rsid w:val="00D93BD0"/>
    <w:rsid w:val="00D94297"/>
    <w:rsid w:val="00D95721"/>
    <w:rsid w:val="00D979F0"/>
    <w:rsid w:val="00DA1B21"/>
    <w:rsid w:val="00DA5F9F"/>
    <w:rsid w:val="00DB27A9"/>
    <w:rsid w:val="00DB79BC"/>
    <w:rsid w:val="00DC4274"/>
    <w:rsid w:val="00DD5971"/>
    <w:rsid w:val="00DD746B"/>
    <w:rsid w:val="00DE6BFC"/>
    <w:rsid w:val="00DE7084"/>
    <w:rsid w:val="00DF1269"/>
    <w:rsid w:val="00DF1676"/>
    <w:rsid w:val="00DF2663"/>
    <w:rsid w:val="00DF756B"/>
    <w:rsid w:val="00E05BDA"/>
    <w:rsid w:val="00E05CEA"/>
    <w:rsid w:val="00E06D39"/>
    <w:rsid w:val="00E1110A"/>
    <w:rsid w:val="00E112B0"/>
    <w:rsid w:val="00E12881"/>
    <w:rsid w:val="00E147A7"/>
    <w:rsid w:val="00E304D3"/>
    <w:rsid w:val="00E416C7"/>
    <w:rsid w:val="00E476DD"/>
    <w:rsid w:val="00E50337"/>
    <w:rsid w:val="00E508F1"/>
    <w:rsid w:val="00E50E98"/>
    <w:rsid w:val="00E50F65"/>
    <w:rsid w:val="00E53D3F"/>
    <w:rsid w:val="00E60A9D"/>
    <w:rsid w:val="00E64638"/>
    <w:rsid w:val="00E660C2"/>
    <w:rsid w:val="00E6757E"/>
    <w:rsid w:val="00E7018C"/>
    <w:rsid w:val="00E70A43"/>
    <w:rsid w:val="00E71A49"/>
    <w:rsid w:val="00E81275"/>
    <w:rsid w:val="00E834BA"/>
    <w:rsid w:val="00E841BD"/>
    <w:rsid w:val="00E95FB0"/>
    <w:rsid w:val="00EA0277"/>
    <w:rsid w:val="00EA148C"/>
    <w:rsid w:val="00EA56F6"/>
    <w:rsid w:val="00EA5F16"/>
    <w:rsid w:val="00EB178F"/>
    <w:rsid w:val="00EB233B"/>
    <w:rsid w:val="00EB299E"/>
    <w:rsid w:val="00EB2A1C"/>
    <w:rsid w:val="00EB3E93"/>
    <w:rsid w:val="00EB6522"/>
    <w:rsid w:val="00EB7AB9"/>
    <w:rsid w:val="00EC1B6E"/>
    <w:rsid w:val="00ED0DAB"/>
    <w:rsid w:val="00ED3534"/>
    <w:rsid w:val="00ED51AC"/>
    <w:rsid w:val="00ED74B4"/>
    <w:rsid w:val="00EE045B"/>
    <w:rsid w:val="00EE1E47"/>
    <w:rsid w:val="00EF786F"/>
    <w:rsid w:val="00F0066E"/>
    <w:rsid w:val="00F03262"/>
    <w:rsid w:val="00F054DD"/>
    <w:rsid w:val="00F06549"/>
    <w:rsid w:val="00F1100E"/>
    <w:rsid w:val="00F148E1"/>
    <w:rsid w:val="00F2078F"/>
    <w:rsid w:val="00F248E8"/>
    <w:rsid w:val="00F25B1B"/>
    <w:rsid w:val="00F26B47"/>
    <w:rsid w:val="00F3173A"/>
    <w:rsid w:val="00F32853"/>
    <w:rsid w:val="00F358E6"/>
    <w:rsid w:val="00F50531"/>
    <w:rsid w:val="00F518A1"/>
    <w:rsid w:val="00F51E1B"/>
    <w:rsid w:val="00F55A7B"/>
    <w:rsid w:val="00F604AE"/>
    <w:rsid w:val="00F615C9"/>
    <w:rsid w:val="00F67970"/>
    <w:rsid w:val="00F75158"/>
    <w:rsid w:val="00F77064"/>
    <w:rsid w:val="00F771AA"/>
    <w:rsid w:val="00F809D1"/>
    <w:rsid w:val="00F8687D"/>
    <w:rsid w:val="00F90282"/>
    <w:rsid w:val="00F92985"/>
    <w:rsid w:val="00FA4602"/>
    <w:rsid w:val="00FA5BFC"/>
    <w:rsid w:val="00FA74BA"/>
    <w:rsid w:val="00FB2502"/>
    <w:rsid w:val="00FB51BB"/>
    <w:rsid w:val="00FB6335"/>
    <w:rsid w:val="00FC0AC2"/>
    <w:rsid w:val="00FC47E0"/>
    <w:rsid w:val="00FD1945"/>
    <w:rsid w:val="00FD59AA"/>
    <w:rsid w:val="00FD7D70"/>
    <w:rsid w:val="00FE0F0E"/>
    <w:rsid w:val="00FE26E5"/>
    <w:rsid w:val="00FE7861"/>
    <w:rsid w:val="00FF1B4C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EBA81"/>
  <w15:chartTrackingRefBased/>
  <w15:docId w15:val="{13948FF6-B5DA-4909-AE4A-48F3FAAF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5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45D8"/>
    <w:pPr>
      <w:ind w:left="720"/>
      <w:contextualSpacing/>
    </w:pPr>
  </w:style>
  <w:style w:type="paragraph" w:customStyle="1" w:styleId="Default">
    <w:name w:val="Default"/>
    <w:rsid w:val="00070E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B72C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customStyle="1" w:styleId="xxxmsonormal">
    <w:name w:val="x_x_x_msonormal"/>
    <w:basedOn w:val="Normal"/>
    <w:rsid w:val="0017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87729A"/>
  </w:style>
  <w:style w:type="paragraph" w:styleId="Sinespaciado">
    <w:name w:val="No Spacing"/>
    <w:uiPriority w:val="1"/>
    <w:qFormat/>
    <w:rsid w:val="002E3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4995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</dc:creator>
  <cp:keywords/>
  <dc:description/>
  <cp:lastModifiedBy>Gerardo</cp:lastModifiedBy>
  <cp:revision>240</cp:revision>
  <dcterms:created xsi:type="dcterms:W3CDTF">2022-07-06T02:29:00Z</dcterms:created>
  <dcterms:modified xsi:type="dcterms:W3CDTF">2023-12-05T15:32:00Z</dcterms:modified>
</cp:coreProperties>
</file>