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C097" w14:textId="77777777" w:rsidR="00A46ACD" w:rsidRPr="00824CCD" w:rsidRDefault="00A46ACD" w:rsidP="00A46AC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24CCD">
        <w:rPr>
          <w:rFonts w:ascii="Arial" w:eastAsia="Calibri" w:hAnsi="Arial" w:cs="Arial"/>
          <w:b/>
          <w:sz w:val="24"/>
          <w:szCs w:val="24"/>
        </w:rPr>
        <w:t>CONSEJO DE ESTADO</w:t>
      </w:r>
    </w:p>
    <w:p w14:paraId="65513320" w14:textId="77777777" w:rsidR="00A46ACD" w:rsidRPr="00824CCD" w:rsidRDefault="00A46ACD" w:rsidP="00A46ACD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824CCD">
        <w:rPr>
          <w:rFonts w:ascii="Arial" w:eastAsia="Calibri" w:hAnsi="Arial" w:cs="Arial"/>
          <w:b/>
          <w:bCs/>
          <w:sz w:val="24"/>
          <w:szCs w:val="24"/>
        </w:rPr>
        <w:t>SALA DE LO CONTENCIOSO ADMINISTRATIVO</w:t>
      </w:r>
    </w:p>
    <w:p w14:paraId="77233D65" w14:textId="77777777" w:rsidR="00A46ACD" w:rsidRPr="00824CCD" w:rsidRDefault="00A46ACD" w:rsidP="00A46ACD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824CCD">
        <w:rPr>
          <w:rFonts w:ascii="Arial" w:eastAsia="Calibri" w:hAnsi="Arial" w:cs="Arial"/>
          <w:b/>
          <w:bCs/>
          <w:sz w:val="24"/>
          <w:szCs w:val="24"/>
        </w:rPr>
        <w:t>SECCIÓN TERCERA</w:t>
      </w:r>
    </w:p>
    <w:p w14:paraId="1DF745AD" w14:textId="77777777" w:rsidR="00A46ACD" w:rsidRPr="00824CCD" w:rsidRDefault="00A46ACD" w:rsidP="00A46ACD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824CCD">
        <w:rPr>
          <w:rFonts w:ascii="Arial" w:eastAsia="Calibri" w:hAnsi="Arial" w:cs="Arial"/>
          <w:b/>
          <w:bCs/>
          <w:sz w:val="24"/>
          <w:szCs w:val="24"/>
        </w:rPr>
        <w:t>SUBSECCIÓN C</w:t>
      </w:r>
    </w:p>
    <w:p w14:paraId="3238CC99" w14:textId="77777777" w:rsidR="00A46ACD" w:rsidRPr="00101382" w:rsidRDefault="00A46ACD" w:rsidP="00A46AC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3FFE15CC" w14:textId="77777777" w:rsidR="00A36A35" w:rsidRDefault="00A36A35" w:rsidP="00A46A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480DDFC0" w14:textId="58F1DC88" w:rsidR="00A46ACD" w:rsidRPr="00101382" w:rsidRDefault="00A46ACD" w:rsidP="00A46A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101382">
        <w:rPr>
          <w:rFonts w:ascii="Arial" w:eastAsia="Times New Roman" w:hAnsi="Arial" w:cs="Arial"/>
          <w:sz w:val="24"/>
          <w:szCs w:val="24"/>
          <w:lang w:eastAsia="es-ES"/>
        </w:rPr>
        <w:t xml:space="preserve">Bogotá D. C., </w:t>
      </w:r>
      <w:r w:rsidR="000E4ECF">
        <w:rPr>
          <w:rFonts w:ascii="Arial" w:eastAsia="Times New Roman" w:hAnsi="Arial" w:cs="Arial"/>
          <w:sz w:val="24"/>
          <w:szCs w:val="24"/>
          <w:lang w:eastAsia="es-ES"/>
        </w:rPr>
        <w:t>uno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(</w:t>
      </w:r>
      <w:r w:rsidR="000E4ECF">
        <w:rPr>
          <w:rFonts w:ascii="Arial" w:eastAsia="Times New Roman" w:hAnsi="Arial" w:cs="Arial"/>
          <w:sz w:val="24"/>
          <w:szCs w:val="24"/>
          <w:lang w:eastAsia="es-ES"/>
        </w:rPr>
        <w:t>1</w:t>
      </w:r>
      <w:r w:rsidRPr="00101382">
        <w:rPr>
          <w:rFonts w:ascii="Arial" w:eastAsia="Times New Roman" w:hAnsi="Arial" w:cs="Arial"/>
          <w:sz w:val="24"/>
          <w:szCs w:val="24"/>
          <w:lang w:eastAsia="es-ES"/>
        </w:rPr>
        <w:t xml:space="preserve">) de </w:t>
      </w:r>
      <w:r w:rsidR="000E4ECF">
        <w:rPr>
          <w:rFonts w:ascii="Arial" w:eastAsia="Times New Roman" w:hAnsi="Arial" w:cs="Arial"/>
          <w:sz w:val="24"/>
          <w:szCs w:val="24"/>
          <w:lang w:eastAsia="es-ES"/>
        </w:rPr>
        <w:t>abril</w:t>
      </w:r>
      <w:r w:rsidR="00A36A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101382">
        <w:rPr>
          <w:rFonts w:ascii="Arial" w:eastAsia="Times New Roman" w:hAnsi="Arial" w:cs="Arial"/>
          <w:sz w:val="24"/>
          <w:szCs w:val="24"/>
          <w:lang w:eastAsia="es-ES"/>
        </w:rPr>
        <w:t xml:space="preserve">de dos mil </w:t>
      </w:r>
      <w:r w:rsidR="00A36A35">
        <w:rPr>
          <w:rFonts w:ascii="Arial" w:eastAsia="Times New Roman" w:hAnsi="Arial" w:cs="Arial"/>
          <w:sz w:val="24"/>
          <w:szCs w:val="24"/>
          <w:lang w:eastAsia="es-ES"/>
        </w:rPr>
        <w:t xml:space="preserve">veintidós </w:t>
      </w:r>
      <w:r w:rsidRPr="00101382">
        <w:rPr>
          <w:rFonts w:ascii="Arial" w:eastAsia="Times New Roman" w:hAnsi="Arial" w:cs="Arial"/>
          <w:sz w:val="24"/>
          <w:szCs w:val="24"/>
          <w:lang w:eastAsia="es-ES"/>
        </w:rPr>
        <w:t>(20</w:t>
      </w:r>
      <w:r>
        <w:rPr>
          <w:rFonts w:ascii="Arial" w:eastAsia="Times New Roman" w:hAnsi="Arial" w:cs="Arial"/>
          <w:sz w:val="24"/>
          <w:szCs w:val="24"/>
          <w:lang w:eastAsia="es-ES"/>
        </w:rPr>
        <w:t>2</w:t>
      </w:r>
      <w:r w:rsidR="00A36A35">
        <w:rPr>
          <w:rFonts w:ascii="Arial" w:eastAsia="Times New Roman" w:hAnsi="Arial" w:cs="Arial"/>
          <w:sz w:val="24"/>
          <w:szCs w:val="24"/>
          <w:lang w:eastAsia="es-ES"/>
        </w:rPr>
        <w:t>2</w:t>
      </w:r>
      <w:r w:rsidRPr="00101382">
        <w:rPr>
          <w:rFonts w:ascii="Arial" w:eastAsia="Times New Roman" w:hAnsi="Arial" w:cs="Arial"/>
          <w:sz w:val="24"/>
          <w:szCs w:val="24"/>
          <w:lang w:eastAsia="es-ES"/>
        </w:rPr>
        <w:t>)</w:t>
      </w:r>
    </w:p>
    <w:p w14:paraId="574D9E3E" w14:textId="77777777" w:rsidR="00A46ACD" w:rsidRPr="00101382" w:rsidRDefault="00A46ACD" w:rsidP="00A46A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7BC9407" w14:textId="77777777" w:rsidR="00A46ACD" w:rsidRPr="00101382" w:rsidRDefault="00A46ACD" w:rsidP="00A46A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887B2C5" w14:textId="1E117711" w:rsidR="00A46ACD" w:rsidRPr="005F48F7" w:rsidRDefault="00A46ACD" w:rsidP="00A46ACD">
      <w:pPr>
        <w:tabs>
          <w:tab w:val="left" w:pos="2835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Número interno: </w:t>
      </w:r>
      <w:r>
        <w:rPr>
          <w:rFonts w:ascii="Arial" w:eastAsia="Calibri" w:hAnsi="Arial" w:cs="Arial"/>
          <w:b/>
          <w:bCs/>
          <w:sz w:val="24"/>
          <w:szCs w:val="24"/>
        </w:rPr>
        <w:tab/>
      </w:r>
      <w:r w:rsidR="001A196C">
        <w:rPr>
          <w:rFonts w:ascii="Arial" w:eastAsia="Calibri" w:hAnsi="Arial" w:cs="Arial"/>
          <w:bCs/>
          <w:sz w:val="24"/>
          <w:szCs w:val="24"/>
        </w:rPr>
        <w:t>67.7</w:t>
      </w:r>
      <w:r w:rsidR="006A41A3">
        <w:rPr>
          <w:rFonts w:ascii="Arial" w:eastAsia="Calibri" w:hAnsi="Arial" w:cs="Arial"/>
          <w:bCs/>
          <w:sz w:val="24"/>
          <w:szCs w:val="24"/>
        </w:rPr>
        <w:t>30</w:t>
      </w:r>
    </w:p>
    <w:p w14:paraId="08E234CB" w14:textId="614A33C3" w:rsidR="00A46ACD" w:rsidRPr="00824CCD" w:rsidRDefault="00A46ACD" w:rsidP="00A46ACD">
      <w:pPr>
        <w:tabs>
          <w:tab w:val="left" w:pos="2835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824CCD">
        <w:rPr>
          <w:rFonts w:ascii="Arial" w:eastAsia="Calibri" w:hAnsi="Arial" w:cs="Arial"/>
          <w:b/>
          <w:bCs/>
          <w:sz w:val="24"/>
          <w:szCs w:val="24"/>
        </w:rPr>
        <w:t>Radicación:</w:t>
      </w:r>
      <w:r w:rsidRPr="00824CCD">
        <w:rPr>
          <w:rFonts w:ascii="Arial" w:eastAsia="Calibri" w:hAnsi="Arial" w:cs="Arial"/>
          <w:b/>
          <w:bCs/>
          <w:sz w:val="24"/>
          <w:szCs w:val="24"/>
        </w:rPr>
        <w:tab/>
      </w:r>
      <w:r w:rsidR="00FB090A" w:rsidRPr="00FB090A">
        <w:rPr>
          <w:rFonts w:ascii="Arial" w:eastAsia="Calibri" w:hAnsi="Arial" w:cs="Arial"/>
          <w:bCs/>
          <w:sz w:val="24"/>
          <w:szCs w:val="24"/>
        </w:rPr>
        <w:t>76001-23-31-000-2010-01774-01</w:t>
      </w:r>
    </w:p>
    <w:p w14:paraId="691001B9" w14:textId="50DFF41E" w:rsidR="00A46ACD" w:rsidRPr="000E4ECF" w:rsidRDefault="00A46ACD" w:rsidP="00A46ACD">
      <w:pPr>
        <w:tabs>
          <w:tab w:val="left" w:pos="2835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824CCD">
        <w:rPr>
          <w:rFonts w:ascii="Arial" w:eastAsia="Calibri" w:hAnsi="Arial" w:cs="Arial"/>
          <w:b/>
          <w:bCs/>
          <w:sz w:val="24"/>
          <w:szCs w:val="24"/>
        </w:rPr>
        <w:t xml:space="preserve">Demandante:  </w:t>
      </w:r>
      <w:r w:rsidRPr="00824CCD">
        <w:rPr>
          <w:rFonts w:ascii="Arial" w:eastAsia="Calibri" w:hAnsi="Arial" w:cs="Arial"/>
          <w:b/>
          <w:bCs/>
          <w:sz w:val="24"/>
          <w:szCs w:val="24"/>
        </w:rPr>
        <w:tab/>
      </w:r>
      <w:r w:rsidR="00FB090A" w:rsidRPr="00FB090A">
        <w:rPr>
          <w:rFonts w:ascii="Arial" w:eastAsia="Calibri" w:hAnsi="Arial" w:cs="Arial"/>
          <w:bCs/>
          <w:sz w:val="24"/>
          <w:szCs w:val="24"/>
        </w:rPr>
        <w:t xml:space="preserve">Luz Mery </w:t>
      </w:r>
      <w:r w:rsidR="00FB090A" w:rsidRPr="000E4ECF">
        <w:rPr>
          <w:rFonts w:ascii="Arial" w:eastAsia="Calibri" w:hAnsi="Arial" w:cs="Arial"/>
          <w:bCs/>
          <w:sz w:val="24"/>
          <w:szCs w:val="24"/>
        </w:rPr>
        <w:t>Gallego Cano y otros</w:t>
      </w:r>
    </w:p>
    <w:p w14:paraId="261EF5F8" w14:textId="468BB81F" w:rsidR="00A46ACD" w:rsidRPr="000E4ECF" w:rsidRDefault="00A46ACD" w:rsidP="00A46ACD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E4ECF">
        <w:rPr>
          <w:rFonts w:ascii="Arial" w:eastAsia="Calibri" w:hAnsi="Arial" w:cs="Arial"/>
          <w:b/>
          <w:bCs/>
          <w:sz w:val="24"/>
          <w:szCs w:val="24"/>
        </w:rPr>
        <w:t>Demandado:</w:t>
      </w:r>
      <w:r w:rsidRPr="000E4ECF">
        <w:rPr>
          <w:rFonts w:ascii="Arial" w:eastAsia="Calibri" w:hAnsi="Arial" w:cs="Arial"/>
          <w:b/>
          <w:bCs/>
          <w:sz w:val="24"/>
          <w:szCs w:val="24"/>
        </w:rPr>
        <w:tab/>
      </w:r>
      <w:r w:rsidR="00FB090A" w:rsidRPr="000E4ECF">
        <w:rPr>
          <w:rFonts w:ascii="Arial" w:eastAsia="Calibri" w:hAnsi="Arial" w:cs="Arial"/>
          <w:sz w:val="24"/>
          <w:szCs w:val="24"/>
        </w:rPr>
        <w:t>Municipio de Santiago de Cali y otros</w:t>
      </w:r>
    </w:p>
    <w:p w14:paraId="0CCEE3D1" w14:textId="751BD198" w:rsidR="00A46ACD" w:rsidRPr="00824CCD" w:rsidRDefault="00A46ACD" w:rsidP="00A46ACD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Arial" w:eastAsia="Calibri" w:hAnsi="Arial" w:cs="Arial"/>
          <w:sz w:val="24"/>
          <w:szCs w:val="24"/>
        </w:rPr>
      </w:pPr>
      <w:r w:rsidRPr="000E4ECF">
        <w:rPr>
          <w:rFonts w:ascii="Arial" w:eastAsia="Calibri" w:hAnsi="Arial" w:cs="Arial"/>
          <w:b/>
          <w:sz w:val="24"/>
          <w:szCs w:val="24"/>
        </w:rPr>
        <w:t>Asunto:</w:t>
      </w:r>
      <w:r w:rsidRPr="000E4ECF">
        <w:rPr>
          <w:rFonts w:ascii="Arial" w:eastAsia="Calibri" w:hAnsi="Arial" w:cs="Arial"/>
          <w:b/>
          <w:sz w:val="24"/>
          <w:szCs w:val="24"/>
        </w:rPr>
        <w:tab/>
      </w:r>
      <w:r w:rsidR="00FB090A" w:rsidRPr="000E4ECF">
        <w:rPr>
          <w:rFonts w:ascii="Arial" w:eastAsia="Calibri" w:hAnsi="Arial" w:cs="Arial"/>
          <w:sz w:val="24"/>
          <w:szCs w:val="24"/>
        </w:rPr>
        <w:t>Reparación directa</w:t>
      </w:r>
    </w:p>
    <w:p w14:paraId="78068FA8" w14:textId="77777777" w:rsidR="00A46ACD" w:rsidRPr="00824CCD" w:rsidRDefault="00A46ACD" w:rsidP="00A46AC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EC20BDB" w14:textId="77777777" w:rsidR="00A46ACD" w:rsidRPr="00824CCD" w:rsidRDefault="00A46ACD" w:rsidP="00A46ACD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</w:rPr>
      </w:pPr>
    </w:p>
    <w:p w14:paraId="654D92B8" w14:textId="77777777" w:rsidR="00A46ACD" w:rsidRPr="00824CCD" w:rsidRDefault="00A46ACD" w:rsidP="00A46ACD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</w:rPr>
      </w:pPr>
    </w:p>
    <w:p w14:paraId="3B87A1C3" w14:textId="71F35177" w:rsidR="0001312E" w:rsidRPr="0035008D" w:rsidRDefault="0001312E" w:rsidP="0091185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E31645">
        <w:rPr>
          <w:rFonts w:ascii="Arial" w:hAnsi="Arial" w:cs="Arial"/>
          <w:sz w:val="18"/>
          <w:szCs w:val="18"/>
        </w:rPr>
        <w:t>ALEGATOS DE CONCLUSIÓN</w:t>
      </w:r>
      <w:r w:rsidR="00BE307F">
        <w:rPr>
          <w:rFonts w:ascii="Arial" w:hAnsi="Arial" w:cs="Arial"/>
          <w:sz w:val="18"/>
          <w:szCs w:val="18"/>
        </w:rPr>
        <w:t xml:space="preserve"> CCA</w:t>
      </w:r>
      <w:r w:rsidRPr="00E31645">
        <w:rPr>
          <w:rFonts w:ascii="Arial" w:hAnsi="Arial" w:cs="Arial"/>
          <w:sz w:val="18"/>
          <w:szCs w:val="18"/>
        </w:rPr>
        <w:t>-Traslado.</w:t>
      </w:r>
    </w:p>
    <w:p w14:paraId="5D5595D2" w14:textId="77777777" w:rsidR="0001312E" w:rsidRPr="0001312E" w:rsidRDefault="0001312E" w:rsidP="0001312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7618D47" w14:textId="77777777" w:rsidR="0001312E" w:rsidRPr="0001312E" w:rsidRDefault="0001312E" w:rsidP="0001312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475BD87" w14:textId="77777777" w:rsidR="0001312E" w:rsidRPr="0001312E" w:rsidRDefault="0001312E" w:rsidP="0001312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3F4AAA1" w14:textId="4B160265" w:rsidR="0001312E" w:rsidRDefault="0001312E" w:rsidP="00577BEC">
      <w:pPr>
        <w:spacing w:after="0" w:line="36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577BEC">
        <w:rPr>
          <w:rFonts w:ascii="Arial" w:eastAsia="Times New Roman" w:hAnsi="Arial" w:cs="Arial"/>
          <w:b/>
          <w:sz w:val="24"/>
          <w:szCs w:val="24"/>
          <w:lang w:eastAsia="es-ES"/>
        </w:rPr>
        <w:t>CÓRRESE</w:t>
      </w:r>
      <w:r w:rsidRPr="00E31645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traslado a las partes por el término común de 10 días, para que presenten sus alegatos de conclusión</w:t>
      </w:r>
      <w:r w:rsidR="00534DAB" w:rsidRPr="00534DAB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, de conformidad con lo dispuesto en el inciso 5 del artículo 212 </w:t>
      </w:r>
      <w:r w:rsidR="00534DAB">
        <w:rPr>
          <w:rFonts w:ascii="Arial" w:eastAsia="Times New Roman" w:hAnsi="Arial" w:cs="Arial"/>
          <w:bCs/>
          <w:sz w:val="24"/>
          <w:szCs w:val="24"/>
          <w:lang w:eastAsia="es-ES"/>
        </w:rPr>
        <w:t>CCA</w:t>
      </w:r>
      <w:r w:rsidR="00534DAB" w:rsidRPr="00534DAB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. </w:t>
      </w:r>
      <w:r w:rsidR="00534DAB">
        <w:rPr>
          <w:rFonts w:ascii="Arial" w:eastAsia="Times New Roman" w:hAnsi="Arial" w:cs="Arial"/>
          <w:bCs/>
          <w:sz w:val="24"/>
          <w:szCs w:val="24"/>
          <w:lang w:eastAsia="es-ES"/>
        </w:rPr>
        <w:t>S</w:t>
      </w:r>
      <w:r w:rsidR="00534DAB" w:rsidRPr="00534DAB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i el señor agente del </w:t>
      </w:r>
      <w:r w:rsidR="00534DAB">
        <w:rPr>
          <w:rFonts w:ascii="Arial" w:eastAsia="Times New Roman" w:hAnsi="Arial" w:cs="Arial"/>
          <w:bCs/>
          <w:sz w:val="24"/>
          <w:szCs w:val="24"/>
          <w:lang w:eastAsia="es-ES"/>
        </w:rPr>
        <w:t>M</w:t>
      </w:r>
      <w:r w:rsidR="00534DAB" w:rsidRPr="00534DAB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inisterio </w:t>
      </w:r>
      <w:r w:rsidR="00534DAB">
        <w:rPr>
          <w:rFonts w:ascii="Arial" w:eastAsia="Times New Roman" w:hAnsi="Arial" w:cs="Arial"/>
          <w:bCs/>
          <w:sz w:val="24"/>
          <w:szCs w:val="24"/>
          <w:lang w:eastAsia="es-ES"/>
        </w:rPr>
        <w:t>P</w:t>
      </w:r>
      <w:r w:rsidR="00534DAB" w:rsidRPr="00534DAB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úblico lo solicita, súrtase el procedimiento establecido en el inciso segundo del artículo 59 de la </w:t>
      </w:r>
      <w:r w:rsidR="002975C3">
        <w:rPr>
          <w:rFonts w:ascii="Arial" w:eastAsia="Times New Roman" w:hAnsi="Arial" w:cs="Arial"/>
          <w:bCs/>
          <w:sz w:val="24"/>
          <w:szCs w:val="24"/>
          <w:lang w:eastAsia="es-ES"/>
        </w:rPr>
        <w:t>L</w:t>
      </w:r>
      <w:r w:rsidR="00534DAB" w:rsidRPr="00534DAB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ey 446 de 1998, que modificó el artículo 210 </w:t>
      </w:r>
      <w:r w:rsidR="00534DAB">
        <w:rPr>
          <w:rFonts w:ascii="Arial" w:eastAsia="Times New Roman" w:hAnsi="Arial" w:cs="Arial"/>
          <w:bCs/>
          <w:sz w:val="24"/>
          <w:szCs w:val="24"/>
          <w:lang w:eastAsia="es-ES"/>
        </w:rPr>
        <w:t>CCA</w:t>
      </w:r>
      <w:r w:rsidRPr="00E31645">
        <w:rPr>
          <w:rFonts w:ascii="Arial" w:eastAsia="Times New Roman" w:hAnsi="Arial" w:cs="Arial"/>
          <w:bCs/>
          <w:sz w:val="24"/>
          <w:szCs w:val="24"/>
          <w:lang w:eastAsia="es-ES"/>
        </w:rPr>
        <w:t>.</w:t>
      </w:r>
    </w:p>
    <w:p w14:paraId="76C570E3" w14:textId="77777777" w:rsidR="00A46ACD" w:rsidRPr="00824CCD" w:rsidRDefault="00A46ACD" w:rsidP="00A46ACD">
      <w:pPr>
        <w:suppressAutoHyphens/>
        <w:spacing w:after="0" w:line="240" w:lineRule="auto"/>
        <w:ind w:right="-23"/>
        <w:contextualSpacing/>
        <w:jc w:val="both"/>
        <w:rPr>
          <w:rFonts w:ascii="Arial" w:eastAsia="Times New Roman" w:hAnsi="Arial" w:cs="Arial"/>
          <w:spacing w:val="-3"/>
          <w:sz w:val="24"/>
          <w:szCs w:val="24"/>
          <w:lang w:eastAsia="es-ES"/>
        </w:rPr>
      </w:pPr>
    </w:p>
    <w:p w14:paraId="0F88ABAE" w14:textId="77777777" w:rsidR="00A46ACD" w:rsidRPr="00101382" w:rsidRDefault="00A46ACD" w:rsidP="00A46ACD">
      <w:pPr>
        <w:suppressAutoHyphens/>
        <w:spacing w:after="0" w:line="240" w:lineRule="auto"/>
        <w:ind w:right="-23"/>
        <w:contextualSpacing/>
        <w:jc w:val="both"/>
        <w:rPr>
          <w:rFonts w:ascii="Arial" w:eastAsia="Times New Roman" w:hAnsi="Arial" w:cs="Arial"/>
          <w:spacing w:val="-3"/>
          <w:sz w:val="24"/>
          <w:szCs w:val="24"/>
          <w:lang w:val="es-ES_tradnl" w:eastAsia="es-ES"/>
        </w:rPr>
      </w:pPr>
    </w:p>
    <w:p w14:paraId="092EE564" w14:textId="77777777" w:rsidR="00A46ACD" w:rsidRPr="00101382" w:rsidRDefault="00A46ACD" w:rsidP="00A46ACD">
      <w:pPr>
        <w:suppressAutoHyphens/>
        <w:spacing w:after="0" w:line="240" w:lineRule="auto"/>
        <w:ind w:right="-23"/>
        <w:contextualSpacing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101382">
        <w:rPr>
          <w:rFonts w:ascii="Arial" w:eastAsia="Times New Roman" w:hAnsi="Arial" w:cs="Arial"/>
          <w:b/>
          <w:sz w:val="24"/>
          <w:szCs w:val="24"/>
          <w:lang w:val="es-ES" w:eastAsia="es-ES"/>
        </w:rPr>
        <w:t>NOTIFÍQUESE Y CÚMPLASE</w:t>
      </w:r>
    </w:p>
    <w:p w14:paraId="6722E320" w14:textId="77777777" w:rsidR="00A46ACD" w:rsidRPr="00101382" w:rsidRDefault="00A46ACD" w:rsidP="00A36A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40702C80" w14:textId="77777777" w:rsidR="00A46ACD" w:rsidRPr="00101382" w:rsidRDefault="00A46ACD" w:rsidP="00A36A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2A67F73A" w14:textId="77777777" w:rsidR="00A46ACD" w:rsidRPr="00101382" w:rsidRDefault="00A46ACD" w:rsidP="00A36A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718445E8" w14:textId="77777777" w:rsidR="00A46ACD" w:rsidRPr="00101382" w:rsidRDefault="00A46ACD" w:rsidP="00A36A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7A7ACD50" w14:textId="77777777" w:rsidR="00A46ACD" w:rsidRPr="00101382" w:rsidRDefault="00A46ACD" w:rsidP="00A36A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542375F7" w14:textId="77777777" w:rsidR="00A46ACD" w:rsidRPr="00101382" w:rsidRDefault="00A46ACD" w:rsidP="00A36A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14:paraId="6F7160F7" w14:textId="5C7632B9" w:rsidR="00A46ACD" w:rsidRDefault="00A46ACD" w:rsidP="00A46AC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101382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GUILLERMO SÁNCHEZ LUQUE</w:t>
      </w:r>
    </w:p>
    <w:p w14:paraId="3D84CE94" w14:textId="184755D8" w:rsidR="00085F0A" w:rsidRPr="00085F0A" w:rsidRDefault="00085F0A" w:rsidP="00085F0A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94A59">
        <w:rPr>
          <w:rFonts w:ascii="Arial" w:hAnsi="Arial" w:cs="Arial"/>
          <w:b/>
          <w:bCs/>
          <w:sz w:val="24"/>
          <w:szCs w:val="24"/>
        </w:rPr>
        <w:t>Firmado electrónicamente a través de SAMAI</w:t>
      </w:r>
    </w:p>
    <w:p w14:paraId="6BA1D492" w14:textId="746901A8" w:rsidR="00A46ACD" w:rsidRPr="00101382" w:rsidRDefault="00A36A35" w:rsidP="00A46ACD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val="es-ES_tradnl" w:eastAsia="es-ES"/>
        </w:rPr>
      </w:pPr>
      <w:r>
        <w:rPr>
          <w:rFonts w:ascii="Arial" w:eastAsia="Times New Roman" w:hAnsi="Arial" w:cs="Arial"/>
          <w:sz w:val="14"/>
          <w:szCs w:val="14"/>
          <w:lang w:val="es-ES_tradnl" w:eastAsia="es-ES"/>
        </w:rPr>
        <w:t>FGC</w:t>
      </w:r>
      <w:r w:rsidR="00A46ACD" w:rsidRPr="00101382">
        <w:rPr>
          <w:rFonts w:ascii="Arial" w:eastAsia="Times New Roman" w:hAnsi="Arial" w:cs="Arial"/>
          <w:sz w:val="14"/>
          <w:szCs w:val="14"/>
          <w:lang w:val="es-ES_tradnl" w:eastAsia="es-ES"/>
        </w:rPr>
        <w:t>/</w:t>
      </w:r>
      <w:r>
        <w:rPr>
          <w:rFonts w:ascii="Arial" w:eastAsia="Times New Roman" w:hAnsi="Arial" w:cs="Arial"/>
          <w:sz w:val="14"/>
          <w:szCs w:val="14"/>
          <w:lang w:val="es-ES_tradnl" w:eastAsia="es-ES"/>
        </w:rPr>
        <w:t>HDN</w:t>
      </w:r>
    </w:p>
    <w:p w14:paraId="3A64D429" w14:textId="77777777" w:rsidR="00A46ACD" w:rsidRPr="00101382" w:rsidRDefault="00A46ACD" w:rsidP="00A46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492BEAC2" w14:textId="77777777" w:rsidR="00A46ACD" w:rsidRDefault="00A46ACD" w:rsidP="00A46ACD"/>
    <w:p w14:paraId="34D9E15B" w14:textId="77777777" w:rsidR="00A46ACD" w:rsidRDefault="00A46ACD" w:rsidP="00A46ACD"/>
    <w:p w14:paraId="25A72179" w14:textId="77777777" w:rsidR="00A46ACD" w:rsidRDefault="00A46ACD" w:rsidP="00A46ACD"/>
    <w:p w14:paraId="05455F8B" w14:textId="77777777" w:rsidR="006E73B0" w:rsidRPr="00A46ACD" w:rsidRDefault="006E73B0" w:rsidP="00A46ACD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sectPr w:rsidR="006E73B0" w:rsidRPr="00A46ACD" w:rsidSect="002C3780">
      <w:headerReference w:type="default" r:id="rId6"/>
      <w:headerReference w:type="first" r:id="rId7"/>
      <w:pgSz w:w="12240" w:h="18720" w:code="14"/>
      <w:pgMar w:top="1701" w:right="1701" w:bottom="1701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9A6F4" w14:textId="77777777" w:rsidR="00993F96" w:rsidRDefault="00993F96">
      <w:pPr>
        <w:spacing w:after="0" w:line="240" w:lineRule="auto"/>
      </w:pPr>
      <w:r>
        <w:separator/>
      </w:r>
    </w:p>
  </w:endnote>
  <w:endnote w:type="continuationSeparator" w:id="0">
    <w:p w14:paraId="735ED921" w14:textId="77777777" w:rsidR="00993F96" w:rsidRDefault="0099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01E54" w14:textId="77777777" w:rsidR="00993F96" w:rsidRDefault="00993F96">
      <w:pPr>
        <w:spacing w:after="0" w:line="240" w:lineRule="auto"/>
      </w:pPr>
      <w:r>
        <w:separator/>
      </w:r>
    </w:p>
  </w:footnote>
  <w:footnote w:type="continuationSeparator" w:id="0">
    <w:p w14:paraId="039D1946" w14:textId="77777777" w:rsidR="00993F96" w:rsidRDefault="00993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BE570" w14:textId="34FE5365" w:rsidR="002C3780" w:rsidRPr="0081498B" w:rsidRDefault="002C3780" w:rsidP="00A46ACD">
    <w:pPr>
      <w:pStyle w:val="Encabezado"/>
      <w:rPr>
        <w:rStyle w:val="Nmerodepgina"/>
        <w:rFonts w:cs="Arial"/>
        <w:b/>
        <w:sz w:val="18"/>
        <w:szCs w:val="18"/>
      </w:rPr>
    </w:pPr>
    <w:r>
      <w:rPr>
        <w:noProof/>
        <w:spacing w:val="-3"/>
        <w:sz w:val="26"/>
        <w:szCs w:val="26"/>
        <w:lang w:eastAsia="es-CO"/>
      </w:rPr>
      <w:drawing>
        <wp:inline distT="0" distB="0" distL="0" distR="0" wp14:anchorId="2897268E" wp14:editId="49AEEE27">
          <wp:extent cx="790575" cy="809625"/>
          <wp:effectExtent l="0" t="0" r="9525" b="9525"/>
          <wp:docPr id="1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096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EC9F" w14:textId="77777777" w:rsidR="002C3780" w:rsidRDefault="002C3780">
    <w:pPr>
      <w:pStyle w:val="Encabezado"/>
    </w:pPr>
    <w:r>
      <w:rPr>
        <w:noProof/>
        <w:spacing w:val="-3"/>
        <w:sz w:val="26"/>
        <w:szCs w:val="26"/>
        <w:lang w:eastAsia="es-CO"/>
      </w:rPr>
      <w:drawing>
        <wp:inline distT="0" distB="0" distL="0" distR="0" wp14:anchorId="56F31C78" wp14:editId="4797FA50">
          <wp:extent cx="790575" cy="809625"/>
          <wp:effectExtent l="0" t="0" r="9525" b="9525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096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8F7"/>
    <w:rsid w:val="00003732"/>
    <w:rsid w:val="00004C57"/>
    <w:rsid w:val="00007E53"/>
    <w:rsid w:val="0001312E"/>
    <w:rsid w:val="00015C19"/>
    <w:rsid w:val="00017B24"/>
    <w:rsid w:val="00047CAC"/>
    <w:rsid w:val="0006556B"/>
    <w:rsid w:val="00085F0A"/>
    <w:rsid w:val="000868D7"/>
    <w:rsid w:val="000B7597"/>
    <w:rsid w:val="000E4ECF"/>
    <w:rsid w:val="00145979"/>
    <w:rsid w:val="00151638"/>
    <w:rsid w:val="0015483A"/>
    <w:rsid w:val="00163D44"/>
    <w:rsid w:val="0018172C"/>
    <w:rsid w:val="001A0CBE"/>
    <w:rsid w:val="001A196C"/>
    <w:rsid w:val="001B4FFC"/>
    <w:rsid w:val="001E4CDC"/>
    <w:rsid w:val="001F26D4"/>
    <w:rsid w:val="001F298E"/>
    <w:rsid w:val="0020579D"/>
    <w:rsid w:val="0023630B"/>
    <w:rsid w:val="00251F9C"/>
    <w:rsid w:val="0026499D"/>
    <w:rsid w:val="002805B4"/>
    <w:rsid w:val="002849BB"/>
    <w:rsid w:val="002975C3"/>
    <w:rsid w:val="002B2EE3"/>
    <w:rsid w:val="002B6425"/>
    <w:rsid w:val="002C3780"/>
    <w:rsid w:val="0031213A"/>
    <w:rsid w:val="00323852"/>
    <w:rsid w:val="00336EE2"/>
    <w:rsid w:val="00365C81"/>
    <w:rsid w:val="003849EF"/>
    <w:rsid w:val="00392B12"/>
    <w:rsid w:val="003D109A"/>
    <w:rsid w:val="00413B09"/>
    <w:rsid w:val="00463141"/>
    <w:rsid w:val="004913F6"/>
    <w:rsid w:val="004954E4"/>
    <w:rsid w:val="004C50AB"/>
    <w:rsid w:val="004C5AD7"/>
    <w:rsid w:val="004E57CE"/>
    <w:rsid w:val="004E7D16"/>
    <w:rsid w:val="00534DAB"/>
    <w:rsid w:val="00577BEC"/>
    <w:rsid w:val="005B7556"/>
    <w:rsid w:val="005E62D6"/>
    <w:rsid w:val="005F48F7"/>
    <w:rsid w:val="00603945"/>
    <w:rsid w:val="00677BE5"/>
    <w:rsid w:val="00694F8E"/>
    <w:rsid w:val="006A0BA4"/>
    <w:rsid w:val="006A41A3"/>
    <w:rsid w:val="006B5CC1"/>
    <w:rsid w:val="006C6767"/>
    <w:rsid w:val="006D2E45"/>
    <w:rsid w:val="006E73B0"/>
    <w:rsid w:val="0073757A"/>
    <w:rsid w:val="00747B9D"/>
    <w:rsid w:val="00782A58"/>
    <w:rsid w:val="00784A4B"/>
    <w:rsid w:val="007878AE"/>
    <w:rsid w:val="007A0AE5"/>
    <w:rsid w:val="00827872"/>
    <w:rsid w:val="0083074F"/>
    <w:rsid w:val="00835C93"/>
    <w:rsid w:val="0089056F"/>
    <w:rsid w:val="008A7391"/>
    <w:rsid w:val="008B4478"/>
    <w:rsid w:val="008F5590"/>
    <w:rsid w:val="00900CAE"/>
    <w:rsid w:val="00911859"/>
    <w:rsid w:val="00924AB5"/>
    <w:rsid w:val="00952784"/>
    <w:rsid w:val="00952D05"/>
    <w:rsid w:val="00954517"/>
    <w:rsid w:val="00975A0C"/>
    <w:rsid w:val="00980399"/>
    <w:rsid w:val="00982D89"/>
    <w:rsid w:val="00993F96"/>
    <w:rsid w:val="009A0360"/>
    <w:rsid w:val="009A53D9"/>
    <w:rsid w:val="00A012EF"/>
    <w:rsid w:val="00A36A35"/>
    <w:rsid w:val="00A46ACD"/>
    <w:rsid w:val="00A73462"/>
    <w:rsid w:val="00AC5395"/>
    <w:rsid w:val="00AF36E4"/>
    <w:rsid w:val="00AF7584"/>
    <w:rsid w:val="00B02711"/>
    <w:rsid w:val="00B16F38"/>
    <w:rsid w:val="00B510A0"/>
    <w:rsid w:val="00B51CF2"/>
    <w:rsid w:val="00B97FDC"/>
    <w:rsid w:val="00BB183C"/>
    <w:rsid w:val="00BB3DC8"/>
    <w:rsid w:val="00BB7435"/>
    <w:rsid w:val="00BE307F"/>
    <w:rsid w:val="00BF5AAE"/>
    <w:rsid w:val="00C3581F"/>
    <w:rsid w:val="00C40015"/>
    <w:rsid w:val="00C85C03"/>
    <w:rsid w:val="00C92F7C"/>
    <w:rsid w:val="00C97C15"/>
    <w:rsid w:val="00CB329F"/>
    <w:rsid w:val="00D2128F"/>
    <w:rsid w:val="00D61222"/>
    <w:rsid w:val="00DB216E"/>
    <w:rsid w:val="00DD4BBD"/>
    <w:rsid w:val="00DE3259"/>
    <w:rsid w:val="00DF1A88"/>
    <w:rsid w:val="00E3126C"/>
    <w:rsid w:val="00E44997"/>
    <w:rsid w:val="00E63280"/>
    <w:rsid w:val="00E927AE"/>
    <w:rsid w:val="00EB4180"/>
    <w:rsid w:val="00EB71DD"/>
    <w:rsid w:val="00ED555A"/>
    <w:rsid w:val="00F25E59"/>
    <w:rsid w:val="00F51300"/>
    <w:rsid w:val="00F96EC6"/>
    <w:rsid w:val="00FA0094"/>
    <w:rsid w:val="00FB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546B"/>
  <w15:chartTrackingRefBased/>
  <w15:docId w15:val="{4D8563C5-8309-4391-9D8A-6E30B179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8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48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48F7"/>
  </w:style>
  <w:style w:type="character" w:styleId="Nmerodepgina">
    <w:name w:val="page number"/>
    <w:basedOn w:val="Fuentedeprrafopredeter"/>
    <w:rsid w:val="005F48F7"/>
  </w:style>
  <w:style w:type="paragraph" w:styleId="Textodeglobo">
    <w:name w:val="Balloon Text"/>
    <w:basedOn w:val="Normal"/>
    <w:link w:val="TextodegloboCar"/>
    <w:uiPriority w:val="99"/>
    <w:semiHidden/>
    <w:unhideWhenUsed/>
    <w:rsid w:val="002C3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780"/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A46A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Jeniffer Camacho Camacho</dc:creator>
  <cp:keywords/>
  <dc:description/>
  <cp:lastModifiedBy>Helena De Narvaez</cp:lastModifiedBy>
  <cp:revision>3</cp:revision>
  <cp:lastPrinted>2022-04-07T17:01:00Z</cp:lastPrinted>
  <dcterms:created xsi:type="dcterms:W3CDTF">2022-04-07T17:01:00Z</dcterms:created>
  <dcterms:modified xsi:type="dcterms:W3CDTF">2022-04-08T19:50:00Z</dcterms:modified>
</cp:coreProperties>
</file>