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14057B" w:rsidRPr="00BB73BA" w:rsidRDefault="0014057B" w:rsidP="0014057B">
      <w:pPr>
        <w:spacing w:line="240" w:lineRule="auto"/>
        <w:rPr>
          <w:rFonts w:asciiTheme="majorHAnsi" w:hAnsiTheme="majorHAnsi" w:cstheme="majorHAnsi"/>
          <w:sz w:val="24"/>
          <w:szCs w:val="24"/>
        </w:rPr>
      </w:pPr>
      <w:r w:rsidRPr="00BB73BA">
        <w:rPr>
          <w:rFonts w:asciiTheme="majorHAnsi" w:hAnsiTheme="majorHAnsi" w:cstheme="majorHAnsi"/>
          <w:sz w:val="24"/>
          <w:szCs w:val="24"/>
        </w:rPr>
        <w:t>Bogotá D.C., julio de 2020.</w:t>
      </w:r>
    </w:p>
    <w:p w:rsidR="0014057B" w:rsidRPr="00BB73BA" w:rsidRDefault="0014057B" w:rsidP="0014057B">
      <w:pPr>
        <w:spacing w:line="240" w:lineRule="auto"/>
        <w:rPr>
          <w:rFonts w:asciiTheme="majorHAnsi" w:hAnsiTheme="majorHAnsi" w:cstheme="majorHAnsi"/>
          <w:sz w:val="24"/>
          <w:szCs w:val="24"/>
        </w:rPr>
      </w:pPr>
    </w:p>
    <w:p w:rsidR="0014057B" w:rsidRPr="00BB73BA" w:rsidRDefault="0014057B" w:rsidP="0014057B">
      <w:pPr>
        <w:spacing w:after="0" w:line="240" w:lineRule="auto"/>
        <w:rPr>
          <w:rFonts w:asciiTheme="majorHAnsi" w:hAnsiTheme="majorHAnsi" w:cstheme="majorHAnsi"/>
          <w:sz w:val="24"/>
          <w:szCs w:val="24"/>
        </w:rPr>
      </w:pPr>
      <w:r w:rsidRPr="00BB73BA">
        <w:rPr>
          <w:rFonts w:asciiTheme="majorHAnsi" w:hAnsiTheme="majorHAnsi" w:cstheme="majorHAnsi"/>
          <w:sz w:val="24"/>
          <w:szCs w:val="24"/>
        </w:rPr>
        <w:t>Señores</w:t>
      </w:r>
    </w:p>
    <w:p w:rsidR="0014057B" w:rsidRDefault="0014057B" w:rsidP="0014057B">
      <w:pPr>
        <w:spacing w:after="0" w:line="240" w:lineRule="auto"/>
        <w:rPr>
          <w:rFonts w:asciiTheme="majorHAnsi" w:hAnsiTheme="majorHAnsi" w:cstheme="majorHAnsi"/>
          <w:b/>
          <w:sz w:val="24"/>
          <w:szCs w:val="24"/>
        </w:rPr>
      </w:pPr>
      <w:r>
        <w:rPr>
          <w:rFonts w:asciiTheme="majorHAnsi" w:hAnsiTheme="majorHAnsi" w:cstheme="majorHAnsi"/>
          <w:b/>
          <w:sz w:val="24"/>
          <w:szCs w:val="24"/>
        </w:rPr>
        <w:t xml:space="preserve">JUZGADO VEINTIDÓS (22) CIVIL MUNICIPAL DE BOGOTÁ </w:t>
      </w:r>
    </w:p>
    <w:p w:rsidR="0014057B" w:rsidRDefault="0014057B" w:rsidP="0014057B">
      <w:pPr>
        <w:spacing w:after="0" w:line="240" w:lineRule="auto"/>
        <w:rPr>
          <w:rFonts w:asciiTheme="majorHAnsi" w:hAnsiTheme="majorHAnsi" w:cstheme="majorHAnsi"/>
          <w:b/>
          <w:sz w:val="24"/>
          <w:szCs w:val="24"/>
        </w:rPr>
      </w:pPr>
      <w:hyperlink r:id="rId5" w:history="1">
        <w:r w:rsidRPr="00CF66F5">
          <w:rPr>
            <w:rStyle w:val="Hipervnculo"/>
            <w:rFonts w:asciiTheme="majorHAnsi" w:hAnsiTheme="majorHAnsi" w:cstheme="majorHAnsi"/>
            <w:b/>
            <w:sz w:val="24"/>
            <w:szCs w:val="24"/>
          </w:rPr>
          <w:t>cmpl22bt@cendoj.ramajudicial.gov.co</w:t>
        </w:r>
      </w:hyperlink>
      <w:r>
        <w:rPr>
          <w:rFonts w:asciiTheme="majorHAnsi" w:hAnsiTheme="majorHAnsi" w:cstheme="majorHAnsi"/>
          <w:b/>
          <w:sz w:val="24"/>
          <w:szCs w:val="24"/>
        </w:rPr>
        <w:t xml:space="preserve"> </w:t>
      </w:r>
    </w:p>
    <w:p w:rsidR="0014057B" w:rsidRPr="00BB73BA" w:rsidRDefault="0014057B" w:rsidP="0014057B">
      <w:pPr>
        <w:spacing w:after="0" w:line="240" w:lineRule="auto"/>
        <w:rPr>
          <w:rFonts w:asciiTheme="majorHAnsi" w:hAnsiTheme="majorHAnsi" w:cstheme="majorHAnsi"/>
          <w:sz w:val="24"/>
          <w:szCs w:val="24"/>
        </w:rPr>
      </w:pPr>
      <w:r w:rsidRPr="00BB73BA">
        <w:rPr>
          <w:rFonts w:asciiTheme="majorHAnsi" w:hAnsiTheme="majorHAnsi" w:cstheme="majorHAnsi"/>
          <w:sz w:val="24"/>
          <w:szCs w:val="24"/>
        </w:rPr>
        <w:t xml:space="preserve">E. </w:t>
      </w:r>
      <w:r w:rsidRPr="00BB73BA">
        <w:rPr>
          <w:rFonts w:asciiTheme="majorHAnsi" w:hAnsiTheme="majorHAnsi" w:cstheme="majorHAnsi"/>
          <w:sz w:val="24"/>
          <w:szCs w:val="24"/>
        </w:rPr>
        <w:tab/>
      </w:r>
      <w:r w:rsidRPr="00BB73BA">
        <w:rPr>
          <w:rFonts w:asciiTheme="majorHAnsi" w:hAnsiTheme="majorHAnsi" w:cstheme="majorHAnsi"/>
          <w:sz w:val="24"/>
          <w:szCs w:val="24"/>
        </w:rPr>
        <w:tab/>
        <w:t xml:space="preserve">S. </w:t>
      </w:r>
      <w:r w:rsidRPr="00BB73BA">
        <w:rPr>
          <w:rFonts w:asciiTheme="majorHAnsi" w:hAnsiTheme="majorHAnsi" w:cstheme="majorHAnsi"/>
          <w:sz w:val="24"/>
          <w:szCs w:val="24"/>
        </w:rPr>
        <w:tab/>
      </w:r>
      <w:r w:rsidRPr="00BB73BA">
        <w:rPr>
          <w:rFonts w:asciiTheme="majorHAnsi" w:hAnsiTheme="majorHAnsi" w:cstheme="majorHAnsi"/>
          <w:sz w:val="24"/>
          <w:szCs w:val="24"/>
        </w:rPr>
        <w:tab/>
        <w:t>D.</w:t>
      </w:r>
    </w:p>
    <w:p w:rsidR="0014057B" w:rsidRPr="00BB73BA" w:rsidRDefault="0014057B" w:rsidP="0014057B">
      <w:pPr>
        <w:spacing w:after="0" w:line="240" w:lineRule="auto"/>
        <w:rPr>
          <w:rFonts w:asciiTheme="majorHAnsi" w:hAnsiTheme="majorHAnsi" w:cstheme="majorHAnsi"/>
          <w:sz w:val="24"/>
          <w:szCs w:val="24"/>
        </w:rPr>
      </w:pPr>
    </w:p>
    <w:p w:rsidR="0014057B" w:rsidRPr="00BB73BA" w:rsidRDefault="0014057B" w:rsidP="0014057B">
      <w:pPr>
        <w:spacing w:after="0" w:line="240" w:lineRule="auto"/>
        <w:ind w:left="1410" w:hanging="1410"/>
        <w:rPr>
          <w:rFonts w:asciiTheme="majorHAnsi" w:hAnsiTheme="majorHAnsi" w:cstheme="majorHAnsi"/>
          <w:b/>
          <w:sz w:val="24"/>
          <w:szCs w:val="24"/>
        </w:rPr>
      </w:pPr>
      <w:r w:rsidRPr="00BB73BA">
        <w:rPr>
          <w:rFonts w:asciiTheme="majorHAnsi" w:hAnsiTheme="majorHAnsi" w:cstheme="majorHAnsi"/>
          <w:b/>
          <w:sz w:val="24"/>
          <w:szCs w:val="24"/>
        </w:rPr>
        <w:t xml:space="preserve">Ref.: </w:t>
      </w:r>
      <w:r w:rsidRPr="00BB73BA">
        <w:rPr>
          <w:rFonts w:asciiTheme="majorHAnsi" w:hAnsiTheme="majorHAnsi" w:cstheme="majorHAnsi"/>
          <w:b/>
          <w:sz w:val="24"/>
          <w:szCs w:val="24"/>
        </w:rPr>
        <w:tab/>
      </w:r>
      <w:r w:rsidRPr="00BB73BA">
        <w:rPr>
          <w:rFonts w:asciiTheme="majorHAnsi" w:hAnsiTheme="majorHAnsi" w:cstheme="majorHAnsi"/>
          <w:b/>
          <w:sz w:val="24"/>
          <w:szCs w:val="24"/>
        </w:rPr>
        <w:tab/>
        <w:t xml:space="preserve">CONTESTACIÓN ACCION DE TUTELA. </w:t>
      </w:r>
    </w:p>
    <w:p w:rsidR="0014057B" w:rsidRPr="00BB73BA" w:rsidRDefault="0014057B" w:rsidP="0014057B">
      <w:pPr>
        <w:spacing w:after="0" w:line="240" w:lineRule="auto"/>
        <w:ind w:left="1410" w:hanging="1410"/>
        <w:rPr>
          <w:rFonts w:asciiTheme="majorHAnsi" w:hAnsiTheme="majorHAnsi" w:cstheme="majorHAnsi"/>
          <w:b/>
          <w:sz w:val="24"/>
          <w:szCs w:val="24"/>
        </w:rPr>
      </w:pPr>
      <w:r>
        <w:rPr>
          <w:rFonts w:asciiTheme="majorHAnsi" w:hAnsiTheme="majorHAnsi" w:cstheme="majorHAnsi"/>
          <w:b/>
          <w:sz w:val="24"/>
          <w:szCs w:val="24"/>
        </w:rPr>
        <w:t>Actor</w:t>
      </w:r>
      <w:r w:rsidRPr="00BB73BA">
        <w:rPr>
          <w:rFonts w:asciiTheme="majorHAnsi" w:hAnsiTheme="majorHAnsi" w:cstheme="majorHAnsi"/>
          <w:b/>
          <w:sz w:val="24"/>
          <w:szCs w:val="24"/>
        </w:rPr>
        <w:t xml:space="preserve">: </w:t>
      </w:r>
      <w:r w:rsidRPr="00BB73BA">
        <w:rPr>
          <w:rFonts w:asciiTheme="majorHAnsi" w:hAnsiTheme="majorHAnsi" w:cstheme="majorHAnsi"/>
          <w:b/>
          <w:sz w:val="24"/>
          <w:szCs w:val="24"/>
        </w:rPr>
        <w:tab/>
      </w:r>
      <w:r>
        <w:rPr>
          <w:rFonts w:asciiTheme="majorHAnsi" w:hAnsiTheme="majorHAnsi" w:cstheme="majorHAnsi"/>
          <w:b/>
          <w:sz w:val="24"/>
          <w:szCs w:val="24"/>
        </w:rPr>
        <w:t>WILSON GERLEY CÁRDENAS NONSOQUE</w:t>
      </w:r>
      <w:r w:rsidRPr="00BB73BA">
        <w:rPr>
          <w:rFonts w:asciiTheme="majorHAnsi" w:hAnsiTheme="majorHAnsi" w:cstheme="majorHAnsi"/>
          <w:b/>
          <w:sz w:val="24"/>
          <w:szCs w:val="24"/>
        </w:rPr>
        <w:t xml:space="preserve">.  </w:t>
      </w:r>
    </w:p>
    <w:p w:rsidR="0014057B" w:rsidRPr="00BB73BA" w:rsidRDefault="0014057B" w:rsidP="0014057B">
      <w:pPr>
        <w:spacing w:after="0" w:line="240" w:lineRule="auto"/>
        <w:rPr>
          <w:rFonts w:asciiTheme="majorHAnsi" w:hAnsiTheme="majorHAnsi" w:cstheme="majorHAnsi"/>
          <w:b/>
          <w:sz w:val="24"/>
          <w:szCs w:val="24"/>
        </w:rPr>
      </w:pPr>
      <w:r w:rsidRPr="00BB73BA">
        <w:rPr>
          <w:rFonts w:asciiTheme="majorHAnsi" w:hAnsiTheme="majorHAnsi" w:cstheme="majorHAnsi"/>
          <w:b/>
          <w:sz w:val="24"/>
          <w:szCs w:val="24"/>
        </w:rPr>
        <w:t xml:space="preserve">Accionado: </w:t>
      </w:r>
      <w:r w:rsidRPr="00BB73BA">
        <w:rPr>
          <w:rFonts w:asciiTheme="majorHAnsi" w:hAnsiTheme="majorHAnsi" w:cstheme="majorHAnsi"/>
          <w:b/>
          <w:sz w:val="24"/>
          <w:szCs w:val="24"/>
        </w:rPr>
        <w:tab/>
        <w:t xml:space="preserve">BBVA SEGUROS DE VIDA COLOMBIA S.A </w:t>
      </w:r>
    </w:p>
    <w:p w:rsidR="0014057B" w:rsidRPr="00BB73BA" w:rsidRDefault="0014057B" w:rsidP="0014057B">
      <w:pPr>
        <w:spacing w:after="0" w:line="240" w:lineRule="auto"/>
        <w:rPr>
          <w:rFonts w:asciiTheme="majorHAnsi" w:hAnsiTheme="majorHAnsi" w:cstheme="majorHAnsi"/>
          <w:b/>
          <w:sz w:val="24"/>
          <w:szCs w:val="24"/>
        </w:rPr>
      </w:pPr>
      <w:r w:rsidRPr="00BB73BA">
        <w:rPr>
          <w:rFonts w:asciiTheme="majorHAnsi" w:hAnsiTheme="majorHAnsi" w:cstheme="majorHAnsi"/>
          <w:b/>
          <w:sz w:val="24"/>
          <w:szCs w:val="24"/>
        </w:rPr>
        <w:t>Rad:</w:t>
      </w:r>
      <w:r w:rsidRPr="00BB73BA">
        <w:rPr>
          <w:rFonts w:asciiTheme="majorHAnsi" w:hAnsiTheme="majorHAnsi" w:cstheme="majorHAnsi"/>
          <w:b/>
          <w:sz w:val="24"/>
          <w:szCs w:val="24"/>
        </w:rPr>
        <w:tab/>
      </w:r>
      <w:r w:rsidRPr="00BB73BA">
        <w:rPr>
          <w:rFonts w:asciiTheme="majorHAnsi" w:hAnsiTheme="majorHAnsi" w:cstheme="majorHAnsi"/>
          <w:b/>
          <w:sz w:val="24"/>
          <w:szCs w:val="24"/>
        </w:rPr>
        <w:tab/>
      </w:r>
      <w:r w:rsidRPr="00BB73BA">
        <w:rPr>
          <w:rFonts w:asciiTheme="majorHAnsi" w:hAnsiTheme="majorHAnsi" w:cstheme="majorHAnsi"/>
          <w:color w:val="000000"/>
          <w:sz w:val="24"/>
          <w:szCs w:val="24"/>
          <w:shd w:val="clear" w:color="auto" w:fill="FFFFFF"/>
        </w:rPr>
        <w:t>2020-</w:t>
      </w:r>
      <w:r>
        <w:rPr>
          <w:rFonts w:asciiTheme="majorHAnsi" w:hAnsiTheme="majorHAnsi" w:cstheme="majorHAnsi"/>
          <w:color w:val="000000"/>
          <w:sz w:val="24"/>
          <w:szCs w:val="24"/>
          <w:shd w:val="clear" w:color="auto" w:fill="FFFFFF"/>
        </w:rPr>
        <w:t>301</w:t>
      </w:r>
      <w:r w:rsidRPr="00BB73BA">
        <w:rPr>
          <w:rFonts w:asciiTheme="majorHAnsi" w:hAnsiTheme="majorHAnsi" w:cstheme="majorHAnsi"/>
          <w:b/>
          <w:sz w:val="24"/>
          <w:szCs w:val="24"/>
        </w:rPr>
        <w:t>.</w:t>
      </w:r>
    </w:p>
    <w:p w:rsidR="0014057B" w:rsidRPr="00BB73BA" w:rsidRDefault="0014057B" w:rsidP="0014057B">
      <w:pPr>
        <w:spacing w:line="240" w:lineRule="auto"/>
        <w:rPr>
          <w:rFonts w:asciiTheme="majorHAnsi" w:hAnsiTheme="majorHAnsi" w:cstheme="majorHAnsi"/>
          <w:sz w:val="24"/>
          <w:szCs w:val="24"/>
        </w:rPr>
      </w:pPr>
    </w:p>
    <w:p w:rsidR="0014057B" w:rsidRPr="00BB73BA" w:rsidRDefault="0014057B" w:rsidP="0014057B">
      <w:pPr>
        <w:spacing w:line="240" w:lineRule="auto"/>
        <w:rPr>
          <w:rFonts w:asciiTheme="majorHAnsi" w:hAnsiTheme="majorHAnsi" w:cstheme="majorHAnsi"/>
          <w:sz w:val="24"/>
          <w:szCs w:val="24"/>
        </w:rPr>
      </w:pPr>
      <w:r w:rsidRPr="00BB73BA">
        <w:rPr>
          <w:rFonts w:asciiTheme="majorHAnsi" w:hAnsiTheme="majorHAnsi" w:cstheme="majorHAnsi"/>
          <w:sz w:val="24"/>
          <w:szCs w:val="24"/>
        </w:rPr>
        <w:t>Respetados señores,</w:t>
      </w:r>
    </w:p>
    <w:p w:rsidR="0014057B" w:rsidRPr="00BB73BA" w:rsidRDefault="0014057B" w:rsidP="0014057B">
      <w:pPr>
        <w:spacing w:line="240" w:lineRule="auto"/>
        <w:jc w:val="both"/>
        <w:rPr>
          <w:rFonts w:asciiTheme="majorHAnsi" w:hAnsiTheme="majorHAnsi" w:cstheme="majorHAnsi"/>
          <w:sz w:val="24"/>
          <w:szCs w:val="24"/>
        </w:rPr>
      </w:pPr>
      <w:r w:rsidRPr="00BB73BA">
        <w:rPr>
          <w:rFonts w:asciiTheme="majorHAnsi" w:hAnsiTheme="majorHAnsi" w:cstheme="majorHAnsi"/>
          <w:b/>
          <w:sz w:val="24"/>
          <w:szCs w:val="24"/>
        </w:rPr>
        <w:t>MANUEL JOSE CASTRILLÓN PINZÓN</w:t>
      </w:r>
      <w:r w:rsidRPr="00BB73BA">
        <w:rPr>
          <w:rFonts w:asciiTheme="majorHAnsi" w:hAnsiTheme="majorHAnsi" w:cstheme="majorHAnsi"/>
          <w:sz w:val="24"/>
          <w:szCs w:val="24"/>
        </w:rPr>
        <w:t>, identificado con cédula de ciudadanía número 1.061.733.649, obrando en mi calidad de Representante Legal Judicial de BBVA SEGUROS DE VIDA COLOMBIA S.A, tal como consta en Certificado Expedido por la Superintendencia Financiera que se adjunta, por medio del presente escrito procedo a CONTESTAR Y ACREDITAR CUMPLIMIENTO y</w:t>
      </w:r>
      <w:r>
        <w:rPr>
          <w:rFonts w:asciiTheme="majorHAnsi" w:hAnsiTheme="majorHAnsi" w:cstheme="majorHAnsi"/>
          <w:sz w:val="24"/>
          <w:szCs w:val="24"/>
        </w:rPr>
        <w:t xml:space="preserve"> del mismo modo procedo</w:t>
      </w:r>
      <w:r w:rsidRPr="00BB73BA">
        <w:rPr>
          <w:rFonts w:asciiTheme="majorHAnsi" w:hAnsiTheme="majorHAnsi" w:cstheme="majorHAnsi"/>
          <w:sz w:val="24"/>
          <w:szCs w:val="24"/>
        </w:rPr>
        <w:t xml:space="preserve"> </w:t>
      </w:r>
      <w:r>
        <w:rPr>
          <w:rFonts w:asciiTheme="majorHAnsi" w:hAnsiTheme="majorHAnsi" w:cstheme="majorHAnsi"/>
          <w:sz w:val="24"/>
          <w:szCs w:val="24"/>
        </w:rPr>
        <w:t xml:space="preserve">a </w:t>
      </w:r>
      <w:r w:rsidRPr="00BB73BA">
        <w:rPr>
          <w:rFonts w:asciiTheme="majorHAnsi" w:hAnsiTheme="majorHAnsi" w:cstheme="majorHAnsi"/>
          <w:sz w:val="24"/>
          <w:szCs w:val="24"/>
        </w:rPr>
        <w:t>demostrar la inexistencia de fundamentos fáctico de la tutela presentada, así:</w:t>
      </w:r>
    </w:p>
    <w:p w:rsidR="0014057B" w:rsidRPr="00BB73BA" w:rsidRDefault="0014057B" w:rsidP="0014057B">
      <w:pPr>
        <w:pStyle w:val="Prrafodelista"/>
        <w:numPr>
          <w:ilvl w:val="0"/>
          <w:numId w:val="1"/>
        </w:numPr>
        <w:spacing w:line="240" w:lineRule="auto"/>
        <w:ind w:left="709" w:right="758" w:hanging="426"/>
        <w:jc w:val="both"/>
        <w:rPr>
          <w:rFonts w:asciiTheme="majorHAnsi" w:hAnsiTheme="majorHAnsi" w:cstheme="majorHAnsi"/>
          <w:b/>
          <w:sz w:val="24"/>
          <w:szCs w:val="24"/>
        </w:rPr>
      </w:pPr>
      <w:r w:rsidRPr="00BB73BA">
        <w:rPr>
          <w:rFonts w:asciiTheme="majorHAnsi" w:hAnsiTheme="majorHAnsi" w:cstheme="majorHAnsi"/>
          <w:b/>
          <w:sz w:val="24"/>
          <w:szCs w:val="24"/>
        </w:rPr>
        <w:t>CONFIGURACIÓN DEL HECHO SUPERADO DE CARA A LA PRESENTE ACCIÓN DE TUTELA – SE DIO RESPUESTA TOTAL Y OPORTUNA AL DERECHO DE PETICIÓN OBJETO DEL PRESENTE TRÁMITE.</w:t>
      </w:r>
    </w:p>
    <w:p w:rsidR="0014057B" w:rsidRPr="00BB73BA" w:rsidRDefault="0014057B" w:rsidP="0014057B">
      <w:pPr>
        <w:spacing w:line="240" w:lineRule="auto"/>
        <w:jc w:val="both"/>
        <w:rPr>
          <w:rFonts w:asciiTheme="majorHAnsi" w:hAnsiTheme="majorHAnsi" w:cstheme="majorHAnsi"/>
          <w:sz w:val="24"/>
          <w:szCs w:val="24"/>
        </w:rPr>
      </w:pPr>
      <w:r>
        <w:rPr>
          <w:rFonts w:asciiTheme="majorHAnsi" w:hAnsiTheme="majorHAnsi" w:cstheme="majorHAnsi"/>
          <w:sz w:val="24"/>
          <w:szCs w:val="24"/>
        </w:rPr>
        <w:t>Para el</w:t>
      </w:r>
      <w:r w:rsidRPr="00BB73BA">
        <w:rPr>
          <w:rFonts w:asciiTheme="majorHAnsi" w:hAnsiTheme="majorHAnsi" w:cstheme="majorHAnsi"/>
          <w:sz w:val="24"/>
          <w:szCs w:val="24"/>
        </w:rPr>
        <w:t xml:space="preserve"> caso </w:t>
      </w:r>
      <w:r w:rsidRPr="00BB73BA">
        <w:rPr>
          <w:rFonts w:asciiTheme="majorHAnsi" w:hAnsiTheme="majorHAnsi" w:cstheme="majorHAnsi"/>
          <w:i/>
          <w:sz w:val="24"/>
          <w:szCs w:val="24"/>
        </w:rPr>
        <w:t>sub examine</w:t>
      </w:r>
      <w:r w:rsidRPr="00BB73BA">
        <w:rPr>
          <w:rFonts w:asciiTheme="majorHAnsi" w:hAnsiTheme="majorHAnsi" w:cstheme="majorHAnsi"/>
          <w:sz w:val="24"/>
          <w:szCs w:val="24"/>
        </w:rPr>
        <w:t xml:space="preserve">, nos permitimos informar que </w:t>
      </w:r>
      <w:r>
        <w:rPr>
          <w:rFonts w:asciiTheme="majorHAnsi" w:hAnsiTheme="majorHAnsi" w:cstheme="majorHAnsi"/>
          <w:sz w:val="24"/>
          <w:szCs w:val="24"/>
        </w:rPr>
        <w:t xml:space="preserve">dimos respuesta total y oportuna a la petición del señor </w:t>
      </w:r>
      <w:r>
        <w:rPr>
          <w:rFonts w:asciiTheme="majorHAnsi" w:hAnsiTheme="majorHAnsi" w:cstheme="majorHAnsi"/>
          <w:sz w:val="24"/>
          <w:szCs w:val="24"/>
        </w:rPr>
        <w:t>WILSON GERLEY CÁRDENAS NONSOQUE</w:t>
      </w:r>
      <w:r>
        <w:rPr>
          <w:rFonts w:asciiTheme="majorHAnsi" w:hAnsiTheme="majorHAnsi" w:cstheme="majorHAnsi"/>
          <w:sz w:val="24"/>
          <w:szCs w:val="24"/>
        </w:rPr>
        <w:t xml:space="preserve"> cuando solicita la afectación de la póliza contratada con nosotros, veamos:</w:t>
      </w:r>
      <w:r w:rsidRPr="00BB73BA">
        <w:rPr>
          <w:rFonts w:asciiTheme="majorHAnsi" w:hAnsiTheme="majorHAnsi" w:cstheme="majorHAnsi"/>
          <w:sz w:val="24"/>
          <w:szCs w:val="24"/>
        </w:rPr>
        <w:t xml:space="preserve"> </w:t>
      </w:r>
    </w:p>
    <w:p w:rsidR="0014057B" w:rsidRDefault="0014057B" w:rsidP="0014057B">
      <w:pPr>
        <w:spacing w:line="240" w:lineRule="auto"/>
        <w:jc w:val="both"/>
        <w:rPr>
          <w:rFonts w:asciiTheme="majorHAnsi" w:hAnsiTheme="majorHAnsi" w:cstheme="majorHAnsi"/>
          <w:sz w:val="24"/>
          <w:szCs w:val="24"/>
        </w:rPr>
      </w:pPr>
      <w:r>
        <w:rPr>
          <w:noProof/>
          <w:lang w:eastAsia="es-CO"/>
        </w:rPr>
        <w:drawing>
          <wp:inline distT="0" distB="0" distL="0" distR="0" wp14:anchorId="1516E98B" wp14:editId="76DFB644">
            <wp:extent cx="5400675" cy="2139228"/>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
                    <a:srcRect l="25459" t="29885" r="22267" b="33287"/>
                    <a:stretch/>
                  </pic:blipFill>
                  <pic:spPr bwMode="auto">
                    <a:xfrm>
                      <a:off x="0" y="0"/>
                      <a:ext cx="5434543" cy="2152643"/>
                    </a:xfrm>
                    <a:prstGeom prst="rect">
                      <a:avLst/>
                    </a:prstGeom>
                    <a:ln>
                      <a:noFill/>
                    </a:ln>
                    <a:extLst>
                      <a:ext uri="{53640926-AAD7-44D8-BBD7-CCE9431645EC}">
                        <a14:shadowObscured xmlns:a14="http://schemas.microsoft.com/office/drawing/2010/main"/>
                      </a:ext>
                    </a:extLst>
                  </pic:spPr>
                </pic:pic>
              </a:graphicData>
            </a:graphic>
          </wp:inline>
        </w:drawing>
      </w:r>
    </w:p>
    <w:p w:rsidR="0014057B" w:rsidRDefault="0014057B" w:rsidP="0014057B">
      <w:pPr>
        <w:spacing w:line="240" w:lineRule="auto"/>
        <w:jc w:val="both"/>
        <w:rPr>
          <w:rFonts w:asciiTheme="majorHAnsi" w:hAnsiTheme="majorHAnsi" w:cstheme="majorHAnsi"/>
          <w:sz w:val="24"/>
          <w:szCs w:val="24"/>
        </w:rPr>
      </w:pPr>
    </w:p>
    <w:p w:rsidR="0014057B" w:rsidRDefault="0014057B" w:rsidP="0014057B">
      <w:pPr>
        <w:spacing w:line="240" w:lineRule="auto"/>
        <w:jc w:val="both"/>
        <w:rPr>
          <w:rFonts w:asciiTheme="majorHAnsi" w:hAnsiTheme="majorHAnsi" w:cstheme="majorHAnsi"/>
          <w:sz w:val="24"/>
          <w:szCs w:val="24"/>
        </w:rPr>
      </w:pPr>
    </w:p>
    <w:p w:rsidR="0014057B" w:rsidRDefault="0014057B" w:rsidP="0014057B">
      <w:pPr>
        <w:spacing w:line="240" w:lineRule="auto"/>
        <w:jc w:val="both"/>
        <w:rPr>
          <w:rFonts w:asciiTheme="majorHAnsi" w:hAnsiTheme="majorHAnsi" w:cstheme="majorHAnsi"/>
          <w:sz w:val="24"/>
          <w:szCs w:val="24"/>
        </w:rPr>
      </w:pPr>
      <w:r>
        <w:rPr>
          <w:noProof/>
          <w:lang w:eastAsia="es-CO"/>
        </w:rPr>
        <w:lastRenderedPageBreak/>
        <w:drawing>
          <wp:inline distT="0" distB="0" distL="0" distR="0" wp14:anchorId="4B26B5FA" wp14:editId="30818531">
            <wp:extent cx="5572125" cy="1913659"/>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
                    <a:srcRect l="26646" t="36225" r="22946" b="32985"/>
                    <a:stretch/>
                  </pic:blipFill>
                  <pic:spPr bwMode="auto">
                    <a:xfrm>
                      <a:off x="0" y="0"/>
                      <a:ext cx="5605588" cy="1925151"/>
                    </a:xfrm>
                    <a:prstGeom prst="rect">
                      <a:avLst/>
                    </a:prstGeom>
                    <a:ln>
                      <a:noFill/>
                    </a:ln>
                    <a:extLst>
                      <a:ext uri="{53640926-AAD7-44D8-BBD7-CCE9431645EC}">
                        <a14:shadowObscured xmlns:a14="http://schemas.microsoft.com/office/drawing/2010/main"/>
                      </a:ext>
                    </a:extLst>
                  </pic:spPr>
                </pic:pic>
              </a:graphicData>
            </a:graphic>
          </wp:inline>
        </w:drawing>
      </w:r>
    </w:p>
    <w:p w:rsidR="0014057B" w:rsidRDefault="0014057B" w:rsidP="0014057B">
      <w:pPr>
        <w:spacing w:line="240" w:lineRule="auto"/>
        <w:jc w:val="both"/>
        <w:rPr>
          <w:rFonts w:asciiTheme="majorHAnsi" w:hAnsiTheme="majorHAnsi" w:cstheme="majorHAnsi"/>
          <w:sz w:val="24"/>
          <w:szCs w:val="24"/>
        </w:rPr>
      </w:pPr>
    </w:p>
    <w:p w:rsidR="0014057B" w:rsidRDefault="0014057B" w:rsidP="0014057B">
      <w:pPr>
        <w:spacing w:line="240" w:lineRule="auto"/>
        <w:jc w:val="both"/>
        <w:rPr>
          <w:rFonts w:asciiTheme="majorHAnsi" w:hAnsiTheme="majorHAnsi" w:cstheme="majorHAnsi"/>
          <w:sz w:val="24"/>
          <w:szCs w:val="24"/>
        </w:rPr>
      </w:pPr>
      <w:r>
        <w:rPr>
          <w:rFonts w:asciiTheme="majorHAnsi" w:hAnsiTheme="majorHAnsi" w:cstheme="majorHAnsi"/>
          <w:sz w:val="24"/>
          <w:szCs w:val="24"/>
        </w:rPr>
        <w:t xml:space="preserve">De cara con lo anterior, mi representada efectuó respuesta de fecha </w:t>
      </w:r>
      <w:r>
        <w:rPr>
          <w:rFonts w:asciiTheme="majorHAnsi" w:hAnsiTheme="majorHAnsi" w:cstheme="majorHAnsi"/>
          <w:sz w:val="24"/>
          <w:szCs w:val="24"/>
        </w:rPr>
        <w:t>03 de octubre del 2019</w:t>
      </w:r>
      <w:r>
        <w:rPr>
          <w:rFonts w:asciiTheme="majorHAnsi" w:hAnsiTheme="majorHAnsi" w:cstheme="majorHAnsi"/>
          <w:sz w:val="24"/>
          <w:szCs w:val="24"/>
        </w:rPr>
        <w:t xml:space="preserve">, la cual volvemos a remitir a la parte accionante para efecto de acreditar la eficaz notificación al correo electrónico consignado por la parte accionante: </w:t>
      </w:r>
    </w:p>
    <w:p w:rsidR="0014057B" w:rsidRDefault="0014057B" w:rsidP="0014057B">
      <w:pPr>
        <w:spacing w:line="240" w:lineRule="auto"/>
        <w:jc w:val="both"/>
        <w:rPr>
          <w:rFonts w:asciiTheme="majorHAnsi" w:hAnsiTheme="majorHAnsi" w:cstheme="majorHAnsi"/>
          <w:sz w:val="24"/>
          <w:szCs w:val="24"/>
        </w:rPr>
      </w:pPr>
      <w:r>
        <w:rPr>
          <w:noProof/>
          <w:lang w:eastAsia="es-CO"/>
        </w:rPr>
        <mc:AlternateContent>
          <mc:Choice Requires="wps">
            <w:drawing>
              <wp:anchor distT="0" distB="0" distL="114300" distR="114300" simplePos="0" relativeHeight="251660288" behindDoc="0" locked="0" layoutInCell="1" allowOverlap="1">
                <wp:simplePos x="0" y="0"/>
                <wp:positionH relativeFrom="column">
                  <wp:posOffset>300990</wp:posOffset>
                </wp:positionH>
                <wp:positionV relativeFrom="paragraph">
                  <wp:posOffset>652780</wp:posOffset>
                </wp:positionV>
                <wp:extent cx="2152650" cy="257175"/>
                <wp:effectExtent l="19050" t="19050" r="19050" b="28575"/>
                <wp:wrapNone/>
                <wp:docPr id="6" name="Rectángulo 6"/>
                <wp:cNvGraphicFramePr/>
                <a:graphic xmlns:a="http://schemas.openxmlformats.org/drawingml/2006/main">
                  <a:graphicData uri="http://schemas.microsoft.com/office/word/2010/wordprocessingShape">
                    <wps:wsp>
                      <wps:cNvSpPr/>
                      <wps:spPr>
                        <a:xfrm>
                          <a:off x="0" y="0"/>
                          <a:ext cx="2152650" cy="257175"/>
                        </a:xfrm>
                        <a:prstGeom prst="rect">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368A3C7" id="Rectángulo 6" o:spid="_x0000_s1026" style="position:absolute;margin-left:23.7pt;margin-top:51.4pt;width:169.5pt;height:20.25pt;z-index:251660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" filled="f" strokecolor="red" strokeweight="3pt"/>
            </w:pict>
          </mc:Fallback>
        </mc:AlternateContent>
      </w:r>
      <w:r>
        <w:rPr>
          <w:noProof/>
          <w:lang w:eastAsia="es-CO"/>
        </w:rPr>
        <w:drawing>
          <wp:inline distT="0" distB="0" distL="0" distR="0" wp14:anchorId="03AEDFA0" wp14:editId="14B14E0F">
            <wp:extent cx="5476875" cy="2280535"/>
            <wp:effectExtent l="0" t="0" r="0" b="5715"/>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24949" t="37130" r="23286" b="24532"/>
                    <a:stretch/>
                  </pic:blipFill>
                  <pic:spPr bwMode="auto">
                    <a:xfrm>
                      <a:off x="0" y="0"/>
                      <a:ext cx="5498970" cy="2289735"/>
                    </a:xfrm>
                    <a:prstGeom prst="rect">
                      <a:avLst/>
                    </a:prstGeom>
                    <a:ln>
                      <a:noFill/>
                    </a:ln>
                    <a:extLst>
                      <a:ext uri="{53640926-AAD7-44D8-BBD7-CCE9431645EC}">
                        <a14:shadowObscured xmlns:a14="http://schemas.microsoft.com/office/drawing/2010/main"/>
                      </a:ext>
                    </a:extLst>
                  </pic:spPr>
                </pic:pic>
              </a:graphicData>
            </a:graphic>
          </wp:inline>
        </w:drawing>
      </w:r>
    </w:p>
    <w:p w:rsidR="0014057B" w:rsidRDefault="0014057B" w:rsidP="0014057B">
      <w:pPr>
        <w:spacing w:line="240" w:lineRule="auto"/>
        <w:ind w:left="-1560"/>
        <w:jc w:val="both"/>
        <w:rPr>
          <w:rFonts w:asciiTheme="majorHAnsi" w:hAnsiTheme="majorHAnsi" w:cstheme="majorHAnsi"/>
          <w:sz w:val="24"/>
          <w:szCs w:val="24"/>
        </w:rPr>
      </w:pPr>
      <w:r>
        <w:rPr>
          <w:noProof/>
          <w:lang w:eastAsia="es-CO"/>
        </w:rPr>
        <mc:AlternateContent>
          <mc:Choice Requires="wps">
            <w:drawing>
              <wp:anchor distT="0" distB="0" distL="114300" distR="114300" simplePos="0" relativeHeight="251659264" behindDoc="0" locked="0" layoutInCell="1" allowOverlap="1" wp14:anchorId="2E96C50E" wp14:editId="69126CB2">
                <wp:simplePos x="0" y="0"/>
                <wp:positionH relativeFrom="column">
                  <wp:posOffset>501015</wp:posOffset>
                </wp:positionH>
                <wp:positionV relativeFrom="paragraph">
                  <wp:posOffset>93980</wp:posOffset>
                </wp:positionV>
                <wp:extent cx="2943225" cy="1123950"/>
                <wp:effectExtent l="19050" t="19050" r="47625" b="38100"/>
                <wp:wrapNone/>
                <wp:docPr id="17" name="Rectángulo 17"/>
                <wp:cNvGraphicFramePr/>
                <a:graphic xmlns:a="http://schemas.openxmlformats.org/drawingml/2006/main">
                  <a:graphicData uri="http://schemas.microsoft.com/office/word/2010/wordprocessingShape">
                    <wps:wsp>
                      <wps:cNvSpPr/>
                      <wps:spPr>
                        <a:xfrm>
                          <a:off x="0" y="0"/>
                          <a:ext cx="2943225" cy="1123950"/>
                        </a:xfrm>
                        <a:prstGeom prst="rect">
                          <a:avLst/>
                        </a:prstGeom>
                        <a:noFill/>
                        <a:ln w="571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F3C3F26" id="Rectángulo 17" o:spid="_x0000_s1026" style="position:absolute;margin-left:39.45pt;margin-top:7.4pt;width:231.75pt;height:88.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" filled="f" strokecolor="red" strokeweight="4.5pt"/>
            </w:pict>
          </mc:Fallback>
        </mc:AlternateContent>
      </w:r>
      <w:r w:rsidR="00085F05">
        <w:rPr>
          <w:noProof/>
          <w:lang w:eastAsia="es-CO"/>
        </w:rPr>
        <w:drawing>
          <wp:inline distT="0" distB="0" distL="0" distR="0" wp14:anchorId="1F9642ED" wp14:editId="175A084E">
            <wp:extent cx="6801556" cy="2667000"/>
            <wp:effectExtent l="0" t="0" r="0" b="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9860" t="29282" r="8195" b="13665"/>
                    <a:stretch/>
                  </pic:blipFill>
                  <pic:spPr bwMode="auto">
                    <a:xfrm>
                      <a:off x="0" y="0"/>
                      <a:ext cx="6816437" cy="2672835"/>
                    </a:xfrm>
                    <a:prstGeom prst="rect">
                      <a:avLst/>
                    </a:prstGeom>
                    <a:ln>
                      <a:noFill/>
                    </a:ln>
                    <a:extLst>
                      <a:ext uri="{53640926-AAD7-44D8-BBD7-CCE9431645EC}">
                        <a14:shadowObscured xmlns:a14="http://schemas.microsoft.com/office/drawing/2010/main"/>
                      </a:ext>
                    </a:extLst>
                  </pic:spPr>
                </pic:pic>
              </a:graphicData>
            </a:graphic>
          </wp:inline>
        </w:drawing>
      </w:r>
    </w:p>
    <w:p w:rsidR="0014057B" w:rsidRPr="00BB73BA" w:rsidRDefault="0014057B" w:rsidP="0014057B">
      <w:pPr>
        <w:spacing w:line="240" w:lineRule="auto"/>
        <w:jc w:val="both"/>
        <w:rPr>
          <w:rFonts w:asciiTheme="majorHAnsi" w:hAnsiTheme="majorHAnsi" w:cstheme="majorHAnsi"/>
          <w:sz w:val="24"/>
          <w:szCs w:val="24"/>
        </w:rPr>
      </w:pPr>
      <w:r w:rsidRPr="00BB73BA">
        <w:rPr>
          <w:rFonts w:asciiTheme="majorHAnsi" w:hAnsiTheme="majorHAnsi" w:cstheme="majorHAnsi"/>
          <w:sz w:val="24"/>
          <w:szCs w:val="24"/>
        </w:rPr>
        <w:lastRenderedPageBreak/>
        <w:t xml:space="preserve">Al margen de lo anterior y teniendo en cuenta que en el presente caso persigue la protección </w:t>
      </w:r>
      <w:proofErr w:type="gramStart"/>
      <w:r w:rsidRPr="00BB73BA">
        <w:rPr>
          <w:rFonts w:asciiTheme="majorHAnsi" w:hAnsiTheme="majorHAnsi" w:cstheme="majorHAnsi"/>
          <w:sz w:val="24"/>
          <w:szCs w:val="24"/>
        </w:rPr>
        <w:t>del</w:t>
      </w:r>
      <w:proofErr w:type="gramEnd"/>
      <w:r w:rsidRPr="00BB73BA">
        <w:rPr>
          <w:rFonts w:asciiTheme="majorHAnsi" w:hAnsiTheme="majorHAnsi" w:cstheme="majorHAnsi"/>
          <w:sz w:val="24"/>
          <w:szCs w:val="24"/>
        </w:rPr>
        <w:t xml:space="preserve"> derecho fundamental de petición del accionante, adjuntamos copia del escrito incidental en donde se evidencia que el accionante aportó la respuesta efectuada por mi aseguradora, demostrando así que efectivamente esta compañía dio respuesta de fondo al derecho de petición, atendiendo de forma completa y consuma al derecho de petición radicado por la parte accionante ante esta aseguradora, comunicación remitida a la dirección electrónica consignada.</w:t>
      </w:r>
    </w:p>
    <w:p w:rsidR="0014057B" w:rsidRPr="00BB73BA" w:rsidRDefault="0014057B" w:rsidP="0014057B">
      <w:pPr>
        <w:spacing w:line="240" w:lineRule="auto"/>
        <w:jc w:val="both"/>
        <w:rPr>
          <w:rFonts w:asciiTheme="majorHAnsi" w:hAnsiTheme="majorHAnsi" w:cstheme="majorHAnsi"/>
          <w:sz w:val="24"/>
          <w:szCs w:val="24"/>
        </w:rPr>
      </w:pPr>
      <w:r w:rsidRPr="00BB73BA">
        <w:rPr>
          <w:rFonts w:asciiTheme="majorHAnsi" w:hAnsiTheme="majorHAnsi" w:cstheme="majorHAnsi"/>
          <w:sz w:val="24"/>
          <w:szCs w:val="24"/>
        </w:rPr>
        <w:t>Sobre el particular, es necesario recordar lo señalado por la Corte Constitucional en la Sentencia T-038 de 2019 sobre la figura de Hecho Superado, así:</w:t>
      </w:r>
    </w:p>
    <w:p w:rsidR="0014057B" w:rsidRPr="00BB73BA" w:rsidRDefault="0014057B" w:rsidP="0014057B">
      <w:pPr>
        <w:spacing w:line="240" w:lineRule="auto"/>
        <w:jc w:val="both"/>
        <w:rPr>
          <w:rFonts w:asciiTheme="majorHAnsi" w:hAnsiTheme="majorHAnsi" w:cstheme="majorHAnsi"/>
          <w:i/>
          <w:sz w:val="24"/>
          <w:szCs w:val="24"/>
        </w:rPr>
      </w:pPr>
      <w:r w:rsidRPr="00BB73BA">
        <w:rPr>
          <w:rFonts w:asciiTheme="majorHAnsi" w:hAnsiTheme="majorHAnsi" w:cstheme="majorHAnsi"/>
          <w:i/>
          <w:sz w:val="24"/>
          <w:szCs w:val="24"/>
        </w:rPr>
        <w:t>“Hecho superado. Este escenario se presenta cuando entre el momento de interposición de la acción de tutela y el fallo, se evidencia que como consecuencia del obrar de la accionada, se superó o cesó la vulneración de derechos fundamentales alegada por el accionante. Dicha superación se configura cuando se realizó la conducta pedida (acción u abstención) y, por tanto, terminó la afectación resultando inocua cualquier intervención del juez constitucional en aras de proteger derecho fundamental alguno, pues ya la accionada los ha garantizado”</w:t>
      </w:r>
    </w:p>
    <w:p w:rsidR="0014057B" w:rsidRPr="00BB73BA" w:rsidRDefault="0014057B" w:rsidP="0014057B">
      <w:pPr>
        <w:spacing w:line="240" w:lineRule="auto"/>
        <w:jc w:val="both"/>
        <w:rPr>
          <w:rFonts w:asciiTheme="majorHAnsi" w:hAnsiTheme="majorHAnsi" w:cstheme="majorHAnsi"/>
          <w:sz w:val="24"/>
          <w:szCs w:val="24"/>
        </w:rPr>
      </w:pPr>
      <w:r w:rsidRPr="00BB73BA">
        <w:rPr>
          <w:rFonts w:asciiTheme="majorHAnsi" w:hAnsiTheme="majorHAnsi" w:cstheme="majorHAnsi"/>
          <w:sz w:val="24"/>
          <w:szCs w:val="24"/>
        </w:rPr>
        <w:t>En este orden, en el presente caso nos encontramos frente a un HECHO SUPERADO, por cuanto lo pretendido es la protección del derecho fundamental de petición del accionante, el cual ya fue respondido y notificado en debida forma.</w:t>
      </w:r>
    </w:p>
    <w:p w:rsidR="0014057B" w:rsidRPr="00BB73BA" w:rsidRDefault="0014057B" w:rsidP="0014057B">
      <w:pPr>
        <w:spacing w:line="240" w:lineRule="auto"/>
        <w:jc w:val="both"/>
        <w:rPr>
          <w:rFonts w:asciiTheme="majorHAnsi" w:hAnsiTheme="majorHAnsi" w:cstheme="majorHAnsi"/>
          <w:sz w:val="24"/>
          <w:szCs w:val="24"/>
        </w:rPr>
      </w:pPr>
      <w:r w:rsidRPr="00BB73BA">
        <w:rPr>
          <w:rFonts w:asciiTheme="majorHAnsi" w:hAnsiTheme="majorHAnsi" w:cstheme="majorHAnsi"/>
          <w:sz w:val="24"/>
          <w:szCs w:val="24"/>
        </w:rPr>
        <w:t>Así las cosas, de manera respetuosa solicitamos desestimar la presente acción de tutela, declarando que la Compañía Aseguradora que represento no se encuentra vulnerando derecho fundamental alguno a la accionante y que por el contrario, los motivos de inconformidad fueron ampliamente superados.</w:t>
      </w:r>
    </w:p>
    <w:p w:rsidR="0014057B" w:rsidRPr="00BB73BA" w:rsidRDefault="0014057B" w:rsidP="0014057B">
      <w:pPr>
        <w:pStyle w:val="Prrafodelista"/>
        <w:numPr>
          <w:ilvl w:val="0"/>
          <w:numId w:val="1"/>
        </w:numPr>
        <w:spacing w:line="240" w:lineRule="auto"/>
        <w:jc w:val="center"/>
        <w:rPr>
          <w:rFonts w:asciiTheme="majorHAnsi" w:hAnsiTheme="majorHAnsi" w:cstheme="majorHAnsi"/>
          <w:b/>
          <w:sz w:val="24"/>
          <w:szCs w:val="24"/>
        </w:rPr>
      </w:pPr>
      <w:r w:rsidRPr="00BB73BA">
        <w:rPr>
          <w:rFonts w:asciiTheme="majorHAnsi" w:hAnsiTheme="majorHAnsi" w:cstheme="majorHAnsi"/>
          <w:b/>
          <w:sz w:val="24"/>
          <w:szCs w:val="24"/>
        </w:rPr>
        <w:t>PRUEBAS</w:t>
      </w:r>
    </w:p>
    <w:p w:rsidR="0014057B" w:rsidRPr="00BB73BA" w:rsidRDefault="0014057B" w:rsidP="0014057B">
      <w:pPr>
        <w:pStyle w:val="Prrafodelista"/>
        <w:spacing w:line="240" w:lineRule="auto"/>
        <w:ind w:left="1080"/>
        <w:rPr>
          <w:rFonts w:asciiTheme="majorHAnsi" w:hAnsiTheme="majorHAnsi" w:cstheme="majorHAnsi"/>
          <w:b/>
          <w:sz w:val="24"/>
          <w:szCs w:val="24"/>
        </w:rPr>
      </w:pPr>
    </w:p>
    <w:p w:rsidR="0014057B" w:rsidRPr="00BB73BA" w:rsidRDefault="0014057B" w:rsidP="0014057B">
      <w:pPr>
        <w:pStyle w:val="Prrafodelista"/>
        <w:numPr>
          <w:ilvl w:val="0"/>
          <w:numId w:val="2"/>
        </w:numPr>
        <w:spacing w:line="240" w:lineRule="auto"/>
        <w:jc w:val="both"/>
        <w:rPr>
          <w:rFonts w:asciiTheme="majorHAnsi" w:hAnsiTheme="majorHAnsi" w:cstheme="majorHAnsi"/>
          <w:b/>
          <w:sz w:val="24"/>
          <w:szCs w:val="24"/>
        </w:rPr>
      </w:pPr>
      <w:r>
        <w:rPr>
          <w:rFonts w:asciiTheme="majorHAnsi" w:hAnsiTheme="majorHAnsi" w:cstheme="majorHAnsi"/>
          <w:b/>
          <w:sz w:val="24"/>
          <w:szCs w:val="24"/>
        </w:rPr>
        <w:t>Respuesta y soporte de envío de la misma.</w:t>
      </w:r>
    </w:p>
    <w:p w:rsidR="0014057B" w:rsidRPr="00BB73BA" w:rsidRDefault="0014057B" w:rsidP="0014057B">
      <w:pPr>
        <w:pStyle w:val="Prrafodelista"/>
        <w:spacing w:line="240" w:lineRule="auto"/>
        <w:jc w:val="both"/>
        <w:rPr>
          <w:rFonts w:asciiTheme="majorHAnsi" w:hAnsiTheme="majorHAnsi" w:cstheme="majorHAnsi"/>
          <w:b/>
          <w:sz w:val="24"/>
          <w:szCs w:val="24"/>
        </w:rPr>
      </w:pPr>
    </w:p>
    <w:p w:rsidR="0014057B" w:rsidRPr="00BB73BA" w:rsidRDefault="0014057B" w:rsidP="0014057B">
      <w:pPr>
        <w:pStyle w:val="Prrafodelista"/>
        <w:numPr>
          <w:ilvl w:val="0"/>
          <w:numId w:val="1"/>
        </w:numPr>
        <w:spacing w:line="240" w:lineRule="auto"/>
        <w:jc w:val="center"/>
        <w:rPr>
          <w:rFonts w:asciiTheme="majorHAnsi" w:hAnsiTheme="majorHAnsi" w:cstheme="majorHAnsi"/>
          <w:b/>
          <w:sz w:val="24"/>
          <w:szCs w:val="24"/>
        </w:rPr>
      </w:pPr>
      <w:r w:rsidRPr="00BB73BA">
        <w:rPr>
          <w:rFonts w:asciiTheme="majorHAnsi" w:hAnsiTheme="majorHAnsi" w:cstheme="majorHAnsi"/>
          <w:b/>
          <w:sz w:val="24"/>
          <w:szCs w:val="24"/>
        </w:rPr>
        <w:t xml:space="preserve"> PETICIONES</w:t>
      </w:r>
    </w:p>
    <w:p w:rsidR="0014057B" w:rsidRDefault="0014057B" w:rsidP="0014057B">
      <w:pPr>
        <w:spacing w:line="240" w:lineRule="auto"/>
        <w:jc w:val="both"/>
        <w:rPr>
          <w:rFonts w:asciiTheme="majorHAnsi" w:hAnsiTheme="majorHAnsi" w:cstheme="majorHAnsi"/>
          <w:sz w:val="24"/>
          <w:szCs w:val="24"/>
        </w:rPr>
      </w:pPr>
      <w:r w:rsidRPr="00BB73BA">
        <w:rPr>
          <w:rFonts w:asciiTheme="majorHAnsi" w:hAnsiTheme="majorHAnsi" w:cstheme="majorHAnsi"/>
          <w:sz w:val="24"/>
          <w:szCs w:val="24"/>
        </w:rPr>
        <w:t>SOLICITAR MUY AMABLEMENTE A este despacho a fin de que declarar improcedente la sanción a esta compañía. ADVIRTIENDO que es interés de esta aseguradora demostrar la inexistencia de fundamentos fácticos y jurídicos de la tutela de la referencia.</w:t>
      </w:r>
    </w:p>
    <w:p w:rsidR="0014057B" w:rsidRDefault="0014057B" w:rsidP="0014057B">
      <w:pPr>
        <w:spacing w:line="240" w:lineRule="auto"/>
        <w:jc w:val="both"/>
        <w:rPr>
          <w:rFonts w:asciiTheme="majorHAnsi" w:hAnsiTheme="majorHAnsi" w:cstheme="majorHAnsi"/>
          <w:sz w:val="24"/>
          <w:szCs w:val="24"/>
        </w:rPr>
      </w:pPr>
    </w:p>
    <w:p w:rsidR="00085F05" w:rsidRDefault="00085F05" w:rsidP="0014057B">
      <w:pPr>
        <w:spacing w:line="240" w:lineRule="auto"/>
        <w:jc w:val="both"/>
        <w:rPr>
          <w:rFonts w:asciiTheme="majorHAnsi" w:hAnsiTheme="majorHAnsi" w:cstheme="majorHAnsi"/>
          <w:sz w:val="24"/>
          <w:szCs w:val="24"/>
        </w:rPr>
      </w:pPr>
    </w:p>
    <w:p w:rsidR="00085F05" w:rsidRDefault="00085F05" w:rsidP="0014057B">
      <w:pPr>
        <w:spacing w:line="240" w:lineRule="auto"/>
        <w:jc w:val="both"/>
        <w:rPr>
          <w:rFonts w:asciiTheme="majorHAnsi" w:hAnsiTheme="majorHAnsi" w:cstheme="majorHAnsi"/>
          <w:sz w:val="24"/>
          <w:szCs w:val="24"/>
        </w:rPr>
      </w:pPr>
    </w:p>
    <w:p w:rsidR="00085F05" w:rsidRDefault="00085F05" w:rsidP="0014057B">
      <w:pPr>
        <w:spacing w:line="240" w:lineRule="auto"/>
        <w:jc w:val="both"/>
        <w:rPr>
          <w:rFonts w:asciiTheme="majorHAnsi" w:hAnsiTheme="majorHAnsi" w:cstheme="majorHAnsi"/>
          <w:sz w:val="24"/>
          <w:szCs w:val="24"/>
        </w:rPr>
      </w:pPr>
    </w:p>
    <w:p w:rsidR="00085F05" w:rsidRDefault="00085F05" w:rsidP="0014057B">
      <w:pPr>
        <w:spacing w:line="240" w:lineRule="auto"/>
        <w:jc w:val="both"/>
        <w:rPr>
          <w:rFonts w:asciiTheme="majorHAnsi" w:hAnsiTheme="majorHAnsi" w:cstheme="majorHAnsi"/>
          <w:sz w:val="24"/>
          <w:szCs w:val="24"/>
        </w:rPr>
      </w:pPr>
    </w:p>
    <w:p w:rsidR="00085F05" w:rsidRDefault="00085F05" w:rsidP="0014057B">
      <w:pPr>
        <w:spacing w:line="240" w:lineRule="auto"/>
        <w:jc w:val="both"/>
        <w:rPr>
          <w:rFonts w:asciiTheme="majorHAnsi" w:hAnsiTheme="majorHAnsi" w:cstheme="majorHAnsi"/>
          <w:sz w:val="24"/>
          <w:szCs w:val="24"/>
        </w:rPr>
      </w:pPr>
    </w:p>
    <w:p w:rsidR="00085F05" w:rsidRPr="00BB73BA" w:rsidRDefault="00085F05" w:rsidP="0014057B">
      <w:pPr>
        <w:spacing w:line="240" w:lineRule="auto"/>
        <w:jc w:val="both"/>
        <w:rPr>
          <w:rFonts w:asciiTheme="majorHAnsi" w:hAnsiTheme="majorHAnsi" w:cstheme="majorHAnsi"/>
          <w:sz w:val="24"/>
          <w:szCs w:val="24"/>
        </w:rPr>
      </w:pPr>
      <w:bookmarkStart w:id="0" w:name="_GoBack"/>
      <w:bookmarkEnd w:id="0"/>
    </w:p>
    <w:p w:rsidR="0014057B" w:rsidRPr="00BB73BA" w:rsidRDefault="0014057B" w:rsidP="0014057B">
      <w:pPr>
        <w:pStyle w:val="Prrafodelista"/>
        <w:numPr>
          <w:ilvl w:val="0"/>
          <w:numId w:val="1"/>
        </w:numPr>
        <w:spacing w:line="240" w:lineRule="auto"/>
        <w:jc w:val="center"/>
        <w:rPr>
          <w:rFonts w:asciiTheme="majorHAnsi" w:hAnsiTheme="majorHAnsi" w:cstheme="majorHAnsi"/>
          <w:b/>
          <w:sz w:val="24"/>
          <w:szCs w:val="24"/>
        </w:rPr>
      </w:pPr>
      <w:r w:rsidRPr="00BB73BA">
        <w:rPr>
          <w:rFonts w:asciiTheme="majorHAnsi" w:hAnsiTheme="majorHAnsi" w:cstheme="majorHAnsi"/>
          <w:b/>
          <w:sz w:val="24"/>
          <w:szCs w:val="24"/>
        </w:rPr>
        <w:lastRenderedPageBreak/>
        <w:t>NOTIFICACIONES</w:t>
      </w:r>
    </w:p>
    <w:p w:rsidR="0014057B" w:rsidRPr="00BB73BA" w:rsidRDefault="0014057B" w:rsidP="0014057B">
      <w:pPr>
        <w:spacing w:line="240" w:lineRule="auto"/>
        <w:rPr>
          <w:rFonts w:asciiTheme="majorHAnsi" w:hAnsiTheme="majorHAnsi" w:cstheme="majorHAnsi"/>
          <w:sz w:val="24"/>
          <w:szCs w:val="24"/>
        </w:rPr>
      </w:pPr>
      <w:r w:rsidRPr="00BB73BA">
        <w:rPr>
          <w:rFonts w:asciiTheme="majorHAnsi" w:hAnsiTheme="majorHAnsi" w:cstheme="majorHAnsi"/>
          <w:sz w:val="24"/>
          <w:szCs w:val="24"/>
        </w:rPr>
        <w:t>Correo electrónico: manueljose.castrillon@bbva.com</w:t>
      </w:r>
    </w:p>
    <w:p w:rsidR="0014057B" w:rsidRPr="00BB73BA" w:rsidRDefault="0014057B" w:rsidP="0014057B">
      <w:pPr>
        <w:spacing w:line="240" w:lineRule="auto"/>
        <w:rPr>
          <w:rFonts w:asciiTheme="majorHAnsi" w:hAnsiTheme="majorHAnsi" w:cstheme="majorHAnsi"/>
          <w:sz w:val="24"/>
          <w:szCs w:val="24"/>
        </w:rPr>
      </w:pPr>
    </w:p>
    <w:p w:rsidR="0014057B" w:rsidRPr="00BB73BA" w:rsidRDefault="0014057B" w:rsidP="0014057B">
      <w:pPr>
        <w:spacing w:line="240" w:lineRule="auto"/>
        <w:rPr>
          <w:rFonts w:asciiTheme="majorHAnsi" w:hAnsiTheme="majorHAnsi" w:cstheme="majorHAnsi"/>
          <w:sz w:val="24"/>
          <w:szCs w:val="24"/>
        </w:rPr>
      </w:pPr>
    </w:p>
    <w:p w:rsidR="0014057B" w:rsidRPr="00BB73BA" w:rsidRDefault="0014057B" w:rsidP="0014057B">
      <w:pPr>
        <w:spacing w:line="240" w:lineRule="auto"/>
        <w:ind w:left="-993"/>
        <w:rPr>
          <w:rFonts w:asciiTheme="majorHAnsi" w:hAnsiTheme="majorHAnsi" w:cstheme="majorHAnsi"/>
          <w:b/>
          <w:sz w:val="24"/>
          <w:szCs w:val="24"/>
        </w:rPr>
      </w:pPr>
      <w:r w:rsidRPr="00BB73BA">
        <w:rPr>
          <w:rFonts w:asciiTheme="majorHAnsi" w:hAnsiTheme="majorHAnsi" w:cstheme="majorHAnsi"/>
          <w:noProof/>
          <w:sz w:val="24"/>
          <w:szCs w:val="24"/>
          <w:lang w:eastAsia="es-CO"/>
        </w:rPr>
        <w:drawing>
          <wp:inline distT="0" distB="0" distL="0" distR="0" wp14:anchorId="3488D860" wp14:editId="00E1A8CC">
            <wp:extent cx="3676650" cy="1701590"/>
            <wp:effectExtent l="0" t="0" r="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32247" t="44073" r="47217" b="39022"/>
                    <a:stretch/>
                  </pic:blipFill>
                  <pic:spPr bwMode="auto">
                    <a:xfrm>
                      <a:off x="0" y="0"/>
                      <a:ext cx="3731317" cy="1726890"/>
                    </a:xfrm>
                    <a:prstGeom prst="rect">
                      <a:avLst/>
                    </a:prstGeom>
                    <a:ln>
                      <a:noFill/>
                    </a:ln>
                    <a:extLst>
                      <a:ext uri="{53640926-AAD7-44D8-BBD7-CCE9431645EC}">
                        <a14:shadowObscured xmlns:a14="http://schemas.microsoft.com/office/drawing/2010/main"/>
                      </a:ext>
                    </a:extLst>
                  </pic:spPr>
                </pic:pic>
              </a:graphicData>
            </a:graphic>
          </wp:inline>
        </w:drawing>
      </w:r>
    </w:p>
    <w:p w:rsidR="0014057B" w:rsidRPr="00BB73BA" w:rsidRDefault="0014057B" w:rsidP="0014057B">
      <w:pPr>
        <w:spacing w:line="240" w:lineRule="auto"/>
        <w:ind w:left="-993"/>
        <w:rPr>
          <w:rFonts w:asciiTheme="majorHAnsi" w:hAnsiTheme="majorHAnsi" w:cstheme="majorHAnsi"/>
          <w:b/>
          <w:sz w:val="24"/>
          <w:szCs w:val="24"/>
        </w:rPr>
      </w:pPr>
    </w:p>
    <w:p w:rsidR="0014057B" w:rsidRPr="00BB73BA" w:rsidRDefault="0014057B" w:rsidP="0014057B">
      <w:pPr>
        <w:spacing w:line="240" w:lineRule="auto"/>
        <w:ind w:left="-993"/>
        <w:rPr>
          <w:rFonts w:asciiTheme="majorHAnsi" w:hAnsiTheme="majorHAnsi" w:cstheme="majorHAnsi"/>
          <w:b/>
          <w:sz w:val="24"/>
          <w:szCs w:val="24"/>
        </w:rPr>
      </w:pPr>
    </w:p>
    <w:p w:rsidR="0014057B" w:rsidRPr="00BB73BA" w:rsidRDefault="0014057B" w:rsidP="0014057B">
      <w:pPr>
        <w:spacing w:line="240" w:lineRule="auto"/>
        <w:ind w:left="-993"/>
        <w:rPr>
          <w:rFonts w:asciiTheme="majorHAnsi" w:hAnsiTheme="majorHAnsi" w:cstheme="majorHAnsi"/>
          <w:b/>
          <w:sz w:val="24"/>
          <w:szCs w:val="24"/>
        </w:rPr>
      </w:pPr>
    </w:p>
    <w:p w:rsidR="00186B89" w:rsidRDefault="00186B89"/>
    <w:sectPr w:rsidR="00186B89">
      <w:pgSz w:w="12240" w:h="15840"/>
      <w:pgMar w:top="1417" w:right="1701" w:bottom="1417"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BDC7565"/>
    <w:multiLevelType w:val="hybridMultilevel"/>
    <w:tmpl w:val="18942F1E"/>
    <w:lvl w:ilvl="0" w:tplc="7612186A">
      <w:start w:val="1"/>
      <w:numFmt w:val="upperRoman"/>
      <w:lvlText w:val="%1."/>
      <w:lvlJc w:val="left"/>
      <w:pPr>
        <w:ind w:left="1080" w:hanging="72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
    <w:nsid w:val="28B566F4"/>
    <w:multiLevelType w:val="hybridMultilevel"/>
    <w:tmpl w:val="7AC428F8"/>
    <w:lvl w:ilvl="0" w:tplc="240A0019">
      <w:start w:val="1"/>
      <w:numFmt w:val="lowerLetter"/>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4057B"/>
    <w:rsid w:val="00085F05"/>
    <w:rsid w:val="0014057B"/>
    <w:rsid w:val="00186B89"/>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CBE1304A-855B-429F-98E2-7C1DB0CBD62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CO"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4057B"/>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uiPriority w:val="34"/>
    <w:qFormat/>
    <w:rsid w:val="0014057B"/>
    <w:pPr>
      <w:ind w:left="720"/>
      <w:contextualSpacing/>
    </w:pPr>
  </w:style>
  <w:style w:type="character" w:styleId="Hipervnculo">
    <w:name w:val="Hyperlink"/>
    <w:basedOn w:val="Fuentedeprrafopredeter"/>
    <w:uiPriority w:val="99"/>
    <w:unhideWhenUsed/>
    <w:rsid w:val="0014057B"/>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3" Type="http://schemas.openxmlformats.org/officeDocument/2006/relationships/settings" Target="settings.xml"/><Relationship Id="rId7" Type="http://schemas.openxmlformats.org/officeDocument/2006/relationships/image" Target="media/image2.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fontTable" Target="fontTable.xml"/><Relationship Id="rId5" Type="http://schemas.openxmlformats.org/officeDocument/2006/relationships/hyperlink" Target="mailto:cmpl22bt@cendoj.ramajudicial.gov.co" TargetMode="External"/><Relationship Id="rId10" Type="http://schemas.openxmlformats.org/officeDocument/2006/relationships/image" Target="media/image5.png"/><Relationship Id="rId4" Type="http://schemas.openxmlformats.org/officeDocument/2006/relationships/webSettings" Target="webSettings.xml"/><Relationship Id="rId9" Type="http://schemas.openxmlformats.org/officeDocument/2006/relationships/image" Target="media/image4.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14</TotalTime>
  <Pages>4</Pages>
  <Words>557</Words>
  <Characters>3067</Characters>
  <Application>Microsoft Office Word</Application>
  <DocSecurity>0</DocSecurity>
  <Lines>25</Lines>
  <Paragraphs>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3617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LENOVO</dc:creator>
  <cp:keywords/>
  <dc:description/>
  <cp:lastModifiedBy>LENOVO</cp:lastModifiedBy>
  <cp:revision>1</cp:revision>
  <dcterms:created xsi:type="dcterms:W3CDTF">2020-07-22T14:42:00Z</dcterms:created>
  <dcterms:modified xsi:type="dcterms:W3CDTF">2020-07-22T14:56:00Z</dcterms:modified>
</cp:coreProperties>
</file>