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74BE9" w14:textId="56BD35ED" w:rsidR="008E74BD" w:rsidRPr="00770C47" w:rsidRDefault="008E74BD" w:rsidP="00D5792E">
      <w:pPr>
        <w:spacing w:line="312" w:lineRule="auto"/>
        <w:jc w:val="both"/>
        <w:rPr>
          <w:rFonts w:ascii="Arial" w:hAnsi="Arial" w:cs="Arial"/>
          <w:lang w:val="es-CO"/>
        </w:rPr>
      </w:pPr>
      <w:r w:rsidRPr="00770C47">
        <w:rPr>
          <w:rFonts w:ascii="Arial" w:hAnsi="Arial" w:cs="Arial"/>
          <w:lang w:val="es-CO"/>
        </w:rPr>
        <w:t>Doctor</w:t>
      </w:r>
      <w:r w:rsidR="009F27AF">
        <w:rPr>
          <w:rFonts w:ascii="Arial" w:hAnsi="Arial" w:cs="Arial"/>
          <w:lang w:val="es-CO"/>
        </w:rPr>
        <w:t>a</w:t>
      </w:r>
    </w:p>
    <w:p w14:paraId="0BB7FFAA" w14:textId="67C048FE" w:rsidR="008E74BD" w:rsidRPr="00770C47" w:rsidRDefault="009F27AF" w:rsidP="00D5792E">
      <w:pPr>
        <w:spacing w:line="312" w:lineRule="auto"/>
        <w:jc w:val="both"/>
        <w:rPr>
          <w:rFonts w:ascii="Arial" w:hAnsi="Arial" w:cs="Arial"/>
          <w:b/>
          <w:bCs/>
          <w:lang w:val="es-CO"/>
        </w:rPr>
      </w:pPr>
      <w:r w:rsidRPr="009F27AF">
        <w:rPr>
          <w:rFonts w:ascii="Arial" w:hAnsi="Arial" w:cs="Arial"/>
          <w:b/>
          <w:bCs/>
          <w:lang w:val="es-CO"/>
        </w:rPr>
        <w:t>PAOLA ANDREA GARTNER HENAO</w:t>
      </w:r>
    </w:p>
    <w:p w14:paraId="2CD7E451" w14:textId="66EF434D" w:rsidR="008E74BD" w:rsidRPr="00770C47" w:rsidRDefault="008E74BD" w:rsidP="00D5792E">
      <w:pPr>
        <w:spacing w:line="312" w:lineRule="auto"/>
        <w:jc w:val="both"/>
        <w:rPr>
          <w:rFonts w:ascii="Arial" w:hAnsi="Arial" w:cs="Arial"/>
          <w:lang w:val="es-CO"/>
        </w:rPr>
      </w:pPr>
      <w:r w:rsidRPr="00770C47">
        <w:rPr>
          <w:rFonts w:ascii="Arial" w:hAnsi="Arial" w:cs="Arial"/>
          <w:lang w:val="es-CO"/>
        </w:rPr>
        <w:t xml:space="preserve">JUZGADO </w:t>
      </w:r>
      <w:r w:rsidR="00274441">
        <w:rPr>
          <w:rFonts w:ascii="Arial" w:hAnsi="Arial" w:cs="Arial"/>
          <w:lang w:val="es-CO"/>
        </w:rPr>
        <w:t>PRIMER</w:t>
      </w:r>
      <w:r w:rsidRPr="00770C47">
        <w:rPr>
          <w:rFonts w:ascii="Arial" w:hAnsi="Arial" w:cs="Arial"/>
          <w:lang w:val="es-CO"/>
        </w:rPr>
        <w:t xml:space="preserve">O </w:t>
      </w:r>
      <w:r w:rsidR="00274441" w:rsidRPr="00770C47">
        <w:rPr>
          <w:rFonts w:ascii="Arial" w:hAnsi="Arial" w:cs="Arial"/>
          <w:lang w:val="es-CO"/>
        </w:rPr>
        <w:t>(</w:t>
      </w:r>
      <w:r w:rsidR="00274441">
        <w:rPr>
          <w:rFonts w:ascii="Arial" w:hAnsi="Arial" w:cs="Arial"/>
          <w:lang w:val="es-CO"/>
        </w:rPr>
        <w:t>1</w:t>
      </w:r>
      <w:r w:rsidR="00274441" w:rsidRPr="00770C47">
        <w:rPr>
          <w:rFonts w:ascii="Arial" w:hAnsi="Arial" w:cs="Arial"/>
          <w:lang w:val="es-CO"/>
        </w:rPr>
        <w:t>°)</w:t>
      </w:r>
      <w:r w:rsidR="00274441">
        <w:rPr>
          <w:rFonts w:ascii="Arial" w:hAnsi="Arial" w:cs="Arial"/>
          <w:lang w:val="es-CO"/>
        </w:rPr>
        <w:t xml:space="preserve"> </w:t>
      </w:r>
      <w:r w:rsidRPr="00770C47">
        <w:rPr>
          <w:rFonts w:ascii="Arial" w:hAnsi="Arial" w:cs="Arial"/>
          <w:lang w:val="es-CO"/>
        </w:rPr>
        <w:t xml:space="preserve">ADMINISTRATIVO ORAL DEL CIRCUITO </w:t>
      </w:r>
      <w:r w:rsidR="00274441">
        <w:rPr>
          <w:rFonts w:ascii="Arial" w:hAnsi="Arial" w:cs="Arial"/>
          <w:lang w:val="es-CO"/>
        </w:rPr>
        <w:t>DE CALI</w:t>
      </w:r>
    </w:p>
    <w:p w14:paraId="5A7E32AE" w14:textId="3749BBB2" w:rsidR="008E74BD" w:rsidRDefault="00D83422" w:rsidP="00D5792E">
      <w:pPr>
        <w:spacing w:line="312" w:lineRule="auto"/>
        <w:jc w:val="both"/>
        <w:rPr>
          <w:rFonts w:ascii="Arial" w:hAnsi="Arial" w:cs="Arial"/>
        </w:rPr>
      </w:pPr>
      <w:hyperlink r:id="rId8" w:history="1">
        <w:r w:rsidRPr="0090268F">
          <w:rPr>
            <w:rStyle w:val="Hipervnculo"/>
            <w:rFonts w:ascii="Arial" w:hAnsi="Arial" w:cs="Arial"/>
          </w:rPr>
          <w:t>of02admcali@cendoj.ramajudicial.gov.co</w:t>
        </w:r>
      </w:hyperlink>
      <w:r>
        <w:rPr>
          <w:rFonts w:ascii="Arial" w:hAnsi="Arial" w:cs="Arial"/>
        </w:rPr>
        <w:t xml:space="preserve"> </w:t>
      </w:r>
      <w:r w:rsidRPr="00D83422">
        <w:rPr>
          <w:rFonts w:ascii="Arial" w:hAnsi="Arial" w:cs="Arial"/>
        </w:rPr>
        <w:t xml:space="preserve">  </w:t>
      </w:r>
    </w:p>
    <w:p w14:paraId="3C41A391" w14:textId="77777777" w:rsidR="00D83422" w:rsidRPr="00770C47" w:rsidRDefault="00D83422" w:rsidP="00D5792E">
      <w:pPr>
        <w:spacing w:line="312" w:lineRule="auto"/>
        <w:jc w:val="both"/>
        <w:rPr>
          <w:rFonts w:ascii="Arial" w:hAnsi="Arial" w:cs="Arial"/>
          <w:i/>
          <w:iCs/>
          <w:lang w:val="es-CO"/>
        </w:rPr>
      </w:pPr>
    </w:p>
    <w:p w14:paraId="366B2330" w14:textId="77777777" w:rsidR="008E74BD" w:rsidRPr="00770C47" w:rsidRDefault="008E74BD" w:rsidP="00D5792E">
      <w:pPr>
        <w:spacing w:line="312" w:lineRule="auto"/>
        <w:ind w:left="708"/>
        <w:rPr>
          <w:rFonts w:ascii="Arial" w:hAnsi="Arial" w:cs="Arial"/>
          <w:b/>
          <w:bCs/>
        </w:rPr>
      </w:pPr>
      <w:r w:rsidRPr="00770C47">
        <w:rPr>
          <w:rFonts w:ascii="Arial" w:hAnsi="Arial" w:cs="Arial"/>
          <w:b/>
          <w:bCs/>
        </w:rPr>
        <w:t xml:space="preserve">MEDIO DE CONTROL: </w:t>
      </w:r>
      <w:r w:rsidRPr="00770C47">
        <w:rPr>
          <w:rFonts w:ascii="Arial" w:hAnsi="Arial" w:cs="Arial"/>
        </w:rPr>
        <w:t>REPARACIÓN DIRECTA</w:t>
      </w:r>
      <w:r w:rsidRPr="00770C47">
        <w:rPr>
          <w:rFonts w:ascii="Arial" w:hAnsi="Arial" w:cs="Arial"/>
          <w:b/>
          <w:bCs/>
        </w:rPr>
        <w:t xml:space="preserve"> </w:t>
      </w:r>
    </w:p>
    <w:p w14:paraId="4731CA72" w14:textId="770A05DF" w:rsidR="008E74BD" w:rsidRPr="00770C47" w:rsidRDefault="008E74BD" w:rsidP="00D5792E">
      <w:pPr>
        <w:spacing w:line="312" w:lineRule="auto"/>
        <w:ind w:left="708"/>
        <w:rPr>
          <w:rFonts w:ascii="Arial" w:hAnsi="Arial" w:cs="Arial"/>
          <w:b/>
          <w:bCs/>
        </w:rPr>
      </w:pPr>
      <w:r w:rsidRPr="00770C47">
        <w:rPr>
          <w:rFonts w:ascii="Arial" w:hAnsi="Arial" w:cs="Arial"/>
          <w:b/>
          <w:bCs/>
        </w:rPr>
        <w:t xml:space="preserve">DEMANDANTES: </w:t>
      </w:r>
      <w:r w:rsidR="00D83422" w:rsidRPr="00D83422">
        <w:rPr>
          <w:rFonts w:ascii="Arial" w:hAnsi="Arial" w:cs="Arial"/>
        </w:rPr>
        <w:t xml:space="preserve">AURA DALIA ESPAÑA </w:t>
      </w:r>
      <w:proofErr w:type="spellStart"/>
      <w:r w:rsidR="00D83422" w:rsidRPr="00D83422">
        <w:rPr>
          <w:rFonts w:ascii="Arial" w:hAnsi="Arial" w:cs="Arial"/>
        </w:rPr>
        <w:t>ESPAÑA</w:t>
      </w:r>
      <w:proofErr w:type="spellEnd"/>
      <w:r w:rsidR="00D83422" w:rsidRPr="00D83422">
        <w:rPr>
          <w:rFonts w:ascii="Arial" w:hAnsi="Arial" w:cs="Arial"/>
        </w:rPr>
        <w:t xml:space="preserve"> Y OTROS</w:t>
      </w:r>
    </w:p>
    <w:p w14:paraId="5C30415E" w14:textId="7C0BBB2A" w:rsidR="008E74BD" w:rsidRPr="00770C47" w:rsidRDefault="008E74BD" w:rsidP="00D5792E">
      <w:pPr>
        <w:spacing w:line="312" w:lineRule="auto"/>
        <w:ind w:left="708"/>
        <w:rPr>
          <w:rFonts w:ascii="Arial" w:hAnsi="Arial" w:cs="Arial"/>
          <w:b/>
          <w:bCs/>
        </w:rPr>
      </w:pPr>
      <w:r w:rsidRPr="00770C47">
        <w:rPr>
          <w:rFonts w:ascii="Arial" w:hAnsi="Arial" w:cs="Arial"/>
          <w:b/>
          <w:bCs/>
        </w:rPr>
        <w:t xml:space="preserve">DEMANDADOS: </w:t>
      </w:r>
      <w:r w:rsidR="00D83422" w:rsidRPr="00D83422">
        <w:rPr>
          <w:rFonts w:ascii="Arial" w:hAnsi="Arial" w:cs="Arial"/>
        </w:rPr>
        <w:t>EMCALI E.I.C.E E.S.P.</w:t>
      </w:r>
      <w:r w:rsidRPr="00770C47">
        <w:rPr>
          <w:rFonts w:ascii="Arial" w:hAnsi="Arial" w:cs="Arial"/>
        </w:rPr>
        <w:t xml:space="preserve"> Y OTROS</w:t>
      </w:r>
    </w:p>
    <w:p w14:paraId="424897B4" w14:textId="77777777" w:rsidR="008E74BD" w:rsidRPr="00770C47" w:rsidRDefault="008E74BD" w:rsidP="00D5792E">
      <w:pPr>
        <w:spacing w:line="312" w:lineRule="auto"/>
        <w:ind w:left="708"/>
        <w:jc w:val="both"/>
        <w:rPr>
          <w:rFonts w:ascii="Arial" w:hAnsi="Arial" w:cs="Arial"/>
        </w:rPr>
      </w:pPr>
      <w:r w:rsidRPr="00770C47">
        <w:rPr>
          <w:rFonts w:ascii="Arial" w:hAnsi="Arial" w:cs="Arial"/>
          <w:b/>
          <w:bCs/>
        </w:rPr>
        <w:t xml:space="preserve">LLAMADOS EN GARANTÍA: </w:t>
      </w:r>
      <w:r w:rsidRPr="00770C47">
        <w:rPr>
          <w:rFonts w:ascii="Arial" w:hAnsi="Arial" w:cs="Arial"/>
        </w:rPr>
        <w:t>MAPFRE SEGUROS GENERALES Y OTROS</w:t>
      </w:r>
    </w:p>
    <w:p w14:paraId="75F0A516" w14:textId="5E7255C2" w:rsidR="008E74BD" w:rsidRPr="00770C47" w:rsidRDefault="008E74BD" w:rsidP="00D5792E">
      <w:pPr>
        <w:spacing w:line="312" w:lineRule="auto"/>
        <w:ind w:left="708"/>
        <w:jc w:val="both"/>
        <w:rPr>
          <w:rFonts w:ascii="Arial" w:hAnsi="Arial" w:cs="Arial"/>
        </w:rPr>
      </w:pPr>
      <w:r w:rsidRPr="00770C47">
        <w:rPr>
          <w:rFonts w:ascii="Arial" w:hAnsi="Arial" w:cs="Arial"/>
          <w:b/>
          <w:bCs/>
        </w:rPr>
        <w:t>RADICADO</w:t>
      </w:r>
      <w:r w:rsidRPr="00770C47">
        <w:rPr>
          <w:rFonts w:ascii="Arial" w:hAnsi="Arial" w:cs="Arial"/>
        </w:rPr>
        <w:t xml:space="preserve">: </w:t>
      </w:r>
      <w:r w:rsidR="00D83422" w:rsidRPr="00D83422">
        <w:rPr>
          <w:rFonts w:ascii="Arial" w:hAnsi="Arial" w:cs="Arial"/>
        </w:rPr>
        <w:t>76-001-33-33-001-</w:t>
      </w:r>
      <w:r w:rsidR="00D83422" w:rsidRPr="00D83422">
        <w:rPr>
          <w:rFonts w:ascii="Arial" w:hAnsi="Arial" w:cs="Arial"/>
          <w:b/>
          <w:bCs/>
        </w:rPr>
        <w:t>2019-00146</w:t>
      </w:r>
      <w:r w:rsidR="00D83422" w:rsidRPr="00D83422">
        <w:rPr>
          <w:rFonts w:ascii="Arial" w:hAnsi="Arial" w:cs="Arial"/>
        </w:rPr>
        <w:t>-00</w:t>
      </w:r>
    </w:p>
    <w:p w14:paraId="2BFA2EE2" w14:textId="77777777" w:rsidR="008E74BD" w:rsidRPr="00770C47" w:rsidRDefault="008E74BD" w:rsidP="00D5792E">
      <w:pPr>
        <w:spacing w:line="312" w:lineRule="auto"/>
        <w:ind w:left="708"/>
        <w:jc w:val="both"/>
        <w:rPr>
          <w:rFonts w:ascii="Arial" w:hAnsi="Arial" w:cs="Arial"/>
          <w:b/>
        </w:rPr>
      </w:pPr>
      <w:r w:rsidRPr="00770C47">
        <w:rPr>
          <w:rFonts w:ascii="Arial" w:hAnsi="Arial" w:cs="Arial"/>
          <w:b/>
          <w:bCs/>
        </w:rPr>
        <w:t>ASUNTO</w:t>
      </w:r>
      <w:r w:rsidRPr="00770C47">
        <w:rPr>
          <w:rFonts w:ascii="Arial" w:hAnsi="Arial" w:cs="Arial"/>
        </w:rPr>
        <w:t>: ALEGATOS DE CONCLUSIÓN</w:t>
      </w:r>
    </w:p>
    <w:p w14:paraId="37E5718A" w14:textId="77777777" w:rsidR="008E74BD" w:rsidRDefault="008E74BD" w:rsidP="00D5792E">
      <w:pPr>
        <w:spacing w:line="312" w:lineRule="auto"/>
        <w:jc w:val="both"/>
        <w:rPr>
          <w:rFonts w:ascii="Arial" w:hAnsi="Arial" w:cs="Arial"/>
          <w:b/>
        </w:rPr>
      </w:pPr>
    </w:p>
    <w:p w14:paraId="78418203" w14:textId="7238DD36" w:rsidR="008E74BD" w:rsidRPr="00692E41" w:rsidRDefault="008E74BD" w:rsidP="00D5792E">
      <w:pPr>
        <w:spacing w:line="312"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Pr>
          <w:rFonts w:ascii="Arial" w:hAnsi="Arial" w:cs="Arial"/>
        </w:rPr>
        <w:t>o.</w:t>
      </w:r>
      <w:r w:rsidRPr="00692E41">
        <w:rPr>
          <w:rFonts w:ascii="Arial" w:hAnsi="Arial" w:cs="Arial"/>
        </w:rPr>
        <w:t xml:space="preserve"> 19.395.114 expedid</w:t>
      </w:r>
      <w:r>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Pr="004A6299">
        <w:rPr>
          <w:rFonts w:ascii="Arial" w:hAnsi="Arial" w:cs="Arial"/>
        </w:rPr>
        <w:t>actuando en mi</w:t>
      </w:r>
      <w:r>
        <w:rPr>
          <w:rFonts w:ascii="Arial" w:hAnsi="Arial" w:cs="Arial"/>
        </w:rPr>
        <w:t xml:space="preserve"> </w:t>
      </w:r>
      <w:r w:rsidRPr="004A6299">
        <w:rPr>
          <w:rFonts w:ascii="Arial" w:hAnsi="Arial" w:cs="Arial"/>
        </w:rPr>
        <w:t xml:space="preserve">calidad de apoderado </w:t>
      </w:r>
      <w:r>
        <w:rPr>
          <w:rFonts w:ascii="Arial" w:hAnsi="Arial" w:cs="Arial"/>
        </w:rPr>
        <w:t>general</w:t>
      </w:r>
      <w:r w:rsidRPr="004A6299">
        <w:rPr>
          <w:rFonts w:ascii="Arial" w:hAnsi="Arial" w:cs="Arial"/>
        </w:rPr>
        <w:t xml:space="preserve"> de</w:t>
      </w:r>
      <w:r>
        <w:rPr>
          <w:rFonts w:ascii="Arial" w:hAnsi="Arial" w:cs="Arial"/>
        </w:rPr>
        <w:t xml:space="preserve"> </w:t>
      </w:r>
      <w:r w:rsidRPr="0080366B">
        <w:rPr>
          <w:rFonts w:ascii="Arial" w:hAnsi="Arial" w:cs="Arial"/>
          <w:b/>
          <w:bCs/>
        </w:rPr>
        <w:t>MAPFRE SEGUROS GENERALES DE COLOMBIA S.A.</w:t>
      </w:r>
      <w:r w:rsidRPr="004A6299">
        <w:rPr>
          <w:rFonts w:ascii="Arial" w:hAnsi="Arial" w:cs="Arial"/>
        </w:rPr>
        <w:t>,</w:t>
      </w:r>
      <w:r w:rsidR="00F46928">
        <w:rPr>
          <w:rFonts w:ascii="Arial" w:hAnsi="Arial" w:cs="Arial"/>
        </w:rPr>
        <w:t xml:space="preserve"> </w:t>
      </w:r>
      <w:r w:rsidRPr="00692E41">
        <w:rPr>
          <w:rFonts w:ascii="Arial" w:hAnsi="Arial" w:cs="Arial"/>
          <w:lang w:val="es-CO"/>
        </w:rPr>
        <w:t>por medio del presente</w:t>
      </w:r>
      <w:r>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Pr>
          <w:rFonts w:ascii="Arial" w:hAnsi="Arial" w:cs="Arial"/>
          <w:lang w:val="es-CO"/>
        </w:rPr>
        <w:t>mentos que enseguida se exponen:</w:t>
      </w:r>
    </w:p>
    <w:p w14:paraId="0425A6DA" w14:textId="77777777" w:rsidR="008E74BD" w:rsidRPr="00692E41" w:rsidRDefault="008E74BD" w:rsidP="00D5792E">
      <w:pPr>
        <w:pStyle w:val="Sinespaciado"/>
        <w:spacing w:line="312" w:lineRule="auto"/>
        <w:rPr>
          <w:rFonts w:ascii="Arial" w:hAnsi="Arial" w:cs="Arial"/>
          <w:sz w:val="22"/>
          <w:szCs w:val="22"/>
        </w:rPr>
      </w:pPr>
    </w:p>
    <w:p w14:paraId="337EB31E" w14:textId="77777777" w:rsidR="008E74BD" w:rsidRPr="00692E41" w:rsidRDefault="008E74BD" w:rsidP="00D5792E">
      <w:pPr>
        <w:pStyle w:val="Prrafodelista"/>
        <w:numPr>
          <w:ilvl w:val="0"/>
          <w:numId w:val="2"/>
        </w:numPr>
        <w:spacing w:line="312"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1EAA4909" w14:textId="77777777" w:rsidR="008E74BD" w:rsidRPr="00692E41" w:rsidRDefault="008E74BD" w:rsidP="00D5792E">
      <w:pPr>
        <w:pStyle w:val="Prrafodelista"/>
        <w:spacing w:line="312" w:lineRule="auto"/>
        <w:rPr>
          <w:rFonts w:ascii="Arial" w:hAnsi="Arial" w:cs="Arial"/>
          <w:b/>
          <w:sz w:val="22"/>
          <w:szCs w:val="22"/>
          <w:u w:val="single"/>
          <w:lang w:val="es-CO"/>
        </w:rPr>
      </w:pPr>
    </w:p>
    <w:p w14:paraId="05C0AE86" w14:textId="1400053D" w:rsidR="008E74BD" w:rsidRPr="00692E41" w:rsidRDefault="008E74BD" w:rsidP="00D5792E">
      <w:pPr>
        <w:spacing w:line="312" w:lineRule="auto"/>
        <w:jc w:val="both"/>
        <w:rPr>
          <w:rFonts w:ascii="Arial" w:hAnsi="Arial" w:cs="Arial"/>
          <w:bCs/>
          <w:lang w:val="es-CO"/>
        </w:rPr>
      </w:pPr>
      <w:r w:rsidRPr="00692E41">
        <w:rPr>
          <w:rFonts w:ascii="Arial" w:hAnsi="Arial" w:cs="Arial"/>
          <w:bCs/>
          <w:lang w:val="es-CO"/>
        </w:rPr>
        <w:t xml:space="preserve">Mediante </w:t>
      </w:r>
      <w:r>
        <w:rPr>
          <w:rFonts w:ascii="Arial" w:hAnsi="Arial" w:cs="Arial"/>
          <w:bCs/>
          <w:lang w:val="es-CO"/>
        </w:rPr>
        <w:t>A</w:t>
      </w:r>
      <w:r w:rsidRPr="00692E41">
        <w:rPr>
          <w:rFonts w:ascii="Arial" w:hAnsi="Arial" w:cs="Arial"/>
          <w:bCs/>
          <w:lang w:val="es-CO"/>
        </w:rPr>
        <w:t xml:space="preserve">uto </w:t>
      </w:r>
      <w:r w:rsidR="00F704B1">
        <w:rPr>
          <w:rFonts w:ascii="Arial" w:hAnsi="Arial" w:cs="Arial"/>
          <w:bCs/>
          <w:lang w:val="es-CO"/>
        </w:rPr>
        <w:t>de Sustanciación</w:t>
      </w:r>
      <w:r>
        <w:rPr>
          <w:rFonts w:ascii="Arial" w:hAnsi="Arial" w:cs="Arial"/>
          <w:bCs/>
          <w:lang w:val="es-CO"/>
        </w:rPr>
        <w:t xml:space="preserve"> </w:t>
      </w:r>
      <w:r w:rsidRPr="00692E41">
        <w:rPr>
          <w:rFonts w:ascii="Arial" w:hAnsi="Arial" w:cs="Arial"/>
          <w:bCs/>
          <w:lang w:val="es-CO"/>
        </w:rPr>
        <w:t>notificado en est</w:t>
      </w:r>
      <w:r w:rsidR="00F62BE0">
        <w:rPr>
          <w:rFonts w:ascii="Arial" w:hAnsi="Arial" w:cs="Arial"/>
          <w:bCs/>
          <w:lang w:val="es-CO"/>
        </w:rPr>
        <w:t>r</w:t>
      </w:r>
      <w:r>
        <w:rPr>
          <w:rFonts w:ascii="Arial" w:hAnsi="Arial" w:cs="Arial"/>
          <w:bCs/>
          <w:lang w:val="es-CO"/>
        </w:rPr>
        <w:t>ados</w:t>
      </w:r>
      <w:r w:rsidR="00F62BE0">
        <w:rPr>
          <w:rFonts w:ascii="Arial" w:hAnsi="Arial" w:cs="Arial"/>
          <w:bCs/>
          <w:lang w:val="es-CO"/>
        </w:rPr>
        <w:t xml:space="preserve"> el 20 de mayo de 2025</w:t>
      </w:r>
      <w:r>
        <w:rPr>
          <w:rFonts w:ascii="Arial" w:hAnsi="Arial" w:cs="Arial"/>
          <w:bCs/>
          <w:lang w:val="es-CO"/>
        </w:rPr>
        <w:t xml:space="preserve">, </w:t>
      </w:r>
      <w:r w:rsidRPr="00692E41">
        <w:rPr>
          <w:rFonts w:ascii="Arial" w:hAnsi="Arial" w:cs="Arial"/>
          <w:bCs/>
          <w:lang w:val="es-CO"/>
        </w:rPr>
        <w:t>el despacho resolvió prescindir de la audiencia de alegaciones y juzgamiento</w:t>
      </w:r>
      <w:r>
        <w:rPr>
          <w:rFonts w:ascii="Arial" w:hAnsi="Arial" w:cs="Arial"/>
          <w:bCs/>
          <w:lang w:val="es-CO"/>
        </w:rPr>
        <w:t xml:space="preserve">, </w:t>
      </w:r>
      <w:r w:rsidRPr="00692E41">
        <w:rPr>
          <w:rFonts w:ascii="Arial" w:hAnsi="Arial" w:cs="Arial"/>
          <w:bCs/>
          <w:lang w:val="es-CO"/>
        </w:rPr>
        <w:t>de conformidad</w:t>
      </w:r>
      <w:r>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Pr="00933387">
        <w:rPr>
          <w:rFonts w:ascii="Arial" w:hAnsi="Arial" w:cs="Arial"/>
          <w:bCs/>
          <w:i/>
          <w:iCs/>
          <w:lang w:val="es-CO"/>
        </w:rPr>
        <w:t>ibidem</w:t>
      </w:r>
      <w:r w:rsidRPr="00692E41">
        <w:rPr>
          <w:rFonts w:ascii="Arial" w:hAnsi="Arial" w:cs="Arial"/>
          <w:bCs/>
          <w:lang w:val="es-CO"/>
        </w:rPr>
        <w:t>. En ese orden de ideas, los términos se computan durante los días</w:t>
      </w:r>
      <w:r>
        <w:rPr>
          <w:rFonts w:ascii="Arial" w:hAnsi="Arial" w:cs="Arial"/>
          <w:bCs/>
          <w:lang w:val="es-CO"/>
        </w:rPr>
        <w:t xml:space="preserve"> </w:t>
      </w:r>
      <w:r w:rsidR="00F62BE0">
        <w:rPr>
          <w:rFonts w:ascii="Arial" w:hAnsi="Arial" w:cs="Arial"/>
          <w:bCs/>
          <w:lang w:val="es-CO"/>
        </w:rPr>
        <w:t>21</w:t>
      </w:r>
      <w:r>
        <w:rPr>
          <w:rFonts w:ascii="Arial" w:hAnsi="Arial" w:cs="Arial"/>
          <w:bCs/>
          <w:lang w:val="es-CO"/>
        </w:rPr>
        <w:t xml:space="preserve">, </w:t>
      </w:r>
      <w:r w:rsidR="00F62BE0">
        <w:rPr>
          <w:rFonts w:ascii="Arial" w:hAnsi="Arial" w:cs="Arial"/>
          <w:bCs/>
          <w:lang w:val="es-CO"/>
        </w:rPr>
        <w:t>22</w:t>
      </w:r>
      <w:r>
        <w:rPr>
          <w:rFonts w:ascii="Arial" w:hAnsi="Arial" w:cs="Arial"/>
          <w:bCs/>
          <w:lang w:val="es-CO"/>
        </w:rPr>
        <w:t xml:space="preserve">, </w:t>
      </w:r>
      <w:r w:rsidR="00F62BE0">
        <w:rPr>
          <w:rFonts w:ascii="Arial" w:hAnsi="Arial" w:cs="Arial"/>
          <w:bCs/>
          <w:lang w:val="es-CO"/>
        </w:rPr>
        <w:t>23</w:t>
      </w:r>
      <w:r>
        <w:rPr>
          <w:rFonts w:ascii="Arial" w:hAnsi="Arial" w:cs="Arial"/>
          <w:bCs/>
          <w:lang w:val="es-CO"/>
        </w:rPr>
        <w:t xml:space="preserve">, </w:t>
      </w:r>
      <w:r w:rsidR="00F62BE0">
        <w:rPr>
          <w:rFonts w:ascii="Arial" w:hAnsi="Arial" w:cs="Arial"/>
          <w:bCs/>
          <w:lang w:val="es-CO"/>
        </w:rPr>
        <w:t>26</w:t>
      </w:r>
      <w:r>
        <w:rPr>
          <w:rFonts w:ascii="Arial" w:hAnsi="Arial" w:cs="Arial"/>
          <w:bCs/>
          <w:lang w:val="es-CO"/>
        </w:rPr>
        <w:t xml:space="preserve">, </w:t>
      </w:r>
      <w:r w:rsidR="00F62BE0">
        <w:rPr>
          <w:rFonts w:ascii="Arial" w:hAnsi="Arial" w:cs="Arial"/>
          <w:bCs/>
          <w:lang w:val="es-CO"/>
        </w:rPr>
        <w:t>27</w:t>
      </w:r>
      <w:r>
        <w:rPr>
          <w:rFonts w:ascii="Arial" w:hAnsi="Arial" w:cs="Arial"/>
          <w:bCs/>
          <w:lang w:val="es-CO"/>
        </w:rPr>
        <w:t xml:space="preserve">, </w:t>
      </w:r>
      <w:r w:rsidR="00F62BE0">
        <w:rPr>
          <w:rFonts w:ascii="Arial" w:hAnsi="Arial" w:cs="Arial"/>
          <w:bCs/>
          <w:lang w:val="es-CO"/>
        </w:rPr>
        <w:t>28</w:t>
      </w:r>
      <w:r>
        <w:rPr>
          <w:rFonts w:ascii="Arial" w:hAnsi="Arial" w:cs="Arial"/>
          <w:bCs/>
          <w:lang w:val="es-CO"/>
        </w:rPr>
        <w:t xml:space="preserve">, </w:t>
      </w:r>
      <w:r w:rsidR="00F62BE0">
        <w:rPr>
          <w:rFonts w:ascii="Arial" w:hAnsi="Arial" w:cs="Arial"/>
          <w:bCs/>
          <w:lang w:val="es-CO"/>
        </w:rPr>
        <w:t>29 y</w:t>
      </w:r>
      <w:r>
        <w:rPr>
          <w:rFonts w:ascii="Arial" w:hAnsi="Arial" w:cs="Arial"/>
          <w:bCs/>
          <w:lang w:val="es-CO"/>
        </w:rPr>
        <w:t xml:space="preserve"> </w:t>
      </w:r>
      <w:r w:rsidR="00F62BE0">
        <w:rPr>
          <w:rFonts w:ascii="Arial" w:hAnsi="Arial" w:cs="Arial"/>
          <w:bCs/>
          <w:lang w:val="es-CO"/>
        </w:rPr>
        <w:t>30 de mayo</w:t>
      </w:r>
      <w:r>
        <w:rPr>
          <w:rFonts w:ascii="Arial" w:hAnsi="Arial" w:cs="Arial"/>
          <w:bCs/>
          <w:lang w:val="es-CO"/>
        </w:rPr>
        <w:t xml:space="preserve">, </w:t>
      </w:r>
      <w:r w:rsidR="00F62BE0">
        <w:rPr>
          <w:rFonts w:ascii="Arial" w:hAnsi="Arial" w:cs="Arial"/>
          <w:bCs/>
          <w:lang w:val="es-CO"/>
        </w:rPr>
        <w:t>03</w:t>
      </w:r>
      <w:r>
        <w:rPr>
          <w:rFonts w:ascii="Arial" w:hAnsi="Arial" w:cs="Arial"/>
          <w:bCs/>
          <w:lang w:val="es-CO"/>
        </w:rPr>
        <w:t xml:space="preserve"> y </w:t>
      </w:r>
      <w:r w:rsidR="00F62BE0">
        <w:rPr>
          <w:rFonts w:ascii="Arial" w:hAnsi="Arial" w:cs="Arial"/>
          <w:b/>
          <w:lang w:val="es-CO"/>
        </w:rPr>
        <w:t>04</w:t>
      </w:r>
      <w:r>
        <w:rPr>
          <w:rFonts w:ascii="Arial" w:hAnsi="Arial" w:cs="Arial"/>
          <w:bCs/>
          <w:lang w:val="es-CO"/>
        </w:rPr>
        <w:t xml:space="preserve"> </w:t>
      </w:r>
      <w:r w:rsidRPr="00CB0082">
        <w:rPr>
          <w:rFonts w:ascii="Arial" w:hAnsi="Arial" w:cs="Arial"/>
          <w:b/>
          <w:lang w:val="es-CO"/>
        </w:rPr>
        <w:t xml:space="preserve">de </w:t>
      </w:r>
      <w:r w:rsidR="00F62BE0">
        <w:rPr>
          <w:rFonts w:ascii="Arial" w:hAnsi="Arial" w:cs="Arial"/>
          <w:b/>
          <w:lang w:val="es-CO"/>
        </w:rPr>
        <w:t>junio</w:t>
      </w:r>
      <w:r w:rsidRPr="00CB0082">
        <w:rPr>
          <w:rFonts w:ascii="Arial" w:hAnsi="Arial" w:cs="Arial"/>
          <w:b/>
          <w:lang w:val="es-CO"/>
        </w:rPr>
        <w:t xml:space="preserve"> de 202</w:t>
      </w:r>
      <w:r>
        <w:rPr>
          <w:rFonts w:ascii="Arial" w:hAnsi="Arial" w:cs="Arial"/>
          <w:b/>
          <w:lang w:val="es-CO"/>
        </w:rPr>
        <w:t>5</w:t>
      </w:r>
      <w:r w:rsidRPr="00692E41">
        <w:rPr>
          <w:rFonts w:ascii="Arial" w:hAnsi="Arial" w:cs="Arial"/>
          <w:bCs/>
          <w:lang w:val="es-CO"/>
        </w:rPr>
        <w:t>, por lo que se colige que este escrito se presenta dentro de la oportunidad procesal pertinente.</w:t>
      </w:r>
    </w:p>
    <w:p w14:paraId="4BF3EC66" w14:textId="77777777" w:rsidR="008E74BD" w:rsidRDefault="008E74BD" w:rsidP="00D5792E">
      <w:pPr>
        <w:spacing w:line="312" w:lineRule="auto"/>
        <w:jc w:val="both"/>
        <w:rPr>
          <w:rFonts w:ascii="Arial" w:hAnsi="Arial" w:cs="Arial"/>
          <w:bCs/>
          <w:lang w:val="es-CO"/>
        </w:rPr>
      </w:pPr>
    </w:p>
    <w:p w14:paraId="67C0D4DA" w14:textId="77777777" w:rsidR="008E74BD" w:rsidRPr="00692E41" w:rsidRDefault="008E74BD" w:rsidP="00D5792E">
      <w:pPr>
        <w:spacing w:line="312"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6BB29A31" w14:textId="77777777" w:rsidR="008E74BD" w:rsidRPr="00692E41" w:rsidRDefault="008E74BD" w:rsidP="00D5792E">
      <w:pPr>
        <w:spacing w:line="312" w:lineRule="auto"/>
        <w:jc w:val="center"/>
        <w:rPr>
          <w:rFonts w:ascii="Arial" w:hAnsi="Arial" w:cs="Arial"/>
          <w:b/>
          <w:bCs/>
          <w:lang w:val="es-CO"/>
        </w:rPr>
      </w:pPr>
    </w:p>
    <w:p w14:paraId="3DD23254" w14:textId="77777777" w:rsidR="008E74BD" w:rsidRPr="00692E41" w:rsidRDefault="008E74BD" w:rsidP="00D5792E">
      <w:pPr>
        <w:spacing w:line="312"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Pr>
          <w:rFonts w:ascii="Arial" w:hAnsi="Arial" w:cs="Arial"/>
          <w:bCs/>
        </w:rPr>
        <w:t xml:space="preserve">el </w:t>
      </w:r>
      <w:r w:rsidRPr="00692E41">
        <w:rPr>
          <w:rFonts w:ascii="Arial" w:hAnsi="Arial" w:cs="Arial"/>
          <w:bCs/>
        </w:rPr>
        <w:t>acta de</w:t>
      </w:r>
      <w:r>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Pr>
          <w:rFonts w:ascii="Arial" w:hAnsi="Arial" w:cs="Arial"/>
          <w:bCs/>
        </w:rPr>
        <w:t>,</w:t>
      </w:r>
      <w:r w:rsidRPr="00692E41">
        <w:rPr>
          <w:rFonts w:ascii="Arial" w:hAnsi="Arial" w:cs="Arial"/>
          <w:bCs/>
        </w:rPr>
        <w:t xml:space="preserve"> es:</w:t>
      </w:r>
    </w:p>
    <w:p w14:paraId="43E182FA" w14:textId="77777777" w:rsidR="008E74BD" w:rsidRPr="00692E41" w:rsidRDefault="008E74BD" w:rsidP="00D5792E">
      <w:pPr>
        <w:spacing w:line="312" w:lineRule="auto"/>
        <w:jc w:val="both"/>
        <w:rPr>
          <w:rFonts w:ascii="Arial" w:hAnsi="Arial" w:cs="Arial"/>
          <w:bCs/>
        </w:rPr>
      </w:pPr>
    </w:p>
    <w:p w14:paraId="3BFFDF70" w14:textId="456AB229" w:rsidR="008E74BD" w:rsidRPr="00C85BBD" w:rsidRDefault="008E74BD" w:rsidP="00D5792E">
      <w:pPr>
        <w:spacing w:line="312" w:lineRule="auto"/>
        <w:ind w:left="567" w:right="567"/>
        <w:jc w:val="both"/>
        <w:rPr>
          <w:rFonts w:ascii="Arial" w:hAnsi="Arial" w:cs="Arial"/>
          <w:bCs/>
          <w:i/>
          <w:iCs/>
          <w:sz w:val="20"/>
          <w:szCs w:val="20"/>
          <w:lang w:val="es-CO"/>
        </w:rPr>
      </w:pPr>
      <w:r>
        <w:rPr>
          <w:rFonts w:ascii="Arial" w:hAnsi="Arial" w:cs="Arial"/>
          <w:bCs/>
          <w:i/>
          <w:iCs/>
          <w:sz w:val="20"/>
          <w:szCs w:val="20"/>
          <w:lang w:val="es-CO"/>
        </w:rPr>
        <w:t>“</w:t>
      </w:r>
      <w:r w:rsidR="000C5051" w:rsidRPr="000C5051">
        <w:rPr>
          <w:rFonts w:ascii="Arial" w:hAnsi="Arial" w:cs="Arial"/>
          <w:bCs/>
          <w:i/>
          <w:iCs/>
          <w:sz w:val="20"/>
          <w:szCs w:val="20"/>
        </w:rPr>
        <w:t>El litigio se contrae en determinar si el daño consistente en el fallecimiento del señor FEDERICO ESPAÑA QUIÑONES el 30 de mayo de 2017 es imputable a las entidades que integran la parte demandada como consecuencia de un incumplimiento de las normas que reglamentan la instalación, uso y ubicación de las líneas de conducción de energía eléctrica</w:t>
      </w:r>
      <w:r w:rsidRPr="00C85BBD">
        <w:rPr>
          <w:rFonts w:ascii="Arial" w:hAnsi="Arial" w:cs="Arial"/>
          <w:bCs/>
          <w:i/>
          <w:iCs/>
          <w:sz w:val="20"/>
          <w:szCs w:val="20"/>
          <w:lang w:val="es-CO"/>
        </w:rPr>
        <w:t>.</w:t>
      </w:r>
    </w:p>
    <w:p w14:paraId="622B981D" w14:textId="77777777" w:rsidR="008E74BD" w:rsidRPr="00C85BBD" w:rsidRDefault="008E74BD" w:rsidP="00D5792E">
      <w:pPr>
        <w:spacing w:line="312" w:lineRule="auto"/>
        <w:ind w:left="567" w:right="567"/>
        <w:jc w:val="both"/>
        <w:rPr>
          <w:rFonts w:ascii="Arial" w:hAnsi="Arial" w:cs="Arial"/>
          <w:bCs/>
          <w:i/>
          <w:iCs/>
          <w:sz w:val="20"/>
          <w:szCs w:val="20"/>
          <w:lang w:val="es-CO"/>
        </w:rPr>
      </w:pPr>
    </w:p>
    <w:p w14:paraId="3D7774DD" w14:textId="481CA222" w:rsidR="008E74BD" w:rsidRPr="00C85BBD" w:rsidRDefault="000C5051" w:rsidP="00D5792E">
      <w:pPr>
        <w:spacing w:line="312" w:lineRule="auto"/>
        <w:ind w:left="567" w:right="567"/>
        <w:jc w:val="both"/>
        <w:rPr>
          <w:rFonts w:ascii="Arial" w:hAnsi="Arial" w:cs="Arial"/>
          <w:bCs/>
          <w:i/>
          <w:iCs/>
          <w:sz w:val="20"/>
          <w:szCs w:val="20"/>
          <w:lang w:val="es-CO"/>
        </w:rPr>
      </w:pPr>
      <w:r w:rsidRPr="000C5051">
        <w:rPr>
          <w:rFonts w:ascii="Arial" w:hAnsi="Arial" w:cs="Arial"/>
          <w:bCs/>
          <w:i/>
          <w:iCs/>
          <w:sz w:val="20"/>
          <w:szCs w:val="20"/>
        </w:rPr>
        <w:t xml:space="preserve">Con este propósito, en el caso de EMCALI se deberá establecer si dicha entidad incumplió las obligaciones que reglamentan la prestación del servicio púbico de energía eléctrica. A su turno, en el caso del distrito de Santiago de Cali se determinará si el ente territorial desconoció sus funciones de vigilancia y control en materia urbanística permitiendo la construcción de la fachada del establecimiento de comercio en el que ocurrió el daño a una distancia no permitida respecto de la infraestructura </w:t>
      </w:r>
      <w:r w:rsidRPr="000C5051">
        <w:rPr>
          <w:rFonts w:ascii="Arial" w:hAnsi="Arial" w:cs="Arial"/>
          <w:bCs/>
          <w:i/>
          <w:iCs/>
          <w:sz w:val="20"/>
          <w:szCs w:val="20"/>
        </w:rPr>
        <w:lastRenderedPageBreak/>
        <w:t>energética</w:t>
      </w:r>
      <w:r w:rsidR="008E74BD" w:rsidRPr="00C85BBD">
        <w:rPr>
          <w:rFonts w:ascii="Arial" w:hAnsi="Arial" w:cs="Arial"/>
          <w:bCs/>
          <w:i/>
          <w:iCs/>
          <w:sz w:val="20"/>
          <w:szCs w:val="20"/>
          <w:lang w:val="es-CO"/>
        </w:rPr>
        <w:t>.</w:t>
      </w:r>
    </w:p>
    <w:p w14:paraId="2ACB2471" w14:textId="77777777" w:rsidR="008E74BD" w:rsidRPr="00C85BBD" w:rsidRDefault="008E74BD" w:rsidP="00D5792E">
      <w:pPr>
        <w:spacing w:line="312" w:lineRule="auto"/>
        <w:ind w:left="567" w:right="567"/>
        <w:jc w:val="both"/>
        <w:rPr>
          <w:rFonts w:ascii="Arial" w:hAnsi="Arial" w:cs="Arial"/>
          <w:bCs/>
          <w:i/>
          <w:iCs/>
          <w:sz w:val="20"/>
          <w:szCs w:val="20"/>
          <w:lang w:val="es-CO"/>
        </w:rPr>
      </w:pPr>
    </w:p>
    <w:p w14:paraId="57F60441" w14:textId="77777777" w:rsidR="000C5051" w:rsidRDefault="000C5051" w:rsidP="00D5792E">
      <w:pPr>
        <w:spacing w:line="312" w:lineRule="auto"/>
        <w:ind w:left="567" w:right="567"/>
        <w:jc w:val="both"/>
        <w:rPr>
          <w:rFonts w:ascii="Arial" w:hAnsi="Arial" w:cs="Arial"/>
          <w:bCs/>
          <w:i/>
          <w:iCs/>
          <w:sz w:val="20"/>
          <w:szCs w:val="20"/>
          <w:lang w:val="es-CO"/>
        </w:rPr>
      </w:pPr>
      <w:r w:rsidRPr="000C5051">
        <w:rPr>
          <w:rFonts w:ascii="Arial" w:hAnsi="Arial" w:cs="Arial"/>
          <w:bCs/>
          <w:i/>
          <w:iCs/>
          <w:sz w:val="20"/>
          <w:szCs w:val="20"/>
        </w:rPr>
        <w:t>Además, el Despacho deberá determinar si el daño es imputable a la sociedad AUTOMOTORES FARALLONES SAS en su calidad de propietaria del establecimiento de comercio ubicado en las proximidades de las líneas de conducción eléctrica o si la afectación le es atribuible en su condición de parte contratante de los servicios prestados por la entidad empleadora del señor FEDERICO ESPAÑA QUIÑONES</w:t>
      </w:r>
      <w:r w:rsidR="008E74BD" w:rsidRPr="00C85BBD">
        <w:rPr>
          <w:rFonts w:ascii="Arial" w:hAnsi="Arial" w:cs="Arial"/>
          <w:bCs/>
          <w:i/>
          <w:iCs/>
          <w:sz w:val="20"/>
          <w:szCs w:val="20"/>
          <w:lang w:val="es-CO"/>
        </w:rPr>
        <w:t>.</w:t>
      </w:r>
    </w:p>
    <w:p w14:paraId="7972B777" w14:textId="77777777" w:rsidR="000C5051" w:rsidRDefault="000C5051" w:rsidP="00D5792E">
      <w:pPr>
        <w:spacing w:line="312" w:lineRule="auto"/>
        <w:ind w:left="567" w:right="567"/>
        <w:jc w:val="both"/>
        <w:rPr>
          <w:rFonts w:ascii="Arial" w:hAnsi="Arial" w:cs="Arial"/>
          <w:bCs/>
          <w:i/>
          <w:iCs/>
          <w:sz w:val="20"/>
          <w:szCs w:val="20"/>
          <w:lang w:val="es-CO"/>
        </w:rPr>
      </w:pPr>
    </w:p>
    <w:p w14:paraId="455DA72B" w14:textId="25C7DC0F" w:rsidR="000C5051" w:rsidRDefault="000C5051" w:rsidP="00D5792E">
      <w:pPr>
        <w:spacing w:line="312" w:lineRule="auto"/>
        <w:ind w:left="567" w:right="567"/>
        <w:jc w:val="both"/>
        <w:rPr>
          <w:rFonts w:ascii="Arial" w:hAnsi="Arial" w:cs="Arial"/>
          <w:bCs/>
          <w:i/>
          <w:iCs/>
          <w:sz w:val="20"/>
          <w:szCs w:val="20"/>
        </w:rPr>
      </w:pPr>
      <w:r w:rsidRPr="000C5051">
        <w:rPr>
          <w:rFonts w:ascii="Arial" w:hAnsi="Arial" w:cs="Arial"/>
          <w:bCs/>
          <w:i/>
          <w:iCs/>
          <w:sz w:val="20"/>
          <w:szCs w:val="20"/>
        </w:rPr>
        <w:t>En el evento en que se encuentre acreditado que el daño es imputable a alguna de las personas jurídicas que integran la parte accionada se deberá establecer la procedencia de los perjuicios y el monto de la indemnización reclamada con la demanda</w:t>
      </w:r>
      <w:r>
        <w:rPr>
          <w:rFonts w:ascii="Arial" w:hAnsi="Arial" w:cs="Arial"/>
          <w:bCs/>
          <w:i/>
          <w:iCs/>
          <w:sz w:val="20"/>
          <w:szCs w:val="20"/>
        </w:rPr>
        <w:t>.</w:t>
      </w:r>
    </w:p>
    <w:p w14:paraId="02A59814" w14:textId="77777777" w:rsidR="000C5051" w:rsidRDefault="000C5051" w:rsidP="00D5792E">
      <w:pPr>
        <w:spacing w:line="312" w:lineRule="auto"/>
        <w:ind w:left="567" w:right="567"/>
        <w:jc w:val="both"/>
        <w:rPr>
          <w:rFonts w:ascii="Arial" w:hAnsi="Arial" w:cs="Arial"/>
          <w:bCs/>
          <w:i/>
          <w:iCs/>
          <w:sz w:val="20"/>
          <w:szCs w:val="20"/>
        </w:rPr>
      </w:pPr>
    </w:p>
    <w:p w14:paraId="4E41DAF1" w14:textId="1D130E57" w:rsidR="008E74BD" w:rsidRPr="00C85BBD" w:rsidRDefault="000C5051" w:rsidP="00D5792E">
      <w:pPr>
        <w:spacing w:line="312" w:lineRule="auto"/>
        <w:ind w:left="567" w:right="567"/>
        <w:jc w:val="both"/>
        <w:rPr>
          <w:rFonts w:ascii="Arial" w:hAnsi="Arial" w:cs="Arial"/>
          <w:bCs/>
          <w:i/>
          <w:iCs/>
          <w:sz w:val="20"/>
          <w:szCs w:val="20"/>
        </w:rPr>
      </w:pPr>
      <w:r w:rsidRPr="000C5051">
        <w:rPr>
          <w:rFonts w:ascii="Arial" w:hAnsi="Arial" w:cs="Arial"/>
          <w:bCs/>
          <w:i/>
          <w:iCs/>
          <w:sz w:val="20"/>
          <w:szCs w:val="20"/>
        </w:rPr>
        <w:t>Igualmente, en el caso que resulte procedente imponer una condena en contra de las entidades públicas demandadas se determinará si existen obligaciones a cargo de cada una de las aseguradoras llamadas en garantía de acuerdo con los términos y condiciones pactadas en los contratos que fundamentaron sus vinculaciones al proceso</w:t>
      </w:r>
      <w:r w:rsidR="00DD6FC1">
        <w:rPr>
          <w:rFonts w:ascii="Arial" w:hAnsi="Arial" w:cs="Arial"/>
          <w:bCs/>
          <w:i/>
          <w:iCs/>
          <w:sz w:val="20"/>
          <w:szCs w:val="20"/>
        </w:rPr>
        <w:t>.</w:t>
      </w:r>
      <w:r w:rsidR="008E74BD" w:rsidRPr="00C85BBD">
        <w:rPr>
          <w:rFonts w:ascii="Arial" w:hAnsi="Arial" w:cs="Arial"/>
          <w:bCs/>
          <w:i/>
          <w:iCs/>
          <w:sz w:val="20"/>
          <w:szCs w:val="20"/>
          <w:lang w:val="es-CO"/>
        </w:rPr>
        <w:t>”.</w:t>
      </w:r>
    </w:p>
    <w:p w14:paraId="4F792BDD" w14:textId="77777777" w:rsidR="008E74BD" w:rsidRPr="00692E41" w:rsidRDefault="008E74BD" w:rsidP="00D5792E">
      <w:pPr>
        <w:spacing w:line="312" w:lineRule="auto"/>
        <w:jc w:val="both"/>
        <w:rPr>
          <w:rFonts w:ascii="Arial" w:hAnsi="Arial" w:cs="Arial"/>
          <w:bCs/>
          <w:lang w:val="es-CO"/>
        </w:rPr>
      </w:pPr>
    </w:p>
    <w:p w14:paraId="76948EBB" w14:textId="295C72BE" w:rsidR="008E74BD" w:rsidRDefault="008E74BD" w:rsidP="00D5792E">
      <w:pPr>
        <w:spacing w:line="312"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r w:rsidR="00D478C6">
        <w:rPr>
          <w:rFonts w:ascii="Arial" w:hAnsi="Arial" w:cs="Arial"/>
          <w:bCs/>
        </w:rPr>
        <w:t>:</w:t>
      </w:r>
    </w:p>
    <w:p w14:paraId="3C3486C8" w14:textId="77777777" w:rsidR="008E74BD" w:rsidRDefault="008E74BD" w:rsidP="00D5792E">
      <w:pPr>
        <w:spacing w:line="312" w:lineRule="auto"/>
        <w:jc w:val="both"/>
        <w:rPr>
          <w:rFonts w:ascii="Arial" w:hAnsi="Arial" w:cs="Arial"/>
          <w:bCs/>
        </w:rPr>
      </w:pPr>
    </w:p>
    <w:p w14:paraId="46238165" w14:textId="77777777" w:rsidR="008E74BD" w:rsidRPr="006E64E2" w:rsidRDefault="008E74BD" w:rsidP="00D5792E">
      <w:pPr>
        <w:pStyle w:val="Prrafodelista"/>
        <w:numPr>
          <w:ilvl w:val="0"/>
          <w:numId w:val="2"/>
        </w:numPr>
        <w:spacing w:line="312" w:lineRule="auto"/>
        <w:jc w:val="center"/>
        <w:rPr>
          <w:rFonts w:ascii="Arial" w:hAnsi="Arial" w:cs="Arial"/>
          <w:b/>
          <w:sz w:val="22"/>
          <w:szCs w:val="22"/>
          <w:u w:val="single"/>
          <w:lang w:val="es-CO"/>
        </w:rPr>
      </w:pPr>
      <w:r w:rsidRPr="006E64E2">
        <w:rPr>
          <w:rFonts w:ascii="Arial" w:hAnsi="Arial" w:cs="Arial"/>
          <w:b/>
          <w:sz w:val="22"/>
          <w:szCs w:val="22"/>
          <w:u w:val="single"/>
          <w:lang w:val="es-CO"/>
        </w:rPr>
        <w:t>OPOSICIÓN A LAS CONSIDERACIONES DE LA PARTE ACTORA RESPECTO A LA RESPONSABILIDAD DE LAS DEMANDADAS</w:t>
      </w:r>
    </w:p>
    <w:p w14:paraId="5B27D841" w14:textId="77777777" w:rsidR="008E74BD" w:rsidRDefault="008E74BD" w:rsidP="00D5792E">
      <w:pPr>
        <w:pStyle w:val="Textoindependiente"/>
        <w:widowControl/>
        <w:tabs>
          <w:tab w:val="left" w:pos="2268"/>
        </w:tabs>
        <w:autoSpaceDE/>
        <w:autoSpaceDN/>
        <w:spacing w:line="312" w:lineRule="auto"/>
        <w:jc w:val="both"/>
        <w:rPr>
          <w:rFonts w:ascii="Arial" w:hAnsi="Arial" w:cs="Arial"/>
          <w:b/>
          <w:sz w:val="22"/>
          <w:szCs w:val="22"/>
        </w:rPr>
      </w:pPr>
    </w:p>
    <w:p w14:paraId="22A02A47" w14:textId="77777777" w:rsidR="008E74BD" w:rsidRPr="006E64E2" w:rsidRDefault="008E74BD" w:rsidP="00D5792E">
      <w:pPr>
        <w:pStyle w:val="Textoindependiente"/>
        <w:widowControl/>
        <w:numPr>
          <w:ilvl w:val="0"/>
          <w:numId w:val="3"/>
        </w:numPr>
        <w:tabs>
          <w:tab w:val="left" w:pos="2268"/>
        </w:tabs>
        <w:autoSpaceDE/>
        <w:autoSpaceDN/>
        <w:spacing w:line="312" w:lineRule="auto"/>
        <w:jc w:val="both"/>
        <w:rPr>
          <w:rFonts w:ascii="Arial" w:hAnsi="Arial" w:cs="Arial"/>
          <w:b/>
          <w:sz w:val="22"/>
          <w:szCs w:val="22"/>
        </w:rPr>
      </w:pPr>
      <w:r w:rsidRPr="006E64E2">
        <w:rPr>
          <w:rFonts w:ascii="Arial" w:hAnsi="Arial" w:cs="Arial"/>
          <w:b/>
          <w:sz w:val="22"/>
          <w:szCs w:val="22"/>
        </w:rPr>
        <w:t>SE ACREDITÓ LA CULPA EXCLUSIVA Y DETERMINANTE DE LA VÍCTIMA</w:t>
      </w:r>
    </w:p>
    <w:p w14:paraId="7582B883"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32ED67CF" w14:textId="101CDE7D"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debe concluir que existe una responsabilidad inequívoca </w:t>
      </w:r>
      <w:r w:rsidR="006E64E2">
        <w:rPr>
          <w:rFonts w:ascii="Arial" w:hAnsi="Arial" w:cs="Arial"/>
          <w:bCs/>
          <w:sz w:val="22"/>
          <w:szCs w:val="22"/>
          <w:lang w:val="es-CO"/>
        </w:rPr>
        <w:t xml:space="preserve">y determinante </w:t>
      </w:r>
      <w:r>
        <w:rPr>
          <w:rFonts w:ascii="Arial" w:hAnsi="Arial" w:cs="Arial"/>
          <w:bCs/>
          <w:sz w:val="22"/>
          <w:szCs w:val="22"/>
          <w:lang w:val="es-CO"/>
        </w:rPr>
        <w:t xml:space="preserve">de la víctima en el desenlace que ocupa este litigio, ya que como se ha podido observar de la práctica de pruebas </w:t>
      </w:r>
      <w:r w:rsidR="006E64E2">
        <w:rPr>
          <w:rFonts w:ascii="Arial" w:hAnsi="Arial" w:cs="Arial"/>
          <w:bCs/>
          <w:sz w:val="22"/>
          <w:szCs w:val="22"/>
          <w:lang w:val="es-CO"/>
        </w:rPr>
        <w:t xml:space="preserve">tanto documentales, como técnicas y </w:t>
      </w:r>
      <w:r>
        <w:rPr>
          <w:rFonts w:ascii="Arial" w:hAnsi="Arial" w:cs="Arial"/>
          <w:bCs/>
          <w:sz w:val="22"/>
          <w:szCs w:val="22"/>
          <w:lang w:val="es-CO"/>
        </w:rPr>
        <w:t>testimoni</w:t>
      </w:r>
      <w:r w:rsidR="006E64E2">
        <w:rPr>
          <w:rFonts w:ascii="Arial" w:hAnsi="Arial" w:cs="Arial"/>
          <w:bCs/>
          <w:sz w:val="22"/>
          <w:szCs w:val="22"/>
          <w:lang w:val="es-CO"/>
        </w:rPr>
        <w:t>ales</w:t>
      </w:r>
      <w:r>
        <w:rPr>
          <w:rFonts w:ascii="Arial" w:hAnsi="Arial" w:cs="Arial"/>
          <w:bCs/>
          <w:sz w:val="22"/>
          <w:szCs w:val="22"/>
          <w:lang w:val="es-CO"/>
        </w:rPr>
        <w:t xml:space="preserve">, la víctima actuó de manera impropia </w:t>
      </w:r>
      <w:r w:rsidR="00D00C35">
        <w:rPr>
          <w:rFonts w:ascii="Arial" w:hAnsi="Arial" w:cs="Arial"/>
          <w:bCs/>
          <w:sz w:val="22"/>
          <w:szCs w:val="22"/>
          <w:lang w:val="es-CO"/>
        </w:rPr>
        <w:t xml:space="preserve">respecto del deber objetivo de </w:t>
      </w:r>
      <w:r w:rsidR="000E60B7">
        <w:rPr>
          <w:rFonts w:ascii="Arial" w:hAnsi="Arial" w:cs="Arial"/>
          <w:bCs/>
          <w:sz w:val="22"/>
          <w:szCs w:val="22"/>
          <w:lang w:val="es-CO"/>
        </w:rPr>
        <w:t>cuidado</w:t>
      </w:r>
      <w:r>
        <w:rPr>
          <w:rFonts w:ascii="Arial" w:hAnsi="Arial" w:cs="Arial"/>
          <w:bCs/>
          <w:sz w:val="22"/>
          <w:szCs w:val="22"/>
          <w:lang w:val="es-CO"/>
        </w:rPr>
        <w:t>, pues se advierte que</w:t>
      </w:r>
      <w:r w:rsidR="000E60B7">
        <w:rPr>
          <w:rFonts w:ascii="Arial" w:hAnsi="Arial" w:cs="Arial"/>
          <w:bCs/>
          <w:sz w:val="22"/>
          <w:szCs w:val="22"/>
          <w:lang w:val="es-CO"/>
        </w:rPr>
        <w:t>, tanto él como sus compañeros, decidieron exponerse de manera irresponsable a una situación en la que un desenlace fatal era sumamente probable, y ello es porque decidieron adelantar trabajo en alturas, sin las debidas precauciones respecto del espacio, pues utilizaron para la labor unos andamios de cuatro puestos, sostenido sobre un piso inclinado, el cual implicaba in</w:t>
      </w:r>
      <w:r w:rsidR="00C114E3">
        <w:rPr>
          <w:rFonts w:ascii="Arial" w:hAnsi="Arial" w:cs="Arial"/>
          <w:bCs/>
          <w:sz w:val="22"/>
          <w:szCs w:val="22"/>
          <w:lang w:val="es-CO"/>
        </w:rPr>
        <w:t xml:space="preserve">estabilidad, pero además de ello, no contaban con los elementos de protección necesarios, ni para </w:t>
      </w:r>
      <w:r w:rsidR="0016744E">
        <w:rPr>
          <w:rFonts w:ascii="Arial" w:hAnsi="Arial" w:cs="Arial"/>
          <w:bCs/>
          <w:sz w:val="22"/>
          <w:szCs w:val="22"/>
          <w:lang w:val="es-CO"/>
        </w:rPr>
        <w:t xml:space="preserve">el trabajo el alturas, ni para el trabajo en cercanía de redes eléctricas de alta tensión, pues aunque en el caso se dio un contacto directo entre el andamio y la red, se podía haber dado un contacto indirecto por el arco que genera la red, y finalmente </w:t>
      </w:r>
      <w:r w:rsidR="008E0CA4">
        <w:rPr>
          <w:rFonts w:ascii="Arial" w:hAnsi="Arial" w:cs="Arial"/>
          <w:bCs/>
          <w:sz w:val="22"/>
          <w:szCs w:val="22"/>
          <w:lang w:val="es-CO"/>
        </w:rPr>
        <w:t>sobre el particular se debe señalar que aunque el cuerpo de andamios sobre el que se posaban ya contaba con un grado de inestabilidad, decidieron añadirle una acción aún más irresponsable y temeraria, como fue pretender trasladarlo armado, sin advertir la altura que alcanzaba al cargarlo, y que el peso les podría hacer perder el equilibrio y que callera sobre ellos, o peor aún sobe una de las redes de alta tensión cercana, que fue lo que a la postre ocurrió</w:t>
      </w:r>
      <w:r w:rsidR="00023ECC">
        <w:rPr>
          <w:rFonts w:ascii="Arial" w:hAnsi="Arial" w:cs="Arial"/>
          <w:bCs/>
          <w:sz w:val="22"/>
          <w:szCs w:val="22"/>
          <w:lang w:val="es-CO"/>
        </w:rPr>
        <w:t>, por lo que quedó demostrado, que fue la acción de la víctima la que desencadenó el suceso dañoso que nos ocupa y la culpa, entonces, sólo puede ser atribuible a él</w:t>
      </w:r>
      <w:r>
        <w:rPr>
          <w:rFonts w:ascii="Arial" w:hAnsi="Arial" w:cs="Arial"/>
          <w:bCs/>
          <w:sz w:val="22"/>
          <w:szCs w:val="22"/>
          <w:lang w:val="es-CO"/>
        </w:rPr>
        <w:t>.</w:t>
      </w:r>
    </w:p>
    <w:p w14:paraId="58B45188"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 </w:t>
      </w:r>
    </w:p>
    <w:p w14:paraId="18A8A660" w14:textId="2D519528" w:rsidR="008E74BD" w:rsidRDefault="008E74BD" w:rsidP="00D5792E">
      <w:pPr>
        <w:spacing w:line="312" w:lineRule="auto"/>
        <w:jc w:val="both"/>
        <w:rPr>
          <w:rFonts w:ascii="Arial" w:eastAsia="Times New Roman" w:hAnsi="Arial" w:cs="Arial"/>
          <w:bCs/>
          <w:color w:val="000000"/>
          <w:lang w:eastAsia="es-ES"/>
        </w:rPr>
      </w:pPr>
      <w:r w:rsidRPr="005565F9">
        <w:rPr>
          <w:rFonts w:ascii="Arial" w:eastAsia="Times New Roman" w:hAnsi="Arial" w:cs="Arial"/>
          <w:bCs/>
          <w:color w:val="000000"/>
          <w:lang w:eastAsia="es-ES"/>
        </w:rPr>
        <w:t xml:space="preserve">Al respecto, se expone la postura Jurisprudencial del </w:t>
      </w:r>
      <w:r>
        <w:rPr>
          <w:rFonts w:ascii="Arial" w:eastAsia="Times New Roman" w:hAnsi="Arial" w:cs="Arial"/>
          <w:bCs/>
          <w:color w:val="000000"/>
          <w:lang w:eastAsia="es-ES"/>
        </w:rPr>
        <w:t>C</w:t>
      </w:r>
      <w:r w:rsidRPr="005565F9">
        <w:rPr>
          <w:rFonts w:ascii="Arial" w:eastAsia="Times New Roman" w:hAnsi="Arial" w:cs="Arial"/>
          <w:bCs/>
          <w:color w:val="000000"/>
          <w:lang w:eastAsia="es-ES"/>
        </w:rPr>
        <w:t xml:space="preserve">onsejo de </w:t>
      </w:r>
      <w:r>
        <w:rPr>
          <w:rFonts w:ascii="Arial" w:eastAsia="Times New Roman" w:hAnsi="Arial" w:cs="Arial"/>
          <w:bCs/>
          <w:color w:val="000000"/>
          <w:lang w:eastAsia="es-ES"/>
        </w:rPr>
        <w:t>E</w:t>
      </w:r>
      <w:r w:rsidRPr="005565F9">
        <w:rPr>
          <w:rFonts w:ascii="Arial" w:eastAsia="Times New Roman" w:hAnsi="Arial" w:cs="Arial"/>
          <w:bCs/>
          <w:color w:val="000000"/>
          <w:lang w:eastAsia="es-ES"/>
        </w:rPr>
        <w:t xml:space="preserve">stado </w:t>
      </w:r>
      <w:r>
        <w:rPr>
          <w:rFonts w:ascii="Arial" w:eastAsia="Times New Roman" w:hAnsi="Arial" w:cs="Arial"/>
          <w:bCs/>
          <w:color w:val="000000"/>
          <w:lang w:eastAsia="es-ES"/>
        </w:rPr>
        <w:t>en s</w:t>
      </w:r>
      <w:r w:rsidRPr="005565F9">
        <w:rPr>
          <w:rFonts w:ascii="Arial" w:eastAsia="Times New Roman" w:hAnsi="Arial" w:cs="Arial"/>
          <w:bCs/>
          <w:color w:val="000000"/>
          <w:lang w:eastAsia="es-ES"/>
        </w:rPr>
        <w:t xml:space="preserve">entencia del 25 de julio de 2002, </w:t>
      </w:r>
      <w:r>
        <w:rPr>
          <w:rFonts w:ascii="Arial" w:eastAsia="Times New Roman" w:hAnsi="Arial" w:cs="Arial"/>
          <w:bCs/>
          <w:color w:val="000000"/>
          <w:lang w:eastAsia="es-ES"/>
        </w:rPr>
        <w:t>e</w:t>
      </w:r>
      <w:r w:rsidRPr="005565F9">
        <w:rPr>
          <w:rFonts w:ascii="Arial" w:eastAsia="Times New Roman" w:hAnsi="Arial" w:cs="Arial"/>
          <w:bCs/>
          <w:color w:val="000000"/>
          <w:lang w:eastAsia="es-ES"/>
        </w:rPr>
        <w:t>xp</w:t>
      </w:r>
      <w:r>
        <w:rPr>
          <w:rFonts w:ascii="Arial" w:eastAsia="Times New Roman" w:hAnsi="Arial" w:cs="Arial"/>
          <w:bCs/>
          <w:color w:val="000000"/>
          <w:lang w:eastAsia="es-ES"/>
        </w:rPr>
        <w:t>ediente</w:t>
      </w:r>
      <w:r w:rsidRPr="005565F9">
        <w:rPr>
          <w:rFonts w:ascii="Arial" w:eastAsia="Times New Roman" w:hAnsi="Arial" w:cs="Arial"/>
          <w:bCs/>
          <w:color w:val="000000"/>
          <w:lang w:eastAsia="es-ES"/>
        </w:rPr>
        <w:t xml:space="preserve"> 13744,</w:t>
      </w:r>
      <w:r>
        <w:rPr>
          <w:rFonts w:ascii="Arial" w:eastAsia="Times New Roman" w:hAnsi="Arial" w:cs="Arial"/>
          <w:bCs/>
          <w:color w:val="000000"/>
          <w:lang w:eastAsia="es-ES"/>
        </w:rPr>
        <w:t xml:space="preserve"> la cual </w:t>
      </w:r>
      <w:r w:rsidRPr="005565F9">
        <w:rPr>
          <w:rFonts w:ascii="Arial" w:eastAsia="Times New Roman" w:hAnsi="Arial" w:cs="Arial"/>
          <w:bCs/>
          <w:color w:val="000000"/>
          <w:lang w:eastAsia="es-ES"/>
        </w:rPr>
        <w:t>que encuentra su reflejo</w:t>
      </w:r>
      <w:r>
        <w:rPr>
          <w:rFonts w:ascii="Arial" w:eastAsia="Times New Roman" w:hAnsi="Arial" w:cs="Arial"/>
          <w:bCs/>
          <w:color w:val="000000"/>
          <w:lang w:eastAsia="es-ES"/>
        </w:rPr>
        <w:t xml:space="preserve"> </w:t>
      </w:r>
      <w:r w:rsidRPr="005565F9">
        <w:rPr>
          <w:rFonts w:ascii="Arial" w:eastAsia="Times New Roman" w:hAnsi="Arial" w:cs="Arial"/>
          <w:bCs/>
          <w:color w:val="000000"/>
          <w:lang w:eastAsia="es-ES"/>
        </w:rPr>
        <w:t xml:space="preserve">en providencias anteriores, y que ha definido </w:t>
      </w:r>
      <w:r w:rsidR="008571BF">
        <w:rPr>
          <w:rFonts w:ascii="Arial" w:eastAsia="Times New Roman" w:hAnsi="Arial" w:cs="Arial"/>
          <w:bCs/>
          <w:color w:val="000000"/>
          <w:lang w:eastAsia="es-ES"/>
        </w:rPr>
        <w:t>la</w:t>
      </w:r>
      <w:r w:rsidRPr="005565F9">
        <w:rPr>
          <w:rFonts w:ascii="Arial" w:eastAsia="Times New Roman" w:hAnsi="Arial" w:cs="Arial"/>
          <w:bCs/>
          <w:color w:val="000000"/>
          <w:lang w:eastAsia="es-ES"/>
        </w:rPr>
        <w:t xml:space="preserve"> </w:t>
      </w:r>
      <w:r w:rsidR="008571BF">
        <w:rPr>
          <w:rFonts w:ascii="Arial" w:eastAsia="Times New Roman" w:hAnsi="Arial" w:cs="Arial"/>
          <w:bCs/>
          <w:color w:val="000000"/>
          <w:lang w:eastAsia="es-ES"/>
        </w:rPr>
        <w:t>culpa</w:t>
      </w:r>
      <w:r w:rsidRPr="005565F9">
        <w:rPr>
          <w:rFonts w:ascii="Arial" w:eastAsia="Times New Roman" w:hAnsi="Arial" w:cs="Arial"/>
          <w:bCs/>
          <w:color w:val="000000"/>
          <w:lang w:eastAsia="es-ES"/>
        </w:rPr>
        <w:t xml:space="preserve"> de la </w:t>
      </w:r>
      <w:r w:rsidR="000927C4">
        <w:rPr>
          <w:rFonts w:ascii="Arial" w:eastAsia="Times New Roman" w:hAnsi="Arial" w:cs="Arial"/>
          <w:bCs/>
          <w:color w:val="000000"/>
          <w:lang w:eastAsia="es-ES"/>
        </w:rPr>
        <w:t>v</w:t>
      </w:r>
      <w:r w:rsidRPr="005565F9">
        <w:rPr>
          <w:rFonts w:ascii="Arial" w:eastAsia="Times New Roman" w:hAnsi="Arial" w:cs="Arial"/>
          <w:bCs/>
          <w:color w:val="000000"/>
          <w:lang w:eastAsia="es-ES"/>
        </w:rPr>
        <w:t>íctima, de la siguiente forma:</w:t>
      </w:r>
    </w:p>
    <w:p w14:paraId="19036DCB" w14:textId="77777777" w:rsidR="008E74BD" w:rsidRPr="005565F9" w:rsidRDefault="008E74BD" w:rsidP="00D5792E">
      <w:pPr>
        <w:spacing w:line="312" w:lineRule="auto"/>
        <w:jc w:val="both"/>
        <w:rPr>
          <w:rFonts w:ascii="Arial" w:eastAsia="Times New Roman" w:hAnsi="Arial" w:cs="Arial"/>
          <w:bCs/>
          <w:color w:val="000000"/>
          <w:lang w:eastAsia="es-ES"/>
        </w:rPr>
      </w:pPr>
    </w:p>
    <w:p w14:paraId="3397D213" w14:textId="77777777" w:rsidR="008E74BD" w:rsidRPr="005A61DB" w:rsidRDefault="008E74BD" w:rsidP="00D5792E">
      <w:pPr>
        <w:spacing w:line="312" w:lineRule="auto"/>
        <w:ind w:left="567" w:right="567"/>
        <w:jc w:val="both"/>
        <w:rPr>
          <w:rFonts w:ascii="Arial" w:eastAsia="Times New Roman" w:hAnsi="Arial" w:cs="Arial"/>
          <w:bCs/>
          <w:i/>
          <w:iCs/>
          <w:color w:val="000000"/>
          <w:sz w:val="20"/>
          <w:szCs w:val="20"/>
          <w:lang w:eastAsia="es-ES"/>
        </w:rPr>
      </w:pPr>
      <w:r w:rsidRPr="005A61DB">
        <w:rPr>
          <w:rFonts w:ascii="Arial" w:eastAsia="Times New Roman" w:hAnsi="Arial" w:cs="Arial"/>
          <w:bCs/>
          <w:i/>
          <w:iCs/>
          <w:color w:val="000000"/>
          <w:sz w:val="20"/>
          <w:szCs w:val="20"/>
          <w:lang w:eastAsia="es-ES"/>
        </w:rPr>
        <w:t xml:space="preserve">“Cabe recordar que </w:t>
      </w:r>
      <w:r w:rsidRPr="005A61DB">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5A61DB">
        <w:rPr>
          <w:rFonts w:ascii="Arial" w:eastAsia="Times New Roman" w:hAnsi="Arial" w:cs="Arial"/>
          <w:bCs/>
          <w:i/>
          <w:iCs/>
          <w:color w:val="000000"/>
          <w:sz w:val="20"/>
          <w:szCs w:val="20"/>
          <w:lang w:eastAsia="es-ES"/>
        </w:rPr>
        <w:t>. Así, la Sala en pronunciamientos anteriores ha señalado:</w:t>
      </w:r>
    </w:p>
    <w:p w14:paraId="6262E7C2" w14:textId="77777777" w:rsidR="008E74BD" w:rsidRPr="005A61DB" w:rsidRDefault="008E74BD" w:rsidP="00D5792E">
      <w:pPr>
        <w:spacing w:line="312" w:lineRule="auto"/>
        <w:ind w:left="567" w:right="567"/>
        <w:jc w:val="both"/>
        <w:rPr>
          <w:rFonts w:ascii="Arial" w:eastAsia="Times New Roman" w:hAnsi="Arial" w:cs="Arial"/>
          <w:bCs/>
          <w:i/>
          <w:iCs/>
          <w:color w:val="000000"/>
          <w:sz w:val="20"/>
          <w:szCs w:val="20"/>
          <w:lang w:eastAsia="es-ES"/>
        </w:rPr>
      </w:pPr>
    </w:p>
    <w:p w14:paraId="0761FAE9" w14:textId="77777777" w:rsidR="008E74BD" w:rsidRPr="005A61DB" w:rsidRDefault="008E74BD" w:rsidP="00D5792E">
      <w:pPr>
        <w:spacing w:line="312" w:lineRule="auto"/>
        <w:ind w:left="567" w:right="567"/>
        <w:jc w:val="both"/>
        <w:rPr>
          <w:rFonts w:ascii="Arial" w:eastAsia="Times New Roman" w:hAnsi="Arial" w:cs="Arial"/>
          <w:bCs/>
          <w:i/>
          <w:iCs/>
          <w:color w:val="000000"/>
          <w:lang w:eastAsia="es-ES"/>
        </w:rPr>
      </w:pPr>
      <w:r w:rsidRPr="005A61DB">
        <w:rPr>
          <w:rFonts w:ascii="Arial" w:eastAsia="Times New Roman" w:hAnsi="Arial" w:cs="Arial"/>
          <w:bCs/>
          <w:i/>
          <w:iCs/>
          <w:color w:val="000000"/>
          <w:sz w:val="20"/>
          <w:szCs w:val="20"/>
          <w:lang w:eastAsia="es-ES"/>
        </w:rPr>
        <w:t xml:space="preserve">(...) Específicamente, para que pueda hablarse de culpa de la víctima jurídicamente, ha dicho el Consejo de Estado, debe estar demostrada además de la simple causalidad material según la cual la victima </w:t>
      </w:r>
      <w:r w:rsidRPr="005A61DB">
        <w:rPr>
          <w:rFonts w:ascii="Arial" w:eastAsia="Times New Roman" w:hAnsi="Arial" w:cs="Arial"/>
          <w:bCs/>
          <w:i/>
          <w:iCs/>
          <w:color w:val="000000"/>
          <w:sz w:val="20"/>
          <w:szCs w:val="20"/>
          <w:lang w:eastAsia="es-ES"/>
        </w:rPr>
        <w:lastRenderedPageBreak/>
        <w:t xml:space="preserve">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w:t>
      </w:r>
      <w:r w:rsidRPr="0045630E">
        <w:rPr>
          <w:rFonts w:ascii="Arial" w:eastAsia="Times New Roman" w:hAnsi="Arial" w:cs="Arial"/>
          <w:b/>
          <w:i/>
          <w:iCs/>
          <w:color w:val="000000"/>
          <w:sz w:val="20"/>
          <w:szCs w:val="20"/>
          <w:u w:val="single"/>
          <w:lang w:eastAsia="es-ES"/>
        </w:rPr>
        <w:t>Lo anterior permite concluir que si bien se probó la falla del servicio también se demostró que el daño provino del comportamiento exclusivo de la propia víctima directa, la cual rompe el nexo de causalidad</w:t>
      </w:r>
      <w:r w:rsidRPr="005A61DB">
        <w:rPr>
          <w:rFonts w:ascii="Arial" w:eastAsia="Times New Roman" w:hAnsi="Arial" w:cs="Arial"/>
          <w:bCs/>
          <w:i/>
          <w:iCs/>
          <w:color w:val="000000"/>
          <w:sz w:val="20"/>
          <w:szCs w:val="20"/>
          <w:lang w:eastAsia="es-ES"/>
        </w:rPr>
        <w:t xml:space="preserve">;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 </w:t>
      </w:r>
      <w:r w:rsidRPr="005A61DB">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Subrayado </w:t>
      </w:r>
      <w:r w:rsidRPr="005A61DB">
        <w:rPr>
          <w:rFonts w:ascii="Arial" w:eastAsia="Times New Roman" w:hAnsi="Arial" w:cs="Arial"/>
          <w:bCs/>
          <w:color w:val="000000"/>
          <w:sz w:val="20"/>
          <w:szCs w:val="20"/>
          <w:lang w:eastAsia="es-ES"/>
        </w:rPr>
        <w:t>y negrillas fuera del texto</w:t>
      </w:r>
      <w:r>
        <w:rPr>
          <w:rFonts w:ascii="Arial" w:eastAsia="Times New Roman" w:hAnsi="Arial" w:cs="Arial"/>
          <w:bCs/>
          <w:color w:val="000000"/>
          <w:sz w:val="20"/>
          <w:szCs w:val="20"/>
          <w:lang w:eastAsia="es-ES"/>
        </w:rPr>
        <w:t xml:space="preserve"> original</w:t>
      </w:r>
      <w:r w:rsidRPr="005A61DB">
        <w:rPr>
          <w:rFonts w:ascii="Arial" w:eastAsia="Times New Roman" w:hAnsi="Arial" w:cs="Arial"/>
          <w:bCs/>
          <w:color w:val="000000"/>
          <w:sz w:val="20"/>
          <w:szCs w:val="20"/>
          <w:lang w:eastAsia="es-ES"/>
        </w:rPr>
        <w:t>)</w:t>
      </w:r>
    </w:p>
    <w:p w14:paraId="54E372AB" w14:textId="77777777" w:rsidR="008E74BD" w:rsidRPr="005565F9" w:rsidRDefault="008E74BD" w:rsidP="00D5792E">
      <w:pPr>
        <w:spacing w:line="312" w:lineRule="auto"/>
        <w:jc w:val="both"/>
        <w:rPr>
          <w:rFonts w:ascii="Arial" w:eastAsia="Times New Roman" w:hAnsi="Arial" w:cs="Arial"/>
          <w:bCs/>
          <w:color w:val="000000"/>
          <w:lang w:eastAsia="es-ES"/>
        </w:rPr>
      </w:pPr>
    </w:p>
    <w:p w14:paraId="34B2E28A" w14:textId="77777777" w:rsidR="008E74BD" w:rsidRDefault="008E74BD" w:rsidP="00D5792E">
      <w:pPr>
        <w:spacing w:line="312" w:lineRule="auto"/>
        <w:jc w:val="both"/>
        <w:rPr>
          <w:rFonts w:ascii="Arial" w:eastAsia="Times New Roman" w:hAnsi="Arial" w:cs="Arial"/>
          <w:bCs/>
          <w:color w:val="000000"/>
          <w:lang w:eastAsia="es-ES"/>
        </w:rPr>
      </w:pPr>
      <w:r w:rsidRPr="0082672A">
        <w:rPr>
          <w:rFonts w:ascii="Arial" w:eastAsia="Times New Roman" w:hAnsi="Arial" w:cs="Arial"/>
          <w:bCs/>
          <w:color w:val="000000"/>
          <w:lang w:eastAsia="es-ES"/>
        </w:rPr>
        <w:t>Igualmente se expone que, para su procedencia, se requiere de lo siguiente: la presencia de un</w:t>
      </w:r>
      <w:r>
        <w:rPr>
          <w:rFonts w:ascii="Arial" w:eastAsia="Times New Roman" w:hAnsi="Arial" w:cs="Arial"/>
          <w:bCs/>
          <w:color w:val="000000"/>
          <w:lang w:eastAsia="es-ES"/>
        </w:rPr>
        <w:t xml:space="preserve"> </w:t>
      </w:r>
      <w:r w:rsidRPr="0082672A">
        <w:rPr>
          <w:rFonts w:ascii="Arial" w:eastAsia="Times New Roman" w:hAnsi="Arial" w:cs="Arial"/>
          <w:bCs/>
          <w:color w:val="000000"/>
          <w:lang w:eastAsia="es-ES"/>
        </w:rPr>
        <w:t>actuar: positivo o negativo, esto es, de una acción u omisión por parte de quien alega padecer el</w:t>
      </w:r>
      <w:r>
        <w:rPr>
          <w:rFonts w:ascii="Arial" w:eastAsia="Times New Roman" w:hAnsi="Arial" w:cs="Arial"/>
          <w:bCs/>
          <w:color w:val="000000"/>
          <w:lang w:eastAsia="es-ES"/>
        </w:rPr>
        <w:t xml:space="preserve"> </w:t>
      </w:r>
      <w:r w:rsidRPr="0082672A">
        <w:rPr>
          <w:rFonts w:ascii="Arial" w:eastAsia="Times New Roman" w:hAnsi="Arial" w:cs="Arial"/>
          <w:bCs/>
          <w:color w:val="000000"/>
          <w:lang w:eastAsia="es-ES"/>
        </w:rPr>
        <w:t>daño; y ese actuar, viene a ser el determinante y exclusivo del hecho que materializa el acontecer</w:t>
      </w:r>
      <w:r>
        <w:rPr>
          <w:rFonts w:ascii="Arial" w:eastAsia="Times New Roman" w:hAnsi="Arial" w:cs="Arial"/>
          <w:bCs/>
          <w:color w:val="000000"/>
          <w:lang w:eastAsia="es-ES"/>
        </w:rPr>
        <w:t xml:space="preserve"> </w:t>
      </w:r>
      <w:r w:rsidRPr="0082672A">
        <w:rPr>
          <w:rFonts w:ascii="Arial" w:eastAsia="Times New Roman" w:hAnsi="Arial" w:cs="Arial"/>
          <w:bCs/>
          <w:color w:val="000000"/>
          <w:lang w:eastAsia="es-ES"/>
        </w:rPr>
        <w:t>de las lesiones infligidas.</w:t>
      </w:r>
    </w:p>
    <w:p w14:paraId="4DA9887F" w14:textId="77777777" w:rsidR="008E74BD" w:rsidRDefault="008E74BD" w:rsidP="00D5792E">
      <w:pPr>
        <w:spacing w:line="312" w:lineRule="auto"/>
        <w:jc w:val="both"/>
        <w:rPr>
          <w:rFonts w:ascii="Arial" w:eastAsia="Times New Roman" w:hAnsi="Arial" w:cs="Arial"/>
          <w:bCs/>
          <w:color w:val="000000"/>
          <w:lang w:eastAsia="es-ES"/>
        </w:rPr>
      </w:pPr>
    </w:p>
    <w:p w14:paraId="7BE64B19" w14:textId="1D5E5A8B" w:rsidR="008E74BD" w:rsidRPr="00B80154" w:rsidRDefault="008E74BD" w:rsidP="00D5792E">
      <w:pPr>
        <w:spacing w:line="312" w:lineRule="auto"/>
        <w:ind w:left="567" w:right="567"/>
        <w:jc w:val="both"/>
        <w:rPr>
          <w:rFonts w:ascii="Arial" w:eastAsia="Times New Roman" w:hAnsi="Arial" w:cs="Arial"/>
          <w:bCs/>
          <w:i/>
          <w:iCs/>
          <w:color w:val="000000"/>
          <w:lang w:eastAsia="es-ES"/>
        </w:rPr>
      </w:pPr>
      <w:r w:rsidRPr="00B80154">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B80154">
        <w:rPr>
          <w:rFonts w:ascii="Arial" w:eastAsia="Times New Roman" w:hAnsi="Arial" w:cs="Arial"/>
          <w:b/>
          <w:i/>
          <w:iCs/>
          <w:color w:val="000000"/>
          <w:sz w:val="20"/>
          <w:szCs w:val="20"/>
          <w:lang w:eastAsia="es-ES"/>
        </w:rPr>
        <w:t>En efecto, el demandado sólo se encuentra obligado a evitar los daños padecidos por la víctima en aquellos eventos en que se encuentre en posición de garante frente a aquélla</w:t>
      </w:r>
      <w:r w:rsidRPr="00B80154">
        <w:rPr>
          <w:rFonts w:ascii="Arial" w:eastAsia="Times New Roman" w:hAnsi="Arial" w:cs="Arial"/>
          <w:bCs/>
          <w:i/>
          <w:iCs/>
          <w:color w:val="000000"/>
          <w:sz w:val="20"/>
          <w:szCs w:val="20"/>
          <w:lang w:eastAsia="es-ES"/>
        </w:rPr>
        <w:t>, casos en los cuales, a efectos de enervar la acción indemnizatoria debe acreditar la imprevisibilidad e irresistibilidad de la conducta que origina el daño, con miras a exonerarse de la responsabilidad que se le endilga</w:t>
      </w:r>
      <w:r w:rsidRPr="00466A61">
        <w:rPr>
          <w:rFonts w:ascii="Arial" w:eastAsia="Times New Roman" w:hAnsi="Arial" w:cs="Arial"/>
          <w:bCs/>
          <w:i/>
          <w:iCs/>
          <w:color w:val="000000"/>
          <w:sz w:val="20"/>
          <w:szCs w:val="20"/>
          <w:lang w:eastAsia="es-ES"/>
        </w:rPr>
        <w:t>.</w:t>
      </w:r>
      <w:r w:rsidR="00466A61">
        <w:rPr>
          <w:rFonts w:ascii="Arial" w:eastAsia="Times New Roman" w:hAnsi="Arial" w:cs="Arial"/>
          <w:bCs/>
          <w:i/>
          <w:iCs/>
          <w:color w:val="000000"/>
          <w:sz w:val="20"/>
          <w:szCs w:val="20"/>
          <w:lang w:eastAsia="es-ES"/>
        </w:rPr>
        <w:t xml:space="preserve"> </w:t>
      </w:r>
      <w:r w:rsidRPr="00B80154">
        <w:rPr>
          <w:rFonts w:ascii="Arial" w:eastAsia="Times New Roman" w:hAnsi="Arial" w:cs="Arial"/>
          <w:b/>
          <w:i/>
          <w:iCs/>
          <w:color w:val="000000"/>
          <w:sz w:val="20"/>
          <w:szCs w:val="20"/>
          <w:lang w:eastAsia="es-ES"/>
        </w:rPr>
        <w:t>A contrario sensu, en las demás circunstancias, el demandado se libera si logra acreditar que fue la consecuencia del comportamiento de la propia persona que sufrió el daño</w:t>
      </w:r>
      <w:r w:rsidRPr="00B80154">
        <w:rPr>
          <w:rFonts w:ascii="Arial" w:eastAsia="Times New Roman" w:hAnsi="Arial" w:cs="Arial"/>
          <w:bCs/>
          <w:i/>
          <w:iCs/>
          <w:color w:val="000000"/>
          <w:sz w:val="20"/>
          <w:szCs w:val="20"/>
          <w:lang w:eastAsia="es-ES"/>
        </w:rPr>
        <w:t xml:space="preserve">. En ese sentido, la Sala debe precisar y desarrollar la posición jurisprudencial vigente. </w:t>
      </w:r>
      <w:r w:rsidRPr="00B80154">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B80154">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Pr>
          <w:rFonts w:ascii="Arial" w:eastAsia="Times New Roman" w:hAnsi="Arial" w:cs="Arial"/>
          <w:bCs/>
          <w:i/>
          <w:iCs/>
          <w:color w:val="000000"/>
          <w:sz w:val="20"/>
          <w:szCs w:val="20"/>
          <w:lang w:eastAsia="es-ES"/>
        </w:rPr>
        <w:t xml:space="preserve"> </w:t>
      </w:r>
      <w:r w:rsidRPr="005A61DB">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Subrayado </w:t>
      </w:r>
      <w:r w:rsidRPr="005A61DB">
        <w:rPr>
          <w:rFonts w:ascii="Arial" w:eastAsia="Times New Roman" w:hAnsi="Arial" w:cs="Arial"/>
          <w:bCs/>
          <w:color w:val="000000"/>
          <w:sz w:val="20"/>
          <w:szCs w:val="20"/>
          <w:lang w:eastAsia="es-ES"/>
        </w:rPr>
        <w:t>y negrillas fuera del texto</w:t>
      </w:r>
      <w:r>
        <w:rPr>
          <w:rFonts w:ascii="Arial" w:eastAsia="Times New Roman" w:hAnsi="Arial" w:cs="Arial"/>
          <w:bCs/>
          <w:color w:val="000000"/>
          <w:sz w:val="20"/>
          <w:szCs w:val="20"/>
          <w:lang w:eastAsia="es-ES"/>
        </w:rPr>
        <w:t xml:space="preserve"> original</w:t>
      </w:r>
      <w:r w:rsidRPr="005A61DB">
        <w:rPr>
          <w:rFonts w:ascii="Arial" w:eastAsia="Times New Roman" w:hAnsi="Arial" w:cs="Arial"/>
          <w:bCs/>
          <w:color w:val="000000"/>
          <w:sz w:val="20"/>
          <w:szCs w:val="20"/>
          <w:lang w:eastAsia="es-ES"/>
        </w:rPr>
        <w:t>)</w:t>
      </w:r>
    </w:p>
    <w:p w14:paraId="4CDBEB8D" w14:textId="77777777" w:rsidR="008E74BD" w:rsidRDefault="008E74BD" w:rsidP="00D5792E">
      <w:pPr>
        <w:spacing w:line="312" w:lineRule="auto"/>
        <w:jc w:val="both"/>
        <w:rPr>
          <w:rFonts w:ascii="Arial" w:eastAsia="Times New Roman" w:hAnsi="Arial" w:cs="Arial"/>
          <w:bCs/>
          <w:color w:val="000000"/>
          <w:lang w:eastAsia="es-ES"/>
        </w:rPr>
      </w:pPr>
    </w:p>
    <w:p w14:paraId="2BE86899" w14:textId="41C19DDE" w:rsidR="008E74BD" w:rsidRDefault="008E74BD"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P</w:t>
      </w:r>
      <w:r w:rsidR="006B0B0D">
        <w:rPr>
          <w:rFonts w:ascii="Arial" w:eastAsia="Times New Roman" w:hAnsi="Arial" w:cs="Arial"/>
          <w:bCs/>
          <w:color w:val="000000"/>
          <w:lang w:eastAsia="es-ES"/>
        </w:rPr>
        <w:t>ara poner en contexto la posición y obligaciones que tenía a cargo la víctima al momento puntual de los hechos y sobre las actividades que desarrollaba</w:t>
      </w:r>
      <w:r>
        <w:rPr>
          <w:rFonts w:ascii="Arial" w:eastAsia="Times New Roman" w:hAnsi="Arial" w:cs="Arial"/>
          <w:bCs/>
          <w:color w:val="000000"/>
          <w:lang w:eastAsia="es-ES"/>
        </w:rPr>
        <w:t>,</w:t>
      </w:r>
      <w:r w:rsidR="006B0B0D">
        <w:rPr>
          <w:rFonts w:ascii="Arial" w:eastAsia="Times New Roman" w:hAnsi="Arial" w:cs="Arial"/>
          <w:bCs/>
          <w:color w:val="000000"/>
          <w:lang w:eastAsia="es-ES"/>
        </w:rPr>
        <w:t xml:space="preserve"> el artículo 6 de la Resolución </w:t>
      </w:r>
      <w:r w:rsidR="006B0B0D" w:rsidRPr="006B0B0D">
        <w:rPr>
          <w:rFonts w:ascii="Arial" w:eastAsia="Times New Roman" w:hAnsi="Arial" w:cs="Arial"/>
          <w:bCs/>
          <w:color w:val="000000"/>
          <w:lang w:eastAsia="es-ES"/>
        </w:rPr>
        <w:t xml:space="preserve">4272 de 2021 </w:t>
      </w:r>
      <w:r w:rsidR="006B0B0D">
        <w:rPr>
          <w:rFonts w:ascii="Arial" w:eastAsia="Times New Roman" w:hAnsi="Arial" w:cs="Arial"/>
          <w:bCs/>
          <w:color w:val="000000"/>
          <w:lang w:eastAsia="es-ES"/>
        </w:rPr>
        <w:t xml:space="preserve">expedida por </w:t>
      </w:r>
      <w:r w:rsidR="006B0B0D" w:rsidRPr="006B0B0D">
        <w:rPr>
          <w:rFonts w:ascii="Arial" w:eastAsia="Times New Roman" w:hAnsi="Arial" w:cs="Arial"/>
          <w:bCs/>
          <w:color w:val="000000"/>
          <w:lang w:eastAsia="es-ES"/>
        </w:rPr>
        <w:t xml:space="preserve">el </w:t>
      </w:r>
      <w:r w:rsidR="006B0B0D">
        <w:rPr>
          <w:rFonts w:ascii="Arial" w:eastAsia="Times New Roman" w:hAnsi="Arial" w:cs="Arial"/>
          <w:bCs/>
          <w:color w:val="000000"/>
          <w:lang w:eastAsia="es-ES"/>
        </w:rPr>
        <w:t>M</w:t>
      </w:r>
      <w:r w:rsidR="006B0B0D" w:rsidRPr="006B0B0D">
        <w:rPr>
          <w:rFonts w:ascii="Arial" w:eastAsia="Times New Roman" w:hAnsi="Arial" w:cs="Arial"/>
          <w:bCs/>
          <w:color w:val="000000"/>
          <w:lang w:eastAsia="es-ES"/>
        </w:rPr>
        <w:t xml:space="preserve">inisterio del </w:t>
      </w:r>
      <w:r w:rsidR="006B0B0D">
        <w:rPr>
          <w:rFonts w:ascii="Arial" w:eastAsia="Times New Roman" w:hAnsi="Arial" w:cs="Arial"/>
          <w:bCs/>
          <w:color w:val="000000"/>
          <w:lang w:eastAsia="es-ES"/>
        </w:rPr>
        <w:t>T</w:t>
      </w:r>
      <w:r w:rsidR="006B0B0D" w:rsidRPr="006B0B0D">
        <w:rPr>
          <w:rFonts w:ascii="Arial" w:eastAsia="Times New Roman" w:hAnsi="Arial" w:cs="Arial"/>
          <w:bCs/>
          <w:color w:val="000000"/>
          <w:lang w:eastAsia="es-ES"/>
        </w:rPr>
        <w:t>rabajo</w:t>
      </w:r>
      <w:r w:rsidR="006B0B0D">
        <w:rPr>
          <w:rFonts w:ascii="Arial" w:eastAsia="Times New Roman" w:hAnsi="Arial" w:cs="Arial"/>
          <w:bCs/>
          <w:color w:val="000000"/>
          <w:lang w:eastAsia="es-ES"/>
        </w:rPr>
        <w:t>,</w:t>
      </w:r>
      <w:r>
        <w:rPr>
          <w:rFonts w:ascii="Arial" w:eastAsia="Times New Roman" w:hAnsi="Arial" w:cs="Arial"/>
          <w:bCs/>
          <w:color w:val="000000"/>
          <w:lang w:eastAsia="es-ES"/>
        </w:rPr>
        <w:t xml:space="preserve"> nos indica:</w:t>
      </w:r>
    </w:p>
    <w:p w14:paraId="0E019066" w14:textId="77777777" w:rsidR="008E74BD" w:rsidRDefault="008E74BD" w:rsidP="00D5792E">
      <w:pPr>
        <w:spacing w:line="312" w:lineRule="auto"/>
        <w:jc w:val="both"/>
        <w:rPr>
          <w:rFonts w:ascii="Arial" w:eastAsia="Times New Roman" w:hAnsi="Arial" w:cs="Arial"/>
          <w:bCs/>
          <w:color w:val="000000"/>
          <w:lang w:eastAsia="es-ES"/>
        </w:rPr>
      </w:pPr>
    </w:p>
    <w:p w14:paraId="6D0D5239" w14:textId="531C3F3F" w:rsidR="008E74BD" w:rsidRDefault="006B0B0D" w:rsidP="00D5792E">
      <w:pPr>
        <w:spacing w:line="312" w:lineRule="auto"/>
        <w:ind w:left="567" w:right="567"/>
        <w:jc w:val="both"/>
        <w:rPr>
          <w:rFonts w:ascii="Arial" w:eastAsia="Times New Roman" w:hAnsi="Arial" w:cs="Arial"/>
          <w:bCs/>
          <w:i/>
          <w:iCs/>
          <w:color w:val="000000"/>
          <w:sz w:val="20"/>
          <w:szCs w:val="20"/>
          <w:lang w:eastAsia="es-ES"/>
        </w:rPr>
      </w:pPr>
      <w:r w:rsidRPr="006B0B0D">
        <w:rPr>
          <w:rFonts w:ascii="Arial" w:eastAsia="Times New Roman" w:hAnsi="Arial" w:cs="Arial"/>
          <w:bCs/>
          <w:i/>
          <w:iCs/>
          <w:color w:val="000000"/>
          <w:sz w:val="20"/>
          <w:szCs w:val="20"/>
          <w:lang w:eastAsia="es-ES"/>
        </w:rPr>
        <w:t>Artículo 6°. Roles y responsabilidades en el programa de prevención y protección de caídas. El empleador y/o contratante debe garantizar que, dentro del programa de prevención y protección contra caídas de alturas, se establezcan los siguientes roles y responsabilidades, que no necesariamente implican nuevos cargos al interior de la organización:</w:t>
      </w:r>
    </w:p>
    <w:p w14:paraId="5F966F03" w14:textId="77777777" w:rsidR="00D5077E" w:rsidRDefault="00D5077E" w:rsidP="00D5792E">
      <w:pPr>
        <w:spacing w:line="312" w:lineRule="auto"/>
        <w:ind w:left="567" w:right="567"/>
        <w:jc w:val="both"/>
        <w:rPr>
          <w:rFonts w:ascii="Arial" w:eastAsia="Times New Roman" w:hAnsi="Arial" w:cs="Arial"/>
          <w:bCs/>
          <w:i/>
          <w:iCs/>
          <w:color w:val="000000"/>
          <w:sz w:val="20"/>
          <w:szCs w:val="20"/>
          <w:lang w:eastAsia="es-ES"/>
        </w:rPr>
      </w:pPr>
    </w:p>
    <w:tbl>
      <w:tblPr>
        <w:tblStyle w:val="Tablaconcuadrcula"/>
        <w:tblW w:w="0" w:type="auto"/>
        <w:tblInd w:w="567" w:type="dxa"/>
        <w:tblLook w:val="04A0" w:firstRow="1" w:lastRow="0" w:firstColumn="1" w:lastColumn="0" w:noHBand="0" w:noVBand="1"/>
      </w:tblPr>
      <w:tblGrid>
        <w:gridCol w:w="1751"/>
        <w:gridCol w:w="4779"/>
        <w:gridCol w:w="2679"/>
      </w:tblGrid>
      <w:tr w:rsidR="00D5077E" w14:paraId="0845AA0F" w14:textId="77777777" w:rsidTr="006D1C11">
        <w:tc>
          <w:tcPr>
            <w:tcW w:w="1751" w:type="dxa"/>
          </w:tcPr>
          <w:p w14:paraId="5A683FAE" w14:textId="1C48D09D" w:rsidR="00D5077E" w:rsidRDefault="00D5077E" w:rsidP="00D5792E">
            <w:pPr>
              <w:spacing w:line="312" w:lineRule="auto"/>
              <w:ind w:right="567"/>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Rol</w:t>
            </w:r>
          </w:p>
        </w:tc>
        <w:tc>
          <w:tcPr>
            <w:tcW w:w="4779" w:type="dxa"/>
          </w:tcPr>
          <w:p w14:paraId="6C5FE4BA" w14:textId="1B909600" w:rsidR="00D5077E" w:rsidRDefault="00D5077E" w:rsidP="00D5792E">
            <w:pPr>
              <w:spacing w:line="312" w:lineRule="auto"/>
              <w:ind w:right="567"/>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Responsabilidad</w:t>
            </w:r>
          </w:p>
        </w:tc>
        <w:tc>
          <w:tcPr>
            <w:tcW w:w="2679" w:type="dxa"/>
          </w:tcPr>
          <w:p w14:paraId="35D6B0B4" w14:textId="34678936" w:rsidR="00D5077E" w:rsidRDefault="00D5077E" w:rsidP="00D5792E">
            <w:pPr>
              <w:spacing w:line="312" w:lineRule="auto"/>
              <w:ind w:right="567"/>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Perfil Requerido</w:t>
            </w:r>
          </w:p>
        </w:tc>
      </w:tr>
      <w:tr w:rsidR="00D5077E" w14:paraId="4C9DA2C1" w14:textId="77777777" w:rsidTr="006D1C11">
        <w:tc>
          <w:tcPr>
            <w:tcW w:w="1751" w:type="dxa"/>
          </w:tcPr>
          <w:p w14:paraId="7399AB8E" w14:textId="0174D80B" w:rsidR="00D5077E" w:rsidRDefault="00D5077E" w:rsidP="00D5792E">
            <w:pPr>
              <w:spacing w:line="312" w:lineRule="auto"/>
              <w:ind w:right="567"/>
              <w:jc w:val="both"/>
              <w:rPr>
                <w:rFonts w:ascii="Arial" w:eastAsia="Times New Roman" w:hAnsi="Arial" w:cs="Arial"/>
                <w:bCs/>
                <w:i/>
                <w:iCs/>
                <w:color w:val="000000"/>
                <w:sz w:val="20"/>
                <w:szCs w:val="20"/>
                <w:lang w:eastAsia="es-ES"/>
              </w:rPr>
            </w:pPr>
            <w:r w:rsidRPr="00D5077E">
              <w:rPr>
                <w:rFonts w:ascii="Arial" w:eastAsia="Times New Roman" w:hAnsi="Arial" w:cs="Arial"/>
                <w:bCs/>
                <w:i/>
                <w:iCs/>
                <w:color w:val="000000"/>
                <w:sz w:val="20"/>
                <w:szCs w:val="20"/>
                <w:lang w:eastAsia="es-ES"/>
              </w:rPr>
              <w:t>Trabajador autorizado</w:t>
            </w:r>
          </w:p>
        </w:tc>
        <w:tc>
          <w:tcPr>
            <w:tcW w:w="4779" w:type="dxa"/>
          </w:tcPr>
          <w:p w14:paraId="2E580E0E" w14:textId="71968EBF" w:rsidR="00D5077E" w:rsidRPr="00D5077E" w:rsidRDefault="00D5077E" w:rsidP="00D5792E">
            <w:pPr>
              <w:spacing w:line="312" w:lineRule="auto"/>
              <w:ind w:right="567"/>
              <w:jc w:val="both"/>
              <w:rPr>
                <w:rFonts w:ascii="Arial" w:eastAsia="Times New Roman" w:hAnsi="Arial" w:cs="Arial"/>
                <w:bCs/>
                <w:i/>
                <w:iCs/>
                <w:color w:val="000000"/>
                <w:sz w:val="20"/>
                <w:szCs w:val="20"/>
                <w:lang w:val="es-CO" w:eastAsia="es-ES"/>
              </w:rPr>
            </w:pPr>
            <w:r>
              <w:rPr>
                <w:rFonts w:ascii="Arial" w:eastAsia="Times New Roman" w:hAnsi="Arial" w:cs="Arial"/>
                <w:bCs/>
                <w:i/>
                <w:iCs/>
                <w:color w:val="000000"/>
                <w:sz w:val="20"/>
                <w:szCs w:val="20"/>
                <w:lang w:val="es-CO" w:eastAsia="es-ES"/>
              </w:rPr>
              <w:t xml:space="preserve">- </w:t>
            </w:r>
            <w:r w:rsidRPr="00D5077E">
              <w:rPr>
                <w:rFonts w:ascii="Arial" w:eastAsia="Times New Roman" w:hAnsi="Arial" w:cs="Arial"/>
                <w:bCs/>
                <w:i/>
                <w:iCs/>
                <w:color w:val="000000"/>
                <w:sz w:val="20"/>
                <w:szCs w:val="20"/>
                <w:lang w:val="es-CO" w:eastAsia="es-ES"/>
              </w:rPr>
              <w:t>Realizar las actividades de</w:t>
            </w:r>
            <w:r w:rsidRPr="00215779">
              <w:rPr>
                <w:rFonts w:ascii="Arial" w:eastAsia="Times New Roman" w:hAnsi="Arial" w:cs="Arial"/>
                <w:bCs/>
                <w:i/>
                <w:iCs/>
                <w:color w:val="000000"/>
                <w:sz w:val="20"/>
                <w:szCs w:val="20"/>
                <w:lang w:val="es-CO" w:eastAsia="es-ES"/>
              </w:rPr>
              <w:t xml:space="preserve"> </w:t>
            </w:r>
            <w:r w:rsidRPr="00D5077E">
              <w:rPr>
                <w:rFonts w:ascii="Arial" w:eastAsia="Times New Roman" w:hAnsi="Arial" w:cs="Arial"/>
                <w:bCs/>
                <w:i/>
                <w:iCs/>
                <w:color w:val="000000"/>
                <w:sz w:val="20"/>
                <w:szCs w:val="20"/>
                <w:lang w:val="es-CO" w:eastAsia="es-ES"/>
              </w:rPr>
              <w:t>trabajo en alturas encomendadas por el</w:t>
            </w:r>
            <w:r w:rsidRPr="00215779">
              <w:rPr>
                <w:rFonts w:ascii="Arial" w:eastAsia="Times New Roman" w:hAnsi="Arial" w:cs="Arial"/>
                <w:bCs/>
                <w:i/>
                <w:iCs/>
                <w:color w:val="000000"/>
                <w:sz w:val="20"/>
                <w:szCs w:val="20"/>
                <w:lang w:val="es-CO" w:eastAsia="es-ES"/>
              </w:rPr>
              <w:t xml:space="preserve"> </w:t>
            </w:r>
            <w:r w:rsidRPr="00D5077E">
              <w:rPr>
                <w:rFonts w:ascii="Arial" w:eastAsia="Times New Roman" w:hAnsi="Arial" w:cs="Arial"/>
                <w:bCs/>
                <w:i/>
                <w:iCs/>
                <w:color w:val="000000"/>
                <w:sz w:val="20"/>
                <w:szCs w:val="20"/>
                <w:lang w:val="es-CO" w:eastAsia="es-ES"/>
              </w:rPr>
              <w:t>empleador y/o contratante, cumpliendo las medidas definidas en la presente resolución.</w:t>
            </w:r>
          </w:p>
          <w:p w14:paraId="031FFE70" w14:textId="0473326E" w:rsidR="00D5077E" w:rsidRPr="00D5077E" w:rsidRDefault="00D5077E" w:rsidP="00D5792E">
            <w:pPr>
              <w:spacing w:line="312" w:lineRule="auto"/>
              <w:ind w:right="567"/>
              <w:jc w:val="both"/>
              <w:rPr>
                <w:rFonts w:ascii="Arial" w:eastAsia="Times New Roman" w:hAnsi="Arial" w:cs="Arial"/>
                <w:bCs/>
                <w:i/>
                <w:iCs/>
                <w:color w:val="000000"/>
                <w:sz w:val="20"/>
                <w:szCs w:val="20"/>
                <w:lang w:val="es-CO" w:eastAsia="es-ES"/>
              </w:rPr>
            </w:pPr>
            <w:r w:rsidRPr="00D5077E">
              <w:rPr>
                <w:rFonts w:ascii="Arial" w:eastAsia="Times New Roman" w:hAnsi="Arial" w:cs="Arial"/>
                <w:bCs/>
                <w:i/>
                <w:iCs/>
                <w:color w:val="000000"/>
                <w:sz w:val="20"/>
                <w:szCs w:val="20"/>
                <w:lang w:val="es-CO" w:eastAsia="es-ES"/>
              </w:rPr>
              <w:lastRenderedPageBreak/>
              <w:t>-</w:t>
            </w:r>
            <w:r>
              <w:rPr>
                <w:rFonts w:ascii="Arial" w:eastAsia="Times New Roman" w:hAnsi="Arial" w:cs="Arial"/>
                <w:bCs/>
                <w:i/>
                <w:iCs/>
                <w:color w:val="000000"/>
                <w:sz w:val="20"/>
                <w:szCs w:val="20"/>
                <w:lang w:val="es-CO" w:eastAsia="es-ES"/>
              </w:rPr>
              <w:t xml:space="preserve"> </w:t>
            </w:r>
            <w:r w:rsidRPr="00D5077E">
              <w:rPr>
                <w:rFonts w:ascii="Arial" w:eastAsia="Times New Roman" w:hAnsi="Arial" w:cs="Arial"/>
                <w:bCs/>
                <w:i/>
                <w:iCs/>
                <w:color w:val="000000"/>
                <w:sz w:val="20"/>
                <w:szCs w:val="20"/>
                <w:lang w:val="es-CO" w:eastAsia="es-ES"/>
              </w:rPr>
              <w:t>Las demás definidas en la presente resolución</w:t>
            </w:r>
            <w:r w:rsidR="006D1C11">
              <w:rPr>
                <w:rFonts w:ascii="Arial" w:eastAsia="Times New Roman" w:hAnsi="Arial" w:cs="Arial"/>
                <w:bCs/>
                <w:i/>
                <w:iCs/>
                <w:color w:val="000000"/>
                <w:sz w:val="20"/>
                <w:szCs w:val="20"/>
                <w:lang w:val="es-CO" w:eastAsia="es-ES"/>
              </w:rPr>
              <w:t>.</w:t>
            </w:r>
          </w:p>
          <w:p w14:paraId="695769EF" w14:textId="77777777" w:rsidR="00D5077E" w:rsidRDefault="00D5077E" w:rsidP="00D5792E">
            <w:pPr>
              <w:spacing w:line="312" w:lineRule="auto"/>
              <w:ind w:right="567"/>
              <w:jc w:val="both"/>
              <w:rPr>
                <w:rFonts w:ascii="Arial" w:eastAsia="Times New Roman" w:hAnsi="Arial" w:cs="Arial"/>
                <w:bCs/>
                <w:i/>
                <w:iCs/>
                <w:color w:val="000000"/>
                <w:sz w:val="20"/>
                <w:szCs w:val="20"/>
                <w:lang w:eastAsia="es-ES"/>
              </w:rPr>
            </w:pPr>
          </w:p>
        </w:tc>
        <w:tc>
          <w:tcPr>
            <w:tcW w:w="2679" w:type="dxa"/>
          </w:tcPr>
          <w:p w14:paraId="579ADB45" w14:textId="00BC75C1" w:rsidR="005E2C73" w:rsidRPr="005E2C73" w:rsidRDefault="005E2C73" w:rsidP="00D5792E">
            <w:pPr>
              <w:spacing w:line="312" w:lineRule="auto"/>
              <w:ind w:right="567"/>
              <w:jc w:val="both"/>
              <w:rPr>
                <w:rFonts w:ascii="Arial" w:eastAsia="Times New Roman" w:hAnsi="Arial" w:cs="Arial"/>
                <w:bCs/>
                <w:i/>
                <w:iCs/>
                <w:color w:val="000000"/>
                <w:sz w:val="20"/>
                <w:szCs w:val="20"/>
                <w:lang w:eastAsia="es-ES"/>
              </w:rPr>
            </w:pPr>
            <w:r w:rsidRPr="005E2C73">
              <w:rPr>
                <w:rFonts w:ascii="Arial" w:eastAsia="Times New Roman" w:hAnsi="Arial" w:cs="Arial"/>
                <w:bCs/>
                <w:i/>
                <w:iCs/>
                <w:color w:val="000000"/>
                <w:sz w:val="20"/>
                <w:szCs w:val="20"/>
                <w:lang w:eastAsia="es-ES"/>
              </w:rPr>
              <w:lastRenderedPageBreak/>
              <w:t>Capacitación en el nivel</w:t>
            </w:r>
            <w:r>
              <w:rPr>
                <w:rFonts w:ascii="Arial" w:eastAsia="Times New Roman" w:hAnsi="Arial" w:cs="Arial"/>
                <w:bCs/>
                <w:i/>
                <w:iCs/>
                <w:color w:val="000000"/>
                <w:sz w:val="20"/>
                <w:szCs w:val="20"/>
                <w:lang w:eastAsia="es-ES"/>
              </w:rPr>
              <w:t xml:space="preserve"> </w:t>
            </w:r>
            <w:r w:rsidRPr="005E2C73">
              <w:rPr>
                <w:rFonts w:ascii="Arial" w:eastAsia="Times New Roman" w:hAnsi="Arial" w:cs="Arial"/>
                <w:bCs/>
                <w:i/>
                <w:iCs/>
                <w:color w:val="000000"/>
                <w:sz w:val="20"/>
                <w:szCs w:val="20"/>
                <w:lang w:eastAsia="es-ES"/>
              </w:rPr>
              <w:t>trabajador autorizado, y</w:t>
            </w:r>
            <w:r>
              <w:rPr>
                <w:rFonts w:ascii="Arial" w:eastAsia="Times New Roman" w:hAnsi="Arial" w:cs="Arial"/>
                <w:bCs/>
                <w:i/>
                <w:iCs/>
                <w:color w:val="000000"/>
                <w:sz w:val="20"/>
                <w:szCs w:val="20"/>
                <w:lang w:eastAsia="es-ES"/>
              </w:rPr>
              <w:t xml:space="preserve"> </w:t>
            </w:r>
            <w:r w:rsidRPr="005E2C73">
              <w:rPr>
                <w:rFonts w:ascii="Arial" w:eastAsia="Times New Roman" w:hAnsi="Arial" w:cs="Arial"/>
                <w:bCs/>
                <w:i/>
                <w:iCs/>
                <w:color w:val="000000"/>
                <w:sz w:val="20"/>
                <w:szCs w:val="20"/>
                <w:lang w:eastAsia="es-ES"/>
              </w:rPr>
              <w:t>con</w:t>
            </w:r>
            <w:r>
              <w:rPr>
                <w:rFonts w:ascii="Arial" w:eastAsia="Times New Roman" w:hAnsi="Arial" w:cs="Arial"/>
                <w:bCs/>
                <w:i/>
                <w:iCs/>
                <w:color w:val="000000"/>
                <w:sz w:val="20"/>
                <w:szCs w:val="20"/>
                <w:lang w:eastAsia="es-ES"/>
              </w:rPr>
              <w:t xml:space="preserve"> </w:t>
            </w:r>
          </w:p>
          <w:p w14:paraId="5987DFB2" w14:textId="397FD367" w:rsidR="00D5077E" w:rsidRDefault="005E2C73" w:rsidP="00D5792E">
            <w:pPr>
              <w:spacing w:line="312" w:lineRule="auto"/>
              <w:ind w:right="567"/>
              <w:jc w:val="both"/>
              <w:rPr>
                <w:rFonts w:ascii="Arial" w:eastAsia="Times New Roman" w:hAnsi="Arial" w:cs="Arial"/>
                <w:bCs/>
                <w:i/>
                <w:iCs/>
                <w:color w:val="000000"/>
                <w:sz w:val="20"/>
                <w:szCs w:val="20"/>
                <w:lang w:eastAsia="es-ES"/>
              </w:rPr>
            </w:pPr>
            <w:r w:rsidRPr="005E2C73">
              <w:rPr>
                <w:rFonts w:ascii="Arial" w:eastAsia="Times New Roman" w:hAnsi="Arial" w:cs="Arial"/>
                <w:bCs/>
                <w:i/>
                <w:iCs/>
                <w:color w:val="000000"/>
                <w:sz w:val="20"/>
                <w:szCs w:val="20"/>
                <w:lang w:eastAsia="es-ES"/>
              </w:rPr>
              <w:t xml:space="preserve">reentrenamiento </w:t>
            </w:r>
            <w:r w:rsidRPr="005E2C73">
              <w:rPr>
                <w:rFonts w:ascii="Arial" w:eastAsia="Times New Roman" w:hAnsi="Arial" w:cs="Arial"/>
                <w:bCs/>
                <w:i/>
                <w:iCs/>
                <w:color w:val="000000"/>
                <w:sz w:val="20"/>
                <w:szCs w:val="20"/>
                <w:lang w:eastAsia="es-ES"/>
              </w:rPr>
              <w:lastRenderedPageBreak/>
              <w:t>vigente cuando aplique, de acuerdo con lo</w:t>
            </w:r>
            <w:r>
              <w:rPr>
                <w:rFonts w:ascii="Arial" w:eastAsia="Times New Roman" w:hAnsi="Arial" w:cs="Arial"/>
                <w:bCs/>
                <w:i/>
                <w:iCs/>
                <w:color w:val="000000"/>
                <w:sz w:val="20"/>
                <w:szCs w:val="20"/>
                <w:lang w:eastAsia="es-ES"/>
              </w:rPr>
              <w:t xml:space="preserve"> </w:t>
            </w:r>
            <w:r w:rsidRPr="005E2C73">
              <w:rPr>
                <w:rFonts w:ascii="Arial" w:eastAsia="Times New Roman" w:hAnsi="Arial" w:cs="Arial"/>
                <w:bCs/>
                <w:i/>
                <w:iCs/>
                <w:color w:val="000000"/>
                <w:sz w:val="20"/>
                <w:szCs w:val="20"/>
                <w:lang w:eastAsia="es-ES"/>
              </w:rPr>
              <w:t>establecido en la presente</w:t>
            </w:r>
            <w:r>
              <w:rPr>
                <w:rFonts w:ascii="Arial" w:eastAsia="Times New Roman" w:hAnsi="Arial" w:cs="Arial"/>
                <w:bCs/>
                <w:i/>
                <w:iCs/>
                <w:color w:val="000000"/>
                <w:sz w:val="20"/>
                <w:szCs w:val="20"/>
                <w:lang w:eastAsia="es-ES"/>
              </w:rPr>
              <w:t xml:space="preserve"> </w:t>
            </w:r>
            <w:r w:rsidRPr="005E2C73">
              <w:rPr>
                <w:rFonts w:ascii="Arial" w:eastAsia="Times New Roman" w:hAnsi="Arial" w:cs="Arial"/>
                <w:bCs/>
                <w:i/>
                <w:iCs/>
                <w:color w:val="000000"/>
                <w:sz w:val="20"/>
                <w:szCs w:val="20"/>
                <w:lang w:eastAsia="es-ES"/>
              </w:rPr>
              <w:t>resolución</w:t>
            </w:r>
          </w:p>
        </w:tc>
      </w:tr>
    </w:tbl>
    <w:p w14:paraId="1B3C2900" w14:textId="77777777" w:rsidR="00D5077E" w:rsidRDefault="00D5077E" w:rsidP="00D5792E">
      <w:pPr>
        <w:spacing w:line="312" w:lineRule="auto"/>
        <w:ind w:left="567" w:right="567"/>
        <w:jc w:val="both"/>
        <w:rPr>
          <w:rFonts w:ascii="Arial" w:eastAsia="Times New Roman" w:hAnsi="Arial" w:cs="Arial"/>
          <w:bCs/>
          <w:i/>
          <w:iCs/>
          <w:color w:val="000000"/>
          <w:sz w:val="20"/>
          <w:szCs w:val="20"/>
          <w:lang w:eastAsia="es-ES"/>
        </w:rPr>
      </w:pPr>
    </w:p>
    <w:p w14:paraId="45257B7F" w14:textId="4BB1BF84" w:rsidR="008E74BD" w:rsidRDefault="00C45D05"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A su vez</w:t>
      </w:r>
      <w:r w:rsidR="008E74BD">
        <w:rPr>
          <w:rFonts w:ascii="Arial" w:eastAsia="Times New Roman" w:hAnsi="Arial" w:cs="Arial"/>
          <w:bCs/>
          <w:color w:val="000000"/>
          <w:lang w:eastAsia="es-ES"/>
        </w:rPr>
        <w:t xml:space="preserve">, nos dice el artículo </w:t>
      </w:r>
      <w:r>
        <w:rPr>
          <w:rFonts w:ascii="Arial" w:eastAsia="Times New Roman" w:hAnsi="Arial" w:cs="Arial"/>
          <w:bCs/>
          <w:color w:val="000000"/>
          <w:lang w:eastAsia="es-ES"/>
        </w:rPr>
        <w:t>16</w:t>
      </w:r>
      <w:r w:rsidR="008E74BD">
        <w:rPr>
          <w:rFonts w:ascii="Arial" w:eastAsia="Times New Roman" w:hAnsi="Arial" w:cs="Arial"/>
          <w:bCs/>
          <w:color w:val="000000"/>
          <w:lang w:eastAsia="es-ES"/>
        </w:rPr>
        <w:t xml:space="preserve"> ibídem:</w:t>
      </w:r>
    </w:p>
    <w:p w14:paraId="49FF8968" w14:textId="77777777" w:rsidR="008E74BD" w:rsidRDefault="008E74BD" w:rsidP="00D5792E">
      <w:pPr>
        <w:spacing w:line="312" w:lineRule="auto"/>
        <w:jc w:val="both"/>
        <w:rPr>
          <w:rFonts w:ascii="Arial" w:eastAsia="Times New Roman" w:hAnsi="Arial" w:cs="Arial"/>
          <w:bCs/>
          <w:color w:val="000000"/>
          <w:lang w:eastAsia="es-ES"/>
        </w:rPr>
      </w:pPr>
    </w:p>
    <w:p w14:paraId="6B47458D" w14:textId="0EACCC65" w:rsidR="008E74BD" w:rsidRDefault="00C45D05" w:rsidP="00D5792E">
      <w:pPr>
        <w:spacing w:line="312" w:lineRule="auto"/>
        <w:ind w:left="567" w:right="567"/>
        <w:jc w:val="both"/>
        <w:rPr>
          <w:rFonts w:ascii="Arial" w:eastAsia="Times New Roman" w:hAnsi="Arial" w:cs="Arial"/>
          <w:bCs/>
          <w:i/>
          <w:iCs/>
          <w:color w:val="000000"/>
          <w:sz w:val="20"/>
          <w:szCs w:val="20"/>
          <w:lang w:eastAsia="es-ES"/>
        </w:rPr>
      </w:pPr>
      <w:r w:rsidRPr="00C45D05">
        <w:rPr>
          <w:rFonts w:ascii="Arial" w:eastAsia="Times New Roman" w:hAnsi="Arial" w:cs="Arial"/>
          <w:bCs/>
          <w:i/>
          <w:iCs/>
          <w:color w:val="000000"/>
          <w:sz w:val="20"/>
          <w:szCs w:val="20"/>
          <w:lang w:eastAsia="es-ES"/>
        </w:rPr>
        <w:t>Artículo 16. Sistemas de acceso para trabajo en alturas. Se consideran como sistemas de acceso para trabajo en alturas: los andamios, las escaleras, los elevadores de personal, y todos aquellos medios cuya finalidad sea permitir el acceso y/o soporte de trabajadores a lugares para desarrollar trabajo en alturas</w:t>
      </w:r>
      <w:r w:rsidR="008E74BD" w:rsidRPr="00734304">
        <w:rPr>
          <w:rFonts w:ascii="Arial" w:eastAsia="Times New Roman" w:hAnsi="Arial" w:cs="Arial"/>
          <w:bCs/>
          <w:i/>
          <w:iCs/>
          <w:color w:val="000000"/>
          <w:sz w:val="20"/>
          <w:szCs w:val="20"/>
          <w:lang w:eastAsia="es-ES"/>
        </w:rPr>
        <w:t>.</w:t>
      </w:r>
    </w:p>
    <w:p w14:paraId="648972C7" w14:textId="77777777" w:rsidR="00C45D05" w:rsidRDefault="00C45D05" w:rsidP="00D5792E">
      <w:pPr>
        <w:spacing w:line="312" w:lineRule="auto"/>
        <w:ind w:left="567" w:right="567"/>
        <w:jc w:val="both"/>
        <w:rPr>
          <w:rFonts w:ascii="Arial" w:eastAsia="Times New Roman" w:hAnsi="Arial" w:cs="Arial"/>
          <w:bCs/>
          <w:i/>
          <w:iCs/>
          <w:color w:val="000000"/>
          <w:sz w:val="20"/>
          <w:szCs w:val="20"/>
          <w:lang w:eastAsia="es-ES"/>
        </w:rPr>
      </w:pPr>
    </w:p>
    <w:p w14:paraId="4BBDC802" w14:textId="2F5CB5BC" w:rsidR="00C45D05" w:rsidRDefault="00C45D05" w:rsidP="00D5792E">
      <w:pPr>
        <w:spacing w:line="312" w:lineRule="auto"/>
        <w:ind w:left="567" w:right="567"/>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3934BED3" w14:textId="77777777" w:rsidR="00C45D05" w:rsidRDefault="00C45D05" w:rsidP="00D5792E">
      <w:pPr>
        <w:spacing w:line="312" w:lineRule="auto"/>
        <w:ind w:left="567" w:right="567"/>
        <w:jc w:val="both"/>
        <w:rPr>
          <w:rFonts w:ascii="Arial" w:eastAsia="Times New Roman" w:hAnsi="Arial" w:cs="Arial"/>
          <w:bCs/>
          <w:i/>
          <w:iCs/>
          <w:color w:val="000000"/>
          <w:sz w:val="20"/>
          <w:szCs w:val="20"/>
          <w:lang w:eastAsia="es-ES"/>
        </w:rPr>
      </w:pPr>
    </w:p>
    <w:p w14:paraId="2D739FBA" w14:textId="593C84D1" w:rsidR="00C45D05" w:rsidRPr="00734304" w:rsidRDefault="00C45D05" w:rsidP="00D5792E">
      <w:pPr>
        <w:spacing w:line="312" w:lineRule="auto"/>
        <w:ind w:left="567" w:right="567"/>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1</w:t>
      </w:r>
      <w:r w:rsidRPr="00C45D05">
        <w:rPr>
          <w:rFonts w:ascii="Arial" w:eastAsia="Times New Roman" w:hAnsi="Arial" w:cs="Arial"/>
          <w:bCs/>
          <w:i/>
          <w:iCs/>
          <w:color w:val="000000"/>
          <w:sz w:val="20"/>
          <w:szCs w:val="20"/>
          <w:lang w:eastAsia="es-ES"/>
        </w:rPr>
        <w:t xml:space="preserve">2. El montaje y operación de todo sistema de acceso para trabajo en alturas, </w:t>
      </w:r>
      <w:r w:rsidRPr="00215779">
        <w:rPr>
          <w:rFonts w:ascii="Arial" w:eastAsia="Times New Roman" w:hAnsi="Arial" w:cs="Arial"/>
          <w:b/>
          <w:i/>
          <w:iCs/>
          <w:color w:val="000000"/>
          <w:sz w:val="20"/>
          <w:szCs w:val="20"/>
          <w:u w:val="single"/>
          <w:lang w:eastAsia="es-ES"/>
        </w:rPr>
        <w:t xml:space="preserve">debe garantizar una distancia segura entre este y las líneas o equipos eléctricos energizados </w:t>
      </w:r>
      <w:proofErr w:type="gramStart"/>
      <w:r w:rsidRPr="00215779">
        <w:rPr>
          <w:rFonts w:ascii="Arial" w:eastAsia="Times New Roman" w:hAnsi="Arial" w:cs="Arial"/>
          <w:b/>
          <w:i/>
          <w:iCs/>
          <w:color w:val="000000"/>
          <w:sz w:val="20"/>
          <w:szCs w:val="20"/>
          <w:u w:val="single"/>
          <w:lang w:eastAsia="es-ES"/>
        </w:rPr>
        <w:t>de acuerdo al</w:t>
      </w:r>
      <w:proofErr w:type="gramEnd"/>
      <w:r w:rsidRPr="00215779">
        <w:rPr>
          <w:rFonts w:ascii="Arial" w:eastAsia="Times New Roman" w:hAnsi="Arial" w:cs="Arial"/>
          <w:b/>
          <w:i/>
          <w:iCs/>
          <w:color w:val="000000"/>
          <w:sz w:val="20"/>
          <w:szCs w:val="20"/>
          <w:u w:val="single"/>
          <w:lang w:eastAsia="es-ES"/>
        </w:rPr>
        <w:t xml:space="preserve"> Reglamento Técnico de Instalaciones Eléctricas (RETIE)</w:t>
      </w:r>
      <w:r w:rsidRPr="00C45D05">
        <w:rPr>
          <w:rFonts w:ascii="Arial" w:eastAsia="Times New Roman" w:hAnsi="Arial" w:cs="Arial"/>
          <w:bCs/>
          <w:i/>
          <w:iCs/>
          <w:color w:val="000000"/>
          <w:sz w:val="20"/>
          <w:szCs w:val="20"/>
          <w:lang w:eastAsia="es-ES"/>
        </w:rPr>
        <w:t>.</w:t>
      </w:r>
    </w:p>
    <w:p w14:paraId="28442C35" w14:textId="77777777" w:rsidR="008E74BD" w:rsidRPr="00E61C7F" w:rsidRDefault="008E74BD" w:rsidP="00D5792E">
      <w:pPr>
        <w:spacing w:line="312" w:lineRule="auto"/>
        <w:ind w:left="708"/>
        <w:jc w:val="both"/>
        <w:rPr>
          <w:rFonts w:ascii="Arial" w:eastAsia="Times New Roman" w:hAnsi="Arial" w:cs="Arial"/>
          <w:bCs/>
          <w:color w:val="000000"/>
          <w:sz w:val="20"/>
          <w:szCs w:val="20"/>
          <w:lang w:eastAsia="es-ES"/>
        </w:rPr>
      </w:pPr>
    </w:p>
    <w:p w14:paraId="06458110" w14:textId="19C841B0" w:rsidR="008E74BD" w:rsidRDefault="00215779"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Y teniendo en cuenta que el señor Federico España Quiñones (Q.E.P.D) contaba con </w:t>
      </w:r>
      <w:r w:rsidRPr="00215779">
        <w:rPr>
          <w:rFonts w:ascii="Arial" w:eastAsia="Times New Roman" w:hAnsi="Arial" w:cs="Arial"/>
          <w:bCs/>
          <w:color w:val="000000"/>
          <w:lang w:eastAsia="es-ES"/>
        </w:rPr>
        <w:t>formación en trabajo en alturas</w:t>
      </w:r>
      <w:r>
        <w:rPr>
          <w:rFonts w:ascii="Arial" w:eastAsia="Times New Roman" w:hAnsi="Arial" w:cs="Arial"/>
          <w:bCs/>
          <w:color w:val="000000"/>
          <w:lang w:eastAsia="es-ES"/>
        </w:rPr>
        <w:t xml:space="preserve"> tal como se observa del documental parte del proceso:</w:t>
      </w:r>
    </w:p>
    <w:p w14:paraId="15E9E9C4" w14:textId="77777777" w:rsidR="00D478C6" w:rsidRDefault="00D478C6" w:rsidP="00D5792E">
      <w:pPr>
        <w:spacing w:line="312" w:lineRule="auto"/>
        <w:jc w:val="both"/>
        <w:rPr>
          <w:rFonts w:ascii="Arial" w:eastAsia="Times New Roman" w:hAnsi="Arial" w:cs="Arial"/>
          <w:bCs/>
          <w:color w:val="000000"/>
          <w:lang w:eastAsia="es-ES"/>
        </w:rPr>
      </w:pPr>
    </w:p>
    <w:p w14:paraId="5D2A23B8" w14:textId="37ABF996" w:rsidR="00215779" w:rsidRDefault="00215779" w:rsidP="00D5792E">
      <w:pPr>
        <w:spacing w:line="312" w:lineRule="auto"/>
        <w:jc w:val="center"/>
        <w:rPr>
          <w:rFonts w:ascii="Arial" w:eastAsia="Times New Roman" w:hAnsi="Arial" w:cs="Arial"/>
          <w:bCs/>
          <w:color w:val="000000"/>
          <w:lang w:eastAsia="es-ES"/>
        </w:rPr>
      </w:pPr>
      <w:r w:rsidRPr="00215779">
        <w:rPr>
          <w:rFonts w:ascii="Arial" w:eastAsia="Times New Roman" w:hAnsi="Arial" w:cs="Arial"/>
          <w:bCs/>
          <w:noProof/>
          <w:color w:val="000000"/>
          <w:lang w:eastAsia="es-ES"/>
        </w:rPr>
        <w:drawing>
          <wp:inline distT="0" distB="0" distL="0" distR="0" wp14:anchorId="5B92B9F8" wp14:editId="29471504">
            <wp:extent cx="4026143" cy="2493645"/>
            <wp:effectExtent l="0" t="0" r="0" b="1905"/>
            <wp:docPr id="41604701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47013" name="Imagen 1" descr="Texto, Carta&#10;&#10;El contenido generado por IA puede ser incorrecto."/>
                    <pic:cNvPicPr/>
                  </pic:nvPicPr>
                  <pic:blipFill>
                    <a:blip r:embed="rId9"/>
                    <a:stretch>
                      <a:fillRect/>
                    </a:stretch>
                  </pic:blipFill>
                  <pic:spPr>
                    <a:xfrm>
                      <a:off x="0" y="0"/>
                      <a:ext cx="4043463" cy="2504372"/>
                    </a:xfrm>
                    <a:prstGeom prst="rect">
                      <a:avLst/>
                    </a:prstGeom>
                  </pic:spPr>
                </pic:pic>
              </a:graphicData>
            </a:graphic>
          </wp:inline>
        </w:drawing>
      </w:r>
    </w:p>
    <w:p w14:paraId="14AA8038" w14:textId="575DC0B0" w:rsidR="00215779" w:rsidRDefault="00215779" w:rsidP="00D5792E">
      <w:pPr>
        <w:spacing w:line="312" w:lineRule="auto"/>
        <w:jc w:val="center"/>
        <w:rPr>
          <w:rFonts w:ascii="Arial" w:eastAsia="Times New Roman" w:hAnsi="Arial" w:cs="Arial"/>
          <w:bCs/>
          <w:color w:val="000000"/>
          <w:lang w:eastAsia="es-ES"/>
        </w:rPr>
      </w:pPr>
      <w:r w:rsidRPr="00215779">
        <w:rPr>
          <w:rFonts w:ascii="Arial" w:eastAsia="Times New Roman" w:hAnsi="Arial" w:cs="Arial"/>
          <w:bCs/>
          <w:noProof/>
          <w:color w:val="000000"/>
          <w:lang w:eastAsia="es-ES"/>
        </w:rPr>
        <w:drawing>
          <wp:inline distT="0" distB="0" distL="0" distR="0" wp14:anchorId="42B5F6EE" wp14:editId="09AE42D8">
            <wp:extent cx="4029518" cy="2530545"/>
            <wp:effectExtent l="0" t="0" r="9525" b="3175"/>
            <wp:docPr id="85404739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47391" name="Imagen 1" descr="Interfaz de usuario gráfica, Texto, Aplicación, Correo electrónico&#10;&#10;El contenido generado por IA puede ser incorrecto."/>
                    <pic:cNvPicPr/>
                  </pic:nvPicPr>
                  <pic:blipFill>
                    <a:blip r:embed="rId10"/>
                    <a:stretch>
                      <a:fillRect/>
                    </a:stretch>
                  </pic:blipFill>
                  <pic:spPr>
                    <a:xfrm>
                      <a:off x="0" y="0"/>
                      <a:ext cx="4048047" cy="2542181"/>
                    </a:xfrm>
                    <a:prstGeom prst="rect">
                      <a:avLst/>
                    </a:prstGeom>
                  </pic:spPr>
                </pic:pic>
              </a:graphicData>
            </a:graphic>
          </wp:inline>
        </w:drawing>
      </w:r>
    </w:p>
    <w:p w14:paraId="57F02090" w14:textId="77777777" w:rsidR="00215779" w:rsidRDefault="00215779" w:rsidP="00D5792E">
      <w:pPr>
        <w:spacing w:line="312" w:lineRule="auto"/>
        <w:jc w:val="both"/>
        <w:rPr>
          <w:rFonts w:ascii="Arial" w:eastAsia="Times New Roman" w:hAnsi="Arial" w:cs="Arial"/>
          <w:bCs/>
          <w:color w:val="000000"/>
          <w:lang w:eastAsia="es-ES"/>
        </w:rPr>
      </w:pPr>
    </w:p>
    <w:p w14:paraId="3374FEAF" w14:textId="0539A929" w:rsidR="008E74BD" w:rsidRDefault="008E74BD"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Atendiendo todo</w:t>
      </w:r>
      <w:r w:rsidRPr="00724BAC">
        <w:rPr>
          <w:rFonts w:ascii="Arial" w:eastAsia="Times New Roman" w:hAnsi="Arial" w:cs="Arial"/>
          <w:bCs/>
          <w:color w:val="000000"/>
          <w:lang w:eastAsia="es-ES"/>
        </w:rPr>
        <w:t xml:space="preserve"> lo anterior, se </w:t>
      </w:r>
      <w:r w:rsidR="000F2F98">
        <w:rPr>
          <w:rFonts w:ascii="Arial" w:eastAsia="Times New Roman" w:hAnsi="Arial" w:cs="Arial"/>
          <w:bCs/>
          <w:color w:val="000000"/>
          <w:lang w:eastAsia="es-ES"/>
        </w:rPr>
        <w:t xml:space="preserve">debe </w:t>
      </w:r>
      <w:r w:rsidRPr="00724BAC">
        <w:rPr>
          <w:rFonts w:ascii="Arial" w:eastAsia="Times New Roman" w:hAnsi="Arial" w:cs="Arial"/>
          <w:bCs/>
          <w:color w:val="000000"/>
          <w:lang w:eastAsia="es-ES"/>
        </w:rPr>
        <w:t>conclu</w:t>
      </w:r>
      <w:r w:rsidR="000F2F98">
        <w:rPr>
          <w:rFonts w:ascii="Arial" w:eastAsia="Times New Roman" w:hAnsi="Arial" w:cs="Arial"/>
          <w:bCs/>
          <w:color w:val="000000"/>
          <w:lang w:eastAsia="es-ES"/>
        </w:rPr>
        <w:t xml:space="preserve">ir que el señor España no solamente tenía la calificación para el trabajo, sino que tenía el conocimiento y la preparación para saber qué hacer de manera correcta ante una situación como la que ocupa el litigio, y por tanto, que sus actuaciones fueron producto de decisiones que eligió tomar, en contra de esas obligaciones que la norma de seguridad indica que tenía y que su capacitación exhibe que conocía, por lo tanto, </w:t>
      </w:r>
      <w:r w:rsidRPr="009F02B2">
        <w:rPr>
          <w:rFonts w:ascii="Arial" w:eastAsia="Times New Roman" w:hAnsi="Arial" w:cs="Arial"/>
          <w:bCs/>
          <w:color w:val="000000"/>
          <w:lang w:eastAsia="es-ES"/>
        </w:rPr>
        <w:t xml:space="preserve">es perfectamente aplicable al caso la figura de la culpa </w:t>
      </w:r>
      <w:r w:rsidRPr="009F02B2">
        <w:rPr>
          <w:rFonts w:ascii="Arial" w:eastAsia="Times New Roman" w:hAnsi="Arial" w:cs="Arial"/>
          <w:bCs/>
          <w:color w:val="000000"/>
          <w:lang w:eastAsia="es-ES"/>
        </w:rPr>
        <w:lastRenderedPageBreak/>
        <w:t>exclusiva y determinante de la víctima, dada la evidente injerencia de su actuar descuidado</w:t>
      </w:r>
      <w:r w:rsidR="000F2F98">
        <w:rPr>
          <w:rFonts w:ascii="Arial" w:eastAsia="Times New Roman" w:hAnsi="Arial" w:cs="Arial"/>
          <w:bCs/>
          <w:color w:val="000000"/>
          <w:lang w:eastAsia="es-ES"/>
        </w:rPr>
        <w:t xml:space="preserve">, imprudente y temerario </w:t>
      </w:r>
      <w:r w:rsidRPr="009F02B2">
        <w:rPr>
          <w:rFonts w:ascii="Arial" w:eastAsia="Times New Roman" w:hAnsi="Arial" w:cs="Arial"/>
          <w:bCs/>
          <w:color w:val="000000"/>
          <w:lang w:eastAsia="es-ES"/>
        </w:rPr>
        <w:t>en el resultado dañoso</w:t>
      </w:r>
      <w:r>
        <w:rPr>
          <w:rFonts w:ascii="Arial" w:eastAsia="Times New Roman" w:hAnsi="Arial" w:cs="Arial"/>
          <w:bCs/>
          <w:color w:val="000000"/>
          <w:lang w:eastAsia="es-ES"/>
        </w:rPr>
        <w:t>, dado que</w:t>
      </w:r>
      <w:r w:rsidRPr="00724BAC">
        <w:rPr>
          <w:rFonts w:ascii="Arial" w:eastAsia="Times New Roman" w:hAnsi="Arial" w:cs="Arial"/>
          <w:bCs/>
          <w:color w:val="000000"/>
          <w:lang w:eastAsia="es-ES"/>
        </w:rPr>
        <w:t xml:space="preserve"> en el acervo probatorio</w:t>
      </w:r>
      <w:r>
        <w:rPr>
          <w:rFonts w:ascii="Arial" w:eastAsia="Times New Roman" w:hAnsi="Arial" w:cs="Arial"/>
          <w:bCs/>
          <w:color w:val="000000"/>
          <w:lang w:eastAsia="es-ES"/>
        </w:rPr>
        <w:t xml:space="preserve"> del </w:t>
      </w:r>
      <w:r>
        <w:rPr>
          <w:rFonts w:ascii="Arial" w:eastAsia="Times New Roman" w:hAnsi="Arial" w:cs="Arial"/>
          <w:bCs/>
          <w:i/>
          <w:iCs/>
          <w:color w:val="000000"/>
          <w:lang w:eastAsia="es-ES"/>
        </w:rPr>
        <w:t>sub-lite</w:t>
      </w:r>
      <w:r w:rsidRPr="00724BAC">
        <w:rPr>
          <w:rFonts w:ascii="Arial" w:eastAsia="Times New Roman" w:hAnsi="Arial" w:cs="Arial"/>
          <w:bCs/>
          <w:color w:val="000000"/>
          <w:lang w:eastAsia="es-ES"/>
        </w:rPr>
        <w:t xml:space="preserve"> existe</w:t>
      </w:r>
      <w:r>
        <w:rPr>
          <w:rFonts w:ascii="Arial" w:eastAsia="Times New Roman" w:hAnsi="Arial" w:cs="Arial"/>
          <w:bCs/>
          <w:color w:val="000000"/>
          <w:lang w:eastAsia="es-ES"/>
        </w:rPr>
        <w:t>n</w:t>
      </w:r>
      <w:r w:rsidRPr="00724BAC">
        <w:rPr>
          <w:rFonts w:ascii="Arial" w:eastAsia="Times New Roman" w:hAnsi="Arial" w:cs="Arial"/>
          <w:bCs/>
          <w:color w:val="000000"/>
          <w:lang w:eastAsia="es-ES"/>
        </w:rPr>
        <w:t xml:space="preserve"> </w:t>
      </w:r>
      <w:r>
        <w:rPr>
          <w:rFonts w:ascii="Arial" w:eastAsia="Times New Roman" w:hAnsi="Arial" w:cs="Arial"/>
          <w:bCs/>
          <w:color w:val="000000"/>
          <w:lang w:eastAsia="es-ES"/>
        </w:rPr>
        <w:t>elementos que permitan determinar que se presentaron comportamientos desplegados por la víctima que fueron determinantes para el desenlace</w:t>
      </w:r>
      <w:r w:rsidR="000F2F98">
        <w:rPr>
          <w:rFonts w:ascii="Arial" w:eastAsia="Times New Roman" w:hAnsi="Arial" w:cs="Arial"/>
          <w:bCs/>
          <w:color w:val="000000"/>
          <w:lang w:eastAsia="es-ES"/>
        </w:rPr>
        <w:t>, pues son incumplimientos sin los cuales el hecho demandado no se hubiese presentado</w:t>
      </w:r>
      <w:r>
        <w:rPr>
          <w:rFonts w:ascii="Arial" w:eastAsia="Times New Roman" w:hAnsi="Arial" w:cs="Arial"/>
          <w:bCs/>
          <w:color w:val="000000"/>
          <w:lang w:eastAsia="es-ES"/>
        </w:rPr>
        <w:t>.</w:t>
      </w:r>
    </w:p>
    <w:p w14:paraId="2A5B4392" w14:textId="77777777" w:rsidR="008E74BD" w:rsidRDefault="008E74BD" w:rsidP="00D5792E">
      <w:pPr>
        <w:spacing w:line="312" w:lineRule="auto"/>
        <w:jc w:val="both"/>
        <w:rPr>
          <w:rFonts w:ascii="Arial" w:eastAsia="Times New Roman" w:hAnsi="Arial" w:cs="Arial"/>
          <w:bCs/>
          <w:color w:val="000000"/>
          <w:lang w:eastAsia="es-ES"/>
        </w:rPr>
      </w:pPr>
    </w:p>
    <w:p w14:paraId="0238FE3A" w14:textId="33096ACA" w:rsidR="000F2F98" w:rsidRDefault="008E74BD"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Ahora bien, respecto de los elementos de convicción a los que se ha hecho mención, que se practicaron en la etapa procesal y que ayudan a sustentar las afirmaciones anteriores, podemos extraer</w:t>
      </w:r>
      <w:r w:rsidR="000F2F98">
        <w:rPr>
          <w:rFonts w:ascii="Arial" w:eastAsia="Times New Roman" w:hAnsi="Arial" w:cs="Arial"/>
          <w:bCs/>
          <w:color w:val="000000"/>
          <w:lang w:eastAsia="es-ES"/>
        </w:rPr>
        <w:t xml:space="preserve"> los siguientes apartes de testimonios, los cuales corroboran el punto de argumento de este medio exceptivo. Entonces, al respecto dijeron los testigos lo siguiente:</w:t>
      </w:r>
      <w:r>
        <w:rPr>
          <w:rFonts w:ascii="Arial" w:eastAsia="Times New Roman" w:hAnsi="Arial" w:cs="Arial"/>
          <w:bCs/>
          <w:color w:val="000000"/>
          <w:lang w:eastAsia="es-ES"/>
        </w:rPr>
        <w:t xml:space="preserve"> </w:t>
      </w:r>
    </w:p>
    <w:p w14:paraId="747D1D97" w14:textId="77777777" w:rsidR="000F2F98" w:rsidRDefault="000F2F98" w:rsidP="00D5792E">
      <w:pPr>
        <w:spacing w:line="312" w:lineRule="auto"/>
        <w:jc w:val="both"/>
        <w:rPr>
          <w:rFonts w:ascii="Arial" w:eastAsia="Times New Roman" w:hAnsi="Arial" w:cs="Arial"/>
          <w:bCs/>
          <w:color w:val="000000"/>
          <w:lang w:eastAsia="es-ES"/>
        </w:rPr>
      </w:pPr>
    </w:p>
    <w:p w14:paraId="055A9950" w14:textId="379F1427" w:rsidR="00200016" w:rsidRDefault="00200016" w:rsidP="00D5792E">
      <w:pPr>
        <w:pStyle w:val="Prrafodelista"/>
        <w:spacing w:line="312" w:lineRule="auto"/>
        <w:ind w:left="567" w:right="567"/>
        <w:jc w:val="both"/>
        <w:rPr>
          <w:rFonts w:ascii="Arial" w:hAnsi="Arial" w:cs="Arial"/>
          <w:bCs/>
          <w:color w:val="000000"/>
          <w:sz w:val="20"/>
          <w:szCs w:val="20"/>
        </w:rPr>
      </w:pPr>
      <w:r>
        <w:rPr>
          <w:rFonts w:ascii="Arial" w:hAnsi="Arial" w:cs="Arial"/>
          <w:bCs/>
          <w:color w:val="000000"/>
          <w:sz w:val="20"/>
          <w:szCs w:val="20"/>
        </w:rPr>
        <w:t>T</w:t>
      </w:r>
      <w:r w:rsidRPr="000F2F98">
        <w:rPr>
          <w:rFonts w:ascii="Arial" w:hAnsi="Arial" w:cs="Arial"/>
          <w:bCs/>
          <w:color w:val="000000"/>
          <w:sz w:val="20"/>
          <w:szCs w:val="20"/>
        </w:rPr>
        <w:t xml:space="preserve">estimonio </w:t>
      </w:r>
      <w:r>
        <w:rPr>
          <w:rFonts w:ascii="Arial" w:hAnsi="Arial" w:cs="Arial"/>
          <w:bCs/>
          <w:color w:val="000000"/>
          <w:sz w:val="20"/>
          <w:szCs w:val="20"/>
        </w:rPr>
        <w:t>de C</w:t>
      </w:r>
      <w:r w:rsidRPr="000F2F98">
        <w:rPr>
          <w:rFonts w:ascii="Arial" w:hAnsi="Arial" w:cs="Arial"/>
          <w:bCs/>
          <w:color w:val="000000"/>
          <w:sz w:val="20"/>
          <w:szCs w:val="20"/>
        </w:rPr>
        <w:t xml:space="preserve">arlos </w:t>
      </w:r>
      <w:r>
        <w:rPr>
          <w:rFonts w:ascii="Arial" w:hAnsi="Arial" w:cs="Arial"/>
          <w:bCs/>
          <w:color w:val="000000"/>
          <w:sz w:val="20"/>
          <w:szCs w:val="20"/>
        </w:rPr>
        <w:t>A</w:t>
      </w:r>
      <w:r w:rsidRPr="000F2F98">
        <w:rPr>
          <w:rFonts w:ascii="Arial" w:hAnsi="Arial" w:cs="Arial"/>
          <w:bCs/>
          <w:color w:val="000000"/>
          <w:sz w:val="20"/>
          <w:szCs w:val="20"/>
        </w:rPr>
        <w:t xml:space="preserve">ndrés </w:t>
      </w:r>
      <w:r>
        <w:rPr>
          <w:rFonts w:ascii="Arial" w:hAnsi="Arial" w:cs="Arial"/>
          <w:bCs/>
          <w:color w:val="000000"/>
          <w:sz w:val="20"/>
          <w:szCs w:val="20"/>
        </w:rPr>
        <w:t>L</w:t>
      </w:r>
      <w:r w:rsidRPr="000F2F98">
        <w:rPr>
          <w:rFonts w:ascii="Arial" w:hAnsi="Arial" w:cs="Arial"/>
          <w:bCs/>
          <w:color w:val="000000"/>
          <w:sz w:val="20"/>
          <w:szCs w:val="20"/>
        </w:rPr>
        <w:t xml:space="preserve">eón </w:t>
      </w:r>
      <w:r>
        <w:rPr>
          <w:rFonts w:ascii="Arial" w:hAnsi="Arial" w:cs="Arial"/>
          <w:bCs/>
          <w:color w:val="000000"/>
          <w:sz w:val="20"/>
          <w:szCs w:val="20"/>
        </w:rPr>
        <w:t>M</w:t>
      </w:r>
      <w:r w:rsidRPr="000F2F98">
        <w:rPr>
          <w:rFonts w:ascii="Arial" w:hAnsi="Arial" w:cs="Arial"/>
          <w:bCs/>
          <w:color w:val="000000"/>
          <w:sz w:val="20"/>
          <w:szCs w:val="20"/>
        </w:rPr>
        <w:t>ontoya</w:t>
      </w:r>
    </w:p>
    <w:p w14:paraId="59B87A29" w14:textId="77777777" w:rsidR="00200016" w:rsidRDefault="00200016" w:rsidP="00D5792E">
      <w:pPr>
        <w:pStyle w:val="Prrafodelista"/>
        <w:spacing w:line="312" w:lineRule="auto"/>
        <w:ind w:left="567" w:right="567"/>
        <w:jc w:val="both"/>
        <w:rPr>
          <w:rFonts w:ascii="Arial" w:hAnsi="Arial" w:cs="Arial"/>
          <w:bCs/>
          <w:color w:val="000000"/>
          <w:sz w:val="20"/>
          <w:szCs w:val="20"/>
        </w:rPr>
      </w:pPr>
    </w:p>
    <w:p w14:paraId="33E77EB3" w14:textId="6E31F708" w:rsidR="008E74BD" w:rsidRPr="00821CF2" w:rsidRDefault="008E74BD" w:rsidP="00D5792E">
      <w:pPr>
        <w:pStyle w:val="Prrafodelista"/>
        <w:numPr>
          <w:ilvl w:val="0"/>
          <w:numId w:val="15"/>
        </w:numPr>
        <w:spacing w:line="312" w:lineRule="auto"/>
        <w:ind w:left="567" w:right="567" w:firstLine="0"/>
        <w:jc w:val="both"/>
        <w:rPr>
          <w:rFonts w:ascii="Arial" w:hAnsi="Arial" w:cs="Arial"/>
          <w:bCs/>
          <w:color w:val="000000"/>
          <w:sz w:val="20"/>
          <w:szCs w:val="20"/>
        </w:rPr>
      </w:pPr>
      <w:r>
        <w:rPr>
          <w:rFonts w:ascii="Arial" w:hAnsi="Arial" w:cs="Arial"/>
          <w:bCs/>
          <w:color w:val="000000"/>
          <w:sz w:val="20"/>
          <w:szCs w:val="20"/>
        </w:rPr>
        <w:t xml:space="preserve">“(…) </w:t>
      </w:r>
      <w:r w:rsidR="000F2F98">
        <w:rPr>
          <w:rFonts w:ascii="Arial" w:hAnsi="Arial" w:cs="Arial"/>
          <w:bCs/>
          <w:i/>
          <w:iCs/>
          <w:color w:val="000000"/>
          <w:sz w:val="20"/>
          <w:szCs w:val="20"/>
        </w:rPr>
        <w:t>E</w:t>
      </w:r>
      <w:r w:rsidR="000F2F98" w:rsidRPr="000F2F98">
        <w:rPr>
          <w:rFonts w:ascii="Arial" w:hAnsi="Arial" w:cs="Arial"/>
          <w:bCs/>
          <w:i/>
          <w:iCs/>
          <w:color w:val="000000"/>
          <w:sz w:val="20"/>
          <w:szCs w:val="20"/>
        </w:rPr>
        <w:t>stába</w:t>
      </w:r>
      <w:r w:rsidR="000F2F98">
        <w:rPr>
          <w:rFonts w:ascii="Arial" w:hAnsi="Arial" w:cs="Arial"/>
          <w:bCs/>
          <w:i/>
          <w:iCs/>
          <w:color w:val="000000"/>
          <w:sz w:val="20"/>
          <w:szCs w:val="20"/>
        </w:rPr>
        <w:t>mos</w:t>
      </w:r>
      <w:r w:rsidR="000F2F98" w:rsidRPr="000F2F98">
        <w:rPr>
          <w:rFonts w:ascii="Arial" w:hAnsi="Arial" w:cs="Arial"/>
          <w:bCs/>
          <w:i/>
          <w:iCs/>
          <w:color w:val="000000"/>
          <w:sz w:val="20"/>
          <w:szCs w:val="20"/>
        </w:rPr>
        <w:t xml:space="preserve"> corriendo los andamios, de un momento a otro no </w:t>
      </w:r>
      <w:r w:rsidR="000F2F98">
        <w:rPr>
          <w:rFonts w:ascii="Arial" w:hAnsi="Arial" w:cs="Arial"/>
          <w:bCs/>
          <w:i/>
          <w:iCs/>
          <w:color w:val="000000"/>
          <w:sz w:val="20"/>
          <w:szCs w:val="20"/>
        </w:rPr>
        <w:t>sé</w:t>
      </w:r>
      <w:r w:rsidR="000F2F98" w:rsidRPr="000F2F98">
        <w:rPr>
          <w:rFonts w:ascii="Arial" w:hAnsi="Arial" w:cs="Arial"/>
          <w:bCs/>
          <w:i/>
          <w:iCs/>
          <w:color w:val="000000"/>
          <w:sz w:val="20"/>
          <w:szCs w:val="20"/>
        </w:rPr>
        <w:t xml:space="preserve"> qué pasó, pero el cuerpo del andamio chocó con las cuerdas de arriba</w:t>
      </w:r>
      <w:r w:rsidRPr="00821CF2">
        <w:rPr>
          <w:rFonts w:ascii="Arial" w:hAnsi="Arial" w:cs="Arial"/>
          <w:bCs/>
          <w:color w:val="000000"/>
          <w:sz w:val="20"/>
          <w:szCs w:val="20"/>
        </w:rPr>
        <w:t>”</w:t>
      </w:r>
      <w:r w:rsidR="000F2F98">
        <w:rPr>
          <w:rFonts w:ascii="Arial" w:hAnsi="Arial" w:cs="Arial"/>
          <w:bCs/>
          <w:color w:val="000000"/>
          <w:sz w:val="20"/>
          <w:szCs w:val="20"/>
        </w:rPr>
        <w:t xml:space="preserve"> </w:t>
      </w:r>
    </w:p>
    <w:p w14:paraId="52F45BB6" w14:textId="317138D8" w:rsidR="008E74BD" w:rsidRPr="00821CF2" w:rsidRDefault="008E74BD" w:rsidP="00D5792E">
      <w:pPr>
        <w:pStyle w:val="Prrafodelista"/>
        <w:numPr>
          <w:ilvl w:val="0"/>
          <w:numId w:val="15"/>
        </w:numPr>
        <w:spacing w:line="312" w:lineRule="auto"/>
        <w:ind w:left="567" w:right="560" w:firstLine="0"/>
        <w:jc w:val="both"/>
        <w:rPr>
          <w:rFonts w:ascii="Arial" w:hAnsi="Arial" w:cs="Arial"/>
          <w:bCs/>
          <w:color w:val="000000"/>
          <w:sz w:val="20"/>
          <w:szCs w:val="20"/>
        </w:rPr>
      </w:pPr>
      <w:r>
        <w:rPr>
          <w:rFonts w:ascii="Arial" w:hAnsi="Arial" w:cs="Arial"/>
          <w:bCs/>
          <w:color w:val="000000"/>
          <w:sz w:val="20"/>
          <w:szCs w:val="20"/>
        </w:rPr>
        <w:t xml:space="preserve">“(…) </w:t>
      </w:r>
      <w:r w:rsidR="00E113A3" w:rsidRPr="00E113A3">
        <w:rPr>
          <w:rFonts w:ascii="Arial" w:hAnsi="Arial" w:cs="Arial"/>
          <w:bCs/>
          <w:i/>
          <w:iCs/>
          <w:color w:val="000000"/>
          <w:sz w:val="20"/>
          <w:szCs w:val="20"/>
        </w:rPr>
        <w:t>Él</w:t>
      </w:r>
      <w:r w:rsidR="00E113A3">
        <w:rPr>
          <w:rFonts w:ascii="Arial" w:hAnsi="Arial" w:cs="Arial"/>
          <w:bCs/>
          <w:color w:val="000000"/>
          <w:sz w:val="20"/>
          <w:szCs w:val="20"/>
        </w:rPr>
        <w:t xml:space="preserve"> (la víctima) </w:t>
      </w:r>
      <w:r w:rsidR="00E113A3" w:rsidRPr="00E113A3">
        <w:rPr>
          <w:rFonts w:ascii="Arial" w:hAnsi="Arial" w:cs="Arial"/>
          <w:bCs/>
          <w:i/>
          <w:iCs/>
          <w:color w:val="000000"/>
          <w:sz w:val="20"/>
          <w:szCs w:val="20"/>
        </w:rPr>
        <w:t>no tenía elementos de protección, debía</w:t>
      </w:r>
      <w:r w:rsidR="00E113A3">
        <w:rPr>
          <w:rFonts w:ascii="Arial" w:hAnsi="Arial" w:cs="Arial"/>
          <w:bCs/>
          <w:i/>
          <w:iCs/>
          <w:color w:val="000000"/>
          <w:sz w:val="20"/>
          <w:szCs w:val="20"/>
        </w:rPr>
        <w:t>mos</w:t>
      </w:r>
      <w:r w:rsidR="00E113A3" w:rsidRPr="00E113A3">
        <w:rPr>
          <w:rFonts w:ascii="Arial" w:hAnsi="Arial" w:cs="Arial"/>
          <w:bCs/>
          <w:i/>
          <w:iCs/>
          <w:color w:val="000000"/>
          <w:sz w:val="20"/>
          <w:szCs w:val="20"/>
        </w:rPr>
        <w:t xml:space="preserve"> realizar la tarea rápido porque había que entregarla</w:t>
      </w:r>
      <w:r w:rsidRPr="00821CF2">
        <w:rPr>
          <w:rFonts w:ascii="Arial" w:hAnsi="Arial" w:cs="Arial"/>
          <w:bCs/>
          <w:color w:val="000000"/>
          <w:sz w:val="20"/>
          <w:szCs w:val="20"/>
        </w:rPr>
        <w:t>”</w:t>
      </w:r>
    </w:p>
    <w:p w14:paraId="036F4849" w14:textId="5F9E7389" w:rsidR="008E74BD" w:rsidRDefault="008E74BD" w:rsidP="00D5792E">
      <w:pPr>
        <w:pStyle w:val="Prrafodelista"/>
        <w:numPr>
          <w:ilvl w:val="0"/>
          <w:numId w:val="15"/>
        </w:numPr>
        <w:spacing w:line="312" w:lineRule="auto"/>
        <w:ind w:left="567" w:right="560" w:firstLine="0"/>
        <w:jc w:val="both"/>
        <w:rPr>
          <w:rFonts w:ascii="Arial" w:hAnsi="Arial" w:cs="Arial"/>
          <w:bCs/>
          <w:color w:val="000000"/>
          <w:sz w:val="20"/>
          <w:szCs w:val="20"/>
        </w:rPr>
      </w:pPr>
      <w:r>
        <w:rPr>
          <w:rFonts w:ascii="Arial" w:hAnsi="Arial" w:cs="Arial"/>
          <w:bCs/>
          <w:color w:val="000000"/>
          <w:sz w:val="20"/>
          <w:szCs w:val="20"/>
        </w:rPr>
        <w:t xml:space="preserve">“(…) </w:t>
      </w:r>
      <w:r w:rsidR="002E7FDC">
        <w:rPr>
          <w:rFonts w:ascii="Arial" w:hAnsi="Arial" w:cs="Arial"/>
          <w:bCs/>
          <w:i/>
          <w:iCs/>
          <w:color w:val="000000"/>
          <w:sz w:val="20"/>
          <w:szCs w:val="20"/>
        </w:rPr>
        <w:t>N</w:t>
      </w:r>
      <w:r w:rsidR="002E7FDC" w:rsidRPr="002E7FDC">
        <w:rPr>
          <w:rFonts w:ascii="Arial" w:hAnsi="Arial" w:cs="Arial"/>
          <w:bCs/>
          <w:i/>
          <w:iCs/>
          <w:color w:val="000000"/>
          <w:sz w:val="20"/>
          <w:szCs w:val="20"/>
        </w:rPr>
        <w:t>o tenía</w:t>
      </w:r>
      <w:r w:rsidR="002E7FDC">
        <w:rPr>
          <w:rFonts w:ascii="Arial" w:hAnsi="Arial" w:cs="Arial"/>
          <w:bCs/>
          <w:i/>
          <w:iCs/>
          <w:color w:val="000000"/>
          <w:sz w:val="20"/>
          <w:szCs w:val="20"/>
        </w:rPr>
        <w:t>mos</w:t>
      </w:r>
      <w:r w:rsidR="002E7FDC" w:rsidRPr="002E7FDC">
        <w:rPr>
          <w:rFonts w:ascii="Arial" w:hAnsi="Arial" w:cs="Arial"/>
          <w:bCs/>
          <w:i/>
          <w:iCs/>
          <w:color w:val="000000"/>
          <w:sz w:val="20"/>
          <w:szCs w:val="20"/>
        </w:rPr>
        <w:t xml:space="preserve"> todos los elementos que </w:t>
      </w:r>
      <w:r w:rsidR="002E7FDC">
        <w:rPr>
          <w:rFonts w:ascii="Arial" w:hAnsi="Arial" w:cs="Arial"/>
          <w:bCs/>
          <w:i/>
          <w:iCs/>
          <w:color w:val="000000"/>
          <w:sz w:val="20"/>
          <w:szCs w:val="20"/>
        </w:rPr>
        <w:t>no</w:t>
      </w:r>
      <w:r w:rsidR="002E7FDC" w:rsidRPr="002E7FDC">
        <w:rPr>
          <w:rFonts w:ascii="Arial" w:hAnsi="Arial" w:cs="Arial"/>
          <w:bCs/>
          <w:i/>
          <w:iCs/>
          <w:color w:val="000000"/>
          <w:sz w:val="20"/>
          <w:szCs w:val="20"/>
        </w:rPr>
        <w:t xml:space="preserve">s exigen. </w:t>
      </w:r>
      <w:r w:rsidR="002E7FDC">
        <w:rPr>
          <w:rFonts w:ascii="Arial" w:hAnsi="Arial" w:cs="Arial"/>
          <w:bCs/>
          <w:i/>
          <w:iCs/>
          <w:color w:val="000000"/>
          <w:sz w:val="20"/>
          <w:szCs w:val="20"/>
        </w:rPr>
        <w:t>S</w:t>
      </w:r>
      <w:r w:rsidR="002E7FDC" w:rsidRPr="002E7FDC">
        <w:rPr>
          <w:rFonts w:ascii="Arial" w:hAnsi="Arial" w:cs="Arial"/>
          <w:bCs/>
          <w:i/>
          <w:iCs/>
          <w:color w:val="000000"/>
          <w:sz w:val="20"/>
          <w:szCs w:val="20"/>
        </w:rPr>
        <w:t>olo tenía</w:t>
      </w:r>
      <w:r w:rsidR="002E7FDC">
        <w:rPr>
          <w:rFonts w:ascii="Arial" w:hAnsi="Arial" w:cs="Arial"/>
          <w:bCs/>
          <w:i/>
          <w:iCs/>
          <w:color w:val="000000"/>
          <w:sz w:val="20"/>
          <w:szCs w:val="20"/>
        </w:rPr>
        <w:t>mos</w:t>
      </w:r>
      <w:r w:rsidR="002E7FDC" w:rsidRPr="002E7FDC">
        <w:rPr>
          <w:rFonts w:ascii="Arial" w:hAnsi="Arial" w:cs="Arial"/>
          <w:bCs/>
          <w:i/>
          <w:iCs/>
          <w:color w:val="000000"/>
          <w:sz w:val="20"/>
          <w:szCs w:val="20"/>
        </w:rPr>
        <w:t xml:space="preserve"> una ropa, zapatos y cascos, no tenía</w:t>
      </w:r>
      <w:r w:rsidR="002E7FDC">
        <w:rPr>
          <w:rFonts w:ascii="Arial" w:hAnsi="Arial" w:cs="Arial"/>
          <w:bCs/>
          <w:i/>
          <w:iCs/>
          <w:color w:val="000000"/>
          <w:sz w:val="20"/>
          <w:szCs w:val="20"/>
        </w:rPr>
        <w:t>mos</w:t>
      </w:r>
      <w:r w:rsidR="002E7FDC" w:rsidRPr="002E7FDC">
        <w:rPr>
          <w:rFonts w:ascii="Arial" w:hAnsi="Arial" w:cs="Arial"/>
          <w:bCs/>
          <w:i/>
          <w:iCs/>
          <w:color w:val="000000"/>
          <w:sz w:val="20"/>
          <w:szCs w:val="20"/>
        </w:rPr>
        <w:t xml:space="preserve"> arnés, guantes, ni las botas especiales</w:t>
      </w:r>
      <w:r w:rsidRPr="00821CF2">
        <w:rPr>
          <w:rFonts w:ascii="Arial" w:hAnsi="Arial" w:cs="Arial"/>
          <w:bCs/>
          <w:color w:val="000000"/>
          <w:sz w:val="20"/>
          <w:szCs w:val="20"/>
        </w:rPr>
        <w:t>”</w:t>
      </w:r>
    </w:p>
    <w:p w14:paraId="509EA48C" w14:textId="77777777" w:rsidR="00DB2B4E" w:rsidRDefault="008E74BD" w:rsidP="00D5792E">
      <w:pPr>
        <w:pStyle w:val="Prrafodelista"/>
        <w:numPr>
          <w:ilvl w:val="0"/>
          <w:numId w:val="15"/>
        </w:numPr>
        <w:spacing w:line="312" w:lineRule="auto"/>
        <w:ind w:left="567" w:right="560" w:firstLine="0"/>
        <w:jc w:val="both"/>
        <w:rPr>
          <w:rFonts w:ascii="Arial" w:hAnsi="Arial" w:cs="Arial"/>
          <w:bCs/>
          <w:color w:val="000000"/>
          <w:sz w:val="20"/>
          <w:szCs w:val="20"/>
        </w:rPr>
      </w:pPr>
      <w:r>
        <w:rPr>
          <w:rFonts w:ascii="Arial" w:hAnsi="Arial" w:cs="Arial"/>
          <w:bCs/>
          <w:color w:val="000000"/>
          <w:sz w:val="20"/>
          <w:szCs w:val="20"/>
        </w:rPr>
        <w:t xml:space="preserve">“(…) </w:t>
      </w:r>
      <w:r w:rsidR="00200016" w:rsidRPr="00200016">
        <w:rPr>
          <w:rFonts w:ascii="Arial" w:hAnsi="Arial" w:cs="Arial"/>
          <w:bCs/>
          <w:i/>
          <w:iCs/>
          <w:color w:val="000000"/>
          <w:sz w:val="20"/>
          <w:szCs w:val="20"/>
        </w:rPr>
        <w:t>El señor Federico sí tenía curso de alturas</w:t>
      </w:r>
      <w:r>
        <w:rPr>
          <w:rFonts w:ascii="Arial" w:hAnsi="Arial" w:cs="Arial"/>
          <w:bCs/>
          <w:color w:val="000000"/>
          <w:sz w:val="20"/>
          <w:szCs w:val="20"/>
        </w:rPr>
        <w:t>”</w:t>
      </w:r>
    </w:p>
    <w:p w14:paraId="6AB5508C" w14:textId="77777777" w:rsidR="00232B43" w:rsidRDefault="00DB2B4E" w:rsidP="00D5792E">
      <w:pPr>
        <w:pStyle w:val="Prrafodelista"/>
        <w:numPr>
          <w:ilvl w:val="0"/>
          <w:numId w:val="15"/>
        </w:numPr>
        <w:spacing w:line="312" w:lineRule="auto"/>
        <w:ind w:left="567" w:right="560" w:firstLine="0"/>
        <w:jc w:val="both"/>
        <w:rPr>
          <w:rFonts w:ascii="Arial" w:hAnsi="Arial" w:cs="Arial"/>
          <w:bCs/>
          <w:color w:val="000000"/>
          <w:sz w:val="20"/>
          <w:szCs w:val="20"/>
        </w:rPr>
      </w:pPr>
      <w:r>
        <w:rPr>
          <w:rFonts w:ascii="Arial" w:hAnsi="Arial" w:cs="Arial"/>
          <w:bCs/>
          <w:color w:val="000000"/>
          <w:sz w:val="20"/>
          <w:szCs w:val="20"/>
        </w:rPr>
        <w:t xml:space="preserve">“(…) </w:t>
      </w:r>
      <w:r w:rsidRPr="00DB2B4E">
        <w:rPr>
          <w:rFonts w:ascii="Arial" w:hAnsi="Arial" w:cs="Arial"/>
          <w:bCs/>
          <w:i/>
          <w:iCs/>
          <w:color w:val="000000"/>
          <w:sz w:val="20"/>
          <w:szCs w:val="20"/>
        </w:rPr>
        <w:t>Tuvimos que mover el andamio porque faltaba colocar las últimas letras, en ese momento que “no sé por qué” el andamio chocó con las redes y eso explotó</w:t>
      </w:r>
      <w:r>
        <w:rPr>
          <w:rFonts w:ascii="Arial" w:hAnsi="Arial" w:cs="Arial"/>
          <w:bCs/>
          <w:color w:val="000000"/>
          <w:sz w:val="20"/>
          <w:szCs w:val="20"/>
        </w:rPr>
        <w:t>”</w:t>
      </w:r>
      <w:r w:rsidR="00232B43">
        <w:rPr>
          <w:rFonts w:ascii="Arial" w:hAnsi="Arial" w:cs="Arial"/>
          <w:bCs/>
          <w:color w:val="000000"/>
          <w:sz w:val="20"/>
          <w:szCs w:val="20"/>
        </w:rPr>
        <w:t>.</w:t>
      </w:r>
    </w:p>
    <w:p w14:paraId="5F34D2F6" w14:textId="585C5EFF" w:rsidR="008E74BD" w:rsidRDefault="008E74BD" w:rsidP="00D5792E">
      <w:pPr>
        <w:spacing w:line="312" w:lineRule="auto"/>
        <w:ind w:right="560"/>
        <w:jc w:val="both"/>
        <w:rPr>
          <w:rFonts w:ascii="Arial" w:hAnsi="Arial" w:cs="Arial"/>
          <w:bCs/>
          <w:color w:val="000000"/>
          <w:sz w:val="20"/>
          <w:szCs w:val="20"/>
        </w:rPr>
      </w:pPr>
      <w:r w:rsidRPr="00232B43">
        <w:rPr>
          <w:rFonts w:ascii="Arial" w:hAnsi="Arial" w:cs="Arial"/>
          <w:bCs/>
          <w:color w:val="000000"/>
          <w:sz w:val="20"/>
          <w:szCs w:val="20"/>
        </w:rPr>
        <w:t xml:space="preserve"> </w:t>
      </w:r>
    </w:p>
    <w:p w14:paraId="55973647" w14:textId="74530175" w:rsidR="00232B43" w:rsidRDefault="00232B43" w:rsidP="00D5792E">
      <w:pPr>
        <w:pStyle w:val="Prrafodelista"/>
        <w:spacing w:line="312" w:lineRule="auto"/>
        <w:ind w:left="567" w:right="567"/>
        <w:jc w:val="both"/>
        <w:rPr>
          <w:rFonts w:ascii="Arial" w:hAnsi="Arial" w:cs="Arial"/>
          <w:bCs/>
          <w:color w:val="000000"/>
          <w:sz w:val="20"/>
          <w:szCs w:val="20"/>
        </w:rPr>
      </w:pPr>
      <w:r>
        <w:rPr>
          <w:rFonts w:ascii="Arial" w:hAnsi="Arial" w:cs="Arial"/>
          <w:bCs/>
          <w:color w:val="000000"/>
          <w:sz w:val="20"/>
          <w:szCs w:val="20"/>
        </w:rPr>
        <w:t>T</w:t>
      </w:r>
      <w:r w:rsidRPr="000F2F98">
        <w:rPr>
          <w:rFonts w:ascii="Arial" w:hAnsi="Arial" w:cs="Arial"/>
          <w:bCs/>
          <w:color w:val="000000"/>
          <w:sz w:val="20"/>
          <w:szCs w:val="20"/>
        </w:rPr>
        <w:t xml:space="preserve">estimonio </w:t>
      </w:r>
      <w:r>
        <w:rPr>
          <w:rFonts w:ascii="Arial" w:hAnsi="Arial" w:cs="Arial"/>
          <w:bCs/>
          <w:color w:val="000000"/>
          <w:sz w:val="20"/>
          <w:szCs w:val="20"/>
        </w:rPr>
        <w:t xml:space="preserve">técnico de </w:t>
      </w:r>
      <w:r w:rsidR="00CF21E5" w:rsidRPr="00CF21E5">
        <w:rPr>
          <w:rFonts w:ascii="Arial" w:hAnsi="Arial" w:cs="Arial"/>
          <w:bCs/>
          <w:color w:val="000000"/>
          <w:sz w:val="20"/>
          <w:szCs w:val="20"/>
        </w:rPr>
        <w:t>Jhon Jairo Salazar Arenas (ingeniero electricista</w:t>
      </w:r>
      <w:r w:rsidR="00CF21E5">
        <w:rPr>
          <w:rFonts w:ascii="Arial" w:hAnsi="Arial" w:cs="Arial"/>
          <w:bCs/>
          <w:color w:val="000000"/>
          <w:sz w:val="20"/>
          <w:szCs w:val="20"/>
        </w:rPr>
        <w:t xml:space="preserve"> y perito en el caso</w:t>
      </w:r>
      <w:r w:rsidR="00CF21E5" w:rsidRPr="00CF21E5">
        <w:rPr>
          <w:rFonts w:ascii="Arial" w:hAnsi="Arial" w:cs="Arial"/>
          <w:bCs/>
          <w:color w:val="000000"/>
          <w:sz w:val="20"/>
          <w:szCs w:val="20"/>
        </w:rPr>
        <w:t>):</w:t>
      </w:r>
    </w:p>
    <w:p w14:paraId="250A193C" w14:textId="77777777" w:rsidR="00232B43" w:rsidRDefault="00232B43" w:rsidP="00D5792E">
      <w:pPr>
        <w:pStyle w:val="Prrafodelista"/>
        <w:spacing w:line="312" w:lineRule="auto"/>
        <w:ind w:left="567" w:right="567"/>
        <w:jc w:val="both"/>
        <w:rPr>
          <w:rFonts w:ascii="Arial" w:hAnsi="Arial" w:cs="Arial"/>
          <w:bCs/>
          <w:color w:val="000000"/>
          <w:sz w:val="20"/>
          <w:szCs w:val="20"/>
        </w:rPr>
      </w:pPr>
    </w:p>
    <w:p w14:paraId="0F76EBAA" w14:textId="5CCA0422" w:rsidR="00232B43" w:rsidRPr="00821CF2" w:rsidRDefault="00232B43" w:rsidP="00D5792E">
      <w:pPr>
        <w:pStyle w:val="Prrafodelista"/>
        <w:numPr>
          <w:ilvl w:val="0"/>
          <w:numId w:val="15"/>
        </w:numPr>
        <w:spacing w:line="312" w:lineRule="auto"/>
        <w:ind w:left="567" w:right="567" w:firstLine="0"/>
        <w:jc w:val="both"/>
        <w:rPr>
          <w:rFonts w:ascii="Arial" w:hAnsi="Arial" w:cs="Arial"/>
          <w:bCs/>
          <w:color w:val="000000"/>
          <w:sz w:val="20"/>
          <w:szCs w:val="20"/>
        </w:rPr>
      </w:pPr>
      <w:r>
        <w:rPr>
          <w:rFonts w:ascii="Arial" w:hAnsi="Arial" w:cs="Arial"/>
          <w:bCs/>
          <w:color w:val="000000"/>
          <w:sz w:val="20"/>
          <w:szCs w:val="20"/>
        </w:rPr>
        <w:t xml:space="preserve">“(…) </w:t>
      </w:r>
      <w:r w:rsidR="00EB0369" w:rsidRPr="00EB0369">
        <w:rPr>
          <w:rFonts w:ascii="Arial" w:hAnsi="Arial" w:cs="Arial"/>
          <w:bCs/>
          <w:i/>
          <w:iCs/>
          <w:color w:val="000000"/>
          <w:sz w:val="20"/>
          <w:szCs w:val="20"/>
        </w:rPr>
        <w:t>Tuv</w:t>
      </w:r>
      <w:r w:rsidR="00EB0369">
        <w:rPr>
          <w:rFonts w:ascii="Arial" w:hAnsi="Arial" w:cs="Arial"/>
          <w:bCs/>
          <w:i/>
          <w:iCs/>
          <w:color w:val="000000"/>
          <w:sz w:val="20"/>
          <w:szCs w:val="20"/>
        </w:rPr>
        <w:t>e</w:t>
      </w:r>
      <w:r w:rsidR="00EB0369" w:rsidRPr="00EB0369">
        <w:rPr>
          <w:rFonts w:ascii="Arial" w:hAnsi="Arial" w:cs="Arial"/>
          <w:bCs/>
          <w:i/>
          <w:iCs/>
          <w:color w:val="000000"/>
          <w:sz w:val="20"/>
          <w:szCs w:val="20"/>
        </w:rPr>
        <w:t xml:space="preserve"> en cuenta la evidencia fotográfica del occiso para ver la indumentaria</w:t>
      </w:r>
      <w:r w:rsidR="00EB0369">
        <w:rPr>
          <w:rFonts w:ascii="Arial" w:hAnsi="Arial" w:cs="Arial"/>
          <w:bCs/>
          <w:i/>
          <w:iCs/>
          <w:color w:val="000000"/>
          <w:sz w:val="20"/>
          <w:szCs w:val="20"/>
        </w:rPr>
        <w:t>,</w:t>
      </w:r>
      <w:r w:rsidR="00EB0369" w:rsidRPr="00EB0369">
        <w:rPr>
          <w:rFonts w:ascii="Arial" w:hAnsi="Arial" w:cs="Arial"/>
          <w:bCs/>
          <w:i/>
          <w:iCs/>
          <w:color w:val="000000"/>
          <w:sz w:val="20"/>
          <w:szCs w:val="20"/>
        </w:rPr>
        <w:t xml:space="preserve"> </w:t>
      </w:r>
      <w:r w:rsidR="00EB0369">
        <w:rPr>
          <w:rFonts w:ascii="Arial" w:hAnsi="Arial" w:cs="Arial"/>
          <w:bCs/>
          <w:i/>
          <w:iCs/>
          <w:color w:val="000000"/>
          <w:sz w:val="20"/>
          <w:szCs w:val="20"/>
        </w:rPr>
        <w:t>ahí se</w:t>
      </w:r>
      <w:r w:rsidR="00EB0369" w:rsidRPr="00EB0369">
        <w:rPr>
          <w:rFonts w:ascii="Arial" w:hAnsi="Arial" w:cs="Arial"/>
          <w:bCs/>
          <w:i/>
          <w:iCs/>
          <w:color w:val="000000"/>
          <w:sz w:val="20"/>
          <w:szCs w:val="20"/>
        </w:rPr>
        <w:t xml:space="preserve"> advierte que no tenía los elementos necesarios para evitar el desenlace que se tuvo, debían ser elementos dieléctricos, guantes, casco y nada de eso se advierte</w:t>
      </w:r>
      <w:r w:rsidRPr="000F2F98">
        <w:rPr>
          <w:rFonts w:ascii="Arial" w:hAnsi="Arial" w:cs="Arial"/>
          <w:bCs/>
          <w:i/>
          <w:iCs/>
          <w:color w:val="000000"/>
          <w:sz w:val="20"/>
          <w:szCs w:val="20"/>
        </w:rPr>
        <w:t>.</w:t>
      </w:r>
      <w:r w:rsidRPr="00821CF2">
        <w:rPr>
          <w:rFonts w:ascii="Arial" w:hAnsi="Arial" w:cs="Arial"/>
          <w:bCs/>
          <w:color w:val="000000"/>
          <w:sz w:val="20"/>
          <w:szCs w:val="20"/>
        </w:rPr>
        <w:t>”</w:t>
      </w:r>
      <w:r>
        <w:rPr>
          <w:rFonts w:ascii="Arial" w:hAnsi="Arial" w:cs="Arial"/>
          <w:bCs/>
          <w:color w:val="000000"/>
          <w:sz w:val="20"/>
          <w:szCs w:val="20"/>
        </w:rPr>
        <w:t xml:space="preserve"> </w:t>
      </w:r>
    </w:p>
    <w:p w14:paraId="603B9C91" w14:textId="278792F9" w:rsidR="00232B43" w:rsidRDefault="00232B43" w:rsidP="00D5792E">
      <w:pPr>
        <w:pStyle w:val="Prrafodelista"/>
        <w:numPr>
          <w:ilvl w:val="0"/>
          <w:numId w:val="15"/>
        </w:numPr>
        <w:spacing w:line="312" w:lineRule="auto"/>
        <w:ind w:left="567" w:right="560" w:firstLine="0"/>
        <w:jc w:val="both"/>
        <w:rPr>
          <w:rFonts w:ascii="Arial" w:hAnsi="Arial" w:cs="Arial"/>
          <w:bCs/>
          <w:color w:val="000000"/>
          <w:sz w:val="20"/>
          <w:szCs w:val="20"/>
        </w:rPr>
      </w:pPr>
      <w:r>
        <w:rPr>
          <w:rFonts w:ascii="Arial" w:hAnsi="Arial" w:cs="Arial"/>
          <w:bCs/>
          <w:color w:val="000000"/>
          <w:sz w:val="20"/>
          <w:szCs w:val="20"/>
        </w:rPr>
        <w:t xml:space="preserve">“(…) </w:t>
      </w:r>
      <w:r w:rsidR="00EB0369" w:rsidRPr="00EB0369">
        <w:rPr>
          <w:rFonts w:ascii="Arial" w:hAnsi="Arial" w:cs="Arial"/>
          <w:bCs/>
          <w:i/>
          <w:iCs/>
          <w:color w:val="000000"/>
          <w:sz w:val="20"/>
          <w:szCs w:val="20"/>
        </w:rPr>
        <w:t xml:space="preserve">Hubo desconocimiento de los requisitos técnicos en cuanto a elementos de protección, de capacitación como el curso en alturas, la parte del trabajo en alturas se </w:t>
      </w:r>
      <w:r w:rsidR="001A1CEE">
        <w:rPr>
          <w:rFonts w:ascii="Arial" w:hAnsi="Arial" w:cs="Arial"/>
          <w:bCs/>
          <w:i/>
          <w:iCs/>
          <w:color w:val="000000"/>
          <w:sz w:val="20"/>
          <w:szCs w:val="20"/>
        </w:rPr>
        <w:t>de</w:t>
      </w:r>
      <w:r w:rsidR="00EB0369" w:rsidRPr="00EB0369">
        <w:rPr>
          <w:rFonts w:ascii="Arial" w:hAnsi="Arial" w:cs="Arial"/>
          <w:bCs/>
          <w:i/>
          <w:iCs/>
          <w:color w:val="000000"/>
          <w:sz w:val="20"/>
          <w:szCs w:val="20"/>
        </w:rPr>
        <w:t xml:space="preserve">be tener muy en cuenta, frente al riesgo eléctrico se debe tener una indumentaria idónea, cosa que en el caso no pasó. La víctima tenía pantaloneta, una camisilla y zapatillas, lo </w:t>
      </w:r>
      <w:r w:rsidR="001A1CEE">
        <w:rPr>
          <w:rFonts w:ascii="Arial" w:hAnsi="Arial" w:cs="Arial"/>
          <w:bCs/>
          <w:i/>
          <w:iCs/>
          <w:color w:val="000000"/>
          <w:sz w:val="20"/>
          <w:szCs w:val="20"/>
        </w:rPr>
        <w:t>que</w:t>
      </w:r>
      <w:r w:rsidR="00EB0369" w:rsidRPr="00EB0369">
        <w:rPr>
          <w:rFonts w:ascii="Arial" w:hAnsi="Arial" w:cs="Arial"/>
          <w:bCs/>
          <w:i/>
          <w:iCs/>
          <w:color w:val="000000"/>
          <w:sz w:val="20"/>
          <w:szCs w:val="20"/>
        </w:rPr>
        <w:t xml:space="preserve"> no es lo correcto, y aunque no estaba manipulando redes, estaba en un contexto en el que existía el riesgo y por ello debía contar con elementos diferentes a los que se advierten, en este caso no se cumplió con la distancia de 3 metros en la que pueden desarrollar labores las personas no especializadas (como es el caso) respecto de las líneas de alta tensión lo cual genera un factor de total riesgo</w:t>
      </w:r>
      <w:r w:rsidRPr="00821CF2">
        <w:rPr>
          <w:rFonts w:ascii="Arial" w:hAnsi="Arial" w:cs="Arial"/>
          <w:bCs/>
          <w:color w:val="000000"/>
          <w:sz w:val="20"/>
          <w:szCs w:val="20"/>
        </w:rPr>
        <w:t>”</w:t>
      </w:r>
      <w:r w:rsidR="00EB0369">
        <w:rPr>
          <w:rFonts w:ascii="Arial" w:hAnsi="Arial" w:cs="Arial"/>
          <w:bCs/>
          <w:color w:val="000000"/>
          <w:sz w:val="20"/>
          <w:szCs w:val="20"/>
        </w:rPr>
        <w:t>.</w:t>
      </w:r>
    </w:p>
    <w:p w14:paraId="19EF0892" w14:textId="6B01C421" w:rsidR="00D1775E" w:rsidRPr="00821CF2" w:rsidRDefault="00D1775E" w:rsidP="00D5792E">
      <w:pPr>
        <w:pStyle w:val="Prrafodelista"/>
        <w:numPr>
          <w:ilvl w:val="0"/>
          <w:numId w:val="15"/>
        </w:numPr>
        <w:spacing w:line="312" w:lineRule="auto"/>
        <w:ind w:left="567" w:right="560" w:firstLine="0"/>
        <w:jc w:val="both"/>
        <w:rPr>
          <w:rFonts w:ascii="Arial" w:hAnsi="Arial" w:cs="Arial"/>
          <w:bCs/>
          <w:color w:val="000000"/>
          <w:sz w:val="20"/>
          <w:szCs w:val="20"/>
        </w:rPr>
      </w:pPr>
      <w:r>
        <w:rPr>
          <w:rFonts w:ascii="Arial" w:hAnsi="Arial" w:cs="Arial"/>
          <w:bCs/>
          <w:color w:val="000000"/>
          <w:sz w:val="20"/>
          <w:szCs w:val="20"/>
        </w:rPr>
        <w:t xml:space="preserve">“(…) </w:t>
      </w:r>
      <w:r w:rsidRPr="00D1775E">
        <w:rPr>
          <w:rFonts w:ascii="Arial" w:hAnsi="Arial" w:cs="Arial"/>
          <w:bCs/>
          <w:i/>
          <w:iCs/>
          <w:color w:val="000000"/>
          <w:sz w:val="20"/>
          <w:szCs w:val="20"/>
        </w:rPr>
        <w:t>Trasladaron sin desarmar el andamio y no contaron con el desnivel del andén donde lo reposaba, y por ello se volcó hacía las redes, lo que a la postre causó el hecho dañoso. No se hizo una buena selección de un equipamiento, la cercanía a redes de alta tensión implica una serie de elementos de seguridad especiales, hubo falta de elementos de protección personal, la indumentaria no era la apropiada, existía un riesgo de caída, usaron un andamio con rodachines de los que se les coloca freno, lo cual implica un riesgo, hubo falta de capacitación. En casos como este se deben solicitar permisos a Emcali para que ellos brinden el apoyo o puedan des energizar el tramo, pero si se debían solicitar los permisos. En conclusión, falta de planificación, selección inadecuada, falta de capacitación, falta de precaución, falta de supervisión (de Emcali o quien fuera). Fue determinante trasladar el andamio armado. Aunque no hay una directriz como tal, hay un formato para solicitar la supervisión o acompañamiento, pero tiene un costo, quizá por eso no se solicita</w:t>
      </w:r>
      <w:r>
        <w:rPr>
          <w:rFonts w:ascii="Arial" w:hAnsi="Arial" w:cs="Arial"/>
          <w:bCs/>
          <w:color w:val="000000"/>
          <w:sz w:val="20"/>
          <w:szCs w:val="20"/>
        </w:rPr>
        <w:t>”.</w:t>
      </w:r>
    </w:p>
    <w:p w14:paraId="7C7A53B0" w14:textId="77777777" w:rsidR="00232B43" w:rsidRDefault="00232B43" w:rsidP="00D5792E">
      <w:pPr>
        <w:spacing w:line="312" w:lineRule="auto"/>
        <w:ind w:right="560"/>
        <w:jc w:val="both"/>
        <w:rPr>
          <w:rFonts w:ascii="Arial" w:hAnsi="Arial" w:cs="Arial"/>
          <w:bCs/>
          <w:color w:val="000000"/>
          <w:sz w:val="20"/>
          <w:szCs w:val="20"/>
        </w:rPr>
      </w:pPr>
    </w:p>
    <w:p w14:paraId="4EB972EB" w14:textId="23A48543" w:rsidR="008E74BD" w:rsidRPr="00DA3E59" w:rsidRDefault="008E74BD" w:rsidP="00D5792E">
      <w:pPr>
        <w:spacing w:line="312" w:lineRule="auto"/>
        <w:jc w:val="both"/>
        <w:rPr>
          <w:rFonts w:ascii="Arial" w:hAnsi="Arial" w:cs="Arial"/>
          <w:bCs/>
          <w:color w:val="000000"/>
        </w:rPr>
      </w:pPr>
      <w:r w:rsidRPr="00DF693C">
        <w:rPr>
          <w:rFonts w:ascii="Arial" w:hAnsi="Arial" w:cs="Arial"/>
          <w:bCs/>
          <w:color w:val="000000"/>
        </w:rPr>
        <w:t xml:space="preserve">Las anteriores aseveraciones nos permiten advertir con claridad que nos encontramos en un caso en el que se presentó una imprudencia del </w:t>
      </w:r>
      <w:r w:rsidR="00DF693C">
        <w:rPr>
          <w:rFonts w:ascii="Arial" w:hAnsi="Arial" w:cs="Arial"/>
          <w:bCs/>
          <w:color w:val="000000"/>
        </w:rPr>
        <w:t>trabajador</w:t>
      </w:r>
      <w:r w:rsidRPr="00DF693C">
        <w:rPr>
          <w:rFonts w:ascii="Arial" w:hAnsi="Arial" w:cs="Arial"/>
          <w:bCs/>
          <w:color w:val="000000"/>
        </w:rPr>
        <w:t xml:space="preserve"> que para el </w:t>
      </w:r>
      <w:r w:rsidRPr="00DF693C">
        <w:rPr>
          <w:rFonts w:ascii="Arial" w:hAnsi="Arial" w:cs="Arial"/>
          <w:bCs/>
          <w:i/>
          <w:iCs/>
          <w:color w:val="000000"/>
        </w:rPr>
        <w:t xml:space="preserve">sub lite </w:t>
      </w:r>
      <w:r w:rsidRPr="00DF693C">
        <w:rPr>
          <w:rFonts w:ascii="Arial" w:hAnsi="Arial" w:cs="Arial"/>
          <w:bCs/>
          <w:color w:val="000000"/>
        </w:rPr>
        <w:t xml:space="preserve">es la víctima, sumado al hecho de que incurrió en el incumplimiento de las obligaciones </w:t>
      </w:r>
      <w:r w:rsidR="00DF693C">
        <w:rPr>
          <w:rFonts w:ascii="Arial" w:hAnsi="Arial" w:cs="Arial"/>
          <w:bCs/>
          <w:color w:val="000000"/>
        </w:rPr>
        <w:t>relacionadas con el trabajo en alturas en contextos de riesgo especial como lo son redes de alta tensión cercanas, todo ello a pesar de contar con la capacitación y calidades que le permitían conocer y saber discernir las acciones correctas en un caso como el que nos ocupa</w:t>
      </w:r>
      <w:r>
        <w:rPr>
          <w:rFonts w:ascii="Arial" w:hAnsi="Arial" w:cs="Arial"/>
          <w:bCs/>
          <w:color w:val="000000"/>
        </w:rPr>
        <w:t xml:space="preserve">. </w:t>
      </w:r>
    </w:p>
    <w:p w14:paraId="3B7A9270" w14:textId="77777777" w:rsidR="008E74BD" w:rsidRDefault="008E74BD" w:rsidP="00D5792E">
      <w:pPr>
        <w:spacing w:line="312" w:lineRule="auto"/>
        <w:jc w:val="both"/>
        <w:rPr>
          <w:rFonts w:ascii="Arial" w:hAnsi="Arial" w:cs="Arial"/>
          <w:bCs/>
          <w:color w:val="000000"/>
        </w:rPr>
      </w:pPr>
    </w:p>
    <w:p w14:paraId="317EB20E" w14:textId="26775361" w:rsidR="008E74BD" w:rsidRDefault="008E74BD"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En efecto, lo argumentado </w:t>
      </w:r>
      <w:r w:rsidR="00913FD3">
        <w:rPr>
          <w:rFonts w:ascii="Arial" w:eastAsia="Times New Roman" w:hAnsi="Arial" w:cs="Arial"/>
          <w:bCs/>
          <w:color w:val="000000"/>
          <w:lang w:eastAsia="es-ES"/>
        </w:rPr>
        <w:t>deja en evidencia la</w:t>
      </w:r>
      <w:r>
        <w:rPr>
          <w:rFonts w:ascii="Arial" w:eastAsia="Times New Roman" w:hAnsi="Arial" w:cs="Arial"/>
          <w:bCs/>
          <w:color w:val="000000"/>
          <w:lang w:eastAsia="es-ES"/>
        </w:rPr>
        <w:t xml:space="preserve"> configuración de una conducta determinante de la víctima en la generación del hecho dañoso, y ello se da porque como se ha explicado en extenso, el señor </w:t>
      </w:r>
      <w:r w:rsidR="00913FD3">
        <w:rPr>
          <w:rFonts w:ascii="Arial" w:eastAsia="Times New Roman" w:hAnsi="Arial" w:cs="Arial"/>
          <w:bCs/>
          <w:color w:val="000000"/>
          <w:lang w:eastAsia="es-ES"/>
        </w:rPr>
        <w:t>España</w:t>
      </w:r>
      <w:r>
        <w:rPr>
          <w:rFonts w:ascii="Arial" w:eastAsia="Times New Roman" w:hAnsi="Arial" w:cs="Arial"/>
          <w:bCs/>
          <w:color w:val="000000"/>
          <w:lang w:eastAsia="es-ES"/>
        </w:rPr>
        <w:t xml:space="preserve"> (q.e.p.d.) en su ejercicio de </w:t>
      </w:r>
      <w:r w:rsidR="00913FD3">
        <w:rPr>
          <w:rFonts w:ascii="Arial" w:eastAsia="Times New Roman" w:hAnsi="Arial" w:cs="Arial"/>
          <w:bCs/>
          <w:color w:val="000000"/>
          <w:lang w:eastAsia="es-ES"/>
        </w:rPr>
        <w:t>trabajador calificado en alturas</w:t>
      </w:r>
      <w:r>
        <w:rPr>
          <w:rFonts w:ascii="Arial" w:eastAsia="Times New Roman" w:hAnsi="Arial" w:cs="Arial"/>
          <w:bCs/>
          <w:color w:val="000000"/>
          <w:lang w:eastAsia="es-ES"/>
        </w:rPr>
        <w:t xml:space="preserve">, desatendió </w:t>
      </w:r>
      <w:r w:rsidR="00913FD3">
        <w:rPr>
          <w:rFonts w:ascii="Arial" w:eastAsia="Times New Roman" w:hAnsi="Arial" w:cs="Arial"/>
          <w:bCs/>
          <w:color w:val="000000"/>
          <w:lang w:eastAsia="es-ES"/>
        </w:rPr>
        <w:t>la</w:t>
      </w:r>
      <w:r>
        <w:rPr>
          <w:rFonts w:ascii="Arial" w:eastAsia="Times New Roman" w:hAnsi="Arial" w:cs="Arial"/>
          <w:bCs/>
          <w:color w:val="000000"/>
          <w:lang w:eastAsia="es-ES"/>
        </w:rPr>
        <w:t>s obligaciones de cuidado y también las legales</w:t>
      </w:r>
      <w:r w:rsidR="00913FD3">
        <w:rPr>
          <w:rFonts w:ascii="Arial" w:eastAsia="Times New Roman" w:hAnsi="Arial" w:cs="Arial"/>
          <w:bCs/>
          <w:color w:val="000000"/>
          <w:lang w:eastAsia="es-ES"/>
        </w:rPr>
        <w:t>,</w:t>
      </w:r>
      <w:r>
        <w:rPr>
          <w:rFonts w:ascii="Arial" w:eastAsia="Times New Roman" w:hAnsi="Arial" w:cs="Arial"/>
          <w:bCs/>
          <w:color w:val="000000"/>
          <w:lang w:eastAsia="es-ES"/>
        </w:rPr>
        <w:t xml:space="preserve"> para </w:t>
      </w:r>
      <w:r w:rsidR="00913FD3">
        <w:rPr>
          <w:rFonts w:ascii="Arial" w:eastAsia="Times New Roman" w:hAnsi="Arial" w:cs="Arial"/>
          <w:bCs/>
          <w:color w:val="000000"/>
          <w:lang w:eastAsia="es-ES"/>
        </w:rPr>
        <w:t xml:space="preserve">de manera irresponsable y temeraria, </w:t>
      </w:r>
      <w:r>
        <w:rPr>
          <w:rFonts w:ascii="Arial" w:eastAsia="Times New Roman" w:hAnsi="Arial" w:cs="Arial"/>
          <w:bCs/>
          <w:color w:val="000000"/>
          <w:lang w:eastAsia="es-ES"/>
        </w:rPr>
        <w:t>exponerse a un riesgo que terminó por materializarse.</w:t>
      </w:r>
    </w:p>
    <w:p w14:paraId="64818446" w14:textId="77777777" w:rsidR="008E74BD" w:rsidRDefault="008E74BD" w:rsidP="00D5792E">
      <w:pPr>
        <w:spacing w:line="312" w:lineRule="auto"/>
        <w:jc w:val="both"/>
        <w:rPr>
          <w:rFonts w:ascii="Arial" w:eastAsia="Times New Roman" w:hAnsi="Arial" w:cs="Arial"/>
          <w:bCs/>
          <w:color w:val="000000"/>
          <w:lang w:eastAsia="es-ES"/>
        </w:rPr>
      </w:pPr>
    </w:p>
    <w:p w14:paraId="57BC4C51" w14:textId="5E568CCE" w:rsidR="008E74BD" w:rsidRDefault="008E74BD"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En conclusión, se deberá atender por el despacho al momento de fallar, que los elementos de prueba que fueron acercados y practicados efectivamente</w:t>
      </w:r>
      <w:r w:rsidR="00132445">
        <w:rPr>
          <w:rFonts w:ascii="Arial" w:eastAsia="Times New Roman" w:hAnsi="Arial" w:cs="Arial"/>
          <w:bCs/>
          <w:color w:val="000000"/>
          <w:lang w:eastAsia="es-ES"/>
        </w:rPr>
        <w:t xml:space="preserve"> en el caso de autos</w:t>
      </w:r>
      <w:r>
        <w:rPr>
          <w:rFonts w:ascii="Arial" w:eastAsia="Times New Roman" w:hAnsi="Arial" w:cs="Arial"/>
          <w:bCs/>
          <w:color w:val="000000"/>
          <w:lang w:eastAsia="es-ES"/>
        </w:rPr>
        <w:t>, dan fe de las situaciones que llevan a concluir una actuación descuida</w:t>
      </w:r>
      <w:r w:rsidR="00132445">
        <w:rPr>
          <w:rFonts w:ascii="Arial" w:eastAsia="Times New Roman" w:hAnsi="Arial" w:cs="Arial"/>
          <w:bCs/>
          <w:color w:val="000000"/>
          <w:lang w:eastAsia="es-ES"/>
        </w:rPr>
        <w:t>da, irresponsable, temeraria</w:t>
      </w:r>
      <w:r>
        <w:rPr>
          <w:rFonts w:ascii="Arial" w:eastAsia="Times New Roman" w:hAnsi="Arial" w:cs="Arial"/>
          <w:bCs/>
          <w:color w:val="000000"/>
          <w:lang w:eastAsia="es-ES"/>
        </w:rPr>
        <w:t xml:space="preserve"> y por fuera de los parámetros que permite la ley, lo cual correlativamente incidió en que se presentará el desenlace fatal</w:t>
      </w:r>
      <w:r w:rsidR="00132445">
        <w:rPr>
          <w:rFonts w:ascii="Arial" w:eastAsia="Times New Roman" w:hAnsi="Arial" w:cs="Arial"/>
          <w:bCs/>
          <w:color w:val="000000"/>
          <w:lang w:eastAsia="es-ES"/>
        </w:rPr>
        <w:t xml:space="preserve"> que ocupa esta </w:t>
      </w:r>
      <w:r w:rsidR="00132445">
        <w:rPr>
          <w:rFonts w:ascii="Arial" w:eastAsia="Times New Roman" w:hAnsi="Arial" w:cs="Arial"/>
          <w:bCs/>
          <w:i/>
          <w:iCs/>
          <w:color w:val="000000"/>
          <w:lang w:eastAsia="es-ES"/>
        </w:rPr>
        <w:t>litis</w:t>
      </w:r>
      <w:r>
        <w:rPr>
          <w:rFonts w:ascii="Arial" w:eastAsia="Times New Roman" w:hAnsi="Arial" w:cs="Arial"/>
          <w:bCs/>
          <w:color w:val="000000"/>
          <w:lang w:eastAsia="es-ES"/>
        </w:rPr>
        <w:t xml:space="preserve">, y en ese sentido la actuación de la víctima como una determinante respecto del daño, se instituye como uno de los eximentes de responsabilidad de que se habla en la jurisprudencia colombiana y que se ha traído a colación a efectos de comprender el escenario puntual en que se encuentra este caso y conforme al que se debe </w:t>
      </w:r>
      <w:r w:rsidR="00132445">
        <w:rPr>
          <w:rFonts w:ascii="Arial" w:eastAsia="Times New Roman" w:hAnsi="Arial" w:cs="Arial"/>
          <w:bCs/>
          <w:color w:val="000000"/>
          <w:lang w:eastAsia="es-ES"/>
        </w:rPr>
        <w:t>decidir</w:t>
      </w:r>
      <w:r>
        <w:rPr>
          <w:rFonts w:ascii="Arial" w:eastAsia="Times New Roman" w:hAnsi="Arial" w:cs="Arial"/>
          <w:bCs/>
          <w:color w:val="000000"/>
          <w:lang w:eastAsia="es-ES"/>
        </w:rPr>
        <w:t>.</w:t>
      </w:r>
    </w:p>
    <w:p w14:paraId="6DC8A5ED" w14:textId="77777777" w:rsidR="008E74BD" w:rsidRDefault="008E74BD" w:rsidP="00D5792E">
      <w:pPr>
        <w:spacing w:line="312" w:lineRule="auto"/>
        <w:jc w:val="both"/>
        <w:rPr>
          <w:rFonts w:ascii="Arial" w:eastAsia="Times New Roman" w:hAnsi="Arial" w:cs="Arial"/>
          <w:bCs/>
          <w:color w:val="000000"/>
          <w:lang w:eastAsia="es-ES"/>
        </w:rPr>
      </w:pPr>
    </w:p>
    <w:p w14:paraId="387F0E01" w14:textId="04E0FF18" w:rsidR="002C697C" w:rsidRDefault="008E74BD" w:rsidP="00D5792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 motivos solicito respetuosamente se dé por probado este alegato.</w:t>
      </w:r>
    </w:p>
    <w:p w14:paraId="1BB3FEDD" w14:textId="77777777" w:rsidR="008E74BD" w:rsidRDefault="008E74BD" w:rsidP="00D5792E">
      <w:pPr>
        <w:spacing w:line="312" w:lineRule="auto"/>
        <w:jc w:val="both"/>
        <w:rPr>
          <w:rFonts w:ascii="Arial" w:eastAsia="Times New Roman" w:hAnsi="Arial" w:cs="Arial"/>
          <w:bCs/>
          <w:color w:val="000000"/>
          <w:lang w:eastAsia="es-ES"/>
        </w:rPr>
      </w:pPr>
    </w:p>
    <w:p w14:paraId="63452C11" w14:textId="75BB731D" w:rsidR="008E74BD" w:rsidRPr="000E7671" w:rsidRDefault="008E74BD" w:rsidP="00D5792E">
      <w:pPr>
        <w:pStyle w:val="Textoindependiente"/>
        <w:widowControl/>
        <w:numPr>
          <w:ilvl w:val="0"/>
          <w:numId w:val="3"/>
        </w:numPr>
        <w:tabs>
          <w:tab w:val="left" w:pos="2268"/>
        </w:tabs>
        <w:autoSpaceDE/>
        <w:autoSpaceDN/>
        <w:spacing w:line="312" w:lineRule="auto"/>
        <w:jc w:val="both"/>
        <w:rPr>
          <w:rFonts w:ascii="Arial" w:hAnsi="Arial" w:cs="Arial"/>
          <w:b/>
          <w:sz w:val="22"/>
          <w:szCs w:val="22"/>
        </w:rPr>
      </w:pPr>
      <w:r w:rsidRPr="000E7671">
        <w:rPr>
          <w:rFonts w:ascii="Arial" w:hAnsi="Arial" w:cs="Arial"/>
          <w:b/>
          <w:sz w:val="22"/>
          <w:szCs w:val="22"/>
        </w:rPr>
        <w:t>SE PROBÓ LA INEXISTENCIA DE RESPONSABILIDAD POR LA FALTA DE ACREDITACIÓN DEL NEXO CAUSAL ENTRE EL HECHO Y LA ACTUACIÓN U OMISIÓN DE</w:t>
      </w:r>
      <w:r w:rsidR="000E7671">
        <w:rPr>
          <w:rFonts w:ascii="Arial" w:hAnsi="Arial" w:cs="Arial"/>
          <w:b/>
          <w:sz w:val="22"/>
          <w:szCs w:val="22"/>
        </w:rPr>
        <w:t>L DISTRITO ESPECIAL DE SANTIAGO DE CALI</w:t>
      </w:r>
    </w:p>
    <w:p w14:paraId="6FB86276"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0FA6445A" w14:textId="2C79B3D9"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B3738D">
        <w:rPr>
          <w:rFonts w:ascii="Arial" w:hAnsi="Arial" w:cs="Arial"/>
          <w:bCs/>
          <w:sz w:val="22"/>
          <w:szCs w:val="22"/>
          <w:lang w:val="es-CO"/>
        </w:rPr>
        <w:t xml:space="preserve">Se invoca </w:t>
      </w:r>
      <w:r>
        <w:rPr>
          <w:rFonts w:ascii="Arial" w:hAnsi="Arial" w:cs="Arial"/>
          <w:bCs/>
          <w:sz w:val="22"/>
          <w:szCs w:val="22"/>
          <w:lang w:val="es-CO"/>
        </w:rPr>
        <w:t>este alegato</w:t>
      </w:r>
      <w:r w:rsidRPr="00B3738D">
        <w:rPr>
          <w:rFonts w:ascii="Arial" w:hAnsi="Arial" w:cs="Arial"/>
          <w:bCs/>
          <w:sz w:val="22"/>
          <w:szCs w:val="22"/>
          <w:lang w:val="es-CO"/>
        </w:rPr>
        <w:t xml:space="preserve"> atendiendo a que la parte actora no logr</w:t>
      </w:r>
      <w:r>
        <w:rPr>
          <w:rFonts w:ascii="Arial" w:hAnsi="Arial" w:cs="Arial"/>
          <w:bCs/>
          <w:sz w:val="22"/>
          <w:szCs w:val="22"/>
          <w:lang w:val="es-CO"/>
        </w:rPr>
        <w:t>ó</w:t>
      </w:r>
      <w:r w:rsidRPr="00B3738D">
        <w:rPr>
          <w:rFonts w:ascii="Arial" w:hAnsi="Arial" w:cs="Arial"/>
          <w:bCs/>
          <w:sz w:val="22"/>
          <w:szCs w:val="22"/>
          <w:lang w:val="es-CO"/>
        </w:rPr>
        <w:t xml:space="preserve"> probar </w:t>
      </w:r>
      <w:r>
        <w:rPr>
          <w:rFonts w:ascii="Arial" w:hAnsi="Arial" w:cs="Arial"/>
          <w:bCs/>
          <w:sz w:val="22"/>
          <w:szCs w:val="22"/>
          <w:lang w:val="es-CO"/>
        </w:rPr>
        <w:t xml:space="preserve">en el desarrollo del proceso </w:t>
      </w:r>
      <w:r w:rsidRPr="00B3738D">
        <w:rPr>
          <w:rFonts w:ascii="Arial" w:hAnsi="Arial" w:cs="Arial"/>
          <w:bCs/>
          <w:sz w:val="22"/>
          <w:szCs w:val="22"/>
          <w:lang w:val="es-CO"/>
        </w:rPr>
        <w:t>la</w:t>
      </w:r>
      <w:r>
        <w:rPr>
          <w:rFonts w:ascii="Arial" w:hAnsi="Arial" w:cs="Arial"/>
          <w:bCs/>
          <w:sz w:val="22"/>
          <w:szCs w:val="22"/>
          <w:lang w:val="es-CO"/>
        </w:rPr>
        <w:t xml:space="preserve"> </w:t>
      </w:r>
      <w:r w:rsidRPr="00B3738D">
        <w:rPr>
          <w:rFonts w:ascii="Arial" w:hAnsi="Arial" w:cs="Arial"/>
          <w:bCs/>
          <w:sz w:val="22"/>
          <w:szCs w:val="22"/>
          <w:lang w:val="es-CO"/>
        </w:rPr>
        <w:t>responsabilidad que pretende sea imputada a</w:t>
      </w:r>
      <w:r>
        <w:rPr>
          <w:rFonts w:ascii="Arial" w:hAnsi="Arial" w:cs="Arial"/>
          <w:bCs/>
          <w:sz w:val="22"/>
          <w:szCs w:val="22"/>
          <w:lang w:val="es-CO"/>
        </w:rPr>
        <w:t xml:space="preserve"> </w:t>
      </w:r>
      <w:r w:rsidRPr="00B3738D">
        <w:rPr>
          <w:rFonts w:ascii="Arial" w:hAnsi="Arial" w:cs="Arial"/>
          <w:bCs/>
          <w:sz w:val="22"/>
          <w:szCs w:val="22"/>
          <w:lang w:val="es-CO"/>
        </w:rPr>
        <w:t>l</w:t>
      </w:r>
      <w:r>
        <w:rPr>
          <w:rFonts w:ascii="Arial" w:hAnsi="Arial" w:cs="Arial"/>
          <w:bCs/>
          <w:sz w:val="22"/>
          <w:szCs w:val="22"/>
          <w:lang w:val="es-CO"/>
        </w:rPr>
        <w:t>a</w:t>
      </w:r>
      <w:r w:rsidRPr="00B3738D">
        <w:rPr>
          <w:rFonts w:ascii="Arial" w:hAnsi="Arial" w:cs="Arial"/>
          <w:bCs/>
          <w:sz w:val="22"/>
          <w:szCs w:val="22"/>
          <w:lang w:val="es-CO"/>
        </w:rPr>
        <w:t xml:space="preserve"> </w:t>
      </w:r>
      <w:r>
        <w:rPr>
          <w:rFonts w:ascii="Arial" w:hAnsi="Arial" w:cs="Arial"/>
          <w:bCs/>
          <w:sz w:val="22"/>
          <w:szCs w:val="22"/>
          <w:lang w:val="es-CO"/>
        </w:rPr>
        <w:t xml:space="preserve">entidad </w:t>
      </w:r>
      <w:r w:rsidR="00D35010">
        <w:rPr>
          <w:rFonts w:ascii="Arial" w:hAnsi="Arial" w:cs="Arial"/>
          <w:bCs/>
          <w:sz w:val="22"/>
          <w:szCs w:val="22"/>
          <w:lang w:val="es-CO"/>
        </w:rPr>
        <w:t xml:space="preserve">territorial </w:t>
      </w:r>
      <w:r>
        <w:rPr>
          <w:rFonts w:ascii="Arial" w:hAnsi="Arial" w:cs="Arial"/>
          <w:bCs/>
          <w:sz w:val="22"/>
          <w:szCs w:val="22"/>
          <w:lang w:val="es-CO"/>
        </w:rPr>
        <w:t>convocada</w:t>
      </w:r>
      <w:r w:rsidRPr="00B3738D">
        <w:rPr>
          <w:rFonts w:ascii="Arial" w:hAnsi="Arial" w:cs="Arial"/>
          <w:bCs/>
          <w:sz w:val="22"/>
          <w:szCs w:val="22"/>
          <w:lang w:val="es-CO"/>
        </w:rPr>
        <w:t xml:space="preserve">, pues no </w:t>
      </w:r>
      <w:r>
        <w:rPr>
          <w:rFonts w:ascii="Arial" w:hAnsi="Arial" w:cs="Arial"/>
          <w:bCs/>
          <w:sz w:val="22"/>
          <w:szCs w:val="22"/>
          <w:lang w:val="es-CO"/>
        </w:rPr>
        <w:t>acercó</w:t>
      </w:r>
      <w:r w:rsidRPr="00B3738D">
        <w:rPr>
          <w:rFonts w:ascii="Arial" w:hAnsi="Arial" w:cs="Arial"/>
          <w:bCs/>
          <w:sz w:val="22"/>
          <w:szCs w:val="22"/>
          <w:lang w:val="es-CO"/>
        </w:rPr>
        <w:t xml:space="preserve"> medio de</w:t>
      </w:r>
      <w:r>
        <w:rPr>
          <w:rFonts w:ascii="Arial" w:hAnsi="Arial" w:cs="Arial"/>
          <w:bCs/>
          <w:sz w:val="22"/>
          <w:szCs w:val="22"/>
          <w:lang w:val="es-CO"/>
        </w:rPr>
        <w:t xml:space="preserve"> </w:t>
      </w:r>
      <w:r w:rsidRPr="00B3738D">
        <w:rPr>
          <w:rFonts w:ascii="Arial" w:hAnsi="Arial" w:cs="Arial"/>
          <w:bCs/>
          <w:sz w:val="22"/>
          <w:szCs w:val="22"/>
          <w:lang w:val="es-CO"/>
        </w:rPr>
        <w:t xml:space="preserve">convicción con el que se pueda acreditar </w:t>
      </w:r>
      <w:r>
        <w:rPr>
          <w:rFonts w:ascii="Arial" w:hAnsi="Arial" w:cs="Arial"/>
          <w:bCs/>
          <w:sz w:val="22"/>
          <w:szCs w:val="22"/>
          <w:lang w:val="es-CO"/>
        </w:rPr>
        <w:t>que se presentó una falla en el</w:t>
      </w:r>
      <w:r w:rsidRPr="00B3738D">
        <w:rPr>
          <w:rFonts w:ascii="Arial" w:hAnsi="Arial" w:cs="Arial"/>
          <w:bCs/>
          <w:sz w:val="22"/>
          <w:szCs w:val="22"/>
          <w:lang w:val="es-CO"/>
        </w:rPr>
        <w:t xml:space="preserve"> servicio </w:t>
      </w:r>
      <w:r w:rsidR="00D35010">
        <w:rPr>
          <w:rFonts w:ascii="Arial" w:hAnsi="Arial" w:cs="Arial"/>
          <w:bCs/>
          <w:sz w:val="22"/>
          <w:szCs w:val="22"/>
          <w:lang w:val="es-CO"/>
        </w:rPr>
        <w:t xml:space="preserve">del Distrito Especial e Santiago de Cali, de </w:t>
      </w:r>
      <w:r>
        <w:rPr>
          <w:rFonts w:ascii="Arial" w:hAnsi="Arial" w:cs="Arial"/>
          <w:bCs/>
          <w:sz w:val="22"/>
          <w:szCs w:val="22"/>
          <w:lang w:val="es-CO"/>
        </w:rPr>
        <w:t xml:space="preserve">la cual </w:t>
      </w:r>
      <w:r w:rsidR="00D35010">
        <w:rPr>
          <w:rFonts w:ascii="Arial" w:hAnsi="Arial" w:cs="Arial"/>
          <w:bCs/>
          <w:sz w:val="22"/>
          <w:szCs w:val="22"/>
          <w:lang w:val="es-CO"/>
        </w:rPr>
        <w:t xml:space="preserve">se haya </w:t>
      </w:r>
      <w:r w:rsidRPr="00B3738D">
        <w:rPr>
          <w:rFonts w:ascii="Arial" w:hAnsi="Arial" w:cs="Arial"/>
          <w:bCs/>
          <w:sz w:val="22"/>
          <w:szCs w:val="22"/>
          <w:lang w:val="es-CO"/>
        </w:rPr>
        <w:t>deri</w:t>
      </w:r>
      <w:r w:rsidR="00D35010">
        <w:rPr>
          <w:rFonts w:ascii="Arial" w:hAnsi="Arial" w:cs="Arial"/>
          <w:bCs/>
          <w:sz w:val="22"/>
          <w:szCs w:val="22"/>
          <w:lang w:val="es-CO"/>
        </w:rPr>
        <w:t>vado el</w:t>
      </w:r>
      <w:r w:rsidRPr="00B3738D">
        <w:rPr>
          <w:rFonts w:ascii="Arial" w:hAnsi="Arial" w:cs="Arial"/>
          <w:bCs/>
          <w:sz w:val="22"/>
          <w:szCs w:val="22"/>
          <w:lang w:val="es-CO"/>
        </w:rPr>
        <w:t xml:space="preserve"> daño </w:t>
      </w:r>
      <w:r w:rsidR="00D35010">
        <w:rPr>
          <w:rFonts w:ascii="Arial" w:hAnsi="Arial" w:cs="Arial"/>
          <w:bCs/>
          <w:sz w:val="22"/>
          <w:szCs w:val="22"/>
          <w:lang w:val="es-CO"/>
        </w:rPr>
        <w:t xml:space="preserve">alegado en la demanda, y que ello haya sido </w:t>
      </w:r>
      <w:r w:rsidRPr="00B3738D">
        <w:rPr>
          <w:rFonts w:ascii="Arial" w:hAnsi="Arial" w:cs="Arial"/>
          <w:bCs/>
          <w:sz w:val="22"/>
          <w:szCs w:val="22"/>
          <w:lang w:val="es-CO"/>
        </w:rPr>
        <w:t xml:space="preserve">consecuencia de una conducta negligente, retardada u omisiva </w:t>
      </w:r>
      <w:r>
        <w:rPr>
          <w:rFonts w:ascii="Arial" w:hAnsi="Arial" w:cs="Arial"/>
          <w:bCs/>
          <w:sz w:val="22"/>
          <w:szCs w:val="22"/>
          <w:lang w:val="es-CO"/>
        </w:rPr>
        <w:t>de</w:t>
      </w:r>
      <w:r w:rsidRPr="00B3738D">
        <w:rPr>
          <w:rFonts w:ascii="Arial" w:hAnsi="Arial" w:cs="Arial"/>
          <w:bCs/>
          <w:sz w:val="22"/>
          <w:szCs w:val="22"/>
          <w:lang w:val="es-CO"/>
        </w:rPr>
        <w:t xml:space="preserve"> la</w:t>
      </w:r>
      <w:r>
        <w:rPr>
          <w:rFonts w:ascii="Arial" w:hAnsi="Arial" w:cs="Arial"/>
          <w:bCs/>
          <w:sz w:val="22"/>
          <w:szCs w:val="22"/>
          <w:lang w:val="es-CO"/>
        </w:rPr>
        <w:t xml:space="preserve"> </w:t>
      </w:r>
      <w:r w:rsidRPr="00B3738D">
        <w:rPr>
          <w:rFonts w:ascii="Arial" w:hAnsi="Arial" w:cs="Arial"/>
          <w:bCs/>
          <w:sz w:val="22"/>
          <w:szCs w:val="22"/>
          <w:lang w:val="es-CO"/>
        </w:rPr>
        <w:t xml:space="preserve">que </w:t>
      </w:r>
      <w:r w:rsidR="00D35010">
        <w:rPr>
          <w:rFonts w:ascii="Arial" w:hAnsi="Arial" w:cs="Arial"/>
          <w:bCs/>
          <w:sz w:val="22"/>
          <w:szCs w:val="22"/>
          <w:lang w:val="es-CO"/>
        </w:rPr>
        <w:t xml:space="preserve">se </w:t>
      </w:r>
      <w:r w:rsidRPr="00B3738D">
        <w:rPr>
          <w:rFonts w:ascii="Arial" w:hAnsi="Arial" w:cs="Arial"/>
          <w:bCs/>
          <w:sz w:val="22"/>
          <w:szCs w:val="22"/>
          <w:lang w:val="es-CO"/>
        </w:rPr>
        <w:t>pu</w:t>
      </w:r>
      <w:r w:rsidR="00D35010">
        <w:rPr>
          <w:rFonts w:ascii="Arial" w:hAnsi="Arial" w:cs="Arial"/>
          <w:bCs/>
          <w:sz w:val="22"/>
          <w:szCs w:val="22"/>
          <w:lang w:val="es-CO"/>
        </w:rPr>
        <w:t>diese</w:t>
      </w:r>
      <w:r w:rsidRPr="00B3738D">
        <w:rPr>
          <w:rFonts w:ascii="Arial" w:hAnsi="Arial" w:cs="Arial"/>
          <w:bCs/>
          <w:sz w:val="22"/>
          <w:szCs w:val="22"/>
          <w:lang w:val="es-CO"/>
        </w:rPr>
        <w:t xml:space="preserve"> predicar un nexo de causalidad</w:t>
      </w:r>
      <w:r w:rsidR="00D35010">
        <w:rPr>
          <w:rFonts w:ascii="Arial" w:hAnsi="Arial" w:cs="Arial"/>
          <w:bCs/>
          <w:sz w:val="22"/>
          <w:szCs w:val="22"/>
          <w:lang w:val="es-CO"/>
        </w:rPr>
        <w:t>, es decir, los actores nunca demostraron que en medida</w:t>
      </w:r>
      <w:r w:rsidRPr="00B3738D">
        <w:rPr>
          <w:rFonts w:ascii="Arial" w:hAnsi="Arial" w:cs="Arial"/>
          <w:bCs/>
          <w:sz w:val="22"/>
          <w:szCs w:val="22"/>
          <w:lang w:val="es-CO"/>
        </w:rPr>
        <w:t xml:space="preserve"> </w:t>
      </w:r>
      <w:r w:rsidR="00D35010">
        <w:rPr>
          <w:rFonts w:ascii="Arial" w:hAnsi="Arial" w:cs="Arial"/>
          <w:bCs/>
          <w:sz w:val="22"/>
          <w:szCs w:val="22"/>
          <w:lang w:val="es-CO"/>
        </w:rPr>
        <w:t xml:space="preserve">alguna existió relación causal ente </w:t>
      </w:r>
      <w:r>
        <w:rPr>
          <w:rFonts w:ascii="Arial" w:hAnsi="Arial" w:cs="Arial"/>
          <w:bCs/>
          <w:sz w:val="22"/>
          <w:szCs w:val="22"/>
          <w:lang w:val="es-CO"/>
        </w:rPr>
        <w:t>el</w:t>
      </w:r>
      <w:r w:rsidRPr="00B3738D">
        <w:rPr>
          <w:rFonts w:ascii="Arial" w:hAnsi="Arial" w:cs="Arial"/>
          <w:bCs/>
          <w:sz w:val="22"/>
          <w:szCs w:val="22"/>
          <w:lang w:val="es-CO"/>
        </w:rPr>
        <w:t xml:space="preserve"> daño </w:t>
      </w:r>
      <w:r w:rsidR="00D35010">
        <w:rPr>
          <w:rFonts w:ascii="Arial" w:hAnsi="Arial" w:cs="Arial"/>
          <w:bCs/>
          <w:sz w:val="22"/>
          <w:szCs w:val="22"/>
          <w:lang w:val="es-CO"/>
        </w:rPr>
        <w:t>acaecido</w:t>
      </w:r>
      <w:r>
        <w:rPr>
          <w:rFonts w:ascii="Arial" w:hAnsi="Arial" w:cs="Arial"/>
          <w:bCs/>
          <w:sz w:val="22"/>
          <w:szCs w:val="22"/>
          <w:lang w:val="es-CO"/>
        </w:rPr>
        <w:t xml:space="preserve"> </w:t>
      </w:r>
      <w:r w:rsidR="00D35010">
        <w:rPr>
          <w:rFonts w:ascii="Arial" w:hAnsi="Arial" w:cs="Arial"/>
          <w:bCs/>
          <w:sz w:val="22"/>
          <w:szCs w:val="22"/>
          <w:lang w:val="es-CO"/>
        </w:rPr>
        <w:t>por los</w:t>
      </w:r>
      <w:r>
        <w:rPr>
          <w:rFonts w:ascii="Arial" w:hAnsi="Arial" w:cs="Arial"/>
          <w:bCs/>
          <w:sz w:val="22"/>
          <w:szCs w:val="22"/>
          <w:lang w:val="es-CO"/>
        </w:rPr>
        <w:t xml:space="preserve"> hecho</w:t>
      </w:r>
      <w:r w:rsidR="00D35010">
        <w:rPr>
          <w:rFonts w:ascii="Arial" w:hAnsi="Arial" w:cs="Arial"/>
          <w:bCs/>
          <w:sz w:val="22"/>
          <w:szCs w:val="22"/>
          <w:lang w:val="es-CO"/>
        </w:rPr>
        <w:t>s</w:t>
      </w:r>
      <w:r>
        <w:rPr>
          <w:rFonts w:ascii="Arial" w:hAnsi="Arial" w:cs="Arial"/>
          <w:bCs/>
          <w:sz w:val="22"/>
          <w:szCs w:val="22"/>
          <w:lang w:val="es-CO"/>
        </w:rPr>
        <w:t xml:space="preserve"> ocurrido</w:t>
      </w:r>
      <w:r w:rsidR="00D35010">
        <w:rPr>
          <w:rFonts w:ascii="Arial" w:hAnsi="Arial" w:cs="Arial"/>
          <w:bCs/>
          <w:sz w:val="22"/>
          <w:szCs w:val="22"/>
          <w:lang w:val="es-CO"/>
        </w:rPr>
        <w:t>s</w:t>
      </w:r>
      <w:r>
        <w:rPr>
          <w:rFonts w:ascii="Arial" w:hAnsi="Arial" w:cs="Arial"/>
          <w:bCs/>
          <w:sz w:val="22"/>
          <w:szCs w:val="22"/>
          <w:lang w:val="es-CO"/>
        </w:rPr>
        <w:t xml:space="preserve"> el </w:t>
      </w:r>
      <w:r w:rsidR="00D35010" w:rsidRPr="00D35010">
        <w:rPr>
          <w:rFonts w:ascii="Arial" w:hAnsi="Arial" w:cs="Arial"/>
          <w:bCs/>
          <w:sz w:val="22"/>
          <w:szCs w:val="22"/>
          <w:lang w:val="es-CO"/>
        </w:rPr>
        <w:t>12 de septiembre de 2014</w:t>
      </w:r>
      <w:r w:rsidR="00D35010">
        <w:rPr>
          <w:rFonts w:ascii="Arial" w:hAnsi="Arial" w:cs="Arial"/>
          <w:bCs/>
          <w:sz w:val="22"/>
          <w:szCs w:val="22"/>
          <w:lang w:val="es-CO"/>
        </w:rPr>
        <w:t xml:space="preserve"> y alguna acción u omisión que fuera proveniente de la entidad territorial asegurada</w:t>
      </w:r>
      <w:r>
        <w:rPr>
          <w:rFonts w:ascii="Arial" w:hAnsi="Arial" w:cs="Arial"/>
          <w:bCs/>
          <w:sz w:val="22"/>
          <w:szCs w:val="22"/>
          <w:lang w:val="es-CO"/>
        </w:rPr>
        <w:t>,</w:t>
      </w:r>
      <w:r w:rsidR="00D35010">
        <w:rPr>
          <w:rFonts w:ascii="Arial" w:hAnsi="Arial" w:cs="Arial"/>
          <w:bCs/>
          <w:sz w:val="22"/>
          <w:szCs w:val="22"/>
          <w:lang w:val="es-CO"/>
        </w:rPr>
        <w:t xml:space="preserve"> y ciertamente, tampoco respecto de las demás entidades del extremo pasivo,</w:t>
      </w:r>
      <w:r>
        <w:rPr>
          <w:rFonts w:ascii="Arial" w:hAnsi="Arial" w:cs="Arial"/>
          <w:bCs/>
          <w:sz w:val="22"/>
          <w:szCs w:val="22"/>
          <w:lang w:val="es-CO"/>
        </w:rPr>
        <w:t xml:space="preserve"> contrario a ello, como se explicó ampliamente en el aparte anterior, se evidenció, de lo probado y practicado, que</w:t>
      </w:r>
      <w:r w:rsidR="00E472EF">
        <w:rPr>
          <w:rFonts w:ascii="Arial" w:hAnsi="Arial" w:cs="Arial"/>
          <w:bCs/>
          <w:sz w:val="22"/>
          <w:szCs w:val="22"/>
          <w:lang w:val="es-CO"/>
        </w:rPr>
        <w:t xml:space="preserve"> efectivamente</w:t>
      </w:r>
      <w:r>
        <w:rPr>
          <w:rFonts w:ascii="Arial" w:hAnsi="Arial" w:cs="Arial"/>
          <w:bCs/>
          <w:sz w:val="22"/>
          <w:szCs w:val="22"/>
          <w:lang w:val="es-CO"/>
        </w:rPr>
        <w:t xml:space="preserve"> se presentó una actuación de la víctima </w:t>
      </w:r>
      <w:r w:rsidR="00E472EF">
        <w:rPr>
          <w:rFonts w:ascii="Arial" w:hAnsi="Arial" w:cs="Arial"/>
          <w:bCs/>
          <w:sz w:val="22"/>
          <w:szCs w:val="22"/>
          <w:lang w:val="es-CO"/>
        </w:rPr>
        <w:t xml:space="preserve">imprudente, temeraria, </w:t>
      </w:r>
      <w:r>
        <w:rPr>
          <w:rFonts w:ascii="Arial" w:hAnsi="Arial" w:cs="Arial"/>
          <w:bCs/>
          <w:sz w:val="22"/>
          <w:szCs w:val="22"/>
          <w:lang w:val="es-CO"/>
        </w:rPr>
        <w:t>descuidada y contraría a los postulados normativos de</w:t>
      </w:r>
      <w:r w:rsidR="00E472EF">
        <w:rPr>
          <w:rFonts w:ascii="Arial" w:hAnsi="Arial" w:cs="Arial"/>
          <w:bCs/>
          <w:sz w:val="22"/>
          <w:szCs w:val="22"/>
          <w:lang w:val="es-CO"/>
        </w:rPr>
        <w:t>l trabajo en alturas</w:t>
      </w:r>
      <w:r>
        <w:rPr>
          <w:rFonts w:ascii="Arial" w:hAnsi="Arial" w:cs="Arial"/>
          <w:bCs/>
          <w:sz w:val="22"/>
          <w:szCs w:val="22"/>
          <w:lang w:val="es-CO"/>
        </w:rPr>
        <w:t xml:space="preserve">, la cual fue determinante para </w:t>
      </w:r>
      <w:r w:rsidR="00E472EF">
        <w:rPr>
          <w:rFonts w:ascii="Arial" w:hAnsi="Arial" w:cs="Arial"/>
          <w:bCs/>
          <w:sz w:val="22"/>
          <w:szCs w:val="22"/>
          <w:lang w:val="es-CO"/>
        </w:rPr>
        <w:t>que se diera</w:t>
      </w:r>
      <w:r>
        <w:rPr>
          <w:rFonts w:ascii="Arial" w:hAnsi="Arial" w:cs="Arial"/>
          <w:bCs/>
          <w:sz w:val="22"/>
          <w:szCs w:val="22"/>
          <w:lang w:val="es-CO"/>
        </w:rPr>
        <w:t xml:space="preserve"> el desenlace fatal que nos convoca</w:t>
      </w:r>
      <w:r w:rsidRPr="00B3738D">
        <w:rPr>
          <w:rFonts w:ascii="Arial" w:hAnsi="Arial" w:cs="Arial"/>
          <w:bCs/>
          <w:sz w:val="22"/>
          <w:szCs w:val="22"/>
          <w:lang w:val="es-CO"/>
        </w:rPr>
        <w:t>.</w:t>
      </w:r>
    </w:p>
    <w:p w14:paraId="7898F15B"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1E7026E6"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403D1D">
        <w:rPr>
          <w:rFonts w:ascii="Arial" w:hAnsi="Arial" w:cs="Arial"/>
          <w:bCs/>
          <w:sz w:val="22"/>
          <w:szCs w:val="22"/>
          <w:lang w:val="es-CO"/>
        </w:rPr>
        <w:t>Al respecto, el artículo 2341 del Código Civil, dice</w:t>
      </w:r>
      <w:r>
        <w:rPr>
          <w:rFonts w:ascii="Arial" w:hAnsi="Arial" w:cs="Arial"/>
          <w:bCs/>
          <w:sz w:val="22"/>
          <w:szCs w:val="22"/>
          <w:lang w:val="es-CO"/>
        </w:rPr>
        <w:t>:</w:t>
      </w:r>
    </w:p>
    <w:p w14:paraId="4F90FC54"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082CF3E4" w14:textId="41F7B912" w:rsidR="008E74BD" w:rsidRPr="0057651C" w:rsidRDefault="008E74BD" w:rsidP="00D5792E">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57651C">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es obligatorio que la parte demandante acredite la existencia de tres elementos: 1) el hecho dañoso acaecido culpablemente (o delictualmente si es el caso), 2) el daño y 3) </w:t>
      </w:r>
      <w:r w:rsidRPr="0057651C">
        <w:rPr>
          <w:rFonts w:ascii="Arial" w:hAnsi="Arial" w:cs="Arial"/>
          <w:b/>
          <w:i/>
          <w:iCs/>
          <w:sz w:val="20"/>
          <w:szCs w:val="20"/>
          <w:u w:val="single"/>
          <w:lang w:val="es-CO"/>
        </w:rPr>
        <w:t>la relación de causalidad entre esos dos elementos</w:t>
      </w:r>
      <w:r w:rsidRPr="0057651C">
        <w:rPr>
          <w:rFonts w:ascii="Arial" w:hAnsi="Arial" w:cs="Arial"/>
          <w:bCs/>
          <w:i/>
          <w:iCs/>
          <w:sz w:val="20"/>
          <w:szCs w:val="20"/>
          <w:lang w:val="es-CO"/>
        </w:rPr>
        <w:t xml:space="preserve">. </w:t>
      </w:r>
      <w:r w:rsidRPr="00A05703">
        <w:rPr>
          <w:rFonts w:ascii="Arial" w:hAnsi="Arial" w:cs="Arial"/>
          <w:bCs/>
          <w:sz w:val="20"/>
          <w:szCs w:val="20"/>
          <w:lang w:val="es-CO"/>
        </w:rPr>
        <w:t>(Subrayado y negr</w:t>
      </w:r>
      <w:r w:rsidR="00A05703">
        <w:rPr>
          <w:rFonts w:ascii="Arial" w:hAnsi="Arial" w:cs="Arial"/>
          <w:bCs/>
          <w:sz w:val="20"/>
          <w:szCs w:val="20"/>
          <w:lang w:val="es-CO"/>
        </w:rPr>
        <w:t>ill</w:t>
      </w:r>
      <w:r w:rsidRPr="00A05703">
        <w:rPr>
          <w:rFonts w:ascii="Arial" w:hAnsi="Arial" w:cs="Arial"/>
          <w:bCs/>
          <w:sz w:val="20"/>
          <w:szCs w:val="20"/>
          <w:lang w:val="es-CO"/>
        </w:rPr>
        <w:t>a</w:t>
      </w:r>
      <w:r w:rsidR="00A05703">
        <w:rPr>
          <w:rFonts w:ascii="Arial" w:hAnsi="Arial" w:cs="Arial"/>
          <w:bCs/>
          <w:sz w:val="20"/>
          <w:szCs w:val="20"/>
          <w:lang w:val="es-CO"/>
        </w:rPr>
        <w:t>s</w:t>
      </w:r>
      <w:r w:rsidRPr="00A05703">
        <w:rPr>
          <w:rFonts w:ascii="Arial" w:hAnsi="Arial" w:cs="Arial"/>
          <w:bCs/>
          <w:sz w:val="20"/>
          <w:szCs w:val="20"/>
          <w:lang w:val="es-CO"/>
        </w:rPr>
        <w:t xml:space="preserve"> fuera del texto</w:t>
      </w:r>
      <w:r w:rsidR="00A05703">
        <w:rPr>
          <w:rFonts w:ascii="Arial" w:hAnsi="Arial" w:cs="Arial"/>
          <w:bCs/>
          <w:sz w:val="20"/>
          <w:szCs w:val="20"/>
          <w:lang w:val="es-CO"/>
        </w:rPr>
        <w:t xml:space="preserve"> original</w:t>
      </w:r>
      <w:r w:rsidRPr="00A05703">
        <w:rPr>
          <w:rFonts w:ascii="Arial" w:hAnsi="Arial" w:cs="Arial"/>
          <w:bCs/>
          <w:sz w:val="20"/>
          <w:szCs w:val="20"/>
          <w:lang w:val="es-CO"/>
        </w:rPr>
        <w:t>)</w:t>
      </w:r>
    </w:p>
    <w:p w14:paraId="3F952F58"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7286DA76" w14:textId="0271F7DE"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845C39">
        <w:rPr>
          <w:rFonts w:ascii="Arial" w:hAnsi="Arial" w:cs="Arial"/>
          <w:bCs/>
          <w:sz w:val="22"/>
          <w:szCs w:val="22"/>
          <w:lang w:val="es-CO"/>
        </w:rPr>
        <w:t xml:space="preserve">En </w:t>
      </w:r>
      <w:r w:rsidR="007A5A83">
        <w:rPr>
          <w:rFonts w:ascii="Arial" w:hAnsi="Arial" w:cs="Arial"/>
          <w:bCs/>
          <w:sz w:val="22"/>
          <w:szCs w:val="22"/>
          <w:lang w:val="es-CO"/>
        </w:rPr>
        <w:t>el mismo hilo argumentativo</w:t>
      </w:r>
      <w:r w:rsidRPr="00845C39">
        <w:rPr>
          <w:rFonts w:ascii="Arial" w:hAnsi="Arial" w:cs="Arial"/>
          <w:bCs/>
          <w:sz w:val="22"/>
          <w:szCs w:val="22"/>
          <w:lang w:val="es-CO"/>
        </w:rPr>
        <w:t xml:space="preserve"> la Sala Civil y Agraria de la Corte Suprema de Justicia, en sentencia del 27 de</w:t>
      </w:r>
      <w:r w:rsidR="007A5A83">
        <w:rPr>
          <w:rFonts w:ascii="Arial" w:hAnsi="Arial" w:cs="Arial"/>
          <w:bCs/>
          <w:sz w:val="22"/>
          <w:szCs w:val="22"/>
          <w:lang w:val="es-CO"/>
        </w:rPr>
        <w:t xml:space="preserve"> </w:t>
      </w:r>
      <w:r w:rsidRPr="00845C39">
        <w:rPr>
          <w:rFonts w:ascii="Arial" w:hAnsi="Arial" w:cs="Arial"/>
          <w:bCs/>
          <w:sz w:val="22"/>
          <w:szCs w:val="22"/>
          <w:lang w:val="es-CO"/>
        </w:rPr>
        <w:t>septiembre de 2002, expediente 6143, señaló:</w:t>
      </w:r>
    </w:p>
    <w:p w14:paraId="3A77E14C"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240AE0FA" w14:textId="77777777" w:rsidR="008E74BD" w:rsidRPr="0057651C" w:rsidRDefault="008E74BD" w:rsidP="00D5792E">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57651C">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57651C">
        <w:rPr>
          <w:rFonts w:ascii="Arial" w:hAnsi="Arial" w:cs="Arial"/>
          <w:b/>
          <w:i/>
          <w:iCs/>
          <w:sz w:val="20"/>
          <w:szCs w:val="20"/>
          <w:u w:val="single"/>
          <w:lang w:val="es-CO"/>
        </w:rPr>
        <w:t>y la relación de causalidad</w:t>
      </w:r>
      <w:r w:rsidRPr="0057651C">
        <w:rPr>
          <w:rFonts w:ascii="Arial" w:hAnsi="Arial" w:cs="Arial"/>
          <w:bCs/>
          <w:i/>
          <w:iCs/>
          <w:sz w:val="20"/>
          <w:szCs w:val="20"/>
          <w:lang w:val="es-CO"/>
        </w:rPr>
        <w:t xml:space="preserve"> (...)”. </w:t>
      </w:r>
      <w:r w:rsidRPr="0057651C">
        <w:rPr>
          <w:rFonts w:ascii="Arial" w:hAnsi="Arial" w:cs="Arial"/>
          <w:bCs/>
          <w:sz w:val="20"/>
          <w:szCs w:val="20"/>
          <w:lang w:val="es-CO"/>
        </w:rPr>
        <w:t>(Subrayado y negri</w:t>
      </w:r>
      <w:r>
        <w:rPr>
          <w:rFonts w:ascii="Arial" w:hAnsi="Arial" w:cs="Arial"/>
          <w:bCs/>
          <w:sz w:val="20"/>
          <w:szCs w:val="20"/>
          <w:lang w:val="es-CO"/>
        </w:rPr>
        <w:t>ll</w:t>
      </w:r>
      <w:r w:rsidRPr="0057651C">
        <w:rPr>
          <w:rFonts w:ascii="Arial" w:hAnsi="Arial" w:cs="Arial"/>
          <w:bCs/>
          <w:sz w:val="20"/>
          <w:szCs w:val="20"/>
          <w:lang w:val="es-CO"/>
        </w:rPr>
        <w:t>a</w:t>
      </w:r>
      <w:r>
        <w:rPr>
          <w:rFonts w:ascii="Arial" w:hAnsi="Arial" w:cs="Arial"/>
          <w:bCs/>
          <w:sz w:val="20"/>
          <w:szCs w:val="20"/>
          <w:lang w:val="es-CO"/>
        </w:rPr>
        <w:t>s</w:t>
      </w:r>
      <w:r w:rsidRPr="0057651C">
        <w:rPr>
          <w:rFonts w:ascii="Arial" w:hAnsi="Arial" w:cs="Arial"/>
          <w:bCs/>
          <w:sz w:val="20"/>
          <w:szCs w:val="20"/>
          <w:lang w:val="es-CO"/>
        </w:rPr>
        <w:t xml:space="preserve"> fuera del texto</w:t>
      </w:r>
      <w:r>
        <w:rPr>
          <w:rFonts w:ascii="Arial" w:hAnsi="Arial" w:cs="Arial"/>
          <w:bCs/>
          <w:sz w:val="20"/>
          <w:szCs w:val="20"/>
          <w:lang w:val="es-CO"/>
        </w:rPr>
        <w:t xml:space="preserve"> original</w:t>
      </w:r>
      <w:r w:rsidRPr="0057651C">
        <w:rPr>
          <w:rFonts w:ascii="Arial" w:hAnsi="Arial" w:cs="Arial"/>
          <w:bCs/>
          <w:sz w:val="20"/>
          <w:szCs w:val="20"/>
          <w:lang w:val="es-CO"/>
        </w:rPr>
        <w:t>)</w:t>
      </w:r>
    </w:p>
    <w:p w14:paraId="50658B6B"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62A27557"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7D15F7">
        <w:rPr>
          <w:rFonts w:ascii="Arial" w:hAnsi="Arial" w:cs="Arial"/>
          <w:bCs/>
          <w:sz w:val="22"/>
          <w:szCs w:val="22"/>
          <w:lang w:val="es-CO"/>
        </w:rPr>
        <w:t>Igualmente, señaló la Corte Suprema que es el demandante quien debe acreditar estos tres</w:t>
      </w:r>
      <w:r>
        <w:rPr>
          <w:rFonts w:ascii="Arial" w:hAnsi="Arial" w:cs="Arial"/>
          <w:bCs/>
          <w:sz w:val="22"/>
          <w:szCs w:val="22"/>
          <w:lang w:val="es-CO"/>
        </w:rPr>
        <w:t xml:space="preserve"> </w:t>
      </w:r>
      <w:r w:rsidRPr="007D15F7">
        <w:rPr>
          <w:rFonts w:ascii="Arial" w:hAnsi="Arial" w:cs="Arial"/>
          <w:bCs/>
          <w:sz w:val="22"/>
          <w:szCs w:val="22"/>
          <w:lang w:val="es-CO"/>
        </w:rPr>
        <w:t>elementos, así:</w:t>
      </w:r>
    </w:p>
    <w:p w14:paraId="0D7C72E9"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7A51021F" w14:textId="77777777" w:rsidR="008E74BD" w:rsidRPr="0002009C" w:rsidRDefault="008E74BD" w:rsidP="00D5792E">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02009C">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quien reclama a su vez indemnización por igual concepto, tendrá que demostrar en principio, el perjuicio padecido, el hecho intencional o culposo atribuible al demandado y </w:t>
      </w:r>
      <w:r w:rsidRPr="0002009C">
        <w:rPr>
          <w:rFonts w:ascii="Arial" w:hAnsi="Arial" w:cs="Arial"/>
          <w:b/>
          <w:i/>
          <w:iCs/>
          <w:sz w:val="20"/>
          <w:szCs w:val="20"/>
          <w:u w:val="single"/>
          <w:lang w:val="es-CO"/>
        </w:rPr>
        <w:t>la existencia de un nexo adecuado de causalidad entre ambos factores</w:t>
      </w:r>
      <w:r w:rsidRPr="0002009C">
        <w:rPr>
          <w:rFonts w:ascii="Arial" w:hAnsi="Arial" w:cs="Arial"/>
          <w:bCs/>
          <w:i/>
          <w:iCs/>
          <w:sz w:val="20"/>
          <w:szCs w:val="20"/>
          <w:lang w:val="es-CO"/>
        </w:rPr>
        <w:t xml:space="preserve"> (...)". </w:t>
      </w:r>
      <w:r w:rsidRPr="0002009C">
        <w:rPr>
          <w:rFonts w:ascii="Arial" w:hAnsi="Arial" w:cs="Arial"/>
          <w:bCs/>
          <w:sz w:val="20"/>
          <w:szCs w:val="20"/>
          <w:lang w:val="es-CO"/>
        </w:rPr>
        <w:t>(Subrayado y negri</w:t>
      </w:r>
      <w:r>
        <w:rPr>
          <w:rFonts w:ascii="Arial" w:hAnsi="Arial" w:cs="Arial"/>
          <w:bCs/>
          <w:sz w:val="20"/>
          <w:szCs w:val="20"/>
          <w:lang w:val="es-CO"/>
        </w:rPr>
        <w:t>ll</w:t>
      </w:r>
      <w:r w:rsidRPr="0002009C">
        <w:rPr>
          <w:rFonts w:ascii="Arial" w:hAnsi="Arial" w:cs="Arial"/>
          <w:bCs/>
          <w:sz w:val="20"/>
          <w:szCs w:val="20"/>
          <w:lang w:val="es-CO"/>
        </w:rPr>
        <w:t>a</w:t>
      </w:r>
      <w:r>
        <w:rPr>
          <w:rFonts w:ascii="Arial" w:hAnsi="Arial" w:cs="Arial"/>
          <w:bCs/>
          <w:sz w:val="20"/>
          <w:szCs w:val="20"/>
          <w:lang w:val="es-CO"/>
        </w:rPr>
        <w:t>s</w:t>
      </w:r>
      <w:r w:rsidRPr="0002009C">
        <w:rPr>
          <w:rFonts w:ascii="Arial" w:hAnsi="Arial" w:cs="Arial"/>
          <w:bCs/>
          <w:sz w:val="20"/>
          <w:szCs w:val="20"/>
          <w:lang w:val="es-CO"/>
        </w:rPr>
        <w:t xml:space="preserve"> fuera del texto</w:t>
      </w:r>
      <w:r>
        <w:rPr>
          <w:rFonts w:ascii="Arial" w:hAnsi="Arial" w:cs="Arial"/>
          <w:bCs/>
          <w:sz w:val="20"/>
          <w:szCs w:val="20"/>
          <w:lang w:val="es-CO"/>
        </w:rPr>
        <w:t xml:space="preserve"> original</w:t>
      </w:r>
      <w:r w:rsidRPr="0002009C">
        <w:rPr>
          <w:rFonts w:ascii="Arial" w:hAnsi="Arial" w:cs="Arial"/>
          <w:bCs/>
          <w:sz w:val="20"/>
          <w:szCs w:val="20"/>
          <w:lang w:val="es-CO"/>
        </w:rPr>
        <w:t>)</w:t>
      </w:r>
    </w:p>
    <w:p w14:paraId="10CB6948" w14:textId="77777777" w:rsidR="008E74BD" w:rsidRPr="007E71D6" w:rsidRDefault="008E74BD" w:rsidP="00D5792E">
      <w:pPr>
        <w:pStyle w:val="Textoindependiente"/>
        <w:widowControl/>
        <w:tabs>
          <w:tab w:val="left" w:pos="2268"/>
        </w:tabs>
        <w:autoSpaceDE/>
        <w:autoSpaceDN/>
        <w:spacing w:line="312" w:lineRule="auto"/>
        <w:ind w:left="851"/>
        <w:jc w:val="both"/>
        <w:rPr>
          <w:rFonts w:ascii="Arial" w:hAnsi="Arial" w:cs="Arial"/>
          <w:bCs/>
          <w:sz w:val="16"/>
          <w:szCs w:val="16"/>
          <w:lang w:val="es-CO"/>
        </w:rPr>
      </w:pPr>
    </w:p>
    <w:p w14:paraId="6692B91C" w14:textId="7D6286F8"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7D15F7">
        <w:rPr>
          <w:rFonts w:ascii="Arial" w:hAnsi="Arial" w:cs="Arial"/>
          <w:bCs/>
          <w:sz w:val="22"/>
          <w:szCs w:val="22"/>
          <w:lang w:val="es-CO"/>
        </w:rPr>
        <w:t>En el escenario de análisis conductual que ofrece el esquema de la falla de prestación del</w:t>
      </w:r>
      <w:r>
        <w:rPr>
          <w:rFonts w:ascii="Arial" w:hAnsi="Arial" w:cs="Arial"/>
          <w:bCs/>
          <w:sz w:val="22"/>
          <w:szCs w:val="22"/>
          <w:lang w:val="es-CO"/>
        </w:rPr>
        <w:t xml:space="preserve"> </w:t>
      </w:r>
      <w:r w:rsidRPr="007D15F7">
        <w:rPr>
          <w:rFonts w:ascii="Arial" w:hAnsi="Arial" w:cs="Arial"/>
          <w:bCs/>
          <w:sz w:val="22"/>
          <w:szCs w:val="22"/>
          <w:lang w:val="es-CO"/>
        </w:rPr>
        <w:t>servicio, los elementos que deben soportar la declaratoria de responsabilidad</w:t>
      </w:r>
      <w:r>
        <w:rPr>
          <w:rFonts w:ascii="Arial" w:hAnsi="Arial" w:cs="Arial"/>
          <w:bCs/>
          <w:sz w:val="22"/>
          <w:szCs w:val="22"/>
          <w:lang w:val="es-CO"/>
        </w:rPr>
        <w:t xml:space="preserve"> </w:t>
      </w:r>
      <w:r w:rsidRPr="007D15F7">
        <w:rPr>
          <w:rFonts w:ascii="Arial" w:hAnsi="Arial" w:cs="Arial"/>
          <w:bCs/>
          <w:sz w:val="22"/>
          <w:szCs w:val="22"/>
          <w:lang w:val="es-CO"/>
        </w:rPr>
        <w:t>extracontractual del Estado también son semejantes. No debe perderse nunca de vista que</w:t>
      </w:r>
      <w:r>
        <w:rPr>
          <w:rFonts w:ascii="Arial" w:hAnsi="Arial" w:cs="Arial"/>
          <w:bCs/>
          <w:sz w:val="22"/>
          <w:szCs w:val="22"/>
          <w:lang w:val="es-CO"/>
        </w:rPr>
        <w:t xml:space="preserve"> </w:t>
      </w:r>
      <w:r w:rsidRPr="007D15F7">
        <w:rPr>
          <w:rFonts w:ascii="Arial" w:hAnsi="Arial" w:cs="Arial"/>
          <w:bCs/>
          <w:sz w:val="22"/>
          <w:szCs w:val="22"/>
          <w:lang w:val="es-CO"/>
        </w:rPr>
        <w:t>siempre, recae en la parte actora la carga probatoria de demostrar al operador judicial la culpa -en este caso</w:t>
      </w:r>
      <w:r>
        <w:rPr>
          <w:rFonts w:ascii="Arial" w:hAnsi="Arial" w:cs="Arial"/>
          <w:bCs/>
          <w:sz w:val="22"/>
          <w:szCs w:val="22"/>
          <w:lang w:val="es-CO"/>
        </w:rPr>
        <w:t xml:space="preserve">- </w:t>
      </w:r>
      <w:r w:rsidRPr="007D15F7">
        <w:rPr>
          <w:rFonts w:ascii="Arial" w:hAnsi="Arial" w:cs="Arial"/>
          <w:bCs/>
          <w:sz w:val="22"/>
          <w:szCs w:val="22"/>
          <w:lang w:val="es-CO"/>
        </w:rPr>
        <w:t>el hecho o conducta constitutiva de falla en el servicio, el daño y su respectiva</w:t>
      </w:r>
      <w:r>
        <w:rPr>
          <w:rFonts w:ascii="Arial" w:hAnsi="Arial" w:cs="Arial"/>
          <w:bCs/>
          <w:sz w:val="22"/>
          <w:szCs w:val="22"/>
          <w:lang w:val="es-CO"/>
        </w:rPr>
        <w:t xml:space="preserve"> </w:t>
      </w:r>
      <w:r w:rsidRPr="007D15F7">
        <w:rPr>
          <w:rFonts w:ascii="Arial" w:hAnsi="Arial" w:cs="Arial"/>
          <w:bCs/>
          <w:sz w:val="22"/>
          <w:szCs w:val="22"/>
          <w:lang w:val="es-CO"/>
        </w:rPr>
        <w:t>magnitud en aras de poderlo cuantificar y finalmente, pero no menos importante, el nexo de</w:t>
      </w:r>
      <w:r>
        <w:rPr>
          <w:rFonts w:ascii="Arial" w:hAnsi="Arial" w:cs="Arial"/>
          <w:bCs/>
          <w:sz w:val="22"/>
          <w:szCs w:val="22"/>
          <w:lang w:val="es-CO"/>
        </w:rPr>
        <w:t xml:space="preserve"> </w:t>
      </w:r>
      <w:r w:rsidRPr="007D15F7">
        <w:rPr>
          <w:rFonts w:ascii="Arial" w:hAnsi="Arial" w:cs="Arial"/>
          <w:bCs/>
          <w:sz w:val="22"/>
          <w:szCs w:val="22"/>
          <w:lang w:val="es-CO"/>
        </w:rPr>
        <w:t>causalidad entre los dos primeros. Así lo entendió el Magistrado Jorge Santos Ballesteros en</w:t>
      </w:r>
      <w:r>
        <w:rPr>
          <w:rFonts w:ascii="Arial" w:hAnsi="Arial" w:cs="Arial"/>
          <w:bCs/>
          <w:sz w:val="22"/>
          <w:szCs w:val="22"/>
          <w:lang w:val="es-CO"/>
        </w:rPr>
        <w:t xml:space="preserve"> </w:t>
      </w:r>
      <w:r w:rsidRPr="007D15F7">
        <w:rPr>
          <w:rFonts w:ascii="Arial" w:hAnsi="Arial" w:cs="Arial"/>
          <w:bCs/>
          <w:sz w:val="22"/>
          <w:szCs w:val="22"/>
          <w:lang w:val="es-CO"/>
        </w:rPr>
        <w:t>sentencia 6878 de 26 de septiembre del 2002</w:t>
      </w:r>
      <w:r>
        <w:rPr>
          <w:rFonts w:ascii="Arial" w:hAnsi="Arial" w:cs="Arial"/>
          <w:bCs/>
          <w:sz w:val="22"/>
          <w:szCs w:val="22"/>
          <w:lang w:val="es-CO"/>
        </w:rPr>
        <w:t>, cuando dice:</w:t>
      </w:r>
    </w:p>
    <w:p w14:paraId="3B8F35DC" w14:textId="77777777" w:rsidR="00A8541A" w:rsidRDefault="00A8541A"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25D44BBA" w14:textId="77777777" w:rsidR="008E74BD" w:rsidRPr="009716DE" w:rsidRDefault="008E74BD" w:rsidP="00D5792E">
      <w:pPr>
        <w:pStyle w:val="Textoindependiente"/>
        <w:widowControl/>
        <w:tabs>
          <w:tab w:val="left" w:pos="2268"/>
        </w:tabs>
        <w:autoSpaceDE/>
        <w:autoSpaceDN/>
        <w:spacing w:line="312" w:lineRule="auto"/>
        <w:ind w:left="567" w:right="567"/>
        <w:jc w:val="both"/>
        <w:rPr>
          <w:rFonts w:ascii="Arial" w:hAnsi="Arial" w:cs="Arial"/>
          <w:bCs/>
          <w:i/>
          <w:iCs/>
          <w:sz w:val="20"/>
          <w:szCs w:val="20"/>
          <w:lang w:val="es-CO"/>
        </w:rPr>
      </w:pPr>
      <w:r w:rsidRPr="009716DE">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w:t>
      </w:r>
      <w:r>
        <w:rPr>
          <w:rFonts w:ascii="Arial" w:hAnsi="Arial" w:cs="Arial"/>
          <w:bCs/>
          <w:i/>
          <w:iCs/>
          <w:sz w:val="20"/>
          <w:szCs w:val="20"/>
          <w:lang w:val="es-CO"/>
        </w:rPr>
        <w:t xml:space="preserve"> -</w:t>
      </w:r>
      <w:r w:rsidRPr="009716DE">
        <w:rPr>
          <w:rFonts w:ascii="Arial" w:hAnsi="Arial" w:cs="Arial"/>
          <w:bCs/>
          <w:i/>
          <w:iCs/>
          <w:sz w:val="20"/>
          <w:szCs w:val="20"/>
          <w:lang w:val="es-CO"/>
        </w:rPr>
        <w:t>es decir, de acto doloso o culposo</w:t>
      </w:r>
      <w:r>
        <w:rPr>
          <w:rFonts w:ascii="Arial" w:hAnsi="Arial" w:cs="Arial"/>
          <w:bCs/>
          <w:i/>
          <w:iCs/>
          <w:sz w:val="20"/>
          <w:szCs w:val="20"/>
          <w:lang w:val="es-CO"/>
        </w:rPr>
        <w:t>-</w:t>
      </w:r>
      <w:r w:rsidRPr="009716DE">
        <w:rPr>
          <w:rFonts w:ascii="Arial" w:hAnsi="Arial" w:cs="Arial"/>
          <w:bCs/>
          <w:i/>
          <w:iCs/>
          <w:sz w:val="20"/>
          <w:szCs w:val="20"/>
          <w:lang w:val="es-CO"/>
        </w:rPr>
        <w:t xml:space="preserve"> hace responsable a su autor, en la medida en que ha inferido</w:t>
      </w:r>
      <w:r>
        <w:rPr>
          <w:rFonts w:ascii="Arial" w:hAnsi="Arial" w:cs="Arial"/>
          <w:bCs/>
          <w:i/>
          <w:iCs/>
          <w:sz w:val="20"/>
          <w:szCs w:val="20"/>
          <w:lang w:val="es-CO"/>
        </w:rPr>
        <w:t xml:space="preserve"> </w:t>
      </w:r>
      <w:r w:rsidRPr="009716DE">
        <w:rPr>
          <w:rFonts w:ascii="Arial" w:hAnsi="Arial" w:cs="Arial"/>
          <w:bCs/>
          <w:i/>
          <w:iCs/>
          <w:sz w:val="20"/>
          <w:szCs w:val="20"/>
          <w:lang w:val="es-CO"/>
        </w:rPr>
        <w:t xml:space="preserve">daño a otro” </w:t>
      </w:r>
    </w:p>
    <w:p w14:paraId="5C69EF44"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670CF598" w14:textId="3D07C53C"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Aterrizando al caso podemos afirmar entonces que n</w:t>
      </w:r>
      <w:r w:rsidRPr="006E312D">
        <w:rPr>
          <w:rFonts w:ascii="Arial" w:hAnsi="Arial" w:cs="Arial"/>
          <w:bCs/>
          <w:sz w:val="22"/>
          <w:szCs w:val="22"/>
          <w:lang w:val="es-CO"/>
        </w:rPr>
        <w:t xml:space="preserve">o hubo culpa porque el hecho </w:t>
      </w:r>
      <w:r>
        <w:rPr>
          <w:rFonts w:ascii="Arial" w:hAnsi="Arial" w:cs="Arial"/>
          <w:bCs/>
          <w:sz w:val="22"/>
          <w:szCs w:val="22"/>
          <w:lang w:val="es-CO"/>
        </w:rPr>
        <w:t>omisivo</w:t>
      </w:r>
      <w:r w:rsidRPr="006E312D">
        <w:rPr>
          <w:rFonts w:ascii="Arial" w:hAnsi="Arial" w:cs="Arial"/>
          <w:bCs/>
          <w:sz w:val="22"/>
          <w:szCs w:val="22"/>
          <w:lang w:val="es-CO"/>
        </w:rPr>
        <w:t xml:space="preserve"> que </w:t>
      </w:r>
      <w:r>
        <w:rPr>
          <w:rFonts w:ascii="Arial" w:hAnsi="Arial" w:cs="Arial"/>
          <w:bCs/>
          <w:sz w:val="22"/>
          <w:szCs w:val="22"/>
          <w:lang w:val="es-CO"/>
        </w:rPr>
        <w:t>los</w:t>
      </w:r>
      <w:r w:rsidRPr="006E312D">
        <w:rPr>
          <w:rFonts w:ascii="Arial" w:hAnsi="Arial" w:cs="Arial"/>
          <w:bCs/>
          <w:sz w:val="22"/>
          <w:szCs w:val="22"/>
          <w:lang w:val="es-CO"/>
        </w:rPr>
        <w:t xml:space="preserve"> demandante</w:t>
      </w:r>
      <w:r>
        <w:rPr>
          <w:rFonts w:ascii="Arial" w:hAnsi="Arial" w:cs="Arial"/>
          <w:bCs/>
          <w:sz w:val="22"/>
          <w:szCs w:val="22"/>
          <w:lang w:val="es-CO"/>
        </w:rPr>
        <w:t>s</w:t>
      </w:r>
      <w:r w:rsidRPr="006E312D">
        <w:rPr>
          <w:rFonts w:ascii="Arial" w:hAnsi="Arial" w:cs="Arial"/>
          <w:bCs/>
          <w:sz w:val="22"/>
          <w:szCs w:val="22"/>
          <w:lang w:val="es-CO"/>
        </w:rPr>
        <w:t xml:space="preserve"> quiere</w:t>
      </w:r>
      <w:r>
        <w:rPr>
          <w:rFonts w:ascii="Arial" w:hAnsi="Arial" w:cs="Arial"/>
          <w:bCs/>
          <w:sz w:val="22"/>
          <w:szCs w:val="22"/>
          <w:lang w:val="es-CO"/>
        </w:rPr>
        <w:t xml:space="preserve"> </w:t>
      </w:r>
      <w:r w:rsidRPr="006E312D">
        <w:rPr>
          <w:rFonts w:ascii="Arial" w:hAnsi="Arial" w:cs="Arial"/>
          <w:bCs/>
          <w:sz w:val="22"/>
          <w:szCs w:val="22"/>
          <w:lang w:val="es-CO"/>
        </w:rPr>
        <w:t xml:space="preserve">presentar como </w:t>
      </w:r>
      <w:r>
        <w:rPr>
          <w:rFonts w:ascii="Arial" w:hAnsi="Arial" w:cs="Arial"/>
          <w:bCs/>
          <w:sz w:val="22"/>
          <w:szCs w:val="22"/>
          <w:lang w:val="es-CO"/>
        </w:rPr>
        <w:t>generador del daño padecido</w:t>
      </w:r>
      <w:r w:rsidRPr="006E312D">
        <w:rPr>
          <w:rFonts w:ascii="Arial" w:hAnsi="Arial" w:cs="Arial"/>
          <w:bCs/>
          <w:sz w:val="22"/>
          <w:szCs w:val="22"/>
          <w:lang w:val="es-CO"/>
        </w:rPr>
        <w:t xml:space="preserve">, en realidad no lo fue, </w:t>
      </w:r>
      <w:r>
        <w:rPr>
          <w:rFonts w:ascii="Arial" w:hAnsi="Arial" w:cs="Arial"/>
          <w:bCs/>
          <w:sz w:val="22"/>
          <w:szCs w:val="22"/>
          <w:lang w:val="es-CO"/>
        </w:rPr>
        <w:t xml:space="preserve">ello porque como se explicó en el apartado exceptivo anterior, dicha responsabilidad sólo puede ser atribuida, en caso bajo examen, a una actividad determinante de la víctima que en </w:t>
      </w:r>
      <w:r w:rsidR="00D2570D">
        <w:rPr>
          <w:rFonts w:ascii="Arial" w:hAnsi="Arial" w:cs="Arial"/>
          <w:bCs/>
          <w:sz w:val="22"/>
          <w:szCs w:val="22"/>
          <w:lang w:val="es-CO"/>
        </w:rPr>
        <w:t xml:space="preserve">mediante una </w:t>
      </w:r>
      <w:r>
        <w:rPr>
          <w:rFonts w:ascii="Arial" w:hAnsi="Arial" w:cs="Arial"/>
          <w:bCs/>
          <w:sz w:val="22"/>
          <w:szCs w:val="22"/>
          <w:lang w:val="es-CO"/>
        </w:rPr>
        <w:t xml:space="preserve">evidente </w:t>
      </w:r>
      <w:r w:rsidR="00D2570D">
        <w:rPr>
          <w:rFonts w:ascii="Arial" w:hAnsi="Arial" w:cs="Arial"/>
          <w:bCs/>
          <w:sz w:val="22"/>
          <w:szCs w:val="22"/>
          <w:lang w:val="es-CO"/>
        </w:rPr>
        <w:t xml:space="preserve">actuación imprudente, temeraria, descuidada y contraría a los postulados normativos del trabajo en alturas, </w:t>
      </w:r>
      <w:r w:rsidRPr="00D2570D">
        <w:rPr>
          <w:rFonts w:ascii="Arial" w:hAnsi="Arial" w:cs="Arial"/>
          <w:bCs/>
          <w:sz w:val="22"/>
          <w:szCs w:val="22"/>
          <w:lang w:val="es-CO"/>
        </w:rPr>
        <w:t>decidió exponerse al riesgo y ponerse en una situación en la que el desenlace fatal que finalmente ocurrió, era altamente probable.</w:t>
      </w:r>
      <w:r w:rsidRPr="006E312D">
        <w:rPr>
          <w:rFonts w:ascii="Arial" w:hAnsi="Arial" w:cs="Arial"/>
          <w:bCs/>
          <w:sz w:val="22"/>
          <w:szCs w:val="22"/>
          <w:lang w:val="es-CO"/>
        </w:rPr>
        <w:t xml:space="preserve"> </w:t>
      </w:r>
    </w:p>
    <w:p w14:paraId="7736A5A7"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067DE4EB"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6E312D">
        <w:rPr>
          <w:rFonts w:ascii="Arial" w:hAnsi="Arial" w:cs="Arial"/>
          <w:bCs/>
          <w:sz w:val="22"/>
          <w:szCs w:val="22"/>
          <w:lang w:val="es-CO"/>
        </w:rPr>
        <w:t>En el ramo civil, las reglas probatorias respecto a la carga de la prueba se rigen por tres</w:t>
      </w:r>
      <w:r>
        <w:rPr>
          <w:rFonts w:ascii="Arial" w:hAnsi="Arial" w:cs="Arial"/>
          <w:bCs/>
          <w:sz w:val="22"/>
          <w:szCs w:val="22"/>
          <w:lang w:val="es-CO"/>
        </w:rPr>
        <w:t xml:space="preserve"> </w:t>
      </w:r>
      <w:r w:rsidRPr="006E312D">
        <w:rPr>
          <w:rFonts w:ascii="Arial" w:hAnsi="Arial" w:cs="Arial"/>
          <w:bCs/>
          <w:sz w:val="22"/>
          <w:szCs w:val="22"/>
          <w:lang w:val="es-CO"/>
        </w:rPr>
        <w:t>normas, el artículo 1757 del Código Civil y el artículo 167 del Código General del Proceso (Ley</w:t>
      </w:r>
      <w:r>
        <w:rPr>
          <w:rFonts w:ascii="Arial" w:hAnsi="Arial" w:cs="Arial"/>
          <w:bCs/>
          <w:sz w:val="22"/>
          <w:szCs w:val="22"/>
          <w:lang w:val="es-CO"/>
        </w:rPr>
        <w:t xml:space="preserve"> </w:t>
      </w:r>
      <w:r w:rsidRPr="006E312D">
        <w:rPr>
          <w:rFonts w:ascii="Arial" w:hAnsi="Arial" w:cs="Arial"/>
          <w:bCs/>
          <w:sz w:val="22"/>
          <w:szCs w:val="22"/>
          <w:lang w:val="es-CO"/>
        </w:rPr>
        <w:t>1564, 2012), la regla general está dada, entonces, por el Código Civil que establece: “</w:t>
      </w:r>
      <w:r w:rsidRPr="00FC0C0A">
        <w:rPr>
          <w:rFonts w:ascii="Arial" w:hAnsi="Arial" w:cs="Arial"/>
          <w:bCs/>
          <w:i/>
          <w:iCs/>
          <w:sz w:val="22"/>
          <w:szCs w:val="22"/>
          <w:lang w:val="es-CO"/>
        </w:rPr>
        <w:t>Incumbe probar las obligaciones o su extinción al que alega aquéllas o éstas</w:t>
      </w:r>
      <w:r w:rsidRPr="006E312D">
        <w:rPr>
          <w:rFonts w:ascii="Arial" w:hAnsi="Arial" w:cs="Arial"/>
          <w:bCs/>
          <w:sz w:val="22"/>
          <w:szCs w:val="22"/>
          <w:lang w:val="es-CO"/>
        </w:rPr>
        <w:t>” (art. 1757).</w:t>
      </w:r>
    </w:p>
    <w:p w14:paraId="26C3B88E"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3D8BE75E"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FC0C0A">
        <w:rPr>
          <w:rFonts w:ascii="Arial" w:hAnsi="Arial" w:cs="Arial"/>
          <w:bCs/>
          <w:sz w:val="22"/>
          <w:szCs w:val="22"/>
        </w:rPr>
        <w:t>Para el caso en concreto conviene aterrizar en la teoría de la causalidad adecuada en virtud de la cual se debe "</w:t>
      </w:r>
      <w:r w:rsidRPr="00FC0C0A">
        <w:rPr>
          <w:rFonts w:ascii="Arial" w:hAnsi="Arial" w:cs="Arial"/>
          <w:bCs/>
          <w:i/>
          <w:iCs/>
          <w:sz w:val="22"/>
          <w:szCs w:val="22"/>
        </w:rPr>
        <w:t>aislar de entre los diversos acaecimientos que han podido concurrir a la producción del daño aquel que lleve consigo la mayor posibilidad o probabilidad de producción del daño, apareciendo como su causa generadora</w:t>
      </w:r>
      <w:r w:rsidRPr="00FC0C0A">
        <w:rPr>
          <w:rFonts w:ascii="Arial" w:hAnsi="Arial" w:cs="Arial"/>
          <w:bCs/>
          <w:sz w:val="22"/>
          <w:szCs w:val="22"/>
        </w:rPr>
        <w:t>"</w:t>
      </w:r>
      <w:r>
        <w:rPr>
          <w:rStyle w:val="Refdenotaalpie"/>
          <w:rFonts w:ascii="Arial" w:hAnsi="Arial" w:cs="Arial"/>
          <w:bCs/>
          <w:sz w:val="22"/>
          <w:szCs w:val="22"/>
        </w:rPr>
        <w:footnoteReference w:id="2"/>
      </w:r>
      <w:r w:rsidRPr="00FC0C0A">
        <w:rPr>
          <w:rFonts w:ascii="Arial" w:hAnsi="Arial" w:cs="Arial"/>
          <w:bCs/>
          <w:sz w:val="22"/>
          <w:szCs w:val="22"/>
        </w:rPr>
        <w:t>, En este sentido, la gran virtud de la teoría de la causalidad adecuada, que por demás ha sido única acogida por la jurisprudencia nacional, consiste en permitir acercarse a la causa adecuada o verdadera del daño, encontrando la razón de la ocurrencia que genera responsabilidad.</w:t>
      </w:r>
    </w:p>
    <w:p w14:paraId="3B37DB70"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68EA2CCE" w14:textId="012F6D5F"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rPr>
      </w:pPr>
      <w:r w:rsidRPr="003A024F">
        <w:rPr>
          <w:rFonts w:ascii="Arial" w:hAnsi="Arial" w:cs="Arial"/>
          <w:bCs/>
          <w:sz w:val="22"/>
          <w:szCs w:val="22"/>
        </w:rPr>
        <w:t>Teniendo en cuenta lo anterior, y guardando estricta relación con l</w:t>
      </w:r>
      <w:r w:rsidR="0093069B">
        <w:rPr>
          <w:rFonts w:ascii="Arial" w:hAnsi="Arial" w:cs="Arial"/>
          <w:bCs/>
          <w:sz w:val="22"/>
          <w:szCs w:val="22"/>
        </w:rPr>
        <w:t>a</w:t>
      </w:r>
      <w:r w:rsidRPr="003A024F">
        <w:rPr>
          <w:rFonts w:ascii="Arial" w:hAnsi="Arial" w:cs="Arial"/>
          <w:bCs/>
          <w:sz w:val="22"/>
          <w:szCs w:val="22"/>
        </w:rPr>
        <w:t xml:space="preserve">s </w:t>
      </w:r>
      <w:r w:rsidR="0093069B">
        <w:rPr>
          <w:rFonts w:ascii="Arial" w:hAnsi="Arial" w:cs="Arial"/>
          <w:bCs/>
          <w:sz w:val="22"/>
          <w:szCs w:val="22"/>
        </w:rPr>
        <w:t>pruebas</w:t>
      </w:r>
      <w:r w:rsidRPr="003A024F">
        <w:rPr>
          <w:rFonts w:ascii="Arial" w:hAnsi="Arial" w:cs="Arial"/>
          <w:bCs/>
          <w:sz w:val="22"/>
          <w:szCs w:val="22"/>
        </w:rPr>
        <w:t xml:space="preserve"> </w:t>
      </w:r>
      <w:r w:rsidR="0093069B">
        <w:rPr>
          <w:rFonts w:ascii="Arial" w:hAnsi="Arial" w:cs="Arial"/>
          <w:bCs/>
          <w:sz w:val="22"/>
          <w:szCs w:val="22"/>
        </w:rPr>
        <w:t>practicadas</w:t>
      </w:r>
      <w:r w:rsidRPr="003A024F">
        <w:rPr>
          <w:rFonts w:ascii="Arial" w:hAnsi="Arial" w:cs="Arial"/>
          <w:bCs/>
          <w:sz w:val="22"/>
          <w:szCs w:val="22"/>
        </w:rPr>
        <w:t xml:space="preserve">, se concluye que ninguna acción </w:t>
      </w:r>
      <w:r w:rsidR="00650068">
        <w:rPr>
          <w:rFonts w:ascii="Arial" w:hAnsi="Arial" w:cs="Arial"/>
          <w:bCs/>
          <w:sz w:val="22"/>
          <w:szCs w:val="22"/>
        </w:rPr>
        <w:t>y/u</w:t>
      </w:r>
      <w:r w:rsidRPr="003A024F">
        <w:rPr>
          <w:rFonts w:ascii="Arial" w:hAnsi="Arial" w:cs="Arial"/>
          <w:bCs/>
          <w:sz w:val="22"/>
          <w:szCs w:val="22"/>
        </w:rPr>
        <w:t xml:space="preserve"> omisión atribuible al </w:t>
      </w:r>
      <w:r w:rsidR="00E1685E">
        <w:rPr>
          <w:rFonts w:ascii="Arial" w:hAnsi="Arial" w:cs="Arial"/>
          <w:bCs/>
          <w:sz w:val="22"/>
          <w:szCs w:val="22"/>
        </w:rPr>
        <w:t>Distrito Especial de Santiago de Cali</w:t>
      </w:r>
      <w:r w:rsidR="00650068">
        <w:rPr>
          <w:rFonts w:ascii="Arial" w:hAnsi="Arial" w:cs="Arial"/>
          <w:bCs/>
          <w:sz w:val="22"/>
          <w:szCs w:val="22"/>
        </w:rPr>
        <w:t xml:space="preserve"> o</w:t>
      </w:r>
      <w:r w:rsidRPr="003A024F">
        <w:rPr>
          <w:rFonts w:ascii="Arial" w:hAnsi="Arial" w:cs="Arial"/>
          <w:bCs/>
          <w:sz w:val="22"/>
          <w:szCs w:val="22"/>
        </w:rPr>
        <w:t xml:space="preserve"> a mi representada incidió </w:t>
      </w:r>
      <w:r w:rsidRPr="003A024F">
        <w:rPr>
          <w:rFonts w:ascii="Arial" w:hAnsi="Arial" w:cs="Arial"/>
          <w:bCs/>
          <w:sz w:val="22"/>
          <w:szCs w:val="22"/>
        </w:rPr>
        <w:lastRenderedPageBreak/>
        <w:t>en el acaecimiento del resultado dañoso de que trata esta demanda y, sobre este particular se resaltan los siguientes aspectos que conducirán a la prosperidad de esta excepción, a saber:</w:t>
      </w:r>
    </w:p>
    <w:p w14:paraId="7AC5C1DC"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rPr>
      </w:pPr>
    </w:p>
    <w:p w14:paraId="0FAB0BC3" w14:textId="2B1DBBD9" w:rsidR="008E74BD" w:rsidRPr="00821B7E"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3A024F">
        <w:rPr>
          <w:rFonts w:ascii="Arial" w:hAnsi="Arial" w:cs="Arial"/>
          <w:bCs/>
          <w:sz w:val="22"/>
          <w:szCs w:val="22"/>
        </w:rPr>
        <w:t>De la lectura del libelo demandatorio se concluye que el baluarte en el que reposa la imputación que se hace en contra de</w:t>
      </w:r>
      <w:r w:rsidR="00205136">
        <w:rPr>
          <w:rFonts w:ascii="Arial" w:hAnsi="Arial" w:cs="Arial"/>
          <w:bCs/>
          <w:sz w:val="22"/>
          <w:szCs w:val="22"/>
        </w:rPr>
        <w:t>l</w:t>
      </w:r>
      <w:r w:rsidRPr="003A024F">
        <w:rPr>
          <w:rFonts w:ascii="Arial" w:hAnsi="Arial" w:cs="Arial"/>
          <w:bCs/>
          <w:sz w:val="22"/>
          <w:szCs w:val="22"/>
        </w:rPr>
        <w:t xml:space="preserve"> </w:t>
      </w:r>
      <w:r w:rsidR="00205136">
        <w:rPr>
          <w:rFonts w:ascii="Arial" w:hAnsi="Arial" w:cs="Arial"/>
          <w:bCs/>
          <w:sz w:val="22"/>
          <w:szCs w:val="22"/>
        </w:rPr>
        <w:t>Distrito Especial de Santiago de Cali,</w:t>
      </w:r>
      <w:r w:rsidRPr="003A024F">
        <w:rPr>
          <w:rFonts w:ascii="Arial" w:hAnsi="Arial" w:cs="Arial"/>
          <w:bCs/>
          <w:sz w:val="22"/>
          <w:szCs w:val="22"/>
        </w:rPr>
        <w:t xml:space="preserve"> descansa sobre </w:t>
      </w:r>
      <w:r>
        <w:rPr>
          <w:rFonts w:ascii="Arial" w:hAnsi="Arial" w:cs="Arial"/>
          <w:bCs/>
          <w:sz w:val="22"/>
          <w:szCs w:val="22"/>
        </w:rPr>
        <w:t xml:space="preserve">el </w:t>
      </w:r>
      <w:r w:rsidRPr="003A024F">
        <w:rPr>
          <w:rFonts w:ascii="Arial" w:hAnsi="Arial" w:cs="Arial"/>
          <w:bCs/>
          <w:sz w:val="22"/>
          <w:szCs w:val="22"/>
        </w:rPr>
        <w:t xml:space="preserve">argumento </w:t>
      </w:r>
      <w:r>
        <w:rPr>
          <w:rFonts w:ascii="Arial" w:hAnsi="Arial" w:cs="Arial"/>
          <w:bCs/>
          <w:sz w:val="22"/>
          <w:szCs w:val="22"/>
        </w:rPr>
        <w:t>del</w:t>
      </w:r>
      <w:r w:rsidRPr="003A024F">
        <w:rPr>
          <w:rFonts w:ascii="Arial" w:hAnsi="Arial" w:cs="Arial"/>
          <w:bCs/>
          <w:sz w:val="22"/>
          <w:szCs w:val="22"/>
        </w:rPr>
        <w:t xml:space="preserve"> supuest</w:t>
      </w:r>
      <w:r>
        <w:rPr>
          <w:rFonts w:ascii="Arial" w:hAnsi="Arial" w:cs="Arial"/>
          <w:bCs/>
          <w:sz w:val="22"/>
          <w:szCs w:val="22"/>
        </w:rPr>
        <w:t>o</w:t>
      </w:r>
      <w:r w:rsidRPr="003A024F">
        <w:rPr>
          <w:rFonts w:ascii="Arial" w:hAnsi="Arial" w:cs="Arial"/>
          <w:bCs/>
          <w:sz w:val="22"/>
          <w:szCs w:val="22"/>
        </w:rPr>
        <w:t xml:space="preserve"> </w:t>
      </w:r>
      <w:r w:rsidR="006A52C5">
        <w:rPr>
          <w:rFonts w:ascii="Arial" w:hAnsi="Arial" w:cs="Arial"/>
          <w:bCs/>
          <w:sz w:val="22"/>
          <w:szCs w:val="22"/>
        </w:rPr>
        <w:t xml:space="preserve">incumplimiento en las obligaciones de vigilancia frente a </w:t>
      </w:r>
      <w:r w:rsidR="00EB0987">
        <w:rPr>
          <w:rFonts w:ascii="Arial" w:hAnsi="Arial" w:cs="Arial"/>
          <w:bCs/>
          <w:sz w:val="22"/>
          <w:szCs w:val="22"/>
        </w:rPr>
        <w:t xml:space="preserve">la </w:t>
      </w:r>
      <w:r w:rsidR="003F442A">
        <w:rPr>
          <w:rFonts w:ascii="Arial" w:hAnsi="Arial" w:cs="Arial"/>
          <w:bCs/>
          <w:sz w:val="22"/>
          <w:szCs w:val="22"/>
        </w:rPr>
        <w:t>construcción del inmueble en el que se presentó el hecho, pues presuntamente este incumplía con los postulados técnicos respecto de la distancia que debía tener en relación con la infraestructura de red, según la norma RETIE</w:t>
      </w:r>
      <w:r w:rsidRPr="003A024F">
        <w:rPr>
          <w:rFonts w:ascii="Arial" w:hAnsi="Arial" w:cs="Arial"/>
          <w:bCs/>
          <w:sz w:val="22"/>
          <w:szCs w:val="22"/>
        </w:rPr>
        <w:t>. En este contexto, resulta preciso</w:t>
      </w:r>
      <w:r w:rsidR="00176364">
        <w:rPr>
          <w:rFonts w:ascii="Arial" w:hAnsi="Arial" w:cs="Arial"/>
          <w:bCs/>
          <w:sz w:val="22"/>
          <w:szCs w:val="22"/>
        </w:rPr>
        <w:t xml:space="preserve"> traer a colación que en el caso se tuvo la oportunidad de contar con un dictamen pericial especializado </w:t>
      </w:r>
      <w:r w:rsidR="00F91636">
        <w:rPr>
          <w:rFonts w:ascii="Arial" w:hAnsi="Arial" w:cs="Arial"/>
          <w:bCs/>
          <w:sz w:val="22"/>
          <w:szCs w:val="22"/>
        </w:rPr>
        <w:t>cuyo contenido</w:t>
      </w:r>
      <w:r w:rsidR="00176364">
        <w:rPr>
          <w:rFonts w:ascii="Arial" w:hAnsi="Arial" w:cs="Arial"/>
          <w:bCs/>
          <w:sz w:val="22"/>
          <w:szCs w:val="22"/>
        </w:rPr>
        <w:t xml:space="preserve"> fue </w:t>
      </w:r>
      <w:r w:rsidR="00F91636">
        <w:rPr>
          <w:rFonts w:ascii="Arial" w:hAnsi="Arial" w:cs="Arial"/>
          <w:bCs/>
          <w:sz w:val="22"/>
          <w:szCs w:val="22"/>
        </w:rPr>
        <w:t xml:space="preserve">refrendado y </w:t>
      </w:r>
      <w:r w:rsidR="00176364">
        <w:rPr>
          <w:rFonts w:ascii="Arial" w:hAnsi="Arial" w:cs="Arial"/>
          <w:bCs/>
          <w:sz w:val="22"/>
          <w:szCs w:val="22"/>
        </w:rPr>
        <w:t>debidamente controvertido</w:t>
      </w:r>
      <w:r w:rsidR="00005171">
        <w:rPr>
          <w:rFonts w:ascii="Arial" w:hAnsi="Arial" w:cs="Arial"/>
          <w:bCs/>
          <w:sz w:val="22"/>
          <w:szCs w:val="22"/>
        </w:rPr>
        <w:t xml:space="preserve"> en la etapa de pruebas mediante el testimonio técnico del ingeniero electricista </w:t>
      </w:r>
      <w:r w:rsidR="00005171" w:rsidRPr="00005171">
        <w:rPr>
          <w:rFonts w:ascii="Arial" w:hAnsi="Arial" w:cs="Arial"/>
          <w:bCs/>
          <w:sz w:val="22"/>
          <w:szCs w:val="22"/>
        </w:rPr>
        <w:t>Jhon Jairo Salazar Arenas</w:t>
      </w:r>
      <w:r w:rsidR="00176364">
        <w:rPr>
          <w:rFonts w:ascii="Arial" w:hAnsi="Arial" w:cs="Arial"/>
          <w:bCs/>
          <w:sz w:val="22"/>
          <w:szCs w:val="22"/>
        </w:rPr>
        <w:t xml:space="preserve">, </w:t>
      </w:r>
      <w:r w:rsidR="00005171">
        <w:rPr>
          <w:rFonts w:ascii="Arial" w:hAnsi="Arial" w:cs="Arial"/>
          <w:bCs/>
          <w:sz w:val="22"/>
          <w:szCs w:val="22"/>
        </w:rPr>
        <w:t>quien</w:t>
      </w:r>
      <w:r w:rsidR="00176364">
        <w:rPr>
          <w:rFonts w:ascii="Arial" w:hAnsi="Arial" w:cs="Arial"/>
          <w:bCs/>
          <w:sz w:val="22"/>
          <w:szCs w:val="22"/>
        </w:rPr>
        <w:t xml:space="preserve"> sobre los temas </w:t>
      </w:r>
      <w:r w:rsidR="00005171">
        <w:rPr>
          <w:rFonts w:ascii="Arial" w:hAnsi="Arial" w:cs="Arial"/>
          <w:bCs/>
          <w:sz w:val="22"/>
          <w:szCs w:val="22"/>
        </w:rPr>
        <w:t>argüidos en</w:t>
      </w:r>
      <w:r w:rsidR="00176364">
        <w:rPr>
          <w:rFonts w:ascii="Arial" w:hAnsi="Arial" w:cs="Arial"/>
          <w:bCs/>
          <w:sz w:val="22"/>
          <w:szCs w:val="22"/>
        </w:rPr>
        <w:t xml:space="preserve"> este punto manifestó lo siguiente</w:t>
      </w:r>
      <w:r>
        <w:rPr>
          <w:rFonts w:ascii="Arial" w:hAnsi="Arial" w:cs="Arial"/>
          <w:bCs/>
          <w:sz w:val="22"/>
          <w:szCs w:val="22"/>
        </w:rPr>
        <w:t>:</w:t>
      </w:r>
    </w:p>
    <w:p w14:paraId="2FEEEE9D" w14:textId="77777777" w:rsidR="008E74BD" w:rsidRPr="00C44A33" w:rsidRDefault="008E74BD" w:rsidP="00D5792E">
      <w:pPr>
        <w:pStyle w:val="Textoindependiente"/>
        <w:widowControl/>
        <w:tabs>
          <w:tab w:val="left" w:pos="2268"/>
        </w:tabs>
        <w:autoSpaceDE/>
        <w:autoSpaceDN/>
        <w:spacing w:line="312" w:lineRule="auto"/>
        <w:ind w:left="360"/>
        <w:jc w:val="both"/>
        <w:rPr>
          <w:rFonts w:ascii="Arial" w:hAnsi="Arial" w:cs="Arial"/>
          <w:bCs/>
          <w:sz w:val="22"/>
          <w:szCs w:val="22"/>
          <w:lang w:val="es-CO"/>
        </w:rPr>
      </w:pPr>
    </w:p>
    <w:p w14:paraId="7C44CE67" w14:textId="2F163224" w:rsidR="008E74BD" w:rsidRDefault="00005171" w:rsidP="00D5792E">
      <w:pPr>
        <w:pStyle w:val="Textoindependiente"/>
        <w:widowControl/>
        <w:tabs>
          <w:tab w:val="left" w:pos="2268"/>
        </w:tabs>
        <w:autoSpaceDE/>
        <w:autoSpaceDN/>
        <w:spacing w:line="312" w:lineRule="auto"/>
        <w:ind w:left="567" w:right="567"/>
        <w:jc w:val="both"/>
        <w:rPr>
          <w:rFonts w:ascii="Arial" w:hAnsi="Arial" w:cs="Arial"/>
          <w:bCs/>
          <w:sz w:val="22"/>
          <w:szCs w:val="22"/>
          <w:lang w:val="es-CO"/>
        </w:rPr>
      </w:pPr>
      <w:r>
        <w:rPr>
          <w:rFonts w:ascii="Arial" w:hAnsi="Arial" w:cs="Arial"/>
          <w:bCs/>
          <w:sz w:val="22"/>
          <w:szCs w:val="22"/>
          <w:lang w:val="es-CO"/>
        </w:rPr>
        <w:t>“</w:t>
      </w:r>
      <w:r w:rsidR="006121EC">
        <w:rPr>
          <w:rFonts w:ascii="Arial" w:hAnsi="Arial" w:cs="Arial"/>
          <w:bCs/>
          <w:sz w:val="22"/>
          <w:szCs w:val="22"/>
          <w:lang w:val="es-CO"/>
        </w:rPr>
        <w:t xml:space="preserve">(…) </w:t>
      </w:r>
      <w:r w:rsidR="00D56CD9" w:rsidRPr="00D56CD9">
        <w:rPr>
          <w:rFonts w:ascii="Arial" w:hAnsi="Arial" w:cs="Arial"/>
          <w:bCs/>
          <w:i/>
          <w:iCs/>
          <w:sz w:val="22"/>
          <w:szCs w:val="22"/>
          <w:lang w:val="es-CO"/>
        </w:rPr>
        <w:t>Se verificó que las redes estaban bajo la normatividad RETIE 2013, que era la vigente para el momento de los hechos, tanto en su separación, como en su ubicación y en su nivel de tensión. Aunque no estaban recubiertas, el recubrimiento no es obligatorio en este caso. La edificación de la fachada tiene un voladizo, y aun contando con él, las distancias de 2,3 metros se cumplen</w:t>
      </w:r>
      <w:r w:rsidR="00D56CD9">
        <w:rPr>
          <w:rFonts w:ascii="Arial" w:hAnsi="Arial" w:cs="Arial"/>
          <w:bCs/>
          <w:sz w:val="22"/>
          <w:szCs w:val="22"/>
          <w:lang w:val="es-CO"/>
        </w:rPr>
        <w:t>”.</w:t>
      </w:r>
    </w:p>
    <w:p w14:paraId="257D48B2" w14:textId="77777777" w:rsidR="00D56CD9" w:rsidRDefault="00D56CD9" w:rsidP="00D5792E">
      <w:pPr>
        <w:pStyle w:val="Textoindependiente"/>
        <w:widowControl/>
        <w:tabs>
          <w:tab w:val="left" w:pos="2268"/>
        </w:tabs>
        <w:autoSpaceDE/>
        <w:autoSpaceDN/>
        <w:spacing w:line="312" w:lineRule="auto"/>
        <w:ind w:left="567" w:right="567"/>
        <w:jc w:val="both"/>
        <w:rPr>
          <w:rFonts w:ascii="Arial" w:hAnsi="Arial" w:cs="Arial"/>
          <w:bCs/>
          <w:sz w:val="22"/>
          <w:szCs w:val="22"/>
          <w:lang w:val="es-CO"/>
        </w:rPr>
      </w:pPr>
    </w:p>
    <w:p w14:paraId="79EB734B" w14:textId="2FDE540E" w:rsidR="00D56CD9" w:rsidRDefault="00BC61F1" w:rsidP="00D5792E">
      <w:pPr>
        <w:pStyle w:val="Textoindependiente"/>
        <w:widowControl/>
        <w:tabs>
          <w:tab w:val="left" w:pos="2268"/>
        </w:tabs>
        <w:autoSpaceDE/>
        <w:autoSpaceDN/>
        <w:spacing w:line="312" w:lineRule="auto"/>
        <w:ind w:left="567" w:right="567"/>
        <w:jc w:val="both"/>
        <w:rPr>
          <w:rFonts w:ascii="Arial" w:hAnsi="Arial" w:cs="Arial"/>
          <w:bCs/>
          <w:sz w:val="22"/>
          <w:szCs w:val="22"/>
          <w:lang w:val="es-CO"/>
        </w:rPr>
      </w:pPr>
      <w:r>
        <w:rPr>
          <w:rFonts w:ascii="Arial" w:hAnsi="Arial" w:cs="Arial"/>
          <w:bCs/>
          <w:sz w:val="22"/>
          <w:szCs w:val="22"/>
          <w:lang w:val="es-CO"/>
        </w:rPr>
        <w:t>“</w:t>
      </w:r>
      <w:r w:rsidR="006121EC">
        <w:rPr>
          <w:rFonts w:ascii="Arial" w:hAnsi="Arial" w:cs="Arial"/>
          <w:bCs/>
          <w:sz w:val="22"/>
          <w:szCs w:val="22"/>
          <w:lang w:val="es-CO"/>
        </w:rPr>
        <w:t xml:space="preserve">(…) </w:t>
      </w:r>
      <w:r w:rsidRPr="00BC61F1">
        <w:rPr>
          <w:rFonts w:ascii="Arial" w:hAnsi="Arial" w:cs="Arial"/>
          <w:bCs/>
          <w:i/>
          <w:iCs/>
          <w:sz w:val="22"/>
          <w:szCs w:val="22"/>
          <w:lang w:val="es-CO"/>
        </w:rPr>
        <w:t xml:space="preserve">El voladizo tiene el tamaño reglamentario desde el punto de </w:t>
      </w:r>
      <w:r w:rsidR="00A33D54">
        <w:rPr>
          <w:rFonts w:ascii="Arial" w:hAnsi="Arial" w:cs="Arial"/>
          <w:bCs/>
          <w:i/>
          <w:iCs/>
          <w:sz w:val="22"/>
          <w:szCs w:val="22"/>
          <w:lang w:val="es-CO"/>
        </w:rPr>
        <w:t xml:space="preserve">vista de la </w:t>
      </w:r>
      <w:r w:rsidRPr="00BC61F1">
        <w:rPr>
          <w:rFonts w:ascii="Arial" w:hAnsi="Arial" w:cs="Arial"/>
          <w:bCs/>
          <w:i/>
          <w:iCs/>
          <w:sz w:val="22"/>
          <w:szCs w:val="22"/>
          <w:lang w:val="es-CO"/>
        </w:rPr>
        <w:t>obra civil. Los 50 centímetros de su tamaño están bajo la reglamentación, de ahí a la cuerda hay 3,05 metros, por lo que estaba en cumplimiento de la normatividad</w:t>
      </w:r>
      <w:r w:rsidR="00A33D54">
        <w:rPr>
          <w:rFonts w:ascii="Arial" w:hAnsi="Arial" w:cs="Arial"/>
          <w:bCs/>
          <w:i/>
          <w:iCs/>
          <w:sz w:val="22"/>
          <w:szCs w:val="22"/>
          <w:lang w:val="es-CO"/>
        </w:rPr>
        <w:t>,</w:t>
      </w:r>
      <w:r w:rsidRPr="00BC61F1">
        <w:rPr>
          <w:rFonts w:ascii="Arial" w:hAnsi="Arial" w:cs="Arial"/>
          <w:bCs/>
          <w:i/>
          <w:iCs/>
          <w:sz w:val="22"/>
          <w:szCs w:val="22"/>
          <w:lang w:val="es-CO"/>
        </w:rPr>
        <w:t xml:space="preserve"> p</w:t>
      </w:r>
      <w:r w:rsidR="00A33D54">
        <w:rPr>
          <w:rFonts w:ascii="Arial" w:hAnsi="Arial" w:cs="Arial"/>
          <w:bCs/>
          <w:i/>
          <w:iCs/>
          <w:sz w:val="22"/>
          <w:szCs w:val="22"/>
          <w:lang w:val="es-CO"/>
        </w:rPr>
        <w:t>ues</w:t>
      </w:r>
      <w:r w:rsidRPr="00BC61F1">
        <w:rPr>
          <w:rFonts w:ascii="Arial" w:hAnsi="Arial" w:cs="Arial"/>
          <w:bCs/>
          <w:i/>
          <w:iCs/>
          <w:sz w:val="22"/>
          <w:szCs w:val="22"/>
          <w:lang w:val="es-CO"/>
        </w:rPr>
        <w:t xml:space="preserve"> una red de esa tensión debe estar a mínimo 2,3 metros. El voladizo hace parte ornamental de la fachada, pretende atenuar cuando hay lluvias. Es decir, el punto más saliente cumple con la distancia que debe tener respecto de la red de alta tensión</w:t>
      </w:r>
      <w:r>
        <w:rPr>
          <w:rFonts w:ascii="Arial" w:hAnsi="Arial" w:cs="Arial"/>
          <w:bCs/>
          <w:sz w:val="22"/>
          <w:szCs w:val="22"/>
          <w:lang w:val="es-CO"/>
        </w:rPr>
        <w:t>”.</w:t>
      </w:r>
    </w:p>
    <w:p w14:paraId="229D1114" w14:textId="77777777" w:rsidR="000E7AEE" w:rsidRDefault="000E7AEE" w:rsidP="00D5792E">
      <w:pPr>
        <w:pStyle w:val="Textoindependiente"/>
        <w:widowControl/>
        <w:tabs>
          <w:tab w:val="left" w:pos="2268"/>
        </w:tabs>
        <w:autoSpaceDE/>
        <w:autoSpaceDN/>
        <w:spacing w:line="312" w:lineRule="auto"/>
        <w:ind w:left="567" w:right="567"/>
        <w:jc w:val="both"/>
        <w:rPr>
          <w:rFonts w:ascii="Arial" w:hAnsi="Arial" w:cs="Arial"/>
          <w:bCs/>
          <w:sz w:val="22"/>
          <w:szCs w:val="22"/>
          <w:lang w:val="es-CO"/>
        </w:rPr>
      </w:pPr>
    </w:p>
    <w:p w14:paraId="15EBF06A" w14:textId="2EDE9E69" w:rsidR="000E7AEE" w:rsidRDefault="000E7AEE" w:rsidP="00D5792E">
      <w:pPr>
        <w:pStyle w:val="Textoindependiente"/>
        <w:widowControl/>
        <w:tabs>
          <w:tab w:val="left" w:pos="2268"/>
        </w:tabs>
        <w:autoSpaceDE/>
        <w:autoSpaceDN/>
        <w:spacing w:line="312" w:lineRule="auto"/>
        <w:ind w:left="567" w:right="567"/>
        <w:jc w:val="both"/>
        <w:rPr>
          <w:rFonts w:ascii="Arial" w:hAnsi="Arial" w:cs="Arial"/>
          <w:bCs/>
          <w:sz w:val="22"/>
          <w:szCs w:val="22"/>
          <w:lang w:val="es-CO"/>
        </w:rPr>
      </w:pPr>
      <w:r>
        <w:rPr>
          <w:rFonts w:ascii="Arial" w:hAnsi="Arial" w:cs="Arial"/>
          <w:bCs/>
          <w:sz w:val="22"/>
          <w:szCs w:val="22"/>
          <w:lang w:val="es-CO"/>
        </w:rPr>
        <w:t xml:space="preserve">“(…) </w:t>
      </w:r>
      <w:r w:rsidRPr="000E7AEE">
        <w:rPr>
          <w:rFonts w:ascii="Arial" w:hAnsi="Arial" w:cs="Arial"/>
          <w:bCs/>
          <w:i/>
          <w:iCs/>
          <w:sz w:val="22"/>
          <w:szCs w:val="22"/>
          <w:lang w:val="es-CO"/>
        </w:rPr>
        <w:t>Hubo cumplimiento por parte de Emcali y la edificación desde la fachada hasta la línea de alta tensión, pero hubo incumplimiento en el sentido que los trabajadores incluyeron a esa distancia el andamio, y ello disminuyó las medidas y eso incumple con las medidas de seguridad necesarias porque desde la parte más saliente del andamio hasta las redes ya no eran 3 metros, ello sumado a que es un elemento metálico en cercanía de una red de alta tensión, en estas consideraciones es importante que era personal no especializado</w:t>
      </w:r>
      <w:r>
        <w:rPr>
          <w:rFonts w:ascii="Arial" w:hAnsi="Arial" w:cs="Arial"/>
          <w:bCs/>
          <w:sz w:val="22"/>
          <w:szCs w:val="22"/>
          <w:lang w:val="es-CO"/>
        </w:rPr>
        <w:t>”.</w:t>
      </w:r>
    </w:p>
    <w:p w14:paraId="616F3B0C" w14:textId="77777777" w:rsidR="00E956F8" w:rsidRPr="00E956F8" w:rsidRDefault="00E956F8" w:rsidP="00D5792E">
      <w:pPr>
        <w:pStyle w:val="Textoindependiente"/>
        <w:widowControl/>
        <w:tabs>
          <w:tab w:val="left" w:pos="2268"/>
        </w:tabs>
        <w:autoSpaceDE/>
        <w:autoSpaceDN/>
        <w:spacing w:line="312" w:lineRule="auto"/>
        <w:ind w:left="567" w:right="567"/>
        <w:jc w:val="both"/>
        <w:rPr>
          <w:rFonts w:ascii="Arial" w:hAnsi="Arial" w:cs="Arial"/>
          <w:bCs/>
          <w:i/>
          <w:iCs/>
          <w:sz w:val="22"/>
          <w:szCs w:val="22"/>
          <w:lang w:val="es-CO"/>
        </w:rPr>
      </w:pPr>
    </w:p>
    <w:p w14:paraId="4198840F" w14:textId="1185C822" w:rsidR="00E956F8" w:rsidRDefault="00E956F8" w:rsidP="00D5792E">
      <w:pPr>
        <w:pStyle w:val="Textoindependiente"/>
        <w:widowControl/>
        <w:tabs>
          <w:tab w:val="left" w:pos="2268"/>
        </w:tabs>
        <w:autoSpaceDE/>
        <w:autoSpaceDN/>
        <w:spacing w:line="312" w:lineRule="auto"/>
        <w:ind w:left="567" w:right="567"/>
        <w:jc w:val="both"/>
        <w:rPr>
          <w:rFonts w:ascii="Arial" w:hAnsi="Arial" w:cs="Arial"/>
          <w:bCs/>
          <w:sz w:val="22"/>
          <w:szCs w:val="22"/>
          <w:lang w:val="es-CO"/>
        </w:rPr>
      </w:pPr>
      <w:r w:rsidRPr="00E956F8">
        <w:rPr>
          <w:rFonts w:ascii="Arial" w:hAnsi="Arial" w:cs="Arial"/>
          <w:bCs/>
          <w:i/>
          <w:iCs/>
          <w:sz w:val="22"/>
          <w:szCs w:val="22"/>
          <w:lang w:val="es-CO"/>
        </w:rPr>
        <w:t xml:space="preserve">“(…) Sería muy difícil que el Distrito se encargara de acciones tan circunstanciales como las que nos ocupa, en casos así </w:t>
      </w:r>
      <w:r>
        <w:rPr>
          <w:rFonts w:ascii="Arial" w:hAnsi="Arial" w:cs="Arial"/>
          <w:bCs/>
          <w:i/>
          <w:iCs/>
          <w:sz w:val="22"/>
          <w:szCs w:val="22"/>
          <w:lang w:val="es-CO"/>
        </w:rPr>
        <w:t xml:space="preserve">se </w:t>
      </w:r>
      <w:r w:rsidRPr="00E956F8">
        <w:rPr>
          <w:rFonts w:ascii="Arial" w:hAnsi="Arial" w:cs="Arial"/>
          <w:bCs/>
          <w:i/>
          <w:iCs/>
          <w:sz w:val="22"/>
          <w:szCs w:val="22"/>
          <w:lang w:val="es-CO"/>
        </w:rPr>
        <w:t xml:space="preserve">desconoce si alguna acción del Distrito pudiera haber influido en algo respecto de un caso como </w:t>
      </w:r>
      <w:r>
        <w:rPr>
          <w:rFonts w:ascii="Arial" w:hAnsi="Arial" w:cs="Arial"/>
          <w:bCs/>
          <w:i/>
          <w:iCs/>
          <w:sz w:val="22"/>
          <w:szCs w:val="22"/>
          <w:lang w:val="es-CO"/>
        </w:rPr>
        <w:t>este</w:t>
      </w:r>
      <w:r>
        <w:rPr>
          <w:rFonts w:ascii="Arial" w:hAnsi="Arial" w:cs="Arial"/>
          <w:bCs/>
          <w:sz w:val="22"/>
          <w:szCs w:val="22"/>
          <w:lang w:val="es-CO"/>
        </w:rPr>
        <w:t>”.</w:t>
      </w:r>
    </w:p>
    <w:p w14:paraId="2E3D9296" w14:textId="77777777" w:rsidR="0093069B" w:rsidRDefault="0093069B"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76AF4FA8" w14:textId="19B7762E" w:rsidR="008E74BD" w:rsidRDefault="0041567C" w:rsidP="00D5792E">
      <w:pPr>
        <w:pStyle w:val="Textoindependiente"/>
        <w:widowControl/>
        <w:tabs>
          <w:tab w:val="left" w:pos="2268"/>
        </w:tabs>
        <w:autoSpaceDE/>
        <w:autoSpaceDN/>
        <w:spacing w:line="312" w:lineRule="auto"/>
        <w:jc w:val="both"/>
        <w:rPr>
          <w:rFonts w:ascii="Arial" w:hAnsi="Arial" w:cs="Arial"/>
          <w:bCs/>
          <w:sz w:val="22"/>
          <w:szCs w:val="22"/>
        </w:rPr>
      </w:pPr>
      <w:r>
        <w:rPr>
          <w:rFonts w:ascii="Arial" w:hAnsi="Arial" w:cs="Arial"/>
          <w:bCs/>
          <w:sz w:val="22"/>
          <w:szCs w:val="22"/>
        </w:rPr>
        <w:t>Como dicho testimonio es además la corroboración de las conclusiones del documento técnico, e</w:t>
      </w:r>
      <w:r w:rsidR="008E74BD" w:rsidRPr="0041567C">
        <w:rPr>
          <w:rFonts w:ascii="Arial" w:hAnsi="Arial" w:cs="Arial"/>
          <w:bCs/>
          <w:sz w:val="22"/>
          <w:szCs w:val="22"/>
        </w:rPr>
        <w:t xml:space="preserve">s claro entonces, que </w:t>
      </w:r>
      <w:r>
        <w:rPr>
          <w:rFonts w:ascii="Arial" w:hAnsi="Arial" w:cs="Arial"/>
          <w:bCs/>
          <w:sz w:val="22"/>
          <w:szCs w:val="22"/>
        </w:rPr>
        <w:t>el mism</w:t>
      </w:r>
      <w:r w:rsidR="008E74BD" w:rsidRPr="0041567C">
        <w:rPr>
          <w:rFonts w:ascii="Arial" w:hAnsi="Arial" w:cs="Arial"/>
          <w:bCs/>
          <w:sz w:val="22"/>
          <w:szCs w:val="22"/>
        </w:rPr>
        <w:t>o desvirtúa en su totalidad las afirmaciones e imputaciones pla</w:t>
      </w:r>
      <w:r>
        <w:rPr>
          <w:rFonts w:ascii="Arial" w:hAnsi="Arial" w:cs="Arial"/>
          <w:bCs/>
          <w:sz w:val="22"/>
          <w:szCs w:val="22"/>
        </w:rPr>
        <w:t>nteadas</w:t>
      </w:r>
      <w:r w:rsidR="008E74BD" w:rsidRPr="0041567C">
        <w:rPr>
          <w:rFonts w:ascii="Arial" w:hAnsi="Arial" w:cs="Arial"/>
          <w:bCs/>
          <w:sz w:val="22"/>
          <w:szCs w:val="22"/>
        </w:rPr>
        <w:t xml:space="preserve"> por la parte actora pues de las pruebas existentes y practicadas en el plenario se concluye que resultó imposible </w:t>
      </w:r>
      <w:r w:rsidR="008C754F">
        <w:rPr>
          <w:rFonts w:ascii="Arial" w:hAnsi="Arial" w:cs="Arial"/>
          <w:bCs/>
          <w:sz w:val="22"/>
          <w:szCs w:val="22"/>
        </w:rPr>
        <w:t xml:space="preserve">determinar la existencia de una falla en las obligaciones de servicio del ente territorial y consecuentemente resulta inviable </w:t>
      </w:r>
      <w:r w:rsidR="008E74BD" w:rsidRPr="0041567C">
        <w:rPr>
          <w:rFonts w:ascii="Arial" w:hAnsi="Arial" w:cs="Arial"/>
          <w:bCs/>
          <w:sz w:val="22"/>
          <w:szCs w:val="22"/>
        </w:rPr>
        <w:t xml:space="preserve">concatenar un nexo de causalidad entre </w:t>
      </w:r>
      <w:r>
        <w:rPr>
          <w:rFonts w:ascii="Arial" w:hAnsi="Arial" w:cs="Arial"/>
          <w:bCs/>
          <w:sz w:val="22"/>
          <w:szCs w:val="22"/>
        </w:rPr>
        <w:t xml:space="preserve">alguna acción u omisión del </w:t>
      </w:r>
      <w:r w:rsidR="00054637">
        <w:rPr>
          <w:rFonts w:ascii="Arial" w:hAnsi="Arial" w:cs="Arial"/>
          <w:bCs/>
          <w:sz w:val="22"/>
          <w:szCs w:val="22"/>
        </w:rPr>
        <w:t>Distrito Especial de Santiago de Cali</w:t>
      </w:r>
      <w:r>
        <w:rPr>
          <w:rFonts w:ascii="Arial" w:hAnsi="Arial" w:cs="Arial"/>
          <w:bCs/>
          <w:sz w:val="22"/>
          <w:szCs w:val="22"/>
        </w:rPr>
        <w:t xml:space="preserve"> y el </w:t>
      </w:r>
      <w:r w:rsidR="00851C2F">
        <w:rPr>
          <w:rFonts w:ascii="Arial" w:hAnsi="Arial" w:cs="Arial"/>
          <w:bCs/>
          <w:sz w:val="22"/>
          <w:szCs w:val="22"/>
        </w:rPr>
        <w:t>daño alegado</w:t>
      </w:r>
      <w:r w:rsidR="008E74BD" w:rsidRPr="0041567C">
        <w:rPr>
          <w:rFonts w:ascii="Arial" w:hAnsi="Arial" w:cs="Arial"/>
          <w:bCs/>
          <w:sz w:val="22"/>
          <w:szCs w:val="22"/>
        </w:rPr>
        <w:t>.</w:t>
      </w:r>
    </w:p>
    <w:p w14:paraId="154ED25C" w14:textId="77777777" w:rsidR="0093069B" w:rsidRDefault="0093069B" w:rsidP="00D5792E">
      <w:pPr>
        <w:pStyle w:val="Textoindependiente"/>
        <w:widowControl/>
        <w:tabs>
          <w:tab w:val="left" w:pos="2268"/>
        </w:tabs>
        <w:autoSpaceDE/>
        <w:autoSpaceDN/>
        <w:spacing w:line="312" w:lineRule="auto"/>
        <w:jc w:val="both"/>
        <w:rPr>
          <w:rFonts w:ascii="Arial" w:hAnsi="Arial" w:cs="Arial"/>
          <w:bCs/>
          <w:sz w:val="22"/>
          <w:szCs w:val="22"/>
        </w:rPr>
      </w:pPr>
    </w:p>
    <w:p w14:paraId="5C00259E" w14:textId="2AFE377F"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sidRPr="001A71D8">
        <w:rPr>
          <w:rFonts w:ascii="Arial" w:hAnsi="Arial" w:cs="Arial"/>
          <w:bCs/>
          <w:sz w:val="22"/>
          <w:szCs w:val="22"/>
          <w:lang w:val="es-CO"/>
        </w:rPr>
        <w:t xml:space="preserve">Por </w:t>
      </w:r>
      <w:r w:rsidR="00424DC5">
        <w:rPr>
          <w:rFonts w:ascii="Arial" w:hAnsi="Arial" w:cs="Arial"/>
          <w:bCs/>
          <w:sz w:val="22"/>
          <w:szCs w:val="22"/>
          <w:lang w:val="es-CO"/>
        </w:rPr>
        <w:t xml:space="preserve">todo </w:t>
      </w:r>
      <w:r w:rsidRPr="001A71D8">
        <w:rPr>
          <w:rFonts w:ascii="Arial" w:hAnsi="Arial" w:cs="Arial"/>
          <w:bCs/>
          <w:sz w:val="22"/>
          <w:szCs w:val="22"/>
          <w:lang w:val="es-CO"/>
        </w:rPr>
        <w:t>lo anterior,</w:t>
      </w:r>
      <w:r>
        <w:rPr>
          <w:rFonts w:ascii="Arial" w:hAnsi="Arial" w:cs="Arial"/>
          <w:bCs/>
          <w:sz w:val="22"/>
          <w:szCs w:val="22"/>
          <w:lang w:val="es-CO"/>
        </w:rPr>
        <w:t xml:space="preserve"> </w:t>
      </w:r>
      <w:r w:rsidR="00424DC5">
        <w:rPr>
          <w:rFonts w:ascii="Arial" w:hAnsi="Arial" w:cs="Arial"/>
          <w:bCs/>
          <w:sz w:val="22"/>
          <w:szCs w:val="22"/>
          <w:lang w:val="es-CO"/>
        </w:rPr>
        <w:t xml:space="preserve">y porque </w:t>
      </w:r>
      <w:r>
        <w:rPr>
          <w:rFonts w:ascii="Arial" w:hAnsi="Arial" w:cs="Arial"/>
          <w:bCs/>
          <w:sz w:val="22"/>
          <w:szCs w:val="22"/>
          <w:lang w:val="es-CO"/>
        </w:rPr>
        <w:t xml:space="preserve">no se pudo demostrar por </w:t>
      </w:r>
      <w:r w:rsidR="00424DC5">
        <w:rPr>
          <w:rFonts w:ascii="Arial" w:hAnsi="Arial" w:cs="Arial"/>
          <w:bCs/>
          <w:sz w:val="22"/>
          <w:szCs w:val="22"/>
          <w:lang w:val="es-CO"/>
        </w:rPr>
        <w:t>parte d</w:t>
      </w:r>
      <w:r>
        <w:rPr>
          <w:rFonts w:ascii="Arial" w:hAnsi="Arial" w:cs="Arial"/>
          <w:bCs/>
          <w:sz w:val="22"/>
          <w:szCs w:val="22"/>
          <w:lang w:val="es-CO"/>
        </w:rPr>
        <w:t>el extremo activo la presunta acción u omisión en que incurri</w:t>
      </w:r>
      <w:r w:rsidR="00424DC5">
        <w:rPr>
          <w:rFonts w:ascii="Arial" w:hAnsi="Arial" w:cs="Arial"/>
          <w:bCs/>
          <w:sz w:val="22"/>
          <w:szCs w:val="22"/>
          <w:lang w:val="es-CO"/>
        </w:rPr>
        <w:t>ó</w:t>
      </w:r>
      <w:r>
        <w:rPr>
          <w:rFonts w:ascii="Arial" w:hAnsi="Arial" w:cs="Arial"/>
          <w:bCs/>
          <w:sz w:val="22"/>
          <w:szCs w:val="22"/>
          <w:lang w:val="es-CO"/>
        </w:rPr>
        <w:t xml:space="preserve"> la</w:t>
      </w:r>
      <w:r w:rsidR="00424DC5">
        <w:rPr>
          <w:rFonts w:ascii="Arial" w:hAnsi="Arial" w:cs="Arial"/>
          <w:bCs/>
          <w:sz w:val="22"/>
          <w:szCs w:val="22"/>
          <w:lang w:val="es-CO"/>
        </w:rPr>
        <w:t xml:space="preserve"> entidad territorial</w:t>
      </w:r>
      <w:r>
        <w:rPr>
          <w:rFonts w:ascii="Arial" w:hAnsi="Arial" w:cs="Arial"/>
          <w:bCs/>
          <w:sz w:val="22"/>
          <w:szCs w:val="22"/>
          <w:lang w:val="es-CO"/>
        </w:rPr>
        <w:t xml:space="preserve"> demandada para que se generara de manera efectiva el daño, </w:t>
      </w:r>
      <w:r w:rsidR="00424DC5">
        <w:rPr>
          <w:rFonts w:ascii="Arial" w:hAnsi="Arial" w:cs="Arial"/>
          <w:bCs/>
          <w:sz w:val="22"/>
          <w:szCs w:val="22"/>
          <w:lang w:val="es-CO"/>
        </w:rPr>
        <w:t>es claro que nos ubicamos ante lo que</w:t>
      </w:r>
      <w:r>
        <w:rPr>
          <w:rFonts w:ascii="Arial" w:hAnsi="Arial" w:cs="Arial"/>
          <w:bCs/>
          <w:sz w:val="22"/>
          <w:szCs w:val="22"/>
          <w:lang w:val="es-CO"/>
        </w:rPr>
        <w:t xml:space="preserve"> en el argot jurídico</w:t>
      </w:r>
      <w:r w:rsidR="00036361">
        <w:rPr>
          <w:rFonts w:ascii="Arial" w:hAnsi="Arial" w:cs="Arial"/>
          <w:bCs/>
          <w:sz w:val="22"/>
          <w:szCs w:val="22"/>
          <w:lang w:val="es-CO"/>
        </w:rPr>
        <w:t xml:space="preserve"> se</w:t>
      </w:r>
      <w:r>
        <w:rPr>
          <w:rFonts w:ascii="Arial" w:hAnsi="Arial" w:cs="Arial"/>
          <w:bCs/>
          <w:sz w:val="22"/>
          <w:szCs w:val="22"/>
          <w:lang w:val="es-CO"/>
        </w:rPr>
        <w:t xml:space="preserve"> traduce </w:t>
      </w:r>
      <w:r w:rsidR="00036361">
        <w:rPr>
          <w:rFonts w:ascii="Arial" w:hAnsi="Arial" w:cs="Arial"/>
          <w:bCs/>
          <w:sz w:val="22"/>
          <w:szCs w:val="22"/>
          <w:lang w:val="es-CO"/>
        </w:rPr>
        <w:t>como el</w:t>
      </w:r>
      <w:r>
        <w:rPr>
          <w:rFonts w:ascii="Arial" w:hAnsi="Arial" w:cs="Arial"/>
          <w:bCs/>
          <w:sz w:val="22"/>
          <w:szCs w:val="22"/>
          <w:lang w:val="es-CO"/>
        </w:rPr>
        <w:t xml:space="preserve"> </w:t>
      </w:r>
      <w:r w:rsidR="00036361">
        <w:rPr>
          <w:rFonts w:ascii="Arial" w:hAnsi="Arial" w:cs="Arial"/>
          <w:bCs/>
          <w:sz w:val="22"/>
          <w:szCs w:val="22"/>
          <w:lang w:val="es-CO"/>
        </w:rPr>
        <w:t>in</w:t>
      </w:r>
      <w:r>
        <w:rPr>
          <w:rFonts w:ascii="Arial" w:hAnsi="Arial" w:cs="Arial"/>
          <w:bCs/>
          <w:sz w:val="22"/>
          <w:szCs w:val="22"/>
          <w:lang w:val="es-CO"/>
        </w:rPr>
        <w:t>cumpli</w:t>
      </w:r>
      <w:r w:rsidR="00036361">
        <w:rPr>
          <w:rFonts w:ascii="Arial" w:hAnsi="Arial" w:cs="Arial"/>
          <w:bCs/>
          <w:sz w:val="22"/>
          <w:szCs w:val="22"/>
          <w:lang w:val="es-CO"/>
        </w:rPr>
        <w:t>miento</w:t>
      </w:r>
      <w:r>
        <w:rPr>
          <w:rFonts w:ascii="Arial" w:hAnsi="Arial" w:cs="Arial"/>
          <w:bCs/>
          <w:sz w:val="22"/>
          <w:szCs w:val="22"/>
          <w:lang w:val="es-CO"/>
        </w:rPr>
        <w:t xml:space="preserve"> con la carga legal de demostrar la existencia de una falla en el servicio, lo que consecuencialmente se traslada a exhibir que no se presenta un nexo de causalidad que esté directamente relacionado entre el daño y</w:t>
      </w:r>
      <w:r w:rsidRPr="001A71D8">
        <w:rPr>
          <w:rFonts w:ascii="Arial" w:hAnsi="Arial" w:cs="Arial"/>
          <w:bCs/>
          <w:sz w:val="22"/>
          <w:szCs w:val="22"/>
          <w:lang w:val="es-CO"/>
        </w:rPr>
        <w:t xml:space="preserve"> </w:t>
      </w:r>
      <w:r>
        <w:rPr>
          <w:rFonts w:ascii="Arial" w:hAnsi="Arial" w:cs="Arial"/>
          <w:bCs/>
          <w:sz w:val="22"/>
          <w:szCs w:val="22"/>
          <w:lang w:val="es-CO"/>
        </w:rPr>
        <w:t>la falla, pue</w:t>
      </w:r>
      <w:r w:rsidR="00036361">
        <w:rPr>
          <w:rFonts w:ascii="Arial" w:hAnsi="Arial" w:cs="Arial"/>
          <w:bCs/>
          <w:sz w:val="22"/>
          <w:szCs w:val="22"/>
          <w:lang w:val="es-CO"/>
        </w:rPr>
        <w:t>s</w:t>
      </w:r>
      <w:r>
        <w:rPr>
          <w:rFonts w:ascii="Arial" w:hAnsi="Arial" w:cs="Arial"/>
          <w:bCs/>
          <w:sz w:val="22"/>
          <w:szCs w:val="22"/>
          <w:lang w:val="es-CO"/>
        </w:rPr>
        <w:t xml:space="preserve"> como se dijo, tal falla, no existe y/o no se demostró, que para efectos de la realidad y verdad procesal, es igual.</w:t>
      </w:r>
    </w:p>
    <w:p w14:paraId="0CB012D7"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59CF7FEC"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En tal sentido </w:t>
      </w:r>
      <w:r w:rsidRPr="001A71D8">
        <w:rPr>
          <w:rFonts w:ascii="Arial" w:hAnsi="Arial" w:cs="Arial"/>
          <w:bCs/>
          <w:sz w:val="22"/>
          <w:szCs w:val="22"/>
          <w:lang w:val="es-CO"/>
        </w:rPr>
        <w:t xml:space="preserve">solicito respetuosamente declarar probada </w:t>
      </w:r>
      <w:r>
        <w:rPr>
          <w:rFonts w:ascii="Arial" w:hAnsi="Arial" w:cs="Arial"/>
          <w:bCs/>
          <w:sz w:val="22"/>
          <w:szCs w:val="22"/>
          <w:lang w:val="es-CO"/>
        </w:rPr>
        <w:t>este alegato.</w:t>
      </w:r>
    </w:p>
    <w:p w14:paraId="086B54F5" w14:textId="77777777" w:rsidR="008E74BD" w:rsidRDefault="008E74BD" w:rsidP="00D5792E">
      <w:pPr>
        <w:pStyle w:val="Textoindependiente"/>
        <w:widowControl/>
        <w:tabs>
          <w:tab w:val="left" w:pos="2268"/>
        </w:tabs>
        <w:autoSpaceDE/>
        <w:autoSpaceDN/>
        <w:spacing w:line="312" w:lineRule="auto"/>
        <w:jc w:val="both"/>
        <w:rPr>
          <w:rFonts w:ascii="Arial" w:hAnsi="Arial" w:cs="Arial"/>
          <w:bCs/>
          <w:sz w:val="22"/>
          <w:szCs w:val="22"/>
          <w:lang w:val="es-CO"/>
        </w:rPr>
      </w:pPr>
    </w:p>
    <w:p w14:paraId="5765E135" w14:textId="4C5ACD98" w:rsidR="00D5792E" w:rsidRPr="00D5792E" w:rsidRDefault="00D5792E" w:rsidP="00D5792E">
      <w:pPr>
        <w:pStyle w:val="Textoindependiente"/>
        <w:widowControl/>
        <w:numPr>
          <w:ilvl w:val="0"/>
          <w:numId w:val="3"/>
        </w:numPr>
        <w:tabs>
          <w:tab w:val="left" w:pos="2268"/>
        </w:tabs>
        <w:autoSpaceDE/>
        <w:autoSpaceDN/>
        <w:spacing w:line="312" w:lineRule="auto"/>
        <w:jc w:val="both"/>
        <w:rPr>
          <w:rFonts w:ascii="Arial" w:hAnsi="Arial" w:cs="Arial"/>
          <w:b/>
          <w:sz w:val="22"/>
          <w:szCs w:val="22"/>
        </w:rPr>
      </w:pPr>
      <w:r w:rsidRPr="00D5792E">
        <w:rPr>
          <w:rFonts w:ascii="Arial" w:hAnsi="Arial" w:cs="Arial"/>
          <w:b/>
          <w:sz w:val="22"/>
          <w:szCs w:val="22"/>
        </w:rPr>
        <w:t xml:space="preserve">HECHO DE UN TERCERO COMO EXIMENTE DE RESPONSABILIDAD RESPECTO AL DAÑO </w:t>
      </w:r>
      <w:r>
        <w:rPr>
          <w:rFonts w:ascii="Arial" w:hAnsi="Arial" w:cs="Arial"/>
          <w:b/>
          <w:sz w:val="22"/>
          <w:szCs w:val="22"/>
        </w:rPr>
        <w:t>ALEGADO EN LA DEMANDA</w:t>
      </w:r>
    </w:p>
    <w:p w14:paraId="7A7D9E0B" w14:textId="77777777" w:rsidR="00D5792E" w:rsidRDefault="00D5792E" w:rsidP="00D5792E">
      <w:pPr>
        <w:spacing w:line="312" w:lineRule="auto"/>
        <w:jc w:val="both"/>
        <w:rPr>
          <w:rFonts w:ascii="Arial" w:hAnsi="Arial" w:cs="Arial"/>
          <w:bCs/>
          <w:lang w:val="es-CO"/>
        </w:rPr>
      </w:pPr>
    </w:p>
    <w:p w14:paraId="2BBFEA68" w14:textId="77777777" w:rsidR="00A522E5" w:rsidRDefault="00D5792E" w:rsidP="00D5792E">
      <w:pPr>
        <w:spacing w:line="312" w:lineRule="auto"/>
        <w:jc w:val="both"/>
        <w:rPr>
          <w:rFonts w:ascii="Arial" w:hAnsi="Arial" w:cs="Arial"/>
          <w:bCs/>
          <w:lang w:val="es-CO"/>
        </w:rPr>
      </w:pPr>
      <w:r w:rsidRPr="001A71D8">
        <w:rPr>
          <w:rFonts w:ascii="Arial" w:hAnsi="Arial" w:cs="Arial"/>
          <w:bCs/>
          <w:lang w:val="es-CO"/>
        </w:rPr>
        <w:t>Esta causal de exoneración parte de</w:t>
      </w:r>
      <w:r>
        <w:rPr>
          <w:rFonts w:ascii="Arial" w:hAnsi="Arial" w:cs="Arial"/>
          <w:bCs/>
          <w:lang w:val="es-CO"/>
        </w:rPr>
        <w:t xml:space="preserve"> </w:t>
      </w:r>
      <w:r w:rsidRPr="001A71D8">
        <w:rPr>
          <w:rFonts w:ascii="Arial" w:hAnsi="Arial" w:cs="Arial"/>
          <w:bCs/>
          <w:lang w:val="es-CO"/>
        </w:rPr>
        <w:t>l</w:t>
      </w:r>
      <w:r>
        <w:rPr>
          <w:rFonts w:ascii="Arial" w:hAnsi="Arial" w:cs="Arial"/>
          <w:bCs/>
          <w:lang w:val="es-CO"/>
        </w:rPr>
        <w:t>o probado</w:t>
      </w:r>
      <w:r w:rsidRPr="001A71D8">
        <w:rPr>
          <w:rFonts w:ascii="Arial" w:hAnsi="Arial" w:cs="Arial"/>
          <w:bCs/>
          <w:lang w:val="es-CO"/>
        </w:rPr>
        <w:t xml:space="preserve"> </w:t>
      </w:r>
      <w:r>
        <w:rPr>
          <w:rFonts w:ascii="Arial" w:hAnsi="Arial" w:cs="Arial"/>
          <w:bCs/>
          <w:lang w:val="es-CO"/>
        </w:rPr>
        <w:t>en el proceso y lo argumentado en apartes anteriores</w:t>
      </w:r>
      <w:r w:rsidRPr="001A71D8">
        <w:rPr>
          <w:rFonts w:ascii="Arial" w:hAnsi="Arial" w:cs="Arial"/>
          <w:bCs/>
          <w:lang w:val="es-CO"/>
        </w:rPr>
        <w:t>,</w:t>
      </w:r>
      <w:r>
        <w:rPr>
          <w:rFonts w:ascii="Arial" w:hAnsi="Arial" w:cs="Arial"/>
          <w:bCs/>
          <w:lang w:val="es-CO"/>
        </w:rPr>
        <w:t xml:space="preserve"> de los que se colige que en el caso en cuestión se presentó </w:t>
      </w:r>
      <w:r w:rsidR="00BC1BF9">
        <w:rPr>
          <w:rFonts w:ascii="Arial" w:hAnsi="Arial" w:cs="Arial"/>
          <w:bCs/>
          <w:lang w:val="es-CO"/>
        </w:rPr>
        <w:t>l</w:t>
      </w:r>
      <w:r>
        <w:rPr>
          <w:rFonts w:ascii="Arial" w:hAnsi="Arial" w:cs="Arial"/>
          <w:bCs/>
          <w:lang w:val="es-CO"/>
        </w:rPr>
        <w:t xml:space="preserve">a actuación de un tercero </w:t>
      </w:r>
      <w:r w:rsidR="00BC1BF9">
        <w:rPr>
          <w:rFonts w:ascii="Arial" w:hAnsi="Arial" w:cs="Arial"/>
          <w:bCs/>
          <w:lang w:val="es-CO"/>
        </w:rPr>
        <w:t>ajeno al proceso que fue influyente en la concreción del resultado dañoso</w:t>
      </w:r>
      <w:r>
        <w:rPr>
          <w:rFonts w:ascii="Arial" w:hAnsi="Arial" w:cs="Arial"/>
          <w:bCs/>
          <w:lang w:val="es-CO"/>
        </w:rPr>
        <w:t xml:space="preserve">, si tenemos presente que quién </w:t>
      </w:r>
      <w:r w:rsidR="00BC1BF9">
        <w:rPr>
          <w:rFonts w:ascii="Arial" w:hAnsi="Arial" w:cs="Arial"/>
          <w:bCs/>
          <w:lang w:val="es-CO"/>
        </w:rPr>
        <w:t xml:space="preserve">contrató los servicios del señor España (Q.E.P.D.) así como de sus compañeros, fue la empresa Servicios Varios J.C. S.A.S., la cual era representada legalmente por el señor Henry Corral, quién </w:t>
      </w:r>
      <w:r w:rsidR="00B90DDE">
        <w:rPr>
          <w:rFonts w:ascii="Arial" w:hAnsi="Arial" w:cs="Arial"/>
          <w:bCs/>
          <w:lang w:val="es-CO"/>
        </w:rPr>
        <w:t xml:space="preserve">fue la encargada de encomendar la labor en la que se produjo el hecho dañoso, misma que </w:t>
      </w:r>
      <w:r w:rsidR="00BC1BF9">
        <w:rPr>
          <w:rFonts w:ascii="Arial" w:hAnsi="Arial" w:cs="Arial"/>
          <w:bCs/>
          <w:lang w:val="es-CO"/>
        </w:rPr>
        <w:t xml:space="preserve">a efectos </w:t>
      </w:r>
      <w:r w:rsidR="00991853">
        <w:rPr>
          <w:rFonts w:ascii="Arial" w:hAnsi="Arial" w:cs="Arial"/>
          <w:bCs/>
          <w:lang w:val="es-CO"/>
        </w:rPr>
        <w:t xml:space="preserve">prácticos era la encargada de velar por </w:t>
      </w:r>
      <w:r w:rsidR="00DD7200">
        <w:rPr>
          <w:rFonts w:ascii="Arial" w:hAnsi="Arial" w:cs="Arial"/>
          <w:bCs/>
          <w:lang w:val="es-CO"/>
        </w:rPr>
        <w:t>las condiciones en que se realizaban l</w:t>
      </w:r>
      <w:r w:rsidR="00B90DDE">
        <w:rPr>
          <w:rFonts w:ascii="Arial" w:hAnsi="Arial" w:cs="Arial"/>
          <w:bCs/>
          <w:lang w:val="es-CO"/>
        </w:rPr>
        <w:t xml:space="preserve">os trabajos encargados, y aunque si bien es cierto en este caso se advierte una acción inequívoca de la </w:t>
      </w:r>
      <w:proofErr w:type="spellStart"/>
      <w:r w:rsidR="00B90DDE">
        <w:rPr>
          <w:rFonts w:ascii="Arial" w:hAnsi="Arial" w:cs="Arial"/>
          <w:bCs/>
          <w:lang w:val="es-CO"/>
        </w:rPr>
        <w:t>victima</w:t>
      </w:r>
      <w:proofErr w:type="spellEnd"/>
      <w:r w:rsidR="00B90DDE">
        <w:rPr>
          <w:rFonts w:ascii="Arial" w:hAnsi="Arial" w:cs="Arial"/>
          <w:bCs/>
          <w:lang w:val="es-CO"/>
        </w:rPr>
        <w:t xml:space="preserve"> al actuar de manera imprudente </w:t>
      </w:r>
      <w:r w:rsidR="00C52013">
        <w:rPr>
          <w:rFonts w:ascii="Arial" w:hAnsi="Arial" w:cs="Arial"/>
          <w:bCs/>
          <w:lang w:val="es-CO"/>
        </w:rPr>
        <w:t>y temeraria</w:t>
      </w:r>
      <w:r w:rsidR="006D28F1">
        <w:rPr>
          <w:rFonts w:ascii="Arial" w:hAnsi="Arial" w:cs="Arial"/>
          <w:bCs/>
          <w:lang w:val="es-CO"/>
        </w:rPr>
        <w:t>, se deberá tener en consideración,</w:t>
      </w:r>
      <w:r w:rsidR="007D43C8">
        <w:rPr>
          <w:rFonts w:ascii="Arial" w:hAnsi="Arial" w:cs="Arial"/>
          <w:bCs/>
          <w:lang w:val="es-CO"/>
        </w:rPr>
        <w:t xml:space="preserve"> y</w:t>
      </w:r>
      <w:r w:rsidR="006D28F1">
        <w:rPr>
          <w:rFonts w:ascii="Arial" w:hAnsi="Arial" w:cs="Arial"/>
          <w:bCs/>
          <w:lang w:val="es-CO"/>
        </w:rPr>
        <w:t xml:space="preserve"> en gracia de discusión, </w:t>
      </w:r>
      <w:r w:rsidR="007D43C8">
        <w:rPr>
          <w:rFonts w:ascii="Arial" w:hAnsi="Arial" w:cs="Arial"/>
          <w:bCs/>
          <w:lang w:val="es-CO"/>
        </w:rPr>
        <w:t xml:space="preserve">que </w:t>
      </w:r>
      <w:r w:rsidR="002325DA">
        <w:rPr>
          <w:rFonts w:ascii="Arial" w:hAnsi="Arial" w:cs="Arial"/>
          <w:bCs/>
          <w:lang w:val="es-CO"/>
        </w:rPr>
        <w:t xml:space="preserve">en caso de existir algún tipo de </w:t>
      </w:r>
      <w:r w:rsidR="007D43C8">
        <w:rPr>
          <w:rFonts w:ascii="Arial" w:hAnsi="Arial" w:cs="Arial"/>
          <w:bCs/>
          <w:lang w:val="es-CO"/>
        </w:rPr>
        <w:t xml:space="preserve">responsabilidad frente a las condiciones en que se desarrollaron las labores, la misma sólo podrá ser atribuible -además de a la víctima- a su empleador, pues ha quedado demostrado ampliamente que no existió incumplimiento ni </w:t>
      </w:r>
      <w:r w:rsidR="00216C49">
        <w:rPr>
          <w:rFonts w:ascii="Arial" w:hAnsi="Arial" w:cs="Arial"/>
          <w:bCs/>
          <w:lang w:val="es-CO"/>
        </w:rPr>
        <w:t>en la</w:t>
      </w:r>
      <w:r w:rsidR="00D769D8">
        <w:rPr>
          <w:rFonts w:ascii="Arial" w:hAnsi="Arial" w:cs="Arial"/>
          <w:bCs/>
          <w:lang w:val="es-CO"/>
        </w:rPr>
        <w:t xml:space="preserve"> construcción del inmueble ni en la infraestructura de red respecto de las</w:t>
      </w:r>
      <w:r w:rsidR="00216C49">
        <w:rPr>
          <w:rFonts w:ascii="Arial" w:hAnsi="Arial" w:cs="Arial"/>
          <w:bCs/>
          <w:lang w:val="es-CO"/>
        </w:rPr>
        <w:t xml:space="preserve"> medidas de</w:t>
      </w:r>
      <w:r w:rsidR="00D769D8">
        <w:rPr>
          <w:rFonts w:ascii="Arial" w:hAnsi="Arial" w:cs="Arial"/>
          <w:bCs/>
          <w:lang w:val="es-CO"/>
        </w:rPr>
        <w:t xml:space="preserve"> la norma RETIE</w:t>
      </w:r>
      <w:r w:rsidR="00B23E71">
        <w:rPr>
          <w:rFonts w:ascii="Arial" w:hAnsi="Arial" w:cs="Arial"/>
          <w:bCs/>
          <w:lang w:val="es-CO"/>
        </w:rPr>
        <w:t xml:space="preserve"> así como que la empresa en cuestión, por medio de su representante legal, </w:t>
      </w:r>
      <w:r w:rsidR="00717CDF">
        <w:rPr>
          <w:rFonts w:ascii="Arial" w:hAnsi="Arial" w:cs="Arial"/>
          <w:bCs/>
          <w:lang w:val="es-CO"/>
        </w:rPr>
        <w:t xml:space="preserve">impulsó </w:t>
      </w:r>
      <w:r w:rsidR="008C04F6">
        <w:rPr>
          <w:rFonts w:ascii="Arial" w:hAnsi="Arial" w:cs="Arial"/>
          <w:bCs/>
          <w:lang w:val="es-CO"/>
        </w:rPr>
        <w:t>y/</w:t>
      </w:r>
      <w:r w:rsidR="00717CDF">
        <w:rPr>
          <w:rFonts w:ascii="Arial" w:hAnsi="Arial" w:cs="Arial"/>
          <w:bCs/>
          <w:lang w:val="es-CO"/>
        </w:rPr>
        <w:t>o constriñó a la víctima y sus compañeros a adelantar las acciones</w:t>
      </w:r>
      <w:r w:rsidR="008C04F6">
        <w:rPr>
          <w:rFonts w:ascii="Arial" w:hAnsi="Arial" w:cs="Arial"/>
          <w:bCs/>
          <w:lang w:val="es-CO"/>
        </w:rPr>
        <w:t xml:space="preserve"> que causaron el hecho dañoso, aun cuando lo hacían sin previsión de las normas de trabajo en alturas y de seguridad y salud en el trabajo</w:t>
      </w:r>
      <w:r w:rsidR="00E07589">
        <w:rPr>
          <w:rFonts w:ascii="Arial" w:hAnsi="Arial" w:cs="Arial"/>
          <w:bCs/>
          <w:lang w:val="es-CO"/>
        </w:rPr>
        <w:t>.</w:t>
      </w:r>
    </w:p>
    <w:p w14:paraId="49A0923F" w14:textId="77777777" w:rsidR="00A522E5" w:rsidRDefault="00A522E5" w:rsidP="00D5792E">
      <w:pPr>
        <w:spacing w:line="312" w:lineRule="auto"/>
        <w:jc w:val="both"/>
        <w:rPr>
          <w:rFonts w:ascii="Arial" w:hAnsi="Arial" w:cs="Arial"/>
          <w:bCs/>
          <w:lang w:val="es-CO"/>
        </w:rPr>
      </w:pPr>
    </w:p>
    <w:p w14:paraId="234551B0" w14:textId="1F9DB59C" w:rsidR="00BC1BF9" w:rsidRDefault="00FF108D" w:rsidP="00D5792E">
      <w:pPr>
        <w:spacing w:line="312" w:lineRule="auto"/>
        <w:jc w:val="both"/>
        <w:rPr>
          <w:rFonts w:ascii="Arial" w:hAnsi="Arial" w:cs="Arial"/>
          <w:bCs/>
          <w:lang w:val="es-CO"/>
        </w:rPr>
      </w:pPr>
      <w:r>
        <w:rPr>
          <w:rFonts w:ascii="Arial" w:hAnsi="Arial" w:cs="Arial"/>
          <w:bCs/>
          <w:lang w:val="es-CO"/>
        </w:rPr>
        <w:t xml:space="preserve">Al respecto dice la </w:t>
      </w:r>
      <w:r w:rsidRPr="00FF108D">
        <w:rPr>
          <w:rFonts w:ascii="Arial" w:hAnsi="Arial" w:cs="Arial"/>
          <w:bCs/>
          <w:lang w:val="es-CO"/>
        </w:rPr>
        <w:t xml:space="preserve">Resolución 4272 de 2021 </w:t>
      </w:r>
      <w:r>
        <w:rPr>
          <w:rFonts w:ascii="Arial" w:hAnsi="Arial" w:cs="Arial"/>
          <w:bCs/>
          <w:lang w:val="es-CO"/>
        </w:rPr>
        <w:t>expedida por el M</w:t>
      </w:r>
      <w:r w:rsidRPr="00FF108D">
        <w:rPr>
          <w:rFonts w:ascii="Arial" w:hAnsi="Arial" w:cs="Arial"/>
          <w:bCs/>
          <w:lang w:val="es-CO"/>
        </w:rPr>
        <w:t xml:space="preserve">inisterio del </w:t>
      </w:r>
      <w:r>
        <w:rPr>
          <w:rFonts w:ascii="Arial" w:hAnsi="Arial" w:cs="Arial"/>
          <w:bCs/>
          <w:lang w:val="es-CO"/>
        </w:rPr>
        <w:t>T</w:t>
      </w:r>
      <w:r w:rsidRPr="00FF108D">
        <w:rPr>
          <w:rFonts w:ascii="Arial" w:hAnsi="Arial" w:cs="Arial"/>
          <w:bCs/>
          <w:lang w:val="es-CO"/>
        </w:rPr>
        <w:t>rabajo</w:t>
      </w:r>
      <w:r>
        <w:rPr>
          <w:rFonts w:ascii="Arial" w:hAnsi="Arial" w:cs="Arial"/>
          <w:bCs/>
          <w:lang w:val="es-CO"/>
        </w:rPr>
        <w:t xml:space="preserve"> en su artículo 4, que:</w:t>
      </w:r>
    </w:p>
    <w:p w14:paraId="2356EDE7" w14:textId="77777777" w:rsidR="00FF108D" w:rsidRDefault="00FF108D" w:rsidP="00D5792E">
      <w:pPr>
        <w:spacing w:line="312" w:lineRule="auto"/>
        <w:jc w:val="both"/>
        <w:rPr>
          <w:rFonts w:ascii="Arial" w:hAnsi="Arial" w:cs="Arial"/>
          <w:bCs/>
          <w:lang w:val="es-CO"/>
        </w:rPr>
      </w:pPr>
    </w:p>
    <w:p w14:paraId="1E685160" w14:textId="77777777" w:rsidR="00FF108D" w:rsidRPr="00FF108D" w:rsidRDefault="00FF108D" w:rsidP="00FF108D">
      <w:pPr>
        <w:spacing w:line="312" w:lineRule="auto"/>
        <w:ind w:left="567" w:right="567"/>
        <w:jc w:val="both"/>
        <w:rPr>
          <w:rFonts w:ascii="Arial" w:hAnsi="Arial" w:cs="Arial"/>
          <w:bCs/>
          <w:i/>
          <w:iCs/>
          <w:sz w:val="20"/>
          <w:szCs w:val="20"/>
          <w:lang w:val="es-CO"/>
        </w:rPr>
      </w:pPr>
      <w:r w:rsidRPr="00FF108D">
        <w:rPr>
          <w:rFonts w:ascii="Arial" w:hAnsi="Arial" w:cs="Arial"/>
          <w:bCs/>
          <w:i/>
          <w:iCs/>
          <w:sz w:val="20"/>
          <w:szCs w:val="20"/>
          <w:lang w:val="es-CO"/>
        </w:rPr>
        <w:t xml:space="preserve">Artículo 4°. Programa de prevención y protección contra caídas de alturas. </w:t>
      </w:r>
      <w:r w:rsidRPr="00FF108D">
        <w:rPr>
          <w:rFonts w:ascii="Arial" w:hAnsi="Arial" w:cs="Arial"/>
          <w:b/>
          <w:i/>
          <w:iCs/>
          <w:sz w:val="20"/>
          <w:szCs w:val="20"/>
          <w:u w:val="single"/>
          <w:lang w:val="es-CO"/>
        </w:rPr>
        <w:t>El empleador debe contar con un programa donde debe identificar las tareas de trabajo en alturas y su ubicación</w:t>
      </w:r>
      <w:r w:rsidRPr="00FF108D">
        <w:rPr>
          <w:rFonts w:ascii="Arial" w:hAnsi="Arial" w:cs="Arial"/>
          <w:bCs/>
          <w:i/>
          <w:iCs/>
          <w:sz w:val="20"/>
          <w:szCs w:val="20"/>
          <w:lang w:val="es-CO"/>
        </w:rPr>
        <w:t>.</w:t>
      </w:r>
    </w:p>
    <w:p w14:paraId="2306920A" w14:textId="77777777" w:rsidR="00FF108D" w:rsidRPr="00FF108D" w:rsidRDefault="00FF108D" w:rsidP="00FF108D">
      <w:pPr>
        <w:spacing w:line="312" w:lineRule="auto"/>
        <w:ind w:left="567" w:right="567"/>
        <w:jc w:val="both"/>
        <w:rPr>
          <w:rFonts w:ascii="Arial" w:hAnsi="Arial" w:cs="Arial"/>
          <w:bCs/>
          <w:i/>
          <w:iCs/>
          <w:sz w:val="20"/>
          <w:szCs w:val="20"/>
          <w:lang w:val="es-CO"/>
        </w:rPr>
      </w:pPr>
    </w:p>
    <w:p w14:paraId="4451594C" w14:textId="5E3997AA" w:rsidR="00FF108D" w:rsidRPr="00FF108D" w:rsidRDefault="00FF108D" w:rsidP="00FF108D">
      <w:pPr>
        <w:spacing w:line="312" w:lineRule="auto"/>
        <w:ind w:left="567" w:right="567"/>
        <w:jc w:val="both"/>
        <w:rPr>
          <w:rFonts w:ascii="Arial" w:hAnsi="Arial" w:cs="Arial"/>
          <w:bCs/>
          <w:sz w:val="20"/>
          <w:szCs w:val="20"/>
          <w:lang w:val="es-CO"/>
        </w:rPr>
      </w:pPr>
      <w:r w:rsidRPr="00FF108D">
        <w:rPr>
          <w:rFonts w:ascii="Arial" w:hAnsi="Arial" w:cs="Arial"/>
          <w:b/>
          <w:i/>
          <w:iCs/>
          <w:sz w:val="20"/>
          <w:szCs w:val="20"/>
          <w:u w:val="single"/>
          <w:lang w:val="es-CO"/>
        </w:rPr>
        <w:t>En el programa de la empresa se debe</w:t>
      </w:r>
      <w:r w:rsidRPr="00FF108D">
        <w:rPr>
          <w:rFonts w:ascii="Arial" w:hAnsi="Arial" w:cs="Arial"/>
          <w:bCs/>
          <w:i/>
          <w:iCs/>
          <w:sz w:val="20"/>
          <w:szCs w:val="20"/>
          <w:lang w:val="es-CO"/>
        </w:rPr>
        <w:t xml:space="preserve"> identificar cada riesgo de caída en el lugar de trabajo, establecer y documentar uno o varios métodos para eliminar el trabajo en alturas a través de sistemas de ingeniería, adaptaciones de procesos, entre otros, o </w:t>
      </w:r>
      <w:r w:rsidRPr="00FF108D">
        <w:rPr>
          <w:rFonts w:ascii="Arial" w:hAnsi="Arial" w:cs="Arial"/>
          <w:b/>
          <w:i/>
          <w:iCs/>
          <w:sz w:val="20"/>
          <w:szCs w:val="20"/>
          <w:u w:val="single"/>
          <w:lang w:val="es-CO"/>
        </w:rPr>
        <w:t>controlar cada riesgo de caída identificado</w:t>
      </w:r>
      <w:r w:rsidRPr="00FF108D">
        <w:rPr>
          <w:rFonts w:ascii="Arial" w:hAnsi="Arial" w:cs="Arial"/>
          <w:bCs/>
          <w:i/>
          <w:iCs/>
          <w:sz w:val="20"/>
          <w:szCs w:val="20"/>
          <w:lang w:val="es-CO"/>
        </w:rPr>
        <w:t>, aplicando especialmente la jerarquización de controles contenida en el artículo 2.2.4.6.24 del Decreto 1072 de 2015 o las normas que lo modifiquen o sustituyan.</w:t>
      </w:r>
      <w:r>
        <w:rPr>
          <w:rFonts w:ascii="Arial" w:hAnsi="Arial" w:cs="Arial"/>
          <w:bCs/>
          <w:i/>
          <w:iCs/>
          <w:sz w:val="20"/>
          <w:szCs w:val="20"/>
          <w:lang w:val="es-CO"/>
        </w:rPr>
        <w:t xml:space="preserve"> </w:t>
      </w:r>
      <w:r>
        <w:rPr>
          <w:rFonts w:ascii="Arial" w:hAnsi="Arial" w:cs="Arial"/>
          <w:bCs/>
          <w:sz w:val="20"/>
          <w:szCs w:val="20"/>
          <w:lang w:val="es-CO"/>
        </w:rPr>
        <w:t>(Subrayado y negrillas fuera del texto original)</w:t>
      </w:r>
    </w:p>
    <w:p w14:paraId="15D54C17" w14:textId="77777777" w:rsidR="00BC1BF9" w:rsidRDefault="00BC1BF9" w:rsidP="00D5792E">
      <w:pPr>
        <w:spacing w:line="312" w:lineRule="auto"/>
        <w:jc w:val="both"/>
        <w:rPr>
          <w:rFonts w:ascii="Arial" w:hAnsi="Arial" w:cs="Arial"/>
          <w:bCs/>
          <w:lang w:val="es-CO"/>
        </w:rPr>
      </w:pPr>
    </w:p>
    <w:p w14:paraId="04C24038" w14:textId="0BCCAC75" w:rsidR="00FF108D" w:rsidRDefault="008A695D" w:rsidP="00D5792E">
      <w:pPr>
        <w:spacing w:line="312" w:lineRule="auto"/>
        <w:jc w:val="both"/>
        <w:rPr>
          <w:rFonts w:ascii="Arial" w:hAnsi="Arial" w:cs="Arial"/>
          <w:bCs/>
          <w:lang w:val="es-CO"/>
        </w:rPr>
      </w:pPr>
      <w:r>
        <w:rPr>
          <w:rFonts w:ascii="Arial" w:hAnsi="Arial" w:cs="Arial"/>
          <w:bCs/>
          <w:lang w:val="es-CO"/>
        </w:rPr>
        <w:t xml:space="preserve">En igual sentido dice el artículo 7 ibidem: </w:t>
      </w:r>
    </w:p>
    <w:p w14:paraId="22F29D21" w14:textId="77777777" w:rsidR="008A695D" w:rsidRDefault="008A695D" w:rsidP="00D5792E">
      <w:pPr>
        <w:spacing w:line="312" w:lineRule="auto"/>
        <w:jc w:val="both"/>
        <w:rPr>
          <w:rFonts w:ascii="Arial" w:hAnsi="Arial" w:cs="Arial"/>
          <w:bCs/>
          <w:lang w:val="es-CO"/>
        </w:rPr>
      </w:pPr>
    </w:p>
    <w:p w14:paraId="40633D4A" w14:textId="1ABFC632" w:rsidR="008A695D" w:rsidRPr="008A695D" w:rsidRDefault="008A695D" w:rsidP="008A695D">
      <w:pPr>
        <w:spacing w:line="312" w:lineRule="auto"/>
        <w:ind w:left="567" w:right="567"/>
        <w:jc w:val="both"/>
        <w:rPr>
          <w:rFonts w:ascii="Arial" w:hAnsi="Arial" w:cs="Arial"/>
          <w:bCs/>
          <w:i/>
          <w:iCs/>
          <w:sz w:val="20"/>
          <w:szCs w:val="20"/>
          <w:lang w:val="es-CO"/>
        </w:rPr>
      </w:pPr>
      <w:r w:rsidRPr="008A695D">
        <w:rPr>
          <w:rFonts w:ascii="Arial" w:hAnsi="Arial" w:cs="Arial"/>
          <w:bCs/>
          <w:i/>
          <w:iCs/>
          <w:sz w:val="20"/>
          <w:szCs w:val="20"/>
          <w:lang w:val="es-CO"/>
        </w:rPr>
        <w:t>Artículo 7°. Definición de medidas de prevención. El empleador o contratante debe definir, las medidas de prevención a ser utilizadas en cada sitio de trabajo donde se realicen trabajos en alturas ya sea en tareas rutinarias o no rutinarias. Estas medidas deben estar acorde con la actividad económica y tareas que la componen.</w:t>
      </w:r>
    </w:p>
    <w:p w14:paraId="7A1AB86A" w14:textId="77777777" w:rsidR="00FF108D" w:rsidRDefault="00FF108D" w:rsidP="00D5792E">
      <w:pPr>
        <w:spacing w:line="312" w:lineRule="auto"/>
        <w:jc w:val="both"/>
        <w:rPr>
          <w:rFonts w:ascii="Arial" w:hAnsi="Arial" w:cs="Arial"/>
          <w:bCs/>
          <w:lang w:val="es-CO"/>
        </w:rPr>
      </w:pPr>
    </w:p>
    <w:p w14:paraId="0609E763" w14:textId="77777777" w:rsidR="00824F20" w:rsidRDefault="008A695D" w:rsidP="00D5792E">
      <w:pPr>
        <w:spacing w:line="312" w:lineRule="auto"/>
        <w:jc w:val="both"/>
        <w:rPr>
          <w:rFonts w:ascii="Arial" w:hAnsi="Arial" w:cs="Arial"/>
          <w:bCs/>
          <w:lang w:val="es-CO"/>
        </w:rPr>
      </w:pPr>
      <w:r>
        <w:rPr>
          <w:rFonts w:ascii="Arial" w:hAnsi="Arial" w:cs="Arial"/>
          <w:bCs/>
          <w:lang w:val="es-CO"/>
        </w:rPr>
        <w:t xml:space="preserve">Aterrizando al caso concreto tenemos que las labores se realizaron en un </w:t>
      </w:r>
      <w:r w:rsidR="00824F20">
        <w:rPr>
          <w:rFonts w:ascii="Arial" w:hAnsi="Arial" w:cs="Arial"/>
          <w:bCs/>
          <w:lang w:val="es-CO"/>
        </w:rPr>
        <w:t xml:space="preserve">espacio en el que no era físicamente ni recomendable ni viable instalar andamios, tal como lo advirtió el señor </w:t>
      </w:r>
      <w:r w:rsidR="00824F20" w:rsidRPr="00824F20">
        <w:rPr>
          <w:rFonts w:ascii="Arial" w:hAnsi="Arial" w:cs="Arial"/>
          <w:bCs/>
          <w:lang w:val="es-CO"/>
        </w:rPr>
        <w:t>Jhon Jairo Salazar Arenas (ingeniero electricista)</w:t>
      </w:r>
      <w:r w:rsidR="00824F20">
        <w:rPr>
          <w:rFonts w:ascii="Arial" w:hAnsi="Arial" w:cs="Arial"/>
          <w:bCs/>
          <w:lang w:val="es-CO"/>
        </w:rPr>
        <w:t xml:space="preserve"> quién fungió como testigo técnico, y que en su intervención en la etapa probatoria dijo:</w:t>
      </w:r>
    </w:p>
    <w:p w14:paraId="706FA89A" w14:textId="77777777" w:rsidR="00824F20" w:rsidRDefault="00824F20" w:rsidP="00D5792E">
      <w:pPr>
        <w:spacing w:line="312" w:lineRule="auto"/>
        <w:jc w:val="both"/>
        <w:rPr>
          <w:rFonts w:ascii="Arial" w:hAnsi="Arial" w:cs="Arial"/>
          <w:bCs/>
          <w:lang w:val="es-CO"/>
        </w:rPr>
      </w:pPr>
    </w:p>
    <w:p w14:paraId="5C4F63CC" w14:textId="6CC99585" w:rsidR="00824F20" w:rsidRPr="00824F20" w:rsidRDefault="00824F20" w:rsidP="00824F20">
      <w:pPr>
        <w:spacing w:line="312" w:lineRule="auto"/>
        <w:ind w:left="567" w:right="567"/>
        <w:jc w:val="both"/>
        <w:rPr>
          <w:rFonts w:ascii="Arial" w:hAnsi="Arial" w:cs="Arial"/>
          <w:bCs/>
          <w:i/>
          <w:iCs/>
          <w:sz w:val="20"/>
          <w:szCs w:val="20"/>
          <w:lang w:val="es-CO"/>
        </w:rPr>
      </w:pPr>
      <w:r w:rsidRPr="00824F20">
        <w:rPr>
          <w:rFonts w:ascii="Arial" w:hAnsi="Arial" w:cs="Arial"/>
          <w:bCs/>
          <w:i/>
          <w:iCs/>
          <w:sz w:val="20"/>
          <w:szCs w:val="20"/>
          <w:lang w:val="es-CO"/>
        </w:rPr>
        <w:t>“Trasladaron sin desarmar el andamio y no contaron con el desnivel del andén donde lo reposaba, y por ello se volcó hacía las redes, lo que a la postre causó el hecho dañoso. No se hizo una buena selección de un equipamiento, la cercanía a redes de alta tensión implica una serie de elementos de seguridad especiales, hubo falta de elementos de protección personal, la indumentaria no era la apropiada, existía un riesgo de caída, usaron un andamio con rodachines de los que se les coloca freno, lo cual implica un riesgo, hubo falta de capacitación”.</w:t>
      </w:r>
    </w:p>
    <w:p w14:paraId="62895050" w14:textId="77777777" w:rsidR="00824F20" w:rsidRDefault="00824F20" w:rsidP="00D5792E">
      <w:pPr>
        <w:spacing w:line="312" w:lineRule="auto"/>
        <w:jc w:val="both"/>
        <w:rPr>
          <w:rFonts w:ascii="Arial" w:hAnsi="Arial" w:cs="Arial"/>
          <w:bCs/>
          <w:lang w:val="es-CO"/>
        </w:rPr>
      </w:pPr>
    </w:p>
    <w:p w14:paraId="380A7A7F" w14:textId="6A4E4CEC" w:rsidR="008A695D" w:rsidRDefault="00824F20" w:rsidP="00D5792E">
      <w:pPr>
        <w:spacing w:line="312" w:lineRule="auto"/>
        <w:jc w:val="both"/>
        <w:rPr>
          <w:rFonts w:ascii="Arial" w:hAnsi="Arial" w:cs="Arial"/>
          <w:bCs/>
          <w:lang w:val="es-CO"/>
        </w:rPr>
      </w:pPr>
      <w:r>
        <w:rPr>
          <w:rFonts w:ascii="Arial" w:hAnsi="Arial" w:cs="Arial"/>
          <w:bCs/>
          <w:lang w:val="es-CO"/>
        </w:rPr>
        <w:t>Así quedó consignado en el dictamen pericial acercado al caso:</w:t>
      </w:r>
    </w:p>
    <w:p w14:paraId="7280145D" w14:textId="77777777" w:rsidR="00824F20" w:rsidRDefault="00824F20" w:rsidP="00D5792E">
      <w:pPr>
        <w:spacing w:line="312" w:lineRule="auto"/>
        <w:jc w:val="both"/>
        <w:rPr>
          <w:rFonts w:ascii="Arial" w:hAnsi="Arial" w:cs="Arial"/>
          <w:bCs/>
          <w:lang w:val="es-CO"/>
        </w:rPr>
      </w:pPr>
    </w:p>
    <w:p w14:paraId="55619BBA" w14:textId="61684468" w:rsidR="00824F20" w:rsidRDefault="00824F20" w:rsidP="00824F20">
      <w:pPr>
        <w:spacing w:line="312" w:lineRule="auto"/>
        <w:jc w:val="center"/>
        <w:rPr>
          <w:rFonts w:ascii="Arial" w:hAnsi="Arial" w:cs="Arial"/>
          <w:bCs/>
          <w:lang w:val="es-CO"/>
        </w:rPr>
      </w:pPr>
      <w:r w:rsidRPr="00824F20">
        <w:rPr>
          <w:rFonts w:ascii="Arial" w:hAnsi="Arial" w:cs="Arial"/>
          <w:bCs/>
          <w:noProof/>
          <w:lang w:val="es-CO"/>
        </w:rPr>
        <w:drawing>
          <wp:inline distT="0" distB="0" distL="0" distR="0" wp14:anchorId="781531EE" wp14:editId="69A85A04">
            <wp:extent cx="5746776" cy="3094075"/>
            <wp:effectExtent l="0" t="0" r="6350" b="0"/>
            <wp:docPr id="68276727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67272" name="Imagen 1" descr="Interfaz de usuario gráfica, Texto, Aplicación&#10;&#10;El contenido generado por IA puede ser incorrecto."/>
                    <pic:cNvPicPr/>
                  </pic:nvPicPr>
                  <pic:blipFill>
                    <a:blip r:embed="rId11"/>
                    <a:stretch>
                      <a:fillRect/>
                    </a:stretch>
                  </pic:blipFill>
                  <pic:spPr>
                    <a:xfrm>
                      <a:off x="0" y="0"/>
                      <a:ext cx="5750917" cy="3096304"/>
                    </a:xfrm>
                    <a:prstGeom prst="rect">
                      <a:avLst/>
                    </a:prstGeom>
                  </pic:spPr>
                </pic:pic>
              </a:graphicData>
            </a:graphic>
          </wp:inline>
        </w:drawing>
      </w:r>
    </w:p>
    <w:p w14:paraId="33AA229F" w14:textId="77777777" w:rsidR="00824F20" w:rsidRDefault="00824F20" w:rsidP="00D5792E">
      <w:pPr>
        <w:spacing w:line="312" w:lineRule="auto"/>
        <w:jc w:val="both"/>
        <w:rPr>
          <w:rFonts w:ascii="Arial" w:hAnsi="Arial" w:cs="Arial"/>
          <w:bCs/>
          <w:lang w:val="es-CO"/>
        </w:rPr>
      </w:pPr>
    </w:p>
    <w:p w14:paraId="70345520" w14:textId="7140B2C4" w:rsidR="008A695D" w:rsidRDefault="00824F20" w:rsidP="00D5792E">
      <w:pPr>
        <w:spacing w:line="312" w:lineRule="auto"/>
        <w:jc w:val="both"/>
        <w:rPr>
          <w:rFonts w:ascii="Arial" w:hAnsi="Arial" w:cs="Arial"/>
          <w:bCs/>
          <w:lang w:val="es-CO"/>
        </w:rPr>
      </w:pPr>
      <w:r w:rsidRPr="00583A74">
        <w:rPr>
          <w:rFonts w:ascii="Arial" w:hAnsi="Arial" w:cs="Arial"/>
          <w:bCs/>
          <w:lang w:val="es-CO"/>
        </w:rPr>
        <w:t xml:space="preserve">Por su parte dijo el señor </w:t>
      </w:r>
      <w:r w:rsidR="00583A74" w:rsidRPr="00583A74">
        <w:rPr>
          <w:rFonts w:ascii="Arial" w:hAnsi="Arial" w:cs="Arial"/>
          <w:bCs/>
          <w:lang w:val="es-CO"/>
        </w:rPr>
        <w:t>Carlos Andrés León Montoya</w:t>
      </w:r>
      <w:r w:rsidR="00583A74">
        <w:rPr>
          <w:rFonts w:ascii="Arial" w:hAnsi="Arial" w:cs="Arial"/>
          <w:bCs/>
          <w:lang w:val="es-CO"/>
        </w:rPr>
        <w:t xml:space="preserve"> (compañero de trabajo del señor España Q.E.P.D.)</w:t>
      </w:r>
    </w:p>
    <w:p w14:paraId="374A64A1" w14:textId="77777777" w:rsidR="008A695D" w:rsidRDefault="008A695D" w:rsidP="00D5792E">
      <w:pPr>
        <w:spacing w:line="312" w:lineRule="auto"/>
        <w:jc w:val="both"/>
        <w:rPr>
          <w:rFonts w:ascii="Arial" w:hAnsi="Arial" w:cs="Arial"/>
          <w:bCs/>
          <w:lang w:val="es-CO"/>
        </w:rPr>
      </w:pPr>
    </w:p>
    <w:p w14:paraId="64347175" w14:textId="43E5652B" w:rsidR="008A695D" w:rsidRDefault="00583A74" w:rsidP="007D6161">
      <w:pPr>
        <w:pStyle w:val="Prrafodelista"/>
        <w:numPr>
          <w:ilvl w:val="0"/>
          <w:numId w:val="15"/>
        </w:numPr>
        <w:spacing w:line="312" w:lineRule="auto"/>
        <w:ind w:right="567"/>
        <w:jc w:val="both"/>
        <w:rPr>
          <w:rFonts w:ascii="Arial" w:hAnsi="Arial" w:cs="Arial"/>
          <w:bCs/>
          <w:i/>
          <w:iCs/>
          <w:sz w:val="20"/>
          <w:szCs w:val="20"/>
          <w:lang w:val="es-CO"/>
        </w:rPr>
      </w:pPr>
      <w:r w:rsidRPr="007D6161">
        <w:rPr>
          <w:rFonts w:ascii="Arial" w:hAnsi="Arial" w:cs="Arial"/>
          <w:bCs/>
          <w:i/>
          <w:iCs/>
          <w:sz w:val="20"/>
          <w:szCs w:val="20"/>
          <w:lang w:val="es-CO"/>
        </w:rPr>
        <w:t>No teníamos todos los elementos que se nos exigen. Solo tenían una ropa, zapatos y cascos, no tenían arnés, guantes, ni las botas especiales. El señor Henrry era él que les decía lo que tenía que hacer</w:t>
      </w:r>
      <w:r w:rsidR="007D6161">
        <w:rPr>
          <w:rFonts w:ascii="Arial" w:hAnsi="Arial" w:cs="Arial"/>
          <w:bCs/>
          <w:i/>
          <w:iCs/>
          <w:sz w:val="20"/>
          <w:szCs w:val="20"/>
          <w:lang w:val="es-CO"/>
        </w:rPr>
        <w:t>.</w:t>
      </w:r>
    </w:p>
    <w:p w14:paraId="520E922A" w14:textId="4E8D7E10" w:rsidR="007D6161" w:rsidRDefault="007D6161" w:rsidP="007D6161">
      <w:pPr>
        <w:pStyle w:val="Prrafodelista"/>
        <w:numPr>
          <w:ilvl w:val="0"/>
          <w:numId w:val="15"/>
        </w:numPr>
        <w:spacing w:line="312" w:lineRule="auto"/>
        <w:ind w:right="567"/>
        <w:jc w:val="both"/>
        <w:rPr>
          <w:rFonts w:ascii="Arial" w:hAnsi="Arial" w:cs="Arial"/>
          <w:bCs/>
          <w:i/>
          <w:iCs/>
          <w:sz w:val="20"/>
          <w:szCs w:val="20"/>
          <w:lang w:val="es-CO"/>
        </w:rPr>
      </w:pPr>
      <w:r>
        <w:rPr>
          <w:rFonts w:ascii="Arial" w:hAnsi="Arial" w:cs="Arial"/>
          <w:bCs/>
          <w:i/>
          <w:iCs/>
          <w:sz w:val="20"/>
          <w:szCs w:val="20"/>
          <w:lang w:val="es-CO"/>
        </w:rPr>
        <w:t xml:space="preserve">El señor </w:t>
      </w:r>
      <w:r w:rsidRPr="007D6161">
        <w:rPr>
          <w:rFonts w:ascii="Arial" w:hAnsi="Arial" w:cs="Arial"/>
          <w:bCs/>
          <w:i/>
          <w:iCs/>
          <w:sz w:val="20"/>
          <w:szCs w:val="20"/>
          <w:lang w:val="es-CO"/>
        </w:rPr>
        <w:t>Henrry</w:t>
      </w:r>
      <w:r>
        <w:rPr>
          <w:rFonts w:ascii="Arial" w:hAnsi="Arial" w:cs="Arial"/>
          <w:bCs/>
          <w:i/>
          <w:iCs/>
          <w:sz w:val="20"/>
          <w:szCs w:val="20"/>
          <w:lang w:val="es-CO"/>
        </w:rPr>
        <w:t xml:space="preserve"> nos</w:t>
      </w:r>
      <w:r w:rsidRPr="007D6161">
        <w:rPr>
          <w:rFonts w:ascii="Arial" w:hAnsi="Arial" w:cs="Arial"/>
          <w:bCs/>
          <w:i/>
          <w:iCs/>
          <w:sz w:val="20"/>
          <w:szCs w:val="20"/>
          <w:lang w:val="es-CO"/>
        </w:rPr>
        <w:t xml:space="preserve"> pagaban en efectivo</w:t>
      </w:r>
    </w:p>
    <w:p w14:paraId="567E3C7B" w14:textId="460CA9F9" w:rsidR="007D6161" w:rsidRDefault="007D6161" w:rsidP="007D6161">
      <w:pPr>
        <w:pStyle w:val="Prrafodelista"/>
        <w:numPr>
          <w:ilvl w:val="0"/>
          <w:numId w:val="15"/>
        </w:numPr>
        <w:spacing w:line="312" w:lineRule="auto"/>
        <w:ind w:right="567"/>
        <w:jc w:val="both"/>
        <w:rPr>
          <w:rFonts w:ascii="Arial" w:hAnsi="Arial" w:cs="Arial"/>
          <w:bCs/>
          <w:i/>
          <w:iCs/>
          <w:sz w:val="20"/>
          <w:szCs w:val="20"/>
          <w:lang w:val="es-CO"/>
        </w:rPr>
      </w:pPr>
      <w:r>
        <w:rPr>
          <w:rFonts w:ascii="Arial" w:hAnsi="Arial" w:cs="Arial"/>
          <w:bCs/>
          <w:i/>
          <w:iCs/>
          <w:sz w:val="20"/>
          <w:szCs w:val="20"/>
          <w:lang w:val="es-CO"/>
        </w:rPr>
        <w:t>E</w:t>
      </w:r>
      <w:r w:rsidRPr="007D6161">
        <w:rPr>
          <w:rFonts w:ascii="Arial" w:hAnsi="Arial" w:cs="Arial"/>
          <w:bCs/>
          <w:i/>
          <w:iCs/>
          <w:sz w:val="20"/>
          <w:szCs w:val="20"/>
          <w:lang w:val="es-CO"/>
        </w:rPr>
        <w:t xml:space="preserve">l señor Henrry </w:t>
      </w:r>
      <w:r>
        <w:rPr>
          <w:rFonts w:ascii="Arial" w:hAnsi="Arial" w:cs="Arial"/>
          <w:bCs/>
          <w:i/>
          <w:iCs/>
          <w:sz w:val="20"/>
          <w:szCs w:val="20"/>
          <w:lang w:val="es-CO"/>
        </w:rPr>
        <w:t>nos</w:t>
      </w:r>
      <w:r w:rsidRPr="007D6161">
        <w:rPr>
          <w:rFonts w:ascii="Arial" w:hAnsi="Arial" w:cs="Arial"/>
          <w:bCs/>
          <w:i/>
          <w:iCs/>
          <w:sz w:val="20"/>
          <w:szCs w:val="20"/>
          <w:lang w:val="es-CO"/>
        </w:rPr>
        <w:t xml:space="preserve"> contrató para que terminara</w:t>
      </w:r>
      <w:r>
        <w:rPr>
          <w:rFonts w:ascii="Arial" w:hAnsi="Arial" w:cs="Arial"/>
          <w:bCs/>
          <w:i/>
          <w:iCs/>
          <w:sz w:val="20"/>
          <w:szCs w:val="20"/>
          <w:lang w:val="es-CO"/>
        </w:rPr>
        <w:t xml:space="preserve">n </w:t>
      </w:r>
      <w:r w:rsidRPr="007D6161">
        <w:rPr>
          <w:rFonts w:ascii="Arial" w:hAnsi="Arial" w:cs="Arial"/>
          <w:bCs/>
          <w:i/>
          <w:iCs/>
          <w:sz w:val="20"/>
          <w:szCs w:val="20"/>
          <w:lang w:val="es-CO"/>
        </w:rPr>
        <w:t>la fachada, que era lijar, pintar y colocar unas letras que estaban en el aviso. También tuv</w:t>
      </w:r>
      <w:r>
        <w:rPr>
          <w:rFonts w:ascii="Arial" w:hAnsi="Arial" w:cs="Arial"/>
          <w:bCs/>
          <w:i/>
          <w:iCs/>
          <w:sz w:val="20"/>
          <w:szCs w:val="20"/>
          <w:lang w:val="es-CO"/>
        </w:rPr>
        <w:t>imos</w:t>
      </w:r>
      <w:r w:rsidRPr="007D6161">
        <w:rPr>
          <w:rFonts w:ascii="Arial" w:hAnsi="Arial" w:cs="Arial"/>
          <w:bCs/>
          <w:i/>
          <w:iCs/>
          <w:sz w:val="20"/>
          <w:szCs w:val="20"/>
          <w:lang w:val="es-CO"/>
        </w:rPr>
        <w:t xml:space="preserve"> que lijar y pintar en la parte de adentro</w:t>
      </w:r>
    </w:p>
    <w:p w14:paraId="187A83F0" w14:textId="536A5910" w:rsidR="007D6161" w:rsidRDefault="007D6161" w:rsidP="007D6161">
      <w:pPr>
        <w:pStyle w:val="Prrafodelista"/>
        <w:numPr>
          <w:ilvl w:val="0"/>
          <w:numId w:val="15"/>
        </w:numPr>
        <w:spacing w:line="312" w:lineRule="auto"/>
        <w:ind w:right="567"/>
        <w:jc w:val="both"/>
        <w:rPr>
          <w:rFonts w:ascii="Arial" w:hAnsi="Arial" w:cs="Arial"/>
          <w:bCs/>
          <w:i/>
          <w:iCs/>
          <w:sz w:val="20"/>
          <w:szCs w:val="20"/>
          <w:lang w:val="es-CO"/>
        </w:rPr>
      </w:pPr>
      <w:r>
        <w:rPr>
          <w:rFonts w:ascii="Arial" w:hAnsi="Arial" w:cs="Arial"/>
          <w:bCs/>
          <w:i/>
          <w:iCs/>
          <w:sz w:val="20"/>
          <w:szCs w:val="20"/>
          <w:lang w:val="es-CO"/>
        </w:rPr>
        <w:t>L</w:t>
      </w:r>
      <w:r w:rsidRPr="007D6161">
        <w:rPr>
          <w:rFonts w:ascii="Arial" w:hAnsi="Arial" w:cs="Arial"/>
          <w:bCs/>
          <w:i/>
          <w:iCs/>
          <w:sz w:val="20"/>
          <w:szCs w:val="20"/>
          <w:lang w:val="es-CO"/>
        </w:rPr>
        <w:t xml:space="preserve">a trabajadora (Siso) de Farallones </w:t>
      </w:r>
      <w:r>
        <w:rPr>
          <w:rFonts w:ascii="Arial" w:hAnsi="Arial" w:cs="Arial"/>
          <w:bCs/>
          <w:i/>
          <w:iCs/>
          <w:sz w:val="20"/>
          <w:szCs w:val="20"/>
          <w:lang w:val="es-CO"/>
        </w:rPr>
        <w:t>nos</w:t>
      </w:r>
      <w:r w:rsidRPr="007D6161">
        <w:rPr>
          <w:rFonts w:ascii="Arial" w:hAnsi="Arial" w:cs="Arial"/>
          <w:bCs/>
          <w:i/>
          <w:iCs/>
          <w:sz w:val="20"/>
          <w:szCs w:val="20"/>
          <w:lang w:val="es-CO"/>
        </w:rPr>
        <w:t xml:space="preserve"> decía que no podía</w:t>
      </w:r>
      <w:r>
        <w:rPr>
          <w:rFonts w:ascii="Arial" w:hAnsi="Arial" w:cs="Arial"/>
          <w:bCs/>
          <w:i/>
          <w:iCs/>
          <w:sz w:val="20"/>
          <w:szCs w:val="20"/>
          <w:lang w:val="es-CO"/>
        </w:rPr>
        <w:t>mos</w:t>
      </w:r>
      <w:r w:rsidRPr="007D6161">
        <w:rPr>
          <w:rFonts w:ascii="Arial" w:hAnsi="Arial" w:cs="Arial"/>
          <w:bCs/>
          <w:i/>
          <w:iCs/>
          <w:sz w:val="20"/>
          <w:szCs w:val="20"/>
          <w:lang w:val="es-CO"/>
        </w:rPr>
        <w:t xml:space="preserve"> trabajar porque no tenía los elementos de seguridad, pero el señor Henrry </w:t>
      </w:r>
      <w:r>
        <w:rPr>
          <w:rFonts w:ascii="Arial" w:hAnsi="Arial" w:cs="Arial"/>
          <w:bCs/>
          <w:i/>
          <w:iCs/>
          <w:sz w:val="20"/>
          <w:szCs w:val="20"/>
          <w:lang w:val="es-CO"/>
        </w:rPr>
        <w:t>no</w:t>
      </w:r>
      <w:r w:rsidRPr="007D6161">
        <w:rPr>
          <w:rFonts w:ascii="Arial" w:hAnsi="Arial" w:cs="Arial"/>
          <w:bCs/>
          <w:i/>
          <w:iCs/>
          <w:sz w:val="20"/>
          <w:szCs w:val="20"/>
          <w:lang w:val="es-CO"/>
        </w:rPr>
        <w:t xml:space="preserve">s decía que sí, que </w:t>
      </w:r>
      <w:r w:rsidR="009F6FEC" w:rsidRPr="007D6161">
        <w:rPr>
          <w:rFonts w:ascii="Arial" w:hAnsi="Arial" w:cs="Arial"/>
          <w:bCs/>
          <w:i/>
          <w:iCs/>
          <w:sz w:val="20"/>
          <w:szCs w:val="20"/>
          <w:lang w:val="es-CO"/>
        </w:rPr>
        <w:t>trabajára</w:t>
      </w:r>
      <w:r w:rsidR="009F6FEC">
        <w:rPr>
          <w:rFonts w:ascii="Arial" w:hAnsi="Arial" w:cs="Arial"/>
          <w:bCs/>
          <w:i/>
          <w:iCs/>
          <w:sz w:val="20"/>
          <w:szCs w:val="20"/>
          <w:lang w:val="es-CO"/>
        </w:rPr>
        <w:t>mos</w:t>
      </w:r>
      <w:r w:rsidRPr="007D6161">
        <w:rPr>
          <w:rFonts w:ascii="Arial" w:hAnsi="Arial" w:cs="Arial"/>
          <w:bCs/>
          <w:i/>
          <w:iCs/>
          <w:sz w:val="20"/>
          <w:szCs w:val="20"/>
          <w:lang w:val="es-CO"/>
        </w:rPr>
        <w:t xml:space="preserve"> que él arreglaba todo</w:t>
      </w:r>
    </w:p>
    <w:p w14:paraId="6583F74E" w14:textId="3B085E02" w:rsidR="009F6FEC" w:rsidRPr="009F6FEC" w:rsidRDefault="009F6FEC" w:rsidP="009F6FEC">
      <w:pPr>
        <w:pStyle w:val="Prrafodelista"/>
        <w:numPr>
          <w:ilvl w:val="0"/>
          <w:numId w:val="15"/>
        </w:numPr>
        <w:spacing w:line="312" w:lineRule="auto"/>
        <w:ind w:right="567"/>
        <w:jc w:val="both"/>
        <w:rPr>
          <w:rFonts w:ascii="Arial" w:hAnsi="Arial" w:cs="Arial"/>
          <w:bCs/>
          <w:i/>
          <w:iCs/>
          <w:sz w:val="20"/>
          <w:szCs w:val="20"/>
          <w:lang w:val="es-CO"/>
        </w:rPr>
      </w:pPr>
      <w:r w:rsidRPr="009F6FEC">
        <w:rPr>
          <w:rFonts w:ascii="Arial" w:hAnsi="Arial" w:cs="Arial"/>
          <w:bCs/>
          <w:i/>
          <w:iCs/>
          <w:sz w:val="20"/>
          <w:szCs w:val="20"/>
          <w:lang w:val="es-CO"/>
        </w:rPr>
        <w:t>Solo recibía órdenes del señor Henrry y de la Siso de Farallones</w:t>
      </w:r>
    </w:p>
    <w:p w14:paraId="2B0F152C" w14:textId="77777777" w:rsidR="00583A74" w:rsidRDefault="00583A74" w:rsidP="00D5792E">
      <w:pPr>
        <w:spacing w:line="312" w:lineRule="auto"/>
        <w:jc w:val="both"/>
        <w:rPr>
          <w:rFonts w:ascii="Arial" w:hAnsi="Arial" w:cs="Arial"/>
          <w:bCs/>
          <w:lang w:val="es-CO"/>
        </w:rPr>
      </w:pPr>
    </w:p>
    <w:p w14:paraId="0C45BFB0" w14:textId="2F144CC0" w:rsidR="009F6FEC" w:rsidRDefault="009F6FEC" w:rsidP="00D5792E">
      <w:pPr>
        <w:spacing w:line="312" w:lineRule="auto"/>
        <w:jc w:val="both"/>
        <w:rPr>
          <w:rFonts w:ascii="Arial" w:hAnsi="Arial" w:cs="Arial"/>
          <w:bCs/>
          <w:lang w:val="es-CO"/>
        </w:rPr>
      </w:pPr>
      <w:r>
        <w:rPr>
          <w:rFonts w:ascii="Arial" w:hAnsi="Arial" w:cs="Arial"/>
          <w:bCs/>
          <w:lang w:val="es-CO"/>
        </w:rPr>
        <w:t xml:space="preserve">Sobre estas manifestaciones debe tenerse en cuenta que seguramente por la vocación, los involucrados no estaban en la facilidad de comprender la diferencia entre la persona jurídica -Servicios Varios J.C. S.A.S.-, y la persona natural, -Henry Corral-, pero que queda claro que era este último en representación de la primera, quién inducía a que adelantarán las acciones cuestionables, </w:t>
      </w:r>
      <w:proofErr w:type="spellStart"/>
      <w:r>
        <w:rPr>
          <w:rFonts w:ascii="Arial" w:hAnsi="Arial" w:cs="Arial"/>
          <w:bCs/>
          <w:lang w:val="es-CO"/>
        </w:rPr>
        <w:t>aún</w:t>
      </w:r>
      <w:proofErr w:type="spellEnd"/>
      <w:r>
        <w:rPr>
          <w:rFonts w:ascii="Arial" w:hAnsi="Arial" w:cs="Arial"/>
          <w:bCs/>
          <w:lang w:val="es-CO"/>
        </w:rPr>
        <w:t xml:space="preserve"> cuando no contaban con los elementos necesarios y cuando ellos eran conocedores de dicho riesgo, e incluso que fueron advertidos del mismo, pero lo ignoraron.</w:t>
      </w:r>
    </w:p>
    <w:p w14:paraId="65B30004" w14:textId="77777777" w:rsidR="009F6FEC" w:rsidRDefault="009F6FEC" w:rsidP="00D5792E">
      <w:pPr>
        <w:spacing w:line="312" w:lineRule="auto"/>
        <w:jc w:val="both"/>
        <w:rPr>
          <w:rFonts w:ascii="Arial" w:hAnsi="Arial" w:cs="Arial"/>
          <w:bCs/>
          <w:lang w:val="es-CO"/>
        </w:rPr>
      </w:pPr>
    </w:p>
    <w:p w14:paraId="40250C80" w14:textId="6AD76E65" w:rsidR="00D5792E" w:rsidRDefault="00D5792E" w:rsidP="00D5792E">
      <w:pPr>
        <w:spacing w:line="312" w:lineRule="auto"/>
        <w:jc w:val="both"/>
        <w:rPr>
          <w:rFonts w:ascii="Arial" w:hAnsi="Arial" w:cs="Arial"/>
          <w:bCs/>
          <w:lang w:val="es-CO"/>
        </w:rPr>
      </w:pPr>
      <w:r w:rsidRPr="001A71D8">
        <w:rPr>
          <w:rFonts w:ascii="Arial" w:hAnsi="Arial" w:cs="Arial"/>
          <w:bCs/>
          <w:lang w:val="es-CO"/>
        </w:rPr>
        <w:t>A</w:t>
      </w:r>
      <w:r w:rsidR="00FF108D">
        <w:rPr>
          <w:rFonts w:ascii="Arial" w:hAnsi="Arial" w:cs="Arial"/>
          <w:bCs/>
          <w:lang w:val="es-CO"/>
        </w:rPr>
        <w:t>hora bien, frente al hecho de un tercero</w:t>
      </w:r>
      <w:r w:rsidRPr="001A71D8">
        <w:rPr>
          <w:rFonts w:ascii="Arial" w:hAnsi="Arial" w:cs="Arial"/>
          <w:bCs/>
          <w:lang w:val="es-CO"/>
        </w:rPr>
        <w:t xml:space="preserve"> ha</w:t>
      </w:r>
      <w:r>
        <w:rPr>
          <w:rFonts w:ascii="Arial" w:hAnsi="Arial" w:cs="Arial"/>
          <w:bCs/>
          <w:lang w:val="es-CO"/>
        </w:rPr>
        <w:t xml:space="preserve"> </w:t>
      </w:r>
      <w:r w:rsidRPr="001A71D8">
        <w:rPr>
          <w:rFonts w:ascii="Arial" w:hAnsi="Arial" w:cs="Arial"/>
          <w:bCs/>
          <w:lang w:val="es-CO"/>
        </w:rPr>
        <w:t>establecido la jurisprudencia:</w:t>
      </w:r>
    </w:p>
    <w:p w14:paraId="685D51C1" w14:textId="77777777" w:rsidR="00D5792E" w:rsidRDefault="00D5792E" w:rsidP="00D5792E">
      <w:pPr>
        <w:spacing w:line="312" w:lineRule="auto"/>
        <w:jc w:val="both"/>
        <w:rPr>
          <w:rFonts w:ascii="Arial" w:hAnsi="Arial" w:cs="Arial"/>
          <w:bCs/>
          <w:lang w:val="es-CO"/>
        </w:rPr>
      </w:pPr>
    </w:p>
    <w:p w14:paraId="5F164F59" w14:textId="5C65DCEE" w:rsidR="00D5792E" w:rsidRPr="00BC1BF9" w:rsidRDefault="00D5792E" w:rsidP="00BC1BF9">
      <w:pPr>
        <w:spacing w:line="312" w:lineRule="auto"/>
        <w:ind w:left="567" w:right="567"/>
        <w:jc w:val="both"/>
        <w:rPr>
          <w:rFonts w:ascii="Arial" w:hAnsi="Arial" w:cs="Arial"/>
          <w:bCs/>
          <w:i/>
          <w:iCs/>
          <w:sz w:val="20"/>
          <w:szCs w:val="20"/>
          <w:lang w:val="es-CO"/>
        </w:rPr>
      </w:pPr>
      <w:r w:rsidRPr="00BC1BF9">
        <w:rPr>
          <w:rFonts w:ascii="Arial" w:hAnsi="Arial" w:cs="Arial"/>
          <w:bCs/>
          <w:i/>
          <w:iCs/>
          <w:sz w:val="20"/>
          <w:szCs w:val="20"/>
          <w:lang w:val="es-CO"/>
        </w:rPr>
        <w:t xml:space="preserve">“En relación con la causal de exoneración consistente en el hecho de un tercero, la jurisprudencia de esta corporación ha señalado que la misma se configura siempre y cuando se demuestre que la circunstancia extraña es completamente ajena al servicio y que este último no se encuentra vinculado en manera alguna con la actuación de aquel, de manera que se produce la ruptura del nexo causal; además, como ocurre tratándose de cualquier causa extraña, se ha sostenido que la misma debe revestir las características de imprevisibilidad e irresistibilidad antes anotadas, más allá de la consideración de acuerdo con la cual ha de tratarse de una conducta ajena a la de la entidad pública demandada. Adicionalmente no puede perderse de vista que para que el hecho del tercero pueda ser admitido como eximente de responsabilidad no se precisa que se culposo, sino que constituya la causa exclusiva del daño. En criterio de la Sala el concepto subyace a las posiciones tanto como doctrinales como jurisprudenciales recién referida es, precisamente el atrás explicado de la exterioridad de la causa extraña, entendida como la exigencia predicable de esta – para que pueda tener virtualidad liberatoria de responsabilidad – en el sentido de que el acontecimiento o circunstancia que el demandado invoca como causal exonerativa debe resultarle ajeno jurídicamente, es decir, que ha de tratarse de un suceso o acaecimiento por el cual no tenga el deber jurídico de responder, más </w:t>
      </w:r>
      <w:proofErr w:type="spellStart"/>
      <w:r w:rsidRPr="00BC1BF9">
        <w:rPr>
          <w:rFonts w:ascii="Arial" w:hAnsi="Arial" w:cs="Arial"/>
          <w:bCs/>
          <w:i/>
          <w:iCs/>
          <w:sz w:val="20"/>
          <w:szCs w:val="20"/>
          <w:lang w:val="es-CO"/>
        </w:rPr>
        <w:t>a</w:t>
      </w:r>
      <w:r w:rsidR="00E07589">
        <w:rPr>
          <w:rFonts w:ascii="Arial" w:hAnsi="Arial" w:cs="Arial"/>
          <w:bCs/>
          <w:i/>
          <w:iCs/>
          <w:sz w:val="20"/>
          <w:szCs w:val="20"/>
          <w:lang w:val="es-CO"/>
        </w:rPr>
        <w:t>l</w:t>
      </w:r>
      <w:r w:rsidRPr="00BC1BF9">
        <w:rPr>
          <w:rFonts w:ascii="Arial" w:hAnsi="Arial" w:cs="Arial"/>
          <w:bCs/>
          <w:i/>
          <w:iCs/>
          <w:sz w:val="20"/>
          <w:szCs w:val="20"/>
          <w:lang w:val="es-CO"/>
        </w:rPr>
        <w:t>la</w:t>
      </w:r>
      <w:proofErr w:type="spellEnd"/>
      <w:r w:rsidRPr="00BC1BF9">
        <w:rPr>
          <w:rFonts w:ascii="Arial" w:hAnsi="Arial" w:cs="Arial"/>
          <w:bCs/>
          <w:i/>
          <w:iCs/>
          <w:sz w:val="20"/>
          <w:szCs w:val="20"/>
          <w:lang w:val="es-CO"/>
        </w:rPr>
        <w:t xml:space="preserve"> de que, desde el punto de vista estrictamente físico o fenomenológico se trate de un suceso en el cual la entidad accionada o </w:t>
      </w:r>
      <w:r w:rsidRPr="00BC1BF9">
        <w:rPr>
          <w:rFonts w:ascii="Arial" w:hAnsi="Arial" w:cs="Arial"/>
          <w:bCs/>
          <w:i/>
          <w:iCs/>
          <w:sz w:val="20"/>
          <w:szCs w:val="20"/>
          <w:lang w:val="es-CO"/>
        </w:rPr>
        <w:lastRenderedPageBreak/>
        <w:t>alguno de sus agentes no haya tenido intervención directa y de que, en consecuencia, no hayan tomado parte, en manera alguna, en el proceso de causación física del daño, lo cual quiere significar que pueden darse eventos como, de hecho, ha ocurrido en el sub judice en los cuales si bien es cierto que la producción física del daño obedece a la actuación de un tercero, no lo es menos que la lesión resulta jurídicamente imputable, por razones de diversa índole, o a la omisión de una autoridad pública</w:t>
      </w:r>
      <w:r w:rsidRPr="00BC1BF9">
        <w:rPr>
          <w:rStyle w:val="Refdenotaalpie"/>
          <w:rFonts w:ascii="Arial" w:hAnsi="Arial" w:cs="Arial"/>
          <w:bCs/>
          <w:i/>
          <w:iCs/>
          <w:lang w:val="es-CO"/>
        </w:rPr>
        <w:footnoteReference w:id="3"/>
      </w:r>
      <w:r w:rsidRPr="00BC1BF9">
        <w:rPr>
          <w:rFonts w:ascii="Arial" w:hAnsi="Arial" w:cs="Arial"/>
          <w:bCs/>
          <w:i/>
          <w:iCs/>
          <w:sz w:val="20"/>
          <w:szCs w:val="20"/>
          <w:lang w:val="es-CO"/>
        </w:rPr>
        <w:t>.</w:t>
      </w:r>
    </w:p>
    <w:p w14:paraId="75EEFB4C" w14:textId="77777777" w:rsidR="00D5792E" w:rsidRDefault="00D5792E" w:rsidP="00D5792E">
      <w:pPr>
        <w:spacing w:line="312" w:lineRule="auto"/>
        <w:jc w:val="both"/>
        <w:rPr>
          <w:rFonts w:ascii="Arial" w:hAnsi="Arial" w:cs="Arial"/>
          <w:bCs/>
          <w:lang w:val="es-CO"/>
        </w:rPr>
      </w:pPr>
    </w:p>
    <w:p w14:paraId="50FE9C7E" w14:textId="77777777" w:rsidR="00D5792E" w:rsidRPr="006B13FB" w:rsidRDefault="00D5792E" w:rsidP="00D5792E">
      <w:pPr>
        <w:spacing w:line="312" w:lineRule="auto"/>
        <w:jc w:val="both"/>
        <w:rPr>
          <w:rFonts w:ascii="Arial" w:hAnsi="Arial" w:cs="Arial"/>
          <w:bCs/>
          <w:lang w:val="es-CO"/>
        </w:rPr>
      </w:pPr>
      <w:r w:rsidRPr="006B13FB">
        <w:rPr>
          <w:rFonts w:ascii="Arial" w:hAnsi="Arial" w:cs="Arial"/>
          <w:bCs/>
          <w:lang w:val="es-CO"/>
        </w:rPr>
        <w:t>En este orden de ideas, resulta evidente cómo para la jurisprudencia del Consejo de Estado, el</w:t>
      </w:r>
      <w:r>
        <w:rPr>
          <w:rFonts w:ascii="Arial" w:hAnsi="Arial" w:cs="Arial"/>
          <w:bCs/>
          <w:lang w:val="es-CO"/>
        </w:rPr>
        <w:t xml:space="preserve"> </w:t>
      </w:r>
      <w:r w:rsidRPr="006B13FB">
        <w:rPr>
          <w:rFonts w:ascii="Arial" w:hAnsi="Arial" w:cs="Arial"/>
          <w:bCs/>
          <w:lang w:val="es-CO"/>
        </w:rPr>
        <w:t>hecho del tercero debe revestirse de los requisitos de exterioridad, imprevisibilidad e</w:t>
      </w:r>
      <w:r>
        <w:rPr>
          <w:rFonts w:ascii="Arial" w:hAnsi="Arial" w:cs="Arial"/>
          <w:bCs/>
          <w:lang w:val="es-CO"/>
        </w:rPr>
        <w:t xml:space="preserve"> </w:t>
      </w:r>
      <w:r w:rsidRPr="006B13FB">
        <w:rPr>
          <w:rFonts w:ascii="Arial" w:hAnsi="Arial" w:cs="Arial"/>
          <w:bCs/>
          <w:lang w:val="es-CO"/>
        </w:rPr>
        <w:t>irresistibilidad para que pueda ser considerado como una causa extraña que pueda impedir la</w:t>
      </w:r>
      <w:r>
        <w:rPr>
          <w:rFonts w:ascii="Arial" w:hAnsi="Arial" w:cs="Arial"/>
          <w:bCs/>
          <w:lang w:val="es-CO"/>
        </w:rPr>
        <w:t xml:space="preserve"> </w:t>
      </w:r>
      <w:r w:rsidRPr="006B13FB">
        <w:rPr>
          <w:rFonts w:ascii="Arial" w:hAnsi="Arial" w:cs="Arial"/>
          <w:bCs/>
          <w:lang w:val="es-CO"/>
        </w:rPr>
        <w:t>imputación.</w:t>
      </w:r>
    </w:p>
    <w:p w14:paraId="52C67ACB" w14:textId="77777777" w:rsidR="00D5792E" w:rsidRPr="006B13FB" w:rsidRDefault="00D5792E" w:rsidP="00D5792E">
      <w:pPr>
        <w:spacing w:line="312" w:lineRule="auto"/>
        <w:jc w:val="both"/>
        <w:rPr>
          <w:rFonts w:ascii="Arial" w:hAnsi="Arial" w:cs="Arial"/>
          <w:bCs/>
          <w:lang w:val="es-CO"/>
        </w:rPr>
      </w:pPr>
    </w:p>
    <w:p w14:paraId="2361A29A" w14:textId="2E42C536" w:rsidR="00D5792E" w:rsidRPr="006B13FB" w:rsidRDefault="00D5792E" w:rsidP="00D5792E">
      <w:pPr>
        <w:spacing w:line="312" w:lineRule="auto"/>
        <w:jc w:val="both"/>
        <w:rPr>
          <w:rFonts w:ascii="Arial" w:hAnsi="Arial" w:cs="Arial"/>
          <w:bCs/>
          <w:lang w:val="es-CO"/>
        </w:rPr>
      </w:pPr>
      <w:r w:rsidRPr="006B13FB">
        <w:rPr>
          <w:rFonts w:ascii="Arial" w:hAnsi="Arial" w:cs="Arial"/>
          <w:bCs/>
          <w:lang w:val="es-CO"/>
        </w:rPr>
        <w:t xml:space="preserve">De acuerdo con lo arrimado al proceso, </w:t>
      </w:r>
      <w:r w:rsidR="00E07589">
        <w:rPr>
          <w:rFonts w:ascii="Arial" w:hAnsi="Arial" w:cs="Arial"/>
          <w:bCs/>
          <w:lang w:val="es-CO"/>
        </w:rPr>
        <w:t xml:space="preserve">se </w:t>
      </w:r>
      <w:r w:rsidRPr="006B13FB">
        <w:rPr>
          <w:rFonts w:ascii="Arial" w:hAnsi="Arial" w:cs="Arial"/>
          <w:bCs/>
          <w:lang w:val="es-CO"/>
        </w:rPr>
        <w:t xml:space="preserve">puede concluir que el </w:t>
      </w:r>
      <w:r w:rsidR="00E07589">
        <w:rPr>
          <w:rFonts w:ascii="Arial" w:hAnsi="Arial" w:cs="Arial"/>
          <w:bCs/>
          <w:lang w:val="es-CO"/>
        </w:rPr>
        <w:t xml:space="preserve">hecho que tuvo lugar el </w:t>
      </w:r>
      <w:r w:rsidR="00E07589" w:rsidRPr="00E07589">
        <w:rPr>
          <w:rFonts w:ascii="Arial" w:hAnsi="Arial" w:cs="Arial"/>
          <w:bCs/>
          <w:lang w:val="es-CO"/>
        </w:rPr>
        <w:t>30 de mayo de 2017</w:t>
      </w:r>
      <w:r w:rsidR="006E6046">
        <w:rPr>
          <w:rFonts w:ascii="Arial" w:hAnsi="Arial" w:cs="Arial"/>
          <w:bCs/>
          <w:lang w:val="es-CO"/>
        </w:rPr>
        <w:t xml:space="preserve">, ocurrió con la contribución inequívoca de la omisión de la empresa Servicios Varios J.C. S.A.S, la cual era representada legalmente por el señor Henry Corral, pues </w:t>
      </w:r>
      <w:r w:rsidR="00216DFB">
        <w:rPr>
          <w:rFonts w:ascii="Arial" w:hAnsi="Arial" w:cs="Arial"/>
          <w:bCs/>
          <w:lang w:val="es-CO"/>
        </w:rPr>
        <w:t>se pudo acreditar que las actuaciones imprudentes y temerarias de la víctima fueron secundadas por unas ordenes laborales que se alejan de los postulados de las normas de seguridad en el trabajo de alturas</w:t>
      </w:r>
      <w:r w:rsidR="00B8579F">
        <w:rPr>
          <w:rFonts w:ascii="Arial" w:hAnsi="Arial" w:cs="Arial"/>
          <w:bCs/>
          <w:lang w:val="es-CO"/>
        </w:rPr>
        <w:t>, ello implícitamente conlleva dos de los elementos de la figura, es decir, la imprevisibilidad y la irresistibilidad, pues debe resultar claro</w:t>
      </w:r>
      <w:r w:rsidR="002B5741">
        <w:rPr>
          <w:rFonts w:ascii="Arial" w:hAnsi="Arial" w:cs="Arial"/>
          <w:bCs/>
          <w:lang w:val="es-CO"/>
        </w:rPr>
        <w:t>, con fundamento en la teoría de la relatividad del servicio,</w:t>
      </w:r>
      <w:r w:rsidR="00B8579F">
        <w:rPr>
          <w:rFonts w:ascii="Arial" w:hAnsi="Arial" w:cs="Arial"/>
          <w:bCs/>
          <w:lang w:val="es-CO"/>
        </w:rPr>
        <w:t xml:space="preserve"> que es tanto imprevisible como irresistible para el ente  territorial que se presente un actuar </w:t>
      </w:r>
      <w:r w:rsidR="00EC2F11">
        <w:rPr>
          <w:rFonts w:ascii="Arial" w:hAnsi="Arial" w:cs="Arial"/>
          <w:bCs/>
          <w:lang w:val="es-CO"/>
        </w:rPr>
        <w:t xml:space="preserve">omisivo frente a obligaciones laborales por parte de </w:t>
      </w:r>
      <w:r w:rsidR="00E14BCD">
        <w:rPr>
          <w:rFonts w:ascii="Arial" w:hAnsi="Arial" w:cs="Arial"/>
          <w:bCs/>
          <w:lang w:val="es-CO"/>
        </w:rPr>
        <w:t>l</w:t>
      </w:r>
      <w:r w:rsidR="00EC2F11">
        <w:rPr>
          <w:rFonts w:ascii="Arial" w:hAnsi="Arial" w:cs="Arial"/>
          <w:bCs/>
          <w:lang w:val="es-CO"/>
        </w:rPr>
        <w:t xml:space="preserve">a empresa </w:t>
      </w:r>
      <w:r w:rsidR="00E14BCD">
        <w:rPr>
          <w:rFonts w:ascii="Arial" w:hAnsi="Arial" w:cs="Arial"/>
          <w:bCs/>
          <w:lang w:val="es-CO"/>
        </w:rPr>
        <w:t>en mención</w:t>
      </w:r>
      <w:r w:rsidR="00DC1A8C">
        <w:rPr>
          <w:rFonts w:ascii="Arial" w:hAnsi="Arial" w:cs="Arial"/>
          <w:bCs/>
          <w:lang w:val="es-CO"/>
        </w:rPr>
        <w:t xml:space="preserve">, por lo que </w:t>
      </w:r>
      <w:r w:rsidR="00E14BCD">
        <w:rPr>
          <w:rFonts w:ascii="Arial" w:hAnsi="Arial" w:cs="Arial"/>
          <w:bCs/>
          <w:lang w:val="es-CO"/>
        </w:rPr>
        <w:t xml:space="preserve">el único aspecto </w:t>
      </w:r>
      <w:r w:rsidR="002B5741">
        <w:rPr>
          <w:rFonts w:ascii="Arial" w:hAnsi="Arial" w:cs="Arial"/>
          <w:bCs/>
          <w:lang w:val="es-CO"/>
        </w:rPr>
        <w:t>que queda por analizar es la exterioridad, sentido en el cual es menester señalar que nunca se probó, ni tan siquiera se sugirió, que dicha empresa tuviese vínculo alguno con el ente territorial o mi apoderada</w:t>
      </w:r>
      <w:r w:rsidR="006948BB">
        <w:rPr>
          <w:rFonts w:ascii="Arial" w:hAnsi="Arial" w:cs="Arial"/>
          <w:bCs/>
          <w:lang w:val="es-CO"/>
        </w:rPr>
        <w:t>, lo que por sustracción de manera conlleva a que sea imposible realizar un juicio de valor frente a estas, con base en los hechos de la demanda</w:t>
      </w:r>
      <w:r w:rsidRPr="006B13FB">
        <w:rPr>
          <w:rFonts w:ascii="Arial" w:hAnsi="Arial" w:cs="Arial"/>
          <w:bCs/>
          <w:lang w:val="es-CO"/>
        </w:rPr>
        <w:t>.</w:t>
      </w:r>
    </w:p>
    <w:p w14:paraId="73A7B426" w14:textId="77777777" w:rsidR="00D5792E" w:rsidRPr="006B13FB" w:rsidRDefault="00D5792E" w:rsidP="00D5792E">
      <w:pPr>
        <w:spacing w:line="312" w:lineRule="auto"/>
        <w:jc w:val="both"/>
        <w:rPr>
          <w:rFonts w:ascii="Arial" w:hAnsi="Arial" w:cs="Arial"/>
          <w:bCs/>
          <w:lang w:val="es-CO"/>
        </w:rPr>
      </w:pPr>
    </w:p>
    <w:p w14:paraId="03B71D94" w14:textId="77777777" w:rsidR="00D5792E" w:rsidRPr="006B13FB" w:rsidRDefault="00D5792E" w:rsidP="00D5792E">
      <w:pPr>
        <w:spacing w:line="312" w:lineRule="auto"/>
        <w:jc w:val="both"/>
        <w:rPr>
          <w:rFonts w:ascii="Arial" w:hAnsi="Arial" w:cs="Arial"/>
          <w:bCs/>
          <w:lang w:val="es-CO"/>
        </w:rPr>
      </w:pPr>
      <w:r w:rsidRPr="006B13FB">
        <w:rPr>
          <w:rFonts w:ascii="Arial" w:hAnsi="Arial" w:cs="Arial"/>
          <w:bCs/>
          <w:lang w:val="es-CO"/>
        </w:rPr>
        <w:t>Por lo anterior, se puede inferir que hubo un incumplimiento a las normas de tránsito dispuestas,</w:t>
      </w:r>
      <w:r>
        <w:rPr>
          <w:rFonts w:ascii="Arial" w:hAnsi="Arial" w:cs="Arial"/>
          <w:bCs/>
          <w:lang w:val="es-CO"/>
        </w:rPr>
        <w:t xml:space="preserve"> </w:t>
      </w:r>
      <w:r w:rsidRPr="006B13FB">
        <w:rPr>
          <w:rFonts w:ascii="Arial" w:hAnsi="Arial" w:cs="Arial"/>
          <w:bCs/>
          <w:lang w:val="es-CO"/>
        </w:rPr>
        <w:t>conducta que incidió exclusivamente en el resultado dañoso, exonerando de esta manera al</w:t>
      </w:r>
      <w:r>
        <w:rPr>
          <w:rFonts w:ascii="Arial" w:hAnsi="Arial" w:cs="Arial"/>
          <w:bCs/>
          <w:lang w:val="es-CO"/>
        </w:rPr>
        <w:t xml:space="preserve"> </w:t>
      </w:r>
      <w:r w:rsidRPr="006B13FB">
        <w:rPr>
          <w:rFonts w:ascii="Arial" w:hAnsi="Arial" w:cs="Arial"/>
          <w:bCs/>
          <w:lang w:val="es-CO"/>
        </w:rPr>
        <w:t>demandado por cuando el hecho del tercero fue exclusivo, determinante y autónomo a la</w:t>
      </w:r>
      <w:r>
        <w:rPr>
          <w:rFonts w:ascii="Arial" w:hAnsi="Arial" w:cs="Arial"/>
          <w:bCs/>
          <w:lang w:val="es-CO"/>
        </w:rPr>
        <w:t xml:space="preserve"> </w:t>
      </w:r>
      <w:r w:rsidRPr="006B13FB">
        <w:rPr>
          <w:rFonts w:ascii="Arial" w:hAnsi="Arial" w:cs="Arial"/>
          <w:bCs/>
          <w:lang w:val="es-CO"/>
        </w:rPr>
        <w:t>conducta del Municipio de Santiago de Cali.</w:t>
      </w:r>
    </w:p>
    <w:p w14:paraId="22F66F57" w14:textId="77777777" w:rsidR="00D5792E" w:rsidRPr="006B13FB" w:rsidRDefault="00D5792E" w:rsidP="00D5792E">
      <w:pPr>
        <w:spacing w:line="312" w:lineRule="auto"/>
        <w:jc w:val="both"/>
        <w:rPr>
          <w:rFonts w:ascii="Arial" w:hAnsi="Arial" w:cs="Arial"/>
          <w:bCs/>
          <w:lang w:val="es-CO"/>
        </w:rPr>
      </w:pPr>
    </w:p>
    <w:p w14:paraId="631A1566" w14:textId="77777777" w:rsidR="00D5792E" w:rsidRDefault="00D5792E" w:rsidP="00D5792E">
      <w:pPr>
        <w:spacing w:line="312" w:lineRule="auto"/>
        <w:jc w:val="both"/>
        <w:rPr>
          <w:rFonts w:ascii="Arial" w:hAnsi="Arial" w:cs="Arial"/>
          <w:bCs/>
          <w:lang w:val="es-CO"/>
        </w:rPr>
      </w:pPr>
      <w:r w:rsidRPr="006B13FB">
        <w:rPr>
          <w:rFonts w:ascii="Arial" w:hAnsi="Arial" w:cs="Arial"/>
          <w:bCs/>
          <w:lang w:val="es-CO"/>
        </w:rPr>
        <w:t>Con la configuración de esta causal exonerativa, el Municipio de Santiago de Cali no está llamado</w:t>
      </w:r>
      <w:r>
        <w:rPr>
          <w:rFonts w:ascii="Arial" w:hAnsi="Arial" w:cs="Arial"/>
          <w:bCs/>
          <w:lang w:val="es-CO"/>
        </w:rPr>
        <w:t xml:space="preserve"> </w:t>
      </w:r>
      <w:r w:rsidRPr="006B13FB">
        <w:rPr>
          <w:rFonts w:ascii="Arial" w:hAnsi="Arial" w:cs="Arial"/>
          <w:bCs/>
          <w:lang w:val="es-CO"/>
        </w:rPr>
        <w:t>a responder, y mucho menos el llamado en garantía, por lo que el juicio de responsabilidad no</w:t>
      </w:r>
      <w:r>
        <w:rPr>
          <w:rFonts w:ascii="Arial" w:hAnsi="Arial" w:cs="Arial"/>
          <w:bCs/>
          <w:lang w:val="es-CO"/>
        </w:rPr>
        <w:t xml:space="preserve"> </w:t>
      </w:r>
      <w:r w:rsidRPr="006B13FB">
        <w:rPr>
          <w:rFonts w:ascii="Arial" w:hAnsi="Arial" w:cs="Arial"/>
          <w:bCs/>
          <w:lang w:val="es-CO"/>
        </w:rPr>
        <w:t>debería prosperar. Por esto, solicito respetuosamente se despache desfavorablemente la</w:t>
      </w:r>
      <w:r>
        <w:rPr>
          <w:rFonts w:ascii="Arial" w:hAnsi="Arial" w:cs="Arial"/>
          <w:bCs/>
          <w:lang w:val="es-CO"/>
        </w:rPr>
        <w:t xml:space="preserve"> </w:t>
      </w:r>
      <w:r w:rsidRPr="006B13FB">
        <w:rPr>
          <w:rFonts w:ascii="Arial" w:hAnsi="Arial" w:cs="Arial"/>
          <w:bCs/>
          <w:lang w:val="es-CO"/>
        </w:rPr>
        <w:t>totalidad de las pretensiones del demandante y se declare el eximente de responsabilidad</w:t>
      </w:r>
      <w:r>
        <w:rPr>
          <w:rFonts w:ascii="Arial" w:hAnsi="Arial" w:cs="Arial"/>
          <w:bCs/>
          <w:lang w:val="es-CO"/>
        </w:rPr>
        <w:t xml:space="preserve"> </w:t>
      </w:r>
      <w:r w:rsidRPr="006B13FB">
        <w:rPr>
          <w:rFonts w:ascii="Arial" w:hAnsi="Arial" w:cs="Arial"/>
          <w:bCs/>
          <w:lang w:val="es-CO"/>
        </w:rPr>
        <w:t>propuesto.</w:t>
      </w:r>
    </w:p>
    <w:p w14:paraId="142D1B4E" w14:textId="77777777" w:rsidR="008763E2" w:rsidRDefault="008763E2" w:rsidP="00D5792E">
      <w:pPr>
        <w:spacing w:line="312" w:lineRule="auto"/>
        <w:jc w:val="both"/>
        <w:rPr>
          <w:rFonts w:ascii="Arial" w:hAnsi="Arial" w:cs="Arial"/>
          <w:bCs/>
          <w:lang w:val="es-CO"/>
        </w:rPr>
      </w:pPr>
    </w:p>
    <w:p w14:paraId="10CDE9C4" w14:textId="77777777" w:rsidR="008763E2" w:rsidRPr="00B17CDC" w:rsidRDefault="008763E2" w:rsidP="008B62D9">
      <w:pPr>
        <w:pStyle w:val="Prrafodelista"/>
        <w:numPr>
          <w:ilvl w:val="0"/>
          <w:numId w:val="3"/>
        </w:numPr>
        <w:spacing w:line="312" w:lineRule="auto"/>
        <w:jc w:val="both"/>
        <w:rPr>
          <w:rFonts w:ascii="Arial" w:hAnsi="Arial" w:cs="Arial"/>
          <w:b/>
          <w:color w:val="000000"/>
          <w:sz w:val="22"/>
          <w:szCs w:val="22"/>
        </w:rPr>
      </w:pPr>
      <w:r w:rsidRPr="00B17CDC">
        <w:rPr>
          <w:rFonts w:ascii="Arial" w:hAnsi="Arial" w:cs="Arial"/>
          <w:b/>
          <w:color w:val="000000"/>
          <w:sz w:val="22"/>
          <w:szCs w:val="22"/>
        </w:rPr>
        <w:t xml:space="preserve">AL </w:t>
      </w:r>
      <w:r>
        <w:rPr>
          <w:rFonts w:ascii="Arial" w:hAnsi="Arial" w:cs="Arial"/>
          <w:b/>
          <w:color w:val="000000"/>
          <w:sz w:val="22"/>
          <w:szCs w:val="22"/>
        </w:rPr>
        <w:t>PRESENTE CASO SE LE DEBE APLICAR EL RÉGIMEN SUBJETIVO DE RESPONSABILIDAD</w:t>
      </w:r>
    </w:p>
    <w:p w14:paraId="468DBF52" w14:textId="77777777" w:rsidR="008763E2" w:rsidRDefault="008763E2" w:rsidP="008763E2">
      <w:pPr>
        <w:spacing w:line="312" w:lineRule="auto"/>
        <w:jc w:val="both"/>
        <w:rPr>
          <w:rFonts w:ascii="Arial" w:eastAsia="Times New Roman" w:hAnsi="Arial" w:cs="Arial"/>
          <w:bCs/>
          <w:color w:val="000000"/>
          <w:lang w:eastAsia="es-ES"/>
        </w:rPr>
      </w:pPr>
    </w:p>
    <w:p w14:paraId="46F192B1" w14:textId="77777777" w:rsidR="008763E2" w:rsidRDefault="008763E2" w:rsidP="008763E2">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Si bien es cierto el escrito introductorio hace referencia a que el caso es uno de los que se debe abordar desde la perspectiva del riesgo excepcional como parte del régimen objetivo de responsabilidad de que se habla la jurisdicción de lo contencioso administrativo, lo cierto es que los señalamientos que se realizaron a las entidades estatales que se vincularon al caso, se hicieron bajo la percepción de que -incumplieron- sus obligaciones frente a la prestación del servicio, así es reconocido por los actores cuando hacen referencia a la vinculación causal de las demandadas, véase:</w:t>
      </w:r>
    </w:p>
    <w:p w14:paraId="3C956B57" w14:textId="77777777" w:rsidR="008763E2" w:rsidRDefault="008763E2" w:rsidP="008763E2">
      <w:pPr>
        <w:spacing w:line="312" w:lineRule="auto"/>
        <w:jc w:val="both"/>
        <w:rPr>
          <w:rFonts w:ascii="Arial" w:eastAsia="Times New Roman" w:hAnsi="Arial" w:cs="Arial"/>
          <w:bCs/>
          <w:color w:val="000000"/>
          <w:lang w:eastAsia="es-ES"/>
        </w:rPr>
      </w:pPr>
    </w:p>
    <w:p w14:paraId="4B43B6AE" w14:textId="77777777" w:rsidR="008763E2" w:rsidRPr="007A175B" w:rsidRDefault="008763E2" w:rsidP="008763E2">
      <w:pPr>
        <w:spacing w:line="312" w:lineRule="auto"/>
        <w:jc w:val="center"/>
        <w:rPr>
          <w:rFonts w:ascii="Arial" w:eastAsia="Times New Roman" w:hAnsi="Arial" w:cs="Arial"/>
          <w:bCs/>
          <w:color w:val="000000"/>
          <w:lang w:eastAsia="es-ES"/>
        </w:rPr>
      </w:pPr>
      <w:r w:rsidRPr="002C697C">
        <w:rPr>
          <w:rFonts w:ascii="Arial" w:eastAsia="Times New Roman" w:hAnsi="Arial" w:cs="Arial"/>
          <w:bCs/>
          <w:noProof/>
          <w:color w:val="000000"/>
          <w:lang w:eastAsia="es-ES"/>
        </w:rPr>
        <w:lastRenderedPageBreak/>
        <w:drawing>
          <wp:inline distT="0" distB="0" distL="0" distR="0" wp14:anchorId="4B69D694" wp14:editId="3659BE6A">
            <wp:extent cx="5128944" cy="4066540"/>
            <wp:effectExtent l="0" t="0" r="0" b="0"/>
            <wp:docPr id="1637922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22277" name=""/>
                    <pic:cNvPicPr/>
                  </pic:nvPicPr>
                  <pic:blipFill>
                    <a:blip r:embed="rId12"/>
                    <a:stretch>
                      <a:fillRect/>
                    </a:stretch>
                  </pic:blipFill>
                  <pic:spPr>
                    <a:xfrm>
                      <a:off x="0" y="0"/>
                      <a:ext cx="5137262" cy="4073135"/>
                    </a:xfrm>
                    <a:prstGeom prst="rect">
                      <a:avLst/>
                    </a:prstGeom>
                  </pic:spPr>
                </pic:pic>
              </a:graphicData>
            </a:graphic>
          </wp:inline>
        </w:drawing>
      </w:r>
    </w:p>
    <w:p w14:paraId="7FC41563" w14:textId="77777777" w:rsidR="008763E2" w:rsidRDefault="008763E2" w:rsidP="008763E2">
      <w:pPr>
        <w:spacing w:line="312" w:lineRule="auto"/>
        <w:jc w:val="both"/>
        <w:rPr>
          <w:rFonts w:ascii="Arial" w:eastAsia="Times New Roman" w:hAnsi="Arial" w:cs="Arial"/>
          <w:bCs/>
          <w:color w:val="000000"/>
          <w:lang w:eastAsia="es-ES"/>
        </w:rPr>
      </w:pPr>
    </w:p>
    <w:p w14:paraId="2075718D" w14:textId="77777777" w:rsidR="008763E2" w:rsidRDefault="008763E2" w:rsidP="008763E2">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Similares señalamientos realizan sobre las responsabilidades de vigilancia y prevención de la infraestructura de red que, aunque fueron desestimadas por el testimonio técnico que se practicó, dejan en evidencia que el sentir de los demandantes era que -de existir- una responsabilidad por parte de las entidades pasivas, esta sería como causa de la prestación del servicio, véase:</w:t>
      </w:r>
    </w:p>
    <w:p w14:paraId="5491E7FE" w14:textId="77777777" w:rsidR="008763E2" w:rsidRDefault="008763E2" w:rsidP="008763E2">
      <w:pPr>
        <w:spacing w:line="312" w:lineRule="auto"/>
        <w:jc w:val="both"/>
        <w:rPr>
          <w:rFonts w:ascii="Arial" w:eastAsia="Times New Roman" w:hAnsi="Arial" w:cs="Arial"/>
          <w:bCs/>
          <w:color w:val="000000"/>
          <w:lang w:eastAsia="es-ES"/>
        </w:rPr>
      </w:pPr>
    </w:p>
    <w:p w14:paraId="7C7DD6D5" w14:textId="77777777" w:rsidR="008763E2" w:rsidRDefault="008763E2" w:rsidP="008763E2">
      <w:pPr>
        <w:spacing w:line="312" w:lineRule="auto"/>
        <w:jc w:val="center"/>
        <w:rPr>
          <w:rFonts w:ascii="Arial" w:eastAsia="Times New Roman" w:hAnsi="Arial" w:cs="Arial"/>
          <w:bCs/>
          <w:color w:val="000000"/>
          <w:lang w:eastAsia="es-ES"/>
        </w:rPr>
      </w:pPr>
      <w:r w:rsidRPr="002C697C">
        <w:rPr>
          <w:rFonts w:ascii="Arial" w:eastAsia="Times New Roman" w:hAnsi="Arial" w:cs="Arial"/>
          <w:bCs/>
          <w:noProof/>
          <w:color w:val="000000"/>
          <w:lang w:eastAsia="es-ES"/>
        </w:rPr>
        <w:drawing>
          <wp:inline distT="0" distB="0" distL="0" distR="0" wp14:anchorId="2BEAA966" wp14:editId="6729BE6F">
            <wp:extent cx="5534797" cy="1143160"/>
            <wp:effectExtent l="0" t="0" r="0" b="0"/>
            <wp:docPr id="57325604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56042" name="Imagen 1" descr="Texto&#10;&#10;El contenido generado por IA puede ser incorrecto."/>
                    <pic:cNvPicPr/>
                  </pic:nvPicPr>
                  <pic:blipFill>
                    <a:blip r:embed="rId13"/>
                    <a:stretch>
                      <a:fillRect/>
                    </a:stretch>
                  </pic:blipFill>
                  <pic:spPr>
                    <a:xfrm>
                      <a:off x="0" y="0"/>
                      <a:ext cx="5534797" cy="1143160"/>
                    </a:xfrm>
                    <a:prstGeom prst="rect">
                      <a:avLst/>
                    </a:prstGeom>
                  </pic:spPr>
                </pic:pic>
              </a:graphicData>
            </a:graphic>
          </wp:inline>
        </w:drawing>
      </w:r>
    </w:p>
    <w:p w14:paraId="02A7A83D" w14:textId="77777777" w:rsidR="008763E2" w:rsidRDefault="008763E2" w:rsidP="008763E2">
      <w:pPr>
        <w:spacing w:line="312" w:lineRule="auto"/>
        <w:rPr>
          <w:rFonts w:ascii="Arial" w:eastAsia="Times New Roman" w:hAnsi="Arial" w:cs="Arial"/>
          <w:bCs/>
          <w:color w:val="000000"/>
          <w:lang w:eastAsia="es-ES"/>
        </w:rPr>
      </w:pPr>
    </w:p>
    <w:p w14:paraId="74EDCD33" w14:textId="77777777" w:rsidR="008763E2" w:rsidRDefault="008763E2" w:rsidP="008763E2">
      <w:pPr>
        <w:spacing w:line="312" w:lineRule="auto"/>
        <w:rPr>
          <w:rFonts w:ascii="Arial" w:eastAsia="Times New Roman" w:hAnsi="Arial" w:cs="Arial"/>
          <w:bCs/>
          <w:color w:val="000000"/>
          <w:lang w:eastAsia="es-ES"/>
        </w:rPr>
      </w:pPr>
      <w:r>
        <w:rPr>
          <w:rFonts w:ascii="Arial" w:eastAsia="Times New Roman" w:hAnsi="Arial" w:cs="Arial"/>
          <w:bCs/>
          <w:color w:val="000000"/>
          <w:lang w:eastAsia="es-ES"/>
        </w:rPr>
        <w:t>Similar señalamiento realizó el togado actor respecto de la vinculación del ente territorial:</w:t>
      </w:r>
    </w:p>
    <w:p w14:paraId="61E621B4" w14:textId="77777777" w:rsidR="008763E2" w:rsidRDefault="008763E2" w:rsidP="008763E2">
      <w:pPr>
        <w:spacing w:line="312" w:lineRule="auto"/>
        <w:rPr>
          <w:rFonts w:ascii="Arial" w:eastAsia="Times New Roman" w:hAnsi="Arial" w:cs="Arial"/>
          <w:bCs/>
          <w:color w:val="000000"/>
          <w:lang w:eastAsia="es-ES"/>
        </w:rPr>
      </w:pPr>
    </w:p>
    <w:p w14:paraId="54A7D0D4" w14:textId="77777777" w:rsidR="008763E2" w:rsidRDefault="008763E2" w:rsidP="008763E2">
      <w:pPr>
        <w:spacing w:line="312" w:lineRule="auto"/>
        <w:jc w:val="center"/>
        <w:rPr>
          <w:rFonts w:ascii="Arial" w:eastAsia="Times New Roman" w:hAnsi="Arial" w:cs="Arial"/>
          <w:bCs/>
          <w:color w:val="000000"/>
          <w:lang w:eastAsia="es-ES"/>
        </w:rPr>
      </w:pPr>
      <w:r w:rsidRPr="002C697C">
        <w:rPr>
          <w:rFonts w:ascii="Arial" w:eastAsia="Times New Roman" w:hAnsi="Arial" w:cs="Arial"/>
          <w:bCs/>
          <w:noProof/>
          <w:color w:val="000000"/>
          <w:lang w:eastAsia="es-ES"/>
        </w:rPr>
        <w:drawing>
          <wp:inline distT="0" distB="0" distL="0" distR="0" wp14:anchorId="6E721C29" wp14:editId="2AAF3BD2">
            <wp:extent cx="5353797" cy="2619741"/>
            <wp:effectExtent l="0" t="0" r="0" b="9525"/>
            <wp:docPr id="866276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76753" name=""/>
                    <pic:cNvPicPr/>
                  </pic:nvPicPr>
                  <pic:blipFill>
                    <a:blip r:embed="rId14"/>
                    <a:stretch>
                      <a:fillRect/>
                    </a:stretch>
                  </pic:blipFill>
                  <pic:spPr>
                    <a:xfrm>
                      <a:off x="0" y="0"/>
                      <a:ext cx="5353797" cy="2619741"/>
                    </a:xfrm>
                    <a:prstGeom prst="rect">
                      <a:avLst/>
                    </a:prstGeom>
                  </pic:spPr>
                </pic:pic>
              </a:graphicData>
            </a:graphic>
          </wp:inline>
        </w:drawing>
      </w:r>
    </w:p>
    <w:p w14:paraId="45033812" w14:textId="77777777" w:rsidR="008763E2" w:rsidRDefault="008763E2" w:rsidP="008763E2">
      <w:pPr>
        <w:spacing w:line="312" w:lineRule="auto"/>
        <w:rPr>
          <w:rFonts w:ascii="Arial" w:eastAsia="Times New Roman" w:hAnsi="Arial" w:cs="Arial"/>
          <w:bCs/>
          <w:color w:val="000000"/>
          <w:lang w:eastAsia="es-ES"/>
        </w:rPr>
      </w:pPr>
    </w:p>
    <w:p w14:paraId="278AE953" w14:textId="77777777" w:rsidR="008763E2" w:rsidRDefault="008763E2" w:rsidP="008763E2">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Por dichas manifestaciones, es palmario concluir que aun cuando se pretende usar la figura de un régimen objetivo para direccionar la demanda y esquivar de esa manera la responsabilidad probatoria, lo cierto es que los supuestos tanto de hecho como de derecho llevaron a los peticionarios a dejar en evidencia que </w:t>
      </w:r>
      <w:r>
        <w:rPr>
          <w:rFonts w:ascii="Arial" w:eastAsia="Times New Roman" w:hAnsi="Arial" w:cs="Arial"/>
          <w:bCs/>
          <w:color w:val="000000"/>
          <w:lang w:eastAsia="es-ES"/>
        </w:rPr>
        <w:lastRenderedPageBreak/>
        <w:t>los reproches que creyeron que se podían hacer a las entidades públicas, eran respecto de la prestación de sus servicios, y ello lleva a concluir que, en ese escenario conductual, el caso se debe analizar desde la perspectiva de la falla en el servicio, porque es lo que realmente se puso en discusión en el caso de autos, es decir, si las entidades cumplieron o no con sus obligaciones respecto de los servicios que prestan y/ la vigilancia y control de los mismos.</w:t>
      </w:r>
    </w:p>
    <w:p w14:paraId="1725E661" w14:textId="77777777" w:rsidR="008763E2" w:rsidRDefault="008763E2" w:rsidP="008763E2">
      <w:pPr>
        <w:spacing w:line="312" w:lineRule="auto"/>
        <w:jc w:val="both"/>
        <w:rPr>
          <w:rFonts w:ascii="Arial" w:eastAsia="Times New Roman" w:hAnsi="Arial" w:cs="Arial"/>
          <w:bCs/>
          <w:color w:val="000000"/>
          <w:lang w:eastAsia="es-ES"/>
        </w:rPr>
      </w:pPr>
    </w:p>
    <w:p w14:paraId="2403C6D2" w14:textId="77777777" w:rsidR="008763E2" w:rsidRDefault="008763E2" w:rsidP="008763E2">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Dicha discusión ha sido así abordada por despachos de esta jurisdicción, y se ha llegado a igual conclusión que la que se expone, para lo cual podemos abordar como el ejemplo el análisis que realizó Juzgado Séptimo Administrativo de Cali, cuando al analizar un caso homólogo en sentencia reciente</w:t>
      </w:r>
      <w:r>
        <w:rPr>
          <w:rStyle w:val="Refdenotaalpie"/>
          <w:rFonts w:ascii="Arial" w:eastAsia="Times New Roman" w:hAnsi="Arial" w:cs="Arial"/>
          <w:bCs/>
          <w:color w:val="000000"/>
          <w:lang w:eastAsia="es-ES"/>
        </w:rPr>
        <w:footnoteReference w:id="4"/>
      </w:r>
      <w:r>
        <w:rPr>
          <w:rFonts w:ascii="Arial" w:eastAsia="Times New Roman" w:hAnsi="Arial" w:cs="Arial"/>
          <w:bCs/>
          <w:color w:val="000000"/>
          <w:lang w:eastAsia="es-ES"/>
        </w:rPr>
        <w:t>, indicó lo siguiente:</w:t>
      </w:r>
    </w:p>
    <w:p w14:paraId="3FEF26E1" w14:textId="77777777" w:rsidR="008763E2" w:rsidRDefault="008763E2" w:rsidP="008763E2">
      <w:pPr>
        <w:spacing w:line="312" w:lineRule="auto"/>
        <w:jc w:val="both"/>
        <w:rPr>
          <w:rFonts w:ascii="Arial" w:eastAsia="Times New Roman" w:hAnsi="Arial" w:cs="Arial"/>
          <w:bCs/>
          <w:color w:val="000000"/>
          <w:lang w:eastAsia="es-ES"/>
        </w:rPr>
      </w:pPr>
    </w:p>
    <w:p w14:paraId="54B34F3E" w14:textId="77777777" w:rsidR="008763E2" w:rsidRPr="0088206D" w:rsidRDefault="008763E2" w:rsidP="008763E2">
      <w:pPr>
        <w:spacing w:line="312" w:lineRule="auto"/>
        <w:ind w:left="567" w:right="567"/>
        <w:jc w:val="both"/>
        <w:rPr>
          <w:rFonts w:ascii="Arial" w:eastAsia="Times New Roman" w:hAnsi="Arial" w:cs="Arial"/>
          <w:bCs/>
          <w:i/>
          <w:iCs/>
          <w:color w:val="000000"/>
          <w:sz w:val="20"/>
          <w:szCs w:val="20"/>
          <w:lang w:eastAsia="es-ES"/>
        </w:rPr>
      </w:pPr>
      <w:r w:rsidRPr="0088206D">
        <w:rPr>
          <w:rFonts w:ascii="Arial" w:eastAsia="Times New Roman" w:hAnsi="Arial" w:cs="Arial"/>
          <w:bCs/>
          <w:i/>
          <w:iCs/>
          <w:color w:val="000000"/>
          <w:sz w:val="20"/>
          <w:szCs w:val="20"/>
          <w:lang w:eastAsia="es-ES"/>
        </w:rPr>
        <w:t>RÉGIMEN DE RESPONSABILIDAD APLICABLE</w:t>
      </w:r>
    </w:p>
    <w:p w14:paraId="7DF3DEA1" w14:textId="77777777" w:rsidR="008763E2" w:rsidRPr="0088206D" w:rsidRDefault="008763E2" w:rsidP="008763E2">
      <w:pPr>
        <w:spacing w:line="312" w:lineRule="auto"/>
        <w:ind w:left="567" w:right="567"/>
        <w:jc w:val="both"/>
        <w:rPr>
          <w:rFonts w:ascii="Arial" w:eastAsia="Times New Roman" w:hAnsi="Arial" w:cs="Arial"/>
          <w:bCs/>
          <w:i/>
          <w:iCs/>
          <w:color w:val="000000"/>
          <w:sz w:val="20"/>
          <w:szCs w:val="20"/>
          <w:lang w:eastAsia="es-ES"/>
        </w:rPr>
      </w:pPr>
    </w:p>
    <w:p w14:paraId="0FB0AFEA" w14:textId="77777777" w:rsidR="008763E2" w:rsidRPr="0088206D" w:rsidRDefault="008763E2" w:rsidP="008763E2">
      <w:pPr>
        <w:spacing w:line="312" w:lineRule="auto"/>
        <w:ind w:left="567" w:right="567"/>
        <w:jc w:val="both"/>
        <w:rPr>
          <w:rFonts w:ascii="Arial" w:eastAsia="Times New Roman" w:hAnsi="Arial" w:cs="Arial"/>
          <w:bCs/>
          <w:i/>
          <w:iCs/>
          <w:color w:val="000000"/>
          <w:sz w:val="20"/>
          <w:szCs w:val="20"/>
          <w:lang w:eastAsia="es-ES"/>
        </w:rPr>
      </w:pPr>
      <w:r w:rsidRPr="0088206D">
        <w:rPr>
          <w:rFonts w:ascii="Arial" w:eastAsia="Times New Roman" w:hAnsi="Arial" w:cs="Arial"/>
          <w:bCs/>
          <w:i/>
          <w:iCs/>
          <w:color w:val="000000"/>
          <w:sz w:val="20"/>
          <w:szCs w:val="20"/>
          <w:lang w:eastAsia="es-ES"/>
        </w:rPr>
        <w:t>(…)</w:t>
      </w:r>
    </w:p>
    <w:p w14:paraId="08596D5E" w14:textId="77777777" w:rsidR="008763E2" w:rsidRPr="0088206D" w:rsidRDefault="008763E2" w:rsidP="008763E2">
      <w:pPr>
        <w:spacing w:line="312" w:lineRule="auto"/>
        <w:ind w:left="567" w:right="567"/>
        <w:jc w:val="both"/>
        <w:rPr>
          <w:rFonts w:ascii="Arial" w:eastAsia="Times New Roman" w:hAnsi="Arial" w:cs="Arial"/>
          <w:bCs/>
          <w:i/>
          <w:iCs/>
          <w:color w:val="000000"/>
          <w:sz w:val="20"/>
          <w:szCs w:val="20"/>
          <w:lang w:eastAsia="es-ES"/>
        </w:rPr>
      </w:pPr>
    </w:p>
    <w:p w14:paraId="69C55BF4" w14:textId="77777777" w:rsidR="008763E2" w:rsidRPr="0088206D" w:rsidRDefault="008763E2" w:rsidP="008763E2">
      <w:pPr>
        <w:spacing w:line="312" w:lineRule="auto"/>
        <w:ind w:left="567" w:right="567"/>
        <w:jc w:val="both"/>
        <w:rPr>
          <w:rFonts w:ascii="Arial" w:eastAsia="Times New Roman" w:hAnsi="Arial" w:cs="Arial"/>
          <w:bCs/>
          <w:i/>
          <w:iCs/>
          <w:color w:val="000000"/>
          <w:sz w:val="20"/>
          <w:szCs w:val="20"/>
          <w:lang w:eastAsia="es-ES"/>
        </w:rPr>
      </w:pPr>
      <w:r w:rsidRPr="0088206D">
        <w:rPr>
          <w:rFonts w:ascii="Arial" w:eastAsia="Times New Roman" w:hAnsi="Arial" w:cs="Arial"/>
          <w:bCs/>
          <w:i/>
          <w:iCs/>
          <w:color w:val="000000"/>
          <w:sz w:val="20"/>
          <w:szCs w:val="20"/>
          <w:lang w:eastAsia="es-ES"/>
        </w:rPr>
        <w:t xml:space="preserve">Si bien la responsabilidad por daños que se producen en el contexto de la actividad de conducción de energía eléctrica ha sido estudiada por el Consejo de Estado bajo el régimen objetivo de riesgo excepcional , </w:t>
      </w:r>
      <w:r w:rsidRPr="0088206D">
        <w:rPr>
          <w:rFonts w:ascii="Arial" w:eastAsia="Times New Roman" w:hAnsi="Arial" w:cs="Arial"/>
          <w:bCs/>
          <w:i/>
          <w:iCs/>
          <w:color w:val="000000"/>
          <w:sz w:val="20"/>
          <w:szCs w:val="20"/>
          <w:u w:val="single"/>
          <w:lang w:eastAsia="es-ES"/>
        </w:rPr>
        <w:t xml:space="preserve">el extremo activo señala la infracción a reglamentos técnicos por parte de la demandada, así como el no cumplimiento de su deber de cuidado, vigilancia y prevención frente a la infraestructura eléctrica donde ocurrió el accidente que da origen a las pretensiones; de modo que en principio el análisis de tal atribución deberá efectuarse bajo los postulados de la falla, </w:t>
      </w:r>
      <w:r w:rsidRPr="0088206D">
        <w:rPr>
          <w:rFonts w:ascii="Arial" w:eastAsia="Times New Roman" w:hAnsi="Arial" w:cs="Arial"/>
          <w:b/>
          <w:i/>
          <w:iCs/>
          <w:color w:val="000000"/>
          <w:sz w:val="20"/>
          <w:szCs w:val="20"/>
          <w:u w:val="single"/>
          <w:lang w:eastAsia="es-ES"/>
        </w:rPr>
        <w:t>en cuya virtud es menester encontrar plenamente acreditada la ocurrencia del daño, la acción u omisión de la administración y el nexo de causalidad entre ambos</w:t>
      </w:r>
      <w:r w:rsidRPr="0088206D">
        <w:rPr>
          <w:rFonts w:ascii="Arial" w:eastAsia="Times New Roman" w:hAnsi="Arial" w:cs="Arial"/>
          <w:bCs/>
          <w:i/>
          <w:iCs/>
          <w:color w:val="000000"/>
          <w:sz w:val="20"/>
          <w:szCs w:val="20"/>
          <w:lang w:eastAsia="es-ES"/>
        </w:rPr>
        <w:t>.</w:t>
      </w:r>
      <w:r>
        <w:rPr>
          <w:rFonts w:ascii="Arial" w:eastAsia="Times New Roman" w:hAnsi="Arial" w:cs="Arial"/>
          <w:bCs/>
          <w:i/>
          <w:iCs/>
          <w:color w:val="000000"/>
          <w:sz w:val="20"/>
          <w:szCs w:val="20"/>
          <w:lang w:eastAsia="es-ES"/>
        </w:rPr>
        <w:t xml:space="preserve"> </w:t>
      </w:r>
      <w:r w:rsidRPr="00A05703">
        <w:rPr>
          <w:rFonts w:ascii="Arial" w:hAnsi="Arial" w:cs="Arial"/>
          <w:bCs/>
          <w:sz w:val="20"/>
          <w:szCs w:val="20"/>
          <w:lang w:val="es-CO"/>
        </w:rPr>
        <w:t>(Subrayado y negr</w:t>
      </w:r>
      <w:r>
        <w:rPr>
          <w:rFonts w:ascii="Arial" w:hAnsi="Arial" w:cs="Arial"/>
          <w:bCs/>
          <w:sz w:val="20"/>
          <w:szCs w:val="20"/>
          <w:lang w:val="es-CO"/>
        </w:rPr>
        <w:t>ill</w:t>
      </w:r>
      <w:r w:rsidRPr="00A05703">
        <w:rPr>
          <w:rFonts w:ascii="Arial" w:hAnsi="Arial" w:cs="Arial"/>
          <w:bCs/>
          <w:sz w:val="20"/>
          <w:szCs w:val="20"/>
          <w:lang w:val="es-CO"/>
        </w:rPr>
        <w:t>a</w:t>
      </w:r>
      <w:r>
        <w:rPr>
          <w:rFonts w:ascii="Arial" w:hAnsi="Arial" w:cs="Arial"/>
          <w:bCs/>
          <w:sz w:val="20"/>
          <w:szCs w:val="20"/>
          <w:lang w:val="es-CO"/>
        </w:rPr>
        <w:t>s</w:t>
      </w:r>
      <w:r w:rsidRPr="00A05703">
        <w:rPr>
          <w:rFonts w:ascii="Arial" w:hAnsi="Arial" w:cs="Arial"/>
          <w:bCs/>
          <w:sz w:val="20"/>
          <w:szCs w:val="20"/>
          <w:lang w:val="es-CO"/>
        </w:rPr>
        <w:t xml:space="preserve"> fuera del texto</w:t>
      </w:r>
      <w:r>
        <w:rPr>
          <w:rFonts w:ascii="Arial" w:hAnsi="Arial" w:cs="Arial"/>
          <w:bCs/>
          <w:sz w:val="20"/>
          <w:szCs w:val="20"/>
          <w:lang w:val="es-CO"/>
        </w:rPr>
        <w:t xml:space="preserve"> original</w:t>
      </w:r>
      <w:r w:rsidRPr="00A05703">
        <w:rPr>
          <w:rFonts w:ascii="Arial" w:hAnsi="Arial" w:cs="Arial"/>
          <w:bCs/>
          <w:sz w:val="20"/>
          <w:szCs w:val="20"/>
          <w:lang w:val="es-CO"/>
        </w:rPr>
        <w:t>)</w:t>
      </w:r>
    </w:p>
    <w:p w14:paraId="5365914E" w14:textId="77777777" w:rsidR="008763E2" w:rsidRDefault="008763E2" w:rsidP="008763E2">
      <w:pPr>
        <w:spacing w:line="312" w:lineRule="auto"/>
        <w:jc w:val="both"/>
        <w:rPr>
          <w:rFonts w:ascii="Arial" w:eastAsia="Times New Roman" w:hAnsi="Arial" w:cs="Arial"/>
          <w:bCs/>
          <w:color w:val="000000"/>
          <w:lang w:eastAsia="es-ES"/>
        </w:rPr>
      </w:pPr>
    </w:p>
    <w:p w14:paraId="7A844C3A" w14:textId="77777777" w:rsidR="008763E2" w:rsidRDefault="008763E2" w:rsidP="008763E2">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Dicha consideración la sustentó desde el concepto superior del Consejo de Estado, que en </w:t>
      </w:r>
      <w:r w:rsidRPr="009961AD">
        <w:rPr>
          <w:rFonts w:ascii="Arial" w:eastAsia="Times New Roman" w:hAnsi="Arial" w:cs="Arial"/>
          <w:bCs/>
          <w:color w:val="000000"/>
          <w:lang w:eastAsia="es-ES"/>
        </w:rPr>
        <w:t>sentencia de unificación de abril</w:t>
      </w:r>
      <w:r>
        <w:rPr>
          <w:rFonts w:ascii="Arial" w:eastAsia="Times New Roman" w:hAnsi="Arial" w:cs="Arial"/>
          <w:bCs/>
          <w:color w:val="000000"/>
          <w:lang w:eastAsia="es-ES"/>
        </w:rPr>
        <w:t xml:space="preserve"> </w:t>
      </w:r>
      <w:r w:rsidRPr="009961AD">
        <w:rPr>
          <w:rFonts w:ascii="Arial" w:eastAsia="Times New Roman" w:hAnsi="Arial" w:cs="Arial"/>
          <w:bCs/>
          <w:color w:val="000000"/>
          <w:lang w:eastAsia="es-ES"/>
        </w:rPr>
        <w:t>19 de 2012</w:t>
      </w:r>
      <w:r>
        <w:rPr>
          <w:rStyle w:val="Refdenotaalpie"/>
          <w:rFonts w:ascii="Arial" w:eastAsia="Times New Roman" w:hAnsi="Arial" w:cs="Arial"/>
          <w:bCs/>
          <w:color w:val="000000"/>
          <w:lang w:eastAsia="es-ES"/>
        </w:rPr>
        <w:footnoteReference w:id="5"/>
      </w:r>
      <w:r>
        <w:rPr>
          <w:rFonts w:ascii="Arial" w:eastAsia="Times New Roman" w:hAnsi="Arial" w:cs="Arial"/>
          <w:bCs/>
          <w:color w:val="000000"/>
          <w:lang w:eastAsia="es-ES"/>
        </w:rPr>
        <w:t xml:space="preserve"> </w:t>
      </w:r>
      <w:r w:rsidRPr="009961AD">
        <w:rPr>
          <w:rFonts w:ascii="Arial" w:eastAsia="Times New Roman" w:hAnsi="Arial" w:cs="Arial"/>
          <w:bCs/>
          <w:color w:val="000000"/>
          <w:lang w:eastAsia="es-ES"/>
        </w:rPr>
        <w:t>expresó que la Carta Política de 1991 no condiciona la aplicación de un título de imputación específico, de tal manera que el operador judicial habrá de circunscribir el régimen de responsabilidad aplicable conforme a lo debatido en el proceso</w:t>
      </w:r>
      <w:r>
        <w:rPr>
          <w:rFonts w:ascii="Arial" w:eastAsia="Times New Roman" w:hAnsi="Arial" w:cs="Arial"/>
          <w:bCs/>
          <w:color w:val="000000"/>
          <w:lang w:eastAsia="es-ES"/>
        </w:rPr>
        <w:t xml:space="preserve"> y a que en un asunto </w:t>
      </w:r>
      <w:r w:rsidRPr="009961AD">
        <w:rPr>
          <w:rFonts w:ascii="Arial" w:eastAsia="Times New Roman" w:hAnsi="Arial" w:cs="Arial"/>
          <w:bCs/>
          <w:color w:val="000000"/>
          <w:lang w:eastAsia="es-ES"/>
        </w:rPr>
        <w:t xml:space="preserve">similar al presente, la </w:t>
      </w:r>
      <w:r>
        <w:rPr>
          <w:rFonts w:ascii="Arial" w:eastAsia="Times New Roman" w:hAnsi="Arial" w:cs="Arial"/>
          <w:bCs/>
          <w:color w:val="000000"/>
          <w:lang w:eastAsia="es-ES"/>
        </w:rPr>
        <w:t>c</w:t>
      </w:r>
      <w:r w:rsidRPr="009961AD">
        <w:rPr>
          <w:rFonts w:ascii="Arial" w:eastAsia="Times New Roman" w:hAnsi="Arial" w:cs="Arial"/>
          <w:bCs/>
          <w:color w:val="000000"/>
          <w:lang w:eastAsia="es-ES"/>
        </w:rPr>
        <w:t xml:space="preserve">orporación </w:t>
      </w:r>
      <w:r>
        <w:rPr>
          <w:rFonts w:ascii="Arial" w:eastAsia="Times New Roman" w:hAnsi="Arial" w:cs="Arial"/>
          <w:bCs/>
          <w:color w:val="000000"/>
          <w:lang w:eastAsia="es-ES"/>
        </w:rPr>
        <w:t xml:space="preserve">de cierre de la jurisdicción contencioso administrativa </w:t>
      </w:r>
      <w:r w:rsidRPr="009961AD">
        <w:rPr>
          <w:rFonts w:ascii="Arial" w:eastAsia="Times New Roman" w:hAnsi="Arial" w:cs="Arial"/>
          <w:bCs/>
          <w:color w:val="000000"/>
          <w:lang w:eastAsia="es-ES"/>
        </w:rPr>
        <w:t>acudió también al régimen subjetivo, en razón a que “</w:t>
      </w:r>
      <w:r w:rsidRPr="00A249B8">
        <w:rPr>
          <w:rFonts w:ascii="Arial" w:eastAsia="Times New Roman" w:hAnsi="Arial" w:cs="Arial"/>
          <w:bCs/>
          <w:i/>
          <w:iCs/>
          <w:color w:val="000000"/>
          <w:lang w:eastAsia="es-ES"/>
        </w:rPr>
        <w:t>si bien la parte actora afirmó que al presente asunto se le debía aplicar un régimen objetivo de responsabilidad, lo cierto es que también alegó una falla en el servicio, al advertir que la red eléctrica que causó las lesiones al menor Castro Ruiz no cumplía con la distancia reglamentaria</w:t>
      </w:r>
      <w:r>
        <w:rPr>
          <w:rStyle w:val="Refdenotaalpie"/>
          <w:rFonts w:ascii="Arial" w:eastAsia="Times New Roman" w:hAnsi="Arial" w:cs="Arial"/>
          <w:bCs/>
          <w:i/>
          <w:iCs/>
          <w:color w:val="000000"/>
          <w:lang w:eastAsia="es-ES"/>
        </w:rPr>
        <w:footnoteReference w:id="6"/>
      </w:r>
      <w:r w:rsidRPr="009961AD">
        <w:rPr>
          <w:rFonts w:ascii="Arial" w:eastAsia="Times New Roman" w:hAnsi="Arial" w:cs="Arial"/>
          <w:bCs/>
          <w:color w:val="000000"/>
          <w:lang w:eastAsia="es-ES"/>
        </w:rPr>
        <w:t>”</w:t>
      </w:r>
      <w:r>
        <w:rPr>
          <w:rFonts w:ascii="Arial" w:eastAsia="Times New Roman" w:hAnsi="Arial" w:cs="Arial"/>
          <w:bCs/>
          <w:color w:val="000000"/>
          <w:lang w:eastAsia="es-ES"/>
        </w:rPr>
        <w:t>.</w:t>
      </w:r>
    </w:p>
    <w:p w14:paraId="406D46AE" w14:textId="77777777" w:rsidR="008763E2" w:rsidRDefault="008763E2" w:rsidP="008763E2">
      <w:pPr>
        <w:spacing w:line="312" w:lineRule="auto"/>
        <w:jc w:val="both"/>
        <w:rPr>
          <w:rFonts w:ascii="Arial" w:eastAsia="Times New Roman" w:hAnsi="Arial" w:cs="Arial"/>
          <w:bCs/>
          <w:color w:val="000000"/>
          <w:lang w:eastAsia="es-ES"/>
        </w:rPr>
      </w:pPr>
    </w:p>
    <w:p w14:paraId="3B3D538F" w14:textId="77777777" w:rsidR="008763E2" w:rsidRDefault="008763E2" w:rsidP="008763E2">
      <w:pPr>
        <w:pStyle w:val="Textoindependiente"/>
        <w:widowControl/>
        <w:tabs>
          <w:tab w:val="left" w:pos="2268"/>
        </w:tabs>
        <w:autoSpaceDE/>
        <w:autoSpaceDN/>
        <w:spacing w:line="312" w:lineRule="auto"/>
        <w:jc w:val="both"/>
        <w:rPr>
          <w:rFonts w:ascii="Arial" w:eastAsia="Times New Roman" w:hAnsi="Arial" w:cs="Arial"/>
          <w:bCs/>
          <w:color w:val="000000"/>
          <w:lang w:eastAsia="es-ES"/>
        </w:rPr>
      </w:pPr>
      <w:r w:rsidRPr="00396608">
        <w:rPr>
          <w:rFonts w:ascii="Arial" w:eastAsia="Times New Roman" w:hAnsi="Arial" w:cs="Arial"/>
          <w:bCs/>
          <w:color w:val="000000"/>
          <w:lang w:eastAsia="es-ES"/>
        </w:rPr>
        <w:t xml:space="preserve">En ese orden de ideas, </w:t>
      </w:r>
      <w:r>
        <w:rPr>
          <w:rFonts w:ascii="Arial" w:eastAsia="Times New Roman" w:hAnsi="Arial" w:cs="Arial"/>
          <w:bCs/>
          <w:color w:val="000000"/>
          <w:lang w:eastAsia="es-ES"/>
        </w:rPr>
        <w:t xml:space="preserve">resulta claro que </w:t>
      </w:r>
      <w:r w:rsidRPr="00396608">
        <w:rPr>
          <w:rFonts w:ascii="Arial" w:eastAsia="Times New Roman" w:hAnsi="Arial" w:cs="Arial"/>
          <w:bCs/>
          <w:color w:val="000000"/>
          <w:lang w:eastAsia="es-ES"/>
        </w:rPr>
        <w:t>para establecer si la</w:t>
      </w:r>
      <w:r>
        <w:rPr>
          <w:rFonts w:ascii="Arial" w:eastAsia="Times New Roman" w:hAnsi="Arial" w:cs="Arial"/>
          <w:bCs/>
          <w:color w:val="000000"/>
          <w:lang w:eastAsia="es-ES"/>
        </w:rPr>
        <w:t>s entidades</w:t>
      </w:r>
      <w:r w:rsidRPr="00396608">
        <w:rPr>
          <w:rFonts w:ascii="Arial" w:eastAsia="Times New Roman" w:hAnsi="Arial" w:cs="Arial"/>
          <w:bCs/>
          <w:color w:val="000000"/>
          <w:lang w:eastAsia="es-ES"/>
        </w:rPr>
        <w:t xml:space="preserve"> demandada</w:t>
      </w:r>
      <w:r>
        <w:rPr>
          <w:rFonts w:ascii="Arial" w:eastAsia="Times New Roman" w:hAnsi="Arial" w:cs="Arial"/>
          <w:bCs/>
          <w:color w:val="000000"/>
          <w:lang w:eastAsia="es-ES"/>
        </w:rPr>
        <w:t>s</w:t>
      </w:r>
      <w:r w:rsidRPr="00396608">
        <w:rPr>
          <w:rFonts w:ascii="Arial" w:eastAsia="Times New Roman" w:hAnsi="Arial" w:cs="Arial"/>
          <w:bCs/>
          <w:color w:val="000000"/>
          <w:lang w:eastAsia="es-ES"/>
        </w:rPr>
        <w:t xml:space="preserve"> incurri</w:t>
      </w:r>
      <w:r>
        <w:rPr>
          <w:rFonts w:ascii="Arial" w:eastAsia="Times New Roman" w:hAnsi="Arial" w:cs="Arial"/>
          <w:bCs/>
          <w:color w:val="000000"/>
          <w:lang w:eastAsia="es-ES"/>
        </w:rPr>
        <w:t>eron</w:t>
      </w:r>
      <w:r w:rsidRPr="00396608">
        <w:rPr>
          <w:rFonts w:ascii="Arial" w:eastAsia="Times New Roman" w:hAnsi="Arial" w:cs="Arial"/>
          <w:bCs/>
          <w:color w:val="000000"/>
          <w:lang w:eastAsia="es-ES"/>
        </w:rPr>
        <w:t xml:space="preserve"> en conductas u omisiones causantes del daño alegado</w:t>
      </w:r>
      <w:r>
        <w:rPr>
          <w:rFonts w:ascii="Arial" w:eastAsia="Times New Roman" w:hAnsi="Arial" w:cs="Arial"/>
          <w:bCs/>
          <w:color w:val="000000"/>
          <w:lang w:eastAsia="es-ES"/>
        </w:rPr>
        <w:t xml:space="preserve"> por los actores</w:t>
      </w:r>
      <w:r w:rsidRPr="00396608">
        <w:rPr>
          <w:rFonts w:ascii="Arial" w:eastAsia="Times New Roman" w:hAnsi="Arial" w:cs="Arial"/>
          <w:bCs/>
          <w:color w:val="000000"/>
          <w:lang w:eastAsia="es-ES"/>
        </w:rPr>
        <w:t>, e</w:t>
      </w:r>
      <w:r>
        <w:rPr>
          <w:rFonts w:ascii="Arial" w:eastAsia="Times New Roman" w:hAnsi="Arial" w:cs="Arial"/>
          <w:bCs/>
          <w:color w:val="000000"/>
          <w:lang w:eastAsia="es-ES"/>
        </w:rPr>
        <w:t>ste</w:t>
      </w:r>
      <w:r w:rsidRPr="00396608">
        <w:rPr>
          <w:rFonts w:ascii="Arial" w:eastAsia="Times New Roman" w:hAnsi="Arial" w:cs="Arial"/>
          <w:bCs/>
          <w:color w:val="000000"/>
          <w:lang w:eastAsia="es-ES"/>
        </w:rPr>
        <w:t xml:space="preserve"> Despacho </w:t>
      </w:r>
      <w:r>
        <w:rPr>
          <w:rFonts w:ascii="Arial" w:eastAsia="Times New Roman" w:hAnsi="Arial" w:cs="Arial"/>
          <w:bCs/>
          <w:color w:val="000000"/>
          <w:lang w:eastAsia="es-ES"/>
        </w:rPr>
        <w:t xml:space="preserve">deberá </w:t>
      </w:r>
      <w:r w:rsidRPr="00396608">
        <w:rPr>
          <w:rFonts w:ascii="Arial" w:eastAsia="Times New Roman" w:hAnsi="Arial" w:cs="Arial"/>
          <w:bCs/>
          <w:color w:val="000000"/>
          <w:lang w:eastAsia="es-ES"/>
        </w:rPr>
        <w:t>realiz</w:t>
      </w:r>
      <w:r>
        <w:rPr>
          <w:rFonts w:ascii="Arial" w:eastAsia="Times New Roman" w:hAnsi="Arial" w:cs="Arial"/>
          <w:bCs/>
          <w:color w:val="000000"/>
          <w:lang w:eastAsia="es-ES"/>
        </w:rPr>
        <w:t>ar</w:t>
      </w:r>
      <w:r w:rsidRPr="00396608">
        <w:rPr>
          <w:rFonts w:ascii="Arial" w:eastAsia="Times New Roman" w:hAnsi="Arial" w:cs="Arial"/>
          <w:bCs/>
          <w:color w:val="000000"/>
          <w:lang w:eastAsia="es-ES"/>
        </w:rPr>
        <w:t xml:space="preserve"> un análisis de los elementos de la responsabilidad en ese contexto, con el fin de determinar si hubo incumplimiento o cumplimiento irregular o tardío de obligaciones por parte del Estado</w:t>
      </w:r>
      <w:r>
        <w:rPr>
          <w:rFonts w:ascii="Arial" w:eastAsia="Times New Roman" w:hAnsi="Arial" w:cs="Arial"/>
          <w:bCs/>
          <w:color w:val="000000"/>
          <w:lang w:eastAsia="es-ES"/>
        </w:rPr>
        <w:t>, (lo cual se puede adelantar que no se probó)</w:t>
      </w:r>
      <w:r w:rsidRPr="00396608">
        <w:rPr>
          <w:rFonts w:ascii="Arial" w:eastAsia="Times New Roman" w:hAnsi="Arial" w:cs="Arial"/>
          <w:bCs/>
          <w:color w:val="000000"/>
          <w:lang w:eastAsia="es-ES"/>
        </w:rPr>
        <w:t>; así como también para dilucidar si eventualmente la causa determinante del daño configura algún eximente de responsabilidad, como serían la culpa de la víctima o el hecho de un tercero,</w:t>
      </w:r>
      <w:r>
        <w:rPr>
          <w:rFonts w:ascii="Arial" w:eastAsia="Times New Roman" w:hAnsi="Arial" w:cs="Arial"/>
          <w:bCs/>
          <w:color w:val="000000"/>
          <w:lang w:eastAsia="es-ES"/>
        </w:rPr>
        <w:t xml:space="preserve"> (que es lo que se presenta en el caso de marras y que se expondrá a continuación).</w:t>
      </w:r>
    </w:p>
    <w:p w14:paraId="3ABB6054" w14:textId="77777777" w:rsidR="008763E2" w:rsidRDefault="008763E2" w:rsidP="008763E2">
      <w:pPr>
        <w:pStyle w:val="Textoindependiente"/>
        <w:widowControl/>
        <w:tabs>
          <w:tab w:val="left" w:pos="2268"/>
        </w:tabs>
        <w:autoSpaceDE/>
        <w:autoSpaceDN/>
        <w:spacing w:line="312" w:lineRule="auto"/>
        <w:jc w:val="both"/>
        <w:rPr>
          <w:rFonts w:ascii="Arial" w:eastAsia="Times New Roman" w:hAnsi="Arial" w:cs="Arial"/>
          <w:bCs/>
          <w:color w:val="000000"/>
          <w:lang w:eastAsia="es-ES"/>
        </w:rPr>
      </w:pPr>
    </w:p>
    <w:p w14:paraId="5A808DD4" w14:textId="477BA3E1" w:rsidR="008763E2" w:rsidRPr="008763E2" w:rsidRDefault="008763E2" w:rsidP="008763E2">
      <w:pPr>
        <w:pStyle w:val="Textoindependiente"/>
        <w:widowControl/>
        <w:tabs>
          <w:tab w:val="left" w:pos="2268"/>
        </w:tabs>
        <w:autoSpaceDE/>
        <w:autoSpaceDN/>
        <w:spacing w:line="312" w:lineRule="auto"/>
        <w:jc w:val="both"/>
        <w:rPr>
          <w:rFonts w:ascii="Arial" w:hAnsi="Arial" w:cs="Arial"/>
          <w:b/>
          <w:sz w:val="22"/>
          <w:szCs w:val="22"/>
        </w:rPr>
      </w:pPr>
      <w:r>
        <w:rPr>
          <w:rFonts w:ascii="Arial" w:eastAsia="Times New Roman" w:hAnsi="Arial" w:cs="Arial"/>
          <w:bCs/>
          <w:color w:val="000000"/>
          <w:lang w:eastAsia="es-ES"/>
        </w:rPr>
        <w:t>En estos términos solicito al honorable despacho que declare probara esta excepción y consecuencia de ello dé aplicación al análisis del caso bajo el régimen subjetivo de responsabilidad de la falla en el servicio.</w:t>
      </w:r>
    </w:p>
    <w:p w14:paraId="7AB3DE1E" w14:textId="77777777" w:rsidR="00D5792E" w:rsidRDefault="00D5792E" w:rsidP="00D5792E">
      <w:pPr>
        <w:spacing w:line="312" w:lineRule="auto"/>
        <w:jc w:val="both"/>
        <w:rPr>
          <w:rFonts w:ascii="Arial" w:hAnsi="Arial" w:cs="Arial"/>
          <w:bCs/>
          <w:lang w:val="es-CO"/>
        </w:rPr>
      </w:pPr>
    </w:p>
    <w:p w14:paraId="455F4A5A" w14:textId="06ADB6E0" w:rsidR="008E74BD" w:rsidRPr="008B62D9" w:rsidRDefault="00255AA9" w:rsidP="008B62D9">
      <w:pPr>
        <w:pStyle w:val="Prrafodelista"/>
        <w:numPr>
          <w:ilvl w:val="0"/>
          <w:numId w:val="3"/>
        </w:numPr>
        <w:spacing w:line="312" w:lineRule="auto"/>
        <w:jc w:val="both"/>
        <w:rPr>
          <w:rFonts w:ascii="Arial" w:hAnsi="Arial" w:cs="Arial"/>
          <w:bCs/>
          <w:lang w:val="es-CO"/>
        </w:rPr>
      </w:pPr>
      <w:r w:rsidRPr="008B62D9">
        <w:rPr>
          <w:rFonts w:ascii="Arial" w:hAnsi="Arial" w:cs="Arial"/>
          <w:b/>
        </w:rPr>
        <w:t>EN EL REMOTO ESCENARIO DE UNA CONDENA, SE ENCUENTRA ACREDITADA LA INCIDENCIA DE LA VÍCTIMA EN LA PRODUCCIÓN DEL DAÑO/CONCURRENCIA DE CULPAS</w:t>
      </w:r>
    </w:p>
    <w:p w14:paraId="73B4421F" w14:textId="77777777" w:rsidR="008E74BD" w:rsidRDefault="008E74BD" w:rsidP="00D5792E">
      <w:pPr>
        <w:spacing w:line="312" w:lineRule="auto"/>
        <w:jc w:val="both"/>
        <w:rPr>
          <w:rFonts w:ascii="Arial" w:hAnsi="Arial" w:cs="Arial"/>
          <w:bCs/>
        </w:rPr>
      </w:pPr>
    </w:p>
    <w:p w14:paraId="6559A0E3" w14:textId="77777777" w:rsidR="008E74BD" w:rsidRDefault="008E74BD" w:rsidP="00D5792E">
      <w:pPr>
        <w:spacing w:line="312" w:lineRule="auto"/>
        <w:jc w:val="both"/>
        <w:rPr>
          <w:rFonts w:ascii="Arial" w:hAnsi="Arial" w:cs="Arial"/>
          <w:bCs/>
        </w:rPr>
      </w:pPr>
      <w:r w:rsidRPr="0057739C">
        <w:rPr>
          <w:rFonts w:ascii="Arial" w:hAnsi="Arial" w:cs="Arial"/>
          <w:bCs/>
        </w:rPr>
        <w:t xml:space="preserve">La presente excepción se fundamenta en dos aspectos basilares a saber: </w:t>
      </w:r>
    </w:p>
    <w:p w14:paraId="3A7E0798" w14:textId="77777777" w:rsidR="008E74BD" w:rsidRDefault="008E74BD" w:rsidP="00D5792E">
      <w:pPr>
        <w:spacing w:line="312" w:lineRule="auto"/>
        <w:jc w:val="both"/>
        <w:rPr>
          <w:rFonts w:ascii="Arial" w:hAnsi="Arial" w:cs="Arial"/>
          <w:bCs/>
        </w:rPr>
      </w:pPr>
    </w:p>
    <w:p w14:paraId="0FF637FA" w14:textId="15F00A0E" w:rsidR="008E74BD" w:rsidRDefault="008E74BD" w:rsidP="00D5792E">
      <w:pPr>
        <w:spacing w:line="312" w:lineRule="auto"/>
        <w:jc w:val="both"/>
        <w:rPr>
          <w:rFonts w:ascii="Arial" w:hAnsi="Arial" w:cs="Arial"/>
          <w:bCs/>
        </w:rPr>
      </w:pPr>
      <w:r w:rsidRPr="0057739C">
        <w:rPr>
          <w:rFonts w:ascii="Arial" w:hAnsi="Arial" w:cs="Arial"/>
          <w:bCs/>
        </w:rPr>
        <w:t>1. Tal y como se ha argumentado en párrafos precedentes, n</w:t>
      </w:r>
      <w:r>
        <w:rPr>
          <w:rFonts w:ascii="Arial" w:hAnsi="Arial" w:cs="Arial"/>
          <w:bCs/>
        </w:rPr>
        <w:t>o</w:t>
      </w:r>
      <w:r w:rsidRPr="0057739C">
        <w:rPr>
          <w:rFonts w:ascii="Arial" w:hAnsi="Arial" w:cs="Arial"/>
          <w:bCs/>
        </w:rPr>
        <w:t xml:space="preserve"> exist</w:t>
      </w:r>
      <w:r w:rsidR="00BE1421">
        <w:rPr>
          <w:rFonts w:ascii="Arial" w:hAnsi="Arial" w:cs="Arial"/>
          <w:bCs/>
        </w:rPr>
        <w:t xml:space="preserve">ió </w:t>
      </w:r>
      <w:r w:rsidRPr="0057739C">
        <w:rPr>
          <w:rFonts w:ascii="Arial" w:hAnsi="Arial" w:cs="Arial"/>
          <w:bCs/>
        </w:rPr>
        <w:t>un</w:t>
      </w:r>
      <w:r w:rsidR="00BE1421">
        <w:rPr>
          <w:rFonts w:ascii="Arial" w:hAnsi="Arial" w:cs="Arial"/>
          <w:bCs/>
        </w:rPr>
        <w:t>a falla en el servicio atribuible</w:t>
      </w:r>
      <w:r w:rsidRPr="0057739C">
        <w:rPr>
          <w:rFonts w:ascii="Arial" w:hAnsi="Arial" w:cs="Arial"/>
          <w:bCs/>
        </w:rPr>
        <w:t xml:space="preserve"> </w:t>
      </w:r>
      <w:r w:rsidR="00BE1421">
        <w:rPr>
          <w:rFonts w:ascii="Arial" w:hAnsi="Arial" w:cs="Arial"/>
          <w:bCs/>
        </w:rPr>
        <w:t>al Distrito Especial de Santiago de Cali, pues no se demostró su vinculación con los hechos</w:t>
      </w:r>
      <w:r w:rsidRPr="0057739C">
        <w:rPr>
          <w:rFonts w:ascii="Arial" w:hAnsi="Arial" w:cs="Arial"/>
          <w:bCs/>
        </w:rPr>
        <w:t xml:space="preserve">. </w:t>
      </w:r>
    </w:p>
    <w:p w14:paraId="73CE188E" w14:textId="77777777" w:rsidR="008E74BD" w:rsidRDefault="008E74BD" w:rsidP="00D5792E">
      <w:pPr>
        <w:spacing w:line="312" w:lineRule="auto"/>
        <w:jc w:val="both"/>
        <w:rPr>
          <w:rFonts w:ascii="Arial" w:hAnsi="Arial" w:cs="Arial"/>
          <w:bCs/>
        </w:rPr>
      </w:pPr>
    </w:p>
    <w:p w14:paraId="0BB518AF" w14:textId="1946ACFF" w:rsidR="00BE1421" w:rsidRDefault="008E74BD" w:rsidP="00D5792E">
      <w:pPr>
        <w:spacing w:line="312" w:lineRule="auto"/>
        <w:jc w:val="both"/>
        <w:rPr>
          <w:rFonts w:ascii="Arial" w:hAnsi="Arial" w:cs="Arial"/>
          <w:bCs/>
        </w:rPr>
      </w:pPr>
      <w:r w:rsidRPr="0057739C">
        <w:rPr>
          <w:rFonts w:ascii="Arial" w:hAnsi="Arial" w:cs="Arial"/>
          <w:bCs/>
        </w:rPr>
        <w:t xml:space="preserve">2. Aun si se admitiera, en gracia de discusión, </w:t>
      </w:r>
      <w:r w:rsidR="00BE1421">
        <w:rPr>
          <w:rFonts w:ascii="Arial" w:hAnsi="Arial" w:cs="Arial"/>
          <w:bCs/>
        </w:rPr>
        <w:t>la posibilidad de analizar un</w:t>
      </w:r>
      <w:r w:rsidR="0020030D">
        <w:rPr>
          <w:rFonts w:ascii="Arial" w:hAnsi="Arial" w:cs="Arial"/>
          <w:bCs/>
        </w:rPr>
        <w:t xml:space="preserve">a falla que se relacionara con la </w:t>
      </w:r>
      <w:proofErr w:type="spellStart"/>
      <w:r w:rsidR="0020030D">
        <w:rPr>
          <w:rFonts w:ascii="Arial" w:hAnsi="Arial" w:cs="Arial"/>
          <w:bCs/>
        </w:rPr>
        <w:t>causación</w:t>
      </w:r>
      <w:proofErr w:type="spellEnd"/>
      <w:r w:rsidR="0020030D">
        <w:rPr>
          <w:rFonts w:ascii="Arial" w:hAnsi="Arial" w:cs="Arial"/>
          <w:bCs/>
        </w:rPr>
        <w:t xml:space="preserve"> de los hechos, ella sólo se podría endilgar o bien al prestador del servicio -Emcali EICE E.S.P.- o bien a</w:t>
      </w:r>
      <w:r w:rsidR="00FB22E7">
        <w:rPr>
          <w:rFonts w:ascii="Arial" w:hAnsi="Arial" w:cs="Arial"/>
          <w:bCs/>
        </w:rPr>
        <w:t xml:space="preserve"> los contratantes, Automotores Farallones y/o Servicios Varios J.C. S.A.S., entidades estas que no tienen relación alguna con el ente territorial y que gozan de independencia tanto administrativa como financiera.</w:t>
      </w:r>
    </w:p>
    <w:p w14:paraId="09576BC6" w14:textId="77777777" w:rsidR="00BE1421" w:rsidRDefault="00BE1421" w:rsidP="00D5792E">
      <w:pPr>
        <w:spacing w:line="312" w:lineRule="auto"/>
        <w:jc w:val="both"/>
        <w:rPr>
          <w:rFonts w:ascii="Arial" w:hAnsi="Arial" w:cs="Arial"/>
          <w:bCs/>
        </w:rPr>
      </w:pPr>
    </w:p>
    <w:p w14:paraId="20B2054B" w14:textId="77777777" w:rsidR="008E74BD" w:rsidRDefault="008E74BD" w:rsidP="00D5792E">
      <w:pPr>
        <w:spacing w:line="312" w:lineRule="auto"/>
        <w:jc w:val="both"/>
        <w:rPr>
          <w:rFonts w:ascii="Arial" w:hAnsi="Arial" w:cs="Arial"/>
          <w:bCs/>
        </w:rPr>
      </w:pPr>
      <w:r w:rsidRPr="00473D4F">
        <w:rPr>
          <w:rFonts w:ascii="Arial" w:hAnsi="Arial" w:cs="Arial"/>
          <w:bCs/>
        </w:rPr>
        <w:t xml:space="preserve">Aunado a lo anterior, debe tenerse en cuenta que la falta de legitimación en la causa ha sido clasificada como de hecho y como material, y dicha distinción obedece a la necesidad de determinar sus efectos dentro de la </w:t>
      </w:r>
      <w:r w:rsidRPr="00CA5141">
        <w:rPr>
          <w:rFonts w:ascii="Arial" w:hAnsi="Arial" w:cs="Arial"/>
          <w:bCs/>
          <w:i/>
          <w:iCs/>
        </w:rPr>
        <w:t>Litis</w:t>
      </w:r>
      <w:r w:rsidRPr="00473D4F">
        <w:rPr>
          <w:rFonts w:ascii="Arial" w:hAnsi="Arial" w:cs="Arial"/>
          <w:bCs/>
        </w:rPr>
        <w:t>.</w:t>
      </w:r>
    </w:p>
    <w:p w14:paraId="6881CBE9" w14:textId="77777777" w:rsidR="008E74BD" w:rsidRDefault="008E74BD" w:rsidP="00D5792E">
      <w:pPr>
        <w:spacing w:line="312" w:lineRule="auto"/>
        <w:jc w:val="both"/>
        <w:rPr>
          <w:rFonts w:ascii="Arial" w:hAnsi="Arial" w:cs="Arial"/>
          <w:bCs/>
        </w:rPr>
      </w:pPr>
    </w:p>
    <w:p w14:paraId="5678964A" w14:textId="77777777" w:rsidR="008E74BD" w:rsidRDefault="008E74BD" w:rsidP="00D5792E">
      <w:pPr>
        <w:spacing w:line="312" w:lineRule="auto"/>
        <w:jc w:val="both"/>
        <w:rPr>
          <w:rFonts w:ascii="Arial" w:hAnsi="Arial" w:cs="Arial"/>
          <w:bCs/>
        </w:rPr>
      </w:pPr>
      <w:r w:rsidRPr="00473D4F">
        <w:rPr>
          <w:rFonts w:ascii="Arial" w:hAnsi="Arial" w:cs="Arial"/>
          <w:bCs/>
        </w:rPr>
        <w:t>El máximo Tribunal de lo Contencioso Administrativo, en providencia del 30 de enero de 2013 bajo el Expediente No. 2010-00395-01 (42610) C.P. Danilo Rojas Betancourt señaló lo siguiente:</w:t>
      </w:r>
    </w:p>
    <w:p w14:paraId="6B2A7D41" w14:textId="77777777" w:rsidR="008E74BD" w:rsidRDefault="008E74BD" w:rsidP="00D5792E">
      <w:pPr>
        <w:spacing w:line="312" w:lineRule="auto"/>
        <w:jc w:val="both"/>
        <w:rPr>
          <w:rFonts w:ascii="Arial" w:hAnsi="Arial" w:cs="Arial"/>
          <w:bCs/>
        </w:rPr>
      </w:pPr>
    </w:p>
    <w:p w14:paraId="581427CA" w14:textId="77777777" w:rsidR="008E74BD" w:rsidRPr="00473D4F" w:rsidRDefault="008E74BD" w:rsidP="00D5792E">
      <w:pPr>
        <w:spacing w:line="312" w:lineRule="auto"/>
        <w:ind w:left="567" w:right="567"/>
        <w:jc w:val="both"/>
        <w:rPr>
          <w:rFonts w:ascii="Arial" w:hAnsi="Arial" w:cs="Arial"/>
          <w:bCs/>
          <w:sz w:val="20"/>
          <w:szCs w:val="20"/>
        </w:rPr>
      </w:pPr>
      <w:r w:rsidRPr="00473D4F">
        <w:rPr>
          <w:rFonts w:ascii="Arial" w:hAnsi="Arial" w:cs="Arial"/>
          <w:bCs/>
          <w:i/>
          <w:iCs/>
          <w:sz w:val="20"/>
          <w:szCs w:val="20"/>
        </w:rPr>
        <w:t xml:space="preserve">"(...) Existen dos clases de falta de legitimación: la de hecho y </w:t>
      </w:r>
      <w:proofErr w:type="gramStart"/>
      <w:r w:rsidRPr="00473D4F">
        <w:rPr>
          <w:rFonts w:ascii="Arial" w:hAnsi="Arial" w:cs="Arial"/>
          <w:bCs/>
          <w:i/>
          <w:iCs/>
          <w:sz w:val="20"/>
          <w:szCs w:val="20"/>
        </w:rPr>
        <w:t>la material</w:t>
      </w:r>
      <w:proofErr w:type="gramEnd"/>
      <w:r w:rsidRPr="00473D4F">
        <w:rPr>
          <w:rFonts w:ascii="Arial" w:hAnsi="Arial" w:cs="Arial"/>
          <w:bCs/>
          <w:i/>
          <w:iCs/>
          <w:sz w:val="20"/>
          <w:szCs w:val="20"/>
        </w:rPr>
        <w:t xml:space="preserve">. La primera hace referencia a la circunstancia de obrar dentro del proceso en calidad de demandante o demandado, una vez se ha iniciado el mismo en ejercicio del derecho de acción y en virtud de la correspondiente pretensión procesal, mientras que </w:t>
      </w:r>
      <w:r w:rsidRPr="00BD5886">
        <w:rPr>
          <w:rFonts w:ascii="Arial" w:hAnsi="Arial" w:cs="Arial"/>
          <w:b/>
          <w:i/>
          <w:iCs/>
          <w:sz w:val="20"/>
          <w:szCs w:val="20"/>
          <w:u w:val="single"/>
        </w:rPr>
        <w:t>la segunda da cuenta de la participación o vínculo que tienen las personas -siendo o no partes del proceso-, con el acaecimiento de los hechos que originaron la formulación de la demanda</w:t>
      </w:r>
      <w:r w:rsidRPr="00473D4F">
        <w:rPr>
          <w:rFonts w:ascii="Arial" w:hAnsi="Arial" w:cs="Arial"/>
          <w:bCs/>
          <w:i/>
          <w:iCs/>
          <w:sz w:val="20"/>
          <w:szCs w:val="20"/>
        </w:rPr>
        <w:t xml:space="preserve">". </w:t>
      </w:r>
      <w:r w:rsidRPr="00473D4F">
        <w:rPr>
          <w:rFonts w:ascii="Arial" w:hAnsi="Arial" w:cs="Arial"/>
          <w:bCs/>
          <w:sz w:val="20"/>
          <w:szCs w:val="20"/>
        </w:rPr>
        <w:t>(</w:t>
      </w:r>
      <w:r>
        <w:rPr>
          <w:rFonts w:ascii="Arial" w:hAnsi="Arial" w:cs="Arial"/>
          <w:bCs/>
          <w:sz w:val="20"/>
          <w:szCs w:val="20"/>
        </w:rPr>
        <w:t xml:space="preserve">Subrayado y </w:t>
      </w:r>
      <w:r w:rsidRPr="00473D4F">
        <w:rPr>
          <w:rFonts w:ascii="Arial" w:hAnsi="Arial" w:cs="Arial"/>
          <w:bCs/>
          <w:sz w:val="20"/>
          <w:szCs w:val="20"/>
        </w:rPr>
        <w:t>negrillas fuera del texto original)</w:t>
      </w:r>
    </w:p>
    <w:p w14:paraId="18474FEB" w14:textId="77777777" w:rsidR="008E74BD" w:rsidRDefault="008E74BD" w:rsidP="00D5792E">
      <w:pPr>
        <w:spacing w:line="312" w:lineRule="auto"/>
        <w:jc w:val="both"/>
        <w:rPr>
          <w:rFonts w:ascii="Arial" w:hAnsi="Arial" w:cs="Arial"/>
          <w:bCs/>
        </w:rPr>
      </w:pPr>
    </w:p>
    <w:p w14:paraId="02D1B48E" w14:textId="77777777" w:rsidR="008E74BD" w:rsidRDefault="008E74BD" w:rsidP="00D5792E">
      <w:pPr>
        <w:spacing w:line="312" w:lineRule="auto"/>
        <w:jc w:val="both"/>
        <w:rPr>
          <w:rFonts w:ascii="Arial" w:hAnsi="Arial" w:cs="Arial"/>
          <w:bCs/>
        </w:rPr>
      </w:pPr>
      <w:r w:rsidRPr="00473D4F">
        <w:rPr>
          <w:rFonts w:ascii="Arial" w:hAnsi="Arial" w:cs="Arial"/>
          <w:bCs/>
        </w:rPr>
        <w:t>Esa misma Corporación, con antelación, en Sentencia de 17 de junio de 2004. Expediente No. 1993-0090 (14452) sostuvo:</w:t>
      </w:r>
    </w:p>
    <w:p w14:paraId="42085851" w14:textId="77777777" w:rsidR="008E74BD" w:rsidRDefault="008E74BD" w:rsidP="00D5792E">
      <w:pPr>
        <w:spacing w:line="312" w:lineRule="auto"/>
        <w:jc w:val="both"/>
        <w:rPr>
          <w:rFonts w:ascii="Arial" w:hAnsi="Arial" w:cs="Arial"/>
          <w:bCs/>
        </w:rPr>
      </w:pPr>
    </w:p>
    <w:p w14:paraId="55310620" w14:textId="77777777" w:rsidR="008E74BD" w:rsidRPr="002F11C5" w:rsidRDefault="008E74BD" w:rsidP="00D5792E">
      <w:pPr>
        <w:spacing w:line="312" w:lineRule="auto"/>
        <w:ind w:left="567" w:right="567"/>
        <w:jc w:val="both"/>
        <w:rPr>
          <w:rFonts w:ascii="Arial" w:hAnsi="Arial" w:cs="Arial"/>
          <w:bCs/>
          <w:i/>
          <w:iCs/>
          <w:sz w:val="20"/>
          <w:szCs w:val="20"/>
          <w:lang w:val="es-CO"/>
        </w:rPr>
      </w:pPr>
      <w:r w:rsidRPr="002F11C5">
        <w:rPr>
          <w:rFonts w:ascii="Arial" w:hAnsi="Arial" w:cs="Arial"/>
          <w:bCs/>
          <w:i/>
          <w:iCs/>
          <w:sz w:val="20"/>
          <w:szCs w:val="20"/>
        </w:rPr>
        <w:t xml:space="preserve">"(...) la legitimación en la causa ha sido estudiada en la jurisprudencia y la doctrina y para los juicios de cognición desde dos puntos de vista: de hecho y material. Por la primera, legitimación de hecho en la causa, se entiende la relación procesal que se establece entre el demandante y el demandado por intermedio de la pretensión procesal; es decir es una relación jurídica nacida de una conducta, en la demanda, y de la notificación de ésta al demandado; quien cita a otro y le atribuye está legitimado de hecho y por activa, y a quien cita y le atribuye está legitimado de hecho y por pasiva, después de la notificación del auto admisorio de la demanda. </w:t>
      </w:r>
      <w:r w:rsidRPr="000D1979">
        <w:rPr>
          <w:rFonts w:ascii="Arial" w:hAnsi="Arial" w:cs="Arial"/>
          <w:bCs/>
          <w:i/>
          <w:iCs/>
          <w:sz w:val="20"/>
          <w:szCs w:val="20"/>
          <w:u w:val="single"/>
        </w:rPr>
        <w:t>En cambio, la legitimación material en la causa alude a la participación real de las personas, por regla general, en el hecho origen de la formulación de la demanda, independientemente de que haya demandado o no, o de que haya sido demandado o no</w:t>
      </w:r>
      <w:r w:rsidRPr="002F11C5">
        <w:rPr>
          <w:rFonts w:ascii="Arial" w:hAnsi="Arial" w:cs="Arial"/>
          <w:bCs/>
          <w:i/>
          <w:iCs/>
          <w:sz w:val="20"/>
          <w:szCs w:val="20"/>
        </w:rPr>
        <w:t xml:space="preserve">. Es decir, todo legitimado de hecho no necesariamente será legitimado material, </w:t>
      </w:r>
      <w:r w:rsidRPr="000D1979">
        <w:rPr>
          <w:rFonts w:ascii="Arial" w:hAnsi="Arial" w:cs="Arial"/>
          <w:b/>
          <w:i/>
          <w:iCs/>
          <w:sz w:val="20"/>
          <w:szCs w:val="20"/>
        </w:rPr>
        <w:t>pues sólo están legitimados materialmente quienes participaron realmente en los hechos que le dieron origen a la formulación de la demanda</w:t>
      </w:r>
      <w:r w:rsidRPr="002F11C5">
        <w:rPr>
          <w:rFonts w:ascii="Arial" w:hAnsi="Arial" w:cs="Arial"/>
          <w:bCs/>
          <w:i/>
          <w:iCs/>
          <w:sz w:val="20"/>
          <w:szCs w:val="20"/>
        </w:rPr>
        <w:t xml:space="preserve">" </w:t>
      </w:r>
      <w:r w:rsidRPr="00473D4F">
        <w:rPr>
          <w:rFonts w:ascii="Arial" w:hAnsi="Arial" w:cs="Arial"/>
          <w:bCs/>
          <w:sz w:val="20"/>
          <w:szCs w:val="20"/>
        </w:rPr>
        <w:t>(</w:t>
      </w:r>
      <w:r>
        <w:rPr>
          <w:rFonts w:ascii="Arial" w:hAnsi="Arial" w:cs="Arial"/>
          <w:bCs/>
          <w:sz w:val="20"/>
          <w:szCs w:val="20"/>
        </w:rPr>
        <w:t xml:space="preserve">Subrayado y </w:t>
      </w:r>
      <w:r w:rsidRPr="00473D4F">
        <w:rPr>
          <w:rFonts w:ascii="Arial" w:hAnsi="Arial" w:cs="Arial"/>
          <w:bCs/>
          <w:sz w:val="20"/>
          <w:szCs w:val="20"/>
        </w:rPr>
        <w:t>negrillas fuera del texto original)</w:t>
      </w:r>
    </w:p>
    <w:p w14:paraId="54C4DD47" w14:textId="77777777" w:rsidR="008E74BD" w:rsidRDefault="008E74BD" w:rsidP="00D5792E">
      <w:pPr>
        <w:spacing w:line="312" w:lineRule="auto"/>
        <w:jc w:val="both"/>
        <w:rPr>
          <w:rFonts w:ascii="Arial" w:hAnsi="Arial" w:cs="Arial"/>
          <w:bCs/>
          <w:lang w:val="es-CO"/>
        </w:rPr>
      </w:pPr>
    </w:p>
    <w:p w14:paraId="1F69DCF7" w14:textId="52BC3410" w:rsidR="008E74BD" w:rsidRDefault="008E74BD" w:rsidP="00D5792E">
      <w:pPr>
        <w:spacing w:line="312" w:lineRule="auto"/>
        <w:jc w:val="both"/>
        <w:rPr>
          <w:rFonts w:ascii="Arial" w:hAnsi="Arial" w:cs="Arial"/>
          <w:bCs/>
        </w:rPr>
      </w:pPr>
      <w:r w:rsidRPr="003C1A03">
        <w:rPr>
          <w:rFonts w:ascii="Arial" w:hAnsi="Arial" w:cs="Arial"/>
          <w:bCs/>
        </w:rPr>
        <w:t xml:space="preserve">Teniendo en cuenta lo antes expuesto y la jurisprudencia en cita, para el caso que nos ocupa, es claro entonces que estamos frente a una evidente falta de legitimación en la causa por pasiva, por cuanto </w:t>
      </w:r>
      <w:r>
        <w:rPr>
          <w:rFonts w:ascii="Arial" w:hAnsi="Arial" w:cs="Arial"/>
          <w:bCs/>
        </w:rPr>
        <w:t xml:space="preserve">el </w:t>
      </w:r>
      <w:r w:rsidR="001E18AD">
        <w:rPr>
          <w:rFonts w:ascii="Arial" w:hAnsi="Arial" w:cs="Arial"/>
          <w:bCs/>
        </w:rPr>
        <w:t>Distrito Especial de Santiago de Cali</w:t>
      </w:r>
      <w:r w:rsidRPr="003C1A03">
        <w:rPr>
          <w:rFonts w:ascii="Arial" w:hAnsi="Arial" w:cs="Arial"/>
          <w:bCs/>
        </w:rPr>
        <w:t>, no intervino, por acción ni por omisión, en los hechos que dieron génesis al presente medio de control</w:t>
      </w:r>
      <w:r w:rsidR="001E18AD">
        <w:rPr>
          <w:rFonts w:ascii="Arial" w:hAnsi="Arial" w:cs="Arial"/>
          <w:bCs/>
        </w:rPr>
        <w:t>,</w:t>
      </w:r>
      <w:r>
        <w:rPr>
          <w:rFonts w:ascii="Arial" w:hAnsi="Arial" w:cs="Arial"/>
          <w:bCs/>
        </w:rPr>
        <w:t xml:space="preserve"> ni era responsable de</w:t>
      </w:r>
      <w:r w:rsidR="001E18AD">
        <w:rPr>
          <w:rFonts w:ascii="Arial" w:hAnsi="Arial" w:cs="Arial"/>
          <w:bCs/>
        </w:rPr>
        <w:t xml:space="preserve"> </w:t>
      </w:r>
      <w:r>
        <w:rPr>
          <w:rFonts w:ascii="Arial" w:hAnsi="Arial" w:cs="Arial"/>
          <w:bCs/>
        </w:rPr>
        <w:t>l</w:t>
      </w:r>
      <w:r w:rsidR="001E18AD">
        <w:rPr>
          <w:rFonts w:ascii="Arial" w:hAnsi="Arial" w:cs="Arial"/>
          <w:bCs/>
        </w:rPr>
        <w:t>a vigilancia puntual</w:t>
      </w:r>
      <w:r>
        <w:rPr>
          <w:rFonts w:ascii="Arial" w:hAnsi="Arial" w:cs="Arial"/>
          <w:bCs/>
        </w:rPr>
        <w:t xml:space="preserve"> </w:t>
      </w:r>
      <w:r w:rsidR="001E18AD">
        <w:rPr>
          <w:rFonts w:ascii="Arial" w:hAnsi="Arial" w:cs="Arial"/>
          <w:bCs/>
        </w:rPr>
        <w:t>de las acciones</w:t>
      </w:r>
      <w:r>
        <w:rPr>
          <w:rFonts w:ascii="Arial" w:hAnsi="Arial" w:cs="Arial"/>
          <w:bCs/>
        </w:rPr>
        <w:t xml:space="preserve"> que gener</w:t>
      </w:r>
      <w:r w:rsidR="001E18AD">
        <w:rPr>
          <w:rFonts w:ascii="Arial" w:hAnsi="Arial" w:cs="Arial"/>
          <w:bCs/>
        </w:rPr>
        <w:t>aron</w:t>
      </w:r>
      <w:r>
        <w:rPr>
          <w:rFonts w:ascii="Arial" w:hAnsi="Arial" w:cs="Arial"/>
          <w:bCs/>
        </w:rPr>
        <w:t xml:space="preserve"> la controversia</w:t>
      </w:r>
      <w:r w:rsidR="001E18AD">
        <w:rPr>
          <w:rFonts w:ascii="Arial" w:hAnsi="Arial" w:cs="Arial"/>
          <w:bCs/>
        </w:rPr>
        <w:t xml:space="preserve"> tal como lo afirmó el testigo técnico arribado al proceso</w:t>
      </w:r>
      <w:r>
        <w:rPr>
          <w:rFonts w:ascii="Arial" w:hAnsi="Arial" w:cs="Arial"/>
          <w:bCs/>
        </w:rPr>
        <w:t>,</w:t>
      </w:r>
      <w:r w:rsidRPr="003C1A03">
        <w:rPr>
          <w:rFonts w:ascii="Arial" w:hAnsi="Arial" w:cs="Arial"/>
          <w:bCs/>
        </w:rPr>
        <w:t xml:space="preserve"> razón por la cual, reitero debe declararse que </w:t>
      </w:r>
      <w:r w:rsidR="006A24BB">
        <w:rPr>
          <w:rFonts w:ascii="Arial" w:hAnsi="Arial" w:cs="Arial"/>
          <w:bCs/>
        </w:rPr>
        <w:t>el ente territorial</w:t>
      </w:r>
      <w:r>
        <w:rPr>
          <w:rFonts w:ascii="Arial" w:hAnsi="Arial" w:cs="Arial"/>
          <w:bCs/>
        </w:rPr>
        <w:t>,</w:t>
      </w:r>
      <w:r w:rsidRPr="003C1A03">
        <w:rPr>
          <w:rFonts w:ascii="Arial" w:hAnsi="Arial" w:cs="Arial"/>
          <w:bCs/>
        </w:rPr>
        <w:t xml:space="preserve"> no se encuentra legitimado en la causa para comparecer al proceso, por ende, resulta inviable estructurar la responsabilidad patrimonial deprecada por los actores respecto </w:t>
      </w:r>
      <w:r w:rsidR="006A24BB">
        <w:rPr>
          <w:rFonts w:ascii="Arial" w:hAnsi="Arial" w:cs="Arial"/>
          <w:bCs/>
        </w:rPr>
        <w:t>de aquel,</w:t>
      </w:r>
      <w:r w:rsidRPr="003C1A03">
        <w:rPr>
          <w:rFonts w:ascii="Arial" w:hAnsi="Arial" w:cs="Arial"/>
          <w:bCs/>
        </w:rPr>
        <w:t xml:space="preserve"> y resulta nugatoria cualquier condena indemnizatoria.</w:t>
      </w:r>
    </w:p>
    <w:p w14:paraId="3E334D99" w14:textId="77777777" w:rsidR="001E18AD" w:rsidRDefault="001E18AD" w:rsidP="00D5792E">
      <w:pPr>
        <w:spacing w:line="312" w:lineRule="auto"/>
        <w:jc w:val="both"/>
        <w:rPr>
          <w:rFonts w:ascii="Arial" w:hAnsi="Arial" w:cs="Arial"/>
          <w:bCs/>
        </w:rPr>
      </w:pPr>
    </w:p>
    <w:p w14:paraId="3B4E9FFC" w14:textId="616015DB" w:rsidR="008E74BD" w:rsidRDefault="008E74BD" w:rsidP="00D5792E">
      <w:pPr>
        <w:spacing w:line="312" w:lineRule="auto"/>
        <w:jc w:val="both"/>
        <w:rPr>
          <w:rFonts w:ascii="Arial" w:hAnsi="Arial" w:cs="Arial"/>
          <w:bCs/>
          <w:lang w:val="es-CO"/>
        </w:rPr>
      </w:pPr>
      <w:r w:rsidRPr="003C1A03">
        <w:rPr>
          <w:rFonts w:ascii="Arial" w:hAnsi="Arial" w:cs="Arial"/>
          <w:bCs/>
        </w:rPr>
        <w:t>Por tal razón</w:t>
      </w:r>
      <w:r>
        <w:rPr>
          <w:rFonts w:ascii="Arial" w:hAnsi="Arial" w:cs="Arial"/>
          <w:bCs/>
        </w:rPr>
        <w:t>, y en el entendido que esta solicitud no se resolvió por el despacho al momento de fijar fecha para la audiencia inicial, sino que se difirió tal decisión al momento de la sentencia,</w:t>
      </w:r>
      <w:r w:rsidRPr="003C1A03">
        <w:rPr>
          <w:rFonts w:ascii="Arial" w:hAnsi="Arial" w:cs="Arial"/>
          <w:bCs/>
        </w:rPr>
        <w:t xml:space="preserve"> ruego señor juez se desestimen las pretensiones de los demandantes y se declare probada esta excepción.</w:t>
      </w:r>
    </w:p>
    <w:p w14:paraId="525C5F7C" w14:textId="77777777" w:rsidR="008E74BD" w:rsidRDefault="008E74BD" w:rsidP="00D5792E">
      <w:pPr>
        <w:spacing w:line="312" w:lineRule="auto"/>
        <w:jc w:val="both"/>
        <w:rPr>
          <w:rFonts w:ascii="Arial" w:hAnsi="Arial" w:cs="Arial"/>
          <w:bCs/>
          <w:lang w:val="es-CO"/>
        </w:rPr>
      </w:pPr>
    </w:p>
    <w:p w14:paraId="3CC80930" w14:textId="77777777" w:rsidR="008E74BD" w:rsidRPr="0090702D" w:rsidRDefault="008E74BD" w:rsidP="008B62D9">
      <w:pPr>
        <w:pStyle w:val="Prrafodelista"/>
        <w:numPr>
          <w:ilvl w:val="0"/>
          <w:numId w:val="3"/>
        </w:numPr>
        <w:spacing w:line="312" w:lineRule="auto"/>
        <w:jc w:val="both"/>
        <w:rPr>
          <w:rFonts w:ascii="Arial" w:hAnsi="Arial" w:cs="Arial"/>
          <w:b/>
          <w:sz w:val="22"/>
          <w:szCs w:val="22"/>
          <w:lang w:val="es-CO"/>
        </w:rPr>
      </w:pPr>
      <w:r>
        <w:rPr>
          <w:rFonts w:ascii="Arial" w:hAnsi="Arial" w:cs="Arial"/>
          <w:b/>
          <w:sz w:val="22"/>
          <w:szCs w:val="22"/>
        </w:rPr>
        <w:lastRenderedPageBreak/>
        <w:t xml:space="preserve">SUBSIDIARIA: </w:t>
      </w:r>
      <w:r w:rsidRPr="00DC24B3">
        <w:rPr>
          <w:rFonts w:ascii="Arial" w:hAnsi="Arial" w:cs="Arial"/>
          <w:b/>
          <w:sz w:val="22"/>
          <w:szCs w:val="22"/>
        </w:rPr>
        <w:t>REDUCCIÓN DE LA INDEMNIZACIÓN POR CONCURRENCIA DE CAUSAS</w:t>
      </w:r>
    </w:p>
    <w:p w14:paraId="61155AEA" w14:textId="77777777" w:rsidR="008E74BD" w:rsidRDefault="008E74BD" w:rsidP="00D5792E">
      <w:pPr>
        <w:spacing w:line="312" w:lineRule="auto"/>
        <w:jc w:val="both"/>
        <w:rPr>
          <w:rFonts w:ascii="Arial" w:hAnsi="Arial" w:cs="Arial"/>
          <w:bCs/>
          <w:lang w:val="es-CO"/>
        </w:rPr>
      </w:pPr>
    </w:p>
    <w:p w14:paraId="0B4DB31B" w14:textId="27F6386A" w:rsidR="008E74BD" w:rsidRDefault="008E74BD" w:rsidP="00D5792E">
      <w:pPr>
        <w:spacing w:line="312" w:lineRule="auto"/>
        <w:jc w:val="both"/>
        <w:rPr>
          <w:rFonts w:ascii="Arial" w:eastAsia="Arial" w:hAnsi="Arial" w:cs="Arial"/>
        </w:rPr>
      </w:pPr>
      <w:r w:rsidRPr="002F5DB8">
        <w:rPr>
          <w:rFonts w:ascii="Arial" w:hAnsi="Arial" w:cs="Arial"/>
          <w:bCs/>
        </w:rPr>
        <w:t xml:space="preserve">Sin que </w:t>
      </w:r>
      <w:r>
        <w:rPr>
          <w:rFonts w:ascii="Arial" w:hAnsi="Arial" w:cs="Arial"/>
          <w:bCs/>
        </w:rPr>
        <w:t>el</w:t>
      </w:r>
      <w:r w:rsidRPr="002F5DB8">
        <w:rPr>
          <w:rFonts w:ascii="Arial" w:hAnsi="Arial" w:cs="Arial"/>
          <w:bCs/>
        </w:rPr>
        <w:t xml:space="preserve"> presente </w:t>
      </w:r>
      <w:r>
        <w:rPr>
          <w:rFonts w:ascii="Arial" w:hAnsi="Arial" w:cs="Arial"/>
          <w:bCs/>
        </w:rPr>
        <w:t>alegato</w:t>
      </w:r>
      <w:r w:rsidRPr="002F5DB8">
        <w:rPr>
          <w:rFonts w:ascii="Arial" w:hAnsi="Arial" w:cs="Arial"/>
          <w:bCs/>
        </w:rPr>
        <w:t xml:space="preserve"> implique una aceptación de la responsabilidad que se pretende atribuir a </w:t>
      </w:r>
      <w:r w:rsidR="0095542A">
        <w:rPr>
          <w:rFonts w:ascii="Arial" w:hAnsi="Arial" w:cs="Arial"/>
          <w:bCs/>
        </w:rPr>
        <w:t xml:space="preserve">al Distrito Especial de Santiago de Cali, </w:t>
      </w:r>
      <w:r w:rsidRPr="002F5DB8">
        <w:rPr>
          <w:rFonts w:ascii="Arial" w:hAnsi="Arial" w:cs="Arial"/>
          <w:bCs/>
        </w:rPr>
        <w:t xml:space="preserve">ni mucho menos a mi mandante, se propone este medio exceptivo pues </w:t>
      </w:r>
      <w:r w:rsidR="0095542A">
        <w:rPr>
          <w:rFonts w:ascii="Arial" w:hAnsi="Arial" w:cs="Arial"/>
          <w:bCs/>
        </w:rPr>
        <w:t>ha quedado completamente demostrado que existe una vinculación directa y determinante de la víctima en la ocurrencia del hecho dañoso, sin embargo, en caso de que el Despacho considere que dicha influencia no fue total sino parcial, y que el complemento de la responsabilidad se encuentra en alguna de las pasivas, deberá atenderse la implícita concausalidad y consecuencia de ello se deberá fallar en proporción a la responsabilidad que se considere acreditada.</w:t>
      </w:r>
    </w:p>
    <w:p w14:paraId="3EDCBC18" w14:textId="77777777" w:rsidR="008E74BD" w:rsidRDefault="008E74BD" w:rsidP="00D5792E">
      <w:pPr>
        <w:spacing w:line="312" w:lineRule="auto"/>
        <w:jc w:val="both"/>
        <w:rPr>
          <w:rFonts w:ascii="Arial" w:eastAsia="Arial" w:hAnsi="Arial" w:cs="Arial"/>
        </w:rPr>
      </w:pPr>
    </w:p>
    <w:p w14:paraId="3528C1C8" w14:textId="6B85EA47" w:rsidR="008E74BD" w:rsidRDefault="008E74BD" w:rsidP="00D5792E">
      <w:pPr>
        <w:spacing w:line="312" w:lineRule="auto"/>
        <w:jc w:val="both"/>
        <w:rPr>
          <w:rFonts w:ascii="Arial" w:eastAsia="Arial" w:hAnsi="Arial" w:cs="Arial"/>
        </w:rPr>
      </w:pPr>
      <w:r>
        <w:rPr>
          <w:rFonts w:ascii="Arial" w:eastAsia="Arial" w:hAnsi="Arial" w:cs="Arial"/>
        </w:rPr>
        <w:t>Como e</w:t>
      </w:r>
      <w:r w:rsidRPr="002F5DB8">
        <w:rPr>
          <w:rFonts w:ascii="Arial" w:eastAsia="Arial" w:hAnsi="Arial" w:cs="Arial"/>
        </w:rPr>
        <w:t>n efecto</w:t>
      </w:r>
      <w:r>
        <w:rPr>
          <w:rFonts w:ascii="Arial" w:eastAsia="Arial" w:hAnsi="Arial" w:cs="Arial"/>
        </w:rPr>
        <w:t xml:space="preserve"> se comprobó</w:t>
      </w:r>
      <w:r w:rsidRPr="002F5DB8">
        <w:rPr>
          <w:rFonts w:ascii="Arial" w:eastAsia="Arial" w:hAnsi="Arial" w:cs="Arial"/>
        </w:rPr>
        <w:t xml:space="preserve"> la intervención de la víctima en la ocurrencia del daño</w:t>
      </w:r>
      <w:r>
        <w:rPr>
          <w:rFonts w:ascii="Arial" w:eastAsia="Arial" w:hAnsi="Arial" w:cs="Arial"/>
        </w:rPr>
        <w:t>, nos encontramos ante</w:t>
      </w:r>
      <w:r w:rsidRPr="002F5DB8">
        <w:rPr>
          <w:rFonts w:ascii="Arial" w:eastAsia="Arial" w:hAnsi="Arial" w:cs="Arial"/>
        </w:rPr>
        <w:t xml:space="preserve"> el fenómeno conocido como concurrencia de culpas o de causas y se producirá una repartición de la responsabilidad del daño entre las personas damnificadas y la parte pasiva. </w:t>
      </w:r>
      <w:r w:rsidR="00CB2519">
        <w:rPr>
          <w:rFonts w:ascii="Arial" w:eastAsia="Arial" w:hAnsi="Arial" w:cs="Arial"/>
        </w:rPr>
        <w:t>Si bien es cierto para este extremo es claro que</w:t>
      </w:r>
      <w:r w:rsidRPr="002F5DB8">
        <w:rPr>
          <w:rFonts w:ascii="Arial" w:eastAsia="Arial" w:hAnsi="Arial" w:cs="Arial"/>
        </w:rPr>
        <w:t xml:space="preserve"> nos encontramos frente a un caso en el que se rompe el vínculo causal del daño por un hecho exclusivo de la víctima, </w:t>
      </w:r>
      <w:r w:rsidR="00CB2519">
        <w:rPr>
          <w:rFonts w:ascii="Arial" w:eastAsia="Arial" w:hAnsi="Arial" w:cs="Arial"/>
        </w:rPr>
        <w:t>también lo es que</w:t>
      </w:r>
      <w:r w:rsidRPr="002F5DB8">
        <w:rPr>
          <w:rFonts w:ascii="Arial" w:eastAsia="Arial" w:hAnsi="Arial" w:cs="Arial"/>
        </w:rPr>
        <w:t xml:space="preserve"> en caso de que el </w:t>
      </w:r>
      <w:r w:rsidR="00CB2519">
        <w:rPr>
          <w:rFonts w:ascii="Arial" w:eastAsia="Arial" w:hAnsi="Arial" w:cs="Arial"/>
        </w:rPr>
        <w:t>j</w:t>
      </w:r>
      <w:r w:rsidRPr="002F5DB8">
        <w:rPr>
          <w:rFonts w:ascii="Arial" w:eastAsia="Arial" w:hAnsi="Arial" w:cs="Arial"/>
        </w:rPr>
        <w:t>uzgado</w:t>
      </w:r>
      <w:r w:rsidR="00CB2519">
        <w:rPr>
          <w:rFonts w:ascii="Arial" w:eastAsia="Arial" w:hAnsi="Arial" w:cs="Arial"/>
        </w:rPr>
        <w:t>r</w:t>
      </w:r>
      <w:r w:rsidRPr="002F5DB8">
        <w:rPr>
          <w:rFonts w:ascii="Arial" w:eastAsia="Arial" w:hAnsi="Arial" w:cs="Arial"/>
        </w:rPr>
        <w:t xml:space="preserve"> de instancia no lo aprecie así, sin lugar a duda deberá apreciar que la víctima coadyuvó con su comportamiento a la producción del daño por lo cual deberá reducirse la eventual prestación indemnizatoria determinando el grado de participación de la víctima</w:t>
      </w:r>
      <w:r>
        <w:rPr>
          <w:rFonts w:ascii="Arial" w:eastAsia="Arial" w:hAnsi="Arial" w:cs="Arial"/>
        </w:rPr>
        <w:t>.</w:t>
      </w:r>
    </w:p>
    <w:p w14:paraId="779EE00F" w14:textId="77777777" w:rsidR="008E74BD" w:rsidRDefault="008E74BD" w:rsidP="00D5792E">
      <w:pPr>
        <w:spacing w:line="312" w:lineRule="auto"/>
        <w:jc w:val="both"/>
        <w:rPr>
          <w:rFonts w:ascii="Arial" w:eastAsia="Arial" w:hAnsi="Arial" w:cs="Arial"/>
        </w:rPr>
      </w:pPr>
    </w:p>
    <w:p w14:paraId="25068774" w14:textId="77777777" w:rsidR="008E74BD" w:rsidRPr="00997CDD" w:rsidRDefault="008E74BD" w:rsidP="00D5792E">
      <w:pPr>
        <w:spacing w:line="312" w:lineRule="auto"/>
        <w:jc w:val="both"/>
        <w:rPr>
          <w:rFonts w:ascii="Arial" w:eastAsia="Arial" w:hAnsi="Arial" w:cs="Arial"/>
        </w:rPr>
      </w:pPr>
      <w:r w:rsidRPr="002F5DB8">
        <w:rPr>
          <w:rFonts w:ascii="Arial" w:eastAsia="Arial" w:hAnsi="Arial" w:cs="Arial"/>
        </w:rPr>
        <w:t xml:space="preserve">En este orden de cosas, en el remoto e improbable evento de que el fallador de instancia declarare la responsabilidad de la entidad demandada o las vinculadas, el </w:t>
      </w:r>
      <w:r w:rsidRPr="00945CEE">
        <w:rPr>
          <w:rFonts w:ascii="Arial" w:eastAsia="Arial" w:hAnsi="Arial" w:cs="Arial"/>
          <w:i/>
          <w:iCs/>
        </w:rPr>
        <w:t>quantum</w:t>
      </w:r>
      <w:r w:rsidRPr="002F5DB8">
        <w:rPr>
          <w:rFonts w:ascii="Arial" w:eastAsia="Arial" w:hAnsi="Arial" w:cs="Arial"/>
        </w:rPr>
        <w:t xml:space="preserve"> indemnizatorio deberá reducirse respecto de estas últimas ya que su acción u omisión no constituyen las únicas causas determinantes en el acaecimiento del accidente.</w:t>
      </w:r>
    </w:p>
    <w:p w14:paraId="0687251E" w14:textId="77777777" w:rsidR="008E74BD" w:rsidRDefault="008E74BD" w:rsidP="00D5792E">
      <w:pPr>
        <w:spacing w:line="312" w:lineRule="auto"/>
        <w:jc w:val="both"/>
        <w:rPr>
          <w:rFonts w:ascii="Arial" w:hAnsi="Arial" w:cs="Arial"/>
          <w:bCs/>
          <w:lang w:val="es-CO"/>
        </w:rPr>
      </w:pPr>
    </w:p>
    <w:p w14:paraId="09A79750" w14:textId="77777777" w:rsidR="008E74BD" w:rsidRDefault="008E74BD" w:rsidP="00D5792E">
      <w:pPr>
        <w:spacing w:line="312" w:lineRule="auto"/>
        <w:jc w:val="both"/>
        <w:rPr>
          <w:rFonts w:ascii="Arial" w:hAnsi="Arial" w:cs="Arial"/>
          <w:bCs/>
          <w:lang w:val="es-CO"/>
        </w:rPr>
      </w:pPr>
      <w:r w:rsidRPr="00615A2A">
        <w:rPr>
          <w:rFonts w:ascii="Arial" w:hAnsi="Arial" w:cs="Arial"/>
          <w:bCs/>
          <w:lang w:val="es-CO"/>
        </w:rPr>
        <w:t>Por lo expuesto solicito se declare fundada la excepción.</w:t>
      </w:r>
    </w:p>
    <w:p w14:paraId="7D64A05D" w14:textId="77777777" w:rsidR="008E74BD" w:rsidRDefault="008E74BD" w:rsidP="00D5792E">
      <w:pPr>
        <w:spacing w:line="312" w:lineRule="auto"/>
        <w:jc w:val="both"/>
        <w:rPr>
          <w:rFonts w:ascii="Arial" w:hAnsi="Arial" w:cs="Arial"/>
          <w:bCs/>
          <w:lang w:val="es-CO"/>
        </w:rPr>
      </w:pPr>
    </w:p>
    <w:p w14:paraId="4AC323C1" w14:textId="7997D134" w:rsidR="008E74BD" w:rsidRPr="00E21992" w:rsidRDefault="00E21992" w:rsidP="008B62D9">
      <w:pPr>
        <w:pStyle w:val="Prrafodelista"/>
        <w:numPr>
          <w:ilvl w:val="0"/>
          <w:numId w:val="3"/>
        </w:numPr>
        <w:spacing w:line="312" w:lineRule="auto"/>
        <w:jc w:val="both"/>
        <w:rPr>
          <w:rFonts w:ascii="Arial" w:hAnsi="Arial" w:cs="Arial"/>
          <w:b/>
          <w:sz w:val="22"/>
          <w:szCs w:val="22"/>
        </w:rPr>
      </w:pPr>
      <w:r>
        <w:rPr>
          <w:rFonts w:ascii="Arial" w:hAnsi="Arial" w:cs="Arial"/>
          <w:b/>
          <w:sz w:val="22"/>
          <w:szCs w:val="22"/>
        </w:rPr>
        <w:t xml:space="preserve">SE PROBÓ QUE </w:t>
      </w:r>
      <w:r w:rsidRPr="00E21992">
        <w:rPr>
          <w:rFonts w:ascii="Arial" w:hAnsi="Arial" w:cs="Arial"/>
          <w:b/>
          <w:sz w:val="22"/>
          <w:szCs w:val="22"/>
        </w:rPr>
        <w:t>SANTIAGO ESPAÑA CUERO (HIJO) ES BENEFICIARIO DE LA PENSIÓN DE SOBREVIVIENTE DE ARL SURA</w:t>
      </w:r>
      <w:r w:rsidR="008E74BD" w:rsidRPr="00E21992">
        <w:rPr>
          <w:rFonts w:ascii="Arial" w:hAnsi="Arial" w:cs="Arial"/>
          <w:b/>
          <w:sz w:val="22"/>
          <w:szCs w:val="22"/>
        </w:rPr>
        <w:t xml:space="preserve"> </w:t>
      </w:r>
    </w:p>
    <w:p w14:paraId="3B3F73A9" w14:textId="77777777" w:rsidR="008E74BD" w:rsidRDefault="008E74BD" w:rsidP="00D5792E">
      <w:pPr>
        <w:spacing w:line="312" w:lineRule="auto"/>
        <w:jc w:val="both"/>
        <w:rPr>
          <w:rFonts w:ascii="Arial" w:hAnsi="Arial" w:cs="Arial"/>
          <w:bCs/>
        </w:rPr>
      </w:pPr>
    </w:p>
    <w:p w14:paraId="0071CE3C" w14:textId="6137FC1C" w:rsidR="00E21992" w:rsidRDefault="00E21992" w:rsidP="00D5792E">
      <w:pPr>
        <w:spacing w:line="312" w:lineRule="auto"/>
        <w:jc w:val="both"/>
        <w:rPr>
          <w:rFonts w:ascii="Arial" w:hAnsi="Arial" w:cs="Arial"/>
          <w:bCs/>
        </w:rPr>
      </w:pPr>
      <w:r w:rsidRPr="00E21992">
        <w:rPr>
          <w:rFonts w:ascii="Arial" w:hAnsi="Arial" w:cs="Arial"/>
          <w:bCs/>
        </w:rPr>
        <w:t>Sin perjuicio de los argumentos esgrimidos en precedencia, no puede perder de vista el Despacho que el sensible fallecimiento del señor FEDERICO ESPAÑA QUIÑONES fue calificado como ―accidente de trabajo‖ por parte de ARL Sura, de allí que el hijo de este, Santiago España Cuero, haya sido beneficiario de la pensión de sobreviviente. Al respecto, la prueba documental aportada señala:</w:t>
      </w:r>
    </w:p>
    <w:p w14:paraId="3D025F55" w14:textId="77777777" w:rsidR="00E21992" w:rsidRDefault="00E21992" w:rsidP="00D5792E">
      <w:pPr>
        <w:spacing w:line="312" w:lineRule="auto"/>
        <w:jc w:val="both"/>
        <w:rPr>
          <w:rFonts w:ascii="Arial" w:hAnsi="Arial" w:cs="Arial"/>
          <w:bCs/>
        </w:rPr>
      </w:pPr>
    </w:p>
    <w:p w14:paraId="4803A60D" w14:textId="72A8DF7B" w:rsidR="00E21992" w:rsidRDefault="00E21992" w:rsidP="00E21992">
      <w:pPr>
        <w:spacing w:line="312" w:lineRule="auto"/>
        <w:jc w:val="center"/>
        <w:rPr>
          <w:rFonts w:ascii="Arial" w:hAnsi="Arial" w:cs="Arial"/>
          <w:bCs/>
        </w:rPr>
      </w:pPr>
      <w:r w:rsidRPr="00E21992">
        <w:rPr>
          <w:rFonts w:ascii="Arial" w:hAnsi="Arial" w:cs="Arial"/>
          <w:bCs/>
          <w:noProof/>
        </w:rPr>
        <w:drawing>
          <wp:inline distT="0" distB="0" distL="0" distR="0" wp14:anchorId="53926B24" wp14:editId="24946953">
            <wp:extent cx="4091320" cy="3496920"/>
            <wp:effectExtent l="0" t="0" r="4445" b="8890"/>
            <wp:docPr id="1013398674"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98674" name="Imagen 1" descr="Texto, Carta&#10;&#10;El contenido generado por IA puede ser incorrecto."/>
                    <pic:cNvPicPr/>
                  </pic:nvPicPr>
                  <pic:blipFill>
                    <a:blip r:embed="rId15"/>
                    <a:stretch>
                      <a:fillRect/>
                    </a:stretch>
                  </pic:blipFill>
                  <pic:spPr>
                    <a:xfrm>
                      <a:off x="0" y="0"/>
                      <a:ext cx="4095426" cy="3500430"/>
                    </a:xfrm>
                    <a:prstGeom prst="rect">
                      <a:avLst/>
                    </a:prstGeom>
                  </pic:spPr>
                </pic:pic>
              </a:graphicData>
            </a:graphic>
          </wp:inline>
        </w:drawing>
      </w:r>
    </w:p>
    <w:p w14:paraId="3880949F" w14:textId="77777777" w:rsidR="00E21992" w:rsidRDefault="00E21992" w:rsidP="00D5792E">
      <w:pPr>
        <w:spacing w:line="312" w:lineRule="auto"/>
        <w:jc w:val="both"/>
        <w:rPr>
          <w:rFonts w:ascii="Arial" w:hAnsi="Arial" w:cs="Arial"/>
          <w:bCs/>
        </w:rPr>
      </w:pPr>
    </w:p>
    <w:p w14:paraId="510B0892" w14:textId="7404A58A" w:rsidR="00E21992" w:rsidRDefault="00E21992" w:rsidP="00D5792E">
      <w:pPr>
        <w:spacing w:line="312" w:lineRule="auto"/>
        <w:jc w:val="both"/>
        <w:rPr>
          <w:rFonts w:ascii="Arial" w:hAnsi="Arial" w:cs="Arial"/>
          <w:bCs/>
        </w:rPr>
      </w:pPr>
      <w:r w:rsidRPr="00E21992">
        <w:rPr>
          <w:rFonts w:ascii="Arial" w:hAnsi="Arial" w:cs="Arial"/>
          <w:bCs/>
        </w:rPr>
        <w:t xml:space="preserve">Dicha calificación como </w:t>
      </w:r>
      <w:r>
        <w:rPr>
          <w:rFonts w:ascii="Arial" w:hAnsi="Arial" w:cs="Arial"/>
          <w:bCs/>
        </w:rPr>
        <w:t>“</w:t>
      </w:r>
      <w:r w:rsidRPr="00E21992">
        <w:rPr>
          <w:rFonts w:ascii="Arial" w:hAnsi="Arial" w:cs="Arial"/>
          <w:bCs/>
        </w:rPr>
        <w:t>accidente de trabajo</w:t>
      </w:r>
      <w:r>
        <w:rPr>
          <w:rFonts w:ascii="Arial" w:hAnsi="Arial" w:cs="Arial"/>
          <w:bCs/>
        </w:rPr>
        <w:t>”</w:t>
      </w:r>
      <w:r w:rsidRPr="00E21992">
        <w:rPr>
          <w:rFonts w:ascii="Arial" w:hAnsi="Arial" w:cs="Arial"/>
          <w:bCs/>
        </w:rPr>
        <w:t>, enervó que el menor Santiago España fuese beneficiario de dicha pensión por parte de la ARL, de allí que el perjuicio reclamado ya se encuentre resarcido y no se pueda reparar de manera doble.</w:t>
      </w:r>
    </w:p>
    <w:p w14:paraId="207C65B0" w14:textId="77777777" w:rsidR="00E21992" w:rsidRDefault="00E21992" w:rsidP="00D5792E">
      <w:pPr>
        <w:spacing w:line="312" w:lineRule="auto"/>
        <w:jc w:val="both"/>
        <w:rPr>
          <w:rFonts w:ascii="Arial" w:hAnsi="Arial" w:cs="Arial"/>
          <w:bCs/>
        </w:rPr>
      </w:pPr>
    </w:p>
    <w:p w14:paraId="0C44FE5A" w14:textId="37D27918" w:rsidR="008E74BD" w:rsidRDefault="008E74BD" w:rsidP="00D5792E">
      <w:pPr>
        <w:spacing w:line="312" w:lineRule="auto"/>
        <w:jc w:val="both"/>
        <w:rPr>
          <w:rFonts w:ascii="Arial" w:hAnsi="Arial" w:cs="Arial"/>
          <w:bCs/>
        </w:rPr>
      </w:pPr>
      <w:r w:rsidRPr="00173D4F">
        <w:rPr>
          <w:rFonts w:ascii="Arial" w:hAnsi="Arial" w:cs="Arial"/>
          <w:bCs/>
        </w:rPr>
        <w:t>Respetuosamente solicito se declare probada esta excepción.</w:t>
      </w:r>
    </w:p>
    <w:p w14:paraId="2E88D04B" w14:textId="77777777" w:rsidR="00255AA9" w:rsidRDefault="00255AA9" w:rsidP="00D5792E">
      <w:pPr>
        <w:spacing w:line="312" w:lineRule="auto"/>
        <w:jc w:val="both"/>
        <w:rPr>
          <w:rFonts w:ascii="Arial" w:hAnsi="Arial" w:cs="Arial"/>
          <w:bCs/>
        </w:rPr>
      </w:pPr>
    </w:p>
    <w:p w14:paraId="12141BB7" w14:textId="77777777" w:rsidR="00255AA9" w:rsidRPr="00255AA9" w:rsidRDefault="00255AA9" w:rsidP="008B62D9">
      <w:pPr>
        <w:pStyle w:val="Textoindependiente"/>
        <w:widowControl/>
        <w:numPr>
          <w:ilvl w:val="0"/>
          <w:numId w:val="3"/>
        </w:numPr>
        <w:tabs>
          <w:tab w:val="left" w:pos="2268"/>
        </w:tabs>
        <w:autoSpaceDE/>
        <w:autoSpaceDN/>
        <w:spacing w:line="312" w:lineRule="auto"/>
        <w:jc w:val="both"/>
        <w:rPr>
          <w:rFonts w:ascii="Arial" w:hAnsi="Arial" w:cs="Arial"/>
          <w:b/>
          <w:sz w:val="22"/>
          <w:szCs w:val="22"/>
        </w:rPr>
      </w:pPr>
      <w:r w:rsidRPr="00255AA9">
        <w:rPr>
          <w:rFonts w:ascii="Arial" w:hAnsi="Arial" w:cs="Arial"/>
          <w:b/>
          <w:sz w:val="22"/>
          <w:szCs w:val="22"/>
        </w:rPr>
        <w:t>IMPROCEDENCIA DEL RECONOCIMIENTO DE PERJUICIOS POR NO EXISTIR ANTIJURIDICIDAD DEL DAÑO Y POR LA EXAGERADA TASACIÓN DE ESTOS</w:t>
      </w:r>
    </w:p>
    <w:p w14:paraId="2877FCD2" w14:textId="77777777" w:rsidR="00255AA9" w:rsidRDefault="00255AA9" w:rsidP="00255AA9">
      <w:pPr>
        <w:pStyle w:val="Textoindependiente"/>
        <w:widowControl/>
        <w:tabs>
          <w:tab w:val="left" w:pos="2268"/>
        </w:tabs>
        <w:autoSpaceDE/>
        <w:autoSpaceDN/>
        <w:spacing w:line="312" w:lineRule="auto"/>
        <w:jc w:val="both"/>
        <w:rPr>
          <w:rFonts w:ascii="Arial" w:hAnsi="Arial" w:cs="Arial"/>
          <w:bCs/>
          <w:sz w:val="22"/>
          <w:szCs w:val="22"/>
          <w:lang w:val="es-CO"/>
        </w:rPr>
      </w:pPr>
    </w:p>
    <w:p w14:paraId="1E2AC6C1" w14:textId="77777777" w:rsidR="00255AA9" w:rsidRDefault="00255AA9" w:rsidP="00255AA9">
      <w:pPr>
        <w:spacing w:line="312" w:lineRule="auto"/>
        <w:jc w:val="both"/>
        <w:rPr>
          <w:rFonts w:ascii="Arial" w:hAnsi="Arial" w:cs="Arial"/>
          <w:bCs/>
          <w:lang w:val="es-CO"/>
        </w:rPr>
      </w:pPr>
      <w:r>
        <w:rPr>
          <w:rFonts w:ascii="Arial" w:hAnsi="Arial" w:cs="Arial"/>
          <w:bCs/>
          <w:lang w:val="es-CO"/>
        </w:rPr>
        <w:t xml:space="preserve">Se ha podido demostrar que se configura la culpa exclusiva de la víctima en la producción de la afectación alegada, motivo por el cual, resulta incuestionable que nos encontramos ante un </w:t>
      </w:r>
      <w:r w:rsidRPr="00662988">
        <w:rPr>
          <w:rFonts w:ascii="Arial" w:hAnsi="Arial" w:cs="Arial"/>
          <w:bCs/>
          <w:lang w:val="es-CO"/>
        </w:rPr>
        <w:t>daño</w:t>
      </w:r>
      <w:r>
        <w:rPr>
          <w:rFonts w:ascii="Arial" w:hAnsi="Arial" w:cs="Arial"/>
          <w:bCs/>
          <w:lang w:val="es-CO"/>
        </w:rPr>
        <w:t xml:space="preserve"> que no es antijurídico, y al carecer éste de tal condición, resulta improcedente atender las pretensiones de la demanda, pues las mismas tienen sustento en la cláusula general de responsabilidad extracontractual del Estado, la cual exige para su aplicación que exista un </w:t>
      </w:r>
      <w:r w:rsidRPr="00BB50D5">
        <w:rPr>
          <w:rFonts w:ascii="Arial" w:hAnsi="Arial" w:cs="Arial"/>
          <w:bCs/>
          <w:u w:val="single"/>
          <w:lang w:val="es-CO"/>
        </w:rPr>
        <w:t>daño antijurídico</w:t>
      </w:r>
      <w:r>
        <w:rPr>
          <w:rFonts w:ascii="Arial" w:hAnsi="Arial" w:cs="Arial"/>
          <w:bCs/>
          <w:lang w:val="es-CO"/>
        </w:rPr>
        <w:t xml:space="preserve">, se resalta. En tal contexto no puede haber reconocimiento a ningún tipo de perjuicios y en consecuencia tampoco puede darse el reconocimiento a la tasación que de estos se hace en la acción, en primera medida porque como se dijo, materialmente carecen de sustento probatorio y, en segunda medida, formalmente, porque han sido planteados en desconocimiento de los criterios pacíficos que ha planteado el Consejo de Estado para dicha labor como se traerá a discusión más adelante. </w:t>
      </w:r>
    </w:p>
    <w:p w14:paraId="6A179202" w14:textId="77777777" w:rsidR="00255AA9" w:rsidRDefault="00255AA9" w:rsidP="00255AA9">
      <w:pPr>
        <w:spacing w:line="312" w:lineRule="auto"/>
        <w:jc w:val="both"/>
        <w:rPr>
          <w:rFonts w:ascii="Arial" w:hAnsi="Arial" w:cs="Arial"/>
          <w:bCs/>
          <w:lang w:val="es-CO"/>
        </w:rPr>
      </w:pPr>
    </w:p>
    <w:p w14:paraId="254943E6" w14:textId="3D1D1B0F" w:rsidR="00255AA9" w:rsidRDefault="00255AA9" w:rsidP="00255AA9">
      <w:pPr>
        <w:spacing w:line="312" w:lineRule="auto"/>
        <w:jc w:val="both"/>
        <w:rPr>
          <w:rFonts w:ascii="Arial" w:hAnsi="Arial" w:cs="Arial"/>
          <w:bCs/>
          <w:lang w:val="es-CO"/>
        </w:rPr>
      </w:pPr>
      <w:r>
        <w:rPr>
          <w:rFonts w:ascii="Arial" w:hAnsi="Arial" w:cs="Arial"/>
          <w:bCs/>
          <w:lang w:val="es-CO"/>
        </w:rPr>
        <w:t>Sustento evidente de lo anterior, es que para la parte demandante fue imposible aportar material probatorio que dejara evidencia de la responsabilidad de</w:t>
      </w:r>
      <w:r w:rsidR="00D55D27">
        <w:rPr>
          <w:rFonts w:ascii="Arial" w:hAnsi="Arial" w:cs="Arial"/>
          <w:bCs/>
          <w:lang w:val="es-CO"/>
        </w:rPr>
        <w:t>l Distrito Especial de Santiago de Cali</w:t>
      </w:r>
      <w:r>
        <w:rPr>
          <w:rFonts w:ascii="Arial" w:hAnsi="Arial" w:cs="Arial"/>
          <w:bCs/>
          <w:lang w:val="es-CO"/>
        </w:rPr>
        <w:t xml:space="preserve"> </w:t>
      </w:r>
      <w:r w:rsidR="00D55D27">
        <w:rPr>
          <w:rFonts w:ascii="Arial" w:hAnsi="Arial" w:cs="Arial"/>
          <w:bCs/>
          <w:lang w:val="es-CO"/>
        </w:rPr>
        <w:t xml:space="preserve">ni de las demás integrantes de la parte pasiva de la acción </w:t>
      </w:r>
      <w:r w:rsidRPr="003D5137">
        <w:rPr>
          <w:rFonts w:ascii="Arial" w:hAnsi="Arial" w:cs="Arial"/>
          <w:bCs/>
          <w:lang w:val="es-CO"/>
        </w:rPr>
        <w:t xml:space="preserve">ni mucho menos el nexo de causalidad entre el daño y </w:t>
      </w:r>
      <w:r w:rsidR="00D55D27">
        <w:rPr>
          <w:rFonts w:ascii="Arial" w:hAnsi="Arial" w:cs="Arial"/>
          <w:bCs/>
          <w:lang w:val="es-CO"/>
        </w:rPr>
        <w:t xml:space="preserve">la acción u omisión de estas, tal como ya se ha explicado </w:t>
      </w:r>
      <w:proofErr w:type="gramStart"/>
      <w:r w:rsidR="00B332AE" w:rsidRPr="00D55D27">
        <w:rPr>
          <w:rFonts w:ascii="Arial" w:hAnsi="Arial" w:cs="Arial"/>
          <w:bCs/>
          <w:i/>
          <w:iCs/>
          <w:lang w:val="es-CO"/>
        </w:rPr>
        <w:t>in</w:t>
      </w:r>
      <w:r w:rsidR="00B332AE">
        <w:rPr>
          <w:rFonts w:ascii="Arial" w:hAnsi="Arial" w:cs="Arial"/>
          <w:bCs/>
          <w:i/>
          <w:iCs/>
          <w:lang w:val="es-CO"/>
        </w:rPr>
        <w:t xml:space="preserve"> </w:t>
      </w:r>
      <w:r w:rsidR="00B332AE" w:rsidRPr="00D55D27">
        <w:rPr>
          <w:rFonts w:ascii="Arial" w:hAnsi="Arial" w:cs="Arial"/>
          <w:bCs/>
          <w:i/>
          <w:iCs/>
          <w:lang w:val="es-CO"/>
        </w:rPr>
        <w:t>extenso</w:t>
      </w:r>
      <w:proofErr w:type="gramEnd"/>
      <w:r w:rsidR="00D55D27">
        <w:rPr>
          <w:rFonts w:ascii="Arial" w:hAnsi="Arial" w:cs="Arial"/>
          <w:bCs/>
          <w:lang w:val="es-CO"/>
        </w:rPr>
        <w:t xml:space="preserve"> en este escrito</w:t>
      </w:r>
      <w:r w:rsidRPr="003D5137">
        <w:rPr>
          <w:rFonts w:ascii="Arial" w:hAnsi="Arial" w:cs="Arial"/>
          <w:bCs/>
          <w:lang w:val="es-CO"/>
        </w:rPr>
        <w:t xml:space="preserve">. En este sentido, no es posible que el despacho condene a la entidad </w:t>
      </w:r>
      <w:r w:rsidR="00B332AE">
        <w:rPr>
          <w:rFonts w:ascii="Arial" w:hAnsi="Arial" w:cs="Arial"/>
          <w:bCs/>
          <w:lang w:val="es-CO"/>
        </w:rPr>
        <w:t xml:space="preserve">territorial </w:t>
      </w:r>
      <w:r w:rsidRPr="003D5137">
        <w:rPr>
          <w:rFonts w:ascii="Arial" w:hAnsi="Arial" w:cs="Arial"/>
          <w:bCs/>
          <w:lang w:val="es-CO"/>
        </w:rPr>
        <w:t>y</w:t>
      </w:r>
      <w:r w:rsidR="00B332AE">
        <w:rPr>
          <w:rFonts w:ascii="Arial" w:hAnsi="Arial" w:cs="Arial"/>
          <w:bCs/>
          <w:lang w:val="es-CO"/>
        </w:rPr>
        <w:t>/o</w:t>
      </w:r>
      <w:r w:rsidRPr="003D5137">
        <w:rPr>
          <w:rFonts w:ascii="Arial" w:hAnsi="Arial" w:cs="Arial"/>
          <w:bCs/>
          <w:lang w:val="es-CO"/>
        </w:rPr>
        <w:t xml:space="preserve"> a mi procurada al pago de perjuicios, debido a que la parte actora no cumplió con la carga probatoria de demostrar la responsabilidad</w:t>
      </w:r>
      <w:r>
        <w:rPr>
          <w:rFonts w:ascii="Arial" w:hAnsi="Arial" w:cs="Arial"/>
          <w:bCs/>
          <w:lang w:val="es-CO"/>
        </w:rPr>
        <w:t>.</w:t>
      </w:r>
    </w:p>
    <w:p w14:paraId="06BE9AFC" w14:textId="77777777" w:rsidR="00255AA9" w:rsidRDefault="00255AA9" w:rsidP="00255AA9">
      <w:pPr>
        <w:spacing w:line="312" w:lineRule="auto"/>
        <w:jc w:val="both"/>
        <w:rPr>
          <w:rFonts w:ascii="Arial" w:hAnsi="Arial" w:cs="Arial"/>
          <w:bCs/>
          <w:lang w:val="es-CO"/>
        </w:rPr>
      </w:pPr>
      <w:r>
        <w:rPr>
          <w:rFonts w:ascii="Arial" w:hAnsi="Arial" w:cs="Arial"/>
          <w:bCs/>
          <w:lang w:val="es-CO"/>
        </w:rPr>
        <w:t xml:space="preserve"> </w:t>
      </w:r>
    </w:p>
    <w:p w14:paraId="594C7383" w14:textId="73BB3D28" w:rsidR="00255AA9" w:rsidRDefault="00901CAC" w:rsidP="00255AA9">
      <w:pPr>
        <w:spacing w:line="312" w:lineRule="auto"/>
        <w:jc w:val="both"/>
        <w:rPr>
          <w:rFonts w:ascii="Arial" w:hAnsi="Arial" w:cs="Arial"/>
          <w:bCs/>
          <w:lang w:val="es-CO"/>
        </w:rPr>
      </w:pPr>
      <w:r>
        <w:rPr>
          <w:rFonts w:ascii="Arial" w:hAnsi="Arial" w:cs="Arial"/>
          <w:bCs/>
          <w:lang w:val="es-CO"/>
        </w:rPr>
        <w:t xml:space="preserve">En este sentido es oportuno mencionar </w:t>
      </w:r>
      <w:r w:rsidR="00255AA9" w:rsidRPr="00106892">
        <w:rPr>
          <w:rFonts w:ascii="Arial" w:hAnsi="Arial" w:cs="Arial"/>
          <w:bCs/>
          <w:lang w:val="es-CO"/>
        </w:rPr>
        <w:t>e</w:t>
      </w:r>
      <w:r w:rsidR="00255AA9">
        <w:rPr>
          <w:rFonts w:ascii="Arial" w:hAnsi="Arial" w:cs="Arial"/>
          <w:bCs/>
          <w:lang w:val="es-CO"/>
        </w:rPr>
        <w:t>l criterio de</w:t>
      </w:r>
      <w:r w:rsidR="00255AA9" w:rsidRPr="00106892">
        <w:rPr>
          <w:rFonts w:ascii="Arial" w:hAnsi="Arial" w:cs="Arial"/>
          <w:bCs/>
          <w:lang w:val="es-CO"/>
        </w:rPr>
        <w:t xml:space="preserve"> la Corte</w:t>
      </w:r>
      <w:r w:rsidR="00255AA9">
        <w:rPr>
          <w:rFonts w:ascii="Arial" w:hAnsi="Arial" w:cs="Arial"/>
          <w:bCs/>
          <w:lang w:val="es-CO"/>
        </w:rPr>
        <w:t xml:space="preserve"> Constitucional </w:t>
      </w:r>
      <w:r w:rsidR="00EE482A">
        <w:rPr>
          <w:rFonts w:ascii="Arial" w:hAnsi="Arial" w:cs="Arial"/>
          <w:bCs/>
          <w:lang w:val="es-CO"/>
        </w:rPr>
        <w:t xml:space="preserve">sobre el tema, </w:t>
      </w:r>
      <w:r w:rsidR="00B81726">
        <w:rPr>
          <w:rFonts w:ascii="Arial" w:hAnsi="Arial" w:cs="Arial"/>
          <w:bCs/>
          <w:lang w:val="es-CO"/>
        </w:rPr>
        <w:t>quien mediante</w:t>
      </w:r>
      <w:r w:rsidR="00EE482A">
        <w:rPr>
          <w:rFonts w:ascii="Arial" w:hAnsi="Arial" w:cs="Arial"/>
          <w:bCs/>
          <w:lang w:val="es-CO"/>
        </w:rPr>
        <w:t xml:space="preserve"> </w:t>
      </w:r>
      <w:r w:rsidR="00255AA9">
        <w:rPr>
          <w:rFonts w:ascii="Arial" w:hAnsi="Arial" w:cs="Arial"/>
          <w:bCs/>
          <w:lang w:val="es-CO"/>
        </w:rPr>
        <w:t>Sentencia C- 043 de</w:t>
      </w:r>
      <w:r w:rsidR="00255AA9" w:rsidRPr="00106892">
        <w:rPr>
          <w:rFonts w:ascii="Arial" w:hAnsi="Arial" w:cs="Arial"/>
          <w:bCs/>
          <w:lang w:val="es-CO"/>
        </w:rPr>
        <w:t xml:space="preserve"> 2004</w:t>
      </w:r>
      <w:r w:rsidR="00B81726">
        <w:rPr>
          <w:rFonts w:ascii="Arial" w:hAnsi="Arial" w:cs="Arial"/>
          <w:bCs/>
          <w:lang w:val="es-CO"/>
        </w:rPr>
        <w:t>, dijo</w:t>
      </w:r>
      <w:r w:rsidR="00255AA9">
        <w:rPr>
          <w:rFonts w:ascii="Arial" w:hAnsi="Arial" w:cs="Arial"/>
          <w:bCs/>
          <w:lang w:val="es-CO"/>
        </w:rPr>
        <w:t>:</w:t>
      </w:r>
      <w:r w:rsidR="00255AA9" w:rsidRPr="00106892">
        <w:rPr>
          <w:rFonts w:ascii="Arial" w:hAnsi="Arial" w:cs="Arial"/>
          <w:bCs/>
          <w:lang w:val="es-CO"/>
        </w:rPr>
        <w:t xml:space="preserve"> </w:t>
      </w:r>
    </w:p>
    <w:p w14:paraId="64F84ABE" w14:textId="77777777" w:rsidR="00255AA9" w:rsidRDefault="00255AA9" w:rsidP="00255AA9">
      <w:pPr>
        <w:spacing w:line="312" w:lineRule="auto"/>
        <w:jc w:val="both"/>
        <w:rPr>
          <w:rFonts w:ascii="Arial" w:hAnsi="Arial" w:cs="Arial"/>
          <w:bCs/>
          <w:lang w:val="es-CO"/>
        </w:rPr>
      </w:pPr>
    </w:p>
    <w:p w14:paraId="24585948" w14:textId="77777777" w:rsidR="00255AA9" w:rsidRPr="00106892" w:rsidRDefault="00255AA9" w:rsidP="00255AA9">
      <w:pPr>
        <w:spacing w:line="312" w:lineRule="auto"/>
        <w:ind w:left="567" w:right="567"/>
        <w:jc w:val="both"/>
        <w:rPr>
          <w:rFonts w:ascii="Arial" w:hAnsi="Arial" w:cs="Arial"/>
          <w:bCs/>
          <w:i/>
          <w:iCs/>
          <w:sz w:val="20"/>
          <w:szCs w:val="20"/>
          <w:lang w:val="es-CO"/>
        </w:rPr>
      </w:pPr>
      <w:r w:rsidRPr="001546AC">
        <w:rPr>
          <w:rFonts w:ascii="Arial" w:hAnsi="Arial" w:cs="Arial"/>
          <w:bCs/>
          <w:i/>
          <w:iCs/>
          <w:sz w:val="20"/>
          <w:szCs w:val="20"/>
          <w:lang w:val="es-CO"/>
        </w:rPr>
        <w:t xml:space="preserve">El sentido de la antijuridicidad en el daño implica que </w:t>
      </w:r>
      <w:r w:rsidRPr="001546AC">
        <w:rPr>
          <w:rFonts w:ascii="Arial" w:hAnsi="Arial" w:cs="Arial"/>
          <w:bCs/>
          <w:i/>
          <w:iCs/>
          <w:sz w:val="20"/>
          <w:szCs w:val="20"/>
          <w:u w:val="single"/>
          <w:lang w:val="es-CO"/>
        </w:rPr>
        <w:t>no todo daño deba ser reparado, sino sólo aquel que reviste la connotación de antijurídico</w:t>
      </w:r>
      <w:r w:rsidRPr="001546AC">
        <w:rPr>
          <w:rFonts w:ascii="Arial" w:hAnsi="Arial" w:cs="Arial"/>
          <w:bCs/>
          <w:i/>
          <w:iCs/>
          <w:sz w:val="20"/>
          <w:szCs w:val="20"/>
          <w:lang w:val="es-CO"/>
        </w:rPr>
        <w:t>, es decir, no se repara el daño justificado.</w:t>
      </w:r>
      <w:r>
        <w:rPr>
          <w:rFonts w:ascii="Arial" w:hAnsi="Arial" w:cs="Arial"/>
          <w:bCs/>
          <w:i/>
          <w:iCs/>
          <w:sz w:val="20"/>
          <w:szCs w:val="20"/>
          <w:lang w:val="es-CO"/>
        </w:rPr>
        <w:t xml:space="preserve"> </w:t>
      </w:r>
      <w:r w:rsidRPr="000021EC">
        <w:rPr>
          <w:rFonts w:ascii="Arial" w:hAnsi="Arial" w:cs="Arial"/>
          <w:sz w:val="20"/>
          <w:szCs w:val="20"/>
          <w:lang w:val="es-CO"/>
        </w:rPr>
        <w:t>(</w:t>
      </w:r>
      <w:r>
        <w:rPr>
          <w:rFonts w:ascii="Arial" w:hAnsi="Arial" w:cs="Arial"/>
          <w:sz w:val="20"/>
          <w:szCs w:val="20"/>
          <w:lang w:val="es-CO"/>
        </w:rPr>
        <w:t>Subrayado</w:t>
      </w:r>
      <w:r w:rsidRPr="000021EC">
        <w:rPr>
          <w:rFonts w:ascii="Arial" w:hAnsi="Arial" w:cs="Arial"/>
          <w:sz w:val="20"/>
          <w:szCs w:val="20"/>
          <w:lang w:val="es-CO"/>
        </w:rPr>
        <w:t xml:space="preserve"> fuera del texto</w:t>
      </w:r>
      <w:r>
        <w:rPr>
          <w:rFonts w:ascii="Arial" w:hAnsi="Arial" w:cs="Arial"/>
          <w:sz w:val="20"/>
          <w:szCs w:val="20"/>
          <w:lang w:val="es-CO"/>
        </w:rPr>
        <w:t xml:space="preserve"> original</w:t>
      </w:r>
      <w:r w:rsidRPr="000021EC">
        <w:rPr>
          <w:rFonts w:ascii="Arial" w:hAnsi="Arial" w:cs="Arial"/>
          <w:sz w:val="20"/>
          <w:szCs w:val="20"/>
          <w:lang w:val="es-CO"/>
        </w:rPr>
        <w:t>)</w:t>
      </w:r>
    </w:p>
    <w:p w14:paraId="6C65D51A" w14:textId="77777777" w:rsidR="00255AA9" w:rsidRDefault="00255AA9" w:rsidP="00255AA9">
      <w:pPr>
        <w:spacing w:line="312" w:lineRule="auto"/>
        <w:jc w:val="both"/>
        <w:rPr>
          <w:rFonts w:ascii="Arial" w:hAnsi="Arial" w:cs="Arial"/>
          <w:bCs/>
          <w:lang w:val="es-CO"/>
        </w:rPr>
      </w:pPr>
    </w:p>
    <w:p w14:paraId="19AD3E42" w14:textId="1190E548" w:rsidR="00255AA9" w:rsidRDefault="00255AA9" w:rsidP="00255AA9">
      <w:pPr>
        <w:spacing w:line="312" w:lineRule="auto"/>
        <w:jc w:val="both"/>
        <w:rPr>
          <w:rFonts w:ascii="Arial" w:hAnsi="Arial" w:cs="Arial"/>
          <w:bCs/>
          <w:lang w:val="es-CO"/>
        </w:rPr>
      </w:pPr>
      <w:r>
        <w:rPr>
          <w:rFonts w:ascii="Arial" w:hAnsi="Arial" w:cs="Arial"/>
          <w:bCs/>
          <w:lang w:val="es-CO"/>
        </w:rPr>
        <w:t>E</w:t>
      </w:r>
      <w:r w:rsidRPr="00106892">
        <w:rPr>
          <w:rFonts w:ascii="Arial" w:hAnsi="Arial" w:cs="Arial"/>
          <w:bCs/>
          <w:lang w:val="es-CO"/>
        </w:rPr>
        <w:t>s</w:t>
      </w:r>
      <w:r>
        <w:rPr>
          <w:rFonts w:ascii="Arial" w:hAnsi="Arial" w:cs="Arial"/>
          <w:bCs/>
          <w:lang w:val="es-CO"/>
        </w:rPr>
        <w:t xml:space="preserve"> </w:t>
      </w:r>
      <w:r w:rsidRPr="00106892">
        <w:rPr>
          <w:rFonts w:ascii="Arial" w:hAnsi="Arial" w:cs="Arial"/>
          <w:bCs/>
          <w:lang w:val="es-CO"/>
        </w:rPr>
        <w:t xml:space="preserve">decir, que </w:t>
      </w:r>
      <w:r>
        <w:rPr>
          <w:rFonts w:ascii="Arial" w:hAnsi="Arial" w:cs="Arial"/>
          <w:bCs/>
          <w:lang w:val="es-CO"/>
        </w:rPr>
        <w:t xml:space="preserve">el daño no tiene la condición de reparable por el hecho de producirse, sino por tener la calidad de antijurídico, y aunque en el caso </w:t>
      </w:r>
      <w:r>
        <w:rPr>
          <w:rFonts w:ascii="Arial" w:hAnsi="Arial" w:cs="Arial"/>
          <w:bCs/>
          <w:i/>
          <w:iCs/>
          <w:lang w:val="es-CO"/>
        </w:rPr>
        <w:t xml:space="preserve">sub examine </w:t>
      </w:r>
      <w:r>
        <w:rPr>
          <w:rFonts w:ascii="Arial" w:hAnsi="Arial" w:cs="Arial"/>
          <w:bCs/>
          <w:lang w:val="es-CO"/>
        </w:rPr>
        <w:t xml:space="preserve">se ha presentado un daño, como es la </w:t>
      </w:r>
      <w:r w:rsidR="007F706B">
        <w:rPr>
          <w:rFonts w:ascii="Arial" w:hAnsi="Arial" w:cs="Arial"/>
          <w:bCs/>
          <w:lang w:val="es-CO"/>
        </w:rPr>
        <w:t>muerte</w:t>
      </w:r>
      <w:r>
        <w:rPr>
          <w:rFonts w:ascii="Arial" w:hAnsi="Arial" w:cs="Arial"/>
          <w:bCs/>
          <w:lang w:val="es-CO"/>
        </w:rPr>
        <w:t xml:space="preserve"> del señor </w:t>
      </w:r>
      <w:r w:rsidR="007F706B">
        <w:rPr>
          <w:rFonts w:ascii="Arial" w:hAnsi="Arial" w:cs="Arial"/>
          <w:bCs/>
          <w:lang w:val="es-CO"/>
        </w:rPr>
        <w:t>España</w:t>
      </w:r>
      <w:r>
        <w:rPr>
          <w:rFonts w:ascii="Arial" w:hAnsi="Arial" w:cs="Arial"/>
          <w:bCs/>
          <w:lang w:val="es-CO"/>
        </w:rPr>
        <w:t>, dicho daño no reviste la calidad de antijurídico</w:t>
      </w:r>
      <w:r w:rsidR="00B0425E">
        <w:rPr>
          <w:rFonts w:ascii="Arial" w:hAnsi="Arial" w:cs="Arial"/>
          <w:bCs/>
          <w:lang w:val="es-CO"/>
        </w:rPr>
        <w:t xml:space="preserve"> por las razones expuestas en los medios exceptivos anteriores</w:t>
      </w:r>
      <w:r>
        <w:rPr>
          <w:rFonts w:ascii="Arial" w:hAnsi="Arial" w:cs="Arial"/>
          <w:bCs/>
          <w:lang w:val="es-CO"/>
        </w:rPr>
        <w:t xml:space="preserve">. </w:t>
      </w:r>
    </w:p>
    <w:p w14:paraId="263A2E8A" w14:textId="77777777" w:rsidR="00255AA9" w:rsidRDefault="00255AA9" w:rsidP="00255AA9">
      <w:pPr>
        <w:spacing w:line="312" w:lineRule="auto"/>
        <w:jc w:val="both"/>
        <w:rPr>
          <w:rFonts w:ascii="Arial" w:hAnsi="Arial" w:cs="Arial"/>
          <w:bCs/>
          <w:lang w:val="es-CO"/>
        </w:rPr>
      </w:pPr>
    </w:p>
    <w:p w14:paraId="21181F54" w14:textId="77777777" w:rsidR="00255AA9" w:rsidRPr="00922914" w:rsidRDefault="00255AA9" w:rsidP="00255AA9">
      <w:pPr>
        <w:spacing w:line="312" w:lineRule="auto"/>
        <w:jc w:val="both"/>
        <w:rPr>
          <w:rFonts w:ascii="Arial" w:hAnsi="Arial" w:cs="Arial"/>
          <w:bCs/>
          <w:lang w:val="es-CO"/>
        </w:rPr>
      </w:pPr>
      <w:r>
        <w:rPr>
          <w:rFonts w:ascii="Arial" w:hAnsi="Arial" w:cs="Arial"/>
          <w:bCs/>
          <w:lang w:val="es-CO"/>
        </w:rPr>
        <w:t>En relación con el daño antijurídico como presupuesto de configuración de perjuicios y del nexo de causalidad que le da sustento a aquel, ha dicho la sección tercera del Consejo de Estado en Sentencia con radicado</w:t>
      </w:r>
      <w:r w:rsidRPr="00FF3B5B">
        <w:rPr>
          <w:rFonts w:ascii="Arial" w:hAnsi="Arial" w:cs="Arial"/>
          <w:bCs/>
          <w:lang w:val="es-CO"/>
        </w:rPr>
        <w:t xml:space="preserve"> número: 17001-23-3-1000-1999-0909-01(22592)</w:t>
      </w:r>
      <w:r>
        <w:rPr>
          <w:rFonts w:ascii="Arial" w:hAnsi="Arial" w:cs="Arial"/>
          <w:bCs/>
          <w:lang w:val="es-CO"/>
        </w:rPr>
        <w:t xml:space="preserve"> del 23 de mayo de 2012, que:</w:t>
      </w:r>
    </w:p>
    <w:p w14:paraId="3576A006" w14:textId="77777777" w:rsidR="00255AA9" w:rsidRDefault="00255AA9" w:rsidP="00255AA9">
      <w:pPr>
        <w:spacing w:line="312" w:lineRule="auto"/>
        <w:jc w:val="both"/>
        <w:rPr>
          <w:rFonts w:ascii="Arial" w:hAnsi="Arial" w:cs="Arial"/>
          <w:bCs/>
          <w:sz w:val="16"/>
          <w:szCs w:val="16"/>
          <w:lang w:val="es-CO"/>
        </w:rPr>
      </w:pPr>
    </w:p>
    <w:p w14:paraId="22E5DD19" w14:textId="77777777" w:rsidR="00255AA9" w:rsidRPr="00774667" w:rsidRDefault="00255AA9" w:rsidP="00255AA9">
      <w:pPr>
        <w:spacing w:line="312" w:lineRule="auto"/>
        <w:jc w:val="both"/>
        <w:rPr>
          <w:rFonts w:ascii="Arial" w:hAnsi="Arial" w:cs="Arial"/>
          <w:bCs/>
          <w:sz w:val="16"/>
          <w:szCs w:val="16"/>
          <w:lang w:val="es-CO"/>
        </w:rPr>
      </w:pPr>
    </w:p>
    <w:p w14:paraId="675FD688" w14:textId="77777777" w:rsidR="00255AA9" w:rsidRPr="00DD72C0" w:rsidRDefault="00255AA9" w:rsidP="00255AA9">
      <w:pPr>
        <w:spacing w:line="312" w:lineRule="auto"/>
        <w:ind w:left="567" w:right="567"/>
        <w:jc w:val="both"/>
        <w:rPr>
          <w:rFonts w:ascii="Arial" w:hAnsi="Arial" w:cs="Arial"/>
          <w:bCs/>
          <w:i/>
          <w:iCs/>
          <w:sz w:val="20"/>
          <w:szCs w:val="20"/>
          <w:lang w:val="es-CO"/>
        </w:rPr>
      </w:pPr>
      <w:r w:rsidRPr="00DD72C0">
        <w:rPr>
          <w:rFonts w:ascii="Arial" w:hAnsi="Arial" w:cs="Arial"/>
          <w:bCs/>
          <w:i/>
          <w:iCs/>
          <w:sz w:val="20"/>
          <w:szCs w:val="20"/>
          <w:lang w:val="es-CO"/>
        </w:rPr>
        <w:t xml:space="preserve">El daño antijurídico, entendido como la lesión a un derecho o bien jurídico o interés legítimo </w:t>
      </w:r>
      <w:r w:rsidRPr="00DD72C0">
        <w:rPr>
          <w:rFonts w:ascii="Arial" w:hAnsi="Arial" w:cs="Arial"/>
          <w:bCs/>
          <w:i/>
          <w:iCs/>
          <w:sz w:val="20"/>
          <w:szCs w:val="20"/>
          <w:u w:val="single"/>
          <w:lang w:val="es-CO"/>
        </w:rPr>
        <w:t>que los demandantes no están obligados a soportar</w:t>
      </w:r>
      <w:r w:rsidRPr="00DD72C0">
        <w:rPr>
          <w:rFonts w:ascii="Arial" w:hAnsi="Arial" w:cs="Arial"/>
          <w:bCs/>
          <w:i/>
          <w:iCs/>
          <w:sz w:val="20"/>
          <w:szCs w:val="20"/>
          <w:lang w:val="es-CO"/>
        </w:rPr>
        <w:t xml:space="preserve"> (…)</w:t>
      </w:r>
    </w:p>
    <w:p w14:paraId="62B60010" w14:textId="77777777" w:rsidR="00255AA9" w:rsidRPr="00DD72C0" w:rsidRDefault="00255AA9" w:rsidP="00255AA9">
      <w:pPr>
        <w:spacing w:line="312" w:lineRule="auto"/>
        <w:ind w:left="567" w:right="567"/>
        <w:jc w:val="both"/>
        <w:rPr>
          <w:rFonts w:ascii="Arial" w:hAnsi="Arial" w:cs="Arial"/>
          <w:bCs/>
          <w:i/>
          <w:iCs/>
          <w:sz w:val="20"/>
          <w:szCs w:val="20"/>
          <w:lang w:val="es-CO"/>
        </w:rPr>
      </w:pPr>
    </w:p>
    <w:p w14:paraId="7B2D4BC9" w14:textId="77777777" w:rsidR="00255AA9" w:rsidRPr="003B5E75" w:rsidRDefault="00255AA9" w:rsidP="00255AA9">
      <w:pPr>
        <w:spacing w:line="312" w:lineRule="auto"/>
        <w:ind w:left="567" w:right="567"/>
        <w:jc w:val="both"/>
        <w:rPr>
          <w:rFonts w:ascii="Arial" w:hAnsi="Arial" w:cs="Arial"/>
          <w:bCs/>
          <w:sz w:val="20"/>
          <w:szCs w:val="20"/>
          <w:lang w:val="es-CO"/>
        </w:rPr>
      </w:pPr>
      <w:r w:rsidRPr="00DD72C0">
        <w:rPr>
          <w:rFonts w:ascii="Arial" w:hAnsi="Arial" w:cs="Arial"/>
          <w:bCs/>
          <w:i/>
          <w:iCs/>
          <w:sz w:val="20"/>
          <w:szCs w:val="20"/>
          <w:lang w:val="es-CO"/>
        </w:rPr>
        <w:t>En materia del llamado nexo causal, debe precisarse una vez más que este constituye un concepto estrictamente naturalístico que sirve de soporte o elemento necesario a la configuración del daño, otra cosa diferente es que cualquier tipo de análisis de imputación, supone, prima facie, un estudio en términos de atribuibilidad material (</w:t>
      </w:r>
      <w:proofErr w:type="spellStart"/>
      <w:r w:rsidRPr="00DD72C0">
        <w:rPr>
          <w:rFonts w:ascii="Arial" w:hAnsi="Arial" w:cs="Arial"/>
          <w:bCs/>
          <w:i/>
          <w:iCs/>
          <w:sz w:val="20"/>
          <w:szCs w:val="20"/>
          <w:lang w:val="es-CO"/>
        </w:rPr>
        <w:t>imputatio</w:t>
      </w:r>
      <w:proofErr w:type="spellEnd"/>
      <w:r w:rsidRPr="00DD72C0">
        <w:rPr>
          <w:rFonts w:ascii="Arial" w:hAnsi="Arial" w:cs="Arial"/>
          <w:bCs/>
          <w:i/>
          <w:iCs/>
          <w:sz w:val="20"/>
          <w:szCs w:val="20"/>
          <w:lang w:val="es-CO"/>
        </w:rPr>
        <w:t xml:space="preserve"> </w:t>
      </w:r>
      <w:proofErr w:type="spellStart"/>
      <w:r w:rsidRPr="00DD72C0">
        <w:rPr>
          <w:rFonts w:ascii="Arial" w:hAnsi="Arial" w:cs="Arial"/>
          <w:bCs/>
          <w:i/>
          <w:iCs/>
          <w:sz w:val="20"/>
          <w:szCs w:val="20"/>
          <w:lang w:val="es-CO"/>
        </w:rPr>
        <w:t>facti</w:t>
      </w:r>
      <w:proofErr w:type="spellEnd"/>
      <w:r w:rsidRPr="00DD72C0">
        <w:rPr>
          <w:rFonts w:ascii="Arial" w:hAnsi="Arial" w:cs="Arial"/>
          <w:bCs/>
          <w:i/>
          <w:iCs/>
          <w:sz w:val="20"/>
          <w:szCs w:val="20"/>
          <w:lang w:val="es-CO"/>
        </w:rPr>
        <w:t xml:space="preserve">), a partir del cual se determina el origen de un específico resultado que se adjudica a un obrar –acción u omisión– por consiguiente, </w:t>
      </w:r>
      <w:r w:rsidRPr="00DD72C0">
        <w:rPr>
          <w:rFonts w:ascii="Arial" w:hAnsi="Arial" w:cs="Arial"/>
          <w:bCs/>
          <w:i/>
          <w:iCs/>
          <w:sz w:val="20"/>
          <w:szCs w:val="20"/>
          <w:u w:val="single"/>
          <w:lang w:val="es-CO"/>
        </w:rPr>
        <w:t xml:space="preserve">es en la imputación </w:t>
      </w:r>
      <w:r w:rsidRPr="00DD72C0">
        <w:rPr>
          <w:rFonts w:ascii="Arial" w:hAnsi="Arial" w:cs="Arial"/>
          <w:bCs/>
          <w:i/>
          <w:iCs/>
          <w:sz w:val="20"/>
          <w:szCs w:val="20"/>
          <w:u w:val="single"/>
          <w:lang w:val="es-CO"/>
        </w:rPr>
        <w:lastRenderedPageBreak/>
        <w:t>fáctica o material, en donde se debe analizar y definir si el daño está vinculado en el plano fáctico con una acción u omisión de la administración pública, o si a contrario sensu, el mismo no resulta atribuible por ser ajeno a la misma o porque operó una de las llamadas causales eximentes de responsabilidad, puesto que lo que éstas desencadenan que se enerve la posibilidad de endilgar las consecuencias de un determinado daño</w:t>
      </w:r>
      <w:r w:rsidRPr="00DD72C0">
        <w:rPr>
          <w:rFonts w:ascii="Arial" w:hAnsi="Arial" w:cs="Arial"/>
          <w:bCs/>
          <w:i/>
          <w:iCs/>
          <w:sz w:val="20"/>
          <w:szCs w:val="20"/>
          <w:lang w:val="es-CO"/>
        </w:rPr>
        <w:t>.</w:t>
      </w:r>
      <w:r>
        <w:rPr>
          <w:rFonts w:ascii="Arial" w:hAnsi="Arial" w:cs="Arial"/>
          <w:bCs/>
          <w:i/>
          <w:iCs/>
          <w:sz w:val="20"/>
          <w:szCs w:val="20"/>
          <w:lang w:val="es-CO"/>
        </w:rPr>
        <w:t xml:space="preserve"> </w:t>
      </w:r>
      <w:r w:rsidRPr="000021EC">
        <w:rPr>
          <w:rFonts w:ascii="Arial" w:hAnsi="Arial" w:cs="Arial"/>
          <w:sz w:val="20"/>
          <w:szCs w:val="20"/>
          <w:lang w:val="es-CO"/>
        </w:rPr>
        <w:t>(</w:t>
      </w:r>
      <w:r>
        <w:rPr>
          <w:rFonts w:ascii="Arial" w:hAnsi="Arial" w:cs="Arial"/>
          <w:sz w:val="20"/>
          <w:szCs w:val="20"/>
          <w:lang w:val="es-CO"/>
        </w:rPr>
        <w:t>Subrayado</w:t>
      </w:r>
      <w:r w:rsidRPr="000021EC">
        <w:rPr>
          <w:rFonts w:ascii="Arial" w:hAnsi="Arial" w:cs="Arial"/>
          <w:sz w:val="20"/>
          <w:szCs w:val="20"/>
          <w:lang w:val="es-CO"/>
        </w:rPr>
        <w:t xml:space="preserve"> fuera del texto</w:t>
      </w:r>
      <w:r>
        <w:rPr>
          <w:rFonts w:ascii="Arial" w:hAnsi="Arial" w:cs="Arial"/>
          <w:sz w:val="20"/>
          <w:szCs w:val="20"/>
          <w:lang w:val="es-CO"/>
        </w:rPr>
        <w:t xml:space="preserve"> original</w:t>
      </w:r>
      <w:r w:rsidRPr="000021EC">
        <w:rPr>
          <w:rFonts w:ascii="Arial" w:hAnsi="Arial" w:cs="Arial"/>
          <w:sz w:val="20"/>
          <w:szCs w:val="20"/>
          <w:lang w:val="es-CO"/>
        </w:rPr>
        <w:t>)</w:t>
      </w:r>
    </w:p>
    <w:p w14:paraId="13C16664" w14:textId="77777777" w:rsidR="00255AA9" w:rsidRPr="00FF3B5B" w:rsidRDefault="00255AA9" w:rsidP="00255AA9">
      <w:pPr>
        <w:spacing w:line="312" w:lineRule="auto"/>
        <w:jc w:val="both"/>
        <w:rPr>
          <w:rFonts w:ascii="Arial" w:hAnsi="Arial" w:cs="Arial"/>
          <w:bCs/>
          <w:sz w:val="20"/>
          <w:szCs w:val="20"/>
          <w:lang w:val="es-CO"/>
        </w:rPr>
      </w:pPr>
    </w:p>
    <w:p w14:paraId="7D81D447" w14:textId="269599C9" w:rsidR="00255AA9" w:rsidRDefault="00255AA9" w:rsidP="00255AA9">
      <w:pPr>
        <w:spacing w:line="312" w:lineRule="auto"/>
        <w:jc w:val="both"/>
        <w:rPr>
          <w:rFonts w:ascii="Arial" w:hAnsi="Arial" w:cs="Arial"/>
          <w:bCs/>
          <w:lang w:val="es-CO"/>
        </w:rPr>
      </w:pPr>
      <w:r>
        <w:rPr>
          <w:rFonts w:ascii="Arial" w:hAnsi="Arial" w:cs="Arial"/>
          <w:bCs/>
          <w:lang w:val="es-CO"/>
        </w:rPr>
        <w:t>En tal sentido tenemos que justamente el daño se ha presentado producto de la culpa exclusiva y determinante de la víctima como ya se explicó líneas atrás, es decir, de una causal eximente de responsabilidad y en tal contexto no se puede predicar de él, que sea del tipo del que no debía soportar la víctima, pues la obligación de soportarlo surge de su actuar imprudente</w:t>
      </w:r>
      <w:r w:rsidR="007A167B">
        <w:rPr>
          <w:rFonts w:ascii="Arial" w:hAnsi="Arial" w:cs="Arial"/>
          <w:bCs/>
          <w:lang w:val="es-CO"/>
        </w:rPr>
        <w:t xml:space="preserve">, temerario </w:t>
      </w:r>
      <w:r>
        <w:rPr>
          <w:rFonts w:ascii="Arial" w:hAnsi="Arial" w:cs="Arial"/>
          <w:bCs/>
          <w:lang w:val="es-CO"/>
        </w:rPr>
        <w:t>y en desconocimiento del deber objetivo de cuidado</w:t>
      </w:r>
      <w:r w:rsidRPr="00106892">
        <w:rPr>
          <w:rFonts w:ascii="Arial" w:hAnsi="Arial" w:cs="Arial"/>
          <w:bCs/>
          <w:lang w:val="es-CO"/>
        </w:rPr>
        <w:t>.</w:t>
      </w:r>
    </w:p>
    <w:p w14:paraId="78B9B2B5" w14:textId="77777777" w:rsidR="00255AA9" w:rsidRDefault="00255AA9" w:rsidP="00255AA9">
      <w:pPr>
        <w:spacing w:line="312" w:lineRule="auto"/>
        <w:jc w:val="both"/>
        <w:rPr>
          <w:rFonts w:ascii="Arial" w:hAnsi="Arial" w:cs="Arial"/>
          <w:bCs/>
          <w:lang w:val="es-CO"/>
        </w:rPr>
      </w:pPr>
    </w:p>
    <w:p w14:paraId="0709C0F8" w14:textId="62E1045C" w:rsidR="00255AA9" w:rsidRDefault="00255AA9" w:rsidP="00255AA9">
      <w:pPr>
        <w:spacing w:line="312" w:lineRule="auto"/>
        <w:jc w:val="both"/>
        <w:rPr>
          <w:rFonts w:ascii="Arial" w:hAnsi="Arial" w:cs="Arial"/>
          <w:bCs/>
          <w:lang w:val="es-CO"/>
        </w:rPr>
      </w:pPr>
      <w:r>
        <w:rPr>
          <w:rFonts w:ascii="Arial" w:hAnsi="Arial" w:cs="Arial"/>
          <w:bCs/>
          <w:lang w:val="es-CO"/>
        </w:rPr>
        <w:t>Aunado a lo anterior, se debe mencionar que se presentó por la parte activa una indebida y exagerada tasación de perjuicios, pues como es de conocimiento, el órgano de cierre de la jurisdicción contenciosa administrativa ha sido pacífica en su criterio de tasar los perjuicios morales en los procesos de responsabilidad del Estado, lo cual tiene sustento en los preceptos de la sentencia de unificación de la sala plena de la sección tercera del Consejo de Estado con radicación No.</w:t>
      </w:r>
      <w:r w:rsidRPr="00870961">
        <w:rPr>
          <w:rFonts w:ascii="Arial" w:hAnsi="Arial" w:cs="Arial"/>
          <w:bCs/>
          <w:lang w:val="es-CO"/>
        </w:rPr>
        <w:t xml:space="preserve"> 66001-23-31-000-2001-00731-01(26251)</w:t>
      </w:r>
      <w:r>
        <w:rPr>
          <w:rFonts w:ascii="Arial" w:hAnsi="Arial" w:cs="Arial"/>
          <w:bCs/>
          <w:lang w:val="es-CO"/>
        </w:rPr>
        <w:t xml:space="preserve">, cuyo consejero ponente fue el doctor Jaime Orlando Santofimio Gamboa, y en donde se establece que, para la tasación del daño moral en caso de </w:t>
      </w:r>
      <w:r w:rsidR="005E7D65">
        <w:rPr>
          <w:rFonts w:ascii="Arial" w:hAnsi="Arial" w:cs="Arial"/>
          <w:bCs/>
          <w:lang w:val="es-CO"/>
        </w:rPr>
        <w:t>muerte</w:t>
      </w:r>
      <w:r>
        <w:rPr>
          <w:rFonts w:ascii="Arial" w:hAnsi="Arial" w:cs="Arial"/>
          <w:bCs/>
          <w:lang w:val="es-CO"/>
        </w:rPr>
        <w:t>, se deberán atender fielmente los criterios expuestos en la siguiente tabla:</w:t>
      </w:r>
    </w:p>
    <w:p w14:paraId="0D5531C7" w14:textId="77777777" w:rsidR="005E7D65" w:rsidRDefault="005E7D65" w:rsidP="00255AA9">
      <w:pPr>
        <w:spacing w:line="312" w:lineRule="auto"/>
        <w:jc w:val="both"/>
        <w:rPr>
          <w:rFonts w:ascii="Arial" w:hAnsi="Arial" w:cs="Arial"/>
          <w:bCs/>
          <w:lang w:val="es-CO"/>
        </w:rPr>
      </w:pPr>
    </w:p>
    <w:p w14:paraId="1C3C9D46" w14:textId="4D03A262" w:rsidR="00255AA9" w:rsidRDefault="005E7D65" w:rsidP="005E7D65">
      <w:pPr>
        <w:spacing w:line="312" w:lineRule="auto"/>
        <w:jc w:val="center"/>
        <w:rPr>
          <w:rFonts w:ascii="Arial" w:hAnsi="Arial" w:cs="Arial"/>
          <w:bCs/>
          <w:lang w:val="es-CO"/>
        </w:rPr>
      </w:pPr>
      <w:r w:rsidRPr="005E7D65">
        <w:rPr>
          <w:rFonts w:ascii="Arial" w:hAnsi="Arial" w:cs="Arial"/>
          <w:bCs/>
          <w:noProof/>
          <w:lang w:val="es-CO"/>
        </w:rPr>
        <w:drawing>
          <wp:inline distT="0" distB="0" distL="0" distR="0" wp14:anchorId="1F7960F8" wp14:editId="59C96734">
            <wp:extent cx="4725059" cy="2029108"/>
            <wp:effectExtent l="0" t="0" r="0" b="9525"/>
            <wp:docPr id="68398826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88267" name="Imagen 1" descr="Tabla&#10;&#10;El contenido generado por IA puede ser incorrecto."/>
                    <pic:cNvPicPr/>
                  </pic:nvPicPr>
                  <pic:blipFill>
                    <a:blip r:embed="rId16"/>
                    <a:stretch>
                      <a:fillRect/>
                    </a:stretch>
                  </pic:blipFill>
                  <pic:spPr>
                    <a:xfrm>
                      <a:off x="0" y="0"/>
                      <a:ext cx="4725059" cy="2029108"/>
                    </a:xfrm>
                    <a:prstGeom prst="rect">
                      <a:avLst/>
                    </a:prstGeom>
                  </pic:spPr>
                </pic:pic>
              </a:graphicData>
            </a:graphic>
          </wp:inline>
        </w:drawing>
      </w:r>
    </w:p>
    <w:p w14:paraId="014775A3" w14:textId="77777777" w:rsidR="005E7D65" w:rsidRDefault="005E7D65" w:rsidP="00255AA9">
      <w:pPr>
        <w:spacing w:line="312" w:lineRule="auto"/>
        <w:jc w:val="both"/>
        <w:rPr>
          <w:rFonts w:ascii="Arial" w:hAnsi="Arial" w:cs="Arial"/>
          <w:bCs/>
          <w:lang w:val="es-CO"/>
        </w:rPr>
      </w:pPr>
    </w:p>
    <w:p w14:paraId="5C6A3C3A" w14:textId="4C33FE93" w:rsidR="00255AA9" w:rsidRDefault="005E7D65" w:rsidP="00255AA9">
      <w:pPr>
        <w:spacing w:line="312" w:lineRule="auto"/>
        <w:jc w:val="both"/>
        <w:rPr>
          <w:rFonts w:ascii="Arial" w:hAnsi="Arial" w:cs="Arial"/>
          <w:bCs/>
          <w:lang w:val="es-CO"/>
        </w:rPr>
      </w:pPr>
      <w:r>
        <w:rPr>
          <w:rFonts w:ascii="Arial" w:hAnsi="Arial" w:cs="Arial"/>
          <w:bCs/>
          <w:lang w:val="es-CO"/>
        </w:rPr>
        <w:t xml:space="preserve">De igual manera dicho precepto indica que </w:t>
      </w:r>
      <w:r w:rsidRPr="005E7D65">
        <w:rPr>
          <w:rFonts w:ascii="Arial" w:hAnsi="Arial" w:cs="Arial"/>
          <w:bCs/>
          <w:lang w:val="es-CO"/>
        </w:rPr>
        <w:t>fuera de los dos primeros niveles de filiación, el daño moral se debe demostrar y que este no gozará de presunción</w:t>
      </w:r>
      <w:r w:rsidR="00802007">
        <w:rPr>
          <w:rFonts w:ascii="Arial" w:hAnsi="Arial" w:cs="Arial"/>
          <w:bCs/>
          <w:lang w:val="es-CO"/>
        </w:rPr>
        <w:t xml:space="preserve">. </w:t>
      </w:r>
      <w:r w:rsidR="00255AA9">
        <w:rPr>
          <w:rFonts w:ascii="Arial" w:hAnsi="Arial" w:cs="Arial"/>
          <w:bCs/>
          <w:lang w:val="es-CO"/>
        </w:rPr>
        <w:t xml:space="preserve">Contrario a esta determinación instituida, el demandante solicita, (más allá de la ausencia probatoria para ello), cantidades injustificables que, </w:t>
      </w:r>
      <w:r w:rsidR="00255AA9" w:rsidRPr="00B86060">
        <w:rPr>
          <w:rFonts w:ascii="Arial" w:hAnsi="Arial" w:cs="Arial"/>
          <w:bCs/>
          <w:lang w:val="es-CO"/>
        </w:rPr>
        <w:t>en el remoto e improbable caso que el despacho considere proferir un fallo condenatorio, es necesario que se tenga en cuenta</w:t>
      </w:r>
      <w:r w:rsidR="00255AA9">
        <w:rPr>
          <w:rFonts w:ascii="Arial" w:hAnsi="Arial" w:cs="Arial"/>
          <w:bCs/>
          <w:lang w:val="es-CO"/>
        </w:rPr>
        <w:t>,</w:t>
      </w:r>
      <w:r w:rsidR="00255AA9" w:rsidRPr="00B86060">
        <w:rPr>
          <w:rFonts w:ascii="Arial" w:hAnsi="Arial" w:cs="Arial"/>
          <w:bCs/>
          <w:lang w:val="es-CO"/>
        </w:rPr>
        <w:t xml:space="preserve"> </w:t>
      </w:r>
      <w:r w:rsidR="00255AA9">
        <w:rPr>
          <w:rFonts w:ascii="Arial" w:hAnsi="Arial" w:cs="Arial"/>
          <w:bCs/>
          <w:lang w:val="es-CO"/>
        </w:rPr>
        <w:t xml:space="preserve">puesto </w:t>
      </w:r>
      <w:r w:rsidR="00255AA9" w:rsidRPr="00B86060">
        <w:rPr>
          <w:rFonts w:ascii="Arial" w:hAnsi="Arial" w:cs="Arial"/>
          <w:bCs/>
          <w:lang w:val="es-CO"/>
        </w:rPr>
        <w:t>que ninguno de los perjuicios fue acreditado por la parte demandante y, por ende, conceder cualquier tipo de indemnización sin sustento pro</w:t>
      </w:r>
      <w:r w:rsidR="00255AA9">
        <w:rPr>
          <w:rFonts w:ascii="Arial" w:hAnsi="Arial" w:cs="Arial"/>
          <w:bCs/>
          <w:lang w:val="es-CO"/>
        </w:rPr>
        <w:t>batorio resultaría contrario a d</w:t>
      </w:r>
      <w:r w:rsidR="00255AA9" w:rsidRPr="00B86060">
        <w:rPr>
          <w:rFonts w:ascii="Arial" w:hAnsi="Arial" w:cs="Arial"/>
          <w:bCs/>
          <w:lang w:val="es-CO"/>
        </w:rPr>
        <w:t>erecho, veamos:</w:t>
      </w:r>
    </w:p>
    <w:p w14:paraId="729566F1" w14:textId="77777777" w:rsidR="00255AA9" w:rsidRDefault="00255AA9" w:rsidP="00255AA9">
      <w:pPr>
        <w:spacing w:line="312" w:lineRule="auto"/>
        <w:jc w:val="both"/>
        <w:rPr>
          <w:rFonts w:ascii="Arial" w:hAnsi="Arial" w:cs="Arial"/>
          <w:bCs/>
          <w:lang w:val="es-CO"/>
        </w:rPr>
      </w:pPr>
    </w:p>
    <w:p w14:paraId="689B1EA3" w14:textId="798A8D3C" w:rsidR="00255AA9" w:rsidRPr="00B86060" w:rsidRDefault="008A021E" w:rsidP="00255AA9">
      <w:pPr>
        <w:pStyle w:val="Prrafodelista"/>
        <w:numPr>
          <w:ilvl w:val="0"/>
          <w:numId w:val="21"/>
        </w:numPr>
        <w:spacing w:line="312" w:lineRule="auto"/>
        <w:jc w:val="both"/>
        <w:rPr>
          <w:rFonts w:ascii="Arial" w:hAnsi="Arial" w:cs="Arial"/>
          <w:b/>
          <w:lang w:val="es-CO"/>
        </w:rPr>
      </w:pPr>
      <w:r>
        <w:rPr>
          <w:rFonts w:ascii="Arial" w:hAnsi="Arial" w:cs="Arial"/>
          <w:b/>
          <w:sz w:val="22"/>
          <w:szCs w:val="22"/>
          <w:lang w:val="es-CO"/>
        </w:rPr>
        <w:t>Frente a los p</w:t>
      </w:r>
      <w:r w:rsidR="00255AA9" w:rsidRPr="008529E5">
        <w:rPr>
          <w:rFonts w:ascii="Arial" w:hAnsi="Arial" w:cs="Arial"/>
          <w:b/>
          <w:sz w:val="22"/>
          <w:szCs w:val="22"/>
          <w:lang w:val="es-CO"/>
        </w:rPr>
        <w:t>erjuicios morales</w:t>
      </w:r>
    </w:p>
    <w:p w14:paraId="21F3536B" w14:textId="77777777" w:rsidR="00255AA9" w:rsidRPr="00B86060" w:rsidRDefault="00255AA9" w:rsidP="00255AA9">
      <w:pPr>
        <w:spacing w:line="312" w:lineRule="auto"/>
        <w:jc w:val="both"/>
        <w:rPr>
          <w:rFonts w:ascii="Arial" w:hAnsi="Arial" w:cs="Arial"/>
          <w:bCs/>
          <w:lang w:val="es-CO"/>
        </w:rPr>
      </w:pPr>
    </w:p>
    <w:p w14:paraId="41F93FDF" w14:textId="53593D4B" w:rsidR="00255AA9" w:rsidRDefault="00255AA9" w:rsidP="00255AA9">
      <w:pPr>
        <w:spacing w:line="312" w:lineRule="auto"/>
        <w:jc w:val="both"/>
        <w:rPr>
          <w:rFonts w:ascii="Arial" w:hAnsi="Arial" w:cs="Arial"/>
          <w:bCs/>
          <w:lang w:val="es-CO"/>
        </w:rPr>
      </w:pPr>
      <w:r w:rsidRPr="00B86060">
        <w:rPr>
          <w:rFonts w:ascii="Arial" w:hAnsi="Arial" w:cs="Arial"/>
          <w:bCs/>
          <w:lang w:val="es-CO"/>
        </w:rPr>
        <w:t xml:space="preserve">La parte demandante solicitó como indemnización de perjuicios morales la suma de 100 SMMLV para la </w:t>
      </w:r>
      <w:r w:rsidR="00F3583A">
        <w:rPr>
          <w:rFonts w:ascii="Arial" w:hAnsi="Arial" w:cs="Arial"/>
          <w:bCs/>
          <w:lang w:val="es-CO"/>
        </w:rPr>
        <w:t xml:space="preserve">señora </w:t>
      </w:r>
      <w:proofErr w:type="spellStart"/>
      <w:r w:rsidR="00F3583A" w:rsidRPr="00F3583A">
        <w:rPr>
          <w:rFonts w:ascii="Arial" w:hAnsi="Arial" w:cs="Arial"/>
          <w:bCs/>
          <w:lang w:val="es-CO"/>
        </w:rPr>
        <w:t>Suleny</w:t>
      </w:r>
      <w:proofErr w:type="spellEnd"/>
      <w:r w:rsidR="00F3583A" w:rsidRPr="00F3583A">
        <w:rPr>
          <w:rFonts w:ascii="Arial" w:hAnsi="Arial" w:cs="Arial"/>
          <w:bCs/>
          <w:lang w:val="es-CO"/>
        </w:rPr>
        <w:t xml:space="preserve"> Cuero Angulo</w:t>
      </w:r>
      <w:r w:rsidR="00F3583A">
        <w:rPr>
          <w:rFonts w:ascii="Arial" w:hAnsi="Arial" w:cs="Arial"/>
          <w:bCs/>
          <w:lang w:val="es-CO"/>
        </w:rPr>
        <w:t xml:space="preserve"> como compañera permanente, sin embargo, dicha condición y especialmente el daño padecido por esta, no se acreditó</w:t>
      </w:r>
      <w:r w:rsidR="008A6028">
        <w:rPr>
          <w:rFonts w:ascii="Arial" w:hAnsi="Arial" w:cs="Arial"/>
          <w:bCs/>
          <w:lang w:val="es-CO"/>
        </w:rPr>
        <w:t xml:space="preserve">, por lo que </w:t>
      </w:r>
      <w:r w:rsidR="008A6028" w:rsidRPr="00B86060">
        <w:rPr>
          <w:rFonts w:ascii="Arial" w:hAnsi="Arial" w:cs="Arial"/>
          <w:bCs/>
          <w:lang w:val="es-CO"/>
        </w:rPr>
        <w:t>no es procedente reconocer ningún perjuicio, pues el hech</w:t>
      </w:r>
      <w:r w:rsidR="008A6028">
        <w:rPr>
          <w:rFonts w:ascii="Arial" w:hAnsi="Arial" w:cs="Arial"/>
          <w:bCs/>
          <w:lang w:val="es-CO"/>
        </w:rPr>
        <w:t>o de que hayan tenido hijos en</w:t>
      </w:r>
      <w:r w:rsidR="008A6028" w:rsidRPr="00B86060">
        <w:rPr>
          <w:rFonts w:ascii="Arial" w:hAnsi="Arial" w:cs="Arial"/>
          <w:bCs/>
          <w:lang w:val="es-CO"/>
        </w:rPr>
        <w:t xml:space="preserve"> común no acredita </w:t>
      </w:r>
      <w:r w:rsidR="008A6028" w:rsidRPr="00A166C3">
        <w:rPr>
          <w:rFonts w:ascii="Arial" w:hAnsi="Arial" w:cs="Arial"/>
          <w:bCs/>
          <w:i/>
          <w:iCs/>
          <w:lang w:val="es-CO"/>
        </w:rPr>
        <w:t>per se</w:t>
      </w:r>
      <w:r w:rsidR="008A6028" w:rsidRPr="00B86060">
        <w:rPr>
          <w:rFonts w:ascii="Arial" w:hAnsi="Arial" w:cs="Arial"/>
          <w:bCs/>
          <w:lang w:val="es-CO"/>
        </w:rPr>
        <w:t xml:space="preserve"> su grado de </w:t>
      </w:r>
      <w:r w:rsidR="008A6028">
        <w:rPr>
          <w:rFonts w:ascii="Arial" w:hAnsi="Arial" w:cs="Arial"/>
          <w:bCs/>
          <w:lang w:val="es-CO"/>
        </w:rPr>
        <w:t>parentesco ni mucho menos el daño moral</w:t>
      </w:r>
      <w:r w:rsidRPr="00B86060">
        <w:rPr>
          <w:rFonts w:ascii="Arial" w:hAnsi="Arial" w:cs="Arial"/>
          <w:bCs/>
          <w:lang w:val="es-CO"/>
        </w:rPr>
        <w:t xml:space="preserve">. </w:t>
      </w:r>
      <w:r w:rsidR="00F3583A">
        <w:rPr>
          <w:rFonts w:ascii="Arial" w:hAnsi="Arial" w:cs="Arial"/>
          <w:bCs/>
          <w:lang w:val="es-CO"/>
        </w:rPr>
        <w:t xml:space="preserve">Igual suerte lleva la solicitud de perjuicios a nombre de </w:t>
      </w:r>
      <w:r w:rsidR="00F3583A" w:rsidRPr="00F3583A">
        <w:rPr>
          <w:rFonts w:ascii="Arial" w:hAnsi="Arial" w:cs="Arial"/>
          <w:bCs/>
          <w:lang w:val="es-CO"/>
        </w:rPr>
        <w:t xml:space="preserve">Jorge Eliecer España Castillo </w:t>
      </w:r>
      <w:r w:rsidR="00F3583A">
        <w:rPr>
          <w:rFonts w:ascii="Arial" w:hAnsi="Arial" w:cs="Arial"/>
          <w:bCs/>
          <w:lang w:val="es-CO"/>
        </w:rPr>
        <w:t xml:space="preserve">y </w:t>
      </w:r>
      <w:r w:rsidR="00F3583A" w:rsidRPr="00F3583A">
        <w:rPr>
          <w:rFonts w:ascii="Arial" w:hAnsi="Arial" w:cs="Arial"/>
          <w:bCs/>
          <w:lang w:val="es-CO"/>
        </w:rPr>
        <w:t>Federico España Castillo</w:t>
      </w:r>
      <w:r w:rsidR="008A6028">
        <w:rPr>
          <w:rFonts w:ascii="Arial" w:hAnsi="Arial" w:cs="Arial"/>
          <w:bCs/>
          <w:lang w:val="es-CO"/>
        </w:rPr>
        <w:t xml:space="preserve">, sobre quienes no se probó el </w:t>
      </w:r>
      <w:r w:rsidR="008529E5">
        <w:rPr>
          <w:rFonts w:ascii="Arial" w:hAnsi="Arial" w:cs="Arial"/>
          <w:bCs/>
          <w:lang w:val="es-CO"/>
        </w:rPr>
        <w:t>daño padecido</w:t>
      </w:r>
      <w:r w:rsidR="008A6028">
        <w:rPr>
          <w:rFonts w:ascii="Arial" w:hAnsi="Arial" w:cs="Arial"/>
          <w:bCs/>
          <w:lang w:val="es-CO"/>
        </w:rPr>
        <w:t xml:space="preserve"> como tíos de la </w:t>
      </w:r>
      <w:r w:rsidR="008529E5">
        <w:rPr>
          <w:rFonts w:ascii="Arial" w:hAnsi="Arial" w:cs="Arial"/>
          <w:bCs/>
          <w:lang w:val="es-CO"/>
        </w:rPr>
        <w:t>víctima</w:t>
      </w:r>
      <w:r w:rsidR="008A6028">
        <w:rPr>
          <w:rFonts w:ascii="Arial" w:hAnsi="Arial" w:cs="Arial"/>
          <w:bCs/>
          <w:lang w:val="es-CO"/>
        </w:rPr>
        <w:t>, y como sabido es que dicha relación filial no goza de presunción, no es procedente que se reconozca perjuicio alguno para ellos</w:t>
      </w:r>
      <w:r w:rsidRPr="00B86060">
        <w:rPr>
          <w:rFonts w:ascii="Arial" w:hAnsi="Arial" w:cs="Arial"/>
          <w:bCs/>
          <w:lang w:val="es-CO"/>
        </w:rPr>
        <w:t xml:space="preserve">. </w:t>
      </w:r>
    </w:p>
    <w:p w14:paraId="5C995A8F" w14:textId="77777777" w:rsidR="008A021E" w:rsidRDefault="008A021E" w:rsidP="00255AA9">
      <w:pPr>
        <w:spacing w:line="312" w:lineRule="auto"/>
        <w:jc w:val="both"/>
        <w:rPr>
          <w:rFonts w:ascii="Arial" w:hAnsi="Arial" w:cs="Arial"/>
          <w:bCs/>
          <w:lang w:val="es-CO"/>
        </w:rPr>
      </w:pPr>
    </w:p>
    <w:p w14:paraId="7D93B66D" w14:textId="6789042E" w:rsidR="001E6541" w:rsidRPr="001E6541" w:rsidRDefault="001E6541" w:rsidP="001E6541">
      <w:pPr>
        <w:spacing w:line="312" w:lineRule="auto"/>
        <w:jc w:val="both"/>
        <w:rPr>
          <w:rFonts w:ascii="Arial" w:hAnsi="Arial" w:cs="Arial"/>
          <w:bCs/>
          <w:lang w:val="es-CO"/>
        </w:rPr>
      </w:pPr>
      <w:r w:rsidRPr="001E6541">
        <w:rPr>
          <w:rFonts w:ascii="Arial" w:hAnsi="Arial" w:cs="Arial"/>
          <w:bCs/>
          <w:lang w:val="es-CO"/>
        </w:rPr>
        <w:t xml:space="preserve">No obstante, si en el remoto e improbable caso, el despacho considera que sí existen los elementos para </w:t>
      </w:r>
      <w:r w:rsidRPr="001E6541">
        <w:rPr>
          <w:rFonts w:ascii="Arial" w:hAnsi="Arial" w:cs="Arial"/>
          <w:bCs/>
          <w:lang w:val="es-CO"/>
        </w:rPr>
        <w:lastRenderedPageBreak/>
        <w:t xml:space="preserve">determinar la procedencia de la indemnización, esta sólo podrá ser reconocida </w:t>
      </w:r>
      <w:r>
        <w:rPr>
          <w:rFonts w:ascii="Arial" w:hAnsi="Arial" w:cs="Arial"/>
          <w:bCs/>
          <w:lang w:val="es-CO"/>
        </w:rPr>
        <w:t>en concordancia</w:t>
      </w:r>
      <w:r w:rsidRPr="001E6541">
        <w:rPr>
          <w:rFonts w:ascii="Arial" w:hAnsi="Arial" w:cs="Arial"/>
          <w:bCs/>
          <w:lang w:val="es-CO"/>
        </w:rPr>
        <w:t xml:space="preserve"> a los topes establecidos por la jurisprudencia del Consejo de Estado, y en atención única y exclusiva a lo efectivamente demostrado en el proceso.</w:t>
      </w:r>
    </w:p>
    <w:p w14:paraId="406688A2" w14:textId="77777777" w:rsidR="008D428B" w:rsidRDefault="008D428B" w:rsidP="001E6541">
      <w:pPr>
        <w:spacing w:line="312" w:lineRule="auto"/>
        <w:jc w:val="both"/>
        <w:rPr>
          <w:rFonts w:ascii="Arial" w:hAnsi="Arial" w:cs="Arial"/>
          <w:bCs/>
          <w:lang w:val="es-CO"/>
        </w:rPr>
      </w:pPr>
    </w:p>
    <w:p w14:paraId="1AA7F9E9" w14:textId="6026F178" w:rsidR="008D428B" w:rsidRPr="008D428B" w:rsidRDefault="008D428B" w:rsidP="008B62D9">
      <w:pPr>
        <w:pStyle w:val="Prrafodelista"/>
        <w:numPr>
          <w:ilvl w:val="0"/>
          <w:numId w:val="3"/>
        </w:numPr>
        <w:spacing w:line="312" w:lineRule="auto"/>
        <w:jc w:val="both"/>
        <w:rPr>
          <w:rFonts w:ascii="Arial" w:hAnsi="Arial" w:cs="Arial"/>
          <w:b/>
          <w:sz w:val="22"/>
          <w:szCs w:val="22"/>
          <w:lang w:val="es-CO"/>
        </w:rPr>
      </w:pPr>
      <w:r w:rsidRPr="008D428B">
        <w:rPr>
          <w:rFonts w:ascii="Arial" w:hAnsi="Arial" w:cs="Arial"/>
          <w:b/>
          <w:sz w:val="22"/>
          <w:szCs w:val="22"/>
          <w:lang w:val="es-CO"/>
        </w:rPr>
        <w:t>GENÉRICA O INNOMINADA</w:t>
      </w:r>
    </w:p>
    <w:p w14:paraId="6516C5CB" w14:textId="77777777" w:rsidR="006C0422" w:rsidRDefault="006C0422" w:rsidP="008D428B">
      <w:pPr>
        <w:spacing w:line="312" w:lineRule="auto"/>
        <w:jc w:val="both"/>
        <w:rPr>
          <w:rFonts w:ascii="Arial" w:hAnsi="Arial" w:cs="Arial"/>
          <w:bCs/>
          <w:lang w:val="es-CO"/>
        </w:rPr>
      </w:pPr>
    </w:p>
    <w:p w14:paraId="392B287A" w14:textId="32684473" w:rsidR="008D428B" w:rsidRPr="008D428B" w:rsidRDefault="008D428B" w:rsidP="008D428B">
      <w:pPr>
        <w:spacing w:line="312" w:lineRule="auto"/>
        <w:jc w:val="both"/>
        <w:rPr>
          <w:rFonts w:ascii="Arial" w:hAnsi="Arial" w:cs="Arial"/>
          <w:bCs/>
          <w:lang w:val="es-CO"/>
        </w:rPr>
      </w:pPr>
      <w:r w:rsidRPr="008D428B">
        <w:rPr>
          <w:rFonts w:ascii="Arial" w:hAnsi="Arial" w:cs="Arial"/>
          <w:bCs/>
          <w:lang w:val="es-CO"/>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 </w:t>
      </w:r>
      <w:r w:rsidRPr="008D428B">
        <w:rPr>
          <w:rFonts w:ascii="Arial" w:hAnsi="Arial" w:cs="Arial"/>
          <w:bCs/>
          <w:i/>
          <w:iCs/>
          <w:lang w:val="es-CO"/>
        </w:rPr>
        <w:t>Si el juez encuentra probada una excepción que conduzca a rechazar todas las pretensiones de la demanda, debe abstenerse de examinar las restantes</w:t>
      </w:r>
      <w:r w:rsidRPr="008D428B">
        <w:rPr>
          <w:rFonts w:ascii="Arial" w:hAnsi="Arial" w:cs="Arial"/>
          <w:bCs/>
          <w:lang w:val="es-CO"/>
        </w:rPr>
        <w:t xml:space="preserve"> (...)”.</w:t>
      </w:r>
    </w:p>
    <w:p w14:paraId="309A9343" w14:textId="77777777" w:rsidR="008D428B" w:rsidRDefault="008D428B" w:rsidP="008D428B">
      <w:pPr>
        <w:spacing w:line="312" w:lineRule="auto"/>
        <w:jc w:val="both"/>
        <w:rPr>
          <w:rFonts w:ascii="Arial" w:hAnsi="Arial" w:cs="Arial"/>
          <w:bCs/>
          <w:lang w:val="es-CO"/>
        </w:rPr>
      </w:pPr>
    </w:p>
    <w:p w14:paraId="47BC9913" w14:textId="24000A5F" w:rsidR="008D428B" w:rsidRPr="008D428B" w:rsidRDefault="008D428B" w:rsidP="008D428B">
      <w:pPr>
        <w:spacing w:line="312" w:lineRule="auto"/>
        <w:jc w:val="both"/>
        <w:rPr>
          <w:rFonts w:ascii="Arial" w:hAnsi="Arial" w:cs="Arial"/>
          <w:bCs/>
          <w:lang w:val="es-CO"/>
        </w:rPr>
      </w:pPr>
      <w:r w:rsidRPr="008D428B">
        <w:rPr>
          <w:rFonts w:ascii="Arial" w:hAnsi="Arial" w:cs="Arial"/>
          <w:bCs/>
          <w:lang w:val="es-CO"/>
        </w:rPr>
        <w:t>En este sentido, cualquier hecho que dentro del proceso constituya una excepción deberá declararse de manera oficiosa por el despacho en la sentencia que defina el mérito.</w:t>
      </w:r>
    </w:p>
    <w:p w14:paraId="3660B38F" w14:textId="77777777" w:rsidR="008D428B" w:rsidRPr="008A021E" w:rsidRDefault="008D428B" w:rsidP="001E6541">
      <w:pPr>
        <w:spacing w:line="312" w:lineRule="auto"/>
        <w:jc w:val="both"/>
        <w:rPr>
          <w:rFonts w:ascii="Arial" w:hAnsi="Arial" w:cs="Arial"/>
          <w:bCs/>
          <w:lang w:val="es-CO"/>
        </w:rPr>
      </w:pPr>
    </w:p>
    <w:p w14:paraId="6C2E7338" w14:textId="470C240D" w:rsidR="008E74BD" w:rsidRPr="00234BA5" w:rsidRDefault="008E74BD" w:rsidP="00D5792E">
      <w:pPr>
        <w:pStyle w:val="Prrafodelista"/>
        <w:numPr>
          <w:ilvl w:val="0"/>
          <w:numId w:val="2"/>
        </w:numPr>
        <w:spacing w:line="312" w:lineRule="auto"/>
        <w:jc w:val="center"/>
        <w:rPr>
          <w:rFonts w:ascii="Arial" w:hAnsi="Arial" w:cs="Arial"/>
          <w:b/>
          <w:bCs/>
          <w:lang w:val="es-CO"/>
        </w:rPr>
      </w:pPr>
      <w:r w:rsidRPr="00234BA5">
        <w:rPr>
          <w:rFonts w:ascii="Arial" w:hAnsi="Arial" w:cs="Arial"/>
          <w:b/>
          <w:bCs/>
          <w:sz w:val="22"/>
          <w:szCs w:val="22"/>
          <w:u w:val="single"/>
          <w:lang w:val="es-CO"/>
        </w:rPr>
        <w:t xml:space="preserve">DE LAS EXCEPCIONES FRENTE AL LLAMAMIENTO EN GARANTÍA FORMULADO POR EL </w:t>
      </w:r>
      <w:r w:rsidR="00992123">
        <w:rPr>
          <w:rFonts w:ascii="Arial" w:hAnsi="Arial" w:cs="Arial"/>
          <w:b/>
          <w:bCs/>
          <w:sz w:val="22"/>
          <w:szCs w:val="22"/>
          <w:u w:val="single"/>
          <w:lang w:val="es-CO"/>
        </w:rPr>
        <w:t>DISTRITO ESPECIAL DE SANTIAGO DE CALI</w:t>
      </w:r>
      <w:r w:rsidRPr="00234BA5">
        <w:rPr>
          <w:rFonts w:ascii="Arial" w:hAnsi="Arial" w:cs="Arial"/>
          <w:b/>
          <w:bCs/>
          <w:sz w:val="22"/>
          <w:szCs w:val="22"/>
          <w:u w:val="single"/>
          <w:lang w:val="es-CO"/>
        </w:rPr>
        <w:cr/>
      </w:r>
    </w:p>
    <w:p w14:paraId="4D072C25" w14:textId="1301E956" w:rsidR="008E74BD" w:rsidRPr="007D5F7A" w:rsidRDefault="008E74BD" w:rsidP="00D5792E">
      <w:pPr>
        <w:pStyle w:val="Prrafodelista"/>
        <w:numPr>
          <w:ilvl w:val="3"/>
          <w:numId w:val="8"/>
        </w:numPr>
        <w:spacing w:line="312" w:lineRule="auto"/>
        <w:jc w:val="both"/>
        <w:rPr>
          <w:rFonts w:ascii="Arial" w:hAnsi="Arial" w:cs="Arial"/>
          <w:b/>
          <w:bCs/>
          <w:sz w:val="22"/>
          <w:szCs w:val="22"/>
          <w:lang w:val="es-ES_tradnl"/>
        </w:rPr>
      </w:pPr>
      <w:r>
        <w:rPr>
          <w:rFonts w:ascii="Arial" w:hAnsi="Arial" w:cs="Arial"/>
          <w:b/>
          <w:bCs/>
          <w:sz w:val="22"/>
          <w:szCs w:val="22"/>
          <w:lang w:val="es-ES_tradnl"/>
        </w:rPr>
        <w:t xml:space="preserve">SE ACREDITÓ LA </w:t>
      </w:r>
      <w:r w:rsidRPr="007D5F7A">
        <w:rPr>
          <w:rFonts w:ascii="Arial" w:hAnsi="Arial" w:cs="Arial"/>
          <w:b/>
          <w:bCs/>
          <w:sz w:val="22"/>
          <w:szCs w:val="22"/>
          <w:lang w:val="es-ES_tradnl"/>
        </w:rPr>
        <w:t>INEXIGIBILIDAD DE LA OBLIGACIÓN INDEMNIZATORIA A CARGO DE ASEGURADORA POR LA NO REALIZACIÓN DEL RIESGO ASEGURADO EN LA PÓLIZA DE SEGURO DE RESPONSABILIDAD CIVIL EXTRACONTRACTUAL No</w:t>
      </w:r>
      <w:r w:rsidRPr="007D5F7A">
        <w:t xml:space="preserve">. </w:t>
      </w:r>
      <w:r w:rsidR="00DE50E3" w:rsidRPr="00DE50E3">
        <w:rPr>
          <w:rFonts w:ascii="Arial" w:hAnsi="Arial" w:cs="Arial"/>
          <w:b/>
          <w:bCs/>
          <w:sz w:val="22"/>
          <w:szCs w:val="22"/>
          <w:lang w:val="es-ES_tradnl"/>
        </w:rPr>
        <w:t>1501216001931</w:t>
      </w:r>
    </w:p>
    <w:p w14:paraId="46BCBE97" w14:textId="77777777" w:rsidR="00DB7B61" w:rsidRDefault="00DB7B61" w:rsidP="00D5792E">
      <w:pPr>
        <w:spacing w:line="312" w:lineRule="auto"/>
        <w:jc w:val="both"/>
        <w:rPr>
          <w:rFonts w:ascii="Arial" w:hAnsi="Arial" w:cs="Arial"/>
          <w:bCs/>
          <w:lang w:val="es-ES_tradnl"/>
        </w:rPr>
      </w:pPr>
    </w:p>
    <w:p w14:paraId="27356A93" w14:textId="7B68EC93" w:rsidR="008E74BD" w:rsidRDefault="008E74BD" w:rsidP="00D5792E">
      <w:pPr>
        <w:spacing w:line="312" w:lineRule="auto"/>
        <w:jc w:val="both"/>
        <w:rPr>
          <w:rFonts w:ascii="Arial" w:hAnsi="Arial" w:cs="Arial"/>
          <w:bCs/>
          <w:lang w:val="es-ES_tradnl"/>
        </w:rPr>
      </w:pPr>
      <w:r w:rsidRPr="00546D0B">
        <w:rPr>
          <w:rFonts w:ascii="Arial" w:hAnsi="Arial" w:cs="Arial"/>
          <w:bCs/>
          <w:lang w:val="es-ES_tradnl"/>
        </w:rPr>
        <w:t xml:space="preserve">Para desarrollar </w:t>
      </w:r>
      <w:r>
        <w:rPr>
          <w:rFonts w:ascii="Arial" w:hAnsi="Arial" w:cs="Arial"/>
          <w:bCs/>
          <w:lang w:val="es-ES_tradnl"/>
        </w:rPr>
        <w:t xml:space="preserve">el </w:t>
      </w:r>
      <w:r w:rsidRPr="00546D0B">
        <w:rPr>
          <w:rFonts w:ascii="Arial" w:hAnsi="Arial" w:cs="Arial"/>
          <w:bCs/>
          <w:lang w:val="es-ES_tradnl"/>
        </w:rPr>
        <w:t xml:space="preserve">presente </w:t>
      </w:r>
      <w:r>
        <w:rPr>
          <w:rFonts w:ascii="Arial" w:hAnsi="Arial" w:cs="Arial"/>
          <w:bCs/>
          <w:lang w:val="es-ES_tradnl"/>
        </w:rPr>
        <w:t>alegato</w:t>
      </w:r>
      <w:r w:rsidRPr="00546D0B">
        <w:rPr>
          <w:rFonts w:ascii="Arial" w:hAnsi="Arial" w:cs="Arial"/>
          <w:bCs/>
          <w:lang w:val="es-ES_tradnl"/>
        </w:rPr>
        <w:t>, es preciso aclarar a la judicatura que, dado que no se</w:t>
      </w:r>
      <w:r>
        <w:rPr>
          <w:rFonts w:ascii="Arial" w:hAnsi="Arial" w:cs="Arial"/>
          <w:bCs/>
          <w:lang w:val="es-ES_tradnl"/>
        </w:rPr>
        <w:t xml:space="preserve"> </w:t>
      </w:r>
      <w:r w:rsidRPr="00546D0B">
        <w:rPr>
          <w:rFonts w:ascii="Arial" w:hAnsi="Arial" w:cs="Arial"/>
          <w:bCs/>
          <w:lang w:val="es-ES_tradnl"/>
        </w:rPr>
        <w:t>logr</w:t>
      </w:r>
      <w:r>
        <w:rPr>
          <w:rFonts w:ascii="Arial" w:hAnsi="Arial" w:cs="Arial"/>
          <w:bCs/>
          <w:lang w:val="es-ES_tradnl"/>
        </w:rPr>
        <w:t>ó</w:t>
      </w:r>
      <w:r w:rsidRPr="00546D0B">
        <w:rPr>
          <w:rFonts w:ascii="Arial" w:hAnsi="Arial" w:cs="Arial"/>
          <w:bCs/>
          <w:lang w:val="es-ES_tradnl"/>
        </w:rPr>
        <w:t xml:space="preserve"> probar el hecho dañoso que alega</w:t>
      </w:r>
      <w:r w:rsidR="00283A30">
        <w:rPr>
          <w:rFonts w:ascii="Arial" w:hAnsi="Arial" w:cs="Arial"/>
          <w:bCs/>
          <w:lang w:val="es-ES_tradnl"/>
        </w:rPr>
        <w:t>n</w:t>
      </w:r>
      <w:r w:rsidRPr="00546D0B">
        <w:rPr>
          <w:rFonts w:ascii="Arial" w:hAnsi="Arial" w:cs="Arial"/>
          <w:bCs/>
          <w:lang w:val="es-ES_tradnl"/>
        </w:rPr>
        <w:t xml:space="preserve"> </w:t>
      </w:r>
      <w:r w:rsidR="00283A30">
        <w:rPr>
          <w:rFonts w:ascii="Arial" w:hAnsi="Arial" w:cs="Arial"/>
          <w:bCs/>
          <w:lang w:val="es-ES_tradnl"/>
        </w:rPr>
        <w:t>los</w:t>
      </w:r>
      <w:r w:rsidRPr="00546D0B">
        <w:rPr>
          <w:rFonts w:ascii="Arial" w:hAnsi="Arial" w:cs="Arial"/>
          <w:bCs/>
          <w:lang w:val="es-ES_tradnl"/>
        </w:rPr>
        <w:t xml:space="preserve"> actor</w:t>
      </w:r>
      <w:r w:rsidR="00283A30">
        <w:rPr>
          <w:rFonts w:ascii="Arial" w:hAnsi="Arial" w:cs="Arial"/>
          <w:bCs/>
          <w:lang w:val="es-ES_tradnl"/>
        </w:rPr>
        <w:t>es</w:t>
      </w:r>
      <w:r w:rsidRPr="00546D0B">
        <w:rPr>
          <w:rFonts w:ascii="Arial" w:hAnsi="Arial" w:cs="Arial"/>
          <w:bCs/>
          <w:lang w:val="es-ES_tradnl"/>
        </w:rPr>
        <w:t xml:space="preserve"> haber sufrido con cargo del asegurado,</w:t>
      </w:r>
      <w:r>
        <w:rPr>
          <w:rFonts w:ascii="Arial" w:hAnsi="Arial" w:cs="Arial"/>
          <w:bCs/>
          <w:lang w:val="es-ES_tradnl"/>
        </w:rPr>
        <w:t xml:space="preserve"> </w:t>
      </w:r>
      <w:r w:rsidRPr="00546D0B">
        <w:rPr>
          <w:rFonts w:ascii="Arial" w:hAnsi="Arial" w:cs="Arial"/>
          <w:bCs/>
          <w:lang w:val="es-ES_tradnl"/>
        </w:rPr>
        <w:t>no es exigible prestación alguna derivada del contrato de seguro, en tanto no se ha realizado un</w:t>
      </w:r>
      <w:r>
        <w:rPr>
          <w:rFonts w:ascii="Arial" w:hAnsi="Arial" w:cs="Arial"/>
          <w:bCs/>
          <w:lang w:val="es-ES_tradnl"/>
        </w:rPr>
        <w:t xml:space="preserve"> </w:t>
      </w:r>
      <w:r w:rsidRPr="00546D0B">
        <w:rPr>
          <w:rFonts w:ascii="Arial" w:hAnsi="Arial" w:cs="Arial"/>
          <w:bCs/>
          <w:lang w:val="es-ES_tradnl"/>
        </w:rPr>
        <w:t>riesgo proveniente del mismo.</w:t>
      </w:r>
    </w:p>
    <w:p w14:paraId="474648CB" w14:textId="77777777" w:rsidR="008E74BD" w:rsidRPr="00546D0B" w:rsidRDefault="008E74BD" w:rsidP="00D5792E">
      <w:pPr>
        <w:spacing w:line="312" w:lineRule="auto"/>
        <w:jc w:val="both"/>
        <w:rPr>
          <w:rFonts w:ascii="Arial" w:hAnsi="Arial" w:cs="Arial"/>
          <w:bCs/>
          <w:lang w:val="es-ES_tradnl"/>
        </w:rPr>
      </w:pPr>
    </w:p>
    <w:p w14:paraId="6E6360D8" w14:textId="225A086B" w:rsidR="008E74BD" w:rsidRPr="00546D0B" w:rsidRDefault="008E74BD" w:rsidP="00D5792E">
      <w:pPr>
        <w:spacing w:line="312" w:lineRule="auto"/>
        <w:jc w:val="both"/>
        <w:rPr>
          <w:rFonts w:ascii="Arial" w:hAnsi="Arial" w:cs="Arial"/>
          <w:bCs/>
          <w:lang w:val="es-ES_tradnl"/>
        </w:rPr>
      </w:pPr>
      <w:r w:rsidRPr="00546D0B">
        <w:rPr>
          <w:rFonts w:ascii="Arial" w:hAnsi="Arial" w:cs="Arial"/>
          <w:bCs/>
          <w:lang w:val="es-ES_tradnl"/>
        </w:rPr>
        <w:t>Respecto al llamamiento en garantía se debe destacar como primera medida, que la obligación</w:t>
      </w:r>
      <w:r>
        <w:rPr>
          <w:rFonts w:ascii="Arial" w:hAnsi="Arial" w:cs="Arial"/>
          <w:bCs/>
          <w:lang w:val="es-ES_tradnl"/>
        </w:rPr>
        <w:t xml:space="preserve"> </w:t>
      </w:r>
      <w:r w:rsidRPr="00546D0B">
        <w:rPr>
          <w:rFonts w:ascii="Arial" w:hAnsi="Arial" w:cs="Arial"/>
          <w:bCs/>
          <w:lang w:val="es-ES_tradnl"/>
        </w:rPr>
        <w:t>de pago en relación con mi prohijada solo puede verse comprometida ante el cumplimiento de la</w:t>
      </w:r>
      <w:r>
        <w:rPr>
          <w:rFonts w:ascii="Arial" w:hAnsi="Arial" w:cs="Arial"/>
          <w:bCs/>
          <w:lang w:val="es-ES_tradnl"/>
        </w:rPr>
        <w:t xml:space="preserve"> </w:t>
      </w:r>
      <w:r w:rsidRPr="00546D0B">
        <w:rPr>
          <w:rFonts w:ascii="Arial" w:hAnsi="Arial" w:cs="Arial"/>
          <w:bCs/>
          <w:lang w:val="es-ES_tradnl"/>
        </w:rPr>
        <w:t>condición pactada, de cual pende el surgimiento de la obligación condicional, esto es, la</w:t>
      </w:r>
      <w:r>
        <w:rPr>
          <w:rFonts w:ascii="Arial" w:hAnsi="Arial" w:cs="Arial"/>
          <w:bCs/>
          <w:lang w:val="es-ES_tradnl"/>
        </w:rPr>
        <w:t xml:space="preserve"> </w:t>
      </w:r>
      <w:r w:rsidRPr="00546D0B">
        <w:rPr>
          <w:rFonts w:ascii="Arial" w:hAnsi="Arial" w:cs="Arial"/>
          <w:bCs/>
          <w:lang w:val="es-ES_tradnl"/>
        </w:rPr>
        <w:t xml:space="preserve">realización del riesgo asegurado. No obstante, al ser claro </w:t>
      </w:r>
      <w:r>
        <w:rPr>
          <w:rFonts w:ascii="Arial" w:hAnsi="Arial" w:cs="Arial"/>
          <w:bCs/>
          <w:lang w:val="es-ES_tradnl"/>
        </w:rPr>
        <w:t>que</w:t>
      </w:r>
      <w:r w:rsidRPr="00546D0B">
        <w:rPr>
          <w:rFonts w:ascii="Arial" w:hAnsi="Arial" w:cs="Arial"/>
          <w:bCs/>
          <w:lang w:val="es-ES_tradnl"/>
        </w:rPr>
        <w:t xml:space="preserve"> la causa adecuada del</w:t>
      </w:r>
      <w:r>
        <w:rPr>
          <w:rFonts w:ascii="Arial" w:hAnsi="Arial" w:cs="Arial"/>
          <w:bCs/>
          <w:lang w:val="es-ES_tradnl"/>
        </w:rPr>
        <w:t xml:space="preserve"> </w:t>
      </w:r>
      <w:r w:rsidRPr="00546D0B">
        <w:rPr>
          <w:rFonts w:ascii="Arial" w:hAnsi="Arial" w:cs="Arial"/>
          <w:bCs/>
          <w:lang w:val="es-ES_tradnl"/>
        </w:rPr>
        <w:t>cuestionado daño que deriva en la</w:t>
      </w:r>
      <w:r>
        <w:rPr>
          <w:rFonts w:ascii="Arial" w:hAnsi="Arial" w:cs="Arial"/>
          <w:bCs/>
          <w:lang w:val="es-ES_tradnl"/>
        </w:rPr>
        <w:t xml:space="preserve"> muerte</w:t>
      </w:r>
      <w:r w:rsidRPr="00546D0B">
        <w:rPr>
          <w:rFonts w:ascii="Arial" w:hAnsi="Arial" w:cs="Arial"/>
          <w:bCs/>
          <w:lang w:val="es-ES_tradnl"/>
        </w:rPr>
        <w:t xml:space="preserve"> de</w:t>
      </w:r>
      <w:r>
        <w:rPr>
          <w:rFonts w:ascii="Arial" w:hAnsi="Arial" w:cs="Arial"/>
          <w:bCs/>
          <w:lang w:val="es-ES_tradnl"/>
        </w:rPr>
        <w:t xml:space="preserve">l señor </w:t>
      </w:r>
      <w:r w:rsidR="00CC3E3F" w:rsidRPr="00CC3E3F">
        <w:rPr>
          <w:rFonts w:ascii="Arial" w:hAnsi="Arial" w:cs="Arial"/>
          <w:b/>
          <w:lang w:val="es-ES_tradnl"/>
        </w:rPr>
        <w:t>Federico España Quiñones</w:t>
      </w:r>
      <w:r w:rsidRPr="00546D0B">
        <w:rPr>
          <w:rFonts w:ascii="Arial" w:hAnsi="Arial" w:cs="Arial"/>
          <w:bCs/>
          <w:lang w:val="es-ES_tradnl"/>
        </w:rPr>
        <w:t xml:space="preserve">, por </w:t>
      </w:r>
      <w:r w:rsidR="00CC3E3F">
        <w:rPr>
          <w:rFonts w:ascii="Arial" w:hAnsi="Arial" w:cs="Arial"/>
          <w:bCs/>
          <w:lang w:val="es-ES_tradnl"/>
        </w:rPr>
        <w:t>los hechos</w:t>
      </w:r>
      <w:r>
        <w:rPr>
          <w:rFonts w:ascii="Arial" w:hAnsi="Arial" w:cs="Arial"/>
          <w:bCs/>
          <w:lang w:val="es-ES_tradnl"/>
        </w:rPr>
        <w:t xml:space="preserve"> acaecido</w:t>
      </w:r>
      <w:r w:rsidR="00CC3E3F">
        <w:rPr>
          <w:rFonts w:ascii="Arial" w:hAnsi="Arial" w:cs="Arial"/>
          <w:bCs/>
          <w:lang w:val="es-ES_tradnl"/>
        </w:rPr>
        <w:t>s</w:t>
      </w:r>
      <w:r>
        <w:rPr>
          <w:rFonts w:ascii="Arial" w:hAnsi="Arial" w:cs="Arial"/>
          <w:bCs/>
          <w:lang w:val="es-ES_tradnl"/>
        </w:rPr>
        <w:t xml:space="preserve"> el </w:t>
      </w:r>
      <w:r w:rsidR="00CC3E3F" w:rsidRPr="00CC3E3F">
        <w:rPr>
          <w:rFonts w:ascii="Arial" w:hAnsi="Arial" w:cs="Arial"/>
          <w:b/>
          <w:lang w:val="es-ES_tradnl"/>
        </w:rPr>
        <w:t>30 de mayo de 2017</w:t>
      </w:r>
      <w:r w:rsidRPr="00546D0B">
        <w:rPr>
          <w:rFonts w:ascii="Arial" w:hAnsi="Arial" w:cs="Arial"/>
          <w:bCs/>
          <w:lang w:val="es-ES_tradnl"/>
        </w:rPr>
        <w:t>, no se prob</w:t>
      </w:r>
      <w:r>
        <w:rPr>
          <w:rFonts w:ascii="Arial" w:hAnsi="Arial" w:cs="Arial"/>
          <w:bCs/>
          <w:lang w:val="es-ES_tradnl"/>
        </w:rPr>
        <w:t xml:space="preserve">ó, como tampoco </w:t>
      </w:r>
      <w:r w:rsidRPr="00546D0B">
        <w:rPr>
          <w:rFonts w:ascii="Arial" w:hAnsi="Arial" w:cs="Arial"/>
          <w:bCs/>
          <w:lang w:val="es-ES_tradnl"/>
        </w:rPr>
        <w:t>se demostr</w:t>
      </w:r>
      <w:r>
        <w:rPr>
          <w:rFonts w:ascii="Arial" w:hAnsi="Arial" w:cs="Arial"/>
          <w:bCs/>
          <w:lang w:val="es-ES_tradnl"/>
        </w:rPr>
        <w:t>ó</w:t>
      </w:r>
      <w:r w:rsidRPr="00546D0B">
        <w:rPr>
          <w:rFonts w:ascii="Arial" w:hAnsi="Arial" w:cs="Arial"/>
          <w:bCs/>
          <w:lang w:val="es-ES_tradnl"/>
        </w:rPr>
        <w:t xml:space="preserve"> la presunta omisión en el actuar del</w:t>
      </w:r>
      <w:r>
        <w:rPr>
          <w:rFonts w:ascii="Arial" w:hAnsi="Arial" w:cs="Arial"/>
          <w:bCs/>
          <w:lang w:val="es-ES_tradnl"/>
        </w:rPr>
        <w:t xml:space="preserve"> </w:t>
      </w:r>
      <w:r w:rsidRPr="00546D0B">
        <w:rPr>
          <w:rFonts w:ascii="Arial" w:hAnsi="Arial" w:cs="Arial"/>
          <w:bCs/>
          <w:lang w:val="es-ES_tradnl"/>
        </w:rPr>
        <w:t>asegurado</w:t>
      </w:r>
      <w:r>
        <w:rPr>
          <w:rFonts w:ascii="Arial" w:hAnsi="Arial" w:cs="Arial"/>
          <w:bCs/>
          <w:lang w:val="es-ES_tradnl"/>
        </w:rPr>
        <w:t xml:space="preserve">, </w:t>
      </w:r>
      <w:r w:rsidRPr="00546D0B">
        <w:rPr>
          <w:rFonts w:ascii="Arial" w:hAnsi="Arial" w:cs="Arial"/>
          <w:bCs/>
          <w:lang w:val="es-ES_tradnl"/>
        </w:rPr>
        <w:t>no puede predicarse la realización del</w:t>
      </w:r>
      <w:r>
        <w:rPr>
          <w:rFonts w:ascii="Arial" w:hAnsi="Arial" w:cs="Arial"/>
          <w:bCs/>
          <w:lang w:val="es-ES_tradnl"/>
        </w:rPr>
        <w:t xml:space="preserve"> </w:t>
      </w:r>
      <w:r w:rsidRPr="00546D0B">
        <w:rPr>
          <w:rFonts w:ascii="Arial" w:hAnsi="Arial" w:cs="Arial"/>
          <w:bCs/>
          <w:lang w:val="es-ES_tradnl"/>
        </w:rPr>
        <w:t>riesgo amparado.</w:t>
      </w:r>
    </w:p>
    <w:p w14:paraId="75873B25" w14:textId="77777777" w:rsidR="008E74BD" w:rsidRDefault="008E74BD" w:rsidP="00D5792E">
      <w:pPr>
        <w:spacing w:line="312" w:lineRule="auto"/>
        <w:jc w:val="both"/>
        <w:rPr>
          <w:rFonts w:ascii="Arial" w:hAnsi="Arial" w:cs="Arial"/>
          <w:bCs/>
          <w:lang w:val="es-ES_tradnl"/>
        </w:rPr>
      </w:pPr>
    </w:p>
    <w:p w14:paraId="5FF5043C" w14:textId="77777777" w:rsidR="008E74BD" w:rsidRDefault="008E74BD" w:rsidP="00D5792E">
      <w:pPr>
        <w:spacing w:line="312" w:lineRule="auto"/>
        <w:jc w:val="both"/>
        <w:rPr>
          <w:rFonts w:ascii="Arial" w:hAnsi="Arial" w:cs="Arial"/>
          <w:bCs/>
          <w:lang w:val="es-ES_tradnl"/>
        </w:rPr>
      </w:pPr>
      <w:r w:rsidRPr="00546D0B">
        <w:rPr>
          <w:rFonts w:ascii="Arial" w:hAnsi="Arial" w:cs="Arial"/>
          <w:bCs/>
          <w:lang w:val="es-ES_tradnl"/>
        </w:rPr>
        <w:t>Es así, como resulta a cargo del demandante probar la falla del servicio a cargo de la</w:t>
      </w:r>
      <w:r>
        <w:rPr>
          <w:rFonts w:ascii="Arial" w:hAnsi="Arial" w:cs="Arial"/>
          <w:bCs/>
          <w:lang w:val="es-ES_tradnl"/>
        </w:rPr>
        <w:t xml:space="preserve"> </w:t>
      </w:r>
      <w:r w:rsidRPr="00546D0B">
        <w:rPr>
          <w:rFonts w:ascii="Arial" w:hAnsi="Arial" w:cs="Arial"/>
          <w:bCs/>
          <w:lang w:val="es-ES_tradnl"/>
        </w:rPr>
        <w:t>demandada, por tanto, bajo el incumplimiento de este deber y al no estar acreditada la</w:t>
      </w:r>
      <w:r>
        <w:rPr>
          <w:rFonts w:ascii="Arial" w:hAnsi="Arial" w:cs="Arial"/>
          <w:bCs/>
          <w:lang w:val="es-ES_tradnl"/>
        </w:rPr>
        <w:t xml:space="preserve"> </w:t>
      </w:r>
      <w:r w:rsidRPr="00546D0B">
        <w:rPr>
          <w:rFonts w:ascii="Arial" w:hAnsi="Arial" w:cs="Arial"/>
          <w:bCs/>
          <w:lang w:val="es-ES_tradnl"/>
        </w:rPr>
        <w:t>mentada</w:t>
      </w:r>
      <w:r>
        <w:rPr>
          <w:rFonts w:ascii="Arial" w:hAnsi="Arial" w:cs="Arial"/>
          <w:bCs/>
          <w:lang w:val="es-ES_tradnl"/>
        </w:rPr>
        <w:t>,</w:t>
      </w:r>
      <w:r w:rsidRPr="00546D0B">
        <w:rPr>
          <w:rFonts w:ascii="Arial" w:hAnsi="Arial" w:cs="Arial"/>
          <w:bCs/>
          <w:lang w:val="es-ES_tradnl"/>
        </w:rPr>
        <w:t xml:space="preserve"> por no vislumbrarse responsabilidad alguna dentro de la demanda, queda</w:t>
      </w:r>
      <w:r>
        <w:rPr>
          <w:rFonts w:ascii="Arial" w:hAnsi="Arial" w:cs="Arial"/>
          <w:bCs/>
          <w:lang w:val="es-ES_tradnl"/>
        </w:rPr>
        <w:t xml:space="preserve"> </w:t>
      </w:r>
      <w:r w:rsidRPr="00546D0B">
        <w:rPr>
          <w:rFonts w:ascii="Arial" w:hAnsi="Arial" w:cs="Arial"/>
          <w:bCs/>
          <w:lang w:val="es-ES_tradnl"/>
        </w:rPr>
        <w:t>automáticamente desvirtuada la responsabilidad que la actora atribuye a la pasiva. Por lo que</w:t>
      </w:r>
      <w:r>
        <w:rPr>
          <w:rFonts w:ascii="Arial" w:hAnsi="Arial" w:cs="Arial"/>
          <w:bCs/>
          <w:lang w:val="es-ES_tradnl"/>
        </w:rPr>
        <w:t xml:space="preserve"> </w:t>
      </w:r>
      <w:r w:rsidRPr="00546D0B">
        <w:rPr>
          <w:rFonts w:ascii="Arial" w:hAnsi="Arial" w:cs="Arial"/>
          <w:bCs/>
          <w:lang w:val="es-ES_tradnl"/>
        </w:rPr>
        <w:t>resulta inocuo estudiar la relación causal entre una falla inexistente y el daño alegado por</w:t>
      </w:r>
      <w:r>
        <w:rPr>
          <w:rFonts w:ascii="Arial" w:hAnsi="Arial" w:cs="Arial"/>
          <w:bCs/>
          <w:lang w:val="es-ES_tradnl"/>
        </w:rPr>
        <w:t xml:space="preserve"> </w:t>
      </w:r>
      <w:r w:rsidRPr="00546D0B">
        <w:rPr>
          <w:rFonts w:ascii="Arial" w:hAnsi="Arial" w:cs="Arial"/>
          <w:bCs/>
          <w:lang w:val="es-ES_tradnl"/>
        </w:rPr>
        <w:t>quienes llaman a juicio. Así, es necesario señalar que para que exista la obligación de</w:t>
      </w:r>
      <w:r>
        <w:rPr>
          <w:rFonts w:ascii="Arial" w:hAnsi="Arial" w:cs="Arial"/>
          <w:bCs/>
          <w:lang w:val="es-ES_tradnl"/>
        </w:rPr>
        <w:t xml:space="preserve"> </w:t>
      </w:r>
      <w:r w:rsidRPr="00546D0B">
        <w:rPr>
          <w:rFonts w:ascii="Arial" w:hAnsi="Arial" w:cs="Arial"/>
          <w:bCs/>
          <w:lang w:val="es-ES_tradnl"/>
        </w:rPr>
        <w:t xml:space="preserve">indemnizar por parte de la compañía aseguradora, es requisito </w:t>
      </w:r>
      <w:r w:rsidRPr="00AE1E15">
        <w:rPr>
          <w:rFonts w:ascii="Arial" w:hAnsi="Arial" w:cs="Arial"/>
          <w:bCs/>
          <w:i/>
          <w:iCs/>
          <w:lang w:val="es-ES_tradnl"/>
        </w:rPr>
        <w:t>sine qua non</w:t>
      </w:r>
      <w:r w:rsidRPr="00546D0B">
        <w:rPr>
          <w:rFonts w:ascii="Arial" w:hAnsi="Arial" w:cs="Arial"/>
          <w:bCs/>
          <w:lang w:val="es-ES_tradnl"/>
        </w:rPr>
        <w:t xml:space="preserve"> la realización del</w:t>
      </w:r>
      <w:r>
        <w:rPr>
          <w:rFonts w:ascii="Arial" w:hAnsi="Arial" w:cs="Arial"/>
          <w:bCs/>
          <w:lang w:val="es-ES_tradnl"/>
        </w:rPr>
        <w:t xml:space="preserve"> </w:t>
      </w:r>
      <w:r w:rsidRPr="00546D0B">
        <w:rPr>
          <w:rFonts w:ascii="Arial" w:hAnsi="Arial" w:cs="Arial"/>
          <w:bCs/>
          <w:lang w:val="es-ES_tradnl"/>
        </w:rPr>
        <w:t>riesgo asegurado de conformidad con lo establecido en el artículo 1072 del Código de</w:t>
      </w:r>
      <w:r>
        <w:rPr>
          <w:rFonts w:ascii="Arial" w:hAnsi="Arial" w:cs="Arial"/>
          <w:bCs/>
          <w:lang w:val="es-ES_tradnl"/>
        </w:rPr>
        <w:t xml:space="preserve"> </w:t>
      </w:r>
      <w:r w:rsidRPr="00546D0B">
        <w:rPr>
          <w:rFonts w:ascii="Arial" w:hAnsi="Arial" w:cs="Arial"/>
          <w:bCs/>
          <w:lang w:val="es-ES_tradnl"/>
        </w:rPr>
        <w:t>Comercio:</w:t>
      </w:r>
    </w:p>
    <w:p w14:paraId="55B04D22" w14:textId="77777777" w:rsidR="008E74BD" w:rsidRDefault="008E74BD" w:rsidP="00D5792E">
      <w:pPr>
        <w:spacing w:line="312" w:lineRule="auto"/>
        <w:jc w:val="both"/>
        <w:rPr>
          <w:rFonts w:ascii="Arial" w:hAnsi="Arial" w:cs="Arial"/>
          <w:bCs/>
          <w:lang w:val="es-ES_tradnl"/>
        </w:rPr>
      </w:pPr>
    </w:p>
    <w:p w14:paraId="678BFB4C" w14:textId="77777777" w:rsidR="008E74BD" w:rsidRPr="00432881" w:rsidRDefault="008E74BD" w:rsidP="00D5792E">
      <w:pPr>
        <w:spacing w:line="312" w:lineRule="auto"/>
        <w:ind w:left="567" w:right="567"/>
        <w:jc w:val="both"/>
        <w:rPr>
          <w:rFonts w:ascii="Arial" w:hAnsi="Arial" w:cs="Arial"/>
          <w:bCs/>
          <w:i/>
          <w:iCs/>
          <w:sz w:val="20"/>
          <w:szCs w:val="20"/>
          <w:lang w:val="es-ES_tradnl"/>
        </w:rPr>
      </w:pPr>
      <w:r w:rsidRPr="00432881">
        <w:rPr>
          <w:rFonts w:ascii="Arial" w:hAnsi="Arial" w:cs="Arial"/>
          <w:bCs/>
          <w:i/>
          <w:iCs/>
          <w:sz w:val="20"/>
          <w:szCs w:val="20"/>
          <w:lang w:val="es-ES_tradnl"/>
        </w:rPr>
        <w:t>“... Definición de riesgo asegurado: Se denomina siniestro la realización del riesgo asegurado.”</w:t>
      </w:r>
    </w:p>
    <w:p w14:paraId="00348CAC" w14:textId="77777777" w:rsidR="008E74BD" w:rsidRDefault="008E74BD" w:rsidP="00D5792E">
      <w:pPr>
        <w:spacing w:line="312" w:lineRule="auto"/>
        <w:jc w:val="both"/>
        <w:rPr>
          <w:rFonts w:ascii="Arial" w:hAnsi="Arial" w:cs="Arial"/>
          <w:bCs/>
          <w:lang w:val="es-ES_tradnl"/>
        </w:rPr>
      </w:pPr>
    </w:p>
    <w:p w14:paraId="7B0551D6" w14:textId="77777777" w:rsidR="008E74BD" w:rsidRDefault="008E74BD" w:rsidP="00D5792E">
      <w:pPr>
        <w:spacing w:line="312" w:lineRule="auto"/>
        <w:jc w:val="both"/>
        <w:rPr>
          <w:rFonts w:ascii="Arial" w:hAnsi="Arial" w:cs="Arial"/>
          <w:bCs/>
          <w:lang w:val="es-ES_tradnl"/>
        </w:rPr>
      </w:pPr>
      <w:r w:rsidRPr="00546D0B">
        <w:rPr>
          <w:rFonts w:ascii="Arial" w:hAnsi="Arial" w:cs="Arial"/>
          <w:bCs/>
          <w:lang w:val="es-ES_tradnl"/>
        </w:rPr>
        <w:t>En similar sentido se ha pronunciado el Consejo de Estado, pues a través de su Sección</w:t>
      </w:r>
      <w:r>
        <w:rPr>
          <w:rFonts w:ascii="Arial" w:hAnsi="Arial" w:cs="Arial"/>
          <w:bCs/>
          <w:lang w:val="es-ES_tradnl"/>
        </w:rPr>
        <w:t xml:space="preserve"> </w:t>
      </w:r>
      <w:r w:rsidRPr="00546D0B">
        <w:rPr>
          <w:rFonts w:ascii="Arial" w:hAnsi="Arial" w:cs="Arial"/>
          <w:bCs/>
          <w:lang w:val="es-ES_tradnl"/>
        </w:rPr>
        <w:t>Tercera recordó que el siniestro es la materialización del riesgo asegurado conforme a los</w:t>
      </w:r>
      <w:r>
        <w:rPr>
          <w:rFonts w:ascii="Arial" w:hAnsi="Arial" w:cs="Arial"/>
          <w:bCs/>
          <w:lang w:val="es-ES_tradnl"/>
        </w:rPr>
        <w:t xml:space="preserve"> </w:t>
      </w:r>
      <w:r w:rsidRPr="00546D0B">
        <w:rPr>
          <w:rFonts w:ascii="Arial" w:hAnsi="Arial" w:cs="Arial"/>
          <w:bCs/>
          <w:lang w:val="es-ES_tradnl"/>
        </w:rPr>
        <w:t>artículos 1072 y 1131 del Código de Comercio. Es decir, el hecho acaecido configura el suceso</w:t>
      </w:r>
      <w:r>
        <w:rPr>
          <w:rFonts w:ascii="Arial" w:hAnsi="Arial" w:cs="Arial"/>
          <w:bCs/>
          <w:lang w:val="es-ES_tradnl"/>
        </w:rPr>
        <w:t xml:space="preserve"> </w:t>
      </w:r>
      <w:r w:rsidRPr="00546D0B">
        <w:rPr>
          <w:rFonts w:ascii="Arial" w:hAnsi="Arial" w:cs="Arial"/>
          <w:bCs/>
          <w:lang w:val="es-ES_tradnl"/>
        </w:rPr>
        <w:t>incierto contenido en la póliza de seguro y es responsabilidad del asegurado. También indicó</w:t>
      </w:r>
      <w:r>
        <w:rPr>
          <w:rFonts w:ascii="Arial" w:hAnsi="Arial" w:cs="Arial"/>
          <w:bCs/>
          <w:lang w:val="es-ES_tradnl"/>
        </w:rPr>
        <w:t xml:space="preserve"> </w:t>
      </w:r>
      <w:r w:rsidRPr="00546D0B">
        <w:rPr>
          <w:rFonts w:ascii="Arial" w:hAnsi="Arial" w:cs="Arial"/>
          <w:bCs/>
          <w:lang w:val="es-ES_tradnl"/>
        </w:rPr>
        <w:t>que, en un seguro de responsabilidad civil, el siniestro es generado cuando ocurre el hecho</w:t>
      </w:r>
      <w:r>
        <w:rPr>
          <w:rFonts w:ascii="Arial" w:hAnsi="Arial" w:cs="Arial"/>
          <w:bCs/>
          <w:lang w:val="es-ES_tradnl"/>
        </w:rPr>
        <w:t xml:space="preserve"> </w:t>
      </w:r>
      <w:r w:rsidRPr="00546D0B">
        <w:rPr>
          <w:rFonts w:ascii="Arial" w:hAnsi="Arial" w:cs="Arial"/>
          <w:bCs/>
          <w:lang w:val="es-ES_tradnl"/>
        </w:rPr>
        <w:t xml:space="preserve">dañoso y este afecta a un tercero, lo que da lugar a una indemnización </w:t>
      </w:r>
      <w:r w:rsidRPr="00546D0B">
        <w:rPr>
          <w:rFonts w:ascii="Arial" w:hAnsi="Arial" w:cs="Arial"/>
          <w:bCs/>
          <w:lang w:val="es-ES_tradnl"/>
        </w:rPr>
        <w:lastRenderedPageBreak/>
        <w:t>al afectado</w:t>
      </w:r>
      <w:r>
        <w:rPr>
          <w:rStyle w:val="Refdenotaalpie"/>
          <w:rFonts w:ascii="Arial" w:hAnsi="Arial" w:cs="Arial"/>
          <w:bCs/>
          <w:lang w:val="es-ES_tradnl"/>
        </w:rPr>
        <w:footnoteReference w:id="7"/>
      </w:r>
      <w:r w:rsidRPr="00546D0B">
        <w:rPr>
          <w:rFonts w:ascii="Arial" w:hAnsi="Arial" w:cs="Arial"/>
          <w:bCs/>
          <w:lang w:val="es-ES_tradnl"/>
        </w:rPr>
        <w:t>.</w:t>
      </w:r>
    </w:p>
    <w:p w14:paraId="16217728" w14:textId="77777777" w:rsidR="008E74BD" w:rsidRPr="00546D0B" w:rsidRDefault="008E74BD" w:rsidP="00D5792E">
      <w:pPr>
        <w:spacing w:line="312" w:lineRule="auto"/>
        <w:jc w:val="both"/>
        <w:rPr>
          <w:rFonts w:ascii="Arial" w:hAnsi="Arial" w:cs="Arial"/>
          <w:bCs/>
          <w:lang w:val="es-ES_tradnl"/>
        </w:rPr>
      </w:pPr>
    </w:p>
    <w:p w14:paraId="1CE4F780" w14:textId="77777777" w:rsidR="008E74BD" w:rsidRDefault="008E74BD" w:rsidP="00D5792E">
      <w:pPr>
        <w:spacing w:line="312" w:lineRule="auto"/>
        <w:jc w:val="both"/>
        <w:rPr>
          <w:rFonts w:ascii="Arial" w:hAnsi="Arial" w:cs="Arial"/>
          <w:bCs/>
          <w:noProof/>
          <w:lang w:val="es-ES_tradnl"/>
        </w:rPr>
      </w:pPr>
      <w:r w:rsidRPr="00546D0B">
        <w:rPr>
          <w:rFonts w:ascii="Arial" w:hAnsi="Arial" w:cs="Arial"/>
          <w:bCs/>
          <w:lang w:val="es-ES_tradnl"/>
        </w:rPr>
        <w:t>Al respecto, resulta preciso señalar que la eventual obligación indemnizatoria en cabeza de mi</w:t>
      </w:r>
      <w:r>
        <w:rPr>
          <w:rFonts w:ascii="Arial" w:hAnsi="Arial" w:cs="Arial"/>
          <w:bCs/>
          <w:lang w:val="es-ES_tradnl"/>
        </w:rPr>
        <w:t xml:space="preserve"> </w:t>
      </w:r>
      <w:r w:rsidRPr="00546D0B">
        <w:rPr>
          <w:rFonts w:ascii="Arial" w:hAnsi="Arial" w:cs="Arial"/>
          <w:bCs/>
          <w:lang w:val="es-ES_tradnl"/>
        </w:rPr>
        <w:t>representada se encuentra supeditada al contenido de la póliza, es decir a sus diversas</w:t>
      </w:r>
      <w:r>
        <w:rPr>
          <w:rFonts w:ascii="Arial" w:hAnsi="Arial" w:cs="Arial"/>
          <w:bCs/>
          <w:lang w:val="es-ES_tradnl"/>
        </w:rPr>
        <w:t xml:space="preserve"> </w:t>
      </w:r>
      <w:r w:rsidRPr="00546D0B">
        <w:rPr>
          <w:rFonts w:ascii="Arial" w:hAnsi="Arial" w:cs="Arial"/>
          <w:bCs/>
          <w:lang w:val="es-ES_tradnl"/>
        </w:rPr>
        <w:t>condiciones, el ámbito del amparo, a la definición contractual de su alcance o extensión, a los</w:t>
      </w:r>
      <w:r>
        <w:rPr>
          <w:rFonts w:ascii="Arial" w:hAnsi="Arial" w:cs="Arial"/>
          <w:bCs/>
          <w:lang w:val="es-ES_tradnl"/>
        </w:rPr>
        <w:t xml:space="preserve"> </w:t>
      </w:r>
      <w:r w:rsidRPr="00546D0B">
        <w:rPr>
          <w:rFonts w:ascii="Arial" w:hAnsi="Arial" w:cs="Arial"/>
          <w:bCs/>
          <w:lang w:val="es-ES_tradnl"/>
        </w:rPr>
        <w:t>límites asegurados para cada riesgo tomado, etc. El riesgo asegurado en el contrato de</w:t>
      </w:r>
      <w:r>
        <w:rPr>
          <w:rFonts w:ascii="Arial" w:hAnsi="Arial" w:cs="Arial"/>
          <w:bCs/>
          <w:lang w:val="es-ES_tradnl"/>
        </w:rPr>
        <w:t xml:space="preserve"> </w:t>
      </w:r>
      <w:r w:rsidRPr="00546D0B">
        <w:rPr>
          <w:rFonts w:ascii="Arial" w:hAnsi="Arial" w:cs="Arial"/>
          <w:bCs/>
          <w:lang w:val="es-ES_tradnl"/>
        </w:rPr>
        <w:t xml:space="preserve">seguros en comento y consignado en su condicionado </w:t>
      </w:r>
      <w:r>
        <w:rPr>
          <w:rFonts w:ascii="Arial" w:hAnsi="Arial" w:cs="Arial"/>
          <w:bCs/>
          <w:lang w:val="es-ES_tradnl"/>
        </w:rPr>
        <w:t>-</w:t>
      </w:r>
      <w:r w:rsidRPr="00546D0B">
        <w:rPr>
          <w:rFonts w:ascii="Arial" w:hAnsi="Arial" w:cs="Arial"/>
          <w:bCs/>
          <w:lang w:val="es-ES_tradnl"/>
        </w:rPr>
        <w:t xml:space="preserve"> clausulado particular corresponde </w:t>
      </w:r>
      <w:r>
        <w:rPr>
          <w:rFonts w:ascii="Arial" w:hAnsi="Arial" w:cs="Arial"/>
          <w:bCs/>
          <w:noProof/>
          <w:lang w:val="es-ES_tradnl"/>
        </w:rPr>
        <w:t>a lo pactado en el objeto del seguro.</w:t>
      </w:r>
    </w:p>
    <w:p w14:paraId="16F7A54C" w14:textId="77777777" w:rsidR="008E74BD" w:rsidRDefault="008E74BD" w:rsidP="00D5792E">
      <w:pPr>
        <w:spacing w:line="312" w:lineRule="auto"/>
        <w:jc w:val="both"/>
        <w:rPr>
          <w:rFonts w:ascii="Arial" w:hAnsi="Arial" w:cs="Arial"/>
          <w:bCs/>
          <w:lang w:val="es-ES_tradnl"/>
        </w:rPr>
      </w:pPr>
    </w:p>
    <w:p w14:paraId="358D0623" w14:textId="77777777" w:rsidR="008E74BD" w:rsidRDefault="008E74BD" w:rsidP="00D5792E">
      <w:pPr>
        <w:spacing w:line="312" w:lineRule="auto"/>
        <w:jc w:val="both"/>
        <w:rPr>
          <w:rFonts w:ascii="Arial" w:hAnsi="Arial" w:cs="Arial"/>
          <w:bCs/>
          <w:lang w:val="es-ES_tradnl"/>
        </w:rPr>
      </w:pPr>
      <w:r w:rsidRPr="00546D0B">
        <w:rPr>
          <w:rFonts w:ascii="Arial" w:hAnsi="Arial" w:cs="Arial"/>
          <w:bCs/>
          <w:lang w:val="es-ES_tradnl"/>
        </w:rPr>
        <w:t>Ahora bien, como ya se ha argumentado de manera reiterada y suficiente, las pretensiones</w:t>
      </w:r>
      <w:r>
        <w:rPr>
          <w:rFonts w:ascii="Arial" w:hAnsi="Arial" w:cs="Arial"/>
          <w:bCs/>
          <w:lang w:val="es-ES_tradnl"/>
        </w:rPr>
        <w:t xml:space="preserve"> </w:t>
      </w:r>
      <w:r w:rsidRPr="00546D0B">
        <w:rPr>
          <w:rFonts w:ascii="Arial" w:hAnsi="Arial" w:cs="Arial"/>
          <w:bCs/>
          <w:lang w:val="es-ES_tradnl"/>
        </w:rPr>
        <w:t>contenidas en el escrito de demanda carecen de fundamentos fácticos y jurídicos que hagan</w:t>
      </w:r>
      <w:r>
        <w:rPr>
          <w:rFonts w:ascii="Arial" w:hAnsi="Arial" w:cs="Arial"/>
          <w:bCs/>
          <w:lang w:val="es-ES_tradnl"/>
        </w:rPr>
        <w:t xml:space="preserve"> </w:t>
      </w:r>
      <w:r w:rsidRPr="00546D0B">
        <w:rPr>
          <w:rFonts w:ascii="Arial" w:hAnsi="Arial" w:cs="Arial"/>
          <w:bCs/>
          <w:lang w:val="es-ES_tradnl"/>
        </w:rPr>
        <w:t>viable su prosperidad; especialmente porque no existe ningún tipo de obligación en cabeza de</w:t>
      </w:r>
      <w:r>
        <w:rPr>
          <w:rFonts w:ascii="Arial" w:hAnsi="Arial" w:cs="Arial"/>
          <w:bCs/>
          <w:lang w:val="es-ES_tradnl"/>
        </w:rPr>
        <w:t xml:space="preserve"> </w:t>
      </w:r>
      <w:r w:rsidRPr="00546D0B">
        <w:rPr>
          <w:rFonts w:ascii="Arial" w:hAnsi="Arial" w:cs="Arial"/>
          <w:bCs/>
          <w:lang w:val="es-ES_tradnl"/>
        </w:rPr>
        <w:t>la demandada, ya que en la esfera de la responsabilidad civil implorada no se constituyen los</w:t>
      </w:r>
      <w:r>
        <w:rPr>
          <w:rFonts w:ascii="Arial" w:hAnsi="Arial" w:cs="Arial"/>
          <w:bCs/>
          <w:lang w:val="es-ES_tradnl"/>
        </w:rPr>
        <w:t xml:space="preserve"> </w:t>
      </w:r>
      <w:r w:rsidRPr="00546D0B">
        <w:rPr>
          <w:rFonts w:ascii="Arial" w:hAnsi="Arial" w:cs="Arial"/>
          <w:bCs/>
          <w:lang w:val="es-ES_tradnl"/>
        </w:rPr>
        <w:t>elementos necesarios para que la misma sea adjudicada y/o atribuible.</w:t>
      </w:r>
    </w:p>
    <w:p w14:paraId="7E314906" w14:textId="77777777" w:rsidR="008E74BD" w:rsidRPr="00546D0B" w:rsidRDefault="008E74BD" w:rsidP="00D5792E">
      <w:pPr>
        <w:spacing w:line="312" w:lineRule="auto"/>
        <w:jc w:val="both"/>
        <w:rPr>
          <w:rFonts w:ascii="Arial" w:hAnsi="Arial" w:cs="Arial"/>
          <w:bCs/>
          <w:lang w:val="es-ES_tradnl"/>
        </w:rPr>
      </w:pPr>
    </w:p>
    <w:p w14:paraId="43CB62FD" w14:textId="77777777" w:rsidR="008E74BD" w:rsidRDefault="008E74BD" w:rsidP="00D5792E">
      <w:pPr>
        <w:spacing w:line="312" w:lineRule="auto"/>
        <w:jc w:val="both"/>
        <w:rPr>
          <w:rFonts w:ascii="Arial" w:hAnsi="Arial" w:cs="Arial"/>
          <w:bCs/>
          <w:lang w:val="es-ES_tradnl"/>
        </w:rPr>
      </w:pPr>
      <w:r w:rsidRPr="00546D0B">
        <w:rPr>
          <w:rFonts w:ascii="Arial" w:hAnsi="Arial" w:cs="Arial"/>
          <w:bCs/>
          <w:lang w:val="es-ES_tradnl"/>
        </w:rPr>
        <w:t>Desde dicha perspectiva, resulta evidente que no es posible que exista condena en contra de</w:t>
      </w:r>
      <w:r>
        <w:rPr>
          <w:rFonts w:ascii="Arial" w:hAnsi="Arial" w:cs="Arial"/>
          <w:bCs/>
          <w:lang w:val="es-ES_tradnl"/>
        </w:rPr>
        <w:t xml:space="preserve"> </w:t>
      </w:r>
      <w:r w:rsidRPr="00546D0B">
        <w:rPr>
          <w:rFonts w:ascii="Arial" w:hAnsi="Arial" w:cs="Arial"/>
          <w:bCs/>
          <w:lang w:val="es-ES_tradnl"/>
        </w:rPr>
        <w:t>quien llama en garantía y consecuentemente, no obra razón alguna para que se afecte el</w:t>
      </w:r>
      <w:r>
        <w:rPr>
          <w:rFonts w:ascii="Arial" w:hAnsi="Arial" w:cs="Arial"/>
          <w:bCs/>
          <w:lang w:val="es-ES_tradnl"/>
        </w:rPr>
        <w:t xml:space="preserve"> </w:t>
      </w:r>
      <w:r w:rsidRPr="00546D0B">
        <w:rPr>
          <w:rFonts w:ascii="Arial" w:hAnsi="Arial" w:cs="Arial"/>
          <w:bCs/>
          <w:lang w:val="es-ES_tradnl"/>
        </w:rPr>
        <w:t>contrato de seguro suscrito entre ésta y mi prohijada, pues al no presentarse la realización del</w:t>
      </w:r>
      <w:r>
        <w:rPr>
          <w:rFonts w:ascii="Arial" w:hAnsi="Arial" w:cs="Arial"/>
          <w:bCs/>
          <w:lang w:val="es-ES_tradnl"/>
        </w:rPr>
        <w:t xml:space="preserve"> </w:t>
      </w:r>
      <w:r w:rsidRPr="00546D0B">
        <w:rPr>
          <w:rFonts w:ascii="Arial" w:hAnsi="Arial" w:cs="Arial"/>
          <w:bCs/>
          <w:lang w:val="es-ES_tradnl"/>
        </w:rPr>
        <w:t>riesgo asegurado, no da lugar si quiera a establecer si asiste o no obligación indemnizatoria a</w:t>
      </w:r>
      <w:r>
        <w:rPr>
          <w:rFonts w:ascii="Arial" w:hAnsi="Arial" w:cs="Arial"/>
          <w:bCs/>
          <w:lang w:val="es-ES_tradnl"/>
        </w:rPr>
        <w:t xml:space="preserve"> </w:t>
      </w:r>
      <w:r w:rsidRPr="00546D0B">
        <w:rPr>
          <w:rFonts w:ascii="Arial" w:hAnsi="Arial" w:cs="Arial"/>
          <w:bCs/>
          <w:lang w:val="es-ES_tradnl"/>
        </w:rPr>
        <w:t xml:space="preserve">cargo de </w:t>
      </w:r>
      <w:r>
        <w:rPr>
          <w:rFonts w:ascii="Arial" w:hAnsi="Arial" w:cs="Arial"/>
          <w:bCs/>
          <w:lang w:val="es-ES_tradnl"/>
        </w:rPr>
        <w:t>la aseguradora que represento</w:t>
      </w:r>
      <w:r w:rsidRPr="00546D0B">
        <w:rPr>
          <w:rFonts w:ascii="Arial" w:hAnsi="Arial" w:cs="Arial"/>
          <w:bCs/>
          <w:lang w:val="es-ES_tradnl"/>
        </w:rPr>
        <w:t>.</w:t>
      </w:r>
    </w:p>
    <w:p w14:paraId="6CA16ED5" w14:textId="77777777" w:rsidR="008E74BD" w:rsidRDefault="008E74BD" w:rsidP="00D5792E">
      <w:pPr>
        <w:spacing w:line="312" w:lineRule="auto"/>
        <w:jc w:val="both"/>
        <w:rPr>
          <w:rFonts w:ascii="Arial" w:hAnsi="Arial" w:cs="Arial"/>
          <w:bCs/>
          <w:lang w:val="es-ES_tradnl"/>
        </w:rPr>
      </w:pPr>
      <w:r>
        <w:rPr>
          <w:rFonts w:ascii="Arial" w:hAnsi="Arial" w:cs="Arial"/>
          <w:bCs/>
          <w:lang w:val="es-ES_tradnl"/>
        </w:rPr>
        <w:t xml:space="preserve"> </w:t>
      </w:r>
    </w:p>
    <w:p w14:paraId="0825C2F0" w14:textId="77777777" w:rsidR="008E74BD" w:rsidRDefault="008E74BD" w:rsidP="00D5792E">
      <w:pPr>
        <w:spacing w:line="312" w:lineRule="auto"/>
        <w:jc w:val="both"/>
        <w:rPr>
          <w:rFonts w:ascii="Arial" w:hAnsi="Arial" w:cs="Arial"/>
          <w:bCs/>
          <w:lang w:val="es-ES_tradnl"/>
        </w:rPr>
      </w:pPr>
      <w:r w:rsidRPr="00546D0B">
        <w:rPr>
          <w:rFonts w:ascii="Arial" w:hAnsi="Arial" w:cs="Arial"/>
          <w:bCs/>
          <w:lang w:val="es-ES_tradnl"/>
        </w:rPr>
        <w:t>Sin embargo, las obligaciones contractuales que se deriven de la misma están fielmente</w:t>
      </w:r>
      <w:r>
        <w:rPr>
          <w:rFonts w:ascii="Arial" w:hAnsi="Arial" w:cs="Arial"/>
          <w:bCs/>
          <w:lang w:val="es-ES_tradnl"/>
        </w:rPr>
        <w:t xml:space="preserve"> </w:t>
      </w:r>
      <w:r w:rsidRPr="00546D0B">
        <w:rPr>
          <w:rFonts w:ascii="Arial" w:hAnsi="Arial" w:cs="Arial"/>
          <w:bCs/>
          <w:lang w:val="es-ES_tradnl"/>
        </w:rPr>
        <w:t>circunscritas a lo convenido en el documento referenciado, es decir que, las reclamaciones que</w:t>
      </w:r>
      <w:r>
        <w:rPr>
          <w:rFonts w:ascii="Arial" w:hAnsi="Arial" w:cs="Arial"/>
          <w:bCs/>
          <w:lang w:val="es-ES_tradnl"/>
        </w:rPr>
        <w:t xml:space="preserve"> </w:t>
      </w:r>
      <w:r w:rsidRPr="00546D0B">
        <w:rPr>
          <w:rFonts w:ascii="Arial" w:hAnsi="Arial" w:cs="Arial"/>
          <w:bCs/>
          <w:lang w:val="es-ES_tradnl"/>
        </w:rPr>
        <w:t>eventualmente pueden exigirse a mi representada están limitadas a que, a través de las</w:t>
      </w:r>
      <w:r>
        <w:rPr>
          <w:rFonts w:ascii="Arial" w:hAnsi="Arial" w:cs="Arial"/>
          <w:bCs/>
          <w:lang w:val="es-ES_tradnl"/>
        </w:rPr>
        <w:t xml:space="preserve"> </w:t>
      </w:r>
      <w:r w:rsidRPr="00546D0B">
        <w:rPr>
          <w:rFonts w:ascii="Arial" w:hAnsi="Arial" w:cs="Arial"/>
          <w:bCs/>
          <w:lang w:val="es-ES_tradnl"/>
        </w:rPr>
        <w:t>pruebas legamente permitidas, se compruebe fehacientemente el acaecimiento del riesgo</w:t>
      </w:r>
      <w:r>
        <w:rPr>
          <w:rFonts w:ascii="Arial" w:hAnsi="Arial" w:cs="Arial"/>
          <w:bCs/>
          <w:lang w:val="es-ES_tradnl"/>
        </w:rPr>
        <w:t xml:space="preserve"> </w:t>
      </w:r>
      <w:r w:rsidRPr="00546D0B">
        <w:rPr>
          <w:rFonts w:ascii="Arial" w:hAnsi="Arial" w:cs="Arial"/>
          <w:bCs/>
          <w:lang w:val="es-ES_tradnl"/>
        </w:rPr>
        <w:t>asegurado, si quien formula la acción no se ocupa de acreditar cada uno de los hechos que</w:t>
      </w:r>
      <w:r>
        <w:rPr>
          <w:rFonts w:ascii="Arial" w:hAnsi="Arial" w:cs="Arial"/>
          <w:bCs/>
          <w:lang w:val="es-ES_tradnl"/>
        </w:rPr>
        <w:t xml:space="preserve"> </w:t>
      </w:r>
      <w:r w:rsidRPr="00546D0B">
        <w:rPr>
          <w:rFonts w:ascii="Arial" w:hAnsi="Arial" w:cs="Arial"/>
          <w:bCs/>
          <w:lang w:val="es-ES_tradnl"/>
        </w:rPr>
        <w:t>fundan la trifecta axiológica sobre la que reposa la declaratoria de responsabilidad, en este caso</w:t>
      </w:r>
      <w:r>
        <w:rPr>
          <w:rFonts w:ascii="Arial" w:hAnsi="Arial" w:cs="Arial"/>
          <w:bCs/>
          <w:lang w:val="es-ES_tradnl"/>
        </w:rPr>
        <w:t xml:space="preserve"> </w:t>
      </w:r>
      <w:r w:rsidRPr="00546D0B">
        <w:rPr>
          <w:rFonts w:ascii="Arial" w:hAnsi="Arial" w:cs="Arial"/>
          <w:bCs/>
          <w:lang w:val="es-ES_tradnl"/>
        </w:rPr>
        <w:t>extracontractual por una supuesta falla en la prestación del servicio, la consecuencia</w:t>
      </w:r>
      <w:r>
        <w:rPr>
          <w:rFonts w:ascii="Arial" w:hAnsi="Arial" w:cs="Arial"/>
          <w:bCs/>
          <w:lang w:val="es-ES_tradnl"/>
        </w:rPr>
        <w:t xml:space="preserve"> </w:t>
      </w:r>
      <w:r w:rsidRPr="00546D0B">
        <w:rPr>
          <w:rFonts w:ascii="Arial" w:hAnsi="Arial" w:cs="Arial"/>
          <w:bCs/>
          <w:lang w:val="es-ES_tradnl"/>
        </w:rPr>
        <w:t>ante tal omisión es la negación de la pretensión.</w:t>
      </w:r>
    </w:p>
    <w:p w14:paraId="2BB437D9" w14:textId="77777777" w:rsidR="008E74BD" w:rsidRPr="00546D0B" w:rsidRDefault="008E74BD" w:rsidP="00D5792E">
      <w:pPr>
        <w:spacing w:line="312" w:lineRule="auto"/>
        <w:jc w:val="both"/>
        <w:rPr>
          <w:rFonts w:ascii="Arial" w:hAnsi="Arial" w:cs="Arial"/>
          <w:bCs/>
          <w:lang w:val="es-ES_tradnl"/>
        </w:rPr>
      </w:pPr>
    </w:p>
    <w:p w14:paraId="3BCF3E53" w14:textId="77777777" w:rsidR="008E74BD" w:rsidRDefault="008E74BD" w:rsidP="00D5792E">
      <w:pPr>
        <w:spacing w:line="312" w:lineRule="auto"/>
        <w:jc w:val="both"/>
        <w:rPr>
          <w:rFonts w:ascii="Arial" w:hAnsi="Arial" w:cs="Arial"/>
          <w:bCs/>
          <w:lang w:val="es-ES_tradnl"/>
        </w:rPr>
      </w:pPr>
      <w:r w:rsidRPr="00546D0B">
        <w:rPr>
          <w:rFonts w:ascii="Arial" w:hAnsi="Arial" w:cs="Arial"/>
          <w:bCs/>
          <w:lang w:val="es-ES_tradnl"/>
        </w:rPr>
        <w:t>En ese sentido, se tiene que las cargas procesales son un imperativo que emana de la norma</w:t>
      </w:r>
      <w:r>
        <w:rPr>
          <w:rFonts w:ascii="Arial" w:hAnsi="Arial" w:cs="Arial"/>
          <w:bCs/>
          <w:lang w:val="es-ES_tradnl"/>
        </w:rPr>
        <w:t xml:space="preserve"> </w:t>
      </w:r>
      <w:r w:rsidRPr="00546D0B">
        <w:rPr>
          <w:rFonts w:ascii="Arial" w:hAnsi="Arial" w:cs="Arial"/>
          <w:bCs/>
          <w:lang w:val="es-ES_tradnl"/>
        </w:rPr>
        <w:t>de derecho público y con ocasión del proceso, solo para las partes y algunos terceros. Son del</w:t>
      </w:r>
      <w:r>
        <w:rPr>
          <w:rFonts w:ascii="Arial" w:hAnsi="Arial" w:cs="Arial"/>
          <w:bCs/>
          <w:lang w:val="es-ES_tradnl"/>
        </w:rPr>
        <w:t xml:space="preserve"> </w:t>
      </w:r>
      <w:r w:rsidRPr="00546D0B">
        <w:rPr>
          <w:rFonts w:ascii="Arial" w:hAnsi="Arial" w:cs="Arial"/>
          <w:bCs/>
          <w:lang w:val="es-ES_tradnl"/>
        </w:rPr>
        <w:t>propio interés de quien las soporta, razón por la cual:</w:t>
      </w:r>
    </w:p>
    <w:p w14:paraId="1896BC5D" w14:textId="77777777" w:rsidR="008E74BD" w:rsidRDefault="008E74BD" w:rsidP="00D5792E">
      <w:pPr>
        <w:spacing w:line="312" w:lineRule="auto"/>
        <w:jc w:val="both"/>
        <w:rPr>
          <w:rFonts w:ascii="Arial" w:hAnsi="Arial" w:cs="Arial"/>
          <w:bCs/>
          <w:lang w:val="es-ES_tradnl"/>
        </w:rPr>
      </w:pPr>
    </w:p>
    <w:p w14:paraId="69C4F6D4" w14:textId="77777777" w:rsidR="008E74BD" w:rsidRPr="00EA6638" w:rsidRDefault="008E74BD" w:rsidP="00D5792E">
      <w:pPr>
        <w:spacing w:line="312" w:lineRule="auto"/>
        <w:ind w:left="567" w:right="567"/>
        <w:jc w:val="both"/>
        <w:rPr>
          <w:rFonts w:ascii="Arial" w:hAnsi="Arial" w:cs="Arial"/>
          <w:bCs/>
          <w:i/>
          <w:iCs/>
          <w:sz w:val="20"/>
          <w:szCs w:val="20"/>
          <w:lang w:val="es-ES_tradnl"/>
        </w:rPr>
      </w:pPr>
      <w:r w:rsidRPr="00EA6638">
        <w:rPr>
          <w:rFonts w:ascii="Arial" w:hAnsi="Arial" w:cs="Arial"/>
          <w:bCs/>
          <w:i/>
          <w:iCs/>
          <w:sz w:val="20"/>
          <w:szCs w:val="20"/>
          <w:lang w:val="es-ES_tradnl"/>
        </w:rPr>
        <w:t xml:space="preserve">“no existe una sanción coactiva que conmine al individuo a cumplir, sino que se producirá, para el sujeto, como consecuencia de su incumplimiento, una desventaja para el mismo (y no para el otro sujeto)” (...) el sujeto procesal que soporta la carga, está en el campo de la libertad para cumplir o no con ella, de modo que si no lo hace no está constreñido para que se allane a cumplirla, por lo cual el no asumirla no dará lugar propiamente a una sanción sino a las consecuencias jurídicas propias de su inactividad, que pueden repercutir también desfavorablemente sobre los derechos sustanciales que en el proceso se ventilan.” </w:t>
      </w:r>
      <w:r w:rsidRPr="006F5224">
        <w:rPr>
          <w:rFonts w:ascii="Arial" w:hAnsi="Arial" w:cs="Arial"/>
          <w:bCs/>
          <w:sz w:val="20"/>
          <w:szCs w:val="20"/>
          <w:lang w:val="es-ES_tradnl"/>
        </w:rPr>
        <w:t>(</w:t>
      </w:r>
      <w:proofErr w:type="spellStart"/>
      <w:r w:rsidRPr="006F5224">
        <w:rPr>
          <w:rFonts w:ascii="Arial" w:hAnsi="Arial" w:cs="Arial"/>
          <w:bCs/>
          <w:sz w:val="20"/>
          <w:szCs w:val="20"/>
          <w:lang w:val="es-ES_tradnl"/>
        </w:rPr>
        <w:t>Véscovi</w:t>
      </w:r>
      <w:proofErr w:type="spellEnd"/>
      <w:r w:rsidRPr="006F5224">
        <w:rPr>
          <w:rFonts w:ascii="Arial" w:hAnsi="Arial" w:cs="Arial"/>
          <w:bCs/>
          <w:sz w:val="20"/>
          <w:szCs w:val="20"/>
          <w:lang w:val="es-ES_tradnl"/>
        </w:rPr>
        <w:t>, 1984, p. 245).</w:t>
      </w:r>
    </w:p>
    <w:p w14:paraId="443E01F3" w14:textId="77777777" w:rsidR="008E74BD" w:rsidRDefault="008E74BD" w:rsidP="00D5792E">
      <w:pPr>
        <w:spacing w:line="312" w:lineRule="auto"/>
        <w:jc w:val="both"/>
        <w:rPr>
          <w:rFonts w:ascii="Arial" w:hAnsi="Arial" w:cs="Arial"/>
          <w:bCs/>
          <w:lang w:val="es-ES_tradnl"/>
        </w:rPr>
      </w:pPr>
    </w:p>
    <w:p w14:paraId="19DDA670" w14:textId="4062F23E" w:rsidR="008E74BD" w:rsidRDefault="008E74BD" w:rsidP="00D5792E">
      <w:pPr>
        <w:spacing w:line="312" w:lineRule="auto"/>
        <w:jc w:val="both"/>
        <w:rPr>
          <w:rFonts w:ascii="Arial" w:hAnsi="Arial" w:cs="Arial"/>
          <w:bCs/>
          <w:lang w:val="es-ES_tradnl"/>
        </w:rPr>
      </w:pPr>
      <w:r w:rsidRPr="00DE6DB0">
        <w:rPr>
          <w:rFonts w:ascii="Arial" w:hAnsi="Arial" w:cs="Arial"/>
          <w:bCs/>
          <w:lang w:val="es-ES_tradnl"/>
        </w:rPr>
        <w:t>En correlación, la Corte Constitucional en Sentencias C-1512 de 2000, C-1104 de 2001, C-662</w:t>
      </w:r>
      <w:r>
        <w:rPr>
          <w:rFonts w:ascii="Arial" w:hAnsi="Arial" w:cs="Arial"/>
          <w:bCs/>
          <w:lang w:val="es-ES_tradnl"/>
        </w:rPr>
        <w:t xml:space="preserve"> </w:t>
      </w:r>
      <w:r w:rsidRPr="00DE6DB0">
        <w:rPr>
          <w:rFonts w:ascii="Arial" w:hAnsi="Arial" w:cs="Arial"/>
          <w:bCs/>
          <w:lang w:val="es-ES_tradnl"/>
        </w:rPr>
        <w:t>de 2004, C-275 de 2006, C-227 de 2009 y C-279 de 2013, entre otras</w:t>
      </w:r>
      <w:r>
        <w:rPr>
          <w:rFonts w:ascii="Arial" w:hAnsi="Arial" w:cs="Arial"/>
          <w:bCs/>
          <w:lang w:val="es-ES_tradnl"/>
        </w:rPr>
        <w:t>,</w:t>
      </w:r>
      <w:r w:rsidRPr="00DE6DB0">
        <w:rPr>
          <w:rFonts w:ascii="Arial" w:hAnsi="Arial" w:cs="Arial"/>
          <w:bCs/>
          <w:lang w:val="es-ES_tradnl"/>
        </w:rPr>
        <w:t xml:space="preserve"> ha recogido y ha hecho</w:t>
      </w:r>
      <w:r>
        <w:rPr>
          <w:rFonts w:ascii="Arial" w:hAnsi="Arial" w:cs="Arial"/>
          <w:bCs/>
          <w:lang w:val="es-ES_tradnl"/>
        </w:rPr>
        <w:t xml:space="preserve"> </w:t>
      </w:r>
      <w:r w:rsidRPr="00DE6DB0">
        <w:rPr>
          <w:rFonts w:ascii="Arial" w:hAnsi="Arial" w:cs="Arial"/>
          <w:bCs/>
          <w:lang w:val="es-ES_tradnl"/>
        </w:rPr>
        <w:t>propios discernimientos en torno a la consecuencia desfavorable que apareja para la parte que</w:t>
      </w:r>
      <w:r>
        <w:rPr>
          <w:rFonts w:ascii="Arial" w:hAnsi="Arial" w:cs="Arial"/>
          <w:bCs/>
          <w:lang w:val="es-ES_tradnl"/>
        </w:rPr>
        <w:t xml:space="preserve"> </w:t>
      </w:r>
      <w:r w:rsidRPr="00DE6DB0">
        <w:rPr>
          <w:rFonts w:ascii="Arial" w:hAnsi="Arial" w:cs="Arial"/>
          <w:bCs/>
          <w:lang w:val="es-ES_tradnl"/>
        </w:rPr>
        <w:t>está interesada en acreditar determinada situación, abandonar dicha carga que al respecto ha</w:t>
      </w:r>
      <w:r>
        <w:rPr>
          <w:rFonts w:ascii="Arial" w:hAnsi="Arial" w:cs="Arial"/>
          <w:bCs/>
          <w:lang w:val="es-ES_tradnl"/>
        </w:rPr>
        <w:t xml:space="preserve"> </w:t>
      </w:r>
      <w:r w:rsidRPr="00DE6DB0">
        <w:rPr>
          <w:rFonts w:ascii="Arial" w:hAnsi="Arial" w:cs="Arial"/>
          <w:bCs/>
          <w:lang w:val="es-ES_tradnl"/>
        </w:rPr>
        <w:t>traído la Corte Suprema de Justicia y que explican el anterior raciocinio con claridad meridiana.</w:t>
      </w:r>
      <w:r>
        <w:rPr>
          <w:rFonts w:ascii="Arial" w:hAnsi="Arial" w:cs="Arial"/>
          <w:bCs/>
          <w:lang w:val="es-ES_tradnl"/>
        </w:rPr>
        <w:t xml:space="preserve"> </w:t>
      </w:r>
      <w:r w:rsidRPr="00DE6DB0">
        <w:rPr>
          <w:rFonts w:ascii="Arial" w:hAnsi="Arial" w:cs="Arial"/>
          <w:bCs/>
          <w:lang w:val="es-ES_tradnl"/>
        </w:rPr>
        <w:t>En Sala de Casación Civil, con providencia del Dr. Horacio Montoya Gil en auto del 17 de</w:t>
      </w:r>
      <w:r>
        <w:rPr>
          <w:rFonts w:ascii="Arial" w:hAnsi="Arial" w:cs="Arial"/>
          <w:bCs/>
          <w:lang w:val="es-ES_tradnl"/>
        </w:rPr>
        <w:t xml:space="preserve"> </w:t>
      </w:r>
      <w:r w:rsidRPr="00DE6DB0">
        <w:rPr>
          <w:rFonts w:ascii="Arial" w:hAnsi="Arial" w:cs="Arial"/>
          <w:bCs/>
          <w:lang w:val="es-ES_tradnl"/>
        </w:rPr>
        <w:t>septiembre de 1985 se integró que:</w:t>
      </w:r>
    </w:p>
    <w:p w14:paraId="6746E463" w14:textId="77777777" w:rsidR="008E74BD" w:rsidRDefault="008E74BD" w:rsidP="00D5792E">
      <w:pPr>
        <w:spacing w:line="312" w:lineRule="auto"/>
        <w:jc w:val="both"/>
        <w:rPr>
          <w:rFonts w:ascii="Arial" w:hAnsi="Arial" w:cs="Arial"/>
          <w:bCs/>
          <w:lang w:val="es-ES_tradnl"/>
        </w:rPr>
      </w:pPr>
    </w:p>
    <w:p w14:paraId="25B491AB" w14:textId="77777777" w:rsidR="008E74BD" w:rsidRPr="003B2452" w:rsidRDefault="008E74BD" w:rsidP="00D5792E">
      <w:pPr>
        <w:spacing w:line="312" w:lineRule="auto"/>
        <w:ind w:left="567" w:right="567"/>
        <w:jc w:val="both"/>
        <w:rPr>
          <w:rFonts w:ascii="Arial" w:hAnsi="Arial" w:cs="Arial"/>
          <w:bCs/>
          <w:i/>
          <w:iCs/>
          <w:sz w:val="20"/>
          <w:szCs w:val="20"/>
          <w:lang w:val="es-ES_tradnl"/>
        </w:rPr>
      </w:pPr>
      <w:r w:rsidRPr="003B2452">
        <w:rPr>
          <w:rFonts w:ascii="Arial" w:hAnsi="Arial" w:cs="Arial"/>
          <w:bCs/>
          <w:i/>
          <w:iCs/>
          <w:sz w:val="20"/>
          <w:szCs w:val="20"/>
          <w:lang w:val="es-ES_tradnl"/>
        </w:rPr>
        <w:t xml:space="preserve">“(...) Finalmente, las cargas procesales son aquellas situaciones instituidas por la ley que comportan o demandan una conducta de realización facultativa, normalmente establecida en interés del propio sujeto y cuya omisión trae aparejadas para él consecuencias desfavorables, como la preclusión de una oportunidad o un derecho procesal e inclusive hasta la pérdida del derecho sustancial debatido en el proceso. Como se ve, las cargas procesales se caracterizan porque el sujeto a quien se las impone la </w:t>
      </w:r>
      <w:r w:rsidRPr="003B2452">
        <w:rPr>
          <w:rFonts w:ascii="Arial" w:hAnsi="Arial" w:cs="Arial"/>
          <w:bCs/>
          <w:i/>
          <w:iCs/>
          <w:sz w:val="20"/>
          <w:szCs w:val="20"/>
          <w:lang w:val="es-ES_tradnl"/>
        </w:rPr>
        <w:lastRenderedPageBreak/>
        <w:t xml:space="preserve">ley conserva la facultad de cumplirlas o no, sin que el Juez o persona alguna pueda compelerlo coercitivamente a ello, todo lo contrario de lo que sucede con las obligaciones; de no, tal omisión le puede acarrear consecuencias desfavorables. </w:t>
      </w:r>
      <w:r w:rsidRPr="003B2452">
        <w:rPr>
          <w:rFonts w:ascii="Arial" w:hAnsi="Arial" w:cs="Arial"/>
          <w:b/>
          <w:i/>
          <w:iCs/>
          <w:sz w:val="20"/>
          <w:szCs w:val="20"/>
          <w:u w:val="single"/>
          <w:lang w:val="es-ES_tradnl"/>
        </w:rPr>
        <w:t>Así, por ejemplo, probar los supuestos de hecho para no recibir una sentencia adversa</w:t>
      </w:r>
      <w:r w:rsidRPr="003B2452">
        <w:rPr>
          <w:rFonts w:ascii="Arial" w:hAnsi="Arial" w:cs="Arial"/>
          <w:bCs/>
          <w:i/>
          <w:iCs/>
          <w:sz w:val="20"/>
          <w:szCs w:val="20"/>
          <w:lang w:val="es-ES_tradnl"/>
        </w:rPr>
        <w:t xml:space="preserve">”. </w:t>
      </w:r>
      <w:r w:rsidRPr="003B2452">
        <w:rPr>
          <w:rFonts w:ascii="Arial" w:hAnsi="Arial" w:cs="Arial"/>
          <w:bCs/>
          <w:sz w:val="20"/>
          <w:szCs w:val="20"/>
          <w:lang w:val="es-ES_tradnl"/>
        </w:rPr>
        <w:t>(</w:t>
      </w:r>
      <w:r>
        <w:rPr>
          <w:rFonts w:ascii="Arial" w:hAnsi="Arial" w:cs="Arial"/>
          <w:bCs/>
          <w:sz w:val="20"/>
          <w:szCs w:val="20"/>
          <w:lang w:val="es-ES_tradnl"/>
        </w:rPr>
        <w:t>Subraya</w:t>
      </w:r>
      <w:r w:rsidRPr="003B2452">
        <w:rPr>
          <w:rFonts w:ascii="Arial" w:hAnsi="Arial" w:cs="Arial"/>
          <w:bCs/>
          <w:sz w:val="20"/>
          <w:szCs w:val="20"/>
          <w:lang w:val="es-ES_tradnl"/>
        </w:rPr>
        <w:t xml:space="preserve">do y </w:t>
      </w:r>
      <w:r>
        <w:rPr>
          <w:rFonts w:ascii="Arial" w:hAnsi="Arial" w:cs="Arial"/>
          <w:bCs/>
          <w:sz w:val="20"/>
          <w:szCs w:val="20"/>
          <w:lang w:val="es-ES_tradnl"/>
        </w:rPr>
        <w:t>negrillas</w:t>
      </w:r>
      <w:r w:rsidRPr="003B2452">
        <w:rPr>
          <w:rFonts w:ascii="Arial" w:hAnsi="Arial" w:cs="Arial"/>
          <w:bCs/>
          <w:sz w:val="20"/>
          <w:szCs w:val="20"/>
          <w:lang w:val="es-ES_tradnl"/>
        </w:rPr>
        <w:t xml:space="preserve"> </w:t>
      </w:r>
      <w:r>
        <w:rPr>
          <w:rFonts w:ascii="Arial" w:hAnsi="Arial" w:cs="Arial"/>
          <w:bCs/>
          <w:sz w:val="20"/>
          <w:szCs w:val="20"/>
          <w:lang w:val="es-ES_tradnl"/>
        </w:rPr>
        <w:t>fuera del texto original</w:t>
      </w:r>
      <w:r w:rsidRPr="003B2452">
        <w:rPr>
          <w:rFonts w:ascii="Arial" w:hAnsi="Arial" w:cs="Arial"/>
          <w:bCs/>
          <w:sz w:val="20"/>
          <w:szCs w:val="20"/>
          <w:lang w:val="es-ES_tradnl"/>
        </w:rPr>
        <w:t>)</w:t>
      </w:r>
    </w:p>
    <w:p w14:paraId="1B450F96" w14:textId="77777777" w:rsidR="008E74BD" w:rsidRDefault="008E74BD" w:rsidP="00D5792E">
      <w:pPr>
        <w:spacing w:line="312" w:lineRule="auto"/>
        <w:jc w:val="both"/>
        <w:rPr>
          <w:rFonts w:ascii="Arial" w:hAnsi="Arial" w:cs="Arial"/>
          <w:lang w:val="es-ES_tradnl"/>
        </w:rPr>
      </w:pPr>
    </w:p>
    <w:p w14:paraId="4373A564" w14:textId="2C128067" w:rsidR="008E74BD" w:rsidRPr="00204AAB" w:rsidRDefault="008E74BD" w:rsidP="00D5792E">
      <w:pPr>
        <w:spacing w:line="312" w:lineRule="auto"/>
        <w:jc w:val="both"/>
        <w:rPr>
          <w:rFonts w:ascii="Arial" w:hAnsi="Arial" w:cs="Arial"/>
          <w:lang w:val="es-ES_tradnl"/>
        </w:rPr>
      </w:pPr>
      <w:r w:rsidRPr="00204AAB">
        <w:rPr>
          <w:rFonts w:ascii="Arial" w:hAnsi="Arial" w:cs="Arial"/>
          <w:lang w:val="es-ES_tradnl"/>
        </w:rPr>
        <w:t xml:space="preserve">De acuerdo con lo anterior, es menester indicar que, confrontando las pruebas recaudadas </w:t>
      </w:r>
      <w:r w:rsidR="00E713B7">
        <w:rPr>
          <w:rFonts w:ascii="Arial" w:hAnsi="Arial" w:cs="Arial"/>
          <w:lang w:val="es-ES_tradnl"/>
        </w:rPr>
        <w:t>en el proceso</w:t>
      </w:r>
      <w:r w:rsidRPr="00204AAB">
        <w:rPr>
          <w:rFonts w:ascii="Arial" w:hAnsi="Arial" w:cs="Arial"/>
          <w:lang w:val="es-ES_tradnl"/>
        </w:rPr>
        <w:t xml:space="preserve">, es notorio que en el caso sub examine, la responsabilidad civil extracontractual del asegurado no se acreditó. Para la atribución de responsabilidad civil extracontractual, es indispensable la concurrencia de unos elementos </w:t>
      </w:r>
      <w:r w:rsidRPr="00AE1E15">
        <w:rPr>
          <w:rFonts w:ascii="Arial" w:hAnsi="Arial" w:cs="Arial"/>
          <w:i/>
          <w:iCs/>
          <w:lang w:val="es-ES_tradnl"/>
        </w:rPr>
        <w:t>sine qua non</w:t>
      </w:r>
      <w:r w:rsidRPr="00204AAB">
        <w:rPr>
          <w:rFonts w:ascii="Arial" w:hAnsi="Arial" w:cs="Arial"/>
          <w:lang w:val="es-ES_tradnl"/>
        </w:rPr>
        <w:t xml:space="preserve">, estos son, un hecho dañoso, un daño y un nexo causal entre el daño y el hecho; debe acreditarse irrefutablemente el vínculo que une el hecho al daño acaecido, como quiera que, cuando este no está debidamente demostrado, se convierte en una circunstancia que obstaculiza la atribución de responsabilidad. Así pues, del análisis del acervo probatorio </w:t>
      </w:r>
      <w:r>
        <w:rPr>
          <w:rFonts w:ascii="Arial" w:hAnsi="Arial" w:cs="Arial"/>
          <w:lang w:val="es-ES_tradnl"/>
        </w:rPr>
        <w:t>practicado en el proceso</w:t>
      </w:r>
      <w:r w:rsidRPr="00204AAB">
        <w:rPr>
          <w:rFonts w:ascii="Arial" w:hAnsi="Arial" w:cs="Arial"/>
          <w:lang w:val="es-ES_tradnl"/>
        </w:rPr>
        <w:t>, se advierte que no existe prueba que acredite la existencia de un nexo causal como presupuesto para la configuración de la responsabilidad extracontractual, por el contrario, sí se tienen elementos que permiten advertir la fractura o carencia del mentado requisito.</w:t>
      </w:r>
    </w:p>
    <w:p w14:paraId="53387DC8" w14:textId="77777777" w:rsidR="00E713B7" w:rsidRDefault="00E713B7" w:rsidP="00D5792E">
      <w:pPr>
        <w:spacing w:line="312" w:lineRule="auto"/>
        <w:jc w:val="both"/>
        <w:rPr>
          <w:rFonts w:ascii="Arial" w:hAnsi="Arial" w:cs="Arial"/>
          <w:lang w:val="es-ES_tradnl"/>
        </w:rPr>
      </w:pPr>
    </w:p>
    <w:p w14:paraId="469CB423" w14:textId="7536D28E" w:rsidR="008E74BD" w:rsidRPr="00204AAB" w:rsidRDefault="008E74BD" w:rsidP="00D5792E">
      <w:pPr>
        <w:spacing w:line="312" w:lineRule="auto"/>
        <w:jc w:val="both"/>
        <w:rPr>
          <w:rFonts w:ascii="Arial" w:hAnsi="Arial" w:cs="Arial"/>
          <w:lang w:val="es-ES_tradnl"/>
        </w:rPr>
      </w:pPr>
      <w:r w:rsidRPr="00204AAB">
        <w:rPr>
          <w:rFonts w:ascii="Arial" w:hAnsi="Arial" w:cs="Arial"/>
          <w:lang w:val="es-ES_tradnl"/>
        </w:rPr>
        <w:t>En pocas palabras, si se da una remota sentencia en contra de los intereses del demandado, mi representada no estará obligada al pago por suma alguna que no tenga cobertura. Así las cosas, de conformidad con lo establecido en la normatividad mercantil para que exista obligación alguna de indemnizar en cabeza del asegurador se hace indispensable que concurran los siguientes elementos: la realización de un riesgo asegurado, frente al cual se encuentre debidamente acreditado su ocurrencia y cuantía y que además el asunto no se enmarque en ninguna de las exclusiones contenidas en la póliza.</w:t>
      </w:r>
    </w:p>
    <w:p w14:paraId="04B76F25" w14:textId="77777777" w:rsidR="008E74BD" w:rsidRPr="00204AAB" w:rsidRDefault="008E74BD" w:rsidP="00D5792E">
      <w:pPr>
        <w:spacing w:line="312" w:lineRule="auto"/>
        <w:jc w:val="both"/>
        <w:rPr>
          <w:rFonts w:ascii="Arial" w:hAnsi="Arial" w:cs="Arial"/>
          <w:lang w:val="es-ES_tradnl"/>
        </w:rPr>
      </w:pPr>
    </w:p>
    <w:p w14:paraId="0C2F9C69" w14:textId="77777777" w:rsidR="008E74BD" w:rsidRPr="00204AAB" w:rsidRDefault="008E74BD" w:rsidP="00D5792E">
      <w:pPr>
        <w:spacing w:line="312" w:lineRule="auto"/>
        <w:jc w:val="both"/>
        <w:rPr>
          <w:rFonts w:ascii="Arial" w:hAnsi="Arial" w:cs="Arial"/>
          <w:lang w:val="es-ES_tradnl"/>
        </w:rPr>
      </w:pPr>
      <w:r w:rsidRPr="00204AAB">
        <w:rPr>
          <w:rFonts w:ascii="Arial" w:hAnsi="Arial" w:cs="Arial"/>
          <w:lang w:val="es-ES_tradnl"/>
        </w:rPr>
        <w:t xml:space="preserve">Por lo tanto y como conclusión, no se puede pretender una indemnización por parte de </w:t>
      </w:r>
      <w:r>
        <w:rPr>
          <w:rFonts w:ascii="Arial" w:hAnsi="Arial" w:cs="Arial"/>
          <w:lang w:val="es-ES_tradnl"/>
        </w:rPr>
        <w:t>mi prohijada</w:t>
      </w:r>
      <w:r w:rsidRPr="00204AAB">
        <w:rPr>
          <w:rFonts w:ascii="Arial" w:hAnsi="Arial" w:cs="Arial"/>
          <w:lang w:val="es-ES_tradnl"/>
        </w:rPr>
        <w:t>, toda vez que para ser beneficiario de tal amparo debe encontrarse configurada la existencia del siniestro. Sin embargo, al no encontrarse demostrada la responsabilidad en cabeza del asegurado no se puede afectar la garantía.</w:t>
      </w:r>
    </w:p>
    <w:p w14:paraId="199023F1" w14:textId="77777777" w:rsidR="008E74BD" w:rsidRDefault="008E74BD" w:rsidP="00D5792E">
      <w:pPr>
        <w:spacing w:line="312" w:lineRule="auto"/>
        <w:jc w:val="both"/>
        <w:rPr>
          <w:rFonts w:ascii="Arial" w:hAnsi="Arial" w:cs="Arial"/>
          <w:lang w:val="es-ES_tradnl"/>
        </w:rPr>
      </w:pPr>
    </w:p>
    <w:p w14:paraId="49BF8614" w14:textId="77777777" w:rsidR="008E74BD" w:rsidRDefault="008E74BD" w:rsidP="00D5792E">
      <w:pPr>
        <w:spacing w:line="312" w:lineRule="auto"/>
        <w:jc w:val="both"/>
        <w:rPr>
          <w:rFonts w:ascii="Arial" w:hAnsi="Arial" w:cs="Arial"/>
          <w:lang w:val="es-ES_tradnl"/>
        </w:rPr>
      </w:pPr>
      <w:r w:rsidRPr="00204AAB">
        <w:rPr>
          <w:rFonts w:ascii="Arial" w:hAnsi="Arial" w:cs="Arial"/>
          <w:lang w:val="es-ES_tradnl"/>
        </w:rPr>
        <w:t>Respetuosamente solicito declarar probada esta excepción.</w:t>
      </w:r>
    </w:p>
    <w:p w14:paraId="764B7A4A" w14:textId="77777777" w:rsidR="00987514" w:rsidRDefault="00987514" w:rsidP="00D5792E">
      <w:pPr>
        <w:spacing w:line="312" w:lineRule="auto"/>
        <w:jc w:val="both"/>
        <w:rPr>
          <w:rFonts w:ascii="Arial" w:hAnsi="Arial" w:cs="Arial"/>
          <w:lang w:val="es-ES_tradnl"/>
        </w:rPr>
      </w:pPr>
    </w:p>
    <w:p w14:paraId="0C6F20B0" w14:textId="77777777" w:rsidR="00987514" w:rsidRPr="00931FEA" w:rsidRDefault="00987514" w:rsidP="00987514">
      <w:pPr>
        <w:pStyle w:val="Prrafodelista"/>
        <w:numPr>
          <w:ilvl w:val="3"/>
          <w:numId w:val="8"/>
        </w:numPr>
        <w:spacing w:line="312" w:lineRule="auto"/>
        <w:jc w:val="both"/>
        <w:rPr>
          <w:rFonts w:ascii="Arial" w:hAnsi="Arial" w:cs="Arial"/>
          <w:b/>
          <w:bCs/>
          <w:sz w:val="22"/>
          <w:szCs w:val="22"/>
          <w:lang w:val="es-ES_tradnl"/>
        </w:rPr>
      </w:pPr>
      <w:r>
        <w:rPr>
          <w:rFonts w:ascii="Arial" w:hAnsi="Arial" w:cs="Arial"/>
          <w:b/>
          <w:bCs/>
          <w:sz w:val="22"/>
          <w:szCs w:val="22"/>
          <w:lang w:val="es-ES_tradnl"/>
        </w:rPr>
        <w:t xml:space="preserve">EL DESPACHO DEBERÁ TENER EN CUENTA QUE </w:t>
      </w:r>
      <w:r w:rsidRPr="00931FEA">
        <w:rPr>
          <w:rFonts w:ascii="Arial" w:hAnsi="Arial" w:cs="Arial"/>
          <w:b/>
          <w:bCs/>
          <w:sz w:val="22"/>
          <w:szCs w:val="22"/>
          <w:lang w:val="es-ES_tradnl"/>
        </w:rPr>
        <w:t>LA RESPONSABILIDAD DE LA ASEGURADORA SE CIRCUNSCRIBE AL PORCENTAJE DE PARTICIPACIÓN CONFORME AL COASEGURO PACTADO - INEXISTENCIA DE SOLIDARIDAD</w:t>
      </w:r>
    </w:p>
    <w:p w14:paraId="1E45B211" w14:textId="77777777" w:rsidR="00987514" w:rsidRDefault="00987514" w:rsidP="00987514">
      <w:pPr>
        <w:spacing w:line="312" w:lineRule="auto"/>
        <w:jc w:val="both"/>
        <w:rPr>
          <w:rFonts w:ascii="Arial" w:hAnsi="Arial" w:cs="Arial"/>
          <w:lang w:val="es-ES_tradnl"/>
        </w:rPr>
      </w:pPr>
    </w:p>
    <w:p w14:paraId="47C14210" w14:textId="77777777" w:rsidR="00987514" w:rsidRDefault="00987514" w:rsidP="00987514">
      <w:pPr>
        <w:spacing w:line="312" w:lineRule="auto"/>
        <w:jc w:val="both"/>
        <w:rPr>
          <w:rFonts w:ascii="Arial" w:hAnsi="Arial" w:cs="Arial"/>
          <w:lang w:val="es-ES_tradnl"/>
        </w:rPr>
      </w:pPr>
      <w:r w:rsidRPr="00765A71">
        <w:rPr>
          <w:rFonts w:ascii="Arial" w:hAnsi="Arial" w:cs="Arial"/>
          <w:lang w:val="es-ES_tradn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w:t>
      </w:r>
      <w:r>
        <w:rPr>
          <w:rFonts w:ascii="Arial" w:hAnsi="Arial" w:cs="Arial"/>
          <w:lang w:val="es-ES_tradnl"/>
        </w:rPr>
        <w:t>.</w:t>
      </w:r>
    </w:p>
    <w:p w14:paraId="766682FE" w14:textId="77777777" w:rsidR="00987514" w:rsidRDefault="00987514" w:rsidP="00987514">
      <w:pPr>
        <w:spacing w:line="312" w:lineRule="auto"/>
        <w:jc w:val="both"/>
        <w:rPr>
          <w:rFonts w:ascii="Arial" w:hAnsi="Arial" w:cs="Arial"/>
          <w:lang w:val="es-ES_tradnl"/>
        </w:rPr>
      </w:pPr>
    </w:p>
    <w:p w14:paraId="3D3A35EC" w14:textId="339D5C10" w:rsidR="00987514" w:rsidRDefault="00987514" w:rsidP="00987514">
      <w:pPr>
        <w:spacing w:line="312" w:lineRule="auto"/>
        <w:jc w:val="both"/>
        <w:rPr>
          <w:rFonts w:ascii="Arial" w:hAnsi="Arial" w:cs="Arial"/>
          <w:lang w:val="es-ES_tradnl"/>
        </w:rPr>
      </w:pPr>
      <w:r w:rsidRPr="00987514">
        <w:rPr>
          <w:rFonts w:ascii="Arial" w:hAnsi="Arial" w:cs="Arial"/>
          <w:lang w:val="es-ES_tradnl"/>
        </w:rPr>
        <w:t>Puntualmente, ruego tener presente que el contrato de seguro fue suscrito en coaseguro con</w:t>
      </w:r>
      <w:r>
        <w:rPr>
          <w:rFonts w:ascii="Arial" w:hAnsi="Arial" w:cs="Arial"/>
          <w:lang w:val="es-ES_tradnl"/>
        </w:rPr>
        <w:t xml:space="preserve"> </w:t>
      </w:r>
      <w:r w:rsidRPr="00987514">
        <w:rPr>
          <w:rFonts w:ascii="Arial" w:hAnsi="Arial" w:cs="Arial"/>
          <w:lang w:val="es-ES_tradnl"/>
        </w:rPr>
        <w:t>las siguientes compañías aseguradoras:</w:t>
      </w:r>
    </w:p>
    <w:p w14:paraId="093B5D17" w14:textId="77777777" w:rsidR="00987514" w:rsidRPr="00987514" w:rsidRDefault="00987514" w:rsidP="00987514">
      <w:pPr>
        <w:spacing w:line="312" w:lineRule="auto"/>
        <w:jc w:val="both"/>
        <w:rPr>
          <w:rFonts w:ascii="Arial" w:hAnsi="Arial" w:cs="Arial"/>
          <w:lang w:val="es-ES_tradnl"/>
        </w:rPr>
      </w:pPr>
    </w:p>
    <w:p w14:paraId="7D337559" w14:textId="0E89A824" w:rsidR="00987514" w:rsidRPr="00987514" w:rsidRDefault="00987514" w:rsidP="00987514">
      <w:pPr>
        <w:pStyle w:val="Prrafodelista"/>
        <w:numPr>
          <w:ilvl w:val="0"/>
          <w:numId w:val="24"/>
        </w:numPr>
        <w:spacing w:line="312" w:lineRule="auto"/>
        <w:jc w:val="both"/>
        <w:rPr>
          <w:rFonts w:ascii="Arial" w:hAnsi="Arial" w:cs="Arial"/>
          <w:lang w:val="es-ES_tradnl"/>
        </w:rPr>
      </w:pPr>
      <w:r w:rsidRPr="00987514">
        <w:rPr>
          <w:rFonts w:ascii="Arial" w:hAnsi="Arial" w:cs="Arial"/>
          <w:lang w:val="es-ES_tradnl"/>
        </w:rPr>
        <w:t>Allianz Seguros S.A</w:t>
      </w:r>
      <w:r>
        <w:rPr>
          <w:rFonts w:ascii="Arial" w:hAnsi="Arial" w:cs="Arial"/>
          <w:lang w:val="es-ES_tradnl"/>
        </w:rPr>
        <w:t>: veintitrés por ciento (</w:t>
      </w:r>
      <w:r w:rsidRPr="00987514">
        <w:rPr>
          <w:rFonts w:ascii="Arial" w:hAnsi="Arial" w:cs="Arial"/>
          <w:lang w:val="es-ES_tradnl"/>
        </w:rPr>
        <w:t>23%</w:t>
      </w:r>
      <w:r>
        <w:rPr>
          <w:rFonts w:ascii="Arial" w:hAnsi="Arial" w:cs="Arial"/>
          <w:lang w:val="es-ES_tradnl"/>
        </w:rPr>
        <w:t>)</w:t>
      </w:r>
    </w:p>
    <w:p w14:paraId="3A29D6A3" w14:textId="48B72125" w:rsidR="00987514" w:rsidRPr="00987514" w:rsidRDefault="00987514" w:rsidP="00987514">
      <w:pPr>
        <w:pStyle w:val="Prrafodelista"/>
        <w:numPr>
          <w:ilvl w:val="0"/>
          <w:numId w:val="24"/>
        </w:numPr>
        <w:spacing w:line="312" w:lineRule="auto"/>
        <w:jc w:val="both"/>
        <w:rPr>
          <w:rFonts w:ascii="Arial" w:hAnsi="Arial" w:cs="Arial"/>
          <w:lang w:val="es-ES_tradnl"/>
        </w:rPr>
      </w:pPr>
      <w:r w:rsidRPr="00987514">
        <w:rPr>
          <w:rFonts w:ascii="Arial" w:hAnsi="Arial" w:cs="Arial"/>
          <w:lang w:val="es-ES_tradnl"/>
        </w:rPr>
        <w:t>Axa Colpatria Seguros S.A. (antes Compañía de Seguros Colpatria)</w:t>
      </w:r>
      <w:r>
        <w:rPr>
          <w:rFonts w:ascii="Arial" w:hAnsi="Arial" w:cs="Arial"/>
          <w:lang w:val="es-ES_tradnl"/>
        </w:rPr>
        <w:t>: veintiuno por ciento</w:t>
      </w:r>
      <w:r w:rsidRPr="00987514">
        <w:rPr>
          <w:rFonts w:ascii="Arial" w:hAnsi="Arial" w:cs="Arial"/>
          <w:lang w:val="es-ES_tradnl"/>
        </w:rPr>
        <w:t xml:space="preserve"> </w:t>
      </w:r>
      <w:r>
        <w:rPr>
          <w:rFonts w:ascii="Arial" w:hAnsi="Arial" w:cs="Arial"/>
          <w:lang w:val="es-ES_tradnl"/>
        </w:rPr>
        <w:t>(</w:t>
      </w:r>
      <w:r w:rsidRPr="00987514">
        <w:rPr>
          <w:rFonts w:ascii="Arial" w:hAnsi="Arial" w:cs="Arial"/>
          <w:lang w:val="es-ES_tradnl"/>
        </w:rPr>
        <w:t>21%</w:t>
      </w:r>
      <w:r>
        <w:rPr>
          <w:rFonts w:ascii="Arial" w:hAnsi="Arial" w:cs="Arial"/>
          <w:lang w:val="es-ES_tradnl"/>
        </w:rPr>
        <w:t>)</w:t>
      </w:r>
    </w:p>
    <w:p w14:paraId="721BF611" w14:textId="0A54FBB7" w:rsidR="00987514" w:rsidRPr="00987514" w:rsidRDefault="00987514" w:rsidP="00987514">
      <w:pPr>
        <w:pStyle w:val="Prrafodelista"/>
        <w:numPr>
          <w:ilvl w:val="0"/>
          <w:numId w:val="24"/>
        </w:numPr>
        <w:spacing w:line="312" w:lineRule="auto"/>
        <w:jc w:val="both"/>
        <w:rPr>
          <w:rFonts w:ascii="Arial" w:hAnsi="Arial" w:cs="Arial"/>
          <w:lang w:val="es-ES_tradnl"/>
        </w:rPr>
      </w:pPr>
      <w:proofErr w:type="spellStart"/>
      <w:r w:rsidRPr="00987514">
        <w:rPr>
          <w:rFonts w:ascii="Arial" w:hAnsi="Arial" w:cs="Arial"/>
          <w:lang w:val="es-ES_tradnl"/>
        </w:rPr>
        <w:t>Zurich</w:t>
      </w:r>
      <w:proofErr w:type="spellEnd"/>
      <w:r w:rsidRPr="00987514">
        <w:rPr>
          <w:rFonts w:ascii="Arial" w:hAnsi="Arial" w:cs="Arial"/>
          <w:lang w:val="es-ES_tradnl"/>
        </w:rPr>
        <w:t xml:space="preserve"> Colombia Seguros S.A. (antes QBE)</w:t>
      </w:r>
      <w:r w:rsidR="00CD47F2">
        <w:rPr>
          <w:rFonts w:ascii="Arial" w:hAnsi="Arial" w:cs="Arial"/>
          <w:lang w:val="es-ES_tradnl"/>
        </w:rPr>
        <w:t>: veintidós po</w:t>
      </w:r>
      <w:r w:rsidR="008E2DF2">
        <w:rPr>
          <w:rFonts w:ascii="Arial" w:hAnsi="Arial" w:cs="Arial"/>
          <w:lang w:val="es-ES_tradnl"/>
        </w:rPr>
        <w:t>r</w:t>
      </w:r>
      <w:r w:rsidR="00CD47F2">
        <w:rPr>
          <w:rFonts w:ascii="Arial" w:hAnsi="Arial" w:cs="Arial"/>
          <w:lang w:val="es-ES_tradnl"/>
        </w:rPr>
        <w:t xml:space="preserve"> ciento</w:t>
      </w:r>
      <w:r w:rsidRPr="00987514">
        <w:rPr>
          <w:rFonts w:ascii="Arial" w:hAnsi="Arial" w:cs="Arial"/>
          <w:lang w:val="es-ES_tradnl"/>
        </w:rPr>
        <w:t xml:space="preserve"> </w:t>
      </w:r>
      <w:r w:rsidR="00CD47F2">
        <w:rPr>
          <w:rFonts w:ascii="Arial" w:hAnsi="Arial" w:cs="Arial"/>
          <w:lang w:val="es-ES_tradnl"/>
        </w:rPr>
        <w:t>(</w:t>
      </w:r>
      <w:r w:rsidRPr="00987514">
        <w:rPr>
          <w:rFonts w:ascii="Arial" w:hAnsi="Arial" w:cs="Arial"/>
          <w:lang w:val="es-ES_tradnl"/>
        </w:rPr>
        <w:t>22%</w:t>
      </w:r>
      <w:r w:rsidR="00CD47F2">
        <w:rPr>
          <w:rFonts w:ascii="Arial" w:hAnsi="Arial" w:cs="Arial"/>
          <w:lang w:val="es-ES_tradnl"/>
        </w:rPr>
        <w:t>)</w:t>
      </w:r>
    </w:p>
    <w:p w14:paraId="3006E429" w14:textId="4D945F80" w:rsidR="00987514" w:rsidRPr="00987514" w:rsidRDefault="00987514" w:rsidP="00987514">
      <w:pPr>
        <w:pStyle w:val="Prrafodelista"/>
        <w:numPr>
          <w:ilvl w:val="0"/>
          <w:numId w:val="24"/>
        </w:numPr>
        <w:spacing w:line="312" w:lineRule="auto"/>
        <w:jc w:val="both"/>
        <w:rPr>
          <w:rFonts w:ascii="Arial" w:hAnsi="Arial" w:cs="Arial"/>
          <w:lang w:val="es-ES_tradnl"/>
        </w:rPr>
      </w:pPr>
      <w:r w:rsidRPr="00987514">
        <w:rPr>
          <w:rFonts w:ascii="Arial" w:hAnsi="Arial" w:cs="Arial"/>
          <w:lang w:val="es-ES_tradnl"/>
        </w:rPr>
        <w:t xml:space="preserve">Finalmente, mi representada, como la líder, asumió el </w:t>
      </w:r>
      <w:r w:rsidR="00B724F7">
        <w:rPr>
          <w:rFonts w:ascii="Arial" w:hAnsi="Arial" w:cs="Arial"/>
          <w:lang w:val="es-ES_tradnl"/>
        </w:rPr>
        <w:t>treinta y cuatro por ciento (</w:t>
      </w:r>
      <w:r w:rsidRPr="00987514">
        <w:rPr>
          <w:rFonts w:ascii="Arial" w:hAnsi="Arial" w:cs="Arial"/>
          <w:lang w:val="es-ES_tradnl"/>
        </w:rPr>
        <w:t>34%</w:t>
      </w:r>
      <w:r w:rsidR="00B724F7">
        <w:rPr>
          <w:rFonts w:ascii="Arial" w:hAnsi="Arial" w:cs="Arial"/>
          <w:lang w:val="es-ES_tradnl"/>
        </w:rPr>
        <w:t>)</w:t>
      </w:r>
    </w:p>
    <w:p w14:paraId="27754B05" w14:textId="77777777" w:rsidR="00987514" w:rsidRDefault="00987514" w:rsidP="00987514">
      <w:pPr>
        <w:spacing w:line="312" w:lineRule="auto"/>
        <w:jc w:val="both"/>
        <w:rPr>
          <w:rFonts w:ascii="Arial" w:hAnsi="Arial" w:cs="Arial"/>
          <w:lang w:val="es-ES_tradnl"/>
        </w:rPr>
      </w:pPr>
    </w:p>
    <w:p w14:paraId="72CCFD81" w14:textId="3BE0BDAD" w:rsidR="00987514" w:rsidRDefault="00F82689" w:rsidP="00987514">
      <w:pPr>
        <w:spacing w:line="312" w:lineRule="auto"/>
        <w:jc w:val="both"/>
        <w:rPr>
          <w:rFonts w:ascii="Arial" w:hAnsi="Arial" w:cs="Arial"/>
          <w:lang w:val="es-ES_tradnl"/>
        </w:rPr>
      </w:pPr>
      <w:r w:rsidRPr="00F82689">
        <w:rPr>
          <w:rFonts w:ascii="Arial" w:hAnsi="Arial" w:cs="Arial"/>
          <w:lang w:val="es-ES_tradnl"/>
        </w:rPr>
        <w:t>Dicha información, se corrobora con la carátula de la póliza, que refiere</w:t>
      </w:r>
      <w:r w:rsidR="00987514" w:rsidRPr="00765A71">
        <w:rPr>
          <w:rFonts w:ascii="Arial" w:hAnsi="Arial" w:cs="Arial"/>
          <w:lang w:val="es-ES_tradnl"/>
        </w:rPr>
        <w:t>:</w:t>
      </w:r>
    </w:p>
    <w:p w14:paraId="3D263B12" w14:textId="77777777" w:rsidR="00987514" w:rsidRDefault="00987514" w:rsidP="00987514">
      <w:pPr>
        <w:spacing w:line="312" w:lineRule="auto"/>
        <w:jc w:val="both"/>
        <w:rPr>
          <w:rFonts w:ascii="Arial" w:hAnsi="Arial" w:cs="Arial"/>
          <w:lang w:val="es-ES_tradnl"/>
        </w:rPr>
      </w:pPr>
    </w:p>
    <w:p w14:paraId="7EB4E918" w14:textId="06164C40" w:rsidR="00987514" w:rsidRPr="00765A71" w:rsidRDefault="00F82689" w:rsidP="00987514">
      <w:pPr>
        <w:spacing w:line="312" w:lineRule="auto"/>
        <w:jc w:val="center"/>
        <w:rPr>
          <w:rFonts w:ascii="Arial" w:hAnsi="Arial" w:cs="Arial"/>
          <w:lang w:val="es-ES_tradnl"/>
        </w:rPr>
      </w:pPr>
      <w:r w:rsidRPr="00F82689">
        <w:rPr>
          <w:rFonts w:ascii="Arial" w:hAnsi="Arial" w:cs="Arial"/>
          <w:noProof/>
          <w:lang w:val="es-ES_tradnl"/>
        </w:rPr>
        <w:lastRenderedPageBreak/>
        <w:drawing>
          <wp:inline distT="0" distB="0" distL="0" distR="0" wp14:anchorId="2077ED79" wp14:editId="64D74112">
            <wp:extent cx="4763165" cy="981212"/>
            <wp:effectExtent l="0" t="0" r="0" b="9525"/>
            <wp:docPr id="114011295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12952" name="Imagen 1" descr="Tabla&#10;&#10;El contenido generado por IA puede ser incorrecto."/>
                    <pic:cNvPicPr/>
                  </pic:nvPicPr>
                  <pic:blipFill>
                    <a:blip r:embed="rId17"/>
                    <a:stretch>
                      <a:fillRect/>
                    </a:stretch>
                  </pic:blipFill>
                  <pic:spPr>
                    <a:xfrm>
                      <a:off x="0" y="0"/>
                      <a:ext cx="4763165" cy="981212"/>
                    </a:xfrm>
                    <a:prstGeom prst="rect">
                      <a:avLst/>
                    </a:prstGeom>
                  </pic:spPr>
                </pic:pic>
              </a:graphicData>
            </a:graphic>
          </wp:inline>
        </w:drawing>
      </w:r>
    </w:p>
    <w:p w14:paraId="7D5F2976" w14:textId="77777777" w:rsidR="00987514" w:rsidRDefault="00987514" w:rsidP="00987514">
      <w:pPr>
        <w:spacing w:line="312" w:lineRule="auto"/>
        <w:jc w:val="both"/>
        <w:rPr>
          <w:rFonts w:ascii="Arial" w:hAnsi="Arial" w:cs="Arial"/>
          <w:lang w:val="es-ES_tradnl"/>
        </w:rPr>
      </w:pPr>
    </w:p>
    <w:p w14:paraId="46C69BDD" w14:textId="77777777" w:rsidR="00987514" w:rsidRDefault="00987514" w:rsidP="00987514">
      <w:pPr>
        <w:spacing w:line="312" w:lineRule="auto"/>
        <w:jc w:val="both"/>
        <w:rPr>
          <w:rFonts w:ascii="Arial" w:hAnsi="Arial" w:cs="Arial"/>
          <w:lang w:val="es-ES_tradnl"/>
        </w:rPr>
      </w:pPr>
      <w:r w:rsidRPr="00765A71">
        <w:rPr>
          <w:rFonts w:ascii="Arial" w:hAnsi="Arial" w:cs="Arial"/>
          <w:lang w:val="es-ES_tradnl"/>
        </w:rPr>
        <w:t>Lo anterior, de conformidad con el artículo 1092 del Código de Comercio, el cual sostiene: “</w:t>
      </w:r>
      <w:r w:rsidRPr="00725363">
        <w:rPr>
          <w:rFonts w:ascii="Arial" w:hAnsi="Arial" w:cs="Arial"/>
          <w:i/>
          <w:iCs/>
          <w:lang w:val="es-ES_tradnl"/>
        </w:rPr>
        <w:t xml:space="preserve">en el caso de pluralidad o de coexistencia de seguros, </w:t>
      </w:r>
      <w:r w:rsidRPr="00725363">
        <w:rPr>
          <w:rFonts w:ascii="Arial" w:hAnsi="Arial" w:cs="Arial"/>
          <w:b/>
          <w:bCs/>
          <w:i/>
          <w:iCs/>
          <w:u w:val="single"/>
          <w:lang w:val="es-ES_tradnl"/>
        </w:rPr>
        <w:t>los aseguradores deberán soportar la indemnización debida al asegurado en proporción a la cuantía de sus respectivos contratos</w:t>
      </w:r>
      <w:r w:rsidRPr="00725363">
        <w:rPr>
          <w:rFonts w:ascii="Arial" w:hAnsi="Arial" w:cs="Arial"/>
          <w:i/>
          <w:iCs/>
          <w:lang w:val="es-ES_tradnl"/>
        </w:rPr>
        <w:t>, siempre que el asegurado haya actuado de buena fe. La mala fe en la contratación de éstos produce nulidad</w:t>
      </w:r>
      <w:r w:rsidRPr="00765A71">
        <w:rPr>
          <w:rFonts w:ascii="Arial" w:hAnsi="Arial" w:cs="Arial"/>
          <w:lang w:val="es-ES_tradnl"/>
        </w:rPr>
        <w:t>”.</w:t>
      </w:r>
      <w:r>
        <w:rPr>
          <w:rFonts w:ascii="Arial" w:hAnsi="Arial" w:cs="Arial"/>
          <w:lang w:val="es-ES_tradnl"/>
        </w:rPr>
        <w:t xml:space="preserve"> (Subrayado y negrillas fuera del texto original)</w:t>
      </w:r>
    </w:p>
    <w:p w14:paraId="4C563AD6" w14:textId="77777777" w:rsidR="00987514" w:rsidRPr="00765A71" w:rsidRDefault="00987514" w:rsidP="00987514">
      <w:pPr>
        <w:spacing w:line="312" w:lineRule="auto"/>
        <w:jc w:val="both"/>
        <w:rPr>
          <w:rFonts w:ascii="Arial" w:hAnsi="Arial" w:cs="Arial"/>
          <w:lang w:val="es-ES_tradnl"/>
        </w:rPr>
      </w:pPr>
    </w:p>
    <w:p w14:paraId="231BFD82" w14:textId="77777777" w:rsidR="00987514" w:rsidRDefault="00987514" w:rsidP="00987514">
      <w:pPr>
        <w:spacing w:line="312" w:lineRule="auto"/>
        <w:jc w:val="both"/>
        <w:rPr>
          <w:rFonts w:ascii="Arial" w:hAnsi="Arial" w:cs="Arial"/>
          <w:lang w:val="es-ES_tradnl"/>
        </w:rPr>
      </w:pPr>
      <w:r w:rsidRPr="00765A71">
        <w:rPr>
          <w:rFonts w:ascii="Arial" w:hAnsi="Arial" w:cs="Arial"/>
          <w:lang w:val="es-ES_tradnl"/>
        </w:rPr>
        <w:t>Lo estipulado en la norma en cita, se aplica al coaseguro por estipulación expresa del artículo 1095 del Código de Comercio, que establece lo siguiente: “</w:t>
      </w:r>
      <w:r w:rsidRPr="00725363">
        <w:rPr>
          <w:rFonts w:ascii="Arial" w:hAnsi="Arial" w:cs="Arial"/>
          <w:i/>
          <w:iCs/>
          <w:lang w:val="es-ES_tradnl"/>
        </w:rPr>
        <w:t xml:space="preserve">las normas que anteceden se aplicarán igualmente al coaseguro, </w:t>
      </w:r>
      <w:r w:rsidRPr="00725363">
        <w:rPr>
          <w:rFonts w:ascii="Arial" w:hAnsi="Arial" w:cs="Arial"/>
          <w:b/>
          <w:bCs/>
          <w:i/>
          <w:iCs/>
          <w:u w:val="single"/>
          <w:lang w:val="es-ES_tradnl"/>
        </w:rPr>
        <w:t>en virtud del cual dos o más aseguradores, a petición del asegurado o con su aquiescencia previa, acuerdan distribuirse entre ellos determinado seguro</w:t>
      </w:r>
      <w:r w:rsidRPr="00765A71">
        <w:rPr>
          <w:rFonts w:ascii="Arial" w:hAnsi="Arial" w:cs="Arial"/>
          <w:lang w:val="es-ES_tradnl"/>
        </w:rPr>
        <w:t>”.</w:t>
      </w:r>
      <w:r>
        <w:rPr>
          <w:rFonts w:ascii="Arial" w:hAnsi="Arial" w:cs="Arial"/>
          <w:lang w:val="es-ES_tradnl"/>
        </w:rPr>
        <w:t xml:space="preserve"> (Subrayado y negrillas fuera del texto original)</w:t>
      </w:r>
    </w:p>
    <w:p w14:paraId="03D92EEF" w14:textId="77777777" w:rsidR="00987514" w:rsidRDefault="00987514" w:rsidP="00987514">
      <w:pPr>
        <w:spacing w:line="312" w:lineRule="auto"/>
        <w:jc w:val="both"/>
        <w:rPr>
          <w:rFonts w:ascii="Arial" w:hAnsi="Arial" w:cs="Arial"/>
          <w:lang w:val="es-ES_tradnl"/>
        </w:rPr>
      </w:pPr>
    </w:p>
    <w:p w14:paraId="3DEA3DF9" w14:textId="77777777" w:rsidR="00987514" w:rsidRDefault="00987514" w:rsidP="00987514">
      <w:pPr>
        <w:spacing w:line="312" w:lineRule="auto"/>
        <w:jc w:val="both"/>
        <w:rPr>
          <w:rFonts w:ascii="Arial" w:hAnsi="Arial" w:cs="Arial"/>
          <w:lang w:val="es-ES_tradnl"/>
        </w:rPr>
      </w:pPr>
      <w:r w:rsidRPr="00765A71">
        <w:rPr>
          <w:rFonts w:ascii="Arial" w:hAnsi="Arial" w:cs="Arial"/>
          <w:lang w:val="es-ES_tradn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5E58474E" w14:textId="77777777" w:rsidR="00987514" w:rsidRPr="00765A71" w:rsidRDefault="00987514" w:rsidP="00987514">
      <w:pPr>
        <w:spacing w:line="312" w:lineRule="auto"/>
        <w:jc w:val="both"/>
        <w:rPr>
          <w:rFonts w:ascii="Arial" w:hAnsi="Arial" w:cs="Arial"/>
          <w:lang w:val="es-ES_tradnl"/>
        </w:rPr>
      </w:pPr>
    </w:p>
    <w:p w14:paraId="7BB470F8" w14:textId="77777777" w:rsidR="00987514" w:rsidRPr="007E62DB" w:rsidRDefault="00987514" w:rsidP="00987514">
      <w:pPr>
        <w:spacing w:line="312" w:lineRule="auto"/>
        <w:ind w:left="567" w:right="567"/>
        <w:jc w:val="both"/>
        <w:rPr>
          <w:rFonts w:ascii="Arial" w:hAnsi="Arial" w:cs="Arial"/>
          <w:i/>
          <w:iCs/>
          <w:sz w:val="20"/>
          <w:szCs w:val="20"/>
          <w:lang w:val="es-ES_tradnl"/>
        </w:rPr>
      </w:pPr>
      <w:r w:rsidRPr="007E62DB">
        <w:rPr>
          <w:rFonts w:ascii="Arial" w:hAnsi="Arial" w:cs="Arial"/>
          <w:i/>
          <w:iCs/>
          <w:sz w:val="20"/>
          <w:szCs w:val="20"/>
          <w:lang w:val="es-ES_tradnl"/>
        </w:rPr>
        <w:t xml:space="preserve">(…) 18.1.- En atención al coaseguro existente, se precisa que la llamada en garantía reembolsará únicamente el 55% de lo que llegue a pagar el Municipio de Santiago de Cali, pues, en estos eventos, </w:t>
      </w:r>
      <w:r w:rsidRPr="007E62DB">
        <w:rPr>
          <w:rFonts w:ascii="Arial" w:hAnsi="Arial" w:cs="Arial"/>
          <w:b/>
          <w:bCs/>
          <w:i/>
          <w:iCs/>
          <w:sz w:val="20"/>
          <w:szCs w:val="20"/>
          <w:u w:val="single"/>
          <w:lang w:val="es-ES_tradnl"/>
        </w:rPr>
        <w:t>los distintos aseguradores deben responder con sujeción a la participación que asumieron al momento de la celebración del contrato sin que exista solidaridad</w:t>
      </w:r>
      <w:r w:rsidRPr="007E62DB">
        <w:rPr>
          <w:rFonts w:ascii="Arial" w:hAnsi="Arial" w:cs="Arial"/>
          <w:i/>
          <w:iCs/>
          <w:sz w:val="20"/>
          <w:szCs w:val="20"/>
          <w:lang w:val="es-ES_tradnl"/>
        </w:rPr>
        <w:t xml:space="preserve"> de conformidad con el artículo 1092 del Código de Comercio: La jurisprudencia ha reconocido que en </w:t>
      </w:r>
      <w:r w:rsidRPr="007E62DB">
        <w:rPr>
          <w:rFonts w:ascii="Arial" w:hAnsi="Arial" w:cs="Arial"/>
          <w:b/>
          <w:bCs/>
          <w:i/>
          <w:iCs/>
          <w:sz w:val="20"/>
          <w:szCs w:val="20"/>
          <w:u w:val="single"/>
          <w:lang w:val="es-ES_tradnl"/>
        </w:rPr>
        <w:t>estos casos de coaseguro se responde en proporción a la cuantía que se asumió, sobre todo en el caso en que ello se pacte expresamente</w:t>
      </w:r>
      <w:r w:rsidRPr="007E62DB">
        <w:rPr>
          <w:rFonts w:ascii="Arial" w:hAnsi="Arial" w:cs="Arial"/>
          <w:i/>
          <w:iCs/>
          <w:sz w:val="20"/>
          <w:szCs w:val="20"/>
          <w:lang w:val="es-ES_tradnl"/>
        </w:rPr>
        <w:t xml:space="preserve">. De hecho, ha indicado que en esos casos de coaseguro.  </w:t>
      </w:r>
      <w:r w:rsidRPr="007E62DB">
        <w:rPr>
          <w:rFonts w:ascii="Arial" w:hAnsi="Arial" w:cs="Arial"/>
          <w:sz w:val="20"/>
          <w:szCs w:val="20"/>
          <w:lang w:val="es-ES_tradnl"/>
        </w:rPr>
        <w:t>(Subrayado y negrillas fuera del texto original)</w:t>
      </w:r>
    </w:p>
    <w:p w14:paraId="545EE10A" w14:textId="77777777" w:rsidR="00987514" w:rsidRDefault="00987514" w:rsidP="00987514">
      <w:pPr>
        <w:spacing w:line="312" w:lineRule="auto"/>
        <w:jc w:val="both"/>
        <w:rPr>
          <w:rFonts w:ascii="Arial" w:hAnsi="Arial" w:cs="Arial"/>
          <w:lang w:val="es-ES_tradnl"/>
        </w:rPr>
      </w:pPr>
    </w:p>
    <w:p w14:paraId="56EC1BB7" w14:textId="77777777" w:rsidR="00987514" w:rsidRPr="00765A71" w:rsidRDefault="00987514" w:rsidP="00987514">
      <w:pPr>
        <w:spacing w:line="312" w:lineRule="auto"/>
        <w:jc w:val="both"/>
        <w:rPr>
          <w:rFonts w:ascii="Arial" w:hAnsi="Arial" w:cs="Arial"/>
          <w:lang w:val="es-ES_tradnl"/>
        </w:rPr>
      </w:pPr>
      <w:r w:rsidRPr="00765A71">
        <w:rPr>
          <w:rFonts w:ascii="Arial" w:hAnsi="Arial" w:cs="Arial"/>
          <w:lang w:val="es-ES_tradnl"/>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3AF02894" w14:textId="77777777" w:rsidR="00987514" w:rsidRDefault="00987514" w:rsidP="00987514">
      <w:pPr>
        <w:spacing w:line="312" w:lineRule="auto"/>
        <w:jc w:val="both"/>
        <w:rPr>
          <w:rFonts w:ascii="Arial" w:hAnsi="Arial" w:cs="Arial"/>
          <w:lang w:val="es-ES_tradnl"/>
        </w:rPr>
      </w:pPr>
    </w:p>
    <w:p w14:paraId="2A517B3A" w14:textId="77777777" w:rsidR="00987514" w:rsidRDefault="00987514" w:rsidP="00987514">
      <w:pPr>
        <w:spacing w:line="312" w:lineRule="auto"/>
        <w:jc w:val="both"/>
        <w:rPr>
          <w:rFonts w:ascii="Arial" w:hAnsi="Arial" w:cs="Arial"/>
          <w:lang w:val="es-ES_tradnl"/>
        </w:rPr>
      </w:pPr>
      <w:r w:rsidRPr="00765A71">
        <w:rPr>
          <w:rFonts w:ascii="Arial" w:hAnsi="Arial" w:cs="Arial"/>
          <w:lang w:val="es-ES_tradnl"/>
        </w:rPr>
        <w:t>Siendo así, resulta necesario aclarar que entre las coaseguradoras no existe solidaridad en la acreencia eventual por la pasiva, así lo ha entendido el Consejo de Estado en Sentencia del 26 de enero del 2022, en la que afirmó:</w:t>
      </w:r>
    </w:p>
    <w:p w14:paraId="12F12229" w14:textId="77777777" w:rsidR="00987514" w:rsidRPr="00765A71" w:rsidRDefault="00987514" w:rsidP="00987514">
      <w:pPr>
        <w:spacing w:line="312" w:lineRule="auto"/>
        <w:jc w:val="both"/>
        <w:rPr>
          <w:rFonts w:ascii="Arial" w:hAnsi="Arial" w:cs="Arial"/>
          <w:lang w:val="es-ES_tradnl"/>
        </w:rPr>
      </w:pPr>
    </w:p>
    <w:p w14:paraId="47B83A50" w14:textId="77777777" w:rsidR="00987514" w:rsidRPr="00DF2C48" w:rsidRDefault="00987514" w:rsidP="00987514">
      <w:pPr>
        <w:spacing w:line="312" w:lineRule="auto"/>
        <w:ind w:left="567" w:right="567"/>
        <w:jc w:val="both"/>
        <w:rPr>
          <w:rFonts w:ascii="Arial" w:hAnsi="Arial" w:cs="Arial"/>
          <w:i/>
          <w:iCs/>
          <w:lang w:val="es-ES_tradnl"/>
        </w:rPr>
      </w:pPr>
      <w:r w:rsidRPr="00DF2C48">
        <w:rPr>
          <w:rFonts w:ascii="Arial" w:hAnsi="Arial" w:cs="Arial"/>
          <w:i/>
          <w:iCs/>
          <w:sz w:val="20"/>
          <w:szCs w:val="20"/>
          <w:lang w:val="es-ES_tradnl"/>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DF2C48">
        <w:rPr>
          <w:rFonts w:ascii="Arial" w:hAnsi="Arial" w:cs="Arial"/>
          <w:i/>
          <w:iCs/>
          <w:sz w:val="20"/>
          <w:szCs w:val="20"/>
          <w:lang w:val="es-ES_tradnl"/>
        </w:rPr>
        <w:t>Segurexpo</w:t>
      </w:r>
      <w:proofErr w:type="spellEnd"/>
      <w:r w:rsidRPr="00DF2C48">
        <w:rPr>
          <w:rFonts w:ascii="Arial" w:hAnsi="Arial" w:cs="Arial"/>
          <w:i/>
          <w:iCs/>
          <w:sz w:val="20"/>
          <w:szCs w:val="20"/>
          <w:lang w:val="es-ES_tradnl"/>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DF2C48">
        <w:rPr>
          <w:rFonts w:ascii="Arial" w:hAnsi="Arial" w:cs="Arial"/>
          <w:i/>
          <w:iCs/>
          <w:sz w:val="20"/>
          <w:szCs w:val="20"/>
          <w:lang w:val="es-ES_tradnl"/>
        </w:rPr>
        <w:t>Segurexpo</w:t>
      </w:r>
      <w:proofErr w:type="spellEnd"/>
      <w:r w:rsidRPr="00DF2C48">
        <w:rPr>
          <w:rFonts w:ascii="Arial" w:hAnsi="Arial" w:cs="Arial"/>
          <w:i/>
          <w:iCs/>
          <w:sz w:val="20"/>
          <w:szCs w:val="20"/>
          <w:lang w:val="es-ES_tradnl"/>
        </w:rPr>
        <w:t xml:space="preserve"> S.A. para reclamar la nulidad parcial del acto, precisamente porque las obligaciones no eran solidarias y bien podía reclamársele su parte sin la comparecencia del coasegurador. </w:t>
      </w:r>
    </w:p>
    <w:p w14:paraId="01A1EA7B" w14:textId="77777777" w:rsidR="00987514" w:rsidRDefault="00987514" w:rsidP="00987514">
      <w:pPr>
        <w:spacing w:line="312" w:lineRule="auto"/>
        <w:jc w:val="both"/>
        <w:rPr>
          <w:rFonts w:ascii="Arial" w:hAnsi="Arial" w:cs="Arial"/>
          <w:lang w:val="es-ES_tradnl"/>
        </w:rPr>
      </w:pPr>
    </w:p>
    <w:p w14:paraId="3BAD14E0" w14:textId="77777777" w:rsidR="00987514" w:rsidRDefault="00987514" w:rsidP="00987514">
      <w:pPr>
        <w:spacing w:line="312" w:lineRule="auto"/>
        <w:jc w:val="both"/>
        <w:rPr>
          <w:rFonts w:ascii="Arial" w:hAnsi="Arial" w:cs="Arial"/>
          <w:lang w:val="es-ES_tradnl"/>
        </w:rPr>
      </w:pPr>
      <w:r w:rsidRPr="00765A71">
        <w:rPr>
          <w:rFonts w:ascii="Arial" w:hAnsi="Arial" w:cs="Arial"/>
          <w:lang w:val="es-ES_tradnl"/>
        </w:rPr>
        <w:lastRenderedPageBreak/>
        <w:t>Es claro</w:t>
      </w:r>
      <w:r>
        <w:rPr>
          <w:rFonts w:ascii="Arial" w:hAnsi="Arial" w:cs="Arial"/>
          <w:lang w:val="es-ES_tradnl"/>
        </w:rPr>
        <w:t xml:space="preserve"> entonces</w:t>
      </w:r>
      <w:r w:rsidRPr="00765A71">
        <w:rPr>
          <w:rFonts w:ascii="Arial" w:hAnsi="Arial" w:cs="Arial"/>
          <w:lang w:val="es-ES_tradnl"/>
        </w:rPr>
        <w:t xml:space="preserve"> que mi representada y las aseguradoras citadas, acordaron distribuirse el riesgo según los porcentajes señalados, sin que pueda predicarse una solidaridad entre ellas y limitándose la responsabilidad de estas en proporción con el porcentaje del riesgo asumido.</w:t>
      </w:r>
    </w:p>
    <w:p w14:paraId="7A06A4F2" w14:textId="77777777" w:rsidR="00987514" w:rsidRPr="00765A71" w:rsidRDefault="00987514" w:rsidP="00987514">
      <w:pPr>
        <w:spacing w:line="312" w:lineRule="auto"/>
        <w:jc w:val="both"/>
        <w:rPr>
          <w:rFonts w:ascii="Arial" w:hAnsi="Arial" w:cs="Arial"/>
          <w:lang w:val="es-ES_tradnl"/>
        </w:rPr>
      </w:pPr>
      <w:r w:rsidRPr="00765A71">
        <w:rPr>
          <w:rFonts w:ascii="Arial" w:hAnsi="Arial" w:cs="Arial"/>
          <w:lang w:val="es-ES_tradnl"/>
        </w:rPr>
        <w:t xml:space="preserve"> </w:t>
      </w:r>
    </w:p>
    <w:p w14:paraId="25F6E9AC" w14:textId="40314A33" w:rsidR="00987514" w:rsidRPr="000B6455" w:rsidRDefault="00987514" w:rsidP="00987514">
      <w:pPr>
        <w:spacing w:line="312" w:lineRule="auto"/>
        <w:jc w:val="both"/>
        <w:rPr>
          <w:rFonts w:ascii="Arial" w:hAnsi="Arial" w:cs="Arial"/>
          <w:lang w:val="es-ES_tradnl"/>
        </w:rPr>
      </w:pPr>
      <w:r w:rsidRPr="00765A71">
        <w:rPr>
          <w:rFonts w:ascii="Arial" w:hAnsi="Arial" w:cs="Arial"/>
          <w:lang w:val="es-ES_tradnl"/>
        </w:rPr>
        <w:t>En virtud de lo anterior, solicito se tenga en cuenta el porcentaje de</w:t>
      </w:r>
      <w:r>
        <w:rPr>
          <w:rFonts w:ascii="Arial" w:hAnsi="Arial" w:cs="Arial"/>
          <w:lang w:val="es-ES_tradnl"/>
        </w:rPr>
        <w:t xml:space="preserve"> </w:t>
      </w:r>
      <w:r w:rsidR="00F82689">
        <w:rPr>
          <w:rFonts w:ascii="Arial" w:hAnsi="Arial" w:cs="Arial"/>
          <w:lang w:val="es-ES_tradnl"/>
        </w:rPr>
        <w:t>treinta y cuatro</w:t>
      </w:r>
      <w:r w:rsidRPr="00765A71">
        <w:rPr>
          <w:rFonts w:ascii="Arial" w:hAnsi="Arial" w:cs="Arial"/>
          <w:lang w:val="es-ES_tradnl"/>
        </w:rPr>
        <w:t xml:space="preserve"> por ciento (</w:t>
      </w:r>
      <w:r w:rsidR="00F82689">
        <w:rPr>
          <w:rFonts w:ascii="Arial" w:hAnsi="Arial" w:cs="Arial"/>
          <w:lang w:val="es-ES_tradnl"/>
        </w:rPr>
        <w:t>34</w:t>
      </w:r>
      <w:r w:rsidRPr="00765A71">
        <w:rPr>
          <w:rFonts w:ascii="Arial" w:hAnsi="Arial" w:cs="Arial"/>
          <w:lang w:val="es-ES_tradnl"/>
        </w:rPr>
        <w:t xml:space="preserve">%) asumido por </w:t>
      </w:r>
      <w:r>
        <w:rPr>
          <w:rFonts w:ascii="Arial" w:hAnsi="Arial" w:cs="Arial"/>
          <w:b/>
          <w:bCs/>
          <w:lang w:val="es-ES_tradnl"/>
        </w:rPr>
        <w:t>MAPFRE SEGUROS GENERALES</w:t>
      </w:r>
      <w:r w:rsidRPr="00217CCC">
        <w:rPr>
          <w:rFonts w:ascii="Arial" w:hAnsi="Arial" w:cs="Arial"/>
          <w:b/>
          <w:bCs/>
          <w:lang w:val="es-ES_tradnl"/>
        </w:rPr>
        <w:t xml:space="preserve"> DE COLOMBIA</w:t>
      </w:r>
      <w:r>
        <w:rPr>
          <w:rFonts w:ascii="Arial" w:hAnsi="Arial" w:cs="Arial"/>
          <w:b/>
          <w:bCs/>
          <w:lang w:val="es-ES_tradnl"/>
        </w:rPr>
        <w:t xml:space="preserve"> S.A.</w:t>
      </w:r>
      <w:r w:rsidR="000B6455">
        <w:rPr>
          <w:rFonts w:ascii="Arial" w:hAnsi="Arial" w:cs="Arial"/>
          <w:b/>
          <w:bCs/>
          <w:lang w:val="es-ES_tradnl"/>
        </w:rPr>
        <w:t xml:space="preserve"> </w:t>
      </w:r>
      <w:r w:rsidR="000B6455">
        <w:rPr>
          <w:rFonts w:ascii="Arial" w:hAnsi="Arial" w:cs="Arial"/>
          <w:lang w:val="es-ES_tradnl"/>
        </w:rPr>
        <w:t>en el caso de autos.</w:t>
      </w:r>
    </w:p>
    <w:p w14:paraId="53878994" w14:textId="77777777" w:rsidR="008E74BD" w:rsidRPr="00546D0B" w:rsidRDefault="008E74BD" w:rsidP="00D5792E">
      <w:pPr>
        <w:spacing w:line="312" w:lineRule="auto"/>
        <w:jc w:val="both"/>
        <w:rPr>
          <w:rFonts w:ascii="Arial" w:hAnsi="Arial" w:cs="Arial"/>
          <w:b/>
          <w:bCs/>
          <w:u w:val="single"/>
          <w:lang w:val="es-ES_tradnl"/>
        </w:rPr>
      </w:pPr>
    </w:p>
    <w:p w14:paraId="11B5C437" w14:textId="2FE64A8F" w:rsidR="008E74BD" w:rsidRPr="00931FEA" w:rsidRDefault="008E74BD" w:rsidP="00D5792E">
      <w:pPr>
        <w:pStyle w:val="Prrafodelista"/>
        <w:numPr>
          <w:ilvl w:val="3"/>
          <w:numId w:val="8"/>
        </w:numPr>
        <w:spacing w:line="312" w:lineRule="auto"/>
        <w:jc w:val="both"/>
        <w:rPr>
          <w:rFonts w:ascii="Arial" w:hAnsi="Arial" w:cs="Arial"/>
          <w:b/>
          <w:bCs/>
          <w:sz w:val="22"/>
          <w:szCs w:val="22"/>
          <w:lang w:val="es-ES_tradnl"/>
        </w:rPr>
      </w:pPr>
      <w:r>
        <w:rPr>
          <w:rFonts w:ascii="Arial" w:hAnsi="Arial" w:cs="Arial"/>
          <w:b/>
          <w:bCs/>
          <w:sz w:val="22"/>
          <w:szCs w:val="22"/>
          <w:lang w:val="es-ES_tradnl"/>
        </w:rPr>
        <w:t xml:space="preserve">EL DESPACHO DEBERÁ EN TODO CASO TENER EN CUENTA EL </w:t>
      </w:r>
      <w:r w:rsidRPr="00931FEA">
        <w:rPr>
          <w:rFonts w:ascii="Arial" w:hAnsi="Arial" w:cs="Arial"/>
          <w:b/>
          <w:bCs/>
          <w:sz w:val="22"/>
          <w:szCs w:val="22"/>
          <w:lang w:val="es-ES_tradnl"/>
        </w:rPr>
        <w:t>LÍMITE ASEGURADO EN LA PÓLIZA DE SEGURO DE RESPONSABILIDAD CIVIL EXTRACONTRACTUAL No. 2</w:t>
      </w:r>
      <w:r w:rsidR="00D5690B" w:rsidRPr="00D5690B">
        <w:t xml:space="preserve"> </w:t>
      </w:r>
      <w:r w:rsidR="00D5690B" w:rsidRPr="00D5690B">
        <w:rPr>
          <w:rFonts w:ascii="Arial" w:hAnsi="Arial" w:cs="Arial"/>
          <w:b/>
          <w:bCs/>
          <w:sz w:val="22"/>
          <w:szCs w:val="22"/>
          <w:lang w:val="es-ES_tradnl"/>
        </w:rPr>
        <w:t>1501216001931</w:t>
      </w:r>
    </w:p>
    <w:p w14:paraId="05353678" w14:textId="77777777" w:rsidR="008E74BD" w:rsidRDefault="008E74BD" w:rsidP="00D5792E">
      <w:pPr>
        <w:spacing w:line="312" w:lineRule="auto"/>
        <w:jc w:val="both"/>
        <w:rPr>
          <w:rFonts w:ascii="Arial" w:hAnsi="Arial" w:cs="Arial"/>
          <w:lang w:val="es-ES_tradnl"/>
        </w:rPr>
      </w:pPr>
    </w:p>
    <w:p w14:paraId="65774DD1" w14:textId="77777777" w:rsidR="008E74BD" w:rsidRDefault="008E74BD" w:rsidP="00D5792E">
      <w:pPr>
        <w:spacing w:line="312" w:lineRule="auto"/>
        <w:jc w:val="both"/>
        <w:rPr>
          <w:rFonts w:ascii="Arial" w:hAnsi="Arial" w:cs="Arial"/>
          <w:lang w:val="es-ES_tradnl"/>
        </w:rPr>
      </w:pPr>
      <w:r>
        <w:rPr>
          <w:rFonts w:ascii="Arial" w:hAnsi="Arial" w:cs="Arial"/>
          <w:lang w:val="es-ES_tradnl"/>
        </w:rPr>
        <w:t>Sin perjuicio de lo anterior</w:t>
      </w:r>
      <w:r w:rsidRPr="00AE1E15">
        <w:rPr>
          <w:rFonts w:ascii="Arial" w:hAnsi="Arial" w:cs="Arial"/>
          <w:lang w:val="es-ES_tradnl"/>
        </w:rPr>
        <w:t xml:space="preserve"> y sin que implique reconocimiento de responsabilidad,</w:t>
      </w:r>
      <w:r>
        <w:rPr>
          <w:rFonts w:ascii="Arial" w:hAnsi="Arial" w:cs="Arial"/>
          <w:lang w:val="es-ES_tradnl"/>
        </w:rPr>
        <w:t xml:space="preserve"> en el remoto e improbable caso en el que el despacho acceda favorablemente a los ruegos de la demanda,</w:t>
      </w:r>
      <w:r w:rsidRPr="00AE1E15">
        <w:rPr>
          <w:rFonts w:ascii="Arial" w:hAnsi="Arial" w:cs="Arial"/>
          <w:lang w:val="es-ES_tradnl"/>
        </w:rPr>
        <w:t xml:space="preserve"> debe destacarse</w:t>
      </w:r>
      <w:r>
        <w:rPr>
          <w:rFonts w:ascii="Arial" w:hAnsi="Arial" w:cs="Arial"/>
          <w:lang w:val="es-ES_tradnl"/>
        </w:rPr>
        <w:t xml:space="preserve"> </w:t>
      </w:r>
      <w:r w:rsidRPr="00AE1E15">
        <w:rPr>
          <w:rFonts w:ascii="Arial" w:hAnsi="Arial" w:cs="Arial"/>
          <w:lang w:val="es-ES_tradnl"/>
        </w:rPr>
        <w:t>que la eventual obligación de mi procurada se circunscribe en proporción al límite de la</w:t>
      </w:r>
      <w:r>
        <w:rPr>
          <w:rFonts w:ascii="Arial" w:hAnsi="Arial" w:cs="Arial"/>
          <w:lang w:val="es-ES_tradnl"/>
        </w:rPr>
        <w:t xml:space="preserve"> </w:t>
      </w:r>
      <w:r w:rsidRPr="00AE1E15">
        <w:rPr>
          <w:rFonts w:ascii="Arial" w:hAnsi="Arial" w:cs="Arial"/>
          <w:lang w:val="es-ES_tradnl"/>
        </w:rPr>
        <w:t>cobertura para los eventos asegurables y amparados por el contrato. En el caso en concreto se</w:t>
      </w:r>
      <w:r>
        <w:rPr>
          <w:rFonts w:ascii="Arial" w:hAnsi="Arial" w:cs="Arial"/>
          <w:lang w:val="es-ES_tradnl"/>
        </w:rPr>
        <w:t xml:space="preserve"> </w:t>
      </w:r>
      <w:r w:rsidRPr="00AE1E15">
        <w:rPr>
          <w:rFonts w:ascii="Arial" w:hAnsi="Arial" w:cs="Arial"/>
          <w:lang w:val="es-ES_tradnl"/>
        </w:rPr>
        <w:t>establecieron unos límites, los cuales se encuentran sujetos a la disponibilidad de la suma</w:t>
      </w:r>
      <w:r>
        <w:rPr>
          <w:rFonts w:ascii="Arial" w:hAnsi="Arial" w:cs="Arial"/>
          <w:lang w:val="es-ES_tradnl"/>
        </w:rPr>
        <w:t xml:space="preserve"> </w:t>
      </w:r>
      <w:r w:rsidRPr="00AE1E15">
        <w:rPr>
          <w:rFonts w:ascii="Arial" w:hAnsi="Arial" w:cs="Arial"/>
          <w:lang w:val="es-ES_tradnl"/>
        </w:rPr>
        <w:t>asegurada. La ocurrencia de varios siniestros durante la vigencia de la póliza va agotando dicha</w:t>
      </w:r>
      <w:r>
        <w:rPr>
          <w:rFonts w:ascii="Arial" w:hAnsi="Arial" w:cs="Arial"/>
          <w:lang w:val="es-ES_tradnl"/>
        </w:rPr>
        <w:t xml:space="preserve"> </w:t>
      </w:r>
      <w:r w:rsidRPr="00AE1E15">
        <w:rPr>
          <w:rFonts w:ascii="Arial" w:hAnsi="Arial" w:cs="Arial"/>
          <w:lang w:val="es-ES_tradnl"/>
        </w:rPr>
        <w:t>suma, por lo que es indispensable que se tenga en cuenta la misma en el remoto evento de</w:t>
      </w:r>
      <w:r>
        <w:rPr>
          <w:rFonts w:ascii="Arial" w:hAnsi="Arial" w:cs="Arial"/>
          <w:lang w:val="es-ES_tradnl"/>
        </w:rPr>
        <w:t xml:space="preserve"> </w:t>
      </w:r>
      <w:r w:rsidRPr="00AE1E15">
        <w:rPr>
          <w:rFonts w:ascii="Arial" w:hAnsi="Arial" w:cs="Arial"/>
          <w:lang w:val="es-ES_tradnl"/>
        </w:rPr>
        <w:t>proferir sentencia condenatoria en contra del asegurado.</w:t>
      </w:r>
    </w:p>
    <w:p w14:paraId="2CF13BEB" w14:textId="77777777" w:rsidR="008E74BD" w:rsidRDefault="008E74BD" w:rsidP="00D5792E">
      <w:pPr>
        <w:spacing w:line="312" w:lineRule="auto"/>
        <w:jc w:val="both"/>
        <w:rPr>
          <w:rFonts w:ascii="Arial" w:hAnsi="Arial" w:cs="Arial"/>
          <w:lang w:val="es-ES_tradnl"/>
        </w:rPr>
      </w:pPr>
    </w:p>
    <w:p w14:paraId="3D947CEA" w14:textId="77777777" w:rsidR="008E74BD" w:rsidRPr="00AE1E15" w:rsidRDefault="008E74BD" w:rsidP="00D5792E">
      <w:pPr>
        <w:spacing w:line="312" w:lineRule="auto"/>
        <w:jc w:val="both"/>
        <w:rPr>
          <w:rFonts w:ascii="Arial" w:hAnsi="Arial" w:cs="Arial"/>
          <w:lang w:val="es-ES_tradnl"/>
        </w:rPr>
      </w:pPr>
      <w:r w:rsidRPr="00AE1E15">
        <w:rPr>
          <w:rFonts w:ascii="Arial" w:hAnsi="Arial" w:cs="Arial"/>
          <w:lang w:val="es-ES_tradnl"/>
        </w:rPr>
        <w:t>De acuerdo con lo preceptuado en el artículo 1079 del Código de Comercio, el asegurador estará</w:t>
      </w:r>
      <w:r>
        <w:rPr>
          <w:rFonts w:ascii="Arial" w:hAnsi="Arial" w:cs="Arial"/>
          <w:lang w:val="es-ES_tradnl"/>
        </w:rPr>
        <w:t xml:space="preserve"> </w:t>
      </w:r>
      <w:r w:rsidRPr="00AE1E15">
        <w:rPr>
          <w:rFonts w:ascii="Arial" w:hAnsi="Arial" w:cs="Arial"/>
          <w:lang w:val="es-ES_tradnl"/>
        </w:rPr>
        <w:t>obligado a responder únicamente hasta la concurrencia de la suma asegurada, sin excepción y</w:t>
      </w:r>
      <w:r>
        <w:rPr>
          <w:rFonts w:ascii="Arial" w:hAnsi="Arial" w:cs="Arial"/>
          <w:lang w:val="es-ES_tradnl"/>
        </w:rPr>
        <w:t xml:space="preserve"> </w:t>
      </w:r>
      <w:r w:rsidRPr="00AE1E15">
        <w:rPr>
          <w:rFonts w:ascii="Arial" w:hAnsi="Arial" w:cs="Arial"/>
          <w:lang w:val="es-ES_tradnl"/>
        </w:rPr>
        <w:t>sin perjuicio del carácter meramente indemnizatorio de esta clase de pólizas, consagrado en el</w:t>
      </w:r>
      <w:r>
        <w:rPr>
          <w:rFonts w:ascii="Arial" w:hAnsi="Arial" w:cs="Arial"/>
          <w:lang w:val="es-ES_tradnl"/>
        </w:rPr>
        <w:t xml:space="preserve"> </w:t>
      </w:r>
      <w:r w:rsidRPr="00AE1E15">
        <w:rPr>
          <w:rFonts w:ascii="Arial" w:hAnsi="Arial" w:cs="Arial"/>
          <w:lang w:val="es-ES_tradnl"/>
        </w:rPr>
        <w:t>artículo 1088 ibídem, que establece que los seguros de daños serán contratos de mera</w:t>
      </w:r>
      <w:r>
        <w:rPr>
          <w:rFonts w:ascii="Arial" w:hAnsi="Arial" w:cs="Arial"/>
          <w:lang w:val="es-ES_tradnl"/>
        </w:rPr>
        <w:t xml:space="preserve"> </w:t>
      </w:r>
      <w:r w:rsidRPr="00AE1E15">
        <w:rPr>
          <w:rFonts w:ascii="Arial" w:hAnsi="Arial" w:cs="Arial"/>
          <w:lang w:val="es-ES_tradnl"/>
        </w:rPr>
        <w:t>indemnización y jamás podrán constituirse en fuente de enriquecimiento.</w:t>
      </w:r>
    </w:p>
    <w:p w14:paraId="0488EEFC" w14:textId="77777777" w:rsidR="008E74BD" w:rsidRDefault="008E74BD" w:rsidP="00D5792E">
      <w:pPr>
        <w:spacing w:line="312" w:lineRule="auto"/>
        <w:jc w:val="both"/>
        <w:rPr>
          <w:rFonts w:ascii="Arial" w:hAnsi="Arial" w:cs="Arial"/>
          <w:lang w:val="es-ES_tradnl"/>
        </w:rPr>
      </w:pPr>
    </w:p>
    <w:p w14:paraId="1444E216" w14:textId="526E7C3D" w:rsidR="008E74BD" w:rsidRDefault="008E74BD" w:rsidP="00D5792E">
      <w:pPr>
        <w:spacing w:line="312" w:lineRule="auto"/>
        <w:jc w:val="both"/>
        <w:rPr>
          <w:rFonts w:ascii="Arial" w:hAnsi="Arial" w:cs="Arial"/>
          <w:lang w:val="es-ES_tradnl"/>
        </w:rPr>
      </w:pPr>
      <w:r w:rsidRPr="00AE1E15">
        <w:rPr>
          <w:rFonts w:ascii="Arial" w:hAnsi="Arial" w:cs="Arial"/>
          <w:lang w:val="es-ES_tradnl"/>
        </w:rPr>
        <w:t>Ahora bien, exclusivamente en gracia de discusión, sin ánimo de que implique el</w:t>
      </w:r>
      <w:r>
        <w:rPr>
          <w:rFonts w:ascii="Arial" w:hAnsi="Arial" w:cs="Arial"/>
          <w:lang w:val="es-ES_tradnl"/>
        </w:rPr>
        <w:t xml:space="preserve"> </w:t>
      </w:r>
      <w:r w:rsidRPr="00AE1E15">
        <w:rPr>
          <w:rFonts w:ascii="Arial" w:hAnsi="Arial" w:cs="Arial"/>
          <w:lang w:val="es-ES_tradnl"/>
        </w:rPr>
        <w:t>reconocimiento de responsabilidad en contra de mi representada, se debe manifestar que en la</w:t>
      </w:r>
      <w:r>
        <w:rPr>
          <w:rFonts w:ascii="Arial" w:hAnsi="Arial" w:cs="Arial"/>
          <w:lang w:val="es-ES_tradnl"/>
        </w:rPr>
        <w:t xml:space="preserve"> </w:t>
      </w:r>
      <w:r w:rsidRPr="00592A6A">
        <w:rPr>
          <w:rFonts w:ascii="Arial" w:hAnsi="Arial" w:cs="Arial"/>
          <w:b/>
          <w:bCs/>
          <w:lang w:val="es-ES_tradnl"/>
        </w:rPr>
        <w:t xml:space="preserve">Póliza de Seguro de Responsabilidad Civil Extracontractual No. </w:t>
      </w:r>
      <w:r w:rsidR="00CB3B5D" w:rsidRPr="00CB3B5D">
        <w:rPr>
          <w:rFonts w:ascii="Arial" w:hAnsi="Arial" w:cs="Arial"/>
          <w:b/>
          <w:bCs/>
          <w:lang w:val="es-ES_tradnl"/>
        </w:rPr>
        <w:t>1501216001931</w:t>
      </w:r>
      <w:r w:rsidRPr="00AE1E15">
        <w:rPr>
          <w:rFonts w:ascii="Arial" w:hAnsi="Arial" w:cs="Arial"/>
          <w:lang w:val="es-ES_tradnl"/>
        </w:rPr>
        <w:t>, con el que se llamó en garantía a mi procurada, se indicaron</w:t>
      </w:r>
      <w:r>
        <w:rPr>
          <w:rFonts w:ascii="Arial" w:hAnsi="Arial" w:cs="Arial"/>
          <w:lang w:val="es-ES_tradnl"/>
        </w:rPr>
        <w:t xml:space="preserve"> </w:t>
      </w:r>
      <w:r w:rsidRPr="00AE1E15">
        <w:rPr>
          <w:rFonts w:ascii="Arial" w:hAnsi="Arial" w:cs="Arial"/>
          <w:lang w:val="es-ES_tradnl"/>
        </w:rPr>
        <w:t>los límites para los diversos amparos pactados de la siguiente manera:</w:t>
      </w:r>
    </w:p>
    <w:p w14:paraId="31A223BC" w14:textId="77777777" w:rsidR="008E74BD" w:rsidRDefault="008E74BD" w:rsidP="00D5792E">
      <w:pPr>
        <w:spacing w:line="312" w:lineRule="auto"/>
        <w:jc w:val="both"/>
        <w:rPr>
          <w:rFonts w:ascii="Arial" w:hAnsi="Arial" w:cs="Arial"/>
          <w:lang w:val="es-ES_tradnl"/>
        </w:rPr>
      </w:pPr>
    </w:p>
    <w:p w14:paraId="3441B08D" w14:textId="4853A8F4" w:rsidR="008E74BD" w:rsidRDefault="001A7925" w:rsidP="001A7925">
      <w:pPr>
        <w:spacing w:line="312" w:lineRule="auto"/>
        <w:jc w:val="center"/>
        <w:rPr>
          <w:rFonts w:ascii="Arial" w:hAnsi="Arial" w:cs="Arial"/>
          <w:lang w:val="es-ES_tradnl"/>
        </w:rPr>
      </w:pPr>
      <w:r w:rsidRPr="001A7925">
        <w:rPr>
          <w:rFonts w:ascii="Arial" w:hAnsi="Arial" w:cs="Arial"/>
          <w:noProof/>
          <w:lang w:val="es-ES_tradnl"/>
        </w:rPr>
        <w:drawing>
          <wp:inline distT="0" distB="0" distL="0" distR="0" wp14:anchorId="4C856DAF" wp14:editId="4A961C5F">
            <wp:extent cx="6439799" cy="1905266"/>
            <wp:effectExtent l="0" t="0" r="0" b="0"/>
            <wp:docPr id="175874719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47197" name="Imagen 1" descr="Tabla&#10;&#10;El contenido generado por IA puede ser incorrecto."/>
                    <pic:cNvPicPr/>
                  </pic:nvPicPr>
                  <pic:blipFill>
                    <a:blip r:embed="rId18"/>
                    <a:stretch>
                      <a:fillRect/>
                    </a:stretch>
                  </pic:blipFill>
                  <pic:spPr>
                    <a:xfrm>
                      <a:off x="0" y="0"/>
                      <a:ext cx="6439799" cy="1905266"/>
                    </a:xfrm>
                    <a:prstGeom prst="rect">
                      <a:avLst/>
                    </a:prstGeom>
                  </pic:spPr>
                </pic:pic>
              </a:graphicData>
            </a:graphic>
          </wp:inline>
        </w:drawing>
      </w:r>
    </w:p>
    <w:p w14:paraId="571ECF1D" w14:textId="77777777" w:rsidR="008E74BD" w:rsidRDefault="008E74BD" w:rsidP="00D5792E">
      <w:pPr>
        <w:spacing w:line="312" w:lineRule="auto"/>
        <w:jc w:val="both"/>
        <w:rPr>
          <w:rFonts w:ascii="Arial" w:hAnsi="Arial" w:cs="Arial"/>
          <w:lang w:val="es-ES_tradnl"/>
        </w:rPr>
      </w:pPr>
    </w:p>
    <w:p w14:paraId="53FC66B9" w14:textId="77777777" w:rsidR="008E74BD" w:rsidRDefault="008E74BD" w:rsidP="00D5792E">
      <w:pPr>
        <w:spacing w:line="312" w:lineRule="auto"/>
        <w:jc w:val="both"/>
        <w:rPr>
          <w:rFonts w:ascii="Arial" w:hAnsi="Arial" w:cs="Arial"/>
          <w:lang w:val="es-ES_tradnl"/>
        </w:rPr>
      </w:pPr>
      <w:r w:rsidRPr="004965A3">
        <w:rPr>
          <w:rFonts w:ascii="Arial" w:hAnsi="Arial" w:cs="Arial"/>
          <w:lang w:val="es-ES_tradnl"/>
        </w:rPr>
        <w:t xml:space="preserve">Ahora bien, es importante traer a colación </w:t>
      </w:r>
      <w:r>
        <w:rPr>
          <w:rFonts w:ascii="Arial" w:hAnsi="Arial" w:cs="Arial"/>
          <w:lang w:val="es-ES_tradnl"/>
        </w:rPr>
        <w:t xml:space="preserve">que conforme </w:t>
      </w:r>
      <w:r w:rsidRPr="004965A3">
        <w:rPr>
          <w:rFonts w:ascii="Arial" w:hAnsi="Arial" w:cs="Arial"/>
          <w:lang w:val="es-ES_tradnl"/>
        </w:rPr>
        <w:t xml:space="preserve">con </w:t>
      </w:r>
      <w:r>
        <w:rPr>
          <w:rFonts w:ascii="Arial" w:hAnsi="Arial" w:cs="Arial"/>
          <w:lang w:val="es-ES_tradnl"/>
        </w:rPr>
        <w:t xml:space="preserve">contenido en </w:t>
      </w:r>
      <w:r w:rsidRPr="004965A3">
        <w:rPr>
          <w:rFonts w:ascii="Arial" w:hAnsi="Arial" w:cs="Arial"/>
          <w:lang w:val="es-ES_tradnl"/>
        </w:rPr>
        <w:t xml:space="preserve">el clausulado </w:t>
      </w:r>
      <w:r>
        <w:rPr>
          <w:rFonts w:ascii="Arial" w:hAnsi="Arial" w:cs="Arial"/>
          <w:lang w:val="es-ES_tradnl"/>
        </w:rPr>
        <w:t>general acordado entre las partes</w:t>
      </w:r>
      <w:r w:rsidRPr="004965A3">
        <w:rPr>
          <w:rFonts w:ascii="Arial" w:hAnsi="Arial" w:cs="Arial"/>
          <w:lang w:val="es-ES_tradnl"/>
        </w:rPr>
        <w:t>, si se presentaran</w:t>
      </w:r>
      <w:r>
        <w:rPr>
          <w:rFonts w:ascii="Arial" w:hAnsi="Arial" w:cs="Arial"/>
          <w:lang w:val="es-ES_tradnl"/>
        </w:rPr>
        <w:t xml:space="preserve"> </w:t>
      </w:r>
      <w:r w:rsidRPr="004965A3">
        <w:rPr>
          <w:rFonts w:ascii="Arial" w:hAnsi="Arial" w:cs="Arial"/>
          <w:lang w:val="es-ES_tradnl"/>
        </w:rPr>
        <w:t>otras reclamaciones o demandas para obtener indemnizaciones que afecten la póliza de</w:t>
      </w:r>
      <w:r>
        <w:rPr>
          <w:rFonts w:ascii="Arial" w:hAnsi="Arial" w:cs="Arial"/>
          <w:lang w:val="es-ES_tradnl"/>
        </w:rPr>
        <w:t xml:space="preserve"> </w:t>
      </w:r>
      <w:r w:rsidRPr="004965A3">
        <w:rPr>
          <w:rFonts w:ascii="Arial" w:hAnsi="Arial" w:cs="Arial"/>
          <w:lang w:val="es-ES_tradnl"/>
        </w:rPr>
        <w:t>seguro, se entenderá como una sola pérdida y la obligación de mi representada está limitada a</w:t>
      </w:r>
      <w:r>
        <w:rPr>
          <w:rFonts w:ascii="Arial" w:hAnsi="Arial" w:cs="Arial"/>
          <w:lang w:val="es-ES_tradnl"/>
        </w:rPr>
        <w:t xml:space="preserve"> </w:t>
      </w:r>
      <w:r w:rsidRPr="004965A3">
        <w:rPr>
          <w:rFonts w:ascii="Arial" w:hAnsi="Arial" w:cs="Arial"/>
          <w:lang w:val="es-ES_tradnl"/>
        </w:rPr>
        <w:t>la suma asegurada, conforme a lo dispuesto en los Arts. 1079 y 1089 del Código de Comercio.</w:t>
      </w:r>
      <w:r>
        <w:rPr>
          <w:rFonts w:ascii="Arial" w:hAnsi="Arial" w:cs="Arial"/>
          <w:lang w:val="es-ES_tradnl"/>
        </w:rPr>
        <w:t xml:space="preserve"> </w:t>
      </w:r>
    </w:p>
    <w:p w14:paraId="14FDA339" w14:textId="77777777" w:rsidR="008E74BD" w:rsidRDefault="008E74BD" w:rsidP="00D5792E">
      <w:pPr>
        <w:spacing w:line="312" w:lineRule="auto"/>
        <w:jc w:val="both"/>
        <w:rPr>
          <w:rFonts w:ascii="Arial" w:hAnsi="Arial" w:cs="Arial"/>
          <w:lang w:val="es-ES_tradnl"/>
        </w:rPr>
      </w:pPr>
    </w:p>
    <w:p w14:paraId="616B7747" w14:textId="043E9FC4" w:rsidR="008E74BD" w:rsidRPr="004965A3" w:rsidRDefault="008E74BD" w:rsidP="00D5792E">
      <w:pPr>
        <w:spacing w:line="312" w:lineRule="auto"/>
        <w:jc w:val="both"/>
        <w:rPr>
          <w:rFonts w:ascii="Arial" w:hAnsi="Arial" w:cs="Arial"/>
          <w:lang w:val="es-ES_tradnl"/>
        </w:rPr>
      </w:pPr>
      <w:r w:rsidRPr="004965A3">
        <w:rPr>
          <w:rFonts w:ascii="Arial" w:hAnsi="Arial" w:cs="Arial"/>
          <w:lang w:val="es-ES_tradnl"/>
        </w:rPr>
        <w:t>Es decir, el límite global del valor asegurado por vigencia anual se reducirá en la suma de los</w:t>
      </w:r>
      <w:r>
        <w:rPr>
          <w:rFonts w:ascii="Arial" w:hAnsi="Arial" w:cs="Arial"/>
          <w:lang w:val="es-ES_tradnl"/>
        </w:rPr>
        <w:t xml:space="preserve"> </w:t>
      </w:r>
      <w:r w:rsidRPr="004965A3">
        <w:rPr>
          <w:rFonts w:ascii="Arial" w:hAnsi="Arial" w:cs="Arial"/>
          <w:lang w:val="es-ES_tradnl"/>
        </w:rPr>
        <w:t xml:space="preserve">montos de las indemnizaciones pagadas. La suma indicada en la carátula de la </w:t>
      </w:r>
      <w:r w:rsidRPr="00592A6A">
        <w:rPr>
          <w:rFonts w:ascii="Arial" w:hAnsi="Arial" w:cs="Arial"/>
          <w:b/>
          <w:bCs/>
          <w:lang w:val="es-ES_tradnl"/>
        </w:rPr>
        <w:t xml:space="preserve">Póliza de Seguro de Responsabilidad Civil Extracontractual No. </w:t>
      </w:r>
      <w:r w:rsidR="001A7925" w:rsidRPr="00CB3B5D">
        <w:rPr>
          <w:rFonts w:ascii="Arial" w:hAnsi="Arial" w:cs="Arial"/>
          <w:b/>
          <w:bCs/>
          <w:lang w:val="es-ES_tradnl"/>
        </w:rPr>
        <w:t>1501216001931</w:t>
      </w:r>
      <w:r w:rsidRPr="004965A3">
        <w:rPr>
          <w:rFonts w:ascii="Arial" w:hAnsi="Arial" w:cs="Arial"/>
          <w:lang w:val="es-ES_tradnl"/>
        </w:rPr>
        <w:t>, es el límite máximo de responsabilidad de la compañía por todos los daños y</w:t>
      </w:r>
      <w:r>
        <w:rPr>
          <w:rFonts w:ascii="Arial" w:hAnsi="Arial" w:cs="Arial"/>
          <w:lang w:val="es-ES_tradnl"/>
        </w:rPr>
        <w:t xml:space="preserve"> </w:t>
      </w:r>
      <w:r w:rsidRPr="004965A3">
        <w:rPr>
          <w:rFonts w:ascii="Arial" w:hAnsi="Arial" w:cs="Arial"/>
          <w:lang w:val="es-ES_tradnl"/>
        </w:rPr>
        <w:t>perjuicios causados durante la vigencia anual del seguro.</w:t>
      </w:r>
    </w:p>
    <w:p w14:paraId="72CBDA1F" w14:textId="77777777" w:rsidR="008E74BD" w:rsidRDefault="008E74BD" w:rsidP="00D5792E">
      <w:pPr>
        <w:spacing w:line="312" w:lineRule="auto"/>
        <w:jc w:val="both"/>
        <w:rPr>
          <w:rFonts w:ascii="Arial" w:hAnsi="Arial" w:cs="Arial"/>
          <w:lang w:val="es-ES_tradnl"/>
        </w:rPr>
      </w:pPr>
    </w:p>
    <w:p w14:paraId="117BD6B8" w14:textId="77777777" w:rsidR="008E74BD" w:rsidRDefault="008E74BD" w:rsidP="00D5792E">
      <w:pPr>
        <w:spacing w:line="312" w:lineRule="auto"/>
        <w:jc w:val="both"/>
        <w:rPr>
          <w:rFonts w:ascii="Arial" w:hAnsi="Arial" w:cs="Arial"/>
          <w:lang w:val="es-ES_tradnl"/>
        </w:rPr>
      </w:pPr>
      <w:r w:rsidRPr="004965A3">
        <w:rPr>
          <w:rFonts w:ascii="Arial" w:hAnsi="Arial" w:cs="Arial"/>
          <w:lang w:val="es-ES_tradnl"/>
        </w:rPr>
        <w:t>Conforme a lo señalado anteriormente, en este caso en particular, no queda duda sobre las</w:t>
      </w:r>
      <w:r>
        <w:rPr>
          <w:rFonts w:ascii="Arial" w:hAnsi="Arial" w:cs="Arial"/>
          <w:lang w:val="es-ES_tradnl"/>
        </w:rPr>
        <w:t xml:space="preserve"> </w:t>
      </w:r>
      <w:r w:rsidRPr="004965A3">
        <w:rPr>
          <w:rFonts w:ascii="Arial" w:hAnsi="Arial" w:cs="Arial"/>
          <w:lang w:val="es-ES_tradnl"/>
        </w:rPr>
        <w:t xml:space="preserve">sumas </w:t>
      </w:r>
      <w:r w:rsidRPr="004965A3">
        <w:rPr>
          <w:rFonts w:ascii="Arial" w:hAnsi="Arial" w:cs="Arial"/>
          <w:lang w:val="es-ES_tradnl"/>
        </w:rPr>
        <w:lastRenderedPageBreak/>
        <w:t>aseguradas. Como fuere, se reitera, que las obligaciones de la aseguradora están</w:t>
      </w:r>
      <w:r>
        <w:rPr>
          <w:rFonts w:ascii="Arial" w:hAnsi="Arial" w:cs="Arial"/>
          <w:lang w:val="es-ES_tradnl"/>
        </w:rPr>
        <w:t xml:space="preserve"> </w:t>
      </w:r>
      <w:r w:rsidRPr="004965A3">
        <w:rPr>
          <w:rFonts w:ascii="Arial" w:hAnsi="Arial" w:cs="Arial"/>
          <w:lang w:val="es-ES_tradnl"/>
        </w:rPr>
        <w:t>estrictamente sujetas a estas condiciones claramente definidas en la póliza, con sujeción a los</w:t>
      </w:r>
      <w:r>
        <w:rPr>
          <w:rFonts w:ascii="Arial" w:hAnsi="Arial" w:cs="Arial"/>
          <w:lang w:val="es-ES_tradnl"/>
        </w:rPr>
        <w:t xml:space="preserve"> </w:t>
      </w:r>
      <w:r w:rsidRPr="004965A3">
        <w:rPr>
          <w:rFonts w:ascii="Arial" w:hAnsi="Arial" w:cs="Arial"/>
          <w:lang w:val="es-ES_tradnl"/>
        </w:rPr>
        <w:t>límites asegurados y a la fehaciente demostración, por parte del asegurado en este caso, del</w:t>
      </w:r>
      <w:r>
        <w:rPr>
          <w:rFonts w:ascii="Arial" w:hAnsi="Arial" w:cs="Arial"/>
          <w:lang w:val="es-ES_tradnl"/>
        </w:rPr>
        <w:t xml:space="preserve"> </w:t>
      </w:r>
      <w:r w:rsidRPr="004965A3">
        <w:rPr>
          <w:rFonts w:ascii="Arial" w:hAnsi="Arial" w:cs="Arial"/>
          <w:lang w:val="es-ES_tradnl"/>
        </w:rPr>
        <w:t>real y efectivo acaecimiento del evento asegurado.</w:t>
      </w:r>
    </w:p>
    <w:p w14:paraId="56E90345" w14:textId="77777777" w:rsidR="008E74BD" w:rsidRDefault="008E74BD" w:rsidP="00D5792E">
      <w:pPr>
        <w:spacing w:line="312" w:lineRule="auto"/>
        <w:jc w:val="both"/>
        <w:rPr>
          <w:rFonts w:ascii="Arial" w:hAnsi="Arial" w:cs="Arial"/>
          <w:lang w:val="es-ES_tradnl"/>
        </w:rPr>
      </w:pPr>
    </w:p>
    <w:p w14:paraId="25441642" w14:textId="106DEB33" w:rsidR="008E74BD" w:rsidRPr="008A3679" w:rsidRDefault="008E74BD" w:rsidP="00D5792E">
      <w:pPr>
        <w:spacing w:line="312" w:lineRule="auto"/>
        <w:jc w:val="both"/>
        <w:rPr>
          <w:rFonts w:ascii="Arial" w:hAnsi="Arial" w:cs="Arial"/>
          <w:lang w:val="es-ES_tradnl"/>
        </w:rPr>
      </w:pPr>
      <w:r w:rsidRPr="004965A3">
        <w:rPr>
          <w:rFonts w:ascii="Arial" w:hAnsi="Arial" w:cs="Arial"/>
          <w:lang w:val="es-ES_tradnl"/>
        </w:rPr>
        <w:t>De conformidad con estos argumentos, respetuosamente solicito declarar probada la excepción</w:t>
      </w:r>
      <w:r>
        <w:rPr>
          <w:rFonts w:ascii="Arial" w:hAnsi="Arial" w:cs="Arial"/>
          <w:lang w:val="es-ES_tradnl"/>
        </w:rPr>
        <w:t xml:space="preserve"> </w:t>
      </w:r>
      <w:r w:rsidRPr="004965A3">
        <w:rPr>
          <w:rFonts w:ascii="Arial" w:hAnsi="Arial" w:cs="Arial"/>
          <w:lang w:val="es-ES_tradnl"/>
        </w:rPr>
        <w:t>planteada en favor de los derechos e intereses de mi procurada.</w:t>
      </w:r>
    </w:p>
    <w:p w14:paraId="783A2558" w14:textId="77777777" w:rsidR="008E74BD" w:rsidRDefault="008E74BD" w:rsidP="00D5792E">
      <w:pPr>
        <w:spacing w:line="312" w:lineRule="auto"/>
        <w:jc w:val="both"/>
        <w:rPr>
          <w:rFonts w:ascii="Arial" w:hAnsi="Arial" w:cs="Arial"/>
        </w:rPr>
      </w:pPr>
    </w:p>
    <w:p w14:paraId="69B7A943" w14:textId="481FA406" w:rsidR="008E74BD" w:rsidRPr="00981797" w:rsidRDefault="008E74BD" w:rsidP="00D5792E">
      <w:pPr>
        <w:pStyle w:val="Prrafodelista"/>
        <w:numPr>
          <w:ilvl w:val="3"/>
          <w:numId w:val="8"/>
        </w:numPr>
        <w:spacing w:line="312" w:lineRule="auto"/>
        <w:jc w:val="both"/>
        <w:rPr>
          <w:rFonts w:ascii="Arial" w:hAnsi="Arial" w:cs="Arial"/>
          <w:b/>
          <w:bCs/>
          <w:sz w:val="22"/>
          <w:szCs w:val="22"/>
        </w:rPr>
      </w:pPr>
      <w:r>
        <w:rPr>
          <w:rFonts w:ascii="Arial" w:hAnsi="Arial" w:cs="Arial"/>
          <w:b/>
          <w:bCs/>
          <w:sz w:val="22"/>
          <w:szCs w:val="22"/>
        </w:rPr>
        <w:t xml:space="preserve">EL DESPACHO DEBERÁ TENER EN CUENTA QUE </w:t>
      </w:r>
      <w:r w:rsidRPr="00981797">
        <w:rPr>
          <w:rFonts w:ascii="Arial" w:hAnsi="Arial" w:cs="Arial"/>
          <w:b/>
          <w:bCs/>
          <w:sz w:val="22"/>
          <w:szCs w:val="22"/>
        </w:rPr>
        <w:t>EN EL CONTRATO DE SEGURO CONTENIDO EN LA PÓLIZA DE RESPONSABILIDAD CIVIL EXTRACONTRACTUAL No. 2</w:t>
      </w:r>
      <w:r w:rsidR="001A7925" w:rsidRPr="001A7925">
        <w:rPr>
          <w:rFonts w:ascii="Arial" w:hAnsi="Arial" w:cs="Arial"/>
          <w:b/>
          <w:bCs/>
          <w:sz w:val="22"/>
          <w:szCs w:val="22"/>
        </w:rPr>
        <w:t>1501216001931</w:t>
      </w:r>
      <w:r>
        <w:rPr>
          <w:rFonts w:ascii="Arial" w:hAnsi="Arial" w:cs="Arial"/>
          <w:b/>
          <w:bCs/>
          <w:sz w:val="22"/>
          <w:szCs w:val="22"/>
        </w:rPr>
        <w:t xml:space="preserve"> </w:t>
      </w:r>
      <w:r w:rsidRPr="00981797">
        <w:rPr>
          <w:rFonts w:ascii="Arial" w:hAnsi="Arial" w:cs="Arial"/>
          <w:b/>
          <w:bCs/>
          <w:sz w:val="22"/>
          <w:szCs w:val="22"/>
        </w:rPr>
        <w:t>SE PACTÓ UN DEDUCIBLE CON CARGO AL ASEGURADO</w:t>
      </w:r>
    </w:p>
    <w:p w14:paraId="45E558C4" w14:textId="77777777" w:rsidR="008E74BD" w:rsidRDefault="008E74BD" w:rsidP="00D5792E">
      <w:pPr>
        <w:spacing w:line="312" w:lineRule="auto"/>
        <w:jc w:val="both"/>
        <w:rPr>
          <w:rFonts w:ascii="Arial" w:hAnsi="Arial" w:cs="Arial"/>
        </w:rPr>
      </w:pPr>
    </w:p>
    <w:p w14:paraId="0A8B207D" w14:textId="77777777" w:rsidR="008E74BD" w:rsidRPr="00430E41" w:rsidRDefault="008E74BD" w:rsidP="00D5792E">
      <w:pPr>
        <w:spacing w:line="312" w:lineRule="auto"/>
        <w:jc w:val="both"/>
        <w:rPr>
          <w:rFonts w:ascii="Arial" w:hAnsi="Arial" w:cs="Arial"/>
        </w:rPr>
      </w:pPr>
      <w:r w:rsidRPr="00430E41">
        <w:rPr>
          <w:rFonts w:ascii="Arial" w:hAnsi="Arial" w:cs="Arial"/>
        </w:rPr>
        <w:t>Adicionalmente y sin perjuicio de las razones expuestas que indican que no hay responsabilidad</w:t>
      </w:r>
      <w:r>
        <w:rPr>
          <w:rFonts w:ascii="Arial" w:hAnsi="Arial" w:cs="Arial"/>
        </w:rPr>
        <w:t xml:space="preserve"> </w:t>
      </w:r>
      <w:r w:rsidRPr="00430E41">
        <w:rPr>
          <w:rFonts w:ascii="Arial" w:hAnsi="Arial" w:cs="Arial"/>
        </w:rPr>
        <w:t>de la asegurada como tampoco de mi representada, ni de los demás argumentos expuestos</w:t>
      </w:r>
      <w:r>
        <w:rPr>
          <w:rFonts w:ascii="Arial" w:hAnsi="Arial" w:cs="Arial"/>
        </w:rPr>
        <w:t xml:space="preserve"> </w:t>
      </w:r>
      <w:r w:rsidRPr="00430E41">
        <w:rPr>
          <w:rFonts w:ascii="Arial" w:hAnsi="Arial" w:cs="Arial"/>
        </w:rPr>
        <w:t>atrás, también se debe tener presente que al momento de convenir los amparos en la póliza</w:t>
      </w:r>
      <w:r>
        <w:rPr>
          <w:rFonts w:ascii="Arial" w:hAnsi="Arial" w:cs="Arial"/>
        </w:rPr>
        <w:t xml:space="preserve"> </w:t>
      </w:r>
      <w:r w:rsidRPr="00430E41">
        <w:rPr>
          <w:rFonts w:ascii="Arial" w:hAnsi="Arial" w:cs="Arial"/>
        </w:rPr>
        <w:t>que nos ocupa, se impuso una carga al asegurado o al beneficiario en caso de siniestro, por</w:t>
      </w:r>
      <w:r>
        <w:rPr>
          <w:rFonts w:ascii="Arial" w:hAnsi="Arial" w:cs="Arial"/>
        </w:rPr>
        <w:t xml:space="preserve"> </w:t>
      </w:r>
      <w:r w:rsidRPr="00430E41">
        <w:rPr>
          <w:rFonts w:ascii="Arial" w:hAnsi="Arial" w:cs="Arial"/>
        </w:rPr>
        <w:t>virtud de la cual este asumirá una parte de este, esto es, el deducible.</w:t>
      </w:r>
    </w:p>
    <w:p w14:paraId="166A0140" w14:textId="77777777" w:rsidR="008E74BD" w:rsidRDefault="008E74BD" w:rsidP="00D5792E">
      <w:pPr>
        <w:spacing w:line="312" w:lineRule="auto"/>
        <w:jc w:val="both"/>
        <w:rPr>
          <w:rFonts w:ascii="Arial" w:hAnsi="Arial" w:cs="Arial"/>
        </w:rPr>
      </w:pPr>
    </w:p>
    <w:p w14:paraId="7BBEC3AC" w14:textId="77777777" w:rsidR="008E74BD" w:rsidRDefault="008E74BD" w:rsidP="00D5792E">
      <w:pPr>
        <w:spacing w:line="312" w:lineRule="auto"/>
        <w:jc w:val="both"/>
        <w:rPr>
          <w:rFonts w:ascii="Arial" w:hAnsi="Arial" w:cs="Arial"/>
        </w:rPr>
      </w:pPr>
      <w:r w:rsidRPr="00430E41">
        <w:rPr>
          <w:rFonts w:ascii="Arial" w:hAnsi="Arial" w:cs="Arial"/>
        </w:rPr>
        <w:t>Lo que se denomina deducible, corresponde a una suma de dinero del valor del siniestro que se</w:t>
      </w:r>
      <w:r>
        <w:rPr>
          <w:rFonts w:ascii="Arial" w:hAnsi="Arial" w:cs="Arial"/>
        </w:rPr>
        <w:t xml:space="preserve"> </w:t>
      </w:r>
      <w:r w:rsidRPr="00430E41">
        <w:rPr>
          <w:rFonts w:ascii="Arial" w:hAnsi="Arial" w:cs="Arial"/>
        </w:rPr>
        <w:t>asumirá como coparticipación en el mismo. Es por ello, que en las caratulas de la póliza</w:t>
      </w:r>
      <w:r>
        <w:rPr>
          <w:rFonts w:ascii="Arial" w:hAnsi="Arial" w:cs="Arial"/>
        </w:rPr>
        <w:t xml:space="preserve"> </w:t>
      </w:r>
      <w:r w:rsidRPr="00430E41">
        <w:rPr>
          <w:rFonts w:ascii="Arial" w:hAnsi="Arial" w:cs="Arial"/>
        </w:rPr>
        <w:t xml:space="preserve">expedida por </w:t>
      </w:r>
      <w:r>
        <w:rPr>
          <w:rFonts w:ascii="Arial" w:hAnsi="Arial" w:cs="Arial"/>
        </w:rPr>
        <w:t>mi prohijada</w:t>
      </w:r>
      <w:r w:rsidRPr="00430E41">
        <w:rPr>
          <w:rFonts w:ascii="Arial" w:hAnsi="Arial" w:cs="Arial"/>
        </w:rPr>
        <w:t>, se concertó un deducible el</w:t>
      </w:r>
      <w:r>
        <w:rPr>
          <w:rFonts w:ascii="Arial" w:hAnsi="Arial" w:cs="Arial"/>
        </w:rPr>
        <w:t xml:space="preserve"> </w:t>
      </w:r>
      <w:r w:rsidRPr="00430E41">
        <w:rPr>
          <w:rFonts w:ascii="Arial" w:hAnsi="Arial" w:cs="Arial"/>
        </w:rPr>
        <w:t>cual corresponde a la fracción de la pérdida que debe asumir directamente y por su cuenta el</w:t>
      </w:r>
      <w:r>
        <w:rPr>
          <w:rFonts w:ascii="Arial" w:hAnsi="Arial" w:cs="Arial"/>
        </w:rPr>
        <w:t xml:space="preserve"> </w:t>
      </w:r>
      <w:r w:rsidRPr="00430E41">
        <w:rPr>
          <w:rFonts w:ascii="Arial" w:hAnsi="Arial" w:cs="Arial"/>
        </w:rPr>
        <w:t>asegurado.</w:t>
      </w:r>
    </w:p>
    <w:p w14:paraId="60658C01" w14:textId="77777777" w:rsidR="008E74BD" w:rsidRDefault="008E74BD" w:rsidP="00D5792E">
      <w:pPr>
        <w:spacing w:line="312" w:lineRule="auto"/>
        <w:jc w:val="both"/>
        <w:rPr>
          <w:rFonts w:ascii="Arial" w:hAnsi="Arial" w:cs="Arial"/>
        </w:rPr>
      </w:pPr>
      <w:r w:rsidRPr="00430E41">
        <w:rPr>
          <w:rFonts w:ascii="Arial" w:hAnsi="Arial" w:cs="Arial"/>
        </w:rPr>
        <w:t xml:space="preserve"> </w:t>
      </w:r>
    </w:p>
    <w:p w14:paraId="32B8D935" w14:textId="6928A455" w:rsidR="008E74BD" w:rsidRDefault="008E74BD" w:rsidP="00D5792E">
      <w:pPr>
        <w:spacing w:line="312" w:lineRule="auto"/>
        <w:jc w:val="both"/>
        <w:rPr>
          <w:rFonts w:ascii="Arial" w:hAnsi="Arial" w:cs="Arial"/>
        </w:rPr>
      </w:pPr>
      <w:r w:rsidRPr="00430E41">
        <w:rPr>
          <w:rFonts w:ascii="Arial" w:hAnsi="Arial" w:cs="Arial"/>
        </w:rPr>
        <w:t>En este caso se pactó de manera específica un deducible que corresponde al</w:t>
      </w:r>
      <w:r>
        <w:rPr>
          <w:rFonts w:ascii="Arial" w:hAnsi="Arial" w:cs="Arial"/>
        </w:rPr>
        <w:t xml:space="preserve"> </w:t>
      </w:r>
      <w:r w:rsidR="00321C93">
        <w:rPr>
          <w:rFonts w:ascii="Arial" w:hAnsi="Arial" w:cs="Arial"/>
        </w:rPr>
        <w:t>quince</w:t>
      </w:r>
      <w:r>
        <w:rPr>
          <w:rFonts w:ascii="Arial" w:hAnsi="Arial" w:cs="Arial"/>
        </w:rPr>
        <w:t xml:space="preserve"> por ciento (</w:t>
      </w:r>
      <w:r w:rsidR="00321C93">
        <w:rPr>
          <w:rFonts w:ascii="Arial" w:hAnsi="Arial" w:cs="Arial"/>
        </w:rPr>
        <w:t>15</w:t>
      </w:r>
      <w:r w:rsidRPr="00430E41">
        <w:rPr>
          <w:rFonts w:ascii="Arial" w:hAnsi="Arial" w:cs="Arial"/>
        </w:rPr>
        <w:t>%</w:t>
      </w:r>
      <w:r>
        <w:rPr>
          <w:rFonts w:ascii="Arial" w:hAnsi="Arial" w:cs="Arial"/>
        </w:rPr>
        <w:t>)</w:t>
      </w:r>
      <w:r w:rsidRPr="00430E41">
        <w:rPr>
          <w:rFonts w:ascii="Arial" w:hAnsi="Arial" w:cs="Arial"/>
        </w:rPr>
        <w:t xml:space="preserve"> del valor de la pérdida</w:t>
      </w:r>
      <w:r w:rsidR="00321C93">
        <w:rPr>
          <w:rFonts w:ascii="Arial" w:hAnsi="Arial" w:cs="Arial"/>
        </w:rPr>
        <w:t xml:space="preserve"> o </w:t>
      </w:r>
      <w:r w:rsidRPr="00430E41">
        <w:rPr>
          <w:rFonts w:ascii="Arial" w:hAnsi="Arial" w:cs="Arial"/>
        </w:rPr>
        <w:t xml:space="preserve">mínimo </w:t>
      </w:r>
      <w:r w:rsidR="00321C93">
        <w:rPr>
          <w:rFonts w:ascii="Arial" w:hAnsi="Arial" w:cs="Arial"/>
        </w:rPr>
        <w:t>40</w:t>
      </w:r>
      <w:r w:rsidRPr="00430E41">
        <w:rPr>
          <w:rFonts w:ascii="Arial" w:hAnsi="Arial" w:cs="Arial"/>
        </w:rPr>
        <w:t xml:space="preserve"> SMMLV, como se enseña a continuación:</w:t>
      </w:r>
    </w:p>
    <w:p w14:paraId="78718DBB" w14:textId="77777777" w:rsidR="008E74BD" w:rsidRDefault="008E74BD" w:rsidP="00D5792E">
      <w:pPr>
        <w:spacing w:line="312" w:lineRule="auto"/>
        <w:jc w:val="both"/>
        <w:rPr>
          <w:rFonts w:ascii="Arial" w:hAnsi="Arial" w:cs="Arial"/>
        </w:rPr>
      </w:pPr>
    </w:p>
    <w:p w14:paraId="37574A14" w14:textId="683E9D11" w:rsidR="008E74BD" w:rsidRDefault="00321C93" w:rsidP="00D5792E">
      <w:pPr>
        <w:spacing w:line="312" w:lineRule="auto"/>
        <w:jc w:val="center"/>
        <w:rPr>
          <w:rFonts w:ascii="Arial" w:hAnsi="Arial" w:cs="Arial"/>
        </w:rPr>
      </w:pPr>
      <w:r w:rsidRPr="00321C93">
        <w:rPr>
          <w:rFonts w:ascii="Arial" w:hAnsi="Arial" w:cs="Arial"/>
          <w:noProof/>
        </w:rPr>
        <w:drawing>
          <wp:inline distT="0" distB="0" distL="0" distR="0" wp14:anchorId="451C83B2" wp14:editId="188C9A79">
            <wp:extent cx="6548120" cy="1196975"/>
            <wp:effectExtent l="0" t="0" r="5080" b="3175"/>
            <wp:docPr id="31848675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6759" name="Imagen 1" descr="Interfaz de usuario gráfica, Aplicación&#10;&#10;El contenido generado por IA puede ser incorrecto."/>
                    <pic:cNvPicPr/>
                  </pic:nvPicPr>
                  <pic:blipFill>
                    <a:blip r:embed="rId19"/>
                    <a:stretch>
                      <a:fillRect/>
                    </a:stretch>
                  </pic:blipFill>
                  <pic:spPr>
                    <a:xfrm>
                      <a:off x="0" y="0"/>
                      <a:ext cx="6548120" cy="1196975"/>
                    </a:xfrm>
                    <a:prstGeom prst="rect">
                      <a:avLst/>
                    </a:prstGeom>
                  </pic:spPr>
                </pic:pic>
              </a:graphicData>
            </a:graphic>
          </wp:inline>
        </w:drawing>
      </w:r>
    </w:p>
    <w:p w14:paraId="2AC1A095" w14:textId="77777777" w:rsidR="008E74BD" w:rsidRDefault="008E74BD" w:rsidP="00D5792E">
      <w:pPr>
        <w:spacing w:line="312" w:lineRule="auto"/>
        <w:jc w:val="both"/>
        <w:rPr>
          <w:rFonts w:ascii="Arial" w:hAnsi="Arial" w:cs="Arial"/>
        </w:rPr>
      </w:pPr>
    </w:p>
    <w:p w14:paraId="613A3A43" w14:textId="77777777" w:rsidR="008E74BD" w:rsidRDefault="008E74BD" w:rsidP="00D5792E">
      <w:pPr>
        <w:spacing w:line="312" w:lineRule="auto"/>
        <w:jc w:val="both"/>
        <w:rPr>
          <w:rFonts w:ascii="Arial" w:hAnsi="Arial" w:cs="Arial"/>
        </w:rPr>
      </w:pPr>
      <w:r w:rsidRPr="00430E41">
        <w:rPr>
          <w:rFonts w:ascii="Arial" w:hAnsi="Arial" w:cs="Arial"/>
        </w:rPr>
        <w:t>Por otra parte, de acuerdo con la normatividad vigente, la Superintendencia Financiera de</w:t>
      </w:r>
      <w:r>
        <w:rPr>
          <w:rFonts w:ascii="Arial" w:hAnsi="Arial" w:cs="Arial"/>
        </w:rPr>
        <w:t xml:space="preserve"> </w:t>
      </w:r>
      <w:r w:rsidRPr="00430E41">
        <w:rPr>
          <w:rFonts w:ascii="Arial" w:hAnsi="Arial" w:cs="Arial"/>
        </w:rPr>
        <w:t>Colombia en Concepto No. 2019098264 del 29 de agosto de 2019, ha sido clara en definir en</w:t>
      </w:r>
      <w:r>
        <w:rPr>
          <w:rFonts w:ascii="Arial" w:hAnsi="Arial" w:cs="Arial"/>
        </w:rPr>
        <w:t xml:space="preserve"> </w:t>
      </w:r>
      <w:r w:rsidRPr="00430E41">
        <w:rPr>
          <w:rFonts w:ascii="Arial" w:hAnsi="Arial" w:cs="Arial"/>
        </w:rPr>
        <w:t>qué consiste el deducible indicando lo siguiente:</w:t>
      </w:r>
    </w:p>
    <w:p w14:paraId="11D9F6C8" w14:textId="77777777" w:rsidR="008E74BD" w:rsidRDefault="008E74BD" w:rsidP="00D5792E">
      <w:pPr>
        <w:spacing w:line="312" w:lineRule="auto"/>
        <w:jc w:val="both"/>
        <w:rPr>
          <w:rFonts w:ascii="Arial" w:hAnsi="Arial" w:cs="Arial"/>
        </w:rPr>
      </w:pPr>
    </w:p>
    <w:p w14:paraId="71DD1358" w14:textId="77777777" w:rsidR="008E74BD" w:rsidRPr="009B51DF" w:rsidRDefault="008E74BD" w:rsidP="00D5792E">
      <w:pPr>
        <w:spacing w:line="312" w:lineRule="auto"/>
        <w:ind w:left="567" w:right="567"/>
        <w:jc w:val="both"/>
        <w:rPr>
          <w:rFonts w:ascii="Arial" w:hAnsi="Arial" w:cs="Arial"/>
          <w:i/>
          <w:iCs/>
          <w:sz w:val="20"/>
          <w:szCs w:val="20"/>
        </w:rPr>
      </w:pPr>
      <w:r w:rsidRPr="009B51DF">
        <w:rPr>
          <w:rFonts w:ascii="Arial" w:hAnsi="Arial" w:cs="Arial"/>
          <w:i/>
          <w:iCs/>
          <w:sz w:val="20"/>
          <w:szCs w:val="20"/>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w:t>
      </w:r>
    </w:p>
    <w:p w14:paraId="493C1C1E" w14:textId="77777777" w:rsidR="008E74BD" w:rsidRDefault="008E74BD" w:rsidP="00D5792E">
      <w:pPr>
        <w:spacing w:line="312" w:lineRule="auto"/>
        <w:ind w:left="567" w:right="567"/>
        <w:jc w:val="both"/>
        <w:rPr>
          <w:rFonts w:ascii="Arial" w:hAnsi="Arial" w:cs="Arial"/>
          <w:i/>
          <w:iCs/>
          <w:sz w:val="20"/>
          <w:szCs w:val="20"/>
        </w:rPr>
      </w:pPr>
    </w:p>
    <w:p w14:paraId="220F7C33" w14:textId="77777777" w:rsidR="008E74BD" w:rsidRPr="009B51DF" w:rsidRDefault="008E74BD" w:rsidP="00D5792E">
      <w:pPr>
        <w:spacing w:line="312" w:lineRule="auto"/>
        <w:ind w:left="567" w:right="567"/>
        <w:jc w:val="both"/>
        <w:rPr>
          <w:rFonts w:ascii="Arial" w:hAnsi="Arial" w:cs="Arial"/>
          <w:i/>
          <w:iCs/>
          <w:sz w:val="20"/>
          <w:szCs w:val="20"/>
        </w:rPr>
      </w:pPr>
      <w:r w:rsidRPr="009B51DF">
        <w:rPr>
          <w:rFonts w:ascii="Arial" w:hAnsi="Arial" w:cs="Arial"/>
          <w:i/>
          <w:iCs/>
          <w:sz w:val="20"/>
          <w:szCs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471C6713" w14:textId="77777777" w:rsidR="008E74BD" w:rsidRDefault="008E74BD" w:rsidP="00D5792E">
      <w:pPr>
        <w:spacing w:line="312" w:lineRule="auto"/>
        <w:ind w:left="567" w:right="567"/>
        <w:jc w:val="both"/>
        <w:rPr>
          <w:rFonts w:ascii="Arial" w:hAnsi="Arial" w:cs="Arial"/>
          <w:i/>
          <w:iCs/>
          <w:sz w:val="20"/>
          <w:szCs w:val="20"/>
        </w:rPr>
      </w:pPr>
    </w:p>
    <w:p w14:paraId="27AB26BC" w14:textId="77777777" w:rsidR="008E74BD" w:rsidRPr="009B51DF" w:rsidRDefault="008E74BD" w:rsidP="00D5792E">
      <w:pPr>
        <w:spacing w:line="312" w:lineRule="auto"/>
        <w:ind w:left="567" w:right="567"/>
        <w:jc w:val="both"/>
        <w:rPr>
          <w:rFonts w:ascii="Arial" w:hAnsi="Arial" w:cs="Arial"/>
          <w:i/>
          <w:iCs/>
          <w:sz w:val="20"/>
          <w:szCs w:val="20"/>
        </w:rPr>
      </w:pPr>
      <w:r w:rsidRPr="009B51DF">
        <w:rPr>
          <w:rFonts w:ascii="Arial" w:hAnsi="Arial" w:cs="Arial"/>
          <w:i/>
          <w:iCs/>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6BF9C42C" w14:textId="77777777" w:rsidR="008E74BD" w:rsidRDefault="008E74BD" w:rsidP="00D5792E">
      <w:pPr>
        <w:spacing w:line="312" w:lineRule="auto"/>
        <w:ind w:left="567" w:right="567"/>
        <w:jc w:val="both"/>
        <w:rPr>
          <w:rFonts w:ascii="Arial" w:hAnsi="Arial" w:cs="Arial"/>
          <w:i/>
          <w:iCs/>
          <w:sz w:val="20"/>
          <w:szCs w:val="20"/>
        </w:rPr>
      </w:pPr>
    </w:p>
    <w:p w14:paraId="67E7CFEE" w14:textId="77777777" w:rsidR="008E74BD" w:rsidRPr="009B51DF" w:rsidRDefault="008E74BD" w:rsidP="00D5792E">
      <w:pPr>
        <w:spacing w:line="312" w:lineRule="auto"/>
        <w:ind w:left="567" w:right="567"/>
        <w:jc w:val="both"/>
        <w:rPr>
          <w:rFonts w:ascii="Arial" w:hAnsi="Arial" w:cs="Arial"/>
          <w:i/>
          <w:iCs/>
          <w:sz w:val="20"/>
          <w:szCs w:val="20"/>
        </w:rPr>
      </w:pPr>
      <w:r w:rsidRPr="009B51DF">
        <w:rPr>
          <w:rFonts w:ascii="Arial" w:hAnsi="Arial" w:cs="Arial"/>
          <w:i/>
          <w:iCs/>
          <w:sz w:val="20"/>
          <w:szCs w:val="20"/>
        </w:rPr>
        <w:t xml:space="preserve">Una de tales modalidades, la denominada deducible, se traduce en la suma que el asegurador descuenta </w:t>
      </w:r>
      <w:r w:rsidRPr="009B51DF">
        <w:rPr>
          <w:rFonts w:ascii="Arial" w:hAnsi="Arial" w:cs="Arial"/>
          <w:i/>
          <w:iCs/>
          <w:sz w:val="20"/>
          <w:szCs w:val="20"/>
        </w:rPr>
        <w:lastRenderedPageBreak/>
        <w:t xml:space="preserve">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14:paraId="4320D8B8" w14:textId="77777777" w:rsidR="008E74BD" w:rsidRDefault="008E74BD" w:rsidP="00D5792E">
      <w:pPr>
        <w:spacing w:line="312" w:lineRule="auto"/>
        <w:ind w:left="567" w:right="567"/>
        <w:jc w:val="both"/>
        <w:rPr>
          <w:rFonts w:ascii="Arial" w:hAnsi="Arial" w:cs="Arial"/>
          <w:i/>
          <w:iCs/>
          <w:sz w:val="20"/>
          <w:szCs w:val="20"/>
        </w:rPr>
      </w:pPr>
    </w:p>
    <w:p w14:paraId="5E26DCF7" w14:textId="77777777" w:rsidR="008E74BD" w:rsidRPr="00430E41" w:rsidRDefault="008E74BD" w:rsidP="00D5792E">
      <w:pPr>
        <w:spacing w:line="312" w:lineRule="auto"/>
        <w:ind w:left="567" w:right="567"/>
        <w:jc w:val="both"/>
        <w:rPr>
          <w:rFonts w:ascii="Arial" w:hAnsi="Arial" w:cs="Arial"/>
          <w:sz w:val="20"/>
          <w:szCs w:val="20"/>
        </w:rPr>
      </w:pPr>
      <w:r w:rsidRPr="009B51DF">
        <w:rPr>
          <w:rFonts w:ascii="Arial" w:hAnsi="Arial" w:cs="Arial"/>
          <w:i/>
          <w:iCs/>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p>
    <w:p w14:paraId="13F7CC92" w14:textId="77777777" w:rsidR="008E74BD" w:rsidRDefault="008E74BD" w:rsidP="00D5792E">
      <w:pPr>
        <w:spacing w:line="312" w:lineRule="auto"/>
        <w:jc w:val="both"/>
        <w:rPr>
          <w:rFonts w:ascii="Arial" w:hAnsi="Arial" w:cs="Arial"/>
        </w:rPr>
      </w:pPr>
    </w:p>
    <w:p w14:paraId="246FB28A" w14:textId="77777777" w:rsidR="008E74BD" w:rsidRDefault="008E74BD" w:rsidP="00D5792E">
      <w:pPr>
        <w:spacing w:line="312" w:lineRule="auto"/>
        <w:jc w:val="both"/>
        <w:rPr>
          <w:rFonts w:ascii="Arial" w:hAnsi="Arial" w:cs="Arial"/>
        </w:rPr>
      </w:pPr>
      <w:r w:rsidRPr="00430E41">
        <w:rPr>
          <w:rFonts w:ascii="Arial" w:hAnsi="Arial" w:cs="Arial"/>
        </w:rPr>
        <w:t>Colofón con lo expuesto, ruego al despacho tener en cuenta cada una de las condiciones</w:t>
      </w:r>
      <w:r>
        <w:rPr>
          <w:rFonts w:ascii="Arial" w:hAnsi="Arial" w:cs="Arial"/>
        </w:rPr>
        <w:t xml:space="preserve"> </w:t>
      </w:r>
      <w:r w:rsidRPr="00430E41">
        <w:rPr>
          <w:rFonts w:ascii="Arial" w:hAnsi="Arial" w:cs="Arial"/>
        </w:rPr>
        <w:t>establecidas en la póliza en comento, haciendo hincapié en la suma amparada</w:t>
      </w:r>
      <w:r>
        <w:rPr>
          <w:rFonts w:ascii="Arial" w:hAnsi="Arial" w:cs="Arial"/>
        </w:rPr>
        <w:t xml:space="preserve"> </w:t>
      </w:r>
      <w:r w:rsidRPr="00430E41">
        <w:rPr>
          <w:rFonts w:ascii="Arial" w:hAnsi="Arial" w:cs="Arial"/>
        </w:rPr>
        <w:t>mediante el contrato y al deducible pactado en el mismo. De igual manera, solicito que en el</w:t>
      </w:r>
      <w:r>
        <w:rPr>
          <w:rFonts w:ascii="Arial" w:hAnsi="Arial" w:cs="Arial"/>
        </w:rPr>
        <w:t xml:space="preserve"> </w:t>
      </w:r>
      <w:r w:rsidRPr="00430E41">
        <w:rPr>
          <w:rFonts w:ascii="Arial" w:hAnsi="Arial" w:cs="Arial"/>
        </w:rPr>
        <w:t>remoto evento de que se llegare a encontrar responsable al asegurado, se apliquen todas y</w:t>
      </w:r>
      <w:r>
        <w:rPr>
          <w:rFonts w:ascii="Arial" w:hAnsi="Arial" w:cs="Arial"/>
        </w:rPr>
        <w:t xml:space="preserve"> </w:t>
      </w:r>
      <w:r w:rsidRPr="00430E41">
        <w:rPr>
          <w:rFonts w:ascii="Arial" w:hAnsi="Arial" w:cs="Arial"/>
        </w:rPr>
        <w:t>cada una de las cláusulas y condiciones del contrato de seguro.</w:t>
      </w:r>
    </w:p>
    <w:p w14:paraId="6C212621" w14:textId="77777777" w:rsidR="008E74BD" w:rsidRPr="001463FB" w:rsidRDefault="008E74BD" w:rsidP="00D5792E">
      <w:pPr>
        <w:spacing w:line="312" w:lineRule="auto"/>
        <w:jc w:val="both"/>
        <w:rPr>
          <w:rFonts w:ascii="Arial" w:hAnsi="Arial" w:cs="Arial"/>
          <w:lang w:val="es-ES_tradnl"/>
        </w:rPr>
      </w:pPr>
    </w:p>
    <w:p w14:paraId="4EC0C390" w14:textId="77777777" w:rsidR="008E74BD" w:rsidRPr="00951577" w:rsidRDefault="008E74BD" w:rsidP="00D5792E">
      <w:pPr>
        <w:pStyle w:val="Prrafodelista"/>
        <w:numPr>
          <w:ilvl w:val="3"/>
          <w:numId w:val="8"/>
        </w:numPr>
        <w:spacing w:line="312" w:lineRule="auto"/>
        <w:jc w:val="both"/>
        <w:rPr>
          <w:rFonts w:ascii="Arial" w:hAnsi="Arial" w:cs="Arial"/>
          <w:b/>
          <w:bCs/>
          <w:sz w:val="22"/>
          <w:szCs w:val="22"/>
          <w:lang w:val="es-ES_tradnl"/>
        </w:rPr>
      </w:pPr>
      <w:r>
        <w:rPr>
          <w:rFonts w:ascii="Arial" w:hAnsi="Arial" w:cs="Arial"/>
          <w:b/>
          <w:iCs/>
          <w:sz w:val="22"/>
          <w:szCs w:val="22"/>
          <w:lang w:val="es-ES_tradnl"/>
        </w:rPr>
        <w:t xml:space="preserve">NO SE PUEDE DESCONOCER EL </w:t>
      </w:r>
      <w:r w:rsidRPr="00951577">
        <w:rPr>
          <w:rFonts w:ascii="Arial" w:hAnsi="Arial" w:cs="Arial"/>
          <w:b/>
          <w:iCs/>
          <w:sz w:val="22"/>
          <w:szCs w:val="22"/>
        </w:rPr>
        <w:t>C</w:t>
      </w:r>
      <w:r w:rsidRPr="00951577">
        <w:rPr>
          <w:rFonts w:ascii="Arial" w:hAnsi="Arial" w:cs="Arial"/>
          <w:b/>
          <w:bCs/>
          <w:sz w:val="22"/>
          <w:szCs w:val="22"/>
          <w:lang w:val="es-ES_tradnl"/>
        </w:rPr>
        <w:t>ARÁCTER MERAMENTE INDEMNIZATORIO QUE REVISTEN LOS CONTRATOS DE SEGURO</w:t>
      </w:r>
    </w:p>
    <w:p w14:paraId="541B43A7" w14:textId="77777777" w:rsidR="008E74BD" w:rsidRPr="00D85A16" w:rsidRDefault="008E74BD" w:rsidP="00D5792E">
      <w:pPr>
        <w:pStyle w:val="Prrafodelista"/>
        <w:spacing w:line="312" w:lineRule="auto"/>
        <w:ind w:left="283"/>
        <w:jc w:val="both"/>
        <w:rPr>
          <w:rFonts w:ascii="Arial" w:hAnsi="Arial" w:cs="Arial"/>
          <w:b/>
          <w:bCs/>
          <w:lang w:val="es-ES_tradnl"/>
        </w:rPr>
      </w:pPr>
    </w:p>
    <w:p w14:paraId="34FF3D6D" w14:textId="77777777" w:rsidR="008E74BD" w:rsidRDefault="008E74BD" w:rsidP="00D5792E">
      <w:pPr>
        <w:spacing w:line="312" w:lineRule="auto"/>
        <w:jc w:val="both"/>
        <w:rPr>
          <w:rFonts w:ascii="Arial" w:hAnsi="Arial" w:cs="Arial"/>
          <w:lang w:val="es-ES_tradnl"/>
        </w:rPr>
      </w:pPr>
      <w:r w:rsidRPr="00D0592A">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3EE45DAF" w14:textId="77777777" w:rsidR="008E74BD" w:rsidRDefault="008E74BD" w:rsidP="00D5792E">
      <w:pPr>
        <w:spacing w:line="312" w:lineRule="auto"/>
        <w:jc w:val="both"/>
        <w:rPr>
          <w:rFonts w:ascii="Arial" w:hAnsi="Arial" w:cs="Arial"/>
          <w:lang w:val="es-ES_tradnl"/>
        </w:rPr>
      </w:pPr>
    </w:p>
    <w:p w14:paraId="59EAC94E" w14:textId="77777777" w:rsidR="008E74BD" w:rsidRDefault="008E74BD" w:rsidP="00D5792E">
      <w:pPr>
        <w:spacing w:line="312" w:lineRule="auto"/>
        <w:jc w:val="both"/>
        <w:rPr>
          <w:rFonts w:ascii="Arial" w:hAnsi="Arial" w:cs="Arial"/>
          <w:lang w:val="es-ES_tradnl"/>
        </w:rPr>
      </w:pPr>
      <w:r>
        <w:rPr>
          <w:rFonts w:ascii="Arial" w:hAnsi="Arial" w:cs="Arial"/>
          <w:lang w:val="es-ES_tradnl"/>
        </w:rPr>
        <w:t>Frente a ello</w:t>
      </w:r>
      <w:r w:rsidRPr="00D0592A">
        <w:rPr>
          <w:rFonts w:ascii="Arial" w:hAnsi="Arial" w:cs="Arial"/>
          <w:lang w:val="es-ES_tradnl"/>
        </w:rPr>
        <w:t>, la Corte Suprema de Justicia, Sala de Casación Civil, respecto al carácter indemnizatorio del contrato de seguro, en sentencia del 22 de julio de 1999, expediente 5065, dispuso:</w:t>
      </w:r>
    </w:p>
    <w:p w14:paraId="1F39A129" w14:textId="77777777" w:rsidR="008E74BD" w:rsidRPr="00D0592A" w:rsidRDefault="008E74BD" w:rsidP="00D5792E">
      <w:pPr>
        <w:spacing w:line="312" w:lineRule="auto"/>
        <w:jc w:val="both"/>
        <w:rPr>
          <w:rFonts w:ascii="Arial" w:hAnsi="Arial" w:cs="Arial"/>
          <w:lang w:val="es-ES_tradnl"/>
        </w:rPr>
      </w:pPr>
    </w:p>
    <w:p w14:paraId="00E863FC" w14:textId="77777777" w:rsidR="008E74BD" w:rsidRPr="00C6184C" w:rsidRDefault="008E74BD" w:rsidP="00D5792E">
      <w:pPr>
        <w:spacing w:line="312" w:lineRule="auto"/>
        <w:ind w:left="567" w:right="567"/>
        <w:jc w:val="both"/>
        <w:rPr>
          <w:rFonts w:ascii="Arial" w:hAnsi="Arial" w:cs="Arial"/>
          <w:i/>
          <w:iCs/>
          <w:sz w:val="20"/>
          <w:szCs w:val="20"/>
          <w:lang w:val="es-ES_tradnl"/>
        </w:rPr>
      </w:pPr>
      <w:r w:rsidRPr="00C6184C">
        <w:rPr>
          <w:rFonts w:ascii="Arial" w:hAnsi="Arial" w:cs="Arial"/>
          <w:i/>
          <w:iCs/>
          <w:sz w:val="20"/>
          <w:szCs w:val="20"/>
          <w:lang w:val="es-ES_tradnl"/>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6E5075F6" w14:textId="77777777" w:rsidR="008E74BD" w:rsidRDefault="008E74BD" w:rsidP="00D5792E">
      <w:pPr>
        <w:spacing w:line="312" w:lineRule="auto"/>
        <w:ind w:right="-94"/>
        <w:jc w:val="both"/>
        <w:rPr>
          <w:rFonts w:ascii="Arial" w:hAnsi="Arial" w:cs="Arial"/>
          <w:lang w:val="es-ES_tradnl"/>
        </w:rPr>
      </w:pPr>
    </w:p>
    <w:p w14:paraId="1FCA6025" w14:textId="77777777" w:rsidR="008E74BD" w:rsidRPr="00D0592A" w:rsidRDefault="008E74BD" w:rsidP="00D5792E">
      <w:pPr>
        <w:spacing w:line="312"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w:t>
      </w:r>
      <w:r w:rsidRPr="00DD55B3">
        <w:rPr>
          <w:rFonts w:ascii="Arial" w:hAnsi="Arial" w:cs="Arial"/>
          <w:i/>
          <w:iCs/>
          <w:lang w:val="es-ES_tradnl"/>
        </w:rPr>
        <w:t>“</w:t>
      </w:r>
      <w:r w:rsidRPr="00B4492A">
        <w:rPr>
          <w:rFonts w:ascii="Arial" w:hAnsi="Arial" w:cs="Arial"/>
          <w:b/>
          <w:bCs/>
          <w:i/>
          <w:iCs/>
          <w:lang w:val="es-ES_tradnl"/>
        </w:rPr>
        <w:t>Respecto del asegurado, los seguros de daños serán contratos de mera indemnización y jamás podrán constituir para él 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w:t>
      </w:r>
      <w:r>
        <w:rPr>
          <w:rFonts w:ascii="Arial" w:hAnsi="Arial" w:cs="Arial"/>
          <w:iCs/>
          <w:lang w:val="es-ES_tradnl"/>
        </w:rPr>
        <w:t>s</w:t>
      </w:r>
      <w:r w:rsidRPr="00D0592A">
        <w:rPr>
          <w:rFonts w:ascii="Arial" w:hAnsi="Arial" w:cs="Arial"/>
          <w:iCs/>
          <w:lang w:val="es-ES_tradnl"/>
        </w:rPr>
        <w:t xml:space="preserve"> fuera de texto).</w:t>
      </w:r>
    </w:p>
    <w:p w14:paraId="31D74189" w14:textId="77777777" w:rsidR="008E74BD" w:rsidRDefault="008E74BD" w:rsidP="00D5792E">
      <w:pPr>
        <w:spacing w:line="312" w:lineRule="auto"/>
        <w:jc w:val="both"/>
        <w:rPr>
          <w:rFonts w:ascii="Arial" w:hAnsi="Arial" w:cs="Arial"/>
          <w:i/>
          <w:iCs/>
          <w:lang w:val="es-ES_tradnl"/>
        </w:rPr>
      </w:pPr>
    </w:p>
    <w:p w14:paraId="29F9F34C" w14:textId="77777777" w:rsidR="008E74BD" w:rsidRDefault="008E74BD" w:rsidP="00D5792E">
      <w:pPr>
        <w:spacing w:line="312"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inmateriales no son de recibo por cuanto su reconocimiento por parte de las demandadas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Pr>
          <w:rFonts w:ascii="Arial" w:hAnsi="Arial" w:cs="Arial"/>
          <w:lang w:val="es-ES_tradnl"/>
        </w:rPr>
        <w:t xml:space="preserve">de las pasivas que nada tuvieron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largo del escrito, se configuró la culpa exclusiva de la víctima como causal de exoneración de la responsabilidad que se pretende predicar contra la entidad demandada. </w:t>
      </w:r>
    </w:p>
    <w:p w14:paraId="74F76BDE" w14:textId="77777777" w:rsidR="008E74BD" w:rsidRPr="00D0592A" w:rsidRDefault="008E74BD" w:rsidP="00D5792E">
      <w:pPr>
        <w:spacing w:line="312" w:lineRule="auto"/>
        <w:jc w:val="both"/>
        <w:rPr>
          <w:rFonts w:ascii="Arial" w:hAnsi="Arial" w:cs="Arial"/>
          <w:lang w:val="es-ES_tradnl"/>
        </w:rPr>
      </w:pPr>
    </w:p>
    <w:p w14:paraId="52F22BDE" w14:textId="77777777" w:rsidR="008E74BD" w:rsidRPr="008E34DE" w:rsidRDefault="008E74BD" w:rsidP="00D5792E">
      <w:pPr>
        <w:spacing w:line="312" w:lineRule="auto"/>
        <w:jc w:val="both"/>
        <w:rPr>
          <w:rFonts w:ascii="Arial" w:hAnsi="Arial" w:cs="Arial"/>
          <w:b/>
          <w:bCs/>
        </w:rPr>
      </w:pPr>
      <w:r w:rsidRPr="00D0592A">
        <w:rPr>
          <w:rFonts w:ascii="Arial" w:hAnsi="Arial" w:cs="Arial"/>
          <w:lang w:val="es-ES_tradnl"/>
        </w:rPr>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2F89C62E" w14:textId="77777777" w:rsidR="008E74BD" w:rsidRDefault="008E74BD" w:rsidP="00D5792E">
      <w:pPr>
        <w:spacing w:line="312" w:lineRule="auto"/>
        <w:jc w:val="both"/>
        <w:rPr>
          <w:rFonts w:ascii="Arial" w:hAnsi="Arial" w:cs="Arial"/>
          <w:lang w:val="es-ES_tradnl"/>
        </w:rPr>
      </w:pPr>
    </w:p>
    <w:p w14:paraId="5384A714" w14:textId="77777777" w:rsidR="008E74BD" w:rsidRPr="00501EA5" w:rsidRDefault="008E74BD" w:rsidP="00D5792E">
      <w:pPr>
        <w:spacing w:line="312" w:lineRule="auto"/>
        <w:jc w:val="both"/>
        <w:rPr>
          <w:rFonts w:ascii="Arial" w:hAnsi="Arial" w:cs="Arial"/>
          <w:lang w:val="es-ES_tradnl"/>
        </w:rPr>
      </w:pPr>
      <w:r w:rsidRPr="00D0592A">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230A9856" w14:textId="77777777" w:rsidR="008E74BD" w:rsidRDefault="008E74BD" w:rsidP="00D5792E">
      <w:pPr>
        <w:spacing w:line="312" w:lineRule="auto"/>
        <w:jc w:val="both"/>
        <w:rPr>
          <w:rFonts w:ascii="Arial" w:hAnsi="Arial" w:cs="Arial"/>
        </w:rPr>
      </w:pPr>
    </w:p>
    <w:p w14:paraId="6882EE8F" w14:textId="77777777" w:rsidR="008E74BD" w:rsidRPr="00280B5F" w:rsidRDefault="008E74BD" w:rsidP="00D5792E">
      <w:pPr>
        <w:spacing w:line="312" w:lineRule="auto"/>
        <w:jc w:val="both"/>
        <w:rPr>
          <w:rFonts w:ascii="Arial" w:hAnsi="Arial" w:cs="Arial"/>
        </w:rPr>
      </w:pPr>
      <w:r w:rsidRPr="00D0592A">
        <w:rPr>
          <w:rFonts w:ascii="Arial" w:hAnsi="Arial" w:cs="Arial"/>
        </w:rPr>
        <w:t>En los anteriores términos ruego declarar probada esta excepción.</w:t>
      </w:r>
    </w:p>
    <w:p w14:paraId="0206E38E" w14:textId="77777777" w:rsidR="008E74BD" w:rsidRPr="00430E41" w:rsidRDefault="008E74BD" w:rsidP="00D5792E">
      <w:pPr>
        <w:spacing w:line="312" w:lineRule="auto"/>
        <w:jc w:val="both"/>
        <w:rPr>
          <w:rFonts w:ascii="Arial" w:hAnsi="Arial" w:cs="Arial"/>
        </w:rPr>
      </w:pPr>
    </w:p>
    <w:p w14:paraId="5D547EDF" w14:textId="77777777" w:rsidR="008E74BD" w:rsidRPr="004D0ED1" w:rsidRDefault="008E74BD" w:rsidP="00D5792E">
      <w:pPr>
        <w:pStyle w:val="Prrafodelista"/>
        <w:numPr>
          <w:ilvl w:val="3"/>
          <w:numId w:val="8"/>
        </w:numPr>
        <w:spacing w:line="312" w:lineRule="auto"/>
        <w:jc w:val="both"/>
        <w:rPr>
          <w:rFonts w:ascii="Arial" w:hAnsi="Arial" w:cs="Arial"/>
          <w:sz w:val="22"/>
          <w:szCs w:val="22"/>
        </w:rPr>
      </w:pPr>
      <w:r>
        <w:rPr>
          <w:rFonts w:ascii="Arial" w:hAnsi="Arial" w:cs="Arial"/>
          <w:b/>
          <w:sz w:val="22"/>
          <w:szCs w:val="22"/>
        </w:rPr>
        <w:t xml:space="preserve">EL DESPACHO DEBERÁ TENER ENCUENTA LA </w:t>
      </w:r>
      <w:r w:rsidRPr="004D0ED1">
        <w:rPr>
          <w:rFonts w:ascii="Arial" w:hAnsi="Arial" w:cs="Arial"/>
          <w:b/>
          <w:sz w:val="22"/>
          <w:szCs w:val="22"/>
        </w:rPr>
        <w:t>DISPONIBILIDAD DEL VALOR ASEGURADO</w:t>
      </w:r>
    </w:p>
    <w:p w14:paraId="0D942B60" w14:textId="77777777" w:rsidR="008E74BD" w:rsidRDefault="008E74BD" w:rsidP="00D5792E">
      <w:pPr>
        <w:spacing w:line="312" w:lineRule="auto"/>
        <w:jc w:val="both"/>
        <w:rPr>
          <w:rFonts w:ascii="Arial" w:hAnsi="Arial" w:cs="Arial"/>
        </w:rPr>
      </w:pPr>
    </w:p>
    <w:p w14:paraId="0850BDBF" w14:textId="77777777" w:rsidR="008E74BD" w:rsidRDefault="008E74BD" w:rsidP="00D5792E">
      <w:pPr>
        <w:spacing w:line="312"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1C8C00E3" w14:textId="77777777" w:rsidR="008E74BD" w:rsidRPr="00D0592A" w:rsidRDefault="008E74BD" w:rsidP="00D5792E">
      <w:pPr>
        <w:spacing w:line="312" w:lineRule="auto"/>
        <w:jc w:val="both"/>
        <w:rPr>
          <w:rFonts w:ascii="Arial" w:hAnsi="Arial" w:cs="Arial"/>
        </w:rPr>
      </w:pPr>
    </w:p>
    <w:p w14:paraId="420AB64B" w14:textId="77777777" w:rsidR="008E74BD" w:rsidRDefault="008E74BD" w:rsidP="00D5792E">
      <w:pPr>
        <w:spacing w:line="312"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30002D12" w14:textId="77777777" w:rsidR="008E74BD" w:rsidRDefault="008E74BD" w:rsidP="00D5792E">
      <w:pPr>
        <w:spacing w:line="312" w:lineRule="auto"/>
        <w:jc w:val="both"/>
        <w:rPr>
          <w:rFonts w:ascii="Arial" w:hAnsi="Arial" w:cs="Arial"/>
        </w:rPr>
      </w:pPr>
    </w:p>
    <w:p w14:paraId="11CDCC81" w14:textId="77777777" w:rsidR="008E74BD" w:rsidRPr="004B1347" w:rsidRDefault="008E74BD" w:rsidP="00D5792E">
      <w:pPr>
        <w:pStyle w:val="Prrafodelista"/>
        <w:numPr>
          <w:ilvl w:val="3"/>
          <w:numId w:val="8"/>
        </w:numPr>
        <w:adjustRightInd w:val="0"/>
        <w:spacing w:line="312" w:lineRule="auto"/>
        <w:jc w:val="both"/>
        <w:rPr>
          <w:rFonts w:ascii="Arial" w:hAnsi="Arial" w:cs="Arial"/>
          <w:sz w:val="22"/>
          <w:szCs w:val="22"/>
        </w:rPr>
      </w:pPr>
      <w:r w:rsidRPr="004B1347">
        <w:rPr>
          <w:rFonts w:ascii="Arial" w:hAnsi="Arial" w:cs="Arial"/>
          <w:b/>
          <w:bCs/>
          <w:sz w:val="22"/>
          <w:szCs w:val="22"/>
        </w:rPr>
        <w:t xml:space="preserve">PAGO POR REEMBOLSO </w:t>
      </w:r>
    </w:p>
    <w:p w14:paraId="1F2B36D9" w14:textId="77777777" w:rsidR="008E74BD" w:rsidRDefault="008E74BD" w:rsidP="00D5792E">
      <w:pPr>
        <w:spacing w:line="312" w:lineRule="auto"/>
        <w:jc w:val="both"/>
        <w:rPr>
          <w:rFonts w:ascii="Arial" w:hAnsi="Arial" w:cs="Arial"/>
          <w:bCs/>
        </w:rPr>
      </w:pPr>
    </w:p>
    <w:p w14:paraId="57E3EF55" w14:textId="77777777" w:rsidR="008E74BD" w:rsidRDefault="008E74BD" w:rsidP="00D5792E">
      <w:pPr>
        <w:spacing w:line="312" w:lineRule="auto"/>
        <w:jc w:val="both"/>
        <w:rPr>
          <w:rFonts w:ascii="Arial" w:eastAsia="Arial" w:hAnsi="Arial" w:cs="Arial"/>
        </w:rPr>
      </w:pPr>
      <w:r w:rsidRPr="005608B4">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w:t>
      </w:r>
    </w:p>
    <w:p w14:paraId="5E617B2D" w14:textId="77777777" w:rsidR="008E74BD" w:rsidRDefault="008E74BD" w:rsidP="00D5792E">
      <w:pPr>
        <w:spacing w:line="312" w:lineRule="auto"/>
        <w:jc w:val="both"/>
        <w:rPr>
          <w:rFonts w:ascii="Arial" w:eastAsia="Arial" w:hAnsi="Arial" w:cs="Arial"/>
        </w:rPr>
      </w:pPr>
    </w:p>
    <w:p w14:paraId="5CBF4B62" w14:textId="77777777" w:rsidR="008E74BD" w:rsidRDefault="008E74BD" w:rsidP="00D5792E">
      <w:pPr>
        <w:spacing w:line="312" w:lineRule="auto"/>
        <w:jc w:val="both"/>
        <w:rPr>
          <w:rFonts w:ascii="Arial" w:hAnsi="Arial" w:cs="Arial"/>
          <w:bCs/>
        </w:rPr>
      </w:pPr>
      <w:r w:rsidRPr="005608B4">
        <w:rPr>
          <w:rFonts w:ascii="Arial" w:eastAsia="Arial" w:hAnsi="Arial" w:cs="Arial"/>
        </w:rPr>
        <w:t>Así las cosas, se solicita que en el remoto caso de condena la misma no sea a través de pago directo, sino por rembolso o reintegro</w:t>
      </w:r>
      <w:r w:rsidRPr="008E0151">
        <w:rPr>
          <w:rFonts w:ascii="Arial" w:hAnsi="Arial" w:cs="Arial"/>
          <w:bCs/>
        </w:rPr>
        <w:t>.</w:t>
      </w:r>
    </w:p>
    <w:p w14:paraId="31BBC6DE" w14:textId="77777777" w:rsidR="008E74BD" w:rsidRDefault="008E74BD" w:rsidP="00D5792E">
      <w:pPr>
        <w:spacing w:line="312" w:lineRule="auto"/>
        <w:jc w:val="both"/>
        <w:rPr>
          <w:rFonts w:ascii="Arial" w:hAnsi="Arial" w:cs="Arial"/>
          <w:bCs/>
        </w:rPr>
      </w:pPr>
    </w:p>
    <w:p w14:paraId="0BC90B71" w14:textId="1BC05F4F" w:rsidR="008E74BD" w:rsidRPr="00683A09" w:rsidRDefault="008E74BD" w:rsidP="00D5792E">
      <w:pPr>
        <w:pStyle w:val="Prrafodelista"/>
        <w:numPr>
          <w:ilvl w:val="3"/>
          <w:numId w:val="8"/>
        </w:numPr>
        <w:spacing w:line="312" w:lineRule="auto"/>
        <w:jc w:val="both"/>
        <w:rPr>
          <w:rFonts w:ascii="Arial" w:eastAsia="Arial" w:hAnsi="Arial" w:cs="Arial"/>
          <w:b/>
          <w:bCs/>
          <w:sz w:val="22"/>
          <w:szCs w:val="22"/>
        </w:rPr>
      </w:pPr>
      <w:r w:rsidRPr="00683A09">
        <w:rPr>
          <w:rFonts w:ascii="Arial" w:eastAsia="Arial" w:hAnsi="Arial" w:cs="Arial"/>
          <w:b/>
          <w:bCs/>
          <w:sz w:val="22"/>
          <w:szCs w:val="22"/>
        </w:rPr>
        <w:t xml:space="preserve"> </w:t>
      </w:r>
      <w:r>
        <w:rPr>
          <w:rFonts w:ascii="Arial" w:eastAsia="Arial" w:hAnsi="Arial" w:cs="Arial"/>
          <w:b/>
          <w:bCs/>
          <w:sz w:val="22"/>
          <w:szCs w:val="22"/>
        </w:rPr>
        <w:t xml:space="preserve">SE ACREDITÓ LA </w:t>
      </w:r>
      <w:r w:rsidRPr="00683A09">
        <w:rPr>
          <w:rFonts w:ascii="Arial" w:eastAsia="Arial" w:hAnsi="Arial" w:cs="Arial"/>
          <w:b/>
          <w:bCs/>
          <w:sz w:val="22"/>
          <w:szCs w:val="22"/>
        </w:rPr>
        <w:t xml:space="preserve">AUSENCIA DE SOLIDARIDAD ENTRE MI MANDANTE Y EL </w:t>
      </w:r>
      <w:r w:rsidR="00321C93">
        <w:rPr>
          <w:rFonts w:ascii="Arial" w:eastAsia="Arial" w:hAnsi="Arial" w:cs="Arial"/>
          <w:b/>
          <w:bCs/>
          <w:sz w:val="22"/>
          <w:szCs w:val="22"/>
        </w:rPr>
        <w:t>DISTRITO ESPECIAL DE SANTIAGO DE CALI</w:t>
      </w:r>
    </w:p>
    <w:p w14:paraId="3AC8AAE5" w14:textId="77777777" w:rsidR="008E74BD" w:rsidRPr="005608B4" w:rsidRDefault="008E74BD" w:rsidP="00D5792E">
      <w:pPr>
        <w:pStyle w:val="Prrafodelista"/>
        <w:spacing w:line="312" w:lineRule="auto"/>
        <w:ind w:left="714"/>
        <w:jc w:val="both"/>
        <w:rPr>
          <w:rFonts w:ascii="Arial" w:eastAsia="Arial" w:hAnsi="Arial" w:cs="Arial"/>
          <w:b/>
          <w:bCs/>
        </w:rPr>
      </w:pPr>
    </w:p>
    <w:p w14:paraId="3F50D98D" w14:textId="77777777" w:rsidR="008E74BD" w:rsidRPr="005608B4" w:rsidRDefault="008E74BD" w:rsidP="00D5792E">
      <w:pPr>
        <w:spacing w:line="312" w:lineRule="auto"/>
        <w:jc w:val="both"/>
        <w:rPr>
          <w:rFonts w:ascii="Arial" w:eastAsia="Arial" w:hAnsi="Arial" w:cs="Arial"/>
        </w:rPr>
      </w:pPr>
      <w:r w:rsidRPr="005608B4">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1BB6BF35" w14:textId="77777777" w:rsidR="008E74BD" w:rsidRPr="005608B4" w:rsidRDefault="008E74BD" w:rsidP="00D5792E">
      <w:pPr>
        <w:spacing w:line="312" w:lineRule="auto"/>
        <w:jc w:val="both"/>
        <w:rPr>
          <w:rFonts w:ascii="Arial" w:eastAsia="Arial" w:hAnsi="Arial" w:cs="Arial"/>
        </w:rPr>
      </w:pPr>
      <w:r w:rsidRPr="005608B4">
        <w:rPr>
          <w:rFonts w:ascii="Arial" w:eastAsia="Arial" w:hAnsi="Arial" w:cs="Arial"/>
        </w:rPr>
        <w:t xml:space="preserve"> </w:t>
      </w:r>
    </w:p>
    <w:p w14:paraId="4CD20495" w14:textId="77777777" w:rsidR="008E74BD" w:rsidRPr="005608B4" w:rsidRDefault="008E74BD" w:rsidP="00D5792E">
      <w:pPr>
        <w:spacing w:line="312" w:lineRule="auto"/>
        <w:jc w:val="both"/>
        <w:rPr>
          <w:rFonts w:ascii="Arial" w:eastAsia="Arial" w:hAnsi="Arial" w:cs="Arial"/>
        </w:rPr>
      </w:pPr>
      <w:r w:rsidRPr="005608B4">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w:t>
      </w:r>
      <w:r w:rsidRPr="005608B4">
        <w:rPr>
          <w:rFonts w:ascii="Arial" w:eastAsia="Arial" w:hAnsi="Arial" w:cs="Arial"/>
        </w:rPr>
        <w:lastRenderedPageBreak/>
        <w:t>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3006A80A" w14:textId="77777777" w:rsidR="008E74BD" w:rsidRPr="005608B4" w:rsidRDefault="008E74BD" w:rsidP="00D5792E">
      <w:pPr>
        <w:spacing w:line="312" w:lineRule="auto"/>
        <w:jc w:val="both"/>
        <w:rPr>
          <w:rFonts w:ascii="Arial" w:eastAsia="Arial" w:hAnsi="Arial" w:cs="Arial"/>
        </w:rPr>
      </w:pPr>
      <w:r w:rsidRPr="005608B4">
        <w:rPr>
          <w:rFonts w:ascii="Arial" w:eastAsia="Arial" w:hAnsi="Arial" w:cs="Arial"/>
        </w:rPr>
        <w:t xml:space="preserve"> </w:t>
      </w:r>
    </w:p>
    <w:p w14:paraId="0A694E4B" w14:textId="77777777" w:rsidR="008E74BD" w:rsidRPr="009A09AC" w:rsidRDefault="008E74BD" w:rsidP="00D5792E">
      <w:pPr>
        <w:spacing w:line="312" w:lineRule="auto"/>
        <w:jc w:val="both"/>
        <w:rPr>
          <w:rFonts w:ascii="Arial" w:eastAsia="Arial" w:hAnsi="Arial" w:cs="Arial"/>
        </w:rPr>
      </w:pPr>
      <w:r>
        <w:rPr>
          <w:rFonts w:ascii="Arial" w:eastAsia="Arial" w:hAnsi="Arial" w:cs="Arial"/>
        </w:rPr>
        <w:t>Por lo anterior, respetuosamente</w:t>
      </w:r>
      <w:r w:rsidRPr="005608B4">
        <w:rPr>
          <w:rFonts w:ascii="Arial" w:eastAsia="Arial" w:hAnsi="Arial" w:cs="Arial"/>
        </w:rPr>
        <w:t xml:space="preserve"> solicito declarar probada esta excepción</w:t>
      </w:r>
      <w:r w:rsidRPr="00183962">
        <w:rPr>
          <w:rFonts w:ascii="Arial" w:eastAsia="Arial" w:hAnsi="Arial" w:cs="Arial"/>
        </w:rPr>
        <w:t>.</w:t>
      </w:r>
    </w:p>
    <w:p w14:paraId="04ED51BD" w14:textId="77777777" w:rsidR="008E74BD" w:rsidRPr="0082367D" w:rsidRDefault="008E74BD" w:rsidP="00D5792E">
      <w:pPr>
        <w:spacing w:line="312" w:lineRule="auto"/>
        <w:jc w:val="both"/>
        <w:rPr>
          <w:rFonts w:ascii="Arial" w:eastAsia="Arial" w:hAnsi="Arial" w:cs="Arial"/>
          <w:sz w:val="20"/>
          <w:szCs w:val="20"/>
        </w:rPr>
      </w:pPr>
    </w:p>
    <w:p w14:paraId="765F2892" w14:textId="22BF3AFA" w:rsidR="008E74BD" w:rsidRPr="00F318D4" w:rsidRDefault="00F318D4" w:rsidP="00F318D4">
      <w:pPr>
        <w:pStyle w:val="Prrafodelista"/>
        <w:numPr>
          <w:ilvl w:val="3"/>
          <w:numId w:val="8"/>
        </w:numPr>
        <w:spacing w:line="312" w:lineRule="auto"/>
        <w:jc w:val="both"/>
        <w:rPr>
          <w:rFonts w:ascii="Arial" w:hAnsi="Arial" w:cs="Arial"/>
          <w:b/>
          <w:sz w:val="22"/>
          <w:szCs w:val="22"/>
        </w:rPr>
      </w:pPr>
      <w:r w:rsidRPr="00F318D4">
        <w:rPr>
          <w:rFonts w:ascii="Arial" w:hAnsi="Arial" w:cs="Arial"/>
          <w:b/>
          <w:sz w:val="22"/>
          <w:szCs w:val="22"/>
        </w:rPr>
        <w:t>GENERICA E INNOMINADA</w:t>
      </w:r>
    </w:p>
    <w:p w14:paraId="3BA45B75" w14:textId="77777777" w:rsidR="008E74BD" w:rsidRDefault="008E74BD" w:rsidP="00D5792E">
      <w:pPr>
        <w:spacing w:line="312" w:lineRule="auto"/>
        <w:jc w:val="both"/>
        <w:rPr>
          <w:rFonts w:ascii="Arial" w:hAnsi="Arial" w:cs="Arial"/>
        </w:rPr>
      </w:pPr>
    </w:p>
    <w:p w14:paraId="47E4D2A0" w14:textId="77777777" w:rsidR="00F318D4" w:rsidRPr="008D428B" w:rsidRDefault="00F318D4" w:rsidP="00F318D4">
      <w:pPr>
        <w:spacing w:line="312" w:lineRule="auto"/>
        <w:jc w:val="both"/>
        <w:rPr>
          <w:rFonts w:ascii="Arial" w:hAnsi="Arial" w:cs="Arial"/>
          <w:bCs/>
          <w:lang w:val="es-CO"/>
        </w:rPr>
      </w:pPr>
      <w:r w:rsidRPr="008D428B">
        <w:rPr>
          <w:rFonts w:ascii="Arial" w:hAnsi="Arial" w:cs="Arial"/>
          <w:bCs/>
          <w:lang w:val="es-CO"/>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 </w:t>
      </w:r>
      <w:r w:rsidRPr="008D428B">
        <w:rPr>
          <w:rFonts w:ascii="Arial" w:hAnsi="Arial" w:cs="Arial"/>
          <w:bCs/>
          <w:i/>
          <w:iCs/>
          <w:lang w:val="es-CO"/>
        </w:rPr>
        <w:t>Si el juez encuentra probada una excepción que conduzca a rechazar todas las pretensiones de la demanda, debe abstenerse de examinar las restantes</w:t>
      </w:r>
      <w:r w:rsidRPr="008D428B">
        <w:rPr>
          <w:rFonts w:ascii="Arial" w:hAnsi="Arial" w:cs="Arial"/>
          <w:bCs/>
          <w:lang w:val="es-CO"/>
        </w:rPr>
        <w:t xml:space="preserve"> (...)”.</w:t>
      </w:r>
    </w:p>
    <w:p w14:paraId="30710E61" w14:textId="77777777" w:rsidR="00F318D4" w:rsidRDefault="00F318D4" w:rsidP="00F318D4">
      <w:pPr>
        <w:spacing w:line="312" w:lineRule="auto"/>
        <w:jc w:val="both"/>
        <w:rPr>
          <w:rFonts w:ascii="Arial" w:hAnsi="Arial" w:cs="Arial"/>
          <w:bCs/>
          <w:lang w:val="es-CO"/>
        </w:rPr>
      </w:pPr>
    </w:p>
    <w:p w14:paraId="2A4D63BD" w14:textId="7C41794C" w:rsidR="00F318D4" w:rsidRDefault="00F318D4" w:rsidP="00F318D4">
      <w:pPr>
        <w:spacing w:line="312" w:lineRule="auto"/>
        <w:jc w:val="both"/>
        <w:rPr>
          <w:rFonts w:ascii="Arial" w:hAnsi="Arial" w:cs="Arial"/>
        </w:rPr>
      </w:pPr>
      <w:r w:rsidRPr="008D428B">
        <w:rPr>
          <w:rFonts w:ascii="Arial" w:hAnsi="Arial" w:cs="Arial"/>
          <w:bCs/>
          <w:lang w:val="es-CO"/>
        </w:rPr>
        <w:t>En este sentido, cualquier hecho que dentro del proceso constituya una excepción deberá declararse de manera oficiosa por el despacho en la sentencia que defina el mérito.</w:t>
      </w:r>
    </w:p>
    <w:p w14:paraId="4BA1D53B" w14:textId="77777777" w:rsidR="00F318D4" w:rsidRDefault="00F318D4" w:rsidP="00D5792E">
      <w:pPr>
        <w:spacing w:line="312" w:lineRule="auto"/>
        <w:jc w:val="both"/>
        <w:rPr>
          <w:rFonts w:ascii="Arial" w:hAnsi="Arial" w:cs="Arial"/>
        </w:rPr>
      </w:pPr>
    </w:p>
    <w:p w14:paraId="2B555911" w14:textId="77777777" w:rsidR="008E74BD" w:rsidRPr="006D3632" w:rsidRDefault="008E74BD" w:rsidP="00D5792E">
      <w:pPr>
        <w:pStyle w:val="Prrafodelista"/>
        <w:numPr>
          <w:ilvl w:val="0"/>
          <w:numId w:val="2"/>
        </w:numPr>
        <w:spacing w:line="312"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46B88C" w14:textId="77777777" w:rsidR="008E74BD" w:rsidRPr="00692E41" w:rsidRDefault="008E74BD" w:rsidP="00D5792E">
      <w:pPr>
        <w:spacing w:line="312" w:lineRule="auto"/>
        <w:jc w:val="both"/>
        <w:rPr>
          <w:rFonts w:ascii="Arial" w:hAnsi="Arial" w:cs="Arial"/>
          <w:bCs/>
          <w:lang w:val="es-CO"/>
        </w:rPr>
      </w:pPr>
    </w:p>
    <w:p w14:paraId="28227E65" w14:textId="5EE91C56" w:rsidR="008E74BD" w:rsidRPr="00692E41" w:rsidRDefault="008E74BD" w:rsidP="00D5792E">
      <w:pPr>
        <w:spacing w:line="312"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 xml:space="preserve">En garantía a nuestro asegurado, solicitamos al Honorable Despacho, se sirva </w:t>
      </w:r>
      <w:r w:rsidRPr="005B5FE3">
        <w:rPr>
          <w:rFonts w:ascii="Arial" w:hAnsi="Arial" w:cs="Arial"/>
          <w:b/>
          <w:lang w:val="es-CO"/>
        </w:rPr>
        <w:t>DENEGAR</w:t>
      </w:r>
      <w:r w:rsidRPr="00692E41">
        <w:rPr>
          <w:rFonts w:ascii="Arial" w:hAnsi="Arial" w:cs="Arial"/>
          <w:bCs/>
          <w:lang w:val="es-CO"/>
        </w:rPr>
        <w:t xml:space="preserve"> la totalidad de las pretensiones de la demanda ante la ausencia de los elementos axiológicos de la responsabilidad del Estado</w:t>
      </w:r>
      <w:r>
        <w:rPr>
          <w:rFonts w:ascii="Arial" w:hAnsi="Arial" w:cs="Arial"/>
          <w:b/>
          <w:bCs/>
          <w:lang w:val="es-CO"/>
        </w:rPr>
        <w:t xml:space="preserve">, </w:t>
      </w:r>
      <w:r w:rsidRPr="002B424B">
        <w:rPr>
          <w:rFonts w:ascii="Arial" w:hAnsi="Arial" w:cs="Arial"/>
          <w:lang w:val="es-CO"/>
        </w:rPr>
        <w:t>ac</w:t>
      </w:r>
      <w:r>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w:t>
      </w:r>
      <w:r w:rsidR="00F8561D">
        <w:rPr>
          <w:rFonts w:ascii="Arial" w:hAnsi="Arial" w:cs="Arial"/>
          <w:bCs/>
          <w:lang w:val="es-CO"/>
        </w:rPr>
        <w:t>e</w:t>
      </w:r>
      <w:r w:rsidRPr="00692E41">
        <w:rPr>
          <w:rFonts w:ascii="Arial" w:hAnsi="Arial" w:cs="Arial"/>
          <w:bCs/>
          <w:lang w:val="es-CO"/>
        </w:rPr>
        <w:t xml:space="preserve"> encontrar fundadas de los hechos probados en este juicio.</w:t>
      </w:r>
    </w:p>
    <w:p w14:paraId="4E57B09F" w14:textId="77777777" w:rsidR="008E74BD" w:rsidRPr="00692E41" w:rsidRDefault="008E74BD" w:rsidP="00D5792E">
      <w:pPr>
        <w:spacing w:line="312" w:lineRule="auto"/>
        <w:jc w:val="both"/>
        <w:rPr>
          <w:rFonts w:ascii="Arial" w:hAnsi="Arial" w:cs="Arial"/>
          <w:bCs/>
          <w:lang w:val="es-CO"/>
        </w:rPr>
      </w:pPr>
    </w:p>
    <w:p w14:paraId="151FABFD" w14:textId="120934FF" w:rsidR="008E74BD" w:rsidRDefault="008E74BD" w:rsidP="00D5792E">
      <w:pPr>
        <w:spacing w:line="312" w:lineRule="auto"/>
        <w:jc w:val="both"/>
        <w:rPr>
          <w:rFonts w:ascii="Arial" w:hAnsi="Arial" w:cs="Arial"/>
          <w:bCs/>
          <w:lang w:val="es-CO"/>
        </w:rPr>
      </w:pPr>
      <w:r>
        <w:rPr>
          <w:rFonts w:ascii="Arial" w:hAnsi="Arial" w:cs="Arial"/>
          <w:b/>
          <w:bCs/>
          <w:lang w:val="es-CO"/>
        </w:rPr>
        <w:t xml:space="preserve">2.- </w:t>
      </w:r>
      <w:r w:rsidRPr="00230CFB">
        <w:rPr>
          <w:rFonts w:ascii="Arial" w:hAnsi="Arial" w:cs="Arial"/>
          <w:bCs/>
          <w:lang w:val="es-CO"/>
        </w:rPr>
        <w:t>De manera subsidiaria, en el remoto e hipotético caso que se considerara acceder a las pretensiones de la demanda en contra de</w:t>
      </w:r>
      <w:r w:rsidR="009C1423">
        <w:rPr>
          <w:rFonts w:ascii="Arial" w:hAnsi="Arial" w:cs="Arial"/>
          <w:bCs/>
          <w:lang w:val="es-CO"/>
        </w:rPr>
        <w:t>l Distrito Especial de Santiago de Cali</w:t>
      </w:r>
      <w:r w:rsidRPr="00230CFB">
        <w:rPr>
          <w:rFonts w:ascii="Arial" w:hAnsi="Arial" w:cs="Arial"/>
          <w:bCs/>
          <w:lang w:val="es-CO"/>
        </w:rPr>
        <w:t xml:space="preserve">, </w:t>
      </w:r>
      <w:r>
        <w:rPr>
          <w:rFonts w:ascii="Arial" w:hAnsi="Arial" w:cs="Arial"/>
          <w:bCs/>
          <w:lang w:val="es-CO"/>
        </w:rPr>
        <w:t>solicito se</w:t>
      </w:r>
      <w:r w:rsidRPr="00230CFB">
        <w:rPr>
          <w:rFonts w:ascii="Arial" w:hAnsi="Arial" w:cs="Arial"/>
          <w:bCs/>
          <w:lang w:val="es-CO"/>
        </w:rPr>
        <w:t xml:space="preserve"> tengan en cuenta las condiciones</w:t>
      </w:r>
      <w:r>
        <w:rPr>
          <w:rFonts w:ascii="Arial" w:hAnsi="Arial" w:cs="Arial"/>
          <w:bCs/>
          <w:lang w:val="es-CO"/>
        </w:rPr>
        <w:t xml:space="preserve"> particulares y generales de la póliza con la cual fue vinculada mí procurada al presente litigio, relativas a</w:t>
      </w:r>
      <w:r w:rsidR="00353ED1">
        <w:rPr>
          <w:rFonts w:ascii="Arial" w:hAnsi="Arial" w:cs="Arial"/>
          <w:bCs/>
          <w:lang w:val="es-CO"/>
        </w:rPr>
        <w:t>l coaseguro, a</w:t>
      </w:r>
      <w:r>
        <w:rPr>
          <w:rFonts w:ascii="Arial" w:hAnsi="Arial" w:cs="Arial"/>
          <w:bCs/>
          <w:lang w:val="es-CO"/>
        </w:rPr>
        <w:t xml:space="preserve"> la </w:t>
      </w:r>
      <w:r w:rsidRPr="00230CFB">
        <w:rPr>
          <w:rFonts w:ascii="Arial" w:hAnsi="Arial" w:cs="Arial"/>
          <w:bCs/>
          <w:lang w:val="es-CO"/>
        </w:rPr>
        <w:t>disponibilidad del valor asegurado,</w:t>
      </w:r>
      <w:r>
        <w:rPr>
          <w:rFonts w:ascii="Arial" w:hAnsi="Arial" w:cs="Arial"/>
          <w:bCs/>
          <w:lang w:val="es-CO"/>
        </w:rPr>
        <w:t xml:space="preserve"> límite del valor asegurado, </w:t>
      </w:r>
      <w:r w:rsidR="00353ED1">
        <w:rPr>
          <w:rFonts w:ascii="Arial" w:hAnsi="Arial" w:cs="Arial"/>
          <w:bCs/>
          <w:lang w:val="es-CO"/>
        </w:rPr>
        <w:t>a disponibilidad del mismo,</w:t>
      </w:r>
      <w:r>
        <w:rPr>
          <w:rFonts w:ascii="Arial" w:hAnsi="Arial" w:cs="Arial"/>
          <w:bCs/>
          <w:lang w:val="es-CO"/>
        </w:rPr>
        <w:t xml:space="preserve"> y</w:t>
      </w:r>
      <w:r w:rsidR="00353ED1">
        <w:rPr>
          <w:rFonts w:ascii="Arial" w:hAnsi="Arial" w:cs="Arial"/>
          <w:bCs/>
          <w:lang w:val="es-CO"/>
        </w:rPr>
        <w:t>/o</w:t>
      </w:r>
      <w:r>
        <w:rPr>
          <w:rFonts w:ascii="Arial" w:hAnsi="Arial" w:cs="Arial"/>
          <w:bCs/>
          <w:lang w:val="es-CO"/>
        </w:rPr>
        <w:t xml:space="preserve"> cualquier otra que el señor juez, en su buen entender, encuentre probada en beneficio de mi procurada.</w:t>
      </w:r>
      <w:r w:rsidRPr="00230CFB">
        <w:rPr>
          <w:rFonts w:ascii="Arial" w:hAnsi="Arial" w:cs="Arial"/>
          <w:bCs/>
          <w:lang w:val="es-CO"/>
        </w:rPr>
        <w:t xml:space="preserve"> </w:t>
      </w:r>
    </w:p>
    <w:p w14:paraId="18895A47" w14:textId="77777777" w:rsidR="009C1423" w:rsidRDefault="009C1423" w:rsidP="00D5792E">
      <w:pPr>
        <w:spacing w:line="312" w:lineRule="auto"/>
        <w:jc w:val="both"/>
        <w:rPr>
          <w:rFonts w:ascii="Arial" w:hAnsi="Arial" w:cs="Arial"/>
          <w:bCs/>
          <w:lang w:val="es-CO"/>
        </w:rPr>
      </w:pPr>
    </w:p>
    <w:p w14:paraId="7B15D5C9" w14:textId="77777777" w:rsidR="008E74BD" w:rsidRPr="00692E41" w:rsidRDefault="008E74BD" w:rsidP="00D5792E">
      <w:pPr>
        <w:pStyle w:val="Textonotapie"/>
        <w:numPr>
          <w:ilvl w:val="0"/>
          <w:numId w:val="2"/>
        </w:numPr>
        <w:spacing w:line="312"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0FB767CC" w14:textId="77777777" w:rsidR="008E74BD" w:rsidRPr="00692E41" w:rsidRDefault="008E74BD" w:rsidP="00D5792E">
      <w:pPr>
        <w:pStyle w:val="Textonotapie"/>
        <w:spacing w:line="312" w:lineRule="auto"/>
        <w:rPr>
          <w:rFonts w:ascii="Arial" w:hAnsi="Arial" w:cs="Arial"/>
          <w:sz w:val="22"/>
          <w:szCs w:val="22"/>
          <w:u w:val="single"/>
        </w:rPr>
      </w:pPr>
    </w:p>
    <w:p w14:paraId="0A15C69E" w14:textId="77777777" w:rsidR="008E74BD" w:rsidRDefault="008E74BD" w:rsidP="00D5792E">
      <w:pPr>
        <w:pStyle w:val="Textonotapie"/>
        <w:spacing w:line="312" w:lineRule="auto"/>
        <w:jc w:val="both"/>
        <w:rPr>
          <w:rFonts w:ascii="Arial" w:hAnsi="Arial" w:cs="Arial"/>
          <w:sz w:val="22"/>
          <w:szCs w:val="22"/>
        </w:rPr>
      </w:pPr>
      <w:r w:rsidRPr="00451CD2">
        <w:rPr>
          <w:rFonts w:ascii="Arial" w:hAnsi="Arial" w:cs="Arial"/>
          <w:sz w:val="22"/>
          <w:szCs w:val="22"/>
        </w:rPr>
        <w:t>Mi poderdante y el suscrito recibiremos notificaciones en la Avenida 6A Bis No. 35N</w:t>
      </w:r>
      <w:r>
        <w:rPr>
          <w:rFonts w:ascii="Arial" w:hAnsi="Arial" w:cs="Arial"/>
          <w:sz w:val="22"/>
          <w:szCs w:val="22"/>
        </w:rPr>
        <w:t xml:space="preserve"> </w:t>
      </w:r>
      <w:r w:rsidRPr="00451CD2">
        <w:rPr>
          <w:rFonts w:ascii="Arial" w:hAnsi="Arial" w:cs="Arial"/>
          <w:sz w:val="22"/>
          <w:szCs w:val="22"/>
        </w:rPr>
        <w:t xml:space="preserve">-100, Centro Empresarial Chipichape, Oficina 212, de la ciudad de Cali, o en la dirección electrónica: </w:t>
      </w:r>
      <w:hyperlink r:id="rId20" w:history="1">
        <w:r w:rsidRPr="00D065EE">
          <w:rPr>
            <w:rStyle w:val="Hipervnculo"/>
            <w:rFonts w:ascii="Arial" w:hAnsi="Arial" w:cs="Arial"/>
            <w:sz w:val="22"/>
            <w:szCs w:val="22"/>
          </w:rPr>
          <w:t>notificaciones@gha.com.co</w:t>
        </w:r>
      </w:hyperlink>
      <w:r>
        <w:rPr>
          <w:rFonts w:ascii="Arial" w:hAnsi="Arial" w:cs="Arial"/>
          <w:sz w:val="22"/>
          <w:szCs w:val="22"/>
        </w:rPr>
        <w:t xml:space="preserve"> </w:t>
      </w:r>
    </w:p>
    <w:p w14:paraId="00715625" w14:textId="77777777" w:rsidR="008E74BD" w:rsidRDefault="008E74BD" w:rsidP="00D5792E">
      <w:pPr>
        <w:pStyle w:val="Textonotapie"/>
        <w:spacing w:line="312" w:lineRule="auto"/>
        <w:jc w:val="both"/>
        <w:rPr>
          <w:rFonts w:ascii="Arial" w:hAnsi="Arial" w:cs="Arial"/>
          <w:sz w:val="22"/>
          <w:szCs w:val="22"/>
        </w:rPr>
      </w:pPr>
    </w:p>
    <w:p w14:paraId="17028C81" w14:textId="77777777" w:rsidR="008E74BD" w:rsidRDefault="008E74BD" w:rsidP="00D5792E">
      <w:pPr>
        <w:pStyle w:val="Textonotapie"/>
        <w:spacing w:line="312"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670EF298" wp14:editId="7CDAE2CA">
            <wp:simplePos x="0" y="0"/>
            <wp:positionH relativeFrom="column">
              <wp:posOffset>-112395</wp:posOffset>
            </wp:positionH>
            <wp:positionV relativeFrom="paragraph">
              <wp:posOffset>79375</wp:posOffset>
            </wp:positionV>
            <wp:extent cx="2534920" cy="1104900"/>
            <wp:effectExtent l="0" t="0" r="0" b="0"/>
            <wp:wrapNone/>
            <wp:docPr id="2"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El contenido generado por IA puede ser incorrecto."/>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57D4FA25" w14:textId="77777777" w:rsidR="008E74BD" w:rsidRPr="00692E41" w:rsidRDefault="008E74BD" w:rsidP="00D5792E">
      <w:pPr>
        <w:pStyle w:val="Textonotapie"/>
        <w:spacing w:line="312" w:lineRule="auto"/>
        <w:jc w:val="both"/>
        <w:rPr>
          <w:rFonts w:ascii="Arial" w:hAnsi="Arial" w:cs="Arial"/>
          <w:sz w:val="22"/>
          <w:szCs w:val="22"/>
        </w:rPr>
      </w:pPr>
      <w:r w:rsidRPr="00692E41">
        <w:rPr>
          <w:rFonts w:ascii="Arial" w:hAnsi="Arial" w:cs="Arial"/>
          <w:sz w:val="22"/>
          <w:szCs w:val="22"/>
        </w:rPr>
        <w:t>Cordialmente,</w:t>
      </w:r>
    </w:p>
    <w:bookmarkEnd w:id="0"/>
    <w:p w14:paraId="208D3526" w14:textId="77777777" w:rsidR="008E74BD" w:rsidRDefault="008E74BD" w:rsidP="00D5792E">
      <w:pPr>
        <w:pStyle w:val="Textonotapie"/>
        <w:spacing w:line="312" w:lineRule="auto"/>
        <w:jc w:val="both"/>
        <w:rPr>
          <w:rFonts w:ascii="Arial" w:hAnsi="Arial" w:cs="Arial"/>
          <w:b/>
          <w:sz w:val="22"/>
          <w:szCs w:val="22"/>
        </w:rPr>
      </w:pPr>
    </w:p>
    <w:p w14:paraId="643CAA8D" w14:textId="77777777" w:rsidR="008E74BD" w:rsidRDefault="008E74BD" w:rsidP="00D5792E">
      <w:pPr>
        <w:pStyle w:val="Textonotapie"/>
        <w:spacing w:line="312" w:lineRule="auto"/>
        <w:jc w:val="both"/>
        <w:rPr>
          <w:rFonts w:ascii="Arial" w:hAnsi="Arial" w:cs="Arial"/>
          <w:b/>
          <w:sz w:val="22"/>
          <w:szCs w:val="22"/>
        </w:rPr>
      </w:pPr>
    </w:p>
    <w:p w14:paraId="0667C276" w14:textId="77777777" w:rsidR="008E74BD" w:rsidRPr="00692E41" w:rsidRDefault="008E74BD" w:rsidP="00D5792E">
      <w:pPr>
        <w:pStyle w:val="Textonotapie"/>
        <w:spacing w:line="312" w:lineRule="auto"/>
        <w:jc w:val="both"/>
        <w:rPr>
          <w:rFonts w:ascii="Arial" w:hAnsi="Arial" w:cs="Arial"/>
          <w:b/>
          <w:sz w:val="22"/>
          <w:szCs w:val="22"/>
        </w:rPr>
      </w:pPr>
      <w:r w:rsidRPr="00692E41">
        <w:rPr>
          <w:rFonts w:ascii="Arial" w:hAnsi="Arial" w:cs="Arial"/>
          <w:b/>
          <w:sz w:val="22"/>
          <w:szCs w:val="22"/>
        </w:rPr>
        <w:t>GUSTAVO ALBERTO HERRERA ÁVILA</w:t>
      </w:r>
    </w:p>
    <w:p w14:paraId="559BD72C" w14:textId="77777777" w:rsidR="008E74BD" w:rsidRPr="00692E41" w:rsidRDefault="008E74BD" w:rsidP="00D5792E">
      <w:pPr>
        <w:spacing w:line="312" w:lineRule="auto"/>
        <w:jc w:val="both"/>
        <w:rPr>
          <w:rFonts w:ascii="Arial" w:hAnsi="Arial" w:cs="Arial"/>
        </w:rPr>
      </w:pPr>
      <w:r w:rsidRPr="00692E41">
        <w:rPr>
          <w:rFonts w:ascii="Arial" w:hAnsi="Arial" w:cs="Arial"/>
        </w:rPr>
        <w:t>C.C. 19.395.114 de Bogotá</w:t>
      </w:r>
    </w:p>
    <w:p w14:paraId="4448B9DC" w14:textId="743B6307" w:rsidR="00CD3B19" w:rsidRPr="008E74BD" w:rsidRDefault="008E74BD" w:rsidP="00D5792E">
      <w:pPr>
        <w:spacing w:line="312" w:lineRule="auto"/>
        <w:jc w:val="both"/>
        <w:rPr>
          <w:rFonts w:ascii="Arial" w:hAnsi="Arial" w:cs="Arial"/>
        </w:rPr>
      </w:pPr>
      <w:r w:rsidRPr="00692E41">
        <w:rPr>
          <w:rFonts w:ascii="Arial" w:hAnsi="Arial" w:cs="Arial"/>
        </w:rPr>
        <w:t>T.P. 39.116 del C. S. de la J.</w:t>
      </w:r>
    </w:p>
    <w:sectPr w:rsidR="00CD3B19" w:rsidRPr="008E74BD" w:rsidSect="00F64251">
      <w:headerReference w:type="default" r:id="rId23"/>
      <w:footerReference w:type="default" r:id="rId24"/>
      <w:pgSz w:w="12240" w:h="20160" w:code="5"/>
      <w:pgMar w:top="1701" w:right="964" w:bottom="1588" w:left="964" w:header="283"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1AE89" w14:textId="77777777" w:rsidR="009D7829" w:rsidRDefault="009D7829" w:rsidP="0025591F">
      <w:r>
        <w:separator/>
      </w:r>
    </w:p>
  </w:endnote>
  <w:endnote w:type="continuationSeparator" w:id="0">
    <w:p w14:paraId="2AD90015" w14:textId="77777777" w:rsidR="009D7829" w:rsidRDefault="009D782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50C0867A" w:rsidR="003F26B0" w:rsidRPr="00957ECF" w:rsidRDefault="00F64251" w:rsidP="00957ECF">
    <w:pPr>
      <w:rPr>
        <w:color w:val="222A35" w:themeColor="text2" w:themeShade="80"/>
      </w:rPr>
    </w:pPr>
    <w:r>
      <w:rPr>
        <w:noProof/>
      </w:rPr>
      <mc:AlternateContent>
        <mc:Choice Requires="wps">
          <w:drawing>
            <wp:anchor distT="0" distB="0" distL="114300" distR="114300" simplePos="0" relativeHeight="251663359" behindDoc="1" locked="0" layoutInCell="1" allowOverlap="1" wp14:anchorId="53F14F1B" wp14:editId="1E5BE35F">
              <wp:simplePos x="0" y="0"/>
              <wp:positionH relativeFrom="margin">
                <wp:posOffset>3905250</wp:posOffset>
              </wp:positionH>
              <wp:positionV relativeFrom="paragraph">
                <wp:posOffset>-462280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7.5pt;margin-top:-36.4pt;width:147.45pt;height:49.4pt;z-index:-251653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v:rect>
          </w:pict>
        </mc:Fallback>
      </mc:AlternateContent>
    </w:r>
    <w:r>
      <w:rPr>
        <w:noProof/>
      </w:rPr>
      <mc:AlternateContent>
        <mc:Choice Requires="wps">
          <w:drawing>
            <wp:anchor distT="0" distB="0" distL="114300" distR="114300" simplePos="0" relativeHeight="251661309" behindDoc="1" locked="0" layoutInCell="1" allowOverlap="1" wp14:anchorId="5FBCB1CF" wp14:editId="584BB36D">
              <wp:simplePos x="0" y="0"/>
              <wp:positionH relativeFrom="margin">
                <wp:posOffset>475615</wp:posOffset>
              </wp:positionH>
              <wp:positionV relativeFrom="paragraph">
                <wp:posOffset>-355600</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7346F573" w:rsidR="00416F84" w:rsidRPr="00DF71AF" w:rsidRDefault="00F6425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8pt;width:55.5pt;height:22.3pt;z-index:-251655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" filled="f" stroked="f" strokeweight="1pt">
              <v:textbox>
                <w:txbxContent>
                  <w:p w14:paraId="33BBB6CA" w14:textId="7346F573" w:rsidR="00416F84" w:rsidRPr="00DF71AF" w:rsidRDefault="00F6425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v:textbox>
              <w10:wrap anchorx="margin"/>
            </v:rect>
          </w:pict>
        </mc:Fallback>
      </mc:AlternateContent>
    </w:r>
    <w:r>
      <w:rPr>
        <w:noProof/>
      </w:rPr>
      <w:drawing>
        <wp:anchor distT="0" distB="0" distL="114300" distR="114300" simplePos="0" relativeHeight="251662334" behindDoc="0" locked="0" layoutInCell="1" allowOverlap="1" wp14:anchorId="73AC22FD" wp14:editId="038052A6">
          <wp:simplePos x="0" y="0"/>
          <wp:positionH relativeFrom="margin">
            <wp:posOffset>5707380</wp:posOffset>
          </wp:positionH>
          <wp:positionV relativeFrom="page">
            <wp:posOffset>11868150</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985B5" w14:textId="77777777" w:rsidR="009D7829" w:rsidRDefault="009D7829" w:rsidP="0025591F">
      <w:r>
        <w:separator/>
      </w:r>
    </w:p>
  </w:footnote>
  <w:footnote w:type="continuationSeparator" w:id="0">
    <w:p w14:paraId="0B09CDAA" w14:textId="77777777" w:rsidR="009D7829" w:rsidRDefault="009D7829" w:rsidP="0025591F">
      <w:r>
        <w:continuationSeparator/>
      </w:r>
    </w:p>
  </w:footnote>
  <w:footnote w:id="1">
    <w:p w14:paraId="464BE215" w14:textId="77777777" w:rsidR="008E74BD" w:rsidRPr="00AB6B70" w:rsidRDefault="008E74BD" w:rsidP="008E74BD">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Pr>
          <w:rFonts w:ascii="Arial" w:hAnsi="Arial" w:cs="Arial"/>
          <w:sz w:val="16"/>
          <w:szCs w:val="16"/>
          <w:lang w:val="es-ES"/>
        </w:rPr>
        <w:t xml:space="preserve">18 de septiembre de 2024. </w:t>
      </w:r>
    </w:p>
  </w:footnote>
  <w:footnote w:id="2">
    <w:p w14:paraId="682D0FBA" w14:textId="77777777" w:rsidR="008E74BD" w:rsidRPr="00BF76B8" w:rsidRDefault="008E74BD" w:rsidP="008E74BD">
      <w:pPr>
        <w:pStyle w:val="Textonotapie"/>
        <w:rPr>
          <w:rFonts w:ascii="Arial" w:hAnsi="Arial" w:cs="Arial"/>
          <w:sz w:val="16"/>
          <w:szCs w:val="16"/>
        </w:rPr>
      </w:pPr>
      <w:r w:rsidRPr="00BF76B8">
        <w:rPr>
          <w:rStyle w:val="Refdenotaalpie"/>
          <w:rFonts w:ascii="Arial" w:hAnsi="Arial" w:cs="Arial"/>
          <w:sz w:val="16"/>
          <w:szCs w:val="16"/>
        </w:rPr>
        <w:footnoteRef/>
      </w:r>
      <w:r w:rsidRPr="00BF76B8">
        <w:rPr>
          <w:rFonts w:ascii="Arial" w:hAnsi="Arial" w:cs="Arial"/>
          <w:sz w:val="16"/>
          <w:szCs w:val="16"/>
        </w:rPr>
        <w:t xml:space="preserve"> González Pérez, Jesús, Responsabilidad patrimonial de las administraciones públicas, 4a ed., р.512.</w:t>
      </w:r>
    </w:p>
  </w:footnote>
  <w:footnote w:id="3">
    <w:p w14:paraId="49B93268" w14:textId="77777777" w:rsidR="00D5792E" w:rsidRPr="00227195" w:rsidRDefault="00D5792E" w:rsidP="00D5792E">
      <w:pPr>
        <w:pStyle w:val="Textonotapie"/>
        <w:rPr>
          <w:rFonts w:ascii="Arial" w:hAnsi="Arial" w:cs="Arial"/>
          <w:sz w:val="16"/>
          <w:szCs w:val="16"/>
        </w:rPr>
      </w:pPr>
      <w:r w:rsidRPr="00227195">
        <w:rPr>
          <w:rStyle w:val="Refdenotaalpie"/>
          <w:rFonts w:ascii="Arial" w:hAnsi="Arial" w:cs="Arial"/>
          <w:sz w:val="16"/>
          <w:szCs w:val="16"/>
        </w:rPr>
        <w:footnoteRef/>
      </w:r>
      <w:r w:rsidRPr="00227195">
        <w:rPr>
          <w:rFonts w:ascii="Arial" w:hAnsi="Arial" w:cs="Arial"/>
          <w:sz w:val="16"/>
          <w:szCs w:val="16"/>
        </w:rPr>
        <w:t xml:space="preserve"> 18 Consejo de Estado, Sección Tercera. No. 16530 de 2008.</w:t>
      </w:r>
    </w:p>
  </w:footnote>
  <w:footnote w:id="4">
    <w:p w14:paraId="1F96A28F" w14:textId="77777777" w:rsidR="008763E2" w:rsidRPr="002E5D75" w:rsidRDefault="008763E2" w:rsidP="008763E2">
      <w:pPr>
        <w:pStyle w:val="Textonotapie"/>
        <w:rPr>
          <w:rFonts w:ascii="Arial" w:hAnsi="Arial" w:cs="Arial"/>
          <w:sz w:val="16"/>
          <w:szCs w:val="16"/>
        </w:rPr>
      </w:pPr>
      <w:r w:rsidRPr="002E5D75">
        <w:rPr>
          <w:rStyle w:val="Refdenotaalpie"/>
          <w:rFonts w:ascii="Arial" w:hAnsi="Arial" w:cs="Arial"/>
          <w:sz w:val="16"/>
          <w:szCs w:val="16"/>
        </w:rPr>
        <w:footnoteRef/>
      </w:r>
      <w:r w:rsidRPr="002E5D75">
        <w:rPr>
          <w:rFonts w:ascii="Arial" w:hAnsi="Arial" w:cs="Arial"/>
          <w:sz w:val="16"/>
          <w:szCs w:val="16"/>
        </w:rPr>
        <w:t xml:space="preserve"> Juzgado Séptimo Administrativo Oral del Circuito de Cali, Sentencia 25 del 25 de abril de 2024, Rad. 2019-00212</w:t>
      </w:r>
    </w:p>
  </w:footnote>
  <w:footnote w:id="5">
    <w:p w14:paraId="70E7156C" w14:textId="77777777" w:rsidR="008763E2" w:rsidRPr="009961AD" w:rsidRDefault="008763E2" w:rsidP="008763E2">
      <w:pPr>
        <w:pStyle w:val="Textonotapie"/>
        <w:rPr>
          <w:rFonts w:ascii="Arial" w:hAnsi="Arial" w:cs="Arial"/>
          <w:sz w:val="16"/>
          <w:szCs w:val="16"/>
        </w:rPr>
      </w:pPr>
      <w:r w:rsidRPr="009961AD">
        <w:rPr>
          <w:rStyle w:val="Refdenotaalpie"/>
          <w:rFonts w:ascii="Arial" w:hAnsi="Arial" w:cs="Arial"/>
          <w:sz w:val="16"/>
          <w:szCs w:val="16"/>
        </w:rPr>
        <w:footnoteRef/>
      </w:r>
      <w:r w:rsidRPr="009961AD">
        <w:rPr>
          <w:rFonts w:ascii="Arial" w:hAnsi="Arial" w:cs="Arial"/>
          <w:sz w:val="16"/>
          <w:szCs w:val="16"/>
        </w:rPr>
        <w:t xml:space="preserve"> Consejo de Estado - Sección Tercera, sentencia de unificación del 19 de abril de 2012, expediente 21.515, M.P. Hernán Andrade Rincón.</w:t>
      </w:r>
    </w:p>
  </w:footnote>
  <w:footnote w:id="6">
    <w:p w14:paraId="6C2DC964" w14:textId="77777777" w:rsidR="008763E2" w:rsidRPr="00A249B8" w:rsidRDefault="008763E2" w:rsidP="008763E2">
      <w:pPr>
        <w:pStyle w:val="Textonotapie"/>
        <w:rPr>
          <w:rFonts w:ascii="Arial" w:hAnsi="Arial" w:cs="Arial"/>
          <w:sz w:val="16"/>
          <w:szCs w:val="16"/>
        </w:rPr>
      </w:pPr>
      <w:r w:rsidRPr="00A249B8">
        <w:rPr>
          <w:rStyle w:val="Refdenotaalpie"/>
          <w:rFonts w:ascii="Arial" w:hAnsi="Arial" w:cs="Arial"/>
          <w:sz w:val="16"/>
          <w:szCs w:val="16"/>
        </w:rPr>
        <w:footnoteRef/>
      </w:r>
      <w:r w:rsidRPr="00A249B8">
        <w:rPr>
          <w:rFonts w:ascii="Arial" w:hAnsi="Arial" w:cs="Arial"/>
          <w:sz w:val="16"/>
          <w:szCs w:val="16"/>
        </w:rPr>
        <w:t xml:space="preserve"> Consejo de Estado – Sección Tercera, sentencia de 31 de julio de 2020, Radicación número: 76001-23-31-000-2009-00439-01(58204), Consejera ponente: Marta Nubia Velásquez Rico</w:t>
      </w:r>
    </w:p>
  </w:footnote>
  <w:footnote w:id="7">
    <w:p w14:paraId="45D15E4E" w14:textId="697D3ADD" w:rsidR="008E74BD" w:rsidRPr="00644FDD" w:rsidRDefault="008E74BD" w:rsidP="008E74BD">
      <w:pPr>
        <w:pStyle w:val="Textonotapie"/>
        <w:rPr>
          <w:rFonts w:ascii="Arial" w:hAnsi="Arial" w:cs="Arial"/>
          <w:sz w:val="16"/>
          <w:szCs w:val="16"/>
        </w:rPr>
      </w:pPr>
      <w:r w:rsidRPr="00644FDD">
        <w:rPr>
          <w:rStyle w:val="Refdenotaalpie"/>
          <w:rFonts w:ascii="Arial" w:hAnsi="Arial" w:cs="Arial"/>
          <w:sz w:val="16"/>
          <w:szCs w:val="16"/>
        </w:rPr>
        <w:footnoteRef/>
      </w:r>
      <w:r w:rsidRPr="00644FDD">
        <w:rPr>
          <w:rFonts w:ascii="Arial" w:hAnsi="Arial" w:cs="Arial"/>
          <w:sz w:val="16"/>
          <w:szCs w:val="16"/>
        </w:rPr>
        <w:t xml:space="preserve"> https://www.ambitojuridico.com/noticias/general/administracion-publica/asi-se-paga-el-deducible- dentro-de-una- </w:t>
      </w:r>
      <w:r w:rsidR="00644FDD" w:rsidRPr="00644FDD">
        <w:rPr>
          <w:rFonts w:ascii="Arial" w:hAnsi="Arial" w:cs="Arial"/>
          <w:sz w:val="16"/>
          <w:szCs w:val="16"/>
        </w:rPr>
        <w:t>póliza</w:t>
      </w:r>
      <w:r w:rsidRPr="00644FDD">
        <w:rPr>
          <w:rFonts w:ascii="Arial" w:hAnsi="Arial" w:cs="Arial"/>
          <w:sz w:val="16"/>
          <w:szCs w:val="16"/>
        </w:rPr>
        <w:t xml:space="preserve">-de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2E68"/>
    <w:multiLevelType w:val="hybridMultilevel"/>
    <w:tmpl w:val="BB1C98B8"/>
    <w:lvl w:ilvl="0" w:tplc="F7B6B21C">
      <w:start w:val="1"/>
      <w:numFmt w:val="decimal"/>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781E48"/>
    <w:multiLevelType w:val="hybridMultilevel"/>
    <w:tmpl w:val="AE823F2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717067"/>
    <w:multiLevelType w:val="hybridMultilevel"/>
    <w:tmpl w:val="39F4BE12"/>
    <w:lvl w:ilvl="0" w:tplc="C5D61ADE">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632779E"/>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08113B8"/>
    <w:multiLevelType w:val="hybridMultilevel"/>
    <w:tmpl w:val="D7D80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716780"/>
    <w:multiLevelType w:val="hybridMultilevel"/>
    <w:tmpl w:val="34FACAD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40B7B5"/>
    <w:multiLevelType w:val="hybridMultilevel"/>
    <w:tmpl w:val="5E543AB8"/>
    <w:lvl w:ilvl="0" w:tplc="EDBCD702">
      <w:start w:val="1"/>
      <w:numFmt w:val="bullet"/>
      <w:lvlText w:val=""/>
      <w:lvlJc w:val="left"/>
      <w:pPr>
        <w:ind w:left="720" w:hanging="360"/>
      </w:pPr>
      <w:rPr>
        <w:rFonts w:ascii="Symbol" w:hAnsi="Symbol" w:hint="default"/>
      </w:rPr>
    </w:lvl>
    <w:lvl w:ilvl="1" w:tplc="09DECC26">
      <w:start w:val="1"/>
      <w:numFmt w:val="bullet"/>
      <w:lvlText w:val="o"/>
      <w:lvlJc w:val="left"/>
      <w:pPr>
        <w:ind w:left="1440" w:hanging="360"/>
      </w:pPr>
      <w:rPr>
        <w:rFonts w:ascii="Courier New" w:hAnsi="Courier New" w:hint="default"/>
      </w:rPr>
    </w:lvl>
    <w:lvl w:ilvl="2" w:tplc="54129EE2">
      <w:start w:val="1"/>
      <w:numFmt w:val="bullet"/>
      <w:lvlText w:val=""/>
      <w:lvlJc w:val="left"/>
      <w:pPr>
        <w:ind w:left="2160" w:hanging="360"/>
      </w:pPr>
      <w:rPr>
        <w:rFonts w:ascii="Wingdings" w:hAnsi="Wingdings" w:hint="default"/>
      </w:rPr>
    </w:lvl>
    <w:lvl w:ilvl="3" w:tplc="AD925646">
      <w:start w:val="1"/>
      <w:numFmt w:val="bullet"/>
      <w:lvlText w:val=""/>
      <w:lvlJc w:val="left"/>
      <w:pPr>
        <w:ind w:left="2880" w:hanging="360"/>
      </w:pPr>
      <w:rPr>
        <w:rFonts w:ascii="Symbol" w:hAnsi="Symbol" w:hint="default"/>
      </w:rPr>
    </w:lvl>
    <w:lvl w:ilvl="4" w:tplc="530A281C">
      <w:start w:val="1"/>
      <w:numFmt w:val="bullet"/>
      <w:lvlText w:val="o"/>
      <w:lvlJc w:val="left"/>
      <w:pPr>
        <w:ind w:left="3600" w:hanging="360"/>
      </w:pPr>
      <w:rPr>
        <w:rFonts w:ascii="Courier New" w:hAnsi="Courier New" w:hint="default"/>
      </w:rPr>
    </w:lvl>
    <w:lvl w:ilvl="5" w:tplc="34E824A8">
      <w:start w:val="1"/>
      <w:numFmt w:val="bullet"/>
      <w:lvlText w:val=""/>
      <w:lvlJc w:val="left"/>
      <w:pPr>
        <w:ind w:left="4320" w:hanging="360"/>
      </w:pPr>
      <w:rPr>
        <w:rFonts w:ascii="Wingdings" w:hAnsi="Wingdings" w:hint="default"/>
      </w:rPr>
    </w:lvl>
    <w:lvl w:ilvl="6" w:tplc="C6C4F5E0">
      <w:start w:val="1"/>
      <w:numFmt w:val="bullet"/>
      <w:lvlText w:val=""/>
      <w:lvlJc w:val="left"/>
      <w:pPr>
        <w:ind w:left="5040" w:hanging="360"/>
      </w:pPr>
      <w:rPr>
        <w:rFonts w:ascii="Symbol" w:hAnsi="Symbol" w:hint="default"/>
      </w:rPr>
    </w:lvl>
    <w:lvl w:ilvl="7" w:tplc="42787086">
      <w:start w:val="1"/>
      <w:numFmt w:val="bullet"/>
      <w:lvlText w:val="o"/>
      <w:lvlJc w:val="left"/>
      <w:pPr>
        <w:ind w:left="5760" w:hanging="360"/>
      </w:pPr>
      <w:rPr>
        <w:rFonts w:ascii="Courier New" w:hAnsi="Courier New" w:hint="default"/>
      </w:rPr>
    </w:lvl>
    <w:lvl w:ilvl="8" w:tplc="493CD226">
      <w:start w:val="1"/>
      <w:numFmt w:val="bullet"/>
      <w:lvlText w:val=""/>
      <w:lvlJc w:val="left"/>
      <w:pPr>
        <w:ind w:left="6480" w:hanging="360"/>
      </w:pPr>
      <w:rPr>
        <w:rFonts w:ascii="Wingdings" w:hAnsi="Wingdings" w:hint="default"/>
      </w:rPr>
    </w:lvl>
  </w:abstractNum>
  <w:abstractNum w:abstractNumId="14"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55416005"/>
    <w:multiLevelType w:val="hybridMultilevel"/>
    <w:tmpl w:val="C114CBBA"/>
    <w:lvl w:ilvl="0" w:tplc="CA84BC12">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473A761"/>
    <w:multiLevelType w:val="hybridMultilevel"/>
    <w:tmpl w:val="25CC6AC2"/>
    <w:lvl w:ilvl="0" w:tplc="30EAF45A">
      <w:start w:val="1"/>
      <w:numFmt w:val="bullet"/>
      <w:lvlText w:val=""/>
      <w:lvlJc w:val="left"/>
      <w:pPr>
        <w:ind w:left="720" w:hanging="360"/>
      </w:pPr>
      <w:rPr>
        <w:rFonts w:ascii="Symbol" w:hAnsi="Symbol" w:hint="default"/>
      </w:rPr>
    </w:lvl>
    <w:lvl w:ilvl="1" w:tplc="E0B03DAA">
      <w:start w:val="1"/>
      <w:numFmt w:val="bullet"/>
      <w:lvlText w:val="o"/>
      <w:lvlJc w:val="left"/>
      <w:pPr>
        <w:ind w:left="1440" w:hanging="360"/>
      </w:pPr>
      <w:rPr>
        <w:rFonts w:ascii="Courier New" w:hAnsi="Courier New" w:hint="default"/>
      </w:rPr>
    </w:lvl>
    <w:lvl w:ilvl="2" w:tplc="F0A0B8B4">
      <w:start w:val="1"/>
      <w:numFmt w:val="bullet"/>
      <w:lvlText w:val=""/>
      <w:lvlJc w:val="left"/>
      <w:pPr>
        <w:ind w:left="2160" w:hanging="360"/>
      </w:pPr>
      <w:rPr>
        <w:rFonts w:ascii="Wingdings" w:hAnsi="Wingdings" w:hint="default"/>
      </w:rPr>
    </w:lvl>
    <w:lvl w:ilvl="3" w:tplc="85AA4DD0">
      <w:start w:val="1"/>
      <w:numFmt w:val="bullet"/>
      <w:lvlText w:val=""/>
      <w:lvlJc w:val="left"/>
      <w:pPr>
        <w:ind w:left="2880" w:hanging="360"/>
      </w:pPr>
      <w:rPr>
        <w:rFonts w:ascii="Symbol" w:hAnsi="Symbol" w:hint="default"/>
      </w:rPr>
    </w:lvl>
    <w:lvl w:ilvl="4" w:tplc="ABC66950">
      <w:start w:val="1"/>
      <w:numFmt w:val="bullet"/>
      <w:lvlText w:val="o"/>
      <w:lvlJc w:val="left"/>
      <w:pPr>
        <w:ind w:left="3600" w:hanging="360"/>
      </w:pPr>
      <w:rPr>
        <w:rFonts w:ascii="Courier New" w:hAnsi="Courier New" w:hint="default"/>
      </w:rPr>
    </w:lvl>
    <w:lvl w:ilvl="5" w:tplc="9070A5F8">
      <w:start w:val="1"/>
      <w:numFmt w:val="bullet"/>
      <w:lvlText w:val=""/>
      <w:lvlJc w:val="left"/>
      <w:pPr>
        <w:ind w:left="4320" w:hanging="360"/>
      </w:pPr>
      <w:rPr>
        <w:rFonts w:ascii="Wingdings" w:hAnsi="Wingdings" w:hint="default"/>
      </w:rPr>
    </w:lvl>
    <w:lvl w:ilvl="6" w:tplc="8F228B4E">
      <w:start w:val="1"/>
      <w:numFmt w:val="bullet"/>
      <w:lvlText w:val=""/>
      <w:lvlJc w:val="left"/>
      <w:pPr>
        <w:ind w:left="5040" w:hanging="360"/>
      </w:pPr>
      <w:rPr>
        <w:rFonts w:ascii="Symbol" w:hAnsi="Symbol" w:hint="default"/>
      </w:rPr>
    </w:lvl>
    <w:lvl w:ilvl="7" w:tplc="D952A53A">
      <w:start w:val="1"/>
      <w:numFmt w:val="bullet"/>
      <w:lvlText w:val="o"/>
      <w:lvlJc w:val="left"/>
      <w:pPr>
        <w:ind w:left="5760" w:hanging="360"/>
      </w:pPr>
      <w:rPr>
        <w:rFonts w:ascii="Courier New" w:hAnsi="Courier New" w:hint="default"/>
      </w:rPr>
    </w:lvl>
    <w:lvl w:ilvl="8" w:tplc="2DDE18DC">
      <w:start w:val="1"/>
      <w:numFmt w:val="bullet"/>
      <w:lvlText w:val=""/>
      <w:lvlJc w:val="left"/>
      <w:pPr>
        <w:ind w:left="6480" w:hanging="360"/>
      </w:pPr>
      <w:rPr>
        <w:rFonts w:ascii="Wingdings" w:hAnsi="Wingdings" w:hint="default"/>
      </w:rPr>
    </w:lvl>
  </w:abstractNum>
  <w:abstractNum w:abstractNumId="21" w15:restartNumberingAfterBreak="0">
    <w:nsid w:val="75807793"/>
    <w:multiLevelType w:val="hybridMultilevel"/>
    <w:tmpl w:val="6C6E2A1C"/>
    <w:lvl w:ilvl="0" w:tplc="D9308412">
      <w:start w:val="1"/>
      <w:numFmt w:val="upperRoman"/>
      <w:lvlText w:val="%1."/>
      <w:lvlJc w:val="left"/>
      <w:pPr>
        <w:ind w:left="720" w:hanging="72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798B16C3"/>
    <w:multiLevelType w:val="hybridMultilevel"/>
    <w:tmpl w:val="60FE67A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5"/>
  </w:num>
  <w:num w:numId="2" w16cid:durableId="299386786">
    <w:abstractNumId w:val="21"/>
  </w:num>
  <w:num w:numId="3" w16cid:durableId="944847616">
    <w:abstractNumId w:val="17"/>
  </w:num>
  <w:num w:numId="4" w16cid:durableId="888881848">
    <w:abstractNumId w:val="16"/>
  </w:num>
  <w:num w:numId="5" w16cid:durableId="90050929">
    <w:abstractNumId w:val="15"/>
  </w:num>
  <w:num w:numId="6" w16cid:durableId="1048187256">
    <w:abstractNumId w:val="7"/>
  </w:num>
  <w:num w:numId="7" w16cid:durableId="820851683">
    <w:abstractNumId w:val="19"/>
  </w:num>
  <w:num w:numId="8" w16cid:durableId="151730918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6817120">
    <w:abstractNumId w:val="12"/>
  </w:num>
  <w:num w:numId="10" w16cid:durableId="798959170">
    <w:abstractNumId w:val="4"/>
  </w:num>
  <w:num w:numId="11" w16cid:durableId="318340038">
    <w:abstractNumId w:val="1"/>
  </w:num>
  <w:num w:numId="12" w16cid:durableId="569928880">
    <w:abstractNumId w:val="18"/>
  </w:num>
  <w:num w:numId="13" w16cid:durableId="1989478763">
    <w:abstractNumId w:val="2"/>
  </w:num>
  <w:num w:numId="14" w16cid:durableId="1595624666">
    <w:abstractNumId w:val="23"/>
  </w:num>
  <w:num w:numId="15" w16cid:durableId="1023020036">
    <w:abstractNumId w:val="14"/>
  </w:num>
  <w:num w:numId="16" w16cid:durableId="1356034975">
    <w:abstractNumId w:val="10"/>
  </w:num>
  <w:num w:numId="17" w16cid:durableId="497960464">
    <w:abstractNumId w:val="0"/>
  </w:num>
  <w:num w:numId="18" w16cid:durableId="1633903143">
    <w:abstractNumId w:val="9"/>
  </w:num>
  <w:num w:numId="19" w16cid:durableId="1295671427">
    <w:abstractNumId w:val="8"/>
  </w:num>
  <w:num w:numId="20" w16cid:durableId="2041663617">
    <w:abstractNumId w:val="11"/>
  </w:num>
  <w:num w:numId="21" w16cid:durableId="2010252007">
    <w:abstractNumId w:val="6"/>
  </w:num>
  <w:num w:numId="22" w16cid:durableId="450324869">
    <w:abstractNumId w:val="13"/>
  </w:num>
  <w:num w:numId="23" w16cid:durableId="766075407">
    <w:abstractNumId w:val="20"/>
  </w:num>
  <w:num w:numId="24" w16cid:durableId="1754546710">
    <w:abstractNumId w:val="3"/>
  </w:num>
  <w:num w:numId="25" w16cid:durableId="20179228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5171"/>
    <w:rsid w:val="00010584"/>
    <w:rsid w:val="000135EF"/>
    <w:rsid w:val="00023ECC"/>
    <w:rsid w:val="0003111F"/>
    <w:rsid w:val="00036361"/>
    <w:rsid w:val="00036FCE"/>
    <w:rsid w:val="00054637"/>
    <w:rsid w:val="000557D7"/>
    <w:rsid w:val="00070626"/>
    <w:rsid w:val="000927C4"/>
    <w:rsid w:val="000B00A8"/>
    <w:rsid w:val="000B5593"/>
    <w:rsid w:val="000B6455"/>
    <w:rsid w:val="000C1A09"/>
    <w:rsid w:val="000C2815"/>
    <w:rsid w:val="000C5051"/>
    <w:rsid w:val="000E60B7"/>
    <w:rsid w:val="000E7671"/>
    <w:rsid w:val="000E7AEE"/>
    <w:rsid w:val="000F2F98"/>
    <w:rsid w:val="000F790A"/>
    <w:rsid w:val="00131B8E"/>
    <w:rsid w:val="00132445"/>
    <w:rsid w:val="0016744E"/>
    <w:rsid w:val="00176364"/>
    <w:rsid w:val="001925A0"/>
    <w:rsid w:val="00194DAC"/>
    <w:rsid w:val="001A1CEE"/>
    <w:rsid w:val="001A7925"/>
    <w:rsid w:val="001B0B91"/>
    <w:rsid w:val="001E18AD"/>
    <w:rsid w:val="001E6541"/>
    <w:rsid w:val="00200016"/>
    <w:rsid w:val="0020030D"/>
    <w:rsid w:val="00205136"/>
    <w:rsid w:val="00215779"/>
    <w:rsid w:val="00216C49"/>
    <w:rsid w:val="00216DFB"/>
    <w:rsid w:val="00227195"/>
    <w:rsid w:val="00230A1A"/>
    <w:rsid w:val="002325DA"/>
    <w:rsid w:val="00232B43"/>
    <w:rsid w:val="00234F3F"/>
    <w:rsid w:val="00251502"/>
    <w:rsid w:val="00254E27"/>
    <w:rsid w:val="0025591F"/>
    <w:rsid w:val="00255AA9"/>
    <w:rsid w:val="00267DDC"/>
    <w:rsid w:val="00274441"/>
    <w:rsid w:val="00281D90"/>
    <w:rsid w:val="00283A30"/>
    <w:rsid w:val="00295F97"/>
    <w:rsid w:val="002A3732"/>
    <w:rsid w:val="002B5741"/>
    <w:rsid w:val="002B5E76"/>
    <w:rsid w:val="002C38D2"/>
    <w:rsid w:val="002C697C"/>
    <w:rsid w:val="002E5D75"/>
    <w:rsid w:val="002E7FDC"/>
    <w:rsid w:val="002F430B"/>
    <w:rsid w:val="003141B0"/>
    <w:rsid w:val="00321C93"/>
    <w:rsid w:val="00331797"/>
    <w:rsid w:val="00353ED1"/>
    <w:rsid w:val="00366B47"/>
    <w:rsid w:val="00374FB5"/>
    <w:rsid w:val="00375AFE"/>
    <w:rsid w:val="00395D72"/>
    <w:rsid w:val="00396608"/>
    <w:rsid w:val="003A306A"/>
    <w:rsid w:val="003C5BCE"/>
    <w:rsid w:val="003D2930"/>
    <w:rsid w:val="003F26B0"/>
    <w:rsid w:val="003F442A"/>
    <w:rsid w:val="00402AFE"/>
    <w:rsid w:val="0041567C"/>
    <w:rsid w:val="00416F84"/>
    <w:rsid w:val="0042497F"/>
    <w:rsid w:val="00424DB6"/>
    <w:rsid w:val="00424DC5"/>
    <w:rsid w:val="00466A61"/>
    <w:rsid w:val="00470810"/>
    <w:rsid w:val="0048616E"/>
    <w:rsid w:val="004A356B"/>
    <w:rsid w:val="004B76FB"/>
    <w:rsid w:val="004C01CE"/>
    <w:rsid w:val="0050092B"/>
    <w:rsid w:val="00505F3C"/>
    <w:rsid w:val="00507CA0"/>
    <w:rsid w:val="00523972"/>
    <w:rsid w:val="0053223A"/>
    <w:rsid w:val="00543F6F"/>
    <w:rsid w:val="005552A0"/>
    <w:rsid w:val="00576705"/>
    <w:rsid w:val="00583A74"/>
    <w:rsid w:val="00584704"/>
    <w:rsid w:val="005A0A03"/>
    <w:rsid w:val="005A27BB"/>
    <w:rsid w:val="005A3F2C"/>
    <w:rsid w:val="005B3F7A"/>
    <w:rsid w:val="005B5782"/>
    <w:rsid w:val="005C5EE0"/>
    <w:rsid w:val="005D7117"/>
    <w:rsid w:val="005E2C73"/>
    <w:rsid w:val="005E3F03"/>
    <w:rsid w:val="005E7D65"/>
    <w:rsid w:val="006121EC"/>
    <w:rsid w:val="00627349"/>
    <w:rsid w:val="0063142D"/>
    <w:rsid w:val="00637020"/>
    <w:rsid w:val="00644FDD"/>
    <w:rsid w:val="006459E7"/>
    <w:rsid w:val="00650068"/>
    <w:rsid w:val="00672CC1"/>
    <w:rsid w:val="00672FA0"/>
    <w:rsid w:val="006872C2"/>
    <w:rsid w:val="00693629"/>
    <w:rsid w:val="006948BB"/>
    <w:rsid w:val="006A0FDA"/>
    <w:rsid w:val="006A24BB"/>
    <w:rsid w:val="006A52C5"/>
    <w:rsid w:val="006A68EE"/>
    <w:rsid w:val="006B0B0D"/>
    <w:rsid w:val="006C0422"/>
    <w:rsid w:val="006C3935"/>
    <w:rsid w:val="006D1C11"/>
    <w:rsid w:val="006D28F1"/>
    <w:rsid w:val="006E6046"/>
    <w:rsid w:val="006E64E2"/>
    <w:rsid w:val="006F3F7B"/>
    <w:rsid w:val="006F5224"/>
    <w:rsid w:val="00717CDF"/>
    <w:rsid w:val="0076211C"/>
    <w:rsid w:val="00762B3A"/>
    <w:rsid w:val="00770C47"/>
    <w:rsid w:val="00783103"/>
    <w:rsid w:val="00793C8E"/>
    <w:rsid w:val="007A167B"/>
    <w:rsid w:val="007A175B"/>
    <w:rsid w:val="007A5A83"/>
    <w:rsid w:val="007A67AF"/>
    <w:rsid w:val="007A77D6"/>
    <w:rsid w:val="007C1A65"/>
    <w:rsid w:val="007D2E0B"/>
    <w:rsid w:val="007D43C8"/>
    <w:rsid w:val="007D6161"/>
    <w:rsid w:val="007F632D"/>
    <w:rsid w:val="007F6A39"/>
    <w:rsid w:val="007F706B"/>
    <w:rsid w:val="00802007"/>
    <w:rsid w:val="00824F20"/>
    <w:rsid w:val="0083069B"/>
    <w:rsid w:val="00851C2F"/>
    <w:rsid w:val="008529E5"/>
    <w:rsid w:val="008571BF"/>
    <w:rsid w:val="008763E2"/>
    <w:rsid w:val="0088206D"/>
    <w:rsid w:val="008830A7"/>
    <w:rsid w:val="008A021E"/>
    <w:rsid w:val="008A3679"/>
    <w:rsid w:val="008A3EE5"/>
    <w:rsid w:val="008A6028"/>
    <w:rsid w:val="008A695D"/>
    <w:rsid w:val="008B62D9"/>
    <w:rsid w:val="008C04F6"/>
    <w:rsid w:val="008C754F"/>
    <w:rsid w:val="008D428B"/>
    <w:rsid w:val="008D5B3A"/>
    <w:rsid w:val="008E0CA4"/>
    <w:rsid w:val="008E2DF2"/>
    <w:rsid w:val="008E4E08"/>
    <w:rsid w:val="008E6EF1"/>
    <w:rsid w:val="008E74BD"/>
    <w:rsid w:val="008F01B3"/>
    <w:rsid w:val="008F1E2F"/>
    <w:rsid w:val="00901CAC"/>
    <w:rsid w:val="009052CF"/>
    <w:rsid w:val="0090799B"/>
    <w:rsid w:val="00913FD3"/>
    <w:rsid w:val="0093069B"/>
    <w:rsid w:val="00934146"/>
    <w:rsid w:val="00945CEE"/>
    <w:rsid w:val="0095542A"/>
    <w:rsid w:val="00957ECF"/>
    <w:rsid w:val="00961CBA"/>
    <w:rsid w:val="00987514"/>
    <w:rsid w:val="00991853"/>
    <w:rsid w:val="00992123"/>
    <w:rsid w:val="009961AD"/>
    <w:rsid w:val="00997953"/>
    <w:rsid w:val="00997C0E"/>
    <w:rsid w:val="009C1423"/>
    <w:rsid w:val="009D7829"/>
    <w:rsid w:val="009F27AF"/>
    <w:rsid w:val="009F6FEC"/>
    <w:rsid w:val="00A0384B"/>
    <w:rsid w:val="00A05703"/>
    <w:rsid w:val="00A12E9E"/>
    <w:rsid w:val="00A2188F"/>
    <w:rsid w:val="00A249B8"/>
    <w:rsid w:val="00A33D54"/>
    <w:rsid w:val="00A522E5"/>
    <w:rsid w:val="00A7220B"/>
    <w:rsid w:val="00A8541A"/>
    <w:rsid w:val="00A877E6"/>
    <w:rsid w:val="00A904E7"/>
    <w:rsid w:val="00AA728A"/>
    <w:rsid w:val="00AB3A2C"/>
    <w:rsid w:val="00AD03AA"/>
    <w:rsid w:val="00B0425E"/>
    <w:rsid w:val="00B17CDC"/>
    <w:rsid w:val="00B20189"/>
    <w:rsid w:val="00B23E71"/>
    <w:rsid w:val="00B332AE"/>
    <w:rsid w:val="00B54DCC"/>
    <w:rsid w:val="00B56807"/>
    <w:rsid w:val="00B724F7"/>
    <w:rsid w:val="00B81726"/>
    <w:rsid w:val="00B850DE"/>
    <w:rsid w:val="00B8579F"/>
    <w:rsid w:val="00B90DDE"/>
    <w:rsid w:val="00B90EDF"/>
    <w:rsid w:val="00BA33E1"/>
    <w:rsid w:val="00BB7105"/>
    <w:rsid w:val="00BC1BF9"/>
    <w:rsid w:val="00BC61F1"/>
    <w:rsid w:val="00BD192A"/>
    <w:rsid w:val="00BE1421"/>
    <w:rsid w:val="00BE6214"/>
    <w:rsid w:val="00BF1600"/>
    <w:rsid w:val="00BF1A90"/>
    <w:rsid w:val="00BF76B8"/>
    <w:rsid w:val="00C114E3"/>
    <w:rsid w:val="00C254FB"/>
    <w:rsid w:val="00C42E91"/>
    <w:rsid w:val="00C45D05"/>
    <w:rsid w:val="00C52013"/>
    <w:rsid w:val="00C53500"/>
    <w:rsid w:val="00C70FF5"/>
    <w:rsid w:val="00C82CC0"/>
    <w:rsid w:val="00C92415"/>
    <w:rsid w:val="00CA5141"/>
    <w:rsid w:val="00CB2519"/>
    <w:rsid w:val="00CB3B5D"/>
    <w:rsid w:val="00CC3E3F"/>
    <w:rsid w:val="00CD3B19"/>
    <w:rsid w:val="00CD47F2"/>
    <w:rsid w:val="00CE5A89"/>
    <w:rsid w:val="00CF21E5"/>
    <w:rsid w:val="00D00C35"/>
    <w:rsid w:val="00D14D4E"/>
    <w:rsid w:val="00D1775E"/>
    <w:rsid w:val="00D20126"/>
    <w:rsid w:val="00D23A48"/>
    <w:rsid w:val="00D247AF"/>
    <w:rsid w:val="00D2570D"/>
    <w:rsid w:val="00D31154"/>
    <w:rsid w:val="00D35010"/>
    <w:rsid w:val="00D478C6"/>
    <w:rsid w:val="00D5077E"/>
    <w:rsid w:val="00D55D27"/>
    <w:rsid w:val="00D5690B"/>
    <w:rsid w:val="00D56CD9"/>
    <w:rsid w:val="00D5792E"/>
    <w:rsid w:val="00D75612"/>
    <w:rsid w:val="00D769D8"/>
    <w:rsid w:val="00D83422"/>
    <w:rsid w:val="00DB2B4E"/>
    <w:rsid w:val="00DB34C9"/>
    <w:rsid w:val="00DB7B61"/>
    <w:rsid w:val="00DC1A8C"/>
    <w:rsid w:val="00DC7423"/>
    <w:rsid w:val="00DD6FC1"/>
    <w:rsid w:val="00DD7200"/>
    <w:rsid w:val="00DE4528"/>
    <w:rsid w:val="00DE50E3"/>
    <w:rsid w:val="00DF693C"/>
    <w:rsid w:val="00DF71AF"/>
    <w:rsid w:val="00E034A7"/>
    <w:rsid w:val="00E07589"/>
    <w:rsid w:val="00E113A3"/>
    <w:rsid w:val="00E14BCD"/>
    <w:rsid w:val="00E15A90"/>
    <w:rsid w:val="00E1685E"/>
    <w:rsid w:val="00E21992"/>
    <w:rsid w:val="00E23DED"/>
    <w:rsid w:val="00E259EF"/>
    <w:rsid w:val="00E2758F"/>
    <w:rsid w:val="00E33C1C"/>
    <w:rsid w:val="00E43BA7"/>
    <w:rsid w:val="00E472EF"/>
    <w:rsid w:val="00E565CC"/>
    <w:rsid w:val="00E63CC0"/>
    <w:rsid w:val="00E713B7"/>
    <w:rsid w:val="00E956F8"/>
    <w:rsid w:val="00EB0369"/>
    <w:rsid w:val="00EB06B6"/>
    <w:rsid w:val="00EB0987"/>
    <w:rsid w:val="00EC2B3D"/>
    <w:rsid w:val="00EC2F11"/>
    <w:rsid w:val="00EC3BD6"/>
    <w:rsid w:val="00EC434B"/>
    <w:rsid w:val="00EE3A8B"/>
    <w:rsid w:val="00EE40E3"/>
    <w:rsid w:val="00EE482A"/>
    <w:rsid w:val="00F30B4F"/>
    <w:rsid w:val="00F318D4"/>
    <w:rsid w:val="00F3583A"/>
    <w:rsid w:val="00F46928"/>
    <w:rsid w:val="00F62BE0"/>
    <w:rsid w:val="00F64251"/>
    <w:rsid w:val="00F704B1"/>
    <w:rsid w:val="00F737E4"/>
    <w:rsid w:val="00F754E3"/>
    <w:rsid w:val="00F82689"/>
    <w:rsid w:val="00F8561D"/>
    <w:rsid w:val="00F91636"/>
    <w:rsid w:val="00F95354"/>
    <w:rsid w:val="00FA4FFB"/>
    <w:rsid w:val="00FB22E7"/>
    <w:rsid w:val="00FE10B5"/>
    <w:rsid w:val="00FE5E2E"/>
    <w:rsid w:val="00FF108D"/>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D4"/>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Mencinsinresolver1">
    <w:name w:val="Mención sin resolver1"/>
    <w:basedOn w:val="Fuentedeprrafopredeter"/>
    <w:uiPriority w:val="99"/>
    <w:semiHidden/>
    <w:unhideWhenUsed/>
    <w:rsid w:val="008E74BD"/>
    <w:rPr>
      <w:color w:val="605E5C"/>
      <w:shd w:val="clear" w:color="auto" w:fill="E1DFDD"/>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8E74BD"/>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8E74BD"/>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8E74BD"/>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8E74BD"/>
    <w:rPr>
      <w:vertAlign w:val="superscript"/>
    </w:rPr>
  </w:style>
  <w:style w:type="paragraph" w:styleId="Sinespaciado">
    <w:name w:val="No Spacing"/>
    <w:link w:val="SinespaciadoCar"/>
    <w:uiPriority w:val="1"/>
    <w:qFormat/>
    <w:rsid w:val="008E74BD"/>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8E74BD"/>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8E74BD"/>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8E7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8E74BD"/>
  </w:style>
  <w:style w:type="paragraph" w:styleId="Textodeglobo">
    <w:name w:val="Balloon Text"/>
    <w:basedOn w:val="Normal"/>
    <w:link w:val="TextodegloboCar"/>
    <w:uiPriority w:val="99"/>
    <w:semiHidden/>
    <w:unhideWhenUsed/>
    <w:rsid w:val="008E74BD"/>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E74BD"/>
    <w:rPr>
      <w:rFonts w:ascii="Tahoma" w:eastAsia="Times New Roman" w:hAnsi="Tahoma" w:cs="Tahoma"/>
      <w:sz w:val="16"/>
      <w:szCs w:val="16"/>
      <w:lang w:val="es-ES" w:eastAsia="es-ES"/>
    </w:rPr>
  </w:style>
  <w:style w:type="paragraph" w:customStyle="1" w:styleId="Default">
    <w:name w:val="Default"/>
    <w:rsid w:val="008E74B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E74BD"/>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8E74BD"/>
    <w:rPr>
      <w:i/>
      <w:iCs/>
    </w:rPr>
  </w:style>
  <w:style w:type="character" w:customStyle="1" w:styleId="SinespaciadoCar">
    <w:name w:val="Sin espaciado Car"/>
    <w:link w:val="Sinespaciado"/>
    <w:uiPriority w:val="1"/>
    <w:locked/>
    <w:rsid w:val="008E74BD"/>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8E74BD"/>
    <w:rPr>
      <w:color w:val="605E5C"/>
      <w:shd w:val="clear" w:color="auto" w:fill="E1DFDD"/>
    </w:rPr>
  </w:style>
  <w:style w:type="paragraph" w:styleId="Revisin">
    <w:name w:val="Revision"/>
    <w:hidden/>
    <w:uiPriority w:val="99"/>
    <w:semiHidden/>
    <w:rsid w:val="008E74BD"/>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8E74BD"/>
    <w:rPr>
      <w:sz w:val="16"/>
      <w:szCs w:val="16"/>
    </w:rPr>
  </w:style>
  <w:style w:type="paragraph" w:styleId="Textocomentario">
    <w:name w:val="annotation text"/>
    <w:basedOn w:val="Normal"/>
    <w:link w:val="TextocomentarioCar"/>
    <w:uiPriority w:val="99"/>
    <w:unhideWhenUsed/>
    <w:rsid w:val="008E74BD"/>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8E74B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E74BD"/>
    <w:rPr>
      <w:b/>
      <w:bCs/>
    </w:rPr>
  </w:style>
  <w:style w:type="character" w:customStyle="1" w:styleId="AsuntodelcomentarioCar">
    <w:name w:val="Asunto del comentario Car"/>
    <w:basedOn w:val="TextocomentarioCar"/>
    <w:link w:val="Asuntodelcomentario"/>
    <w:uiPriority w:val="99"/>
    <w:semiHidden/>
    <w:rsid w:val="008E74BD"/>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E74BD"/>
    <w:rPr>
      <w:color w:val="605E5C"/>
      <w:shd w:val="clear" w:color="auto" w:fill="E1DFDD"/>
    </w:rPr>
  </w:style>
  <w:style w:type="paragraph" w:customStyle="1" w:styleId="ListaCC">
    <w:name w:val="Lista CC."/>
    <w:basedOn w:val="Normal"/>
    <w:rsid w:val="008E74BD"/>
  </w:style>
  <w:style w:type="paragraph" w:styleId="Continuarlista">
    <w:name w:val="List Continue"/>
    <w:basedOn w:val="Normal"/>
    <w:uiPriority w:val="99"/>
    <w:unhideWhenUsed/>
    <w:rsid w:val="008E74BD"/>
    <w:pPr>
      <w:spacing w:after="120"/>
      <w:ind w:left="283"/>
      <w:contextualSpacing/>
    </w:pPr>
  </w:style>
  <w:style w:type="paragraph" w:styleId="Sangradetextonormal">
    <w:name w:val="Body Text Indent"/>
    <w:basedOn w:val="Normal"/>
    <w:link w:val="SangradetextonormalCar"/>
    <w:uiPriority w:val="99"/>
    <w:semiHidden/>
    <w:unhideWhenUsed/>
    <w:rsid w:val="008E74BD"/>
    <w:pPr>
      <w:spacing w:after="120"/>
      <w:ind w:left="283"/>
    </w:pPr>
  </w:style>
  <w:style w:type="character" w:customStyle="1" w:styleId="SangradetextonormalCar">
    <w:name w:val="Sangría de texto normal Car"/>
    <w:basedOn w:val="Fuentedeprrafopredeter"/>
    <w:link w:val="Sangradetextonormal"/>
    <w:uiPriority w:val="99"/>
    <w:semiHidden/>
    <w:rsid w:val="008E74BD"/>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8E74B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74BD"/>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8E7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44551">
      <w:bodyDiv w:val="1"/>
      <w:marLeft w:val="0"/>
      <w:marRight w:val="0"/>
      <w:marTop w:val="0"/>
      <w:marBottom w:val="0"/>
      <w:divBdr>
        <w:top w:val="none" w:sz="0" w:space="0" w:color="auto"/>
        <w:left w:val="none" w:sz="0" w:space="0" w:color="auto"/>
        <w:bottom w:val="none" w:sz="0" w:space="0" w:color="auto"/>
        <w:right w:val="none" w:sz="0" w:space="0" w:color="auto"/>
      </w:divBdr>
    </w:div>
    <w:div w:id="451172168">
      <w:bodyDiv w:val="1"/>
      <w:marLeft w:val="0"/>
      <w:marRight w:val="0"/>
      <w:marTop w:val="0"/>
      <w:marBottom w:val="0"/>
      <w:divBdr>
        <w:top w:val="none" w:sz="0" w:space="0" w:color="auto"/>
        <w:left w:val="none" w:sz="0" w:space="0" w:color="auto"/>
        <w:bottom w:val="none" w:sz="0" w:space="0" w:color="auto"/>
        <w:right w:val="none" w:sz="0" w:space="0" w:color="auto"/>
      </w:divBdr>
    </w:div>
    <w:div w:id="1184519100">
      <w:bodyDiv w:val="1"/>
      <w:marLeft w:val="0"/>
      <w:marRight w:val="0"/>
      <w:marTop w:val="0"/>
      <w:marBottom w:val="0"/>
      <w:divBdr>
        <w:top w:val="none" w:sz="0" w:space="0" w:color="auto"/>
        <w:left w:val="none" w:sz="0" w:space="0" w:color="auto"/>
        <w:bottom w:val="none" w:sz="0" w:space="0" w:color="auto"/>
        <w:right w:val="none" w:sz="0" w:space="0" w:color="auto"/>
      </w:divBdr>
    </w:div>
    <w:div w:id="1355304380">
      <w:bodyDiv w:val="1"/>
      <w:marLeft w:val="0"/>
      <w:marRight w:val="0"/>
      <w:marTop w:val="0"/>
      <w:marBottom w:val="0"/>
      <w:divBdr>
        <w:top w:val="none" w:sz="0" w:space="0" w:color="auto"/>
        <w:left w:val="none" w:sz="0" w:space="0" w:color="auto"/>
        <w:bottom w:val="none" w:sz="0" w:space="0" w:color="auto"/>
        <w:right w:val="none" w:sz="0" w:space="0" w:color="auto"/>
      </w:divBdr>
    </w:div>
    <w:div w:id="1364399141">
      <w:bodyDiv w:val="1"/>
      <w:marLeft w:val="0"/>
      <w:marRight w:val="0"/>
      <w:marTop w:val="0"/>
      <w:marBottom w:val="0"/>
      <w:divBdr>
        <w:top w:val="none" w:sz="0" w:space="0" w:color="auto"/>
        <w:left w:val="none" w:sz="0" w:space="0" w:color="auto"/>
        <w:bottom w:val="none" w:sz="0" w:space="0" w:color="auto"/>
        <w:right w:val="none" w:sz="0" w:space="0" w:color="auto"/>
      </w:divBdr>
    </w:div>
    <w:div w:id="193751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529</TotalTime>
  <Pages>26</Pages>
  <Words>13515</Words>
  <Characters>74333</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Javier Rivera Agredo</cp:lastModifiedBy>
  <cp:revision>217</cp:revision>
  <cp:lastPrinted>2025-06-04T21:11:00Z</cp:lastPrinted>
  <dcterms:created xsi:type="dcterms:W3CDTF">2025-05-29T17:52:00Z</dcterms:created>
  <dcterms:modified xsi:type="dcterms:W3CDTF">2025-06-04T21:53:00Z</dcterms:modified>
</cp:coreProperties>
</file>