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3B3D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REPUBLICA DE COLOMBIA</w:t>
      </w:r>
    </w:p>
    <w:p w14:paraId="43574596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RAMA JUDICIAL DEL PODER PÚBLICO</w:t>
      </w:r>
    </w:p>
    <w:p w14:paraId="06156EB3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s-CO"/>
        </w:rPr>
        <w:t>JUZGADO CUARENTA Y SIETE CIVIL DEL CIRCUITO DE BOGOTÁ</w:t>
      </w:r>
    </w:p>
    <w:p w14:paraId="266E1DB2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</w:p>
    <w:p w14:paraId="7F448F62" w14:textId="43F19857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Bogotá, D.C., veintidós (22) de enero de dos mil veinticuatro (2.024)</w:t>
      </w:r>
    </w:p>
    <w:p w14:paraId="7203F823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</w:p>
    <w:p w14:paraId="043D91F3" w14:textId="3640E0FC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Expediente No. 110013103047-2021-00249-00</w:t>
      </w:r>
    </w:p>
    <w:p w14:paraId="21A4A243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4914C7C1" w14:textId="1D5359B1" w:rsidR="00CF1AE7" w:rsidRDefault="00CF1AE7" w:rsidP="00E242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 xml:space="preserve">Clase: Verbal </w:t>
      </w:r>
      <w:r>
        <w:rPr>
          <w:rFonts w:ascii="ArialMT" w:hAnsi="ArialMT" w:cs="ArialMT"/>
          <w:kern w:val="0"/>
          <w:sz w:val="24"/>
          <w:szCs w:val="24"/>
          <w:lang w:val="es-CO"/>
        </w:rPr>
        <w:t xml:space="preserve">– </w:t>
      </w:r>
      <w:r>
        <w:rPr>
          <w:rFonts w:ascii="Arial" w:hAnsi="Arial" w:cs="Arial"/>
          <w:kern w:val="0"/>
          <w:sz w:val="24"/>
          <w:szCs w:val="24"/>
          <w:lang w:val="es-CO"/>
        </w:rPr>
        <w:t>LLAMAMIENTO GARANTÍA LA EQUIDAD SEGUROS</w:t>
      </w:r>
    </w:p>
    <w:p w14:paraId="3D4024F5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GENERALES O.C.</w:t>
      </w:r>
    </w:p>
    <w:p w14:paraId="3BFF9FD5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14DE7BD2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4AB4F16C" w14:textId="46188EBD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Notificado del auto admisorio de la demanda, en el término de traslado para</w:t>
      </w:r>
      <w:r w:rsidR="00E2429A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su contestación, COOPERATIVA DE PROFESORES DE LA UNIVERSIDAD</w:t>
      </w:r>
      <w:r w:rsidR="00E2429A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NACIONAL DE COLOMBIA, llamó en garantía a LA EQUIDAD SEGUROS</w:t>
      </w:r>
      <w:r w:rsidR="00E2429A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GENERALES O.C.</w:t>
      </w:r>
    </w:p>
    <w:p w14:paraId="32CB8DE3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1A9E9F11" w14:textId="3728C99E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CONSIDERACIONES</w:t>
      </w:r>
    </w:p>
    <w:p w14:paraId="4ABECB5D" w14:textId="77777777" w:rsidR="00E2429A" w:rsidRDefault="00E2429A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3D1B68BD" w14:textId="65DCA2EA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El artículo 64 del Código General del Proceso, consagra de manera expresa,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el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 xml:space="preserve">llamamiento en garantía en los siguientes términos: </w:t>
      </w: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“Quien afirme tener derecho</w:t>
      </w:r>
      <w:r w:rsidR="001E2BC2"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kern w:val="0"/>
          <w:sz w:val="24"/>
          <w:szCs w:val="24"/>
          <w:lang w:val="es-CO"/>
        </w:rPr>
        <w:t>legal o contractual a exigir de otro la indemnización del perjuicio que llegare a sufrir</w:t>
      </w:r>
      <w:r w:rsidR="001E2BC2">
        <w:rPr>
          <w:rFonts w:ascii="Arial" w:hAnsi="Arial" w:cs="Arial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kern w:val="0"/>
          <w:sz w:val="24"/>
          <w:szCs w:val="24"/>
          <w:lang w:val="es-CO"/>
        </w:rPr>
        <w:t>o el reembolso total o parcial del pago que tuviere que hacer como resultado de la</w:t>
      </w:r>
      <w:r w:rsidR="001E2BC2">
        <w:rPr>
          <w:rFonts w:ascii="Arial" w:hAnsi="Arial" w:cs="Arial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kern w:val="0"/>
          <w:sz w:val="24"/>
          <w:szCs w:val="24"/>
          <w:lang w:val="es-CO"/>
        </w:rPr>
        <w:t>sentencia que se dicte en el proceso que promueva o se le promueva, o quien de</w:t>
      </w:r>
      <w:r w:rsidR="001E2BC2">
        <w:rPr>
          <w:rFonts w:ascii="Arial" w:hAnsi="Arial" w:cs="Arial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kern w:val="0"/>
          <w:sz w:val="24"/>
          <w:szCs w:val="24"/>
          <w:lang w:val="es-CO"/>
        </w:rPr>
        <w:t>acuerdo con la ley sustancial tenga derecho al saneamiento por evicción, podrá</w:t>
      </w:r>
      <w:r w:rsidR="001E2BC2">
        <w:rPr>
          <w:rFonts w:ascii="Arial" w:hAnsi="Arial" w:cs="Arial"/>
          <w:i/>
          <w:iCs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iCs/>
          <w:kern w:val="0"/>
          <w:sz w:val="24"/>
          <w:szCs w:val="24"/>
          <w:lang w:val="es-CO"/>
        </w:rPr>
        <w:t>pedir, en la demanda o dentro del término para contestarla, que en el mismo proceso</w:t>
      </w:r>
    </w:p>
    <w:p w14:paraId="5F8DE61D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  <w:t>se resuelva sobre tal relación.”</w:t>
      </w:r>
    </w:p>
    <w:p w14:paraId="58FA92E4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kern w:val="0"/>
          <w:sz w:val="24"/>
          <w:szCs w:val="24"/>
          <w:lang w:val="es-CO"/>
        </w:rPr>
      </w:pPr>
    </w:p>
    <w:p w14:paraId="273ADB2C" w14:textId="6D9DEFAB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De otra parte, el artículo 65, establece los requisitos de la demanda por medio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de la cual se llame en garantía, la cual deberá cumplir con los mismos requisitos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exigidos en el artículo 82 y demás normas aplicables.</w:t>
      </w:r>
    </w:p>
    <w:p w14:paraId="2A9DBF38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73470ABE" w14:textId="2E34C286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Así las cosas, siendo que la normatividad vigente fundamenta la procedencia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del llamamiento en garantía en la sola afirmación de tener un derecho legal o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contractual, de exigir a un tercero la reparación integral del perjuicio que llegare a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sufrir o el rembolso total o parcial del pago que tuviere que hacer como resultado de</w:t>
      </w:r>
    </w:p>
    <w:p w14:paraId="15BBA25D" w14:textId="67CE83FC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la sentencia, se pasará a estudiar la procedencia del llamamiento en garantía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realizado por LA COOPERATIVA DE PROFESORES DE LA UNIVERSIDAD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NACIONAL DE COLOMBIA, en sus requisitos formales.</w:t>
      </w:r>
    </w:p>
    <w:p w14:paraId="35FBBC61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5DF078DB" w14:textId="013391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Sea lo primero establecer que el llamamiento se encuentra formulado en el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momento procesal oportuno, esto es, dentro del término para contestar la demanda.</w:t>
      </w:r>
    </w:p>
    <w:p w14:paraId="2ED3FF9F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3F5F9C3C" w14:textId="7F680859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De igual forma se tiene que el escrito de llamamiento en garantía contiene la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afirmación exigida en la norma, así como los requisitos señalados en el artículo 82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del C.G del P.</w:t>
      </w:r>
    </w:p>
    <w:p w14:paraId="2A662705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51F970FA" w14:textId="55153A30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lastRenderedPageBreak/>
        <w:t>De acuerdo con lo expuesto, el Juzgado, RESUELVE:</w:t>
      </w:r>
    </w:p>
    <w:p w14:paraId="3E59BA68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4D03234B" w14:textId="4E9243B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PRIMERO: ADMITIR el LLAMAMIENTO EN GARANTÍA propuesto por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COOPERATIVA DE PROFESORES DE LA UNIVERSIDAD NACIONAL DE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COLOMBIA, contra LA EQUIDAD SEGUROS GENERALES O.C.</w:t>
      </w:r>
    </w:p>
    <w:p w14:paraId="258724A2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78A56CB3" w14:textId="4D55CAC6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SEGUNDO: NOTIFÍQUESE el presente auto a LA EQUIDAD SEGUROS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GENERALES O.C., por estados, toda vez que aquella se notificó de la demanda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principal en días anteriores.</w:t>
      </w:r>
    </w:p>
    <w:p w14:paraId="12022843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279660D6" w14:textId="1841445E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Concédase a las personas notificadas el término de traslado de veinte (20)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días para adicionar la contestación del llamamiento en garantía y solicitar las</w:t>
      </w:r>
      <w:r w:rsidR="001E2BC2">
        <w:rPr>
          <w:rFonts w:ascii="Arial" w:hAnsi="Arial" w:cs="Arial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kern w:val="0"/>
          <w:sz w:val="24"/>
          <w:szCs w:val="24"/>
          <w:lang w:val="es-CO"/>
        </w:rPr>
        <w:t>pruebas que pretenda hacer valer.</w:t>
      </w:r>
    </w:p>
    <w:p w14:paraId="66D2C7CB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</w:p>
    <w:p w14:paraId="4F0DB8EC" w14:textId="77CF4D3B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s-CO"/>
        </w:rPr>
      </w:pPr>
      <w:r>
        <w:rPr>
          <w:rFonts w:ascii="Arial" w:hAnsi="Arial" w:cs="Arial"/>
          <w:kern w:val="0"/>
          <w:sz w:val="24"/>
          <w:szCs w:val="24"/>
          <w:lang w:val="es-CO"/>
        </w:rPr>
        <w:t>Notifíquese,</w:t>
      </w:r>
    </w:p>
    <w:p w14:paraId="398DC4A1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5C7C2500" w14:textId="3F479E39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21A46717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Aura Claret Escobar Castellanos</w:t>
      </w:r>
    </w:p>
    <w:p w14:paraId="3B139B06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 Circuito</w:t>
      </w:r>
    </w:p>
    <w:p w14:paraId="076B4370" w14:textId="77777777" w:rsidR="001E2BC2" w:rsidRDefault="001E2BC2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7A2EFB76" w14:textId="0EBD18C0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7771C63D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47</w:t>
      </w:r>
    </w:p>
    <w:p w14:paraId="62CF1369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3D2889B9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57384B3B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25AB0C26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25a4b73760fceab69c97538c25b3fbd0917c18f4f3c936fa085bd29262eebdfc</w:t>
      </w:r>
    </w:p>
    <w:p w14:paraId="2DFDCEFE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22/01/2024 03:52:02 PM</w:t>
      </w:r>
    </w:p>
    <w:p w14:paraId="7CFAC128" w14:textId="77777777" w:rsidR="00CF1AE7" w:rsidRDefault="00CF1AE7" w:rsidP="00E24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1722D4AB" w14:textId="3AD12866" w:rsidR="00B9243D" w:rsidRDefault="00CF1AE7" w:rsidP="00E2429A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E7"/>
    <w:rsid w:val="001E2BC2"/>
    <w:rsid w:val="00737460"/>
    <w:rsid w:val="00B9243D"/>
    <w:rsid w:val="00CF1AE7"/>
    <w:rsid w:val="00DA03DC"/>
    <w:rsid w:val="00E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AE37"/>
  <w15:chartTrackingRefBased/>
  <w15:docId w15:val="{A9CB756B-A95E-4C4D-B84D-9740E8F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2024-01-23T15:55:00Z</dcterms:created>
  <dcterms:modified xsi:type="dcterms:W3CDTF">2024-01-23T16:01:00Z</dcterms:modified>
</cp:coreProperties>
</file>