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261C0" w14:textId="62562B5F" w:rsidR="004C0439" w:rsidRPr="0070247A" w:rsidRDefault="004C0439" w:rsidP="0089541D">
      <w:pPr>
        <w:spacing w:after="160" w:line="259" w:lineRule="auto"/>
        <w:ind w:right="-234"/>
        <w:jc w:val="center"/>
        <w:rPr>
          <w:rFonts w:ascii="Century Gothic" w:eastAsia="Calibri" w:hAnsi="Century Gothic"/>
          <w:b/>
          <w:sz w:val="26"/>
          <w:szCs w:val="26"/>
        </w:rPr>
      </w:pPr>
      <w:r w:rsidRPr="0070247A">
        <w:rPr>
          <w:rFonts w:ascii="Century Gothic" w:eastAsia="Calibri" w:hAnsi="Century Gothic"/>
          <w:b/>
          <w:sz w:val="26"/>
          <w:szCs w:val="26"/>
        </w:rPr>
        <w:t xml:space="preserve">Neiva, </w:t>
      </w:r>
      <w:r w:rsidR="00B13E58">
        <w:rPr>
          <w:rFonts w:ascii="Century Gothic" w:eastAsia="Calibri" w:hAnsi="Century Gothic"/>
          <w:b/>
          <w:sz w:val="26"/>
          <w:szCs w:val="26"/>
        </w:rPr>
        <w:t>vein</w:t>
      </w:r>
      <w:r w:rsidR="00DC077B">
        <w:rPr>
          <w:rFonts w:ascii="Century Gothic" w:eastAsia="Calibri" w:hAnsi="Century Gothic"/>
          <w:b/>
          <w:sz w:val="26"/>
          <w:szCs w:val="26"/>
        </w:rPr>
        <w:t>te</w:t>
      </w:r>
      <w:r w:rsidR="00C4314F" w:rsidRPr="0070247A">
        <w:rPr>
          <w:rFonts w:ascii="Century Gothic" w:eastAsia="Calibri" w:hAnsi="Century Gothic"/>
          <w:b/>
          <w:sz w:val="26"/>
          <w:szCs w:val="26"/>
        </w:rPr>
        <w:t xml:space="preserve"> </w:t>
      </w:r>
      <w:r w:rsidRPr="0070247A">
        <w:rPr>
          <w:rFonts w:ascii="Century Gothic" w:eastAsia="Calibri" w:hAnsi="Century Gothic"/>
          <w:b/>
          <w:sz w:val="26"/>
          <w:szCs w:val="26"/>
        </w:rPr>
        <w:t>(</w:t>
      </w:r>
      <w:r w:rsidR="00B13E58">
        <w:rPr>
          <w:rFonts w:ascii="Century Gothic" w:eastAsia="Calibri" w:hAnsi="Century Gothic"/>
          <w:b/>
          <w:sz w:val="26"/>
          <w:szCs w:val="26"/>
        </w:rPr>
        <w:t>2</w:t>
      </w:r>
      <w:r w:rsidR="00DC077B">
        <w:rPr>
          <w:rFonts w:ascii="Century Gothic" w:eastAsia="Calibri" w:hAnsi="Century Gothic"/>
          <w:b/>
          <w:sz w:val="26"/>
          <w:szCs w:val="26"/>
        </w:rPr>
        <w:t>0</w:t>
      </w:r>
      <w:bookmarkStart w:id="0" w:name="_GoBack"/>
      <w:bookmarkEnd w:id="0"/>
      <w:r w:rsidRPr="0070247A">
        <w:rPr>
          <w:rFonts w:ascii="Century Gothic" w:eastAsia="Calibri" w:hAnsi="Century Gothic"/>
          <w:b/>
          <w:sz w:val="26"/>
          <w:szCs w:val="26"/>
        </w:rPr>
        <w:t xml:space="preserve">) de </w:t>
      </w:r>
      <w:r w:rsidR="00B13E58">
        <w:rPr>
          <w:rFonts w:ascii="Century Gothic" w:eastAsia="Calibri" w:hAnsi="Century Gothic"/>
          <w:b/>
          <w:sz w:val="26"/>
          <w:szCs w:val="26"/>
        </w:rPr>
        <w:t>noviembre</w:t>
      </w:r>
      <w:r w:rsidRPr="0070247A">
        <w:rPr>
          <w:rFonts w:ascii="Century Gothic" w:eastAsia="Calibri" w:hAnsi="Century Gothic"/>
          <w:b/>
          <w:sz w:val="26"/>
          <w:szCs w:val="26"/>
        </w:rPr>
        <w:t xml:space="preserve"> de dos mil veinti</w:t>
      </w:r>
      <w:r w:rsidR="00C4314F" w:rsidRPr="0070247A">
        <w:rPr>
          <w:rFonts w:ascii="Century Gothic" w:eastAsia="Calibri" w:hAnsi="Century Gothic"/>
          <w:b/>
          <w:sz w:val="26"/>
          <w:szCs w:val="26"/>
        </w:rPr>
        <w:t>cuatro</w:t>
      </w:r>
      <w:r w:rsidRPr="0070247A">
        <w:rPr>
          <w:rFonts w:ascii="Century Gothic" w:eastAsia="Calibri" w:hAnsi="Century Gothic"/>
          <w:b/>
          <w:sz w:val="26"/>
          <w:szCs w:val="26"/>
        </w:rPr>
        <w:t xml:space="preserve"> (202</w:t>
      </w:r>
      <w:r w:rsidR="00C4314F" w:rsidRPr="0070247A">
        <w:rPr>
          <w:rFonts w:ascii="Century Gothic" w:eastAsia="Calibri" w:hAnsi="Century Gothic"/>
          <w:b/>
          <w:sz w:val="26"/>
          <w:szCs w:val="26"/>
        </w:rPr>
        <w:t>4</w:t>
      </w:r>
      <w:r w:rsidRPr="0070247A">
        <w:rPr>
          <w:rFonts w:ascii="Century Gothic" w:eastAsia="Calibri" w:hAnsi="Century Gothic"/>
          <w:b/>
          <w:sz w:val="26"/>
          <w:szCs w:val="26"/>
        </w:rPr>
        <w:t>).</w:t>
      </w:r>
    </w:p>
    <w:p w14:paraId="7EECB7B9" w14:textId="77777777" w:rsidR="004C0439" w:rsidRDefault="004C0439" w:rsidP="004C0439">
      <w:pPr>
        <w:spacing w:after="0" w:line="240" w:lineRule="auto"/>
        <w:jc w:val="center"/>
        <w:rPr>
          <w:rFonts w:ascii="Century Gothic" w:hAnsi="Century Gothic"/>
          <w:b/>
          <w:sz w:val="28"/>
          <w:szCs w:val="28"/>
        </w:rPr>
      </w:pPr>
    </w:p>
    <w:p w14:paraId="5A511E28" w14:textId="55EC1D53" w:rsidR="004C0439" w:rsidRDefault="004C0439" w:rsidP="004C0439">
      <w:pPr>
        <w:jc w:val="center"/>
        <w:rPr>
          <w:rFonts w:ascii="Century Gothic" w:hAnsi="Century Gothic"/>
          <w:b/>
          <w:sz w:val="28"/>
          <w:szCs w:val="28"/>
        </w:rPr>
      </w:pPr>
      <w:r w:rsidRPr="009A44D5">
        <w:rPr>
          <w:rFonts w:ascii="Century Gothic" w:hAnsi="Century Gothic"/>
          <w:b/>
          <w:sz w:val="28"/>
          <w:szCs w:val="28"/>
        </w:rPr>
        <w:t xml:space="preserve">ACTA DE AUDIENCIA </w:t>
      </w:r>
      <w:r>
        <w:rPr>
          <w:rFonts w:ascii="Century Gothic" w:hAnsi="Century Gothic"/>
          <w:b/>
          <w:sz w:val="28"/>
          <w:szCs w:val="28"/>
        </w:rPr>
        <w:t xml:space="preserve">ORAL </w:t>
      </w:r>
      <w:r w:rsidR="008F1B8B">
        <w:rPr>
          <w:rFonts w:ascii="Century Gothic" w:hAnsi="Century Gothic"/>
          <w:b/>
          <w:sz w:val="28"/>
          <w:szCs w:val="28"/>
        </w:rPr>
        <w:t>– ART. 373 CGP</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209"/>
        <w:gridCol w:w="4610"/>
      </w:tblGrid>
      <w:tr w:rsidR="004C0439" w:rsidRPr="00814574" w14:paraId="50925963" w14:textId="77777777" w:rsidTr="0070247A">
        <w:trPr>
          <w:trHeight w:val="309"/>
        </w:trPr>
        <w:tc>
          <w:tcPr>
            <w:tcW w:w="3209" w:type="dxa"/>
          </w:tcPr>
          <w:p w14:paraId="3244115D" w14:textId="77777777" w:rsidR="004C0439" w:rsidRPr="00C4314F" w:rsidRDefault="004C0439" w:rsidP="00D173C8">
            <w:pPr>
              <w:spacing w:line="240" w:lineRule="auto"/>
              <w:rPr>
                <w:rFonts w:ascii="Century Gothic" w:hAnsi="Century Gothic"/>
                <w:b/>
                <w:szCs w:val="24"/>
              </w:rPr>
            </w:pPr>
            <w:r w:rsidRPr="00C4314F">
              <w:rPr>
                <w:rFonts w:ascii="Century Gothic" w:hAnsi="Century Gothic"/>
                <w:b/>
                <w:szCs w:val="24"/>
              </w:rPr>
              <w:t>PROCESO</w:t>
            </w:r>
          </w:p>
        </w:tc>
        <w:tc>
          <w:tcPr>
            <w:tcW w:w="4610" w:type="dxa"/>
          </w:tcPr>
          <w:p w14:paraId="785ADB0C" w14:textId="0272CB41" w:rsidR="004C0439" w:rsidRPr="00C4314F" w:rsidRDefault="002A01A6" w:rsidP="005173C9">
            <w:pPr>
              <w:spacing w:line="240" w:lineRule="auto"/>
              <w:jc w:val="both"/>
              <w:rPr>
                <w:rFonts w:ascii="Century Gothic" w:hAnsi="Century Gothic"/>
                <w:szCs w:val="24"/>
              </w:rPr>
            </w:pPr>
            <w:r w:rsidRPr="002A01A6">
              <w:rPr>
                <w:rFonts w:ascii="Century Gothic" w:hAnsi="Century Gothic"/>
                <w:szCs w:val="24"/>
              </w:rPr>
              <w:t>VERBAL – RESPONSABILIDAD CIVIL EXTRACONTRACTUAL</w:t>
            </w:r>
          </w:p>
        </w:tc>
      </w:tr>
      <w:tr w:rsidR="004C0439" w:rsidRPr="00814574" w14:paraId="75294350" w14:textId="77777777" w:rsidTr="0070247A">
        <w:trPr>
          <w:trHeight w:val="334"/>
        </w:trPr>
        <w:tc>
          <w:tcPr>
            <w:tcW w:w="3209" w:type="dxa"/>
          </w:tcPr>
          <w:p w14:paraId="197C18E3" w14:textId="77777777" w:rsidR="004C0439" w:rsidRPr="00C4314F" w:rsidRDefault="004C0439" w:rsidP="00D173C8">
            <w:pPr>
              <w:spacing w:line="240" w:lineRule="auto"/>
              <w:rPr>
                <w:rFonts w:ascii="Century Gothic" w:hAnsi="Century Gothic"/>
                <w:b/>
                <w:szCs w:val="24"/>
              </w:rPr>
            </w:pPr>
            <w:r w:rsidRPr="00C4314F">
              <w:rPr>
                <w:rFonts w:ascii="Century Gothic" w:hAnsi="Century Gothic"/>
                <w:b/>
                <w:szCs w:val="24"/>
              </w:rPr>
              <w:t>RADICACIÓN</w:t>
            </w:r>
          </w:p>
        </w:tc>
        <w:tc>
          <w:tcPr>
            <w:tcW w:w="4610" w:type="dxa"/>
          </w:tcPr>
          <w:p w14:paraId="48D381D9" w14:textId="72FDCC53" w:rsidR="004C0439" w:rsidRPr="00C4314F" w:rsidRDefault="00B13E58" w:rsidP="002A01A6">
            <w:pPr>
              <w:spacing w:line="240" w:lineRule="auto"/>
              <w:jc w:val="both"/>
              <w:rPr>
                <w:rFonts w:ascii="Century Gothic" w:hAnsi="Century Gothic"/>
                <w:szCs w:val="24"/>
              </w:rPr>
            </w:pPr>
            <w:r w:rsidRPr="00B13E58">
              <w:rPr>
                <w:rFonts w:ascii="Century Gothic" w:hAnsi="Century Gothic"/>
                <w:szCs w:val="24"/>
              </w:rPr>
              <w:t>41001-40-03-002-2021-00502-00</w:t>
            </w:r>
          </w:p>
        </w:tc>
      </w:tr>
      <w:tr w:rsidR="004C0439" w:rsidRPr="00814574" w14:paraId="65C5BAA4" w14:textId="77777777" w:rsidTr="0070247A">
        <w:trPr>
          <w:trHeight w:val="258"/>
        </w:trPr>
        <w:tc>
          <w:tcPr>
            <w:tcW w:w="3209" w:type="dxa"/>
          </w:tcPr>
          <w:p w14:paraId="4B0839F7" w14:textId="77777777" w:rsidR="004C0439" w:rsidRPr="00C4314F" w:rsidRDefault="004C0439" w:rsidP="00D173C8">
            <w:pPr>
              <w:spacing w:line="240" w:lineRule="auto"/>
              <w:rPr>
                <w:rFonts w:ascii="Century Gothic" w:hAnsi="Century Gothic"/>
                <w:b/>
                <w:szCs w:val="24"/>
              </w:rPr>
            </w:pPr>
            <w:r w:rsidRPr="00C4314F">
              <w:rPr>
                <w:rFonts w:ascii="Century Gothic" w:hAnsi="Century Gothic"/>
                <w:b/>
                <w:szCs w:val="24"/>
              </w:rPr>
              <w:t>DEMANDANTE</w:t>
            </w:r>
          </w:p>
        </w:tc>
        <w:tc>
          <w:tcPr>
            <w:tcW w:w="4610" w:type="dxa"/>
          </w:tcPr>
          <w:p w14:paraId="295DF827" w14:textId="77777777" w:rsidR="00B13E58" w:rsidRDefault="00B13E58" w:rsidP="00C4314F">
            <w:pPr>
              <w:spacing w:after="0" w:line="240" w:lineRule="auto"/>
              <w:jc w:val="both"/>
              <w:rPr>
                <w:rFonts w:ascii="Century Gothic" w:hAnsi="Century Gothic"/>
                <w:szCs w:val="24"/>
              </w:rPr>
            </w:pPr>
            <w:r w:rsidRPr="00B13E58">
              <w:rPr>
                <w:rFonts w:ascii="Century Gothic" w:hAnsi="Century Gothic"/>
                <w:szCs w:val="24"/>
              </w:rPr>
              <w:t xml:space="preserve">OSCAR FELIPE AGUDELO CARO </w:t>
            </w:r>
          </w:p>
          <w:p w14:paraId="15A493C5" w14:textId="32ED7186" w:rsidR="004C0439" w:rsidRPr="00C4314F" w:rsidRDefault="008F1B8B" w:rsidP="00C4314F">
            <w:pPr>
              <w:spacing w:after="0" w:line="240" w:lineRule="auto"/>
              <w:jc w:val="both"/>
              <w:rPr>
                <w:rFonts w:ascii="Century Gothic" w:hAnsi="Century Gothic"/>
                <w:szCs w:val="24"/>
              </w:rPr>
            </w:pPr>
            <w:r w:rsidRPr="00C4314F">
              <w:rPr>
                <w:rFonts w:ascii="Century Gothic" w:hAnsi="Century Gothic"/>
                <w:szCs w:val="24"/>
              </w:rPr>
              <w:t xml:space="preserve">C.C. </w:t>
            </w:r>
            <w:r w:rsidR="00B13E58" w:rsidRPr="00B13E58">
              <w:rPr>
                <w:rFonts w:ascii="Century Gothic" w:hAnsi="Century Gothic"/>
                <w:bCs/>
                <w:szCs w:val="24"/>
              </w:rPr>
              <w:t>1.075.321.184</w:t>
            </w:r>
          </w:p>
        </w:tc>
      </w:tr>
      <w:tr w:rsidR="004C0439" w:rsidRPr="00814574" w14:paraId="37F62BCC" w14:textId="77777777" w:rsidTr="0070247A">
        <w:trPr>
          <w:trHeight w:val="258"/>
        </w:trPr>
        <w:tc>
          <w:tcPr>
            <w:tcW w:w="3209" w:type="dxa"/>
          </w:tcPr>
          <w:p w14:paraId="6D9609C1" w14:textId="77777777" w:rsidR="004C0439" w:rsidRPr="00C4314F" w:rsidRDefault="004C0439" w:rsidP="00D173C8">
            <w:pPr>
              <w:spacing w:line="240" w:lineRule="auto"/>
              <w:rPr>
                <w:rFonts w:ascii="Century Gothic" w:hAnsi="Century Gothic"/>
                <w:b/>
                <w:szCs w:val="24"/>
              </w:rPr>
            </w:pPr>
            <w:r w:rsidRPr="00C4314F">
              <w:rPr>
                <w:rFonts w:ascii="Century Gothic" w:hAnsi="Century Gothic"/>
                <w:b/>
                <w:szCs w:val="24"/>
              </w:rPr>
              <w:t>APODERADO</w:t>
            </w:r>
          </w:p>
        </w:tc>
        <w:tc>
          <w:tcPr>
            <w:tcW w:w="4610" w:type="dxa"/>
          </w:tcPr>
          <w:p w14:paraId="30012BB2" w14:textId="0C2AFDFE" w:rsidR="004C0439" w:rsidRPr="00C4314F" w:rsidRDefault="00B13E58" w:rsidP="00D173C8">
            <w:pPr>
              <w:spacing w:line="240" w:lineRule="auto"/>
              <w:jc w:val="both"/>
              <w:rPr>
                <w:rFonts w:ascii="Century Gothic" w:hAnsi="Century Gothic"/>
                <w:szCs w:val="24"/>
              </w:rPr>
            </w:pPr>
            <w:r w:rsidRPr="00B13E58">
              <w:rPr>
                <w:rFonts w:ascii="Century Gothic" w:hAnsi="Century Gothic"/>
                <w:szCs w:val="24"/>
              </w:rPr>
              <w:t>DIEGO ARMANDO PARRA ANGEL</w:t>
            </w:r>
          </w:p>
        </w:tc>
      </w:tr>
      <w:tr w:rsidR="004C0439" w:rsidRPr="00814574" w14:paraId="45A6103A" w14:textId="77777777" w:rsidTr="0070247A">
        <w:trPr>
          <w:trHeight w:val="258"/>
        </w:trPr>
        <w:tc>
          <w:tcPr>
            <w:tcW w:w="3209" w:type="dxa"/>
          </w:tcPr>
          <w:p w14:paraId="79FB0CAB" w14:textId="6A44362E" w:rsidR="004C0439" w:rsidRPr="00C4314F" w:rsidRDefault="002A01A6" w:rsidP="002A01A6">
            <w:pPr>
              <w:spacing w:after="0" w:line="240" w:lineRule="auto"/>
              <w:rPr>
                <w:rFonts w:ascii="Century Gothic" w:hAnsi="Century Gothic"/>
                <w:b/>
                <w:szCs w:val="24"/>
              </w:rPr>
            </w:pPr>
            <w:r>
              <w:rPr>
                <w:rFonts w:ascii="Century Gothic" w:hAnsi="Century Gothic"/>
                <w:b/>
                <w:szCs w:val="24"/>
              </w:rPr>
              <w:t>DEMANDADO</w:t>
            </w:r>
          </w:p>
        </w:tc>
        <w:tc>
          <w:tcPr>
            <w:tcW w:w="4610" w:type="dxa"/>
          </w:tcPr>
          <w:p w14:paraId="15BE3307" w14:textId="77777777" w:rsidR="00B13E58" w:rsidRDefault="00B13E58" w:rsidP="002A01A6">
            <w:pPr>
              <w:spacing w:after="0" w:line="240" w:lineRule="auto"/>
              <w:jc w:val="both"/>
              <w:rPr>
                <w:rFonts w:ascii="Century Gothic" w:hAnsi="Century Gothic"/>
                <w:szCs w:val="24"/>
              </w:rPr>
            </w:pPr>
            <w:r w:rsidRPr="00B13E58">
              <w:rPr>
                <w:rFonts w:ascii="Century Gothic" w:hAnsi="Century Gothic"/>
                <w:szCs w:val="24"/>
              </w:rPr>
              <w:t>SMART BUSSINES S.A.S</w:t>
            </w:r>
          </w:p>
          <w:p w14:paraId="2F21FAFA" w14:textId="73CB6A6B" w:rsidR="00003546" w:rsidRPr="00003546" w:rsidRDefault="002A01A6" w:rsidP="002A01A6">
            <w:pPr>
              <w:spacing w:after="0" w:line="240" w:lineRule="auto"/>
              <w:jc w:val="both"/>
              <w:rPr>
                <w:rFonts w:ascii="Century Gothic" w:hAnsi="Century Gothic" w:cs="Segoe UI"/>
                <w:bCs/>
                <w:color w:val="242424"/>
                <w:szCs w:val="24"/>
              </w:rPr>
            </w:pPr>
            <w:r>
              <w:rPr>
                <w:rFonts w:ascii="Century Gothic" w:hAnsi="Century Gothic"/>
                <w:szCs w:val="24"/>
              </w:rPr>
              <w:t>NIT</w:t>
            </w:r>
            <w:r w:rsidR="00C4314F" w:rsidRPr="00C4314F">
              <w:rPr>
                <w:rFonts w:ascii="Century Gothic" w:hAnsi="Century Gothic"/>
                <w:szCs w:val="24"/>
              </w:rPr>
              <w:t xml:space="preserve"> </w:t>
            </w:r>
            <w:r w:rsidR="00B13E58" w:rsidRPr="00B13E58">
              <w:rPr>
                <w:rFonts w:ascii="Century Gothic" w:hAnsi="Century Gothic" w:cs="Segoe UI"/>
                <w:bCs/>
                <w:color w:val="242424"/>
                <w:szCs w:val="24"/>
              </w:rPr>
              <w:t>900.428.846</w:t>
            </w:r>
            <w:r w:rsidR="00B13E58">
              <w:rPr>
                <w:rFonts w:ascii="Century Gothic" w:hAnsi="Century Gothic" w:cs="Segoe UI"/>
                <w:bCs/>
                <w:color w:val="242424"/>
                <w:szCs w:val="24"/>
              </w:rPr>
              <w:t>-7</w:t>
            </w:r>
          </w:p>
        </w:tc>
      </w:tr>
      <w:tr w:rsidR="00003546" w:rsidRPr="00814574" w14:paraId="5333D29F" w14:textId="77777777" w:rsidTr="0070247A">
        <w:trPr>
          <w:trHeight w:val="258"/>
        </w:trPr>
        <w:tc>
          <w:tcPr>
            <w:tcW w:w="3209" w:type="dxa"/>
          </w:tcPr>
          <w:p w14:paraId="3BA9C9B8" w14:textId="21E583A9" w:rsidR="00003546" w:rsidRPr="00C4314F" w:rsidRDefault="00003546" w:rsidP="00003546">
            <w:pPr>
              <w:spacing w:line="240" w:lineRule="auto"/>
              <w:rPr>
                <w:rFonts w:ascii="Century Gothic" w:hAnsi="Century Gothic"/>
                <w:b/>
                <w:szCs w:val="24"/>
              </w:rPr>
            </w:pPr>
            <w:r w:rsidRPr="00C4314F">
              <w:rPr>
                <w:rFonts w:ascii="Century Gothic" w:hAnsi="Century Gothic"/>
                <w:b/>
                <w:szCs w:val="24"/>
              </w:rPr>
              <w:t>APODERADO</w:t>
            </w:r>
          </w:p>
        </w:tc>
        <w:tc>
          <w:tcPr>
            <w:tcW w:w="4610" w:type="dxa"/>
          </w:tcPr>
          <w:p w14:paraId="2291ECBD" w14:textId="0D3C35BD" w:rsidR="00003546" w:rsidRPr="00C4314F" w:rsidRDefault="00B13E58" w:rsidP="00003546">
            <w:pPr>
              <w:spacing w:after="0" w:line="240" w:lineRule="auto"/>
              <w:jc w:val="both"/>
              <w:rPr>
                <w:rFonts w:ascii="Century Gothic" w:hAnsi="Century Gothic"/>
                <w:szCs w:val="24"/>
              </w:rPr>
            </w:pPr>
            <w:r w:rsidRPr="00B13E58">
              <w:rPr>
                <w:rFonts w:ascii="Century Gothic" w:hAnsi="Century Gothic"/>
                <w:szCs w:val="24"/>
              </w:rPr>
              <w:t>MARÍA DEL PILAR OSORIO SÁNCHEZ</w:t>
            </w:r>
          </w:p>
        </w:tc>
      </w:tr>
      <w:tr w:rsidR="00003546" w14:paraId="62494AE4" w14:textId="77777777" w:rsidTr="0070247A">
        <w:trPr>
          <w:trHeight w:val="258"/>
        </w:trPr>
        <w:tc>
          <w:tcPr>
            <w:tcW w:w="3209" w:type="dxa"/>
          </w:tcPr>
          <w:p w14:paraId="0623EDF0" w14:textId="4F35E23A" w:rsidR="00003546" w:rsidRPr="00C4314F" w:rsidRDefault="00003546" w:rsidP="00003546">
            <w:pPr>
              <w:spacing w:after="0" w:line="240" w:lineRule="auto"/>
              <w:rPr>
                <w:rFonts w:ascii="Century Gothic" w:hAnsi="Century Gothic"/>
                <w:b/>
                <w:szCs w:val="24"/>
              </w:rPr>
            </w:pPr>
            <w:r>
              <w:rPr>
                <w:rFonts w:ascii="Century Gothic" w:hAnsi="Century Gothic"/>
                <w:b/>
                <w:szCs w:val="24"/>
              </w:rPr>
              <w:t>DEMANDADO</w:t>
            </w:r>
          </w:p>
        </w:tc>
        <w:tc>
          <w:tcPr>
            <w:tcW w:w="4610" w:type="dxa"/>
          </w:tcPr>
          <w:p w14:paraId="73B5B32C" w14:textId="77777777" w:rsidR="00B13E58" w:rsidRDefault="00B13E58" w:rsidP="00003546">
            <w:pPr>
              <w:spacing w:after="0" w:line="240" w:lineRule="auto"/>
              <w:jc w:val="both"/>
              <w:rPr>
                <w:rFonts w:ascii="Century Gothic" w:hAnsi="Century Gothic"/>
                <w:szCs w:val="24"/>
              </w:rPr>
            </w:pPr>
            <w:r w:rsidRPr="00B13E58">
              <w:rPr>
                <w:rFonts w:ascii="Century Gothic" w:hAnsi="Century Gothic"/>
                <w:szCs w:val="24"/>
              </w:rPr>
              <w:t xml:space="preserve">HERNEY PEÑA NARVALEZ </w:t>
            </w:r>
          </w:p>
          <w:p w14:paraId="2B6BD14D" w14:textId="257C2298" w:rsidR="00003546" w:rsidRPr="00C4314F" w:rsidRDefault="00003546" w:rsidP="00B13E58">
            <w:pPr>
              <w:spacing w:after="0" w:line="240" w:lineRule="auto"/>
              <w:jc w:val="both"/>
              <w:rPr>
                <w:rFonts w:ascii="Century Gothic" w:hAnsi="Century Gothic"/>
                <w:szCs w:val="24"/>
              </w:rPr>
            </w:pPr>
            <w:r>
              <w:rPr>
                <w:rFonts w:ascii="Century Gothic" w:hAnsi="Century Gothic"/>
                <w:szCs w:val="24"/>
              </w:rPr>
              <w:t xml:space="preserve">C.C. </w:t>
            </w:r>
            <w:r w:rsidR="00B13E58">
              <w:rPr>
                <w:rFonts w:ascii="Century Gothic" w:hAnsi="Century Gothic"/>
                <w:szCs w:val="24"/>
              </w:rPr>
              <w:t>83.057.943</w:t>
            </w:r>
          </w:p>
        </w:tc>
      </w:tr>
      <w:tr w:rsidR="00003546" w:rsidRPr="00C4314F" w14:paraId="1184B397" w14:textId="77777777" w:rsidTr="0070247A">
        <w:trPr>
          <w:trHeight w:val="258"/>
        </w:trPr>
        <w:tc>
          <w:tcPr>
            <w:tcW w:w="3209" w:type="dxa"/>
          </w:tcPr>
          <w:p w14:paraId="53A0E6CC" w14:textId="47210CB0" w:rsidR="00003546" w:rsidRPr="00C4314F" w:rsidRDefault="00B13E58" w:rsidP="00003546">
            <w:pPr>
              <w:spacing w:line="240" w:lineRule="auto"/>
              <w:rPr>
                <w:rFonts w:ascii="Century Gothic" w:hAnsi="Century Gothic"/>
                <w:b/>
                <w:szCs w:val="24"/>
              </w:rPr>
            </w:pPr>
            <w:r>
              <w:rPr>
                <w:rFonts w:ascii="Century Gothic" w:hAnsi="Century Gothic"/>
                <w:b/>
                <w:szCs w:val="24"/>
              </w:rPr>
              <w:t>CURADOR AD LITEM</w:t>
            </w:r>
          </w:p>
        </w:tc>
        <w:tc>
          <w:tcPr>
            <w:tcW w:w="4610" w:type="dxa"/>
          </w:tcPr>
          <w:p w14:paraId="17850586" w14:textId="77777777" w:rsidR="00B13E58" w:rsidRPr="00B13E58" w:rsidRDefault="00B13E58" w:rsidP="00B13E58">
            <w:pPr>
              <w:autoSpaceDE w:val="0"/>
              <w:autoSpaceDN w:val="0"/>
              <w:adjustRightInd w:val="0"/>
              <w:spacing w:after="0" w:line="240" w:lineRule="auto"/>
              <w:rPr>
                <w:rFonts w:ascii="Century Gothic" w:hAnsi="Century Gothic" w:cs="Segoe UI"/>
                <w:bCs/>
                <w:color w:val="242424"/>
              </w:rPr>
            </w:pPr>
            <w:r w:rsidRPr="00B13E58">
              <w:rPr>
                <w:rFonts w:ascii="Century Gothic" w:hAnsi="Century Gothic" w:cs="Segoe UI"/>
                <w:bCs/>
                <w:color w:val="242424"/>
              </w:rPr>
              <w:t>GUSTAVO ADOLFO ORDOÑEZ OCHOA</w:t>
            </w:r>
          </w:p>
          <w:p w14:paraId="7CB04645" w14:textId="1AD1B849" w:rsidR="00003546" w:rsidRPr="00C4314F" w:rsidRDefault="00003546" w:rsidP="00003546">
            <w:pPr>
              <w:spacing w:after="0" w:line="240" w:lineRule="auto"/>
              <w:jc w:val="both"/>
              <w:rPr>
                <w:rFonts w:ascii="Century Gothic" w:hAnsi="Century Gothic"/>
                <w:szCs w:val="24"/>
              </w:rPr>
            </w:pPr>
          </w:p>
        </w:tc>
      </w:tr>
      <w:tr w:rsidR="00003546" w:rsidRPr="00C4314F" w14:paraId="2FCEE8AF" w14:textId="77777777" w:rsidTr="0070247A">
        <w:trPr>
          <w:trHeight w:val="258"/>
        </w:trPr>
        <w:tc>
          <w:tcPr>
            <w:tcW w:w="3209" w:type="dxa"/>
          </w:tcPr>
          <w:p w14:paraId="4C376259" w14:textId="155DC960" w:rsidR="00003546" w:rsidRDefault="00B13E58" w:rsidP="00003546">
            <w:pPr>
              <w:spacing w:line="240" w:lineRule="auto"/>
              <w:rPr>
                <w:rFonts w:ascii="Century Gothic" w:hAnsi="Century Gothic"/>
                <w:b/>
                <w:szCs w:val="24"/>
              </w:rPr>
            </w:pPr>
            <w:r>
              <w:rPr>
                <w:rFonts w:ascii="Century Gothic" w:hAnsi="Century Gothic"/>
                <w:b/>
                <w:szCs w:val="24"/>
              </w:rPr>
              <w:t>LLAMADO EN GARANTIA</w:t>
            </w:r>
          </w:p>
        </w:tc>
        <w:tc>
          <w:tcPr>
            <w:tcW w:w="4610" w:type="dxa"/>
          </w:tcPr>
          <w:p w14:paraId="59FDBD48" w14:textId="77777777" w:rsidR="00B13E58" w:rsidRDefault="00B13E58" w:rsidP="00003546">
            <w:pPr>
              <w:spacing w:after="0" w:line="240" w:lineRule="auto"/>
              <w:jc w:val="both"/>
              <w:rPr>
                <w:rFonts w:ascii="Century Gothic" w:hAnsi="Century Gothic"/>
                <w:szCs w:val="24"/>
              </w:rPr>
            </w:pPr>
            <w:r w:rsidRPr="00B13E58">
              <w:rPr>
                <w:rFonts w:ascii="Century Gothic" w:hAnsi="Century Gothic"/>
                <w:szCs w:val="24"/>
              </w:rPr>
              <w:t xml:space="preserve">ALLIANZ SEGUROS S.A. </w:t>
            </w:r>
          </w:p>
          <w:p w14:paraId="03C4CBE6" w14:textId="71E66EE4" w:rsidR="00003546" w:rsidRPr="00003546" w:rsidRDefault="00003546" w:rsidP="00003546">
            <w:pPr>
              <w:spacing w:after="0" w:line="240" w:lineRule="auto"/>
              <w:jc w:val="both"/>
              <w:rPr>
                <w:rFonts w:ascii="Century Gothic" w:hAnsi="Century Gothic"/>
                <w:szCs w:val="24"/>
              </w:rPr>
            </w:pPr>
            <w:r>
              <w:rPr>
                <w:rFonts w:ascii="Century Gothic" w:hAnsi="Century Gothic"/>
                <w:szCs w:val="24"/>
              </w:rPr>
              <w:t xml:space="preserve">NIT. </w:t>
            </w:r>
            <w:r w:rsidR="00B13E58" w:rsidRPr="00B13E58">
              <w:rPr>
                <w:rFonts w:ascii="Century Gothic" w:hAnsi="Century Gothic"/>
                <w:szCs w:val="24"/>
              </w:rPr>
              <w:t>860.026.182-5</w:t>
            </w:r>
          </w:p>
        </w:tc>
      </w:tr>
      <w:tr w:rsidR="00003546" w:rsidRPr="00C4314F" w14:paraId="1FAE77FD" w14:textId="77777777" w:rsidTr="0070247A">
        <w:trPr>
          <w:trHeight w:val="258"/>
        </w:trPr>
        <w:tc>
          <w:tcPr>
            <w:tcW w:w="3209" w:type="dxa"/>
          </w:tcPr>
          <w:p w14:paraId="2AEA5856" w14:textId="77777777" w:rsidR="00003546" w:rsidRPr="00C4314F" w:rsidRDefault="00003546" w:rsidP="00003546">
            <w:pPr>
              <w:spacing w:line="240" w:lineRule="auto"/>
              <w:rPr>
                <w:rFonts w:ascii="Century Gothic" w:hAnsi="Century Gothic"/>
                <w:b/>
                <w:szCs w:val="24"/>
              </w:rPr>
            </w:pPr>
            <w:r w:rsidRPr="00C4314F">
              <w:rPr>
                <w:rFonts w:ascii="Century Gothic" w:hAnsi="Century Gothic"/>
                <w:b/>
                <w:szCs w:val="24"/>
              </w:rPr>
              <w:t>APODERADO</w:t>
            </w:r>
          </w:p>
        </w:tc>
        <w:tc>
          <w:tcPr>
            <w:tcW w:w="4610" w:type="dxa"/>
          </w:tcPr>
          <w:p w14:paraId="7B4BA2B8" w14:textId="41D049E4" w:rsidR="00003546" w:rsidRPr="00C4314F" w:rsidRDefault="00B13E58" w:rsidP="00003546">
            <w:pPr>
              <w:spacing w:line="240" w:lineRule="auto"/>
              <w:jc w:val="both"/>
              <w:rPr>
                <w:rFonts w:ascii="Century Gothic" w:hAnsi="Century Gothic"/>
                <w:szCs w:val="24"/>
              </w:rPr>
            </w:pPr>
            <w:r w:rsidRPr="00B13E58">
              <w:rPr>
                <w:rFonts w:ascii="Century Gothic" w:hAnsi="Century Gothic"/>
                <w:szCs w:val="24"/>
              </w:rPr>
              <w:t>DANIEL LOZANO VILLOTA</w:t>
            </w:r>
          </w:p>
        </w:tc>
      </w:tr>
      <w:tr w:rsidR="00003546" w:rsidRPr="00814574" w14:paraId="58AE65A5" w14:textId="77777777" w:rsidTr="0070247A">
        <w:trPr>
          <w:trHeight w:val="368"/>
        </w:trPr>
        <w:tc>
          <w:tcPr>
            <w:tcW w:w="3209" w:type="dxa"/>
          </w:tcPr>
          <w:p w14:paraId="3F37DC7A" w14:textId="77777777" w:rsidR="00003546" w:rsidRPr="00DC4004" w:rsidRDefault="00003546" w:rsidP="00003546">
            <w:pPr>
              <w:rPr>
                <w:rFonts w:ascii="Century Gothic" w:hAnsi="Century Gothic"/>
                <w:b/>
                <w:szCs w:val="24"/>
              </w:rPr>
            </w:pPr>
            <w:r w:rsidRPr="00DC4004">
              <w:rPr>
                <w:rFonts w:ascii="Century Gothic" w:hAnsi="Century Gothic"/>
                <w:b/>
                <w:szCs w:val="24"/>
              </w:rPr>
              <w:t>HORA INICIO AUDIENCIA</w:t>
            </w:r>
          </w:p>
          <w:p w14:paraId="5D1214C0" w14:textId="031669B4" w:rsidR="00003546" w:rsidRPr="00DC4004" w:rsidRDefault="00003546" w:rsidP="00003546">
            <w:pPr>
              <w:rPr>
                <w:rFonts w:ascii="Century Gothic" w:hAnsi="Century Gothic"/>
                <w:b/>
                <w:szCs w:val="24"/>
              </w:rPr>
            </w:pPr>
            <w:r w:rsidRPr="00DC4004">
              <w:rPr>
                <w:rFonts w:ascii="Century Gothic" w:hAnsi="Century Gothic"/>
                <w:b/>
                <w:szCs w:val="24"/>
              </w:rPr>
              <w:t>HORA FINAL AUDIENCIA</w:t>
            </w:r>
          </w:p>
        </w:tc>
        <w:tc>
          <w:tcPr>
            <w:tcW w:w="4610" w:type="dxa"/>
          </w:tcPr>
          <w:p w14:paraId="19B30130" w14:textId="1E2F4C9C" w:rsidR="00003546" w:rsidRPr="00DC4004" w:rsidRDefault="00003546" w:rsidP="00003546">
            <w:pPr>
              <w:tabs>
                <w:tab w:val="left" w:pos="2880"/>
              </w:tabs>
              <w:rPr>
                <w:rFonts w:ascii="Century Gothic" w:hAnsi="Century Gothic"/>
                <w:szCs w:val="24"/>
              </w:rPr>
            </w:pPr>
            <w:r>
              <w:rPr>
                <w:rFonts w:ascii="Century Gothic" w:hAnsi="Century Gothic"/>
                <w:szCs w:val="24"/>
              </w:rPr>
              <w:t xml:space="preserve"> </w:t>
            </w:r>
            <w:r w:rsidRPr="00DC4004">
              <w:rPr>
                <w:rFonts w:ascii="Century Gothic" w:hAnsi="Century Gothic"/>
                <w:szCs w:val="24"/>
              </w:rPr>
              <w:t>0</w:t>
            </w:r>
            <w:r w:rsidR="00B13E58">
              <w:rPr>
                <w:rFonts w:ascii="Century Gothic" w:hAnsi="Century Gothic"/>
                <w:szCs w:val="24"/>
              </w:rPr>
              <w:t>8</w:t>
            </w:r>
            <w:r w:rsidRPr="00DC4004">
              <w:rPr>
                <w:rFonts w:ascii="Century Gothic" w:hAnsi="Century Gothic"/>
                <w:szCs w:val="24"/>
              </w:rPr>
              <w:t>:</w:t>
            </w:r>
            <w:r w:rsidR="00B13E58">
              <w:rPr>
                <w:rFonts w:ascii="Century Gothic" w:hAnsi="Century Gothic"/>
                <w:szCs w:val="24"/>
              </w:rPr>
              <w:t>12</w:t>
            </w:r>
            <w:r w:rsidR="0070247A">
              <w:rPr>
                <w:rFonts w:ascii="Century Gothic" w:hAnsi="Century Gothic"/>
                <w:szCs w:val="24"/>
              </w:rPr>
              <w:t xml:space="preserve"> </w:t>
            </w:r>
            <w:r w:rsidRPr="00DC4004">
              <w:rPr>
                <w:rFonts w:ascii="Century Gothic" w:hAnsi="Century Gothic"/>
                <w:szCs w:val="24"/>
              </w:rPr>
              <w:t>A.M.</w:t>
            </w:r>
            <w:r w:rsidRPr="00DC4004">
              <w:rPr>
                <w:rFonts w:ascii="Century Gothic" w:hAnsi="Century Gothic"/>
                <w:szCs w:val="24"/>
              </w:rPr>
              <w:tab/>
            </w:r>
          </w:p>
          <w:p w14:paraId="7C9E1C3E" w14:textId="1069DD2D" w:rsidR="00003546" w:rsidRPr="00DC4004" w:rsidRDefault="00003546" w:rsidP="00BA0317">
            <w:pPr>
              <w:rPr>
                <w:rFonts w:ascii="Century Gothic" w:hAnsi="Century Gothic"/>
                <w:szCs w:val="24"/>
              </w:rPr>
            </w:pPr>
            <w:r w:rsidRPr="00DC4004">
              <w:rPr>
                <w:rFonts w:ascii="Century Gothic" w:hAnsi="Century Gothic"/>
                <w:szCs w:val="24"/>
              </w:rPr>
              <w:t xml:space="preserve"> </w:t>
            </w:r>
            <w:r w:rsidR="008C1B29" w:rsidRPr="008C1B29">
              <w:rPr>
                <w:rFonts w:ascii="Century Gothic" w:hAnsi="Century Gothic"/>
                <w:szCs w:val="24"/>
              </w:rPr>
              <w:t>08:</w:t>
            </w:r>
            <w:r w:rsidR="00BA0317">
              <w:rPr>
                <w:rFonts w:ascii="Century Gothic" w:hAnsi="Century Gothic"/>
                <w:szCs w:val="24"/>
              </w:rPr>
              <w:t xml:space="preserve">25 </w:t>
            </w:r>
            <w:r w:rsidR="008C1B29" w:rsidRPr="008C1B29">
              <w:rPr>
                <w:rFonts w:ascii="Century Gothic" w:hAnsi="Century Gothic"/>
                <w:szCs w:val="24"/>
              </w:rPr>
              <w:t xml:space="preserve">A </w:t>
            </w:r>
            <w:r w:rsidRPr="00DC4004">
              <w:rPr>
                <w:rFonts w:ascii="Century Gothic" w:hAnsi="Century Gothic"/>
                <w:szCs w:val="24"/>
              </w:rPr>
              <w:t>M.</w:t>
            </w:r>
          </w:p>
        </w:tc>
      </w:tr>
    </w:tbl>
    <w:tbl>
      <w:tblPr>
        <w:tblStyle w:val="Tablaconcuadrcula"/>
        <w:tblW w:w="84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4"/>
      </w:tblGrid>
      <w:tr w:rsidR="004C0439" w:rsidRPr="00FC1AD5" w14:paraId="7A4B26CF" w14:textId="77777777" w:rsidTr="00D173C8">
        <w:trPr>
          <w:trHeight w:val="1367"/>
        </w:trPr>
        <w:tc>
          <w:tcPr>
            <w:tcW w:w="8474" w:type="dxa"/>
            <w:vAlign w:val="bottom"/>
          </w:tcPr>
          <w:p w14:paraId="357E43BB" w14:textId="5E2DE892" w:rsidR="004C0439" w:rsidRPr="00960FD9" w:rsidRDefault="004C0439" w:rsidP="00E93DAB">
            <w:pPr>
              <w:pStyle w:val="Textoindependiente"/>
              <w:spacing w:line="240" w:lineRule="auto"/>
              <w:rPr>
                <w:rFonts w:ascii="Century Gothic" w:hAnsi="Century Gothic" w:cstheme="majorHAnsi"/>
                <w:szCs w:val="24"/>
                <w:lang w:val="es-CO"/>
              </w:rPr>
            </w:pPr>
            <w:r w:rsidRPr="00960FD9">
              <w:rPr>
                <w:rFonts w:ascii="Century Gothic" w:hAnsi="Century Gothic" w:cstheme="majorHAnsi"/>
                <w:szCs w:val="24"/>
                <w:lang w:val="es-CO"/>
              </w:rPr>
              <w:t xml:space="preserve">A través de la plataforma Microsoft Teams, previa citación a las partes y apoderados judiciales, se dio inicio a la audiencia de que trata el artículo </w:t>
            </w:r>
            <w:r w:rsidR="00760DAD">
              <w:rPr>
                <w:rFonts w:ascii="Century Gothic" w:hAnsi="Century Gothic" w:cstheme="majorHAnsi"/>
                <w:szCs w:val="24"/>
                <w:lang w:val="es-CO"/>
              </w:rPr>
              <w:t>373</w:t>
            </w:r>
            <w:r w:rsidRPr="00960FD9">
              <w:rPr>
                <w:rFonts w:ascii="Century Gothic" w:hAnsi="Century Gothic" w:cstheme="majorHAnsi"/>
                <w:szCs w:val="24"/>
                <w:lang w:val="es-CO"/>
              </w:rPr>
              <w:t xml:space="preserve"> del Código General del Proceso.</w:t>
            </w:r>
          </w:p>
          <w:p w14:paraId="47F94023" w14:textId="77777777" w:rsidR="004C0439" w:rsidRPr="00960FD9" w:rsidRDefault="004C0439" w:rsidP="00E93DAB">
            <w:pPr>
              <w:pStyle w:val="Textoindependiente"/>
              <w:spacing w:line="240" w:lineRule="auto"/>
              <w:rPr>
                <w:rFonts w:ascii="Century Gothic" w:hAnsi="Century Gothic" w:cstheme="majorHAnsi"/>
                <w:szCs w:val="24"/>
                <w:lang w:val="es-CO"/>
              </w:rPr>
            </w:pPr>
          </w:p>
          <w:p w14:paraId="401E6B70" w14:textId="19699CA9" w:rsidR="004C0439" w:rsidRDefault="004C0439" w:rsidP="00E93DAB">
            <w:pPr>
              <w:pStyle w:val="Textoindependiente"/>
              <w:spacing w:line="240" w:lineRule="auto"/>
              <w:rPr>
                <w:rFonts w:ascii="Century Gothic" w:hAnsi="Century Gothic" w:cstheme="majorHAnsi"/>
                <w:szCs w:val="24"/>
                <w:lang w:val="es-CO"/>
              </w:rPr>
            </w:pPr>
            <w:r w:rsidRPr="00960FD9">
              <w:rPr>
                <w:rFonts w:ascii="Century Gothic" w:hAnsi="Century Gothic" w:cstheme="majorHAnsi"/>
                <w:szCs w:val="24"/>
                <w:lang w:val="es-CO"/>
              </w:rPr>
              <w:t xml:space="preserve">Se designó como secretaria Ad- hoc, para la presente audiencia a </w:t>
            </w:r>
            <w:r w:rsidR="00596DA9">
              <w:rPr>
                <w:rFonts w:ascii="Century Gothic" w:hAnsi="Century Gothic" w:cstheme="majorHAnsi"/>
                <w:szCs w:val="24"/>
                <w:lang w:val="es-CO"/>
              </w:rPr>
              <w:t>PALOMA VALDERRAMA LOSADA</w:t>
            </w:r>
            <w:r w:rsidRPr="00960FD9">
              <w:rPr>
                <w:rFonts w:ascii="Century Gothic" w:hAnsi="Century Gothic" w:cstheme="majorHAnsi"/>
                <w:szCs w:val="24"/>
                <w:lang w:val="es-CO"/>
              </w:rPr>
              <w:t xml:space="preserve">, </w:t>
            </w:r>
            <w:r w:rsidR="00B13E58">
              <w:rPr>
                <w:rFonts w:ascii="Century Gothic" w:hAnsi="Century Gothic" w:cstheme="majorHAnsi"/>
                <w:szCs w:val="24"/>
                <w:lang w:val="es-CO"/>
              </w:rPr>
              <w:t>Escribiente</w:t>
            </w:r>
            <w:r w:rsidRPr="00960FD9">
              <w:rPr>
                <w:rFonts w:ascii="Century Gothic" w:hAnsi="Century Gothic" w:cstheme="majorHAnsi"/>
                <w:szCs w:val="24"/>
                <w:lang w:val="es-CO"/>
              </w:rPr>
              <w:t xml:space="preserve"> del Despacho. </w:t>
            </w:r>
          </w:p>
          <w:p w14:paraId="390A522D" w14:textId="77777777" w:rsidR="00882F17" w:rsidRDefault="00882F17" w:rsidP="00E93DAB">
            <w:pPr>
              <w:pStyle w:val="Textoindependiente"/>
              <w:spacing w:line="240" w:lineRule="auto"/>
              <w:rPr>
                <w:rFonts w:ascii="Century Gothic" w:hAnsi="Century Gothic" w:cstheme="majorHAnsi"/>
                <w:szCs w:val="24"/>
                <w:lang w:val="es-CO"/>
              </w:rPr>
            </w:pPr>
          </w:p>
          <w:p w14:paraId="65EF09A4" w14:textId="4C8F9CD3" w:rsidR="00882F17" w:rsidRDefault="00882F17" w:rsidP="00E93DAB">
            <w:pPr>
              <w:spacing w:after="0" w:line="240" w:lineRule="auto"/>
              <w:jc w:val="both"/>
              <w:rPr>
                <w:rFonts w:ascii="Century Gothic" w:hAnsi="Century Gothic"/>
                <w:iCs/>
                <w:sz w:val="24"/>
                <w:szCs w:val="24"/>
              </w:rPr>
            </w:pPr>
            <w:r w:rsidRPr="00206AE2">
              <w:rPr>
                <w:rFonts w:ascii="Century Gothic" w:hAnsi="Century Gothic"/>
                <w:sz w:val="24"/>
                <w:szCs w:val="24"/>
              </w:rPr>
              <w:t>Previo al desarrollo de la aud</w:t>
            </w:r>
            <w:r>
              <w:rPr>
                <w:rFonts w:ascii="Century Gothic" w:hAnsi="Century Gothic"/>
                <w:sz w:val="24"/>
                <w:szCs w:val="24"/>
              </w:rPr>
              <w:t>iencia, y explicado el protocolo</w:t>
            </w:r>
            <w:r w:rsidRPr="00206AE2">
              <w:rPr>
                <w:rFonts w:ascii="Century Gothic" w:hAnsi="Century Gothic"/>
                <w:sz w:val="24"/>
                <w:szCs w:val="24"/>
              </w:rPr>
              <w:t xml:space="preserve"> de la misma, se verificó la asistencia de las partes, encontrándose en el recinto el apoderado </w:t>
            </w:r>
            <w:r w:rsidR="00B13E58">
              <w:rPr>
                <w:rFonts w:ascii="Century Gothic" w:hAnsi="Century Gothic"/>
                <w:sz w:val="24"/>
                <w:szCs w:val="24"/>
              </w:rPr>
              <w:t>del Llamado en Garantía</w:t>
            </w:r>
            <w:r w:rsidRPr="00206AE2">
              <w:rPr>
                <w:rFonts w:ascii="Century Gothic" w:hAnsi="Century Gothic"/>
                <w:sz w:val="24"/>
                <w:szCs w:val="24"/>
              </w:rPr>
              <w:t xml:space="preserve"> </w:t>
            </w:r>
            <w:r w:rsidRPr="0070247A">
              <w:rPr>
                <w:rFonts w:ascii="Century Gothic" w:hAnsi="Century Gothic"/>
                <w:b/>
                <w:sz w:val="24"/>
                <w:szCs w:val="24"/>
              </w:rPr>
              <w:t>Dr.</w:t>
            </w:r>
            <w:r w:rsidRPr="00206AE2">
              <w:rPr>
                <w:rFonts w:ascii="Century Gothic" w:hAnsi="Century Gothic"/>
                <w:sz w:val="24"/>
                <w:szCs w:val="24"/>
              </w:rPr>
              <w:t xml:space="preserve"> </w:t>
            </w:r>
            <w:r w:rsidR="00B13E58" w:rsidRPr="00B13E58">
              <w:rPr>
                <w:rFonts w:ascii="Century Gothic" w:hAnsi="Century Gothic"/>
                <w:b/>
                <w:iCs/>
                <w:sz w:val="24"/>
                <w:szCs w:val="24"/>
              </w:rPr>
              <w:t>DANIEL LOZANO VILLOTA</w:t>
            </w:r>
            <w:r w:rsidR="00B13E58">
              <w:rPr>
                <w:rFonts w:ascii="Century Gothic" w:hAnsi="Century Gothic"/>
                <w:sz w:val="24"/>
                <w:szCs w:val="24"/>
              </w:rPr>
              <w:t>, quien actúa como apoderado sustituto</w:t>
            </w:r>
            <w:r>
              <w:rPr>
                <w:rFonts w:ascii="Century Gothic" w:hAnsi="Century Gothic"/>
                <w:sz w:val="24"/>
                <w:szCs w:val="24"/>
              </w:rPr>
              <w:t xml:space="preserve">, conforme poder </w:t>
            </w:r>
            <w:r w:rsidRPr="00882F17">
              <w:rPr>
                <w:rFonts w:ascii="Century Gothic" w:hAnsi="Century Gothic"/>
                <w:iCs/>
                <w:sz w:val="24"/>
                <w:szCs w:val="24"/>
              </w:rPr>
              <w:t>de sustitución que realiz</w:t>
            </w:r>
            <w:r>
              <w:rPr>
                <w:rFonts w:ascii="Century Gothic" w:hAnsi="Century Gothic"/>
                <w:iCs/>
                <w:sz w:val="24"/>
                <w:szCs w:val="24"/>
              </w:rPr>
              <w:t xml:space="preserve">ó el </w:t>
            </w:r>
            <w:r w:rsidRPr="00882F17">
              <w:rPr>
                <w:rFonts w:ascii="Century Gothic" w:hAnsi="Century Gothic"/>
                <w:iCs/>
                <w:sz w:val="24"/>
                <w:szCs w:val="24"/>
              </w:rPr>
              <w:t xml:space="preserve">doctor </w:t>
            </w:r>
            <w:r w:rsidR="00B13E58">
              <w:rPr>
                <w:rFonts w:ascii="Century Gothic" w:hAnsi="Century Gothic"/>
                <w:iCs/>
                <w:sz w:val="24"/>
                <w:szCs w:val="24"/>
              </w:rPr>
              <w:t>GUSTAVO ALBERTO HERRERA ÁVILA, visto a PDF0139 del Cuaderno Principal.</w:t>
            </w:r>
          </w:p>
          <w:p w14:paraId="43924277" w14:textId="5D0C974F" w:rsidR="0070247A" w:rsidRDefault="0070247A" w:rsidP="00E93DAB">
            <w:pPr>
              <w:spacing w:after="0" w:line="240" w:lineRule="auto"/>
              <w:jc w:val="both"/>
              <w:rPr>
                <w:rFonts w:ascii="Century Gothic" w:hAnsi="Century Gothic"/>
                <w:iCs/>
                <w:sz w:val="24"/>
                <w:szCs w:val="24"/>
              </w:rPr>
            </w:pPr>
          </w:p>
          <w:p w14:paraId="24D58DEC" w14:textId="592AEAE7" w:rsidR="0070247A" w:rsidRPr="00882F17" w:rsidRDefault="0070247A" w:rsidP="00E93DAB">
            <w:pPr>
              <w:pStyle w:val="Textoindependiente"/>
              <w:spacing w:line="240" w:lineRule="auto"/>
              <w:rPr>
                <w:rFonts w:ascii="Century Gothic" w:hAnsi="Century Gothic" w:cstheme="majorHAnsi"/>
                <w:iCs/>
                <w:szCs w:val="24"/>
              </w:rPr>
            </w:pPr>
            <w:r w:rsidRPr="00882F17">
              <w:rPr>
                <w:rFonts w:ascii="Century Gothic" w:hAnsi="Century Gothic" w:cstheme="majorHAnsi"/>
                <w:b/>
                <w:iCs/>
                <w:szCs w:val="24"/>
              </w:rPr>
              <w:t xml:space="preserve">AUTO: RECONOCE </w:t>
            </w:r>
            <w:r w:rsidRPr="00882F17">
              <w:rPr>
                <w:rFonts w:ascii="Century Gothic" w:hAnsi="Century Gothic" w:cstheme="majorHAnsi"/>
                <w:iCs/>
                <w:szCs w:val="24"/>
              </w:rPr>
              <w:t xml:space="preserve">personería adjetiva </w:t>
            </w:r>
            <w:r w:rsidR="00B13E58">
              <w:rPr>
                <w:rFonts w:ascii="Century Gothic" w:hAnsi="Century Gothic" w:cstheme="majorHAnsi"/>
                <w:iCs/>
                <w:szCs w:val="24"/>
                <w:lang w:val="es-ES"/>
              </w:rPr>
              <w:t>al</w:t>
            </w:r>
            <w:r w:rsidRPr="00882F17">
              <w:rPr>
                <w:rFonts w:ascii="Century Gothic" w:hAnsi="Century Gothic" w:cstheme="majorHAnsi"/>
                <w:iCs/>
                <w:szCs w:val="24"/>
              </w:rPr>
              <w:t xml:space="preserve"> </w:t>
            </w:r>
            <w:r w:rsidR="00B13E58">
              <w:rPr>
                <w:rFonts w:ascii="Century Gothic" w:hAnsi="Century Gothic" w:cstheme="majorHAnsi"/>
                <w:b/>
                <w:iCs/>
                <w:szCs w:val="24"/>
                <w:lang w:val="es-CO"/>
              </w:rPr>
              <w:t>Dr</w:t>
            </w:r>
            <w:r w:rsidR="00692420" w:rsidRPr="00692420">
              <w:rPr>
                <w:rFonts w:ascii="Century Gothic" w:hAnsi="Century Gothic" w:cstheme="majorHAnsi"/>
                <w:b/>
                <w:iCs/>
                <w:szCs w:val="24"/>
                <w:lang w:val="es-CO"/>
              </w:rPr>
              <w:t>.</w:t>
            </w:r>
            <w:r w:rsidR="00692420" w:rsidRPr="00692420">
              <w:rPr>
                <w:rFonts w:ascii="Century Gothic" w:hAnsi="Century Gothic" w:cstheme="majorHAnsi"/>
                <w:iCs/>
                <w:szCs w:val="24"/>
                <w:lang w:val="es-CO"/>
              </w:rPr>
              <w:t xml:space="preserve"> </w:t>
            </w:r>
            <w:r w:rsidR="00B13E58" w:rsidRPr="00B13E58">
              <w:rPr>
                <w:rFonts w:ascii="Century Gothic" w:hAnsi="Century Gothic" w:cstheme="majorHAnsi"/>
                <w:b/>
                <w:iCs/>
                <w:szCs w:val="24"/>
                <w:lang w:val="es-CO"/>
              </w:rPr>
              <w:t>DANIEL LOZANO VILLOTA</w:t>
            </w:r>
            <w:r w:rsidRPr="00882F17">
              <w:rPr>
                <w:rFonts w:ascii="Century Gothic" w:hAnsi="Century Gothic" w:cstheme="majorHAnsi"/>
                <w:b/>
                <w:iCs/>
                <w:szCs w:val="24"/>
              </w:rPr>
              <w:t xml:space="preserve">, </w:t>
            </w:r>
            <w:r w:rsidR="00692420">
              <w:rPr>
                <w:rFonts w:ascii="Century Gothic" w:hAnsi="Century Gothic" w:cstheme="majorHAnsi"/>
                <w:iCs/>
                <w:szCs w:val="24"/>
              </w:rPr>
              <w:t>como apoderada</w:t>
            </w:r>
            <w:r w:rsidRPr="00882F17">
              <w:rPr>
                <w:rFonts w:ascii="Century Gothic" w:hAnsi="Century Gothic" w:cstheme="majorHAnsi"/>
                <w:iCs/>
                <w:szCs w:val="24"/>
              </w:rPr>
              <w:t xml:space="preserve"> judicial </w:t>
            </w:r>
            <w:r w:rsidR="00B13E58">
              <w:rPr>
                <w:rFonts w:ascii="Century Gothic" w:hAnsi="Century Gothic" w:cstheme="majorHAnsi"/>
                <w:iCs/>
                <w:szCs w:val="24"/>
                <w:lang w:val="es-ES"/>
              </w:rPr>
              <w:t>de</w:t>
            </w:r>
            <w:r w:rsidR="00B13E58">
              <w:t xml:space="preserve"> </w:t>
            </w:r>
            <w:r w:rsidR="00B13E58" w:rsidRPr="00B13E58">
              <w:rPr>
                <w:rFonts w:ascii="Century Gothic" w:hAnsi="Century Gothic" w:cstheme="majorHAnsi"/>
                <w:iCs/>
                <w:szCs w:val="24"/>
                <w:lang w:val="es-ES"/>
              </w:rPr>
              <w:t>ALLIANZ SEGUROS S.A.</w:t>
            </w:r>
            <w:r w:rsidR="00B13E58">
              <w:rPr>
                <w:rFonts w:ascii="Century Gothic" w:hAnsi="Century Gothic" w:cstheme="majorHAnsi"/>
                <w:iCs/>
                <w:szCs w:val="24"/>
                <w:lang w:val="es-ES"/>
              </w:rPr>
              <w:t>,</w:t>
            </w:r>
            <w:r w:rsidR="00B13E58" w:rsidRPr="00B13E58">
              <w:rPr>
                <w:rFonts w:ascii="Century Gothic" w:hAnsi="Century Gothic" w:cstheme="majorHAnsi"/>
                <w:iCs/>
                <w:szCs w:val="24"/>
                <w:lang w:val="es-ES"/>
              </w:rPr>
              <w:t xml:space="preserve"> </w:t>
            </w:r>
            <w:r w:rsidRPr="00882F17">
              <w:rPr>
                <w:rFonts w:ascii="Century Gothic" w:hAnsi="Century Gothic" w:cstheme="majorHAnsi"/>
                <w:iCs/>
                <w:szCs w:val="24"/>
              </w:rPr>
              <w:t>para los fines y facultades en el poder de sustitución conferido.</w:t>
            </w:r>
          </w:p>
          <w:p w14:paraId="405317BD" w14:textId="2FB258E6" w:rsidR="00882F17" w:rsidRDefault="00882F17" w:rsidP="00E93DAB">
            <w:pPr>
              <w:spacing w:after="0" w:line="240" w:lineRule="auto"/>
              <w:jc w:val="both"/>
              <w:rPr>
                <w:rFonts w:ascii="Century Gothic" w:hAnsi="Century Gothic"/>
                <w:sz w:val="24"/>
                <w:szCs w:val="24"/>
              </w:rPr>
            </w:pPr>
          </w:p>
          <w:p w14:paraId="411873EE" w14:textId="2DAB7560" w:rsidR="00882F17" w:rsidRPr="007258A2" w:rsidRDefault="0070247A" w:rsidP="00E93DAB">
            <w:pPr>
              <w:spacing w:after="0" w:line="240" w:lineRule="auto"/>
              <w:jc w:val="both"/>
              <w:rPr>
                <w:rFonts w:ascii="Century Gothic" w:hAnsi="Century Gothic"/>
                <w:bCs/>
                <w:sz w:val="24"/>
                <w:szCs w:val="24"/>
              </w:rPr>
            </w:pPr>
            <w:r>
              <w:rPr>
                <w:rFonts w:ascii="Century Gothic" w:hAnsi="Century Gothic"/>
                <w:sz w:val="24"/>
                <w:szCs w:val="24"/>
              </w:rPr>
              <w:t>De igual forma, el</w:t>
            </w:r>
            <w:r w:rsidR="00882F17" w:rsidRPr="00206AE2">
              <w:rPr>
                <w:rFonts w:ascii="Century Gothic" w:hAnsi="Century Gothic"/>
                <w:sz w:val="24"/>
                <w:szCs w:val="24"/>
              </w:rPr>
              <w:t xml:space="preserve"> demandante </w:t>
            </w:r>
            <w:r w:rsidR="00C2103C">
              <w:rPr>
                <w:rFonts w:ascii="Century Gothic" w:hAnsi="Century Gothic"/>
                <w:sz w:val="24"/>
                <w:szCs w:val="24"/>
              </w:rPr>
              <w:t>OSCAR FELIPE AGUDELO CARO</w:t>
            </w:r>
            <w:r w:rsidR="007258A2">
              <w:rPr>
                <w:rFonts w:ascii="Century Gothic" w:hAnsi="Century Gothic"/>
                <w:sz w:val="24"/>
                <w:szCs w:val="24"/>
              </w:rPr>
              <w:t xml:space="preserve"> junto con su apoderado </w:t>
            </w:r>
            <w:r w:rsidR="007258A2" w:rsidRPr="007258A2">
              <w:rPr>
                <w:rFonts w:ascii="Century Gothic" w:hAnsi="Century Gothic"/>
                <w:sz w:val="24"/>
                <w:szCs w:val="24"/>
              </w:rPr>
              <w:t>DIEGO ARMANDO PARRA ANGEL</w:t>
            </w:r>
            <w:r w:rsidR="007258A2">
              <w:rPr>
                <w:rFonts w:ascii="Century Gothic" w:hAnsi="Century Gothic"/>
                <w:sz w:val="24"/>
                <w:szCs w:val="24"/>
              </w:rPr>
              <w:t>,</w:t>
            </w:r>
            <w:r w:rsidR="00882F17" w:rsidRPr="00206AE2">
              <w:rPr>
                <w:rFonts w:ascii="Century Gothic" w:hAnsi="Century Gothic"/>
                <w:b/>
                <w:bCs/>
                <w:sz w:val="24"/>
                <w:szCs w:val="24"/>
              </w:rPr>
              <w:t xml:space="preserve"> </w:t>
            </w:r>
            <w:r w:rsidR="00882F17" w:rsidRPr="00206AE2">
              <w:rPr>
                <w:rFonts w:ascii="Century Gothic" w:hAnsi="Century Gothic"/>
                <w:bCs/>
                <w:sz w:val="24"/>
                <w:szCs w:val="24"/>
              </w:rPr>
              <w:t xml:space="preserve">como también la parte demandada así: </w:t>
            </w:r>
            <w:r w:rsidR="007258A2" w:rsidRPr="007258A2">
              <w:rPr>
                <w:rFonts w:ascii="Century Gothic" w:hAnsi="Century Gothic"/>
                <w:bCs/>
                <w:sz w:val="24"/>
                <w:szCs w:val="24"/>
              </w:rPr>
              <w:t>SMART BUSSINES S.A.S</w:t>
            </w:r>
            <w:r w:rsidR="007258A2">
              <w:rPr>
                <w:rFonts w:ascii="Century Gothic" w:hAnsi="Century Gothic"/>
                <w:bCs/>
                <w:sz w:val="24"/>
                <w:szCs w:val="24"/>
              </w:rPr>
              <w:t>.</w:t>
            </w:r>
            <w:r>
              <w:rPr>
                <w:rFonts w:ascii="Century Gothic" w:hAnsi="Century Gothic"/>
                <w:bCs/>
                <w:sz w:val="24"/>
                <w:szCs w:val="24"/>
              </w:rPr>
              <w:t xml:space="preserve">, actuando a través del su </w:t>
            </w:r>
            <w:r>
              <w:rPr>
                <w:rFonts w:ascii="Century Gothic" w:hAnsi="Century Gothic"/>
                <w:bCs/>
                <w:sz w:val="24"/>
                <w:szCs w:val="24"/>
              </w:rPr>
              <w:lastRenderedPageBreak/>
              <w:t xml:space="preserve">Representante Legal </w:t>
            </w:r>
            <w:r w:rsidR="00FA0927" w:rsidRPr="00FA0927">
              <w:rPr>
                <w:rFonts w:ascii="Century Gothic" w:hAnsi="Century Gothic"/>
                <w:bCs/>
                <w:sz w:val="24"/>
                <w:szCs w:val="24"/>
              </w:rPr>
              <w:t>LEXXY FABIAN MOSQUERA GARCIA</w:t>
            </w:r>
            <w:r w:rsidR="00FA0927">
              <w:rPr>
                <w:rFonts w:ascii="Century Gothic" w:hAnsi="Century Gothic"/>
                <w:bCs/>
                <w:sz w:val="24"/>
                <w:szCs w:val="24"/>
              </w:rPr>
              <w:t>, y su apoderada</w:t>
            </w:r>
            <w:r>
              <w:rPr>
                <w:rFonts w:ascii="Century Gothic" w:hAnsi="Century Gothic"/>
                <w:bCs/>
                <w:sz w:val="24"/>
                <w:szCs w:val="24"/>
              </w:rPr>
              <w:t xml:space="preserve"> Dr</w:t>
            </w:r>
            <w:r w:rsidR="00FA0927">
              <w:rPr>
                <w:rFonts w:ascii="Century Gothic" w:hAnsi="Century Gothic"/>
                <w:bCs/>
                <w:sz w:val="24"/>
                <w:szCs w:val="24"/>
              </w:rPr>
              <w:t>a</w:t>
            </w:r>
            <w:r>
              <w:rPr>
                <w:rFonts w:ascii="Century Gothic" w:hAnsi="Century Gothic"/>
                <w:bCs/>
                <w:sz w:val="24"/>
                <w:szCs w:val="24"/>
              </w:rPr>
              <w:t xml:space="preserve">. </w:t>
            </w:r>
            <w:r w:rsidR="00FA0927" w:rsidRPr="00FA0927">
              <w:rPr>
                <w:rFonts w:ascii="Century Gothic" w:hAnsi="Century Gothic"/>
                <w:bCs/>
                <w:sz w:val="24"/>
                <w:szCs w:val="24"/>
              </w:rPr>
              <w:t>MARIA DEL PILAR OSORIO SÁNCHEZ</w:t>
            </w:r>
            <w:r w:rsidR="00B32ACE">
              <w:rPr>
                <w:rFonts w:ascii="Century Gothic" w:hAnsi="Century Gothic"/>
                <w:bCs/>
                <w:sz w:val="24"/>
                <w:szCs w:val="24"/>
              </w:rPr>
              <w:t xml:space="preserve">; y </w:t>
            </w:r>
            <w:r w:rsidR="00FA0927">
              <w:rPr>
                <w:rFonts w:ascii="Century Gothic" w:hAnsi="Century Gothic"/>
                <w:bCs/>
                <w:sz w:val="24"/>
                <w:szCs w:val="24"/>
              </w:rPr>
              <w:t>el curador ad litem, Dr.</w:t>
            </w:r>
            <w:r w:rsidR="00B32ACE">
              <w:rPr>
                <w:rFonts w:ascii="Century Gothic" w:hAnsi="Century Gothic"/>
                <w:bCs/>
                <w:sz w:val="24"/>
                <w:szCs w:val="24"/>
              </w:rPr>
              <w:t xml:space="preserve"> </w:t>
            </w:r>
            <w:r w:rsidR="00FA0927" w:rsidRPr="00FA0927">
              <w:rPr>
                <w:rFonts w:ascii="Century Gothic" w:hAnsi="Century Gothic"/>
                <w:bCs/>
                <w:sz w:val="24"/>
                <w:szCs w:val="24"/>
              </w:rPr>
              <w:t>GUSTAVO ADOLFO ORDOÑEZ OCHOA</w:t>
            </w:r>
            <w:r w:rsidR="00055483">
              <w:rPr>
                <w:rFonts w:ascii="Century Gothic" w:hAnsi="Century Gothic"/>
                <w:bCs/>
                <w:sz w:val="24"/>
                <w:szCs w:val="24"/>
              </w:rPr>
              <w:t xml:space="preserve"> que representa los intereses de </w:t>
            </w:r>
            <w:r w:rsidR="00055483">
              <w:rPr>
                <w:rFonts w:ascii="Century Gothic" w:hAnsi="Century Gothic"/>
                <w:bCs/>
                <w:sz w:val="24"/>
                <w:szCs w:val="24"/>
              </w:rPr>
              <w:t>HERNEY PEÑA NARVALEZ</w:t>
            </w:r>
            <w:r w:rsidR="00882F17">
              <w:rPr>
                <w:rFonts w:ascii="Century Gothic" w:hAnsi="Century Gothic"/>
                <w:sz w:val="24"/>
                <w:szCs w:val="24"/>
              </w:rPr>
              <w:t xml:space="preserve">, </w:t>
            </w:r>
            <w:r w:rsidR="00882F17" w:rsidRPr="00206AE2">
              <w:rPr>
                <w:rFonts w:ascii="Century Gothic" w:hAnsi="Century Gothic"/>
                <w:sz w:val="24"/>
                <w:szCs w:val="24"/>
              </w:rPr>
              <w:t xml:space="preserve">quienes se presentaron y exhibieron su documento de identidad y tarjeta profesional, respectivamente. </w:t>
            </w:r>
          </w:p>
          <w:p w14:paraId="704F0FC1" w14:textId="241C4086" w:rsidR="00692420" w:rsidRDefault="00692420" w:rsidP="00E93DAB">
            <w:pPr>
              <w:spacing w:after="0" w:line="240" w:lineRule="auto"/>
              <w:jc w:val="both"/>
              <w:rPr>
                <w:rFonts w:ascii="Century Gothic" w:hAnsi="Century Gothic"/>
                <w:sz w:val="24"/>
                <w:szCs w:val="24"/>
              </w:rPr>
            </w:pPr>
          </w:p>
          <w:p w14:paraId="30B7F908" w14:textId="71EEE4F2" w:rsidR="00A825A6" w:rsidRDefault="00692420" w:rsidP="00E93DAB">
            <w:pPr>
              <w:spacing w:after="0" w:line="240" w:lineRule="auto"/>
              <w:jc w:val="both"/>
              <w:rPr>
                <w:rFonts w:ascii="Century Gothic" w:hAnsi="Century Gothic"/>
                <w:sz w:val="24"/>
                <w:szCs w:val="24"/>
              </w:rPr>
            </w:pPr>
            <w:r w:rsidRPr="00692420">
              <w:rPr>
                <w:rFonts w:ascii="Century Gothic" w:hAnsi="Century Gothic"/>
                <w:sz w:val="24"/>
                <w:szCs w:val="24"/>
              </w:rPr>
              <w:t>Previo a iniciar con el desarrollo de la audiencia</w:t>
            </w:r>
            <w:r w:rsidR="00D141D1">
              <w:rPr>
                <w:rFonts w:ascii="Century Gothic" w:hAnsi="Century Gothic"/>
                <w:sz w:val="24"/>
                <w:szCs w:val="24"/>
              </w:rPr>
              <w:t>,</w:t>
            </w:r>
            <w:r w:rsidRPr="00692420">
              <w:rPr>
                <w:rFonts w:ascii="Century Gothic" w:hAnsi="Century Gothic"/>
                <w:sz w:val="24"/>
                <w:szCs w:val="24"/>
              </w:rPr>
              <w:t xml:space="preserve"> la señora Juez </w:t>
            </w:r>
            <w:r w:rsidR="00A825A6">
              <w:rPr>
                <w:rFonts w:ascii="Century Gothic" w:hAnsi="Century Gothic"/>
                <w:sz w:val="24"/>
                <w:szCs w:val="24"/>
              </w:rPr>
              <w:t>advierte que, el pasado 10 de octubre de 2024 se inició con la audiencia de</w:t>
            </w:r>
            <w:r w:rsidR="00D141D1">
              <w:rPr>
                <w:rFonts w:ascii="Century Gothic" w:hAnsi="Century Gothic"/>
                <w:sz w:val="24"/>
                <w:szCs w:val="24"/>
              </w:rPr>
              <w:t xml:space="preserve"> que trata el</w:t>
            </w:r>
            <w:r w:rsidR="00A825A6">
              <w:rPr>
                <w:rFonts w:ascii="Century Gothic" w:hAnsi="Century Gothic"/>
                <w:sz w:val="24"/>
                <w:szCs w:val="24"/>
              </w:rPr>
              <w:t xml:space="preserve"> artículo 372 y se adelantó parte de la audiencia </w:t>
            </w:r>
            <w:r w:rsidR="00D141D1">
              <w:rPr>
                <w:rFonts w:ascii="Century Gothic" w:hAnsi="Century Gothic"/>
                <w:sz w:val="24"/>
                <w:szCs w:val="24"/>
              </w:rPr>
              <w:t>consagrada en</w:t>
            </w:r>
            <w:r w:rsidR="00A825A6">
              <w:rPr>
                <w:rFonts w:ascii="Century Gothic" w:hAnsi="Century Gothic"/>
                <w:sz w:val="24"/>
                <w:szCs w:val="24"/>
              </w:rPr>
              <w:t xml:space="preserve"> el artículo 373 del Código General del Proceso</w:t>
            </w:r>
            <w:r w:rsidR="00C65F25">
              <w:rPr>
                <w:rFonts w:ascii="Century Gothic" w:hAnsi="Century Gothic"/>
                <w:sz w:val="24"/>
                <w:szCs w:val="24"/>
              </w:rPr>
              <w:t>, suspendiéndose la misma al decretarse pruebas de oficio, fijándose nueva fecha para continuar las diligencias a través del auto fechado del 1 de noviembre de 2024</w:t>
            </w:r>
            <w:r w:rsidR="00B75AFE">
              <w:rPr>
                <w:rFonts w:ascii="Century Gothic" w:hAnsi="Century Gothic"/>
                <w:sz w:val="24"/>
                <w:szCs w:val="24"/>
              </w:rPr>
              <w:t>, encontrándo</w:t>
            </w:r>
            <w:r w:rsidR="00933542">
              <w:rPr>
                <w:rFonts w:ascii="Century Gothic" w:hAnsi="Century Gothic"/>
                <w:sz w:val="24"/>
                <w:szCs w:val="24"/>
              </w:rPr>
              <w:t>se</w:t>
            </w:r>
            <w:r w:rsidR="00B75AFE">
              <w:rPr>
                <w:rFonts w:ascii="Century Gothic" w:hAnsi="Century Gothic"/>
                <w:sz w:val="24"/>
                <w:szCs w:val="24"/>
              </w:rPr>
              <w:t xml:space="preserve"> pendientes de recibir el testimonio de </w:t>
            </w:r>
            <w:r w:rsidR="00B75AFE" w:rsidRPr="00B75AFE">
              <w:rPr>
                <w:rFonts w:ascii="Century Gothic" w:hAnsi="Century Gothic"/>
                <w:sz w:val="24"/>
                <w:szCs w:val="24"/>
              </w:rPr>
              <w:t>GUSTAVO PALENCIA, en calidad de PROPIETARIO del establecimiento de comercio denominado LLANTAS Y RINES EL REPUESTASO</w:t>
            </w:r>
            <w:r w:rsidR="00B75AFE">
              <w:rPr>
                <w:rFonts w:ascii="Century Gothic" w:hAnsi="Century Gothic"/>
                <w:sz w:val="24"/>
                <w:szCs w:val="24"/>
              </w:rPr>
              <w:t xml:space="preserve">, alegatos de conclusión y fallo, sin embargo, previo a esta audiencia </w:t>
            </w:r>
            <w:r w:rsidR="00DC0B37">
              <w:rPr>
                <w:rFonts w:ascii="Century Gothic" w:hAnsi="Century Gothic"/>
                <w:sz w:val="24"/>
                <w:szCs w:val="24"/>
              </w:rPr>
              <w:t>al correo institucional se allegó por parte de la Apoderada de la parte demandada</w:t>
            </w:r>
            <w:r w:rsidR="00B75AFE">
              <w:rPr>
                <w:rFonts w:ascii="Century Gothic" w:hAnsi="Century Gothic"/>
                <w:sz w:val="24"/>
                <w:szCs w:val="24"/>
              </w:rPr>
              <w:t xml:space="preserve"> </w:t>
            </w:r>
            <w:r w:rsidR="00DC0B37" w:rsidRPr="00DC0B37">
              <w:rPr>
                <w:rFonts w:ascii="Century Gothic" w:hAnsi="Century Gothic"/>
                <w:sz w:val="24"/>
                <w:szCs w:val="24"/>
              </w:rPr>
              <w:t>SMART BUSSINES S.A.S.,</w:t>
            </w:r>
            <w:r w:rsidR="00A825A6">
              <w:rPr>
                <w:rFonts w:ascii="Century Gothic" w:hAnsi="Century Gothic"/>
                <w:sz w:val="24"/>
                <w:szCs w:val="24"/>
              </w:rPr>
              <w:t xml:space="preserve"> </w:t>
            </w:r>
            <w:r w:rsidR="00DC0B37">
              <w:rPr>
                <w:rFonts w:ascii="Century Gothic" w:hAnsi="Century Gothic"/>
                <w:sz w:val="24"/>
                <w:szCs w:val="24"/>
              </w:rPr>
              <w:t>contrato de transacción suscrito por el repres</w:t>
            </w:r>
            <w:r w:rsidR="00933542">
              <w:rPr>
                <w:rFonts w:ascii="Century Gothic" w:hAnsi="Century Gothic"/>
                <w:sz w:val="24"/>
                <w:szCs w:val="24"/>
              </w:rPr>
              <w:t xml:space="preserve">entante legal de esta entidad, </w:t>
            </w:r>
            <w:r w:rsidR="00DC0B37">
              <w:rPr>
                <w:rFonts w:ascii="Century Gothic" w:hAnsi="Century Gothic"/>
                <w:sz w:val="24"/>
                <w:szCs w:val="24"/>
              </w:rPr>
              <w:t xml:space="preserve">su Apoderada, la doctora </w:t>
            </w:r>
            <w:r w:rsidR="00DC0B37" w:rsidRPr="00DC0B37">
              <w:rPr>
                <w:rFonts w:ascii="Century Gothic" w:hAnsi="Century Gothic"/>
                <w:bCs/>
                <w:sz w:val="24"/>
                <w:szCs w:val="24"/>
              </w:rPr>
              <w:t>MARIA DEL PILAR OSORIO SÁNCHEZ</w:t>
            </w:r>
            <w:r w:rsidR="00DC0B37">
              <w:rPr>
                <w:rFonts w:ascii="Century Gothic" w:hAnsi="Century Gothic"/>
                <w:bCs/>
                <w:sz w:val="24"/>
                <w:szCs w:val="24"/>
              </w:rPr>
              <w:t xml:space="preserve"> y el</w:t>
            </w:r>
            <w:r w:rsidR="00DC0B37">
              <w:rPr>
                <w:rFonts w:ascii="Century Gothic" w:hAnsi="Century Gothic"/>
                <w:sz w:val="24"/>
                <w:szCs w:val="24"/>
              </w:rPr>
              <w:t xml:space="preserve"> demandante </w:t>
            </w:r>
            <w:r w:rsidR="00DC0B37" w:rsidRPr="00DC0B37">
              <w:rPr>
                <w:rFonts w:ascii="Century Gothic" w:hAnsi="Century Gothic"/>
                <w:sz w:val="24"/>
                <w:szCs w:val="24"/>
              </w:rPr>
              <w:t>OSCAR FELIPE AGUDELO CARO</w:t>
            </w:r>
            <w:r w:rsidR="00DC0B37">
              <w:rPr>
                <w:rFonts w:ascii="Century Gothic" w:hAnsi="Century Gothic"/>
                <w:sz w:val="24"/>
                <w:szCs w:val="24"/>
              </w:rPr>
              <w:t xml:space="preserve"> junto con su apoderado judicial</w:t>
            </w:r>
            <w:r w:rsidR="00D141D1">
              <w:rPr>
                <w:rFonts w:ascii="Century Gothic" w:hAnsi="Century Gothic"/>
                <w:sz w:val="24"/>
                <w:szCs w:val="24"/>
              </w:rPr>
              <w:t xml:space="preserve">, por medio del cual las partes </w:t>
            </w:r>
            <w:r w:rsidR="00933542">
              <w:rPr>
                <w:rFonts w:ascii="Century Gothic" w:hAnsi="Century Gothic"/>
                <w:sz w:val="24"/>
                <w:szCs w:val="24"/>
              </w:rPr>
              <w:t>acordaron</w:t>
            </w:r>
            <w:r w:rsidR="00D141D1">
              <w:rPr>
                <w:rFonts w:ascii="Century Gothic" w:hAnsi="Century Gothic"/>
                <w:sz w:val="24"/>
                <w:szCs w:val="24"/>
              </w:rPr>
              <w:t xml:space="preserve"> tranzar todas las pretensiones de la demanda, en la suma de $35.000.000 M/</w:t>
            </w:r>
            <w:proofErr w:type="spellStart"/>
            <w:r w:rsidR="00D141D1">
              <w:rPr>
                <w:rFonts w:ascii="Century Gothic" w:hAnsi="Century Gothic"/>
                <w:sz w:val="24"/>
                <w:szCs w:val="24"/>
              </w:rPr>
              <w:t>Cte</w:t>
            </w:r>
            <w:proofErr w:type="spellEnd"/>
            <w:r w:rsidR="00D141D1">
              <w:rPr>
                <w:rFonts w:ascii="Century Gothic" w:hAnsi="Century Gothic"/>
                <w:sz w:val="24"/>
                <w:szCs w:val="24"/>
              </w:rPr>
              <w:t>, dinero al cual se le debe descontar la suma del 3.5% por concepto de retención en la fuente, suma de dinero que será pagadera en la cuenta de ahorros del demanda</w:t>
            </w:r>
            <w:r w:rsidR="00933542">
              <w:rPr>
                <w:rFonts w:ascii="Century Gothic" w:hAnsi="Century Gothic"/>
                <w:sz w:val="24"/>
                <w:szCs w:val="24"/>
              </w:rPr>
              <w:t>nte</w:t>
            </w:r>
            <w:r w:rsidR="00D141D1">
              <w:rPr>
                <w:rFonts w:ascii="Century Gothic" w:hAnsi="Century Gothic"/>
                <w:sz w:val="24"/>
                <w:szCs w:val="24"/>
              </w:rPr>
              <w:t xml:space="preserve"> mediante dos pagos, el primero por valor de $17.500.000 el día 30 de noviembre de 2024 y el segundo pago por </w:t>
            </w:r>
            <w:r w:rsidR="00D141D1">
              <w:rPr>
                <w:rFonts w:ascii="Century Gothic" w:hAnsi="Century Gothic"/>
                <w:sz w:val="24"/>
                <w:szCs w:val="24"/>
              </w:rPr>
              <w:t>$17.500.000 el día 3</w:t>
            </w:r>
            <w:r w:rsidR="00D141D1">
              <w:rPr>
                <w:rFonts w:ascii="Century Gothic" w:hAnsi="Century Gothic"/>
                <w:sz w:val="24"/>
                <w:szCs w:val="24"/>
              </w:rPr>
              <w:t>1</w:t>
            </w:r>
            <w:r w:rsidR="00D141D1">
              <w:rPr>
                <w:rFonts w:ascii="Century Gothic" w:hAnsi="Century Gothic"/>
                <w:sz w:val="24"/>
                <w:szCs w:val="24"/>
              </w:rPr>
              <w:t xml:space="preserve"> de </w:t>
            </w:r>
            <w:r w:rsidR="00D141D1">
              <w:rPr>
                <w:rFonts w:ascii="Century Gothic" w:hAnsi="Century Gothic"/>
                <w:sz w:val="24"/>
                <w:szCs w:val="24"/>
              </w:rPr>
              <w:t>diciembre</w:t>
            </w:r>
            <w:r w:rsidR="00D141D1">
              <w:rPr>
                <w:rFonts w:ascii="Century Gothic" w:hAnsi="Century Gothic"/>
                <w:sz w:val="24"/>
                <w:szCs w:val="24"/>
              </w:rPr>
              <w:t xml:space="preserve"> de 2024</w:t>
            </w:r>
            <w:r w:rsidR="00A73840">
              <w:rPr>
                <w:rFonts w:ascii="Century Gothic" w:hAnsi="Century Gothic"/>
                <w:sz w:val="24"/>
                <w:szCs w:val="24"/>
              </w:rPr>
              <w:t xml:space="preserve">, pagos a los cuales se les aplicará la retención en la fuente. </w:t>
            </w:r>
            <w:r w:rsidR="00D141D1">
              <w:rPr>
                <w:rFonts w:ascii="Century Gothic" w:hAnsi="Century Gothic"/>
                <w:sz w:val="24"/>
                <w:szCs w:val="24"/>
              </w:rPr>
              <w:t xml:space="preserve"> </w:t>
            </w:r>
            <w:r w:rsidR="00D141D1">
              <w:rPr>
                <w:rFonts w:ascii="Century Gothic" w:hAnsi="Century Gothic"/>
                <w:sz w:val="24"/>
                <w:szCs w:val="24"/>
              </w:rPr>
              <w:t xml:space="preserve"> </w:t>
            </w:r>
          </w:p>
          <w:p w14:paraId="5E6D5867" w14:textId="77777777" w:rsidR="00A825A6" w:rsidRDefault="00A825A6" w:rsidP="00E93DAB">
            <w:pPr>
              <w:spacing w:after="0" w:line="240" w:lineRule="auto"/>
              <w:jc w:val="both"/>
              <w:rPr>
                <w:rFonts w:ascii="Century Gothic" w:hAnsi="Century Gothic"/>
                <w:sz w:val="24"/>
                <w:szCs w:val="24"/>
              </w:rPr>
            </w:pPr>
          </w:p>
          <w:p w14:paraId="305DEC1C" w14:textId="0A002402" w:rsidR="00A825A6" w:rsidRDefault="00A73840" w:rsidP="00E93DAB">
            <w:pPr>
              <w:spacing w:after="0" w:line="240" w:lineRule="auto"/>
              <w:jc w:val="both"/>
              <w:rPr>
                <w:rFonts w:ascii="Century Gothic" w:hAnsi="Century Gothic"/>
                <w:sz w:val="24"/>
                <w:szCs w:val="24"/>
              </w:rPr>
            </w:pPr>
            <w:r>
              <w:rPr>
                <w:rFonts w:ascii="Century Gothic" w:hAnsi="Century Gothic"/>
                <w:sz w:val="24"/>
                <w:szCs w:val="24"/>
              </w:rPr>
              <w:t xml:space="preserve">Que conforme la transacción allegada se entienden tranzadas todas las pretensiones, sin condena en costas para ninguna de las partes, dándose por terminado el proceso al ser aprobada la transacción allegada, sin embargo, y atendiendo que el contrato de transacción únicamente fue allegado por </w:t>
            </w:r>
            <w:r w:rsidRPr="00A73840">
              <w:rPr>
                <w:rFonts w:ascii="Century Gothic" w:hAnsi="Century Gothic"/>
                <w:sz w:val="24"/>
                <w:szCs w:val="24"/>
              </w:rPr>
              <w:t>SMART BUSSINES S.A.S.</w:t>
            </w:r>
            <w:r>
              <w:rPr>
                <w:rFonts w:ascii="Century Gothic" w:hAnsi="Century Gothic"/>
                <w:sz w:val="24"/>
                <w:szCs w:val="24"/>
              </w:rPr>
              <w:t>, se correrá traslado a las partes, para que manifiesten si aceptan la solicitud de terminac</w:t>
            </w:r>
            <w:r w:rsidR="0011458F">
              <w:rPr>
                <w:rFonts w:ascii="Century Gothic" w:hAnsi="Century Gothic"/>
                <w:sz w:val="24"/>
                <w:szCs w:val="24"/>
              </w:rPr>
              <w:t>ión del proceso por transacción.</w:t>
            </w:r>
          </w:p>
          <w:p w14:paraId="4272237D" w14:textId="2FC851AF" w:rsidR="0011458F" w:rsidRDefault="0011458F" w:rsidP="00E93DAB">
            <w:pPr>
              <w:spacing w:after="0" w:line="240" w:lineRule="auto"/>
              <w:jc w:val="both"/>
              <w:rPr>
                <w:rFonts w:ascii="Century Gothic" w:hAnsi="Century Gothic"/>
                <w:sz w:val="24"/>
                <w:szCs w:val="24"/>
              </w:rPr>
            </w:pPr>
          </w:p>
          <w:p w14:paraId="32F26B82" w14:textId="10A739E7" w:rsidR="0011458F" w:rsidRPr="0011458F" w:rsidRDefault="0011458F" w:rsidP="00E93DAB">
            <w:pPr>
              <w:spacing w:after="0" w:line="240" w:lineRule="auto"/>
              <w:jc w:val="both"/>
              <w:rPr>
                <w:rFonts w:ascii="Century Gothic" w:hAnsi="Century Gothic"/>
                <w:sz w:val="24"/>
                <w:szCs w:val="24"/>
              </w:rPr>
            </w:pPr>
            <w:r>
              <w:rPr>
                <w:rFonts w:ascii="Century Gothic" w:hAnsi="Century Gothic"/>
                <w:sz w:val="24"/>
                <w:szCs w:val="24"/>
              </w:rPr>
              <w:t xml:space="preserve">Al respecto el apoderado de la parte demandante </w:t>
            </w:r>
            <w:r w:rsidRPr="0011458F">
              <w:rPr>
                <w:rFonts w:ascii="Century Gothic" w:hAnsi="Century Gothic"/>
                <w:sz w:val="24"/>
                <w:szCs w:val="24"/>
              </w:rPr>
              <w:t>DIEGO ARMANDO PARRA ANGEL</w:t>
            </w:r>
            <w:r>
              <w:rPr>
                <w:rFonts w:ascii="Century Gothic" w:hAnsi="Century Gothic"/>
                <w:sz w:val="24"/>
                <w:szCs w:val="24"/>
              </w:rPr>
              <w:t xml:space="preserve">, junto con el Doctor </w:t>
            </w:r>
            <w:r w:rsidRPr="0011458F">
              <w:rPr>
                <w:rFonts w:ascii="Century Gothic" w:hAnsi="Century Gothic"/>
                <w:iCs/>
                <w:sz w:val="24"/>
                <w:szCs w:val="24"/>
              </w:rPr>
              <w:t>DANIEL LOZANO VILLOTA</w:t>
            </w:r>
            <w:r>
              <w:rPr>
                <w:rFonts w:ascii="Century Gothic" w:hAnsi="Century Gothic"/>
                <w:iCs/>
                <w:sz w:val="24"/>
                <w:szCs w:val="24"/>
              </w:rPr>
              <w:t xml:space="preserve">, apoderado de </w:t>
            </w:r>
            <w:r w:rsidRPr="0011458F">
              <w:rPr>
                <w:rFonts w:ascii="Century Gothic" w:hAnsi="Century Gothic"/>
                <w:iCs/>
                <w:sz w:val="24"/>
                <w:szCs w:val="24"/>
                <w:lang w:val="es-ES"/>
              </w:rPr>
              <w:t>ALLIANZ SEGUROS S.A.</w:t>
            </w:r>
            <w:r>
              <w:rPr>
                <w:rFonts w:ascii="Century Gothic" w:hAnsi="Century Gothic"/>
                <w:iCs/>
                <w:sz w:val="24"/>
                <w:szCs w:val="24"/>
                <w:lang w:val="es-ES"/>
              </w:rPr>
              <w:t xml:space="preserve"> y </w:t>
            </w:r>
            <w:r w:rsidRPr="0011458F">
              <w:rPr>
                <w:rFonts w:ascii="Century Gothic" w:hAnsi="Century Gothic"/>
                <w:bCs/>
                <w:iCs/>
                <w:sz w:val="24"/>
                <w:szCs w:val="24"/>
              </w:rPr>
              <w:t>GUSTAVO ADOLFO ORDOÑEZ OCHOA</w:t>
            </w:r>
            <w:r>
              <w:rPr>
                <w:rFonts w:ascii="Century Gothic" w:hAnsi="Century Gothic"/>
                <w:bCs/>
                <w:iCs/>
                <w:sz w:val="24"/>
                <w:szCs w:val="24"/>
              </w:rPr>
              <w:t xml:space="preserve"> como curador Ad Litem</w:t>
            </w:r>
            <w:r w:rsidR="00162A19">
              <w:rPr>
                <w:rFonts w:ascii="Century Gothic" w:hAnsi="Century Gothic"/>
                <w:bCs/>
                <w:iCs/>
                <w:sz w:val="24"/>
                <w:szCs w:val="24"/>
              </w:rPr>
              <w:t xml:space="preserve"> del demandado </w:t>
            </w:r>
            <w:r w:rsidR="00162A19">
              <w:rPr>
                <w:rFonts w:ascii="Century Gothic" w:hAnsi="Century Gothic"/>
                <w:bCs/>
                <w:sz w:val="24"/>
                <w:szCs w:val="24"/>
              </w:rPr>
              <w:t>HERNEY PEÑA NARVALEZ</w:t>
            </w:r>
            <w:r>
              <w:rPr>
                <w:rFonts w:ascii="Century Gothic" w:hAnsi="Century Gothic"/>
                <w:bCs/>
                <w:iCs/>
                <w:sz w:val="24"/>
                <w:szCs w:val="24"/>
              </w:rPr>
              <w:t xml:space="preserve">, están de acuerdo con el contrato de transacción y de la terminación del proceso en razón a ello.  </w:t>
            </w:r>
          </w:p>
          <w:p w14:paraId="2702FFD2" w14:textId="7A650378" w:rsidR="00692420" w:rsidRDefault="00692420" w:rsidP="00E93DAB">
            <w:pPr>
              <w:spacing w:after="0" w:line="240" w:lineRule="auto"/>
              <w:jc w:val="both"/>
              <w:rPr>
                <w:rFonts w:ascii="Century Gothic" w:hAnsi="Century Gothic"/>
                <w:sz w:val="24"/>
                <w:szCs w:val="24"/>
              </w:rPr>
            </w:pPr>
          </w:p>
          <w:p w14:paraId="45709CFF" w14:textId="300A30A3" w:rsidR="00692420" w:rsidRDefault="00162A19" w:rsidP="00E93DAB">
            <w:pPr>
              <w:spacing w:after="0" w:line="240" w:lineRule="auto"/>
              <w:jc w:val="both"/>
              <w:rPr>
                <w:rFonts w:ascii="Century Gothic" w:hAnsi="Century Gothic"/>
                <w:sz w:val="24"/>
                <w:szCs w:val="24"/>
              </w:rPr>
            </w:pPr>
            <w:r>
              <w:rPr>
                <w:rFonts w:ascii="Century Gothic" w:hAnsi="Century Gothic"/>
                <w:sz w:val="24"/>
                <w:szCs w:val="24"/>
              </w:rPr>
              <w:t xml:space="preserve">Atendiendo la voluntad de las partes de dar por terminado el proceso y toda vez que se han tranzado todas las pretensiones de la demanda </w:t>
            </w:r>
            <w:r>
              <w:rPr>
                <w:rFonts w:ascii="Century Gothic" w:hAnsi="Century Gothic"/>
                <w:sz w:val="24"/>
                <w:szCs w:val="24"/>
              </w:rPr>
              <w:lastRenderedPageBreak/>
              <w:t>y que en consecuencia de la aprobación del contrato se dé la terminación del proceso, sin condena en costas, el levantamiento de las medidas cautelares decret</w:t>
            </w:r>
            <w:r w:rsidR="00A7479D">
              <w:rPr>
                <w:rFonts w:ascii="Century Gothic" w:hAnsi="Century Gothic"/>
                <w:sz w:val="24"/>
                <w:szCs w:val="24"/>
              </w:rPr>
              <w:t xml:space="preserve">adas dentro del presente asunto, el Despacho accederá a lo pretendido. </w:t>
            </w:r>
            <w:r>
              <w:rPr>
                <w:rFonts w:ascii="Century Gothic" w:hAnsi="Century Gothic"/>
                <w:sz w:val="24"/>
                <w:szCs w:val="24"/>
              </w:rPr>
              <w:t xml:space="preserve"> </w:t>
            </w:r>
            <w:r w:rsidR="00A7479D">
              <w:rPr>
                <w:rFonts w:ascii="Century Gothic" w:hAnsi="Century Gothic"/>
                <w:sz w:val="24"/>
                <w:szCs w:val="24"/>
              </w:rPr>
              <w:t xml:space="preserve"> </w:t>
            </w:r>
          </w:p>
          <w:p w14:paraId="11F8A47A" w14:textId="77777777" w:rsidR="00A7479D" w:rsidRDefault="00A7479D" w:rsidP="00E93DAB">
            <w:pPr>
              <w:spacing w:after="0" w:line="240" w:lineRule="auto"/>
              <w:jc w:val="both"/>
              <w:rPr>
                <w:rFonts w:ascii="Century Gothic" w:hAnsi="Century Gothic"/>
                <w:sz w:val="24"/>
                <w:szCs w:val="24"/>
              </w:rPr>
            </w:pPr>
          </w:p>
          <w:p w14:paraId="020CF3CD" w14:textId="77777777" w:rsidR="00B94EB4" w:rsidRDefault="00B94EB4" w:rsidP="00E93DAB">
            <w:pPr>
              <w:spacing w:after="0" w:line="240" w:lineRule="auto"/>
              <w:jc w:val="both"/>
              <w:rPr>
                <w:rFonts w:ascii="Century Gothic" w:hAnsi="Century Gothic"/>
                <w:bCs/>
                <w:sz w:val="24"/>
                <w:szCs w:val="24"/>
              </w:rPr>
            </w:pPr>
            <w:r w:rsidRPr="00B94EB4">
              <w:rPr>
                <w:rFonts w:ascii="Century Gothic" w:hAnsi="Century Gothic"/>
                <w:bCs/>
                <w:sz w:val="24"/>
                <w:szCs w:val="24"/>
              </w:rPr>
              <w:t xml:space="preserve">En mérito de lo expuesto, el Juzgado Segundo Civil Municipal de Neiva, </w:t>
            </w:r>
            <w:r w:rsidRPr="004C5FB3">
              <w:rPr>
                <w:rFonts w:ascii="Century Gothic" w:hAnsi="Century Gothic"/>
                <w:b/>
                <w:bCs/>
                <w:sz w:val="24"/>
                <w:szCs w:val="24"/>
              </w:rPr>
              <w:t>DISPONE:</w:t>
            </w:r>
            <w:r w:rsidRPr="00B94EB4">
              <w:rPr>
                <w:rFonts w:ascii="Century Gothic" w:hAnsi="Century Gothic"/>
                <w:bCs/>
                <w:sz w:val="24"/>
                <w:szCs w:val="24"/>
              </w:rPr>
              <w:t xml:space="preserve"> </w:t>
            </w:r>
          </w:p>
          <w:p w14:paraId="61D2E3D3" w14:textId="77777777" w:rsidR="00B94EB4" w:rsidRDefault="00B94EB4" w:rsidP="00E93DAB">
            <w:pPr>
              <w:spacing w:after="0" w:line="240" w:lineRule="auto"/>
              <w:jc w:val="both"/>
              <w:rPr>
                <w:rFonts w:ascii="Century Gothic" w:hAnsi="Century Gothic"/>
                <w:bCs/>
                <w:sz w:val="24"/>
                <w:szCs w:val="24"/>
              </w:rPr>
            </w:pPr>
          </w:p>
          <w:p w14:paraId="0D46C043" w14:textId="3490B68F" w:rsidR="00A451CB" w:rsidRDefault="00EC6AD1" w:rsidP="00E93DAB">
            <w:pPr>
              <w:spacing w:after="0" w:line="240" w:lineRule="auto"/>
              <w:jc w:val="both"/>
              <w:rPr>
                <w:rFonts w:ascii="Century Gothic" w:hAnsi="Century Gothic"/>
                <w:bCs/>
                <w:sz w:val="24"/>
                <w:szCs w:val="24"/>
              </w:rPr>
            </w:pPr>
            <w:r>
              <w:rPr>
                <w:rFonts w:ascii="Century Gothic" w:hAnsi="Century Gothic"/>
                <w:b/>
                <w:bCs/>
                <w:sz w:val="24"/>
                <w:szCs w:val="24"/>
              </w:rPr>
              <w:t>PRIMERO:</w:t>
            </w:r>
            <w:r w:rsidR="00B94EB4" w:rsidRPr="004C5FB3">
              <w:rPr>
                <w:rFonts w:ascii="Century Gothic" w:hAnsi="Century Gothic"/>
                <w:b/>
                <w:bCs/>
                <w:sz w:val="24"/>
                <w:szCs w:val="24"/>
              </w:rPr>
              <w:t xml:space="preserve"> APROBAR</w:t>
            </w:r>
            <w:r w:rsidR="00B94EB4" w:rsidRPr="00B94EB4">
              <w:rPr>
                <w:rFonts w:ascii="Century Gothic" w:hAnsi="Century Gothic"/>
                <w:bCs/>
                <w:sz w:val="24"/>
                <w:szCs w:val="24"/>
              </w:rPr>
              <w:t xml:space="preserve"> </w:t>
            </w:r>
            <w:r w:rsidR="00A451CB">
              <w:rPr>
                <w:rFonts w:ascii="Century Gothic" w:hAnsi="Century Gothic"/>
                <w:bCs/>
                <w:sz w:val="24"/>
                <w:szCs w:val="24"/>
              </w:rPr>
              <w:t>el contrato de transacción suscrito</w:t>
            </w:r>
            <w:r w:rsidR="0045071D">
              <w:rPr>
                <w:rFonts w:ascii="Century Gothic" w:hAnsi="Century Gothic"/>
                <w:bCs/>
                <w:sz w:val="24"/>
                <w:szCs w:val="24"/>
              </w:rPr>
              <w:t xml:space="preserve"> por</w:t>
            </w:r>
            <w:r w:rsidR="00A451CB">
              <w:rPr>
                <w:rFonts w:ascii="Century Gothic" w:hAnsi="Century Gothic"/>
                <w:bCs/>
                <w:sz w:val="24"/>
                <w:szCs w:val="24"/>
              </w:rPr>
              <w:t xml:space="preserve"> </w:t>
            </w:r>
            <w:r w:rsidR="0045071D">
              <w:rPr>
                <w:rFonts w:ascii="Century Gothic" w:hAnsi="Century Gothic"/>
                <w:bCs/>
                <w:sz w:val="24"/>
                <w:szCs w:val="24"/>
              </w:rPr>
              <w:t xml:space="preserve">el demandante </w:t>
            </w:r>
            <w:r w:rsidR="0045071D" w:rsidRPr="0045071D">
              <w:rPr>
                <w:rFonts w:ascii="Century Gothic" w:hAnsi="Century Gothic"/>
                <w:bCs/>
                <w:sz w:val="24"/>
                <w:szCs w:val="24"/>
              </w:rPr>
              <w:t>OSCAR FELIPE AGUDELO CARO</w:t>
            </w:r>
            <w:r w:rsidR="0045071D">
              <w:rPr>
                <w:rFonts w:ascii="Century Gothic" w:hAnsi="Century Gothic"/>
                <w:bCs/>
                <w:sz w:val="24"/>
                <w:szCs w:val="24"/>
              </w:rPr>
              <w:t xml:space="preserve">, </w:t>
            </w:r>
            <w:r w:rsidR="0045071D" w:rsidRPr="0045071D">
              <w:rPr>
                <w:rFonts w:ascii="Century Gothic" w:hAnsi="Century Gothic"/>
                <w:bCs/>
                <w:sz w:val="24"/>
                <w:szCs w:val="24"/>
              </w:rPr>
              <w:t>su apoderado</w:t>
            </w:r>
            <w:r w:rsidR="0045071D">
              <w:rPr>
                <w:rFonts w:ascii="Century Gothic" w:hAnsi="Century Gothic"/>
                <w:bCs/>
                <w:sz w:val="24"/>
                <w:szCs w:val="24"/>
              </w:rPr>
              <w:t xml:space="preserve"> judicial</w:t>
            </w:r>
            <w:r w:rsidR="0045071D" w:rsidRPr="0045071D">
              <w:rPr>
                <w:rFonts w:ascii="Century Gothic" w:hAnsi="Century Gothic"/>
                <w:bCs/>
                <w:sz w:val="24"/>
                <w:szCs w:val="24"/>
              </w:rPr>
              <w:t xml:space="preserve"> DIEGO ARMANDO PARRA ANGEL</w:t>
            </w:r>
            <w:r w:rsidR="0045071D">
              <w:rPr>
                <w:rFonts w:ascii="Century Gothic" w:hAnsi="Century Gothic"/>
                <w:bCs/>
                <w:sz w:val="24"/>
                <w:szCs w:val="24"/>
              </w:rPr>
              <w:t xml:space="preserve"> y por </w:t>
            </w:r>
            <w:r w:rsidR="0045071D" w:rsidRPr="0045071D">
              <w:rPr>
                <w:rFonts w:ascii="Century Gothic" w:hAnsi="Century Gothic"/>
                <w:bCs/>
                <w:sz w:val="24"/>
                <w:szCs w:val="24"/>
              </w:rPr>
              <w:t>SMART BUSSINES S.A.S.</w:t>
            </w:r>
            <w:r w:rsidR="0045071D">
              <w:rPr>
                <w:rFonts w:ascii="Century Gothic" w:hAnsi="Century Gothic"/>
                <w:bCs/>
                <w:sz w:val="24"/>
                <w:szCs w:val="24"/>
              </w:rPr>
              <w:t xml:space="preserve"> junto con su apoderada </w:t>
            </w:r>
            <w:r w:rsidR="0045071D" w:rsidRPr="0045071D">
              <w:rPr>
                <w:rFonts w:ascii="Century Gothic" w:hAnsi="Century Gothic"/>
                <w:bCs/>
                <w:sz w:val="24"/>
                <w:szCs w:val="24"/>
              </w:rPr>
              <w:t>MARIA DEL PILAR OSORIO SÁNCHEZ</w:t>
            </w:r>
            <w:r w:rsidR="0045071D">
              <w:rPr>
                <w:rFonts w:ascii="Century Gothic" w:hAnsi="Century Gothic"/>
                <w:bCs/>
                <w:sz w:val="24"/>
                <w:szCs w:val="24"/>
              </w:rPr>
              <w:t>, celebrado el día 18 de noviembre de 2024 y allegado al Despacho el 19 de noviembre de 2024, el cual obra a PDF0140</w:t>
            </w:r>
            <w:r>
              <w:rPr>
                <w:rFonts w:ascii="Century Gothic" w:hAnsi="Century Gothic"/>
                <w:bCs/>
                <w:sz w:val="24"/>
                <w:szCs w:val="24"/>
              </w:rPr>
              <w:t xml:space="preserve"> del expediente digital</w:t>
            </w:r>
            <w:r w:rsidR="0045071D">
              <w:rPr>
                <w:rFonts w:ascii="Century Gothic" w:hAnsi="Century Gothic"/>
                <w:bCs/>
                <w:sz w:val="24"/>
                <w:szCs w:val="24"/>
              </w:rPr>
              <w:t xml:space="preserve">, contrato de transacción que contiene una obligación clara, expresa y exigible, es decir, que presta mérito </w:t>
            </w:r>
            <w:r>
              <w:rPr>
                <w:rFonts w:ascii="Century Gothic" w:hAnsi="Century Gothic"/>
                <w:bCs/>
                <w:sz w:val="24"/>
                <w:szCs w:val="24"/>
              </w:rPr>
              <w:t>ejecutivo, en el cual se tranzaron</w:t>
            </w:r>
            <w:r w:rsidR="0045071D">
              <w:rPr>
                <w:rFonts w:ascii="Century Gothic" w:hAnsi="Century Gothic"/>
                <w:bCs/>
                <w:sz w:val="24"/>
                <w:szCs w:val="24"/>
              </w:rPr>
              <w:t xml:space="preserve"> todas las pretensiones de la demanda. </w:t>
            </w:r>
          </w:p>
          <w:p w14:paraId="3B92C38C" w14:textId="77777777" w:rsidR="00A451CB" w:rsidRDefault="00A451CB" w:rsidP="00E93DAB">
            <w:pPr>
              <w:spacing w:after="0" w:line="240" w:lineRule="auto"/>
              <w:jc w:val="both"/>
              <w:rPr>
                <w:rFonts w:ascii="Century Gothic" w:hAnsi="Century Gothic"/>
                <w:bCs/>
                <w:sz w:val="24"/>
                <w:szCs w:val="24"/>
              </w:rPr>
            </w:pPr>
          </w:p>
          <w:p w14:paraId="160DE6E1" w14:textId="1F054884" w:rsidR="00A451CB" w:rsidRDefault="0045071D" w:rsidP="00E93DAB">
            <w:pPr>
              <w:spacing w:after="0" w:line="240" w:lineRule="auto"/>
              <w:jc w:val="both"/>
              <w:rPr>
                <w:rFonts w:ascii="Century Gothic" w:hAnsi="Century Gothic"/>
                <w:bCs/>
                <w:sz w:val="24"/>
                <w:szCs w:val="24"/>
              </w:rPr>
            </w:pPr>
            <w:r w:rsidRPr="0045071D">
              <w:rPr>
                <w:rFonts w:ascii="Century Gothic" w:hAnsi="Century Gothic"/>
                <w:b/>
                <w:bCs/>
                <w:sz w:val="24"/>
                <w:szCs w:val="24"/>
              </w:rPr>
              <w:t>SEGUNDO: DECLARAR</w:t>
            </w:r>
            <w:r>
              <w:rPr>
                <w:rFonts w:ascii="Century Gothic" w:hAnsi="Century Gothic"/>
                <w:bCs/>
                <w:sz w:val="24"/>
                <w:szCs w:val="24"/>
              </w:rPr>
              <w:t xml:space="preserve"> terminado el presente proceso conforme la transacción celebrada por las partes </w:t>
            </w:r>
            <w:r w:rsidR="00EC6AD1" w:rsidRPr="00EC6AD1">
              <w:rPr>
                <w:rFonts w:ascii="Century Gothic" w:hAnsi="Century Gothic"/>
                <w:bCs/>
                <w:sz w:val="24"/>
                <w:szCs w:val="24"/>
              </w:rPr>
              <w:t xml:space="preserve">OSCAR FELIPE AGUDELO CARO, su apoderado judicial DIEGO ARMANDO PARRA ANGEL y por SMART BUSSINES S.A.S. junto con su apoderada MARIA DEL PILAR OSORIO SÁNCHEZ </w:t>
            </w:r>
            <w:r>
              <w:rPr>
                <w:rFonts w:ascii="Century Gothic" w:hAnsi="Century Gothic"/>
                <w:bCs/>
                <w:sz w:val="24"/>
                <w:szCs w:val="24"/>
              </w:rPr>
              <w:t xml:space="preserve">y coadyuvada por el apoderado de </w:t>
            </w:r>
            <w:r w:rsidRPr="0045071D">
              <w:rPr>
                <w:rFonts w:ascii="Century Gothic" w:hAnsi="Century Gothic"/>
                <w:bCs/>
                <w:iCs/>
                <w:sz w:val="24"/>
                <w:szCs w:val="24"/>
                <w:lang w:val="es-ES"/>
              </w:rPr>
              <w:t>ALLIANZ SEGUROS S.A.</w:t>
            </w:r>
            <w:r>
              <w:rPr>
                <w:rFonts w:ascii="Century Gothic" w:hAnsi="Century Gothic"/>
                <w:bCs/>
                <w:iCs/>
                <w:sz w:val="24"/>
                <w:szCs w:val="24"/>
                <w:lang w:val="es-ES"/>
              </w:rPr>
              <w:t xml:space="preserve"> y el curador ad litem del demandado </w:t>
            </w:r>
            <w:r>
              <w:rPr>
                <w:rFonts w:ascii="Century Gothic" w:hAnsi="Century Gothic"/>
                <w:bCs/>
                <w:sz w:val="24"/>
                <w:szCs w:val="24"/>
              </w:rPr>
              <w:t>HERNEY PEÑA NARVALEZ</w:t>
            </w:r>
            <w:r>
              <w:rPr>
                <w:rFonts w:ascii="Century Gothic" w:hAnsi="Century Gothic"/>
                <w:bCs/>
                <w:sz w:val="24"/>
                <w:szCs w:val="24"/>
              </w:rPr>
              <w:t>.</w:t>
            </w:r>
            <w:r w:rsidR="00EC6AD1">
              <w:rPr>
                <w:rFonts w:ascii="Century Gothic" w:hAnsi="Century Gothic"/>
                <w:bCs/>
                <w:sz w:val="24"/>
                <w:szCs w:val="24"/>
              </w:rPr>
              <w:t xml:space="preserve"> </w:t>
            </w:r>
          </w:p>
          <w:p w14:paraId="271A25AE" w14:textId="312458BB" w:rsidR="0045071D" w:rsidRDefault="0045071D" w:rsidP="00E93DAB">
            <w:pPr>
              <w:spacing w:after="0" w:line="240" w:lineRule="auto"/>
              <w:jc w:val="both"/>
              <w:rPr>
                <w:rFonts w:ascii="Century Gothic" w:hAnsi="Century Gothic"/>
                <w:bCs/>
                <w:sz w:val="24"/>
                <w:szCs w:val="24"/>
              </w:rPr>
            </w:pPr>
          </w:p>
          <w:p w14:paraId="6042BD4B" w14:textId="2A267E64" w:rsidR="0045071D" w:rsidRPr="0045071D" w:rsidRDefault="0045071D" w:rsidP="0045071D">
            <w:pPr>
              <w:spacing w:after="0" w:line="240" w:lineRule="auto"/>
              <w:jc w:val="both"/>
              <w:rPr>
                <w:rFonts w:ascii="Century Gothic" w:hAnsi="Century Gothic"/>
                <w:bCs/>
                <w:sz w:val="24"/>
                <w:szCs w:val="24"/>
                <w:lang w:val="es-ES_tradnl"/>
              </w:rPr>
            </w:pPr>
            <w:r w:rsidRPr="0045071D">
              <w:rPr>
                <w:rFonts w:ascii="Century Gothic" w:hAnsi="Century Gothic"/>
                <w:b/>
                <w:bCs/>
                <w:sz w:val="24"/>
                <w:szCs w:val="24"/>
              </w:rPr>
              <w:t>TERCERO:</w:t>
            </w:r>
            <w:r>
              <w:rPr>
                <w:rFonts w:ascii="Century Gothic" w:hAnsi="Century Gothic"/>
                <w:bCs/>
                <w:sz w:val="24"/>
                <w:szCs w:val="24"/>
              </w:rPr>
              <w:t xml:space="preserve"> </w:t>
            </w:r>
            <w:r w:rsidRPr="0045071D">
              <w:rPr>
                <w:rFonts w:ascii="Century Gothic" w:hAnsi="Century Gothic"/>
                <w:b/>
                <w:bCs/>
                <w:sz w:val="24"/>
                <w:szCs w:val="24"/>
                <w:lang w:val="es-ES_tradnl"/>
              </w:rPr>
              <w:t xml:space="preserve">LEVANTAR </w:t>
            </w:r>
            <w:r w:rsidRPr="0045071D">
              <w:rPr>
                <w:rFonts w:ascii="Century Gothic" w:hAnsi="Century Gothic"/>
                <w:bCs/>
                <w:sz w:val="24"/>
                <w:szCs w:val="24"/>
                <w:lang w:val="es-ES_tradnl"/>
              </w:rPr>
              <w:t xml:space="preserve">las medidas cautelares decretadas </w:t>
            </w:r>
            <w:r>
              <w:rPr>
                <w:rFonts w:ascii="Century Gothic" w:hAnsi="Century Gothic"/>
                <w:bCs/>
                <w:sz w:val="24"/>
                <w:szCs w:val="24"/>
                <w:lang w:val="es-ES_tradnl"/>
              </w:rPr>
              <w:t>dentro del presente proceso</w:t>
            </w:r>
            <w:r w:rsidRPr="0045071D">
              <w:rPr>
                <w:rFonts w:ascii="Century Gothic" w:hAnsi="Century Gothic"/>
                <w:b/>
                <w:bCs/>
                <w:sz w:val="24"/>
                <w:szCs w:val="24"/>
              </w:rPr>
              <w:t xml:space="preserve">. </w:t>
            </w:r>
            <w:r w:rsidRPr="0045071D">
              <w:rPr>
                <w:rFonts w:ascii="Century Gothic" w:hAnsi="Century Gothic"/>
                <w:bCs/>
                <w:sz w:val="24"/>
                <w:szCs w:val="24"/>
              </w:rPr>
              <w:t xml:space="preserve">Líbrense los correspondientes oficios. </w:t>
            </w:r>
          </w:p>
          <w:p w14:paraId="5A6CD393" w14:textId="1E575EFE" w:rsidR="0045071D" w:rsidRDefault="0045071D" w:rsidP="00E93DAB">
            <w:pPr>
              <w:spacing w:after="0" w:line="240" w:lineRule="auto"/>
              <w:jc w:val="both"/>
              <w:rPr>
                <w:rFonts w:ascii="Century Gothic" w:hAnsi="Century Gothic"/>
                <w:bCs/>
                <w:sz w:val="24"/>
                <w:szCs w:val="24"/>
              </w:rPr>
            </w:pPr>
          </w:p>
          <w:p w14:paraId="0DBC36F2" w14:textId="7059DF25" w:rsidR="00A451CB" w:rsidRDefault="0045071D" w:rsidP="00E93DAB">
            <w:pPr>
              <w:spacing w:after="0" w:line="240" w:lineRule="auto"/>
              <w:jc w:val="both"/>
              <w:rPr>
                <w:rFonts w:ascii="Century Gothic" w:hAnsi="Century Gothic"/>
                <w:bCs/>
                <w:sz w:val="24"/>
                <w:szCs w:val="24"/>
              </w:rPr>
            </w:pPr>
            <w:r w:rsidRPr="000D5992">
              <w:rPr>
                <w:rFonts w:ascii="Century Gothic" w:hAnsi="Century Gothic"/>
                <w:b/>
                <w:bCs/>
                <w:sz w:val="24"/>
                <w:szCs w:val="24"/>
              </w:rPr>
              <w:t>CUARTO:</w:t>
            </w:r>
            <w:r>
              <w:rPr>
                <w:rFonts w:ascii="Century Gothic" w:hAnsi="Century Gothic"/>
                <w:bCs/>
                <w:sz w:val="24"/>
                <w:szCs w:val="24"/>
              </w:rPr>
              <w:t xml:space="preserve"> </w:t>
            </w:r>
            <w:r w:rsidR="000D5992" w:rsidRPr="000D5992">
              <w:rPr>
                <w:rFonts w:ascii="Century Gothic" w:hAnsi="Century Gothic"/>
                <w:b/>
                <w:bCs/>
                <w:sz w:val="24"/>
                <w:szCs w:val="24"/>
              </w:rPr>
              <w:t>SIN CONDENA EN COSTAS</w:t>
            </w:r>
            <w:r w:rsidR="000D5992">
              <w:rPr>
                <w:rFonts w:ascii="Century Gothic" w:hAnsi="Century Gothic"/>
                <w:bCs/>
                <w:sz w:val="24"/>
                <w:szCs w:val="24"/>
              </w:rPr>
              <w:t xml:space="preserve"> </w:t>
            </w:r>
            <w:r>
              <w:rPr>
                <w:rFonts w:ascii="Century Gothic" w:hAnsi="Century Gothic"/>
                <w:bCs/>
                <w:sz w:val="24"/>
                <w:szCs w:val="24"/>
              </w:rPr>
              <w:t>para ninguna de las partes.</w:t>
            </w:r>
          </w:p>
          <w:p w14:paraId="2E04F55E" w14:textId="0F45D0B2" w:rsidR="0045071D" w:rsidRDefault="0045071D" w:rsidP="00E93DAB">
            <w:pPr>
              <w:spacing w:after="0" w:line="240" w:lineRule="auto"/>
              <w:jc w:val="both"/>
              <w:rPr>
                <w:rFonts w:ascii="Century Gothic" w:hAnsi="Century Gothic"/>
                <w:bCs/>
                <w:sz w:val="24"/>
                <w:szCs w:val="24"/>
              </w:rPr>
            </w:pPr>
          </w:p>
          <w:p w14:paraId="6A0C70AA" w14:textId="29E2366F" w:rsidR="00E74E34" w:rsidRPr="00BA0317" w:rsidRDefault="0045071D" w:rsidP="00BA0317">
            <w:pPr>
              <w:spacing w:after="0" w:line="240" w:lineRule="auto"/>
              <w:jc w:val="both"/>
              <w:rPr>
                <w:rFonts w:ascii="Century Gothic" w:hAnsi="Century Gothic"/>
                <w:bCs/>
                <w:sz w:val="24"/>
                <w:szCs w:val="24"/>
              </w:rPr>
            </w:pPr>
            <w:r w:rsidRPr="000D5992">
              <w:rPr>
                <w:rFonts w:ascii="Century Gothic" w:hAnsi="Century Gothic"/>
                <w:b/>
                <w:bCs/>
                <w:sz w:val="24"/>
                <w:szCs w:val="24"/>
              </w:rPr>
              <w:t>QUINTO:</w:t>
            </w:r>
            <w:r>
              <w:rPr>
                <w:rFonts w:ascii="Century Gothic" w:hAnsi="Century Gothic"/>
                <w:bCs/>
                <w:sz w:val="24"/>
                <w:szCs w:val="24"/>
              </w:rPr>
              <w:t xml:space="preserve"> </w:t>
            </w:r>
            <w:r w:rsidR="00BA0317">
              <w:rPr>
                <w:rFonts w:ascii="Century Gothic" w:hAnsi="Century Gothic"/>
                <w:bCs/>
                <w:sz w:val="24"/>
                <w:szCs w:val="24"/>
              </w:rPr>
              <w:t>Archívese</w:t>
            </w:r>
            <w:r w:rsidR="000D5992">
              <w:rPr>
                <w:rFonts w:ascii="Century Gothic" w:hAnsi="Century Gothic"/>
                <w:bCs/>
                <w:sz w:val="24"/>
                <w:szCs w:val="24"/>
              </w:rPr>
              <w:t xml:space="preserve"> el </w:t>
            </w:r>
            <w:proofErr w:type="gramStart"/>
            <w:r w:rsidR="000D5992">
              <w:rPr>
                <w:rFonts w:ascii="Century Gothic" w:hAnsi="Century Gothic"/>
                <w:bCs/>
                <w:sz w:val="24"/>
                <w:szCs w:val="24"/>
              </w:rPr>
              <w:t>expediente previa</w:t>
            </w:r>
            <w:proofErr w:type="gramEnd"/>
            <w:r>
              <w:rPr>
                <w:rFonts w:ascii="Century Gothic" w:hAnsi="Century Gothic"/>
                <w:bCs/>
                <w:sz w:val="24"/>
                <w:szCs w:val="24"/>
              </w:rPr>
              <w:t xml:space="preserve"> las anotaciones de ley. </w:t>
            </w:r>
          </w:p>
        </w:tc>
      </w:tr>
    </w:tbl>
    <w:p w14:paraId="752947B6" w14:textId="494A6BCE" w:rsidR="00877EE7" w:rsidRDefault="00877EE7" w:rsidP="00E93DAB">
      <w:pPr>
        <w:tabs>
          <w:tab w:val="left" w:pos="708"/>
        </w:tabs>
        <w:spacing w:after="0" w:line="240" w:lineRule="auto"/>
        <w:jc w:val="both"/>
        <w:rPr>
          <w:rFonts w:ascii="Century Gothic" w:hAnsi="Century Gothic" w:cs="Arial"/>
          <w:b/>
          <w:sz w:val="24"/>
          <w:szCs w:val="24"/>
        </w:rPr>
      </w:pPr>
    </w:p>
    <w:p w14:paraId="317D9A70" w14:textId="77777777" w:rsidR="000D5992" w:rsidRPr="000D5992" w:rsidRDefault="000D5992" w:rsidP="000D5992">
      <w:pPr>
        <w:autoSpaceDE w:val="0"/>
        <w:autoSpaceDN w:val="0"/>
        <w:adjustRightInd w:val="0"/>
        <w:spacing w:after="0" w:line="240" w:lineRule="auto"/>
        <w:ind w:right="51"/>
        <w:jc w:val="both"/>
        <w:rPr>
          <w:rFonts w:ascii="Century Gothic" w:eastAsia="Times New Roman" w:hAnsi="Century Gothic" w:cs="Calibri"/>
          <w:iCs/>
          <w:sz w:val="24"/>
          <w:szCs w:val="24"/>
          <w:lang w:val="es-ES" w:eastAsia="es-ES"/>
        </w:rPr>
      </w:pPr>
      <w:r w:rsidRPr="000D5992">
        <w:rPr>
          <w:rFonts w:ascii="Century Gothic" w:eastAsia="Times New Roman" w:hAnsi="Century Gothic" w:cs="Calibri"/>
          <w:iCs/>
          <w:sz w:val="24"/>
          <w:szCs w:val="24"/>
          <w:lang w:val="es-ES" w:eastAsia="es-ES"/>
        </w:rPr>
        <w:t xml:space="preserve">Las partes quedan notificadas en estrados sin presentar recursos sobre la decisión, quedando así en firme. </w:t>
      </w:r>
    </w:p>
    <w:p w14:paraId="19A9FD2E" w14:textId="7BBD8B71" w:rsidR="008618B3" w:rsidRDefault="008618B3" w:rsidP="00E93DAB">
      <w:pPr>
        <w:autoSpaceDE w:val="0"/>
        <w:autoSpaceDN w:val="0"/>
        <w:adjustRightInd w:val="0"/>
        <w:spacing w:after="0" w:line="240" w:lineRule="auto"/>
        <w:ind w:right="51"/>
        <w:jc w:val="both"/>
        <w:rPr>
          <w:rFonts w:ascii="Century Gothic" w:hAnsi="Century Gothic" w:cs="Arial"/>
          <w:sz w:val="24"/>
          <w:szCs w:val="24"/>
        </w:rPr>
      </w:pPr>
    </w:p>
    <w:p w14:paraId="30D5DF9E" w14:textId="28BBB783" w:rsidR="00206AE2" w:rsidRPr="002812B6" w:rsidRDefault="00206AE2" w:rsidP="00E93DAB">
      <w:pPr>
        <w:autoSpaceDE w:val="0"/>
        <w:autoSpaceDN w:val="0"/>
        <w:adjustRightInd w:val="0"/>
        <w:spacing w:after="0" w:line="240" w:lineRule="auto"/>
        <w:ind w:right="51"/>
        <w:jc w:val="both"/>
        <w:rPr>
          <w:rFonts w:ascii="Century Gothic" w:hAnsi="Century Gothic" w:cs="Arial"/>
          <w:sz w:val="24"/>
          <w:szCs w:val="24"/>
        </w:rPr>
      </w:pPr>
      <w:r>
        <w:rPr>
          <w:rFonts w:ascii="Century Gothic" w:hAnsi="Century Gothic" w:cs="Arial"/>
          <w:sz w:val="24"/>
          <w:szCs w:val="24"/>
        </w:rPr>
        <w:t xml:space="preserve">Se termina </w:t>
      </w:r>
      <w:r w:rsidR="008618B3">
        <w:rPr>
          <w:rFonts w:ascii="Century Gothic" w:hAnsi="Century Gothic" w:cs="Arial"/>
          <w:sz w:val="24"/>
          <w:szCs w:val="24"/>
        </w:rPr>
        <w:t xml:space="preserve">la audiencia </w:t>
      </w:r>
      <w:r>
        <w:rPr>
          <w:rFonts w:ascii="Century Gothic" w:hAnsi="Century Gothic" w:cs="Arial"/>
          <w:sz w:val="24"/>
          <w:szCs w:val="24"/>
        </w:rPr>
        <w:t xml:space="preserve">siendo las </w:t>
      </w:r>
      <w:r w:rsidR="00C57068">
        <w:rPr>
          <w:rFonts w:ascii="Century Gothic" w:hAnsi="Century Gothic" w:cs="Arial"/>
          <w:sz w:val="24"/>
          <w:szCs w:val="24"/>
        </w:rPr>
        <w:t>08:</w:t>
      </w:r>
      <w:r w:rsidR="00BA0317">
        <w:rPr>
          <w:rFonts w:ascii="Century Gothic" w:hAnsi="Century Gothic" w:cs="Arial"/>
          <w:sz w:val="24"/>
          <w:szCs w:val="24"/>
        </w:rPr>
        <w:t>25</w:t>
      </w:r>
      <w:r w:rsidR="00EC6AD1">
        <w:rPr>
          <w:rFonts w:ascii="Century Gothic" w:hAnsi="Century Gothic" w:cs="Arial"/>
          <w:sz w:val="24"/>
          <w:szCs w:val="24"/>
        </w:rPr>
        <w:t xml:space="preserve"> </w:t>
      </w:r>
      <w:r w:rsidR="00C57068">
        <w:rPr>
          <w:rFonts w:ascii="Century Gothic" w:hAnsi="Century Gothic" w:cs="Arial"/>
          <w:sz w:val="24"/>
          <w:szCs w:val="24"/>
        </w:rPr>
        <w:t>A.M.</w:t>
      </w:r>
    </w:p>
    <w:p w14:paraId="17F08B37" w14:textId="77777777" w:rsidR="00206AE2" w:rsidRDefault="00206AE2" w:rsidP="00E93DAB">
      <w:pPr>
        <w:autoSpaceDE w:val="0"/>
        <w:autoSpaceDN w:val="0"/>
        <w:adjustRightInd w:val="0"/>
        <w:spacing w:after="0" w:line="240" w:lineRule="auto"/>
        <w:ind w:right="51"/>
        <w:jc w:val="center"/>
        <w:rPr>
          <w:rFonts w:ascii="Century Gothic" w:hAnsi="Century Gothic" w:cs="Arial"/>
          <w:b/>
          <w:sz w:val="24"/>
          <w:szCs w:val="24"/>
        </w:rPr>
      </w:pPr>
    </w:p>
    <w:p w14:paraId="02197628" w14:textId="77777777" w:rsidR="00206AE2" w:rsidRDefault="00206AE2" w:rsidP="00E93DAB">
      <w:pPr>
        <w:autoSpaceDE w:val="0"/>
        <w:autoSpaceDN w:val="0"/>
        <w:adjustRightInd w:val="0"/>
        <w:spacing w:after="0" w:line="240" w:lineRule="auto"/>
        <w:ind w:right="51"/>
        <w:jc w:val="center"/>
        <w:rPr>
          <w:rFonts w:ascii="Century Gothic" w:hAnsi="Century Gothic" w:cs="Arial"/>
          <w:b/>
          <w:sz w:val="24"/>
          <w:szCs w:val="24"/>
        </w:rPr>
      </w:pPr>
    </w:p>
    <w:p w14:paraId="25D68059" w14:textId="7BB812B1" w:rsidR="00206AE2" w:rsidRDefault="00206AE2" w:rsidP="00E93DAB">
      <w:pPr>
        <w:autoSpaceDE w:val="0"/>
        <w:autoSpaceDN w:val="0"/>
        <w:adjustRightInd w:val="0"/>
        <w:spacing w:after="0" w:line="240" w:lineRule="auto"/>
        <w:ind w:right="51"/>
        <w:jc w:val="center"/>
        <w:rPr>
          <w:rFonts w:ascii="Century Gothic" w:hAnsi="Century Gothic" w:cs="Arial"/>
          <w:b/>
          <w:sz w:val="24"/>
          <w:szCs w:val="24"/>
        </w:rPr>
      </w:pPr>
    </w:p>
    <w:p w14:paraId="5FB206B0" w14:textId="77777777" w:rsidR="00C57068" w:rsidRDefault="00C57068" w:rsidP="00E93DAB">
      <w:pPr>
        <w:autoSpaceDE w:val="0"/>
        <w:autoSpaceDN w:val="0"/>
        <w:adjustRightInd w:val="0"/>
        <w:spacing w:after="0" w:line="240" w:lineRule="auto"/>
        <w:ind w:right="51"/>
        <w:jc w:val="center"/>
        <w:rPr>
          <w:rFonts w:ascii="Century Gothic" w:hAnsi="Century Gothic" w:cs="Arial"/>
          <w:b/>
          <w:sz w:val="24"/>
          <w:szCs w:val="24"/>
        </w:rPr>
      </w:pPr>
    </w:p>
    <w:p w14:paraId="3106A96E" w14:textId="77777777" w:rsidR="00206AE2" w:rsidRDefault="00206AE2" w:rsidP="00E93DAB">
      <w:pPr>
        <w:autoSpaceDE w:val="0"/>
        <w:autoSpaceDN w:val="0"/>
        <w:adjustRightInd w:val="0"/>
        <w:spacing w:after="0" w:line="240" w:lineRule="auto"/>
        <w:ind w:right="51"/>
        <w:jc w:val="center"/>
        <w:rPr>
          <w:rFonts w:ascii="Century Gothic" w:hAnsi="Century Gothic" w:cs="Arial"/>
          <w:b/>
          <w:sz w:val="24"/>
          <w:szCs w:val="24"/>
        </w:rPr>
      </w:pPr>
      <w:r w:rsidRPr="002812B6">
        <w:rPr>
          <w:rFonts w:ascii="Century Gothic" w:hAnsi="Century Gothic" w:cs="Arial"/>
          <w:b/>
          <w:sz w:val="24"/>
          <w:szCs w:val="24"/>
        </w:rPr>
        <w:t>LEIDY JOHANNA ROJAS VARGAS</w:t>
      </w:r>
    </w:p>
    <w:p w14:paraId="679EBC4C" w14:textId="77777777" w:rsidR="00206AE2" w:rsidRPr="002812B6" w:rsidRDefault="00206AE2" w:rsidP="00E93DAB">
      <w:pPr>
        <w:autoSpaceDE w:val="0"/>
        <w:autoSpaceDN w:val="0"/>
        <w:adjustRightInd w:val="0"/>
        <w:spacing w:after="0" w:line="240" w:lineRule="auto"/>
        <w:ind w:right="51"/>
        <w:jc w:val="center"/>
        <w:rPr>
          <w:rFonts w:ascii="Century Gothic" w:hAnsi="Century Gothic" w:cs="Arial"/>
          <w:b/>
          <w:sz w:val="24"/>
          <w:szCs w:val="24"/>
        </w:rPr>
      </w:pPr>
      <w:r w:rsidRPr="002812B6">
        <w:rPr>
          <w:rFonts w:ascii="Century Gothic" w:hAnsi="Century Gothic" w:cs="Arial"/>
          <w:b/>
          <w:sz w:val="24"/>
          <w:szCs w:val="24"/>
        </w:rPr>
        <w:t>JUEZ</w:t>
      </w:r>
    </w:p>
    <w:p w14:paraId="4FAA998F" w14:textId="77777777" w:rsidR="00206AE2" w:rsidRPr="002564D5" w:rsidRDefault="00206AE2" w:rsidP="00E93DAB">
      <w:pPr>
        <w:spacing w:line="240" w:lineRule="auto"/>
      </w:pPr>
      <w:r w:rsidRPr="002564D5">
        <w:t xml:space="preserve"> </w:t>
      </w:r>
    </w:p>
    <w:p w14:paraId="5ED1D6A4" w14:textId="77777777" w:rsidR="00206AE2" w:rsidRPr="004C0439" w:rsidRDefault="00206AE2" w:rsidP="00206AE2">
      <w:pPr>
        <w:spacing w:after="0" w:line="240" w:lineRule="auto"/>
        <w:jc w:val="both"/>
      </w:pPr>
    </w:p>
    <w:p w14:paraId="2926D536" w14:textId="7CD8C173" w:rsidR="00192AF7" w:rsidRPr="004C0439" w:rsidRDefault="00192AF7" w:rsidP="00206AE2">
      <w:pPr>
        <w:spacing w:after="0" w:line="240" w:lineRule="auto"/>
        <w:jc w:val="both"/>
      </w:pPr>
    </w:p>
    <w:sectPr w:rsidR="00192AF7" w:rsidRPr="004C0439" w:rsidSect="00023B72">
      <w:headerReference w:type="default" r:id="rId7"/>
      <w:footerReference w:type="default" r:id="rId8"/>
      <w:pgSz w:w="12240" w:h="18720" w:code="14"/>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BC943" w14:textId="77777777" w:rsidR="00240B6A" w:rsidRDefault="00240B6A">
      <w:pPr>
        <w:spacing w:after="0" w:line="240" w:lineRule="auto"/>
      </w:pPr>
      <w:r>
        <w:separator/>
      </w:r>
    </w:p>
  </w:endnote>
  <w:endnote w:type="continuationSeparator" w:id="0">
    <w:p w14:paraId="32CDA4F4" w14:textId="77777777" w:rsidR="00240B6A" w:rsidRDefault="00240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231C7" w14:textId="14281B4D" w:rsidR="00F046EF" w:rsidRDefault="00760DAD" w:rsidP="00F046EF">
    <w:pPr>
      <w:pStyle w:val="Piedepgina"/>
    </w:pPr>
    <w:proofErr w:type="spellStart"/>
    <w:r>
      <w:rPr>
        <w:rFonts w:ascii="Maiandra GD" w:hAnsi="Maiandra GD"/>
        <w:sz w:val="20"/>
      </w:rPr>
      <w:t>pv</w:t>
    </w:r>
    <w:proofErr w:type="spellEnd"/>
    <w:r w:rsidR="00F046EF">
      <w:tab/>
    </w:r>
  </w:p>
  <w:p w14:paraId="6B4C6340" w14:textId="714EECC9" w:rsidR="00F046EF" w:rsidRPr="00EE0ED0" w:rsidRDefault="00F046EF" w:rsidP="00F046EF">
    <w:pPr>
      <w:pStyle w:val="Piedepgina"/>
      <w:jc w:val="center"/>
      <w:rPr>
        <w:rFonts w:ascii="Monotype Corsiva" w:hAnsi="Monotype Corsiva"/>
        <w:sz w:val="20"/>
      </w:rPr>
    </w:pPr>
    <w:r w:rsidRPr="00EE0ED0">
      <w:rPr>
        <w:rFonts w:ascii="Monotype Corsiva" w:hAnsi="Monotype Corsiva"/>
        <w:sz w:val="20"/>
      </w:rPr>
      <w:t xml:space="preserve">Carrera 4 Nº 6-99 Palacio de Justicia – Piso 8 Of. 811 – </w:t>
    </w:r>
    <w:r w:rsidR="001A62CB" w:rsidRPr="001A62CB">
      <w:rPr>
        <w:rFonts w:ascii="Monotype Corsiva" w:hAnsi="Monotype Corsiva"/>
        <w:sz w:val="20"/>
      </w:rPr>
      <w:t>Teléfono 3232540734 ext. 1062</w:t>
    </w:r>
  </w:p>
  <w:p w14:paraId="6C8884C9" w14:textId="669856BB" w:rsidR="00F046EF" w:rsidRPr="00EE0ED0" w:rsidRDefault="00F046EF" w:rsidP="00F046EF">
    <w:pPr>
      <w:pStyle w:val="Piedepgina"/>
      <w:rPr>
        <w:rFonts w:ascii="Monotype Corsiva" w:hAnsi="Monotype Corsiva"/>
        <w:sz w:val="20"/>
      </w:rPr>
    </w:pPr>
    <w:r w:rsidRPr="00EE0ED0">
      <w:rPr>
        <w:rFonts w:ascii="Monotype Corsiva" w:hAnsi="Monotype Corsiva"/>
        <w:sz w:val="20"/>
      </w:rPr>
      <w:tab/>
      <w:t xml:space="preserve">E-mail: </w:t>
    </w:r>
    <w:hyperlink r:id="rId1" w:history="1">
      <w:r w:rsidR="00760DAD" w:rsidRPr="00F81678">
        <w:rPr>
          <w:rStyle w:val="Hipervnculo"/>
          <w:rFonts w:ascii="Monotype Corsiva" w:hAnsi="Monotype Corsiva"/>
          <w:sz w:val="20"/>
        </w:rPr>
        <w:t>cmpl02nei@cendoj.ramajudicial.gov.co</w:t>
      </w:r>
    </w:hyperlink>
    <w:r w:rsidR="00760DAD">
      <w:rPr>
        <w:rFonts w:ascii="Monotype Corsiva" w:hAnsi="Monotype Corsiva"/>
        <w:sz w:val="20"/>
      </w:rPr>
      <w:t xml:space="preserve"> </w:t>
    </w:r>
  </w:p>
  <w:p w14:paraId="5037F46B" w14:textId="77777777" w:rsidR="00F046EF" w:rsidRDefault="00F046E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722BE" w14:textId="77777777" w:rsidR="00240B6A" w:rsidRDefault="00240B6A">
      <w:pPr>
        <w:spacing w:after="0" w:line="240" w:lineRule="auto"/>
      </w:pPr>
      <w:r>
        <w:separator/>
      </w:r>
    </w:p>
  </w:footnote>
  <w:footnote w:type="continuationSeparator" w:id="0">
    <w:p w14:paraId="0A149135" w14:textId="77777777" w:rsidR="00240B6A" w:rsidRDefault="00240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D9C37" w14:textId="77777777" w:rsidR="00023B72" w:rsidRDefault="00023B72" w:rsidP="00023B72">
    <w:pPr>
      <w:tabs>
        <w:tab w:val="center" w:pos="4252"/>
        <w:tab w:val="right" w:pos="8504"/>
      </w:tabs>
      <w:rPr>
        <w:rFonts w:ascii="Monotype Corsiva" w:eastAsia="Calibri" w:hAnsi="Monotype Corsiva"/>
        <w:b/>
        <w:i/>
        <w:sz w:val="36"/>
        <w:szCs w:val="36"/>
      </w:rPr>
    </w:pPr>
    <w:r>
      <w:rPr>
        <w:noProof/>
        <w:lang w:eastAsia="es-CO"/>
      </w:rPr>
      <mc:AlternateContent>
        <mc:Choice Requires="wps">
          <w:drawing>
            <wp:anchor distT="0" distB="0" distL="114300" distR="114300" simplePos="0" relativeHeight="251660288" behindDoc="0" locked="0" layoutInCell="1" allowOverlap="1" wp14:anchorId="4A2BD10B" wp14:editId="0DFF6E0A">
              <wp:simplePos x="0" y="0"/>
              <wp:positionH relativeFrom="column">
                <wp:posOffset>1941195</wp:posOffset>
              </wp:positionH>
              <wp:positionV relativeFrom="paragraph">
                <wp:posOffset>-106680</wp:posOffset>
              </wp:positionV>
              <wp:extent cx="2498725" cy="828675"/>
              <wp:effectExtent l="0" t="0" r="15875" b="28575"/>
              <wp:wrapNone/>
              <wp:docPr id="1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725" cy="828675"/>
                      </a:xfrm>
                      <a:prstGeom prst="rect">
                        <a:avLst/>
                      </a:prstGeom>
                      <a:solidFill>
                        <a:srgbClr val="FFFFFF"/>
                      </a:solidFill>
                      <a:ln w="3175">
                        <a:solidFill>
                          <a:sysClr val="window" lastClr="FFFFFF">
                            <a:lumMod val="100000"/>
                            <a:lumOff val="0"/>
                          </a:sysClr>
                        </a:solidFill>
                        <a:miter lim="800000"/>
                        <a:headEnd/>
                        <a:tailEnd/>
                      </a:ln>
                    </wps:spPr>
                    <wps:txbx>
                      <w:txbxContent>
                        <w:p w14:paraId="357A70CD" w14:textId="77777777" w:rsidR="00023B72" w:rsidRDefault="00023B72" w:rsidP="00023B72">
                          <w:pPr>
                            <w:tabs>
                              <w:tab w:val="left" w:pos="5103"/>
                            </w:tabs>
                            <w:spacing w:after="0" w:line="240" w:lineRule="auto"/>
                            <w:jc w:val="center"/>
                            <w:rPr>
                              <w:rFonts w:ascii="Monotype Corsiva" w:hAnsi="Monotype Corsiva"/>
                              <w:i/>
                              <w:sz w:val="28"/>
                              <w:szCs w:val="28"/>
                            </w:rPr>
                          </w:pPr>
                          <w:r>
                            <w:rPr>
                              <w:rFonts w:ascii="Monotype Corsiva" w:hAnsi="Monotype Corsiva"/>
                              <w:i/>
                              <w:sz w:val="28"/>
                              <w:szCs w:val="28"/>
                            </w:rPr>
                            <w:t>República de Colombia</w:t>
                          </w:r>
                        </w:p>
                        <w:p w14:paraId="35462EE8" w14:textId="77777777" w:rsidR="00023B72" w:rsidRDefault="00023B72" w:rsidP="00023B72">
                          <w:pPr>
                            <w:tabs>
                              <w:tab w:val="left" w:pos="3402"/>
                              <w:tab w:val="left" w:pos="5103"/>
                            </w:tabs>
                            <w:spacing w:after="0" w:line="240" w:lineRule="auto"/>
                            <w:jc w:val="center"/>
                            <w:rPr>
                              <w:rFonts w:ascii="Monotype Corsiva" w:hAnsi="Monotype Corsiva"/>
                              <w:i/>
                              <w:sz w:val="28"/>
                              <w:szCs w:val="28"/>
                            </w:rPr>
                          </w:pPr>
                          <w:r>
                            <w:rPr>
                              <w:rFonts w:ascii="Monotype Corsiva" w:hAnsi="Monotype Corsiva"/>
                              <w:i/>
                              <w:sz w:val="28"/>
                              <w:szCs w:val="28"/>
                            </w:rPr>
                            <w:t>Rama Judicial del Poder Público</w:t>
                          </w:r>
                        </w:p>
                        <w:p w14:paraId="60824A3A" w14:textId="77777777" w:rsidR="00023B72" w:rsidRDefault="00023B72" w:rsidP="00023B72">
                          <w:pPr>
                            <w:tabs>
                              <w:tab w:val="left" w:pos="5103"/>
                            </w:tabs>
                            <w:spacing w:after="0" w:line="240" w:lineRule="auto"/>
                            <w:jc w:val="center"/>
                            <w:rPr>
                              <w:rFonts w:ascii="Monotype Corsiva" w:hAnsi="Monotype Corsiva"/>
                              <w:i/>
                              <w:sz w:val="28"/>
                              <w:szCs w:val="28"/>
                            </w:rPr>
                          </w:pPr>
                          <w:r>
                            <w:rPr>
                              <w:rFonts w:ascii="Monotype Corsiva" w:hAnsi="Monotype Corsiva"/>
                              <w:i/>
                              <w:sz w:val="28"/>
                              <w:szCs w:val="28"/>
                            </w:rPr>
                            <w:t>Consejo Superior de la Judicatura</w:t>
                          </w:r>
                        </w:p>
                        <w:p w14:paraId="01668C02" w14:textId="77777777" w:rsidR="00023B72" w:rsidRDefault="00023B72" w:rsidP="00023B72">
                          <w:pPr>
                            <w:tabs>
                              <w:tab w:val="left" w:pos="5103"/>
                            </w:tabs>
                            <w:spacing w:after="0" w:line="240" w:lineRule="auto"/>
                            <w:jc w:val="center"/>
                            <w:rPr>
                              <w:rFonts w:ascii="Monotype Corsiva" w:hAnsi="Monotype Corsiva"/>
                              <w:i/>
                              <w:sz w:val="28"/>
                              <w:szCs w:val="28"/>
                            </w:rPr>
                          </w:pPr>
                          <w:r>
                            <w:rPr>
                              <w:rFonts w:ascii="Monotype Corsiva" w:hAnsi="Monotype Corsiva"/>
                              <w:i/>
                              <w:sz w:val="28"/>
                              <w:szCs w:val="28"/>
                            </w:rPr>
                            <w:t>Sala Administrativa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2BD10B" id="_x0000_t202" coordsize="21600,21600" o:spt="202" path="m,l,21600r21600,l21600,xe">
              <v:stroke joinstyle="miter"/>
              <v:path gradientshapeok="t" o:connecttype="rect"/>
            </v:shapetype>
            <v:shape id="Cuadro de texto 1" o:spid="_x0000_s1026" type="#_x0000_t202" style="position:absolute;margin-left:152.85pt;margin-top:-8.4pt;width:196.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" strokecolor="white" strokeweight=".25pt">
              <v:textbox>
                <w:txbxContent>
                  <w:p w14:paraId="357A70CD" w14:textId="77777777" w:rsidR="00023B72" w:rsidRDefault="00023B72" w:rsidP="00023B72">
                    <w:pPr>
                      <w:tabs>
                        <w:tab w:val="left" w:pos="5103"/>
                      </w:tabs>
                      <w:spacing w:after="0" w:line="240" w:lineRule="auto"/>
                      <w:jc w:val="center"/>
                      <w:rPr>
                        <w:rFonts w:ascii="Monotype Corsiva" w:hAnsi="Monotype Corsiva"/>
                        <w:i/>
                        <w:sz w:val="28"/>
                        <w:szCs w:val="28"/>
                      </w:rPr>
                    </w:pPr>
                    <w:r>
                      <w:rPr>
                        <w:rFonts w:ascii="Monotype Corsiva" w:hAnsi="Monotype Corsiva"/>
                        <w:i/>
                        <w:sz w:val="28"/>
                        <w:szCs w:val="28"/>
                      </w:rPr>
                      <w:t>República de Colombia</w:t>
                    </w:r>
                  </w:p>
                  <w:p w14:paraId="35462EE8" w14:textId="77777777" w:rsidR="00023B72" w:rsidRDefault="00023B72" w:rsidP="00023B72">
                    <w:pPr>
                      <w:tabs>
                        <w:tab w:val="left" w:pos="3402"/>
                        <w:tab w:val="left" w:pos="5103"/>
                      </w:tabs>
                      <w:spacing w:after="0" w:line="240" w:lineRule="auto"/>
                      <w:jc w:val="center"/>
                      <w:rPr>
                        <w:rFonts w:ascii="Monotype Corsiva" w:hAnsi="Monotype Corsiva"/>
                        <w:i/>
                        <w:sz w:val="28"/>
                        <w:szCs w:val="28"/>
                      </w:rPr>
                    </w:pPr>
                    <w:r>
                      <w:rPr>
                        <w:rFonts w:ascii="Monotype Corsiva" w:hAnsi="Monotype Corsiva"/>
                        <w:i/>
                        <w:sz w:val="28"/>
                        <w:szCs w:val="28"/>
                      </w:rPr>
                      <w:t>Rama Judicial del Poder Público</w:t>
                    </w:r>
                  </w:p>
                  <w:p w14:paraId="60824A3A" w14:textId="77777777" w:rsidR="00023B72" w:rsidRDefault="00023B72" w:rsidP="00023B72">
                    <w:pPr>
                      <w:tabs>
                        <w:tab w:val="left" w:pos="5103"/>
                      </w:tabs>
                      <w:spacing w:after="0" w:line="240" w:lineRule="auto"/>
                      <w:jc w:val="center"/>
                      <w:rPr>
                        <w:rFonts w:ascii="Monotype Corsiva" w:hAnsi="Monotype Corsiva"/>
                        <w:i/>
                        <w:sz w:val="28"/>
                        <w:szCs w:val="28"/>
                      </w:rPr>
                    </w:pPr>
                    <w:r>
                      <w:rPr>
                        <w:rFonts w:ascii="Monotype Corsiva" w:hAnsi="Monotype Corsiva"/>
                        <w:i/>
                        <w:sz w:val="28"/>
                        <w:szCs w:val="28"/>
                      </w:rPr>
                      <w:t>Consejo Superior de la Judicatura</w:t>
                    </w:r>
                  </w:p>
                  <w:p w14:paraId="01668C02" w14:textId="77777777" w:rsidR="00023B72" w:rsidRDefault="00023B72" w:rsidP="00023B72">
                    <w:pPr>
                      <w:tabs>
                        <w:tab w:val="left" w:pos="5103"/>
                      </w:tabs>
                      <w:spacing w:after="0" w:line="240" w:lineRule="auto"/>
                      <w:jc w:val="center"/>
                      <w:rPr>
                        <w:rFonts w:ascii="Monotype Corsiva" w:hAnsi="Monotype Corsiva"/>
                        <w:i/>
                        <w:sz w:val="28"/>
                        <w:szCs w:val="28"/>
                      </w:rPr>
                    </w:pPr>
                    <w:r>
                      <w:rPr>
                        <w:rFonts w:ascii="Monotype Corsiva" w:hAnsi="Monotype Corsiva"/>
                        <w:i/>
                        <w:sz w:val="28"/>
                        <w:szCs w:val="28"/>
                      </w:rPr>
                      <w:t>Sala Administrativa</w:t>
                    </w:r>
                  </w:p>
                </w:txbxContent>
              </v:textbox>
            </v:shape>
          </w:pict>
        </mc:Fallback>
      </mc:AlternateContent>
    </w:r>
    <w:r w:rsidR="00DC077B">
      <w:rPr>
        <w:rFonts w:ascii="Times New Roman" w:eastAsia="Times New Roman" w:hAnsi="Times New Roman"/>
        <w:sz w:val="24"/>
        <w:szCs w:val="24"/>
        <w:lang w:val="es-ES" w:eastAsia="es-ES"/>
      </w:rPr>
      <w:object w:dxaOrig="1440" w:dyaOrig="1440" w14:anchorId="1B2D1D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6.45pt;margin-top:.4pt;width:56.25pt;height:57.95pt;z-index:251659264;mso-position-horizontal-relative:text;mso-position-vertical-relative:text">
          <v:imagedata r:id="rId1" o:title=""/>
          <w10:wrap type="square"/>
        </v:shape>
        <o:OLEObject Type="Embed" ProgID="MSPhotoEd.3" ShapeID="_x0000_s2049" DrawAspect="Content" ObjectID="_1793710429" r:id="rId2"/>
      </w:object>
    </w:r>
  </w:p>
  <w:p w14:paraId="1A9EB74F" w14:textId="77777777" w:rsidR="00023B72" w:rsidRDefault="00023B72" w:rsidP="00023B72">
    <w:pPr>
      <w:tabs>
        <w:tab w:val="center" w:pos="4252"/>
        <w:tab w:val="right" w:pos="8504"/>
      </w:tabs>
      <w:rPr>
        <w:rFonts w:ascii="Monotype Corsiva" w:eastAsia="Calibri" w:hAnsi="Monotype Corsiva"/>
        <w:b/>
        <w:i/>
        <w:sz w:val="36"/>
        <w:szCs w:val="36"/>
      </w:rPr>
    </w:pPr>
  </w:p>
  <w:p w14:paraId="55EB168F" w14:textId="77777777" w:rsidR="00023B72" w:rsidRDefault="00023B72" w:rsidP="00023B72">
    <w:pPr>
      <w:tabs>
        <w:tab w:val="center" w:pos="4252"/>
        <w:tab w:val="right" w:pos="8504"/>
      </w:tabs>
      <w:spacing w:after="0"/>
      <w:jc w:val="center"/>
      <w:rPr>
        <w:rFonts w:ascii="Century Gothic" w:eastAsia="Calibri" w:hAnsi="Century Gothic"/>
        <w:sz w:val="28"/>
        <w:szCs w:val="28"/>
      </w:rPr>
    </w:pPr>
    <w:r>
      <w:rPr>
        <w:rFonts w:ascii="Monotype Corsiva" w:eastAsia="Calibri" w:hAnsi="Monotype Corsiva"/>
        <w:b/>
        <w:i/>
        <w:sz w:val="36"/>
        <w:szCs w:val="36"/>
      </w:rPr>
      <w:t>JUZGADO SEGUNDO CIVIL MUNICIPAL DE NEIVA</w:t>
    </w:r>
  </w:p>
  <w:p w14:paraId="36CD4304" w14:textId="77777777" w:rsidR="00023B72" w:rsidRDefault="00023B7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F4C23"/>
    <w:multiLevelType w:val="hybridMultilevel"/>
    <w:tmpl w:val="784C8D72"/>
    <w:lvl w:ilvl="0" w:tplc="CD4C7966">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2D8468F6"/>
    <w:multiLevelType w:val="hybridMultilevel"/>
    <w:tmpl w:val="56F2E6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094660"/>
    <w:multiLevelType w:val="hybridMultilevel"/>
    <w:tmpl w:val="233639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4125E3B"/>
    <w:multiLevelType w:val="hybridMultilevel"/>
    <w:tmpl w:val="78001F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F9C02F2"/>
    <w:multiLevelType w:val="hybridMultilevel"/>
    <w:tmpl w:val="3C9A737E"/>
    <w:lvl w:ilvl="0" w:tplc="240A0001">
      <w:start w:val="1"/>
      <w:numFmt w:val="bullet"/>
      <w:lvlText w:val=""/>
      <w:lvlJc w:val="left"/>
      <w:pPr>
        <w:ind w:left="790" w:hanging="360"/>
      </w:pPr>
      <w:rPr>
        <w:rFonts w:ascii="Symbol" w:hAnsi="Symbol" w:hint="default"/>
      </w:rPr>
    </w:lvl>
    <w:lvl w:ilvl="1" w:tplc="240A0003" w:tentative="1">
      <w:start w:val="1"/>
      <w:numFmt w:val="bullet"/>
      <w:lvlText w:val="o"/>
      <w:lvlJc w:val="left"/>
      <w:pPr>
        <w:ind w:left="1510" w:hanging="360"/>
      </w:pPr>
      <w:rPr>
        <w:rFonts w:ascii="Courier New" w:hAnsi="Courier New" w:cs="Courier New" w:hint="default"/>
      </w:rPr>
    </w:lvl>
    <w:lvl w:ilvl="2" w:tplc="240A0005" w:tentative="1">
      <w:start w:val="1"/>
      <w:numFmt w:val="bullet"/>
      <w:lvlText w:val=""/>
      <w:lvlJc w:val="left"/>
      <w:pPr>
        <w:ind w:left="2230" w:hanging="360"/>
      </w:pPr>
      <w:rPr>
        <w:rFonts w:ascii="Wingdings" w:hAnsi="Wingdings" w:hint="default"/>
      </w:rPr>
    </w:lvl>
    <w:lvl w:ilvl="3" w:tplc="240A0001" w:tentative="1">
      <w:start w:val="1"/>
      <w:numFmt w:val="bullet"/>
      <w:lvlText w:val=""/>
      <w:lvlJc w:val="left"/>
      <w:pPr>
        <w:ind w:left="2950" w:hanging="360"/>
      </w:pPr>
      <w:rPr>
        <w:rFonts w:ascii="Symbol" w:hAnsi="Symbol" w:hint="default"/>
      </w:rPr>
    </w:lvl>
    <w:lvl w:ilvl="4" w:tplc="240A0003" w:tentative="1">
      <w:start w:val="1"/>
      <w:numFmt w:val="bullet"/>
      <w:lvlText w:val="o"/>
      <w:lvlJc w:val="left"/>
      <w:pPr>
        <w:ind w:left="3670" w:hanging="360"/>
      </w:pPr>
      <w:rPr>
        <w:rFonts w:ascii="Courier New" w:hAnsi="Courier New" w:cs="Courier New" w:hint="default"/>
      </w:rPr>
    </w:lvl>
    <w:lvl w:ilvl="5" w:tplc="240A0005" w:tentative="1">
      <w:start w:val="1"/>
      <w:numFmt w:val="bullet"/>
      <w:lvlText w:val=""/>
      <w:lvlJc w:val="left"/>
      <w:pPr>
        <w:ind w:left="4390" w:hanging="360"/>
      </w:pPr>
      <w:rPr>
        <w:rFonts w:ascii="Wingdings" w:hAnsi="Wingdings" w:hint="default"/>
      </w:rPr>
    </w:lvl>
    <w:lvl w:ilvl="6" w:tplc="240A0001" w:tentative="1">
      <w:start w:val="1"/>
      <w:numFmt w:val="bullet"/>
      <w:lvlText w:val=""/>
      <w:lvlJc w:val="left"/>
      <w:pPr>
        <w:ind w:left="5110" w:hanging="360"/>
      </w:pPr>
      <w:rPr>
        <w:rFonts w:ascii="Symbol" w:hAnsi="Symbol" w:hint="default"/>
      </w:rPr>
    </w:lvl>
    <w:lvl w:ilvl="7" w:tplc="240A0003" w:tentative="1">
      <w:start w:val="1"/>
      <w:numFmt w:val="bullet"/>
      <w:lvlText w:val="o"/>
      <w:lvlJc w:val="left"/>
      <w:pPr>
        <w:ind w:left="5830" w:hanging="360"/>
      </w:pPr>
      <w:rPr>
        <w:rFonts w:ascii="Courier New" w:hAnsi="Courier New" w:cs="Courier New" w:hint="default"/>
      </w:rPr>
    </w:lvl>
    <w:lvl w:ilvl="8" w:tplc="240A0005" w:tentative="1">
      <w:start w:val="1"/>
      <w:numFmt w:val="bullet"/>
      <w:lvlText w:val=""/>
      <w:lvlJc w:val="left"/>
      <w:pPr>
        <w:ind w:left="6550" w:hanging="360"/>
      </w:pPr>
      <w:rPr>
        <w:rFonts w:ascii="Wingdings" w:hAnsi="Wingdings" w:hint="default"/>
      </w:rPr>
    </w:lvl>
  </w:abstractNum>
  <w:abstractNum w:abstractNumId="5" w15:restartNumberingAfterBreak="0">
    <w:nsid w:val="409C658F"/>
    <w:multiLevelType w:val="hybridMultilevel"/>
    <w:tmpl w:val="516C14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1B050B1"/>
    <w:multiLevelType w:val="hybridMultilevel"/>
    <w:tmpl w:val="804A25DE"/>
    <w:lvl w:ilvl="0" w:tplc="DCA8CB80">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7" w15:restartNumberingAfterBreak="0">
    <w:nsid w:val="753A1656"/>
    <w:multiLevelType w:val="hybridMultilevel"/>
    <w:tmpl w:val="4F0E5E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CBB5F39"/>
    <w:multiLevelType w:val="multilevel"/>
    <w:tmpl w:val="AA62FB2E"/>
    <w:lvl w:ilvl="0">
      <w:start w:val="1"/>
      <w:numFmt w:val="decimal"/>
      <w:lvlText w:val="%1."/>
      <w:lvlJc w:val="left"/>
      <w:pPr>
        <w:ind w:left="675" w:hanging="675"/>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4272" w:hanging="144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7116" w:hanging="2160"/>
      </w:pPr>
      <w:rPr>
        <w:rFonts w:hint="default"/>
        <w:b/>
      </w:rPr>
    </w:lvl>
    <w:lvl w:ilvl="8">
      <w:start w:val="1"/>
      <w:numFmt w:val="decimal"/>
      <w:lvlText w:val="%1.%2.%3.%4.%5.%6.%7.%8.%9."/>
      <w:lvlJc w:val="left"/>
      <w:pPr>
        <w:ind w:left="7824" w:hanging="2160"/>
      </w:pPr>
      <w:rPr>
        <w:rFonts w:hint="default"/>
        <w:b/>
      </w:rPr>
    </w:lvl>
  </w:abstractNum>
  <w:num w:numId="1">
    <w:abstractNumId w:val="0"/>
  </w:num>
  <w:num w:numId="2">
    <w:abstractNumId w:val="8"/>
  </w:num>
  <w:num w:numId="3">
    <w:abstractNumId w:val="6"/>
  </w:num>
  <w:num w:numId="4">
    <w:abstractNumId w:val="5"/>
  </w:num>
  <w:num w:numId="5">
    <w:abstractNumId w:val="7"/>
  </w:num>
  <w:num w:numId="6">
    <w:abstractNumId w:val="1"/>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BDB"/>
    <w:rsid w:val="00003546"/>
    <w:rsid w:val="00023B72"/>
    <w:rsid w:val="00051143"/>
    <w:rsid w:val="00055483"/>
    <w:rsid w:val="00063B7E"/>
    <w:rsid w:val="00071B3B"/>
    <w:rsid w:val="0007319F"/>
    <w:rsid w:val="00094750"/>
    <w:rsid w:val="000C6FC2"/>
    <w:rsid w:val="000D5992"/>
    <w:rsid w:val="000D77D5"/>
    <w:rsid w:val="0011458F"/>
    <w:rsid w:val="00162A19"/>
    <w:rsid w:val="00192AF7"/>
    <w:rsid w:val="001A62CB"/>
    <w:rsid w:val="001E101F"/>
    <w:rsid w:val="001E18FF"/>
    <w:rsid w:val="00206AE2"/>
    <w:rsid w:val="00240B6A"/>
    <w:rsid w:val="00246956"/>
    <w:rsid w:val="00280D01"/>
    <w:rsid w:val="00281DE0"/>
    <w:rsid w:val="00296076"/>
    <w:rsid w:val="002A01A6"/>
    <w:rsid w:val="002A1879"/>
    <w:rsid w:val="002D1263"/>
    <w:rsid w:val="00325403"/>
    <w:rsid w:val="003740D2"/>
    <w:rsid w:val="00376173"/>
    <w:rsid w:val="00381561"/>
    <w:rsid w:val="003A49EA"/>
    <w:rsid w:val="003C621E"/>
    <w:rsid w:val="003D71D9"/>
    <w:rsid w:val="003E07F5"/>
    <w:rsid w:val="003F2D4A"/>
    <w:rsid w:val="0045071D"/>
    <w:rsid w:val="00456654"/>
    <w:rsid w:val="00464863"/>
    <w:rsid w:val="00473DE5"/>
    <w:rsid w:val="004C0439"/>
    <w:rsid w:val="004C5FB3"/>
    <w:rsid w:val="004F5ECD"/>
    <w:rsid w:val="00513C0B"/>
    <w:rsid w:val="00515549"/>
    <w:rsid w:val="005173C9"/>
    <w:rsid w:val="0053371B"/>
    <w:rsid w:val="00557E1C"/>
    <w:rsid w:val="00596DA9"/>
    <w:rsid w:val="005B71A9"/>
    <w:rsid w:val="005E413A"/>
    <w:rsid w:val="005F4B0B"/>
    <w:rsid w:val="006109EA"/>
    <w:rsid w:val="006349EC"/>
    <w:rsid w:val="00692420"/>
    <w:rsid w:val="006934F4"/>
    <w:rsid w:val="006A3299"/>
    <w:rsid w:val="006A6BDB"/>
    <w:rsid w:val="006E3B23"/>
    <w:rsid w:val="0070247A"/>
    <w:rsid w:val="007258A2"/>
    <w:rsid w:val="00755FE8"/>
    <w:rsid w:val="00760DAD"/>
    <w:rsid w:val="007636A6"/>
    <w:rsid w:val="00831939"/>
    <w:rsid w:val="00854AA7"/>
    <w:rsid w:val="008618B3"/>
    <w:rsid w:val="00861AA9"/>
    <w:rsid w:val="00874DAD"/>
    <w:rsid w:val="00877EE7"/>
    <w:rsid w:val="00882F17"/>
    <w:rsid w:val="00892591"/>
    <w:rsid w:val="0089541D"/>
    <w:rsid w:val="008C1B29"/>
    <w:rsid w:val="008D78F7"/>
    <w:rsid w:val="008F1B8B"/>
    <w:rsid w:val="008F4CD3"/>
    <w:rsid w:val="00917EF3"/>
    <w:rsid w:val="00933542"/>
    <w:rsid w:val="00990B2A"/>
    <w:rsid w:val="009B4247"/>
    <w:rsid w:val="009D51B6"/>
    <w:rsid w:val="009E24DB"/>
    <w:rsid w:val="00A451CB"/>
    <w:rsid w:val="00A632B6"/>
    <w:rsid w:val="00A73840"/>
    <w:rsid w:val="00A7479D"/>
    <w:rsid w:val="00A772A0"/>
    <w:rsid w:val="00A825A6"/>
    <w:rsid w:val="00A82FDB"/>
    <w:rsid w:val="00AB2C23"/>
    <w:rsid w:val="00B13E58"/>
    <w:rsid w:val="00B27DD0"/>
    <w:rsid w:val="00B32ACE"/>
    <w:rsid w:val="00B4336A"/>
    <w:rsid w:val="00B43F37"/>
    <w:rsid w:val="00B75AFE"/>
    <w:rsid w:val="00B94EB4"/>
    <w:rsid w:val="00BA0317"/>
    <w:rsid w:val="00BA7090"/>
    <w:rsid w:val="00BC17E1"/>
    <w:rsid w:val="00C069FF"/>
    <w:rsid w:val="00C2103C"/>
    <w:rsid w:val="00C4314F"/>
    <w:rsid w:val="00C57068"/>
    <w:rsid w:val="00C63DAD"/>
    <w:rsid w:val="00C65F25"/>
    <w:rsid w:val="00CB07BD"/>
    <w:rsid w:val="00CE6730"/>
    <w:rsid w:val="00D141D1"/>
    <w:rsid w:val="00D24ED7"/>
    <w:rsid w:val="00D30BFB"/>
    <w:rsid w:val="00D3550D"/>
    <w:rsid w:val="00D37626"/>
    <w:rsid w:val="00D846FC"/>
    <w:rsid w:val="00DA2C78"/>
    <w:rsid w:val="00DB0802"/>
    <w:rsid w:val="00DC077B"/>
    <w:rsid w:val="00DC0B37"/>
    <w:rsid w:val="00DC4004"/>
    <w:rsid w:val="00DE3DC7"/>
    <w:rsid w:val="00DE6AAF"/>
    <w:rsid w:val="00E51A4C"/>
    <w:rsid w:val="00E53699"/>
    <w:rsid w:val="00E6514C"/>
    <w:rsid w:val="00E74E34"/>
    <w:rsid w:val="00E767B1"/>
    <w:rsid w:val="00E93DAB"/>
    <w:rsid w:val="00EC6AD1"/>
    <w:rsid w:val="00EF3E71"/>
    <w:rsid w:val="00F03BCF"/>
    <w:rsid w:val="00F046EF"/>
    <w:rsid w:val="00F627F4"/>
    <w:rsid w:val="00FA0927"/>
    <w:rsid w:val="00FD72E8"/>
    <w:rsid w:val="00FE7B56"/>
    <w:rsid w:val="00FF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83C06E"/>
  <w15:chartTrackingRefBased/>
  <w15:docId w15:val="{8BF73B9E-6833-4854-9570-1340E4B1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927"/>
    <w:pPr>
      <w:spacing w:after="200" w:line="276" w:lineRule="auto"/>
    </w:pPr>
    <w:rPr>
      <w:lang w:val="es-CO"/>
    </w:rPr>
  </w:style>
  <w:style w:type="paragraph" w:styleId="Ttulo3">
    <w:name w:val="heading 3"/>
    <w:basedOn w:val="Normal"/>
    <w:next w:val="Normal"/>
    <w:link w:val="Ttulo3Car"/>
    <w:uiPriority w:val="9"/>
    <w:unhideWhenUsed/>
    <w:qFormat/>
    <w:rsid w:val="006A6B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A6BDB"/>
    <w:rPr>
      <w:rFonts w:asciiTheme="majorHAnsi" w:eastAsiaTheme="majorEastAsia" w:hAnsiTheme="majorHAnsi" w:cstheme="majorBidi"/>
      <w:color w:val="1F4D78" w:themeColor="accent1" w:themeShade="7F"/>
      <w:sz w:val="24"/>
      <w:szCs w:val="24"/>
      <w:lang w:val="es-CO"/>
    </w:rPr>
  </w:style>
  <w:style w:type="paragraph" w:styleId="Prrafodelista">
    <w:name w:val="List Paragraph"/>
    <w:basedOn w:val="Normal"/>
    <w:uiPriority w:val="34"/>
    <w:qFormat/>
    <w:rsid w:val="006A6BDB"/>
    <w:pPr>
      <w:ind w:left="720"/>
      <w:contextualSpacing/>
    </w:pPr>
  </w:style>
  <w:style w:type="paragraph" w:styleId="Textodeglobo">
    <w:name w:val="Balloon Text"/>
    <w:basedOn w:val="Normal"/>
    <w:link w:val="TextodegloboCar"/>
    <w:uiPriority w:val="99"/>
    <w:semiHidden/>
    <w:unhideWhenUsed/>
    <w:rsid w:val="006A6B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6BDB"/>
    <w:rPr>
      <w:rFonts w:ascii="Segoe UI" w:hAnsi="Segoe UI" w:cs="Segoe UI"/>
      <w:sz w:val="18"/>
      <w:szCs w:val="18"/>
      <w:lang w:val="es-CO"/>
    </w:rPr>
  </w:style>
  <w:style w:type="paragraph" w:styleId="Textoindependiente">
    <w:name w:val="Body Text"/>
    <w:basedOn w:val="Normal"/>
    <w:link w:val="TextoindependienteCar"/>
    <w:uiPriority w:val="99"/>
    <w:rsid w:val="006A6BDB"/>
    <w:pPr>
      <w:spacing w:after="0" w:line="360" w:lineRule="auto"/>
      <w:jc w:val="both"/>
    </w:pPr>
    <w:rPr>
      <w:rFonts w:ascii="Arial" w:eastAsia="Calibri" w:hAnsi="Arial" w:cs="Times New Roman"/>
      <w:sz w:val="24"/>
      <w:szCs w:val="20"/>
      <w:lang w:val="x-none" w:eastAsia="es-ES"/>
    </w:rPr>
  </w:style>
  <w:style w:type="character" w:customStyle="1" w:styleId="TextoindependienteCar">
    <w:name w:val="Texto independiente Car"/>
    <w:basedOn w:val="Fuentedeprrafopredeter"/>
    <w:link w:val="Textoindependiente"/>
    <w:uiPriority w:val="99"/>
    <w:rsid w:val="006A6BDB"/>
    <w:rPr>
      <w:rFonts w:ascii="Arial" w:eastAsia="Calibri" w:hAnsi="Arial" w:cs="Times New Roman"/>
      <w:sz w:val="24"/>
      <w:szCs w:val="20"/>
      <w:lang w:val="x-none" w:eastAsia="es-ES"/>
    </w:rPr>
  </w:style>
  <w:style w:type="paragraph" w:styleId="Encabezado">
    <w:name w:val="header"/>
    <w:basedOn w:val="Normal"/>
    <w:link w:val="EncabezadoCar"/>
    <w:uiPriority w:val="99"/>
    <w:unhideWhenUsed/>
    <w:rsid w:val="006A6B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6BDB"/>
    <w:rPr>
      <w:lang w:val="es-CO"/>
    </w:rPr>
  </w:style>
  <w:style w:type="paragraph" w:styleId="Piedepgina">
    <w:name w:val="footer"/>
    <w:basedOn w:val="Normal"/>
    <w:link w:val="PiedepginaCar"/>
    <w:uiPriority w:val="99"/>
    <w:unhideWhenUsed/>
    <w:rsid w:val="006A6B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6BDB"/>
    <w:rPr>
      <w:lang w:val="es-CO"/>
    </w:rPr>
  </w:style>
  <w:style w:type="table" w:styleId="Tablaconcuadrcula">
    <w:name w:val="Table Grid"/>
    <w:basedOn w:val="Tablanormal"/>
    <w:uiPriority w:val="39"/>
    <w:rsid w:val="006A6BDB"/>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6BD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extoindependiente21">
    <w:name w:val="Texto independiente 21"/>
    <w:basedOn w:val="Normal"/>
    <w:rsid w:val="006A6BDB"/>
    <w:pPr>
      <w:spacing w:after="0" w:line="240" w:lineRule="auto"/>
      <w:jc w:val="both"/>
    </w:pPr>
    <w:rPr>
      <w:rFonts w:ascii="Courier New" w:eastAsia="Times New Roman" w:hAnsi="Courier New" w:cs="Times New Roman"/>
      <w:sz w:val="18"/>
      <w:szCs w:val="20"/>
      <w:lang w:val="es-ES_tradnl" w:eastAsia="es-ES"/>
    </w:rPr>
  </w:style>
  <w:style w:type="character" w:styleId="Refdecomentario">
    <w:name w:val="annotation reference"/>
    <w:basedOn w:val="Fuentedeprrafopredeter"/>
    <w:uiPriority w:val="99"/>
    <w:semiHidden/>
    <w:unhideWhenUsed/>
    <w:rsid w:val="006A6BDB"/>
    <w:rPr>
      <w:sz w:val="16"/>
      <w:szCs w:val="16"/>
    </w:rPr>
  </w:style>
  <w:style w:type="paragraph" w:styleId="Textocomentario">
    <w:name w:val="annotation text"/>
    <w:basedOn w:val="Normal"/>
    <w:link w:val="TextocomentarioCar"/>
    <w:uiPriority w:val="99"/>
    <w:semiHidden/>
    <w:unhideWhenUsed/>
    <w:rsid w:val="006A6B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6BDB"/>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6A6BDB"/>
    <w:rPr>
      <w:b/>
      <w:bCs/>
    </w:rPr>
  </w:style>
  <w:style w:type="character" w:customStyle="1" w:styleId="AsuntodelcomentarioCar">
    <w:name w:val="Asunto del comentario Car"/>
    <w:basedOn w:val="TextocomentarioCar"/>
    <w:link w:val="Asuntodelcomentario"/>
    <w:uiPriority w:val="99"/>
    <w:semiHidden/>
    <w:rsid w:val="006A6BDB"/>
    <w:rPr>
      <w:b/>
      <w:bCs/>
      <w:sz w:val="20"/>
      <w:szCs w:val="20"/>
      <w:lang w:val="es-CO"/>
    </w:rPr>
  </w:style>
  <w:style w:type="character" w:styleId="Hipervnculo">
    <w:name w:val="Hyperlink"/>
    <w:basedOn w:val="Fuentedeprrafopredeter"/>
    <w:uiPriority w:val="99"/>
    <w:unhideWhenUsed/>
    <w:rsid w:val="00760D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mpl02nei@cendoj.ramajudicial.gov.co"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3</Pages>
  <Words>937</Words>
  <Characters>5159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YULIETH</dc:creator>
  <cp:keywords/>
  <dc:description/>
  <cp:lastModifiedBy>Juzgado 02 Civil Municipal - Huila - Neiva</cp:lastModifiedBy>
  <cp:revision>94</cp:revision>
  <dcterms:created xsi:type="dcterms:W3CDTF">2021-04-22T19:41:00Z</dcterms:created>
  <dcterms:modified xsi:type="dcterms:W3CDTF">2024-11-21T21:07:00Z</dcterms:modified>
</cp:coreProperties>
</file>