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0C6942" w14:textId="77777777" w:rsidR="005F297A" w:rsidRPr="005F07F2" w:rsidRDefault="005F297A" w:rsidP="002956F9">
      <w:pPr>
        <w:spacing w:after="0" w:line="312" w:lineRule="auto"/>
        <w:jc w:val="both"/>
        <w:rPr>
          <w:rFonts w:ascii="Arial" w:hAnsi="Arial" w:cs="Arial"/>
          <w:lang w:val="it-IT"/>
        </w:rPr>
      </w:pPr>
      <w:r w:rsidRPr="005F07F2">
        <w:rPr>
          <w:rFonts w:ascii="Arial" w:hAnsi="Arial" w:cs="Arial"/>
          <w:lang w:val="it-IT"/>
        </w:rPr>
        <w:t>Honorable</w:t>
      </w:r>
    </w:p>
    <w:p w14:paraId="192EB962" w14:textId="77777777" w:rsidR="005F297A" w:rsidRPr="005F07F2" w:rsidRDefault="005F297A" w:rsidP="002956F9">
      <w:pPr>
        <w:spacing w:after="0" w:line="312" w:lineRule="auto"/>
        <w:jc w:val="both"/>
        <w:rPr>
          <w:rFonts w:ascii="Arial" w:hAnsi="Arial" w:cs="Arial"/>
          <w:b/>
          <w:bCs/>
          <w:lang w:val="it-IT"/>
        </w:rPr>
      </w:pPr>
      <w:r w:rsidRPr="005F07F2">
        <w:rPr>
          <w:rFonts w:ascii="Arial" w:hAnsi="Arial" w:cs="Arial"/>
          <w:b/>
          <w:bCs/>
          <w:lang w:val="it-IT"/>
        </w:rPr>
        <w:t>TRIBUNAL ADMINISTRATIVO DEL VALLE DEL CAUCA</w:t>
      </w:r>
    </w:p>
    <w:p w14:paraId="308AA51E" w14:textId="7D8F0CAD" w:rsidR="005F297A" w:rsidRPr="005F07F2" w:rsidRDefault="005F297A" w:rsidP="002956F9">
      <w:pPr>
        <w:spacing w:after="0" w:line="312" w:lineRule="auto"/>
        <w:jc w:val="both"/>
        <w:rPr>
          <w:rFonts w:ascii="Arial" w:hAnsi="Arial" w:cs="Arial"/>
          <w:b/>
          <w:bCs/>
          <w:lang w:val="it-IT"/>
        </w:rPr>
      </w:pPr>
      <w:r w:rsidRPr="005F07F2">
        <w:rPr>
          <w:rFonts w:ascii="Arial" w:hAnsi="Arial" w:cs="Arial"/>
          <w:lang w:val="it-IT"/>
        </w:rPr>
        <w:t>Magistrad</w:t>
      </w:r>
      <w:r w:rsidR="00E10864" w:rsidRPr="005F07F2">
        <w:rPr>
          <w:rFonts w:ascii="Arial" w:hAnsi="Arial" w:cs="Arial"/>
          <w:lang w:val="it-IT"/>
        </w:rPr>
        <w:t>a</w:t>
      </w:r>
      <w:r w:rsidRPr="005F07F2">
        <w:rPr>
          <w:rFonts w:ascii="Arial" w:hAnsi="Arial" w:cs="Arial"/>
          <w:lang w:val="it-IT"/>
        </w:rPr>
        <w:t xml:space="preserve"> ponente Dr</w:t>
      </w:r>
      <w:r w:rsidR="00E10864" w:rsidRPr="005F07F2">
        <w:rPr>
          <w:rFonts w:ascii="Arial" w:hAnsi="Arial" w:cs="Arial"/>
          <w:lang w:val="it-IT"/>
        </w:rPr>
        <w:t>a</w:t>
      </w:r>
      <w:r w:rsidRPr="005F07F2">
        <w:rPr>
          <w:rFonts w:ascii="Arial" w:hAnsi="Arial" w:cs="Arial"/>
          <w:lang w:val="it-IT"/>
        </w:rPr>
        <w:t>.</w:t>
      </w:r>
      <w:r w:rsidRPr="005F07F2">
        <w:rPr>
          <w:rFonts w:ascii="Arial" w:hAnsi="Arial" w:cs="Arial"/>
          <w:b/>
          <w:bCs/>
          <w:lang w:val="it-IT"/>
        </w:rPr>
        <w:t xml:space="preserve"> </w:t>
      </w:r>
      <w:r w:rsidR="00E10864" w:rsidRPr="005F07F2">
        <w:rPr>
          <w:rFonts w:ascii="Arial" w:hAnsi="Arial" w:cs="Arial"/>
          <w:b/>
          <w:bCs/>
          <w:lang w:val="it-IT"/>
        </w:rPr>
        <w:t>Paola Andrea Gartner Henao (E)</w:t>
      </w:r>
    </w:p>
    <w:p w14:paraId="51ED326F" w14:textId="77777777" w:rsidR="005F297A" w:rsidRPr="002956F9" w:rsidRDefault="005F297A" w:rsidP="002956F9">
      <w:pPr>
        <w:spacing w:after="0" w:line="312" w:lineRule="auto"/>
        <w:jc w:val="both"/>
        <w:rPr>
          <w:rFonts w:ascii="Arial" w:hAnsi="Arial" w:cs="Arial"/>
          <w:b/>
          <w:bCs/>
        </w:rPr>
      </w:pPr>
      <w:hyperlink r:id="rId8" w:history="1">
        <w:r w:rsidRPr="002956F9">
          <w:rPr>
            <w:rStyle w:val="Hipervnculo"/>
            <w:rFonts w:ascii="Arial" w:hAnsi="Arial" w:cs="Arial"/>
            <w:b/>
            <w:bCs/>
          </w:rPr>
          <w:t>rpmemorialestadmvcauca@cendoj.ramajudicial.gov.co</w:t>
        </w:r>
      </w:hyperlink>
      <w:r w:rsidRPr="002956F9">
        <w:rPr>
          <w:rFonts w:ascii="Arial" w:hAnsi="Arial" w:cs="Arial"/>
          <w:b/>
          <w:bCs/>
        </w:rPr>
        <w:t xml:space="preserve"> </w:t>
      </w:r>
    </w:p>
    <w:p w14:paraId="6D4875A3" w14:textId="77777777" w:rsidR="00D92669" w:rsidRPr="002956F9" w:rsidRDefault="00D92669" w:rsidP="002956F9">
      <w:pPr>
        <w:spacing w:after="0" w:line="312" w:lineRule="auto"/>
        <w:jc w:val="both"/>
        <w:rPr>
          <w:rFonts w:ascii="Arial" w:hAnsi="Arial" w:cs="Arial"/>
        </w:rPr>
      </w:pPr>
    </w:p>
    <w:p w14:paraId="7256661C" w14:textId="77777777" w:rsidR="00D92669" w:rsidRPr="002956F9" w:rsidRDefault="00D92669" w:rsidP="002956F9">
      <w:pPr>
        <w:spacing w:after="0" w:line="312" w:lineRule="auto"/>
        <w:jc w:val="both"/>
        <w:rPr>
          <w:rFonts w:ascii="Arial" w:hAnsi="Arial" w:cs="Arial"/>
          <w:b/>
          <w:bCs/>
        </w:rPr>
      </w:pPr>
    </w:p>
    <w:p w14:paraId="43B68EB5" w14:textId="7B7940E8" w:rsidR="004D65BA" w:rsidRPr="002956F9" w:rsidRDefault="004D65BA" w:rsidP="002956F9">
      <w:pPr>
        <w:spacing w:after="0" w:line="312" w:lineRule="auto"/>
        <w:jc w:val="both"/>
        <w:rPr>
          <w:rFonts w:ascii="Arial" w:hAnsi="Arial" w:cs="Arial"/>
        </w:rPr>
      </w:pPr>
      <w:r w:rsidRPr="002956F9">
        <w:rPr>
          <w:rFonts w:ascii="Arial" w:hAnsi="Arial" w:cs="Arial"/>
          <w:b/>
          <w:bCs/>
        </w:rPr>
        <w:t>REFERENCIA</w:t>
      </w:r>
      <w:r w:rsidRPr="002956F9">
        <w:rPr>
          <w:rFonts w:ascii="Arial" w:hAnsi="Arial" w:cs="Arial"/>
        </w:rPr>
        <w:t xml:space="preserve">: </w:t>
      </w:r>
      <w:r w:rsidRPr="002956F9">
        <w:rPr>
          <w:rFonts w:ascii="Arial" w:hAnsi="Arial" w:cs="Arial"/>
          <w:b/>
          <w:bCs/>
          <w:u w:val="single"/>
        </w:rPr>
        <w:t xml:space="preserve">RECURSO DE </w:t>
      </w:r>
      <w:r w:rsidR="008B17E9" w:rsidRPr="002956F9">
        <w:rPr>
          <w:rFonts w:ascii="Arial" w:hAnsi="Arial" w:cs="Arial"/>
          <w:b/>
          <w:bCs/>
          <w:u w:val="single"/>
        </w:rPr>
        <w:t>APELACIÓN</w:t>
      </w:r>
      <w:r w:rsidRPr="002956F9">
        <w:rPr>
          <w:rFonts w:ascii="Arial" w:hAnsi="Arial" w:cs="Arial"/>
          <w:b/>
          <w:bCs/>
          <w:u w:val="single"/>
        </w:rPr>
        <w:t xml:space="preserve"> CONTRA </w:t>
      </w:r>
      <w:r w:rsidR="008B17E9" w:rsidRPr="002956F9">
        <w:rPr>
          <w:rFonts w:ascii="Arial" w:hAnsi="Arial" w:cs="Arial"/>
          <w:b/>
          <w:bCs/>
          <w:u w:val="single"/>
        </w:rPr>
        <w:t xml:space="preserve">LA SENTENCIA </w:t>
      </w:r>
      <w:r w:rsidR="00E10864" w:rsidRPr="002956F9">
        <w:rPr>
          <w:rFonts w:ascii="Arial" w:hAnsi="Arial" w:cs="Arial"/>
          <w:b/>
          <w:bCs/>
          <w:u w:val="single"/>
        </w:rPr>
        <w:t>del 4/10/2024</w:t>
      </w:r>
      <w:r w:rsidR="006C6568" w:rsidRPr="002956F9">
        <w:rPr>
          <w:rFonts w:ascii="Arial" w:hAnsi="Arial" w:cs="Arial"/>
          <w:b/>
          <w:bCs/>
          <w:u w:val="single"/>
        </w:rPr>
        <w:t>.</w:t>
      </w:r>
    </w:p>
    <w:p w14:paraId="4D8D869A" w14:textId="77777777" w:rsidR="004D65BA" w:rsidRPr="002956F9" w:rsidRDefault="004D65BA" w:rsidP="002956F9">
      <w:pPr>
        <w:spacing w:after="0" w:line="312" w:lineRule="auto"/>
        <w:jc w:val="both"/>
        <w:rPr>
          <w:rFonts w:ascii="Arial" w:hAnsi="Arial" w:cs="Arial"/>
          <w:b/>
          <w:bCs/>
        </w:rPr>
      </w:pPr>
    </w:p>
    <w:p w14:paraId="49719B69" w14:textId="7E2839FF" w:rsidR="004D65BA" w:rsidRPr="002956F9" w:rsidRDefault="004D65BA" w:rsidP="002956F9">
      <w:pPr>
        <w:spacing w:after="0" w:line="312" w:lineRule="auto"/>
        <w:jc w:val="both"/>
        <w:rPr>
          <w:rFonts w:ascii="Arial" w:hAnsi="Arial" w:cs="Arial"/>
        </w:rPr>
      </w:pPr>
      <w:r w:rsidRPr="002956F9">
        <w:rPr>
          <w:rFonts w:ascii="Arial" w:hAnsi="Arial" w:cs="Arial"/>
          <w:b/>
          <w:bCs/>
        </w:rPr>
        <w:t>PROCESO</w:t>
      </w:r>
      <w:r w:rsidRPr="002956F9">
        <w:rPr>
          <w:rFonts w:ascii="Arial" w:hAnsi="Arial" w:cs="Arial"/>
        </w:rPr>
        <w:t>:</w:t>
      </w:r>
      <w:r w:rsidRPr="002956F9">
        <w:rPr>
          <w:rFonts w:ascii="Arial" w:hAnsi="Arial" w:cs="Arial"/>
        </w:rPr>
        <w:tab/>
      </w:r>
      <w:r w:rsidRPr="002956F9">
        <w:rPr>
          <w:rFonts w:ascii="Arial" w:hAnsi="Arial" w:cs="Arial"/>
        </w:rPr>
        <w:tab/>
        <w:t xml:space="preserve"> REPARACIÓN DIRECTA  </w:t>
      </w:r>
    </w:p>
    <w:p w14:paraId="2663E057" w14:textId="1B56EE2A" w:rsidR="004D65BA" w:rsidRPr="002956F9" w:rsidRDefault="004D65BA" w:rsidP="002956F9">
      <w:pPr>
        <w:spacing w:after="0" w:line="312" w:lineRule="auto"/>
        <w:jc w:val="both"/>
        <w:rPr>
          <w:rFonts w:ascii="Arial" w:hAnsi="Arial" w:cs="Arial"/>
        </w:rPr>
      </w:pPr>
      <w:r w:rsidRPr="002956F9">
        <w:rPr>
          <w:rFonts w:ascii="Arial" w:hAnsi="Arial" w:cs="Arial"/>
          <w:b/>
          <w:bCs/>
        </w:rPr>
        <w:t>RADICADO</w:t>
      </w:r>
      <w:r w:rsidRPr="002956F9">
        <w:rPr>
          <w:rFonts w:ascii="Arial" w:hAnsi="Arial" w:cs="Arial"/>
        </w:rPr>
        <w:t xml:space="preserve">: </w:t>
      </w:r>
      <w:r w:rsidRPr="002956F9">
        <w:rPr>
          <w:rFonts w:ascii="Arial" w:hAnsi="Arial" w:cs="Arial"/>
        </w:rPr>
        <w:tab/>
      </w:r>
      <w:r w:rsidRPr="002956F9">
        <w:rPr>
          <w:rFonts w:ascii="Arial" w:hAnsi="Arial" w:cs="Arial"/>
        </w:rPr>
        <w:tab/>
        <w:t xml:space="preserve"> </w:t>
      </w:r>
      <w:r w:rsidR="00E10864" w:rsidRPr="002956F9">
        <w:rPr>
          <w:rFonts w:ascii="Arial" w:hAnsi="Arial" w:cs="Arial"/>
        </w:rPr>
        <w:t>76001-3333-009-</w:t>
      </w:r>
      <w:r w:rsidR="00E10864" w:rsidRPr="002956F9">
        <w:rPr>
          <w:rFonts w:ascii="Arial" w:hAnsi="Arial" w:cs="Arial"/>
          <w:b/>
          <w:bCs/>
          <w:u w:val="single"/>
        </w:rPr>
        <w:t>2015-00283</w:t>
      </w:r>
      <w:r w:rsidR="00E10864" w:rsidRPr="002956F9">
        <w:rPr>
          <w:rFonts w:ascii="Arial" w:hAnsi="Arial" w:cs="Arial"/>
        </w:rPr>
        <w:t>-00</w:t>
      </w:r>
    </w:p>
    <w:p w14:paraId="60A2313C" w14:textId="2ECFB1E4" w:rsidR="004D65BA" w:rsidRPr="002956F9" w:rsidRDefault="004D65BA" w:rsidP="002956F9">
      <w:pPr>
        <w:spacing w:after="0" w:line="312" w:lineRule="auto"/>
        <w:jc w:val="both"/>
        <w:rPr>
          <w:rFonts w:ascii="Arial" w:hAnsi="Arial" w:cs="Arial"/>
        </w:rPr>
      </w:pPr>
      <w:r w:rsidRPr="002956F9">
        <w:rPr>
          <w:rFonts w:ascii="Arial" w:hAnsi="Arial" w:cs="Arial"/>
          <w:b/>
          <w:bCs/>
        </w:rPr>
        <w:t>DEMANDANTE</w:t>
      </w:r>
      <w:r w:rsidRPr="002956F9">
        <w:rPr>
          <w:rFonts w:ascii="Arial" w:hAnsi="Arial" w:cs="Arial"/>
        </w:rPr>
        <w:t xml:space="preserve">: </w:t>
      </w:r>
      <w:r w:rsidRPr="002956F9">
        <w:rPr>
          <w:rFonts w:ascii="Arial" w:hAnsi="Arial" w:cs="Arial"/>
        </w:rPr>
        <w:tab/>
        <w:t xml:space="preserve"> </w:t>
      </w:r>
      <w:r w:rsidR="00ED7CDF" w:rsidRPr="002956F9">
        <w:rPr>
          <w:rFonts w:ascii="Arial" w:hAnsi="Arial" w:cs="Arial"/>
        </w:rPr>
        <w:t>OMAR JAVIER CASTILLO ARBOLEDA</w:t>
      </w:r>
      <w:r w:rsidR="00E25413" w:rsidRPr="002956F9">
        <w:rPr>
          <w:rFonts w:ascii="Arial" w:hAnsi="Arial" w:cs="Arial"/>
        </w:rPr>
        <w:t xml:space="preserve"> Y OTROS. </w:t>
      </w:r>
    </w:p>
    <w:p w14:paraId="4947BD83" w14:textId="44E4D9FA" w:rsidR="004D65BA" w:rsidRPr="002956F9" w:rsidRDefault="004D65BA" w:rsidP="002956F9">
      <w:pPr>
        <w:spacing w:after="0" w:line="312" w:lineRule="auto"/>
        <w:jc w:val="both"/>
        <w:rPr>
          <w:rFonts w:ascii="Arial" w:hAnsi="Arial" w:cs="Arial"/>
        </w:rPr>
      </w:pPr>
      <w:r w:rsidRPr="002956F9">
        <w:rPr>
          <w:rFonts w:ascii="Arial" w:hAnsi="Arial" w:cs="Arial"/>
          <w:b/>
          <w:bCs/>
        </w:rPr>
        <w:t>DEMANDADO</w:t>
      </w:r>
      <w:r w:rsidRPr="002956F9">
        <w:rPr>
          <w:rFonts w:ascii="Arial" w:hAnsi="Arial" w:cs="Arial"/>
        </w:rPr>
        <w:t xml:space="preserve">: </w:t>
      </w:r>
      <w:r w:rsidRPr="002956F9">
        <w:rPr>
          <w:rFonts w:ascii="Arial" w:hAnsi="Arial" w:cs="Arial"/>
        </w:rPr>
        <w:tab/>
        <w:t xml:space="preserve"> </w:t>
      </w:r>
      <w:r w:rsidR="009F1CEF" w:rsidRPr="002956F9">
        <w:rPr>
          <w:rFonts w:ascii="Arial" w:hAnsi="Arial" w:cs="Arial"/>
        </w:rPr>
        <w:t xml:space="preserve">INSTITUTO </w:t>
      </w:r>
      <w:r w:rsidR="00FC617D" w:rsidRPr="002956F9">
        <w:rPr>
          <w:rFonts w:ascii="Arial" w:hAnsi="Arial" w:cs="Arial"/>
        </w:rPr>
        <w:t xml:space="preserve">NACIONAL </w:t>
      </w:r>
      <w:r w:rsidR="009F1CEF" w:rsidRPr="002956F9">
        <w:rPr>
          <w:rFonts w:ascii="Arial" w:hAnsi="Arial" w:cs="Arial"/>
        </w:rPr>
        <w:t xml:space="preserve">PENITENCIARIO Y </w:t>
      </w:r>
      <w:r w:rsidR="00407A87" w:rsidRPr="002956F9">
        <w:rPr>
          <w:rFonts w:ascii="Arial" w:hAnsi="Arial" w:cs="Arial"/>
        </w:rPr>
        <w:t>CARCELARIO Y</w:t>
      </w:r>
      <w:r w:rsidR="00E25413" w:rsidRPr="002956F9">
        <w:rPr>
          <w:rFonts w:ascii="Arial" w:hAnsi="Arial" w:cs="Arial"/>
        </w:rPr>
        <w:t xml:space="preserve"> OTROS</w:t>
      </w:r>
    </w:p>
    <w:p w14:paraId="603E27F3" w14:textId="1FB1647C" w:rsidR="004D65BA" w:rsidRPr="002956F9" w:rsidRDefault="004D65BA" w:rsidP="002956F9">
      <w:pPr>
        <w:spacing w:after="0" w:line="312" w:lineRule="auto"/>
        <w:jc w:val="both"/>
        <w:rPr>
          <w:rFonts w:ascii="Arial" w:hAnsi="Arial" w:cs="Arial"/>
        </w:rPr>
      </w:pPr>
      <w:r w:rsidRPr="002956F9">
        <w:rPr>
          <w:rFonts w:ascii="Arial" w:hAnsi="Arial" w:cs="Arial"/>
          <w:b/>
          <w:bCs/>
        </w:rPr>
        <w:t>LLAMADO EN GTÍA</w:t>
      </w:r>
      <w:r w:rsidRPr="002956F9">
        <w:rPr>
          <w:rFonts w:ascii="Arial" w:hAnsi="Arial" w:cs="Arial"/>
        </w:rPr>
        <w:t xml:space="preserve">.: </w:t>
      </w:r>
      <w:r w:rsidR="00E25413" w:rsidRPr="002956F9">
        <w:rPr>
          <w:rFonts w:ascii="Arial" w:hAnsi="Arial" w:cs="Arial"/>
          <w:b/>
          <w:bCs/>
          <w:u w:val="single"/>
        </w:rPr>
        <w:t>LA PREVISORA S.A. COMPAÑÍA DE SEGUROS</w:t>
      </w:r>
      <w:r w:rsidRPr="002956F9">
        <w:rPr>
          <w:rFonts w:ascii="Arial" w:hAnsi="Arial" w:cs="Arial"/>
        </w:rPr>
        <w:t xml:space="preserve"> </w:t>
      </w:r>
    </w:p>
    <w:p w14:paraId="4B8F7B8E" w14:textId="77777777" w:rsidR="004D65BA" w:rsidRPr="002956F9" w:rsidRDefault="004D65BA" w:rsidP="002956F9">
      <w:pPr>
        <w:pStyle w:val="Textoindependiente3"/>
        <w:spacing w:after="0" w:line="312" w:lineRule="auto"/>
        <w:jc w:val="both"/>
        <w:rPr>
          <w:rFonts w:ascii="Arial" w:hAnsi="Arial" w:cs="Arial"/>
          <w:b/>
          <w:sz w:val="22"/>
          <w:szCs w:val="22"/>
        </w:rPr>
      </w:pPr>
    </w:p>
    <w:p w14:paraId="18F833AC" w14:textId="77777777" w:rsidR="00660C27" w:rsidRPr="002956F9" w:rsidRDefault="00660C27" w:rsidP="002956F9">
      <w:pPr>
        <w:spacing w:after="0" w:line="312" w:lineRule="auto"/>
        <w:jc w:val="both"/>
        <w:rPr>
          <w:rFonts w:ascii="Arial" w:hAnsi="Arial" w:cs="Arial"/>
          <w:b/>
        </w:rPr>
      </w:pPr>
    </w:p>
    <w:p w14:paraId="437D3E43" w14:textId="2440B333" w:rsidR="00E25413" w:rsidRPr="002956F9" w:rsidRDefault="004D65BA" w:rsidP="002956F9">
      <w:pPr>
        <w:spacing w:after="0" w:line="312" w:lineRule="auto"/>
        <w:jc w:val="both"/>
        <w:rPr>
          <w:rFonts w:ascii="Arial" w:eastAsia="Calibri" w:hAnsi="Arial" w:cs="Arial"/>
        </w:rPr>
      </w:pPr>
      <w:r w:rsidRPr="002956F9">
        <w:rPr>
          <w:rFonts w:ascii="Arial" w:hAnsi="Arial" w:cs="Arial"/>
          <w:b/>
        </w:rPr>
        <w:t>GUSTAVO ALBERTO HERRERA ÁVILA</w:t>
      </w:r>
      <w:r w:rsidRPr="002956F9">
        <w:rPr>
          <w:rFonts w:ascii="Arial" w:hAnsi="Arial" w:cs="Arial"/>
          <w:bCs/>
        </w:rPr>
        <w:t>,</w:t>
      </w:r>
      <w:r w:rsidRPr="002956F9">
        <w:rPr>
          <w:rFonts w:ascii="Arial" w:hAnsi="Arial" w:cs="Arial"/>
          <w:b/>
        </w:rPr>
        <w:t xml:space="preserve"> </w:t>
      </w:r>
      <w:r w:rsidRPr="002956F9">
        <w:rPr>
          <w:rFonts w:ascii="Arial" w:hAnsi="Arial" w:cs="Arial"/>
        </w:rPr>
        <w:t xml:space="preserve">identificado con cédula de ciudadanía No. 19.395.114 de Bogotá, abogado titulado y en ejercicio, portador de la tarjeta profesional No. 39.116 del Consejo Superior de la Judicatura, actuando en mi calidad de apoderado especial de la </w:t>
      </w:r>
      <w:r w:rsidR="00E25413" w:rsidRPr="002956F9">
        <w:rPr>
          <w:rFonts w:ascii="Arial" w:hAnsi="Arial" w:cs="Arial"/>
          <w:b/>
          <w:bCs/>
        </w:rPr>
        <w:t>PREVISORA S.A. COMPAÑÍA DE SEGUROS</w:t>
      </w:r>
      <w:r w:rsidRPr="002956F9">
        <w:rPr>
          <w:rFonts w:ascii="Arial" w:hAnsi="Arial" w:cs="Arial"/>
        </w:rPr>
        <w:t xml:space="preserve"> conforme se acredita con el poder que ya reposa en el plenario, encontrándome dentro del término legal previsto para el efecto, me dirijo a su despacho con el fin de presentar </w:t>
      </w:r>
      <w:r w:rsidRPr="002956F9">
        <w:rPr>
          <w:rFonts w:ascii="Arial" w:hAnsi="Arial" w:cs="Arial"/>
          <w:b/>
          <w:bCs/>
        </w:rPr>
        <w:t xml:space="preserve">RECURSO DE </w:t>
      </w:r>
      <w:r w:rsidR="00E25413" w:rsidRPr="002956F9">
        <w:rPr>
          <w:rFonts w:ascii="Arial" w:hAnsi="Arial" w:cs="Arial"/>
          <w:b/>
          <w:bCs/>
        </w:rPr>
        <w:t>APELACIÓN</w:t>
      </w:r>
      <w:r w:rsidRPr="002956F9">
        <w:rPr>
          <w:rFonts w:ascii="Arial" w:hAnsi="Arial" w:cs="Arial"/>
          <w:b/>
          <w:bCs/>
        </w:rPr>
        <w:t xml:space="preserve"> </w:t>
      </w:r>
      <w:r w:rsidRPr="002956F9">
        <w:rPr>
          <w:rFonts w:ascii="Arial" w:hAnsi="Arial" w:cs="Arial"/>
        </w:rPr>
        <w:t>contra</w:t>
      </w:r>
      <w:r w:rsidR="00E25413" w:rsidRPr="002956F9">
        <w:rPr>
          <w:rFonts w:ascii="Arial" w:hAnsi="Arial" w:cs="Arial"/>
        </w:rPr>
        <w:t xml:space="preserve"> la Sentencia de primera instancia </w:t>
      </w:r>
      <w:r w:rsidR="00FC617D" w:rsidRPr="002956F9">
        <w:rPr>
          <w:rFonts w:ascii="Arial" w:hAnsi="Arial" w:cs="Arial"/>
        </w:rPr>
        <w:t>del 4 de octubre de 2024</w:t>
      </w:r>
      <w:r w:rsidR="005F07F2">
        <w:rPr>
          <w:rFonts w:ascii="Arial" w:hAnsi="Arial" w:cs="Arial"/>
        </w:rPr>
        <w:t xml:space="preserve"> </w:t>
      </w:r>
      <w:r w:rsidR="00E25413" w:rsidRPr="002956F9">
        <w:rPr>
          <w:rFonts w:ascii="Arial" w:hAnsi="Arial" w:cs="Arial"/>
          <w:lang w:val="es-ES_tradnl"/>
        </w:rPr>
        <w:t xml:space="preserve">solicitando desde ya, </w:t>
      </w:r>
      <w:r w:rsidR="00AE05D0" w:rsidRPr="002956F9">
        <w:rPr>
          <w:rFonts w:ascii="Arial" w:hAnsi="Arial" w:cs="Arial"/>
          <w:lang w:val="es-ES_tradnl"/>
        </w:rPr>
        <w:t xml:space="preserve">la </w:t>
      </w:r>
      <w:r w:rsidR="00E25413" w:rsidRPr="002956F9">
        <w:rPr>
          <w:rFonts w:ascii="Arial" w:hAnsi="Arial" w:cs="Arial"/>
          <w:lang w:val="es-ES_tradnl"/>
        </w:rPr>
        <w:t>revocatoria</w:t>
      </w:r>
      <w:r w:rsidR="00AE05D0" w:rsidRPr="002956F9">
        <w:rPr>
          <w:rFonts w:ascii="Arial" w:hAnsi="Arial" w:cs="Arial"/>
          <w:lang w:val="es-ES_tradnl"/>
        </w:rPr>
        <w:t xml:space="preserve"> de los artículo </w:t>
      </w:r>
      <w:r w:rsidR="00AE05D0" w:rsidRPr="002956F9">
        <w:rPr>
          <w:rFonts w:ascii="Arial" w:hAnsi="Arial" w:cs="Arial"/>
          <w:b/>
          <w:bCs/>
          <w:u w:val="single"/>
          <w:lang w:val="es-ES_tradnl"/>
        </w:rPr>
        <w:t>TERCERO – CUARTO Y QUINTO</w:t>
      </w:r>
      <w:r w:rsidR="00E25413" w:rsidRPr="002956F9">
        <w:rPr>
          <w:rFonts w:ascii="Arial" w:hAnsi="Arial" w:cs="Arial"/>
          <w:lang w:val="es-ES_tradnl"/>
        </w:rPr>
        <w:t xml:space="preserve"> y en su lugar se profiera fallo favorable a los intereses de mi representada, desestimando las pretensiones de la parte actora y declarando probadas las excepciones propuestas por mi mandante en su debida oportunidad. De esta forma, presento los</w:t>
      </w:r>
      <w:r w:rsidR="00E25413" w:rsidRPr="002956F9">
        <w:rPr>
          <w:rFonts w:ascii="Arial" w:eastAsia="Calibri" w:hAnsi="Arial" w:cs="Arial"/>
        </w:rPr>
        <w:t xml:space="preserve"> motivos de inconformidad por los cuales considero que la sentencia proferida en primera instancia debe ser revocada:</w:t>
      </w:r>
    </w:p>
    <w:p w14:paraId="13145E38" w14:textId="77777777" w:rsidR="00994D5F" w:rsidRPr="002956F9" w:rsidRDefault="00994D5F" w:rsidP="002956F9">
      <w:pPr>
        <w:spacing w:after="0" w:line="312" w:lineRule="auto"/>
        <w:jc w:val="both"/>
        <w:rPr>
          <w:rFonts w:ascii="Arial" w:eastAsia="Calibri" w:hAnsi="Arial" w:cs="Arial"/>
        </w:rPr>
      </w:pPr>
    </w:p>
    <w:p w14:paraId="02E3442B" w14:textId="77777777" w:rsidR="006C6568" w:rsidRPr="002956F9" w:rsidRDefault="006C6568" w:rsidP="002956F9">
      <w:pPr>
        <w:spacing w:after="0" w:line="312" w:lineRule="auto"/>
        <w:jc w:val="both"/>
        <w:rPr>
          <w:rFonts w:ascii="Arial" w:eastAsia="Calibri" w:hAnsi="Arial" w:cs="Arial"/>
        </w:rPr>
      </w:pPr>
    </w:p>
    <w:p w14:paraId="46D0A57F" w14:textId="724C4809" w:rsidR="00194DAC" w:rsidRPr="002956F9" w:rsidRDefault="002606BD" w:rsidP="002956F9">
      <w:pPr>
        <w:tabs>
          <w:tab w:val="left" w:pos="5626"/>
        </w:tabs>
        <w:spacing w:after="0" w:line="312" w:lineRule="auto"/>
        <w:jc w:val="center"/>
        <w:rPr>
          <w:rFonts w:ascii="Arial" w:hAnsi="Arial" w:cs="Arial"/>
          <w:b/>
          <w:bCs/>
          <w:u w:val="single"/>
        </w:rPr>
      </w:pPr>
      <w:r w:rsidRPr="002956F9">
        <w:rPr>
          <w:rFonts w:ascii="Arial" w:hAnsi="Arial" w:cs="Arial"/>
          <w:b/>
          <w:bCs/>
          <w:u w:val="single"/>
        </w:rPr>
        <w:t>CAPÍTULO I. OPORTUNIDAD</w:t>
      </w:r>
    </w:p>
    <w:p w14:paraId="178E2DAB" w14:textId="77777777" w:rsidR="00660C27" w:rsidRPr="002956F9" w:rsidRDefault="00660C27" w:rsidP="002956F9">
      <w:pPr>
        <w:pStyle w:val="Default"/>
        <w:spacing w:line="312" w:lineRule="auto"/>
        <w:jc w:val="both"/>
        <w:rPr>
          <w:rFonts w:eastAsia="Arial"/>
          <w:color w:val="auto"/>
          <w:sz w:val="22"/>
          <w:szCs w:val="22"/>
        </w:rPr>
      </w:pPr>
    </w:p>
    <w:p w14:paraId="0DC3D292" w14:textId="60B571D8" w:rsidR="003B5356" w:rsidRPr="002956F9" w:rsidRDefault="003B5356" w:rsidP="002956F9">
      <w:pPr>
        <w:spacing w:after="0" w:line="312" w:lineRule="auto"/>
        <w:jc w:val="both"/>
        <w:rPr>
          <w:rFonts w:ascii="Arial" w:hAnsi="Arial" w:cs="Arial"/>
        </w:rPr>
      </w:pPr>
      <w:r w:rsidRPr="002956F9">
        <w:rPr>
          <w:rFonts w:ascii="Arial" w:hAnsi="Arial" w:cs="Arial"/>
        </w:rPr>
        <w:t>Teniendo en consideración que la sentencia de primera instancia del 4 de octubre de 2024 se notificó el 17 de octubre de la misma anualidad, el conteo del término para interponer el recurso de apelación inició a partir del 18, 21, 22, 23, 24, 25, 28, 29, 30</w:t>
      </w:r>
      <w:r w:rsidR="00407A87" w:rsidRPr="002956F9">
        <w:rPr>
          <w:rFonts w:ascii="Arial" w:hAnsi="Arial" w:cs="Arial"/>
        </w:rPr>
        <w:t xml:space="preserve"> </w:t>
      </w:r>
      <w:r w:rsidRPr="002956F9">
        <w:rPr>
          <w:rFonts w:ascii="Arial" w:hAnsi="Arial" w:cs="Arial"/>
        </w:rPr>
        <w:t xml:space="preserve">y </w:t>
      </w:r>
      <w:r w:rsidR="00407A87" w:rsidRPr="002956F9">
        <w:rPr>
          <w:rFonts w:ascii="Arial" w:hAnsi="Arial" w:cs="Arial"/>
          <w:b/>
          <w:bCs/>
          <w:u w:val="single"/>
        </w:rPr>
        <w:t>31</w:t>
      </w:r>
      <w:r w:rsidRPr="002956F9">
        <w:rPr>
          <w:rFonts w:ascii="Arial" w:hAnsi="Arial" w:cs="Arial"/>
          <w:b/>
          <w:bCs/>
          <w:u w:val="single"/>
        </w:rPr>
        <w:t xml:space="preserve"> de octubre</w:t>
      </w:r>
      <w:r w:rsidRPr="002956F9">
        <w:rPr>
          <w:rFonts w:ascii="Arial" w:hAnsi="Arial" w:cs="Arial"/>
        </w:rPr>
        <w:t xml:space="preserve"> por lo anterior se concluye que este escrito es presentado dentro del tiempo previsto para tal efecto, toda vez que los días 19</w:t>
      </w:r>
      <w:r w:rsidR="00407A87" w:rsidRPr="002956F9">
        <w:rPr>
          <w:rFonts w:ascii="Arial" w:hAnsi="Arial" w:cs="Arial"/>
        </w:rPr>
        <w:t>,</w:t>
      </w:r>
      <w:r w:rsidRPr="002956F9">
        <w:rPr>
          <w:rFonts w:ascii="Arial" w:hAnsi="Arial" w:cs="Arial"/>
        </w:rPr>
        <w:t xml:space="preserve"> 20</w:t>
      </w:r>
      <w:r w:rsidR="00407A87" w:rsidRPr="002956F9">
        <w:rPr>
          <w:rFonts w:ascii="Arial" w:hAnsi="Arial" w:cs="Arial"/>
        </w:rPr>
        <w:t>, 26 y 27</w:t>
      </w:r>
      <w:r w:rsidRPr="002956F9">
        <w:rPr>
          <w:rFonts w:ascii="Arial" w:hAnsi="Arial" w:cs="Arial"/>
        </w:rPr>
        <w:t xml:space="preserve"> de octubre fueron días no hábiles.</w:t>
      </w:r>
    </w:p>
    <w:p w14:paraId="58131CE8" w14:textId="77777777" w:rsidR="0045419F" w:rsidRPr="002956F9" w:rsidRDefault="0045419F" w:rsidP="002956F9">
      <w:pPr>
        <w:tabs>
          <w:tab w:val="left" w:pos="5626"/>
        </w:tabs>
        <w:spacing w:after="0" w:line="312" w:lineRule="auto"/>
        <w:jc w:val="center"/>
        <w:rPr>
          <w:rFonts w:ascii="Arial" w:hAnsi="Arial" w:cs="Arial"/>
          <w:b/>
          <w:bCs/>
          <w:u w:val="single"/>
        </w:rPr>
      </w:pPr>
    </w:p>
    <w:p w14:paraId="10B49671" w14:textId="77777777" w:rsidR="006C6568" w:rsidRPr="002956F9" w:rsidRDefault="006C6568" w:rsidP="002956F9">
      <w:pPr>
        <w:tabs>
          <w:tab w:val="left" w:pos="5626"/>
        </w:tabs>
        <w:spacing w:after="0" w:line="312" w:lineRule="auto"/>
        <w:jc w:val="center"/>
        <w:rPr>
          <w:rFonts w:ascii="Arial" w:hAnsi="Arial" w:cs="Arial"/>
          <w:b/>
          <w:bCs/>
          <w:u w:val="single"/>
        </w:rPr>
      </w:pPr>
    </w:p>
    <w:p w14:paraId="50234973" w14:textId="6EB4FA79" w:rsidR="00A356DE" w:rsidRPr="002956F9" w:rsidRDefault="00F67152" w:rsidP="002956F9">
      <w:pPr>
        <w:tabs>
          <w:tab w:val="left" w:pos="5626"/>
        </w:tabs>
        <w:spacing w:after="0" w:line="312" w:lineRule="auto"/>
        <w:jc w:val="center"/>
        <w:rPr>
          <w:rFonts w:ascii="Arial" w:hAnsi="Arial" w:cs="Arial"/>
          <w:b/>
          <w:bCs/>
          <w:u w:val="single"/>
        </w:rPr>
      </w:pPr>
      <w:r w:rsidRPr="002956F9">
        <w:rPr>
          <w:rFonts w:ascii="Arial" w:hAnsi="Arial" w:cs="Arial"/>
          <w:b/>
          <w:bCs/>
          <w:u w:val="single"/>
        </w:rPr>
        <w:t xml:space="preserve">CAPITULO II. </w:t>
      </w:r>
      <w:r w:rsidR="00A356DE" w:rsidRPr="002956F9">
        <w:rPr>
          <w:rFonts w:ascii="Arial" w:hAnsi="Arial" w:cs="Arial"/>
          <w:b/>
          <w:bCs/>
          <w:u w:val="single"/>
        </w:rPr>
        <w:t xml:space="preserve">MOTIVOS DE INCONFORMIDAD CONTRA LA SENTENCIA DE PRIMERA INSTANCIA DEL </w:t>
      </w:r>
      <w:r w:rsidR="00D9466C" w:rsidRPr="002956F9">
        <w:rPr>
          <w:rFonts w:ascii="Arial" w:hAnsi="Arial" w:cs="Arial"/>
          <w:b/>
          <w:bCs/>
          <w:u w:val="single"/>
        </w:rPr>
        <w:t>4 de OCTUBRE</w:t>
      </w:r>
      <w:r w:rsidR="00A356DE" w:rsidRPr="002956F9">
        <w:rPr>
          <w:rFonts w:ascii="Arial" w:hAnsi="Arial" w:cs="Arial"/>
          <w:b/>
          <w:bCs/>
          <w:u w:val="single"/>
        </w:rPr>
        <w:t xml:space="preserve"> DE 2024.</w:t>
      </w:r>
    </w:p>
    <w:p w14:paraId="359B409F" w14:textId="77777777" w:rsidR="0045419F" w:rsidRPr="002956F9" w:rsidRDefault="0045419F" w:rsidP="002956F9">
      <w:pPr>
        <w:tabs>
          <w:tab w:val="left" w:pos="5626"/>
        </w:tabs>
        <w:spacing w:after="0" w:line="312" w:lineRule="auto"/>
        <w:jc w:val="center"/>
        <w:rPr>
          <w:rFonts w:ascii="Arial" w:hAnsi="Arial" w:cs="Arial"/>
        </w:rPr>
      </w:pPr>
    </w:p>
    <w:p w14:paraId="5420C39D" w14:textId="2287CE41" w:rsidR="00D9466C" w:rsidRDefault="00D9466C" w:rsidP="002956F9">
      <w:pPr>
        <w:tabs>
          <w:tab w:val="left" w:pos="5626"/>
        </w:tabs>
        <w:spacing w:after="0" w:line="312" w:lineRule="auto"/>
        <w:jc w:val="both"/>
        <w:rPr>
          <w:rFonts w:ascii="Arial" w:hAnsi="Arial" w:cs="Arial"/>
        </w:rPr>
      </w:pPr>
      <w:r w:rsidRPr="002956F9">
        <w:rPr>
          <w:rFonts w:ascii="Arial" w:hAnsi="Arial" w:cs="Arial"/>
        </w:rPr>
        <w:t xml:space="preserve">Con el fin de exponer los argumentos de inconformidad contra la sentencia de primera instancia se proponen dos capítulos: (i) </w:t>
      </w:r>
      <w:r w:rsidR="005D065A" w:rsidRPr="002956F9">
        <w:rPr>
          <w:rFonts w:ascii="Arial" w:hAnsi="Arial" w:cs="Arial"/>
        </w:rPr>
        <w:t>frente</w:t>
      </w:r>
      <w:r w:rsidRPr="002956F9">
        <w:rPr>
          <w:rFonts w:ascii="Arial" w:hAnsi="Arial" w:cs="Arial"/>
        </w:rPr>
        <w:t xml:space="preserve"> al fondo del asunto y el (</w:t>
      </w:r>
      <w:proofErr w:type="spellStart"/>
      <w:r w:rsidRPr="002956F9">
        <w:rPr>
          <w:rFonts w:ascii="Arial" w:hAnsi="Arial" w:cs="Arial"/>
        </w:rPr>
        <w:t>ii</w:t>
      </w:r>
      <w:proofErr w:type="spellEnd"/>
      <w:r w:rsidRPr="002956F9">
        <w:rPr>
          <w:rFonts w:ascii="Arial" w:hAnsi="Arial" w:cs="Arial"/>
        </w:rPr>
        <w:t>) frente al llamamiento en garantía que abarca las condiciones en las que fueron</w:t>
      </w:r>
      <w:r w:rsidR="005D065A" w:rsidRPr="002956F9">
        <w:rPr>
          <w:rFonts w:ascii="Arial" w:hAnsi="Arial" w:cs="Arial"/>
        </w:rPr>
        <w:t xml:space="preserve"> concertados los contratos de seguros y en los que se evidencia la falta de cobertura y material. Al respecto señalo lo siguiente: </w:t>
      </w:r>
    </w:p>
    <w:p w14:paraId="47229302" w14:textId="77777777" w:rsidR="005F07F2" w:rsidRPr="002956F9" w:rsidRDefault="005F07F2" w:rsidP="002956F9">
      <w:pPr>
        <w:tabs>
          <w:tab w:val="left" w:pos="5626"/>
        </w:tabs>
        <w:spacing w:after="0" w:line="312" w:lineRule="auto"/>
        <w:jc w:val="both"/>
        <w:rPr>
          <w:rFonts w:ascii="Arial" w:hAnsi="Arial" w:cs="Arial"/>
        </w:rPr>
      </w:pPr>
    </w:p>
    <w:p w14:paraId="156BC60A" w14:textId="77777777" w:rsidR="00D9466C" w:rsidRPr="002956F9" w:rsidRDefault="00D9466C" w:rsidP="002956F9">
      <w:pPr>
        <w:pStyle w:val="Prrafodelista"/>
        <w:numPr>
          <w:ilvl w:val="0"/>
          <w:numId w:val="2"/>
        </w:numPr>
        <w:tabs>
          <w:tab w:val="left" w:pos="5626"/>
        </w:tabs>
        <w:spacing w:after="0" w:line="312" w:lineRule="auto"/>
        <w:jc w:val="center"/>
        <w:rPr>
          <w:rFonts w:ascii="Arial" w:hAnsi="Arial" w:cs="Arial"/>
          <w:b/>
          <w:bCs/>
          <w:u w:val="single"/>
        </w:rPr>
      </w:pPr>
      <w:r w:rsidRPr="002956F9">
        <w:rPr>
          <w:rFonts w:ascii="Arial" w:hAnsi="Arial" w:cs="Arial"/>
          <w:b/>
          <w:bCs/>
          <w:u w:val="single"/>
        </w:rPr>
        <w:lastRenderedPageBreak/>
        <w:t>FRENTE AL FONDO DE AL ASUNTO.</w:t>
      </w:r>
    </w:p>
    <w:p w14:paraId="62992142" w14:textId="77777777" w:rsidR="00D9466C" w:rsidRPr="002956F9" w:rsidRDefault="00D9466C" w:rsidP="002956F9">
      <w:pPr>
        <w:tabs>
          <w:tab w:val="left" w:pos="5626"/>
        </w:tabs>
        <w:spacing w:after="0" w:line="312" w:lineRule="auto"/>
        <w:jc w:val="both"/>
        <w:rPr>
          <w:rFonts w:ascii="Arial" w:hAnsi="Arial" w:cs="Arial"/>
        </w:rPr>
      </w:pPr>
    </w:p>
    <w:p w14:paraId="279DC096" w14:textId="77777777" w:rsidR="00D9466C" w:rsidRPr="002956F9" w:rsidRDefault="00D9466C" w:rsidP="002956F9">
      <w:pPr>
        <w:tabs>
          <w:tab w:val="left" w:pos="5626"/>
        </w:tabs>
        <w:spacing w:after="0" w:line="312" w:lineRule="auto"/>
        <w:jc w:val="both"/>
        <w:rPr>
          <w:rFonts w:ascii="Arial" w:hAnsi="Arial" w:cs="Arial"/>
        </w:rPr>
      </w:pPr>
      <w:r w:rsidRPr="002956F9">
        <w:rPr>
          <w:rFonts w:ascii="Arial" w:hAnsi="Arial" w:cs="Arial"/>
        </w:rPr>
        <w:t xml:space="preserve">Frente al fondo del asunto es pertinente presentar los siguientes reparos: </w:t>
      </w:r>
    </w:p>
    <w:p w14:paraId="69F20BA3" w14:textId="77777777" w:rsidR="00D9466C" w:rsidRPr="002956F9" w:rsidRDefault="00D9466C" w:rsidP="002956F9">
      <w:pPr>
        <w:tabs>
          <w:tab w:val="left" w:pos="5626"/>
        </w:tabs>
        <w:spacing w:after="0" w:line="312" w:lineRule="auto"/>
        <w:jc w:val="both"/>
        <w:rPr>
          <w:rFonts w:ascii="Arial" w:hAnsi="Arial" w:cs="Arial"/>
        </w:rPr>
      </w:pPr>
    </w:p>
    <w:p w14:paraId="35DB2F6F" w14:textId="4DBE7FBA" w:rsidR="006520AB" w:rsidRPr="002956F9" w:rsidRDefault="00BD7F4D" w:rsidP="002956F9">
      <w:pPr>
        <w:pStyle w:val="Prrafodelista"/>
        <w:numPr>
          <w:ilvl w:val="1"/>
          <w:numId w:val="2"/>
        </w:numPr>
        <w:tabs>
          <w:tab w:val="left" w:pos="5626"/>
        </w:tabs>
        <w:spacing w:after="0" w:line="312" w:lineRule="auto"/>
        <w:ind w:left="426" w:hanging="426"/>
        <w:jc w:val="both"/>
        <w:rPr>
          <w:rFonts w:ascii="Arial" w:hAnsi="Arial" w:cs="Arial"/>
          <w:b/>
          <w:bCs/>
          <w:u w:val="single"/>
        </w:rPr>
      </w:pPr>
      <w:r w:rsidRPr="002956F9">
        <w:rPr>
          <w:rFonts w:ascii="Arial" w:hAnsi="Arial" w:cs="Arial"/>
          <w:b/>
          <w:bCs/>
          <w:u w:val="single"/>
        </w:rPr>
        <w:t xml:space="preserve">EL A QUO </w:t>
      </w:r>
      <w:r w:rsidR="00C37A4B" w:rsidRPr="002956F9">
        <w:rPr>
          <w:rFonts w:ascii="Arial" w:hAnsi="Arial" w:cs="Arial"/>
          <w:b/>
          <w:bCs/>
          <w:u w:val="single"/>
        </w:rPr>
        <w:t xml:space="preserve">REALIZÓ UNA INDEBIDA INTERPRETACIÓN NORMATIVA Y </w:t>
      </w:r>
      <w:r w:rsidRPr="002956F9">
        <w:rPr>
          <w:rFonts w:ascii="Arial" w:hAnsi="Arial" w:cs="Arial"/>
          <w:b/>
          <w:bCs/>
          <w:u w:val="single"/>
        </w:rPr>
        <w:t xml:space="preserve">DESCONOCIÓ QUE EL TRÁMITE DE AUTORIZACIÓN MÉDICAS SE ENCUENTRA ÚNICA Y EXCLUSIVAMENTE A CARGO DE LAS EPS NO DEL INPEC. </w:t>
      </w:r>
    </w:p>
    <w:p w14:paraId="58F396DF" w14:textId="77777777" w:rsidR="006520AB" w:rsidRPr="002956F9" w:rsidRDefault="006520AB" w:rsidP="002956F9">
      <w:pPr>
        <w:tabs>
          <w:tab w:val="left" w:pos="5626"/>
        </w:tabs>
        <w:spacing w:after="0" w:line="312" w:lineRule="auto"/>
        <w:jc w:val="both"/>
        <w:rPr>
          <w:rFonts w:ascii="Arial" w:hAnsi="Arial" w:cs="Arial"/>
        </w:rPr>
      </w:pPr>
    </w:p>
    <w:p w14:paraId="11D203D8" w14:textId="7ED3AAB1" w:rsidR="005F5FDB" w:rsidRPr="002956F9" w:rsidRDefault="00956ADE" w:rsidP="002956F9">
      <w:pPr>
        <w:spacing w:after="0" w:line="312" w:lineRule="auto"/>
        <w:jc w:val="both"/>
        <w:rPr>
          <w:rFonts w:ascii="Arial" w:hAnsi="Arial" w:cs="Arial"/>
          <w:lang w:val="es-ES"/>
        </w:rPr>
      </w:pPr>
      <w:r w:rsidRPr="002956F9">
        <w:rPr>
          <w:rFonts w:ascii="Arial" w:hAnsi="Arial" w:cs="Arial"/>
        </w:rPr>
        <w:t xml:space="preserve">Este reparo se centra en señalar que el </w:t>
      </w:r>
      <w:r w:rsidRPr="002956F9">
        <w:rPr>
          <w:rFonts w:ascii="Arial" w:hAnsi="Arial" w:cs="Arial"/>
          <w:i/>
          <w:iCs/>
        </w:rPr>
        <w:t>A quo</w:t>
      </w:r>
      <w:r w:rsidRPr="002956F9">
        <w:rPr>
          <w:rFonts w:ascii="Arial" w:hAnsi="Arial" w:cs="Arial"/>
        </w:rPr>
        <w:t xml:space="preserve"> </w:t>
      </w:r>
      <w:r w:rsidR="00576D64" w:rsidRPr="002956F9">
        <w:rPr>
          <w:rFonts w:ascii="Arial" w:hAnsi="Arial" w:cs="Arial"/>
        </w:rPr>
        <w:t xml:space="preserve">se encuentra totalmente errado al afirmar que </w:t>
      </w:r>
      <w:r w:rsidR="00374115" w:rsidRPr="002956F9">
        <w:rPr>
          <w:rFonts w:ascii="Arial" w:hAnsi="Arial" w:cs="Arial"/>
        </w:rPr>
        <w:t xml:space="preserve">el INPEC </w:t>
      </w:r>
      <w:r w:rsidR="00712310" w:rsidRPr="002956F9">
        <w:rPr>
          <w:rFonts w:ascii="Arial" w:hAnsi="Arial" w:cs="Arial"/>
        </w:rPr>
        <w:t xml:space="preserve">tenía a su </w:t>
      </w:r>
      <w:r w:rsidR="00C21B6A" w:rsidRPr="002956F9">
        <w:rPr>
          <w:rFonts w:ascii="Arial" w:hAnsi="Arial" w:cs="Arial"/>
        </w:rPr>
        <w:t>cargo</w:t>
      </w:r>
      <w:r w:rsidR="00712310" w:rsidRPr="002956F9">
        <w:rPr>
          <w:rFonts w:ascii="Arial" w:hAnsi="Arial" w:cs="Arial"/>
        </w:rPr>
        <w:t xml:space="preserve"> </w:t>
      </w:r>
      <w:r w:rsidR="00DE2475" w:rsidRPr="002956F9">
        <w:rPr>
          <w:rFonts w:ascii="Arial" w:hAnsi="Arial" w:cs="Arial"/>
        </w:rPr>
        <w:t>tramitar</w:t>
      </w:r>
      <w:r w:rsidR="004C0257" w:rsidRPr="002956F9">
        <w:rPr>
          <w:rFonts w:ascii="Arial" w:hAnsi="Arial" w:cs="Arial"/>
        </w:rPr>
        <w:t xml:space="preserve"> y autorizar los estudios inmunohematológicos que </w:t>
      </w:r>
      <w:r w:rsidR="0098358E" w:rsidRPr="002956F9">
        <w:rPr>
          <w:rFonts w:ascii="Arial" w:hAnsi="Arial" w:cs="Arial"/>
        </w:rPr>
        <w:t>requería</w:t>
      </w:r>
      <w:r w:rsidR="004C0257" w:rsidRPr="002956F9">
        <w:rPr>
          <w:rFonts w:ascii="Arial" w:hAnsi="Arial" w:cs="Arial"/>
        </w:rPr>
        <w:t xml:space="preserve"> el señor Omar Javier Castillo</w:t>
      </w:r>
      <w:r w:rsidR="00C21B6A" w:rsidRPr="002956F9">
        <w:rPr>
          <w:rFonts w:ascii="Arial" w:hAnsi="Arial" w:cs="Arial"/>
        </w:rPr>
        <w:t xml:space="preserve"> y </w:t>
      </w:r>
      <w:r w:rsidR="00890FF0" w:rsidRPr="002956F9">
        <w:rPr>
          <w:rFonts w:ascii="Arial" w:hAnsi="Arial" w:cs="Arial"/>
        </w:rPr>
        <w:t>al citar</w:t>
      </w:r>
      <w:r w:rsidR="004C0257" w:rsidRPr="002956F9">
        <w:rPr>
          <w:rFonts w:ascii="Arial" w:hAnsi="Arial" w:cs="Arial"/>
        </w:rPr>
        <w:t xml:space="preserve"> </w:t>
      </w:r>
      <w:r w:rsidR="00C21B6A" w:rsidRPr="002956F9">
        <w:rPr>
          <w:rFonts w:ascii="Arial" w:hAnsi="Arial" w:cs="Arial"/>
        </w:rPr>
        <w:t xml:space="preserve">el Decreto 27710 y la Ley 104 de la ley 65 de 1993. </w:t>
      </w:r>
      <w:r w:rsidR="001E71DD" w:rsidRPr="002956F9">
        <w:rPr>
          <w:rFonts w:ascii="Arial" w:hAnsi="Arial" w:cs="Arial"/>
        </w:rPr>
        <w:t>Lo anterior, t</w:t>
      </w:r>
      <w:r w:rsidR="00C21B6A" w:rsidRPr="002956F9">
        <w:rPr>
          <w:rFonts w:ascii="Arial" w:hAnsi="Arial" w:cs="Arial"/>
        </w:rPr>
        <w:t xml:space="preserve">oda vez que en ninguna de las </w:t>
      </w:r>
      <w:r w:rsidR="002F110C" w:rsidRPr="002956F9">
        <w:rPr>
          <w:rFonts w:ascii="Arial" w:hAnsi="Arial" w:cs="Arial"/>
        </w:rPr>
        <w:t>normativas</w:t>
      </w:r>
      <w:r w:rsidR="00C21B6A" w:rsidRPr="002956F9">
        <w:rPr>
          <w:rFonts w:ascii="Arial" w:hAnsi="Arial" w:cs="Arial"/>
        </w:rPr>
        <w:t xml:space="preserve"> anteriormente señala</w:t>
      </w:r>
      <w:r w:rsidR="002F110C" w:rsidRPr="002956F9">
        <w:rPr>
          <w:rFonts w:ascii="Arial" w:hAnsi="Arial" w:cs="Arial"/>
        </w:rPr>
        <w:t xml:space="preserve">das se obliga al INPEC a </w:t>
      </w:r>
      <w:r w:rsidR="00890FF0" w:rsidRPr="002956F9">
        <w:rPr>
          <w:rFonts w:ascii="Arial" w:hAnsi="Arial" w:cs="Arial"/>
        </w:rPr>
        <w:t>tramitar ni</w:t>
      </w:r>
      <w:r w:rsidR="001E71DD" w:rsidRPr="002956F9">
        <w:rPr>
          <w:rFonts w:ascii="Arial" w:hAnsi="Arial" w:cs="Arial"/>
        </w:rPr>
        <w:t xml:space="preserve"> mucho menos autorizar los requerimientos que hacen los galenos </w:t>
      </w:r>
      <w:r w:rsidR="00890FF0" w:rsidRPr="002956F9">
        <w:rPr>
          <w:rFonts w:ascii="Arial" w:hAnsi="Arial" w:cs="Arial"/>
        </w:rPr>
        <w:t xml:space="preserve">en las instituciones prestadoras del servicio de salud </w:t>
      </w:r>
      <w:r w:rsidR="001E71DD" w:rsidRPr="002956F9">
        <w:rPr>
          <w:rFonts w:ascii="Arial" w:hAnsi="Arial" w:cs="Arial"/>
        </w:rPr>
        <w:t>para confirmar diagnósticos o evaluar evolución de patologías</w:t>
      </w:r>
      <w:r w:rsidR="00890FF0" w:rsidRPr="002956F9">
        <w:rPr>
          <w:rFonts w:ascii="Arial" w:hAnsi="Arial" w:cs="Arial"/>
        </w:rPr>
        <w:t xml:space="preserve"> d ellos reclusos</w:t>
      </w:r>
      <w:r w:rsidR="001E71DD" w:rsidRPr="002956F9">
        <w:rPr>
          <w:rFonts w:ascii="Arial" w:hAnsi="Arial" w:cs="Arial"/>
        </w:rPr>
        <w:t xml:space="preserve">, </w:t>
      </w:r>
      <w:r w:rsidR="00890FF0" w:rsidRPr="002956F9">
        <w:rPr>
          <w:rFonts w:ascii="Arial" w:hAnsi="Arial" w:cs="Arial"/>
        </w:rPr>
        <w:t xml:space="preserve">pues </w:t>
      </w:r>
      <w:r w:rsidR="001E71DD" w:rsidRPr="002956F9">
        <w:rPr>
          <w:rFonts w:ascii="Arial" w:hAnsi="Arial" w:cs="Arial"/>
        </w:rPr>
        <w:t xml:space="preserve">esta situación se encuentra </w:t>
      </w:r>
      <w:r w:rsidR="008349F8" w:rsidRPr="002956F9">
        <w:rPr>
          <w:rFonts w:ascii="Arial" w:hAnsi="Arial" w:cs="Arial"/>
          <w:lang w:val="es-ES"/>
        </w:rPr>
        <w:t xml:space="preserve">única y exclusivamente a cargos de las </w:t>
      </w:r>
      <w:r w:rsidR="008349F8" w:rsidRPr="002956F9">
        <w:rPr>
          <w:rFonts w:ascii="Arial" w:hAnsi="Arial" w:cs="Arial"/>
          <w:b/>
          <w:bCs/>
          <w:lang w:val="es-ES"/>
        </w:rPr>
        <w:t>EPS</w:t>
      </w:r>
      <w:r w:rsidR="008349F8" w:rsidRPr="002956F9">
        <w:rPr>
          <w:rFonts w:ascii="Arial" w:hAnsi="Arial" w:cs="Arial"/>
          <w:lang w:val="es-ES"/>
        </w:rPr>
        <w:t xml:space="preserve"> y no de</w:t>
      </w:r>
      <w:r w:rsidR="001E71DD" w:rsidRPr="002956F9">
        <w:rPr>
          <w:rFonts w:ascii="Arial" w:hAnsi="Arial" w:cs="Arial"/>
          <w:lang w:val="es-ES"/>
        </w:rPr>
        <w:t xml:space="preserve">l centro penitenciario. </w:t>
      </w:r>
      <w:r w:rsidR="00890FF0" w:rsidRPr="002956F9">
        <w:rPr>
          <w:rFonts w:ascii="Arial" w:hAnsi="Arial" w:cs="Arial"/>
          <w:lang w:val="es-ES"/>
        </w:rPr>
        <w:t>Máxime cuando</w:t>
      </w:r>
      <w:r w:rsidR="001E71DD" w:rsidRPr="002956F9">
        <w:rPr>
          <w:rFonts w:ascii="Arial" w:hAnsi="Arial" w:cs="Arial"/>
          <w:lang w:val="es-ES"/>
        </w:rPr>
        <w:t xml:space="preserve"> último únicamente se encuentra obligado a tramitar la “</w:t>
      </w:r>
      <w:r w:rsidR="001E71DD" w:rsidRPr="002956F9">
        <w:rPr>
          <w:rFonts w:ascii="Arial" w:hAnsi="Arial" w:cs="Arial"/>
          <w:i/>
          <w:iCs/>
          <w:lang w:val="es-ES"/>
        </w:rPr>
        <w:t>seguridad</w:t>
      </w:r>
      <w:r w:rsidR="005F5FDB" w:rsidRPr="002956F9">
        <w:rPr>
          <w:rFonts w:ascii="Arial" w:hAnsi="Arial" w:cs="Arial"/>
          <w:i/>
          <w:iCs/>
          <w:lang w:val="es-ES"/>
        </w:rPr>
        <w:t xml:space="preserve"> de los internos”. </w:t>
      </w:r>
      <w:r w:rsidR="005F5FDB" w:rsidRPr="002956F9">
        <w:rPr>
          <w:rFonts w:ascii="Arial" w:hAnsi="Arial" w:cs="Arial"/>
          <w:lang w:val="es-ES"/>
        </w:rPr>
        <w:t>Por lo que nótese como el A Quo realiz</w:t>
      </w:r>
      <w:r w:rsidR="00890FF0" w:rsidRPr="002956F9">
        <w:rPr>
          <w:rFonts w:ascii="Arial" w:hAnsi="Arial" w:cs="Arial"/>
          <w:lang w:val="es-ES"/>
        </w:rPr>
        <w:t xml:space="preserve">ó </w:t>
      </w:r>
      <w:r w:rsidR="005F5FDB" w:rsidRPr="002956F9">
        <w:rPr>
          <w:rFonts w:ascii="Arial" w:hAnsi="Arial" w:cs="Arial"/>
          <w:lang w:val="es-ES"/>
        </w:rPr>
        <w:t xml:space="preserve">una indebida interpretación de la norma y atribuyó obligaciones al INPEC </w:t>
      </w:r>
      <w:r w:rsidR="00890FF0" w:rsidRPr="002956F9">
        <w:rPr>
          <w:rFonts w:ascii="Arial" w:hAnsi="Arial" w:cs="Arial"/>
          <w:lang w:val="es-ES"/>
        </w:rPr>
        <w:t xml:space="preserve">que no le correspondían a la luz de </w:t>
      </w:r>
      <w:r w:rsidR="00A41678" w:rsidRPr="002956F9">
        <w:rPr>
          <w:rFonts w:ascii="Arial" w:hAnsi="Arial" w:cs="Arial"/>
          <w:lang w:val="es-ES"/>
        </w:rPr>
        <w:t>lo conceptuado por el legislador.</w:t>
      </w:r>
    </w:p>
    <w:p w14:paraId="03A25F2B" w14:textId="77777777" w:rsidR="0098358E" w:rsidRPr="002956F9" w:rsidRDefault="0098358E" w:rsidP="002956F9">
      <w:pPr>
        <w:spacing w:after="0" w:line="312" w:lineRule="auto"/>
        <w:jc w:val="both"/>
        <w:rPr>
          <w:rFonts w:ascii="Arial" w:hAnsi="Arial" w:cs="Arial"/>
          <w:lang w:val="es-ES"/>
        </w:rPr>
      </w:pPr>
    </w:p>
    <w:p w14:paraId="1EF07FCC" w14:textId="599266DD" w:rsidR="000B61D5" w:rsidRPr="002956F9" w:rsidRDefault="000B61D5" w:rsidP="002956F9">
      <w:pPr>
        <w:spacing w:after="0" w:line="312" w:lineRule="auto"/>
        <w:jc w:val="both"/>
        <w:rPr>
          <w:rFonts w:ascii="Arial" w:hAnsi="Arial" w:cs="Arial"/>
          <w:lang w:val="es-ES"/>
        </w:rPr>
      </w:pPr>
      <w:r w:rsidRPr="002956F9">
        <w:rPr>
          <w:rFonts w:ascii="Arial" w:hAnsi="Arial" w:cs="Arial"/>
          <w:lang w:val="es-ES"/>
        </w:rPr>
        <w:t>El a quo en sentencia de primera instancia señaló lo siguiente:</w:t>
      </w:r>
    </w:p>
    <w:p w14:paraId="550AC92F" w14:textId="77777777" w:rsidR="000B61D5" w:rsidRPr="002956F9" w:rsidRDefault="000B61D5" w:rsidP="002956F9">
      <w:pPr>
        <w:spacing w:after="0" w:line="312" w:lineRule="auto"/>
        <w:jc w:val="both"/>
        <w:rPr>
          <w:rFonts w:ascii="Arial" w:hAnsi="Arial" w:cs="Arial"/>
          <w:lang w:val="es-ES"/>
        </w:rPr>
      </w:pPr>
    </w:p>
    <w:p w14:paraId="63ACBE0E" w14:textId="29DA2290" w:rsidR="0098358E" w:rsidRPr="002956F9" w:rsidRDefault="000B61D5" w:rsidP="002956F9">
      <w:pPr>
        <w:spacing w:after="0" w:line="312" w:lineRule="auto"/>
        <w:jc w:val="center"/>
        <w:rPr>
          <w:rFonts w:ascii="Arial" w:hAnsi="Arial" w:cs="Arial"/>
          <w:lang w:val="es-ES"/>
        </w:rPr>
      </w:pPr>
      <w:r w:rsidRPr="002956F9">
        <w:rPr>
          <w:rFonts w:ascii="Arial" w:hAnsi="Arial" w:cs="Arial"/>
          <w:noProof/>
          <w:lang w:val="es-ES"/>
        </w:rPr>
        <mc:AlternateContent>
          <mc:Choice Requires="wps">
            <w:drawing>
              <wp:anchor distT="0" distB="0" distL="114300" distR="114300" simplePos="0" relativeHeight="251672576" behindDoc="0" locked="0" layoutInCell="1" allowOverlap="1" wp14:anchorId="306CBCEA" wp14:editId="009439ED">
                <wp:simplePos x="0" y="0"/>
                <wp:positionH relativeFrom="column">
                  <wp:posOffset>2686685</wp:posOffset>
                </wp:positionH>
                <wp:positionV relativeFrom="paragraph">
                  <wp:posOffset>465455</wp:posOffset>
                </wp:positionV>
                <wp:extent cx="2943860" cy="171450"/>
                <wp:effectExtent l="0" t="0" r="27940" b="19050"/>
                <wp:wrapNone/>
                <wp:docPr id="2072110236" name="Rectángulo 8"/>
                <wp:cNvGraphicFramePr/>
                <a:graphic xmlns:a="http://schemas.openxmlformats.org/drawingml/2006/main">
                  <a:graphicData uri="http://schemas.microsoft.com/office/word/2010/wordprocessingShape">
                    <wps:wsp>
                      <wps:cNvSpPr/>
                      <wps:spPr>
                        <a:xfrm>
                          <a:off x="0" y="0"/>
                          <a:ext cx="2943860" cy="1714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6F2FA" id="Rectángulo 8" o:spid="_x0000_s1026" style="position:absolute;margin-left:211.55pt;margin-top:36.65pt;width:231.8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" filled="f" strokecolor="#c00000" strokeweight="1.5pt"/>
            </w:pict>
          </mc:Fallback>
        </mc:AlternateContent>
      </w:r>
      <w:r w:rsidRPr="002956F9">
        <w:rPr>
          <w:rFonts w:ascii="Arial" w:hAnsi="Arial" w:cs="Arial"/>
          <w:noProof/>
          <w:lang w:val="es-ES"/>
        </w:rPr>
        <mc:AlternateContent>
          <mc:Choice Requires="wps">
            <w:drawing>
              <wp:anchor distT="0" distB="0" distL="114300" distR="114300" simplePos="0" relativeHeight="251670528" behindDoc="0" locked="0" layoutInCell="1" allowOverlap="1" wp14:anchorId="74049F65" wp14:editId="2AEF7267">
                <wp:simplePos x="0" y="0"/>
                <wp:positionH relativeFrom="column">
                  <wp:posOffset>476885</wp:posOffset>
                </wp:positionH>
                <wp:positionV relativeFrom="paragraph">
                  <wp:posOffset>636905</wp:posOffset>
                </wp:positionV>
                <wp:extent cx="5153660" cy="733425"/>
                <wp:effectExtent l="0" t="0" r="27940" b="28575"/>
                <wp:wrapNone/>
                <wp:docPr id="103333197" name="Rectángulo 8"/>
                <wp:cNvGraphicFramePr/>
                <a:graphic xmlns:a="http://schemas.openxmlformats.org/drawingml/2006/main">
                  <a:graphicData uri="http://schemas.microsoft.com/office/word/2010/wordprocessingShape">
                    <wps:wsp>
                      <wps:cNvSpPr/>
                      <wps:spPr>
                        <a:xfrm>
                          <a:off x="0" y="0"/>
                          <a:ext cx="5153660" cy="7334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263DA" id="Rectángulo 8" o:spid="_x0000_s1026" style="position:absolute;margin-left:37.55pt;margin-top:50.15pt;width:405.8pt;height:57.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" filled="f" strokecolor="#c00000" strokeweight="1.5pt"/>
            </w:pict>
          </mc:Fallback>
        </mc:AlternateContent>
      </w:r>
      <w:r w:rsidRPr="002956F9">
        <w:rPr>
          <w:rFonts w:ascii="Arial" w:hAnsi="Arial" w:cs="Arial"/>
          <w:noProof/>
          <w:lang w:val="es-ES"/>
        </w:rPr>
        <w:drawing>
          <wp:inline distT="0" distB="0" distL="0" distR="0" wp14:anchorId="20E2D796" wp14:editId="3975643E">
            <wp:extent cx="5153744" cy="1419423"/>
            <wp:effectExtent l="0" t="0" r="8890" b="9525"/>
            <wp:docPr id="400373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73201" name=""/>
                    <pic:cNvPicPr/>
                  </pic:nvPicPr>
                  <pic:blipFill>
                    <a:blip r:embed="rId9"/>
                    <a:stretch>
                      <a:fillRect/>
                    </a:stretch>
                  </pic:blipFill>
                  <pic:spPr>
                    <a:xfrm>
                      <a:off x="0" y="0"/>
                      <a:ext cx="5153744" cy="1419423"/>
                    </a:xfrm>
                    <a:prstGeom prst="rect">
                      <a:avLst/>
                    </a:prstGeom>
                  </pic:spPr>
                </pic:pic>
              </a:graphicData>
            </a:graphic>
          </wp:inline>
        </w:drawing>
      </w:r>
    </w:p>
    <w:p w14:paraId="67FE057B" w14:textId="77777777" w:rsidR="001540F0" w:rsidRPr="002956F9" w:rsidRDefault="001540F0" w:rsidP="002956F9">
      <w:pPr>
        <w:spacing w:after="0" w:line="312" w:lineRule="auto"/>
        <w:jc w:val="both"/>
        <w:rPr>
          <w:rFonts w:ascii="Arial" w:hAnsi="Arial" w:cs="Arial"/>
          <w:lang w:val="es-ES"/>
        </w:rPr>
      </w:pPr>
    </w:p>
    <w:p w14:paraId="347E3DCF" w14:textId="2F020EBE" w:rsidR="00A41678" w:rsidRPr="002956F9" w:rsidRDefault="000B61D5" w:rsidP="002956F9">
      <w:pPr>
        <w:spacing w:after="0" w:line="312" w:lineRule="auto"/>
        <w:jc w:val="both"/>
        <w:rPr>
          <w:rFonts w:ascii="Arial" w:hAnsi="Arial" w:cs="Arial"/>
          <w:lang w:val="es-ES"/>
        </w:rPr>
      </w:pPr>
      <w:r w:rsidRPr="002956F9">
        <w:rPr>
          <w:rFonts w:ascii="Arial" w:hAnsi="Arial" w:cs="Arial"/>
          <w:lang w:val="es-ES"/>
        </w:rPr>
        <w:t xml:space="preserve">Sin </w:t>
      </w:r>
      <w:r w:rsidR="001540F0" w:rsidRPr="002956F9">
        <w:rPr>
          <w:rFonts w:ascii="Arial" w:hAnsi="Arial" w:cs="Arial"/>
          <w:lang w:val="es-ES"/>
        </w:rPr>
        <w:t>embargo,</w:t>
      </w:r>
      <w:r w:rsidRPr="002956F9">
        <w:rPr>
          <w:rFonts w:ascii="Arial" w:hAnsi="Arial" w:cs="Arial"/>
          <w:lang w:val="es-ES"/>
        </w:rPr>
        <w:t xml:space="preserve"> es menester </w:t>
      </w:r>
      <w:r w:rsidR="001540F0" w:rsidRPr="002956F9">
        <w:rPr>
          <w:rFonts w:ascii="Arial" w:hAnsi="Arial" w:cs="Arial"/>
          <w:lang w:val="es-ES"/>
        </w:rPr>
        <w:t>traer a colación la mencionada cita, con el fin de aclarar al H. Consejo de Estado que no es cierto como lo planteó el A Quo. Para tal efecto e</w:t>
      </w:r>
      <w:r w:rsidR="000D5694" w:rsidRPr="002956F9">
        <w:rPr>
          <w:rFonts w:ascii="Arial" w:hAnsi="Arial" w:cs="Arial"/>
          <w:lang w:val="es-ES"/>
        </w:rPr>
        <w:t>l</w:t>
      </w:r>
      <w:r w:rsidR="00A41678" w:rsidRPr="002956F9">
        <w:rPr>
          <w:rFonts w:ascii="Arial" w:hAnsi="Arial" w:cs="Arial"/>
          <w:lang w:val="es-ES"/>
        </w:rPr>
        <w:t xml:space="preserve"> </w:t>
      </w:r>
      <w:r w:rsidR="00224664" w:rsidRPr="002956F9">
        <w:rPr>
          <w:rFonts w:ascii="Arial" w:hAnsi="Arial" w:cs="Arial"/>
          <w:lang w:val="es-ES"/>
        </w:rPr>
        <w:t xml:space="preserve">parágrafo 1 del </w:t>
      </w:r>
      <w:r w:rsidR="00A41678" w:rsidRPr="002956F9">
        <w:rPr>
          <w:rFonts w:ascii="Arial" w:hAnsi="Arial" w:cs="Arial"/>
          <w:lang w:val="es-ES"/>
        </w:rPr>
        <w:t>artículo 2</w:t>
      </w:r>
      <w:r w:rsidR="00224664" w:rsidRPr="002956F9">
        <w:rPr>
          <w:rFonts w:ascii="Arial" w:hAnsi="Arial" w:cs="Arial"/>
          <w:lang w:val="es-ES"/>
        </w:rPr>
        <w:t xml:space="preserve"> </w:t>
      </w:r>
      <w:r w:rsidR="00A41678" w:rsidRPr="002956F9">
        <w:rPr>
          <w:rFonts w:ascii="Arial" w:hAnsi="Arial" w:cs="Arial"/>
          <w:lang w:val="es-ES"/>
        </w:rPr>
        <w:t>el Decreto 2777 del 2020</w:t>
      </w:r>
      <w:r w:rsidR="00224664" w:rsidRPr="002956F9">
        <w:rPr>
          <w:rFonts w:ascii="Arial" w:hAnsi="Arial" w:cs="Arial"/>
          <w:lang w:val="es-ES"/>
        </w:rPr>
        <w:t xml:space="preserve"> señala lo siguiente: </w:t>
      </w:r>
    </w:p>
    <w:p w14:paraId="72C1571E" w14:textId="77777777" w:rsidR="005F5FDB" w:rsidRPr="002956F9" w:rsidRDefault="005F5FDB" w:rsidP="002956F9">
      <w:pPr>
        <w:spacing w:after="0" w:line="312" w:lineRule="auto"/>
        <w:jc w:val="both"/>
        <w:rPr>
          <w:rFonts w:ascii="Arial" w:hAnsi="Arial" w:cs="Arial"/>
          <w:lang w:val="es-ES"/>
        </w:rPr>
      </w:pPr>
    </w:p>
    <w:p w14:paraId="1C58FF19" w14:textId="45B5A618" w:rsidR="00224664" w:rsidRPr="002956F9" w:rsidRDefault="00224664" w:rsidP="002956F9">
      <w:pPr>
        <w:spacing w:after="0" w:line="240" w:lineRule="auto"/>
        <w:ind w:left="851" w:right="843"/>
        <w:jc w:val="both"/>
        <w:rPr>
          <w:rFonts w:ascii="Arial" w:hAnsi="Arial" w:cs="Arial"/>
          <w:sz w:val="20"/>
          <w:szCs w:val="20"/>
        </w:rPr>
      </w:pPr>
      <w:r w:rsidRPr="002956F9">
        <w:rPr>
          <w:rFonts w:ascii="Arial" w:hAnsi="Arial" w:cs="Arial"/>
          <w:b/>
          <w:bCs/>
          <w:sz w:val="20"/>
          <w:szCs w:val="20"/>
        </w:rPr>
        <w:t>Artículo 2°.</w:t>
      </w:r>
      <w:r w:rsidRPr="002956F9">
        <w:rPr>
          <w:rFonts w:ascii="Arial" w:hAnsi="Arial" w:cs="Arial"/>
          <w:sz w:val="20"/>
          <w:szCs w:val="20"/>
        </w:rPr>
        <w:t> </w:t>
      </w:r>
      <w:r w:rsidRPr="002956F9">
        <w:rPr>
          <w:rFonts w:ascii="Arial" w:hAnsi="Arial" w:cs="Arial"/>
          <w:b/>
          <w:bCs/>
          <w:sz w:val="20"/>
          <w:szCs w:val="20"/>
        </w:rPr>
        <w:t>Afiliación al Sistema General de Seguridad Social en Salud</w:t>
      </w:r>
      <w:r w:rsidRPr="002956F9">
        <w:rPr>
          <w:rFonts w:ascii="Arial" w:hAnsi="Arial" w:cs="Arial"/>
          <w:sz w:val="20"/>
          <w:szCs w:val="20"/>
        </w:rPr>
        <w:t>.</w:t>
      </w:r>
    </w:p>
    <w:p w14:paraId="6A3CDA07" w14:textId="4AFCEA7C" w:rsidR="00224664" w:rsidRPr="002956F9" w:rsidRDefault="00224664" w:rsidP="002956F9">
      <w:pPr>
        <w:spacing w:after="0" w:line="240" w:lineRule="auto"/>
        <w:ind w:left="851" w:right="843"/>
        <w:jc w:val="both"/>
        <w:rPr>
          <w:rFonts w:ascii="Arial" w:hAnsi="Arial" w:cs="Arial"/>
          <w:sz w:val="20"/>
          <w:szCs w:val="20"/>
        </w:rPr>
      </w:pPr>
      <w:r w:rsidRPr="002956F9">
        <w:rPr>
          <w:rFonts w:ascii="Arial" w:hAnsi="Arial" w:cs="Arial"/>
          <w:sz w:val="20"/>
          <w:szCs w:val="20"/>
        </w:rPr>
        <w:t xml:space="preserve">(…) </w:t>
      </w:r>
    </w:p>
    <w:p w14:paraId="7D24AC56" w14:textId="24C7C9E6" w:rsidR="00224664" w:rsidRPr="002956F9" w:rsidRDefault="00224664" w:rsidP="002956F9">
      <w:pPr>
        <w:spacing w:after="0" w:line="240" w:lineRule="auto"/>
        <w:ind w:left="851" w:right="843"/>
        <w:jc w:val="both"/>
        <w:rPr>
          <w:rFonts w:ascii="Arial" w:hAnsi="Arial" w:cs="Arial"/>
          <w:sz w:val="20"/>
          <w:szCs w:val="20"/>
          <w:lang w:val="es-ES"/>
        </w:rPr>
      </w:pPr>
      <w:r w:rsidRPr="002956F9">
        <w:rPr>
          <w:rFonts w:ascii="Arial" w:hAnsi="Arial" w:cs="Arial"/>
          <w:b/>
          <w:bCs/>
          <w:sz w:val="20"/>
          <w:szCs w:val="20"/>
        </w:rPr>
        <w:t>Parágrafo 1°.</w:t>
      </w:r>
      <w:r w:rsidRPr="002956F9">
        <w:rPr>
          <w:rFonts w:ascii="Arial" w:hAnsi="Arial" w:cs="Arial"/>
          <w:sz w:val="20"/>
          <w:szCs w:val="20"/>
        </w:rPr>
        <w:t xml:space="preserve"> La población reclusa que se encuentre afiliada al Régimen Contributivo o a regímenes exceptuados conservará su afiliación, siempre y cuando continúe cumpliendo con las condiciones de dicha afiliación, y, por lo tanto, </w:t>
      </w:r>
      <w:r w:rsidRPr="002956F9">
        <w:rPr>
          <w:rFonts w:ascii="Arial" w:hAnsi="Arial" w:cs="Arial"/>
          <w:b/>
          <w:bCs/>
          <w:sz w:val="20"/>
          <w:szCs w:val="20"/>
          <w:u w:val="single"/>
        </w:rPr>
        <w:t>las EPS del Régimen Contributivo y las entidades aseguradoras en los regímenes exceptuados serán las responsables de la prestación de los servicios de salud</w:t>
      </w:r>
      <w:r w:rsidRPr="002956F9">
        <w:rPr>
          <w:rFonts w:ascii="Arial" w:hAnsi="Arial" w:cs="Arial"/>
          <w:sz w:val="20"/>
          <w:szCs w:val="20"/>
        </w:rPr>
        <w:t xml:space="preserve"> y el pago de </w:t>
      </w:r>
      <w:proofErr w:type="gramStart"/>
      <w:r w:rsidRPr="002956F9">
        <w:rPr>
          <w:rFonts w:ascii="Arial" w:hAnsi="Arial" w:cs="Arial"/>
          <w:sz w:val="20"/>
          <w:szCs w:val="20"/>
        </w:rPr>
        <w:t>los mismos</w:t>
      </w:r>
      <w:proofErr w:type="gramEnd"/>
      <w:r w:rsidRPr="002956F9">
        <w:rPr>
          <w:rFonts w:ascii="Arial" w:hAnsi="Arial" w:cs="Arial"/>
          <w:sz w:val="20"/>
          <w:szCs w:val="20"/>
        </w:rPr>
        <w:t xml:space="preserve">, en función del plan de beneficios correspondiente. </w:t>
      </w:r>
      <w:r w:rsidRPr="002956F9">
        <w:rPr>
          <w:rFonts w:ascii="Arial" w:hAnsi="Arial" w:cs="Arial"/>
          <w:b/>
          <w:bCs/>
          <w:sz w:val="20"/>
          <w:szCs w:val="20"/>
          <w:u w:val="single"/>
        </w:rPr>
        <w:t>Para la prestación de los servicios de salud se deberá coordinar con el Instituto Nacional Penitenciario y Carcelario-INPEC lo relacionado con la seguridad de los internos</w:t>
      </w:r>
      <w:r w:rsidRPr="002956F9">
        <w:rPr>
          <w:rFonts w:ascii="Arial" w:hAnsi="Arial" w:cs="Arial"/>
          <w:sz w:val="20"/>
          <w:szCs w:val="20"/>
        </w:rPr>
        <w:t xml:space="preserve">. Los servicios del plan de beneficios que llegaren a prestarse a la población reclusa afiliada al Régimen Contributivo o regímenes exceptuados por parte de la EPS-S de naturaleza pública del orden nacional a la que se refiere el presente decreto, se recobrarán a la entidad del Régimen Contributivo o régimen exceptuado a la que se encuentre afiliado el recluso, para lo cual se podrán suscribir convenios que establezcan las condiciones para la prestación de estos </w:t>
      </w:r>
      <w:proofErr w:type="gramStart"/>
      <w:r w:rsidRPr="002956F9">
        <w:rPr>
          <w:rFonts w:ascii="Arial" w:hAnsi="Arial" w:cs="Arial"/>
          <w:sz w:val="20"/>
          <w:szCs w:val="20"/>
        </w:rPr>
        <w:t>servicios</w:t>
      </w:r>
      <w:proofErr w:type="gramEnd"/>
      <w:r w:rsidRPr="002956F9">
        <w:rPr>
          <w:rFonts w:ascii="Arial" w:hAnsi="Arial" w:cs="Arial"/>
          <w:sz w:val="20"/>
          <w:szCs w:val="20"/>
        </w:rPr>
        <w:t xml:space="preserve"> así como sus cobros. </w:t>
      </w:r>
      <w:r w:rsidRPr="002956F9">
        <w:rPr>
          <w:rFonts w:ascii="Arial" w:hAnsi="Arial" w:cs="Arial"/>
          <w:b/>
          <w:bCs/>
          <w:sz w:val="20"/>
          <w:szCs w:val="20"/>
          <w:u w:val="single"/>
        </w:rPr>
        <w:t>(negrilla y subrayado por fuera del texto original).</w:t>
      </w:r>
      <w:r w:rsidRPr="002956F9">
        <w:rPr>
          <w:rFonts w:ascii="Arial" w:hAnsi="Arial" w:cs="Arial"/>
          <w:sz w:val="20"/>
          <w:szCs w:val="20"/>
        </w:rPr>
        <w:t xml:space="preserve"> </w:t>
      </w:r>
    </w:p>
    <w:p w14:paraId="471AC28A" w14:textId="77777777" w:rsidR="005F5FDB" w:rsidRPr="002956F9" w:rsidRDefault="005F5FDB" w:rsidP="002956F9">
      <w:pPr>
        <w:spacing w:after="0" w:line="312" w:lineRule="auto"/>
        <w:jc w:val="both"/>
        <w:rPr>
          <w:rFonts w:ascii="Arial" w:hAnsi="Arial" w:cs="Arial"/>
          <w:lang w:val="es-ES"/>
        </w:rPr>
      </w:pPr>
    </w:p>
    <w:p w14:paraId="7E9CB401" w14:textId="77777777" w:rsidR="00EC625E" w:rsidRPr="002956F9" w:rsidRDefault="00224664" w:rsidP="002956F9">
      <w:pPr>
        <w:spacing w:after="0" w:line="312" w:lineRule="auto"/>
        <w:jc w:val="both"/>
        <w:rPr>
          <w:rFonts w:ascii="Arial" w:hAnsi="Arial" w:cs="Arial"/>
          <w:lang w:val="es-ES"/>
        </w:rPr>
      </w:pPr>
      <w:r w:rsidRPr="002956F9">
        <w:rPr>
          <w:rFonts w:ascii="Arial" w:hAnsi="Arial" w:cs="Arial"/>
          <w:lang w:val="es-ES"/>
        </w:rPr>
        <w:lastRenderedPageBreak/>
        <w:t xml:space="preserve">Del texto anterior claramente se evidencia que la responsabilidad </w:t>
      </w:r>
      <w:r w:rsidR="00313356" w:rsidRPr="002956F9">
        <w:rPr>
          <w:rFonts w:ascii="Arial" w:hAnsi="Arial" w:cs="Arial"/>
          <w:lang w:val="es-ES"/>
        </w:rPr>
        <w:t xml:space="preserve">de la prestación de los servicios de salud en encuentra única y exclusivamente a cargo de las EPS y las entidades aseguradoras, y por parte del INPEC se estableció únicamente la obligación </w:t>
      </w:r>
      <w:r w:rsidR="00313356" w:rsidRPr="002956F9">
        <w:rPr>
          <w:rFonts w:ascii="Arial" w:hAnsi="Arial" w:cs="Arial"/>
          <w:b/>
          <w:bCs/>
          <w:u w:val="single"/>
          <w:lang w:val="es-ES"/>
        </w:rPr>
        <w:t>de coordinar lo relacionado con la seguridad de los internos</w:t>
      </w:r>
      <w:r w:rsidR="00313356" w:rsidRPr="002956F9">
        <w:rPr>
          <w:rFonts w:ascii="Arial" w:hAnsi="Arial" w:cs="Arial"/>
          <w:lang w:val="es-ES"/>
        </w:rPr>
        <w:t xml:space="preserve">. Por lo que no entiende el suscrito de donde el A Quo </w:t>
      </w:r>
      <w:r w:rsidR="00A5335E" w:rsidRPr="002956F9">
        <w:rPr>
          <w:rFonts w:ascii="Arial" w:hAnsi="Arial" w:cs="Arial"/>
          <w:lang w:val="es-ES"/>
        </w:rPr>
        <w:t xml:space="preserve">arguye </w:t>
      </w:r>
      <w:r w:rsidR="0099215D" w:rsidRPr="002956F9">
        <w:rPr>
          <w:rFonts w:ascii="Arial" w:hAnsi="Arial" w:cs="Arial"/>
          <w:lang w:val="es-ES"/>
        </w:rPr>
        <w:t xml:space="preserve">que al INPEC le asisten obligaciones administrativas para </w:t>
      </w:r>
      <w:r w:rsidR="00A5335E" w:rsidRPr="002956F9">
        <w:rPr>
          <w:rFonts w:ascii="Arial" w:hAnsi="Arial" w:cs="Arial"/>
          <w:lang w:val="es-ES"/>
        </w:rPr>
        <w:t xml:space="preserve">garantizar </w:t>
      </w:r>
      <w:r w:rsidR="00021750" w:rsidRPr="002956F9">
        <w:rPr>
          <w:rFonts w:ascii="Arial" w:hAnsi="Arial" w:cs="Arial"/>
          <w:lang w:val="es-ES"/>
        </w:rPr>
        <w:t xml:space="preserve">la prestación del servicio de salud, específicamente en el caso en concreto </w:t>
      </w:r>
      <w:r w:rsidR="0053798F" w:rsidRPr="002956F9">
        <w:rPr>
          <w:rFonts w:ascii="Arial" w:hAnsi="Arial" w:cs="Arial"/>
          <w:lang w:val="es-ES"/>
        </w:rPr>
        <w:t>la d</w:t>
      </w:r>
      <w:r w:rsidR="00021750" w:rsidRPr="002956F9">
        <w:rPr>
          <w:rFonts w:ascii="Arial" w:hAnsi="Arial" w:cs="Arial"/>
          <w:lang w:val="es-ES"/>
        </w:rPr>
        <w:t xml:space="preserve">e </w:t>
      </w:r>
      <w:r w:rsidR="0099215D" w:rsidRPr="002956F9">
        <w:rPr>
          <w:rFonts w:ascii="Arial" w:hAnsi="Arial" w:cs="Arial"/>
          <w:lang w:val="es-ES"/>
        </w:rPr>
        <w:t xml:space="preserve">tramitar las autorizaciones </w:t>
      </w:r>
      <w:r w:rsidR="00A5335E" w:rsidRPr="002956F9">
        <w:rPr>
          <w:rFonts w:ascii="Arial" w:hAnsi="Arial" w:cs="Arial"/>
          <w:lang w:val="es-ES"/>
        </w:rPr>
        <w:t>o</w:t>
      </w:r>
      <w:r w:rsidR="0099215D" w:rsidRPr="002956F9">
        <w:rPr>
          <w:rFonts w:ascii="Arial" w:hAnsi="Arial" w:cs="Arial"/>
          <w:lang w:val="es-ES"/>
        </w:rPr>
        <w:t xml:space="preserve"> toma de exámenes </w:t>
      </w:r>
      <w:r w:rsidR="00021750" w:rsidRPr="002956F9">
        <w:rPr>
          <w:rFonts w:ascii="Arial" w:hAnsi="Arial" w:cs="Arial"/>
          <w:lang w:val="es-ES"/>
        </w:rPr>
        <w:t xml:space="preserve">que requería </w:t>
      </w:r>
      <w:r w:rsidR="004F7CC9" w:rsidRPr="002956F9">
        <w:rPr>
          <w:rFonts w:ascii="Arial" w:hAnsi="Arial" w:cs="Arial"/>
        </w:rPr>
        <w:t>recluso Omar Javier Castillo</w:t>
      </w:r>
      <w:r w:rsidR="004F7CC9" w:rsidRPr="002956F9">
        <w:rPr>
          <w:rFonts w:ascii="Arial" w:hAnsi="Arial" w:cs="Arial"/>
          <w:lang w:val="es-ES"/>
        </w:rPr>
        <w:t xml:space="preserve"> y </w:t>
      </w:r>
      <w:r w:rsidR="0099215D" w:rsidRPr="002956F9">
        <w:rPr>
          <w:rFonts w:ascii="Arial" w:hAnsi="Arial" w:cs="Arial"/>
          <w:lang w:val="es-ES"/>
        </w:rPr>
        <w:t xml:space="preserve">que los médicos </w:t>
      </w:r>
      <w:r w:rsidR="004F7CC9" w:rsidRPr="002956F9">
        <w:rPr>
          <w:rFonts w:ascii="Arial" w:hAnsi="Arial" w:cs="Arial"/>
          <w:lang w:val="es-ES"/>
        </w:rPr>
        <w:t xml:space="preserve">requerían para confirmar su diagnóstico médico, </w:t>
      </w:r>
      <w:r w:rsidR="0099215D" w:rsidRPr="002956F9">
        <w:rPr>
          <w:rFonts w:ascii="Arial" w:hAnsi="Arial" w:cs="Arial"/>
          <w:lang w:val="es-ES"/>
        </w:rPr>
        <w:t>pues es totalmente equivocado su análisis.</w:t>
      </w:r>
    </w:p>
    <w:p w14:paraId="692C6DD8" w14:textId="77777777" w:rsidR="00FC5B02" w:rsidRPr="002956F9" w:rsidRDefault="00FC5B02" w:rsidP="002956F9">
      <w:pPr>
        <w:spacing w:after="0" w:line="312" w:lineRule="auto"/>
        <w:jc w:val="both"/>
        <w:rPr>
          <w:rFonts w:ascii="Arial" w:hAnsi="Arial" w:cs="Arial"/>
          <w:lang w:val="es-ES"/>
        </w:rPr>
      </w:pPr>
    </w:p>
    <w:p w14:paraId="474ED029" w14:textId="02B1A2ED" w:rsidR="00EC625E" w:rsidRPr="002956F9" w:rsidRDefault="0099215D" w:rsidP="002956F9">
      <w:pPr>
        <w:spacing w:after="0" w:line="312" w:lineRule="auto"/>
        <w:jc w:val="both"/>
        <w:rPr>
          <w:rFonts w:ascii="Arial" w:hAnsi="Arial" w:cs="Arial"/>
          <w:lang w:val="es-ES"/>
        </w:rPr>
      </w:pPr>
      <w:r w:rsidRPr="002956F9">
        <w:rPr>
          <w:rFonts w:ascii="Arial" w:hAnsi="Arial" w:cs="Arial"/>
          <w:lang w:val="es-ES"/>
        </w:rPr>
        <w:t xml:space="preserve">Ahora bien, </w:t>
      </w:r>
      <w:r w:rsidR="00E97B13" w:rsidRPr="002956F9">
        <w:rPr>
          <w:rFonts w:ascii="Arial" w:hAnsi="Arial" w:cs="Arial"/>
          <w:lang w:val="es-ES"/>
        </w:rPr>
        <w:t xml:space="preserve">es totalmente errado la afirmación que hace el </w:t>
      </w:r>
      <w:r w:rsidR="00E14E5C" w:rsidRPr="002956F9">
        <w:rPr>
          <w:rFonts w:ascii="Arial" w:hAnsi="Arial" w:cs="Arial"/>
          <w:lang w:val="es-ES"/>
        </w:rPr>
        <w:t>juez de primera instancia al señalar que existe una omisión del INPEC al no autorizar los estudios</w:t>
      </w:r>
      <w:r w:rsidR="00E14E5C" w:rsidRPr="002956F9">
        <w:rPr>
          <w:rFonts w:ascii="Arial" w:hAnsi="Arial" w:cs="Arial"/>
          <w:color w:val="000000"/>
          <w:sz w:val="23"/>
          <w:szCs w:val="23"/>
        </w:rPr>
        <w:t xml:space="preserve"> </w:t>
      </w:r>
      <w:proofErr w:type="spellStart"/>
      <w:r w:rsidR="00E14E5C" w:rsidRPr="002956F9">
        <w:rPr>
          <w:rFonts w:ascii="Arial" w:hAnsi="Arial" w:cs="Arial"/>
          <w:color w:val="000000"/>
          <w:sz w:val="23"/>
          <w:szCs w:val="23"/>
        </w:rPr>
        <w:t>i</w:t>
      </w:r>
      <w:r w:rsidR="00E14E5C" w:rsidRPr="002956F9">
        <w:rPr>
          <w:rFonts w:ascii="Arial" w:hAnsi="Arial" w:cs="Arial"/>
        </w:rPr>
        <w:t>nmunoreumatologicos</w:t>
      </w:r>
      <w:proofErr w:type="spellEnd"/>
      <w:r w:rsidR="00E14E5C" w:rsidRPr="002956F9">
        <w:rPr>
          <w:rFonts w:ascii="Arial" w:hAnsi="Arial" w:cs="Arial"/>
        </w:rPr>
        <w:t xml:space="preserve"> ordenados por los galenos del Hospital, pues no se puede predicar una omisión sobre una obligación que es totalmente inexistente. Al respecto el artículo 104 de la </w:t>
      </w:r>
      <w:r w:rsidR="006D3ADD" w:rsidRPr="002956F9">
        <w:rPr>
          <w:rFonts w:ascii="Arial" w:hAnsi="Arial" w:cs="Arial"/>
          <w:lang w:val="es-ES"/>
        </w:rPr>
        <w:t xml:space="preserve">Ley 65 de 1993 </w:t>
      </w:r>
      <w:r w:rsidR="00E14E5C" w:rsidRPr="002956F9">
        <w:rPr>
          <w:rFonts w:ascii="Arial" w:hAnsi="Arial" w:cs="Arial"/>
          <w:lang w:val="es-ES"/>
        </w:rPr>
        <w:t>que soporta la afirmación equivocada del A Quo señala lo siguiente:</w:t>
      </w:r>
    </w:p>
    <w:p w14:paraId="43EBA5B0" w14:textId="77777777" w:rsidR="001A478D" w:rsidRPr="002956F9" w:rsidRDefault="001A478D" w:rsidP="002956F9">
      <w:pPr>
        <w:spacing w:after="0" w:line="312" w:lineRule="auto"/>
        <w:jc w:val="both"/>
        <w:rPr>
          <w:rFonts w:ascii="Arial" w:hAnsi="Arial" w:cs="Arial"/>
          <w:lang w:val="es-ES"/>
        </w:rPr>
      </w:pPr>
    </w:p>
    <w:p w14:paraId="73A077BA" w14:textId="1CE5C8C7" w:rsidR="004F2A01" w:rsidRPr="004F2A01" w:rsidRDefault="002956F9" w:rsidP="002956F9">
      <w:pPr>
        <w:spacing w:after="0" w:line="240" w:lineRule="auto"/>
        <w:ind w:left="851" w:right="843"/>
        <w:jc w:val="both"/>
        <w:rPr>
          <w:rFonts w:ascii="Arial" w:hAnsi="Arial" w:cs="Arial"/>
          <w:sz w:val="20"/>
          <w:szCs w:val="20"/>
        </w:rPr>
      </w:pPr>
      <w:r>
        <w:rPr>
          <w:rFonts w:ascii="Arial" w:hAnsi="Arial" w:cs="Arial"/>
          <w:b/>
          <w:bCs/>
          <w:sz w:val="20"/>
          <w:szCs w:val="20"/>
        </w:rPr>
        <w:t>“</w:t>
      </w:r>
      <w:r w:rsidR="004F2A01" w:rsidRPr="004F2A01">
        <w:rPr>
          <w:rFonts w:ascii="Arial" w:hAnsi="Arial" w:cs="Arial"/>
          <w:b/>
          <w:bCs/>
          <w:sz w:val="20"/>
          <w:szCs w:val="20"/>
        </w:rPr>
        <w:t>ARTÍCULO</w:t>
      </w:r>
      <w:bookmarkStart w:id="0" w:name="104"/>
      <w:bookmarkEnd w:id="0"/>
      <w:r w:rsidR="004F2A01" w:rsidRPr="004F2A01">
        <w:rPr>
          <w:rFonts w:ascii="Arial" w:hAnsi="Arial" w:cs="Arial"/>
          <w:b/>
          <w:bCs/>
          <w:sz w:val="20"/>
          <w:szCs w:val="20"/>
        </w:rPr>
        <w:t> 104</w:t>
      </w:r>
      <w:r w:rsidR="004F2A01" w:rsidRPr="004F2A01">
        <w:rPr>
          <w:rFonts w:ascii="Arial" w:hAnsi="Arial" w:cs="Arial"/>
          <w:sz w:val="20"/>
          <w:szCs w:val="20"/>
        </w:rPr>
        <w:t>. </w:t>
      </w:r>
      <w:r w:rsidR="004F2A01" w:rsidRPr="004F2A01">
        <w:rPr>
          <w:rFonts w:ascii="Arial" w:hAnsi="Arial" w:cs="Arial"/>
          <w:b/>
          <w:bCs/>
          <w:sz w:val="20"/>
          <w:szCs w:val="20"/>
        </w:rPr>
        <w:t>ACCESO A LA SALUD.</w:t>
      </w:r>
      <w:r w:rsidR="004F2A01" w:rsidRPr="004F2A01">
        <w:rPr>
          <w:rFonts w:ascii="Arial" w:hAnsi="Arial" w:cs="Arial"/>
          <w:sz w:val="20"/>
          <w:szCs w:val="20"/>
        </w:rPr>
        <w:t> </w:t>
      </w:r>
      <w:hyperlink r:id="rId10" w:anchor="65" w:tooltip="vinculo" w:history="1">
        <w:r w:rsidR="004F2A01" w:rsidRPr="004F2A01">
          <w:rPr>
            <w:rStyle w:val="Hipervnculo"/>
            <w:rFonts w:ascii="Arial" w:hAnsi="Arial" w:cs="Arial"/>
            <w:color w:val="auto"/>
            <w:sz w:val="20"/>
            <w:szCs w:val="20"/>
          </w:rPr>
          <w:t>Modificado por el art. 65, Ley 1709 de 2014</w:t>
        </w:r>
      </w:hyperlink>
      <w:r w:rsidR="004F2A01" w:rsidRPr="004F2A01">
        <w:rPr>
          <w:rFonts w:ascii="Arial" w:hAnsi="Arial" w:cs="Arial"/>
          <w:sz w:val="20"/>
          <w:szCs w:val="20"/>
        </w:rPr>
        <w:t>. Las personas privadas de la libertad tendrán acceso a todos los servicios del sistema general de salud de conformidad con lo establecido en la ley sin discriminación por su condición jurídica. Se garantizarán la prevención, diagnóstico temprano y tratamiento adecuado de todas las patologías físicos o mentales. Cualquier tratamiento médico, quirúrgico o psiquiátrico que se determine como necesario para el cumplimiento de este fin será aplicado sin necesidad de resolución judicial que lo ordene. En todo caso el tratamiento médico o la intervención quirúrgica deberán realizarse garantizando el respeto a la dignidad humana de las personas privadas de la libertad.</w:t>
      </w:r>
    </w:p>
    <w:p w14:paraId="6E1E015F" w14:textId="77777777" w:rsidR="004F2A01" w:rsidRPr="004F2A01" w:rsidRDefault="004F2A01" w:rsidP="002956F9">
      <w:pPr>
        <w:spacing w:after="0" w:line="240" w:lineRule="auto"/>
        <w:ind w:left="851" w:right="843"/>
        <w:jc w:val="both"/>
        <w:rPr>
          <w:rFonts w:ascii="Arial" w:hAnsi="Arial" w:cs="Arial"/>
          <w:sz w:val="20"/>
          <w:szCs w:val="20"/>
        </w:rPr>
      </w:pPr>
      <w:r w:rsidRPr="004F2A01">
        <w:rPr>
          <w:rFonts w:ascii="Arial" w:hAnsi="Arial" w:cs="Arial"/>
          <w:sz w:val="20"/>
          <w:szCs w:val="20"/>
        </w:rPr>
        <w:t>En todos los centros de reclusión se garantizará la existencia de una Unidad de Atención Primaria y de Atención Inicial de Urgencias en Salud Penitenciaria y Carcelaria.</w:t>
      </w:r>
    </w:p>
    <w:p w14:paraId="10277B72" w14:textId="2E789D41" w:rsidR="004F2A01" w:rsidRPr="004F2A01" w:rsidRDefault="004F2A01" w:rsidP="002956F9">
      <w:pPr>
        <w:spacing w:after="0" w:line="240" w:lineRule="auto"/>
        <w:ind w:left="851" w:right="843"/>
        <w:jc w:val="both"/>
        <w:rPr>
          <w:rFonts w:ascii="Arial" w:hAnsi="Arial" w:cs="Arial"/>
          <w:sz w:val="20"/>
          <w:szCs w:val="20"/>
        </w:rPr>
      </w:pPr>
      <w:r w:rsidRPr="004F2A01">
        <w:rPr>
          <w:rFonts w:ascii="Arial" w:hAnsi="Arial" w:cs="Arial"/>
          <w:sz w:val="20"/>
          <w:szCs w:val="20"/>
        </w:rPr>
        <w:t xml:space="preserve">Se garantizará el tratamiento médico a la población en condición de discapacidad que observe el derecho a la rehabilitación requerida, atendiendo un enfoque diferencial </w:t>
      </w:r>
      <w:proofErr w:type="gramStart"/>
      <w:r w:rsidRPr="004F2A01">
        <w:rPr>
          <w:rFonts w:ascii="Arial" w:hAnsi="Arial" w:cs="Arial"/>
          <w:sz w:val="20"/>
          <w:szCs w:val="20"/>
        </w:rPr>
        <w:t>de acuerdo a</w:t>
      </w:r>
      <w:proofErr w:type="gramEnd"/>
      <w:r w:rsidRPr="004F2A01">
        <w:rPr>
          <w:rFonts w:ascii="Arial" w:hAnsi="Arial" w:cs="Arial"/>
          <w:sz w:val="20"/>
          <w:szCs w:val="20"/>
        </w:rPr>
        <w:t xml:space="preserve"> la necesidad específica</w:t>
      </w:r>
      <w:r w:rsidR="002956F9">
        <w:rPr>
          <w:rFonts w:ascii="Arial" w:hAnsi="Arial" w:cs="Arial"/>
          <w:sz w:val="20"/>
          <w:szCs w:val="20"/>
        </w:rPr>
        <w:t>”</w:t>
      </w:r>
      <w:r w:rsidRPr="004F2A01">
        <w:rPr>
          <w:rFonts w:ascii="Arial" w:hAnsi="Arial" w:cs="Arial"/>
          <w:sz w:val="20"/>
          <w:szCs w:val="20"/>
        </w:rPr>
        <w:t>.</w:t>
      </w:r>
      <w:r w:rsidRPr="002956F9">
        <w:rPr>
          <w:rFonts w:ascii="Arial" w:hAnsi="Arial" w:cs="Arial"/>
          <w:sz w:val="20"/>
          <w:szCs w:val="20"/>
        </w:rPr>
        <w:t xml:space="preserve"> </w:t>
      </w:r>
    </w:p>
    <w:p w14:paraId="343CD461" w14:textId="77777777" w:rsidR="001A478D" w:rsidRPr="002956F9" w:rsidRDefault="001A478D" w:rsidP="002956F9">
      <w:pPr>
        <w:spacing w:after="0" w:line="312" w:lineRule="auto"/>
        <w:jc w:val="both"/>
        <w:rPr>
          <w:rFonts w:ascii="Arial" w:hAnsi="Arial" w:cs="Arial"/>
          <w:lang w:val="es-ES"/>
        </w:rPr>
      </w:pPr>
    </w:p>
    <w:p w14:paraId="0785A702" w14:textId="6B7D6609" w:rsidR="004F2A01" w:rsidRPr="002956F9" w:rsidRDefault="00010B00" w:rsidP="002956F9">
      <w:pPr>
        <w:spacing w:after="0" w:line="312" w:lineRule="auto"/>
        <w:jc w:val="both"/>
        <w:rPr>
          <w:rFonts w:ascii="Arial" w:hAnsi="Arial" w:cs="Arial"/>
          <w:lang w:val="es-ES"/>
        </w:rPr>
      </w:pPr>
      <w:r w:rsidRPr="002956F9">
        <w:rPr>
          <w:rFonts w:ascii="Arial" w:hAnsi="Arial" w:cs="Arial"/>
          <w:lang w:val="es-ES"/>
        </w:rPr>
        <w:t xml:space="preserve">La cita norma únicamente hace referencia al derecho al acceso a la salud que tiene </w:t>
      </w:r>
      <w:r w:rsidR="00691032" w:rsidRPr="002956F9">
        <w:rPr>
          <w:rFonts w:ascii="Arial" w:hAnsi="Arial" w:cs="Arial"/>
          <w:lang w:val="es-ES"/>
        </w:rPr>
        <w:t>todos los reclusos sin importar sus condiciones</w:t>
      </w:r>
      <w:r w:rsidR="003D4C06" w:rsidRPr="002956F9">
        <w:rPr>
          <w:rFonts w:ascii="Arial" w:hAnsi="Arial" w:cs="Arial"/>
          <w:lang w:val="es-ES"/>
        </w:rPr>
        <w:t xml:space="preserve">, sin discriminación alguna haciendo énfasis en que se garantizara su tratamiento médico, situación que tal y como lo evaluó el A Quo fue acorde a los protocolos médicos y sobre ello se evidenció que no existe alguna falla en el servicio. Pues al recluso siempre se le atendió en las instituciones médicas, se le realizaban paraclínicos y </w:t>
      </w:r>
      <w:r w:rsidR="00531AB7" w:rsidRPr="002956F9">
        <w:rPr>
          <w:rFonts w:ascii="Arial" w:hAnsi="Arial" w:cs="Arial"/>
          <w:lang w:val="es-ES"/>
        </w:rPr>
        <w:t>exámenes físicos</w:t>
      </w:r>
      <w:r w:rsidR="003D4C06" w:rsidRPr="002956F9">
        <w:rPr>
          <w:rFonts w:ascii="Arial" w:hAnsi="Arial" w:cs="Arial"/>
          <w:lang w:val="es-ES"/>
        </w:rPr>
        <w:t xml:space="preserve"> pese a que este en ocasiones fuese </w:t>
      </w:r>
      <w:r w:rsidR="006D074A" w:rsidRPr="002956F9">
        <w:rPr>
          <w:rFonts w:ascii="Arial" w:hAnsi="Arial" w:cs="Arial"/>
          <w:lang w:val="es-ES"/>
        </w:rPr>
        <w:t xml:space="preserve">una persona renuente al tema, pues el INPEC siempre garantizó y cumplió con la obligación de conducirlo a sus citas médicas, terapias, exámenes etc. Ahora, que </w:t>
      </w:r>
      <w:r w:rsidR="00531AB7" w:rsidRPr="002956F9">
        <w:rPr>
          <w:rFonts w:ascii="Arial" w:hAnsi="Arial" w:cs="Arial"/>
          <w:lang w:val="es-ES"/>
        </w:rPr>
        <w:t>no se le hayan practicado los exámenes solicitados por los galenos no es obligación del INPEC pues esta únicamente recae sobre las EP</w:t>
      </w:r>
      <w:r w:rsidR="00A81507" w:rsidRPr="002956F9">
        <w:rPr>
          <w:rFonts w:ascii="Arial" w:hAnsi="Arial" w:cs="Arial"/>
          <w:lang w:val="es-ES"/>
        </w:rPr>
        <w:t>S a la que estaba afiliado el recluso, así es que el centro penitenciario no podía llevar al interno al hospital y solicitar la pr</w:t>
      </w:r>
      <w:r w:rsidR="00BE4A61" w:rsidRPr="002956F9">
        <w:rPr>
          <w:rFonts w:ascii="Arial" w:hAnsi="Arial" w:cs="Arial"/>
          <w:lang w:val="es-ES"/>
        </w:rPr>
        <w:t>á</w:t>
      </w:r>
      <w:r w:rsidR="00A81507" w:rsidRPr="002956F9">
        <w:rPr>
          <w:rFonts w:ascii="Arial" w:hAnsi="Arial" w:cs="Arial"/>
          <w:lang w:val="es-ES"/>
        </w:rPr>
        <w:t xml:space="preserve">ctica del examen si no existía una autorización por parte de la EPS. </w:t>
      </w:r>
    </w:p>
    <w:p w14:paraId="0E58D2D5" w14:textId="77777777" w:rsidR="000C08AC" w:rsidRPr="002956F9" w:rsidRDefault="000C08AC" w:rsidP="002956F9">
      <w:pPr>
        <w:spacing w:after="0" w:line="312" w:lineRule="auto"/>
        <w:jc w:val="both"/>
        <w:rPr>
          <w:rFonts w:ascii="Arial" w:hAnsi="Arial" w:cs="Arial"/>
          <w:lang w:val="es-ES"/>
        </w:rPr>
      </w:pPr>
    </w:p>
    <w:p w14:paraId="206CB669" w14:textId="697761CC" w:rsidR="000C08AC" w:rsidRPr="002956F9" w:rsidRDefault="000C08AC" w:rsidP="002956F9">
      <w:pPr>
        <w:spacing w:after="0" w:line="312" w:lineRule="auto"/>
        <w:jc w:val="both"/>
        <w:rPr>
          <w:rFonts w:ascii="Arial" w:hAnsi="Arial" w:cs="Arial"/>
          <w:lang w:val="es-ES"/>
        </w:rPr>
      </w:pPr>
      <w:r w:rsidRPr="002956F9">
        <w:rPr>
          <w:rFonts w:ascii="Arial" w:hAnsi="Arial" w:cs="Arial"/>
          <w:lang w:val="es-ES"/>
        </w:rPr>
        <w:t xml:space="preserve">Además, el INPEC únicamente </w:t>
      </w:r>
      <w:proofErr w:type="spellStart"/>
      <w:r w:rsidRPr="002956F9">
        <w:rPr>
          <w:rFonts w:ascii="Arial" w:hAnsi="Arial" w:cs="Arial"/>
          <w:lang w:val="es-ES"/>
        </w:rPr>
        <w:t>tenia</w:t>
      </w:r>
      <w:proofErr w:type="spellEnd"/>
      <w:r w:rsidRPr="002956F9">
        <w:rPr>
          <w:rFonts w:ascii="Arial" w:hAnsi="Arial" w:cs="Arial"/>
          <w:lang w:val="es-ES"/>
        </w:rPr>
        <w:t xml:space="preserve"> la obligación de autorizar la salida del recluso para que </w:t>
      </w:r>
      <w:r w:rsidR="00A36219" w:rsidRPr="002956F9">
        <w:rPr>
          <w:rFonts w:ascii="Arial" w:hAnsi="Arial" w:cs="Arial"/>
          <w:lang w:val="es-ES"/>
        </w:rPr>
        <w:t>asistiera</w:t>
      </w:r>
      <w:r w:rsidRPr="002956F9">
        <w:rPr>
          <w:rFonts w:ascii="Arial" w:hAnsi="Arial" w:cs="Arial"/>
          <w:lang w:val="es-ES"/>
        </w:rPr>
        <w:t xml:space="preserve"> a sus citas médicas, toma de exámenes, terapias y demás situaciones que involucraban su salud, mas no la de autorizar </w:t>
      </w:r>
      <w:r w:rsidR="00A36219" w:rsidRPr="002956F9">
        <w:rPr>
          <w:rFonts w:ascii="Arial" w:hAnsi="Arial" w:cs="Arial"/>
          <w:lang w:val="es-ES"/>
        </w:rPr>
        <w:t xml:space="preserve">la </w:t>
      </w:r>
      <w:proofErr w:type="spellStart"/>
      <w:r w:rsidR="00A36219" w:rsidRPr="002956F9">
        <w:rPr>
          <w:rFonts w:ascii="Arial" w:hAnsi="Arial" w:cs="Arial"/>
          <w:lang w:val="es-ES"/>
        </w:rPr>
        <w:t>practica</w:t>
      </w:r>
      <w:proofErr w:type="spellEnd"/>
      <w:r w:rsidR="00A36219" w:rsidRPr="002956F9">
        <w:rPr>
          <w:rFonts w:ascii="Arial" w:hAnsi="Arial" w:cs="Arial"/>
          <w:lang w:val="es-ES"/>
        </w:rPr>
        <w:t xml:space="preserve"> de un examen que ha sido ordenado por los galenos, máxime cuando no tiene la forma ni los medios para ingresar a los sistemas íntimos de las EPS para autorizarlos, por ende era obligación de la EPS dar trámite a lo solicitado por los galenos del Hospital Universitario. </w:t>
      </w:r>
    </w:p>
    <w:p w14:paraId="39FD6E92" w14:textId="77777777" w:rsidR="004F2A01" w:rsidRPr="002956F9" w:rsidRDefault="004F2A01" w:rsidP="002956F9">
      <w:pPr>
        <w:spacing w:after="0" w:line="312" w:lineRule="auto"/>
        <w:jc w:val="both"/>
        <w:rPr>
          <w:rFonts w:ascii="Arial" w:hAnsi="Arial" w:cs="Arial"/>
          <w:lang w:val="es-ES"/>
        </w:rPr>
      </w:pPr>
    </w:p>
    <w:p w14:paraId="441A1596" w14:textId="77777777" w:rsidR="008349F8" w:rsidRPr="002956F9" w:rsidRDefault="008349F8" w:rsidP="002956F9">
      <w:pPr>
        <w:spacing w:after="0" w:line="312" w:lineRule="auto"/>
        <w:jc w:val="both"/>
        <w:rPr>
          <w:rFonts w:ascii="Arial" w:hAnsi="Arial" w:cs="Arial"/>
        </w:rPr>
      </w:pPr>
      <w:r w:rsidRPr="002956F9">
        <w:rPr>
          <w:rFonts w:ascii="Arial" w:hAnsi="Arial" w:cs="Arial"/>
        </w:rPr>
        <w:lastRenderedPageBreak/>
        <w:t>En ese sentido, el artículo 7 de la Ley 1122 de 2007</w:t>
      </w:r>
      <w:r w:rsidRPr="002956F9">
        <w:rPr>
          <w:rStyle w:val="Refdenotaalpie"/>
          <w:rFonts w:ascii="Arial" w:hAnsi="Arial" w:cs="Arial"/>
        </w:rPr>
        <w:footnoteReference w:id="1"/>
      </w:r>
      <w:r w:rsidRPr="002956F9">
        <w:rPr>
          <w:rFonts w:ascii="Arial" w:hAnsi="Arial" w:cs="Arial"/>
        </w:rPr>
        <w:t xml:space="preserve"> establece lo siguiente: </w:t>
      </w:r>
    </w:p>
    <w:p w14:paraId="37BAE90B" w14:textId="77777777" w:rsidR="008349F8" w:rsidRPr="002956F9" w:rsidRDefault="008349F8" w:rsidP="002956F9">
      <w:pPr>
        <w:spacing w:after="0" w:line="312" w:lineRule="auto"/>
        <w:jc w:val="both"/>
        <w:rPr>
          <w:rFonts w:ascii="Arial" w:hAnsi="Arial" w:cs="Arial"/>
        </w:rPr>
      </w:pPr>
    </w:p>
    <w:p w14:paraId="188B24C3" w14:textId="77777777" w:rsidR="008349F8" w:rsidRPr="002956F9" w:rsidRDefault="008349F8" w:rsidP="002956F9">
      <w:pPr>
        <w:spacing w:after="0" w:line="240" w:lineRule="auto"/>
        <w:ind w:left="851" w:right="1127"/>
        <w:jc w:val="both"/>
        <w:rPr>
          <w:rFonts w:ascii="Arial" w:hAnsi="Arial" w:cs="Arial"/>
          <w:sz w:val="20"/>
          <w:szCs w:val="20"/>
        </w:rPr>
      </w:pPr>
      <w:bookmarkStart w:id="1" w:name="14"/>
      <w:r w:rsidRPr="002956F9">
        <w:rPr>
          <w:rFonts w:ascii="Arial" w:hAnsi="Arial" w:cs="Arial"/>
          <w:sz w:val="20"/>
          <w:szCs w:val="20"/>
        </w:rPr>
        <w:t>“ARTÍCULO 14. ORGANIZACIÓN DEL ASEGURAMIENTO.</w:t>
      </w:r>
      <w:bookmarkEnd w:id="1"/>
      <w:r w:rsidRPr="002956F9">
        <w:rPr>
          <w:rFonts w:ascii="Arial" w:hAnsi="Arial" w:cs="Arial"/>
          <w:sz w:val="20"/>
          <w:szCs w:val="20"/>
        </w:rPr>
        <w:t xml:space="preserve"> Para efectos de esta ley entiéndase por aseguramiento en salud, la administración del riesgo financiero, </w:t>
      </w:r>
      <w:r w:rsidRPr="002956F9">
        <w:rPr>
          <w:rFonts w:ascii="Arial" w:hAnsi="Arial" w:cs="Arial"/>
          <w:b/>
          <w:bCs/>
          <w:sz w:val="20"/>
          <w:szCs w:val="20"/>
          <w:u w:val="single"/>
        </w:rPr>
        <w:t>la gestión del riesgo en salud, la articulación de los servicios que garantice el acceso efectivo, la garantía de la calidad en la prestación de los servicios de salud y la representación del afiliado ante el prestador y los demás actores</w:t>
      </w:r>
      <w:r w:rsidRPr="002956F9">
        <w:rPr>
          <w:rFonts w:ascii="Arial" w:hAnsi="Arial" w:cs="Arial"/>
          <w:sz w:val="20"/>
          <w:szCs w:val="20"/>
        </w:rPr>
        <w:t xml:space="preserve"> sin perjuicio de la autonomía del usuario. Lo anterior exige que el asegurador asuma el riesgo transferido por el usuario y cumpla con las obligaciones establecidas en los Planes Obligatorios de Salud.”</w:t>
      </w:r>
    </w:p>
    <w:p w14:paraId="2D0E178B" w14:textId="77777777" w:rsidR="008349F8" w:rsidRPr="002956F9" w:rsidRDefault="008349F8" w:rsidP="002956F9">
      <w:pPr>
        <w:spacing w:after="0" w:line="240" w:lineRule="auto"/>
        <w:ind w:left="851" w:right="1127"/>
        <w:jc w:val="both"/>
        <w:rPr>
          <w:rFonts w:ascii="Arial" w:hAnsi="Arial" w:cs="Arial"/>
          <w:sz w:val="20"/>
          <w:szCs w:val="20"/>
        </w:rPr>
      </w:pPr>
      <w:r w:rsidRPr="002956F9">
        <w:rPr>
          <w:rFonts w:ascii="Arial" w:hAnsi="Arial" w:cs="Arial"/>
          <w:b/>
          <w:bCs/>
          <w:sz w:val="20"/>
          <w:szCs w:val="20"/>
          <w:u w:val="single"/>
        </w:rPr>
        <w:t>Las Entidades Promotoras de Salud en cada régimen son las responsables de cumplir con las funciones indelegables del aseguramiento</w:t>
      </w:r>
      <w:r w:rsidRPr="002956F9">
        <w:rPr>
          <w:rFonts w:ascii="Arial" w:hAnsi="Arial" w:cs="Arial"/>
          <w:sz w:val="20"/>
          <w:szCs w:val="20"/>
        </w:rPr>
        <w:t xml:space="preserve">. Las entidades que a la vigencia de la presente ley administran el régimen subsidiado se denominarán en adelante Entidades Promotoras de Salud del Régimen Subsidiado (EPS). Cumplirán con los requisitos de habilitación y demás que señala el </w:t>
      </w:r>
      <w:proofErr w:type="gramStart"/>
      <w:r w:rsidRPr="002956F9">
        <w:rPr>
          <w:rFonts w:ascii="Arial" w:hAnsi="Arial" w:cs="Arial"/>
          <w:sz w:val="20"/>
          <w:szCs w:val="20"/>
        </w:rPr>
        <w:t>reglamento.(</w:t>
      </w:r>
      <w:proofErr w:type="gramEnd"/>
      <w:r w:rsidRPr="002956F9">
        <w:rPr>
          <w:rFonts w:ascii="Arial" w:hAnsi="Arial" w:cs="Arial"/>
          <w:sz w:val="20"/>
          <w:szCs w:val="20"/>
        </w:rPr>
        <w:t xml:space="preserve">subrayado y negrilla fuera del texto original). </w:t>
      </w:r>
    </w:p>
    <w:p w14:paraId="10AA0D03" w14:textId="77777777" w:rsidR="008349F8" w:rsidRPr="002956F9" w:rsidRDefault="008349F8" w:rsidP="002956F9">
      <w:pPr>
        <w:spacing w:after="0" w:line="312" w:lineRule="auto"/>
        <w:jc w:val="both"/>
        <w:rPr>
          <w:rFonts w:ascii="Arial" w:hAnsi="Arial" w:cs="Arial"/>
        </w:rPr>
      </w:pPr>
    </w:p>
    <w:p w14:paraId="66C1D393" w14:textId="3844A5AB" w:rsidR="008349F8" w:rsidRPr="002956F9" w:rsidRDefault="008349F8" w:rsidP="002956F9">
      <w:pPr>
        <w:spacing w:after="0" w:line="312" w:lineRule="auto"/>
        <w:jc w:val="both"/>
        <w:rPr>
          <w:rFonts w:ascii="Arial" w:hAnsi="Arial" w:cs="Arial"/>
        </w:rPr>
      </w:pPr>
      <w:r w:rsidRPr="002956F9">
        <w:rPr>
          <w:rFonts w:ascii="Arial" w:hAnsi="Arial" w:cs="Arial"/>
        </w:rPr>
        <w:t xml:space="preserve">Dicho lo anterior, es claro que quien tiene a su cargo la </w:t>
      </w:r>
      <w:r w:rsidRPr="002956F9">
        <w:rPr>
          <w:rFonts w:ascii="Arial" w:hAnsi="Arial" w:cs="Arial"/>
          <w:b/>
          <w:bCs/>
          <w:u w:val="single"/>
        </w:rPr>
        <w:t>función indelegable</w:t>
      </w:r>
      <w:r w:rsidRPr="002956F9">
        <w:rPr>
          <w:rFonts w:ascii="Arial" w:hAnsi="Arial" w:cs="Arial"/>
        </w:rPr>
        <w:t xml:space="preserve"> es de la EPS y no de </w:t>
      </w:r>
      <w:r w:rsidR="00BE507D" w:rsidRPr="002956F9">
        <w:rPr>
          <w:rFonts w:ascii="Arial" w:hAnsi="Arial" w:cs="Arial"/>
        </w:rPr>
        <w:t>los centros penitenciarios</w:t>
      </w:r>
      <w:r w:rsidRPr="002956F9">
        <w:rPr>
          <w:rFonts w:ascii="Arial" w:hAnsi="Arial" w:cs="Arial"/>
        </w:rPr>
        <w:t xml:space="preserve">, por lo que los trámites de </w:t>
      </w:r>
      <w:r w:rsidR="00BE507D" w:rsidRPr="002956F9">
        <w:rPr>
          <w:rFonts w:ascii="Arial" w:hAnsi="Arial" w:cs="Arial"/>
        </w:rPr>
        <w:t>autorizaciones</w:t>
      </w:r>
      <w:r w:rsidRPr="002956F9">
        <w:rPr>
          <w:rFonts w:ascii="Arial" w:hAnsi="Arial" w:cs="Arial"/>
        </w:rPr>
        <w:t xml:space="preserve"> que requieran los pacientes </w:t>
      </w:r>
      <w:r w:rsidR="00BE507D" w:rsidRPr="002956F9">
        <w:rPr>
          <w:rFonts w:ascii="Arial" w:hAnsi="Arial" w:cs="Arial"/>
        </w:rPr>
        <w:t xml:space="preserve">reclusos </w:t>
      </w:r>
      <w:r w:rsidRPr="002956F9">
        <w:rPr>
          <w:rFonts w:ascii="Arial" w:hAnsi="Arial" w:cs="Arial"/>
        </w:rPr>
        <w:t>están a cargo única y exclusivamente de la EPS, pues es de ahí que nace el deber de atender con celeridad la complejidad de las patologías de los usuarios/pacientes. Así mismo el artículo 23 de la ley referenciada anteriormente, señala que:</w:t>
      </w:r>
    </w:p>
    <w:p w14:paraId="34DEA40A" w14:textId="77777777" w:rsidR="008349F8" w:rsidRPr="002956F9" w:rsidRDefault="008349F8" w:rsidP="002956F9">
      <w:pPr>
        <w:spacing w:after="0" w:line="312" w:lineRule="auto"/>
        <w:jc w:val="both"/>
        <w:rPr>
          <w:rFonts w:ascii="Arial" w:hAnsi="Arial" w:cs="Arial"/>
        </w:rPr>
      </w:pPr>
    </w:p>
    <w:p w14:paraId="5C47F437" w14:textId="77777777" w:rsidR="008349F8" w:rsidRPr="002956F9" w:rsidRDefault="008349F8" w:rsidP="002956F9">
      <w:pPr>
        <w:spacing w:after="0" w:line="240" w:lineRule="auto"/>
        <w:ind w:left="851" w:right="1127"/>
        <w:jc w:val="both"/>
        <w:rPr>
          <w:rFonts w:ascii="Arial" w:hAnsi="Arial" w:cs="Arial"/>
          <w:sz w:val="20"/>
          <w:szCs w:val="20"/>
        </w:rPr>
      </w:pPr>
      <w:r w:rsidRPr="002956F9">
        <w:rPr>
          <w:rFonts w:ascii="Arial" w:hAnsi="Arial" w:cs="Arial"/>
          <w:b/>
          <w:bCs/>
          <w:sz w:val="18"/>
          <w:szCs w:val="18"/>
          <w:u w:val="single"/>
        </w:rPr>
        <w:t>“</w:t>
      </w:r>
      <w:bookmarkStart w:id="2" w:name="23"/>
      <w:r w:rsidRPr="002956F9">
        <w:rPr>
          <w:rFonts w:ascii="Arial" w:hAnsi="Arial" w:cs="Arial"/>
          <w:sz w:val="20"/>
          <w:szCs w:val="20"/>
        </w:rPr>
        <w:t>ARTÍCULO 23. OBLIGACIONES DE LAS ASEGURADORAS PARA GARANTIZAR LA INTEGRALIDAD Y CONTINUIDAD EN LA PRESTACIÓN DE LOS SERVICIOS.</w:t>
      </w:r>
      <w:bookmarkEnd w:id="2"/>
      <w:r w:rsidRPr="002956F9">
        <w:rPr>
          <w:rFonts w:ascii="Arial" w:hAnsi="Arial" w:cs="Arial"/>
          <w:sz w:val="20"/>
          <w:szCs w:val="20"/>
        </w:rPr>
        <w:t> Las Empresas Promotoras de Salud (EPS) del régimen contributivo y subsidiado&lt;</w:t>
      </w:r>
      <w:hyperlink r:id="rId11" w:anchor="np1" w:history="1">
        <w:r w:rsidRPr="002956F9">
          <w:rPr>
            <w:rStyle w:val="Hipervnculo"/>
            <w:rFonts w:ascii="Arial" w:hAnsi="Arial" w:cs="Arial"/>
            <w:sz w:val="20"/>
            <w:szCs w:val="20"/>
          </w:rPr>
          <w:t>1</w:t>
        </w:r>
      </w:hyperlink>
      <w:r w:rsidRPr="002956F9">
        <w:rPr>
          <w:rFonts w:ascii="Arial" w:hAnsi="Arial" w:cs="Arial"/>
          <w:sz w:val="20"/>
          <w:szCs w:val="20"/>
        </w:rPr>
        <w:t>&gt; </w:t>
      </w:r>
      <w:r w:rsidRPr="002956F9">
        <w:rPr>
          <w:rFonts w:ascii="Arial" w:hAnsi="Arial" w:cs="Arial"/>
          <w:b/>
          <w:bCs/>
          <w:sz w:val="20"/>
          <w:szCs w:val="20"/>
          <w:u w:val="single"/>
        </w:rPr>
        <w:t xml:space="preserve">deberán atender con la celeridad y la frecuencia que requiera la complejidad de las patologías de los usuarios </w:t>
      </w:r>
      <w:proofErr w:type="gramStart"/>
      <w:r w:rsidRPr="002956F9">
        <w:rPr>
          <w:rFonts w:ascii="Arial" w:hAnsi="Arial" w:cs="Arial"/>
          <w:b/>
          <w:bCs/>
          <w:sz w:val="20"/>
          <w:szCs w:val="20"/>
          <w:u w:val="single"/>
        </w:rPr>
        <w:t>del mismo</w:t>
      </w:r>
      <w:proofErr w:type="gramEnd"/>
      <w:r w:rsidRPr="002956F9">
        <w:rPr>
          <w:rFonts w:ascii="Arial" w:hAnsi="Arial" w:cs="Arial"/>
          <w:sz w:val="20"/>
          <w:szCs w:val="20"/>
        </w:rPr>
        <w:t>. Así mismo las citas médicas deben ser fijadas con la rapidez que requiere un tratamiento oportuno por parte de la EPS, en aplicación de los principios de accesibilidad y calidad correspondiente.</w:t>
      </w:r>
    </w:p>
    <w:p w14:paraId="4F70C0FD" w14:textId="77777777" w:rsidR="008349F8" w:rsidRPr="002956F9" w:rsidRDefault="008349F8" w:rsidP="002956F9">
      <w:pPr>
        <w:spacing w:after="0" w:line="240" w:lineRule="auto"/>
        <w:ind w:left="851" w:right="1127"/>
        <w:jc w:val="both"/>
        <w:rPr>
          <w:rFonts w:ascii="Arial" w:hAnsi="Arial" w:cs="Arial"/>
          <w:sz w:val="20"/>
          <w:szCs w:val="20"/>
        </w:rPr>
      </w:pPr>
      <w:r w:rsidRPr="002956F9">
        <w:rPr>
          <w:rFonts w:ascii="Arial" w:hAnsi="Arial" w:cs="Arial"/>
          <w:sz w:val="20"/>
          <w:szCs w:val="20"/>
        </w:rPr>
        <w:t xml:space="preserve">El Gobierno Nacional reglamentará dentro de los seis meses siguientes a la expedición de la presente ley, los límites de afiliación a las entidades promotoras de salud, previo estudio técnico que se realice </w:t>
      </w:r>
      <w:proofErr w:type="gramStart"/>
      <w:r w:rsidRPr="002956F9">
        <w:rPr>
          <w:rFonts w:ascii="Arial" w:hAnsi="Arial" w:cs="Arial"/>
          <w:sz w:val="20"/>
          <w:szCs w:val="20"/>
        </w:rPr>
        <w:t>de acuerdo a</w:t>
      </w:r>
      <w:proofErr w:type="gramEnd"/>
      <w:r w:rsidRPr="002956F9">
        <w:rPr>
          <w:rFonts w:ascii="Arial" w:hAnsi="Arial" w:cs="Arial"/>
          <w:sz w:val="20"/>
          <w:szCs w:val="20"/>
        </w:rPr>
        <w:t xml:space="preserve"> las capacidades técnicas, científicas y administrativas de las mismas.” </w:t>
      </w:r>
      <w:r w:rsidRPr="002956F9">
        <w:rPr>
          <w:rFonts w:ascii="Arial" w:hAnsi="Arial" w:cs="Arial"/>
          <w:b/>
          <w:bCs/>
          <w:sz w:val="20"/>
          <w:szCs w:val="20"/>
          <w:u w:val="single"/>
        </w:rPr>
        <w:t>(subrayado y negrilla fuera del texto original).</w:t>
      </w:r>
    </w:p>
    <w:p w14:paraId="33A8900A" w14:textId="77777777" w:rsidR="008349F8" w:rsidRPr="002956F9" w:rsidRDefault="008349F8" w:rsidP="002956F9">
      <w:pPr>
        <w:spacing w:after="0" w:line="312" w:lineRule="auto"/>
        <w:jc w:val="both"/>
        <w:rPr>
          <w:rFonts w:ascii="Arial" w:hAnsi="Arial" w:cs="Arial"/>
          <w:lang w:val="es-ES"/>
        </w:rPr>
      </w:pPr>
    </w:p>
    <w:p w14:paraId="64AA9936" w14:textId="127DE645" w:rsidR="008349F8" w:rsidRPr="002956F9" w:rsidRDefault="008349F8" w:rsidP="002956F9">
      <w:pPr>
        <w:spacing w:after="0" w:line="312" w:lineRule="auto"/>
        <w:jc w:val="both"/>
        <w:rPr>
          <w:rFonts w:ascii="Arial" w:hAnsi="Arial" w:cs="Arial"/>
          <w:lang w:val="es-ES"/>
        </w:rPr>
      </w:pPr>
      <w:r w:rsidRPr="002956F9">
        <w:rPr>
          <w:rFonts w:ascii="Arial" w:hAnsi="Arial" w:cs="Arial"/>
          <w:lang w:val="es-ES"/>
        </w:rPr>
        <w:t>Del texto anterior, se logra inferir que son las EPS las entidades encargadas de brindar todas las posibilidades para que los pacientes sean atendidos en los centros de salud que se requiera,</w:t>
      </w:r>
      <w:r w:rsidR="00026DD2" w:rsidRPr="002956F9">
        <w:rPr>
          <w:rFonts w:ascii="Arial" w:hAnsi="Arial" w:cs="Arial"/>
          <w:lang w:val="es-ES"/>
        </w:rPr>
        <w:t xml:space="preserve"> </w:t>
      </w:r>
      <w:r w:rsidR="00474614" w:rsidRPr="002956F9">
        <w:rPr>
          <w:rFonts w:ascii="Arial" w:hAnsi="Arial" w:cs="Arial"/>
          <w:lang w:val="es-ES"/>
        </w:rPr>
        <w:t>autorizar los procedimientos y exámenes que soliciten los galenos ETC,</w:t>
      </w:r>
      <w:r w:rsidRPr="002956F9">
        <w:rPr>
          <w:rFonts w:ascii="Arial" w:hAnsi="Arial" w:cs="Arial"/>
          <w:lang w:val="es-ES"/>
        </w:rPr>
        <w:t xml:space="preserve"> es decir, si bien es cierto no se encargan de la atención médica</w:t>
      </w:r>
      <w:r w:rsidR="00474614" w:rsidRPr="002956F9">
        <w:rPr>
          <w:rFonts w:ascii="Arial" w:hAnsi="Arial" w:cs="Arial"/>
          <w:lang w:val="es-ES"/>
        </w:rPr>
        <w:t xml:space="preserve"> como tal</w:t>
      </w:r>
      <w:r w:rsidRPr="002956F9">
        <w:rPr>
          <w:rFonts w:ascii="Arial" w:hAnsi="Arial" w:cs="Arial"/>
          <w:lang w:val="es-ES"/>
        </w:rPr>
        <w:t xml:space="preserve">, es también cierto que se encargan de dar tramites a las autorizaciones que soliciten los galenos, como por ejemplo, </w:t>
      </w:r>
      <w:r w:rsidR="00474614" w:rsidRPr="002956F9">
        <w:rPr>
          <w:rFonts w:ascii="Arial" w:hAnsi="Arial" w:cs="Arial"/>
          <w:lang w:val="es-ES"/>
        </w:rPr>
        <w:t xml:space="preserve">autorización de practica de exámenes médicos. </w:t>
      </w:r>
    </w:p>
    <w:p w14:paraId="7FC494B0" w14:textId="77777777" w:rsidR="008349F8" w:rsidRPr="002956F9" w:rsidRDefault="008349F8" w:rsidP="002956F9">
      <w:pPr>
        <w:spacing w:after="0" w:line="312" w:lineRule="auto"/>
        <w:jc w:val="both"/>
        <w:rPr>
          <w:rFonts w:ascii="Arial" w:hAnsi="Arial" w:cs="Arial"/>
          <w:lang w:val="es-ES"/>
        </w:rPr>
      </w:pPr>
    </w:p>
    <w:p w14:paraId="233EBED1" w14:textId="6FB97CD6" w:rsidR="00FB4EA6" w:rsidRPr="002956F9" w:rsidRDefault="008349F8" w:rsidP="002956F9">
      <w:pPr>
        <w:spacing w:after="0" w:line="312" w:lineRule="auto"/>
        <w:jc w:val="both"/>
        <w:rPr>
          <w:rFonts w:ascii="Arial" w:hAnsi="Arial" w:cs="Arial"/>
          <w:lang w:val="es-ES"/>
        </w:rPr>
      </w:pPr>
      <w:r w:rsidRPr="002956F9">
        <w:rPr>
          <w:rFonts w:ascii="Arial" w:hAnsi="Arial" w:cs="Arial"/>
          <w:lang w:val="es-ES"/>
        </w:rPr>
        <w:t xml:space="preserve">En conclusión, </w:t>
      </w:r>
      <w:r w:rsidR="00FB4EA6" w:rsidRPr="002956F9">
        <w:rPr>
          <w:rFonts w:ascii="Arial" w:hAnsi="Arial" w:cs="Arial"/>
          <w:lang w:val="es-ES"/>
        </w:rPr>
        <w:t>el A Quo se equivocó al señalar que al INPEC le asiste la obligación de autorizar l</w:t>
      </w:r>
      <w:r w:rsidR="003B1F45" w:rsidRPr="002956F9">
        <w:rPr>
          <w:rFonts w:ascii="Arial" w:hAnsi="Arial" w:cs="Arial"/>
          <w:lang w:val="es-ES"/>
        </w:rPr>
        <w:t xml:space="preserve">os exámenes médicos solicitados por los galenos, pues de conformidad con la normatividad vigente, esta función se encuentra única y exclusivamente a cargo de las EPS y/o aseguradoras según corresponda el régimen de afiliación del recluso. </w:t>
      </w:r>
      <w:r w:rsidR="00BC0D3A" w:rsidRPr="002956F9">
        <w:rPr>
          <w:rFonts w:ascii="Arial" w:hAnsi="Arial" w:cs="Arial"/>
          <w:lang w:val="es-ES"/>
        </w:rPr>
        <w:t xml:space="preserve">Ya que al centro penitenciario únicamente le </w:t>
      </w:r>
      <w:r w:rsidR="00094F37" w:rsidRPr="002956F9">
        <w:rPr>
          <w:rFonts w:ascii="Arial" w:hAnsi="Arial" w:cs="Arial"/>
          <w:lang w:val="es-ES"/>
        </w:rPr>
        <w:t>está</w:t>
      </w:r>
      <w:r w:rsidR="00BC0D3A" w:rsidRPr="002956F9">
        <w:rPr>
          <w:rFonts w:ascii="Arial" w:hAnsi="Arial" w:cs="Arial"/>
          <w:lang w:val="es-ES"/>
        </w:rPr>
        <w:t xml:space="preserve"> dado el garantizar la seguridad de los reclusos, llevarlos a sus citas </w:t>
      </w:r>
      <w:r w:rsidR="00094F37" w:rsidRPr="002956F9">
        <w:rPr>
          <w:rFonts w:ascii="Arial" w:hAnsi="Arial" w:cs="Arial"/>
          <w:lang w:val="es-ES"/>
        </w:rPr>
        <w:t>médicas</w:t>
      </w:r>
      <w:r w:rsidR="00BC0D3A" w:rsidRPr="002956F9">
        <w:rPr>
          <w:rFonts w:ascii="Arial" w:hAnsi="Arial" w:cs="Arial"/>
          <w:lang w:val="es-ES"/>
        </w:rPr>
        <w:t xml:space="preserve">, exámenes o terapias según corresponda, más no realizar </w:t>
      </w:r>
      <w:r w:rsidR="00094F37" w:rsidRPr="002956F9">
        <w:rPr>
          <w:rFonts w:ascii="Arial" w:hAnsi="Arial" w:cs="Arial"/>
          <w:lang w:val="es-ES"/>
        </w:rPr>
        <w:t>trámites</w:t>
      </w:r>
      <w:r w:rsidR="00BC0D3A" w:rsidRPr="002956F9">
        <w:rPr>
          <w:rFonts w:ascii="Arial" w:hAnsi="Arial" w:cs="Arial"/>
          <w:lang w:val="es-ES"/>
        </w:rPr>
        <w:t xml:space="preserve"> administrativos de </w:t>
      </w:r>
      <w:r w:rsidR="00094F37" w:rsidRPr="002956F9">
        <w:rPr>
          <w:rFonts w:ascii="Arial" w:hAnsi="Arial" w:cs="Arial"/>
          <w:lang w:val="es-ES"/>
        </w:rPr>
        <w:t>competencia</w:t>
      </w:r>
      <w:r w:rsidR="00BC0D3A" w:rsidRPr="002956F9">
        <w:rPr>
          <w:rFonts w:ascii="Arial" w:hAnsi="Arial" w:cs="Arial"/>
          <w:lang w:val="es-ES"/>
        </w:rPr>
        <w:t xml:space="preserve"> de las EPS. Por lo que </w:t>
      </w:r>
      <w:r w:rsidR="00094F37" w:rsidRPr="002956F9">
        <w:rPr>
          <w:rFonts w:ascii="Arial" w:hAnsi="Arial" w:cs="Arial"/>
          <w:lang w:val="es-ES"/>
        </w:rPr>
        <w:t>respetuosamente</w:t>
      </w:r>
      <w:r w:rsidR="00BC0D3A" w:rsidRPr="002956F9">
        <w:rPr>
          <w:rFonts w:ascii="Arial" w:hAnsi="Arial" w:cs="Arial"/>
          <w:lang w:val="es-ES"/>
        </w:rPr>
        <w:t xml:space="preserve"> se solicita al H. Consejo de Estado </w:t>
      </w:r>
      <w:r w:rsidR="00094F37" w:rsidRPr="002956F9">
        <w:rPr>
          <w:rFonts w:ascii="Arial" w:hAnsi="Arial" w:cs="Arial"/>
          <w:lang w:val="es-ES"/>
        </w:rPr>
        <w:t>revocar</w:t>
      </w:r>
      <w:r w:rsidR="00BC0D3A" w:rsidRPr="002956F9">
        <w:rPr>
          <w:rFonts w:ascii="Arial" w:hAnsi="Arial" w:cs="Arial"/>
          <w:lang w:val="es-ES"/>
        </w:rPr>
        <w:t xml:space="preserve"> los numerales </w:t>
      </w:r>
      <w:r w:rsidR="00094F37" w:rsidRPr="002956F9">
        <w:rPr>
          <w:rFonts w:ascii="Arial" w:hAnsi="Arial" w:cs="Arial"/>
          <w:b/>
          <w:bCs/>
          <w:u w:val="single"/>
          <w:lang w:val="es-ES"/>
        </w:rPr>
        <w:t xml:space="preserve">TERCERO, CUARTO </w:t>
      </w:r>
      <w:r w:rsidR="00094F37" w:rsidRPr="002956F9">
        <w:rPr>
          <w:rFonts w:ascii="Arial" w:hAnsi="Arial" w:cs="Arial"/>
          <w:b/>
          <w:bCs/>
          <w:u w:val="single"/>
          <w:lang w:val="es-ES"/>
        </w:rPr>
        <w:lastRenderedPageBreak/>
        <w:t xml:space="preserve">Y QUINTO </w:t>
      </w:r>
      <w:r w:rsidR="003A559D" w:rsidRPr="002956F9">
        <w:rPr>
          <w:rFonts w:ascii="Arial" w:hAnsi="Arial" w:cs="Arial"/>
          <w:lang w:val="es-ES"/>
        </w:rPr>
        <w:t>de la sentencia del 4 de octubre de 2024,</w:t>
      </w:r>
      <w:r w:rsidR="00094F37" w:rsidRPr="002956F9">
        <w:rPr>
          <w:rFonts w:ascii="Arial" w:hAnsi="Arial" w:cs="Arial"/>
          <w:lang w:val="es-ES"/>
        </w:rPr>
        <w:t xml:space="preserve"> en su lugar absuelva de las pretensiones </w:t>
      </w:r>
      <w:r w:rsidR="00A4629C" w:rsidRPr="002956F9">
        <w:rPr>
          <w:rFonts w:ascii="Arial" w:hAnsi="Arial" w:cs="Arial"/>
          <w:lang w:val="es-ES"/>
        </w:rPr>
        <w:t xml:space="preserve">al </w:t>
      </w:r>
      <w:r w:rsidR="00A4629C" w:rsidRPr="002956F9">
        <w:rPr>
          <w:rFonts w:ascii="Arial" w:hAnsi="Arial" w:cs="Arial"/>
          <w:b/>
          <w:bCs/>
          <w:lang w:val="es-ES"/>
        </w:rPr>
        <w:t>INPEC</w:t>
      </w:r>
      <w:r w:rsidR="003A559D" w:rsidRPr="002956F9">
        <w:rPr>
          <w:rFonts w:ascii="Arial" w:hAnsi="Arial" w:cs="Arial"/>
          <w:lang w:val="es-ES"/>
        </w:rPr>
        <w:t xml:space="preserve"> y por ende a la </w:t>
      </w:r>
      <w:r w:rsidR="00164AF4" w:rsidRPr="002956F9">
        <w:rPr>
          <w:rFonts w:ascii="Arial" w:hAnsi="Arial" w:cs="Arial"/>
          <w:b/>
          <w:bCs/>
          <w:lang w:val="es-ES"/>
        </w:rPr>
        <w:t>PREVISORA S.A. COMPAÑÍA DE SEGUROS.</w:t>
      </w:r>
      <w:r w:rsidR="00164AF4" w:rsidRPr="002956F9">
        <w:rPr>
          <w:rFonts w:ascii="Arial" w:hAnsi="Arial" w:cs="Arial"/>
          <w:lang w:val="es-ES"/>
        </w:rPr>
        <w:t xml:space="preserve"> </w:t>
      </w:r>
    </w:p>
    <w:p w14:paraId="670BCDE0" w14:textId="77777777" w:rsidR="003A559D" w:rsidRPr="002956F9" w:rsidRDefault="003A559D" w:rsidP="002956F9">
      <w:pPr>
        <w:spacing w:after="0" w:line="312" w:lineRule="auto"/>
        <w:jc w:val="both"/>
        <w:rPr>
          <w:rFonts w:ascii="Arial" w:hAnsi="Arial" w:cs="Arial"/>
          <w:lang w:val="es-ES"/>
        </w:rPr>
      </w:pPr>
    </w:p>
    <w:p w14:paraId="71D5539D" w14:textId="6BE3633F" w:rsidR="003A559D" w:rsidRPr="002956F9" w:rsidRDefault="00FE6865" w:rsidP="002956F9">
      <w:pPr>
        <w:pStyle w:val="Prrafodelista"/>
        <w:numPr>
          <w:ilvl w:val="1"/>
          <w:numId w:val="2"/>
        </w:numPr>
        <w:spacing w:after="0" w:line="312" w:lineRule="auto"/>
        <w:ind w:left="567" w:hanging="567"/>
        <w:jc w:val="both"/>
        <w:rPr>
          <w:rFonts w:ascii="Arial" w:hAnsi="Arial" w:cs="Arial"/>
          <w:lang w:val="es-ES"/>
        </w:rPr>
      </w:pPr>
      <w:r w:rsidRPr="002956F9">
        <w:rPr>
          <w:rFonts w:ascii="Arial" w:hAnsi="Arial" w:cs="Arial"/>
          <w:b/>
          <w:bCs/>
          <w:u w:val="single"/>
          <w:lang w:val="es-ES"/>
        </w:rPr>
        <w:t>EL A QUO PASÓ POR ALTO LA AUSENCIA DE OBLIGACIONES A CARGO DEL INPEC QUE CONSTITUYAN UNA FALLA EN EL SERVICIO</w:t>
      </w:r>
      <w:r w:rsidR="004823F3" w:rsidRPr="002956F9">
        <w:rPr>
          <w:rFonts w:ascii="Arial" w:hAnsi="Arial" w:cs="Arial"/>
          <w:b/>
          <w:bCs/>
          <w:u w:val="single"/>
          <w:lang w:val="es-ES"/>
        </w:rPr>
        <w:t xml:space="preserve"> EN EL PRESENTE CASO.</w:t>
      </w:r>
      <w:r w:rsidRPr="002956F9">
        <w:rPr>
          <w:rFonts w:ascii="Arial" w:hAnsi="Arial" w:cs="Arial"/>
          <w:lang w:val="es-ES"/>
        </w:rPr>
        <w:t xml:space="preserve"> </w:t>
      </w:r>
    </w:p>
    <w:p w14:paraId="6E5EFF53" w14:textId="77777777" w:rsidR="008349F8" w:rsidRPr="002956F9" w:rsidRDefault="008349F8" w:rsidP="002956F9">
      <w:pPr>
        <w:pStyle w:val="Textoindependiente"/>
        <w:tabs>
          <w:tab w:val="left" w:pos="2268"/>
        </w:tabs>
        <w:spacing w:after="0" w:line="312" w:lineRule="auto"/>
        <w:jc w:val="both"/>
        <w:rPr>
          <w:rFonts w:ascii="Arial" w:hAnsi="Arial" w:cs="Arial"/>
          <w:sz w:val="22"/>
          <w:szCs w:val="22"/>
          <w:lang w:val="es-ES"/>
        </w:rPr>
      </w:pPr>
    </w:p>
    <w:p w14:paraId="51B10AB8" w14:textId="77C99A47" w:rsidR="00F928C9" w:rsidRPr="002956F9" w:rsidRDefault="003747FA" w:rsidP="002956F9">
      <w:pPr>
        <w:spacing w:after="0" w:line="312" w:lineRule="auto"/>
        <w:jc w:val="both"/>
        <w:rPr>
          <w:rFonts w:ascii="Arial" w:hAnsi="Arial" w:cs="Arial"/>
        </w:rPr>
      </w:pPr>
      <w:r w:rsidRPr="002956F9">
        <w:rPr>
          <w:rFonts w:ascii="Arial" w:hAnsi="Arial" w:cs="Arial"/>
        </w:rPr>
        <w:t xml:space="preserve">Se presenta este reparo teniendo en cuenta que el A Quo </w:t>
      </w:r>
      <w:r w:rsidR="00CF3EAA" w:rsidRPr="002956F9">
        <w:rPr>
          <w:rFonts w:ascii="Arial" w:hAnsi="Arial" w:cs="Arial"/>
        </w:rPr>
        <w:t xml:space="preserve">no tuvo en cuenta </w:t>
      </w:r>
      <w:r w:rsidRPr="002956F9">
        <w:rPr>
          <w:rFonts w:ascii="Arial" w:hAnsi="Arial" w:cs="Arial"/>
        </w:rPr>
        <w:t xml:space="preserve">que </w:t>
      </w:r>
      <w:r w:rsidR="000948A6" w:rsidRPr="002956F9">
        <w:rPr>
          <w:rFonts w:ascii="Arial" w:hAnsi="Arial" w:cs="Arial"/>
        </w:rPr>
        <w:t xml:space="preserve">no existía una obligación a cargo del INPEC que terminara en una omisión configurativa en la falla en el servicio o falla en la prestación </w:t>
      </w:r>
      <w:r w:rsidR="002956F9" w:rsidRPr="002956F9">
        <w:rPr>
          <w:rFonts w:ascii="Arial" w:hAnsi="Arial" w:cs="Arial"/>
        </w:rPr>
        <w:t>de este</w:t>
      </w:r>
      <w:r w:rsidR="000948A6" w:rsidRPr="002956F9">
        <w:rPr>
          <w:rFonts w:ascii="Arial" w:hAnsi="Arial" w:cs="Arial"/>
        </w:rPr>
        <w:t xml:space="preserve"> por retardo, por irregularidad, por ineficiencia, por omisión o por ausencia </w:t>
      </w:r>
      <w:proofErr w:type="gramStart"/>
      <w:r w:rsidR="000948A6" w:rsidRPr="002956F9">
        <w:rPr>
          <w:rFonts w:ascii="Arial" w:hAnsi="Arial" w:cs="Arial"/>
        </w:rPr>
        <w:t>del mismo</w:t>
      </w:r>
      <w:proofErr w:type="gramEnd"/>
      <w:r w:rsidR="00CF3EAA" w:rsidRPr="002956F9">
        <w:rPr>
          <w:rFonts w:ascii="Arial" w:hAnsi="Arial" w:cs="Arial"/>
        </w:rPr>
        <w:t xml:space="preserve">. Lo anterior toda vez que, como </w:t>
      </w:r>
      <w:r w:rsidR="007F59BE" w:rsidRPr="002956F9">
        <w:rPr>
          <w:rFonts w:ascii="Arial" w:hAnsi="Arial" w:cs="Arial"/>
        </w:rPr>
        <w:t>ampliamente</w:t>
      </w:r>
      <w:r w:rsidR="00CF3EAA" w:rsidRPr="002956F9">
        <w:rPr>
          <w:rFonts w:ascii="Arial" w:hAnsi="Arial" w:cs="Arial"/>
        </w:rPr>
        <w:t xml:space="preserve"> se trató en el reparo anterior no existe sobre el INPEC la </w:t>
      </w:r>
      <w:r w:rsidR="007F59BE" w:rsidRPr="002956F9">
        <w:rPr>
          <w:rFonts w:ascii="Arial" w:hAnsi="Arial" w:cs="Arial"/>
        </w:rPr>
        <w:t>obligación</w:t>
      </w:r>
      <w:r w:rsidR="00CF3EAA" w:rsidRPr="002956F9">
        <w:rPr>
          <w:rFonts w:ascii="Arial" w:hAnsi="Arial" w:cs="Arial"/>
        </w:rPr>
        <w:t xml:space="preserve"> de autorizar los</w:t>
      </w:r>
      <w:r w:rsidR="007F59BE" w:rsidRPr="002956F9">
        <w:rPr>
          <w:rFonts w:ascii="Arial" w:hAnsi="Arial" w:cs="Arial"/>
        </w:rPr>
        <w:t xml:space="preserve"> exámenes, citas etc., que soliciten los galenos de las instituciones médicas, máxime cuando </w:t>
      </w:r>
      <w:r w:rsidR="00D444A5" w:rsidRPr="002956F9">
        <w:rPr>
          <w:rFonts w:ascii="Arial" w:hAnsi="Arial" w:cs="Arial"/>
        </w:rPr>
        <w:t xml:space="preserve">el requerimiento de la </w:t>
      </w:r>
      <w:r w:rsidR="00520350" w:rsidRPr="002956F9">
        <w:rPr>
          <w:rFonts w:ascii="Arial" w:hAnsi="Arial" w:cs="Arial"/>
        </w:rPr>
        <w:t>práctica</w:t>
      </w:r>
      <w:r w:rsidR="00D444A5" w:rsidRPr="002956F9">
        <w:rPr>
          <w:rFonts w:ascii="Arial" w:hAnsi="Arial" w:cs="Arial"/>
        </w:rPr>
        <w:t xml:space="preserve"> del </w:t>
      </w:r>
      <w:proofErr w:type="spellStart"/>
      <w:r w:rsidR="00D444A5" w:rsidRPr="002956F9">
        <w:rPr>
          <w:rFonts w:ascii="Arial" w:hAnsi="Arial" w:cs="Arial"/>
          <w:color w:val="000000"/>
          <w:sz w:val="23"/>
          <w:szCs w:val="23"/>
        </w:rPr>
        <w:t>i</w:t>
      </w:r>
      <w:r w:rsidR="00D444A5" w:rsidRPr="002956F9">
        <w:rPr>
          <w:rFonts w:ascii="Arial" w:hAnsi="Arial" w:cs="Arial"/>
        </w:rPr>
        <w:t>nmunoreumatologicos</w:t>
      </w:r>
      <w:proofErr w:type="spellEnd"/>
      <w:r w:rsidR="00FD160D" w:rsidRPr="002956F9">
        <w:rPr>
          <w:rFonts w:ascii="Arial" w:hAnsi="Arial" w:cs="Arial"/>
        </w:rPr>
        <w:t xml:space="preserve"> al recluso Omar Javier Castillo</w:t>
      </w:r>
      <w:r w:rsidR="00D444A5" w:rsidRPr="002956F9">
        <w:rPr>
          <w:rFonts w:ascii="Arial" w:hAnsi="Arial" w:cs="Arial"/>
          <w:lang w:val="es-ES"/>
        </w:rPr>
        <w:t xml:space="preserve"> ni siquiera fue dada por la </w:t>
      </w:r>
      <w:r w:rsidR="00520350" w:rsidRPr="002956F9">
        <w:rPr>
          <w:rFonts w:ascii="Arial" w:hAnsi="Arial" w:cs="Arial"/>
        </w:rPr>
        <w:t>Unidad de Atención Primaria y de Atención Inicial de Urgencias en Salud Penitenciaria y Carcelaria</w:t>
      </w:r>
      <w:r w:rsidR="00FD160D" w:rsidRPr="002956F9">
        <w:rPr>
          <w:rFonts w:ascii="Arial" w:hAnsi="Arial" w:cs="Arial"/>
        </w:rPr>
        <w:t xml:space="preserve">, sino por el contrario por una institución totalmente ajena y diferente a esta, esto es el Hospital Universitario. </w:t>
      </w:r>
      <w:r w:rsidR="00F928C9" w:rsidRPr="002956F9">
        <w:rPr>
          <w:rFonts w:ascii="Arial" w:hAnsi="Arial" w:cs="Arial"/>
        </w:rPr>
        <w:t xml:space="preserve">Razón por la cual no puede el A Quo determinar que existió una falla en la prestación del servicio cuando ni siquiera la omisión de la supuesta obligación del trámite administrativo se encontraba a cargo del </w:t>
      </w:r>
      <w:r w:rsidR="00F928C9" w:rsidRPr="002956F9">
        <w:rPr>
          <w:rFonts w:ascii="Arial" w:hAnsi="Arial" w:cs="Arial"/>
          <w:b/>
          <w:bCs/>
        </w:rPr>
        <w:t xml:space="preserve">INPEC </w:t>
      </w:r>
      <w:r w:rsidR="00F928C9" w:rsidRPr="002956F9">
        <w:rPr>
          <w:rFonts w:ascii="Arial" w:hAnsi="Arial" w:cs="Arial"/>
        </w:rPr>
        <w:t>sino por el contrario de la EPS.</w:t>
      </w:r>
    </w:p>
    <w:p w14:paraId="1C346273" w14:textId="0FF508D7" w:rsidR="00FD160D" w:rsidRPr="002956F9" w:rsidRDefault="00FD160D" w:rsidP="002956F9">
      <w:pPr>
        <w:spacing w:after="0" w:line="312" w:lineRule="auto"/>
        <w:jc w:val="both"/>
        <w:rPr>
          <w:rFonts w:ascii="Arial" w:hAnsi="Arial" w:cs="Arial"/>
        </w:rPr>
      </w:pPr>
    </w:p>
    <w:p w14:paraId="56EE08A5" w14:textId="7C52FCDB" w:rsidR="00FD160D" w:rsidRPr="002956F9" w:rsidRDefault="003B256D" w:rsidP="002956F9">
      <w:pPr>
        <w:spacing w:after="0" w:line="312" w:lineRule="auto"/>
        <w:jc w:val="both"/>
        <w:rPr>
          <w:rFonts w:ascii="Arial" w:hAnsi="Arial" w:cs="Arial"/>
        </w:rPr>
      </w:pPr>
      <w:r w:rsidRPr="002956F9">
        <w:rPr>
          <w:rFonts w:ascii="Arial" w:hAnsi="Arial" w:cs="Arial"/>
        </w:rPr>
        <w:t>E</w:t>
      </w:r>
      <w:r w:rsidR="005070DC" w:rsidRPr="002956F9">
        <w:rPr>
          <w:rFonts w:ascii="Arial" w:hAnsi="Arial" w:cs="Arial"/>
        </w:rPr>
        <w:t>n jurisprudencia del</w:t>
      </w:r>
      <w:r w:rsidRPr="002956F9">
        <w:rPr>
          <w:rFonts w:ascii="Arial" w:hAnsi="Arial" w:cs="Arial"/>
        </w:rPr>
        <w:t xml:space="preserve"> Consejo de Estado </w:t>
      </w:r>
      <w:r w:rsidR="005070DC" w:rsidRPr="002956F9">
        <w:rPr>
          <w:rFonts w:ascii="Arial" w:hAnsi="Arial" w:cs="Arial"/>
        </w:rPr>
        <w:t>se ha señalado lo siguiente</w:t>
      </w:r>
      <w:r w:rsidRPr="002956F9">
        <w:rPr>
          <w:rFonts w:ascii="Arial" w:hAnsi="Arial" w:cs="Arial"/>
        </w:rPr>
        <w:t xml:space="preserve">: </w:t>
      </w:r>
    </w:p>
    <w:p w14:paraId="0ECD39F3" w14:textId="77777777" w:rsidR="009B51E9" w:rsidRPr="002956F9" w:rsidRDefault="009B51E9" w:rsidP="002956F9">
      <w:pPr>
        <w:spacing w:after="0" w:line="312" w:lineRule="auto"/>
        <w:jc w:val="both"/>
        <w:rPr>
          <w:rFonts w:ascii="Arial" w:hAnsi="Arial" w:cs="Arial"/>
        </w:rPr>
      </w:pPr>
    </w:p>
    <w:p w14:paraId="31CB718A" w14:textId="2A7C50DF" w:rsidR="00990398" w:rsidRPr="002956F9" w:rsidRDefault="009B51E9" w:rsidP="002956F9">
      <w:pPr>
        <w:spacing w:after="0" w:line="240" w:lineRule="auto"/>
        <w:ind w:left="851" w:right="843"/>
        <w:jc w:val="both"/>
        <w:rPr>
          <w:rFonts w:ascii="Arial" w:hAnsi="Arial" w:cs="Arial"/>
          <w:sz w:val="20"/>
          <w:szCs w:val="20"/>
        </w:rPr>
      </w:pPr>
      <w:r w:rsidRPr="002956F9">
        <w:rPr>
          <w:rFonts w:ascii="Arial" w:hAnsi="Arial" w:cs="Arial"/>
          <w:sz w:val="20"/>
          <w:szCs w:val="20"/>
        </w:rPr>
        <w:t>“</w:t>
      </w:r>
      <w:r w:rsidR="003B256D" w:rsidRPr="002956F9">
        <w:rPr>
          <w:rFonts w:ascii="Arial" w:hAnsi="Arial" w:cs="Arial"/>
          <w:sz w:val="20"/>
          <w:szCs w:val="20"/>
        </w:rPr>
        <w:t xml:space="preserve">Por otra parte, en aquellos eventos en que se alegue el daño antijurídico derivado de la inobservancia de las obligaciones legales de protección y seguridad del recluso como las previstas en la Ley 65 de 1993 </w:t>
      </w:r>
      <w:r w:rsidR="003B256D" w:rsidRPr="002956F9">
        <w:rPr>
          <w:rFonts w:ascii="Arial" w:hAnsi="Arial" w:cs="Arial"/>
          <w:i/>
          <w:iCs/>
          <w:sz w:val="20"/>
          <w:szCs w:val="20"/>
        </w:rPr>
        <w:t xml:space="preserve">-Código Penitenciario y Carcelario-, </w:t>
      </w:r>
      <w:r w:rsidR="003B256D" w:rsidRPr="002956F9">
        <w:rPr>
          <w:rFonts w:ascii="Arial" w:hAnsi="Arial" w:cs="Arial"/>
          <w:sz w:val="20"/>
          <w:szCs w:val="20"/>
        </w:rPr>
        <w:t xml:space="preserve">el caso debe estudiarse bajo un régimen subjetivo de falla del servicio. </w:t>
      </w:r>
      <w:proofErr w:type="gramStart"/>
      <w:r w:rsidR="003B256D" w:rsidRPr="002956F9">
        <w:rPr>
          <w:rFonts w:ascii="Arial" w:hAnsi="Arial" w:cs="Arial"/>
          <w:sz w:val="20"/>
          <w:szCs w:val="20"/>
        </w:rPr>
        <w:t>Y</w:t>
      </w:r>
      <w:proofErr w:type="gramEnd"/>
      <w:r w:rsidR="003B256D" w:rsidRPr="002956F9">
        <w:rPr>
          <w:rFonts w:ascii="Arial" w:hAnsi="Arial" w:cs="Arial"/>
          <w:sz w:val="20"/>
          <w:szCs w:val="20"/>
        </w:rPr>
        <w:t xml:space="preserve"> por ende, para atribuir el daño es preciso que este sea consecuencia de una acción u omisión de la administración, cuya prueba siempre corresponde al demandante</w:t>
      </w:r>
    </w:p>
    <w:p w14:paraId="0831818D" w14:textId="77777777" w:rsidR="00990398" w:rsidRPr="002956F9" w:rsidRDefault="00990398" w:rsidP="002956F9">
      <w:pPr>
        <w:spacing w:after="0" w:line="240" w:lineRule="auto"/>
        <w:ind w:left="851" w:right="843"/>
        <w:jc w:val="both"/>
        <w:rPr>
          <w:rFonts w:ascii="Arial" w:hAnsi="Arial" w:cs="Arial"/>
          <w:sz w:val="20"/>
          <w:szCs w:val="20"/>
        </w:rPr>
      </w:pPr>
    </w:p>
    <w:p w14:paraId="41A547C3" w14:textId="54BE46BF" w:rsidR="00FD160D" w:rsidRPr="002956F9" w:rsidRDefault="00990398" w:rsidP="002956F9">
      <w:pPr>
        <w:spacing w:after="0" w:line="240" w:lineRule="auto"/>
        <w:ind w:left="851" w:right="843"/>
        <w:jc w:val="both"/>
        <w:rPr>
          <w:rFonts w:ascii="Arial" w:hAnsi="Arial" w:cs="Arial"/>
          <w:sz w:val="20"/>
          <w:szCs w:val="20"/>
        </w:rPr>
      </w:pPr>
      <w:r w:rsidRPr="002956F9">
        <w:rPr>
          <w:rFonts w:ascii="Arial" w:hAnsi="Arial" w:cs="Arial"/>
          <w:b/>
          <w:bCs/>
          <w:sz w:val="20"/>
          <w:szCs w:val="20"/>
          <w:u w:val="single"/>
        </w:rPr>
        <w:t>Finalmente, si se aduce que el daño sufrido por el recluso proviene de la prestación del servicio de salud, la responsabilidad debe analizarse bajo el régimen común para este tipo de eventos, esto es, falla del servicio</w:t>
      </w:r>
      <w:r w:rsidR="009B51E9" w:rsidRPr="002956F9">
        <w:rPr>
          <w:rFonts w:ascii="Arial" w:hAnsi="Arial" w:cs="Arial"/>
          <w:sz w:val="20"/>
          <w:szCs w:val="20"/>
        </w:rPr>
        <w:t>”</w:t>
      </w:r>
      <w:r w:rsidR="00D60E1C" w:rsidRPr="002956F9">
        <w:rPr>
          <w:rStyle w:val="Refdenotaalpie"/>
          <w:rFonts w:ascii="Arial" w:hAnsi="Arial" w:cs="Arial"/>
          <w:sz w:val="20"/>
          <w:szCs w:val="20"/>
        </w:rPr>
        <w:footnoteReference w:id="2"/>
      </w:r>
      <w:r w:rsidR="00A436B0" w:rsidRPr="002956F9">
        <w:rPr>
          <w:rFonts w:ascii="Arial" w:hAnsi="Arial" w:cs="Arial"/>
          <w:sz w:val="20"/>
          <w:szCs w:val="20"/>
        </w:rPr>
        <w:t xml:space="preserve"> </w:t>
      </w:r>
      <w:r w:rsidR="00A126DD" w:rsidRPr="002956F9">
        <w:rPr>
          <w:rFonts w:ascii="Arial" w:hAnsi="Arial" w:cs="Arial"/>
          <w:sz w:val="20"/>
          <w:szCs w:val="20"/>
        </w:rPr>
        <w:t xml:space="preserve"> </w:t>
      </w:r>
      <w:r w:rsidR="00A436B0" w:rsidRPr="002956F9">
        <w:rPr>
          <w:rFonts w:ascii="Arial" w:hAnsi="Arial" w:cs="Arial"/>
          <w:b/>
          <w:bCs/>
          <w:sz w:val="20"/>
          <w:szCs w:val="20"/>
          <w:u w:val="single"/>
        </w:rPr>
        <w:t>(subrayado y negrilla fuera del texto original).</w:t>
      </w:r>
    </w:p>
    <w:p w14:paraId="4253A1FC" w14:textId="77777777" w:rsidR="00FD160D" w:rsidRPr="002956F9" w:rsidRDefault="00FD160D" w:rsidP="002956F9">
      <w:pPr>
        <w:spacing w:after="0" w:line="312" w:lineRule="auto"/>
        <w:jc w:val="both"/>
        <w:rPr>
          <w:rFonts w:ascii="Arial" w:hAnsi="Arial" w:cs="Arial"/>
        </w:rPr>
      </w:pPr>
    </w:p>
    <w:p w14:paraId="3BC280F9" w14:textId="561CE35C" w:rsidR="006520AB" w:rsidRPr="002956F9" w:rsidRDefault="00A436B0" w:rsidP="002956F9">
      <w:pPr>
        <w:tabs>
          <w:tab w:val="left" w:pos="5626"/>
        </w:tabs>
        <w:spacing w:after="0" w:line="312" w:lineRule="auto"/>
        <w:jc w:val="both"/>
        <w:rPr>
          <w:rFonts w:ascii="Arial" w:hAnsi="Arial" w:cs="Arial"/>
        </w:rPr>
      </w:pPr>
      <w:r w:rsidRPr="002956F9">
        <w:rPr>
          <w:rFonts w:ascii="Arial" w:hAnsi="Arial" w:cs="Arial"/>
        </w:rPr>
        <w:t>Ahora bien, para que exista una falla en el servicio, la misma Corporación señaló que:</w:t>
      </w:r>
    </w:p>
    <w:p w14:paraId="567E11A0" w14:textId="77777777" w:rsidR="00A436B0" w:rsidRPr="002956F9" w:rsidRDefault="00A436B0" w:rsidP="002956F9">
      <w:pPr>
        <w:tabs>
          <w:tab w:val="left" w:pos="5626"/>
        </w:tabs>
        <w:spacing w:after="0" w:line="312" w:lineRule="auto"/>
        <w:jc w:val="both"/>
        <w:rPr>
          <w:rFonts w:ascii="Arial" w:hAnsi="Arial" w:cs="Arial"/>
        </w:rPr>
      </w:pPr>
    </w:p>
    <w:p w14:paraId="05104C82" w14:textId="29D2C93E" w:rsidR="00CD1477" w:rsidRPr="002956F9" w:rsidRDefault="00CD1477" w:rsidP="002956F9">
      <w:pPr>
        <w:spacing w:after="0" w:line="240" w:lineRule="auto"/>
        <w:ind w:left="851" w:right="1127"/>
        <w:jc w:val="both"/>
        <w:rPr>
          <w:rFonts w:ascii="Arial" w:hAnsi="Arial" w:cs="Arial"/>
          <w:i/>
          <w:iCs/>
          <w:sz w:val="20"/>
          <w:szCs w:val="20"/>
        </w:rPr>
      </w:pPr>
      <w:r w:rsidRPr="002956F9">
        <w:rPr>
          <w:rFonts w:ascii="Arial" w:hAnsi="Arial" w:cs="Arial"/>
          <w:sz w:val="20"/>
          <w:szCs w:val="20"/>
        </w:rPr>
        <w:t xml:space="preserve">“(…) La falla del servicio o la falta en la prestación </w:t>
      </w:r>
      <w:proofErr w:type="gramStart"/>
      <w:r w:rsidRPr="002956F9">
        <w:rPr>
          <w:rFonts w:ascii="Arial" w:hAnsi="Arial" w:cs="Arial"/>
          <w:sz w:val="20"/>
          <w:szCs w:val="20"/>
        </w:rPr>
        <w:t>del mismo</w:t>
      </w:r>
      <w:proofErr w:type="gramEnd"/>
      <w:r w:rsidRPr="002956F9">
        <w:rPr>
          <w:rFonts w:ascii="Arial" w:hAnsi="Arial" w:cs="Arial"/>
          <w:sz w:val="20"/>
          <w:szCs w:val="20"/>
        </w:rPr>
        <w:t xml:space="preserve"> se configura por retardo, por irregularidad, por ineficiencia, por omisión o por ausencia del mismo. El retardo se da cuando la Administración actúa tardíamente ante la ciudadanía, en prestar el servicio; la irregularidad, por su parte, se configura cuando se presta el servicio en forma diferente a como es lo esperado o lo normal, contrariando las normas, reglamentos u órdenes que lo regulan; y la ineficiencia se configura cuando la Administración presta el </w:t>
      </w:r>
      <w:proofErr w:type="gramStart"/>
      <w:r w:rsidRPr="002956F9">
        <w:rPr>
          <w:rFonts w:ascii="Arial" w:hAnsi="Arial" w:cs="Arial"/>
          <w:sz w:val="20"/>
          <w:szCs w:val="20"/>
        </w:rPr>
        <w:t>servicio</w:t>
      </w:r>
      <w:proofErr w:type="gramEnd"/>
      <w:r w:rsidRPr="002956F9">
        <w:rPr>
          <w:rFonts w:ascii="Arial" w:hAnsi="Arial" w:cs="Arial"/>
          <w:sz w:val="20"/>
          <w:szCs w:val="20"/>
        </w:rPr>
        <w:t xml:space="preserve"> pero no con diligencia y eficacia, como es su deber legal. Y obviamente se da la omisión o ausencia </w:t>
      </w:r>
      <w:proofErr w:type="gramStart"/>
      <w:r w:rsidRPr="002956F9">
        <w:rPr>
          <w:rFonts w:ascii="Arial" w:hAnsi="Arial" w:cs="Arial"/>
          <w:sz w:val="20"/>
          <w:szCs w:val="20"/>
        </w:rPr>
        <w:t>del mismo</w:t>
      </w:r>
      <w:proofErr w:type="gramEnd"/>
      <w:r w:rsidRPr="002956F9">
        <w:rPr>
          <w:rFonts w:ascii="Arial" w:hAnsi="Arial" w:cs="Arial"/>
          <w:sz w:val="20"/>
          <w:szCs w:val="20"/>
        </w:rPr>
        <w:t xml:space="preserve"> cuando la Administración, teniendo el deber legal de prestar ese servicio, no actúa, no lo presta y queda desamparada la ciudadanía</w:t>
      </w:r>
      <w:r w:rsidRPr="002956F9">
        <w:rPr>
          <w:rFonts w:ascii="Arial" w:hAnsi="Arial" w:cs="Arial"/>
          <w:i/>
          <w:iCs/>
          <w:sz w:val="20"/>
          <w:szCs w:val="20"/>
        </w:rPr>
        <w:t>. (…)</w:t>
      </w:r>
      <w:r w:rsidR="004208BB" w:rsidRPr="002956F9">
        <w:rPr>
          <w:rStyle w:val="Refdenotaalpie"/>
          <w:rFonts w:ascii="Arial" w:hAnsi="Arial" w:cs="Arial"/>
          <w:i/>
          <w:iCs/>
          <w:sz w:val="20"/>
          <w:szCs w:val="20"/>
        </w:rPr>
        <w:footnoteReference w:id="3"/>
      </w:r>
      <w:r w:rsidRPr="002956F9">
        <w:rPr>
          <w:rFonts w:ascii="Arial" w:hAnsi="Arial" w:cs="Arial"/>
          <w:i/>
          <w:iCs/>
          <w:sz w:val="20"/>
          <w:szCs w:val="20"/>
        </w:rPr>
        <w:t>”</w:t>
      </w:r>
    </w:p>
    <w:p w14:paraId="2AE0E6AF" w14:textId="77777777" w:rsidR="00D9466C" w:rsidRPr="002956F9" w:rsidRDefault="00D9466C" w:rsidP="002956F9">
      <w:pPr>
        <w:spacing w:after="0" w:line="312" w:lineRule="auto"/>
        <w:jc w:val="both"/>
        <w:rPr>
          <w:rFonts w:ascii="Arial" w:hAnsi="Arial" w:cs="Arial"/>
          <w:lang w:val="es-ES"/>
        </w:rPr>
      </w:pPr>
    </w:p>
    <w:p w14:paraId="2D015689" w14:textId="3AFDAF94" w:rsidR="002A288D" w:rsidRPr="002956F9" w:rsidRDefault="002A288D" w:rsidP="002956F9">
      <w:pPr>
        <w:spacing w:after="0" w:line="312" w:lineRule="auto"/>
        <w:jc w:val="both"/>
        <w:rPr>
          <w:rFonts w:ascii="Arial" w:hAnsi="Arial" w:cs="Arial"/>
        </w:rPr>
      </w:pPr>
      <w:r w:rsidRPr="002956F9">
        <w:rPr>
          <w:rFonts w:ascii="Arial" w:hAnsi="Arial" w:cs="Arial"/>
        </w:rPr>
        <w:t xml:space="preserve">En ese sentido y </w:t>
      </w:r>
      <w:proofErr w:type="gramStart"/>
      <w:r w:rsidRPr="002956F9">
        <w:rPr>
          <w:rFonts w:ascii="Arial" w:hAnsi="Arial" w:cs="Arial"/>
        </w:rPr>
        <w:t>de acuerdo a</w:t>
      </w:r>
      <w:proofErr w:type="gramEnd"/>
      <w:r w:rsidRPr="002956F9">
        <w:rPr>
          <w:rFonts w:ascii="Arial" w:hAnsi="Arial" w:cs="Arial"/>
        </w:rPr>
        <w:t xml:space="preserve"> lo señalado por el Consejo de Estado,</w:t>
      </w:r>
      <w:r w:rsidRPr="002956F9">
        <w:rPr>
          <w:rFonts w:ascii="Arial" w:hAnsi="Arial" w:cs="Arial"/>
          <w:b/>
          <w:bCs/>
        </w:rPr>
        <w:t xml:space="preserve"> </w:t>
      </w:r>
      <w:r w:rsidRPr="002956F9">
        <w:rPr>
          <w:rFonts w:ascii="Arial" w:hAnsi="Arial" w:cs="Arial"/>
        </w:rPr>
        <w:t xml:space="preserve">el </w:t>
      </w:r>
      <w:r w:rsidRPr="002956F9">
        <w:rPr>
          <w:rFonts w:ascii="Arial" w:hAnsi="Arial" w:cs="Arial"/>
          <w:b/>
          <w:bCs/>
        </w:rPr>
        <w:t xml:space="preserve">INPEC </w:t>
      </w:r>
      <w:r w:rsidRPr="002956F9">
        <w:rPr>
          <w:rFonts w:ascii="Arial" w:hAnsi="Arial" w:cs="Arial"/>
        </w:rPr>
        <w:t xml:space="preserve">no desentendió ninguna obligación legal ni reglamentaria. Máxime, cuando </w:t>
      </w:r>
      <w:proofErr w:type="gramStart"/>
      <w:r w:rsidRPr="002956F9">
        <w:rPr>
          <w:rFonts w:ascii="Arial" w:hAnsi="Arial" w:cs="Arial"/>
        </w:rPr>
        <w:t>de acuerdo a</w:t>
      </w:r>
      <w:proofErr w:type="gramEnd"/>
      <w:r w:rsidRPr="002956F9">
        <w:rPr>
          <w:rFonts w:ascii="Arial" w:hAnsi="Arial" w:cs="Arial"/>
        </w:rPr>
        <w:t xml:space="preserve"> la información que reposa en la legislación vigente, no era obligación del centro penitenciario </w:t>
      </w:r>
      <w:r w:rsidR="00191A18" w:rsidRPr="002956F9">
        <w:rPr>
          <w:rFonts w:ascii="Arial" w:hAnsi="Arial" w:cs="Arial"/>
        </w:rPr>
        <w:t>autorizar</w:t>
      </w:r>
      <w:r w:rsidRPr="002956F9">
        <w:rPr>
          <w:rFonts w:ascii="Arial" w:hAnsi="Arial" w:cs="Arial"/>
        </w:rPr>
        <w:t xml:space="preserve"> los tramites médicos que </w:t>
      </w:r>
      <w:r w:rsidR="00191A18" w:rsidRPr="002956F9">
        <w:rPr>
          <w:rFonts w:ascii="Arial" w:hAnsi="Arial" w:cs="Arial"/>
        </w:rPr>
        <w:t>requería</w:t>
      </w:r>
      <w:r w:rsidRPr="002956F9">
        <w:rPr>
          <w:rFonts w:ascii="Arial" w:hAnsi="Arial" w:cs="Arial"/>
        </w:rPr>
        <w:t xml:space="preserve"> el recluso, sino únicamente garantizar la asistencia y prestación al servicio de salud. Situación que es totalmente </w:t>
      </w:r>
      <w:r w:rsidR="00191A18" w:rsidRPr="002956F9">
        <w:rPr>
          <w:rFonts w:ascii="Arial" w:hAnsi="Arial" w:cs="Arial"/>
        </w:rPr>
        <w:t xml:space="preserve">diferente a lo planteado por el A Quo en sentencia de primera instancia, pues tras su poco análisis se evidencia que no existe </w:t>
      </w:r>
      <w:r w:rsidR="00F843F3" w:rsidRPr="002956F9">
        <w:rPr>
          <w:rFonts w:ascii="Arial" w:hAnsi="Arial" w:cs="Arial"/>
        </w:rPr>
        <w:t xml:space="preserve">una norma taxativa o un desarrollo jurisprudencial que obligue al INPEC autorizar </w:t>
      </w:r>
      <w:r w:rsidR="00271EA5" w:rsidRPr="002956F9">
        <w:rPr>
          <w:rFonts w:ascii="Arial" w:hAnsi="Arial" w:cs="Arial"/>
        </w:rPr>
        <w:t>la toma de exámenes</w:t>
      </w:r>
      <w:r w:rsidR="00F843F3" w:rsidRPr="002956F9">
        <w:rPr>
          <w:rFonts w:ascii="Arial" w:hAnsi="Arial" w:cs="Arial"/>
        </w:rPr>
        <w:t xml:space="preserve"> médicos </w:t>
      </w:r>
      <w:r w:rsidR="000B403C" w:rsidRPr="002956F9">
        <w:rPr>
          <w:rFonts w:ascii="Arial" w:hAnsi="Arial" w:cs="Arial"/>
        </w:rPr>
        <w:t xml:space="preserve">de los reclusos </w:t>
      </w:r>
      <w:r w:rsidR="00271EA5" w:rsidRPr="002956F9">
        <w:rPr>
          <w:rFonts w:ascii="Arial" w:hAnsi="Arial" w:cs="Arial"/>
        </w:rPr>
        <w:t xml:space="preserve">que ordenen los médicos </w:t>
      </w:r>
      <w:r w:rsidR="00F843F3" w:rsidRPr="002956F9">
        <w:rPr>
          <w:rFonts w:ascii="Arial" w:hAnsi="Arial" w:cs="Arial"/>
        </w:rPr>
        <w:t xml:space="preserve">cuando esto ni siquiera hace parte de su objeto social. </w:t>
      </w:r>
      <w:r w:rsidR="000B403C" w:rsidRPr="002956F9">
        <w:rPr>
          <w:rFonts w:ascii="Arial" w:hAnsi="Arial" w:cs="Arial"/>
        </w:rPr>
        <w:t xml:space="preserve">Por el </w:t>
      </w:r>
      <w:r w:rsidR="00A36219" w:rsidRPr="002956F9">
        <w:rPr>
          <w:rFonts w:ascii="Arial" w:hAnsi="Arial" w:cs="Arial"/>
        </w:rPr>
        <w:t>contrario,</w:t>
      </w:r>
      <w:r w:rsidR="000B403C" w:rsidRPr="002956F9">
        <w:rPr>
          <w:rFonts w:ascii="Arial" w:hAnsi="Arial" w:cs="Arial"/>
        </w:rPr>
        <w:t xml:space="preserve"> su obligación se limita a llevar a los internos a todas sus citas médicas, especialidades, toma de exámenes que requieran y que previamente han sido autorizadas por la EPS si es el caso. </w:t>
      </w:r>
    </w:p>
    <w:p w14:paraId="79964C42" w14:textId="77777777" w:rsidR="00F843F3" w:rsidRPr="002956F9" w:rsidRDefault="00F843F3" w:rsidP="002956F9">
      <w:pPr>
        <w:spacing w:after="0" w:line="312" w:lineRule="auto"/>
        <w:jc w:val="both"/>
        <w:rPr>
          <w:rFonts w:ascii="Arial" w:hAnsi="Arial" w:cs="Arial"/>
        </w:rPr>
      </w:pPr>
    </w:p>
    <w:p w14:paraId="7DACA3F0" w14:textId="400CA8AC" w:rsidR="00D8333E" w:rsidRPr="002956F9" w:rsidRDefault="00D8333E" w:rsidP="002956F9">
      <w:pPr>
        <w:spacing w:after="0" w:line="312" w:lineRule="auto"/>
        <w:jc w:val="both"/>
        <w:rPr>
          <w:rFonts w:ascii="Arial" w:hAnsi="Arial" w:cs="Arial"/>
        </w:rPr>
      </w:pPr>
      <w:r w:rsidRPr="002956F9">
        <w:rPr>
          <w:rFonts w:ascii="Arial" w:hAnsi="Arial" w:cs="Arial"/>
        </w:rPr>
        <w:t xml:space="preserve">Dicho esto, </w:t>
      </w:r>
      <w:r w:rsidR="00A36219" w:rsidRPr="002956F9">
        <w:rPr>
          <w:rFonts w:ascii="Arial" w:hAnsi="Arial" w:cs="Arial"/>
        </w:rPr>
        <w:t>hago hincapié</w:t>
      </w:r>
      <w:r w:rsidRPr="002956F9">
        <w:rPr>
          <w:rFonts w:ascii="Arial" w:hAnsi="Arial" w:cs="Arial"/>
        </w:rPr>
        <w:t xml:space="preserve"> en que al </w:t>
      </w:r>
      <w:r w:rsidRPr="002956F9">
        <w:rPr>
          <w:rFonts w:ascii="Arial" w:hAnsi="Arial" w:cs="Arial"/>
          <w:b/>
          <w:bCs/>
        </w:rPr>
        <w:t xml:space="preserve">INPEC </w:t>
      </w:r>
      <w:r w:rsidRPr="002956F9">
        <w:rPr>
          <w:rFonts w:ascii="Arial" w:hAnsi="Arial" w:cs="Arial"/>
        </w:rPr>
        <w:t xml:space="preserve">no le es imputable el reproche realizado por la supuesta falta de autorización para la toma del examen </w:t>
      </w:r>
      <w:proofErr w:type="spellStart"/>
      <w:r w:rsidR="00F559F1" w:rsidRPr="002956F9">
        <w:rPr>
          <w:rFonts w:ascii="Arial" w:hAnsi="Arial" w:cs="Arial"/>
          <w:color w:val="000000"/>
          <w:sz w:val="23"/>
          <w:szCs w:val="23"/>
        </w:rPr>
        <w:t>i</w:t>
      </w:r>
      <w:r w:rsidR="00F559F1" w:rsidRPr="002956F9">
        <w:rPr>
          <w:rFonts w:ascii="Arial" w:hAnsi="Arial" w:cs="Arial"/>
        </w:rPr>
        <w:t>nmunoreumatologicos</w:t>
      </w:r>
      <w:proofErr w:type="spellEnd"/>
      <w:r w:rsidR="00F559F1" w:rsidRPr="002956F9">
        <w:rPr>
          <w:rFonts w:ascii="Arial" w:hAnsi="Arial" w:cs="Arial"/>
          <w:lang w:val="es-ES"/>
        </w:rPr>
        <w:t xml:space="preserve"> solicitado al </w:t>
      </w:r>
      <w:r w:rsidR="00AF57D8" w:rsidRPr="002956F9">
        <w:rPr>
          <w:rFonts w:ascii="Arial" w:hAnsi="Arial" w:cs="Arial"/>
        </w:rPr>
        <w:t xml:space="preserve">recluso Omar Javier Castillo por los galenos, toda vez que esta situación corresponde a la EPS y </w:t>
      </w:r>
      <w:r w:rsidR="004527B5" w:rsidRPr="002956F9">
        <w:rPr>
          <w:rFonts w:ascii="Arial" w:hAnsi="Arial" w:cs="Arial"/>
        </w:rPr>
        <w:t xml:space="preserve">por el contrario </w:t>
      </w:r>
      <w:r w:rsidR="00AF57D8" w:rsidRPr="002956F9">
        <w:rPr>
          <w:rFonts w:ascii="Arial" w:hAnsi="Arial" w:cs="Arial"/>
        </w:rPr>
        <w:t>al INPE</w:t>
      </w:r>
      <w:r w:rsidR="004527B5" w:rsidRPr="002956F9">
        <w:rPr>
          <w:rFonts w:ascii="Arial" w:hAnsi="Arial" w:cs="Arial"/>
        </w:rPr>
        <w:t>C</w:t>
      </w:r>
      <w:r w:rsidR="00AF57D8" w:rsidRPr="002956F9">
        <w:rPr>
          <w:rFonts w:ascii="Arial" w:hAnsi="Arial" w:cs="Arial"/>
        </w:rPr>
        <w:t xml:space="preserve"> llevarlo al sitio para que finalmente se le practique </w:t>
      </w:r>
      <w:r w:rsidR="004527B5" w:rsidRPr="002956F9">
        <w:rPr>
          <w:rFonts w:ascii="Arial" w:hAnsi="Arial" w:cs="Arial"/>
        </w:rPr>
        <w:t xml:space="preserve">el mencionado examen. </w:t>
      </w:r>
      <w:r w:rsidRPr="002956F9">
        <w:rPr>
          <w:rFonts w:ascii="Arial" w:hAnsi="Arial" w:cs="Arial"/>
        </w:rPr>
        <w:t xml:space="preserve">Ahora bien, </w:t>
      </w:r>
      <w:r w:rsidR="005E0CDC" w:rsidRPr="002956F9">
        <w:rPr>
          <w:rFonts w:ascii="Arial" w:hAnsi="Arial" w:cs="Arial"/>
        </w:rPr>
        <w:t xml:space="preserve">en el debate probatorio </w:t>
      </w:r>
      <w:r w:rsidR="005F07F2" w:rsidRPr="002956F9">
        <w:rPr>
          <w:rFonts w:ascii="Arial" w:hAnsi="Arial" w:cs="Arial"/>
        </w:rPr>
        <w:t>tenía</w:t>
      </w:r>
      <w:r w:rsidR="005E0CDC" w:rsidRPr="002956F9">
        <w:rPr>
          <w:rFonts w:ascii="Arial" w:hAnsi="Arial" w:cs="Arial"/>
        </w:rPr>
        <w:t xml:space="preserve"> que acreditarse </w:t>
      </w:r>
      <w:r w:rsidRPr="002956F9">
        <w:rPr>
          <w:rFonts w:ascii="Arial" w:hAnsi="Arial" w:cs="Arial"/>
        </w:rPr>
        <w:t>la supuesta omisión y/o falla de</w:t>
      </w:r>
      <w:r w:rsidR="005E0CDC" w:rsidRPr="002956F9">
        <w:rPr>
          <w:rFonts w:ascii="Arial" w:hAnsi="Arial" w:cs="Arial"/>
        </w:rPr>
        <w:t xml:space="preserve">l </w:t>
      </w:r>
      <w:r w:rsidR="005E0CDC" w:rsidRPr="002956F9">
        <w:rPr>
          <w:rFonts w:ascii="Arial" w:hAnsi="Arial" w:cs="Arial"/>
          <w:b/>
          <w:bCs/>
        </w:rPr>
        <w:t xml:space="preserve">INPEC </w:t>
      </w:r>
      <w:r w:rsidRPr="002956F9">
        <w:rPr>
          <w:rFonts w:ascii="Arial" w:hAnsi="Arial" w:cs="Arial"/>
        </w:rPr>
        <w:t xml:space="preserve">para que pudiera predicarse, consecuentemente, una falla en el servicio prestado por </w:t>
      </w:r>
      <w:r w:rsidR="005E0CDC" w:rsidRPr="002956F9">
        <w:rPr>
          <w:rFonts w:ascii="Arial" w:hAnsi="Arial" w:cs="Arial"/>
        </w:rPr>
        <w:t>este</w:t>
      </w:r>
      <w:r w:rsidRPr="002956F9">
        <w:rPr>
          <w:rFonts w:ascii="Arial" w:hAnsi="Arial" w:cs="Arial"/>
        </w:rPr>
        <w:t>. Máxime, cuando la misma no es susceptible de presunción, por lo tanto, e</w:t>
      </w:r>
      <w:r w:rsidR="003378D4" w:rsidRPr="002956F9">
        <w:rPr>
          <w:rFonts w:ascii="Arial" w:hAnsi="Arial" w:cs="Arial"/>
        </w:rPr>
        <w:t>ra</w:t>
      </w:r>
      <w:r w:rsidRPr="002956F9">
        <w:rPr>
          <w:rFonts w:ascii="Arial" w:hAnsi="Arial" w:cs="Arial"/>
        </w:rPr>
        <w:t xml:space="preserve"> indispensable </w:t>
      </w:r>
      <w:r w:rsidR="003378D4" w:rsidRPr="002956F9">
        <w:rPr>
          <w:rFonts w:ascii="Arial" w:hAnsi="Arial" w:cs="Arial"/>
        </w:rPr>
        <w:t>que se acreditara</w:t>
      </w:r>
      <w:r w:rsidRPr="002956F9">
        <w:rPr>
          <w:rFonts w:ascii="Arial" w:hAnsi="Arial" w:cs="Arial"/>
        </w:rPr>
        <w:t>. En otras palabras, se trata</w:t>
      </w:r>
      <w:r w:rsidR="003378D4" w:rsidRPr="002956F9">
        <w:rPr>
          <w:rFonts w:ascii="Arial" w:hAnsi="Arial" w:cs="Arial"/>
        </w:rPr>
        <w:t>ba</w:t>
      </w:r>
      <w:r w:rsidRPr="002956F9">
        <w:rPr>
          <w:rFonts w:ascii="Arial" w:hAnsi="Arial" w:cs="Arial"/>
        </w:rPr>
        <w:t xml:space="preserve"> de esclarecer si le </w:t>
      </w:r>
      <w:r w:rsidR="00A36219" w:rsidRPr="002956F9">
        <w:rPr>
          <w:rFonts w:ascii="Arial" w:hAnsi="Arial" w:cs="Arial"/>
        </w:rPr>
        <w:t>asistía</w:t>
      </w:r>
      <w:r w:rsidRPr="002956F9">
        <w:rPr>
          <w:rFonts w:ascii="Arial" w:hAnsi="Arial" w:cs="Arial"/>
        </w:rPr>
        <w:t xml:space="preserve"> razón a la parte actora en determinar si las obligaciones a cargo de aquellas entidades fueron efectivamente quebrantadas. Al respecto, la jurisprudencia</w:t>
      </w:r>
      <w:r w:rsidRPr="002956F9">
        <w:rPr>
          <w:rFonts w:ascii="Arial" w:hAnsi="Arial" w:cs="Arial"/>
          <w:vertAlign w:val="superscript"/>
        </w:rPr>
        <w:footnoteReference w:id="4"/>
      </w:r>
      <w:r w:rsidRPr="002956F9">
        <w:rPr>
          <w:rFonts w:ascii="Arial" w:hAnsi="Arial" w:cs="Arial"/>
        </w:rPr>
        <w:t xml:space="preserve"> ha enseñado: </w:t>
      </w:r>
    </w:p>
    <w:p w14:paraId="631A337C" w14:textId="77777777" w:rsidR="00D8333E" w:rsidRPr="002956F9" w:rsidRDefault="00D8333E" w:rsidP="002956F9">
      <w:pPr>
        <w:spacing w:after="0" w:line="312" w:lineRule="auto"/>
        <w:jc w:val="both"/>
        <w:rPr>
          <w:rFonts w:ascii="Arial" w:hAnsi="Arial" w:cs="Arial"/>
        </w:rPr>
      </w:pPr>
      <w:r w:rsidRPr="002956F9">
        <w:rPr>
          <w:rFonts w:ascii="Arial" w:hAnsi="Arial" w:cs="Arial"/>
        </w:rPr>
        <w:t xml:space="preserve"> </w:t>
      </w:r>
    </w:p>
    <w:p w14:paraId="7F35FB47" w14:textId="77777777" w:rsidR="00D8333E" w:rsidRPr="002956F9" w:rsidRDefault="00D8333E" w:rsidP="002956F9">
      <w:pPr>
        <w:spacing w:after="0" w:line="240" w:lineRule="auto"/>
        <w:ind w:left="851" w:right="1127"/>
        <w:jc w:val="both"/>
        <w:rPr>
          <w:rFonts w:ascii="Arial" w:hAnsi="Arial" w:cs="Arial"/>
          <w:iCs/>
          <w:sz w:val="20"/>
          <w:szCs w:val="20"/>
        </w:rPr>
      </w:pPr>
      <w:r w:rsidRPr="002956F9">
        <w:rPr>
          <w:rFonts w:ascii="Arial" w:hAnsi="Arial" w:cs="Arial"/>
          <w:iCs/>
          <w:sz w:val="20"/>
          <w:szCs w:val="20"/>
        </w:rPr>
        <w:t xml:space="preserve">La Sala, de tiempo atrás, ha dicho que la falla del servicio ha sido en nuestro derecho y continúa siendo el título jurídico de imputación por excelencia para desencadenar la obligación indemnizatoria del Estado; en efecto, si al juez administrativo le compete una labor de control de la acción administrativa del Estado y si la falla tiene el contenido final del incumplimiento de una obligación a su cargo, no hay duda que es ella el mecanismo más idóneo para asentar la responsabilidad patrimonial de naturaleza extracontractual. </w:t>
      </w:r>
    </w:p>
    <w:p w14:paraId="54F5CDD3" w14:textId="77777777" w:rsidR="00D8333E" w:rsidRPr="002956F9" w:rsidRDefault="00D8333E" w:rsidP="002956F9">
      <w:pPr>
        <w:spacing w:after="0" w:line="312" w:lineRule="auto"/>
        <w:jc w:val="both"/>
        <w:rPr>
          <w:rFonts w:ascii="Arial" w:hAnsi="Arial" w:cs="Arial"/>
        </w:rPr>
      </w:pPr>
      <w:r w:rsidRPr="002956F9">
        <w:rPr>
          <w:rFonts w:ascii="Arial" w:hAnsi="Arial" w:cs="Arial"/>
        </w:rPr>
        <w:t xml:space="preserve"> </w:t>
      </w:r>
    </w:p>
    <w:p w14:paraId="74E5FB61" w14:textId="1C1BB14A" w:rsidR="00D8333E" w:rsidRPr="002956F9" w:rsidRDefault="00D8333E" w:rsidP="002956F9">
      <w:pPr>
        <w:spacing w:after="0" w:line="312" w:lineRule="auto"/>
        <w:jc w:val="both"/>
        <w:rPr>
          <w:rFonts w:ascii="Arial" w:hAnsi="Arial" w:cs="Arial"/>
          <w:b/>
          <w:bCs/>
        </w:rPr>
      </w:pPr>
      <w:r w:rsidRPr="002956F9">
        <w:rPr>
          <w:rFonts w:ascii="Arial" w:hAnsi="Arial" w:cs="Arial"/>
        </w:rPr>
        <w:t xml:space="preserve">De este modo, y entendiendo que </w:t>
      </w:r>
      <w:r w:rsidR="003378D4" w:rsidRPr="002956F9">
        <w:rPr>
          <w:rFonts w:ascii="Arial" w:hAnsi="Arial" w:cs="Arial"/>
        </w:rPr>
        <w:t xml:space="preserve">en primer lugar, no existe obligación a cargo del INPEC para autorizar la toma del examen médico sino únicamente la salid del interno garantizando su seguridad al centro médico y, en segundo lugar, que no se aportaron </w:t>
      </w:r>
      <w:r w:rsidRPr="002956F9">
        <w:rPr>
          <w:rFonts w:ascii="Arial" w:hAnsi="Arial" w:cs="Arial"/>
        </w:rPr>
        <w:t>elementos materiales probatorios que acredit</w:t>
      </w:r>
      <w:r w:rsidR="00AB13B0" w:rsidRPr="002956F9">
        <w:rPr>
          <w:rFonts w:ascii="Arial" w:hAnsi="Arial" w:cs="Arial"/>
        </w:rPr>
        <w:t>aran</w:t>
      </w:r>
      <w:r w:rsidRPr="002956F9">
        <w:rPr>
          <w:rFonts w:ascii="Arial" w:hAnsi="Arial" w:cs="Arial"/>
        </w:rPr>
        <w:t xml:space="preserve"> la supuesta omisión y /o falla en el servicio de la entidad demanda</w:t>
      </w:r>
      <w:r w:rsidR="00AB13B0" w:rsidRPr="002956F9">
        <w:rPr>
          <w:rFonts w:ascii="Arial" w:hAnsi="Arial" w:cs="Arial"/>
        </w:rPr>
        <w:t xml:space="preserve"> – INPEC-</w:t>
      </w:r>
      <w:r w:rsidRPr="002956F9">
        <w:rPr>
          <w:rFonts w:ascii="Arial" w:hAnsi="Arial" w:cs="Arial"/>
        </w:rPr>
        <w:t xml:space="preserve">, las pretensiones señaladas en el escrito de la demanda no </w:t>
      </w:r>
      <w:r w:rsidR="00AB13B0" w:rsidRPr="002956F9">
        <w:rPr>
          <w:rFonts w:ascii="Arial" w:hAnsi="Arial" w:cs="Arial"/>
        </w:rPr>
        <w:t>tenían</w:t>
      </w:r>
      <w:r w:rsidRPr="002956F9">
        <w:rPr>
          <w:rFonts w:ascii="Arial" w:hAnsi="Arial" w:cs="Arial"/>
        </w:rPr>
        <w:t xml:space="preserve"> vocación de prosperidad</w:t>
      </w:r>
      <w:r w:rsidR="00AB13B0" w:rsidRPr="002956F9">
        <w:rPr>
          <w:rFonts w:ascii="Arial" w:hAnsi="Arial" w:cs="Arial"/>
        </w:rPr>
        <w:t xml:space="preserve"> a cargo del centro penitenciario y el A Quo debió negarlas frente a esta y en consecuencia frente a mi prohijada. </w:t>
      </w:r>
      <w:r w:rsidRPr="002956F9">
        <w:rPr>
          <w:rFonts w:ascii="Arial" w:hAnsi="Arial" w:cs="Arial"/>
        </w:rPr>
        <w:t xml:space="preserve"> </w:t>
      </w:r>
    </w:p>
    <w:p w14:paraId="35E9AF60" w14:textId="77777777" w:rsidR="00D8333E" w:rsidRPr="002956F9" w:rsidRDefault="00D8333E" w:rsidP="002956F9">
      <w:pPr>
        <w:spacing w:after="0" w:line="312" w:lineRule="auto"/>
        <w:ind w:left="-5" w:right="9"/>
        <w:jc w:val="both"/>
        <w:rPr>
          <w:rFonts w:ascii="Arial" w:hAnsi="Arial" w:cs="Arial"/>
        </w:rPr>
      </w:pPr>
    </w:p>
    <w:p w14:paraId="3DF290F9" w14:textId="423B2400" w:rsidR="00B802BE" w:rsidRPr="002956F9" w:rsidRDefault="00B802BE" w:rsidP="002956F9">
      <w:pPr>
        <w:spacing w:after="0" w:line="312" w:lineRule="auto"/>
        <w:jc w:val="both"/>
        <w:rPr>
          <w:rFonts w:ascii="Arial" w:hAnsi="Arial" w:cs="Arial"/>
        </w:rPr>
      </w:pPr>
      <w:r w:rsidRPr="002956F9">
        <w:rPr>
          <w:rFonts w:ascii="Arial" w:hAnsi="Arial" w:cs="Arial"/>
        </w:rPr>
        <w:t xml:space="preserve">En </w:t>
      </w:r>
      <w:r w:rsidR="000948A6" w:rsidRPr="002956F9">
        <w:rPr>
          <w:rFonts w:ascii="Arial" w:hAnsi="Arial" w:cs="Arial"/>
        </w:rPr>
        <w:t>conclusión,</w:t>
      </w:r>
      <w:r w:rsidRPr="002956F9">
        <w:rPr>
          <w:rFonts w:ascii="Arial" w:hAnsi="Arial" w:cs="Arial"/>
        </w:rPr>
        <w:t xml:space="preserve"> no existía una obligación a cargo del INPEC que terminara en un</w:t>
      </w:r>
      <w:r w:rsidR="000948A6" w:rsidRPr="002956F9">
        <w:rPr>
          <w:rFonts w:ascii="Arial" w:hAnsi="Arial" w:cs="Arial"/>
        </w:rPr>
        <w:t xml:space="preserve">a omisión configurativa en la </w:t>
      </w:r>
      <w:r w:rsidRPr="002956F9">
        <w:rPr>
          <w:rFonts w:ascii="Arial" w:hAnsi="Arial" w:cs="Arial"/>
        </w:rPr>
        <w:t xml:space="preserve">falla en el servicio o falla en la prestación </w:t>
      </w:r>
      <w:proofErr w:type="gramStart"/>
      <w:r w:rsidRPr="002956F9">
        <w:rPr>
          <w:rFonts w:ascii="Arial" w:hAnsi="Arial" w:cs="Arial"/>
        </w:rPr>
        <w:t>del mismo</w:t>
      </w:r>
      <w:proofErr w:type="gramEnd"/>
      <w:r w:rsidR="008A16DD" w:rsidRPr="002956F9">
        <w:rPr>
          <w:rFonts w:ascii="Arial" w:hAnsi="Arial" w:cs="Arial"/>
        </w:rPr>
        <w:t xml:space="preserve"> por retardo, por irregularidad, por ineficiencia, por omisión o por ausencia del mismo. </w:t>
      </w:r>
      <w:r w:rsidRPr="002956F9">
        <w:rPr>
          <w:rFonts w:ascii="Arial" w:hAnsi="Arial" w:cs="Arial"/>
        </w:rPr>
        <w:t>Lo anterior toda vez que, no existe sobre el INPEC la obligación de autorizar</w:t>
      </w:r>
      <w:r w:rsidR="00F928C9" w:rsidRPr="002956F9">
        <w:rPr>
          <w:rFonts w:ascii="Arial" w:hAnsi="Arial" w:cs="Arial"/>
        </w:rPr>
        <w:t xml:space="preserve"> la práctica de</w:t>
      </w:r>
      <w:r w:rsidRPr="002956F9">
        <w:rPr>
          <w:rFonts w:ascii="Arial" w:hAnsi="Arial" w:cs="Arial"/>
        </w:rPr>
        <w:t xml:space="preserve"> exámenes, citas etc., que soliciten los galenos de las instituciones médicas, máxime cuando el requerimiento de la práctica del </w:t>
      </w:r>
      <w:proofErr w:type="spellStart"/>
      <w:r w:rsidRPr="002956F9">
        <w:rPr>
          <w:rFonts w:ascii="Arial" w:hAnsi="Arial" w:cs="Arial"/>
          <w:color w:val="000000"/>
        </w:rPr>
        <w:t>i</w:t>
      </w:r>
      <w:r w:rsidRPr="002956F9">
        <w:rPr>
          <w:rFonts w:ascii="Arial" w:hAnsi="Arial" w:cs="Arial"/>
        </w:rPr>
        <w:t>nmunoreumatologicos</w:t>
      </w:r>
      <w:proofErr w:type="spellEnd"/>
      <w:r w:rsidRPr="002956F9">
        <w:rPr>
          <w:rFonts w:ascii="Arial" w:hAnsi="Arial" w:cs="Arial"/>
        </w:rPr>
        <w:t xml:space="preserve"> al recluso Omar Javier Castillo</w:t>
      </w:r>
      <w:r w:rsidRPr="002956F9">
        <w:rPr>
          <w:rFonts w:ascii="Arial" w:hAnsi="Arial" w:cs="Arial"/>
          <w:lang w:val="es-ES"/>
        </w:rPr>
        <w:t xml:space="preserve"> ni siquiera fue dada por la </w:t>
      </w:r>
      <w:r w:rsidRPr="002956F9">
        <w:rPr>
          <w:rFonts w:ascii="Arial" w:hAnsi="Arial" w:cs="Arial"/>
        </w:rPr>
        <w:t xml:space="preserve">Unidad de Atención Primaria y de Atención </w:t>
      </w:r>
      <w:r w:rsidRPr="002956F9">
        <w:rPr>
          <w:rFonts w:ascii="Arial" w:hAnsi="Arial" w:cs="Arial"/>
        </w:rPr>
        <w:lastRenderedPageBreak/>
        <w:t xml:space="preserve">Inicial de Urgencias en Salud Penitenciaria y Carcelaria, sino por el contrario por una institución totalmente ajena y diferente a esta, esto es el Hospital Universitario. Razón por la cual no puede el A Quo determinar que existió una falla en la prestación del servicio cuando ni siquiera la </w:t>
      </w:r>
      <w:r w:rsidR="00F928C9" w:rsidRPr="002956F9">
        <w:rPr>
          <w:rFonts w:ascii="Arial" w:hAnsi="Arial" w:cs="Arial"/>
        </w:rPr>
        <w:t xml:space="preserve">omisión de la supuesta </w:t>
      </w:r>
      <w:r w:rsidRPr="002956F9">
        <w:rPr>
          <w:rFonts w:ascii="Arial" w:hAnsi="Arial" w:cs="Arial"/>
        </w:rPr>
        <w:t xml:space="preserve">obligación del </w:t>
      </w:r>
      <w:r w:rsidR="00FC5B02" w:rsidRPr="002956F9">
        <w:rPr>
          <w:rFonts w:ascii="Arial" w:hAnsi="Arial" w:cs="Arial"/>
        </w:rPr>
        <w:t>trámite</w:t>
      </w:r>
      <w:r w:rsidRPr="002956F9">
        <w:rPr>
          <w:rFonts w:ascii="Arial" w:hAnsi="Arial" w:cs="Arial"/>
        </w:rPr>
        <w:t xml:space="preserve"> administrativo se encontraba a cargo del </w:t>
      </w:r>
      <w:r w:rsidRPr="002956F9">
        <w:rPr>
          <w:rFonts w:ascii="Arial" w:hAnsi="Arial" w:cs="Arial"/>
          <w:b/>
          <w:bCs/>
        </w:rPr>
        <w:t xml:space="preserve">INPEC </w:t>
      </w:r>
      <w:r w:rsidRPr="002956F9">
        <w:rPr>
          <w:rFonts w:ascii="Arial" w:hAnsi="Arial" w:cs="Arial"/>
        </w:rPr>
        <w:t>sino por el contrario de la EPS.</w:t>
      </w:r>
    </w:p>
    <w:p w14:paraId="67AE1716" w14:textId="7FCFDC38" w:rsidR="003B74F8" w:rsidRPr="002956F9" w:rsidRDefault="003B74F8" w:rsidP="002956F9">
      <w:pPr>
        <w:spacing w:after="0" w:line="312" w:lineRule="auto"/>
        <w:jc w:val="both"/>
        <w:rPr>
          <w:rFonts w:ascii="Arial" w:hAnsi="Arial" w:cs="Arial"/>
        </w:rPr>
      </w:pPr>
    </w:p>
    <w:p w14:paraId="35BEE531" w14:textId="26781A59" w:rsidR="00B802BE" w:rsidRPr="002956F9" w:rsidRDefault="00B802BE" w:rsidP="002956F9">
      <w:pPr>
        <w:spacing w:after="0" w:line="312" w:lineRule="auto"/>
        <w:ind w:right="9"/>
        <w:jc w:val="both"/>
        <w:rPr>
          <w:rFonts w:ascii="Arial" w:hAnsi="Arial" w:cs="Arial"/>
        </w:rPr>
      </w:pPr>
    </w:p>
    <w:p w14:paraId="52D66097" w14:textId="28C4D854" w:rsidR="00A356DE" w:rsidRPr="002956F9" w:rsidRDefault="0085315C" w:rsidP="002956F9">
      <w:pPr>
        <w:pStyle w:val="Prrafodelista"/>
        <w:numPr>
          <w:ilvl w:val="0"/>
          <w:numId w:val="2"/>
        </w:numPr>
        <w:tabs>
          <w:tab w:val="left" w:pos="5626"/>
        </w:tabs>
        <w:spacing w:after="0" w:line="312" w:lineRule="auto"/>
        <w:ind w:left="567" w:hanging="283"/>
        <w:jc w:val="center"/>
        <w:rPr>
          <w:rFonts w:ascii="Arial" w:hAnsi="Arial" w:cs="Arial"/>
          <w:b/>
          <w:bCs/>
          <w:u w:val="single"/>
        </w:rPr>
      </w:pPr>
      <w:r w:rsidRPr="002956F9">
        <w:rPr>
          <w:rFonts w:ascii="Arial" w:hAnsi="Arial" w:cs="Arial"/>
          <w:b/>
          <w:bCs/>
          <w:u w:val="single"/>
        </w:rPr>
        <w:t>FRENTE AL LLAMAMIENTO EN GARANTÍA</w:t>
      </w:r>
      <w:r w:rsidR="00B01CCA" w:rsidRPr="002956F9">
        <w:rPr>
          <w:rFonts w:ascii="Arial" w:hAnsi="Arial" w:cs="Arial"/>
          <w:b/>
          <w:bCs/>
          <w:u w:val="single"/>
        </w:rPr>
        <w:t xml:space="preserve"> EFECTUADO A LA PREVISORA S.A. COMPAÑÍA DE SEGUROS. </w:t>
      </w:r>
    </w:p>
    <w:p w14:paraId="6008E3B8" w14:textId="77777777" w:rsidR="00425B84" w:rsidRPr="002956F9" w:rsidRDefault="00425B84" w:rsidP="002956F9">
      <w:pPr>
        <w:tabs>
          <w:tab w:val="left" w:pos="5626"/>
        </w:tabs>
        <w:spacing w:after="0" w:line="312" w:lineRule="auto"/>
        <w:ind w:left="360"/>
        <w:jc w:val="both"/>
        <w:rPr>
          <w:rFonts w:ascii="Arial" w:hAnsi="Arial" w:cs="Arial"/>
        </w:rPr>
      </w:pPr>
    </w:p>
    <w:p w14:paraId="310E5F75" w14:textId="2AFABCB6" w:rsidR="00186FEC" w:rsidRPr="002956F9" w:rsidRDefault="00186FEC" w:rsidP="002956F9">
      <w:pPr>
        <w:pStyle w:val="Prrafodelista"/>
        <w:numPr>
          <w:ilvl w:val="1"/>
          <w:numId w:val="2"/>
        </w:numPr>
        <w:tabs>
          <w:tab w:val="left" w:pos="5626"/>
        </w:tabs>
        <w:spacing w:after="0" w:line="312" w:lineRule="auto"/>
        <w:ind w:left="426" w:hanging="426"/>
        <w:jc w:val="both"/>
        <w:rPr>
          <w:rFonts w:ascii="Arial" w:hAnsi="Arial" w:cs="Arial"/>
        </w:rPr>
      </w:pPr>
      <w:r w:rsidRPr="002956F9">
        <w:rPr>
          <w:rFonts w:ascii="Arial" w:hAnsi="Arial" w:cs="Arial"/>
          <w:b/>
          <w:bCs/>
          <w:u w:val="single"/>
        </w:rPr>
        <w:t xml:space="preserve">EL </w:t>
      </w:r>
      <w:r w:rsidRPr="002956F9">
        <w:rPr>
          <w:rFonts w:ascii="Arial" w:hAnsi="Arial" w:cs="Arial"/>
          <w:b/>
          <w:bCs/>
          <w:i/>
          <w:iCs/>
          <w:u w:val="single"/>
        </w:rPr>
        <w:t xml:space="preserve">A QUO </w:t>
      </w:r>
      <w:r w:rsidRPr="002956F9">
        <w:rPr>
          <w:rFonts w:ascii="Arial" w:hAnsi="Arial" w:cs="Arial"/>
          <w:b/>
          <w:bCs/>
          <w:u w:val="single"/>
        </w:rPr>
        <w:t>DESCONOCIÓ LA AUSENCIA DE COBERTURA MATERIAL DE LA PÓLIZA DE RESPONSABILIDAD CIVIL No. 1</w:t>
      </w:r>
      <w:r w:rsidR="004472C1" w:rsidRPr="002956F9">
        <w:rPr>
          <w:rFonts w:ascii="Arial" w:hAnsi="Arial" w:cs="Arial"/>
          <w:b/>
          <w:bCs/>
          <w:u w:val="single"/>
        </w:rPr>
        <w:t>005895</w:t>
      </w:r>
      <w:r w:rsidRPr="002956F9">
        <w:rPr>
          <w:rFonts w:ascii="Arial" w:hAnsi="Arial" w:cs="Arial"/>
          <w:b/>
          <w:bCs/>
          <w:u w:val="single"/>
        </w:rPr>
        <w:t xml:space="preserve">.  </w:t>
      </w:r>
    </w:p>
    <w:p w14:paraId="67ABD976" w14:textId="77777777" w:rsidR="005A2A56" w:rsidRPr="002956F9" w:rsidRDefault="005A2A56" w:rsidP="002956F9">
      <w:pPr>
        <w:tabs>
          <w:tab w:val="left" w:pos="5626"/>
        </w:tabs>
        <w:spacing w:after="0" w:line="312" w:lineRule="auto"/>
        <w:ind w:left="360"/>
        <w:jc w:val="both"/>
        <w:rPr>
          <w:rFonts w:ascii="Arial" w:hAnsi="Arial" w:cs="Arial"/>
        </w:rPr>
      </w:pPr>
    </w:p>
    <w:p w14:paraId="2D48180A" w14:textId="7232DC77" w:rsidR="00DB006F" w:rsidRPr="002956F9" w:rsidRDefault="005D1650" w:rsidP="002956F9">
      <w:pPr>
        <w:spacing w:after="0" w:line="312" w:lineRule="auto"/>
        <w:jc w:val="both"/>
        <w:rPr>
          <w:rFonts w:ascii="Arial" w:hAnsi="Arial" w:cs="Arial"/>
          <w:lang w:val="es-ES_tradnl"/>
        </w:rPr>
      </w:pPr>
      <w:bookmarkStart w:id="3" w:name="_Hlk170938183"/>
      <w:bookmarkStart w:id="4" w:name="_Hlk165547158"/>
      <w:r w:rsidRPr="002956F9">
        <w:rPr>
          <w:rFonts w:ascii="Arial" w:hAnsi="Arial" w:cs="Arial"/>
          <w:lang w:val="es-ES_tradnl"/>
        </w:rPr>
        <w:t xml:space="preserve">Se presenta el siguiente reparo toda vez que el A Quo </w:t>
      </w:r>
      <w:r w:rsidR="00093D61" w:rsidRPr="002956F9">
        <w:rPr>
          <w:rFonts w:ascii="Arial" w:hAnsi="Arial" w:cs="Arial"/>
          <w:lang w:val="es-ES_tradnl"/>
        </w:rPr>
        <w:t>desconoció</w:t>
      </w:r>
      <w:r w:rsidRPr="002956F9">
        <w:rPr>
          <w:rFonts w:ascii="Arial" w:hAnsi="Arial" w:cs="Arial"/>
          <w:lang w:val="es-ES_tradnl"/>
        </w:rPr>
        <w:t xml:space="preserve"> las condiciones bajo las cuales fue concertado el contrato de seguro materializado </w:t>
      </w:r>
      <w:r w:rsidR="00093D61" w:rsidRPr="002956F9">
        <w:rPr>
          <w:rFonts w:ascii="Arial" w:hAnsi="Arial" w:cs="Arial"/>
          <w:lang w:val="es-ES_tradnl"/>
        </w:rPr>
        <w:t xml:space="preserve">en la </w:t>
      </w:r>
      <w:r w:rsidR="000A4BC5" w:rsidRPr="002956F9">
        <w:rPr>
          <w:rFonts w:ascii="Arial" w:hAnsi="Arial" w:cs="Arial"/>
        </w:rPr>
        <w:t xml:space="preserve">Póliza de Responsabilidad Civil No. </w:t>
      </w:r>
      <w:r w:rsidR="000A4BC5" w:rsidRPr="002956F9">
        <w:rPr>
          <w:rFonts w:ascii="Arial" w:hAnsi="Arial" w:cs="Arial"/>
          <w:b/>
          <w:bCs/>
        </w:rPr>
        <w:t>1005895</w:t>
      </w:r>
      <w:r w:rsidR="000A4BC5" w:rsidRPr="002956F9">
        <w:rPr>
          <w:rFonts w:ascii="Arial" w:hAnsi="Arial" w:cs="Arial"/>
          <w:lang w:val="es-ES"/>
        </w:rPr>
        <w:t xml:space="preserve"> </w:t>
      </w:r>
      <w:r w:rsidR="000A4BC5" w:rsidRPr="002956F9">
        <w:rPr>
          <w:rFonts w:ascii="Arial" w:hAnsi="Arial" w:cs="Arial"/>
          <w:lang w:val="es-ES_tradnl"/>
        </w:rPr>
        <w:t>bajo un análisis totalmente errado</w:t>
      </w:r>
      <w:r w:rsidR="0069239E" w:rsidRPr="002956F9">
        <w:rPr>
          <w:rFonts w:ascii="Arial" w:hAnsi="Arial" w:cs="Arial"/>
          <w:lang w:val="es-ES_tradnl"/>
        </w:rPr>
        <w:t xml:space="preserve">. </w:t>
      </w:r>
      <w:r w:rsidR="00E03C6C" w:rsidRPr="002956F9">
        <w:rPr>
          <w:rFonts w:ascii="Arial" w:hAnsi="Arial" w:cs="Arial"/>
          <w:lang w:val="es-ES_tradnl"/>
        </w:rPr>
        <w:t xml:space="preserve">Toda vez que, </w:t>
      </w:r>
      <w:r w:rsidR="003767E4" w:rsidRPr="002956F9">
        <w:rPr>
          <w:rFonts w:ascii="Arial" w:hAnsi="Arial" w:cs="Arial"/>
          <w:lang w:val="es-ES_tradnl"/>
        </w:rPr>
        <w:t xml:space="preserve">las </w:t>
      </w:r>
      <w:r w:rsidR="00A84EE1" w:rsidRPr="002956F9">
        <w:rPr>
          <w:rFonts w:ascii="Arial" w:hAnsi="Arial" w:cs="Arial"/>
          <w:lang w:val="es-ES_tradnl"/>
        </w:rPr>
        <w:t xml:space="preserve">condiciones </w:t>
      </w:r>
      <w:r w:rsidR="003767E4" w:rsidRPr="002956F9">
        <w:rPr>
          <w:rFonts w:ascii="Arial" w:hAnsi="Arial" w:cs="Arial"/>
          <w:lang w:val="es-ES_tradnl"/>
        </w:rPr>
        <w:t xml:space="preserve">planteadas en el </w:t>
      </w:r>
      <w:r w:rsidR="0047686D" w:rsidRPr="002956F9">
        <w:rPr>
          <w:rFonts w:ascii="Arial" w:hAnsi="Arial" w:cs="Arial"/>
          <w:lang w:val="es-ES_tradnl"/>
        </w:rPr>
        <w:t xml:space="preserve">pliego de condiciones se convierten en clausulas vinculantes </w:t>
      </w:r>
      <w:r w:rsidR="00A84EE1" w:rsidRPr="002956F9">
        <w:rPr>
          <w:rFonts w:ascii="Arial" w:hAnsi="Arial" w:cs="Arial"/>
          <w:lang w:val="es-ES_tradnl"/>
        </w:rPr>
        <w:t>para las partes y</w:t>
      </w:r>
      <w:r w:rsidR="0047686D" w:rsidRPr="002956F9">
        <w:rPr>
          <w:rFonts w:ascii="Arial" w:hAnsi="Arial" w:cs="Arial"/>
          <w:lang w:val="es-ES_tradnl"/>
        </w:rPr>
        <w:t xml:space="preserve"> no pueden ser desconocidas </w:t>
      </w:r>
      <w:r w:rsidR="00A84EE1" w:rsidRPr="002956F9">
        <w:rPr>
          <w:rFonts w:ascii="Arial" w:hAnsi="Arial" w:cs="Arial"/>
          <w:lang w:val="es-ES_tradnl"/>
        </w:rPr>
        <w:t>bajo ningún escenario p</w:t>
      </w:r>
      <w:r w:rsidR="0047686D" w:rsidRPr="002956F9">
        <w:rPr>
          <w:rFonts w:ascii="Arial" w:hAnsi="Arial" w:cs="Arial"/>
          <w:lang w:val="es-ES_tradnl"/>
        </w:rPr>
        <w:t xml:space="preserve">or el operador </w:t>
      </w:r>
      <w:r w:rsidR="00A84EE1" w:rsidRPr="002956F9">
        <w:rPr>
          <w:rFonts w:ascii="Arial" w:hAnsi="Arial" w:cs="Arial"/>
          <w:lang w:val="es-ES_tradnl"/>
        </w:rPr>
        <w:t>judicial</w:t>
      </w:r>
      <w:r w:rsidR="0047686D" w:rsidRPr="002956F9">
        <w:rPr>
          <w:rFonts w:ascii="Arial" w:hAnsi="Arial" w:cs="Arial"/>
          <w:lang w:val="es-ES_tradnl"/>
        </w:rPr>
        <w:t>. Y</w:t>
      </w:r>
      <w:r w:rsidR="00A84EE1" w:rsidRPr="002956F9">
        <w:rPr>
          <w:rFonts w:ascii="Arial" w:hAnsi="Arial" w:cs="Arial"/>
          <w:lang w:val="es-ES_tradnl"/>
        </w:rPr>
        <w:t>,</w:t>
      </w:r>
      <w:r w:rsidR="0047686D" w:rsidRPr="002956F9">
        <w:rPr>
          <w:rFonts w:ascii="Arial" w:hAnsi="Arial" w:cs="Arial"/>
          <w:lang w:val="es-ES_tradnl"/>
        </w:rPr>
        <w:t xml:space="preserve"> en segundo lugar, </w:t>
      </w:r>
      <w:r w:rsidR="00EE4CE1" w:rsidRPr="002956F9">
        <w:rPr>
          <w:rFonts w:ascii="Arial" w:hAnsi="Arial" w:cs="Arial"/>
          <w:lang w:val="es-ES_tradnl"/>
        </w:rPr>
        <w:t>en las excepciones claramente se</w:t>
      </w:r>
      <w:r w:rsidR="0052521B" w:rsidRPr="002956F9">
        <w:rPr>
          <w:rFonts w:ascii="Arial" w:hAnsi="Arial" w:cs="Arial"/>
          <w:lang w:val="es-ES_tradnl"/>
        </w:rPr>
        <w:t xml:space="preserve"> pactó que </w:t>
      </w:r>
      <w:r w:rsidR="007559DE" w:rsidRPr="002956F9">
        <w:rPr>
          <w:rFonts w:ascii="Arial" w:hAnsi="Arial" w:cs="Arial"/>
          <w:lang w:val="es-ES_tradnl"/>
        </w:rPr>
        <w:t>la póliza</w:t>
      </w:r>
      <w:r w:rsidR="0052521B" w:rsidRPr="002956F9">
        <w:rPr>
          <w:rFonts w:ascii="Arial" w:hAnsi="Arial" w:cs="Arial"/>
          <w:lang w:val="es-ES_tradnl"/>
        </w:rPr>
        <w:t xml:space="preserve"> no ampara la </w:t>
      </w:r>
      <w:r w:rsidR="007559DE" w:rsidRPr="002956F9">
        <w:rPr>
          <w:rFonts w:ascii="Arial" w:hAnsi="Arial" w:cs="Arial"/>
          <w:lang w:val="es-ES_tradnl"/>
        </w:rPr>
        <w:t>responsabilidad</w:t>
      </w:r>
      <w:r w:rsidR="0052521B" w:rsidRPr="002956F9">
        <w:rPr>
          <w:rFonts w:ascii="Arial" w:hAnsi="Arial" w:cs="Arial"/>
          <w:lang w:val="es-ES_tradnl"/>
        </w:rPr>
        <w:t xml:space="preserve"> civil (</w:t>
      </w:r>
      <w:r w:rsidR="007559DE" w:rsidRPr="002956F9">
        <w:rPr>
          <w:rFonts w:ascii="Arial" w:hAnsi="Arial" w:cs="Arial"/>
          <w:lang w:val="es-ES_tradnl"/>
        </w:rPr>
        <w:t xml:space="preserve">general que por obvias razones se refiere a la </w:t>
      </w:r>
      <w:r w:rsidR="0052521B" w:rsidRPr="002956F9">
        <w:rPr>
          <w:rFonts w:ascii="Arial" w:hAnsi="Arial" w:cs="Arial"/>
          <w:lang w:val="es-ES_tradnl"/>
        </w:rPr>
        <w:t>extracontractual y contractual del asegurado)</w:t>
      </w:r>
      <w:r w:rsidR="007559DE" w:rsidRPr="002956F9">
        <w:rPr>
          <w:rFonts w:ascii="Arial" w:hAnsi="Arial" w:cs="Arial"/>
          <w:lang w:val="es-ES_tradnl"/>
        </w:rPr>
        <w:t xml:space="preserve"> indicando </w:t>
      </w:r>
      <w:r w:rsidR="00C02044" w:rsidRPr="002956F9">
        <w:rPr>
          <w:rFonts w:ascii="Arial" w:hAnsi="Arial" w:cs="Arial"/>
          <w:lang w:val="es-ES_tradnl"/>
        </w:rPr>
        <w:t xml:space="preserve">entre otras, pero </w:t>
      </w:r>
      <w:r w:rsidR="007559DE" w:rsidRPr="002956F9">
        <w:rPr>
          <w:rFonts w:ascii="Arial" w:hAnsi="Arial" w:cs="Arial"/>
          <w:lang w:val="es-ES_tradnl"/>
        </w:rPr>
        <w:t>específicamente para este caso el de l</w:t>
      </w:r>
      <w:r w:rsidR="00EF5E6B" w:rsidRPr="002956F9">
        <w:rPr>
          <w:rFonts w:ascii="Arial" w:hAnsi="Arial" w:cs="Arial"/>
          <w:lang w:val="es-ES_tradnl"/>
        </w:rPr>
        <w:t xml:space="preserve">as </w:t>
      </w:r>
      <w:r w:rsidR="00C02044" w:rsidRPr="002956F9">
        <w:rPr>
          <w:rFonts w:ascii="Arial" w:hAnsi="Arial" w:cs="Arial"/>
          <w:lang w:val="es-ES_tradnl"/>
        </w:rPr>
        <w:t>“</w:t>
      </w:r>
      <w:r w:rsidR="00EF5E6B" w:rsidRPr="002956F9">
        <w:rPr>
          <w:rFonts w:ascii="Arial" w:hAnsi="Arial" w:cs="Arial"/>
          <w:i/>
          <w:iCs/>
          <w:lang w:val="es-ES_tradnl"/>
        </w:rPr>
        <w:t xml:space="preserve">omisiones y errores </w:t>
      </w:r>
      <w:r w:rsidR="00CD6556" w:rsidRPr="002956F9">
        <w:rPr>
          <w:rFonts w:ascii="Arial" w:hAnsi="Arial" w:cs="Arial"/>
          <w:i/>
          <w:iCs/>
          <w:lang w:val="es-ES_tradnl"/>
        </w:rPr>
        <w:t>profesional</w:t>
      </w:r>
      <w:r w:rsidR="00EE4CE1" w:rsidRPr="002956F9">
        <w:rPr>
          <w:rFonts w:ascii="Arial" w:hAnsi="Arial" w:cs="Arial"/>
          <w:i/>
          <w:iCs/>
          <w:lang w:val="es-ES_tradnl"/>
        </w:rPr>
        <w:t>es</w:t>
      </w:r>
      <w:r w:rsidR="00CD6556" w:rsidRPr="002956F9">
        <w:rPr>
          <w:rFonts w:ascii="Arial" w:hAnsi="Arial" w:cs="Arial"/>
          <w:i/>
          <w:iCs/>
          <w:lang w:val="es-ES_tradnl"/>
        </w:rPr>
        <w:t xml:space="preserve"> del asegurado</w:t>
      </w:r>
      <w:r w:rsidR="00C02044" w:rsidRPr="002956F9">
        <w:rPr>
          <w:rFonts w:ascii="Arial" w:hAnsi="Arial" w:cs="Arial"/>
          <w:lang w:val="es-ES_tradnl"/>
        </w:rPr>
        <w:t>”</w:t>
      </w:r>
      <w:r w:rsidR="00CD6556" w:rsidRPr="002956F9">
        <w:rPr>
          <w:rFonts w:ascii="Arial" w:hAnsi="Arial" w:cs="Arial"/>
          <w:lang w:val="es-ES_tradnl"/>
        </w:rPr>
        <w:t>. En consecuencia</w:t>
      </w:r>
      <w:r w:rsidR="00E002A4" w:rsidRPr="002956F9">
        <w:rPr>
          <w:rFonts w:ascii="Arial" w:hAnsi="Arial" w:cs="Arial"/>
          <w:lang w:val="es-ES_tradnl"/>
        </w:rPr>
        <w:t xml:space="preserve">, </w:t>
      </w:r>
      <w:r w:rsidR="00CD6556" w:rsidRPr="002956F9">
        <w:rPr>
          <w:rFonts w:ascii="Arial" w:hAnsi="Arial" w:cs="Arial"/>
          <w:lang w:val="es-ES_tradnl"/>
        </w:rPr>
        <w:t xml:space="preserve">era claro que la póliza no prestaba cobertura material y </w:t>
      </w:r>
      <w:r w:rsidR="005F07F2" w:rsidRPr="002956F9">
        <w:rPr>
          <w:rFonts w:ascii="Arial" w:hAnsi="Arial" w:cs="Arial"/>
          <w:lang w:val="es-ES_tradnl"/>
        </w:rPr>
        <w:t>tenía</w:t>
      </w:r>
      <w:r w:rsidR="00CD6556" w:rsidRPr="002956F9">
        <w:rPr>
          <w:rFonts w:ascii="Arial" w:hAnsi="Arial" w:cs="Arial"/>
          <w:lang w:val="es-ES_tradnl"/>
        </w:rPr>
        <w:t xml:space="preserve"> que ser exonerada de cualquier tipo de responsabilidad</w:t>
      </w:r>
      <w:r w:rsidR="00D643F9" w:rsidRPr="002956F9">
        <w:rPr>
          <w:rFonts w:ascii="Arial" w:hAnsi="Arial" w:cs="Arial"/>
          <w:lang w:val="es-ES_tradnl"/>
        </w:rPr>
        <w:t xml:space="preserve"> y absuelta de las pretensiones de la demanda.</w:t>
      </w:r>
    </w:p>
    <w:p w14:paraId="6C421248" w14:textId="77777777" w:rsidR="00D643F9" w:rsidRPr="002956F9" w:rsidRDefault="00D643F9" w:rsidP="002956F9">
      <w:pPr>
        <w:spacing w:after="0" w:line="312" w:lineRule="auto"/>
        <w:jc w:val="both"/>
        <w:rPr>
          <w:rFonts w:ascii="Arial" w:hAnsi="Arial" w:cs="Arial"/>
          <w:lang w:val="es-ES_tradnl"/>
        </w:rPr>
      </w:pPr>
    </w:p>
    <w:p w14:paraId="300D5D5C" w14:textId="669D9BC3" w:rsidR="00D643F9" w:rsidRPr="002956F9" w:rsidRDefault="00D643F9" w:rsidP="002956F9">
      <w:pPr>
        <w:spacing w:after="0" w:line="312" w:lineRule="auto"/>
        <w:jc w:val="both"/>
        <w:rPr>
          <w:rFonts w:ascii="Arial" w:hAnsi="Arial" w:cs="Arial"/>
          <w:lang w:val="es-ES"/>
        </w:rPr>
      </w:pPr>
      <w:r w:rsidRPr="002956F9">
        <w:rPr>
          <w:rFonts w:ascii="Arial" w:hAnsi="Arial" w:cs="Arial"/>
          <w:lang w:val="es-ES_tradnl"/>
        </w:rPr>
        <w:t xml:space="preserve">Ahora bien, analicemos de forma concreta los argumentos utilizados por el A Quo para erróneamente afectar </w:t>
      </w:r>
      <w:r w:rsidR="00971676" w:rsidRPr="002956F9">
        <w:rPr>
          <w:rFonts w:ascii="Arial" w:hAnsi="Arial" w:cs="Arial"/>
        </w:rPr>
        <w:t xml:space="preserve">la Póliza de Responsabilidad Civil No. </w:t>
      </w:r>
      <w:r w:rsidR="00971676" w:rsidRPr="002956F9">
        <w:rPr>
          <w:rFonts w:ascii="Arial" w:hAnsi="Arial" w:cs="Arial"/>
          <w:b/>
          <w:bCs/>
        </w:rPr>
        <w:t>1005895</w:t>
      </w:r>
      <w:r w:rsidR="00C02044" w:rsidRPr="002956F9">
        <w:rPr>
          <w:rFonts w:ascii="Arial" w:hAnsi="Arial" w:cs="Arial"/>
          <w:lang w:val="es-ES"/>
        </w:rPr>
        <w:t xml:space="preserve"> así: </w:t>
      </w:r>
    </w:p>
    <w:p w14:paraId="7923F529" w14:textId="77777777" w:rsidR="00971676" w:rsidRPr="002956F9" w:rsidRDefault="00971676" w:rsidP="002956F9">
      <w:pPr>
        <w:spacing w:after="0" w:line="312" w:lineRule="auto"/>
        <w:jc w:val="both"/>
        <w:rPr>
          <w:rFonts w:ascii="Arial" w:hAnsi="Arial" w:cs="Arial"/>
          <w:lang w:val="es-ES"/>
        </w:rPr>
      </w:pPr>
    </w:p>
    <w:p w14:paraId="3B6BCC98" w14:textId="1C7F5DFE" w:rsidR="00971676" w:rsidRPr="002956F9" w:rsidRDefault="00971676" w:rsidP="002956F9">
      <w:pPr>
        <w:spacing w:after="0" w:line="312" w:lineRule="auto"/>
        <w:jc w:val="both"/>
        <w:rPr>
          <w:rFonts w:ascii="Arial" w:hAnsi="Arial" w:cs="Arial"/>
          <w:lang w:val="es-ES"/>
        </w:rPr>
      </w:pPr>
      <w:r w:rsidRPr="002956F9">
        <w:rPr>
          <w:rFonts w:ascii="Arial" w:hAnsi="Arial" w:cs="Arial"/>
          <w:lang w:val="es-ES"/>
        </w:rPr>
        <w:t xml:space="preserve">En </w:t>
      </w:r>
      <w:r w:rsidRPr="002956F9">
        <w:rPr>
          <w:rFonts w:ascii="Arial" w:hAnsi="Arial" w:cs="Arial"/>
          <w:b/>
          <w:bCs/>
          <w:i/>
          <w:iCs/>
          <w:lang w:val="es-ES"/>
        </w:rPr>
        <w:t>primer lugar</w:t>
      </w:r>
      <w:r w:rsidRPr="002956F9">
        <w:rPr>
          <w:rFonts w:ascii="Arial" w:hAnsi="Arial" w:cs="Arial"/>
          <w:b/>
          <w:bCs/>
          <w:lang w:val="es-ES"/>
        </w:rPr>
        <w:t>,</w:t>
      </w:r>
      <w:r w:rsidRPr="002956F9">
        <w:rPr>
          <w:rFonts w:ascii="Arial" w:hAnsi="Arial" w:cs="Arial"/>
          <w:lang w:val="es-ES"/>
        </w:rPr>
        <w:t xml:space="preserve"> </w:t>
      </w:r>
      <w:r w:rsidR="00FB3A09" w:rsidRPr="002956F9">
        <w:rPr>
          <w:rFonts w:ascii="Arial" w:hAnsi="Arial" w:cs="Arial"/>
          <w:lang w:val="es-ES"/>
        </w:rPr>
        <w:t>el A Quo desconoció completamente los postulados normativos y jurisprudencial que indican la noción de “</w:t>
      </w:r>
      <w:r w:rsidR="00FB3A09" w:rsidRPr="002956F9">
        <w:rPr>
          <w:rFonts w:ascii="Arial" w:hAnsi="Arial" w:cs="Arial"/>
          <w:i/>
          <w:iCs/>
          <w:lang w:val="es-ES"/>
        </w:rPr>
        <w:t>pliegos de condiciones</w:t>
      </w:r>
      <w:r w:rsidR="00FB3A09" w:rsidRPr="002956F9">
        <w:rPr>
          <w:rFonts w:ascii="Arial" w:hAnsi="Arial" w:cs="Arial"/>
          <w:lang w:val="es-ES"/>
        </w:rPr>
        <w:t xml:space="preserve">” al simplemente omitir su contenido y argumentar que no fue agregado en el contrato de seguros, </w:t>
      </w:r>
      <w:r w:rsidR="00C53F66" w:rsidRPr="002956F9">
        <w:rPr>
          <w:rFonts w:ascii="Arial" w:hAnsi="Arial" w:cs="Arial"/>
          <w:lang w:val="es-ES"/>
        </w:rPr>
        <w:t>dando a entender que estos no forman parte del ne</w:t>
      </w:r>
      <w:r w:rsidR="00255B7A" w:rsidRPr="002956F9">
        <w:rPr>
          <w:rFonts w:ascii="Arial" w:hAnsi="Arial" w:cs="Arial"/>
          <w:lang w:val="es-ES"/>
        </w:rPr>
        <w:t>gocio</w:t>
      </w:r>
      <w:r w:rsidR="00C53F66" w:rsidRPr="002956F9">
        <w:rPr>
          <w:rFonts w:ascii="Arial" w:hAnsi="Arial" w:cs="Arial"/>
          <w:lang w:val="es-ES"/>
        </w:rPr>
        <w:t xml:space="preserve"> jurídico</w:t>
      </w:r>
      <w:r w:rsidR="00255B7A" w:rsidRPr="002956F9">
        <w:rPr>
          <w:rFonts w:ascii="Arial" w:hAnsi="Arial" w:cs="Arial"/>
          <w:lang w:val="es-ES"/>
        </w:rPr>
        <w:t xml:space="preserve">, </w:t>
      </w:r>
      <w:r w:rsidR="00646FE6" w:rsidRPr="002956F9">
        <w:rPr>
          <w:rFonts w:ascii="Arial" w:hAnsi="Arial" w:cs="Arial"/>
          <w:lang w:val="es-ES"/>
        </w:rPr>
        <w:t>así</w:t>
      </w:r>
      <w:r w:rsidR="00255B7A" w:rsidRPr="002956F9">
        <w:rPr>
          <w:rFonts w:ascii="Arial" w:hAnsi="Arial" w:cs="Arial"/>
          <w:lang w:val="es-ES"/>
        </w:rPr>
        <w:t xml:space="preserve">: </w:t>
      </w:r>
    </w:p>
    <w:p w14:paraId="3C00041F" w14:textId="77777777" w:rsidR="006B676C" w:rsidRPr="002956F9" w:rsidRDefault="006B676C" w:rsidP="002956F9">
      <w:pPr>
        <w:spacing w:after="0" w:line="312" w:lineRule="auto"/>
        <w:jc w:val="both"/>
        <w:rPr>
          <w:rFonts w:ascii="Arial" w:hAnsi="Arial" w:cs="Arial"/>
          <w:lang w:val="es-ES"/>
        </w:rPr>
      </w:pPr>
    </w:p>
    <w:p w14:paraId="5220FD4E" w14:textId="77777777" w:rsidR="00646FE6" w:rsidRPr="002956F9" w:rsidRDefault="00646FE6" w:rsidP="002956F9">
      <w:pPr>
        <w:spacing w:after="0" w:line="312" w:lineRule="auto"/>
        <w:jc w:val="both"/>
        <w:rPr>
          <w:rFonts w:ascii="Arial" w:hAnsi="Arial" w:cs="Arial"/>
          <w:lang w:val="es-ES"/>
        </w:rPr>
      </w:pPr>
    </w:p>
    <w:p w14:paraId="24F7D5B7" w14:textId="56F4FB9E" w:rsidR="006B676C" w:rsidRPr="002956F9" w:rsidRDefault="00CE186A" w:rsidP="002956F9">
      <w:pPr>
        <w:spacing w:after="0" w:line="312" w:lineRule="auto"/>
        <w:jc w:val="center"/>
        <w:rPr>
          <w:rFonts w:ascii="Arial" w:hAnsi="Arial" w:cs="Arial"/>
          <w:lang w:val="es-ES"/>
        </w:rPr>
      </w:pPr>
      <w:r w:rsidRPr="002956F9">
        <w:rPr>
          <w:rFonts w:ascii="Arial" w:hAnsi="Arial" w:cs="Arial"/>
          <w:noProof/>
          <w:lang w:val="es-ES"/>
        </w:rPr>
        <w:lastRenderedPageBreak/>
        <mc:AlternateContent>
          <mc:Choice Requires="wps">
            <w:drawing>
              <wp:anchor distT="0" distB="0" distL="114300" distR="114300" simplePos="0" relativeHeight="251677696" behindDoc="0" locked="0" layoutInCell="1" allowOverlap="1" wp14:anchorId="1BC2E7C8" wp14:editId="1396BD8E">
                <wp:simplePos x="0" y="0"/>
                <wp:positionH relativeFrom="column">
                  <wp:posOffset>353060</wp:posOffset>
                </wp:positionH>
                <wp:positionV relativeFrom="paragraph">
                  <wp:posOffset>1920875</wp:posOffset>
                </wp:positionV>
                <wp:extent cx="5314950" cy="1609725"/>
                <wp:effectExtent l="19050" t="19050" r="19050" b="28575"/>
                <wp:wrapNone/>
                <wp:docPr id="598063638" name="Rectángulo 9"/>
                <wp:cNvGraphicFramePr/>
                <a:graphic xmlns:a="http://schemas.openxmlformats.org/drawingml/2006/main">
                  <a:graphicData uri="http://schemas.microsoft.com/office/word/2010/wordprocessingShape">
                    <wps:wsp>
                      <wps:cNvSpPr/>
                      <wps:spPr>
                        <a:xfrm>
                          <a:off x="0" y="0"/>
                          <a:ext cx="5314950" cy="16097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6BFD43" id="Rectángulo 9" o:spid="_x0000_s1026" style="position:absolute;margin-left:27.8pt;margin-top:151.25pt;width:418.5pt;height:126.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" filled="f" strokecolor="#c00000" strokeweight="2.25pt"/>
            </w:pict>
          </mc:Fallback>
        </mc:AlternateContent>
      </w:r>
      <w:r w:rsidR="006B676C" w:rsidRPr="002956F9">
        <w:rPr>
          <w:rFonts w:ascii="Arial" w:hAnsi="Arial" w:cs="Arial"/>
          <w:noProof/>
          <w:lang w:val="es-ES"/>
        </w:rPr>
        <w:drawing>
          <wp:inline distT="0" distB="0" distL="0" distR="0" wp14:anchorId="775E4324" wp14:editId="3F0C8026">
            <wp:extent cx="5229226" cy="3533775"/>
            <wp:effectExtent l="0" t="0" r="9525" b="9525"/>
            <wp:docPr id="666565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65886" name=""/>
                    <pic:cNvPicPr/>
                  </pic:nvPicPr>
                  <pic:blipFill rotWithShape="1">
                    <a:blip r:embed="rId12"/>
                    <a:srcRect t="14712"/>
                    <a:stretch/>
                  </pic:blipFill>
                  <pic:spPr bwMode="auto">
                    <a:xfrm>
                      <a:off x="0" y="0"/>
                      <a:ext cx="5229955" cy="3534268"/>
                    </a:xfrm>
                    <a:prstGeom prst="rect">
                      <a:avLst/>
                    </a:prstGeom>
                    <a:ln>
                      <a:noFill/>
                    </a:ln>
                    <a:extLst>
                      <a:ext uri="{53640926-AAD7-44D8-BBD7-CCE9431645EC}">
                        <a14:shadowObscured xmlns:a14="http://schemas.microsoft.com/office/drawing/2010/main"/>
                      </a:ext>
                    </a:extLst>
                  </pic:spPr>
                </pic:pic>
              </a:graphicData>
            </a:graphic>
          </wp:inline>
        </w:drawing>
      </w:r>
    </w:p>
    <w:p w14:paraId="4070BA09" w14:textId="77777777" w:rsidR="00DB006F" w:rsidRPr="002956F9" w:rsidRDefault="00DB006F" w:rsidP="002956F9">
      <w:pPr>
        <w:spacing w:after="0" w:line="312" w:lineRule="auto"/>
        <w:jc w:val="both"/>
        <w:rPr>
          <w:rFonts w:ascii="Arial" w:hAnsi="Arial" w:cs="Arial"/>
          <w:lang w:val="es-ES_tradnl"/>
        </w:rPr>
      </w:pPr>
    </w:p>
    <w:p w14:paraId="784CA52F" w14:textId="24A173DE" w:rsidR="00255B7A" w:rsidRPr="002956F9" w:rsidRDefault="00255B7A" w:rsidP="002956F9">
      <w:pPr>
        <w:spacing w:after="0" w:line="312" w:lineRule="auto"/>
        <w:jc w:val="both"/>
        <w:rPr>
          <w:rFonts w:ascii="Arial" w:hAnsi="Arial" w:cs="Arial"/>
          <w:lang w:val="es-ES"/>
        </w:rPr>
      </w:pPr>
      <w:r w:rsidRPr="002956F9">
        <w:rPr>
          <w:rFonts w:ascii="Arial" w:hAnsi="Arial" w:cs="Arial"/>
          <w:lang w:val="es-ES"/>
        </w:rPr>
        <w:t>Sin embargo, tal análisis errado desconoce los planteamientos jurisprudenciales que desde décadas a travas han señalado que los pliegos de condiciones forman parte del negocio jurídico. Al respecto el H. Consejo de Estado ha señalado lo siguiente:</w:t>
      </w:r>
    </w:p>
    <w:p w14:paraId="0C56EBB4" w14:textId="77777777" w:rsidR="00255B7A" w:rsidRPr="002956F9" w:rsidRDefault="00255B7A" w:rsidP="002956F9">
      <w:pPr>
        <w:spacing w:after="0" w:line="312" w:lineRule="auto"/>
        <w:jc w:val="both"/>
        <w:rPr>
          <w:rFonts w:ascii="Arial" w:hAnsi="Arial" w:cs="Arial"/>
          <w:lang w:val="es-ES"/>
        </w:rPr>
      </w:pPr>
    </w:p>
    <w:p w14:paraId="5E8DA267" w14:textId="77777777" w:rsidR="009F3A23" w:rsidRPr="002956F9" w:rsidRDefault="001426D2" w:rsidP="002956F9">
      <w:pPr>
        <w:spacing w:after="0" w:line="240" w:lineRule="auto"/>
        <w:ind w:left="851" w:right="843"/>
        <w:jc w:val="both"/>
        <w:rPr>
          <w:rFonts w:ascii="Arial" w:hAnsi="Arial" w:cs="Arial"/>
          <w:sz w:val="20"/>
          <w:szCs w:val="20"/>
        </w:rPr>
      </w:pPr>
      <w:r w:rsidRPr="002956F9">
        <w:rPr>
          <w:rFonts w:ascii="Arial" w:hAnsi="Arial" w:cs="Arial"/>
          <w:sz w:val="20"/>
          <w:szCs w:val="20"/>
          <w:lang w:val="es-ES"/>
        </w:rPr>
        <w:t>“</w:t>
      </w:r>
      <w:r w:rsidRPr="002956F9">
        <w:rPr>
          <w:rFonts w:ascii="Arial" w:hAnsi="Arial" w:cs="Arial"/>
          <w:sz w:val="20"/>
          <w:szCs w:val="20"/>
        </w:rPr>
        <w:t>PLIEGO DE CONDICIONES - Naturaleza jurídica / PLIEGO DE CONDICIONES - Ley del contrato</w:t>
      </w:r>
      <w:r w:rsidR="00665026" w:rsidRPr="002956F9">
        <w:rPr>
          <w:rFonts w:ascii="Arial" w:hAnsi="Arial" w:cs="Arial"/>
          <w:sz w:val="20"/>
          <w:szCs w:val="20"/>
        </w:rPr>
        <w:t>.</w:t>
      </w:r>
      <w:r w:rsidRPr="002956F9">
        <w:rPr>
          <w:rFonts w:ascii="Arial" w:hAnsi="Arial" w:cs="Arial"/>
          <w:sz w:val="20"/>
          <w:szCs w:val="20"/>
        </w:rPr>
        <w:t xml:space="preserve"> Conviene estudiar la naturaleza jurídica de los pliegos de condiciones con el fin de identificar la susceptibilidad de interpretación de </w:t>
      </w:r>
      <w:proofErr w:type="gramStart"/>
      <w:r w:rsidRPr="002956F9">
        <w:rPr>
          <w:rFonts w:ascii="Arial" w:hAnsi="Arial" w:cs="Arial"/>
          <w:sz w:val="20"/>
          <w:szCs w:val="20"/>
        </w:rPr>
        <w:t>los mismos</w:t>
      </w:r>
      <w:proofErr w:type="gramEnd"/>
      <w:r w:rsidRPr="002956F9">
        <w:rPr>
          <w:rFonts w:ascii="Arial" w:hAnsi="Arial" w:cs="Arial"/>
          <w:sz w:val="20"/>
          <w:szCs w:val="20"/>
        </w:rPr>
        <w:t xml:space="preserve">, y los criterios hermenéuticos que permiten solucionar los problemas de aplicación. </w:t>
      </w:r>
      <w:r w:rsidRPr="002956F9">
        <w:rPr>
          <w:rFonts w:ascii="Arial" w:hAnsi="Arial" w:cs="Arial"/>
          <w:b/>
          <w:bCs/>
          <w:sz w:val="20"/>
          <w:szCs w:val="20"/>
          <w:u w:val="single"/>
        </w:rPr>
        <w:t>Los pliegos de condiciones han sido definidos como un acto jurídico mixto que nace como un acto administrativo de contenido general, y que, con la adjudicación y suscripción del contrato estatal, algunos de sus contenidos se transforman para incorporarse al texto del negocio jurídico y, por consiguiente, se convierten en cláusulas vinculantes del mismo</w:t>
      </w:r>
      <w:r w:rsidRPr="002956F9">
        <w:rPr>
          <w:rFonts w:ascii="Arial" w:hAnsi="Arial" w:cs="Arial"/>
          <w:sz w:val="20"/>
          <w:szCs w:val="20"/>
        </w:rPr>
        <w:t>. (…)</w:t>
      </w:r>
    </w:p>
    <w:p w14:paraId="580652D7" w14:textId="77777777" w:rsidR="009F3A23" w:rsidRPr="002956F9" w:rsidRDefault="009F3A23" w:rsidP="002956F9">
      <w:pPr>
        <w:spacing w:after="0" w:line="240" w:lineRule="auto"/>
        <w:ind w:left="851" w:right="843"/>
        <w:jc w:val="both"/>
        <w:rPr>
          <w:rFonts w:ascii="Arial" w:hAnsi="Arial" w:cs="Arial"/>
          <w:sz w:val="20"/>
          <w:szCs w:val="20"/>
        </w:rPr>
      </w:pPr>
    </w:p>
    <w:p w14:paraId="206E6666" w14:textId="32BA1A3E" w:rsidR="009F3A23" w:rsidRPr="002956F9" w:rsidRDefault="009F3A23" w:rsidP="002956F9">
      <w:pPr>
        <w:spacing w:after="0" w:line="240" w:lineRule="auto"/>
        <w:ind w:left="851" w:right="843"/>
        <w:jc w:val="both"/>
        <w:rPr>
          <w:rFonts w:ascii="Arial" w:hAnsi="Arial" w:cs="Arial"/>
          <w:sz w:val="20"/>
          <w:szCs w:val="20"/>
        </w:rPr>
      </w:pPr>
      <w:r w:rsidRPr="002956F9">
        <w:rPr>
          <w:rFonts w:ascii="Arial" w:hAnsi="Arial" w:cs="Arial"/>
          <w:sz w:val="20"/>
          <w:szCs w:val="20"/>
        </w:rPr>
        <w:t>(…)</w:t>
      </w:r>
    </w:p>
    <w:p w14:paraId="1E8E2BD5" w14:textId="77777777" w:rsidR="009F3A23" w:rsidRPr="002956F9" w:rsidRDefault="009F3A23" w:rsidP="002956F9">
      <w:pPr>
        <w:spacing w:after="0" w:line="240" w:lineRule="auto"/>
        <w:ind w:left="851" w:right="843"/>
        <w:jc w:val="both"/>
        <w:rPr>
          <w:rFonts w:ascii="Arial" w:hAnsi="Arial" w:cs="Arial"/>
          <w:sz w:val="20"/>
          <w:szCs w:val="20"/>
        </w:rPr>
      </w:pPr>
    </w:p>
    <w:p w14:paraId="60148398" w14:textId="1C9B02C4" w:rsidR="00255B7A" w:rsidRPr="002956F9" w:rsidRDefault="009F3A23" w:rsidP="002956F9">
      <w:pPr>
        <w:spacing w:after="0" w:line="240" w:lineRule="auto"/>
        <w:ind w:left="851" w:right="843"/>
        <w:jc w:val="both"/>
        <w:rPr>
          <w:rFonts w:ascii="Arial" w:hAnsi="Arial" w:cs="Arial"/>
          <w:sz w:val="20"/>
          <w:szCs w:val="20"/>
          <w:lang w:val="es-ES"/>
        </w:rPr>
      </w:pPr>
      <w:r w:rsidRPr="002956F9">
        <w:rPr>
          <w:rFonts w:ascii="Arial" w:hAnsi="Arial" w:cs="Arial"/>
          <w:sz w:val="20"/>
          <w:szCs w:val="20"/>
        </w:rPr>
        <w:t xml:space="preserve">En esa perspectiva, el pliego de condiciones es el acto jurídico fundamental sobre el cual gira toda la etapa de selección del contratista, es decir, la precontractual, </w:t>
      </w:r>
      <w:r w:rsidRPr="002956F9">
        <w:rPr>
          <w:rFonts w:ascii="Arial" w:hAnsi="Arial" w:cs="Arial"/>
          <w:b/>
          <w:bCs/>
          <w:sz w:val="20"/>
          <w:szCs w:val="20"/>
          <w:u w:val="single"/>
        </w:rPr>
        <w:t>por cuanto en el mismo se fija el objeto del contrato a suscribir, se identifica la causa del negocio jurídico, se determina el procedimiento</w:t>
      </w:r>
      <w:r w:rsidRPr="002956F9">
        <w:rPr>
          <w:rFonts w:ascii="Arial" w:hAnsi="Arial" w:cs="Arial"/>
          <w:sz w:val="20"/>
          <w:szCs w:val="20"/>
        </w:rPr>
        <w:t xml:space="preserve"> o cauce a surtirse para la evaluación objetiva y técnica de las ofertas, y se indican los plazos y términos en que se ejecutará todo el proceso que culminará con la adjudicación del contrato o con la declaratoria de desierta. Por lo tanto, el pliego de condiciones concreta o materializa los principios de planeación contractual y de trasparencia, comoquiera que su adecuada formulación permite o garantiza la selección objetiva del contratista de acuerdo con los parámetros de calificación correspondientes para cada tipo de procedimiento</w:t>
      </w:r>
      <w:r w:rsidR="002956F9">
        <w:rPr>
          <w:rFonts w:ascii="Arial" w:hAnsi="Arial" w:cs="Arial"/>
          <w:sz w:val="20"/>
          <w:szCs w:val="20"/>
        </w:rPr>
        <w:t xml:space="preserve"> (…) </w:t>
      </w:r>
      <w:r w:rsidR="00F9093E" w:rsidRPr="002956F9">
        <w:rPr>
          <w:rStyle w:val="Refdenotaalpie"/>
          <w:rFonts w:ascii="Arial" w:hAnsi="Arial" w:cs="Arial"/>
          <w:sz w:val="20"/>
          <w:szCs w:val="20"/>
        </w:rPr>
        <w:footnoteReference w:id="5"/>
      </w:r>
      <w:r w:rsidR="001426D2" w:rsidRPr="002956F9">
        <w:rPr>
          <w:rFonts w:ascii="Arial" w:hAnsi="Arial" w:cs="Arial"/>
          <w:sz w:val="20"/>
          <w:szCs w:val="20"/>
        </w:rPr>
        <w:t>”</w:t>
      </w:r>
      <w:r w:rsidR="00665026" w:rsidRPr="002956F9">
        <w:rPr>
          <w:rFonts w:ascii="Arial" w:hAnsi="Arial" w:cs="Arial"/>
          <w:sz w:val="20"/>
          <w:szCs w:val="20"/>
        </w:rPr>
        <w:t xml:space="preserve"> </w:t>
      </w:r>
      <w:r w:rsidR="00665026" w:rsidRPr="002956F9">
        <w:rPr>
          <w:rFonts w:ascii="Arial" w:hAnsi="Arial" w:cs="Arial"/>
          <w:b/>
          <w:bCs/>
          <w:sz w:val="20"/>
          <w:szCs w:val="20"/>
          <w:u w:val="single"/>
        </w:rPr>
        <w:t>(negrilla y subrayado por fuera del texto original).</w:t>
      </w:r>
      <w:r w:rsidR="00665026" w:rsidRPr="002956F9">
        <w:rPr>
          <w:rFonts w:ascii="Arial" w:hAnsi="Arial" w:cs="Arial"/>
          <w:sz w:val="20"/>
          <w:szCs w:val="20"/>
        </w:rPr>
        <w:t xml:space="preserve"> </w:t>
      </w:r>
    </w:p>
    <w:p w14:paraId="0FD828F0" w14:textId="041D5C9C" w:rsidR="00341250" w:rsidRPr="002956F9" w:rsidRDefault="00341250" w:rsidP="002956F9">
      <w:pPr>
        <w:spacing w:after="0" w:line="312" w:lineRule="auto"/>
        <w:jc w:val="both"/>
        <w:rPr>
          <w:rFonts w:ascii="Arial" w:hAnsi="Arial" w:cs="Arial"/>
          <w:lang w:val="es-ES_tradnl"/>
        </w:rPr>
      </w:pPr>
    </w:p>
    <w:p w14:paraId="12F65971" w14:textId="12E3B547" w:rsidR="00341250" w:rsidRPr="002956F9" w:rsidRDefault="00B61F79" w:rsidP="002956F9">
      <w:pPr>
        <w:spacing w:after="0" w:line="312" w:lineRule="auto"/>
        <w:jc w:val="both"/>
        <w:rPr>
          <w:rFonts w:ascii="Arial" w:hAnsi="Arial" w:cs="Arial"/>
          <w:lang w:val="es-ES_tradnl"/>
        </w:rPr>
      </w:pPr>
      <w:r w:rsidRPr="002956F9">
        <w:rPr>
          <w:rFonts w:ascii="Arial" w:hAnsi="Arial" w:cs="Arial"/>
          <w:lang w:val="es-ES_tradnl"/>
        </w:rPr>
        <w:t xml:space="preserve">Entendiendo lo anterior que las condiciones plasmadas en el pliego de condiciones se convienen en ley del contrato, razón por la </w:t>
      </w:r>
      <w:r w:rsidR="0035638D" w:rsidRPr="002956F9">
        <w:rPr>
          <w:rFonts w:ascii="Arial" w:hAnsi="Arial" w:cs="Arial"/>
          <w:lang w:val="es-ES_tradnl"/>
        </w:rPr>
        <w:t>cual,</w:t>
      </w:r>
      <w:r w:rsidRPr="002956F9">
        <w:rPr>
          <w:rFonts w:ascii="Arial" w:hAnsi="Arial" w:cs="Arial"/>
          <w:lang w:val="es-ES_tradnl"/>
        </w:rPr>
        <w:t xml:space="preserve"> si a compañía aseguradora y el </w:t>
      </w:r>
      <w:r w:rsidRPr="002956F9">
        <w:rPr>
          <w:rFonts w:ascii="Arial" w:hAnsi="Arial" w:cs="Arial"/>
          <w:b/>
          <w:bCs/>
          <w:lang w:val="es-ES_tradnl"/>
        </w:rPr>
        <w:t>INPEC</w:t>
      </w:r>
      <w:r w:rsidRPr="002956F9">
        <w:rPr>
          <w:rFonts w:ascii="Arial" w:hAnsi="Arial" w:cs="Arial"/>
          <w:lang w:val="es-ES_tradnl"/>
        </w:rPr>
        <w:t xml:space="preserve"> concertaron no amparar l</w:t>
      </w:r>
      <w:r w:rsidR="00752389" w:rsidRPr="002956F9">
        <w:rPr>
          <w:rFonts w:ascii="Arial" w:hAnsi="Arial" w:cs="Arial"/>
          <w:lang w:val="es-ES_tradnl"/>
        </w:rPr>
        <w:t xml:space="preserve">as lesiones y/o muerte que se cause a los </w:t>
      </w:r>
      <w:r w:rsidR="00933D16" w:rsidRPr="002956F9">
        <w:rPr>
          <w:rFonts w:ascii="Arial" w:hAnsi="Arial" w:cs="Arial"/>
          <w:lang w:val="es-ES_tradnl"/>
        </w:rPr>
        <w:t>reclusos</w:t>
      </w:r>
      <w:r w:rsidR="00752389" w:rsidRPr="002956F9">
        <w:rPr>
          <w:rFonts w:ascii="Arial" w:hAnsi="Arial" w:cs="Arial"/>
          <w:lang w:val="es-ES_tradnl"/>
        </w:rPr>
        <w:t xml:space="preserve"> o bachilleres, el operador judicial no </w:t>
      </w:r>
      <w:r w:rsidR="005F07F2" w:rsidRPr="002956F9">
        <w:rPr>
          <w:rFonts w:ascii="Arial" w:hAnsi="Arial" w:cs="Arial"/>
          <w:lang w:val="es-ES_tradnl"/>
        </w:rPr>
        <w:t>tenía</w:t>
      </w:r>
      <w:r w:rsidR="00752389" w:rsidRPr="002956F9">
        <w:rPr>
          <w:rFonts w:ascii="Arial" w:hAnsi="Arial" w:cs="Arial"/>
          <w:lang w:val="es-ES_tradnl"/>
        </w:rPr>
        <w:t xml:space="preserve"> </w:t>
      </w:r>
      <w:r w:rsidR="005F07F2" w:rsidRPr="002956F9">
        <w:rPr>
          <w:rFonts w:ascii="Arial" w:hAnsi="Arial" w:cs="Arial"/>
          <w:lang w:val="es-ES_tradnl"/>
        </w:rPr>
        <w:t xml:space="preserve">por </w:t>
      </w:r>
      <w:r w:rsidR="005F07F2" w:rsidRPr="002956F9">
        <w:rPr>
          <w:rFonts w:ascii="Arial" w:hAnsi="Arial" w:cs="Arial"/>
          <w:lang w:val="es-ES_tradnl"/>
        </w:rPr>
        <w:lastRenderedPageBreak/>
        <w:t>qué</w:t>
      </w:r>
      <w:r w:rsidR="00752389" w:rsidRPr="002956F9">
        <w:rPr>
          <w:rFonts w:ascii="Arial" w:hAnsi="Arial" w:cs="Arial"/>
          <w:lang w:val="es-ES_tradnl"/>
        </w:rPr>
        <w:t xml:space="preserve"> desconocer tal situación, pues prima la voluntad de las partes quienes en autonomía de la voluntad y</w:t>
      </w:r>
      <w:r w:rsidR="00933D16" w:rsidRPr="002956F9">
        <w:rPr>
          <w:rFonts w:ascii="Arial" w:hAnsi="Arial" w:cs="Arial"/>
          <w:lang w:val="es-ES_tradnl"/>
        </w:rPr>
        <w:t xml:space="preserve"> consientes de dicha situación aceptaron tal acuerdo.</w:t>
      </w:r>
    </w:p>
    <w:p w14:paraId="3057A60B" w14:textId="77777777" w:rsidR="00933D16" w:rsidRPr="002956F9" w:rsidRDefault="00933D16" w:rsidP="002956F9">
      <w:pPr>
        <w:spacing w:after="0" w:line="312" w:lineRule="auto"/>
        <w:jc w:val="both"/>
        <w:rPr>
          <w:rFonts w:ascii="Arial" w:hAnsi="Arial" w:cs="Arial"/>
          <w:lang w:val="es-ES_tradnl"/>
        </w:rPr>
      </w:pPr>
    </w:p>
    <w:p w14:paraId="7E0A171B" w14:textId="2415E26B" w:rsidR="00F856D5" w:rsidRDefault="00F856D5" w:rsidP="002956F9">
      <w:pPr>
        <w:spacing w:after="0" w:line="312" w:lineRule="auto"/>
        <w:jc w:val="both"/>
        <w:rPr>
          <w:rFonts w:ascii="Arial" w:hAnsi="Arial" w:cs="Arial"/>
          <w:lang w:val="es-ES_tradnl"/>
        </w:rPr>
      </w:pPr>
      <w:r w:rsidRPr="002956F9">
        <w:rPr>
          <w:rFonts w:ascii="Arial" w:hAnsi="Arial" w:cs="Arial"/>
          <w:lang w:val="es-ES_tradnl"/>
        </w:rPr>
        <w:t>Dicho lo anterior, si durante el proceso de la Licitación No. 01 de 2013, LA PREVISORA S.A. COMPAÑÍA DE SEGUROS presentó algunas observaciones relacionadas con la Póliza de Responsabilidad Civil Extracontractual y concretamente en el Numeral 23 expresó: "</w:t>
      </w:r>
      <w:r w:rsidRPr="002956F9">
        <w:rPr>
          <w:rFonts w:ascii="Arial" w:hAnsi="Arial" w:cs="Arial"/>
          <w:i/>
          <w:iCs/>
          <w:u w:val="single"/>
          <w:lang w:val="es-ES_tradnl"/>
        </w:rPr>
        <w:t>En la Nota que se indica en el slip técnico "Se deja expresa constancia que ni los reclusos ni los auxiliares bachilleres se consideran terceros...", solicitamos aclarar que Entiéndase por internos o reclusos tanto a personas detenidas, procesadas y/o condenadas</w:t>
      </w:r>
      <w:r w:rsidRPr="002956F9">
        <w:rPr>
          <w:rFonts w:ascii="Arial" w:hAnsi="Arial" w:cs="Arial"/>
          <w:lang w:val="es-ES_tradnl"/>
        </w:rPr>
        <w:t>..</w:t>
      </w:r>
      <w:r w:rsidR="00F05D2D" w:rsidRPr="002956F9">
        <w:rPr>
          <w:rFonts w:ascii="Arial" w:hAnsi="Arial" w:cs="Arial"/>
          <w:lang w:val="es-ES_tradnl"/>
        </w:rPr>
        <w:t>”</w:t>
      </w:r>
      <w:r w:rsidRPr="002956F9">
        <w:rPr>
          <w:rFonts w:ascii="Arial" w:hAnsi="Arial" w:cs="Arial"/>
          <w:lang w:val="es-ES_tradnl"/>
        </w:rPr>
        <w:t>, a lo que el INPEC respondió: "Se acepta la observación y en el formato 12</w:t>
      </w:r>
      <w:r w:rsidR="00F05D2D" w:rsidRPr="002956F9">
        <w:rPr>
          <w:rFonts w:ascii="Arial" w:hAnsi="Arial" w:cs="Arial"/>
          <w:lang w:val="es-ES_tradnl"/>
        </w:rPr>
        <w:t xml:space="preserve"> </w:t>
      </w:r>
      <w:r w:rsidRPr="002956F9">
        <w:rPr>
          <w:rFonts w:ascii="Arial" w:hAnsi="Arial" w:cs="Arial"/>
          <w:lang w:val="es-ES_tradnl"/>
        </w:rPr>
        <w:t>del pliego de condiciones se establecerá que "</w:t>
      </w:r>
      <w:r w:rsidRPr="002956F9">
        <w:rPr>
          <w:rFonts w:ascii="Arial" w:hAnsi="Arial" w:cs="Arial"/>
          <w:i/>
          <w:iCs/>
          <w:u w:val="single"/>
          <w:lang w:val="es-ES_tradnl"/>
        </w:rPr>
        <w:t>Se entiende como recluso la persona que por orden de autoridad judicial competente se encuentra privado de la libertad, en calidad de sindicado, imputado o condenado</w:t>
      </w:r>
      <w:r w:rsidRPr="002956F9">
        <w:rPr>
          <w:rFonts w:ascii="Arial" w:hAnsi="Arial" w:cs="Arial"/>
          <w:lang w:val="es-ES_tradnl"/>
        </w:rPr>
        <w:t>"</w:t>
      </w:r>
      <w:r w:rsidR="00F05D2D" w:rsidRPr="002956F9">
        <w:rPr>
          <w:rFonts w:ascii="Arial" w:hAnsi="Arial" w:cs="Arial"/>
          <w:lang w:val="es-ES_tradnl"/>
        </w:rPr>
        <w:t xml:space="preserve"> (</w:t>
      </w:r>
      <w:r w:rsidRPr="002956F9">
        <w:rPr>
          <w:rFonts w:ascii="Arial" w:hAnsi="Arial" w:cs="Arial"/>
          <w:lang w:val="es-ES_tradnl"/>
        </w:rPr>
        <w:t>S</w:t>
      </w:r>
      <w:r w:rsidR="00F05D2D" w:rsidRPr="002956F9">
        <w:rPr>
          <w:rFonts w:ascii="Arial" w:hAnsi="Arial" w:cs="Arial"/>
          <w:lang w:val="es-ES_tradnl"/>
        </w:rPr>
        <w:t>ubrayado y cursiva</w:t>
      </w:r>
      <w:r w:rsidRPr="002956F9">
        <w:rPr>
          <w:rFonts w:ascii="Arial" w:hAnsi="Arial" w:cs="Arial"/>
          <w:lang w:val="es-ES_tradnl"/>
        </w:rPr>
        <w:t xml:space="preserve"> ajena al texto)</w:t>
      </w:r>
      <w:r w:rsidR="00BA5012" w:rsidRPr="002956F9">
        <w:rPr>
          <w:rFonts w:ascii="Arial" w:hAnsi="Arial" w:cs="Arial"/>
          <w:lang w:val="es-ES_tradnl"/>
        </w:rPr>
        <w:t>.</w:t>
      </w:r>
    </w:p>
    <w:p w14:paraId="3AC67548" w14:textId="77777777" w:rsidR="005F07F2" w:rsidRDefault="005F07F2" w:rsidP="002956F9">
      <w:pPr>
        <w:spacing w:after="0" w:line="312" w:lineRule="auto"/>
        <w:jc w:val="both"/>
        <w:rPr>
          <w:rFonts w:ascii="Arial" w:hAnsi="Arial" w:cs="Arial"/>
          <w:lang w:val="es-ES_tradnl"/>
        </w:rPr>
      </w:pPr>
    </w:p>
    <w:p w14:paraId="617ACDFF" w14:textId="3EB78A5B" w:rsidR="000856B1" w:rsidRDefault="005F07F2" w:rsidP="005F07F2">
      <w:pPr>
        <w:spacing w:after="0" w:line="312" w:lineRule="auto"/>
        <w:jc w:val="both"/>
        <w:rPr>
          <w:rFonts w:ascii="Arial" w:hAnsi="Arial" w:cs="Arial"/>
          <w:lang w:val="es-ES_tradnl"/>
        </w:rPr>
      </w:pPr>
      <w:r>
        <w:rPr>
          <w:rFonts w:ascii="Arial" w:hAnsi="Arial" w:cs="Arial"/>
          <w:lang w:val="es-ES_tradnl"/>
        </w:rPr>
        <w:t>Situación anterior que no era desconocida</w:t>
      </w:r>
      <w:r>
        <w:rPr>
          <w:rFonts w:ascii="Arial" w:hAnsi="Arial" w:cs="Arial"/>
          <w:lang w:val="es-ES_tradnl"/>
        </w:rPr>
        <w:t xml:space="preserve"> o sorpresiva</w:t>
      </w:r>
      <w:r>
        <w:rPr>
          <w:rFonts w:ascii="Arial" w:hAnsi="Arial" w:cs="Arial"/>
          <w:lang w:val="es-ES_tradnl"/>
        </w:rPr>
        <w:t xml:space="preserve"> para el </w:t>
      </w:r>
      <w:r w:rsidRPr="005F07F2">
        <w:rPr>
          <w:rFonts w:ascii="Arial" w:hAnsi="Arial" w:cs="Arial"/>
          <w:b/>
          <w:bCs/>
          <w:lang w:val="es-ES_tradnl"/>
        </w:rPr>
        <w:t>INPEC</w:t>
      </w:r>
      <w:r>
        <w:rPr>
          <w:rFonts w:ascii="Arial" w:hAnsi="Arial" w:cs="Arial"/>
          <w:lang w:val="es-ES_tradnl"/>
        </w:rPr>
        <w:t xml:space="preserve">, toda vez que a través de la Circular expedida por esta misma entidad </w:t>
      </w:r>
      <w:proofErr w:type="gramStart"/>
      <w:r w:rsidR="001328B6">
        <w:rPr>
          <w:rFonts w:ascii="Arial" w:hAnsi="Arial" w:cs="Arial"/>
          <w:lang w:val="es-ES_tradnl"/>
        </w:rPr>
        <w:t>le</w:t>
      </w:r>
      <w:proofErr w:type="gramEnd"/>
      <w:r w:rsidR="001328B6">
        <w:rPr>
          <w:rFonts w:ascii="Arial" w:hAnsi="Arial" w:cs="Arial"/>
          <w:lang w:val="es-ES_tradnl"/>
        </w:rPr>
        <w:t xml:space="preserve"> informa a los </w:t>
      </w:r>
      <w:r w:rsidR="000856B1">
        <w:rPr>
          <w:rFonts w:ascii="Arial" w:hAnsi="Arial" w:cs="Arial"/>
          <w:lang w:val="es-ES_tradnl"/>
        </w:rPr>
        <w:t>directores regionales – directores de establecimientos – oficina jurídica- almacén y en general a todas las dependencias del instituto sobre la</w:t>
      </w:r>
      <w:r w:rsidR="006F341C">
        <w:rPr>
          <w:rFonts w:ascii="Arial" w:hAnsi="Arial" w:cs="Arial"/>
          <w:lang w:val="es-ES_tradnl"/>
        </w:rPr>
        <w:t xml:space="preserve"> aclaración contenida en la Póliza de responsabilidad civil con el fin de “evitar una utilización inapropiada” de la misma. Al respecto la circular señaló que:</w:t>
      </w:r>
    </w:p>
    <w:p w14:paraId="3AFA4F03" w14:textId="77777777" w:rsidR="000856B1" w:rsidRDefault="000856B1" w:rsidP="005F07F2">
      <w:pPr>
        <w:spacing w:after="0" w:line="312" w:lineRule="auto"/>
        <w:jc w:val="both"/>
        <w:rPr>
          <w:rFonts w:ascii="Arial" w:hAnsi="Arial" w:cs="Arial"/>
          <w:lang w:val="es-ES_tradnl"/>
        </w:rPr>
      </w:pPr>
    </w:p>
    <w:p w14:paraId="172857F8" w14:textId="087E1CCC" w:rsidR="005F07F2" w:rsidRPr="002956F9" w:rsidRDefault="005F07F2" w:rsidP="005F07F2">
      <w:pPr>
        <w:spacing w:after="0" w:line="312" w:lineRule="auto"/>
        <w:jc w:val="center"/>
        <w:rPr>
          <w:rFonts w:ascii="Arial" w:hAnsi="Arial" w:cs="Arial"/>
          <w:lang w:val="es-ES"/>
        </w:rPr>
      </w:pPr>
      <w:r w:rsidRPr="005F07F2">
        <w:rPr>
          <w:rFonts w:ascii="Arial" w:hAnsi="Arial" w:cs="Arial"/>
          <w:lang w:val="es-ES"/>
        </w:rPr>
        <w:drawing>
          <wp:inline distT="0" distB="0" distL="0" distR="0" wp14:anchorId="01C373DA" wp14:editId="69236179">
            <wp:extent cx="6115580" cy="4838700"/>
            <wp:effectExtent l="0" t="0" r="0" b="0"/>
            <wp:docPr id="1724404060"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4060" name="Imagen 1" descr="Texto, Carta&#10;&#10;Descripción generada automáticamente"/>
                    <pic:cNvPicPr/>
                  </pic:nvPicPr>
                  <pic:blipFill>
                    <a:blip r:embed="rId13"/>
                    <a:stretch>
                      <a:fillRect/>
                    </a:stretch>
                  </pic:blipFill>
                  <pic:spPr>
                    <a:xfrm>
                      <a:off x="0" y="0"/>
                      <a:ext cx="6127536" cy="4848160"/>
                    </a:xfrm>
                    <a:prstGeom prst="rect">
                      <a:avLst/>
                    </a:prstGeom>
                  </pic:spPr>
                </pic:pic>
              </a:graphicData>
            </a:graphic>
          </wp:inline>
        </w:drawing>
      </w:r>
    </w:p>
    <w:p w14:paraId="67AFF904" w14:textId="77777777" w:rsidR="005F07F2" w:rsidRPr="002956F9" w:rsidRDefault="005F07F2" w:rsidP="002956F9">
      <w:pPr>
        <w:spacing w:after="0" w:line="312" w:lineRule="auto"/>
        <w:jc w:val="both"/>
        <w:rPr>
          <w:rFonts w:ascii="Arial" w:hAnsi="Arial" w:cs="Arial"/>
          <w:lang w:val="es-ES_tradnl"/>
        </w:rPr>
      </w:pPr>
    </w:p>
    <w:p w14:paraId="162C9026" w14:textId="7D63A333" w:rsidR="00933D16" w:rsidRDefault="005F07F2" w:rsidP="002956F9">
      <w:pPr>
        <w:spacing w:after="0" w:line="312" w:lineRule="auto"/>
        <w:jc w:val="both"/>
        <w:rPr>
          <w:rFonts w:ascii="Arial" w:hAnsi="Arial" w:cs="Arial"/>
          <w:lang w:val="es-ES_tradnl"/>
        </w:rPr>
      </w:pPr>
      <w:r>
        <w:rPr>
          <w:rFonts w:ascii="Arial" w:hAnsi="Arial" w:cs="Arial"/>
          <w:lang w:val="es-ES_tradnl"/>
        </w:rPr>
        <w:t>Es decir que el INPEC tenía pleno conocimiento de que los reclusos ni los auxiliares bachilleres se consideraban como terceros en el contrato de seguros suscrito con mi prohijada. Así mismo</w:t>
      </w:r>
      <w:r w:rsidR="00F05D2D" w:rsidRPr="002956F9">
        <w:rPr>
          <w:rFonts w:ascii="Arial" w:hAnsi="Arial" w:cs="Arial"/>
          <w:lang w:val="es-ES_tradnl"/>
        </w:rPr>
        <w:t xml:space="preserve"> e</w:t>
      </w:r>
      <w:r w:rsidR="00F856D5" w:rsidRPr="002956F9">
        <w:rPr>
          <w:rFonts w:ascii="Arial" w:hAnsi="Arial" w:cs="Arial"/>
          <w:lang w:val="es-ES_tradnl"/>
        </w:rPr>
        <w:t xml:space="preserve">n el </w:t>
      </w:r>
      <w:r w:rsidR="00F856D5" w:rsidRPr="002956F9">
        <w:rPr>
          <w:rFonts w:ascii="Arial" w:hAnsi="Arial" w:cs="Arial"/>
          <w:lang w:val="es-ES_tradnl"/>
        </w:rPr>
        <w:lastRenderedPageBreak/>
        <w:t xml:space="preserve">Formato No. 12 del Pliego de Condiciones expresamente se consignó: </w:t>
      </w:r>
      <w:r w:rsidR="00F05D2D" w:rsidRPr="002956F9">
        <w:rPr>
          <w:rFonts w:ascii="Arial" w:hAnsi="Arial" w:cs="Arial"/>
          <w:i/>
          <w:iCs/>
          <w:lang w:val="es-ES_tradnl"/>
        </w:rPr>
        <w:t>“</w:t>
      </w:r>
      <w:r w:rsidR="00F856D5" w:rsidRPr="002956F9">
        <w:rPr>
          <w:rFonts w:ascii="Arial" w:hAnsi="Arial" w:cs="Arial"/>
          <w:i/>
          <w:iCs/>
          <w:lang w:val="es-ES_tradnl"/>
        </w:rPr>
        <w:t>Se deja expresa constancia que ni los reclusos ni los auxiliares bachilleres se consideran terceros para la póliza, salvo que la aseguradora decida otorgar dicha cobertura de manera adicional</w:t>
      </w:r>
      <w:r w:rsidR="0035638D" w:rsidRPr="002956F9">
        <w:rPr>
          <w:rFonts w:ascii="Arial" w:hAnsi="Arial" w:cs="Arial"/>
          <w:lang w:val="es-ES_tradnl"/>
        </w:rPr>
        <w:t>”</w:t>
      </w:r>
      <w:r w:rsidR="00F856D5" w:rsidRPr="002956F9">
        <w:rPr>
          <w:rFonts w:ascii="Arial" w:hAnsi="Arial" w:cs="Arial"/>
          <w:lang w:val="es-ES_tradnl"/>
        </w:rPr>
        <w:t xml:space="preserve">, pero como mi representada </w:t>
      </w:r>
      <w:r w:rsidR="00F856D5" w:rsidRPr="002956F9">
        <w:rPr>
          <w:rFonts w:ascii="Arial" w:hAnsi="Arial" w:cs="Arial"/>
          <w:b/>
          <w:bCs/>
          <w:u w:val="single"/>
          <w:lang w:val="es-ES_tradnl"/>
        </w:rPr>
        <w:t>NO OTORGÓ</w:t>
      </w:r>
      <w:r w:rsidR="00F856D5" w:rsidRPr="002956F9">
        <w:rPr>
          <w:rFonts w:ascii="Arial" w:hAnsi="Arial" w:cs="Arial"/>
          <w:lang w:val="es-ES_tradnl"/>
        </w:rPr>
        <w:t xml:space="preserve"> esa cobertura en la Póliza 1005895,</w:t>
      </w:r>
      <w:r w:rsidR="0035638D" w:rsidRPr="002956F9">
        <w:rPr>
          <w:rFonts w:ascii="Arial" w:hAnsi="Arial" w:cs="Arial"/>
          <w:lang w:val="es-ES_tradnl"/>
        </w:rPr>
        <w:t xml:space="preserve"> era claro para el plenario que</w:t>
      </w:r>
      <w:r w:rsidR="00F856D5" w:rsidRPr="002956F9">
        <w:rPr>
          <w:rFonts w:ascii="Arial" w:hAnsi="Arial" w:cs="Arial"/>
          <w:lang w:val="es-ES_tradnl"/>
        </w:rPr>
        <w:t xml:space="preserve"> los hechos objeto de la demanda que nos ocupa, carecen de amparo bajo el contrato de seguro documentado en </w:t>
      </w:r>
      <w:r w:rsidR="00F9093E" w:rsidRPr="002956F9">
        <w:rPr>
          <w:rFonts w:ascii="Arial" w:hAnsi="Arial" w:cs="Arial"/>
        </w:rPr>
        <w:t xml:space="preserve">la Póliza de Responsabilidad Civil No. </w:t>
      </w:r>
      <w:r w:rsidR="00F9093E" w:rsidRPr="002956F9">
        <w:rPr>
          <w:rFonts w:ascii="Arial" w:hAnsi="Arial" w:cs="Arial"/>
          <w:b/>
          <w:bCs/>
        </w:rPr>
        <w:t>1005895</w:t>
      </w:r>
      <w:r w:rsidR="00F9093E" w:rsidRPr="002956F9">
        <w:rPr>
          <w:rFonts w:ascii="Arial" w:hAnsi="Arial" w:cs="Arial"/>
          <w:lang w:val="es-ES"/>
        </w:rPr>
        <w:t xml:space="preserve"> </w:t>
      </w:r>
      <w:r w:rsidR="00F856D5" w:rsidRPr="002956F9">
        <w:rPr>
          <w:rFonts w:ascii="Arial" w:hAnsi="Arial" w:cs="Arial"/>
          <w:lang w:val="es-ES_tradnl"/>
        </w:rPr>
        <w:t xml:space="preserve">y no nació, en cabeza de la aseguradora, la obligación indemnizatoria que pretende endilgarle el </w:t>
      </w:r>
      <w:r w:rsidR="00F9093E" w:rsidRPr="002956F9">
        <w:rPr>
          <w:rFonts w:ascii="Arial" w:hAnsi="Arial" w:cs="Arial"/>
          <w:lang w:val="es-ES_tradnl"/>
        </w:rPr>
        <w:t xml:space="preserve">INPEC. </w:t>
      </w:r>
    </w:p>
    <w:p w14:paraId="69D6D358" w14:textId="77777777" w:rsidR="005F07F2" w:rsidRDefault="005F07F2" w:rsidP="002956F9">
      <w:pPr>
        <w:spacing w:after="0" w:line="312" w:lineRule="auto"/>
        <w:jc w:val="both"/>
        <w:rPr>
          <w:rFonts w:ascii="Arial" w:hAnsi="Arial" w:cs="Arial"/>
          <w:lang w:val="es-ES_tradnl"/>
        </w:rPr>
      </w:pPr>
    </w:p>
    <w:p w14:paraId="1FCE154F" w14:textId="743703F3" w:rsidR="00DB006F" w:rsidRPr="002956F9" w:rsidRDefault="00BA5012" w:rsidP="002956F9">
      <w:pPr>
        <w:spacing w:after="0" w:line="312" w:lineRule="auto"/>
        <w:jc w:val="both"/>
        <w:rPr>
          <w:rFonts w:ascii="Arial" w:hAnsi="Arial" w:cs="Arial"/>
          <w:lang w:val="es-ES_tradnl"/>
        </w:rPr>
      </w:pPr>
      <w:r w:rsidRPr="002956F9">
        <w:rPr>
          <w:rFonts w:ascii="Arial" w:hAnsi="Arial" w:cs="Arial"/>
          <w:lang w:val="es-ES_tradnl"/>
        </w:rPr>
        <w:t xml:space="preserve">En </w:t>
      </w:r>
      <w:r w:rsidRPr="002956F9">
        <w:rPr>
          <w:rFonts w:ascii="Arial" w:hAnsi="Arial" w:cs="Arial"/>
          <w:b/>
          <w:bCs/>
          <w:i/>
          <w:iCs/>
          <w:lang w:val="es-ES_tradnl"/>
        </w:rPr>
        <w:t>segundo lugar</w:t>
      </w:r>
      <w:r w:rsidRPr="002956F9">
        <w:rPr>
          <w:rFonts w:ascii="Arial" w:hAnsi="Arial" w:cs="Arial"/>
          <w:lang w:val="es-ES_tradnl"/>
        </w:rPr>
        <w:t xml:space="preserve">, </w:t>
      </w:r>
      <w:r w:rsidR="0049146A" w:rsidRPr="002956F9">
        <w:rPr>
          <w:rFonts w:ascii="Arial" w:hAnsi="Arial" w:cs="Arial"/>
          <w:lang w:val="es-ES_tradnl"/>
        </w:rPr>
        <w:t xml:space="preserve">el A Quo desconoce el contenido de las exclusiones señalando que al inicio se indicio que es frente a la responsabilidad civil y no responsabilidad civil extracontractual, realizando con ello un </w:t>
      </w:r>
      <w:r w:rsidR="004E7329" w:rsidRPr="002956F9">
        <w:rPr>
          <w:rFonts w:ascii="Arial" w:hAnsi="Arial" w:cs="Arial"/>
          <w:lang w:val="es-ES_tradnl"/>
        </w:rPr>
        <w:t xml:space="preserve">análisis </w:t>
      </w:r>
      <w:r w:rsidR="00605FA8" w:rsidRPr="002956F9">
        <w:rPr>
          <w:rFonts w:ascii="Arial" w:hAnsi="Arial" w:cs="Arial"/>
          <w:lang w:val="es-ES_tradnl"/>
        </w:rPr>
        <w:t>alejado de lo sustancial y realidad de este tipo del funcionamiento de este tipo de contratos</w:t>
      </w:r>
      <w:r w:rsidR="00A53370" w:rsidRPr="002956F9">
        <w:rPr>
          <w:rFonts w:ascii="Arial" w:hAnsi="Arial" w:cs="Arial"/>
          <w:lang w:val="es-ES_tradnl"/>
        </w:rPr>
        <w:t xml:space="preserve">, pues es claro que dicha situación abarca los dos tipos de responsabilidades existentes en nuestro ordenamiento jurídico. </w:t>
      </w:r>
      <w:r w:rsidR="00605FA8" w:rsidRPr="002956F9">
        <w:rPr>
          <w:rFonts w:ascii="Arial" w:hAnsi="Arial" w:cs="Arial"/>
          <w:lang w:val="es-ES_tradnl"/>
        </w:rPr>
        <w:t>Al</w:t>
      </w:r>
      <w:r w:rsidR="00A53370" w:rsidRPr="002956F9">
        <w:rPr>
          <w:rFonts w:ascii="Arial" w:hAnsi="Arial" w:cs="Arial"/>
          <w:lang w:val="es-ES_tradnl"/>
        </w:rPr>
        <w:t xml:space="preserve"> respecto el A Quo dijo:</w:t>
      </w:r>
    </w:p>
    <w:p w14:paraId="352D5124" w14:textId="77777777" w:rsidR="00A53370" w:rsidRPr="002956F9" w:rsidRDefault="00A53370" w:rsidP="002956F9">
      <w:pPr>
        <w:spacing w:after="0" w:line="312" w:lineRule="auto"/>
        <w:jc w:val="both"/>
        <w:rPr>
          <w:rFonts w:ascii="Arial" w:hAnsi="Arial" w:cs="Arial"/>
          <w:lang w:val="es-ES_tradnl"/>
        </w:rPr>
      </w:pPr>
    </w:p>
    <w:p w14:paraId="4807A355" w14:textId="7D9F732A" w:rsidR="00A53370" w:rsidRPr="002956F9" w:rsidRDefault="00214368" w:rsidP="002956F9">
      <w:pPr>
        <w:spacing w:after="0" w:line="312" w:lineRule="auto"/>
        <w:jc w:val="center"/>
        <w:rPr>
          <w:rFonts w:ascii="Arial" w:hAnsi="Arial" w:cs="Arial"/>
          <w:lang w:val="es-ES_tradnl"/>
        </w:rPr>
      </w:pPr>
      <w:r w:rsidRPr="002956F9">
        <w:rPr>
          <w:rFonts w:ascii="Arial" w:hAnsi="Arial" w:cs="Arial"/>
          <w:noProof/>
          <w:lang w:val="es-ES"/>
        </w:rPr>
        <mc:AlternateContent>
          <mc:Choice Requires="wps">
            <w:drawing>
              <wp:anchor distT="0" distB="0" distL="114300" distR="114300" simplePos="0" relativeHeight="251679744" behindDoc="0" locked="0" layoutInCell="1" allowOverlap="1" wp14:anchorId="2581DDC3" wp14:editId="46D4F937">
                <wp:simplePos x="0" y="0"/>
                <wp:positionH relativeFrom="column">
                  <wp:posOffset>410210</wp:posOffset>
                </wp:positionH>
                <wp:positionV relativeFrom="paragraph">
                  <wp:posOffset>1799590</wp:posOffset>
                </wp:positionV>
                <wp:extent cx="5220335" cy="923925"/>
                <wp:effectExtent l="19050" t="19050" r="18415" b="28575"/>
                <wp:wrapNone/>
                <wp:docPr id="1634973109" name="Rectángulo 9"/>
                <wp:cNvGraphicFramePr/>
                <a:graphic xmlns:a="http://schemas.openxmlformats.org/drawingml/2006/main">
                  <a:graphicData uri="http://schemas.microsoft.com/office/word/2010/wordprocessingShape">
                    <wps:wsp>
                      <wps:cNvSpPr/>
                      <wps:spPr>
                        <a:xfrm>
                          <a:off x="0" y="0"/>
                          <a:ext cx="5220335" cy="9239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45471" id="Rectángulo 9" o:spid="_x0000_s1026" style="position:absolute;margin-left:32.3pt;margin-top:141.7pt;width:411.05pt;height:7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" filled="f" strokecolor="#c00000" strokeweight="2.25pt"/>
            </w:pict>
          </mc:Fallback>
        </mc:AlternateContent>
      </w:r>
      <w:r w:rsidRPr="002956F9">
        <w:rPr>
          <w:rFonts w:ascii="Arial" w:hAnsi="Arial" w:cs="Arial"/>
          <w:noProof/>
          <w:lang w:val="es-ES_tradnl"/>
        </w:rPr>
        <w:drawing>
          <wp:inline distT="0" distB="0" distL="0" distR="0" wp14:anchorId="79CEACD6" wp14:editId="08C996A4">
            <wp:extent cx="5144218" cy="2724530"/>
            <wp:effectExtent l="0" t="0" r="0" b="0"/>
            <wp:docPr id="319059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59344" name=""/>
                    <pic:cNvPicPr/>
                  </pic:nvPicPr>
                  <pic:blipFill>
                    <a:blip r:embed="rId14"/>
                    <a:stretch>
                      <a:fillRect/>
                    </a:stretch>
                  </pic:blipFill>
                  <pic:spPr>
                    <a:xfrm>
                      <a:off x="0" y="0"/>
                      <a:ext cx="5144218" cy="2724530"/>
                    </a:xfrm>
                    <a:prstGeom prst="rect">
                      <a:avLst/>
                    </a:prstGeom>
                  </pic:spPr>
                </pic:pic>
              </a:graphicData>
            </a:graphic>
          </wp:inline>
        </w:drawing>
      </w:r>
    </w:p>
    <w:p w14:paraId="0C111469" w14:textId="77777777" w:rsidR="00A53370" w:rsidRPr="002956F9" w:rsidRDefault="00A53370" w:rsidP="002956F9">
      <w:pPr>
        <w:spacing w:after="0" w:line="312" w:lineRule="auto"/>
        <w:jc w:val="both"/>
        <w:rPr>
          <w:rFonts w:ascii="Arial" w:hAnsi="Arial" w:cs="Arial"/>
          <w:lang w:val="es-ES_tradnl"/>
        </w:rPr>
      </w:pPr>
    </w:p>
    <w:p w14:paraId="60554E94" w14:textId="77777777" w:rsidR="00132730" w:rsidRPr="002956F9" w:rsidRDefault="008B5580" w:rsidP="002956F9">
      <w:pPr>
        <w:spacing w:after="0" w:line="312" w:lineRule="auto"/>
        <w:jc w:val="both"/>
        <w:rPr>
          <w:rFonts w:ascii="Arial" w:hAnsi="Arial" w:cs="Arial"/>
          <w:lang w:val="es-ES_tradnl"/>
        </w:rPr>
      </w:pPr>
      <w:r w:rsidRPr="002956F9">
        <w:rPr>
          <w:rFonts w:ascii="Arial" w:hAnsi="Arial" w:cs="Arial"/>
          <w:lang w:val="es-ES_tradnl"/>
        </w:rPr>
        <w:t xml:space="preserve">Ahora </w:t>
      </w:r>
      <w:r w:rsidR="008325E7" w:rsidRPr="002956F9">
        <w:rPr>
          <w:rFonts w:ascii="Arial" w:hAnsi="Arial" w:cs="Arial"/>
          <w:lang w:val="es-ES_tradnl"/>
        </w:rPr>
        <w:t>bien,</w:t>
      </w:r>
      <w:r w:rsidRPr="002956F9">
        <w:rPr>
          <w:rFonts w:ascii="Arial" w:hAnsi="Arial" w:cs="Arial"/>
          <w:lang w:val="es-ES_tradnl"/>
        </w:rPr>
        <w:t xml:space="preserve"> </w:t>
      </w:r>
      <w:r w:rsidR="0032137E" w:rsidRPr="002956F9">
        <w:rPr>
          <w:rFonts w:ascii="Arial" w:hAnsi="Arial" w:cs="Arial"/>
          <w:lang w:val="es-ES_tradnl"/>
        </w:rPr>
        <w:t xml:space="preserve">la responsabilidad civil </w:t>
      </w:r>
      <w:r w:rsidR="00CE15F3" w:rsidRPr="002956F9">
        <w:rPr>
          <w:rFonts w:ascii="Arial" w:hAnsi="Arial" w:cs="Arial"/>
          <w:lang w:val="es-ES_tradnl"/>
        </w:rPr>
        <w:t xml:space="preserve">nace </w:t>
      </w:r>
      <w:r w:rsidR="002D451F" w:rsidRPr="002956F9">
        <w:rPr>
          <w:rFonts w:ascii="Arial" w:hAnsi="Arial" w:cs="Arial"/>
          <w:lang w:val="es-ES_tradnl"/>
        </w:rPr>
        <w:t xml:space="preserve">de la obligación que se tiene de responder por los actos que impliquen daños a terceros ya se por </w:t>
      </w:r>
      <w:r w:rsidR="008325E7" w:rsidRPr="002956F9">
        <w:rPr>
          <w:rFonts w:ascii="Arial" w:hAnsi="Arial" w:cs="Arial"/>
          <w:lang w:val="es-ES_tradnl"/>
        </w:rPr>
        <w:t xml:space="preserve">las acciones que se deriven </w:t>
      </w:r>
      <w:r w:rsidR="002D451F" w:rsidRPr="002956F9">
        <w:rPr>
          <w:rFonts w:ascii="Arial" w:hAnsi="Arial" w:cs="Arial"/>
          <w:lang w:val="es-ES_tradnl"/>
        </w:rPr>
        <w:t xml:space="preserve">de un contrato </w:t>
      </w:r>
      <w:r w:rsidR="008325E7" w:rsidRPr="002956F9">
        <w:rPr>
          <w:rFonts w:ascii="Arial" w:hAnsi="Arial" w:cs="Arial"/>
          <w:lang w:val="es-ES_tradnl"/>
        </w:rPr>
        <w:t xml:space="preserve">(contractual) o si por el contrario no media un negocio </w:t>
      </w:r>
      <w:r w:rsidR="00587CB9" w:rsidRPr="002956F9">
        <w:rPr>
          <w:rFonts w:ascii="Arial" w:hAnsi="Arial" w:cs="Arial"/>
          <w:lang w:val="es-ES_tradnl"/>
        </w:rPr>
        <w:t>contractual,</w:t>
      </w:r>
      <w:r w:rsidR="008325E7" w:rsidRPr="002956F9">
        <w:rPr>
          <w:rFonts w:ascii="Arial" w:hAnsi="Arial" w:cs="Arial"/>
          <w:lang w:val="es-ES_tradnl"/>
        </w:rPr>
        <w:t xml:space="preserve"> pero sin embargo de causan daños (extracontractual). Por lo que dentro de la noción general de la responsabilidad civil se entiende que esta puede ocurrir por cualquiera de las dos formas </w:t>
      </w:r>
      <w:r w:rsidR="002A0CCC" w:rsidRPr="002956F9">
        <w:rPr>
          <w:rFonts w:ascii="Arial" w:hAnsi="Arial" w:cs="Arial"/>
          <w:lang w:val="es-ES_tradnl"/>
        </w:rPr>
        <w:t xml:space="preserve">anteriormente señalas que han sido ampliamente abordadas por </w:t>
      </w:r>
      <w:r w:rsidR="000974FD" w:rsidRPr="002956F9">
        <w:rPr>
          <w:rFonts w:ascii="Arial" w:hAnsi="Arial" w:cs="Arial"/>
          <w:lang w:val="es-ES_tradnl"/>
        </w:rPr>
        <w:t>el legislados</w:t>
      </w:r>
      <w:r w:rsidR="008325E7" w:rsidRPr="002956F9">
        <w:rPr>
          <w:rFonts w:ascii="Arial" w:hAnsi="Arial" w:cs="Arial"/>
          <w:lang w:val="es-ES_tradnl"/>
        </w:rPr>
        <w:t xml:space="preserve">. </w:t>
      </w:r>
      <w:r w:rsidR="00587CB9" w:rsidRPr="002956F9">
        <w:rPr>
          <w:rFonts w:ascii="Arial" w:hAnsi="Arial" w:cs="Arial"/>
          <w:lang w:val="es-ES_tradnl"/>
        </w:rPr>
        <w:t>Pero con lo anterior, no s</w:t>
      </w:r>
      <w:r w:rsidR="000974FD" w:rsidRPr="002956F9">
        <w:rPr>
          <w:rFonts w:ascii="Arial" w:hAnsi="Arial" w:cs="Arial"/>
          <w:lang w:val="es-ES_tradnl"/>
        </w:rPr>
        <w:t xml:space="preserve">ignifica que la sola responsabilidad civil este desligada o sea diferente a la responsabilidad civil extracontractual, sino por el contrario que esta </w:t>
      </w:r>
      <w:r w:rsidR="00132730" w:rsidRPr="002956F9">
        <w:rPr>
          <w:rFonts w:ascii="Arial" w:hAnsi="Arial" w:cs="Arial"/>
          <w:lang w:val="es-ES_tradnl"/>
        </w:rPr>
        <w:t>última</w:t>
      </w:r>
      <w:r w:rsidR="000974FD" w:rsidRPr="002956F9">
        <w:rPr>
          <w:rFonts w:ascii="Arial" w:hAnsi="Arial" w:cs="Arial"/>
          <w:lang w:val="es-ES_tradnl"/>
        </w:rPr>
        <w:t xml:space="preserve"> </w:t>
      </w:r>
      <w:r w:rsidR="00132730" w:rsidRPr="002956F9">
        <w:rPr>
          <w:rFonts w:ascii="Arial" w:hAnsi="Arial" w:cs="Arial"/>
          <w:lang w:val="es-ES_tradnl"/>
        </w:rPr>
        <w:t xml:space="preserve">(RCE) </w:t>
      </w:r>
      <w:r w:rsidR="000974FD" w:rsidRPr="002956F9">
        <w:rPr>
          <w:rFonts w:ascii="Arial" w:hAnsi="Arial" w:cs="Arial"/>
          <w:lang w:val="es-ES_tradnl"/>
        </w:rPr>
        <w:t xml:space="preserve">se encuentra dentro del </w:t>
      </w:r>
      <w:proofErr w:type="spellStart"/>
      <w:r w:rsidR="00132730" w:rsidRPr="002956F9">
        <w:rPr>
          <w:rFonts w:ascii="Arial" w:hAnsi="Arial" w:cs="Arial"/>
          <w:lang w:val="es-ES_tradnl"/>
        </w:rPr>
        <w:t>doniminio</w:t>
      </w:r>
      <w:proofErr w:type="spellEnd"/>
      <w:r w:rsidR="00132730" w:rsidRPr="002956F9">
        <w:rPr>
          <w:rFonts w:ascii="Arial" w:hAnsi="Arial" w:cs="Arial"/>
          <w:lang w:val="es-ES_tradnl"/>
        </w:rPr>
        <w:t xml:space="preserve"> general de la responsabilidad civil. </w:t>
      </w:r>
    </w:p>
    <w:p w14:paraId="7C0A175D" w14:textId="77777777" w:rsidR="00132730" w:rsidRPr="002956F9" w:rsidRDefault="00132730" w:rsidP="002956F9">
      <w:pPr>
        <w:spacing w:after="0" w:line="312" w:lineRule="auto"/>
        <w:jc w:val="both"/>
        <w:rPr>
          <w:rFonts w:ascii="Arial" w:hAnsi="Arial" w:cs="Arial"/>
          <w:lang w:val="es-ES_tradnl"/>
        </w:rPr>
      </w:pPr>
    </w:p>
    <w:p w14:paraId="34DE93DB" w14:textId="3DB762EC" w:rsidR="00214368" w:rsidRPr="002956F9" w:rsidRDefault="00132730" w:rsidP="002956F9">
      <w:pPr>
        <w:spacing w:after="0" w:line="312" w:lineRule="auto"/>
        <w:jc w:val="both"/>
        <w:rPr>
          <w:rFonts w:ascii="Arial" w:hAnsi="Arial" w:cs="Arial"/>
          <w:lang w:val="es-ES_tradnl"/>
        </w:rPr>
      </w:pPr>
      <w:r w:rsidRPr="002956F9">
        <w:rPr>
          <w:rFonts w:ascii="Arial" w:hAnsi="Arial" w:cs="Arial"/>
          <w:lang w:val="es-ES_tradnl"/>
        </w:rPr>
        <w:t xml:space="preserve">Por lo que el argumento utilizado por el H. Tribunal </w:t>
      </w:r>
      <w:r w:rsidR="00337437" w:rsidRPr="002956F9">
        <w:rPr>
          <w:rFonts w:ascii="Arial" w:hAnsi="Arial" w:cs="Arial"/>
          <w:lang w:val="es-ES_tradnl"/>
        </w:rPr>
        <w:t xml:space="preserve">para negar </w:t>
      </w:r>
      <w:r w:rsidR="00B2658C" w:rsidRPr="002956F9">
        <w:rPr>
          <w:rFonts w:ascii="Arial" w:hAnsi="Arial" w:cs="Arial"/>
          <w:lang w:val="es-ES_tradnl"/>
        </w:rPr>
        <w:t>la aplicación clara de la exclusión</w:t>
      </w:r>
      <w:r w:rsidR="004479A5" w:rsidRPr="002956F9">
        <w:rPr>
          <w:rFonts w:ascii="Arial" w:hAnsi="Arial" w:cs="Arial"/>
          <w:lang w:val="es-ES_tradnl"/>
        </w:rPr>
        <w:t xml:space="preserve"> consagrada en el contrato de seguros materializado en la </w:t>
      </w:r>
      <w:r w:rsidR="007868E8" w:rsidRPr="002956F9">
        <w:rPr>
          <w:rFonts w:ascii="Arial" w:hAnsi="Arial" w:cs="Arial"/>
        </w:rPr>
        <w:t xml:space="preserve">Póliza de Responsabilidad Civil No. </w:t>
      </w:r>
      <w:r w:rsidR="007868E8" w:rsidRPr="002956F9">
        <w:rPr>
          <w:rFonts w:ascii="Arial" w:hAnsi="Arial" w:cs="Arial"/>
          <w:b/>
          <w:bCs/>
        </w:rPr>
        <w:t>1005895</w:t>
      </w:r>
      <w:r w:rsidR="00B2658C" w:rsidRPr="002956F9">
        <w:rPr>
          <w:rFonts w:ascii="Arial" w:hAnsi="Arial" w:cs="Arial"/>
          <w:lang w:val="es-ES_tradnl"/>
        </w:rPr>
        <w:t xml:space="preserve"> </w:t>
      </w:r>
      <w:r w:rsidRPr="002956F9">
        <w:rPr>
          <w:rFonts w:ascii="Arial" w:hAnsi="Arial" w:cs="Arial"/>
          <w:lang w:val="es-ES_tradnl"/>
        </w:rPr>
        <w:t xml:space="preserve">pareciera desconocer esta situación y por el contrario </w:t>
      </w:r>
      <w:r w:rsidR="007868E8" w:rsidRPr="002956F9">
        <w:rPr>
          <w:rFonts w:ascii="Arial" w:hAnsi="Arial" w:cs="Arial"/>
          <w:lang w:val="es-ES_tradnl"/>
        </w:rPr>
        <w:t xml:space="preserve">pretender </w:t>
      </w:r>
      <w:r w:rsidR="00B2658C" w:rsidRPr="002956F9">
        <w:rPr>
          <w:rFonts w:ascii="Arial" w:hAnsi="Arial" w:cs="Arial"/>
          <w:lang w:val="es-ES_tradnl"/>
        </w:rPr>
        <w:t xml:space="preserve">una interpretación </w:t>
      </w:r>
      <w:r w:rsidR="007868E8" w:rsidRPr="002956F9">
        <w:rPr>
          <w:rFonts w:ascii="Arial" w:hAnsi="Arial" w:cs="Arial"/>
          <w:lang w:val="es-ES_tradnl"/>
        </w:rPr>
        <w:t xml:space="preserve">errada diferenciando </w:t>
      </w:r>
      <w:r w:rsidR="00B2658C" w:rsidRPr="002956F9">
        <w:rPr>
          <w:rFonts w:ascii="Arial" w:hAnsi="Arial" w:cs="Arial"/>
          <w:lang w:val="es-ES_tradnl"/>
        </w:rPr>
        <w:t xml:space="preserve">la responsabilidad civil con la responsabilidad civil extracontractual cuando básicamente una es una rama o especie de la otra, por lo que no son disimiles entre si ni mucho menos alejadas. </w:t>
      </w:r>
      <w:r w:rsidR="007868E8" w:rsidRPr="002956F9">
        <w:rPr>
          <w:rFonts w:ascii="Arial" w:hAnsi="Arial" w:cs="Arial"/>
          <w:lang w:val="es-ES_tradnl"/>
        </w:rPr>
        <w:t xml:space="preserve">AL respecto el Consejo de Estado ha señalado que: </w:t>
      </w:r>
    </w:p>
    <w:p w14:paraId="53A458EE" w14:textId="77777777" w:rsidR="00C6325B" w:rsidRPr="002956F9" w:rsidRDefault="00C6325B" w:rsidP="002956F9">
      <w:pPr>
        <w:spacing w:after="0" w:line="312" w:lineRule="auto"/>
        <w:jc w:val="both"/>
        <w:rPr>
          <w:rFonts w:ascii="Arial" w:hAnsi="Arial" w:cs="Arial"/>
          <w:lang w:val="es-ES_tradnl"/>
        </w:rPr>
      </w:pPr>
    </w:p>
    <w:p w14:paraId="5B6AC3F3" w14:textId="04B0ACAA" w:rsidR="00C6325B" w:rsidRPr="002956F9" w:rsidRDefault="00F73161" w:rsidP="002956F9">
      <w:pPr>
        <w:spacing w:after="0" w:line="240" w:lineRule="auto"/>
        <w:ind w:left="851" w:right="843"/>
        <w:jc w:val="both"/>
        <w:rPr>
          <w:rFonts w:ascii="Arial" w:hAnsi="Arial" w:cs="Arial"/>
          <w:lang w:val="es-ES_tradnl"/>
        </w:rPr>
      </w:pPr>
      <w:r w:rsidRPr="002956F9">
        <w:rPr>
          <w:rFonts w:ascii="Arial" w:hAnsi="Arial" w:cs="Arial"/>
          <w:sz w:val="20"/>
          <w:szCs w:val="20"/>
        </w:rPr>
        <w:lastRenderedPageBreak/>
        <w:t>“</w:t>
      </w:r>
      <w:r w:rsidR="004479A5" w:rsidRPr="002956F9">
        <w:rPr>
          <w:rFonts w:ascii="Arial" w:hAnsi="Arial" w:cs="Arial"/>
          <w:sz w:val="20"/>
          <w:szCs w:val="20"/>
        </w:rPr>
        <w:t xml:space="preserve">La responsabilidad civil persigue la reparación del daño y es por esto </w:t>
      </w:r>
      <w:proofErr w:type="gramStart"/>
      <w:r w:rsidR="004479A5" w:rsidRPr="002956F9">
        <w:rPr>
          <w:rFonts w:ascii="Arial" w:hAnsi="Arial" w:cs="Arial"/>
          <w:sz w:val="20"/>
          <w:szCs w:val="20"/>
        </w:rPr>
        <w:t>que</w:t>
      </w:r>
      <w:proofErr w:type="gramEnd"/>
      <w:r w:rsidR="004479A5" w:rsidRPr="002956F9">
        <w:rPr>
          <w:rFonts w:ascii="Arial" w:hAnsi="Arial" w:cs="Arial"/>
          <w:sz w:val="20"/>
          <w:szCs w:val="20"/>
        </w:rPr>
        <w:t xml:space="preserve"> cuando de alguien se predica que es civilmente responsable, simplemente se está diciendo que debe reparar el daño causado. </w:t>
      </w:r>
      <w:r w:rsidR="004479A5" w:rsidRPr="002956F9">
        <w:rPr>
          <w:rFonts w:ascii="Arial" w:hAnsi="Arial" w:cs="Arial"/>
          <w:b/>
          <w:bCs/>
          <w:sz w:val="20"/>
          <w:szCs w:val="20"/>
          <w:u w:val="single"/>
        </w:rPr>
        <w:t xml:space="preserve">El daño que ha de ser indemnizado puede derivarse, entre otras, de la transgresión del deber genérico del </w:t>
      </w:r>
      <w:proofErr w:type="spellStart"/>
      <w:r w:rsidR="004479A5" w:rsidRPr="002956F9">
        <w:rPr>
          <w:rFonts w:ascii="Arial" w:hAnsi="Arial" w:cs="Arial"/>
          <w:b/>
          <w:bCs/>
          <w:sz w:val="20"/>
          <w:szCs w:val="20"/>
          <w:u w:val="single"/>
        </w:rPr>
        <w:t>neminem</w:t>
      </w:r>
      <w:proofErr w:type="spellEnd"/>
      <w:r w:rsidR="004479A5" w:rsidRPr="002956F9">
        <w:rPr>
          <w:rFonts w:ascii="Arial" w:hAnsi="Arial" w:cs="Arial"/>
          <w:b/>
          <w:bCs/>
          <w:sz w:val="20"/>
          <w:szCs w:val="20"/>
          <w:u w:val="single"/>
        </w:rPr>
        <w:t xml:space="preserve"> </w:t>
      </w:r>
      <w:proofErr w:type="spellStart"/>
      <w:r w:rsidR="004479A5" w:rsidRPr="002956F9">
        <w:rPr>
          <w:rFonts w:ascii="Arial" w:hAnsi="Arial" w:cs="Arial"/>
          <w:b/>
          <w:bCs/>
          <w:sz w:val="20"/>
          <w:szCs w:val="20"/>
          <w:u w:val="single"/>
        </w:rPr>
        <w:t>laedere</w:t>
      </w:r>
      <w:proofErr w:type="spellEnd"/>
      <w:r w:rsidR="004479A5" w:rsidRPr="002956F9">
        <w:rPr>
          <w:rFonts w:ascii="Arial" w:hAnsi="Arial" w:cs="Arial"/>
          <w:b/>
          <w:bCs/>
          <w:sz w:val="20"/>
          <w:szCs w:val="20"/>
          <w:u w:val="single"/>
        </w:rPr>
        <w:t xml:space="preserve"> o del incumplimiento de un determinado deber de comportamiento que surgió de un acuerdo contractual.</w:t>
      </w:r>
      <w:r w:rsidR="004479A5" w:rsidRPr="002956F9">
        <w:rPr>
          <w:rFonts w:ascii="Arial" w:hAnsi="Arial" w:cs="Arial"/>
          <w:sz w:val="20"/>
          <w:szCs w:val="20"/>
        </w:rPr>
        <w:t xml:space="preserve"> </w:t>
      </w:r>
      <w:r w:rsidR="004479A5" w:rsidRPr="002956F9">
        <w:rPr>
          <w:rFonts w:ascii="Arial" w:hAnsi="Arial" w:cs="Arial"/>
          <w:b/>
          <w:bCs/>
          <w:sz w:val="20"/>
          <w:szCs w:val="20"/>
          <w:u w:val="single"/>
        </w:rPr>
        <w:t xml:space="preserve">Pero en uno y en otro caso, si la responsabilidad civil consiste en el deber de reparar el daño, </w:t>
      </w:r>
      <w:r w:rsidR="004479A5" w:rsidRPr="002956F9">
        <w:rPr>
          <w:rFonts w:ascii="Arial" w:hAnsi="Arial" w:cs="Arial"/>
          <w:sz w:val="20"/>
          <w:szCs w:val="20"/>
        </w:rPr>
        <w:t>se puede afirmar que por regla general no hay responsabilidad civil si no hay daño. Así que entonces, generalmente, toda indagación sobre una responsabilidad civil debe comenzar precisamente por dilucidar si ha habido daño porque la inexistencia de este haría inútil la averiguación de los otros elementos de la responsabilidad</w:t>
      </w:r>
      <w:r w:rsidR="004479A5" w:rsidRPr="002956F9">
        <w:rPr>
          <w:rFonts w:ascii="Arial" w:hAnsi="Arial" w:cs="Arial"/>
        </w:rPr>
        <w:t>.</w:t>
      </w:r>
      <w:r w:rsidRPr="002956F9">
        <w:rPr>
          <w:rFonts w:ascii="Arial" w:hAnsi="Arial" w:cs="Arial"/>
        </w:rPr>
        <w:t>”</w:t>
      </w:r>
      <w:r w:rsidR="00DC3741" w:rsidRPr="002956F9">
        <w:rPr>
          <w:rStyle w:val="Refdenotaalpie"/>
          <w:rFonts w:ascii="Arial" w:hAnsi="Arial" w:cs="Arial"/>
        </w:rPr>
        <w:footnoteReference w:id="6"/>
      </w:r>
      <w:r w:rsidRPr="002956F9">
        <w:rPr>
          <w:rFonts w:ascii="Arial" w:hAnsi="Arial" w:cs="Arial"/>
        </w:rPr>
        <w:t xml:space="preserve"> </w:t>
      </w:r>
      <w:r w:rsidRPr="002956F9">
        <w:rPr>
          <w:rFonts w:ascii="Arial" w:hAnsi="Arial" w:cs="Arial"/>
          <w:b/>
          <w:bCs/>
          <w:sz w:val="20"/>
          <w:szCs w:val="20"/>
          <w:u w:val="single"/>
        </w:rPr>
        <w:t>(negrilla y subrayado por fuera del texto original).</w:t>
      </w:r>
    </w:p>
    <w:p w14:paraId="4F6F6DB7" w14:textId="77777777" w:rsidR="0049146A" w:rsidRPr="002956F9" w:rsidRDefault="0049146A" w:rsidP="002956F9">
      <w:pPr>
        <w:spacing w:after="0" w:line="312" w:lineRule="auto"/>
        <w:jc w:val="both"/>
        <w:rPr>
          <w:rFonts w:ascii="Arial" w:hAnsi="Arial" w:cs="Arial"/>
          <w:lang w:val="es-ES_tradnl"/>
        </w:rPr>
      </w:pPr>
    </w:p>
    <w:p w14:paraId="6A530498" w14:textId="09E0BCAA" w:rsidR="0049146A" w:rsidRDefault="002F4F9D" w:rsidP="002956F9">
      <w:pPr>
        <w:spacing w:after="0" w:line="312" w:lineRule="auto"/>
        <w:jc w:val="both"/>
        <w:rPr>
          <w:rFonts w:ascii="Arial" w:hAnsi="Arial" w:cs="Arial"/>
          <w:lang w:val="es-ES_tradnl"/>
        </w:rPr>
      </w:pPr>
      <w:r w:rsidRPr="002956F9">
        <w:rPr>
          <w:rFonts w:ascii="Arial" w:hAnsi="Arial" w:cs="Arial"/>
          <w:lang w:val="es-ES_tradnl"/>
        </w:rPr>
        <w:t xml:space="preserve">Del texto anterior se logra inferir que la responsabilidad civil </w:t>
      </w:r>
      <w:r w:rsidR="003B6104" w:rsidRPr="002956F9">
        <w:rPr>
          <w:rFonts w:ascii="Arial" w:hAnsi="Arial" w:cs="Arial"/>
          <w:lang w:val="es-ES_tradnl"/>
        </w:rPr>
        <w:t xml:space="preserve">comporta en el deber de indemnizar </w:t>
      </w:r>
      <w:r w:rsidR="008B5287" w:rsidRPr="002956F9">
        <w:rPr>
          <w:rFonts w:ascii="Arial" w:hAnsi="Arial" w:cs="Arial"/>
          <w:lang w:val="es-ES_tradnl"/>
        </w:rPr>
        <w:t xml:space="preserve">por acciones derivados de un contrato o sin la existencia de este, lográndose entender esta última como responsabilidad civil extracontractual, por lo que el argumento utilizado por el H. Tribunal se encuentra totalmente alejado de los postulados jurisprudenciales y normativos que han desarrollado con gran variedad la materia. Es decir, que </w:t>
      </w:r>
      <w:r w:rsidR="003F4092" w:rsidRPr="002956F9">
        <w:rPr>
          <w:rFonts w:ascii="Arial" w:hAnsi="Arial" w:cs="Arial"/>
          <w:lang w:val="es-ES_tradnl"/>
        </w:rPr>
        <w:t>lo estipulado la aseguradora en su capítulo de exclusiones abarca la “responsabilidad civil” del asegurado en su sentido general.</w:t>
      </w:r>
    </w:p>
    <w:p w14:paraId="5382F40B" w14:textId="77777777" w:rsidR="00990F26" w:rsidRDefault="00990F26" w:rsidP="002956F9">
      <w:pPr>
        <w:spacing w:after="0" w:line="312" w:lineRule="auto"/>
        <w:jc w:val="both"/>
        <w:rPr>
          <w:rFonts w:ascii="Arial" w:hAnsi="Arial" w:cs="Arial"/>
          <w:lang w:val="es-ES_tradnl"/>
        </w:rPr>
      </w:pPr>
    </w:p>
    <w:p w14:paraId="60FBC907" w14:textId="0BA70C58" w:rsidR="00990F26" w:rsidRPr="002E72AE" w:rsidRDefault="00990F26" w:rsidP="002956F9">
      <w:pPr>
        <w:spacing w:after="0" w:line="312" w:lineRule="auto"/>
        <w:jc w:val="both"/>
        <w:rPr>
          <w:rFonts w:ascii="Arial" w:hAnsi="Arial" w:cs="Arial"/>
          <w:lang w:val="es-ES"/>
        </w:rPr>
      </w:pPr>
      <w:r>
        <w:rPr>
          <w:rFonts w:ascii="Arial" w:hAnsi="Arial" w:cs="Arial"/>
          <w:lang w:val="es-ES_tradnl"/>
        </w:rPr>
        <w:t xml:space="preserve">Adicionalmente en la cobertura de </w:t>
      </w:r>
      <w:r w:rsidR="002E72AE">
        <w:rPr>
          <w:rFonts w:ascii="Arial" w:hAnsi="Arial" w:cs="Arial"/>
        </w:rPr>
        <w:t>l</w:t>
      </w:r>
      <w:r w:rsidR="002E72AE" w:rsidRPr="00AC1968">
        <w:rPr>
          <w:rFonts w:ascii="Arial" w:hAnsi="Arial" w:cs="Arial"/>
        </w:rPr>
        <w:t xml:space="preserve">a Póliza </w:t>
      </w:r>
      <w:r w:rsidR="002E72AE">
        <w:rPr>
          <w:rFonts w:ascii="Arial" w:hAnsi="Arial" w:cs="Arial"/>
        </w:rPr>
        <w:t>d</w:t>
      </w:r>
      <w:r w:rsidR="002E72AE" w:rsidRPr="00AC1968">
        <w:rPr>
          <w:rFonts w:ascii="Arial" w:hAnsi="Arial" w:cs="Arial"/>
        </w:rPr>
        <w:t xml:space="preserve">e Responsabilidad Civil No. </w:t>
      </w:r>
      <w:r w:rsidR="002E72AE" w:rsidRPr="00C46C6C">
        <w:rPr>
          <w:rFonts w:ascii="Arial" w:hAnsi="Arial" w:cs="Arial"/>
          <w:b/>
          <w:bCs/>
        </w:rPr>
        <w:t>1005895</w:t>
      </w:r>
      <w:r w:rsidR="002E72AE">
        <w:rPr>
          <w:rFonts w:ascii="Arial" w:hAnsi="Arial" w:cs="Arial"/>
          <w:lang w:val="es-ES"/>
        </w:rPr>
        <w:t xml:space="preserve"> se estableció que:</w:t>
      </w:r>
    </w:p>
    <w:p w14:paraId="07DFD322" w14:textId="77777777" w:rsidR="00990F26" w:rsidRDefault="00990F26" w:rsidP="002956F9">
      <w:pPr>
        <w:spacing w:after="0" w:line="312" w:lineRule="auto"/>
        <w:jc w:val="both"/>
        <w:rPr>
          <w:rFonts w:ascii="Arial" w:hAnsi="Arial" w:cs="Arial"/>
          <w:lang w:val="es-ES_tradnl"/>
        </w:rPr>
      </w:pPr>
    </w:p>
    <w:p w14:paraId="6FD2FA7A" w14:textId="7B9EAD5D" w:rsidR="00990F26" w:rsidRPr="002956F9" w:rsidRDefault="00990F26" w:rsidP="002E72AE">
      <w:pPr>
        <w:spacing w:after="0" w:line="312" w:lineRule="auto"/>
        <w:jc w:val="center"/>
        <w:rPr>
          <w:rFonts w:ascii="Arial" w:hAnsi="Arial" w:cs="Arial"/>
          <w:lang w:val="es-ES_tradnl"/>
        </w:rPr>
      </w:pPr>
      <w:r w:rsidRPr="00990F26">
        <w:rPr>
          <w:rFonts w:ascii="Arial" w:hAnsi="Arial" w:cs="Arial"/>
          <w:noProof/>
          <w:lang w:val="es-ES_tradnl"/>
        </w:rPr>
        <w:drawing>
          <wp:inline distT="0" distB="0" distL="0" distR="0" wp14:anchorId="116DD461" wp14:editId="4FBF609D">
            <wp:extent cx="6116320" cy="414655"/>
            <wp:effectExtent l="0" t="0" r="0" b="4445"/>
            <wp:docPr id="1937543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43867" name=""/>
                    <pic:cNvPicPr/>
                  </pic:nvPicPr>
                  <pic:blipFill>
                    <a:blip r:embed="rId15"/>
                    <a:stretch>
                      <a:fillRect/>
                    </a:stretch>
                  </pic:blipFill>
                  <pic:spPr>
                    <a:xfrm>
                      <a:off x="0" y="0"/>
                      <a:ext cx="6116320" cy="414655"/>
                    </a:xfrm>
                    <a:prstGeom prst="rect">
                      <a:avLst/>
                    </a:prstGeom>
                  </pic:spPr>
                </pic:pic>
              </a:graphicData>
            </a:graphic>
          </wp:inline>
        </w:drawing>
      </w:r>
    </w:p>
    <w:p w14:paraId="16635521" w14:textId="77777777" w:rsidR="00BF2BEB" w:rsidRPr="002956F9" w:rsidRDefault="00BF2BEB" w:rsidP="002956F9">
      <w:pPr>
        <w:spacing w:after="0" w:line="312" w:lineRule="auto"/>
        <w:jc w:val="both"/>
        <w:rPr>
          <w:rFonts w:ascii="Arial" w:hAnsi="Arial" w:cs="Arial"/>
          <w:lang w:val="es-ES_tradnl"/>
        </w:rPr>
      </w:pPr>
    </w:p>
    <w:p w14:paraId="2ED907E6" w14:textId="1BB8742C" w:rsidR="005D1650" w:rsidRPr="002956F9" w:rsidRDefault="00BF2BEB" w:rsidP="002956F9">
      <w:pPr>
        <w:spacing w:after="0" w:line="312" w:lineRule="auto"/>
        <w:jc w:val="both"/>
        <w:rPr>
          <w:rFonts w:ascii="Arial" w:hAnsi="Arial" w:cs="Arial"/>
        </w:rPr>
      </w:pPr>
      <w:r w:rsidRPr="002956F9">
        <w:rPr>
          <w:rFonts w:ascii="Arial" w:hAnsi="Arial" w:cs="Arial"/>
          <w:lang w:val="es-ES_tradnl"/>
        </w:rPr>
        <w:t xml:space="preserve">Razón por la cual entendiendo que, </w:t>
      </w:r>
      <w:bookmarkEnd w:id="3"/>
      <w:r w:rsidRPr="002956F9">
        <w:rPr>
          <w:rFonts w:ascii="Arial" w:hAnsi="Arial" w:cs="Arial"/>
          <w:lang w:val="es-ES_tradnl"/>
        </w:rPr>
        <w:t>e</w:t>
      </w:r>
      <w:r w:rsidR="005D1650" w:rsidRPr="002956F9">
        <w:rPr>
          <w:rFonts w:ascii="Arial" w:hAnsi="Arial" w:cs="Arial"/>
          <w:lang w:val="es-ES_tradnl"/>
        </w:rPr>
        <w:t xml:space="preserve">n materia de contrato de seguros,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 </w:t>
      </w:r>
      <w:r w:rsidR="005D1650" w:rsidRPr="002956F9">
        <w:rPr>
          <w:rFonts w:ascii="Arial" w:hAnsi="Arial" w:cs="Arial"/>
        </w:rPr>
        <w:t>“</w:t>
      </w:r>
      <w:r w:rsidR="005D1650" w:rsidRPr="002956F9">
        <w:rPr>
          <w:rFonts w:ascii="Arial" w:hAnsi="Arial" w:cs="Arial"/>
          <w:i/>
          <w:iCs/>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005D1650" w:rsidRPr="002956F9">
        <w:rPr>
          <w:rFonts w:ascii="Arial" w:hAnsi="Arial" w:cs="Arial"/>
        </w:rPr>
        <w:t>”</w:t>
      </w:r>
      <w:r w:rsidR="005D1650" w:rsidRPr="002956F9">
        <w:rPr>
          <w:rStyle w:val="Refdenotaalpie"/>
          <w:rFonts w:ascii="Arial" w:hAnsi="Arial" w:cs="Arial"/>
          <w:lang w:val="es-ES_tradnl"/>
        </w:rPr>
        <w:footnoteReference w:id="7"/>
      </w:r>
      <w:r w:rsidR="005D1650" w:rsidRPr="002956F9">
        <w:rPr>
          <w:rFonts w:ascii="Arial" w:hAnsi="Arial" w:cs="Arial"/>
        </w:rPr>
        <w:t>.</w:t>
      </w:r>
    </w:p>
    <w:p w14:paraId="5710C8D6" w14:textId="77777777" w:rsidR="005D1650" w:rsidRPr="002956F9" w:rsidRDefault="005D1650" w:rsidP="002956F9">
      <w:pPr>
        <w:spacing w:after="0" w:line="312" w:lineRule="auto"/>
        <w:ind w:left="567" w:right="850"/>
        <w:jc w:val="both"/>
        <w:rPr>
          <w:rFonts w:ascii="Arial" w:hAnsi="Arial" w:cs="Arial"/>
          <w:i/>
          <w:iCs/>
          <w:lang w:val="es-ES_tradnl"/>
        </w:rPr>
      </w:pPr>
    </w:p>
    <w:p w14:paraId="39F5A21E" w14:textId="2CAAC9B3" w:rsidR="005D1650" w:rsidRPr="002956F9" w:rsidRDefault="005D1650" w:rsidP="002956F9">
      <w:pPr>
        <w:spacing w:after="0" w:line="312" w:lineRule="auto"/>
        <w:jc w:val="both"/>
        <w:rPr>
          <w:rFonts w:ascii="Arial" w:hAnsi="Arial" w:cs="Arial"/>
          <w:lang w:val="es-ES_tradnl"/>
        </w:rPr>
      </w:pPr>
      <w:r w:rsidRPr="002956F9">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w:t>
      </w:r>
      <w:r w:rsidR="008E757E" w:rsidRPr="002956F9">
        <w:rPr>
          <w:rFonts w:ascii="Arial" w:hAnsi="Arial" w:cs="Arial"/>
        </w:rPr>
        <w:t xml:space="preserve">Póliza de Responsabilidad Civil No. </w:t>
      </w:r>
      <w:r w:rsidR="008E757E" w:rsidRPr="002956F9">
        <w:rPr>
          <w:rFonts w:ascii="Arial" w:hAnsi="Arial" w:cs="Arial"/>
          <w:b/>
          <w:bCs/>
        </w:rPr>
        <w:t>1005895</w:t>
      </w:r>
      <w:r w:rsidRPr="002956F9">
        <w:rPr>
          <w:rFonts w:ascii="Arial" w:hAnsi="Arial" w:cs="Arial"/>
        </w:rPr>
        <w:t xml:space="preserve">, </w:t>
      </w:r>
      <w:r w:rsidRPr="002956F9">
        <w:rPr>
          <w:rFonts w:ascii="Arial" w:hAnsi="Arial" w:cs="Arial"/>
          <w:lang w:val="es-ES_tradnl"/>
        </w:rPr>
        <w:t>señalan una serie de exclusiones, las cuales solicito aplicar expresamente al caso concreto.</w:t>
      </w:r>
    </w:p>
    <w:p w14:paraId="1F5933B7" w14:textId="114B4BD8" w:rsidR="005D1650" w:rsidRPr="002956F9" w:rsidRDefault="008E757E" w:rsidP="002956F9">
      <w:pPr>
        <w:spacing w:after="0" w:line="312" w:lineRule="auto"/>
        <w:jc w:val="both"/>
        <w:rPr>
          <w:rFonts w:ascii="Arial" w:hAnsi="Arial" w:cs="Arial"/>
          <w:lang w:val="es-ES_tradnl"/>
        </w:rPr>
      </w:pPr>
      <w:r w:rsidRPr="002956F9">
        <w:rPr>
          <w:rFonts w:ascii="Arial" w:hAnsi="Arial" w:cs="Arial"/>
          <w:noProof/>
          <w:lang w:val="es-ES_tradnl"/>
        </w:rPr>
        <mc:AlternateContent>
          <mc:Choice Requires="wps">
            <w:drawing>
              <wp:anchor distT="0" distB="0" distL="114300" distR="114300" simplePos="0" relativeHeight="251674624" behindDoc="0" locked="0" layoutInCell="1" allowOverlap="1" wp14:anchorId="204CA3D3" wp14:editId="18132660">
                <wp:simplePos x="0" y="0"/>
                <wp:positionH relativeFrom="column">
                  <wp:posOffset>1524636</wp:posOffset>
                </wp:positionH>
                <wp:positionV relativeFrom="paragraph">
                  <wp:posOffset>203834</wp:posOffset>
                </wp:positionV>
                <wp:extent cx="3352800" cy="494665"/>
                <wp:effectExtent l="19050" t="19050" r="19050" b="19685"/>
                <wp:wrapNone/>
                <wp:docPr id="1417311307" name="Rectángulo 34"/>
                <wp:cNvGraphicFramePr/>
                <a:graphic xmlns:a="http://schemas.openxmlformats.org/drawingml/2006/main">
                  <a:graphicData uri="http://schemas.microsoft.com/office/word/2010/wordprocessingShape">
                    <wps:wsp>
                      <wps:cNvSpPr/>
                      <wps:spPr>
                        <a:xfrm>
                          <a:off x="0" y="0"/>
                          <a:ext cx="3352800" cy="49466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55DED" id="Rectángulo 34" o:spid="_x0000_s1026" style="position:absolute;margin-left:120.05pt;margin-top:16.05pt;width:264pt;height:3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" filled="f" strokecolor="#c00000" strokeweight="2.25pt"/>
            </w:pict>
          </mc:Fallback>
        </mc:AlternateContent>
      </w:r>
    </w:p>
    <w:p w14:paraId="3C21ACA7" w14:textId="63BB2E5B" w:rsidR="005D1650" w:rsidRPr="002956F9" w:rsidRDefault="008E757E" w:rsidP="002956F9">
      <w:pPr>
        <w:spacing w:after="0" w:line="312" w:lineRule="auto"/>
        <w:jc w:val="center"/>
        <w:rPr>
          <w:rFonts w:ascii="Arial" w:hAnsi="Arial" w:cs="Arial"/>
          <w:lang w:val="es-ES_tradnl"/>
        </w:rPr>
      </w:pPr>
      <w:r w:rsidRPr="002956F9">
        <w:rPr>
          <w:rFonts w:ascii="Arial" w:hAnsi="Arial" w:cs="Arial"/>
          <w:noProof/>
          <w:lang w:val="es-ES_tradnl"/>
        </w:rPr>
        <w:lastRenderedPageBreak/>
        <w:drawing>
          <wp:inline distT="0" distB="0" distL="0" distR="0" wp14:anchorId="5EE021E8" wp14:editId="569387FB">
            <wp:extent cx="3638550" cy="494795"/>
            <wp:effectExtent l="0" t="0" r="0" b="635"/>
            <wp:docPr id="1151133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33427" name=""/>
                    <pic:cNvPicPr/>
                  </pic:nvPicPr>
                  <pic:blipFill>
                    <a:blip r:embed="rId16"/>
                    <a:stretch>
                      <a:fillRect/>
                    </a:stretch>
                  </pic:blipFill>
                  <pic:spPr>
                    <a:xfrm>
                      <a:off x="0" y="0"/>
                      <a:ext cx="3668068" cy="498809"/>
                    </a:xfrm>
                    <a:prstGeom prst="rect">
                      <a:avLst/>
                    </a:prstGeom>
                  </pic:spPr>
                </pic:pic>
              </a:graphicData>
            </a:graphic>
          </wp:inline>
        </w:drawing>
      </w:r>
    </w:p>
    <w:p w14:paraId="72E94CD8" w14:textId="40845646" w:rsidR="005D1650" w:rsidRPr="002956F9" w:rsidRDefault="005D1650" w:rsidP="002956F9">
      <w:pPr>
        <w:spacing w:after="0" w:line="312" w:lineRule="auto"/>
        <w:jc w:val="both"/>
        <w:rPr>
          <w:rFonts w:ascii="Arial" w:hAnsi="Arial" w:cs="Arial"/>
          <w:lang w:val="es-ES_tradnl"/>
        </w:rPr>
      </w:pPr>
    </w:p>
    <w:p w14:paraId="57C82C01" w14:textId="375EB0EB" w:rsidR="005D1650" w:rsidRPr="002956F9" w:rsidRDefault="005D1650" w:rsidP="002956F9">
      <w:pPr>
        <w:spacing w:after="0" w:line="312" w:lineRule="auto"/>
        <w:jc w:val="both"/>
        <w:rPr>
          <w:rFonts w:ascii="Arial" w:hAnsi="Arial" w:cs="Arial"/>
          <w:lang w:val="es-ES_tradnl"/>
        </w:rPr>
      </w:pPr>
      <w:r w:rsidRPr="002956F9">
        <w:rPr>
          <w:rFonts w:ascii="Arial" w:hAnsi="Arial" w:cs="Arial"/>
          <w:lang w:val="es-ES_tradnl"/>
        </w:rPr>
        <w:t xml:space="preserve">Como se ha venido desarrollando, el daño pretendido por </w:t>
      </w:r>
      <w:r w:rsidR="00A60F43" w:rsidRPr="002956F9">
        <w:rPr>
          <w:rFonts w:ascii="Arial" w:hAnsi="Arial" w:cs="Arial"/>
          <w:lang w:val="es-ES_tradnl"/>
        </w:rPr>
        <w:t xml:space="preserve">el apoderado demandante consiste en la omisión del INPEC en la autorización para la </w:t>
      </w:r>
      <w:r w:rsidR="009959CD" w:rsidRPr="002956F9">
        <w:rPr>
          <w:rFonts w:ascii="Arial" w:hAnsi="Arial" w:cs="Arial"/>
          <w:lang w:val="es-ES_tradnl"/>
        </w:rPr>
        <w:t>práctica</w:t>
      </w:r>
      <w:r w:rsidR="00A60F43" w:rsidRPr="002956F9">
        <w:rPr>
          <w:rFonts w:ascii="Arial" w:hAnsi="Arial" w:cs="Arial"/>
          <w:lang w:val="es-ES_tradnl"/>
        </w:rPr>
        <w:t xml:space="preserve"> de unos exámenes médicos que requería el </w:t>
      </w:r>
      <w:r w:rsidR="009959CD" w:rsidRPr="002956F9">
        <w:rPr>
          <w:rFonts w:ascii="Arial" w:hAnsi="Arial" w:cs="Arial"/>
        </w:rPr>
        <w:t>recluso Omar Javier Castillo para confirmar su diagnóstico</w:t>
      </w:r>
      <w:r w:rsidR="000626E4" w:rsidRPr="002956F9">
        <w:rPr>
          <w:rFonts w:ascii="Arial" w:hAnsi="Arial" w:cs="Arial"/>
        </w:rPr>
        <w:t>, a</w:t>
      </w:r>
      <w:r w:rsidRPr="002956F9">
        <w:rPr>
          <w:rFonts w:ascii="Arial" w:hAnsi="Arial" w:cs="Arial"/>
        </w:rPr>
        <w:t xml:space="preserve">sí las cosas, </w:t>
      </w:r>
      <w:r w:rsidR="000626E4" w:rsidRPr="002956F9">
        <w:rPr>
          <w:rFonts w:ascii="Arial" w:hAnsi="Arial" w:cs="Arial"/>
        </w:rPr>
        <w:t>al estructurarse</w:t>
      </w:r>
      <w:r w:rsidRPr="002956F9">
        <w:rPr>
          <w:rFonts w:ascii="Arial" w:hAnsi="Arial" w:cs="Arial"/>
          <w:lang w:val="es-ES_tradnl"/>
        </w:rPr>
        <w:t xml:space="preserve"> la acción a partir de este daño al </w:t>
      </w:r>
      <w:r w:rsidR="009959CD" w:rsidRPr="002956F9">
        <w:rPr>
          <w:rFonts w:ascii="Arial" w:hAnsi="Arial" w:cs="Arial"/>
          <w:b/>
          <w:bCs/>
        </w:rPr>
        <w:t xml:space="preserve">INPEC </w:t>
      </w:r>
      <w:r w:rsidRPr="002956F9">
        <w:rPr>
          <w:rFonts w:ascii="Arial" w:hAnsi="Arial" w:cs="Arial"/>
          <w:lang w:val="es-ES_tradnl"/>
        </w:rPr>
        <w:t xml:space="preserve">la responsabilidad por alguna acción u omisión </w:t>
      </w:r>
      <w:r w:rsidRPr="002956F9">
        <w:rPr>
          <w:rFonts w:ascii="Arial" w:hAnsi="Arial" w:cs="Arial"/>
          <w:b/>
          <w:bCs/>
          <w:u w:val="single"/>
          <w:lang w:val="es-ES_tradnl"/>
        </w:rPr>
        <w:t>esta situación está expresamente excluida del contrato de seguro</w:t>
      </w:r>
      <w:r w:rsidRPr="002956F9">
        <w:rPr>
          <w:rFonts w:ascii="Arial" w:hAnsi="Arial" w:cs="Arial"/>
          <w:lang w:val="es-ES_tradnl"/>
        </w:rPr>
        <w:t xml:space="preserve">, bajo las premisas anteriormente citadas. </w:t>
      </w:r>
      <w:r w:rsidR="000626E4" w:rsidRPr="002956F9">
        <w:rPr>
          <w:rFonts w:ascii="Arial" w:hAnsi="Arial" w:cs="Arial"/>
          <w:lang w:val="es-ES_tradnl"/>
        </w:rPr>
        <w:t>Por lo tanto, deberá exonerarse de responsabilidad a mi prohijada.</w:t>
      </w:r>
    </w:p>
    <w:p w14:paraId="4FB26DBE" w14:textId="77777777" w:rsidR="000626E4" w:rsidRPr="002956F9" w:rsidRDefault="000626E4" w:rsidP="002956F9">
      <w:pPr>
        <w:spacing w:after="0" w:line="312" w:lineRule="auto"/>
        <w:jc w:val="both"/>
        <w:rPr>
          <w:rFonts w:ascii="Arial" w:hAnsi="Arial" w:cs="Arial"/>
          <w:lang w:val="es-ES_tradnl"/>
        </w:rPr>
      </w:pPr>
    </w:p>
    <w:p w14:paraId="307F499F" w14:textId="0A14906A" w:rsidR="000626E4" w:rsidRPr="002956F9" w:rsidRDefault="00FE4D3C" w:rsidP="002956F9">
      <w:pPr>
        <w:spacing w:after="0" w:line="312" w:lineRule="auto"/>
        <w:jc w:val="both"/>
        <w:rPr>
          <w:rFonts w:ascii="Arial" w:hAnsi="Arial" w:cs="Arial"/>
          <w:lang w:val="es-ES_tradnl"/>
        </w:rPr>
      </w:pPr>
      <w:r w:rsidRPr="002956F9">
        <w:rPr>
          <w:rFonts w:ascii="Arial" w:hAnsi="Arial" w:cs="Arial"/>
          <w:lang w:val="es-ES_tradnl"/>
        </w:rPr>
        <w:t xml:space="preserve">En pronunciamiento sobre casos </w:t>
      </w:r>
      <w:r w:rsidR="00895692" w:rsidRPr="002956F9">
        <w:rPr>
          <w:rFonts w:ascii="Arial" w:hAnsi="Arial" w:cs="Arial"/>
          <w:lang w:val="es-ES_tradnl"/>
        </w:rPr>
        <w:t xml:space="preserve">similares, los </w:t>
      </w:r>
      <w:r w:rsidR="00327595" w:rsidRPr="002956F9">
        <w:rPr>
          <w:rFonts w:ascii="Arial" w:hAnsi="Arial" w:cs="Arial"/>
          <w:lang w:val="es-ES_tradnl"/>
        </w:rPr>
        <w:t>operadores judiciales</w:t>
      </w:r>
      <w:r w:rsidR="00895692" w:rsidRPr="002956F9">
        <w:rPr>
          <w:rFonts w:ascii="Arial" w:hAnsi="Arial" w:cs="Arial"/>
          <w:lang w:val="es-ES_tradnl"/>
        </w:rPr>
        <w:t xml:space="preserve"> han dado aplicación a la exclusión pactada y señalada anteriormente, al entenderse que el contrato de seguros</w:t>
      </w:r>
      <w:r w:rsidR="000626E4" w:rsidRPr="002956F9">
        <w:rPr>
          <w:rFonts w:ascii="Arial" w:hAnsi="Arial" w:cs="Arial"/>
          <w:lang w:val="es-ES_tradnl"/>
        </w:rPr>
        <w:t xml:space="preserve"> </w:t>
      </w:r>
      <w:r w:rsidR="00895692" w:rsidRPr="002956F9">
        <w:rPr>
          <w:rFonts w:ascii="Arial" w:hAnsi="Arial" w:cs="Arial"/>
          <w:lang w:val="es-ES_tradnl"/>
        </w:rPr>
        <w:t xml:space="preserve">no ofrece cobertura </w:t>
      </w:r>
      <w:r w:rsidR="003C3CFB" w:rsidRPr="002956F9">
        <w:rPr>
          <w:rFonts w:ascii="Arial" w:hAnsi="Arial" w:cs="Arial"/>
          <w:lang w:val="es-ES_tradnl"/>
        </w:rPr>
        <w:t>a los errores y omisiones del asegurado. Al respecto dice así:</w:t>
      </w:r>
    </w:p>
    <w:p w14:paraId="3A18C38F" w14:textId="77777777" w:rsidR="003C3CFB" w:rsidRPr="002956F9" w:rsidRDefault="003C3CFB" w:rsidP="002956F9">
      <w:pPr>
        <w:spacing w:after="0" w:line="312" w:lineRule="auto"/>
        <w:jc w:val="both"/>
        <w:rPr>
          <w:rFonts w:ascii="Arial" w:hAnsi="Arial" w:cs="Arial"/>
          <w:lang w:val="es-ES_tradnl"/>
        </w:rPr>
      </w:pPr>
    </w:p>
    <w:p w14:paraId="3E827136" w14:textId="5C5723FB" w:rsidR="000626E4" w:rsidRPr="002956F9" w:rsidRDefault="003C3CFB" w:rsidP="002956F9">
      <w:pPr>
        <w:spacing w:after="0" w:line="240" w:lineRule="auto"/>
        <w:ind w:left="851" w:right="843"/>
        <w:jc w:val="both"/>
        <w:rPr>
          <w:rFonts w:ascii="Arial" w:hAnsi="Arial" w:cs="Arial"/>
          <w:lang w:val="es-ES_tradnl"/>
        </w:rPr>
      </w:pPr>
      <w:r w:rsidRPr="002956F9">
        <w:rPr>
          <w:rFonts w:ascii="Arial" w:hAnsi="Arial" w:cs="Arial"/>
          <w:sz w:val="20"/>
          <w:szCs w:val="20"/>
        </w:rPr>
        <w:t xml:space="preserve">“(…) </w:t>
      </w:r>
      <w:r w:rsidR="00FE4D3C" w:rsidRPr="002956F9">
        <w:rPr>
          <w:rFonts w:ascii="Arial" w:hAnsi="Arial" w:cs="Arial"/>
          <w:sz w:val="20"/>
          <w:szCs w:val="20"/>
        </w:rPr>
        <w:t xml:space="preserve">En atención a lo pactado entre el Instituto Nacional Penitenciario y Carcelario y la llamada en garantía, encuentra el Despacho que los hechos de responsabilidad que aquí se acusan </w:t>
      </w:r>
      <w:r w:rsidR="00FE4D3C" w:rsidRPr="002956F9">
        <w:rPr>
          <w:rFonts w:ascii="Arial" w:hAnsi="Arial" w:cs="Arial"/>
          <w:b/>
          <w:bCs/>
          <w:sz w:val="20"/>
          <w:szCs w:val="20"/>
          <w:u w:val="single"/>
        </w:rPr>
        <w:t>provienen de la omisión de la administración</w:t>
      </w:r>
      <w:r w:rsidR="00FE4D3C" w:rsidRPr="002956F9">
        <w:rPr>
          <w:rFonts w:ascii="Arial" w:hAnsi="Arial" w:cs="Arial"/>
          <w:sz w:val="20"/>
          <w:szCs w:val="20"/>
        </w:rPr>
        <w:t xml:space="preserve"> en la custodia y vigilancia de los internos, incumpliendo así su deber de cuidado de quienes están bajo su tutela, situación que se enmarca dentro de las funciones de la entidad, lo cual se asimila a una falta relacionada con su actividad “profesional”, motivo por el cual, se considera que tal situación no se encuentra amparada en este asunto bajo el seguro de responsabilidad civil extracontractual que se suscribiera por ser generados con uno de sus internos, y </w:t>
      </w:r>
      <w:r w:rsidR="00FE4D3C" w:rsidRPr="002956F9">
        <w:rPr>
          <w:rFonts w:ascii="Arial" w:hAnsi="Arial" w:cs="Arial"/>
          <w:b/>
          <w:bCs/>
          <w:sz w:val="20"/>
          <w:szCs w:val="20"/>
          <w:u w:val="single"/>
        </w:rPr>
        <w:t>por lo tanto la Previsora S.A. no puede ser condenada a reintegrar la indemnización ordenada en esta instancia, debiéndose declarar probada la excepción de exclusión de amparo respecto del asegurado</w:t>
      </w:r>
      <w:r w:rsidR="00FE4D3C" w:rsidRPr="002956F9">
        <w:rPr>
          <w:rFonts w:ascii="Arial" w:hAnsi="Arial" w:cs="Arial"/>
        </w:rPr>
        <w:t xml:space="preserve">. </w:t>
      </w:r>
      <w:r w:rsidRPr="002956F9">
        <w:rPr>
          <w:rFonts w:ascii="Arial" w:hAnsi="Arial" w:cs="Arial"/>
        </w:rPr>
        <w:t>(…)</w:t>
      </w:r>
      <w:r w:rsidR="00AE3153" w:rsidRPr="002956F9">
        <w:rPr>
          <w:rStyle w:val="Refdenotaalpie"/>
          <w:rFonts w:ascii="Arial" w:hAnsi="Arial" w:cs="Arial"/>
        </w:rPr>
        <w:footnoteReference w:id="8"/>
      </w:r>
      <w:r w:rsidRPr="002956F9">
        <w:rPr>
          <w:rFonts w:ascii="Arial" w:hAnsi="Arial" w:cs="Arial"/>
        </w:rPr>
        <w:t>”</w:t>
      </w:r>
      <w:r w:rsidR="000626E4" w:rsidRPr="002956F9">
        <w:rPr>
          <w:rFonts w:ascii="Arial" w:hAnsi="Arial" w:cs="Arial"/>
          <w:lang w:val="es-ES_tradnl"/>
        </w:rPr>
        <w:t xml:space="preserve"> </w:t>
      </w:r>
    </w:p>
    <w:p w14:paraId="097A5916" w14:textId="77777777" w:rsidR="000626E4" w:rsidRPr="002956F9" w:rsidRDefault="000626E4" w:rsidP="002956F9">
      <w:pPr>
        <w:spacing w:after="0" w:line="312" w:lineRule="auto"/>
        <w:jc w:val="both"/>
        <w:rPr>
          <w:rFonts w:ascii="Arial" w:hAnsi="Arial" w:cs="Arial"/>
          <w:lang w:val="es-ES_tradnl"/>
        </w:rPr>
      </w:pPr>
    </w:p>
    <w:p w14:paraId="7E0E546C" w14:textId="177D47D2" w:rsidR="000626E4" w:rsidRDefault="00AE3153" w:rsidP="002956F9">
      <w:pPr>
        <w:spacing w:after="0" w:line="312" w:lineRule="auto"/>
        <w:jc w:val="both"/>
        <w:rPr>
          <w:rFonts w:ascii="Arial" w:hAnsi="Arial" w:cs="Arial"/>
          <w:lang w:val="es-ES_tradnl"/>
        </w:rPr>
      </w:pPr>
      <w:r w:rsidRPr="002956F9">
        <w:rPr>
          <w:rFonts w:ascii="Arial" w:hAnsi="Arial" w:cs="Arial"/>
          <w:lang w:val="es-ES_tradnl"/>
        </w:rPr>
        <w:t xml:space="preserve">En </w:t>
      </w:r>
      <w:r w:rsidR="00F06527" w:rsidRPr="002956F9">
        <w:rPr>
          <w:rFonts w:ascii="Arial" w:hAnsi="Arial" w:cs="Arial"/>
          <w:lang w:val="es-ES_tradnl"/>
        </w:rPr>
        <w:t xml:space="preserve">decir que la compañía aseguradora deberá ser absuelta del presente asunto al configurarse la excepción pactada en el contrato de seguros, pues se reitera esta no ampara las omisiones y errores del asegurado en ejercicio de su actividad profesional.  </w:t>
      </w:r>
      <w:r w:rsidR="00AC359F">
        <w:rPr>
          <w:rFonts w:ascii="Arial" w:hAnsi="Arial" w:cs="Arial"/>
          <w:lang w:val="es-ES_tradnl"/>
        </w:rPr>
        <w:t xml:space="preserve">Tal y como se observa en la caratula principal de </w:t>
      </w:r>
      <w:r w:rsidR="00AC359F">
        <w:rPr>
          <w:rFonts w:ascii="Arial" w:hAnsi="Arial" w:cs="Arial"/>
        </w:rPr>
        <w:t>l</w:t>
      </w:r>
      <w:r w:rsidR="00AC359F" w:rsidRPr="00AC1968">
        <w:rPr>
          <w:rFonts w:ascii="Arial" w:hAnsi="Arial" w:cs="Arial"/>
        </w:rPr>
        <w:t xml:space="preserve">a Póliza </w:t>
      </w:r>
      <w:r w:rsidR="00AC359F">
        <w:rPr>
          <w:rFonts w:ascii="Arial" w:hAnsi="Arial" w:cs="Arial"/>
        </w:rPr>
        <w:t>d</w:t>
      </w:r>
      <w:r w:rsidR="00AC359F" w:rsidRPr="00AC1968">
        <w:rPr>
          <w:rFonts w:ascii="Arial" w:hAnsi="Arial" w:cs="Arial"/>
        </w:rPr>
        <w:t xml:space="preserve">e Responsabilidad Civil No. </w:t>
      </w:r>
      <w:r w:rsidR="00AC359F" w:rsidRPr="00C46C6C">
        <w:rPr>
          <w:rFonts w:ascii="Arial" w:hAnsi="Arial" w:cs="Arial"/>
          <w:b/>
          <w:bCs/>
        </w:rPr>
        <w:t>1005895</w:t>
      </w:r>
      <w:r w:rsidR="00AC359F">
        <w:rPr>
          <w:rFonts w:ascii="Arial" w:hAnsi="Arial" w:cs="Arial"/>
          <w:b/>
          <w:bCs/>
        </w:rPr>
        <w:t xml:space="preserve"> </w:t>
      </w:r>
      <w:r w:rsidR="00AC359F" w:rsidRPr="00AC359F">
        <w:rPr>
          <w:rFonts w:ascii="Arial" w:hAnsi="Arial" w:cs="Arial"/>
        </w:rPr>
        <w:t xml:space="preserve">donde constan los </w:t>
      </w:r>
      <w:r w:rsidR="00AC359F">
        <w:rPr>
          <w:rFonts w:ascii="Arial" w:hAnsi="Arial" w:cs="Arial"/>
          <w:lang w:val="es-ES_tradnl"/>
        </w:rPr>
        <w:t>amparos:</w:t>
      </w:r>
    </w:p>
    <w:p w14:paraId="14A97AD6" w14:textId="77777777" w:rsidR="00AC359F" w:rsidRDefault="00AC359F" w:rsidP="002956F9">
      <w:pPr>
        <w:spacing w:after="0" w:line="312" w:lineRule="auto"/>
        <w:jc w:val="both"/>
        <w:rPr>
          <w:rFonts w:ascii="Arial" w:hAnsi="Arial" w:cs="Arial"/>
          <w:lang w:val="es-ES_tradnl"/>
        </w:rPr>
      </w:pPr>
    </w:p>
    <w:p w14:paraId="7E016DC7" w14:textId="1E9D712A" w:rsidR="00AC359F" w:rsidRPr="002956F9" w:rsidRDefault="00DE256A" w:rsidP="00DE256A">
      <w:pPr>
        <w:spacing w:after="0" w:line="312" w:lineRule="auto"/>
        <w:jc w:val="center"/>
        <w:rPr>
          <w:rFonts w:ascii="Arial" w:hAnsi="Arial" w:cs="Arial"/>
          <w:lang w:val="es-ES_tradnl"/>
        </w:rPr>
      </w:pPr>
      <w:r w:rsidRPr="00DE256A">
        <w:rPr>
          <w:rFonts w:ascii="Arial" w:hAnsi="Arial" w:cs="Arial"/>
          <w:noProof/>
          <w:lang w:val="es-ES_tradnl"/>
        </w:rPr>
        <w:lastRenderedPageBreak/>
        <w:drawing>
          <wp:inline distT="0" distB="0" distL="0" distR="0" wp14:anchorId="190B07D7" wp14:editId="5EE46CEF">
            <wp:extent cx="5295900" cy="3228013"/>
            <wp:effectExtent l="0" t="0" r="0" b="0"/>
            <wp:docPr id="1291495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95543" name=""/>
                    <pic:cNvPicPr/>
                  </pic:nvPicPr>
                  <pic:blipFill>
                    <a:blip r:embed="rId17"/>
                    <a:stretch>
                      <a:fillRect/>
                    </a:stretch>
                  </pic:blipFill>
                  <pic:spPr>
                    <a:xfrm>
                      <a:off x="0" y="0"/>
                      <a:ext cx="5313410" cy="3238686"/>
                    </a:xfrm>
                    <a:prstGeom prst="rect">
                      <a:avLst/>
                    </a:prstGeom>
                  </pic:spPr>
                </pic:pic>
              </a:graphicData>
            </a:graphic>
          </wp:inline>
        </w:drawing>
      </w:r>
    </w:p>
    <w:p w14:paraId="03267F2A" w14:textId="77777777" w:rsidR="000626E4" w:rsidRPr="002956F9" w:rsidRDefault="000626E4" w:rsidP="002956F9">
      <w:pPr>
        <w:spacing w:after="0" w:line="312" w:lineRule="auto"/>
        <w:jc w:val="both"/>
        <w:rPr>
          <w:rFonts w:ascii="Arial" w:hAnsi="Arial" w:cs="Arial"/>
        </w:rPr>
      </w:pPr>
    </w:p>
    <w:bookmarkEnd w:id="4"/>
    <w:p w14:paraId="64DBCF6A" w14:textId="77777777" w:rsidR="005D1650" w:rsidRPr="002956F9" w:rsidRDefault="005D1650" w:rsidP="002956F9">
      <w:pPr>
        <w:spacing w:after="0" w:line="312" w:lineRule="auto"/>
        <w:jc w:val="both"/>
        <w:rPr>
          <w:rFonts w:ascii="Arial" w:hAnsi="Arial" w:cs="Arial"/>
          <w:color w:val="000000"/>
        </w:rPr>
      </w:pPr>
      <w:r w:rsidRPr="002956F9">
        <w:rPr>
          <w:rFonts w:ascii="Arial" w:hAnsi="Arial" w:cs="Arial"/>
          <w:lang w:val="es-ES"/>
        </w:rPr>
        <w:t xml:space="preserve">Por otro lado, si bien la Circular Básica Jurídica establece que las </w:t>
      </w:r>
      <w:r w:rsidRPr="002956F9">
        <w:rPr>
          <w:rFonts w:ascii="Arial" w:hAnsi="Arial" w:cs="Arial"/>
          <w:color w:val="000000"/>
        </w:rPr>
        <w:t xml:space="preserve">que las exclusiones deben constar en la primera página de la póliza y en caracteres destacados, la Corte Suprema de Justicia en Sentencia de unificación </w:t>
      </w:r>
      <w:r w:rsidRPr="002956F9">
        <w:rPr>
          <w:rFonts w:ascii="Arial" w:hAnsi="Arial" w:cs="Arial"/>
          <w:shd w:val="clear" w:color="auto" w:fill="FFFFFF"/>
        </w:rPr>
        <w:t xml:space="preserve">No. </w:t>
      </w:r>
      <w:hyperlink r:id="rId18" w:history="1">
        <w:r w:rsidRPr="002956F9">
          <w:rPr>
            <w:rStyle w:val="Hipervnculo"/>
            <w:rFonts w:ascii="Arial" w:hAnsi="Arial" w:cs="Arial"/>
            <w:color w:val="auto"/>
            <w:spacing w:val="12"/>
            <w:u w:val="none"/>
            <w:shd w:val="clear" w:color="auto" w:fill="FFFFFF"/>
          </w:rPr>
          <w:t>SC328 del 21 de septiembre de 2023</w:t>
        </w:r>
      </w:hyperlink>
      <w:r w:rsidRPr="002956F9">
        <w:rPr>
          <w:rFonts w:ascii="Arial" w:hAnsi="Arial" w:cs="Arial"/>
          <w:shd w:val="clear" w:color="auto" w:fill="FFFFFF"/>
        </w:rPr>
        <w:t xml:space="preserve">  </w:t>
      </w:r>
      <w:r w:rsidRPr="002956F9">
        <w:rPr>
          <w:rFonts w:ascii="Arial" w:hAnsi="Arial" w:cs="Arial"/>
          <w:color w:val="000000"/>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5FB1097F" w14:textId="77777777" w:rsidR="005D1650" w:rsidRPr="002956F9" w:rsidRDefault="005D1650" w:rsidP="002956F9">
      <w:pPr>
        <w:spacing w:after="0" w:line="312" w:lineRule="auto"/>
        <w:rPr>
          <w:rFonts w:ascii="Arial" w:hAnsi="Arial" w:cs="Arial"/>
          <w:color w:val="000000"/>
        </w:rPr>
      </w:pPr>
    </w:p>
    <w:p w14:paraId="25C62DDF" w14:textId="77777777" w:rsidR="005D1650" w:rsidRPr="002956F9" w:rsidRDefault="005D1650" w:rsidP="002956F9">
      <w:pPr>
        <w:spacing w:after="0" w:line="312" w:lineRule="auto"/>
        <w:jc w:val="both"/>
        <w:rPr>
          <w:rFonts w:ascii="Arial" w:hAnsi="Arial" w:cs="Arial"/>
          <w:color w:val="000000"/>
        </w:rPr>
      </w:pPr>
      <w:r w:rsidRPr="002956F9">
        <w:rPr>
          <w:rFonts w:ascii="Arial" w:hAnsi="Arial" w:cs="Arial"/>
          <w:color w:val="000000"/>
        </w:rPr>
        <w:t xml:space="preserve">Ahora bien, </w:t>
      </w:r>
      <w:proofErr w:type="gramStart"/>
      <w:r w:rsidRPr="002956F9">
        <w:rPr>
          <w:rFonts w:ascii="Arial" w:hAnsi="Arial" w:cs="Arial"/>
          <w:color w:val="000000"/>
        </w:rPr>
        <w:t>de acuerdo a</w:t>
      </w:r>
      <w:proofErr w:type="gramEnd"/>
      <w:r w:rsidRPr="002956F9">
        <w:rPr>
          <w:rFonts w:ascii="Arial" w:hAnsi="Arial" w:cs="Arial"/>
          <w:color w:val="000000"/>
        </w:rPr>
        <w:t xml:space="preserve"> lo señalado en el artículo 184 del Estatuto Orgánico del Sistema Financiero:</w:t>
      </w:r>
    </w:p>
    <w:p w14:paraId="3EDA8A98" w14:textId="77777777" w:rsidR="005D1650" w:rsidRPr="002956F9" w:rsidRDefault="005D1650" w:rsidP="002956F9">
      <w:pPr>
        <w:spacing w:after="0" w:line="312" w:lineRule="auto"/>
        <w:jc w:val="both"/>
        <w:rPr>
          <w:rFonts w:ascii="Arial" w:hAnsi="Arial" w:cs="Arial"/>
          <w:color w:val="000000"/>
        </w:rPr>
      </w:pPr>
    </w:p>
    <w:p w14:paraId="6103C71A" w14:textId="77777777" w:rsidR="005D1650" w:rsidRPr="002956F9" w:rsidRDefault="005D1650" w:rsidP="002956F9">
      <w:pPr>
        <w:spacing w:after="0" w:line="240" w:lineRule="auto"/>
        <w:ind w:left="851" w:right="843"/>
        <w:jc w:val="both"/>
        <w:rPr>
          <w:rFonts w:ascii="Arial" w:hAnsi="Arial" w:cs="Arial"/>
          <w:sz w:val="20"/>
          <w:szCs w:val="20"/>
        </w:rPr>
      </w:pPr>
      <w:r w:rsidRPr="002956F9">
        <w:rPr>
          <w:rFonts w:ascii="Arial" w:hAnsi="Arial" w:cs="Arial"/>
          <w:sz w:val="20"/>
          <w:szCs w:val="20"/>
        </w:rPr>
        <w:t xml:space="preserve">Artículo 184. Régimen de pólizas y tarifas. </w:t>
      </w:r>
    </w:p>
    <w:p w14:paraId="68FA2123" w14:textId="77777777" w:rsidR="005D1650" w:rsidRPr="002956F9" w:rsidRDefault="005D1650" w:rsidP="002956F9">
      <w:pPr>
        <w:spacing w:after="0" w:line="240" w:lineRule="auto"/>
        <w:ind w:left="851" w:right="843"/>
        <w:jc w:val="both"/>
        <w:rPr>
          <w:rFonts w:ascii="Arial" w:hAnsi="Arial" w:cs="Arial"/>
          <w:sz w:val="20"/>
          <w:szCs w:val="20"/>
        </w:rPr>
      </w:pPr>
      <w:r w:rsidRPr="002956F9">
        <w:rPr>
          <w:rFonts w:ascii="Arial" w:hAnsi="Arial" w:cs="Arial"/>
          <w:sz w:val="20"/>
          <w:szCs w:val="20"/>
        </w:rPr>
        <w:t>(…)</w:t>
      </w:r>
    </w:p>
    <w:p w14:paraId="5ED61CBF" w14:textId="77777777" w:rsidR="005D1650" w:rsidRPr="002956F9" w:rsidRDefault="005D1650" w:rsidP="002956F9">
      <w:pPr>
        <w:spacing w:after="0" w:line="240" w:lineRule="auto"/>
        <w:ind w:left="851" w:right="843"/>
        <w:jc w:val="both"/>
        <w:rPr>
          <w:rFonts w:ascii="Arial" w:hAnsi="Arial" w:cs="Arial"/>
          <w:sz w:val="20"/>
          <w:szCs w:val="20"/>
        </w:rPr>
      </w:pPr>
      <w:r w:rsidRPr="002956F9">
        <w:rPr>
          <w:rFonts w:ascii="Arial" w:hAnsi="Arial" w:cs="Arial"/>
          <w:sz w:val="20"/>
          <w:szCs w:val="20"/>
        </w:rPr>
        <w:t>2. Requisitos de las pólizas. Las pólizas deberán ajustarse a las siguientes exigencias:</w:t>
      </w:r>
    </w:p>
    <w:p w14:paraId="5719ADD7" w14:textId="77777777" w:rsidR="005D1650" w:rsidRPr="002956F9" w:rsidRDefault="005D1650" w:rsidP="002956F9">
      <w:pPr>
        <w:spacing w:after="0" w:line="240" w:lineRule="auto"/>
        <w:ind w:left="851" w:right="843"/>
        <w:jc w:val="both"/>
        <w:rPr>
          <w:rFonts w:ascii="Arial" w:hAnsi="Arial" w:cs="Arial"/>
          <w:sz w:val="20"/>
          <w:szCs w:val="20"/>
        </w:rPr>
      </w:pPr>
      <w:r w:rsidRPr="002956F9">
        <w:rPr>
          <w:rFonts w:ascii="Arial" w:hAnsi="Arial" w:cs="Arial"/>
          <w:sz w:val="20"/>
          <w:szCs w:val="20"/>
        </w:rPr>
        <w:t>a. Su contenido debe ceñirse a las normas que regulan el contrato de seguro, al presente estatuto y a las demás disposiciones imperativas que resulten aplicables, so pena de ineficacia de la estipulación respectiva;</w:t>
      </w:r>
    </w:p>
    <w:p w14:paraId="0F2F04DF" w14:textId="77777777" w:rsidR="005D1650" w:rsidRPr="002956F9" w:rsidRDefault="005D1650" w:rsidP="002956F9">
      <w:pPr>
        <w:spacing w:after="0" w:line="240" w:lineRule="auto"/>
        <w:ind w:left="851" w:right="843"/>
        <w:jc w:val="both"/>
        <w:rPr>
          <w:rFonts w:ascii="Arial" w:hAnsi="Arial" w:cs="Arial"/>
          <w:sz w:val="20"/>
          <w:szCs w:val="20"/>
        </w:rPr>
      </w:pPr>
      <w:r w:rsidRPr="002956F9">
        <w:rPr>
          <w:rFonts w:ascii="Arial" w:hAnsi="Arial" w:cs="Arial"/>
          <w:sz w:val="20"/>
          <w:szCs w:val="20"/>
        </w:rPr>
        <w:t>b. Deben redactarse en tal forma que sean de fácil comprensión para el asegurado. Por tanto, los caracteres tipográficos deben ser fácilmente legibles, y</w:t>
      </w:r>
    </w:p>
    <w:p w14:paraId="19DAAAD8" w14:textId="77777777" w:rsidR="005D1650" w:rsidRPr="002956F9" w:rsidRDefault="005D1650" w:rsidP="002956F9">
      <w:pPr>
        <w:spacing w:after="0" w:line="240" w:lineRule="auto"/>
        <w:ind w:left="851" w:right="843"/>
        <w:jc w:val="both"/>
        <w:rPr>
          <w:rFonts w:ascii="Arial" w:hAnsi="Arial" w:cs="Arial"/>
          <w:sz w:val="20"/>
          <w:szCs w:val="20"/>
        </w:rPr>
      </w:pPr>
      <w:r w:rsidRPr="002956F9">
        <w:rPr>
          <w:rFonts w:ascii="Arial" w:hAnsi="Arial" w:cs="Arial"/>
          <w:sz w:val="20"/>
          <w:szCs w:val="20"/>
        </w:rPr>
        <w:t xml:space="preserve">c. </w:t>
      </w:r>
      <w:r w:rsidRPr="002956F9">
        <w:rPr>
          <w:rFonts w:ascii="Arial" w:hAnsi="Arial" w:cs="Arial"/>
          <w:b/>
          <w:bCs/>
          <w:sz w:val="20"/>
          <w:szCs w:val="20"/>
          <w:u w:val="single"/>
        </w:rPr>
        <w:t xml:space="preserve">Los amparos básicos y las exclusiones deben figurar, en caracteres destacados, en la primera página de la póliza. (negrilla y subrayado por fuera del texto original). </w:t>
      </w:r>
    </w:p>
    <w:p w14:paraId="74D8CD0C" w14:textId="77777777" w:rsidR="005D1650" w:rsidRPr="002956F9" w:rsidRDefault="005D1650" w:rsidP="002956F9">
      <w:pPr>
        <w:autoSpaceDE w:val="0"/>
        <w:autoSpaceDN w:val="0"/>
        <w:adjustRightInd w:val="0"/>
        <w:spacing w:after="0" w:line="312" w:lineRule="auto"/>
        <w:jc w:val="both"/>
        <w:rPr>
          <w:rFonts w:ascii="Arial" w:hAnsi="Arial" w:cs="Arial"/>
        </w:rPr>
      </w:pPr>
    </w:p>
    <w:p w14:paraId="3C3F487C" w14:textId="77777777" w:rsidR="005D1650" w:rsidRPr="002956F9" w:rsidRDefault="005D1650" w:rsidP="002956F9">
      <w:pPr>
        <w:autoSpaceDE w:val="0"/>
        <w:autoSpaceDN w:val="0"/>
        <w:adjustRightInd w:val="0"/>
        <w:spacing w:after="0" w:line="312" w:lineRule="auto"/>
        <w:jc w:val="both"/>
        <w:rPr>
          <w:rFonts w:ascii="Arial" w:hAnsi="Arial" w:cs="Arial"/>
          <w:shd w:val="clear" w:color="auto" w:fill="FFFFFF"/>
        </w:rPr>
      </w:pPr>
      <w:r w:rsidRPr="002956F9">
        <w:rPr>
          <w:rFonts w:ascii="Arial" w:hAnsi="Arial" w:cs="Arial"/>
        </w:rPr>
        <w:t xml:space="preserve">En tal sentido, la Corte Suprema de Justicia en Sentencia </w:t>
      </w:r>
      <w:r w:rsidRPr="002956F9">
        <w:rPr>
          <w:rFonts w:ascii="Arial" w:hAnsi="Arial" w:cs="Arial"/>
          <w:shd w:val="clear" w:color="auto" w:fill="FFFFFF"/>
        </w:rPr>
        <w:t xml:space="preserve">Mediante la sentencia de unificación No. </w:t>
      </w:r>
      <w:hyperlink r:id="rId19" w:history="1">
        <w:r w:rsidRPr="002956F9">
          <w:rPr>
            <w:rStyle w:val="Hipervnculo"/>
            <w:rFonts w:ascii="Arial" w:hAnsi="Arial" w:cs="Arial"/>
            <w:b/>
            <w:bCs/>
            <w:color w:val="auto"/>
            <w:spacing w:val="12"/>
            <w:u w:val="none"/>
            <w:shd w:val="clear" w:color="auto" w:fill="FFFFFF"/>
          </w:rPr>
          <w:t>SC328 del 21 de septiembre de 2023</w:t>
        </w:r>
      </w:hyperlink>
      <w:r w:rsidRPr="002956F9">
        <w:rPr>
          <w:rFonts w:ascii="Arial" w:hAnsi="Arial" w:cs="Arial"/>
          <w:shd w:val="clear" w:color="auto" w:fill="FFFFFF"/>
        </w:rPr>
        <w:t xml:space="preserve"> la Sala de Casación Civil señaló que:</w:t>
      </w:r>
    </w:p>
    <w:p w14:paraId="62CC9217" w14:textId="77777777" w:rsidR="005D1650" w:rsidRPr="002956F9" w:rsidRDefault="005D1650" w:rsidP="002956F9">
      <w:pPr>
        <w:autoSpaceDE w:val="0"/>
        <w:autoSpaceDN w:val="0"/>
        <w:adjustRightInd w:val="0"/>
        <w:spacing w:after="0" w:line="312" w:lineRule="auto"/>
        <w:jc w:val="both"/>
        <w:rPr>
          <w:rFonts w:ascii="Arial" w:hAnsi="Arial" w:cs="Arial"/>
          <w:sz w:val="23"/>
          <w:szCs w:val="23"/>
          <w:shd w:val="clear" w:color="auto" w:fill="FFFFFF"/>
        </w:rPr>
      </w:pPr>
    </w:p>
    <w:p w14:paraId="5D0D5C69" w14:textId="77777777" w:rsidR="005D1650" w:rsidRPr="002956F9" w:rsidRDefault="005D1650" w:rsidP="002956F9">
      <w:pPr>
        <w:autoSpaceDE w:val="0"/>
        <w:autoSpaceDN w:val="0"/>
        <w:adjustRightInd w:val="0"/>
        <w:spacing w:after="0" w:line="240" w:lineRule="auto"/>
        <w:ind w:left="851" w:right="843"/>
        <w:jc w:val="both"/>
        <w:rPr>
          <w:rFonts w:ascii="Arial" w:hAnsi="Arial" w:cs="Arial"/>
          <w:sz w:val="20"/>
          <w:szCs w:val="20"/>
        </w:rPr>
      </w:pPr>
      <w:r w:rsidRPr="002956F9">
        <w:rPr>
          <w:rFonts w:ascii="Arial" w:hAnsi="Arial" w:cs="Arial"/>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w:t>
      </w:r>
      <w:proofErr w:type="spellStart"/>
      <w:r w:rsidRPr="002956F9">
        <w:rPr>
          <w:rFonts w:ascii="Arial" w:hAnsi="Arial" w:cs="Arial"/>
          <w:sz w:val="20"/>
          <w:szCs w:val="20"/>
        </w:rPr>
        <w:t>ibídem</w:t>
      </w:r>
      <w:proofErr w:type="spellEnd"/>
      <w:r w:rsidRPr="002956F9">
        <w:rPr>
          <w:rFonts w:ascii="Arial" w:hAnsi="Arial" w:cs="Arial"/>
          <w:sz w:val="20"/>
          <w:szCs w:val="20"/>
        </w:rPr>
        <w:t xml:space="preserve"> y las advertencias de mora establecidas en los cánones 1068 y 1152 del mismo Código; (</w:t>
      </w:r>
      <w:proofErr w:type="spellStart"/>
      <w:r w:rsidRPr="002956F9">
        <w:rPr>
          <w:rFonts w:ascii="Arial" w:hAnsi="Arial" w:cs="Arial"/>
          <w:sz w:val="20"/>
          <w:szCs w:val="20"/>
        </w:rPr>
        <w:t>ii</w:t>
      </w:r>
      <w:proofErr w:type="spellEnd"/>
      <w:r w:rsidRPr="002956F9">
        <w:rPr>
          <w:rFonts w:ascii="Arial" w:hAnsi="Arial" w:cs="Arial"/>
          <w:sz w:val="20"/>
          <w:szCs w:val="20"/>
        </w:rPr>
        <w:t>) el clausulado del contrato, que corresponde a las condiciones negociales generales o clausulado general; y (</w:t>
      </w:r>
      <w:proofErr w:type="spellStart"/>
      <w:r w:rsidRPr="002956F9">
        <w:rPr>
          <w:rFonts w:ascii="Arial" w:hAnsi="Arial" w:cs="Arial"/>
          <w:sz w:val="20"/>
          <w:szCs w:val="20"/>
        </w:rPr>
        <w:t>iii</w:t>
      </w:r>
      <w:proofErr w:type="spellEnd"/>
      <w:r w:rsidRPr="002956F9">
        <w:rPr>
          <w:rFonts w:ascii="Arial" w:hAnsi="Arial" w:cs="Arial"/>
          <w:sz w:val="20"/>
          <w:szCs w:val="20"/>
        </w:rPr>
        <w:t xml:space="preserve">) los anexos, en los términos del artículo 1048 </w:t>
      </w:r>
      <w:proofErr w:type="spellStart"/>
      <w:r w:rsidRPr="002956F9">
        <w:rPr>
          <w:rFonts w:ascii="Arial" w:hAnsi="Arial" w:cs="Arial"/>
          <w:sz w:val="20"/>
          <w:szCs w:val="20"/>
        </w:rPr>
        <w:t>ejusdem</w:t>
      </w:r>
      <w:proofErr w:type="spellEnd"/>
      <w:r w:rsidRPr="002956F9">
        <w:rPr>
          <w:rFonts w:ascii="Arial" w:hAnsi="Arial" w:cs="Arial"/>
          <w:sz w:val="20"/>
          <w:szCs w:val="20"/>
        </w:rPr>
        <w:t>.</w:t>
      </w:r>
    </w:p>
    <w:p w14:paraId="649F231A" w14:textId="77777777" w:rsidR="005D1650" w:rsidRPr="002956F9" w:rsidRDefault="005D1650" w:rsidP="002956F9">
      <w:pPr>
        <w:autoSpaceDE w:val="0"/>
        <w:autoSpaceDN w:val="0"/>
        <w:adjustRightInd w:val="0"/>
        <w:spacing w:after="0" w:line="240" w:lineRule="auto"/>
        <w:ind w:left="851" w:right="843"/>
        <w:rPr>
          <w:rFonts w:ascii="Arial" w:hAnsi="Arial" w:cs="Arial"/>
          <w:sz w:val="20"/>
          <w:szCs w:val="20"/>
        </w:rPr>
      </w:pPr>
    </w:p>
    <w:p w14:paraId="4812790E" w14:textId="77777777" w:rsidR="005D1650" w:rsidRPr="002956F9" w:rsidRDefault="005D1650" w:rsidP="002956F9">
      <w:pPr>
        <w:autoSpaceDE w:val="0"/>
        <w:autoSpaceDN w:val="0"/>
        <w:adjustRightInd w:val="0"/>
        <w:spacing w:after="0" w:line="240" w:lineRule="auto"/>
        <w:ind w:left="851" w:right="843"/>
        <w:jc w:val="both"/>
        <w:rPr>
          <w:rFonts w:ascii="Arial" w:hAnsi="Arial" w:cs="Arial"/>
          <w:sz w:val="20"/>
          <w:szCs w:val="20"/>
        </w:rPr>
      </w:pPr>
      <w:r w:rsidRPr="002956F9">
        <w:rPr>
          <w:rFonts w:ascii="Arial" w:hAnsi="Arial" w:cs="Arial"/>
          <w:sz w:val="20"/>
          <w:szCs w:val="20"/>
        </w:rPr>
        <w:lastRenderedPageBreak/>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07BAFB69" w14:textId="77777777" w:rsidR="005D1650" w:rsidRPr="002956F9" w:rsidRDefault="005D1650" w:rsidP="002956F9">
      <w:pPr>
        <w:autoSpaceDE w:val="0"/>
        <w:autoSpaceDN w:val="0"/>
        <w:adjustRightInd w:val="0"/>
        <w:spacing w:after="0" w:line="240" w:lineRule="auto"/>
        <w:ind w:left="851" w:right="843"/>
        <w:jc w:val="both"/>
        <w:rPr>
          <w:rFonts w:ascii="Arial" w:hAnsi="Arial" w:cs="Arial"/>
          <w:sz w:val="20"/>
          <w:szCs w:val="20"/>
        </w:rPr>
      </w:pPr>
    </w:p>
    <w:p w14:paraId="2B4B9F25" w14:textId="77777777" w:rsidR="005D1650" w:rsidRPr="002956F9" w:rsidRDefault="005D1650" w:rsidP="002956F9">
      <w:pPr>
        <w:autoSpaceDE w:val="0"/>
        <w:autoSpaceDN w:val="0"/>
        <w:adjustRightInd w:val="0"/>
        <w:spacing w:after="0" w:line="240" w:lineRule="auto"/>
        <w:ind w:left="851" w:right="843"/>
        <w:jc w:val="both"/>
        <w:rPr>
          <w:rFonts w:ascii="Arial" w:hAnsi="Arial" w:cs="Arial"/>
          <w:i/>
          <w:iCs/>
          <w:sz w:val="20"/>
          <w:szCs w:val="20"/>
        </w:rPr>
      </w:pPr>
      <w:r w:rsidRPr="002956F9">
        <w:rPr>
          <w:rFonts w:ascii="Arial" w:hAnsi="Arial" w:cs="Arial"/>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2956F9">
        <w:rPr>
          <w:rFonts w:ascii="Arial" w:hAnsi="Arial" w:cs="Arial"/>
          <w:b/>
          <w:bCs/>
          <w:sz w:val="20"/>
          <w:szCs w:val="20"/>
        </w:rPr>
        <w:t xml:space="preserve">a partir de allí </w:t>
      </w:r>
      <w:r w:rsidRPr="002956F9">
        <w:rPr>
          <w:rFonts w:ascii="Arial" w:hAnsi="Arial" w:cs="Arial"/>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0F252A88" w14:textId="77777777" w:rsidR="005D1650" w:rsidRPr="002956F9" w:rsidRDefault="005D1650" w:rsidP="002956F9">
      <w:pPr>
        <w:autoSpaceDE w:val="0"/>
        <w:autoSpaceDN w:val="0"/>
        <w:adjustRightInd w:val="0"/>
        <w:spacing w:after="0" w:line="312" w:lineRule="auto"/>
        <w:rPr>
          <w:rFonts w:ascii="Arial" w:hAnsi="Arial" w:cs="Arial"/>
          <w:b/>
          <w:bCs/>
          <w:i/>
          <w:iCs/>
        </w:rPr>
      </w:pPr>
    </w:p>
    <w:p w14:paraId="1FDD5FF3" w14:textId="77777777" w:rsidR="005D1650" w:rsidRPr="002956F9" w:rsidRDefault="005D1650" w:rsidP="002956F9">
      <w:pPr>
        <w:spacing w:after="0" w:line="312" w:lineRule="auto"/>
        <w:jc w:val="both"/>
        <w:rPr>
          <w:rFonts w:ascii="Arial" w:hAnsi="Arial" w:cs="Arial"/>
        </w:rPr>
      </w:pPr>
      <w:r w:rsidRPr="002956F9">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0AB6BE21" w14:textId="77777777" w:rsidR="005D1650" w:rsidRPr="002956F9" w:rsidRDefault="005D1650" w:rsidP="002956F9">
      <w:pPr>
        <w:spacing w:after="0" w:line="312" w:lineRule="auto"/>
        <w:jc w:val="both"/>
        <w:rPr>
          <w:rFonts w:ascii="Arial" w:hAnsi="Arial" w:cs="Arial"/>
        </w:rPr>
      </w:pPr>
    </w:p>
    <w:p w14:paraId="1FA8AB17" w14:textId="77777777" w:rsidR="005D1650" w:rsidRPr="002956F9" w:rsidRDefault="005D1650" w:rsidP="002956F9">
      <w:pPr>
        <w:spacing w:after="0" w:line="312" w:lineRule="auto"/>
        <w:jc w:val="both"/>
        <w:rPr>
          <w:rFonts w:ascii="Arial" w:hAnsi="Arial" w:cs="Arial"/>
          <w:lang w:val="es-ES_tradnl"/>
        </w:rPr>
      </w:pPr>
      <w:r w:rsidRPr="002956F9">
        <w:rPr>
          <w:rFonts w:ascii="Arial" w:hAnsi="Arial" w:cs="Arial"/>
          <w:lang w:val="es-ES_tradnl"/>
        </w:rPr>
        <w:t xml:space="preserve">Sobre la ubicación de las exclusiones pactadas en el instrumento </w:t>
      </w:r>
      <w:proofErr w:type="spellStart"/>
      <w:r w:rsidRPr="002956F9">
        <w:rPr>
          <w:rFonts w:ascii="Arial" w:hAnsi="Arial" w:cs="Arial"/>
          <w:lang w:val="es-ES_tradnl"/>
        </w:rPr>
        <w:t>asegurativo</w:t>
      </w:r>
      <w:proofErr w:type="spellEnd"/>
      <w:r w:rsidRPr="002956F9">
        <w:rPr>
          <w:rFonts w:ascii="Arial" w:hAnsi="Arial" w:cs="Arial"/>
          <w:lang w:val="es-ES_tradnl"/>
        </w:rPr>
        <w:t xml:space="preserve">, </w:t>
      </w:r>
      <w:r w:rsidRPr="002956F9">
        <w:rPr>
          <w:rFonts w:ascii="Arial" w:hAnsi="Arial" w:cs="Arial"/>
        </w:rPr>
        <w:t>en la Circular Básica Jurídica 029 de 2014, de la referida entidad, se reafirmó la postura realizando una regulación de la emisión de las pólizas y del contenido que estas debían tener, así:</w:t>
      </w:r>
    </w:p>
    <w:p w14:paraId="24B8668D" w14:textId="77777777" w:rsidR="005D1650" w:rsidRPr="002956F9" w:rsidRDefault="005D1650" w:rsidP="002956F9">
      <w:pPr>
        <w:spacing w:after="0" w:line="312" w:lineRule="auto"/>
        <w:jc w:val="both"/>
        <w:rPr>
          <w:rFonts w:ascii="Arial" w:hAnsi="Arial" w:cs="Arial"/>
        </w:rPr>
      </w:pPr>
    </w:p>
    <w:p w14:paraId="5142F6DA" w14:textId="77777777" w:rsidR="005D1650" w:rsidRPr="002956F9" w:rsidRDefault="005D1650" w:rsidP="002956F9">
      <w:pPr>
        <w:spacing w:after="0" w:line="240" w:lineRule="auto"/>
        <w:ind w:left="850" w:right="850"/>
        <w:jc w:val="both"/>
        <w:rPr>
          <w:rFonts w:ascii="Arial" w:hAnsi="Arial" w:cs="Arial"/>
          <w:iCs/>
          <w:sz w:val="20"/>
          <w:szCs w:val="20"/>
        </w:rPr>
      </w:pPr>
      <w:r w:rsidRPr="002956F9">
        <w:rPr>
          <w:rFonts w:ascii="Arial" w:hAnsi="Arial" w:cs="Arial"/>
          <w:iCs/>
          <w:sz w:val="20"/>
          <w:szCs w:val="20"/>
        </w:rPr>
        <w:t>“1.2.1. Requisitos generales de las pólizas de seguros:</w:t>
      </w:r>
    </w:p>
    <w:p w14:paraId="1104FBEA" w14:textId="77777777" w:rsidR="005D1650" w:rsidRPr="002956F9" w:rsidRDefault="005D1650" w:rsidP="002956F9">
      <w:pPr>
        <w:spacing w:after="0" w:line="240" w:lineRule="auto"/>
        <w:ind w:left="850" w:right="850"/>
        <w:jc w:val="both"/>
        <w:rPr>
          <w:rFonts w:ascii="Arial" w:hAnsi="Arial" w:cs="Arial"/>
          <w:iCs/>
          <w:sz w:val="20"/>
          <w:szCs w:val="20"/>
        </w:rPr>
      </w:pPr>
      <w:r w:rsidRPr="002956F9">
        <w:rPr>
          <w:rFonts w:ascii="Arial" w:hAnsi="Arial" w:cs="Arial"/>
          <w:iCs/>
          <w:sz w:val="20"/>
          <w:szCs w:val="20"/>
        </w:rPr>
        <w:t>Para el adecuado cumplimiento de lo señalado en el </w:t>
      </w:r>
      <w:hyperlink r:id="rId20" w:tgtFrame="_blank" w:history="1">
        <w:r w:rsidRPr="002956F9">
          <w:rPr>
            <w:rStyle w:val="Hipervnculo"/>
            <w:rFonts w:ascii="Arial" w:hAnsi="Arial" w:cs="Arial"/>
            <w:iCs/>
            <w:color w:val="auto"/>
            <w:sz w:val="20"/>
            <w:szCs w:val="20"/>
          </w:rPr>
          <w:t>numeral 2 del art. 184</w:t>
        </w:r>
      </w:hyperlink>
      <w:r w:rsidRPr="002956F9">
        <w:rPr>
          <w:rFonts w:ascii="Arial" w:hAnsi="Arial" w:cs="Arial"/>
          <w:iCs/>
          <w:sz w:val="20"/>
          <w:szCs w:val="20"/>
        </w:rPr>
        <w:t> del </w:t>
      </w:r>
      <w:hyperlink r:id="rId21" w:tgtFrame="_blank" w:history="1">
        <w:r w:rsidRPr="002956F9">
          <w:rPr>
            <w:rStyle w:val="Hipervnculo"/>
            <w:rFonts w:ascii="Arial" w:hAnsi="Arial" w:cs="Arial"/>
            <w:iCs/>
            <w:color w:val="auto"/>
            <w:sz w:val="20"/>
            <w:szCs w:val="20"/>
          </w:rPr>
          <w:t>EOSF</w:t>
        </w:r>
      </w:hyperlink>
      <w:r w:rsidRPr="002956F9">
        <w:rPr>
          <w:rFonts w:ascii="Arial" w:hAnsi="Arial" w:cs="Arial"/>
          <w:iCs/>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0740F702" w14:textId="77777777" w:rsidR="005D1650" w:rsidRPr="002956F9" w:rsidRDefault="005D1650" w:rsidP="002956F9">
      <w:pPr>
        <w:spacing w:after="0" w:line="240" w:lineRule="auto"/>
        <w:ind w:left="850" w:right="850"/>
        <w:jc w:val="both"/>
        <w:rPr>
          <w:rFonts w:ascii="Arial" w:hAnsi="Arial" w:cs="Arial"/>
          <w:iCs/>
          <w:sz w:val="20"/>
          <w:szCs w:val="20"/>
        </w:rPr>
      </w:pPr>
      <w:r w:rsidRPr="002956F9">
        <w:rPr>
          <w:rFonts w:ascii="Arial" w:hAnsi="Arial" w:cs="Arial"/>
          <w:iCs/>
          <w:sz w:val="20"/>
          <w:szCs w:val="20"/>
        </w:rPr>
        <w:t>1.2.1.1. </w:t>
      </w:r>
      <w:r w:rsidRPr="002956F9">
        <w:rPr>
          <w:rFonts w:ascii="Arial" w:hAnsi="Arial" w:cs="Arial"/>
          <w:iCs/>
          <w:sz w:val="20"/>
          <w:szCs w:val="20"/>
          <w:u w:val="single"/>
        </w:rPr>
        <w:t>En la carátula:</w:t>
      </w:r>
    </w:p>
    <w:p w14:paraId="6250C7A3" w14:textId="77777777" w:rsidR="005D1650" w:rsidRPr="002956F9" w:rsidRDefault="005D1650" w:rsidP="002956F9">
      <w:pPr>
        <w:spacing w:after="0" w:line="240" w:lineRule="auto"/>
        <w:ind w:left="850" w:right="850"/>
        <w:jc w:val="both"/>
        <w:rPr>
          <w:rFonts w:ascii="Arial" w:hAnsi="Arial" w:cs="Arial"/>
          <w:iCs/>
          <w:sz w:val="20"/>
          <w:szCs w:val="20"/>
        </w:rPr>
      </w:pPr>
      <w:r w:rsidRPr="002956F9">
        <w:rPr>
          <w:rFonts w:ascii="Arial" w:hAnsi="Arial" w:cs="Arial"/>
          <w:iCs/>
          <w:sz w:val="20"/>
          <w:szCs w:val="20"/>
        </w:rPr>
        <w:t xml:space="preserve">1.2.1.1.1. Las condiciones particulares previstas en el art. 1047 del </w:t>
      </w:r>
      <w:proofErr w:type="spellStart"/>
      <w:r w:rsidRPr="002956F9">
        <w:rPr>
          <w:rFonts w:ascii="Arial" w:hAnsi="Arial" w:cs="Arial"/>
          <w:iCs/>
          <w:sz w:val="20"/>
          <w:szCs w:val="20"/>
        </w:rPr>
        <w:t>C.Co</w:t>
      </w:r>
      <w:proofErr w:type="spellEnd"/>
      <w:r w:rsidRPr="002956F9">
        <w:rPr>
          <w:rFonts w:ascii="Arial" w:hAnsi="Arial" w:cs="Arial"/>
          <w:iCs/>
          <w:sz w:val="20"/>
          <w:szCs w:val="20"/>
        </w:rPr>
        <w:t>.</w:t>
      </w:r>
    </w:p>
    <w:p w14:paraId="5007B618" w14:textId="77777777" w:rsidR="005D1650" w:rsidRPr="002956F9" w:rsidRDefault="005D1650" w:rsidP="002956F9">
      <w:pPr>
        <w:spacing w:after="0" w:line="240" w:lineRule="auto"/>
        <w:ind w:left="850" w:right="850"/>
        <w:jc w:val="both"/>
        <w:rPr>
          <w:rFonts w:ascii="Arial" w:hAnsi="Arial" w:cs="Arial"/>
          <w:iCs/>
          <w:sz w:val="20"/>
          <w:szCs w:val="20"/>
        </w:rPr>
      </w:pPr>
      <w:r w:rsidRPr="002956F9">
        <w:rPr>
          <w:rFonts w:ascii="Arial" w:hAnsi="Arial" w:cs="Arial"/>
          <w:iCs/>
          <w:sz w:val="20"/>
          <w:szCs w:val="20"/>
        </w:rPr>
        <w:t xml:space="preserve">1.2.1.1.2. En caracteres destacados o resaltados, es decir, que se distingan del resto del texto de la impresión, el contenido del inciso 1º del art. 1068 del </w:t>
      </w:r>
      <w:proofErr w:type="spellStart"/>
      <w:r w:rsidRPr="002956F9">
        <w:rPr>
          <w:rFonts w:ascii="Arial" w:hAnsi="Arial" w:cs="Arial"/>
          <w:iCs/>
          <w:sz w:val="20"/>
          <w:szCs w:val="20"/>
        </w:rPr>
        <w:t>C.Co</w:t>
      </w:r>
      <w:proofErr w:type="spellEnd"/>
      <w:r w:rsidRPr="002956F9">
        <w:rPr>
          <w:rFonts w:ascii="Arial" w:hAnsi="Arial" w:cs="Arial"/>
          <w:iCs/>
          <w:sz w:val="20"/>
          <w:szCs w:val="20"/>
        </w:rPr>
        <w:t>. Para el caso de los seguros de vida, el contenido del art. 1152 del mismo ordenamiento legal.</w:t>
      </w:r>
    </w:p>
    <w:p w14:paraId="52E1968D" w14:textId="77777777" w:rsidR="005D1650" w:rsidRPr="002956F9" w:rsidRDefault="005D1650" w:rsidP="002956F9">
      <w:pPr>
        <w:spacing w:after="0" w:line="240" w:lineRule="auto"/>
        <w:ind w:left="850" w:right="850"/>
        <w:jc w:val="both"/>
        <w:rPr>
          <w:rFonts w:ascii="Arial" w:hAnsi="Arial" w:cs="Arial"/>
          <w:iCs/>
          <w:sz w:val="20"/>
          <w:szCs w:val="20"/>
        </w:rPr>
      </w:pPr>
      <w:r w:rsidRPr="002956F9">
        <w:rPr>
          <w:rFonts w:ascii="Arial" w:hAnsi="Arial" w:cs="Arial"/>
          <w:iCs/>
          <w:sz w:val="20"/>
          <w:szCs w:val="20"/>
        </w:rPr>
        <w:t>1.2.1.2. </w:t>
      </w:r>
      <w:r w:rsidRPr="002956F9">
        <w:rPr>
          <w:rFonts w:ascii="Arial" w:hAnsi="Arial" w:cs="Arial"/>
          <w:iCs/>
          <w:sz w:val="20"/>
          <w:szCs w:val="20"/>
          <w:u w:val="single"/>
        </w:rPr>
        <w:t>A partir de la primera página de la póliza (amparos y exclusiones)</w:t>
      </w:r>
    </w:p>
    <w:p w14:paraId="33598547" w14:textId="77777777" w:rsidR="005D1650" w:rsidRPr="002956F9" w:rsidRDefault="005D1650" w:rsidP="002956F9">
      <w:pPr>
        <w:spacing w:after="0" w:line="240" w:lineRule="auto"/>
        <w:ind w:left="850" w:right="850"/>
        <w:jc w:val="both"/>
        <w:rPr>
          <w:rFonts w:ascii="Arial" w:hAnsi="Arial" w:cs="Arial"/>
          <w:iCs/>
          <w:sz w:val="20"/>
          <w:szCs w:val="20"/>
        </w:rPr>
      </w:pPr>
      <w:r w:rsidRPr="002956F9">
        <w:rPr>
          <w:rFonts w:ascii="Arial" w:hAnsi="Arial" w:cs="Arial"/>
          <w:b/>
          <w:bCs/>
          <w:iCs/>
          <w:sz w:val="20"/>
          <w:szCs w:val="20"/>
          <w:u w:val="single"/>
        </w:rPr>
        <w:t>Los amparos básicos y todas las exclusiones que se estipulen deben consignarse en forma continua</w:t>
      </w:r>
      <w:r w:rsidRPr="002956F9">
        <w:rPr>
          <w:rFonts w:ascii="Arial" w:hAnsi="Arial" w:cs="Arial"/>
          <w:iCs/>
          <w:sz w:val="20"/>
          <w:szCs w:val="20"/>
          <w:u w:val="single"/>
        </w:rPr>
        <w:t> </w:t>
      </w:r>
      <w:r w:rsidRPr="002956F9">
        <w:rPr>
          <w:rFonts w:ascii="Arial" w:hAnsi="Arial" w:cs="Arial"/>
          <w:b/>
          <w:bCs/>
          <w:iCs/>
          <w:sz w:val="20"/>
          <w:szCs w:val="20"/>
          <w:u w:val="single"/>
        </w:rPr>
        <w:t>a</w:t>
      </w:r>
      <w:r w:rsidRPr="002956F9">
        <w:rPr>
          <w:rFonts w:ascii="Arial" w:hAnsi="Arial" w:cs="Arial"/>
          <w:iCs/>
          <w:sz w:val="20"/>
          <w:szCs w:val="20"/>
          <w:u w:val="single"/>
        </w:rPr>
        <w:t> </w:t>
      </w:r>
      <w:r w:rsidRPr="002956F9">
        <w:rPr>
          <w:rFonts w:ascii="Arial" w:hAnsi="Arial" w:cs="Arial"/>
          <w:b/>
          <w:bCs/>
          <w:iCs/>
          <w:sz w:val="20"/>
          <w:szCs w:val="20"/>
          <w:u w:val="single"/>
        </w:rPr>
        <w:t>partir de la primera página de la póliza</w:t>
      </w:r>
      <w:r w:rsidRPr="002956F9">
        <w:rPr>
          <w:rFonts w:ascii="Arial" w:hAnsi="Arial" w:cs="Arial"/>
          <w:iCs/>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0C5AB768" w14:textId="77777777" w:rsidR="005D1650" w:rsidRPr="002956F9" w:rsidRDefault="005D1650" w:rsidP="002956F9">
      <w:pPr>
        <w:spacing w:after="0" w:line="312" w:lineRule="auto"/>
        <w:jc w:val="both"/>
        <w:rPr>
          <w:rFonts w:ascii="Arial" w:hAnsi="Arial" w:cs="Arial"/>
          <w:lang w:val="es-ES_tradnl"/>
        </w:rPr>
      </w:pPr>
    </w:p>
    <w:p w14:paraId="0F3AD69E" w14:textId="77777777" w:rsidR="005D1650" w:rsidRPr="002956F9" w:rsidRDefault="005D1650" w:rsidP="002956F9">
      <w:pPr>
        <w:spacing w:after="0" w:line="312" w:lineRule="auto"/>
        <w:jc w:val="both"/>
        <w:rPr>
          <w:rFonts w:ascii="Arial" w:hAnsi="Arial" w:cs="Arial"/>
        </w:rPr>
      </w:pPr>
      <w:r w:rsidRPr="002956F9">
        <w:rPr>
          <w:rFonts w:ascii="Arial" w:hAnsi="Arial" w:cs="Arial"/>
        </w:rPr>
        <w:t xml:space="preserve">En ese sentido, la regulación de la Superintendencia Financiera de </w:t>
      </w:r>
      <w:proofErr w:type="gramStart"/>
      <w:r w:rsidRPr="002956F9">
        <w:rPr>
          <w:rFonts w:ascii="Arial" w:hAnsi="Arial" w:cs="Arial"/>
        </w:rPr>
        <w:t>Colombia,</w:t>
      </w:r>
      <w:proofErr w:type="gramEnd"/>
      <w:r w:rsidRPr="002956F9">
        <w:rPr>
          <w:rFonts w:ascii="Arial" w:hAnsi="Arial" w:cs="Arial"/>
        </w:rPr>
        <w:t xml:space="preserve">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w:t>
      </w:r>
      <w:proofErr w:type="gramStart"/>
      <w:r w:rsidRPr="002956F9">
        <w:rPr>
          <w:rFonts w:ascii="Arial" w:hAnsi="Arial" w:cs="Arial"/>
        </w:rPr>
        <w:t>Director</w:t>
      </w:r>
      <w:proofErr w:type="gramEnd"/>
      <w:r w:rsidRPr="002956F9">
        <w:rPr>
          <w:rFonts w:ascii="Arial" w:hAnsi="Arial" w:cs="Arial"/>
        </w:rPr>
        <w:t xml:space="preserve"> Legal de Seguros), conceptuando lo siguiente:</w:t>
      </w:r>
    </w:p>
    <w:p w14:paraId="5F4829F6" w14:textId="77777777" w:rsidR="005D1650" w:rsidRPr="002956F9" w:rsidRDefault="005D1650" w:rsidP="002956F9">
      <w:pPr>
        <w:spacing w:after="0" w:line="312" w:lineRule="auto"/>
        <w:jc w:val="both"/>
        <w:rPr>
          <w:rFonts w:ascii="Arial" w:hAnsi="Arial" w:cs="Arial"/>
        </w:rPr>
      </w:pPr>
    </w:p>
    <w:p w14:paraId="6E7EB5E7" w14:textId="77777777" w:rsidR="005D1650" w:rsidRPr="002956F9" w:rsidRDefault="005D1650" w:rsidP="002956F9">
      <w:pPr>
        <w:spacing w:after="0" w:line="240" w:lineRule="auto"/>
        <w:ind w:left="850" w:right="850"/>
        <w:jc w:val="both"/>
        <w:rPr>
          <w:rFonts w:ascii="Arial" w:hAnsi="Arial" w:cs="Arial"/>
          <w:iCs/>
          <w:sz w:val="20"/>
          <w:szCs w:val="20"/>
        </w:rPr>
      </w:pPr>
      <w:r w:rsidRPr="002956F9">
        <w:rPr>
          <w:rFonts w:ascii="Arial" w:hAnsi="Arial" w:cs="Arial"/>
          <w:iCs/>
          <w:sz w:val="20"/>
          <w:szCs w:val="20"/>
        </w:rPr>
        <w:t xml:space="preserve">“Bajo esta línea de interpretación, debe entenderse que en aquellos casos en que en consideración al número de amparos y sus respectivas exclusiones, así como la necesidad </w:t>
      </w:r>
      <w:r w:rsidRPr="002956F9">
        <w:rPr>
          <w:rFonts w:ascii="Arial" w:hAnsi="Arial" w:cs="Arial"/>
          <w:iCs/>
          <w:sz w:val="20"/>
          <w:szCs w:val="20"/>
        </w:rPr>
        <w:lastRenderedPageBreak/>
        <w:t>de ofrecer una descripción legible, clara y comprensible de los mismos, no sea susceptible incorporar todos estos conceptos en una sola página</w:t>
      </w:r>
      <w:r w:rsidRPr="002956F9">
        <w:rPr>
          <w:rFonts w:ascii="Arial" w:hAnsi="Arial" w:cs="Arial"/>
          <w:b/>
          <w:bCs/>
          <w:iCs/>
          <w:sz w:val="20"/>
          <w:szCs w:val="20"/>
        </w:rPr>
        <w:t>, </w:t>
      </w:r>
      <w:r w:rsidRPr="002956F9">
        <w:rPr>
          <w:rFonts w:ascii="Arial" w:hAnsi="Arial" w:cs="Arial"/>
          <w:iCs/>
          <w:sz w:val="20"/>
          <w:szCs w:val="20"/>
        </w:rPr>
        <w:t>pueden quedar, tanto los primeros como las segundas, </w:t>
      </w:r>
      <w:r w:rsidRPr="002956F9">
        <w:rPr>
          <w:rFonts w:ascii="Arial" w:hAnsi="Arial" w:cs="Arial"/>
          <w:iCs/>
          <w:sz w:val="20"/>
          <w:szCs w:val="20"/>
          <w:u w:val="single"/>
        </w:rPr>
        <w:t>consignados en forma continua a partir de la primera página de la póliza, como lo precisa la instrucción de este Supervisor</w:t>
      </w:r>
      <w:r w:rsidRPr="002956F9">
        <w:rPr>
          <w:rFonts w:ascii="Arial" w:hAnsi="Arial" w:cs="Arial"/>
          <w:iCs/>
          <w:sz w:val="20"/>
          <w:szCs w:val="20"/>
        </w:rPr>
        <w:t>”.</w:t>
      </w:r>
    </w:p>
    <w:p w14:paraId="0E156292" w14:textId="77777777" w:rsidR="005D1650" w:rsidRPr="002956F9" w:rsidRDefault="005D1650" w:rsidP="002956F9">
      <w:pPr>
        <w:spacing w:after="0" w:line="312" w:lineRule="auto"/>
        <w:jc w:val="both"/>
        <w:rPr>
          <w:rFonts w:ascii="Arial" w:hAnsi="Arial" w:cs="Arial"/>
        </w:rPr>
      </w:pPr>
    </w:p>
    <w:p w14:paraId="6573340F" w14:textId="77777777" w:rsidR="005D1650" w:rsidRPr="002956F9" w:rsidRDefault="005D1650" w:rsidP="002956F9">
      <w:pPr>
        <w:spacing w:after="0" w:line="312" w:lineRule="auto"/>
        <w:jc w:val="both"/>
        <w:rPr>
          <w:rFonts w:ascii="Arial" w:hAnsi="Arial" w:cs="Arial"/>
        </w:rPr>
      </w:pPr>
      <w:r w:rsidRPr="002956F9">
        <w:rPr>
          <w:rFonts w:ascii="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0FA1060F" w14:textId="77777777" w:rsidR="005D1650" w:rsidRPr="002956F9" w:rsidRDefault="005D1650" w:rsidP="002956F9">
      <w:pPr>
        <w:spacing w:after="0" w:line="312" w:lineRule="auto"/>
        <w:jc w:val="both"/>
        <w:rPr>
          <w:rFonts w:ascii="Arial" w:hAnsi="Arial" w:cs="Arial"/>
        </w:rPr>
      </w:pPr>
    </w:p>
    <w:p w14:paraId="2F72226D" w14:textId="77777777" w:rsidR="005D1650" w:rsidRPr="002956F9" w:rsidRDefault="005D1650" w:rsidP="002956F9">
      <w:pPr>
        <w:spacing w:after="0" w:line="312" w:lineRule="auto"/>
        <w:jc w:val="both"/>
        <w:rPr>
          <w:rFonts w:ascii="Arial" w:hAnsi="Arial" w:cs="Arial"/>
        </w:rPr>
      </w:pPr>
      <w:r w:rsidRPr="002956F9">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489F732F" w14:textId="77777777" w:rsidR="005D1650" w:rsidRPr="002956F9" w:rsidRDefault="005D1650" w:rsidP="002956F9">
      <w:pPr>
        <w:spacing w:after="0" w:line="312" w:lineRule="auto"/>
        <w:ind w:left="426"/>
        <w:jc w:val="both"/>
        <w:rPr>
          <w:rFonts w:ascii="Arial" w:hAnsi="Arial" w:cs="Arial"/>
        </w:rPr>
      </w:pPr>
    </w:p>
    <w:p w14:paraId="2812A5C5" w14:textId="77777777" w:rsidR="005D1650" w:rsidRPr="002956F9" w:rsidRDefault="005D1650" w:rsidP="002956F9">
      <w:pPr>
        <w:spacing w:after="0" w:line="240" w:lineRule="auto"/>
        <w:ind w:left="850" w:right="850"/>
        <w:jc w:val="both"/>
        <w:rPr>
          <w:rFonts w:ascii="Arial" w:hAnsi="Arial" w:cs="Arial"/>
          <w:iCs/>
          <w:sz w:val="20"/>
          <w:szCs w:val="20"/>
        </w:rPr>
      </w:pPr>
      <w:r w:rsidRPr="002956F9">
        <w:rPr>
          <w:rFonts w:ascii="Arial" w:hAnsi="Arial" w:cs="Arial"/>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6E6E4C48" w14:textId="77777777" w:rsidR="005D1650" w:rsidRPr="002956F9" w:rsidRDefault="005D1650" w:rsidP="002956F9">
      <w:pPr>
        <w:spacing w:after="0" w:line="312" w:lineRule="auto"/>
        <w:jc w:val="both"/>
        <w:rPr>
          <w:rFonts w:ascii="Arial" w:hAnsi="Arial" w:cs="Arial"/>
        </w:rPr>
      </w:pPr>
    </w:p>
    <w:p w14:paraId="18715E92" w14:textId="77777777" w:rsidR="005D1650" w:rsidRPr="002956F9" w:rsidRDefault="005D1650" w:rsidP="002956F9">
      <w:pPr>
        <w:spacing w:after="0" w:line="312" w:lineRule="auto"/>
        <w:jc w:val="both"/>
        <w:rPr>
          <w:rFonts w:ascii="Arial" w:hAnsi="Arial" w:cs="Arial"/>
        </w:rPr>
      </w:pPr>
      <w:r w:rsidRPr="002956F9">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5045B69E" w14:textId="77777777" w:rsidR="005D1650" w:rsidRPr="002956F9" w:rsidRDefault="005D1650" w:rsidP="002956F9">
      <w:pPr>
        <w:spacing w:after="0" w:line="312" w:lineRule="auto"/>
        <w:jc w:val="both"/>
        <w:rPr>
          <w:rFonts w:ascii="Arial" w:hAnsi="Arial" w:cs="Arial"/>
          <w:lang w:val="es-ES_tradnl"/>
        </w:rPr>
      </w:pPr>
    </w:p>
    <w:p w14:paraId="43599816" w14:textId="3B079B9A" w:rsidR="00A55255" w:rsidRPr="002956F9" w:rsidRDefault="005D1650" w:rsidP="002956F9">
      <w:pPr>
        <w:spacing w:after="0" w:line="312" w:lineRule="auto"/>
        <w:jc w:val="both"/>
        <w:rPr>
          <w:rFonts w:ascii="Arial" w:hAnsi="Arial" w:cs="Arial"/>
          <w:lang w:val="es-ES"/>
        </w:rPr>
      </w:pPr>
      <w:r w:rsidRPr="002956F9">
        <w:rPr>
          <w:rFonts w:ascii="Arial" w:hAnsi="Arial" w:cs="Arial"/>
          <w:lang w:val="es-ES_tradnl"/>
        </w:rPr>
        <w:t>En conclusión, bajo la anterior premisa, se evidencia que</w:t>
      </w:r>
      <w:r w:rsidR="00F06527" w:rsidRPr="002956F9">
        <w:rPr>
          <w:rFonts w:ascii="Arial" w:hAnsi="Arial" w:cs="Arial"/>
          <w:lang w:val="es-ES_tradnl"/>
        </w:rPr>
        <w:t xml:space="preserve"> el A Quo se equivocó al </w:t>
      </w:r>
      <w:r w:rsidR="00CF48D0" w:rsidRPr="002956F9">
        <w:rPr>
          <w:rFonts w:ascii="Arial" w:hAnsi="Arial" w:cs="Arial"/>
          <w:lang w:val="es-ES_tradnl"/>
        </w:rPr>
        <w:t xml:space="preserve">condenar a mi </w:t>
      </w:r>
      <w:r w:rsidR="00103F15" w:rsidRPr="002956F9">
        <w:rPr>
          <w:rFonts w:ascii="Arial" w:hAnsi="Arial" w:cs="Arial"/>
          <w:lang w:val="es-ES_tradnl"/>
        </w:rPr>
        <w:t xml:space="preserve">prohijada toda vez que </w:t>
      </w:r>
      <w:r w:rsidR="00A55255" w:rsidRPr="002956F9">
        <w:rPr>
          <w:rFonts w:ascii="Arial" w:hAnsi="Arial" w:cs="Arial"/>
        </w:rPr>
        <w:t xml:space="preserve">la Póliza de Responsabilidad Civil No. </w:t>
      </w:r>
      <w:r w:rsidR="00A55255" w:rsidRPr="002956F9">
        <w:rPr>
          <w:rFonts w:ascii="Arial" w:hAnsi="Arial" w:cs="Arial"/>
          <w:b/>
          <w:bCs/>
        </w:rPr>
        <w:t xml:space="preserve">1005895 </w:t>
      </w:r>
      <w:r w:rsidR="00A55255" w:rsidRPr="002956F9">
        <w:rPr>
          <w:rFonts w:ascii="Arial" w:hAnsi="Arial" w:cs="Arial"/>
        </w:rPr>
        <w:t xml:space="preserve">no ofrece cobertura material por cuanto </w:t>
      </w:r>
      <w:r w:rsidR="001C7E67" w:rsidRPr="002956F9">
        <w:rPr>
          <w:rFonts w:ascii="Arial" w:hAnsi="Arial" w:cs="Arial"/>
        </w:rPr>
        <w:t xml:space="preserve">en primer lugar, </w:t>
      </w:r>
      <w:r w:rsidR="001C7E67" w:rsidRPr="002956F9">
        <w:rPr>
          <w:rFonts w:ascii="Arial" w:hAnsi="Arial" w:cs="Arial"/>
          <w:lang w:val="es-ES_tradnl"/>
        </w:rPr>
        <w:t>las condiciones planteadas en el pliego de condiciones se convierten en clausulas vinculantes para las partes y no pueden ser desconocidas bajo ningún escenario por el operador judicial. Y, en segundo lugar, en las excepciones claramente se pactó que la póliza no ampara la responsabilidad civil (general que se refiere a la extracontractual y contractual del asegurado) indicando entre otras, pero específicamente para este caso el de las “</w:t>
      </w:r>
      <w:r w:rsidR="001C7E67" w:rsidRPr="002956F9">
        <w:rPr>
          <w:rFonts w:ascii="Arial" w:hAnsi="Arial" w:cs="Arial"/>
          <w:i/>
          <w:iCs/>
          <w:lang w:val="es-ES_tradnl"/>
        </w:rPr>
        <w:t>omisiones y errores profesionales del asegurado</w:t>
      </w:r>
      <w:r w:rsidR="001C7E67" w:rsidRPr="002956F9">
        <w:rPr>
          <w:rFonts w:ascii="Arial" w:hAnsi="Arial" w:cs="Arial"/>
          <w:lang w:val="es-ES_tradnl"/>
        </w:rPr>
        <w:t xml:space="preserve">”. En consecuencia, </w:t>
      </w:r>
      <w:r w:rsidR="00321192" w:rsidRPr="002956F9">
        <w:rPr>
          <w:rFonts w:ascii="Arial" w:hAnsi="Arial" w:cs="Arial"/>
          <w:lang w:val="es-ES_tradnl"/>
        </w:rPr>
        <w:t xml:space="preserve">solicito al H. Consejo de Estado revocar los numerales </w:t>
      </w:r>
      <w:r w:rsidR="00321192" w:rsidRPr="002956F9">
        <w:rPr>
          <w:rFonts w:ascii="Arial" w:hAnsi="Arial" w:cs="Arial"/>
          <w:b/>
          <w:bCs/>
          <w:lang w:val="es-ES_tradnl"/>
        </w:rPr>
        <w:t>TERCERO, CUARTO Y QUINTO</w:t>
      </w:r>
      <w:r w:rsidR="00321192" w:rsidRPr="002956F9">
        <w:rPr>
          <w:rFonts w:ascii="Arial" w:hAnsi="Arial" w:cs="Arial"/>
          <w:lang w:val="es-ES_tradnl"/>
        </w:rPr>
        <w:t xml:space="preserve"> y en su lugar absuelva a la </w:t>
      </w:r>
      <w:r w:rsidR="00321192" w:rsidRPr="002956F9">
        <w:rPr>
          <w:rFonts w:ascii="Arial" w:hAnsi="Arial" w:cs="Arial"/>
          <w:b/>
          <w:bCs/>
          <w:lang w:val="es-ES_tradnl"/>
        </w:rPr>
        <w:t>PREVISORA S.A. COMPAÑÍA DE SEGUROS</w:t>
      </w:r>
      <w:r w:rsidR="00321192" w:rsidRPr="002956F9">
        <w:rPr>
          <w:rFonts w:ascii="Arial" w:hAnsi="Arial" w:cs="Arial"/>
          <w:lang w:val="es-ES_tradnl"/>
        </w:rPr>
        <w:t xml:space="preserve"> de las pretensiones de la demanda. </w:t>
      </w:r>
    </w:p>
    <w:p w14:paraId="516AD3F1" w14:textId="5F2C5E0E" w:rsidR="00F06527" w:rsidRPr="002956F9" w:rsidRDefault="00F06527" w:rsidP="002956F9">
      <w:pPr>
        <w:spacing w:after="0" w:line="312" w:lineRule="auto"/>
        <w:jc w:val="both"/>
        <w:rPr>
          <w:rFonts w:ascii="Arial" w:hAnsi="Arial" w:cs="Arial"/>
          <w:lang w:val="es-ES_tradnl"/>
        </w:rPr>
      </w:pPr>
    </w:p>
    <w:p w14:paraId="7A5B3B4C" w14:textId="77777777" w:rsidR="00F06527" w:rsidRPr="002956F9" w:rsidRDefault="00F06527" w:rsidP="002956F9">
      <w:pPr>
        <w:spacing w:after="0" w:line="312" w:lineRule="auto"/>
        <w:jc w:val="both"/>
        <w:rPr>
          <w:rFonts w:ascii="Arial" w:hAnsi="Arial" w:cs="Arial"/>
          <w:lang w:val="es-ES_tradnl"/>
        </w:rPr>
      </w:pPr>
    </w:p>
    <w:p w14:paraId="2642BD32" w14:textId="467B4040" w:rsidR="00804B83" w:rsidRPr="002956F9" w:rsidRDefault="00202F32" w:rsidP="002956F9">
      <w:pPr>
        <w:pStyle w:val="Prrafodelista"/>
        <w:numPr>
          <w:ilvl w:val="1"/>
          <w:numId w:val="2"/>
        </w:numPr>
        <w:tabs>
          <w:tab w:val="left" w:pos="142"/>
          <w:tab w:val="left" w:pos="5626"/>
        </w:tabs>
        <w:spacing w:after="0" w:line="312" w:lineRule="auto"/>
        <w:ind w:left="426" w:hanging="426"/>
        <w:jc w:val="both"/>
        <w:rPr>
          <w:rFonts w:ascii="Arial" w:hAnsi="Arial" w:cs="Arial"/>
          <w:u w:val="single"/>
        </w:rPr>
      </w:pPr>
      <w:r w:rsidRPr="002956F9">
        <w:rPr>
          <w:rFonts w:ascii="Arial" w:hAnsi="Arial" w:cs="Arial"/>
          <w:b/>
          <w:u w:val="single"/>
        </w:rPr>
        <w:t xml:space="preserve">EL </w:t>
      </w:r>
      <w:r w:rsidRPr="002956F9">
        <w:rPr>
          <w:rFonts w:ascii="Arial" w:hAnsi="Arial" w:cs="Arial"/>
          <w:b/>
          <w:i/>
          <w:iCs/>
          <w:u w:val="single"/>
        </w:rPr>
        <w:t>A QUO</w:t>
      </w:r>
      <w:r w:rsidRPr="002956F9">
        <w:rPr>
          <w:rFonts w:ascii="Arial" w:hAnsi="Arial" w:cs="Arial"/>
          <w:b/>
          <w:u w:val="single"/>
        </w:rPr>
        <w:t xml:space="preserve"> DESCONOCIÓ QUE </w:t>
      </w:r>
      <w:r w:rsidR="00804B83" w:rsidRPr="002956F9">
        <w:rPr>
          <w:rFonts w:ascii="Arial" w:hAnsi="Arial" w:cs="Arial"/>
          <w:b/>
          <w:u w:val="single"/>
        </w:rPr>
        <w:t>SE PROBÓ LA INEXIGIBILIDAD DE OBLIGACIÓN INDEMNIZATORIA A CARGO DE ASEGURADORA POR INCUMPLIMIENTO DE LAS CARGAS DEL ARTÍCULO 1077 DEL CÓDIGO DE COMERCIO Y LA NO MATERIALIDAD DEL RIESGO ASEGURADO</w:t>
      </w:r>
      <w:r w:rsidR="00804B83" w:rsidRPr="002956F9">
        <w:rPr>
          <w:rFonts w:ascii="Arial" w:hAnsi="Arial" w:cs="Arial"/>
          <w:b/>
          <w:bCs/>
          <w:u w:val="single"/>
        </w:rPr>
        <w:t>.</w:t>
      </w:r>
    </w:p>
    <w:p w14:paraId="6960EE0B" w14:textId="77777777" w:rsidR="00804B83" w:rsidRPr="002956F9" w:rsidRDefault="00804B83" w:rsidP="002956F9">
      <w:pPr>
        <w:pStyle w:val="Prrafodelista"/>
        <w:tabs>
          <w:tab w:val="left" w:pos="142"/>
          <w:tab w:val="left" w:pos="5626"/>
        </w:tabs>
        <w:spacing w:after="0" w:line="312" w:lineRule="auto"/>
        <w:ind w:left="567"/>
        <w:rPr>
          <w:rFonts w:ascii="Arial" w:hAnsi="Arial" w:cs="Arial"/>
          <w:u w:val="single"/>
        </w:rPr>
      </w:pPr>
    </w:p>
    <w:p w14:paraId="74E38755" w14:textId="2AFC2191" w:rsidR="00F85D82" w:rsidRPr="002956F9" w:rsidRDefault="008813B3" w:rsidP="002956F9">
      <w:pPr>
        <w:spacing w:after="0" w:line="312" w:lineRule="auto"/>
        <w:jc w:val="both"/>
        <w:rPr>
          <w:rFonts w:ascii="Arial" w:hAnsi="Arial" w:cs="Arial"/>
        </w:rPr>
      </w:pPr>
      <w:r w:rsidRPr="002956F9">
        <w:rPr>
          <w:rFonts w:ascii="Arial" w:hAnsi="Arial" w:cs="Arial"/>
        </w:rPr>
        <w:t xml:space="preserve">El </w:t>
      </w:r>
      <w:r w:rsidRPr="002956F9">
        <w:rPr>
          <w:rFonts w:ascii="Arial" w:hAnsi="Arial" w:cs="Arial"/>
          <w:i/>
          <w:iCs/>
        </w:rPr>
        <w:t xml:space="preserve">A </w:t>
      </w:r>
      <w:r w:rsidR="00C943AB" w:rsidRPr="002956F9">
        <w:rPr>
          <w:rFonts w:ascii="Arial" w:hAnsi="Arial" w:cs="Arial"/>
          <w:i/>
          <w:iCs/>
        </w:rPr>
        <w:t>q</w:t>
      </w:r>
      <w:r w:rsidRPr="002956F9">
        <w:rPr>
          <w:rFonts w:ascii="Arial" w:hAnsi="Arial" w:cs="Arial"/>
          <w:i/>
          <w:iCs/>
        </w:rPr>
        <w:t>uo</w:t>
      </w:r>
      <w:r w:rsidRPr="002956F9">
        <w:rPr>
          <w:rFonts w:ascii="Arial" w:hAnsi="Arial" w:cs="Arial"/>
        </w:rPr>
        <w:t xml:space="preserve"> desconoció que n</w:t>
      </w:r>
      <w:r w:rsidR="00804B83" w:rsidRPr="002956F9">
        <w:rPr>
          <w:rFonts w:ascii="Arial" w:hAnsi="Arial" w:cs="Arial"/>
        </w:rPr>
        <w:t xml:space="preserve">o existe obligación indemnizatoria a cargo de mi representada, toda vez que no se realizó el riesgo asegurado en </w:t>
      </w:r>
      <w:r w:rsidRPr="002956F9">
        <w:rPr>
          <w:rFonts w:ascii="Arial" w:hAnsi="Arial" w:cs="Arial"/>
        </w:rPr>
        <w:t>el</w:t>
      </w:r>
      <w:r w:rsidR="00804B83" w:rsidRPr="002956F9">
        <w:rPr>
          <w:rFonts w:ascii="Arial" w:hAnsi="Arial" w:cs="Arial"/>
        </w:rPr>
        <w:t xml:space="preserve"> contrato de seguro materializado en </w:t>
      </w:r>
      <w:r w:rsidR="00F85D82" w:rsidRPr="002956F9">
        <w:rPr>
          <w:rFonts w:ascii="Arial" w:hAnsi="Arial" w:cs="Arial"/>
        </w:rPr>
        <w:t xml:space="preserve">la Póliza de Responsabilidad Civil No. </w:t>
      </w:r>
      <w:r w:rsidR="00F85D82" w:rsidRPr="002956F9">
        <w:rPr>
          <w:rFonts w:ascii="Arial" w:hAnsi="Arial" w:cs="Arial"/>
          <w:b/>
          <w:bCs/>
        </w:rPr>
        <w:t>1005895</w:t>
      </w:r>
      <w:r w:rsidR="00804B83" w:rsidRPr="002956F9">
        <w:rPr>
          <w:rFonts w:ascii="Arial" w:hAnsi="Arial" w:cs="Arial"/>
        </w:rPr>
        <w:t xml:space="preserve">. En el expediente ciertamente no está demostrada la responsabilidad </w:t>
      </w:r>
      <w:r w:rsidR="00F85D82" w:rsidRPr="002956F9">
        <w:rPr>
          <w:rFonts w:ascii="Arial" w:hAnsi="Arial" w:cs="Arial"/>
        </w:rPr>
        <w:t>del asegurado INPEC</w:t>
      </w:r>
      <w:r w:rsidR="00804B83" w:rsidRPr="002956F9">
        <w:rPr>
          <w:rFonts w:ascii="Arial" w:hAnsi="Arial" w:cs="Arial"/>
        </w:rPr>
        <w:t xml:space="preserve">. Lo anterior, toda vez que </w:t>
      </w:r>
      <w:r w:rsidR="00E9385A" w:rsidRPr="002956F9">
        <w:rPr>
          <w:rFonts w:ascii="Arial" w:hAnsi="Arial" w:cs="Arial"/>
        </w:rPr>
        <w:t xml:space="preserve">el actor no probó </w:t>
      </w:r>
      <w:r w:rsidR="00804B83" w:rsidRPr="002956F9">
        <w:rPr>
          <w:rFonts w:ascii="Arial" w:hAnsi="Arial" w:cs="Arial"/>
        </w:rPr>
        <w:t xml:space="preserve">la </w:t>
      </w:r>
      <w:r w:rsidR="00F85D82" w:rsidRPr="002956F9">
        <w:rPr>
          <w:rFonts w:ascii="Arial" w:hAnsi="Arial" w:cs="Arial"/>
        </w:rPr>
        <w:t xml:space="preserve">supuesta omisión de las obligaciones a cargo de este centro penitenciario, haciendo la clara salvedad que la función de autorizar la </w:t>
      </w:r>
      <w:r w:rsidR="00272BA9" w:rsidRPr="002956F9">
        <w:rPr>
          <w:rFonts w:ascii="Arial" w:hAnsi="Arial" w:cs="Arial"/>
        </w:rPr>
        <w:t>práctica</w:t>
      </w:r>
      <w:r w:rsidR="00F85D82" w:rsidRPr="002956F9">
        <w:rPr>
          <w:rFonts w:ascii="Arial" w:hAnsi="Arial" w:cs="Arial"/>
        </w:rPr>
        <w:t xml:space="preserve"> de exámenes se encuentra a cargo de las EPS y no del INPEC</w:t>
      </w:r>
      <w:r w:rsidR="00272BA9" w:rsidRPr="002956F9">
        <w:rPr>
          <w:rFonts w:ascii="Arial" w:hAnsi="Arial" w:cs="Arial"/>
        </w:rPr>
        <w:t xml:space="preserve"> como </w:t>
      </w:r>
      <w:r w:rsidR="00272BA9" w:rsidRPr="002956F9">
        <w:rPr>
          <w:rFonts w:ascii="Arial" w:hAnsi="Arial" w:cs="Arial"/>
        </w:rPr>
        <w:lastRenderedPageBreak/>
        <w:t xml:space="preserve">se expuso al inicio de este recurso, es claro que no existe obligación indemnizatoria a cargo de mi prohijada. </w:t>
      </w:r>
    </w:p>
    <w:p w14:paraId="3CE20C48" w14:textId="77777777" w:rsidR="00F85D82" w:rsidRPr="002956F9" w:rsidRDefault="00F85D82" w:rsidP="002956F9">
      <w:pPr>
        <w:spacing w:after="0" w:line="312" w:lineRule="auto"/>
        <w:jc w:val="both"/>
        <w:rPr>
          <w:rFonts w:ascii="Arial" w:hAnsi="Arial" w:cs="Arial"/>
        </w:rPr>
      </w:pPr>
    </w:p>
    <w:p w14:paraId="4B42C552" w14:textId="44ABD87E" w:rsidR="00804B83" w:rsidRPr="002956F9" w:rsidRDefault="00804B83" w:rsidP="002956F9">
      <w:pPr>
        <w:spacing w:after="0" w:line="312" w:lineRule="auto"/>
        <w:jc w:val="both"/>
        <w:rPr>
          <w:rFonts w:ascii="Arial" w:hAnsi="Arial" w:cs="Arial"/>
          <w:lang w:val="es-ES"/>
        </w:rPr>
      </w:pPr>
      <w:r w:rsidRPr="002956F9">
        <w:rPr>
          <w:rFonts w:ascii="Arial" w:hAnsi="Arial" w:cs="Arial"/>
        </w:rPr>
        <w:t xml:space="preserve">En este orden de ideas, en concordancia con todo lo referenciado a lo largo del presente escrito, se propone este </w:t>
      </w:r>
      <w:r w:rsidR="00254BBC" w:rsidRPr="002956F9">
        <w:rPr>
          <w:rFonts w:ascii="Arial" w:hAnsi="Arial" w:cs="Arial"/>
        </w:rPr>
        <w:t>reparo</w:t>
      </w:r>
      <w:r w:rsidRPr="002956F9">
        <w:rPr>
          <w:rFonts w:ascii="Arial" w:hAnsi="Arial" w:cs="Arial"/>
        </w:rPr>
        <w:t xml:space="preserve"> toda vez que </w:t>
      </w:r>
      <w:r w:rsidR="00254BBC" w:rsidRPr="002956F9">
        <w:rPr>
          <w:rFonts w:ascii="Arial" w:hAnsi="Arial" w:cs="Arial"/>
          <w:b/>
          <w:bCs/>
        </w:rPr>
        <w:t xml:space="preserve">LA PREVISORA S.A. COMPAÑÍA DE </w:t>
      </w:r>
      <w:r w:rsidRPr="002956F9">
        <w:rPr>
          <w:rFonts w:ascii="Arial" w:hAnsi="Arial" w:cs="Arial"/>
          <w:b/>
          <w:bCs/>
        </w:rPr>
        <w:t xml:space="preserve">SEGUROS </w:t>
      </w:r>
      <w:r w:rsidRPr="002956F9">
        <w:rPr>
          <w:rFonts w:ascii="Arial" w:hAnsi="Arial" w:cs="Arial"/>
        </w:rPr>
        <w:t xml:space="preserve">no está obligada a responder, de conformidad con las obligaciones expresamente estipuladas y aceptadas por las partes en el contrato de seguro. Así entonces, es necesario señalar que, al tenor de las condiciones generales documentadas </w:t>
      </w:r>
      <w:r w:rsidR="00885901" w:rsidRPr="002956F9">
        <w:rPr>
          <w:rFonts w:ascii="Arial" w:hAnsi="Arial" w:cs="Arial"/>
        </w:rPr>
        <w:t xml:space="preserve">la Póliza de Responsabilidad Civil No. </w:t>
      </w:r>
      <w:r w:rsidR="00885901" w:rsidRPr="002956F9">
        <w:rPr>
          <w:rFonts w:ascii="Arial" w:hAnsi="Arial" w:cs="Arial"/>
          <w:b/>
          <w:bCs/>
        </w:rPr>
        <w:t>1005895</w:t>
      </w:r>
      <w:r w:rsidRPr="002956F9">
        <w:rPr>
          <w:rFonts w:ascii="Arial" w:hAnsi="Arial" w:cs="Arial"/>
          <w:b/>
          <w:bCs/>
        </w:rPr>
        <w:t xml:space="preserve">, </w:t>
      </w:r>
      <w:r w:rsidRPr="002956F9">
        <w:rPr>
          <w:rFonts w:ascii="Arial" w:hAnsi="Arial" w:cs="Arial"/>
        </w:rPr>
        <w:t xml:space="preserve">no se realizó el riesgo asegurado pues no se acreditó la responsabilidad </w:t>
      </w:r>
      <w:r w:rsidR="00254BBC" w:rsidRPr="002956F9">
        <w:rPr>
          <w:rFonts w:ascii="Arial" w:hAnsi="Arial" w:cs="Arial"/>
        </w:rPr>
        <w:t xml:space="preserve">del asegurado.  </w:t>
      </w:r>
      <w:r w:rsidRPr="002956F9">
        <w:rPr>
          <w:rFonts w:ascii="Arial" w:hAnsi="Arial" w:cs="Arial"/>
        </w:rPr>
        <w:t xml:space="preserve"> </w:t>
      </w:r>
    </w:p>
    <w:p w14:paraId="5B98AF3B" w14:textId="77777777" w:rsidR="00804B83" w:rsidRPr="002956F9" w:rsidRDefault="00804B83" w:rsidP="002956F9">
      <w:pPr>
        <w:tabs>
          <w:tab w:val="left" w:pos="5626"/>
        </w:tabs>
        <w:spacing w:after="0" w:line="312" w:lineRule="auto"/>
        <w:jc w:val="both"/>
        <w:rPr>
          <w:rFonts w:ascii="Arial" w:hAnsi="Arial" w:cs="Arial"/>
        </w:rPr>
      </w:pPr>
    </w:p>
    <w:p w14:paraId="0B242063" w14:textId="6B8DF2B8" w:rsidR="00C11D44" w:rsidRPr="002956F9" w:rsidRDefault="00804B83" w:rsidP="002956F9">
      <w:pPr>
        <w:spacing w:after="0" w:line="312" w:lineRule="auto"/>
        <w:jc w:val="both"/>
        <w:rPr>
          <w:rFonts w:ascii="Arial" w:hAnsi="Arial" w:cs="Arial"/>
        </w:rPr>
      </w:pPr>
      <w:r w:rsidRPr="002956F9">
        <w:rPr>
          <w:rFonts w:ascii="Arial" w:hAnsi="Arial" w:cs="Arial"/>
        </w:rPr>
        <w:t xml:space="preserve">Además, se evidencia que el riesgo asegurado en el contrato de seguros en comento no es otro que la “Responsabilidad Civil Extracontractual” en que incurra el </w:t>
      </w:r>
      <w:r w:rsidR="00885901" w:rsidRPr="002956F9">
        <w:rPr>
          <w:rFonts w:ascii="Arial" w:hAnsi="Arial" w:cs="Arial"/>
          <w:b/>
          <w:bCs/>
        </w:rPr>
        <w:t xml:space="preserve">INPEC </w:t>
      </w:r>
      <w:r w:rsidRPr="002956F9">
        <w:rPr>
          <w:rFonts w:ascii="Arial" w:hAnsi="Arial" w:cs="Arial"/>
        </w:rPr>
        <w:t xml:space="preserve">asegurado de acuerdo con la legislación colombiana. Dicho de otro modo, el contrato de seguro documentado en </w:t>
      </w:r>
      <w:r w:rsidR="00800FF8" w:rsidRPr="002956F9">
        <w:rPr>
          <w:rFonts w:ascii="Arial" w:hAnsi="Arial" w:cs="Arial"/>
        </w:rPr>
        <w:t xml:space="preserve">la Póliza de Responsabilidad Civil No. </w:t>
      </w:r>
      <w:r w:rsidR="00800FF8" w:rsidRPr="002956F9">
        <w:rPr>
          <w:rFonts w:ascii="Arial" w:hAnsi="Arial" w:cs="Arial"/>
          <w:b/>
          <w:bCs/>
        </w:rPr>
        <w:t>1005895</w:t>
      </w:r>
      <w:r w:rsidR="00800FF8" w:rsidRPr="002956F9">
        <w:rPr>
          <w:rFonts w:ascii="Arial" w:hAnsi="Arial" w:cs="Arial"/>
          <w:lang w:val="es-ES"/>
        </w:rPr>
        <w:t xml:space="preserve"> </w:t>
      </w:r>
      <w:r w:rsidRPr="002956F9">
        <w:rPr>
          <w:rFonts w:ascii="Arial" w:hAnsi="Arial" w:cs="Arial"/>
        </w:rPr>
        <w:t xml:space="preserve">entrará a responder, si y solo sí el asegurado, en este caso el </w:t>
      </w:r>
      <w:r w:rsidR="00800FF8" w:rsidRPr="002956F9">
        <w:rPr>
          <w:rFonts w:ascii="Arial" w:hAnsi="Arial" w:cs="Arial"/>
          <w:b/>
          <w:bCs/>
        </w:rPr>
        <w:t>INPEC</w:t>
      </w:r>
      <w:r w:rsidRPr="002956F9">
        <w:rPr>
          <w:rFonts w:ascii="Arial" w:hAnsi="Arial" w:cs="Arial"/>
          <w:b/>
          <w:bCs/>
        </w:rPr>
        <w:t xml:space="preserve"> </w:t>
      </w:r>
      <w:r w:rsidRPr="002956F9">
        <w:rPr>
          <w:rStyle w:val="normaltextrun"/>
          <w:rFonts w:ascii="Arial" w:hAnsi="Arial" w:cs="Arial"/>
          <w:shd w:val="clear" w:color="auto" w:fill="FFFFFF"/>
        </w:rPr>
        <w:t>es</w:t>
      </w:r>
      <w:r w:rsidRPr="002956F9">
        <w:rPr>
          <w:rFonts w:ascii="Arial" w:hAnsi="Arial" w:cs="Arial"/>
        </w:rPr>
        <w:t xml:space="preserve"> declarado patrimonialmente responsable por los daños irrogados a “terceros” y siempre y cuando no se presente una causal de exclusión u otra circunstancia que enerve los efectos jurídicos del contrato de seguro</w:t>
      </w:r>
      <w:r w:rsidR="00D641A3" w:rsidRPr="002956F9">
        <w:rPr>
          <w:rFonts w:ascii="Arial" w:hAnsi="Arial" w:cs="Arial"/>
        </w:rPr>
        <w:t xml:space="preserve"> como en este caso, pues se acredita una evidente falta de cobertura </w:t>
      </w:r>
      <w:r w:rsidR="00282EE3" w:rsidRPr="002956F9">
        <w:rPr>
          <w:rFonts w:ascii="Arial" w:hAnsi="Arial" w:cs="Arial"/>
        </w:rPr>
        <w:t>material, toda vez que los reclusos no son terceros</w:t>
      </w:r>
      <w:r w:rsidR="00C11D44" w:rsidRPr="002956F9">
        <w:rPr>
          <w:rFonts w:ascii="Arial" w:hAnsi="Arial" w:cs="Arial"/>
        </w:rPr>
        <w:t>, fueron excluidos de los amparos del contrato de seguros</w:t>
      </w:r>
      <w:r w:rsidR="00282EE3" w:rsidRPr="002956F9">
        <w:rPr>
          <w:rFonts w:ascii="Arial" w:hAnsi="Arial" w:cs="Arial"/>
        </w:rPr>
        <w:t xml:space="preserve"> y </w:t>
      </w:r>
      <w:r w:rsidR="00C11D44" w:rsidRPr="002956F9">
        <w:rPr>
          <w:rFonts w:ascii="Arial" w:hAnsi="Arial" w:cs="Arial"/>
        </w:rPr>
        <w:t>tal salvedad se hizo</w:t>
      </w:r>
      <w:r w:rsidR="00282EE3" w:rsidRPr="002956F9">
        <w:rPr>
          <w:rFonts w:ascii="Arial" w:hAnsi="Arial" w:cs="Arial"/>
        </w:rPr>
        <w:t xml:space="preserve"> dentro del pliego de condiciones, documento que forma parte integral del contrato y en segundo lugar operó la exclusión denominada “errores y omisiones del asegurado”</w:t>
      </w:r>
      <w:r w:rsidR="00C11D44" w:rsidRPr="002956F9">
        <w:rPr>
          <w:rFonts w:ascii="Arial" w:hAnsi="Arial" w:cs="Arial"/>
        </w:rPr>
        <w:t xml:space="preserve"> por lo tanto no </w:t>
      </w:r>
      <w:r w:rsidR="00DF1D86" w:rsidRPr="002956F9">
        <w:rPr>
          <w:rFonts w:ascii="Arial" w:hAnsi="Arial" w:cs="Arial"/>
        </w:rPr>
        <w:t xml:space="preserve">operaron las condiciones bajo las cuales se </w:t>
      </w:r>
      <w:r w:rsidR="003E340F" w:rsidRPr="002956F9">
        <w:rPr>
          <w:rFonts w:ascii="Arial" w:hAnsi="Arial" w:cs="Arial"/>
        </w:rPr>
        <w:t>pactó</w:t>
      </w:r>
      <w:r w:rsidR="00DF1D86" w:rsidRPr="002956F9">
        <w:rPr>
          <w:rFonts w:ascii="Arial" w:hAnsi="Arial" w:cs="Arial"/>
        </w:rPr>
        <w:t xml:space="preserve"> la póliza. </w:t>
      </w:r>
    </w:p>
    <w:p w14:paraId="567FD991" w14:textId="77777777" w:rsidR="00C11D44" w:rsidRPr="002956F9" w:rsidRDefault="00C11D44" w:rsidP="002956F9">
      <w:pPr>
        <w:spacing w:after="0" w:line="312" w:lineRule="auto"/>
        <w:jc w:val="both"/>
        <w:rPr>
          <w:rFonts w:ascii="Arial" w:hAnsi="Arial" w:cs="Arial"/>
        </w:rPr>
      </w:pPr>
    </w:p>
    <w:p w14:paraId="7C7C4751" w14:textId="02257E1A" w:rsidR="00DF1D86" w:rsidRDefault="00804B83" w:rsidP="002956F9">
      <w:pPr>
        <w:spacing w:after="0" w:line="312" w:lineRule="auto"/>
        <w:jc w:val="both"/>
        <w:rPr>
          <w:rFonts w:ascii="Arial" w:hAnsi="Arial" w:cs="Arial"/>
          <w:lang w:val="es-ES_tradnl"/>
        </w:rPr>
      </w:pPr>
      <w:r w:rsidRPr="002956F9">
        <w:rPr>
          <w:rFonts w:ascii="Arial" w:hAnsi="Arial" w:cs="Arial"/>
        </w:rPr>
        <w:t xml:space="preserve">De acuerdo con la exposición anterior y teniendo en cuenta lo descrito en el libelo de demanda, así como los medios probatorios aportados al plenario, se tiene que las demandantes no acreditaron que efectivamente el riesgo asegurado se haya materializado por el concurso de los elementos propios de la Responsabilidad </w:t>
      </w:r>
      <w:r w:rsidR="005C16F8" w:rsidRPr="002956F9">
        <w:rPr>
          <w:rFonts w:ascii="Arial" w:hAnsi="Arial" w:cs="Arial"/>
        </w:rPr>
        <w:t>y,</w:t>
      </w:r>
      <w:r w:rsidRPr="002956F9">
        <w:rPr>
          <w:rFonts w:ascii="Arial" w:hAnsi="Arial" w:cs="Arial"/>
        </w:rPr>
        <w:t xml:space="preserve"> por consiguiente, las pretensiones de la demanda no est</w:t>
      </w:r>
      <w:r w:rsidR="00E87024" w:rsidRPr="002956F9">
        <w:rPr>
          <w:rFonts w:ascii="Arial" w:hAnsi="Arial" w:cs="Arial"/>
        </w:rPr>
        <w:t>aban</w:t>
      </w:r>
      <w:r w:rsidRPr="002956F9">
        <w:rPr>
          <w:rFonts w:ascii="Arial" w:hAnsi="Arial" w:cs="Arial"/>
        </w:rPr>
        <w:t xml:space="preserve"> llamadas a prosperar. En consecuencia, </w:t>
      </w:r>
      <w:r w:rsidR="00DF1D86" w:rsidRPr="002956F9">
        <w:rPr>
          <w:rFonts w:ascii="Arial" w:hAnsi="Arial" w:cs="Arial"/>
        </w:rPr>
        <w:t xml:space="preserve">solicitó al H. Consejo de Estado </w:t>
      </w:r>
      <w:r w:rsidR="00DF1D86" w:rsidRPr="002956F9">
        <w:rPr>
          <w:rFonts w:ascii="Arial" w:hAnsi="Arial" w:cs="Arial"/>
          <w:lang w:val="es-ES_tradnl"/>
        </w:rPr>
        <w:t xml:space="preserve">Estado revocar los numerales </w:t>
      </w:r>
      <w:r w:rsidR="00DF1D86" w:rsidRPr="002956F9">
        <w:rPr>
          <w:rFonts w:ascii="Arial" w:hAnsi="Arial" w:cs="Arial"/>
          <w:b/>
          <w:bCs/>
          <w:lang w:val="es-ES_tradnl"/>
        </w:rPr>
        <w:t>TERCERO, CUARTO Y QUINTO</w:t>
      </w:r>
      <w:r w:rsidR="00DF1D86" w:rsidRPr="002956F9">
        <w:rPr>
          <w:rFonts w:ascii="Arial" w:hAnsi="Arial" w:cs="Arial"/>
          <w:lang w:val="es-ES_tradnl"/>
        </w:rPr>
        <w:t xml:space="preserve"> y en su lugar absuelva a la </w:t>
      </w:r>
      <w:r w:rsidR="00DF1D86" w:rsidRPr="002956F9">
        <w:rPr>
          <w:rFonts w:ascii="Arial" w:hAnsi="Arial" w:cs="Arial"/>
          <w:b/>
          <w:bCs/>
          <w:lang w:val="es-ES_tradnl"/>
        </w:rPr>
        <w:t>PREVISORA S.A. COMPAÑÍA DE SEGUROS</w:t>
      </w:r>
      <w:r w:rsidR="00DF1D86" w:rsidRPr="002956F9">
        <w:rPr>
          <w:rFonts w:ascii="Arial" w:hAnsi="Arial" w:cs="Arial"/>
          <w:lang w:val="es-ES_tradnl"/>
        </w:rPr>
        <w:t xml:space="preserve"> de las pretensiones de la demanda. </w:t>
      </w:r>
    </w:p>
    <w:p w14:paraId="6B299C69" w14:textId="77777777" w:rsidR="00A42996" w:rsidRDefault="00A42996" w:rsidP="002956F9">
      <w:pPr>
        <w:spacing w:after="0" w:line="312" w:lineRule="auto"/>
        <w:jc w:val="both"/>
        <w:rPr>
          <w:rFonts w:ascii="Arial" w:hAnsi="Arial" w:cs="Arial"/>
          <w:lang w:val="es-ES_tradnl"/>
        </w:rPr>
      </w:pPr>
    </w:p>
    <w:p w14:paraId="6894DE07" w14:textId="2D0A210A" w:rsidR="00E87024" w:rsidRPr="006F27A9" w:rsidRDefault="006F27A9" w:rsidP="006F27A9">
      <w:pPr>
        <w:pStyle w:val="Prrafodelista"/>
        <w:numPr>
          <w:ilvl w:val="1"/>
          <w:numId w:val="2"/>
        </w:numPr>
        <w:spacing w:after="0" w:line="312" w:lineRule="auto"/>
        <w:ind w:left="426" w:hanging="426"/>
        <w:jc w:val="both"/>
        <w:rPr>
          <w:rFonts w:ascii="Arial" w:hAnsi="Arial" w:cs="Arial"/>
        </w:rPr>
      </w:pPr>
      <w:r w:rsidRPr="006F27A9">
        <w:rPr>
          <w:rFonts w:ascii="Arial" w:hAnsi="Arial" w:cs="Arial"/>
          <w:b/>
          <w:bCs/>
          <w:u w:val="single"/>
        </w:rPr>
        <w:t>EL</w:t>
      </w:r>
      <w:r w:rsidRPr="006F27A9">
        <w:rPr>
          <w:rFonts w:ascii="Arial" w:hAnsi="Arial" w:cs="Arial"/>
          <w:b/>
          <w:bCs/>
          <w:i/>
          <w:iCs/>
          <w:u w:val="single"/>
        </w:rPr>
        <w:t xml:space="preserve"> A QUO</w:t>
      </w:r>
      <w:r w:rsidRPr="006F27A9">
        <w:rPr>
          <w:rFonts w:ascii="Arial" w:hAnsi="Arial" w:cs="Arial"/>
          <w:b/>
          <w:bCs/>
          <w:u w:val="single"/>
        </w:rPr>
        <w:t xml:space="preserve"> DESCONOCIÓ LA EXISTENCIA </w:t>
      </w:r>
      <w:r>
        <w:rPr>
          <w:rFonts w:ascii="Arial" w:hAnsi="Arial" w:cs="Arial"/>
          <w:b/>
          <w:bCs/>
          <w:u w:val="single"/>
        </w:rPr>
        <w:t>DE LOS LÍMITES Y SUBLÍMITES</w:t>
      </w:r>
      <w:r w:rsidRPr="006F27A9">
        <w:rPr>
          <w:rFonts w:ascii="Arial" w:hAnsi="Arial" w:cs="Arial"/>
          <w:b/>
          <w:bCs/>
          <w:u w:val="single"/>
        </w:rPr>
        <w:t xml:space="preserve"> PACTADO EN LA PÓLIZA DE RESPONSABILIDAD CIVIL NO. 1001669</w:t>
      </w:r>
      <w:r>
        <w:rPr>
          <w:rFonts w:ascii="Arial" w:hAnsi="Arial" w:cs="Arial"/>
          <w:b/>
          <w:bCs/>
          <w:u w:val="single"/>
        </w:rPr>
        <w:t>.</w:t>
      </w:r>
    </w:p>
    <w:p w14:paraId="03417B26" w14:textId="77777777" w:rsidR="006F27A9" w:rsidRDefault="006F27A9" w:rsidP="006F27A9">
      <w:pPr>
        <w:spacing w:after="0" w:line="312" w:lineRule="auto"/>
        <w:jc w:val="both"/>
        <w:rPr>
          <w:rFonts w:ascii="Arial" w:hAnsi="Arial" w:cs="Arial"/>
        </w:rPr>
      </w:pPr>
    </w:p>
    <w:p w14:paraId="54E8F96F" w14:textId="77777777" w:rsidR="0007301F" w:rsidRPr="00440DA1" w:rsidRDefault="0007301F" w:rsidP="0007301F">
      <w:pPr>
        <w:tabs>
          <w:tab w:val="left" w:pos="9356"/>
        </w:tabs>
        <w:spacing w:after="0" w:line="312" w:lineRule="auto"/>
        <w:ind w:left="-5" w:right="-7"/>
        <w:jc w:val="both"/>
        <w:rPr>
          <w:rFonts w:ascii="Arial" w:hAnsi="Arial" w:cs="Arial"/>
        </w:rPr>
      </w:pPr>
      <w:r w:rsidRPr="00440DA1">
        <w:rPr>
          <w:rFonts w:ascii="Arial" w:hAnsi="Arial" w:cs="Arial"/>
        </w:rPr>
        <w:t>Tal y como se demostró al plenario, las condiciones determinadas en el contrato de seguros son obligaciones contraídas por la Compañía aseguradora exclusivamente expresadas en su texto, las cuales por ningún motivo el despacho podrá desconocer. En gracia de discusión, sin que implique reconocimiento de responsabilidad, debe destacarse que la eventual obligación de mi procurada se circunscribe en proporción al límite de la cobertura para los eventos asegurables y amparados por el contrato. La ocurrencia de varios siniestros durante la vigencia de la póliza va agotando la suma asegurada, por lo que es indispensable que se tenga en cuenta la misma en el remoto evento de proferir sentencia condenatoria en contra de nuestro asegurado.</w:t>
      </w:r>
    </w:p>
    <w:p w14:paraId="08B5F1D7" w14:textId="77777777" w:rsidR="0007301F" w:rsidRPr="00440DA1" w:rsidRDefault="0007301F" w:rsidP="0007301F">
      <w:pPr>
        <w:autoSpaceDE w:val="0"/>
        <w:autoSpaceDN w:val="0"/>
        <w:adjustRightInd w:val="0"/>
        <w:spacing w:after="0" w:line="312" w:lineRule="auto"/>
        <w:jc w:val="both"/>
        <w:rPr>
          <w:rFonts w:ascii="Arial" w:hAnsi="Arial" w:cs="Arial"/>
        </w:rPr>
      </w:pPr>
    </w:p>
    <w:p w14:paraId="470B88C4" w14:textId="07D6BC03" w:rsidR="0007301F" w:rsidRPr="00440DA1" w:rsidRDefault="006027DD" w:rsidP="0007301F">
      <w:pPr>
        <w:autoSpaceDE w:val="0"/>
        <w:autoSpaceDN w:val="0"/>
        <w:adjustRightInd w:val="0"/>
        <w:spacing w:after="0" w:line="312" w:lineRule="auto"/>
        <w:jc w:val="both"/>
        <w:rPr>
          <w:rFonts w:ascii="Arial" w:hAnsi="Arial" w:cs="Arial"/>
        </w:rPr>
      </w:pPr>
      <w:r>
        <w:rPr>
          <w:rFonts w:ascii="Arial" w:hAnsi="Arial" w:cs="Arial"/>
        </w:rPr>
        <w:t>Tal y como lo afirma el A Quo en sentencia de primera instancia d</w:t>
      </w:r>
      <w:r w:rsidR="0007301F" w:rsidRPr="00440DA1">
        <w:rPr>
          <w:rFonts w:ascii="Arial" w:hAnsi="Arial" w:cs="Arial"/>
        </w:rPr>
        <w:t xml:space="preserve">e acuerdo a lo preceptuado en el artículo 1079 del Código de Comercio, </w:t>
      </w:r>
      <w:r w:rsidR="0007301F" w:rsidRPr="006027DD">
        <w:rPr>
          <w:rFonts w:ascii="Arial" w:hAnsi="Arial" w:cs="Arial"/>
          <w:b/>
          <w:bCs/>
          <w:u w:val="single"/>
        </w:rPr>
        <w:t xml:space="preserve">el asegurador estará obligado a responder únicamente hasta la concurrencia de la suma asegurada, sin excepción y sin perjuicio del carácter </w:t>
      </w:r>
      <w:r w:rsidR="0007301F" w:rsidRPr="006027DD">
        <w:rPr>
          <w:rFonts w:ascii="Arial" w:hAnsi="Arial" w:cs="Arial"/>
          <w:b/>
          <w:bCs/>
          <w:u w:val="single"/>
        </w:rPr>
        <w:lastRenderedPageBreak/>
        <w:t>meramente indemnizatorio de esta clase de pólizas</w:t>
      </w:r>
      <w:r w:rsidR="0007301F" w:rsidRPr="00440DA1">
        <w:rPr>
          <w:rFonts w:ascii="Arial" w:hAnsi="Arial" w:cs="Arial"/>
        </w:rPr>
        <w:t xml:space="preserve">, consagrado en el artículo 1088 </w:t>
      </w:r>
      <w:proofErr w:type="spellStart"/>
      <w:r w:rsidR="0007301F" w:rsidRPr="00440DA1">
        <w:rPr>
          <w:rFonts w:ascii="Arial" w:hAnsi="Arial" w:cs="Arial"/>
        </w:rPr>
        <w:t>ibídem</w:t>
      </w:r>
      <w:proofErr w:type="spellEnd"/>
      <w:r w:rsidR="0007301F" w:rsidRPr="00440DA1">
        <w:rPr>
          <w:rFonts w:ascii="Arial" w:hAnsi="Arial" w:cs="Arial"/>
        </w:rPr>
        <w:t xml:space="preserve">, que establece que los seguros de daños serán contratos de mera indemnización y jamás podrán constituirse en fuente de enriquecimiento. </w:t>
      </w:r>
    </w:p>
    <w:p w14:paraId="208AA1DE" w14:textId="77777777" w:rsidR="0007301F" w:rsidRPr="00440DA1" w:rsidRDefault="0007301F" w:rsidP="0007301F">
      <w:pPr>
        <w:autoSpaceDE w:val="0"/>
        <w:autoSpaceDN w:val="0"/>
        <w:adjustRightInd w:val="0"/>
        <w:spacing w:after="0" w:line="312" w:lineRule="auto"/>
        <w:jc w:val="both"/>
        <w:rPr>
          <w:rFonts w:ascii="Arial" w:hAnsi="Arial" w:cs="Arial"/>
        </w:rPr>
      </w:pPr>
    </w:p>
    <w:p w14:paraId="01709340" w14:textId="262820C4" w:rsidR="0007301F" w:rsidRDefault="0007301F" w:rsidP="0007301F">
      <w:pPr>
        <w:spacing w:after="0" w:line="312" w:lineRule="auto"/>
        <w:jc w:val="both"/>
        <w:rPr>
          <w:rFonts w:ascii="Arial" w:hAnsi="Arial" w:cs="Arial"/>
        </w:rPr>
      </w:pPr>
      <w:r w:rsidRPr="00440DA1">
        <w:rPr>
          <w:rFonts w:ascii="Arial" w:hAnsi="Arial" w:cs="Arial"/>
        </w:rPr>
        <w:t xml:space="preserve">Ahora bien, exclusivamente en gracia de discusión, sin ánimo de que implique el reconocimiento de responsabilidad en contra de mi representada, se debe manifestar que en </w:t>
      </w:r>
      <w:r w:rsidR="00E66874">
        <w:rPr>
          <w:rFonts w:ascii="Arial" w:hAnsi="Arial" w:cs="Arial"/>
        </w:rPr>
        <w:t>l</w:t>
      </w:r>
      <w:r w:rsidR="00E66874" w:rsidRPr="00AC1968">
        <w:rPr>
          <w:rFonts w:ascii="Arial" w:hAnsi="Arial" w:cs="Arial"/>
        </w:rPr>
        <w:t xml:space="preserve">a Póliza </w:t>
      </w:r>
      <w:r w:rsidR="00E66874">
        <w:rPr>
          <w:rFonts w:ascii="Arial" w:hAnsi="Arial" w:cs="Arial"/>
        </w:rPr>
        <w:t>d</w:t>
      </w:r>
      <w:r w:rsidR="00E66874" w:rsidRPr="00AC1968">
        <w:rPr>
          <w:rFonts w:ascii="Arial" w:hAnsi="Arial" w:cs="Arial"/>
        </w:rPr>
        <w:t xml:space="preserve">e Responsabilidad Civil No. </w:t>
      </w:r>
      <w:r w:rsidR="00E66874" w:rsidRPr="00C46C6C">
        <w:rPr>
          <w:rFonts w:ascii="Arial" w:hAnsi="Arial" w:cs="Arial"/>
          <w:b/>
          <w:bCs/>
        </w:rPr>
        <w:t>1005895</w:t>
      </w:r>
      <w:r w:rsidRPr="00440DA1">
        <w:rPr>
          <w:rFonts w:ascii="Arial" w:hAnsi="Arial" w:cs="Arial"/>
        </w:rPr>
        <w:t>, se indicaron los límites para los diversos amparos pactados, de la siguiente manera:</w:t>
      </w:r>
    </w:p>
    <w:p w14:paraId="0F67062B" w14:textId="77777777" w:rsidR="00B6529D" w:rsidRDefault="00B6529D" w:rsidP="0007301F">
      <w:pPr>
        <w:spacing w:after="0" w:line="312" w:lineRule="auto"/>
        <w:jc w:val="both"/>
        <w:rPr>
          <w:rFonts w:ascii="Arial" w:hAnsi="Arial" w:cs="Arial"/>
        </w:rPr>
      </w:pPr>
    </w:p>
    <w:p w14:paraId="683C8A1E" w14:textId="5C303C87" w:rsidR="00B6529D" w:rsidRPr="00E66874" w:rsidRDefault="00B6529D" w:rsidP="00B6529D">
      <w:pPr>
        <w:spacing w:after="0" w:line="312" w:lineRule="auto"/>
        <w:jc w:val="center"/>
        <w:rPr>
          <w:rFonts w:ascii="Arial" w:hAnsi="Arial" w:cs="Arial"/>
          <w:lang w:val="es-ES"/>
        </w:rPr>
      </w:pPr>
      <w:r w:rsidRPr="00B6529D">
        <w:rPr>
          <w:rFonts w:ascii="Arial" w:hAnsi="Arial" w:cs="Arial"/>
          <w:noProof/>
          <w:lang w:val="es-ES"/>
        </w:rPr>
        <w:drawing>
          <wp:inline distT="0" distB="0" distL="0" distR="0" wp14:anchorId="418EDFC2" wp14:editId="769AC0E7">
            <wp:extent cx="5029200" cy="3002796"/>
            <wp:effectExtent l="0" t="0" r="0" b="7620"/>
            <wp:docPr id="1413569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69616" name=""/>
                    <pic:cNvPicPr/>
                  </pic:nvPicPr>
                  <pic:blipFill>
                    <a:blip r:embed="rId22"/>
                    <a:stretch>
                      <a:fillRect/>
                    </a:stretch>
                  </pic:blipFill>
                  <pic:spPr>
                    <a:xfrm>
                      <a:off x="0" y="0"/>
                      <a:ext cx="5036070" cy="3006898"/>
                    </a:xfrm>
                    <a:prstGeom prst="rect">
                      <a:avLst/>
                    </a:prstGeom>
                  </pic:spPr>
                </pic:pic>
              </a:graphicData>
            </a:graphic>
          </wp:inline>
        </w:drawing>
      </w:r>
    </w:p>
    <w:p w14:paraId="56CDAA4F" w14:textId="77777777" w:rsidR="0007301F" w:rsidRPr="00440DA1" w:rsidRDefault="0007301F" w:rsidP="0007301F">
      <w:pPr>
        <w:spacing w:after="0" w:line="312" w:lineRule="auto"/>
        <w:jc w:val="both"/>
        <w:rPr>
          <w:rFonts w:ascii="Arial" w:hAnsi="Arial" w:cs="Arial"/>
        </w:rPr>
      </w:pPr>
    </w:p>
    <w:p w14:paraId="70168233" w14:textId="77777777" w:rsidR="0007301F" w:rsidRDefault="0007301F" w:rsidP="0007301F">
      <w:pPr>
        <w:pStyle w:val="Textoindependiente"/>
        <w:spacing w:after="0" w:line="312" w:lineRule="auto"/>
        <w:jc w:val="both"/>
        <w:rPr>
          <w:rFonts w:ascii="Arial" w:hAnsi="Arial" w:cs="Arial"/>
          <w:sz w:val="22"/>
          <w:szCs w:val="22"/>
        </w:rPr>
      </w:pPr>
      <w:r w:rsidRPr="00440DA1">
        <w:rPr>
          <w:rFonts w:ascii="Arial" w:hAnsi="Arial" w:cs="Arial"/>
          <w:sz w:val="22"/>
          <w:szCs w:val="22"/>
        </w:rPr>
        <w:t xml:space="preserve">Además, es importante que el despacho tenga en cuenta que los perjuicios extrapatrimoniales se encuentran </w:t>
      </w:r>
      <w:proofErr w:type="spellStart"/>
      <w:r w:rsidRPr="00440DA1">
        <w:rPr>
          <w:rFonts w:ascii="Arial" w:hAnsi="Arial" w:cs="Arial"/>
          <w:sz w:val="22"/>
          <w:szCs w:val="22"/>
        </w:rPr>
        <w:t>sublímitados</w:t>
      </w:r>
      <w:proofErr w:type="spellEnd"/>
      <w:r w:rsidRPr="00440DA1">
        <w:rPr>
          <w:rFonts w:ascii="Arial" w:hAnsi="Arial" w:cs="Arial"/>
          <w:sz w:val="22"/>
          <w:szCs w:val="22"/>
        </w:rPr>
        <w:t xml:space="preserve"> así: </w:t>
      </w:r>
    </w:p>
    <w:p w14:paraId="7C4A4D85" w14:textId="77777777" w:rsidR="00B6529D" w:rsidRPr="00440DA1" w:rsidRDefault="00B6529D" w:rsidP="0007301F">
      <w:pPr>
        <w:pStyle w:val="Textoindependiente"/>
        <w:spacing w:after="0" w:line="312" w:lineRule="auto"/>
        <w:jc w:val="both"/>
        <w:rPr>
          <w:rFonts w:ascii="Arial" w:hAnsi="Arial" w:cs="Arial"/>
          <w:sz w:val="22"/>
          <w:szCs w:val="22"/>
        </w:rPr>
      </w:pPr>
    </w:p>
    <w:p w14:paraId="1CE63D71" w14:textId="7C1F0E3A" w:rsidR="0007301F" w:rsidRDefault="003E340F" w:rsidP="00B6529D">
      <w:pPr>
        <w:pStyle w:val="Textoindependiente"/>
        <w:spacing w:after="0" w:line="312" w:lineRule="auto"/>
        <w:jc w:val="center"/>
        <w:rPr>
          <w:noProof/>
        </w:rPr>
      </w:pPr>
      <w:r w:rsidRPr="003E340F">
        <w:rPr>
          <w:rFonts w:ascii="Arial" w:hAnsi="Arial" w:cs="Arial"/>
          <w:noProof/>
          <w:sz w:val="22"/>
          <w:szCs w:val="22"/>
        </w:rPr>
        <w:drawing>
          <wp:inline distT="0" distB="0" distL="0" distR="0" wp14:anchorId="12076B72" wp14:editId="51D38D81">
            <wp:extent cx="6116320" cy="193675"/>
            <wp:effectExtent l="0" t="0" r="0" b="0"/>
            <wp:docPr id="4194224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22454" name=""/>
                    <pic:cNvPicPr/>
                  </pic:nvPicPr>
                  <pic:blipFill>
                    <a:blip r:embed="rId23"/>
                    <a:stretch>
                      <a:fillRect/>
                    </a:stretch>
                  </pic:blipFill>
                  <pic:spPr>
                    <a:xfrm>
                      <a:off x="0" y="0"/>
                      <a:ext cx="6116320" cy="193675"/>
                    </a:xfrm>
                    <a:prstGeom prst="rect">
                      <a:avLst/>
                    </a:prstGeom>
                  </pic:spPr>
                </pic:pic>
              </a:graphicData>
            </a:graphic>
          </wp:inline>
        </w:drawing>
      </w:r>
    </w:p>
    <w:p w14:paraId="25FC7445" w14:textId="542423FD" w:rsidR="00404144" w:rsidRDefault="00404144" w:rsidP="0007301F">
      <w:pPr>
        <w:pStyle w:val="Textoindependiente"/>
        <w:spacing w:after="0" w:line="312" w:lineRule="auto"/>
        <w:jc w:val="both"/>
        <w:rPr>
          <w:noProof/>
        </w:rPr>
      </w:pPr>
      <w:r>
        <w:rPr>
          <w:noProof/>
        </w:rPr>
        <w:t>(…)</w:t>
      </w:r>
    </w:p>
    <w:p w14:paraId="39B666D5" w14:textId="77777777" w:rsidR="00404144" w:rsidRDefault="00404144" w:rsidP="0007301F">
      <w:pPr>
        <w:pStyle w:val="Textoindependiente"/>
        <w:spacing w:after="0" w:line="312" w:lineRule="auto"/>
        <w:jc w:val="both"/>
        <w:rPr>
          <w:noProof/>
        </w:rPr>
      </w:pPr>
    </w:p>
    <w:p w14:paraId="6138C41E" w14:textId="50835CFB" w:rsidR="00404144" w:rsidRPr="00440DA1" w:rsidRDefault="00404144" w:rsidP="00B6529D">
      <w:pPr>
        <w:pStyle w:val="Textoindependiente"/>
        <w:spacing w:after="0" w:line="312" w:lineRule="auto"/>
        <w:jc w:val="center"/>
        <w:rPr>
          <w:rFonts w:ascii="Arial" w:hAnsi="Arial" w:cs="Arial"/>
          <w:sz w:val="22"/>
          <w:szCs w:val="22"/>
        </w:rPr>
      </w:pPr>
      <w:r w:rsidRPr="00404144">
        <w:rPr>
          <w:rFonts w:ascii="Arial" w:hAnsi="Arial" w:cs="Arial"/>
          <w:noProof/>
          <w:sz w:val="22"/>
          <w:szCs w:val="22"/>
        </w:rPr>
        <w:drawing>
          <wp:inline distT="0" distB="0" distL="0" distR="0" wp14:anchorId="5A92EC3D" wp14:editId="4E9E8AFB">
            <wp:extent cx="6116320" cy="213360"/>
            <wp:effectExtent l="0" t="0" r="0" b="0"/>
            <wp:docPr id="7717379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37997" name=""/>
                    <pic:cNvPicPr/>
                  </pic:nvPicPr>
                  <pic:blipFill>
                    <a:blip r:embed="rId24"/>
                    <a:stretch>
                      <a:fillRect/>
                    </a:stretch>
                  </pic:blipFill>
                  <pic:spPr>
                    <a:xfrm>
                      <a:off x="0" y="0"/>
                      <a:ext cx="6116320" cy="213360"/>
                    </a:xfrm>
                    <a:prstGeom prst="rect">
                      <a:avLst/>
                    </a:prstGeom>
                  </pic:spPr>
                </pic:pic>
              </a:graphicData>
            </a:graphic>
          </wp:inline>
        </w:drawing>
      </w:r>
    </w:p>
    <w:p w14:paraId="47CFE53A" w14:textId="77777777" w:rsidR="0007301F" w:rsidRPr="00440DA1" w:rsidRDefault="0007301F" w:rsidP="0007301F">
      <w:pPr>
        <w:pStyle w:val="Textoindependiente"/>
        <w:spacing w:after="0" w:line="312" w:lineRule="auto"/>
        <w:jc w:val="both"/>
        <w:rPr>
          <w:rFonts w:ascii="Arial" w:hAnsi="Arial" w:cs="Arial"/>
          <w:sz w:val="22"/>
          <w:szCs w:val="22"/>
        </w:rPr>
      </w:pPr>
    </w:p>
    <w:p w14:paraId="0D99BF5C" w14:textId="77777777" w:rsidR="0007301F" w:rsidRPr="00440DA1" w:rsidRDefault="0007301F" w:rsidP="0007301F">
      <w:pPr>
        <w:pStyle w:val="Textoindependiente"/>
        <w:spacing w:after="0" w:line="312" w:lineRule="auto"/>
        <w:jc w:val="both"/>
        <w:rPr>
          <w:rFonts w:ascii="Arial" w:hAnsi="Arial" w:cs="Arial"/>
          <w:sz w:val="22"/>
          <w:szCs w:val="22"/>
        </w:rPr>
      </w:pPr>
      <w:r w:rsidRPr="00440DA1">
        <w:rPr>
          <w:rFonts w:ascii="Arial" w:hAnsi="Arial" w:cs="Arial"/>
          <w:sz w:val="22"/>
          <w:szCs w:val="22"/>
        </w:rPr>
        <w:t xml:space="preserve">Conforme a lo señalado anteriormente, cualquiera de los límites y sublímites señalados anteriormente podría eventualmente ser afectado una vez verificada las condiciones particulares y generales de las cuales pende el contrato se seguros.  En todo caso, se reitera, que las obligaciones de la aseguradora están estrictamente sujetas a estas condiciones claramente definidas en la póliza, con sujeción a los límites asegurados, </w:t>
      </w:r>
      <w:r w:rsidRPr="00440DA1">
        <w:rPr>
          <w:rFonts w:ascii="Arial" w:hAnsi="Arial" w:cs="Arial"/>
          <w:b/>
          <w:bCs/>
          <w:sz w:val="22"/>
          <w:szCs w:val="22"/>
          <w:u w:val="single"/>
        </w:rPr>
        <w:t>disponibilidad de la suma asegurada</w:t>
      </w:r>
      <w:r w:rsidRPr="00440DA1">
        <w:rPr>
          <w:rFonts w:ascii="Arial" w:hAnsi="Arial" w:cs="Arial"/>
          <w:sz w:val="22"/>
          <w:szCs w:val="22"/>
        </w:rPr>
        <w:t xml:space="preserve"> y a la fehaciente demostración, por parte del asegurado en este caso, del real y efectivo acaecimiento del evento asegurado. </w:t>
      </w:r>
    </w:p>
    <w:p w14:paraId="5E4EE55E" w14:textId="77777777" w:rsidR="0007301F" w:rsidRPr="00440DA1" w:rsidRDefault="0007301F" w:rsidP="0007301F">
      <w:pPr>
        <w:pStyle w:val="Textoindependiente"/>
        <w:spacing w:after="0" w:line="312" w:lineRule="auto"/>
        <w:jc w:val="both"/>
        <w:rPr>
          <w:rFonts w:ascii="Arial" w:hAnsi="Arial" w:cs="Arial"/>
          <w:sz w:val="22"/>
          <w:szCs w:val="22"/>
        </w:rPr>
      </w:pPr>
    </w:p>
    <w:p w14:paraId="13C222CA" w14:textId="37004595" w:rsidR="0007301F" w:rsidRPr="00AC359F" w:rsidRDefault="0007301F" w:rsidP="0007301F">
      <w:pPr>
        <w:spacing w:after="0" w:line="312" w:lineRule="auto"/>
        <w:jc w:val="both"/>
        <w:rPr>
          <w:rFonts w:ascii="Arial" w:hAnsi="Arial" w:cs="Arial"/>
          <w:lang w:val="es-ES"/>
        </w:rPr>
      </w:pPr>
      <w:r w:rsidRPr="00440DA1">
        <w:rPr>
          <w:rFonts w:ascii="Arial" w:hAnsi="Arial" w:cs="Arial"/>
        </w:rPr>
        <w:t xml:space="preserve">De conformidad con estos argumentos, respetuosamente solicito declarar probada este </w:t>
      </w:r>
      <w:r w:rsidR="00293574">
        <w:rPr>
          <w:rFonts w:ascii="Arial" w:hAnsi="Arial" w:cs="Arial"/>
        </w:rPr>
        <w:t>reparo</w:t>
      </w:r>
      <w:r w:rsidRPr="00440DA1">
        <w:rPr>
          <w:rFonts w:ascii="Arial" w:hAnsi="Arial" w:cs="Arial"/>
        </w:rPr>
        <w:t xml:space="preserve"> denominado límites y sublímites máximos de responsabilidad del asegurador y condiciones de </w:t>
      </w:r>
      <w:r w:rsidR="00AC359F">
        <w:rPr>
          <w:rFonts w:ascii="Arial" w:hAnsi="Arial" w:cs="Arial"/>
        </w:rPr>
        <w:t>l</w:t>
      </w:r>
      <w:r w:rsidR="00AC359F" w:rsidRPr="00AC1968">
        <w:rPr>
          <w:rFonts w:ascii="Arial" w:hAnsi="Arial" w:cs="Arial"/>
        </w:rPr>
        <w:t xml:space="preserve">a Póliza </w:t>
      </w:r>
      <w:r w:rsidR="00AC359F">
        <w:rPr>
          <w:rFonts w:ascii="Arial" w:hAnsi="Arial" w:cs="Arial"/>
        </w:rPr>
        <w:t>d</w:t>
      </w:r>
      <w:r w:rsidR="00AC359F" w:rsidRPr="00AC1968">
        <w:rPr>
          <w:rFonts w:ascii="Arial" w:hAnsi="Arial" w:cs="Arial"/>
        </w:rPr>
        <w:t xml:space="preserve">e Responsabilidad Civil No. </w:t>
      </w:r>
      <w:r w:rsidR="00AC359F" w:rsidRPr="00C46C6C">
        <w:rPr>
          <w:rFonts w:ascii="Arial" w:hAnsi="Arial" w:cs="Arial"/>
          <w:b/>
          <w:bCs/>
        </w:rPr>
        <w:t>1005895</w:t>
      </w:r>
      <w:r w:rsidR="00AC359F">
        <w:rPr>
          <w:rFonts w:ascii="Arial" w:hAnsi="Arial" w:cs="Arial"/>
          <w:lang w:val="es-ES"/>
        </w:rPr>
        <w:t xml:space="preserve"> </w:t>
      </w:r>
      <w:r w:rsidRPr="00440DA1">
        <w:rPr>
          <w:rFonts w:ascii="Arial" w:hAnsi="Arial" w:cs="Arial"/>
        </w:rPr>
        <w:t>los cuales enmarcan las obligaciones de las partes, planteada en favor de los derechos e intereses de mi procurada.</w:t>
      </w:r>
    </w:p>
    <w:p w14:paraId="00E9948E" w14:textId="77777777" w:rsidR="006F27A9" w:rsidRPr="006F27A9" w:rsidRDefault="006F27A9" w:rsidP="006F27A9">
      <w:pPr>
        <w:spacing w:after="0" w:line="312" w:lineRule="auto"/>
        <w:ind w:left="360"/>
        <w:jc w:val="both"/>
        <w:rPr>
          <w:rFonts w:ascii="Arial" w:hAnsi="Arial" w:cs="Arial"/>
        </w:rPr>
      </w:pPr>
    </w:p>
    <w:p w14:paraId="6F676569" w14:textId="0A8FE8B7" w:rsidR="00E87024" w:rsidRPr="005F07F2" w:rsidRDefault="00183D20" w:rsidP="00CA6275">
      <w:pPr>
        <w:pStyle w:val="Prrafodelista"/>
        <w:numPr>
          <w:ilvl w:val="1"/>
          <w:numId w:val="2"/>
        </w:numPr>
        <w:spacing w:after="0" w:line="312" w:lineRule="auto"/>
        <w:ind w:left="426" w:hanging="426"/>
        <w:jc w:val="both"/>
        <w:rPr>
          <w:rFonts w:ascii="Arial" w:hAnsi="Arial" w:cs="Arial"/>
          <w:b/>
          <w:bCs/>
          <w:u w:val="single"/>
        </w:rPr>
      </w:pPr>
      <w:r w:rsidRPr="002956F9">
        <w:rPr>
          <w:rFonts w:ascii="Arial" w:hAnsi="Arial" w:cs="Arial"/>
          <w:b/>
          <w:bCs/>
          <w:u w:val="single"/>
        </w:rPr>
        <w:t>EL</w:t>
      </w:r>
      <w:r w:rsidRPr="002956F9">
        <w:rPr>
          <w:rFonts w:ascii="Arial" w:hAnsi="Arial" w:cs="Arial"/>
          <w:b/>
          <w:bCs/>
          <w:i/>
          <w:iCs/>
          <w:u w:val="single"/>
        </w:rPr>
        <w:t xml:space="preserve"> A QUO</w:t>
      </w:r>
      <w:r w:rsidRPr="002956F9">
        <w:rPr>
          <w:rFonts w:ascii="Arial" w:hAnsi="Arial" w:cs="Arial"/>
          <w:b/>
          <w:bCs/>
          <w:u w:val="single"/>
        </w:rPr>
        <w:t xml:space="preserve"> DESCONOCIÓ LA EXISTENCIA DEL DEDUCIBLE PACTADO EN LA PÓLIZA DE RESPONSABILIDAD CIVIL N</w:t>
      </w:r>
      <w:r w:rsidR="00CA6275">
        <w:rPr>
          <w:rFonts w:ascii="Arial" w:hAnsi="Arial" w:cs="Arial"/>
          <w:b/>
          <w:bCs/>
          <w:u w:val="single"/>
        </w:rPr>
        <w:t>o</w:t>
      </w:r>
      <w:r w:rsidRPr="002956F9">
        <w:rPr>
          <w:rFonts w:ascii="Arial" w:hAnsi="Arial" w:cs="Arial"/>
          <w:b/>
          <w:bCs/>
          <w:u w:val="single"/>
        </w:rPr>
        <w:t>. 100</w:t>
      </w:r>
      <w:r w:rsidR="00CA6275">
        <w:rPr>
          <w:rFonts w:ascii="Arial" w:hAnsi="Arial" w:cs="Arial"/>
          <w:b/>
          <w:bCs/>
          <w:u w:val="single"/>
        </w:rPr>
        <w:t>5895</w:t>
      </w:r>
      <w:r w:rsidRPr="005F07F2">
        <w:rPr>
          <w:rFonts w:ascii="Arial" w:hAnsi="Arial" w:cs="Arial"/>
          <w:b/>
          <w:bCs/>
          <w:u w:val="single"/>
        </w:rPr>
        <w:t>.</w:t>
      </w:r>
    </w:p>
    <w:p w14:paraId="67F45A8F" w14:textId="77777777" w:rsidR="00183D20" w:rsidRPr="002956F9" w:rsidRDefault="00183D20" w:rsidP="002956F9">
      <w:pPr>
        <w:spacing w:after="0" w:line="312" w:lineRule="auto"/>
        <w:jc w:val="both"/>
        <w:rPr>
          <w:rFonts w:ascii="Arial" w:hAnsi="Arial" w:cs="Arial"/>
          <w:b/>
          <w:bCs/>
        </w:rPr>
      </w:pPr>
    </w:p>
    <w:p w14:paraId="16C95777" w14:textId="53F0BA9B" w:rsidR="00183D20" w:rsidRPr="002956F9" w:rsidRDefault="00183D20" w:rsidP="002956F9">
      <w:pPr>
        <w:spacing w:after="0" w:line="312" w:lineRule="auto"/>
        <w:jc w:val="both"/>
        <w:rPr>
          <w:rFonts w:ascii="Arial" w:hAnsi="Arial" w:cs="Arial"/>
          <w:b/>
          <w:bCs/>
        </w:rPr>
      </w:pPr>
      <w:r w:rsidRPr="002956F9">
        <w:rPr>
          <w:rFonts w:ascii="Arial" w:hAnsi="Arial" w:cs="Arial"/>
        </w:rPr>
        <w:t xml:space="preserve">Se presenta ese reparo toda vez que el A Quo no se pronunció </w:t>
      </w:r>
      <w:r w:rsidR="00FE0F90" w:rsidRPr="002956F9">
        <w:rPr>
          <w:rFonts w:ascii="Arial" w:hAnsi="Arial" w:cs="Arial"/>
        </w:rPr>
        <w:t>en</w:t>
      </w:r>
      <w:r w:rsidRPr="002956F9">
        <w:rPr>
          <w:rFonts w:ascii="Arial" w:hAnsi="Arial" w:cs="Arial"/>
        </w:rPr>
        <w:t xml:space="preserve"> la sentencia lo relacionado con el </w:t>
      </w:r>
      <w:r w:rsidRPr="002956F9">
        <w:rPr>
          <w:rFonts w:ascii="Arial" w:hAnsi="Arial" w:cs="Arial"/>
          <w:b/>
          <w:bCs/>
          <w:u w:val="single"/>
        </w:rPr>
        <w:t>deducible</w:t>
      </w:r>
      <w:r w:rsidRPr="002956F9">
        <w:rPr>
          <w:rFonts w:ascii="Arial" w:hAnsi="Arial" w:cs="Arial"/>
        </w:rPr>
        <w:t xml:space="preserve">, circunstancia que forma parte esencial del contrato de seguro. Toda vez que, debe tenerse en cuenta que el deducible corresponde a la fracción de la pérdida que debe asumir directamente y por su cuenta el asegurado, </w:t>
      </w:r>
      <w:r w:rsidR="00FE0F90" w:rsidRPr="002956F9">
        <w:rPr>
          <w:rFonts w:ascii="Arial" w:hAnsi="Arial" w:cs="Arial"/>
          <w:b/>
          <w:bCs/>
        </w:rPr>
        <w:t>INPEC</w:t>
      </w:r>
      <w:r w:rsidRPr="002956F9">
        <w:rPr>
          <w:rFonts w:ascii="Arial" w:hAnsi="Arial" w:cs="Arial"/>
          <w:b/>
          <w:bCs/>
        </w:rPr>
        <w:t xml:space="preserve"> </w:t>
      </w:r>
      <w:r w:rsidRPr="002956F9">
        <w:rPr>
          <w:rFonts w:ascii="Arial" w:hAnsi="Arial" w:cs="Arial"/>
        </w:rPr>
        <w:t>y, en este caso para la póliza, se pactó en el</w:t>
      </w:r>
      <w:r w:rsidRPr="002956F9">
        <w:rPr>
          <w:rFonts w:ascii="Arial" w:hAnsi="Arial" w:cs="Arial"/>
          <w:b/>
          <w:bCs/>
        </w:rPr>
        <w:t xml:space="preserve"> </w:t>
      </w:r>
      <w:r w:rsidRPr="002956F9">
        <w:rPr>
          <w:rFonts w:ascii="Arial" w:hAnsi="Arial" w:cs="Arial"/>
        </w:rPr>
        <w:t xml:space="preserve">de </w:t>
      </w:r>
      <w:r w:rsidR="00FE0F90" w:rsidRPr="002956F9">
        <w:rPr>
          <w:rFonts w:ascii="Arial" w:hAnsi="Arial" w:cs="Arial"/>
          <w:b/>
          <w:bCs/>
        </w:rPr>
        <w:t>2.00</w:t>
      </w:r>
      <w:r w:rsidRPr="002956F9">
        <w:rPr>
          <w:rFonts w:ascii="Arial" w:hAnsi="Arial" w:cs="Arial"/>
          <w:b/>
          <w:bCs/>
        </w:rPr>
        <w:t xml:space="preserve">% del valor de la pérdida como mínimo </w:t>
      </w:r>
      <w:r w:rsidR="00FE0F90" w:rsidRPr="002956F9">
        <w:rPr>
          <w:rFonts w:ascii="Arial" w:hAnsi="Arial" w:cs="Arial"/>
          <w:b/>
          <w:bCs/>
        </w:rPr>
        <w:t>4</w:t>
      </w:r>
      <w:r w:rsidR="004A1D2D" w:rsidRPr="002956F9">
        <w:rPr>
          <w:rFonts w:ascii="Arial" w:hAnsi="Arial" w:cs="Arial"/>
          <w:b/>
          <w:bCs/>
        </w:rPr>
        <w:t>.00 SMLMV.</w:t>
      </w:r>
    </w:p>
    <w:p w14:paraId="26C9F3C1" w14:textId="77777777" w:rsidR="00FE4DCC" w:rsidRPr="002956F9" w:rsidRDefault="00FE4DCC" w:rsidP="002956F9">
      <w:pPr>
        <w:spacing w:after="0" w:line="312" w:lineRule="auto"/>
        <w:jc w:val="both"/>
        <w:rPr>
          <w:rFonts w:ascii="Arial" w:hAnsi="Arial" w:cs="Arial"/>
          <w:b/>
          <w:bCs/>
        </w:rPr>
      </w:pPr>
    </w:p>
    <w:p w14:paraId="3B70BE48" w14:textId="77777777" w:rsidR="00FE4DCC" w:rsidRPr="002956F9" w:rsidRDefault="00FE4DCC" w:rsidP="002956F9">
      <w:pPr>
        <w:pStyle w:val="4GChar"/>
        <w:spacing w:line="312" w:lineRule="auto"/>
        <w:rPr>
          <w:rFonts w:ascii="Arial" w:hAnsi="Arial" w:cs="Arial"/>
          <w:i/>
          <w:iCs/>
        </w:rPr>
      </w:pPr>
      <w:r w:rsidRPr="002956F9">
        <w:rPr>
          <w:rFonts w:ascii="Arial" w:hAnsi="Arial" w:cs="Arial"/>
          <w:vertAlign w:val="baseline"/>
        </w:rPr>
        <w:t xml:space="preserve">El deducible, el cual está legalmente permitido, luego que se encuentra consagrado en el artículo 1103 del Código de Comercio reza que: </w:t>
      </w:r>
      <w:r w:rsidRPr="002956F9">
        <w:rPr>
          <w:rFonts w:ascii="Arial" w:hAnsi="Arial" w:cs="Arial"/>
          <w:i/>
          <w:iCs/>
          <w:vertAlign w:val="baseline"/>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6F40B635" w14:textId="77777777" w:rsidR="00FE4DCC" w:rsidRPr="002956F9" w:rsidRDefault="00FE4DCC" w:rsidP="002956F9">
      <w:pPr>
        <w:autoSpaceDE w:val="0"/>
        <w:autoSpaceDN w:val="0"/>
        <w:adjustRightInd w:val="0"/>
        <w:spacing w:after="0" w:line="312" w:lineRule="auto"/>
        <w:jc w:val="both"/>
        <w:rPr>
          <w:rFonts w:ascii="Arial" w:hAnsi="Arial" w:cs="Arial"/>
        </w:rPr>
      </w:pPr>
    </w:p>
    <w:p w14:paraId="1272C04B" w14:textId="77777777" w:rsidR="00BD199F" w:rsidRPr="002956F9" w:rsidRDefault="00FE4DCC" w:rsidP="002956F9">
      <w:pPr>
        <w:pStyle w:val="4GChar"/>
        <w:spacing w:line="312" w:lineRule="auto"/>
        <w:rPr>
          <w:rFonts w:ascii="Arial" w:hAnsi="Arial" w:cs="Arial"/>
          <w:noProof/>
        </w:rPr>
      </w:pPr>
      <w:r w:rsidRPr="002956F9">
        <w:rPr>
          <w:rFonts w:ascii="Arial" w:hAnsi="Arial" w:cs="Arial"/>
          <w:vertAlign w:val="baseline"/>
        </w:rPr>
        <w:t>En síntesis, el deducible comporta la participación que asume el asegurado cuando se presenta el siniestro, el cual se manifiesta en un valor o porcentaje pactado en la póliza de seguro. Así entonces, de acuerdo con el contenido de la póliza, se pactó un deducible de la siguiente manera:</w:t>
      </w:r>
      <w:r w:rsidR="00BD199F" w:rsidRPr="002956F9">
        <w:rPr>
          <w:rFonts w:ascii="Arial" w:hAnsi="Arial" w:cs="Arial"/>
          <w:noProof/>
        </w:rPr>
        <w:t xml:space="preserve"> </w:t>
      </w:r>
    </w:p>
    <w:p w14:paraId="6374DE41" w14:textId="2E0016A1" w:rsidR="00BD199F" w:rsidRPr="002956F9" w:rsidRDefault="00BD199F" w:rsidP="002956F9">
      <w:pPr>
        <w:pStyle w:val="4GChar"/>
        <w:spacing w:line="312" w:lineRule="auto"/>
        <w:rPr>
          <w:rFonts w:ascii="Arial" w:hAnsi="Arial" w:cs="Arial"/>
          <w:noProof/>
        </w:rPr>
      </w:pPr>
      <w:r w:rsidRPr="002956F9">
        <w:rPr>
          <w:rFonts w:ascii="Arial" w:hAnsi="Arial" w:cs="Arial"/>
          <w:noProof/>
        </w:rPr>
        <mc:AlternateContent>
          <mc:Choice Requires="wps">
            <w:drawing>
              <wp:anchor distT="0" distB="0" distL="114300" distR="114300" simplePos="0" relativeHeight="251667456" behindDoc="0" locked="0" layoutInCell="1" allowOverlap="1" wp14:anchorId="42A46C5A" wp14:editId="6A995100">
                <wp:simplePos x="0" y="0"/>
                <wp:positionH relativeFrom="margin">
                  <wp:posOffset>295910</wp:posOffset>
                </wp:positionH>
                <wp:positionV relativeFrom="paragraph">
                  <wp:posOffset>185420</wp:posOffset>
                </wp:positionV>
                <wp:extent cx="5753100" cy="180975"/>
                <wp:effectExtent l="19050" t="19050" r="19050" b="28575"/>
                <wp:wrapNone/>
                <wp:docPr id="2005528360"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809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53F56" id="Rectángulo 21" o:spid="_x0000_s1026" style="position:absolute;margin-left:23.3pt;margin-top:14.6pt;width:453pt;height:14.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" filled="f" strokecolor="#c00000" strokeweight="2.25pt">
                <v:path arrowok="t"/>
                <w10:wrap anchorx="margin"/>
              </v:rect>
            </w:pict>
          </mc:Fallback>
        </mc:AlternateContent>
      </w:r>
    </w:p>
    <w:p w14:paraId="209B0F3C" w14:textId="32FAAB71" w:rsidR="00FE4DCC" w:rsidRPr="002956F9" w:rsidRDefault="00BD199F" w:rsidP="002956F9">
      <w:pPr>
        <w:pStyle w:val="4GChar"/>
        <w:spacing w:line="312" w:lineRule="auto"/>
        <w:rPr>
          <w:rFonts w:ascii="Arial" w:hAnsi="Arial" w:cs="Arial"/>
          <w:vertAlign w:val="baseline"/>
        </w:rPr>
      </w:pPr>
      <w:r w:rsidRPr="002956F9">
        <w:rPr>
          <w:rFonts w:ascii="Arial" w:hAnsi="Arial" w:cs="Arial"/>
          <w:noProof/>
          <w:vertAlign w:val="baseline"/>
        </w:rPr>
        <w:drawing>
          <wp:inline distT="0" distB="0" distL="0" distR="0" wp14:anchorId="0FAED1E3" wp14:editId="78418D9D">
            <wp:extent cx="6116320" cy="230505"/>
            <wp:effectExtent l="0" t="0" r="0" b="0"/>
            <wp:docPr id="14761288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28860" name=""/>
                    <pic:cNvPicPr/>
                  </pic:nvPicPr>
                  <pic:blipFill rotWithShape="1">
                    <a:blip r:embed="rId25"/>
                    <a:srcRect t="92148"/>
                    <a:stretch/>
                  </pic:blipFill>
                  <pic:spPr bwMode="auto">
                    <a:xfrm>
                      <a:off x="0" y="0"/>
                      <a:ext cx="6116320" cy="230505"/>
                    </a:xfrm>
                    <a:prstGeom prst="rect">
                      <a:avLst/>
                    </a:prstGeom>
                    <a:ln>
                      <a:noFill/>
                    </a:ln>
                    <a:extLst>
                      <a:ext uri="{53640926-AAD7-44D8-BBD7-CCE9431645EC}">
                        <a14:shadowObscured xmlns:a14="http://schemas.microsoft.com/office/drawing/2010/main"/>
                      </a:ext>
                    </a:extLst>
                  </pic:spPr>
                </pic:pic>
              </a:graphicData>
            </a:graphic>
          </wp:inline>
        </w:drawing>
      </w:r>
    </w:p>
    <w:p w14:paraId="02B02B10" w14:textId="06DCA830" w:rsidR="00FE4DCC" w:rsidRPr="002956F9" w:rsidRDefault="00FE4DCC" w:rsidP="002956F9">
      <w:pPr>
        <w:spacing w:after="0" w:line="312" w:lineRule="auto"/>
        <w:jc w:val="both"/>
        <w:rPr>
          <w:rFonts w:ascii="Arial" w:hAnsi="Arial" w:cs="Arial"/>
          <w:b/>
          <w:bCs/>
        </w:rPr>
      </w:pPr>
    </w:p>
    <w:p w14:paraId="5ED87CD2" w14:textId="586B91F0" w:rsidR="00FE4DCC" w:rsidRPr="002956F9" w:rsidRDefault="00BD199F" w:rsidP="002956F9">
      <w:pPr>
        <w:spacing w:after="0" w:line="312" w:lineRule="auto"/>
        <w:jc w:val="both"/>
        <w:rPr>
          <w:rFonts w:ascii="Arial" w:hAnsi="Arial" w:cs="Arial"/>
          <w:b/>
          <w:bCs/>
        </w:rPr>
      </w:pPr>
      <w:r w:rsidRPr="002956F9">
        <w:rPr>
          <w:rFonts w:ascii="Arial" w:hAnsi="Arial" w:cs="Arial"/>
        </w:rPr>
        <w:t>P</w:t>
      </w:r>
      <w:r w:rsidR="00FE4DCC" w:rsidRPr="002956F9">
        <w:rPr>
          <w:rFonts w:ascii="Arial" w:hAnsi="Arial" w:cs="Arial"/>
        </w:rPr>
        <w:t xml:space="preserve">or consiguiente, debe tenerse presente que, una vez se encuentre fehacientemente probado el evento asegurado, el </w:t>
      </w:r>
      <w:r w:rsidRPr="002956F9">
        <w:rPr>
          <w:rFonts w:ascii="Arial" w:hAnsi="Arial" w:cs="Arial"/>
        </w:rPr>
        <w:t xml:space="preserve">H. Consejo de Estado </w:t>
      </w:r>
      <w:r w:rsidR="00FE4DCC" w:rsidRPr="002956F9">
        <w:rPr>
          <w:rFonts w:ascii="Arial" w:hAnsi="Arial" w:cs="Arial"/>
        </w:rPr>
        <w:t xml:space="preserve">deberá, al momento de atribuir responsabilidades sobre la indemnización del presunto daño antijurídico causado, aplicar el monto que, al asegurado </w:t>
      </w:r>
      <w:r w:rsidRPr="002956F9">
        <w:rPr>
          <w:rFonts w:ascii="Arial" w:hAnsi="Arial" w:cs="Arial"/>
          <w:b/>
          <w:bCs/>
        </w:rPr>
        <w:t>INPEC</w:t>
      </w:r>
      <w:r w:rsidR="00FE4DCC" w:rsidRPr="002956F9">
        <w:rPr>
          <w:rFonts w:ascii="Arial" w:hAnsi="Arial" w:cs="Arial"/>
          <w:b/>
          <w:bCs/>
        </w:rPr>
        <w:t xml:space="preserve"> </w:t>
      </w:r>
      <w:r w:rsidR="00FE4DCC" w:rsidRPr="002956F9">
        <w:rPr>
          <w:rFonts w:ascii="Arial" w:hAnsi="Arial" w:cs="Arial"/>
        </w:rPr>
        <w:t xml:space="preserve">le correspondería cubrir en virtud del deducible pactado. Se aclara además que en vista de que se pactó un porcentaje y una suma específica, deberá aplicarse, </w:t>
      </w:r>
      <w:proofErr w:type="gramStart"/>
      <w:r w:rsidR="00FE4DCC" w:rsidRPr="002956F9">
        <w:rPr>
          <w:rFonts w:ascii="Arial" w:hAnsi="Arial" w:cs="Arial"/>
        </w:rPr>
        <w:t>de acuerdo a</w:t>
      </w:r>
      <w:proofErr w:type="gramEnd"/>
      <w:r w:rsidR="00FE4DCC" w:rsidRPr="002956F9">
        <w:rPr>
          <w:rFonts w:ascii="Arial" w:hAnsi="Arial" w:cs="Arial"/>
        </w:rPr>
        <w:t xml:space="preserve"> lo estipulado en la póliza, el que una vez calculado sea mayor. </w:t>
      </w:r>
    </w:p>
    <w:p w14:paraId="04089FB3" w14:textId="77777777" w:rsidR="00183D20" w:rsidRPr="002956F9" w:rsidRDefault="00183D20" w:rsidP="002956F9">
      <w:pPr>
        <w:spacing w:after="0" w:line="312" w:lineRule="auto"/>
        <w:jc w:val="both"/>
        <w:rPr>
          <w:rFonts w:ascii="Arial" w:hAnsi="Arial" w:cs="Arial"/>
          <w:b/>
          <w:bCs/>
        </w:rPr>
      </w:pPr>
    </w:p>
    <w:p w14:paraId="1E6D174E" w14:textId="4DDF596B" w:rsidR="00713143" w:rsidRPr="002956F9" w:rsidRDefault="00713143" w:rsidP="002956F9">
      <w:pPr>
        <w:pStyle w:val="Prrafodelista"/>
        <w:numPr>
          <w:ilvl w:val="1"/>
          <w:numId w:val="2"/>
        </w:numPr>
        <w:spacing w:after="0" w:line="312" w:lineRule="auto"/>
        <w:ind w:left="426" w:hanging="426"/>
        <w:jc w:val="both"/>
        <w:rPr>
          <w:rFonts w:ascii="Arial" w:hAnsi="Arial" w:cs="Arial"/>
          <w:b/>
          <w:bCs/>
          <w:u w:val="single"/>
        </w:rPr>
      </w:pPr>
      <w:r w:rsidRPr="002956F9">
        <w:rPr>
          <w:rFonts w:ascii="Arial" w:hAnsi="Arial" w:cs="Arial"/>
          <w:b/>
          <w:bCs/>
          <w:u w:val="single"/>
        </w:rPr>
        <w:t>EL AD QUEM DEBERÁ TENER ENCUENTA EL COASEGURO PACTADO EN LA PÓLIZA DE RESPONSABILIDAD CIVIL N</w:t>
      </w:r>
      <w:r w:rsidR="00CA6275">
        <w:rPr>
          <w:rFonts w:ascii="Arial" w:hAnsi="Arial" w:cs="Arial"/>
          <w:b/>
          <w:bCs/>
          <w:u w:val="single"/>
        </w:rPr>
        <w:t>o</w:t>
      </w:r>
      <w:r w:rsidRPr="002956F9">
        <w:rPr>
          <w:rFonts w:ascii="Arial" w:hAnsi="Arial" w:cs="Arial"/>
          <w:b/>
          <w:bCs/>
          <w:u w:val="single"/>
        </w:rPr>
        <w:t>. 1005895.</w:t>
      </w:r>
    </w:p>
    <w:p w14:paraId="7A8B93ED" w14:textId="77777777" w:rsidR="00713143" w:rsidRPr="002956F9" w:rsidRDefault="00713143" w:rsidP="002956F9">
      <w:pPr>
        <w:spacing w:after="0" w:line="312" w:lineRule="auto"/>
        <w:jc w:val="both"/>
        <w:rPr>
          <w:rFonts w:ascii="Arial" w:hAnsi="Arial" w:cs="Arial"/>
          <w:b/>
          <w:bCs/>
        </w:rPr>
      </w:pPr>
    </w:p>
    <w:p w14:paraId="34E9B20D" w14:textId="6314ED6A" w:rsidR="008B3AC5" w:rsidRPr="002956F9" w:rsidRDefault="008B3AC5" w:rsidP="002956F9">
      <w:pPr>
        <w:pStyle w:val="4GChar"/>
        <w:spacing w:line="312" w:lineRule="auto"/>
        <w:rPr>
          <w:rFonts w:ascii="Arial" w:hAnsi="Arial" w:cs="Arial"/>
          <w:vertAlign w:val="baseline"/>
        </w:rPr>
      </w:pPr>
      <w:r w:rsidRPr="002956F9">
        <w:rPr>
          <w:rFonts w:ascii="Arial" w:hAnsi="Arial" w:cs="Arial"/>
          <w:vertAlign w:val="baseline"/>
        </w:rPr>
        <w:t xml:space="preserve">La póliza utilizada como fundamento para vincular a mi representada como tercero patrimonialmente responsable, revela que la misma fue tomada por </w:t>
      </w:r>
      <w:r w:rsidR="002A3228" w:rsidRPr="002956F9">
        <w:rPr>
          <w:rFonts w:ascii="Arial" w:hAnsi="Arial" w:cs="Arial"/>
          <w:vertAlign w:val="baseline"/>
        </w:rPr>
        <w:t xml:space="preserve">el </w:t>
      </w:r>
      <w:r w:rsidR="002A3228" w:rsidRPr="002956F9">
        <w:rPr>
          <w:rFonts w:ascii="Arial" w:hAnsi="Arial" w:cs="Arial"/>
          <w:b/>
          <w:bCs/>
          <w:vertAlign w:val="baseline"/>
        </w:rPr>
        <w:t>INPEC</w:t>
      </w:r>
      <w:r w:rsidRPr="002956F9">
        <w:rPr>
          <w:rFonts w:ascii="Arial" w:hAnsi="Arial" w:cs="Arial"/>
        </w:rPr>
        <w:t xml:space="preserve"> </w:t>
      </w:r>
      <w:r w:rsidRPr="002956F9">
        <w:rPr>
          <w:rFonts w:ascii="Arial" w:hAnsi="Arial" w:cs="Arial"/>
          <w:vertAlign w:val="baseline"/>
        </w:rPr>
        <w:t xml:space="preserve">bajo la figura de coaseguro, distribuyendo el riesgo entre </w:t>
      </w:r>
      <w:r w:rsidR="002A3228" w:rsidRPr="002956F9">
        <w:rPr>
          <w:rFonts w:ascii="Arial" w:hAnsi="Arial" w:cs="Arial"/>
          <w:vertAlign w:val="baseline"/>
        </w:rPr>
        <w:t>QBE Central de seguros</w:t>
      </w:r>
      <w:r w:rsidRPr="002956F9">
        <w:rPr>
          <w:rFonts w:ascii="Arial" w:hAnsi="Arial" w:cs="Arial"/>
          <w:vertAlign w:val="baseline"/>
        </w:rPr>
        <w:t xml:space="preserve"> (</w:t>
      </w:r>
      <w:r w:rsidR="002A3228" w:rsidRPr="002956F9">
        <w:rPr>
          <w:rFonts w:ascii="Arial" w:hAnsi="Arial" w:cs="Arial"/>
          <w:vertAlign w:val="baseline"/>
        </w:rPr>
        <w:t>18</w:t>
      </w:r>
      <w:r w:rsidRPr="002956F9">
        <w:rPr>
          <w:rFonts w:ascii="Arial" w:hAnsi="Arial" w:cs="Arial"/>
          <w:vertAlign w:val="baseline"/>
        </w:rPr>
        <w:t xml:space="preserve">.00%), </w:t>
      </w:r>
      <w:r w:rsidR="002A3228" w:rsidRPr="002956F9">
        <w:rPr>
          <w:rFonts w:ascii="Arial" w:hAnsi="Arial" w:cs="Arial"/>
          <w:vertAlign w:val="baseline"/>
        </w:rPr>
        <w:t>ALLIANZ Segu</w:t>
      </w:r>
      <w:r w:rsidR="00777E7A" w:rsidRPr="002956F9">
        <w:rPr>
          <w:rFonts w:ascii="Arial" w:hAnsi="Arial" w:cs="Arial"/>
          <w:vertAlign w:val="baseline"/>
        </w:rPr>
        <w:t>ros S.A.</w:t>
      </w:r>
      <w:r w:rsidRPr="002956F9">
        <w:rPr>
          <w:rFonts w:ascii="Arial" w:hAnsi="Arial" w:cs="Arial"/>
          <w:vertAlign w:val="baseline"/>
        </w:rPr>
        <w:t xml:space="preserve"> (</w:t>
      </w:r>
      <w:r w:rsidR="00777E7A" w:rsidRPr="002956F9">
        <w:rPr>
          <w:rFonts w:ascii="Arial" w:hAnsi="Arial" w:cs="Arial"/>
          <w:vertAlign w:val="baseline"/>
        </w:rPr>
        <w:t>17</w:t>
      </w:r>
      <w:r w:rsidRPr="002956F9">
        <w:rPr>
          <w:rFonts w:ascii="Arial" w:hAnsi="Arial" w:cs="Arial"/>
          <w:vertAlign w:val="baseline"/>
        </w:rPr>
        <w:t xml:space="preserve">.00%), </w:t>
      </w:r>
      <w:r w:rsidR="00777E7A" w:rsidRPr="002956F9">
        <w:rPr>
          <w:rFonts w:ascii="Arial" w:hAnsi="Arial" w:cs="Arial"/>
          <w:vertAlign w:val="baseline"/>
        </w:rPr>
        <w:t xml:space="preserve">MAPFRE SEGUROS GENERALES DE COLOMBIA S.A. (17.00%), AXA Colpatria Seguros S.A: (8.00%) y </w:t>
      </w:r>
      <w:r w:rsidR="00777E7A" w:rsidRPr="002956F9">
        <w:rPr>
          <w:rFonts w:ascii="Arial" w:hAnsi="Arial" w:cs="Arial"/>
          <w:b/>
          <w:bCs/>
          <w:vertAlign w:val="baseline"/>
        </w:rPr>
        <w:t>LA PREVISORA</w:t>
      </w:r>
      <w:r w:rsidR="00777E7A" w:rsidRPr="002956F9">
        <w:rPr>
          <w:rFonts w:ascii="Arial" w:hAnsi="Arial" w:cs="Arial"/>
          <w:b/>
          <w:bCs/>
          <w:vertAlign w:val="baseline"/>
          <w:lang w:val="es-ES_tradnl"/>
        </w:rPr>
        <w:t xml:space="preserve"> S.A. COMPAÑÍA DE SEGUROS</w:t>
      </w:r>
      <w:r w:rsidR="00777E7A" w:rsidRPr="002956F9">
        <w:rPr>
          <w:rFonts w:ascii="Arial" w:hAnsi="Arial" w:cs="Arial"/>
          <w:vertAlign w:val="baseline"/>
          <w:lang w:val="es-ES_tradnl"/>
        </w:rPr>
        <w:t xml:space="preserve"> </w:t>
      </w:r>
      <w:r w:rsidRPr="002956F9">
        <w:rPr>
          <w:rFonts w:ascii="Arial" w:hAnsi="Arial" w:cs="Arial"/>
          <w:b/>
          <w:bCs/>
          <w:u w:val="single"/>
          <w:vertAlign w:val="baseline"/>
        </w:rPr>
        <w:t>(</w:t>
      </w:r>
      <w:r w:rsidR="002956F9" w:rsidRPr="002956F9">
        <w:rPr>
          <w:rFonts w:ascii="Arial" w:hAnsi="Arial" w:cs="Arial"/>
          <w:b/>
          <w:bCs/>
          <w:u w:val="single"/>
          <w:vertAlign w:val="baseline"/>
        </w:rPr>
        <w:t>40</w:t>
      </w:r>
      <w:r w:rsidRPr="002956F9">
        <w:rPr>
          <w:rFonts w:ascii="Arial" w:hAnsi="Arial" w:cs="Arial"/>
          <w:b/>
          <w:bCs/>
          <w:u w:val="single"/>
          <w:vertAlign w:val="baseline"/>
        </w:rPr>
        <w:t>.00%)</w:t>
      </w:r>
      <w:r w:rsidR="002956F9" w:rsidRPr="002956F9">
        <w:rPr>
          <w:rFonts w:ascii="Arial" w:hAnsi="Arial" w:cs="Arial"/>
          <w:vertAlign w:val="baseline"/>
        </w:rPr>
        <w:t>.</w:t>
      </w:r>
    </w:p>
    <w:p w14:paraId="04606C87" w14:textId="77777777" w:rsidR="008B3AC5" w:rsidRPr="002956F9" w:rsidRDefault="008B3AC5" w:rsidP="002956F9">
      <w:pPr>
        <w:pStyle w:val="4GChar"/>
        <w:spacing w:line="312" w:lineRule="auto"/>
        <w:rPr>
          <w:rFonts w:ascii="Arial" w:hAnsi="Arial" w:cs="Arial"/>
          <w:vertAlign w:val="baseline"/>
        </w:rPr>
      </w:pPr>
    </w:p>
    <w:p w14:paraId="023020D2" w14:textId="0DF500A5" w:rsidR="008B3AC5" w:rsidRPr="002956F9" w:rsidRDefault="008B3AC5" w:rsidP="002956F9">
      <w:pPr>
        <w:pStyle w:val="4GChar"/>
        <w:spacing w:line="312" w:lineRule="auto"/>
        <w:rPr>
          <w:rFonts w:ascii="Arial" w:hAnsi="Arial" w:cs="Arial"/>
          <w:vertAlign w:val="baseline"/>
        </w:rPr>
      </w:pPr>
      <w:r w:rsidRPr="002956F9">
        <w:rPr>
          <w:rFonts w:ascii="Arial" w:hAnsi="Arial" w:cs="Arial"/>
          <w:vertAlign w:val="baseline"/>
        </w:rPr>
        <w:t xml:space="preserve">En ese sentido, existiendo un coaseguro, es decir, estando distribuido el riesgo entre mi representada y las compañías de seguros mencionadas, la responsabilidad de cada una de las coaseguradoras está limitada al porcentaje antes señalado, pues de ninguna manera puede predicarse una solidaria entre ellas. Por lo anterior, </w:t>
      </w:r>
      <w:r w:rsidR="002956F9" w:rsidRPr="002956F9">
        <w:rPr>
          <w:rFonts w:ascii="Arial" w:hAnsi="Arial" w:cs="Arial"/>
          <w:b/>
          <w:bCs/>
          <w:vertAlign w:val="baseline"/>
        </w:rPr>
        <w:t>LA PREVISORA</w:t>
      </w:r>
      <w:r w:rsidR="002956F9" w:rsidRPr="002956F9">
        <w:rPr>
          <w:rFonts w:ascii="Arial" w:hAnsi="Arial" w:cs="Arial"/>
          <w:b/>
          <w:bCs/>
          <w:vertAlign w:val="baseline"/>
          <w:lang w:val="es-ES_tradnl"/>
        </w:rPr>
        <w:t xml:space="preserve"> S.A. COMPAÑÍA DE SEGUROS</w:t>
      </w:r>
      <w:r w:rsidR="002956F9" w:rsidRPr="002956F9">
        <w:rPr>
          <w:rFonts w:ascii="Arial" w:hAnsi="Arial" w:cs="Arial"/>
          <w:vertAlign w:val="baseline"/>
          <w:lang w:val="es-ES_tradnl"/>
        </w:rPr>
        <w:t xml:space="preserve"> </w:t>
      </w:r>
      <w:r w:rsidRPr="002956F9">
        <w:rPr>
          <w:rFonts w:ascii="Arial" w:hAnsi="Arial" w:cs="Arial"/>
          <w:vertAlign w:val="baseline"/>
        </w:rPr>
        <w:t xml:space="preserve">únicamente podrá responder hasta el </w:t>
      </w:r>
      <w:r w:rsidR="002956F9" w:rsidRPr="002956F9">
        <w:rPr>
          <w:rFonts w:ascii="Arial" w:hAnsi="Arial" w:cs="Arial"/>
          <w:b/>
          <w:bCs/>
          <w:u w:val="single"/>
          <w:vertAlign w:val="baseline"/>
        </w:rPr>
        <w:t>40</w:t>
      </w:r>
      <w:r w:rsidRPr="002956F9">
        <w:rPr>
          <w:rFonts w:ascii="Arial" w:hAnsi="Arial" w:cs="Arial"/>
          <w:b/>
          <w:bCs/>
          <w:u w:val="single"/>
          <w:vertAlign w:val="baseline"/>
        </w:rPr>
        <w:t>.00%.</w:t>
      </w:r>
    </w:p>
    <w:p w14:paraId="0B67C2BD" w14:textId="77777777" w:rsidR="008B3AC5" w:rsidRPr="002956F9" w:rsidRDefault="008B3AC5" w:rsidP="002956F9">
      <w:pPr>
        <w:pStyle w:val="4GChar"/>
        <w:spacing w:line="312" w:lineRule="auto"/>
        <w:rPr>
          <w:rFonts w:ascii="Arial" w:hAnsi="Arial" w:cs="Arial"/>
          <w:vertAlign w:val="baseline"/>
        </w:rPr>
      </w:pPr>
    </w:p>
    <w:p w14:paraId="26A68F77" w14:textId="77777777" w:rsidR="008B3AC5" w:rsidRPr="002956F9" w:rsidRDefault="008B3AC5" w:rsidP="002956F9">
      <w:pPr>
        <w:pStyle w:val="4GChar"/>
        <w:spacing w:line="312" w:lineRule="auto"/>
        <w:ind w:right="843"/>
        <w:contextualSpacing/>
        <w:rPr>
          <w:rFonts w:ascii="Arial" w:hAnsi="Arial" w:cs="Arial"/>
          <w:vertAlign w:val="baseline"/>
        </w:rPr>
      </w:pPr>
      <w:r w:rsidRPr="002956F9">
        <w:rPr>
          <w:rFonts w:ascii="Arial" w:hAnsi="Arial" w:cs="Arial"/>
          <w:vertAlign w:val="baseline"/>
        </w:rPr>
        <w:lastRenderedPageBreak/>
        <w:t>El artículo 1092 del Código de Comercio, que estipula lo siguiente</w:t>
      </w:r>
      <w:proofErr w:type="gramStart"/>
      <w:r w:rsidRPr="002956F9">
        <w:rPr>
          <w:rFonts w:ascii="Arial" w:hAnsi="Arial" w:cs="Arial"/>
          <w:vertAlign w:val="baseline"/>
        </w:rPr>
        <w:t>: ”</w:t>
      </w:r>
      <w:r w:rsidRPr="002956F9">
        <w:rPr>
          <w:rFonts w:ascii="Arial" w:hAnsi="Arial" w:cs="Arial"/>
          <w:i/>
          <w:iCs/>
          <w:vertAlign w:val="baseline"/>
        </w:rPr>
        <w:t>En</w:t>
      </w:r>
      <w:proofErr w:type="gramEnd"/>
      <w:r w:rsidRPr="002956F9">
        <w:rPr>
          <w:rFonts w:ascii="Arial" w:hAnsi="Arial" w:cs="Arial"/>
          <w:i/>
          <w:iCs/>
          <w:vertAlign w:val="baseline"/>
        </w:rPr>
        <w:t xml:space="preserve"> el caso de pluralidad o de coexistencia de seguros, </w:t>
      </w:r>
      <w:r w:rsidRPr="002956F9">
        <w:rPr>
          <w:rFonts w:ascii="Arial" w:hAnsi="Arial" w:cs="Arial"/>
          <w:b/>
          <w:bCs/>
          <w:i/>
          <w:iCs/>
          <w:u w:val="single"/>
          <w:vertAlign w:val="baseline"/>
        </w:rPr>
        <w:t>los aseguradores deberán soportar la indemnización debida al asegurado en proporción a la cuantía de sus respectivos contratos</w:t>
      </w:r>
      <w:r w:rsidRPr="002956F9">
        <w:rPr>
          <w:rFonts w:ascii="Arial" w:hAnsi="Arial" w:cs="Arial"/>
          <w:i/>
          <w:iCs/>
          <w:vertAlign w:val="baseline"/>
        </w:rPr>
        <w:t>, siempre que el asegurado haya actuado de buena fe. La mala fe en la contratación de éstos produce nulidad”</w:t>
      </w:r>
      <w:r w:rsidRPr="002956F9">
        <w:rPr>
          <w:rFonts w:ascii="Arial" w:hAnsi="Arial" w:cs="Arial"/>
          <w:vertAlign w:val="baseline"/>
        </w:rPr>
        <w:t xml:space="preserve">. (Subrayado y negrilla fuera de texto). </w:t>
      </w:r>
    </w:p>
    <w:p w14:paraId="5EDA7CEE" w14:textId="77777777" w:rsidR="008B3AC5" w:rsidRPr="002956F9" w:rsidRDefault="008B3AC5" w:rsidP="002956F9">
      <w:pPr>
        <w:pStyle w:val="4GChar"/>
        <w:spacing w:line="312" w:lineRule="auto"/>
        <w:ind w:right="843"/>
        <w:contextualSpacing/>
        <w:rPr>
          <w:rFonts w:ascii="Arial" w:hAnsi="Arial" w:cs="Arial"/>
          <w:vertAlign w:val="baseline"/>
        </w:rPr>
      </w:pPr>
    </w:p>
    <w:p w14:paraId="7EF7B250" w14:textId="77777777" w:rsidR="008B3AC5" w:rsidRPr="002956F9" w:rsidRDefault="008B3AC5" w:rsidP="002956F9">
      <w:pPr>
        <w:pStyle w:val="4GChar"/>
        <w:spacing w:line="312" w:lineRule="auto"/>
        <w:ind w:right="843"/>
        <w:contextualSpacing/>
        <w:rPr>
          <w:rFonts w:ascii="Arial" w:hAnsi="Arial" w:cs="Arial"/>
          <w:vertAlign w:val="baseline"/>
        </w:rPr>
      </w:pPr>
      <w:r w:rsidRPr="002956F9">
        <w:rPr>
          <w:rFonts w:ascii="Arial" w:hAnsi="Arial" w:cs="Arial"/>
          <w:vertAlign w:val="baseline"/>
        </w:rPr>
        <w:t>Lo consignado en la norma en cita se aplica al coaseguro, por estipulación expresa del artículo 1095 del estatuto mercantil, el cual que establece: “</w:t>
      </w:r>
      <w:r w:rsidRPr="002956F9">
        <w:rPr>
          <w:rFonts w:ascii="Arial" w:hAnsi="Arial" w:cs="Arial"/>
          <w:i/>
          <w:iCs/>
          <w:vertAlign w:val="baseline"/>
        </w:rPr>
        <w:t xml:space="preserve">Las normas que anteceden se aplicarán igualmente </w:t>
      </w:r>
      <w:r w:rsidRPr="002956F9">
        <w:rPr>
          <w:rFonts w:ascii="Arial" w:hAnsi="Arial" w:cs="Arial"/>
          <w:b/>
          <w:bCs/>
          <w:i/>
          <w:iCs/>
          <w:u w:val="single"/>
          <w:vertAlign w:val="baseline"/>
        </w:rPr>
        <w:t>al coaseguro, en virtud del cual dos o más aseguradores, a petición del asegurado o con su aquiescencia previa, acuerdan distribuirse entre ellos determinado seguro</w:t>
      </w:r>
      <w:r w:rsidRPr="002956F9">
        <w:rPr>
          <w:rFonts w:ascii="Arial" w:hAnsi="Arial" w:cs="Arial"/>
          <w:b/>
          <w:bCs/>
          <w:u w:val="single"/>
          <w:vertAlign w:val="baseline"/>
        </w:rPr>
        <w:t>”.</w:t>
      </w:r>
      <w:r w:rsidRPr="002956F9">
        <w:rPr>
          <w:rFonts w:ascii="Arial" w:hAnsi="Arial" w:cs="Arial"/>
          <w:vertAlign w:val="baseline"/>
        </w:rPr>
        <w:t xml:space="preserve"> (Subrayado y negrilla fuera de texto). </w:t>
      </w:r>
    </w:p>
    <w:p w14:paraId="7F80B0ED" w14:textId="77777777" w:rsidR="008B3AC5" w:rsidRPr="002956F9" w:rsidRDefault="008B3AC5" w:rsidP="002956F9">
      <w:pPr>
        <w:pStyle w:val="4GChar"/>
        <w:spacing w:line="312" w:lineRule="auto"/>
        <w:rPr>
          <w:rFonts w:ascii="Arial" w:hAnsi="Arial" w:cs="Arial"/>
          <w:vertAlign w:val="baseline"/>
        </w:rPr>
      </w:pPr>
    </w:p>
    <w:p w14:paraId="07107CB2" w14:textId="77777777" w:rsidR="008B3AC5" w:rsidRPr="002956F9" w:rsidRDefault="008B3AC5" w:rsidP="002956F9">
      <w:pPr>
        <w:pStyle w:val="4GChar"/>
        <w:spacing w:line="312" w:lineRule="auto"/>
        <w:ind w:right="843"/>
        <w:rPr>
          <w:rFonts w:ascii="Arial" w:hAnsi="Arial" w:cs="Arial"/>
          <w:vertAlign w:val="baseline"/>
        </w:rPr>
      </w:pPr>
      <w:r w:rsidRPr="002956F9">
        <w:rPr>
          <w:rFonts w:ascii="Arial" w:hAnsi="Arial" w:cs="Arial"/>
          <w:vertAlign w:val="baseline"/>
        </w:rPr>
        <w:t xml:space="preserve">Dada la figura del coaseguro y de conformidad con lo anterior, la responsabilidad de cada una de las coaseguradoras está limitada al porcentaje antes indicado, ya que no existe solidaridad entre ellas. En concordancia con lo señalado en Sentencia del Consejo de Estado del 30 de marzo de 2022 que reza: </w:t>
      </w:r>
      <w:r w:rsidRPr="002956F9">
        <w:rPr>
          <w:rFonts w:ascii="Arial" w:hAnsi="Arial" w:cs="Arial"/>
          <w:i/>
          <w:iCs/>
          <w:vertAlign w:val="baseline"/>
        </w:rPr>
        <w:t>“(…) los distintos aseguradores deben responder con sujeción a la participación que asumieron al momento de la celebración del contrato sin que exista solidaridad de conformidad con el artículo 1092 del Código de Comercio (…)”</w:t>
      </w:r>
      <w:r w:rsidRPr="002956F9">
        <w:rPr>
          <w:rFonts w:ascii="Arial" w:hAnsi="Arial" w:cs="Arial"/>
          <w:vertAlign w:val="baseline"/>
        </w:rPr>
        <w:t xml:space="preserve"> </w:t>
      </w:r>
    </w:p>
    <w:p w14:paraId="1E8C713D" w14:textId="77777777" w:rsidR="008B3AC5" w:rsidRPr="002956F9" w:rsidRDefault="008B3AC5" w:rsidP="002956F9">
      <w:pPr>
        <w:pStyle w:val="4GChar"/>
        <w:spacing w:line="312" w:lineRule="auto"/>
        <w:rPr>
          <w:rFonts w:ascii="Arial" w:hAnsi="Arial" w:cs="Arial"/>
          <w:vertAlign w:val="baseline"/>
        </w:rPr>
      </w:pPr>
    </w:p>
    <w:p w14:paraId="0CE0E9F6" w14:textId="353303F9" w:rsidR="008B3AC5" w:rsidRDefault="008B3AC5" w:rsidP="002956F9">
      <w:pPr>
        <w:pStyle w:val="4GChar"/>
        <w:spacing w:line="312" w:lineRule="auto"/>
        <w:rPr>
          <w:rFonts w:ascii="Arial" w:hAnsi="Arial" w:cs="Arial"/>
          <w:vertAlign w:val="baseline"/>
        </w:rPr>
      </w:pPr>
      <w:r w:rsidRPr="002956F9">
        <w:rPr>
          <w:rFonts w:ascii="Arial" w:hAnsi="Arial" w:cs="Arial"/>
          <w:vertAlign w:val="baseline"/>
        </w:rPr>
        <w:t xml:space="preserve">En conclusión, existiendo coaseguro, de acuerdo con el cual cada aseguradora asumió el porcentaje arriba señalado, se destaca que ni siquiera en el improbable caso de que fueran viables las pretensiones de la parte actora, podría condenarse a mi representada por lo que </w:t>
      </w:r>
      <w:r w:rsidR="002956F9" w:rsidRPr="002956F9">
        <w:rPr>
          <w:rFonts w:ascii="Arial" w:hAnsi="Arial" w:cs="Arial"/>
          <w:vertAlign w:val="baseline"/>
        </w:rPr>
        <w:t>les</w:t>
      </w:r>
      <w:r w:rsidRPr="002956F9">
        <w:rPr>
          <w:rFonts w:ascii="Arial" w:hAnsi="Arial" w:cs="Arial"/>
          <w:vertAlign w:val="baseline"/>
        </w:rPr>
        <w:t xml:space="preserve"> corresponde a las otras coaseguradoras. Lo anterior, como quiera que en el coaseguro las compañías aseguradoras no son solidarias, como se desprende del artículo 1092 del Código de Comercio, debido a que cada asegurador deberá soportar la indemnización debida, en proporción a la cuantía de su participación porcentual.</w:t>
      </w:r>
    </w:p>
    <w:p w14:paraId="58A6BC2E" w14:textId="77777777" w:rsidR="00713143" w:rsidRPr="002956F9" w:rsidRDefault="00713143" w:rsidP="002956F9">
      <w:pPr>
        <w:spacing w:after="0" w:line="312" w:lineRule="auto"/>
        <w:jc w:val="both"/>
        <w:rPr>
          <w:rFonts w:ascii="Arial" w:hAnsi="Arial" w:cs="Arial"/>
          <w:b/>
          <w:bCs/>
        </w:rPr>
      </w:pPr>
    </w:p>
    <w:p w14:paraId="104EAC64" w14:textId="67169F8F" w:rsidR="002B582D" w:rsidRPr="002956F9" w:rsidRDefault="0032336F" w:rsidP="002956F9">
      <w:pPr>
        <w:pStyle w:val="Prrafodelista"/>
        <w:numPr>
          <w:ilvl w:val="1"/>
          <w:numId w:val="2"/>
        </w:numPr>
        <w:spacing w:after="0" w:line="312" w:lineRule="auto"/>
        <w:ind w:left="426" w:hanging="426"/>
        <w:jc w:val="both"/>
        <w:rPr>
          <w:rFonts w:ascii="Arial" w:hAnsi="Arial" w:cs="Arial"/>
          <w:b/>
          <w:bCs/>
          <w:u w:val="single"/>
          <w:lang w:val="es-ES"/>
        </w:rPr>
      </w:pPr>
      <w:bookmarkStart w:id="5" w:name="_Hlk139645230"/>
      <w:r w:rsidRPr="002956F9">
        <w:rPr>
          <w:rFonts w:ascii="Arial" w:eastAsia="ArialUnicodeMS" w:hAnsi="Arial" w:cs="Arial"/>
          <w:b/>
          <w:bCs/>
          <w:u w:val="single"/>
          <w:lang w:val="es-ES"/>
        </w:rPr>
        <w:t xml:space="preserve">EL </w:t>
      </w:r>
      <w:r w:rsidRPr="002956F9">
        <w:rPr>
          <w:rFonts w:ascii="Arial" w:eastAsia="ArialUnicodeMS" w:hAnsi="Arial" w:cs="Arial"/>
          <w:b/>
          <w:bCs/>
          <w:i/>
          <w:iCs/>
          <w:u w:val="single"/>
          <w:lang w:val="es-ES"/>
        </w:rPr>
        <w:t>A QUO</w:t>
      </w:r>
      <w:r w:rsidRPr="002956F9">
        <w:rPr>
          <w:rFonts w:ascii="Arial" w:eastAsia="ArialUnicodeMS" w:hAnsi="Arial" w:cs="Arial"/>
          <w:b/>
          <w:bCs/>
          <w:u w:val="single"/>
          <w:lang w:val="es-ES"/>
        </w:rPr>
        <w:t xml:space="preserve"> DESCONOCIÓ LA </w:t>
      </w:r>
      <w:r w:rsidRPr="002956F9">
        <w:rPr>
          <w:rFonts w:ascii="Arial" w:hAnsi="Arial" w:cs="Arial"/>
          <w:b/>
          <w:bCs/>
          <w:color w:val="000000" w:themeColor="text1"/>
          <w:u w:val="single"/>
        </w:rPr>
        <w:t xml:space="preserve">INEXISTENCIA DE SOLIDARIDAD ENTRE MI MANDANTE Y LA ENTIDAD ASEGURADA </w:t>
      </w:r>
      <w:r w:rsidR="00024DA3" w:rsidRPr="002956F9">
        <w:rPr>
          <w:rFonts w:ascii="Arial" w:hAnsi="Arial" w:cs="Arial"/>
          <w:b/>
          <w:bCs/>
          <w:u w:val="single"/>
        </w:rPr>
        <w:t>INPEC</w:t>
      </w:r>
    </w:p>
    <w:p w14:paraId="3BB8E8C3" w14:textId="353841AF" w:rsidR="002B582D" w:rsidRPr="002956F9" w:rsidRDefault="002B582D" w:rsidP="002956F9">
      <w:pPr>
        <w:spacing w:after="0" w:line="312" w:lineRule="auto"/>
        <w:jc w:val="both"/>
        <w:rPr>
          <w:rFonts w:ascii="Arial" w:eastAsia="ArialUnicodeMS" w:hAnsi="Arial" w:cs="Arial"/>
          <w:lang w:val="es-ES"/>
        </w:rPr>
      </w:pPr>
    </w:p>
    <w:bookmarkEnd w:id="5"/>
    <w:p w14:paraId="3929C485" w14:textId="25331C78" w:rsidR="002B582D" w:rsidRPr="002956F9" w:rsidRDefault="00695853" w:rsidP="002956F9">
      <w:pPr>
        <w:spacing w:after="0" w:line="312" w:lineRule="auto"/>
        <w:jc w:val="both"/>
        <w:rPr>
          <w:rFonts w:ascii="Arial" w:hAnsi="Arial" w:cs="Arial"/>
          <w:bCs/>
          <w:color w:val="000000" w:themeColor="text1"/>
        </w:rPr>
      </w:pPr>
      <w:r w:rsidRPr="002956F9">
        <w:rPr>
          <w:rFonts w:ascii="Arial" w:hAnsi="Arial" w:cs="Arial"/>
          <w:bCs/>
          <w:color w:val="000000" w:themeColor="text1"/>
        </w:rPr>
        <w:t>S</w:t>
      </w:r>
      <w:r w:rsidR="002B582D" w:rsidRPr="002956F9">
        <w:rPr>
          <w:rFonts w:ascii="Arial" w:hAnsi="Arial" w:cs="Arial"/>
          <w:bCs/>
          <w:color w:val="000000" w:themeColor="text1"/>
        </w:rPr>
        <w:t xml:space="preserve">e propone </w:t>
      </w:r>
      <w:r w:rsidRPr="002956F9">
        <w:rPr>
          <w:rFonts w:ascii="Arial" w:hAnsi="Arial" w:cs="Arial"/>
          <w:bCs/>
          <w:color w:val="000000" w:themeColor="text1"/>
        </w:rPr>
        <w:t xml:space="preserve">este reparo </w:t>
      </w:r>
      <w:r w:rsidR="002B582D" w:rsidRPr="002956F9">
        <w:rPr>
          <w:rFonts w:ascii="Arial" w:hAnsi="Arial" w:cs="Arial"/>
          <w:bCs/>
          <w:color w:val="000000" w:themeColor="text1"/>
        </w:rPr>
        <w:t>con fundamento en que</w:t>
      </w:r>
      <w:r w:rsidRPr="002956F9">
        <w:rPr>
          <w:rFonts w:ascii="Arial" w:hAnsi="Arial" w:cs="Arial"/>
          <w:bCs/>
          <w:color w:val="000000" w:themeColor="text1"/>
        </w:rPr>
        <w:t xml:space="preserve"> equivocada interpretación que le dio el </w:t>
      </w:r>
      <w:r w:rsidRPr="002956F9">
        <w:rPr>
          <w:rFonts w:ascii="Arial" w:hAnsi="Arial" w:cs="Arial"/>
          <w:bCs/>
          <w:i/>
          <w:iCs/>
          <w:color w:val="000000" w:themeColor="text1"/>
        </w:rPr>
        <w:t xml:space="preserve">A </w:t>
      </w:r>
      <w:r w:rsidR="00C943AB" w:rsidRPr="002956F9">
        <w:rPr>
          <w:rFonts w:ascii="Arial" w:hAnsi="Arial" w:cs="Arial"/>
          <w:bCs/>
          <w:i/>
          <w:iCs/>
          <w:color w:val="000000" w:themeColor="text1"/>
        </w:rPr>
        <w:t>q</w:t>
      </w:r>
      <w:r w:rsidRPr="002956F9">
        <w:rPr>
          <w:rFonts w:ascii="Arial" w:hAnsi="Arial" w:cs="Arial"/>
          <w:bCs/>
          <w:i/>
          <w:iCs/>
          <w:color w:val="000000" w:themeColor="text1"/>
        </w:rPr>
        <w:t>uo</w:t>
      </w:r>
      <w:r w:rsidRPr="002956F9">
        <w:rPr>
          <w:rFonts w:ascii="Arial" w:hAnsi="Arial" w:cs="Arial"/>
          <w:bCs/>
          <w:color w:val="000000" w:themeColor="text1"/>
        </w:rPr>
        <w:t xml:space="preserve"> al principio de solidaridad, toda vez que esta s</w:t>
      </w:r>
      <w:r w:rsidR="002B582D" w:rsidRPr="002956F9">
        <w:rPr>
          <w:rFonts w:ascii="Arial" w:hAnsi="Arial" w:cs="Arial"/>
          <w:bCs/>
          <w:color w:val="000000" w:themeColor="text1"/>
        </w:rPr>
        <w:t xml:space="preserve">urge exclusivamente cuando la </w:t>
      </w:r>
      <w:r w:rsidR="00C943AB" w:rsidRPr="002956F9">
        <w:rPr>
          <w:rFonts w:ascii="Arial" w:hAnsi="Arial" w:cs="Arial"/>
          <w:bCs/>
          <w:color w:val="000000" w:themeColor="text1"/>
        </w:rPr>
        <w:t>l</w:t>
      </w:r>
      <w:r w:rsidR="002B582D" w:rsidRPr="002956F9">
        <w:rPr>
          <w:rFonts w:ascii="Arial" w:hAnsi="Arial" w:cs="Arial"/>
          <w:bCs/>
          <w:color w:val="000000" w:themeColor="text1"/>
        </w:rPr>
        <w:t>ey o la convención la establecen. En el caso que nos ocupa, la fuente de las obligaciones de mi procurada está contenida en el contrato de seguro y en él no está convenida la solidaridad entre las partes del contrato.</w:t>
      </w:r>
    </w:p>
    <w:p w14:paraId="1264F1F8" w14:textId="77777777" w:rsidR="002B582D" w:rsidRPr="002956F9" w:rsidRDefault="002B582D" w:rsidP="002956F9">
      <w:pPr>
        <w:spacing w:after="0" w:line="312" w:lineRule="auto"/>
        <w:jc w:val="both"/>
        <w:rPr>
          <w:rFonts w:ascii="Arial" w:hAnsi="Arial" w:cs="Arial"/>
          <w:bCs/>
          <w:color w:val="000000" w:themeColor="text1"/>
        </w:rPr>
      </w:pPr>
    </w:p>
    <w:p w14:paraId="45A36DCB" w14:textId="324A8126" w:rsidR="002B582D" w:rsidRPr="002956F9" w:rsidRDefault="002B582D" w:rsidP="002956F9">
      <w:pPr>
        <w:spacing w:after="0" w:line="312" w:lineRule="auto"/>
        <w:jc w:val="both"/>
        <w:rPr>
          <w:rFonts w:ascii="Arial" w:eastAsia="Arial Unicode MS" w:hAnsi="Arial" w:cs="Arial"/>
          <w:bCs/>
        </w:rPr>
      </w:pPr>
      <w:r w:rsidRPr="002956F9">
        <w:rPr>
          <w:rFonts w:ascii="Arial" w:hAnsi="Arial" w:cs="Arial"/>
          <w:bCs/>
          <w:color w:val="000000" w:themeColor="text1"/>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 póliza de responsabilidad civil </w:t>
      </w:r>
      <w:r w:rsidR="00416D02" w:rsidRPr="002956F9">
        <w:rPr>
          <w:rFonts w:ascii="Arial" w:hAnsi="Arial" w:cs="Arial"/>
          <w:bCs/>
          <w:color w:val="000000" w:themeColor="text1"/>
        </w:rPr>
        <w:t>extra</w:t>
      </w:r>
      <w:r w:rsidRPr="002956F9">
        <w:rPr>
          <w:rFonts w:ascii="Arial" w:hAnsi="Arial" w:cs="Arial"/>
          <w:bCs/>
          <w:color w:val="000000" w:themeColor="text1"/>
        </w:rPr>
        <w:t xml:space="preserve">contractual vinculada en esta contienda, </w:t>
      </w:r>
      <w:r w:rsidRPr="002956F9">
        <w:rPr>
          <w:rFonts w:ascii="Arial" w:eastAsia="Arial Unicode MS" w:hAnsi="Arial" w:cs="Arial"/>
          <w:bCs/>
        </w:rPr>
        <w:t xml:space="preserve">toda vez que </w:t>
      </w:r>
      <w:r w:rsidR="00416D02" w:rsidRPr="002956F9">
        <w:rPr>
          <w:rFonts w:ascii="Arial" w:eastAsia="Arial Unicode MS" w:hAnsi="Arial" w:cs="Arial"/>
          <w:bCs/>
        </w:rPr>
        <w:t xml:space="preserve">en </w:t>
      </w:r>
      <w:r w:rsidR="00695853" w:rsidRPr="002956F9">
        <w:rPr>
          <w:rFonts w:ascii="Arial" w:eastAsia="Arial Unicode MS" w:hAnsi="Arial" w:cs="Arial"/>
          <w:bCs/>
        </w:rPr>
        <w:t>p</w:t>
      </w:r>
      <w:r w:rsidR="00416D02" w:rsidRPr="002956F9">
        <w:rPr>
          <w:rFonts w:ascii="Arial" w:eastAsia="Arial Unicode MS" w:hAnsi="Arial" w:cs="Arial"/>
          <w:bCs/>
        </w:rPr>
        <w:t>rimer lugar, existe ausencia de cobertura material y, en segundo lugar, no se realizó el</w:t>
      </w:r>
      <w:r w:rsidRPr="002956F9">
        <w:rPr>
          <w:rFonts w:ascii="Arial" w:eastAsia="Arial Unicode MS" w:hAnsi="Arial" w:cs="Arial"/>
          <w:bCs/>
        </w:rPr>
        <w:t xml:space="preserve"> riesgo asegurado y otorgado en la misma, no se ha demostrado y se tiene que esta no se afectaría como resultado de la configuración de una </w:t>
      </w:r>
      <w:r w:rsidRPr="002956F9">
        <w:rPr>
          <w:rFonts w:ascii="Arial" w:eastAsia="Arial Unicode MS" w:hAnsi="Arial" w:cs="Arial"/>
          <w:bCs/>
        </w:rPr>
        <w:lastRenderedPageBreak/>
        <w:t xml:space="preserve">causal de exclusión de responsabilidad indemnizatoria taxativamente determinada en la caratula de las mismas. </w:t>
      </w:r>
    </w:p>
    <w:p w14:paraId="29B7CF27" w14:textId="77777777" w:rsidR="002B582D" w:rsidRPr="002956F9" w:rsidRDefault="002B582D" w:rsidP="002956F9">
      <w:pPr>
        <w:spacing w:after="0" w:line="312" w:lineRule="auto"/>
        <w:jc w:val="both"/>
        <w:rPr>
          <w:rFonts w:ascii="Arial" w:hAnsi="Arial" w:cs="Arial"/>
          <w:bCs/>
          <w:color w:val="000000" w:themeColor="text1"/>
        </w:rPr>
      </w:pPr>
    </w:p>
    <w:p w14:paraId="113F5FC8" w14:textId="1766E096" w:rsidR="002B582D" w:rsidRPr="002956F9" w:rsidRDefault="005177FC" w:rsidP="002956F9">
      <w:pPr>
        <w:spacing w:after="0" w:line="312" w:lineRule="auto"/>
        <w:jc w:val="both"/>
        <w:rPr>
          <w:rFonts w:ascii="Arial" w:eastAsia="ArialUnicodeMS" w:hAnsi="Arial" w:cs="Arial"/>
          <w:lang w:val="es-ES"/>
        </w:rPr>
      </w:pPr>
      <w:r w:rsidRPr="002956F9">
        <w:rPr>
          <w:rFonts w:ascii="Arial" w:eastAsia="ArialUnicodeMS" w:hAnsi="Arial" w:cs="Arial"/>
          <w:lang w:val="es-ES"/>
        </w:rPr>
        <w:t>Así</w:t>
      </w:r>
      <w:r w:rsidR="00781DAD" w:rsidRPr="002956F9">
        <w:rPr>
          <w:rFonts w:ascii="Arial" w:eastAsia="ArialUnicodeMS" w:hAnsi="Arial" w:cs="Arial"/>
          <w:lang w:val="es-ES"/>
        </w:rPr>
        <w:t xml:space="preserve"> las cosas, el fallador de primera instancia erró al señalar que entre el </w:t>
      </w:r>
      <w:r w:rsidR="00024DA3" w:rsidRPr="002956F9">
        <w:rPr>
          <w:rFonts w:ascii="Arial" w:hAnsi="Arial" w:cs="Arial"/>
          <w:b/>
          <w:bCs/>
        </w:rPr>
        <w:t>INPEC</w:t>
      </w:r>
      <w:r w:rsidR="00781DAD" w:rsidRPr="002956F9">
        <w:rPr>
          <w:rFonts w:ascii="Arial" w:hAnsi="Arial" w:cs="Arial"/>
          <w:b/>
          <w:bCs/>
        </w:rPr>
        <w:t xml:space="preserve"> </w:t>
      </w:r>
      <w:r w:rsidR="00781DAD" w:rsidRPr="002956F9">
        <w:rPr>
          <w:rFonts w:ascii="Arial" w:hAnsi="Arial" w:cs="Arial"/>
        </w:rPr>
        <w:t xml:space="preserve">y mi representada </w:t>
      </w:r>
      <w:r w:rsidR="00781DAD" w:rsidRPr="002956F9">
        <w:rPr>
          <w:rFonts w:ascii="Arial" w:hAnsi="Arial" w:cs="Arial"/>
          <w:b/>
          <w:bCs/>
        </w:rPr>
        <w:t>LA PREVISORA S.A. COMPAÑÍA DE SEGUROS</w:t>
      </w:r>
      <w:r w:rsidR="00781DAD" w:rsidRPr="002956F9">
        <w:rPr>
          <w:rFonts w:ascii="Arial" w:hAnsi="Arial" w:cs="Arial"/>
        </w:rPr>
        <w:t xml:space="preserve"> existe </w:t>
      </w:r>
      <w:r w:rsidRPr="002956F9">
        <w:rPr>
          <w:rFonts w:ascii="Arial" w:hAnsi="Arial" w:cs="Arial"/>
        </w:rPr>
        <w:t>algún</w:t>
      </w:r>
      <w:r w:rsidR="00781DAD" w:rsidRPr="002956F9">
        <w:rPr>
          <w:rFonts w:ascii="Arial" w:hAnsi="Arial" w:cs="Arial"/>
        </w:rPr>
        <w:t xml:space="preserve"> tipo de solidaridad, </w:t>
      </w:r>
      <w:r w:rsidRPr="002956F9">
        <w:rPr>
          <w:rFonts w:ascii="Arial" w:hAnsi="Arial" w:cs="Arial"/>
        </w:rPr>
        <w:t>máxime</w:t>
      </w:r>
      <w:r w:rsidR="00781DAD" w:rsidRPr="002956F9">
        <w:rPr>
          <w:rFonts w:ascii="Arial" w:hAnsi="Arial" w:cs="Arial"/>
        </w:rPr>
        <w:t xml:space="preserve"> cuando el límite de la obligación </w:t>
      </w:r>
      <w:r w:rsidRPr="002956F9">
        <w:rPr>
          <w:rFonts w:ascii="Arial" w:hAnsi="Arial" w:cs="Arial"/>
        </w:rPr>
        <w:t>indemnizatoria</w:t>
      </w:r>
      <w:r w:rsidR="00781DAD" w:rsidRPr="002956F9">
        <w:rPr>
          <w:rFonts w:ascii="Arial" w:hAnsi="Arial" w:cs="Arial"/>
        </w:rPr>
        <w:t xml:space="preserve"> se encuentra plenamente establecida por el valor asegurado y la disponibilidad de la suma asegurada, razón por la cual </w:t>
      </w:r>
      <w:r w:rsidR="00024DA3" w:rsidRPr="002956F9">
        <w:rPr>
          <w:rFonts w:ascii="Arial" w:hAnsi="Arial" w:cs="Arial"/>
        </w:rPr>
        <w:t>los demandantes</w:t>
      </w:r>
      <w:r w:rsidR="00781DAD" w:rsidRPr="002956F9">
        <w:rPr>
          <w:rFonts w:ascii="Arial" w:hAnsi="Arial" w:cs="Arial"/>
        </w:rPr>
        <w:t xml:space="preserve"> no podrán hacer uso de esa supuesta “solidaridad” y requerir todo el pago de la condena a mi representada. Pues como ya se </w:t>
      </w:r>
      <w:r w:rsidRPr="002956F9">
        <w:rPr>
          <w:rFonts w:ascii="Arial" w:hAnsi="Arial" w:cs="Arial"/>
        </w:rPr>
        <w:t>explicó</w:t>
      </w:r>
      <w:r w:rsidR="00781DAD" w:rsidRPr="002956F9">
        <w:rPr>
          <w:rFonts w:ascii="Arial" w:hAnsi="Arial" w:cs="Arial"/>
        </w:rPr>
        <w:t xml:space="preserve"> anteriormente </w:t>
      </w:r>
      <w:r w:rsidR="00781DAD" w:rsidRPr="002956F9">
        <w:rPr>
          <w:rFonts w:ascii="Arial" w:hAnsi="Arial" w:cs="Arial"/>
          <w:b/>
          <w:bCs/>
        </w:rPr>
        <w:t>NO EXISTE</w:t>
      </w:r>
      <w:r w:rsidR="00781DAD" w:rsidRPr="002956F9">
        <w:rPr>
          <w:rFonts w:ascii="Arial" w:hAnsi="Arial" w:cs="Arial"/>
        </w:rPr>
        <w:t xml:space="preserve"> solidaridad entre ambas. </w:t>
      </w:r>
    </w:p>
    <w:p w14:paraId="46AC21E9" w14:textId="77777777" w:rsidR="004A502F" w:rsidRPr="002956F9" w:rsidRDefault="004A502F" w:rsidP="002956F9">
      <w:pPr>
        <w:spacing w:after="0" w:line="312" w:lineRule="auto"/>
        <w:jc w:val="both"/>
        <w:rPr>
          <w:rFonts w:ascii="Arial" w:eastAsia="ArialUnicodeMS" w:hAnsi="Arial" w:cs="Arial"/>
          <w:lang w:val="es-ES"/>
        </w:rPr>
      </w:pPr>
    </w:p>
    <w:p w14:paraId="16B6E9CF" w14:textId="32DDA628" w:rsidR="00D666E2" w:rsidRPr="002956F9" w:rsidRDefault="00D666E2" w:rsidP="002956F9">
      <w:pPr>
        <w:pStyle w:val="Prrafodelista"/>
        <w:numPr>
          <w:ilvl w:val="1"/>
          <w:numId w:val="2"/>
        </w:numPr>
        <w:autoSpaceDE w:val="0"/>
        <w:autoSpaceDN w:val="0"/>
        <w:adjustRightInd w:val="0"/>
        <w:spacing w:after="0" w:line="312" w:lineRule="auto"/>
        <w:ind w:left="426" w:hanging="426"/>
        <w:jc w:val="both"/>
        <w:rPr>
          <w:rFonts w:ascii="Arial" w:hAnsi="Arial" w:cs="Arial"/>
          <w:u w:val="single"/>
        </w:rPr>
      </w:pPr>
      <w:r w:rsidRPr="002956F9">
        <w:rPr>
          <w:rFonts w:ascii="Arial" w:hAnsi="Arial" w:cs="Arial"/>
          <w:b/>
          <w:bCs/>
          <w:u w:val="single"/>
        </w:rPr>
        <w:t xml:space="preserve">PAGO POR REEMBOLSO </w:t>
      </w:r>
    </w:p>
    <w:p w14:paraId="02346C11" w14:textId="77777777" w:rsidR="00D666E2" w:rsidRPr="002956F9" w:rsidRDefault="00D666E2" w:rsidP="002956F9">
      <w:pPr>
        <w:autoSpaceDE w:val="0"/>
        <w:autoSpaceDN w:val="0"/>
        <w:adjustRightInd w:val="0"/>
        <w:spacing w:after="0" w:line="312" w:lineRule="auto"/>
        <w:jc w:val="both"/>
        <w:rPr>
          <w:rFonts w:ascii="Arial" w:hAnsi="Arial" w:cs="Arial"/>
          <w:color w:val="000000"/>
        </w:rPr>
      </w:pPr>
    </w:p>
    <w:p w14:paraId="30226EB1" w14:textId="4DA0C288" w:rsidR="00D666E2" w:rsidRPr="002956F9" w:rsidRDefault="00D666E2" w:rsidP="002956F9">
      <w:pPr>
        <w:spacing w:after="0" w:line="312" w:lineRule="auto"/>
        <w:jc w:val="both"/>
        <w:rPr>
          <w:rFonts w:ascii="Arial" w:hAnsi="Arial" w:cs="Arial"/>
          <w:lang w:val="es-ES"/>
        </w:rPr>
      </w:pPr>
      <w:r w:rsidRPr="002956F9">
        <w:rPr>
          <w:rFonts w:ascii="Arial" w:hAnsi="Arial" w:cs="Arial"/>
          <w:color w:val="000000"/>
        </w:rPr>
        <w:t xml:space="preserve">Sin que el planteamiento de este reparo constituya aceptación de responsabilidad alguna por parte de mi representada. Se solicita al honorable </w:t>
      </w:r>
      <w:r w:rsidR="00024DA3" w:rsidRPr="002956F9">
        <w:rPr>
          <w:rFonts w:ascii="Arial" w:hAnsi="Arial" w:cs="Arial"/>
          <w:color w:val="000000"/>
        </w:rPr>
        <w:t xml:space="preserve">Consejo de Estado </w:t>
      </w:r>
      <w:r w:rsidRPr="002956F9">
        <w:rPr>
          <w:rFonts w:ascii="Arial" w:hAnsi="Arial" w:cs="Arial"/>
          <w:color w:val="000000"/>
        </w:rPr>
        <w:t xml:space="preserve">que, en el remotísimo caso de </w:t>
      </w:r>
      <w:r w:rsidR="00355C56" w:rsidRPr="002956F9">
        <w:rPr>
          <w:rFonts w:ascii="Arial" w:hAnsi="Arial" w:cs="Arial"/>
          <w:color w:val="000000"/>
        </w:rPr>
        <w:t>confirmar la sentencia de primera instancia y d</w:t>
      </w:r>
      <w:r w:rsidRPr="002956F9">
        <w:rPr>
          <w:rFonts w:ascii="Arial" w:hAnsi="Arial" w:cs="Arial"/>
          <w:color w:val="000000"/>
        </w:rPr>
        <w:t>e llegar a establecer que ha surgido alguna obligación resarcitoria en cabeza de la aseguradora</w:t>
      </w:r>
      <w:r w:rsidR="00355C56" w:rsidRPr="002956F9">
        <w:rPr>
          <w:rFonts w:ascii="Arial" w:hAnsi="Arial" w:cs="Arial"/>
          <w:color w:val="000000"/>
        </w:rPr>
        <w:t xml:space="preserve">, aun conociendo que </w:t>
      </w:r>
      <w:r w:rsidR="005315DA" w:rsidRPr="002956F9">
        <w:rPr>
          <w:rFonts w:ascii="Arial" w:hAnsi="Arial" w:cs="Arial"/>
        </w:rPr>
        <w:t xml:space="preserve">la Póliza de Responsabilidad Civil No. </w:t>
      </w:r>
      <w:r w:rsidR="005315DA" w:rsidRPr="002956F9">
        <w:rPr>
          <w:rFonts w:ascii="Arial" w:hAnsi="Arial" w:cs="Arial"/>
          <w:b/>
          <w:bCs/>
        </w:rPr>
        <w:t>1005895</w:t>
      </w:r>
      <w:r w:rsidR="00355C56" w:rsidRPr="002956F9">
        <w:rPr>
          <w:rFonts w:ascii="Arial" w:hAnsi="Arial" w:cs="Arial"/>
          <w:b/>
          <w:bCs/>
        </w:rPr>
        <w:t xml:space="preserve"> </w:t>
      </w:r>
      <w:r w:rsidR="00355C56" w:rsidRPr="002956F9">
        <w:rPr>
          <w:rFonts w:ascii="Arial" w:hAnsi="Arial" w:cs="Arial"/>
          <w:color w:val="000000"/>
        </w:rPr>
        <w:t xml:space="preserve">no ofrece cobertura </w:t>
      </w:r>
      <w:r w:rsidR="005315DA" w:rsidRPr="002956F9">
        <w:rPr>
          <w:rFonts w:ascii="Arial" w:hAnsi="Arial" w:cs="Arial"/>
          <w:color w:val="000000"/>
        </w:rPr>
        <w:t>material</w:t>
      </w:r>
      <w:r w:rsidRPr="002956F9">
        <w:rPr>
          <w:rFonts w:ascii="Arial" w:hAnsi="Arial" w:cs="Arial"/>
          <w:color w:val="000000"/>
        </w:rPr>
        <w:t xml:space="preserve">,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3BC38E62" w14:textId="77777777" w:rsidR="004609F7" w:rsidRDefault="004609F7" w:rsidP="002956F9">
      <w:pPr>
        <w:pStyle w:val="Standard"/>
        <w:spacing w:after="0" w:line="312" w:lineRule="auto"/>
        <w:jc w:val="both"/>
        <w:rPr>
          <w:rFonts w:ascii="Arial" w:hAnsi="Arial" w:cs="Arial"/>
        </w:rPr>
      </w:pPr>
    </w:p>
    <w:p w14:paraId="35319EE2" w14:textId="563265B9" w:rsidR="00695853" w:rsidRPr="002956F9" w:rsidRDefault="00695853" w:rsidP="002956F9">
      <w:pPr>
        <w:spacing w:after="0" w:line="312" w:lineRule="auto"/>
        <w:ind w:right="4"/>
        <w:jc w:val="center"/>
        <w:rPr>
          <w:rFonts w:ascii="Arial" w:hAnsi="Arial" w:cs="Arial"/>
          <w:b/>
          <w:bCs/>
          <w:u w:val="single"/>
        </w:rPr>
      </w:pPr>
      <w:r w:rsidRPr="002956F9">
        <w:rPr>
          <w:rFonts w:ascii="Arial" w:hAnsi="Arial" w:cs="Arial"/>
          <w:b/>
          <w:bCs/>
          <w:u w:val="single"/>
        </w:rPr>
        <w:t>CAPÍTULO III. PETICIÓN</w:t>
      </w:r>
    </w:p>
    <w:p w14:paraId="4BA90A75" w14:textId="77777777" w:rsidR="00695853" w:rsidRPr="002956F9" w:rsidRDefault="00695853" w:rsidP="002956F9">
      <w:pPr>
        <w:spacing w:after="0" w:line="312" w:lineRule="auto"/>
        <w:ind w:right="4"/>
        <w:jc w:val="both"/>
        <w:rPr>
          <w:rFonts w:ascii="Arial" w:hAnsi="Arial" w:cs="Arial"/>
        </w:rPr>
      </w:pPr>
    </w:p>
    <w:p w14:paraId="2F0319D9" w14:textId="7D8C2524" w:rsidR="00695853" w:rsidRPr="002956F9" w:rsidRDefault="00695853" w:rsidP="002956F9">
      <w:pPr>
        <w:spacing w:after="0" w:line="312" w:lineRule="auto"/>
        <w:ind w:right="4"/>
        <w:jc w:val="both"/>
        <w:rPr>
          <w:rFonts w:ascii="Arial" w:hAnsi="Arial" w:cs="Arial"/>
        </w:rPr>
      </w:pPr>
      <w:r w:rsidRPr="002956F9">
        <w:rPr>
          <w:rFonts w:ascii="Arial" w:hAnsi="Arial" w:cs="Arial"/>
        </w:rPr>
        <w:t xml:space="preserve">En mérito de lo expuesto anteriormente, respetuosamente solicito al H. </w:t>
      </w:r>
      <w:r w:rsidR="005315DA" w:rsidRPr="002956F9">
        <w:rPr>
          <w:rFonts w:ascii="Arial" w:hAnsi="Arial" w:cs="Arial"/>
        </w:rPr>
        <w:t>Consejo de Estado:</w:t>
      </w:r>
    </w:p>
    <w:p w14:paraId="25037087" w14:textId="77777777" w:rsidR="00695853" w:rsidRPr="002956F9" w:rsidRDefault="00695853" w:rsidP="002956F9">
      <w:pPr>
        <w:spacing w:after="0" w:line="312" w:lineRule="auto"/>
        <w:ind w:right="4"/>
        <w:jc w:val="both"/>
        <w:rPr>
          <w:rFonts w:ascii="Arial" w:hAnsi="Arial" w:cs="Arial"/>
        </w:rPr>
      </w:pPr>
    </w:p>
    <w:p w14:paraId="1000A497" w14:textId="06F4B317" w:rsidR="00695853" w:rsidRPr="002956F9" w:rsidRDefault="00695853" w:rsidP="002956F9">
      <w:pPr>
        <w:spacing w:after="0" w:line="312" w:lineRule="auto"/>
        <w:ind w:right="4"/>
        <w:jc w:val="both"/>
        <w:rPr>
          <w:rFonts w:ascii="Arial" w:hAnsi="Arial" w:cs="Arial"/>
        </w:rPr>
      </w:pPr>
      <w:r w:rsidRPr="002956F9">
        <w:rPr>
          <w:rFonts w:ascii="Arial" w:hAnsi="Arial" w:cs="Arial"/>
          <w:b/>
          <w:bCs/>
          <w:u w:val="single"/>
        </w:rPr>
        <w:t>PRIMERO:</w:t>
      </w:r>
      <w:r w:rsidRPr="002956F9">
        <w:rPr>
          <w:rFonts w:ascii="Arial" w:hAnsi="Arial" w:cs="Arial"/>
        </w:rPr>
        <w:t xml:space="preserve"> Qué se </w:t>
      </w:r>
      <w:r w:rsidR="005315DA" w:rsidRPr="002956F9">
        <w:rPr>
          <w:rFonts w:ascii="Arial" w:hAnsi="Arial" w:cs="Arial"/>
          <w:b/>
          <w:bCs/>
        </w:rPr>
        <w:t>ADMITA</w:t>
      </w:r>
      <w:r w:rsidRPr="002956F9">
        <w:rPr>
          <w:rFonts w:ascii="Arial" w:hAnsi="Arial" w:cs="Arial"/>
        </w:rPr>
        <w:t xml:space="preserve"> el recurso de apelación </w:t>
      </w:r>
      <w:r w:rsidR="005315DA" w:rsidRPr="002956F9">
        <w:rPr>
          <w:rFonts w:ascii="Arial" w:hAnsi="Arial" w:cs="Arial"/>
        </w:rPr>
        <w:t xml:space="preserve">efectuado contra </w:t>
      </w:r>
      <w:r w:rsidRPr="002956F9">
        <w:rPr>
          <w:rFonts w:ascii="Arial" w:hAnsi="Arial" w:cs="Arial"/>
        </w:rPr>
        <w:t xml:space="preserve">la </w:t>
      </w:r>
      <w:r w:rsidR="009C5E92" w:rsidRPr="002956F9">
        <w:rPr>
          <w:rFonts w:ascii="Arial" w:hAnsi="Arial" w:cs="Arial"/>
        </w:rPr>
        <w:t>S</w:t>
      </w:r>
      <w:r w:rsidRPr="002956F9">
        <w:rPr>
          <w:rFonts w:ascii="Arial" w:hAnsi="Arial" w:cs="Arial"/>
        </w:rPr>
        <w:t xml:space="preserve">entencia </w:t>
      </w:r>
      <w:r w:rsidR="005315DA" w:rsidRPr="002956F9">
        <w:rPr>
          <w:rFonts w:ascii="Arial" w:hAnsi="Arial" w:cs="Arial"/>
        </w:rPr>
        <w:t xml:space="preserve">del 4 de octubre de 2024 </w:t>
      </w:r>
      <w:r w:rsidRPr="002956F9">
        <w:rPr>
          <w:rFonts w:ascii="Arial" w:hAnsi="Arial" w:cs="Arial"/>
        </w:rPr>
        <w:t xml:space="preserve">proferida por el </w:t>
      </w:r>
      <w:r w:rsidR="005315DA" w:rsidRPr="002956F9">
        <w:rPr>
          <w:rFonts w:ascii="Arial" w:hAnsi="Arial" w:cs="Arial"/>
        </w:rPr>
        <w:t>Tribunal Administrativo del Valle del Cauca.</w:t>
      </w:r>
      <w:r w:rsidRPr="002956F9">
        <w:rPr>
          <w:rFonts w:ascii="Arial" w:hAnsi="Arial" w:cs="Arial"/>
        </w:rPr>
        <w:t xml:space="preserve"> </w:t>
      </w:r>
    </w:p>
    <w:p w14:paraId="03B6FB84" w14:textId="77777777" w:rsidR="00695853" w:rsidRPr="002956F9" w:rsidRDefault="00695853" w:rsidP="002956F9">
      <w:pPr>
        <w:spacing w:after="0" w:line="312" w:lineRule="auto"/>
        <w:ind w:right="4"/>
        <w:jc w:val="both"/>
        <w:rPr>
          <w:rFonts w:ascii="Arial" w:hAnsi="Arial" w:cs="Arial"/>
        </w:rPr>
      </w:pPr>
    </w:p>
    <w:p w14:paraId="1DDBB572" w14:textId="20A0FABF" w:rsidR="00695853" w:rsidRPr="002956F9" w:rsidRDefault="00695853" w:rsidP="002956F9">
      <w:pPr>
        <w:spacing w:after="0" w:line="312" w:lineRule="auto"/>
        <w:ind w:right="4"/>
        <w:jc w:val="both"/>
        <w:rPr>
          <w:rFonts w:ascii="Arial" w:hAnsi="Arial" w:cs="Arial"/>
        </w:rPr>
      </w:pPr>
      <w:r w:rsidRPr="002956F9">
        <w:rPr>
          <w:rFonts w:ascii="Arial" w:hAnsi="Arial" w:cs="Arial"/>
          <w:b/>
          <w:bCs/>
          <w:u w:val="single"/>
        </w:rPr>
        <w:t>SEGUNDO:</w:t>
      </w:r>
      <w:r w:rsidRPr="002956F9">
        <w:rPr>
          <w:rFonts w:ascii="Arial" w:hAnsi="Arial" w:cs="Arial"/>
        </w:rPr>
        <w:t xml:space="preserve"> Qué se </w:t>
      </w:r>
      <w:r w:rsidR="0075157F" w:rsidRPr="002956F9">
        <w:rPr>
          <w:rFonts w:ascii="Arial" w:hAnsi="Arial" w:cs="Arial"/>
          <w:b/>
          <w:bCs/>
        </w:rPr>
        <w:t xml:space="preserve">REVOQUEN </w:t>
      </w:r>
      <w:r w:rsidR="0075157F" w:rsidRPr="002956F9">
        <w:rPr>
          <w:rFonts w:ascii="Arial" w:hAnsi="Arial" w:cs="Arial"/>
        </w:rPr>
        <w:t xml:space="preserve">los numerales </w:t>
      </w:r>
      <w:r w:rsidR="0075157F" w:rsidRPr="002956F9">
        <w:rPr>
          <w:rFonts w:ascii="Arial" w:hAnsi="Arial" w:cs="Arial"/>
          <w:b/>
          <w:bCs/>
        </w:rPr>
        <w:t xml:space="preserve">TERCERO, CUARTO </w:t>
      </w:r>
      <w:r w:rsidR="0075157F" w:rsidRPr="002956F9">
        <w:rPr>
          <w:rFonts w:ascii="Arial" w:hAnsi="Arial" w:cs="Arial"/>
        </w:rPr>
        <w:t>y</w:t>
      </w:r>
      <w:r w:rsidR="0075157F" w:rsidRPr="002956F9">
        <w:rPr>
          <w:rFonts w:ascii="Arial" w:hAnsi="Arial" w:cs="Arial"/>
          <w:b/>
          <w:bCs/>
        </w:rPr>
        <w:t xml:space="preserve"> QUINTO</w:t>
      </w:r>
      <w:r w:rsidR="0075157F" w:rsidRPr="002956F9">
        <w:rPr>
          <w:rFonts w:ascii="Arial" w:hAnsi="Arial" w:cs="Arial"/>
        </w:rPr>
        <w:t xml:space="preserve"> de</w:t>
      </w:r>
      <w:r w:rsidRPr="002956F9">
        <w:rPr>
          <w:rFonts w:ascii="Arial" w:hAnsi="Arial" w:cs="Arial"/>
        </w:rPr>
        <w:t xml:space="preserve"> la </w:t>
      </w:r>
      <w:r w:rsidR="009C5E92" w:rsidRPr="002956F9">
        <w:rPr>
          <w:rFonts w:ascii="Arial" w:hAnsi="Arial" w:cs="Arial"/>
        </w:rPr>
        <w:t>S</w:t>
      </w:r>
      <w:r w:rsidRPr="002956F9">
        <w:rPr>
          <w:rFonts w:ascii="Arial" w:hAnsi="Arial" w:cs="Arial"/>
        </w:rPr>
        <w:t xml:space="preserve">entencia </w:t>
      </w:r>
      <w:r w:rsidR="0075157F" w:rsidRPr="002956F9">
        <w:rPr>
          <w:rFonts w:ascii="Arial" w:hAnsi="Arial" w:cs="Arial"/>
        </w:rPr>
        <w:t>del 4 de octubre de 2024 proferida por el Tribunal Administrativo del Valle del Cauca y</w:t>
      </w:r>
      <w:r w:rsidRPr="002956F9">
        <w:rPr>
          <w:rFonts w:ascii="Arial" w:hAnsi="Arial" w:cs="Arial"/>
        </w:rPr>
        <w:t xml:space="preserve"> en su lugar absuelva de las pretensiones de la demanda </w:t>
      </w:r>
      <w:r w:rsidR="0075157F" w:rsidRPr="002956F9">
        <w:rPr>
          <w:rFonts w:ascii="Arial" w:hAnsi="Arial" w:cs="Arial"/>
        </w:rPr>
        <w:t>al</w:t>
      </w:r>
      <w:r w:rsidR="0075157F" w:rsidRPr="002956F9">
        <w:rPr>
          <w:rFonts w:ascii="Arial" w:hAnsi="Arial" w:cs="Arial"/>
          <w:b/>
          <w:bCs/>
        </w:rPr>
        <w:t xml:space="preserve"> INPEC</w:t>
      </w:r>
      <w:r w:rsidR="00C13A27" w:rsidRPr="002956F9">
        <w:rPr>
          <w:rFonts w:ascii="Arial" w:hAnsi="Arial" w:cs="Arial"/>
          <w:b/>
          <w:bCs/>
        </w:rPr>
        <w:t xml:space="preserve"> </w:t>
      </w:r>
      <w:r w:rsidRPr="002956F9">
        <w:rPr>
          <w:rFonts w:ascii="Arial" w:hAnsi="Arial" w:cs="Arial"/>
        </w:rPr>
        <w:t>y</w:t>
      </w:r>
      <w:r w:rsidR="00C13A27" w:rsidRPr="002956F9">
        <w:rPr>
          <w:rFonts w:ascii="Arial" w:hAnsi="Arial" w:cs="Arial"/>
        </w:rPr>
        <w:t>,</w:t>
      </w:r>
      <w:r w:rsidRPr="002956F9">
        <w:rPr>
          <w:rFonts w:ascii="Arial" w:hAnsi="Arial" w:cs="Arial"/>
        </w:rPr>
        <w:t xml:space="preserve"> en consecuencia, a mi prohijada </w:t>
      </w:r>
      <w:r w:rsidR="00C13A27" w:rsidRPr="002956F9">
        <w:rPr>
          <w:rFonts w:ascii="Arial" w:hAnsi="Arial" w:cs="Arial"/>
          <w:b/>
          <w:bCs/>
        </w:rPr>
        <w:t>LA PREVISORA S.A. COMPAÑÍA DE SEGUROS</w:t>
      </w:r>
      <w:r w:rsidR="00C13A27" w:rsidRPr="002956F9">
        <w:rPr>
          <w:rFonts w:ascii="Arial" w:hAnsi="Arial" w:cs="Arial"/>
        </w:rPr>
        <w:t xml:space="preserve">. </w:t>
      </w:r>
    </w:p>
    <w:p w14:paraId="10CC9CA0" w14:textId="77777777" w:rsidR="00695853" w:rsidRPr="002956F9" w:rsidRDefault="00695853" w:rsidP="002956F9">
      <w:pPr>
        <w:spacing w:after="0" w:line="312" w:lineRule="auto"/>
        <w:ind w:right="4"/>
        <w:jc w:val="both"/>
        <w:rPr>
          <w:rFonts w:ascii="Arial" w:hAnsi="Arial" w:cs="Arial"/>
        </w:rPr>
      </w:pPr>
    </w:p>
    <w:p w14:paraId="21079EDD" w14:textId="371CC4C1" w:rsidR="00660C27" w:rsidRPr="002956F9" w:rsidRDefault="00695853" w:rsidP="002956F9">
      <w:pPr>
        <w:spacing w:after="0" w:line="312" w:lineRule="auto"/>
        <w:jc w:val="both"/>
        <w:rPr>
          <w:rFonts w:ascii="Arial" w:hAnsi="Arial" w:cs="Arial"/>
          <w:lang w:val="es-ES"/>
        </w:rPr>
      </w:pPr>
      <w:r w:rsidRPr="002956F9">
        <w:rPr>
          <w:rFonts w:ascii="Arial" w:hAnsi="Arial" w:cs="Arial"/>
          <w:b/>
          <w:bCs/>
          <w:u w:val="single"/>
        </w:rPr>
        <w:t>TERCERO:</w:t>
      </w:r>
      <w:r w:rsidRPr="002956F9">
        <w:rPr>
          <w:rFonts w:ascii="Arial" w:hAnsi="Arial" w:cs="Arial"/>
        </w:rPr>
        <w:t xml:space="preserve">  En el remoto evento en el que los argumentos esbozados en el presente escrito frente al fondo del asunto no fueren de su convencimiento</w:t>
      </w:r>
      <w:r w:rsidR="00660C27" w:rsidRPr="002956F9">
        <w:rPr>
          <w:rFonts w:ascii="Arial" w:hAnsi="Arial" w:cs="Arial"/>
        </w:rPr>
        <w:t xml:space="preserve">, </w:t>
      </w:r>
      <w:r w:rsidRPr="002956F9">
        <w:rPr>
          <w:rFonts w:ascii="Arial" w:hAnsi="Arial" w:cs="Arial"/>
        </w:rPr>
        <w:t xml:space="preserve">de manera subsidiaria solicito que se tenga en cuenta todos </w:t>
      </w:r>
      <w:r w:rsidR="00660C27" w:rsidRPr="002956F9">
        <w:rPr>
          <w:rFonts w:ascii="Arial" w:hAnsi="Arial" w:cs="Arial"/>
        </w:rPr>
        <w:t xml:space="preserve">los reparos presentados contra el llamamiento en garantía, en especial la falta de cobertura </w:t>
      </w:r>
      <w:r w:rsidR="0075157F" w:rsidRPr="002956F9">
        <w:rPr>
          <w:rFonts w:ascii="Arial" w:hAnsi="Arial" w:cs="Arial"/>
        </w:rPr>
        <w:t>material de la</w:t>
      </w:r>
      <w:r w:rsidR="007B3BE7" w:rsidRPr="002956F9">
        <w:rPr>
          <w:rFonts w:ascii="Arial" w:hAnsi="Arial" w:cs="Arial"/>
        </w:rPr>
        <w:t xml:space="preserve"> Póliza de Responsabilidad Civil No. </w:t>
      </w:r>
      <w:r w:rsidR="007B3BE7" w:rsidRPr="002956F9">
        <w:rPr>
          <w:rFonts w:ascii="Arial" w:hAnsi="Arial" w:cs="Arial"/>
          <w:b/>
          <w:bCs/>
        </w:rPr>
        <w:t>1005895</w:t>
      </w:r>
      <w:r w:rsidR="007B3BE7" w:rsidRPr="002956F9">
        <w:rPr>
          <w:rFonts w:ascii="Arial" w:hAnsi="Arial" w:cs="Arial"/>
          <w:lang w:val="es-ES"/>
        </w:rPr>
        <w:t xml:space="preserve">, la existencia del pliego de condiciones, las exclusiones pactadas, los límites, sublímites, deducibles y coaseguros pactados así como la </w:t>
      </w:r>
      <w:r w:rsidR="00660C27" w:rsidRPr="002956F9">
        <w:rPr>
          <w:rFonts w:ascii="Arial" w:hAnsi="Arial" w:cs="Arial"/>
          <w:bCs/>
        </w:rPr>
        <w:t xml:space="preserve">disponibilidad de la suma asegurada y deducibles pactados en ella. </w:t>
      </w:r>
    </w:p>
    <w:p w14:paraId="1C43F691" w14:textId="77777777" w:rsidR="0075157F" w:rsidRPr="002956F9" w:rsidRDefault="0075157F" w:rsidP="002956F9">
      <w:pPr>
        <w:spacing w:after="0" w:line="312" w:lineRule="auto"/>
        <w:jc w:val="both"/>
        <w:rPr>
          <w:rFonts w:ascii="Arial" w:hAnsi="Arial" w:cs="Arial"/>
          <w:bCs/>
        </w:rPr>
      </w:pPr>
    </w:p>
    <w:p w14:paraId="7C839316" w14:textId="7DA173BF" w:rsidR="0075157F" w:rsidRDefault="0075157F" w:rsidP="002956F9">
      <w:pPr>
        <w:spacing w:after="0" w:line="312" w:lineRule="auto"/>
        <w:jc w:val="both"/>
        <w:rPr>
          <w:rFonts w:ascii="Arial" w:hAnsi="Arial" w:cs="Arial"/>
        </w:rPr>
      </w:pPr>
      <w:r w:rsidRPr="002956F9">
        <w:rPr>
          <w:rFonts w:ascii="Arial" w:hAnsi="Arial" w:cs="Arial"/>
          <w:b/>
          <w:u w:val="single"/>
        </w:rPr>
        <w:t>CUARTO:</w:t>
      </w:r>
      <w:r w:rsidRPr="002956F9">
        <w:rPr>
          <w:rFonts w:ascii="Arial" w:hAnsi="Arial" w:cs="Arial"/>
          <w:b/>
        </w:rPr>
        <w:t xml:space="preserve"> </w:t>
      </w:r>
      <w:r w:rsidR="00B23924">
        <w:rPr>
          <w:rFonts w:ascii="Arial" w:hAnsi="Arial" w:cs="Arial"/>
          <w:bCs/>
        </w:rPr>
        <w:t>S</w:t>
      </w:r>
      <w:r w:rsidR="008575E1">
        <w:rPr>
          <w:rFonts w:ascii="Arial" w:hAnsi="Arial" w:cs="Arial"/>
          <w:bCs/>
        </w:rPr>
        <w:t xml:space="preserve">e </w:t>
      </w:r>
      <w:r w:rsidR="007B3BE7" w:rsidRPr="002956F9">
        <w:rPr>
          <w:rFonts w:ascii="Arial" w:hAnsi="Arial" w:cs="Arial"/>
          <w:b/>
        </w:rPr>
        <w:t xml:space="preserve">MANTENGA </w:t>
      </w:r>
      <w:r w:rsidR="000B54D9">
        <w:rPr>
          <w:rFonts w:ascii="Arial" w:hAnsi="Arial" w:cs="Arial"/>
          <w:bCs/>
        </w:rPr>
        <w:t>i</w:t>
      </w:r>
      <w:r w:rsidR="000B54D9" w:rsidRPr="002956F9">
        <w:rPr>
          <w:rFonts w:ascii="Arial" w:hAnsi="Arial" w:cs="Arial"/>
          <w:bCs/>
        </w:rPr>
        <w:t>ncólum</w:t>
      </w:r>
      <w:r w:rsidR="000B54D9">
        <w:rPr>
          <w:rFonts w:ascii="Arial" w:hAnsi="Arial" w:cs="Arial"/>
          <w:bCs/>
        </w:rPr>
        <w:t>e</w:t>
      </w:r>
      <w:r w:rsidR="007B3BE7" w:rsidRPr="002956F9">
        <w:rPr>
          <w:rFonts w:ascii="Arial" w:hAnsi="Arial" w:cs="Arial"/>
          <w:bCs/>
        </w:rPr>
        <w:t xml:space="preserve"> </w:t>
      </w:r>
      <w:r w:rsidR="00FE2158" w:rsidRPr="002956F9">
        <w:rPr>
          <w:rFonts w:ascii="Arial" w:hAnsi="Arial" w:cs="Arial"/>
          <w:bCs/>
        </w:rPr>
        <w:t xml:space="preserve">la decisión de </w:t>
      </w:r>
      <w:r w:rsidR="00FE2158" w:rsidRPr="002956F9">
        <w:rPr>
          <w:rFonts w:ascii="Arial" w:hAnsi="Arial" w:cs="Arial"/>
          <w:b/>
        </w:rPr>
        <w:t>ABSOLVER</w:t>
      </w:r>
      <w:r w:rsidR="00FE2158" w:rsidRPr="002956F9">
        <w:rPr>
          <w:rFonts w:ascii="Arial" w:hAnsi="Arial" w:cs="Arial"/>
          <w:bCs/>
        </w:rPr>
        <w:t xml:space="preserve"> al </w:t>
      </w:r>
      <w:r w:rsidR="005C16F8" w:rsidRPr="002956F9">
        <w:rPr>
          <w:rFonts w:ascii="Arial" w:hAnsi="Arial" w:cs="Arial"/>
          <w:b/>
        </w:rPr>
        <w:t>HOSPITAL UNIVERSITARIO DEL VALLE HUV</w:t>
      </w:r>
      <w:r w:rsidR="005C16F8" w:rsidRPr="002956F9">
        <w:rPr>
          <w:rFonts w:ascii="Arial" w:hAnsi="Arial" w:cs="Arial"/>
          <w:bCs/>
        </w:rPr>
        <w:t xml:space="preserve"> </w:t>
      </w:r>
      <w:r w:rsidR="00FE2158" w:rsidRPr="002956F9">
        <w:rPr>
          <w:rFonts w:ascii="Arial" w:hAnsi="Arial" w:cs="Arial"/>
          <w:bCs/>
        </w:rPr>
        <w:t xml:space="preserve">y a </w:t>
      </w:r>
      <w:r w:rsidR="00FE2158" w:rsidRPr="002956F9">
        <w:rPr>
          <w:rFonts w:ascii="Arial" w:hAnsi="Arial" w:cs="Arial"/>
          <w:b/>
          <w:bCs/>
        </w:rPr>
        <w:t>LA PREVISORA S.A. COMPAÑÍA DE SEGUROS</w:t>
      </w:r>
      <w:r w:rsidR="00FE2158" w:rsidRPr="002956F9">
        <w:rPr>
          <w:rFonts w:ascii="Arial" w:hAnsi="Arial" w:cs="Arial"/>
        </w:rPr>
        <w:t xml:space="preserve"> en virtud de los contratos de seguros vinculados </w:t>
      </w:r>
      <w:r w:rsidR="005C16F8" w:rsidRPr="002956F9">
        <w:rPr>
          <w:rFonts w:ascii="Arial" w:hAnsi="Arial" w:cs="Arial"/>
        </w:rPr>
        <w:t xml:space="preserve">en este llamamiento en garantía. </w:t>
      </w:r>
    </w:p>
    <w:p w14:paraId="6A889FC7" w14:textId="77777777" w:rsidR="006F341C" w:rsidRDefault="006F341C" w:rsidP="002956F9">
      <w:pPr>
        <w:spacing w:after="0" w:line="312" w:lineRule="auto"/>
        <w:jc w:val="both"/>
        <w:rPr>
          <w:rFonts w:ascii="Arial" w:hAnsi="Arial" w:cs="Arial"/>
        </w:rPr>
      </w:pPr>
    </w:p>
    <w:p w14:paraId="59137BA6" w14:textId="77777777" w:rsidR="006F341C" w:rsidRPr="002956F9" w:rsidRDefault="006F341C" w:rsidP="002956F9">
      <w:pPr>
        <w:spacing w:after="0" w:line="312" w:lineRule="auto"/>
        <w:jc w:val="both"/>
        <w:rPr>
          <w:rFonts w:ascii="Arial" w:hAnsi="Arial" w:cs="Arial"/>
          <w:bCs/>
        </w:rPr>
      </w:pPr>
    </w:p>
    <w:p w14:paraId="0E198D8F" w14:textId="77777777" w:rsidR="00695853" w:rsidRPr="002956F9" w:rsidRDefault="00695853" w:rsidP="002956F9">
      <w:pPr>
        <w:autoSpaceDE w:val="0"/>
        <w:autoSpaceDN w:val="0"/>
        <w:adjustRightInd w:val="0"/>
        <w:spacing w:after="0" w:line="312" w:lineRule="auto"/>
        <w:jc w:val="both"/>
        <w:rPr>
          <w:rFonts w:ascii="Arial" w:hAnsi="Arial" w:cs="Arial"/>
        </w:rPr>
      </w:pPr>
    </w:p>
    <w:p w14:paraId="2A5DF017" w14:textId="16EEB0AB" w:rsidR="00695853" w:rsidRPr="002956F9" w:rsidRDefault="00695853" w:rsidP="002956F9">
      <w:pPr>
        <w:tabs>
          <w:tab w:val="left" w:pos="0"/>
        </w:tabs>
        <w:spacing w:after="0" w:line="312" w:lineRule="auto"/>
        <w:jc w:val="center"/>
        <w:rPr>
          <w:rFonts w:ascii="Arial" w:hAnsi="Arial" w:cs="Arial"/>
          <w:b/>
          <w:bCs/>
          <w:u w:val="single"/>
        </w:rPr>
      </w:pPr>
      <w:r w:rsidRPr="002956F9">
        <w:rPr>
          <w:rFonts w:ascii="Arial" w:hAnsi="Arial" w:cs="Arial"/>
          <w:b/>
          <w:bCs/>
          <w:u w:val="single"/>
        </w:rPr>
        <w:t>CAPÍTULO IV. NOTIFICACIONES.</w:t>
      </w:r>
    </w:p>
    <w:p w14:paraId="70D063B1" w14:textId="77777777" w:rsidR="00695853" w:rsidRPr="002956F9" w:rsidRDefault="00695853" w:rsidP="002956F9">
      <w:pPr>
        <w:spacing w:after="0" w:line="312" w:lineRule="auto"/>
        <w:jc w:val="both"/>
        <w:rPr>
          <w:rFonts w:ascii="Arial" w:hAnsi="Arial" w:cs="Arial"/>
        </w:rPr>
      </w:pPr>
    </w:p>
    <w:p w14:paraId="058D6621" w14:textId="019DE757" w:rsidR="00695853" w:rsidRPr="002956F9" w:rsidRDefault="005F07F2" w:rsidP="002956F9">
      <w:pPr>
        <w:spacing w:after="0" w:line="312" w:lineRule="auto"/>
        <w:jc w:val="both"/>
        <w:rPr>
          <w:rFonts w:ascii="Arial" w:hAnsi="Arial" w:cs="Arial"/>
        </w:rPr>
      </w:pPr>
      <w:r w:rsidRPr="002956F9">
        <w:rPr>
          <w:rFonts w:ascii="Arial" w:hAnsi="Arial" w:cs="Arial"/>
          <w:noProof/>
        </w:rPr>
        <w:drawing>
          <wp:anchor distT="0" distB="0" distL="114300" distR="114300" simplePos="0" relativeHeight="251669504" behindDoc="1" locked="0" layoutInCell="1" allowOverlap="0" wp14:anchorId="289C26A1" wp14:editId="171A13F1">
            <wp:simplePos x="0" y="0"/>
            <wp:positionH relativeFrom="column">
              <wp:posOffset>20955</wp:posOffset>
            </wp:positionH>
            <wp:positionV relativeFrom="paragraph">
              <wp:posOffset>390525</wp:posOffset>
            </wp:positionV>
            <wp:extent cx="1874520" cy="1371600"/>
            <wp:effectExtent l="0" t="0" r="0" b="0"/>
            <wp:wrapNone/>
            <wp:docPr id="6512" name="Picture 6512"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6512" name="Picture 6512" descr="Texto, Carta&#10;&#10;Descripción generada automáticamente"/>
                    <pic:cNvPicPr/>
                  </pic:nvPicPr>
                  <pic:blipFill>
                    <a:blip r:embed="rId26"/>
                    <a:stretch>
                      <a:fillRect/>
                    </a:stretch>
                  </pic:blipFill>
                  <pic:spPr>
                    <a:xfrm>
                      <a:off x="0" y="0"/>
                      <a:ext cx="1874520" cy="1371600"/>
                    </a:xfrm>
                    <a:prstGeom prst="rect">
                      <a:avLst/>
                    </a:prstGeom>
                  </pic:spPr>
                </pic:pic>
              </a:graphicData>
            </a:graphic>
          </wp:anchor>
        </w:drawing>
      </w:r>
      <w:r w:rsidR="00695853" w:rsidRPr="002956F9">
        <w:rPr>
          <w:rFonts w:ascii="Arial" w:hAnsi="Arial" w:cs="Arial"/>
        </w:rPr>
        <w:t xml:space="preserve">Al suscrito en la Avenida 6 A Bis No. 35N–100 Oficina 212 de la ciudad de Cali (V); correo electrónico </w:t>
      </w:r>
      <w:hyperlink r:id="rId27" w:history="1">
        <w:r w:rsidR="00695853" w:rsidRPr="002956F9">
          <w:rPr>
            <w:rStyle w:val="Hipervnculo"/>
            <w:rFonts w:ascii="Arial" w:hAnsi="Arial" w:cs="Arial"/>
          </w:rPr>
          <w:t>notificaciones@gha.com.co</w:t>
        </w:r>
      </w:hyperlink>
      <w:r w:rsidR="00695853" w:rsidRPr="002956F9">
        <w:rPr>
          <w:rFonts w:ascii="Arial" w:hAnsi="Arial" w:cs="Arial"/>
          <w:u w:val="single" w:color="0563C1"/>
        </w:rPr>
        <w:t xml:space="preserve"> </w:t>
      </w:r>
    </w:p>
    <w:p w14:paraId="1C93B7F6" w14:textId="7AB5F86A" w:rsidR="00695853" w:rsidRPr="002956F9" w:rsidRDefault="00695853" w:rsidP="002956F9">
      <w:pPr>
        <w:spacing w:after="0" w:line="312" w:lineRule="auto"/>
        <w:jc w:val="both"/>
        <w:rPr>
          <w:rFonts w:ascii="Arial" w:hAnsi="Arial" w:cs="Arial"/>
        </w:rPr>
      </w:pPr>
      <w:r w:rsidRPr="002956F9">
        <w:rPr>
          <w:rFonts w:ascii="Arial" w:hAnsi="Arial" w:cs="Arial"/>
        </w:rPr>
        <w:t xml:space="preserve"> </w:t>
      </w:r>
    </w:p>
    <w:p w14:paraId="658E53FD" w14:textId="04385EEA" w:rsidR="00660C27" w:rsidRPr="002956F9" w:rsidRDefault="00695853" w:rsidP="002956F9">
      <w:pPr>
        <w:spacing w:after="0" w:line="312" w:lineRule="auto"/>
        <w:jc w:val="both"/>
        <w:rPr>
          <w:rFonts w:ascii="Arial" w:hAnsi="Arial" w:cs="Arial"/>
        </w:rPr>
      </w:pPr>
      <w:r w:rsidRPr="002956F9">
        <w:rPr>
          <w:rFonts w:ascii="Arial" w:hAnsi="Arial" w:cs="Arial"/>
        </w:rPr>
        <w:t xml:space="preserve">Cordialmente, </w:t>
      </w:r>
    </w:p>
    <w:p w14:paraId="45CB944E" w14:textId="77777777" w:rsidR="00660C27" w:rsidRPr="002956F9" w:rsidRDefault="00660C27" w:rsidP="002956F9">
      <w:pPr>
        <w:spacing w:after="0" w:line="312" w:lineRule="auto"/>
        <w:jc w:val="both"/>
        <w:rPr>
          <w:rFonts w:ascii="Arial" w:hAnsi="Arial" w:cs="Arial"/>
        </w:rPr>
      </w:pPr>
    </w:p>
    <w:p w14:paraId="1D7DBB8C" w14:textId="77777777" w:rsidR="00660C27" w:rsidRPr="002956F9" w:rsidRDefault="00660C27" w:rsidP="002956F9">
      <w:pPr>
        <w:spacing w:after="0" w:line="312" w:lineRule="auto"/>
        <w:jc w:val="both"/>
        <w:rPr>
          <w:rFonts w:ascii="Arial" w:hAnsi="Arial" w:cs="Arial"/>
        </w:rPr>
      </w:pPr>
    </w:p>
    <w:p w14:paraId="42312DFD" w14:textId="2E05543F" w:rsidR="00695853" w:rsidRPr="002956F9" w:rsidRDefault="00695853" w:rsidP="002956F9">
      <w:pPr>
        <w:spacing w:after="0" w:line="312" w:lineRule="auto"/>
        <w:jc w:val="both"/>
        <w:rPr>
          <w:rFonts w:ascii="Arial" w:hAnsi="Arial" w:cs="Arial"/>
        </w:rPr>
      </w:pPr>
      <w:r w:rsidRPr="002956F9">
        <w:rPr>
          <w:rFonts w:ascii="Arial" w:hAnsi="Arial" w:cs="Arial"/>
          <w:b/>
        </w:rPr>
        <w:t xml:space="preserve">GUSTAVO ALBERTO HERRERA ÁVILA </w:t>
      </w:r>
    </w:p>
    <w:p w14:paraId="73BE2C8E" w14:textId="77777777" w:rsidR="00695853" w:rsidRPr="002956F9" w:rsidRDefault="00695853" w:rsidP="002956F9">
      <w:pPr>
        <w:spacing w:after="0" w:line="312" w:lineRule="auto"/>
        <w:jc w:val="both"/>
        <w:rPr>
          <w:rFonts w:ascii="Arial" w:hAnsi="Arial" w:cs="Arial"/>
        </w:rPr>
      </w:pPr>
      <w:r w:rsidRPr="002956F9">
        <w:rPr>
          <w:rFonts w:ascii="Arial" w:hAnsi="Arial" w:cs="Arial"/>
        </w:rPr>
        <w:t xml:space="preserve">C.C.  No. 19.395.114 de Bogotá </w:t>
      </w:r>
    </w:p>
    <w:p w14:paraId="31D8200E" w14:textId="21C0AE27" w:rsidR="00B01CCA" w:rsidRPr="002956F9" w:rsidRDefault="00695853" w:rsidP="005F07F2">
      <w:pPr>
        <w:spacing w:after="0" w:line="312" w:lineRule="auto"/>
        <w:jc w:val="both"/>
        <w:rPr>
          <w:rFonts w:ascii="Arial" w:hAnsi="Arial" w:cs="Arial"/>
        </w:rPr>
      </w:pPr>
      <w:r w:rsidRPr="002956F9">
        <w:rPr>
          <w:rFonts w:ascii="Arial" w:hAnsi="Arial" w:cs="Arial"/>
        </w:rPr>
        <w:t xml:space="preserve">T.P. No. 39.116 del C. S. de la J. </w:t>
      </w:r>
    </w:p>
    <w:sectPr w:rsidR="00B01CCA" w:rsidRPr="002956F9" w:rsidSect="005F07F2">
      <w:headerReference w:type="default" r:id="rId28"/>
      <w:footerReference w:type="default" r:id="rId29"/>
      <w:pgSz w:w="12240" w:h="20160" w:code="5"/>
      <w:pgMar w:top="1985" w:right="1304" w:bottom="2835" w:left="1304" w:header="709" w:footer="18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12C7F" w14:textId="77777777" w:rsidR="009067A9" w:rsidRDefault="009067A9" w:rsidP="0025591F">
      <w:r>
        <w:separator/>
      </w:r>
    </w:p>
  </w:endnote>
  <w:endnote w:type="continuationSeparator" w:id="0">
    <w:p w14:paraId="4D67DD30" w14:textId="77777777" w:rsidR="009067A9" w:rsidRDefault="009067A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AB307" w14:textId="1498D03A" w:rsidR="004A356B" w:rsidRDefault="00B54DCC" w:rsidP="004A356B">
    <w:pPr>
      <w:rPr>
        <w:color w:val="222A35" w:themeColor="text2" w:themeShade="80"/>
      </w:rPr>
    </w:pPr>
    <w:r>
      <w:rPr>
        <w:noProof/>
        <w:color w:val="222A35" w:themeColor="text2" w:themeShade="80"/>
      </w:rPr>
      <w:drawing>
        <wp:anchor distT="0" distB="0" distL="114300" distR="114300" simplePos="0" relativeHeight="251658240" behindDoc="1" locked="0" layoutInCell="1" allowOverlap="1" wp14:anchorId="4210431F" wp14:editId="0827C9AB">
          <wp:simplePos x="0" y="0"/>
          <wp:positionH relativeFrom="page">
            <wp:align>left</wp:align>
          </wp:positionH>
          <wp:positionV relativeFrom="page">
            <wp:align>bottom</wp:align>
          </wp:positionV>
          <wp:extent cx="7767778" cy="1868509"/>
          <wp:effectExtent l="0" t="0" r="5080" b="0"/>
          <wp:wrapNone/>
          <wp:docPr id="1605380214" name="Imagen 160538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3001D" w14:textId="5A7B5D13" w:rsidR="00416F84" w:rsidRDefault="00EF55D1" w:rsidP="00416F84">
    <w:pPr>
      <w:ind w:left="7080" w:firstLine="708"/>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573A1C61" wp14:editId="328A5517">
          <wp:simplePos x="0" y="0"/>
          <wp:positionH relativeFrom="column">
            <wp:posOffset>4491990</wp:posOffset>
          </wp:positionH>
          <wp:positionV relativeFrom="margin">
            <wp:posOffset>9798050</wp:posOffset>
          </wp:positionV>
          <wp:extent cx="1466850" cy="905510"/>
          <wp:effectExtent l="0" t="0" r="0" b="8890"/>
          <wp:wrapNone/>
          <wp:docPr id="1041021388" name="Imagen 104102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6DE">
      <w:rPr>
        <w:noProof/>
      </w:rPr>
      <mc:AlternateContent>
        <mc:Choice Requires="wps">
          <w:drawing>
            <wp:anchor distT="0" distB="0" distL="114300" distR="114300" simplePos="0" relativeHeight="251662336" behindDoc="1" locked="0" layoutInCell="1" allowOverlap="1" wp14:anchorId="4D9331D5" wp14:editId="163FF5A6">
              <wp:simplePos x="0" y="0"/>
              <wp:positionH relativeFrom="margin">
                <wp:posOffset>1896110</wp:posOffset>
              </wp:positionH>
              <wp:positionV relativeFrom="page">
                <wp:posOffset>11315700</wp:posOffset>
              </wp:positionV>
              <wp:extent cx="2727325" cy="8858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4D2D19" w14:textId="77777777" w:rsidR="00416F84" w:rsidRPr="005F07F2" w:rsidRDefault="00416F84" w:rsidP="00416F84">
                          <w:pPr>
                            <w:spacing w:before="10"/>
                            <w:jc w:val="right"/>
                            <w:rPr>
                              <w:rFonts w:ascii="Raleway" w:hAnsi="Raleway"/>
                              <w:color w:val="11213B"/>
                              <w:w w:val="105"/>
                              <w:sz w:val="14"/>
                              <w:szCs w:val="14"/>
                              <w:lang w:val="it-IT"/>
                            </w:rPr>
                          </w:pPr>
                          <w:r w:rsidRPr="005F07F2">
                            <w:rPr>
                              <w:rFonts w:ascii="Raleway" w:hAnsi="Raleway"/>
                              <w:color w:val="11213B"/>
                              <w:w w:val="105"/>
                              <w:sz w:val="14"/>
                              <w:szCs w:val="14"/>
                              <w:lang w:val="it-IT"/>
                            </w:rPr>
                            <w:t>Cali - Av 6A Bis #35N-100, Of. 212, Cali, Valle del Cauca, Centro Empresarial Chipichape</w:t>
                          </w:r>
                          <w:r w:rsidRPr="005F07F2">
                            <w:rPr>
                              <w:rFonts w:ascii="Raleway" w:hAnsi="Raleway"/>
                              <w:color w:val="11213B"/>
                              <w:w w:val="105"/>
                              <w:sz w:val="14"/>
                              <w:szCs w:val="14"/>
                              <w:lang w:val="it-IT"/>
                            </w:rPr>
                            <w:br/>
                            <w:t>+57 315 577 6200</w:t>
                          </w:r>
                          <w:r w:rsidR="00E23DED" w:rsidRPr="005F07F2">
                            <w:rPr>
                              <w:rFonts w:ascii="Raleway" w:hAnsi="Raleway"/>
                              <w:color w:val="11213B"/>
                              <w:w w:val="105"/>
                              <w:sz w:val="14"/>
                              <w:szCs w:val="14"/>
                              <w:lang w:val="it-IT"/>
                            </w:rPr>
                            <w:t xml:space="preserve"> - 602-6594075</w:t>
                          </w:r>
                        </w:p>
                        <w:p w14:paraId="08C7CC29"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331D5" id="Rectángulo 4" o:spid="_x0000_s1026" style="position:absolute;left:0;text-align:left;margin-left:149.3pt;margin-top:891pt;width:214.75pt;height:69.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" filled="f" stroked="f" strokeweight="1pt">
              <v:textbox>
                <w:txbxContent>
                  <w:p w14:paraId="014D2D19" w14:textId="77777777" w:rsidR="00416F84" w:rsidRPr="005F07F2" w:rsidRDefault="00416F84" w:rsidP="00416F84">
                    <w:pPr>
                      <w:spacing w:before="10"/>
                      <w:jc w:val="right"/>
                      <w:rPr>
                        <w:rFonts w:ascii="Raleway" w:hAnsi="Raleway"/>
                        <w:color w:val="11213B"/>
                        <w:w w:val="105"/>
                        <w:sz w:val="14"/>
                        <w:szCs w:val="14"/>
                        <w:lang w:val="it-IT"/>
                      </w:rPr>
                    </w:pPr>
                    <w:r w:rsidRPr="005F07F2">
                      <w:rPr>
                        <w:rFonts w:ascii="Raleway" w:hAnsi="Raleway"/>
                        <w:color w:val="11213B"/>
                        <w:w w:val="105"/>
                        <w:sz w:val="14"/>
                        <w:szCs w:val="14"/>
                        <w:lang w:val="it-IT"/>
                      </w:rPr>
                      <w:t>Cali - Av 6A Bis #35N-100, Of. 212, Cali, Valle del Cauca, Centro Empresarial Chipichape</w:t>
                    </w:r>
                    <w:r w:rsidRPr="005F07F2">
                      <w:rPr>
                        <w:rFonts w:ascii="Raleway" w:hAnsi="Raleway"/>
                        <w:color w:val="11213B"/>
                        <w:w w:val="105"/>
                        <w:sz w:val="14"/>
                        <w:szCs w:val="14"/>
                        <w:lang w:val="it-IT"/>
                      </w:rPr>
                      <w:br/>
                      <w:t>+57 315 577 6200</w:t>
                    </w:r>
                    <w:r w:rsidR="00E23DED" w:rsidRPr="005F07F2">
                      <w:rPr>
                        <w:rFonts w:ascii="Raleway" w:hAnsi="Raleway"/>
                        <w:color w:val="11213B"/>
                        <w:w w:val="105"/>
                        <w:sz w:val="14"/>
                        <w:szCs w:val="14"/>
                        <w:lang w:val="it-IT"/>
                      </w:rPr>
                      <w:t xml:space="preserve"> - 602-6594075</w:t>
                    </w:r>
                  </w:p>
                  <w:p w14:paraId="08C7CC29"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p>
  <w:p w14:paraId="498839F1" w14:textId="6ED55310" w:rsidR="00416F84" w:rsidRDefault="00416F84" w:rsidP="00416F84">
    <w:pPr>
      <w:ind w:left="7080" w:firstLine="708"/>
      <w:rPr>
        <w:color w:val="222A35" w:themeColor="text2" w:themeShade="80"/>
      </w:rPr>
    </w:pPr>
  </w:p>
  <w:p w14:paraId="0A23B17D" w14:textId="08E07D5C" w:rsidR="00416F84" w:rsidRDefault="00A356DE" w:rsidP="004A356B">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640351D3" wp14:editId="28B7F93A">
              <wp:simplePos x="0" y="0"/>
              <wp:positionH relativeFrom="page">
                <wp:posOffset>199390</wp:posOffset>
              </wp:positionH>
              <wp:positionV relativeFrom="bottomMargin">
                <wp:posOffset>1183640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04DC7" w14:textId="450AB47A" w:rsidR="00416F84" w:rsidRPr="00A356DE" w:rsidRDefault="00A356DE"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351D3" id="Rectángulo 5" o:spid="_x0000_s1027" style="position:absolute;margin-left:15.7pt;margin-top:93.2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" filled="f" stroked="f" strokeweight="1pt">
              <v:textbox>
                <w:txbxContent>
                  <w:p w14:paraId="58E04DC7" w14:textId="450AB47A" w:rsidR="00416F84" w:rsidRPr="00A356DE" w:rsidRDefault="00A356DE"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v:textbox>
              <w10:wrap anchorx="page" anchory="margin"/>
            </v:rect>
          </w:pict>
        </mc:Fallback>
      </mc:AlternateContent>
    </w:r>
  </w:p>
  <w:p w14:paraId="165CC135"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7F6CDBF3"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15569" w14:textId="77777777" w:rsidR="009067A9" w:rsidRDefault="009067A9" w:rsidP="0025591F">
      <w:r>
        <w:separator/>
      </w:r>
    </w:p>
  </w:footnote>
  <w:footnote w:type="continuationSeparator" w:id="0">
    <w:p w14:paraId="15C86E41" w14:textId="77777777" w:rsidR="009067A9" w:rsidRDefault="009067A9" w:rsidP="0025591F">
      <w:r>
        <w:continuationSeparator/>
      </w:r>
    </w:p>
  </w:footnote>
  <w:footnote w:id="1">
    <w:p w14:paraId="4D76038B" w14:textId="77777777" w:rsidR="008349F8" w:rsidRDefault="008349F8" w:rsidP="008349F8">
      <w:pPr>
        <w:pStyle w:val="Textonotapie"/>
        <w:rPr>
          <w:lang w:val="es-ES"/>
        </w:rPr>
      </w:pPr>
      <w:r>
        <w:rPr>
          <w:rStyle w:val="Refdenotaalpie"/>
        </w:rPr>
        <w:footnoteRef/>
      </w:r>
      <w:r>
        <w:t xml:space="preserve"> </w:t>
      </w:r>
      <w:r>
        <w:rPr>
          <w:rFonts w:ascii="Arial" w:hAnsi="Arial" w:cs="Arial"/>
          <w:sz w:val="18"/>
          <w:szCs w:val="18"/>
          <w:lang w:val="es-ES"/>
        </w:rPr>
        <w:t>Ley 1122 de 2007 “</w:t>
      </w:r>
      <w:r>
        <w:rPr>
          <w:rFonts w:ascii="Arial" w:hAnsi="Arial" w:cs="Arial"/>
          <w:color w:val="4B4949"/>
          <w:sz w:val="18"/>
          <w:szCs w:val="18"/>
        </w:rPr>
        <w:t>Por la cual se hacen algunas modificaciones en el Sistema General de Seguridad Social en Salud y se dictan otras disposiciones.”</w:t>
      </w:r>
      <w:r>
        <w:rPr>
          <w:rFonts w:ascii="Open Sans" w:hAnsi="Open Sans" w:cs="Open Sans"/>
          <w:color w:val="4B4949"/>
          <w:sz w:val="18"/>
          <w:szCs w:val="18"/>
        </w:rPr>
        <w:t xml:space="preserve"> </w:t>
      </w:r>
    </w:p>
  </w:footnote>
  <w:footnote w:id="2">
    <w:p w14:paraId="5817751D" w14:textId="3DEEDA4D" w:rsidR="00D60E1C" w:rsidRPr="00D60E1C" w:rsidRDefault="00D60E1C" w:rsidP="0031283A">
      <w:pPr>
        <w:pStyle w:val="Textonotapie"/>
        <w:jc w:val="both"/>
        <w:rPr>
          <w:lang w:val="es-ES"/>
        </w:rPr>
      </w:pPr>
      <w:r>
        <w:rPr>
          <w:rStyle w:val="Refdenotaalpie"/>
        </w:rPr>
        <w:footnoteRef/>
      </w:r>
      <w:r>
        <w:t xml:space="preserve"> </w:t>
      </w:r>
      <w:r w:rsidR="00625EDA" w:rsidRPr="0031283A">
        <w:rPr>
          <w:rFonts w:ascii="Arial" w:hAnsi="Arial" w:cs="Arial"/>
          <w:sz w:val="18"/>
          <w:szCs w:val="18"/>
        </w:rPr>
        <w:t xml:space="preserve">Sentencia del veinticinco (25) de octubre de dos mil diecinueve (2019). Sección Tercera. consejero ponente: María Adriana Marín. Radicación número: 76001-23-31-000-2010-01619-01, - Consejo de Estado, Sección Tercera, sentencia del 1º de diciembre de 1994, Rad. 9.057.  </w:t>
      </w:r>
      <w:r w:rsidR="005070DC" w:rsidRPr="0031283A">
        <w:rPr>
          <w:rFonts w:ascii="Arial" w:hAnsi="Arial" w:cs="Arial"/>
          <w:sz w:val="18"/>
          <w:szCs w:val="18"/>
        </w:rPr>
        <w:t xml:space="preserve">Consejo de Estado, Sección Tercera, sentencia del 2 de mayo de 2002, Rad. 13.477. </w:t>
      </w:r>
      <w:r w:rsidR="00625EDA" w:rsidRPr="0031283A">
        <w:rPr>
          <w:rFonts w:ascii="Arial" w:hAnsi="Arial" w:cs="Arial"/>
          <w:sz w:val="18"/>
          <w:szCs w:val="18"/>
        </w:rPr>
        <w:t>-</w:t>
      </w:r>
      <w:r w:rsidR="005070DC" w:rsidRPr="0031283A">
        <w:rPr>
          <w:rFonts w:ascii="Arial" w:hAnsi="Arial" w:cs="Arial"/>
          <w:sz w:val="18"/>
          <w:szCs w:val="18"/>
        </w:rPr>
        <w:t xml:space="preserve"> Consejo de Estado, Sección Tercera, sentencia del 1º de octubre de 1992, Rad. 7.058 y sentencia del 10 de agosto de 2001, Rad.12.947.</w:t>
      </w:r>
      <w:r w:rsidR="005070DC" w:rsidRPr="005070DC">
        <w:t xml:space="preserve"> </w:t>
      </w:r>
    </w:p>
  </w:footnote>
  <w:footnote w:id="3">
    <w:p w14:paraId="167F0E51" w14:textId="3B17B7EA" w:rsidR="004208BB" w:rsidRPr="004208BB" w:rsidRDefault="004208BB">
      <w:pPr>
        <w:pStyle w:val="Textonotapie"/>
        <w:rPr>
          <w:lang w:val="es-ES"/>
        </w:rPr>
      </w:pPr>
      <w:r>
        <w:rPr>
          <w:rStyle w:val="Refdenotaalpie"/>
        </w:rPr>
        <w:footnoteRef/>
      </w:r>
      <w:r>
        <w:t xml:space="preserve"> </w:t>
      </w:r>
      <w:r w:rsidRPr="0031283A">
        <w:rPr>
          <w:rFonts w:ascii="Arial" w:hAnsi="Arial" w:cs="Arial"/>
          <w:lang w:val="es-ES"/>
        </w:rPr>
        <w:t xml:space="preserve">Sentencia del Consejo de Estado - </w:t>
      </w:r>
      <w:r w:rsidR="0031283A" w:rsidRPr="0031283A">
        <w:rPr>
          <w:rFonts w:ascii="Arial" w:hAnsi="Arial" w:cs="Arial"/>
        </w:rPr>
        <w:t>Radicación número: 25000-23-26-000-1996-03282-01(20042) – fecha: 7 de marzo de 2012</w:t>
      </w:r>
    </w:p>
  </w:footnote>
  <w:footnote w:id="4">
    <w:p w14:paraId="60F9C885" w14:textId="77777777" w:rsidR="00D8333E" w:rsidRDefault="00D8333E" w:rsidP="00D8333E">
      <w:pPr>
        <w:pStyle w:val="footnotedescription"/>
        <w:spacing w:line="292" w:lineRule="auto"/>
        <w:jc w:val="both"/>
        <w:rPr>
          <w:sz w:val="16"/>
          <w:szCs w:val="16"/>
        </w:rPr>
      </w:pPr>
      <w:r>
        <w:rPr>
          <w:rStyle w:val="footnotemark"/>
          <w:sz w:val="16"/>
          <w:szCs w:val="16"/>
        </w:rPr>
        <w:footnoteRef/>
      </w:r>
      <w:r>
        <w:rPr>
          <w:sz w:val="16"/>
          <w:szCs w:val="16"/>
        </w:rPr>
        <w:t xml:space="preserve"> Consejo de Estado, Sala de lo Contencioso Administrativo, Sección Tercera, Subsección B. Radicación 05001-23-31-000-1994-02077-01(19723), 10 de marzo de 2011. C.P. Stella Conto Diaz Del Castillo. </w:t>
      </w:r>
    </w:p>
  </w:footnote>
  <w:footnote w:id="5">
    <w:p w14:paraId="51338ED5" w14:textId="03190774" w:rsidR="00F9093E" w:rsidRPr="00F9093E" w:rsidRDefault="00F9093E" w:rsidP="00BA5012">
      <w:pPr>
        <w:pStyle w:val="Textonotapie"/>
        <w:jc w:val="both"/>
        <w:rPr>
          <w:lang w:val="es-ES"/>
        </w:rPr>
      </w:pPr>
      <w:r>
        <w:rPr>
          <w:rStyle w:val="Refdenotaalpie"/>
        </w:rPr>
        <w:footnoteRef/>
      </w:r>
      <w:r>
        <w:t xml:space="preserve"> </w:t>
      </w:r>
      <w:r w:rsidR="006D011A" w:rsidRPr="00BA5012">
        <w:rPr>
          <w:rFonts w:ascii="Arial" w:hAnsi="Arial" w:cs="Arial"/>
          <w:sz w:val="18"/>
          <w:szCs w:val="18"/>
        </w:rPr>
        <w:t xml:space="preserve">Sentencia del Consejo de Estado – </w:t>
      </w:r>
      <w:r w:rsidR="00BA5012" w:rsidRPr="00BA5012">
        <w:rPr>
          <w:rFonts w:ascii="Arial" w:hAnsi="Arial" w:cs="Arial"/>
          <w:sz w:val="18"/>
          <w:szCs w:val="18"/>
        </w:rPr>
        <w:t>Subsección</w:t>
      </w:r>
      <w:r w:rsidR="006D011A" w:rsidRPr="00BA5012">
        <w:rPr>
          <w:rFonts w:ascii="Arial" w:hAnsi="Arial" w:cs="Arial"/>
          <w:sz w:val="18"/>
          <w:szCs w:val="18"/>
        </w:rPr>
        <w:t xml:space="preserve"> C - </w:t>
      </w:r>
      <w:r w:rsidR="00BA5012" w:rsidRPr="00BA5012">
        <w:rPr>
          <w:rFonts w:ascii="Arial" w:hAnsi="Arial" w:cs="Arial"/>
          <w:sz w:val="18"/>
          <w:szCs w:val="18"/>
        </w:rPr>
        <w:t>Radicación número: 05001-23-31-000-1998-00833-01(25642) – fecha: 24 de julio de 2013.</w:t>
      </w:r>
      <w:r w:rsidR="00BA5012">
        <w:t xml:space="preserve"> </w:t>
      </w:r>
    </w:p>
  </w:footnote>
  <w:footnote w:id="6">
    <w:p w14:paraId="08DCB527" w14:textId="7715DFBE" w:rsidR="00DC3741" w:rsidRPr="00DC3741" w:rsidRDefault="00DC3741">
      <w:pPr>
        <w:pStyle w:val="Textonotapie"/>
        <w:rPr>
          <w:lang w:val="es-ES"/>
        </w:rPr>
      </w:pPr>
      <w:r>
        <w:rPr>
          <w:rStyle w:val="Refdenotaalpie"/>
        </w:rPr>
        <w:footnoteRef/>
      </w:r>
      <w:r>
        <w:t xml:space="preserve"> </w:t>
      </w:r>
      <w:r w:rsidRPr="00EC0A47">
        <w:rPr>
          <w:rFonts w:ascii="Arial" w:hAnsi="Arial" w:cs="Arial"/>
          <w:sz w:val="18"/>
          <w:szCs w:val="18"/>
          <w:lang w:val="es-ES"/>
        </w:rPr>
        <w:t xml:space="preserve">Sentencia del Consejo de Estado </w:t>
      </w:r>
      <w:r w:rsidR="00EC0A47" w:rsidRPr="00EC0A47">
        <w:rPr>
          <w:rFonts w:ascii="Arial" w:hAnsi="Arial" w:cs="Arial"/>
          <w:sz w:val="18"/>
          <w:szCs w:val="18"/>
          <w:lang w:val="es-ES"/>
        </w:rPr>
        <w:t>–</w:t>
      </w:r>
      <w:r w:rsidRPr="00EC0A47">
        <w:rPr>
          <w:rFonts w:ascii="Arial" w:hAnsi="Arial" w:cs="Arial"/>
          <w:sz w:val="18"/>
          <w:szCs w:val="18"/>
          <w:lang w:val="es-ES"/>
        </w:rPr>
        <w:t xml:space="preserve"> </w:t>
      </w:r>
      <w:r w:rsidR="00EC0A47" w:rsidRPr="00EC0A47">
        <w:rPr>
          <w:rFonts w:ascii="Arial" w:hAnsi="Arial" w:cs="Arial"/>
          <w:sz w:val="18"/>
          <w:szCs w:val="18"/>
          <w:lang w:val="es-ES"/>
        </w:rPr>
        <w:t xml:space="preserve">Sección tercera – subsección C - </w:t>
      </w:r>
      <w:r w:rsidR="00EC0A47" w:rsidRPr="00EC0A47">
        <w:rPr>
          <w:rFonts w:ascii="Arial" w:hAnsi="Arial" w:cs="Arial"/>
          <w:sz w:val="18"/>
          <w:szCs w:val="18"/>
        </w:rPr>
        <w:t>Radicación número: 73001-23-31-000-2001-01937-01(15800). Fecha: 31 de enero de 2011.</w:t>
      </w:r>
    </w:p>
  </w:footnote>
  <w:footnote w:id="7">
    <w:p w14:paraId="399E9C20" w14:textId="77777777" w:rsidR="005D1650" w:rsidRPr="00F06527" w:rsidRDefault="005D1650" w:rsidP="005D1650">
      <w:pPr>
        <w:pStyle w:val="Textonotapie"/>
        <w:rPr>
          <w:rFonts w:ascii="Arial" w:hAnsi="Arial" w:cs="Arial"/>
          <w:sz w:val="18"/>
          <w:szCs w:val="18"/>
        </w:rPr>
      </w:pPr>
      <w:r w:rsidRPr="00D779BE">
        <w:rPr>
          <w:rStyle w:val="Refdenotaalpie"/>
          <w:rFonts w:ascii="Arial" w:hAnsi="Arial" w:cs="Arial"/>
          <w:sz w:val="18"/>
          <w:szCs w:val="18"/>
        </w:rPr>
        <w:footnoteRef/>
      </w:r>
      <w:r w:rsidRPr="00D779BE">
        <w:rPr>
          <w:rFonts w:ascii="Arial" w:hAnsi="Arial" w:cs="Arial"/>
          <w:sz w:val="18"/>
          <w:szCs w:val="18"/>
        </w:rPr>
        <w:t xml:space="preserve"> </w:t>
      </w:r>
      <w:r w:rsidRPr="00F06527">
        <w:rPr>
          <w:rFonts w:ascii="Arial" w:hAnsi="Arial" w:cs="Arial"/>
          <w:sz w:val="18"/>
          <w:szCs w:val="18"/>
        </w:rPr>
        <w:t>Sentencia del Consejo de Estado, Sala de lo Contencioso Administrativo, Sección Segunda, Subsección B, consejera ponente Dra. Sandra Lisset Ibarra Vélez de fecha 27 de mayo de 2020.</w:t>
      </w:r>
    </w:p>
  </w:footnote>
  <w:footnote w:id="8">
    <w:p w14:paraId="160C2FC0" w14:textId="5A216619" w:rsidR="00AE3153" w:rsidRPr="00AE3153" w:rsidRDefault="00AE3153" w:rsidP="00F06527">
      <w:pPr>
        <w:pStyle w:val="Textonotapie"/>
        <w:rPr>
          <w:lang w:val="es-ES"/>
        </w:rPr>
      </w:pPr>
      <w:r w:rsidRPr="00F06527">
        <w:rPr>
          <w:rStyle w:val="Refdenotaalpie"/>
          <w:rFonts w:ascii="Arial" w:hAnsi="Arial" w:cs="Arial"/>
          <w:sz w:val="18"/>
          <w:szCs w:val="18"/>
        </w:rPr>
        <w:footnoteRef/>
      </w:r>
      <w:r w:rsidRPr="00F06527">
        <w:rPr>
          <w:rFonts w:ascii="Arial" w:hAnsi="Arial" w:cs="Arial"/>
          <w:sz w:val="18"/>
          <w:szCs w:val="18"/>
        </w:rPr>
        <w:t xml:space="preserve"> </w:t>
      </w:r>
      <w:r w:rsidRPr="00F06527">
        <w:rPr>
          <w:rFonts w:ascii="Arial" w:hAnsi="Arial" w:cs="Arial"/>
          <w:sz w:val="18"/>
          <w:szCs w:val="18"/>
          <w:lang w:val="es-ES"/>
        </w:rPr>
        <w:t xml:space="preserve">Sentencia del Juzgado </w:t>
      </w:r>
      <w:r w:rsidR="00F06527" w:rsidRPr="00F06527">
        <w:rPr>
          <w:rFonts w:ascii="Arial" w:hAnsi="Arial" w:cs="Arial"/>
          <w:sz w:val="18"/>
          <w:szCs w:val="18"/>
          <w:lang w:val="es-ES"/>
        </w:rPr>
        <w:t xml:space="preserve">14 administrativo del circuito de valle. Radicado. </w:t>
      </w:r>
      <w:r w:rsidR="00F06527" w:rsidRPr="00F06527">
        <w:rPr>
          <w:rFonts w:ascii="Arial" w:hAnsi="Arial" w:cs="Arial"/>
          <w:sz w:val="18"/>
          <w:szCs w:val="18"/>
        </w:rPr>
        <w:t>76001-33-33-014-2014-00430-00 del 12 de diciembre de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8C87D"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3E1DC339" wp14:editId="16D72884">
          <wp:simplePos x="0" y="0"/>
          <wp:positionH relativeFrom="column">
            <wp:posOffset>-242732</wp:posOffset>
          </wp:positionH>
          <wp:positionV relativeFrom="page">
            <wp:posOffset>456565</wp:posOffset>
          </wp:positionV>
          <wp:extent cx="2635250" cy="796925"/>
          <wp:effectExtent l="0" t="0" r="0" b="0"/>
          <wp:wrapNone/>
          <wp:docPr id="1022168809" name="Imagen 102216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E4097"/>
    <w:multiLevelType w:val="hybridMultilevel"/>
    <w:tmpl w:val="A7D293BE"/>
    <w:lvl w:ilvl="0" w:tplc="8B66726E">
      <w:start w:val="1"/>
      <w:numFmt w:val="upperLetter"/>
      <w:lvlText w:val="%1."/>
      <w:lvlJc w:val="left"/>
      <w:pPr>
        <w:ind w:left="735" w:hanging="375"/>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7E163A"/>
    <w:multiLevelType w:val="hybridMultilevel"/>
    <w:tmpl w:val="C61CCC02"/>
    <w:lvl w:ilvl="0" w:tplc="EEEC5900">
      <w:start w:val="9"/>
      <w:numFmt w:val="upperLetter"/>
      <w:lvlText w:val="%1."/>
      <w:lvlJc w:val="left"/>
      <w:pPr>
        <w:ind w:left="720" w:hanging="360"/>
      </w:pPr>
      <w:rPr>
        <w:b/>
        <w:bCs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010217"/>
    <w:multiLevelType w:val="hybridMultilevel"/>
    <w:tmpl w:val="0E54F6D4"/>
    <w:lvl w:ilvl="0" w:tplc="9FA2911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C1758D7"/>
    <w:multiLevelType w:val="hybridMultilevel"/>
    <w:tmpl w:val="3A949FB4"/>
    <w:lvl w:ilvl="0" w:tplc="4A040CC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FE4325A"/>
    <w:multiLevelType w:val="hybridMultilevel"/>
    <w:tmpl w:val="2D4C167C"/>
    <w:lvl w:ilvl="0" w:tplc="D39C8F54">
      <w:start w:val="1"/>
      <w:numFmt w:val="upperLetter"/>
      <w:lvlText w:val="%1."/>
      <w:lvlJc w:val="left"/>
      <w:pPr>
        <w:ind w:left="720" w:hanging="360"/>
      </w:pPr>
      <w:rPr>
        <w:rFonts w:ascii="Arial" w:hAnsi="Arial" w:cs="Arial"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D153FDB"/>
    <w:multiLevelType w:val="multilevel"/>
    <w:tmpl w:val="7228E0B6"/>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49B3817"/>
    <w:multiLevelType w:val="multilevel"/>
    <w:tmpl w:val="0E4E06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u w:val="none"/>
      </w:rPr>
    </w:lvl>
    <w:lvl w:ilvl="2">
      <w:start w:val="1"/>
      <w:numFmt w:val="decimal"/>
      <w:isLgl/>
      <w:lvlText w:val="%1.%2.%3."/>
      <w:lvlJc w:val="left"/>
      <w:pPr>
        <w:ind w:left="1080" w:hanging="720"/>
      </w:pPr>
      <w:rPr>
        <w:rFonts w:asciiTheme="minorHAnsi" w:hAnsiTheme="minorHAnsi" w:cstheme="minorBidi" w:hint="default"/>
        <w:b/>
        <w:u w:val="single"/>
      </w:rPr>
    </w:lvl>
    <w:lvl w:ilvl="3">
      <w:start w:val="1"/>
      <w:numFmt w:val="decimal"/>
      <w:isLgl/>
      <w:lvlText w:val="%1.%2.%3.%4."/>
      <w:lvlJc w:val="left"/>
      <w:pPr>
        <w:ind w:left="1440" w:hanging="1080"/>
      </w:pPr>
      <w:rPr>
        <w:rFonts w:asciiTheme="minorHAnsi" w:hAnsiTheme="minorHAnsi" w:cstheme="minorBidi" w:hint="default"/>
        <w:b/>
        <w:u w:val="single"/>
      </w:rPr>
    </w:lvl>
    <w:lvl w:ilvl="4">
      <w:start w:val="1"/>
      <w:numFmt w:val="decimal"/>
      <w:isLgl/>
      <w:lvlText w:val="%1.%2.%3.%4.%5."/>
      <w:lvlJc w:val="left"/>
      <w:pPr>
        <w:ind w:left="1440" w:hanging="1080"/>
      </w:pPr>
      <w:rPr>
        <w:rFonts w:asciiTheme="minorHAnsi" w:hAnsiTheme="minorHAnsi" w:cstheme="minorBidi" w:hint="default"/>
        <w:b/>
        <w:u w:val="single"/>
      </w:rPr>
    </w:lvl>
    <w:lvl w:ilvl="5">
      <w:start w:val="1"/>
      <w:numFmt w:val="decimal"/>
      <w:isLgl/>
      <w:lvlText w:val="%1.%2.%3.%4.%5.%6."/>
      <w:lvlJc w:val="left"/>
      <w:pPr>
        <w:ind w:left="1800" w:hanging="1440"/>
      </w:pPr>
      <w:rPr>
        <w:rFonts w:asciiTheme="minorHAnsi" w:hAnsiTheme="minorHAnsi" w:cstheme="minorBidi" w:hint="default"/>
        <w:b/>
        <w:u w:val="single"/>
      </w:rPr>
    </w:lvl>
    <w:lvl w:ilvl="6">
      <w:start w:val="1"/>
      <w:numFmt w:val="decimal"/>
      <w:isLgl/>
      <w:lvlText w:val="%1.%2.%3.%4.%5.%6.%7."/>
      <w:lvlJc w:val="left"/>
      <w:pPr>
        <w:ind w:left="1800" w:hanging="1440"/>
      </w:pPr>
      <w:rPr>
        <w:rFonts w:asciiTheme="minorHAnsi" w:hAnsiTheme="minorHAnsi" w:cstheme="minorBidi" w:hint="default"/>
        <w:b/>
        <w:u w:val="single"/>
      </w:rPr>
    </w:lvl>
    <w:lvl w:ilvl="7">
      <w:start w:val="1"/>
      <w:numFmt w:val="decimal"/>
      <w:isLgl/>
      <w:lvlText w:val="%1.%2.%3.%4.%5.%6.%7.%8."/>
      <w:lvlJc w:val="left"/>
      <w:pPr>
        <w:ind w:left="2160" w:hanging="1800"/>
      </w:pPr>
      <w:rPr>
        <w:rFonts w:asciiTheme="minorHAnsi" w:hAnsiTheme="minorHAnsi" w:cstheme="minorBidi" w:hint="default"/>
        <w:b/>
        <w:u w:val="single"/>
      </w:rPr>
    </w:lvl>
    <w:lvl w:ilvl="8">
      <w:start w:val="1"/>
      <w:numFmt w:val="decimal"/>
      <w:isLgl/>
      <w:lvlText w:val="%1.%2.%3.%4.%5.%6.%7.%8.%9."/>
      <w:lvlJc w:val="left"/>
      <w:pPr>
        <w:ind w:left="2160" w:hanging="1800"/>
      </w:pPr>
      <w:rPr>
        <w:rFonts w:asciiTheme="minorHAnsi" w:hAnsiTheme="minorHAnsi" w:cstheme="minorBidi" w:hint="default"/>
        <w:b/>
        <w:u w:val="single"/>
      </w:rPr>
    </w:lvl>
  </w:abstractNum>
  <w:num w:numId="1" w16cid:durableId="124856901">
    <w:abstractNumId w:val="2"/>
  </w:num>
  <w:num w:numId="2" w16cid:durableId="148837243">
    <w:abstractNumId w:val="7"/>
  </w:num>
  <w:num w:numId="3" w16cid:durableId="1306273816">
    <w:abstractNumId w:val="6"/>
  </w:num>
  <w:num w:numId="4" w16cid:durableId="114950638">
    <w:abstractNumId w:val="1"/>
  </w:num>
  <w:num w:numId="5" w16cid:durableId="1678655396">
    <w:abstractNumId w:val="4"/>
  </w:num>
  <w:num w:numId="6" w16cid:durableId="1878929212">
    <w:abstractNumId w:val="3"/>
  </w:num>
  <w:num w:numId="7" w16cid:durableId="647906196">
    <w:abstractNumId w:val="5"/>
  </w:num>
  <w:num w:numId="8" w16cid:durableId="1809729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EC3"/>
    <w:rsid w:val="00000C89"/>
    <w:rsid w:val="0000778F"/>
    <w:rsid w:val="00010B00"/>
    <w:rsid w:val="00021750"/>
    <w:rsid w:val="00024DA3"/>
    <w:rsid w:val="0002516F"/>
    <w:rsid w:val="00026DD2"/>
    <w:rsid w:val="000279CA"/>
    <w:rsid w:val="0003111F"/>
    <w:rsid w:val="00032FEE"/>
    <w:rsid w:val="000461F9"/>
    <w:rsid w:val="000626E4"/>
    <w:rsid w:val="00067FAA"/>
    <w:rsid w:val="0007301F"/>
    <w:rsid w:val="000856B1"/>
    <w:rsid w:val="000858F7"/>
    <w:rsid w:val="00093D61"/>
    <w:rsid w:val="000948A6"/>
    <w:rsid w:val="00094F37"/>
    <w:rsid w:val="000974FD"/>
    <w:rsid w:val="000A3C1D"/>
    <w:rsid w:val="000A4BC5"/>
    <w:rsid w:val="000B403C"/>
    <w:rsid w:val="000B54D9"/>
    <w:rsid w:val="000B61D5"/>
    <w:rsid w:val="000C08AC"/>
    <w:rsid w:val="000C2815"/>
    <w:rsid w:val="000D189E"/>
    <w:rsid w:val="000D5694"/>
    <w:rsid w:val="000D66F1"/>
    <w:rsid w:val="00103F15"/>
    <w:rsid w:val="001106D9"/>
    <w:rsid w:val="00114EF8"/>
    <w:rsid w:val="00121ADE"/>
    <w:rsid w:val="00132730"/>
    <w:rsid w:val="001328B6"/>
    <w:rsid w:val="00137C4F"/>
    <w:rsid w:val="001426D2"/>
    <w:rsid w:val="001540F0"/>
    <w:rsid w:val="0015638F"/>
    <w:rsid w:val="001648CD"/>
    <w:rsid w:val="00164AF4"/>
    <w:rsid w:val="00183D20"/>
    <w:rsid w:val="00185B3A"/>
    <w:rsid w:val="00186FEC"/>
    <w:rsid w:val="00191A18"/>
    <w:rsid w:val="001925A0"/>
    <w:rsid w:val="00194DAC"/>
    <w:rsid w:val="00195628"/>
    <w:rsid w:val="00197816"/>
    <w:rsid w:val="001A478D"/>
    <w:rsid w:val="001C4A4F"/>
    <w:rsid w:val="001C7E67"/>
    <w:rsid w:val="001E71DD"/>
    <w:rsid w:val="002022AC"/>
    <w:rsid w:val="00202F32"/>
    <w:rsid w:val="0020534F"/>
    <w:rsid w:val="00214368"/>
    <w:rsid w:val="00216375"/>
    <w:rsid w:val="00224664"/>
    <w:rsid w:val="00230569"/>
    <w:rsid w:val="00234F3F"/>
    <w:rsid w:val="00254BBC"/>
    <w:rsid w:val="00254E27"/>
    <w:rsid w:val="0025591F"/>
    <w:rsid w:val="00255B7A"/>
    <w:rsid w:val="002606BD"/>
    <w:rsid w:val="00267DDC"/>
    <w:rsid w:val="00271EA5"/>
    <w:rsid w:val="00272BA9"/>
    <w:rsid w:val="00274B76"/>
    <w:rsid w:val="002808BF"/>
    <w:rsid w:val="00281D90"/>
    <w:rsid w:val="00282EE3"/>
    <w:rsid w:val="00293574"/>
    <w:rsid w:val="002956F9"/>
    <w:rsid w:val="002A0CCC"/>
    <w:rsid w:val="002A288D"/>
    <w:rsid w:val="002A3228"/>
    <w:rsid w:val="002A4F38"/>
    <w:rsid w:val="002B582D"/>
    <w:rsid w:val="002B5E76"/>
    <w:rsid w:val="002C3AD3"/>
    <w:rsid w:val="002D2625"/>
    <w:rsid w:val="002D4414"/>
    <w:rsid w:val="002D451F"/>
    <w:rsid w:val="002E55EB"/>
    <w:rsid w:val="002E72AE"/>
    <w:rsid w:val="002F110C"/>
    <w:rsid w:val="002F4F9D"/>
    <w:rsid w:val="0031283A"/>
    <w:rsid w:val="00313356"/>
    <w:rsid w:val="00321192"/>
    <w:rsid w:val="0032137E"/>
    <w:rsid w:val="0032297A"/>
    <w:rsid w:val="00322FF0"/>
    <w:rsid w:val="0032336F"/>
    <w:rsid w:val="00327595"/>
    <w:rsid w:val="00337437"/>
    <w:rsid w:val="003378D4"/>
    <w:rsid w:val="00341250"/>
    <w:rsid w:val="003414A1"/>
    <w:rsid w:val="00347367"/>
    <w:rsid w:val="00355C56"/>
    <w:rsid w:val="0035638D"/>
    <w:rsid w:val="00374115"/>
    <w:rsid w:val="003747FA"/>
    <w:rsid w:val="00375AFE"/>
    <w:rsid w:val="003767E4"/>
    <w:rsid w:val="003A559D"/>
    <w:rsid w:val="003B1F45"/>
    <w:rsid w:val="003B256D"/>
    <w:rsid w:val="003B5356"/>
    <w:rsid w:val="003B6104"/>
    <w:rsid w:val="003B74F8"/>
    <w:rsid w:val="003C3CFB"/>
    <w:rsid w:val="003C405B"/>
    <w:rsid w:val="003C5BCE"/>
    <w:rsid w:val="003C616D"/>
    <w:rsid w:val="003D4991"/>
    <w:rsid w:val="003D4C06"/>
    <w:rsid w:val="003E340F"/>
    <w:rsid w:val="003F1060"/>
    <w:rsid w:val="003F26B0"/>
    <w:rsid w:val="003F4092"/>
    <w:rsid w:val="00404144"/>
    <w:rsid w:val="00407A87"/>
    <w:rsid w:val="00411130"/>
    <w:rsid w:val="00416D02"/>
    <w:rsid w:val="00416F84"/>
    <w:rsid w:val="004208BB"/>
    <w:rsid w:val="0042497F"/>
    <w:rsid w:val="00425B84"/>
    <w:rsid w:val="00427714"/>
    <w:rsid w:val="00440E4A"/>
    <w:rsid w:val="0044320E"/>
    <w:rsid w:val="004472C1"/>
    <w:rsid w:val="004479A5"/>
    <w:rsid w:val="004527B5"/>
    <w:rsid w:val="0045419F"/>
    <w:rsid w:val="00457508"/>
    <w:rsid w:val="004602E2"/>
    <w:rsid w:val="004609F7"/>
    <w:rsid w:val="00470810"/>
    <w:rsid w:val="00474614"/>
    <w:rsid w:val="0047686D"/>
    <w:rsid w:val="004823F3"/>
    <w:rsid w:val="0049146A"/>
    <w:rsid w:val="004A1D2D"/>
    <w:rsid w:val="004A356B"/>
    <w:rsid w:val="004A502F"/>
    <w:rsid w:val="004C01CE"/>
    <w:rsid w:val="004C0257"/>
    <w:rsid w:val="004D4FF9"/>
    <w:rsid w:val="004D65BA"/>
    <w:rsid w:val="004E7329"/>
    <w:rsid w:val="004F2A01"/>
    <w:rsid w:val="004F43FF"/>
    <w:rsid w:val="004F7CC9"/>
    <w:rsid w:val="00505F3C"/>
    <w:rsid w:val="005070DC"/>
    <w:rsid w:val="00511231"/>
    <w:rsid w:val="00512870"/>
    <w:rsid w:val="005177FC"/>
    <w:rsid w:val="00520350"/>
    <w:rsid w:val="0052521B"/>
    <w:rsid w:val="005315DA"/>
    <w:rsid w:val="00531AB7"/>
    <w:rsid w:val="0053790A"/>
    <w:rsid w:val="0053798F"/>
    <w:rsid w:val="00543D91"/>
    <w:rsid w:val="00543F6F"/>
    <w:rsid w:val="00576D64"/>
    <w:rsid w:val="00585901"/>
    <w:rsid w:val="00587CB9"/>
    <w:rsid w:val="005A2A56"/>
    <w:rsid w:val="005A3F2C"/>
    <w:rsid w:val="005C16F8"/>
    <w:rsid w:val="005D065A"/>
    <w:rsid w:val="005D1650"/>
    <w:rsid w:val="005D7117"/>
    <w:rsid w:val="005E0CDC"/>
    <w:rsid w:val="005F07F2"/>
    <w:rsid w:val="005F297A"/>
    <w:rsid w:val="005F5FDB"/>
    <w:rsid w:val="0060246A"/>
    <w:rsid w:val="006027DD"/>
    <w:rsid w:val="00605FA8"/>
    <w:rsid w:val="006237BA"/>
    <w:rsid w:val="00624955"/>
    <w:rsid w:val="00625EDA"/>
    <w:rsid w:val="00637020"/>
    <w:rsid w:val="00646FE6"/>
    <w:rsid w:val="006520AB"/>
    <w:rsid w:val="006572AD"/>
    <w:rsid w:val="00660C27"/>
    <w:rsid w:val="00665026"/>
    <w:rsid w:val="0067645C"/>
    <w:rsid w:val="00691032"/>
    <w:rsid w:val="0069239E"/>
    <w:rsid w:val="00695853"/>
    <w:rsid w:val="00695A38"/>
    <w:rsid w:val="006A1CFA"/>
    <w:rsid w:val="006A2713"/>
    <w:rsid w:val="006B05BC"/>
    <w:rsid w:val="006B676C"/>
    <w:rsid w:val="006C6568"/>
    <w:rsid w:val="006D011A"/>
    <w:rsid w:val="006D074A"/>
    <w:rsid w:val="006D3ADD"/>
    <w:rsid w:val="006E1CC0"/>
    <w:rsid w:val="006F27A9"/>
    <w:rsid w:val="006F341C"/>
    <w:rsid w:val="006F3F7B"/>
    <w:rsid w:val="00712310"/>
    <w:rsid w:val="00713143"/>
    <w:rsid w:val="007273A0"/>
    <w:rsid w:val="00730781"/>
    <w:rsid w:val="007407FC"/>
    <w:rsid w:val="0075157F"/>
    <w:rsid w:val="00752389"/>
    <w:rsid w:val="00755684"/>
    <w:rsid w:val="007559DE"/>
    <w:rsid w:val="007778F9"/>
    <w:rsid w:val="00777E7A"/>
    <w:rsid w:val="007802B3"/>
    <w:rsid w:val="00781DAD"/>
    <w:rsid w:val="00782A01"/>
    <w:rsid w:val="007868E8"/>
    <w:rsid w:val="00793C8E"/>
    <w:rsid w:val="007B3BE7"/>
    <w:rsid w:val="007B4F9B"/>
    <w:rsid w:val="007C1A65"/>
    <w:rsid w:val="007F26B9"/>
    <w:rsid w:val="007F4C85"/>
    <w:rsid w:val="007F59BE"/>
    <w:rsid w:val="007F632D"/>
    <w:rsid w:val="007F6A39"/>
    <w:rsid w:val="00800FF8"/>
    <w:rsid w:val="00804B83"/>
    <w:rsid w:val="008162F4"/>
    <w:rsid w:val="00821A7E"/>
    <w:rsid w:val="008325E7"/>
    <w:rsid w:val="008349F8"/>
    <w:rsid w:val="0085099F"/>
    <w:rsid w:val="0085315C"/>
    <w:rsid w:val="008575E1"/>
    <w:rsid w:val="00860ABE"/>
    <w:rsid w:val="00866FD9"/>
    <w:rsid w:val="008813B3"/>
    <w:rsid w:val="008830A7"/>
    <w:rsid w:val="00885901"/>
    <w:rsid w:val="00890FF0"/>
    <w:rsid w:val="00895692"/>
    <w:rsid w:val="008A16DD"/>
    <w:rsid w:val="008A3EE5"/>
    <w:rsid w:val="008B17E9"/>
    <w:rsid w:val="008B3AC5"/>
    <w:rsid w:val="008B5287"/>
    <w:rsid w:val="008B5580"/>
    <w:rsid w:val="008D3758"/>
    <w:rsid w:val="008D7EC3"/>
    <w:rsid w:val="008E1D8D"/>
    <w:rsid w:val="008E4E08"/>
    <w:rsid w:val="008E757E"/>
    <w:rsid w:val="008F1E2F"/>
    <w:rsid w:val="009053AA"/>
    <w:rsid w:val="009067A9"/>
    <w:rsid w:val="00912FB0"/>
    <w:rsid w:val="00933D16"/>
    <w:rsid w:val="00956ADE"/>
    <w:rsid w:val="00961D68"/>
    <w:rsid w:val="00971676"/>
    <w:rsid w:val="0098358E"/>
    <w:rsid w:val="00984890"/>
    <w:rsid w:val="00990398"/>
    <w:rsid w:val="00990F26"/>
    <w:rsid w:val="0099215D"/>
    <w:rsid w:val="009926A8"/>
    <w:rsid w:val="00994D5F"/>
    <w:rsid w:val="009959CD"/>
    <w:rsid w:val="00997C0E"/>
    <w:rsid w:val="009B517B"/>
    <w:rsid w:val="009B51E9"/>
    <w:rsid w:val="009B5B4E"/>
    <w:rsid w:val="009C33D8"/>
    <w:rsid w:val="009C5E92"/>
    <w:rsid w:val="009D1B6E"/>
    <w:rsid w:val="009F1CEF"/>
    <w:rsid w:val="009F3A23"/>
    <w:rsid w:val="00A07F0D"/>
    <w:rsid w:val="00A126DD"/>
    <w:rsid w:val="00A30966"/>
    <w:rsid w:val="00A356DE"/>
    <w:rsid w:val="00A36219"/>
    <w:rsid w:val="00A41678"/>
    <w:rsid w:val="00A42996"/>
    <w:rsid w:val="00A436B0"/>
    <w:rsid w:val="00A43E7C"/>
    <w:rsid w:val="00A4629C"/>
    <w:rsid w:val="00A5335E"/>
    <w:rsid w:val="00A53370"/>
    <w:rsid w:val="00A55255"/>
    <w:rsid w:val="00A60F43"/>
    <w:rsid w:val="00A6192D"/>
    <w:rsid w:val="00A61B29"/>
    <w:rsid w:val="00A81507"/>
    <w:rsid w:val="00A84EE1"/>
    <w:rsid w:val="00A877E6"/>
    <w:rsid w:val="00A92608"/>
    <w:rsid w:val="00AA3C6E"/>
    <w:rsid w:val="00AA6B49"/>
    <w:rsid w:val="00AB13B0"/>
    <w:rsid w:val="00AB20AA"/>
    <w:rsid w:val="00AB3A2C"/>
    <w:rsid w:val="00AC072A"/>
    <w:rsid w:val="00AC359F"/>
    <w:rsid w:val="00AC3723"/>
    <w:rsid w:val="00AD03AA"/>
    <w:rsid w:val="00AE05D0"/>
    <w:rsid w:val="00AE3153"/>
    <w:rsid w:val="00AF1165"/>
    <w:rsid w:val="00AF57D8"/>
    <w:rsid w:val="00B01CCA"/>
    <w:rsid w:val="00B10BEC"/>
    <w:rsid w:val="00B14DC7"/>
    <w:rsid w:val="00B20189"/>
    <w:rsid w:val="00B23924"/>
    <w:rsid w:val="00B2658C"/>
    <w:rsid w:val="00B3010D"/>
    <w:rsid w:val="00B46EB5"/>
    <w:rsid w:val="00B54DCC"/>
    <w:rsid w:val="00B55EC0"/>
    <w:rsid w:val="00B61F79"/>
    <w:rsid w:val="00B6407D"/>
    <w:rsid w:val="00B6529D"/>
    <w:rsid w:val="00B802BE"/>
    <w:rsid w:val="00B83BF4"/>
    <w:rsid w:val="00B9128B"/>
    <w:rsid w:val="00B95A18"/>
    <w:rsid w:val="00BA33E1"/>
    <w:rsid w:val="00BA5012"/>
    <w:rsid w:val="00BB67B9"/>
    <w:rsid w:val="00BB7105"/>
    <w:rsid w:val="00BC0D3A"/>
    <w:rsid w:val="00BD199F"/>
    <w:rsid w:val="00BD5EEB"/>
    <w:rsid w:val="00BD7F4D"/>
    <w:rsid w:val="00BE4A61"/>
    <w:rsid w:val="00BE507D"/>
    <w:rsid w:val="00BE614B"/>
    <w:rsid w:val="00BE6214"/>
    <w:rsid w:val="00BF1A90"/>
    <w:rsid w:val="00BF2BEB"/>
    <w:rsid w:val="00C02044"/>
    <w:rsid w:val="00C065D7"/>
    <w:rsid w:val="00C070A0"/>
    <w:rsid w:val="00C11D44"/>
    <w:rsid w:val="00C13A27"/>
    <w:rsid w:val="00C13FB6"/>
    <w:rsid w:val="00C21B6A"/>
    <w:rsid w:val="00C229B3"/>
    <w:rsid w:val="00C328D6"/>
    <w:rsid w:val="00C37A4B"/>
    <w:rsid w:val="00C40EA5"/>
    <w:rsid w:val="00C41B95"/>
    <w:rsid w:val="00C42F09"/>
    <w:rsid w:val="00C53500"/>
    <w:rsid w:val="00C53F66"/>
    <w:rsid w:val="00C6065E"/>
    <w:rsid w:val="00C6325B"/>
    <w:rsid w:val="00C70FF5"/>
    <w:rsid w:val="00C77D7F"/>
    <w:rsid w:val="00C943AB"/>
    <w:rsid w:val="00CA6275"/>
    <w:rsid w:val="00CD1477"/>
    <w:rsid w:val="00CD6556"/>
    <w:rsid w:val="00CD699B"/>
    <w:rsid w:val="00CE15F3"/>
    <w:rsid w:val="00CE186A"/>
    <w:rsid w:val="00CF3772"/>
    <w:rsid w:val="00CF3EAA"/>
    <w:rsid w:val="00CF48D0"/>
    <w:rsid w:val="00D23013"/>
    <w:rsid w:val="00D23A48"/>
    <w:rsid w:val="00D444A5"/>
    <w:rsid w:val="00D4766A"/>
    <w:rsid w:val="00D60E1C"/>
    <w:rsid w:val="00D641A3"/>
    <w:rsid w:val="00D643F9"/>
    <w:rsid w:val="00D666E2"/>
    <w:rsid w:val="00D714ED"/>
    <w:rsid w:val="00D7461E"/>
    <w:rsid w:val="00D8333E"/>
    <w:rsid w:val="00D92669"/>
    <w:rsid w:val="00D9466C"/>
    <w:rsid w:val="00DB006F"/>
    <w:rsid w:val="00DB0077"/>
    <w:rsid w:val="00DC3741"/>
    <w:rsid w:val="00DD060A"/>
    <w:rsid w:val="00DD1B05"/>
    <w:rsid w:val="00DE2475"/>
    <w:rsid w:val="00DE256A"/>
    <w:rsid w:val="00DE452E"/>
    <w:rsid w:val="00DF1D86"/>
    <w:rsid w:val="00DF3E27"/>
    <w:rsid w:val="00DF5C9D"/>
    <w:rsid w:val="00E002A4"/>
    <w:rsid w:val="00E03C6C"/>
    <w:rsid w:val="00E10864"/>
    <w:rsid w:val="00E14E5C"/>
    <w:rsid w:val="00E1713D"/>
    <w:rsid w:val="00E22681"/>
    <w:rsid w:val="00E23DED"/>
    <w:rsid w:val="00E25413"/>
    <w:rsid w:val="00E25F65"/>
    <w:rsid w:val="00E347D5"/>
    <w:rsid w:val="00E37773"/>
    <w:rsid w:val="00E43BA7"/>
    <w:rsid w:val="00E44795"/>
    <w:rsid w:val="00E5114B"/>
    <w:rsid w:val="00E60E88"/>
    <w:rsid w:val="00E63CC0"/>
    <w:rsid w:val="00E651C3"/>
    <w:rsid w:val="00E65CC5"/>
    <w:rsid w:val="00E66874"/>
    <w:rsid w:val="00E77140"/>
    <w:rsid w:val="00E87024"/>
    <w:rsid w:val="00E870B7"/>
    <w:rsid w:val="00E9385A"/>
    <w:rsid w:val="00E97B13"/>
    <w:rsid w:val="00EA68FF"/>
    <w:rsid w:val="00EB06B6"/>
    <w:rsid w:val="00EB73D6"/>
    <w:rsid w:val="00EC0A47"/>
    <w:rsid w:val="00EC434B"/>
    <w:rsid w:val="00EC625E"/>
    <w:rsid w:val="00ED7CDF"/>
    <w:rsid w:val="00EE40E3"/>
    <w:rsid w:val="00EE4CE1"/>
    <w:rsid w:val="00EF074B"/>
    <w:rsid w:val="00EF55D1"/>
    <w:rsid w:val="00EF5E6B"/>
    <w:rsid w:val="00F05D2D"/>
    <w:rsid w:val="00F06527"/>
    <w:rsid w:val="00F109CF"/>
    <w:rsid w:val="00F33F3A"/>
    <w:rsid w:val="00F54A5E"/>
    <w:rsid w:val="00F559F1"/>
    <w:rsid w:val="00F56330"/>
    <w:rsid w:val="00F608A8"/>
    <w:rsid w:val="00F62413"/>
    <w:rsid w:val="00F64F80"/>
    <w:rsid w:val="00F67152"/>
    <w:rsid w:val="00F73161"/>
    <w:rsid w:val="00F843F3"/>
    <w:rsid w:val="00F856D5"/>
    <w:rsid w:val="00F85D82"/>
    <w:rsid w:val="00F9093E"/>
    <w:rsid w:val="00F928C9"/>
    <w:rsid w:val="00F94109"/>
    <w:rsid w:val="00F95354"/>
    <w:rsid w:val="00FA4FFB"/>
    <w:rsid w:val="00FB3A09"/>
    <w:rsid w:val="00FB4EA6"/>
    <w:rsid w:val="00FC3420"/>
    <w:rsid w:val="00FC5B02"/>
    <w:rsid w:val="00FC617D"/>
    <w:rsid w:val="00FD160D"/>
    <w:rsid w:val="00FD4386"/>
    <w:rsid w:val="00FE0F90"/>
    <w:rsid w:val="00FE10B5"/>
    <w:rsid w:val="00FE2158"/>
    <w:rsid w:val="00FE2229"/>
    <w:rsid w:val="00FE3DA1"/>
    <w:rsid w:val="00FE4D3C"/>
    <w:rsid w:val="00FE4DCC"/>
    <w:rsid w:val="00FE5E2E"/>
    <w:rsid w:val="00FE6865"/>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EB5E5"/>
  <w15:chartTrackingRefBased/>
  <w15:docId w15:val="{1779EE52-D787-4080-AE95-6DA96E952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D86"/>
    <w:pPr>
      <w:spacing w:after="200" w:line="27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4">
    <w:name w:val="heading 4"/>
    <w:basedOn w:val="Normal"/>
    <w:next w:val="Normal"/>
    <w:link w:val="Ttulo4Car"/>
    <w:uiPriority w:val="9"/>
    <w:semiHidden/>
    <w:unhideWhenUsed/>
    <w:qFormat/>
    <w:rsid w:val="006958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Textoindependiente3">
    <w:name w:val="Body Text 3"/>
    <w:basedOn w:val="Normal"/>
    <w:link w:val="Textoindependiente3Car"/>
    <w:uiPriority w:val="99"/>
    <w:unhideWhenUsed/>
    <w:rsid w:val="004D65BA"/>
    <w:pPr>
      <w:spacing w:after="120"/>
    </w:pPr>
    <w:rPr>
      <w:sz w:val="16"/>
      <w:szCs w:val="16"/>
    </w:rPr>
  </w:style>
  <w:style w:type="character" w:customStyle="1" w:styleId="Textoindependiente3Car">
    <w:name w:val="Texto independiente 3 Car"/>
    <w:basedOn w:val="Fuentedeprrafopredeter"/>
    <w:link w:val="Textoindependiente3"/>
    <w:uiPriority w:val="99"/>
    <w:rsid w:val="004D65BA"/>
    <w:rPr>
      <w:sz w:val="16"/>
      <w:szCs w:val="16"/>
    </w:rPr>
  </w:style>
  <w:style w:type="paragraph" w:customStyle="1" w:styleId="Default">
    <w:name w:val="Default"/>
    <w:rsid w:val="00197816"/>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Bullets,titulo 3,List Paragraph,Ha"/>
    <w:basedOn w:val="Normal"/>
    <w:link w:val="PrrafodelistaCar"/>
    <w:uiPriority w:val="1"/>
    <w:qFormat/>
    <w:rsid w:val="0085315C"/>
    <w:pPr>
      <w:ind w:left="720"/>
      <w:contextualSpacing/>
    </w:p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137C4F"/>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137C4F"/>
    <w:pPr>
      <w:spacing w:after="0" w:line="240" w:lineRule="auto"/>
    </w:pPr>
    <w:rPr>
      <w:sz w:val="20"/>
      <w:szCs w:val="20"/>
    </w:rPr>
  </w:style>
  <w:style w:type="character" w:customStyle="1" w:styleId="TextonotapieCar1">
    <w:name w:val="Texto nota pie Car1"/>
    <w:basedOn w:val="Fuentedeprrafopredeter"/>
    <w:uiPriority w:val="99"/>
    <w:semiHidden/>
    <w:rsid w:val="00137C4F"/>
    <w:rPr>
      <w:sz w:val="20"/>
      <w:szCs w:val="20"/>
    </w:rPr>
  </w:style>
  <w:style w:type="character" w:customStyle="1" w:styleId="PrrafodelistaCar">
    <w:name w:val="Párrafo de lista Car"/>
    <w:aliases w:val="Bullets Car,titulo 3 Car,List Paragraph Car,Ha Car"/>
    <w:link w:val="Prrafodelista"/>
    <w:uiPriority w:val="1"/>
    <w:locked/>
    <w:rsid w:val="00137C4F"/>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137C4F"/>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37C4F"/>
    <w:pPr>
      <w:spacing w:after="0" w:line="240" w:lineRule="auto"/>
      <w:jc w:val="both"/>
    </w:pPr>
    <w:rPr>
      <w:vertAlign w:val="superscript"/>
    </w:rPr>
  </w:style>
  <w:style w:type="character" w:customStyle="1" w:styleId="normaltextrun">
    <w:name w:val="normaltextrun"/>
    <w:basedOn w:val="Fuentedeprrafopredeter"/>
    <w:rsid w:val="00804B83"/>
  </w:style>
  <w:style w:type="paragraph" w:customStyle="1" w:styleId="Standard">
    <w:name w:val="Standard"/>
    <w:rsid w:val="00185B3A"/>
    <w:pPr>
      <w:suppressAutoHyphens/>
      <w:autoSpaceDN w:val="0"/>
      <w:spacing w:after="200" w:line="276" w:lineRule="auto"/>
    </w:pPr>
    <w:rPr>
      <w:rFonts w:ascii="Calibri" w:eastAsia="Calibri" w:hAnsi="Calibri" w:cs="Tahoma"/>
    </w:rPr>
  </w:style>
  <w:style w:type="character" w:styleId="Refdecomentario">
    <w:name w:val="annotation reference"/>
    <w:basedOn w:val="Fuentedeprrafopredeter"/>
    <w:uiPriority w:val="99"/>
    <w:semiHidden/>
    <w:unhideWhenUsed/>
    <w:rsid w:val="00DB0077"/>
    <w:rPr>
      <w:sz w:val="16"/>
      <w:szCs w:val="16"/>
    </w:rPr>
  </w:style>
  <w:style w:type="paragraph" w:styleId="Textocomentario">
    <w:name w:val="annotation text"/>
    <w:basedOn w:val="Normal"/>
    <w:link w:val="TextocomentarioCar"/>
    <w:uiPriority w:val="99"/>
    <w:unhideWhenUsed/>
    <w:rsid w:val="00DB0077"/>
    <w:pPr>
      <w:spacing w:line="240" w:lineRule="auto"/>
    </w:pPr>
    <w:rPr>
      <w:sz w:val="20"/>
      <w:szCs w:val="20"/>
    </w:rPr>
  </w:style>
  <w:style w:type="character" w:customStyle="1" w:styleId="TextocomentarioCar">
    <w:name w:val="Texto comentario Car"/>
    <w:basedOn w:val="Fuentedeprrafopredeter"/>
    <w:link w:val="Textocomentario"/>
    <w:uiPriority w:val="99"/>
    <w:rsid w:val="00DB0077"/>
    <w:rPr>
      <w:sz w:val="20"/>
      <w:szCs w:val="20"/>
    </w:rPr>
  </w:style>
  <w:style w:type="paragraph" w:styleId="Asuntodelcomentario">
    <w:name w:val="annotation subject"/>
    <w:basedOn w:val="Textocomentario"/>
    <w:next w:val="Textocomentario"/>
    <w:link w:val="AsuntodelcomentarioCar"/>
    <w:uiPriority w:val="99"/>
    <w:semiHidden/>
    <w:unhideWhenUsed/>
    <w:rsid w:val="00DB0077"/>
    <w:rPr>
      <w:b/>
      <w:bCs/>
    </w:rPr>
  </w:style>
  <w:style w:type="character" w:customStyle="1" w:styleId="AsuntodelcomentarioCar">
    <w:name w:val="Asunto del comentario Car"/>
    <w:basedOn w:val="TextocomentarioCar"/>
    <w:link w:val="Asuntodelcomentario"/>
    <w:uiPriority w:val="99"/>
    <w:semiHidden/>
    <w:rsid w:val="00DB0077"/>
    <w:rPr>
      <w:b/>
      <w:bCs/>
      <w:sz w:val="20"/>
      <w:szCs w:val="20"/>
    </w:rPr>
  </w:style>
  <w:style w:type="character" w:customStyle="1" w:styleId="Ttulo4Car">
    <w:name w:val="Título 4 Car"/>
    <w:basedOn w:val="Fuentedeprrafopredeter"/>
    <w:link w:val="Ttulo4"/>
    <w:uiPriority w:val="9"/>
    <w:semiHidden/>
    <w:rsid w:val="00695853"/>
    <w:rPr>
      <w:rFonts w:asciiTheme="majorHAnsi" w:eastAsiaTheme="majorEastAsia" w:hAnsiTheme="majorHAnsi" w:cstheme="majorBidi"/>
      <w:i/>
      <w:iCs/>
      <w:color w:val="2F5496" w:themeColor="accent1" w:themeShade="BF"/>
    </w:rPr>
  </w:style>
  <w:style w:type="paragraph" w:styleId="Revisin">
    <w:name w:val="Revision"/>
    <w:hidden/>
    <w:uiPriority w:val="99"/>
    <w:semiHidden/>
    <w:rsid w:val="00994D5F"/>
    <w:pPr>
      <w:spacing w:after="0" w:line="240" w:lineRule="auto"/>
    </w:pPr>
  </w:style>
  <w:style w:type="character" w:customStyle="1" w:styleId="footnotedescriptionChar">
    <w:name w:val="footnote description Char"/>
    <w:link w:val="footnotedescription"/>
    <w:locked/>
    <w:rsid w:val="00D8333E"/>
    <w:rPr>
      <w:rFonts w:ascii="Arial" w:eastAsia="Arial" w:hAnsi="Arial" w:cs="Arial"/>
      <w:color w:val="000000"/>
      <w:sz w:val="20"/>
    </w:rPr>
  </w:style>
  <w:style w:type="paragraph" w:customStyle="1" w:styleId="footnotedescription">
    <w:name w:val="footnote description"/>
    <w:next w:val="Normal"/>
    <w:link w:val="footnotedescriptionChar"/>
    <w:rsid w:val="00D8333E"/>
    <w:pPr>
      <w:spacing w:after="0" w:line="254" w:lineRule="auto"/>
    </w:pPr>
    <w:rPr>
      <w:rFonts w:ascii="Arial" w:eastAsia="Arial" w:hAnsi="Arial" w:cs="Arial"/>
      <w:color w:val="000000"/>
      <w:sz w:val="20"/>
    </w:rPr>
  </w:style>
  <w:style w:type="character" w:customStyle="1" w:styleId="footnotemark">
    <w:name w:val="footnote mark"/>
    <w:rsid w:val="00D8333E"/>
    <w:rPr>
      <w:rFonts w:ascii="Arial" w:eastAsia="Arial" w:hAnsi="Arial" w:cs="Arial" w:hint="default"/>
      <w:color w:val="000000"/>
      <w:sz w:val="20"/>
      <w:vertAlign w:val="superscript"/>
    </w:rPr>
  </w:style>
  <w:style w:type="paragraph" w:customStyle="1" w:styleId="Estilo">
    <w:name w:val="Estilo"/>
    <w:rsid w:val="005D1650"/>
    <w:pPr>
      <w:widowControl w:val="0"/>
      <w:autoSpaceDE w:val="0"/>
      <w:autoSpaceDN w:val="0"/>
      <w:adjustRightInd w:val="0"/>
      <w:spacing w:after="0" w:line="240" w:lineRule="auto"/>
    </w:pPr>
    <w:rPr>
      <w:rFonts w:ascii="Arial" w:eastAsia="Times New Roman" w:hAnsi="Arial"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8957913">
      <w:bodyDiv w:val="1"/>
      <w:marLeft w:val="0"/>
      <w:marRight w:val="0"/>
      <w:marTop w:val="0"/>
      <w:marBottom w:val="0"/>
      <w:divBdr>
        <w:top w:val="none" w:sz="0" w:space="0" w:color="auto"/>
        <w:left w:val="none" w:sz="0" w:space="0" w:color="auto"/>
        <w:bottom w:val="none" w:sz="0" w:space="0" w:color="auto"/>
        <w:right w:val="none" w:sz="0" w:space="0" w:color="auto"/>
      </w:divBdr>
    </w:div>
    <w:div w:id="154186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pmemorialestadmvcauca@cendoj.ramajudicial.gov.co" TargetMode="External"/><Relationship Id="rId13" Type="http://schemas.openxmlformats.org/officeDocument/2006/relationships/image" Target="media/image3.png"/><Relationship Id="rId18" Type="http://schemas.openxmlformats.org/officeDocument/2006/relationships/hyperlink" Target="https://bu.com.co/sites/default/files/2023-10/Sentencia%20SC328%20del%2021%20de%20septiembre%20de%202023.pdf"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yperlink" Target="https://legislacion.vlex.com.co/vid/estatuto-organico-sistema-financiero-58473679"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legislacion.vlex.com.co/vid/estatuto-organico-sistema-financiero-5847367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decreto_0131_2010.html"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s://www.funcionpublica.gov.co/eva/gestornormativo/norma.php?i=174746" TargetMode="External"/><Relationship Id="rId19" Type="http://schemas.openxmlformats.org/officeDocument/2006/relationships/hyperlink" Target="https://bu.com.co/sites/default/files/2023-10/Sentencia%20SC328%20del%2021%20de%20septiembre%20de%202023.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notificaciones@gha.com.co"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nie%20Lorena%20Garcia\Downloads\Membrete%20uso%20jur&#237;dico-GHA%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 (2)</Template>
  <TotalTime>7</TotalTime>
  <Pages>21</Pages>
  <Words>8849</Words>
  <Characters>48670</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6</cp:revision>
  <cp:lastPrinted>2024-10-31T21:05:00Z</cp:lastPrinted>
  <dcterms:created xsi:type="dcterms:W3CDTF">2024-10-31T21:00:00Z</dcterms:created>
  <dcterms:modified xsi:type="dcterms:W3CDTF">2024-10-31T21:05:00Z</dcterms:modified>
</cp:coreProperties>
</file>