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9597" w14:textId="77777777" w:rsidR="001A1C34" w:rsidRPr="00FA72BB" w:rsidRDefault="001A1C34" w:rsidP="001A1C34">
      <w:pPr>
        <w:tabs>
          <w:tab w:val="left" w:pos="3000"/>
        </w:tabs>
        <w:spacing w:line="312" w:lineRule="auto"/>
        <w:jc w:val="both"/>
        <w:rPr>
          <w:rFonts w:ascii="Arial" w:hAnsi="Arial" w:cs="Arial"/>
        </w:rPr>
      </w:pPr>
      <w:r w:rsidRPr="00FA72BB">
        <w:rPr>
          <w:rFonts w:ascii="Arial" w:hAnsi="Arial" w:cs="Arial"/>
        </w:rPr>
        <w:t>Señores</w:t>
      </w:r>
    </w:p>
    <w:p w14:paraId="0E2DA836" w14:textId="77777777" w:rsidR="001A1C34" w:rsidRPr="00FA72BB" w:rsidRDefault="001A1C34" w:rsidP="001A1C34">
      <w:pPr>
        <w:spacing w:line="312" w:lineRule="auto"/>
        <w:jc w:val="both"/>
        <w:rPr>
          <w:rFonts w:ascii="Arial" w:hAnsi="Arial" w:cs="Arial"/>
          <w:b/>
          <w:bCs/>
        </w:rPr>
      </w:pPr>
      <w:r w:rsidRPr="00FA72BB">
        <w:rPr>
          <w:rFonts w:ascii="Arial" w:hAnsi="Arial" w:cs="Arial"/>
          <w:b/>
          <w:bCs/>
        </w:rPr>
        <w:t xml:space="preserve">CONSEJO DE ESTADO </w:t>
      </w:r>
    </w:p>
    <w:p w14:paraId="089AD7BE" w14:textId="4612238A" w:rsidR="001A1C34" w:rsidRPr="00FA72BB" w:rsidRDefault="001A1C34" w:rsidP="001A1C34">
      <w:pPr>
        <w:spacing w:line="312" w:lineRule="auto"/>
        <w:jc w:val="both"/>
        <w:rPr>
          <w:rFonts w:ascii="Arial" w:hAnsi="Arial" w:cs="Arial"/>
          <w:b/>
          <w:bCs/>
        </w:rPr>
      </w:pPr>
      <w:r w:rsidRPr="00FA72BB">
        <w:rPr>
          <w:rFonts w:ascii="Arial" w:hAnsi="Arial" w:cs="Arial"/>
          <w:b/>
          <w:bCs/>
        </w:rPr>
        <w:t xml:space="preserve">SALA DE LO CONTENCIOSO ADMINISTRATIVO – SECCIÓN QUINTA </w:t>
      </w:r>
      <w:r>
        <w:rPr>
          <w:rFonts w:ascii="Arial" w:hAnsi="Arial" w:cs="Arial"/>
          <w:b/>
          <w:bCs/>
        </w:rPr>
        <w:t>– SUBSECCIÓN A</w:t>
      </w:r>
    </w:p>
    <w:p w14:paraId="37534960" w14:textId="295A0900" w:rsidR="001A1C34" w:rsidRPr="001A1C34" w:rsidRDefault="001A1C34" w:rsidP="001A1C34">
      <w:pPr>
        <w:spacing w:line="312" w:lineRule="auto"/>
        <w:jc w:val="both"/>
        <w:rPr>
          <w:rFonts w:ascii="Arial" w:hAnsi="Arial" w:cs="Arial"/>
          <w:lang w:val="es-CO"/>
        </w:rPr>
      </w:pPr>
      <w:r w:rsidRPr="001A1C34">
        <w:rPr>
          <w:rFonts w:ascii="Arial" w:hAnsi="Arial" w:cs="Arial"/>
          <w:lang w:val="es-CO"/>
        </w:rPr>
        <w:t>C.P. MARIA ADRIANA M</w:t>
      </w:r>
      <w:r>
        <w:rPr>
          <w:rFonts w:ascii="Arial" w:hAnsi="Arial" w:cs="Arial"/>
          <w:lang w:val="es-CO"/>
        </w:rPr>
        <w:t>ARÍN</w:t>
      </w:r>
    </w:p>
    <w:p w14:paraId="1132A7F1" w14:textId="77777777" w:rsidR="001A1C34" w:rsidRPr="003D5664" w:rsidRDefault="001A1C34" w:rsidP="001A1C34">
      <w:pPr>
        <w:spacing w:line="312" w:lineRule="auto"/>
        <w:jc w:val="both"/>
        <w:rPr>
          <w:rFonts w:ascii="Arial" w:hAnsi="Arial" w:cs="Arial"/>
          <w:lang w:val="es-CO"/>
        </w:rPr>
      </w:pPr>
      <w:hyperlink r:id="rId8" w:history="1">
        <w:r w:rsidRPr="003D5664">
          <w:rPr>
            <w:rStyle w:val="Hipervnculo"/>
            <w:rFonts w:ascii="Arial" w:hAnsi="Arial" w:cs="Arial"/>
            <w:lang w:val="es-CO"/>
          </w:rPr>
          <w:t>secgeneral@consejoestado.ramajudicial.gov.co</w:t>
        </w:r>
      </w:hyperlink>
      <w:r w:rsidRPr="003D5664">
        <w:rPr>
          <w:rFonts w:ascii="Arial" w:hAnsi="Arial" w:cs="Arial"/>
          <w:lang w:val="es-CO"/>
        </w:rPr>
        <w:t xml:space="preserve"> </w:t>
      </w:r>
    </w:p>
    <w:p w14:paraId="025C699B" w14:textId="77777777" w:rsidR="00BA67EF" w:rsidRPr="003D5664" w:rsidRDefault="00BA67EF" w:rsidP="00BA67EF">
      <w:pPr>
        <w:spacing w:line="276" w:lineRule="auto"/>
        <w:ind w:right="48"/>
        <w:jc w:val="both"/>
        <w:rPr>
          <w:rFonts w:ascii="Arial" w:eastAsia="PMingLiU" w:hAnsi="Arial" w:cs="Arial"/>
          <w:b/>
          <w:color w:val="000000" w:themeColor="text1"/>
          <w:lang w:val="es-CO" w:eastAsia="es-ES"/>
        </w:rPr>
      </w:pPr>
    </w:p>
    <w:p w14:paraId="2E4C0932" w14:textId="10A59A7E" w:rsidR="00BA67EF" w:rsidRPr="003D5664" w:rsidRDefault="00BA67EF" w:rsidP="00BA67EF">
      <w:pPr>
        <w:spacing w:line="276" w:lineRule="auto"/>
        <w:ind w:left="708" w:right="48"/>
        <w:jc w:val="both"/>
        <w:rPr>
          <w:rFonts w:ascii="Arial" w:eastAsia="PMingLiU" w:hAnsi="Arial" w:cs="Arial"/>
          <w:bCs/>
          <w:color w:val="000000" w:themeColor="text1"/>
          <w:lang w:val="es-CO" w:eastAsia="es-ES"/>
        </w:rPr>
      </w:pPr>
    </w:p>
    <w:p w14:paraId="36098B40" w14:textId="6BCB95A4" w:rsidR="00BA67EF" w:rsidRPr="00BE5CCF" w:rsidRDefault="003D5664" w:rsidP="00161242">
      <w:pPr>
        <w:spacing w:line="276" w:lineRule="auto"/>
        <w:ind w:right="48"/>
        <w:jc w:val="both"/>
        <w:rPr>
          <w:rFonts w:ascii="Arial" w:eastAsia="PMingLiU" w:hAnsi="Arial" w:cs="Arial"/>
          <w:bCs/>
          <w:color w:val="000000" w:themeColor="text1"/>
          <w:lang w:val="es-ES_tradnl" w:eastAsia="es-ES"/>
        </w:rPr>
      </w:pPr>
      <w:bookmarkStart w:id="0" w:name="_Hlk199943230"/>
      <w:r>
        <w:rPr>
          <w:rFonts w:ascii="Arial" w:eastAsia="PMingLiU" w:hAnsi="Arial" w:cs="Arial"/>
          <w:b/>
          <w:color w:val="000000" w:themeColor="text1"/>
          <w:lang w:val="es-ES_tradnl" w:eastAsia="es-ES"/>
        </w:rPr>
        <w:t xml:space="preserve">REFERENCIA: </w:t>
      </w:r>
      <w:r>
        <w:rPr>
          <w:rFonts w:ascii="Arial" w:eastAsia="PMingLiU" w:hAnsi="Arial" w:cs="Arial"/>
          <w:b/>
          <w:color w:val="000000" w:themeColor="text1"/>
          <w:lang w:val="es-ES_tradnl" w:eastAsia="es-ES"/>
        </w:rPr>
        <w:tab/>
      </w:r>
      <w:r>
        <w:rPr>
          <w:rFonts w:ascii="Arial" w:eastAsia="PMingLiU" w:hAnsi="Arial" w:cs="Arial"/>
          <w:b/>
          <w:color w:val="000000" w:themeColor="text1"/>
          <w:lang w:val="es-ES_tradnl" w:eastAsia="es-ES"/>
        </w:rPr>
        <w:tab/>
      </w:r>
      <w:r>
        <w:rPr>
          <w:rFonts w:ascii="Arial" w:eastAsia="PMingLiU" w:hAnsi="Arial" w:cs="Arial"/>
          <w:bCs/>
          <w:color w:val="000000" w:themeColor="text1"/>
          <w:lang w:val="es-ES_tradnl" w:eastAsia="es-ES"/>
        </w:rPr>
        <w:t xml:space="preserve">ACCIÓN DE TUTELA </w:t>
      </w:r>
    </w:p>
    <w:p w14:paraId="272FD6B1" w14:textId="5578FA21" w:rsidR="00BA67EF" w:rsidRDefault="003D5664" w:rsidP="00161242">
      <w:pPr>
        <w:spacing w:line="276" w:lineRule="auto"/>
        <w:ind w:right="48"/>
        <w:jc w:val="both"/>
        <w:rPr>
          <w:rFonts w:ascii="Arial" w:eastAsia="PMingLiU" w:hAnsi="Arial" w:cs="Arial"/>
          <w:bCs/>
          <w:color w:val="000000" w:themeColor="text1"/>
          <w:lang w:eastAsia="es-ES"/>
        </w:rPr>
      </w:pPr>
      <w:r>
        <w:rPr>
          <w:rFonts w:ascii="Arial" w:eastAsia="PMingLiU" w:hAnsi="Arial" w:cs="Arial"/>
          <w:b/>
          <w:color w:val="000000" w:themeColor="text1"/>
          <w:lang w:eastAsia="es-ES"/>
        </w:rPr>
        <w:t>ACCIONANTE</w:t>
      </w:r>
      <w:r w:rsidR="00BA67EF" w:rsidRPr="00BE5CCF">
        <w:rPr>
          <w:rFonts w:ascii="Arial" w:eastAsia="PMingLiU" w:hAnsi="Arial" w:cs="Arial"/>
          <w:b/>
          <w:color w:val="000000" w:themeColor="text1"/>
          <w:lang w:eastAsia="es-ES"/>
        </w:rPr>
        <w:t>:</w:t>
      </w:r>
      <w:r w:rsidR="00BA67EF" w:rsidRPr="00BE5CCF">
        <w:rPr>
          <w:rFonts w:ascii="Arial" w:eastAsia="PMingLiU" w:hAnsi="Arial" w:cs="Arial"/>
          <w:bCs/>
          <w:color w:val="000000" w:themeColor="text1"/>
          <w:lang w:eastAsia="es-ES"/>
        </w:rPr>
        <w:tab/>
      </w:r>
      <w:r w:rsidR="00A93423">
        <w:rPr>
          <w:rFonts w:ascii="Arial" w:eastAsia="PMingLiU" w:hAnsi="Arial" w:cs="Arial"/>
          <w:bCs/>
          <w:color w:val="000000" w:themeColor="text1"/>
          <w:lang w:eastAsia="es-ES"/>
        </w:rPr>
        <w:tab/>
      </w:r>
      <w:r>
        <w:rPr>
          <w:rFonts w:ascii="Arial" w:eastAsia="PMingLiU" w:hAnsi="Arial" w:cs="Arial"/>
          <w:bCs/>
          <w:color w:val="000000" w:themeColor="text1"/>
          <w:lang w:eastAsia="es-ES"/>
        </w:rPr>
        <w:t>NANCY ESPERANZA ANACONA Y OTROS</w:t>
      </w:r>
    </w:p>
    <w:p w14:paraId="714BFFDE" w14:textId="68367B28" w:rsidR="00BA67EF" w:rsidRPr="00603753" w:rsidRDefault="003D5664" w:rsidP="00161242">
      <w:pPr>
        <w:spacing w:line="276" w:lineRule="auto"/>
        <w:ind w:right="48"/>
        <w:jc w:val="both"/>
        <w:rPr>
          <w:rFonts w:ascii="Arial" w:eastAsia="PMingLiU" w:hAnsi="Arial" w:cs="Arial"/>
          <w:bCs/>
          <w:color w:val="000000" w:themeColor="text1"/>
          <w:lang w:val="es-CO" w:eastAsia="es-ES"/>
        </w:rPr>
      </w:pPr>
      <w:r>
        <w:rPr>
          <w:rFonts w:ascii="Arial" w:eastAsia="PMingLiU" w:hAnsi="Arial" w:cs="Arial"/>
          <w:b/>
          <w:color w:val="000000" w:themeColor="text1"/>
          <w:lang w:val="es-ES_tradnl" w:eastAsia="es-ES"/>
        </w:rPr>
        <w:t>ACCIONADO</w:t>
      </w:r>
      <w:r w:rsidR="00BA67EF" w:rsidRPr="00BE5CCF">
        <w:rPr>
          <w:rFonts w:ascii="Arial" w:eastAsia="PMingLiU" w:hAnsi="Arial" w:cs="Arial"/>
          <w:b/>
          <w:color w:val="000000" w:themeColor="text1"/>
          <w:lang w:val="es-ES_tradnl" w:eastAsia="es-ES"/>
        </w:rPr>
        <w:t>:</w:t>
      </w:r>
      <w:r w:rsidR="00BA67EF" w:rsidRPr="00BE5CCF">
        <w:rPr>
          <w:rFonts w:ascii="Arial" w:eastAsia="PMingLiU" w:hAnsi="Arial" w:cs="Arial"/>
          <w:bCs/>
          <w:color w:val="000000" w:themeColor="text1"/>
          <w:lang w:val="es-ES_tradnl" w:eastAsia="es-ES"/>
        </w:rPr>
        <w:tab/>
      </w:r>
      <w:r w:rsidR="00BA67EF">
        <w:rPr>
          <w:rFonts w:ascii="Arial" w:eastAsia="PMingLiU" w:hAnsi="Arial" w:cs="Arial"/>
          <w:bCs/>
          <w:color w:val="000000" w:themeColor="text1"/>
          <w:lang w:val="es-ES_tradnl" w:eastAsia="es-ES"/>
        </w:rPr>
        <w:tab/>
      </w:r>
      <w:r>
        <w:rPr>
          <w:rFonts w:ascii="Arial" w:eastAsia="PMingLiU" w:hAnsi="Arial" w:cs="Arial"/>
          <w:bCs/>
          <w:color w:val="000000" w:themeColor="text1"/>
          <w:lang w:val="es-CO" w:eastAsia="es-ES"/>
        </w:rPr>
        <w:t>TRIBUNAL ADMINISTRATIVO DEL VALLE DEL CAUCA Y OTRO</w:t>
      </w:r>
      <w:r w:rsidR="00534E2F">
        <w:rPr>
          <w:rFonts w:ascii="Arial" w:eastAsia="PMingLiU" w:hAnsi="Arial" w:cs="Arial"/>
          <w:bCs/>
          <w:color w:val="000000" w:themeColor="text1"/>
          <w:lang w:val="es-CO" w:eastAsia="es-ES"/>
        </w:rPr>
        <w:t>S</w:t>
      </w:r>
    </w:p>
    <w:p w14:paraId="2695AF77" w14:textId="270E092E" w:rsidR="00BA67EF" w:rsidRDefault="00BA67EF" w:rsidP="00161242">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Pr>
          <w:rFonts w:ascii="Arial" w:eastAsia="Times New Roman" w:hAnsi="Arial" w:cs="Arial"/>
          <w:bCs/>
          <w:color w:val="000000" w:themeColor="text1"/>
          <w:lang w:val="es-ES_tradnl" w:eastAsia="es-ES"/>
        </w:rPr>
        <w:tab/>
        <w:t xml:space="preserve">           </w:t>
      </w:r>
      <w:r w:rsidR="003D5664">
        <w:rPr>
          <w:rFonts w:ascii="Arial" w:eastAsia="Times New Roman" w:hAnsi="Arial" w:cs="Arial"/>
          <w:color w:val="000000" w:themeColor="text1"/>
          <w:lang w:eastAsia="es-ES"/>
        </w:rPr>
        <w:t xml:space="preserve"> </w:t>
      </w:r>
      <w:r w:rsidR="003D5664" w:rsidRPr="003D5664">
        <w:rPr>
          <w:rFonts w:ascii="Arial" w:eastAsia="Times New Roman" w:hAnsi="Arial" w:cs="Arial"/>
          <w:color w:val="000000" w:themeColor="text1"/>
          <w:lang w:eastAsia="es-ES"/>
        </w:rPr>
        <w:t>110010315000</w:t>
      </w:r>
      <w:r w:rsidR="003D5664" w:rsidRPr="003D5664">
        <w:rPr>
          <w:rFonts w:ascii="Arial" w:eastAsia="Times New Roman" w:hAnsi="Arial" w:cs="Arial"/>
          <w:b/>
          <w:bCs/>
          <w:color w:val="000000" w:themeColor="text1"/>
          <w:lang w:eastAsia="es-ES"/>
        </w:rPr>
        <w:t>202503992</w:t>
      </w:r>
      <w:r w:rsidR="003D5664" w:rsidRPr="003D5664">
        <w:rPr>
          <w:rFonts w:ascii="Arial" w:eastAsia="Times New Roman" w:hAnsi="Arial" w:cs="Arial"/>
          <w:color w:val="000000" w:themeColor="text1"/>
          <w:lang w:eastAsia="es-ES"/>
        </w:rPr>
        <w:t>00</w:t>
      </w:r>
    </w:p>
    <w:bookmarkEnd w:id="0"/>
    <w:p w14:paraId="57792020" w14:textId="77777777" w:rsidR="00BA67EF" w:rsidRDefault="00BA67EF" w:rsidP="00BA67EF">
      <w:pPr>
        <w:spacing w:line="360" w:lineRule="auto"/>
        <w:jc w:val="both"/>
        <w:rPr>
          <w:rFonts w:ascii="Arial" w:eastAsia="Times New Roman" w:hAnsi="Arial" w:cs="Arial"/>
          <w:b/>
          <w:color w:val="000000" w:themeColor="text1"/>
          <w:lang w:val="es-ES_tradnl" w:eastAsia="es-ES"/>
        </w:rPr>
      </w:pPr>
    </w:p>
    <w:p w14:paraId="6328941B" w14:textId="77777777" w:rsidR="00161242" w:rsidRDefault="00161242" w:rsidP="00BA67EF">
      <w:pPr>
        <w:spacing w:line="360" w:lineRule="auto"/>
        <w:jc w:val="both"/>
        <w:rPr>
          <w:rFonts w:ascii="Arial" w:eastAsia="Times New Roman" w:hAnsi="Arial" w:cs="Arial"/>
          <w:b/>
          <w:color w:val="000000" w:themeColor="text1"/>
          <w:lang w:val="es-ES_tradnl" w:eastAsia="es-ES"/>
        </w:rPr>
      </w:pPr>
    </w:p>
    <w:p w14:paraId="31A2F1BB" w14:textId="068CF242" w:rsidR="00161242" w:rsidRDefault="00161242" w:rsidP="00161242">
      <w:pPr>
        <w:spacing w:line="360" w:lineRule="auto"/>
        <w:ind w:left="708" w:firstLine="708"/>
        <w:jc w:val="both"/>
        <w:rPr>
          <w:rFonts w:ascii="Arial" w:eastAsia="Times New Roman" w:hAnsi="Arial" w:cs="Arial"/>
          <w:b/>
          <w:color w:val="000000" w:themeColor="text1"/>
          <w:lang w:val="es-ES_tradnl" w:eastAsia="es-ES"/>
        </w:rPr>
      </w:pPr>
      <w:r w:rsidRPr="00BE5CCF">
        <w:rPr>
          <w:rFonts w:ascii="Arial" w:eastAsia="PMingLiU" w:hAnsi="Arial" w:cs="Arial"/>
          <w:b/>
          <w:color w:val="000000" w:themeColor="text1"/>
          <w:lang w:val="es-ES_tradnl" w:eastAsia="es-ES"/>
        </w:rPr>
        <w:t>ASUNTO:</w:t>
      </w:r>
      <w:r>
        <w:rPr>
          <w:rFonts w:ascii="Arial" w:eastAsia="PMingLiU" w:hAnsi="Arial" w:cs="Arial"/>
          <w:bCs/>
          <w:color w:val="000000" w:themeColor="text1"/>
          <w:lang w:val="es-ES_tradnl" w:eastAsia="es-ES"/>
        </w:rPr>
        <w:tab/>
        <w:t xml:space="preserve">CONTESTACIÓN DE LA </w:t>
      </w:r>
      <w:r w:rsidR="00534E2F">
        <w:rPr>
          <w:rFonts w:ascii="Arial" w:eastAsia="PMingLiU" w:hAnsi="Arial" w:cs="Arial"/>
          <w:bCs/>
          <w:color w:val="000000" w:themeColor="text1"/>
          <w:lang w:val="es-ES_tradnl" w:eastAsia="es-ES"/>
        </w:rPr>
        <w:t>ACCIÓN DE TUTELA</w:t>
      </w:r>
    </w:p>
    <w:p w14:paraId="5CD258CB" w14:textId="77777777" w:rsidR="00BA67EF" w:rsidRDefault="00BA67EF" w:rsidP="00BA67EF">
      <w:pPr>
        <w:spacing w:line="360" w:lineRule="auto"/>
        <w:jc w:val="both"/>
        <w:rPr>
          <w:rFonts w:ascii="Arial" w:eastAsia="Times New Roman" w:hAnsi="Arial" w:cs="Arial"/>
          <w:b/>
          <w:color w:val="000000" w:themeColor="text1"/>
          <w:lang w:val="es-ES_tradnl" w:eastAsia="es-ES"/>
        </w:rPr>
      </w:pPr>
    </w:p>
    <w:p w14:paraId="01F211D6" w14:textId="77777777" w:rsidR="00534E2F" w:rsidRPr="00FA72BB" w:rsidRDefault="00534E2F" w:rsidP="00534E2F">
      <w:pPr>
        <w:spacing w:line="312" w:lineRule="auto"/>
        <w:jc w:val="both"/>
        <w:rPr>
          <w:rFonts w:ascii="Arial" w:hAnsi="Arial" w:cs="Arial"/>
          <w:b/>
          <w:bCs/>
          <w:color w:val="000000"/>
        </w:rPr>
      </w:pPr>
      <w:r w:rsidRPr="00FA72BB">
        <w:rPr>
          <w:rFonts w:ascii="Arial" w:hAnsi="Arial" w:cs="Arial"/>
          <w:b/>
          <w:bCs/>
          <w:color w:val="000000"/>
        </w:rPr>
        <w:t>GUSTAVO ALBERTO HERRERA ÁVILA</w:t>
      </w:r>
      <w:r w:rsidRPr="00FA72BB">
        <w:rPr>
          <w:rFonts w:ascii="Arial" w:hAnsi="Arial" w:cs="Arial"/>
          <w:color w:val="000000"/>
        </w:rPr>
        <w:t xml:space="preserve">, mayor de edad, identificado con la cédula de ciudadanía No. 19.395.114 expedida en Bogotá D.C., abogado en ejercicio, portador de la Tarjeta Profesional No. 39.116 expedida por el Consejo Superior de la Judicatura, en mi calidad de apoderado general de </w:t>
      </w:r>
      <w:r w:rsidRPr="00FA72BB">
        <w:rPr>
          <w:rFonts w:ascii="Arial" w:hAnsi="Arial" w:cs="Arial"/>
          <w:b/>
          <w:bCs/>
          <w:color w:val="000000"/>
        </w:rPr>
        <w:t>MAPFRE SEGUROS GENERALES DE COLOMBIA S.A.</w:t>
      </w:r>
      <w:r w:rsidRPr="00FA72BB">
        <w:rPr>
          <w:rFonts w:ascii="Arial" w:hAnsi="Arial" w:cs="Arial"/>
          <w:color w:val="000000"/>
        </w:rPr>
        <w:t>,</w:t>
      </w:r>
      <w:r w:rsidRPr="00FA72BB">
        <w:rPr>
          <w:rFonts w:ascii="Arial" w:hAnsi="Arial" w:cs="Arial"/>
          <w:b/>
          <w:bCs/>
          <w:color w:val="000000"/>
        </w:rPr>
        <w:t xml:space="preserve"> </w:t>
      </w:r>
      <w:r w:rsidRPr="00FA72BB">
        <w:rPr>
          <w:rFonts w:ascii="Arial" w:hAnsi="Arial" w:cs="Arial"/>
          <w:color w:val="000000"/>
        </w:rPr>
        <w:t xml:space="preserve">de conformidad con  el poder y el certificado de Superintendencia Financiera de Colombia, los cuales adjunto al presente escrito, procedo a </w:t>
      </w:r>
      <w:r w:rsidRPr="00FA72BB">
        <w:rPr>
          <w:rFonts w:ascii="Arial" w:hAnsi="Arial" w:cs="Arial"/>
          <w:b/>
          <w:bCs/>
          <w:color w:val="000000"/>
          <w:u w:val="single"/>
        </w:rPr>
        <w:t>PRONUNCIARME SOBRE LA ACCIÓN DE TUTELA</w:t>
      </w:r>
      <w:r w:rsidRPr="00FA72BB">
        <w:rPr>
          <w:rFonts w:ascii="Arial" w:hAnsi="Arial" w:cs="Arial"/>
          <w:color w:val="000000"/>
        </w:rPr>
        <w:t xml:space="preserve"> de la referencia, en los siguientes términos:</w:t>
      </w:r>
    </w:p>
    <w:p w14:paraId="3DF5AA19" w14:textId="77777777" w:rsidR="00BA67EF" w:rsidRPr="00534E2F" w:rsidRDefault="00BA67EF" w:rsidP="00BA67EF">
      <w:pPr>
        <w:spacing w:line="360" w:lineRule="auto"/>
        <w:jc w:val="both"/>
        <w:rPr>
          <w:rFonts w:ascii="Arial" w:eastAsia="Times New Roman" w:hAnsi="Arial" w:cs="Arial"/>
          <w:color w:val="000000" w:themeColor="text1"/>
          <w:lang w:eastAsia="es-ES"/>
        </w:rPr>
      </w:pPr>
    </w:p>
    <w:p w14:paraId="148B633E" w14:textId="14D2F03B" w:rsidR="00BA67EF" w:rsidRPr="00BE5CCF" w:rsidRDefault="00BA67EF">
      <w:pPr>
        <w:pStyle w:val="Prrafodelista"/>
        <w:numPr>
          <w:ilvl w:val="0"/>
          <w:numId w:val="1"/>
        </w:numPr>
        <w:spacing w:after="0" w:line="360" w:lineRule="auto"/>
        <w:jc w:val="center"/>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 xml:space="preserve">OPORTUNIDAD </w:t>
      </w:r>
    </w:p>
    <w:p w14:paraId="26572AFC" w14:textId="77777777" w:rsidR="0047646F" w:rsidRDefault="0047646F" w:rsidP="0047646F">
      <w:pPr>
        <w:spacing w:line="360" w:lineRule="auto"/>
        <w:jc w:val="both"/>
        <w:rPr>
          <w:rFonts w:ascii="Arial" w:eastAsia="Arial" w:hAnsi="Arial" w:cs="Arial"/>
          <w:color w:val="000000"/>
        </w:rPr>
      </w:pPr>
    </w:p>
    <w:p w14:paraId="4B776A5A" w14:textId="00AE0564" w:rsidR="00C26E3F" w:rsidRDefault="00CF38AB" w:rsidP="00CF38AB">
      <w:pPr>
        <w:spacing w:line="360" w:lineRule="auto"/>
        <w:jc w:val="both"/>
        <w:rPr>
          <w:rFonts w:ascii="Arial" w:hAnsi="Arial" w:cs="Arial"/>
          <w:iCs/>
          <w:color w:val="000000"/>
        </w:rPr>
      </w:pPr>
      <w:r>
        <w:rPr>
          <w:rFonts w:ascii="Arial" w:hAnsi="Arial" w:cs="Arial"/>
          <w:iCs/>
          <w:color w:val="000000"/>
        </w:rPr>
        <w:t xml:space="preserve">Es </w:t>
      </w:r>
      <w:r w:rsidRPr="00CF38AB">
        <w:rPr>
          <w:rFonts w:ascii="Arial" w:hAnsi="Arial" w:cs="Arial"/>
          <w:iCs/>
          <w:color w:val="000000"/>
        </w:rPr>
        <w:t xml:space="preserve">importante señalar que el presente escrito se radica dentro del término de dos (2) días conferido en el Auto Admisorio de fecha 1° de julio de 2025, mediante el cual se vinculó como tercero a mi prohijada. Dicho auto fue notificado de manera personal al correo electrónico el 4 de julio de 2025, razón por la cual el término procesal correspondiente transcurre entre los días </w:t>
      </w:r>
      <w:r w:rsidRPr="00CF38AB">
        <w:rPr>
          <w:rFonts w:ascii="Arial" w:hAnsi="Arial" w:cs="Arial"/>
          <w:b/>
          <w:bCs/>
          <w:iCs/>
          <w:color w:val="000000"/>
          <w:u w:val="single"/>
        </w:rPr>
        <w:t>7 y 8 de julio del 2025</w:t>
      </w:r>
      <w:r w:rsidRPr="00CF38AB">
        <w:rPr>
          <w:rFonts w:ascii="Arial" w:hAnsi="Arial" w:cs="Arial"/>
          <w:iCs/>
          <w:color w:val="000000"/>
        </w:rPr>
        <w:t>. En consecuencia, me encuentro dentro del plazo legal para efectuar el pronunciamiento respecto de los hechos y fundamentos que sustentan la presente acción constitucional.</w:t>
      </w:r>
    </w:p>
    <w:p w14:paraId="4DD971F7" w14:textId="77777777" w:rsidR="00CF38AB" w:rsidRPr="00CF38AB" w:rsidRDefault="00CF38AB" w:rsidP="00CF38AB">
      <w:pPr>
        <w:spacing w:line="360" w:lineRule="auto"/>
        <w:jc w:val="both"/>
        <w:rPr>
          <w:rFonts w:ascii="Arial" w:eastAsia="Arial" w:hAnsi="Arial" w:cs="Arial"/>
          <w:b/>
          <w:color w:val="000000"/>
          <w:u w:val="single"/>
        </w:rPr>
      </w:pPr>
    </w:p>
    <w:p w14:paraId="58F7CEDE" w14:textId="4ABC202D" w:rsidR="00211B3E" w:rsidRPr="00211B3E" w:rsidRDefault="00CF38AB" w:rsidP="00211B3E">
      <w:pPr>
        <w:pStyle w:val="Prrafodelista"/>
        <w:spacing w:after="0" w:line="312" w:lineRule="auto"/>
        <w:ind w:left="1080"/>
        <w:jc w:val="center"/>
        <w:rPr>
          <w:rFonts w:ascii="Arial" w:hAnsi="Arial" w:cs="Arial"/>
          <w:b/>
        </w:rPr>
      </w:pPr>
      <w:r w:rsidRPr="00524D3A">
        <w:rPr>
          <w:rFonts w:ascii="Arial" w:hAnsi="Arial" w:cs="Arial"/>
          <w:b/>
        </w:rPr>
        <w:t xml:space="preserve">CAPÍTULO I: </w:t>
      </w:r>
    </w:p>
    <w:p w14:paraId="5797E8C8" w14:textId="262E02D5" w:rsidR="00CF38AB" w:rsidRPr="00524D3A" w:rsidRDefault="00CF38AB" w:rsidP="00CF38AB">
      <w:pPr>
        <w:pStyle w:val="Prrafodelista"/>
        <w:spacing w:after="0" w:line="312" w:lineRule="auto"/>
        <w:ind w:left="1080"/>
        <w:jc w:val="center"/>
        <w:rPr>
          <w:rFonts w:ascii="Arial" w:hAnsi="Arial" w:cs="Arial"/>
        </w:rPr>
      </w:pPr>
      <w:r w:rsidRPr="00524D3A">
        <w:rPr>
          <w:rFonts w:ascii="Arial" w:hAnsi="Arial" w:cs="Arial"/>
          <w:b/>
        </w:rPr>
        <w:t>FRENTE A HECHOS, PRETENCIONES Y ARGUMENTOS DE LA ACCIÓN DE TUTELA</w:t>
      </w:r>
    </w:p>
    <w:p w14:paraId="79CA286E" w14:textId="77777777" w:rsidR="00CF38AB" w:rsidRPr="00211B3E" w:rsidRDefault="00CF38AB" w:rsidP="00CF38AB">
      <w:pPr>
        <w:spacing w:line="312" w:lineRule="auto"/>
        <w:rPr>
          <w:rFonts w:ascii="Arial" w:eastAsia="Arial" w:hAnsi="Arial" w:cs="Arial"/>
          <w:b/>
          <w:u w:val="single"/>
          <w:lang w:val="es-CO"/>
        </w:rPr>
      </w:pPr>
    </w:p>
    <w:p w14:paraId="5B7DF3C1" w14:textId="3AB75469" w:rsidR="00CF38AB" w:rsidRPr="00211B3E" w:rsidRDefault="00211B3E">
      <w:pPr>
        <w:pStyle w:val="Prrafodelista"/>
        <w:numPr>
          <w:ilvl w:val="0"/>
          <w:numId w:val="4"/>
        </w:numPr>
        <w:spacing w:line="312" w:lineRule="auto"/>
        <w:jc w:val="both"/>
        <w:rPr>
          <w:rFonts w:ascii="Arial" w:hAnsi="Arial" w:cs="Arial"/>
        </w:rPr>
      </w:pPr>
      <w:r>
        <w:rPr>
          <w:rFonts w:ascii="Arial" w:hAnsi="Arial" w:cs="Arial"/>
          <w:b/>
        </w:rPr>
        <w:t xml:space="preserve">PRONUNCIAMIENTO </w:t>
      </w:r>
      <w:r w:rsidR="00CF38AB" w:rsidRPr="00211B3E">
        <w:rPr>
          <w:rFonts w:ascii="Arial" w:hAnsi="Arial" w:cs="Arial"/>
          <w:b/>
        </w:rPr>
        <w:t>FRENTE A LOS HECHOS ALEGADOS POR EL ACCIONANTE</w:t>
      </w:r>
    </w:p>
    <w:p w14:paraId="09FD0D41" w14:textId="77777777" w:rsidR="00CF38AB" w:rsidRPr="00FA72BB" w:rsidRDefault="00CF38AB" w:rsidP="00CF38AB">
      <w:pPr>
        <w:spacing w:line="312" w:lineRule="auto"/>
        <w:jc w:val="both"/>
        <w:rPr>
          <w:rFonts w:ascii="Arial" w:hAnsi="Arial" w:cs="Arial"/>
          <w:b/>
          <w:bCs/>
        </w:rPr>
      </w:pPr>
    </w:p>
    <w:p w14:paraId="4BF23DCB" w14:textId="72E77305" w:rsidR="00CF38AB" w:rsidRPr="00FA72BB" w:rsidRDefault="00CF38AB" w:rsidP="006C66A1">
      <w:pPr>
        <w:spacing w:line="360" w:lineRule="auto"/>
        <w:jc w:val="both"/>
        <w:rPr>
          <w:rFonts w:ascii="Arial" w:hAnsi="Arial" w:cs="Arial"/>
        </w:rPr>
      </w:pPr>
      <w:r>
        <w:rPr>
          <w:rFonts w:ascii="Arial" w:hAnsi="Arial" w:cs="Arial"/>
          <w:b/>
          <w:bCs/>
        </w:rPr>
        <w:t>FRENTE AL HECHO PRIMERO</w:t>
      </w:r>
      <w:r>
        <w:rPr>
          <w:rFonts w:ascii="Arial" w:hAnsi="Arial" w:cs="Arial"/>
        </w:rPr>
        <w:t>:</w:t>
      </w:r>
      <w:r w:rsidRPr="00FA72BB">
        <w:rPr>
          <w:rFonts w:ascii="Arial" w:hAnsi="Arial" w:cs="Arial"/>
          <w:b/>
          <w:bCs/>
        </w:rPr>
        <w:t xml:space="preserve"> </w:t>
      </w:r>
      <w:r w:rsidR="008160CA" w:rsidRPr="008160CA">
        <w:rPr>
          <w:rFonts w:ascii="Arial" w:hAnsi="Arial" w:cs="Arial"/>
        </w:rPr>
        <w:t>Es cierto</w:t>
      </w:r>
      <w:r w:rsidR="008160CA">
        <w:rPr>
          <w:rFonts w:ascii="Arial" w:hAnsi="Arial" w:cs="Arial"/>
        </w:rPr>
        <w:t xml:space="preserve">, </w:t>
      </w:r>
      <w:r w:rsidR="008160CA" w:rsidRPr="008160CA">
        <w:rPr>
          <w:rFonts w:ascii="Arial" w:hAnsi="Arial" w:cs="Arial"/>
        </w:rPr>
        <w:t xml:space="preserve">los accionantes interpusieron el medio de control de reparación directa en la fecha señalada, con el propósito de que se declarara la responsabilidad administrativa y extracontractual de las entidades demandadas por el fallecimiento del señor Carlos Alberto Benavides, con base en los hechos y fundamentos expuestos en dicha demanda. Estas razones dieron lugar al trámite judicial </w:t>
      </w:r>
      <w:r w:rsidR="008160CA">
        <w:rPr>
          <w:rFonts w:ascii="Arial" w:hAnsi="Arial" w:cs="Arial"/>
        </w:rPr>
        <w:t xml:space="preserve">finalizado, en el que se logro establecer la inexistencia de responsabilidad de las entidades accionadas. </w:t>
      </w:r>
    </w:p>
    <w:p w14:paraId="27398404" w14:textId="77777777" w:rsidR="00CF38AB" w:rsidRPr="00FA72BB" w:rsidRDefault="00CF38AB" w:rsidP="006C66A1">
      <w:pPr>
        <w:spacing w:line="360" w:lineRule="auto"/>
        <w:jc w:val="both"/>
        <w:rPr>
          <w:rFonts w:ascii="Arial" w:hAnsi="Arial" w:cs="Arial"/>
        </w:rPr>
      </w:pPr>
    </w:p>
    <w:p w14:paraId="2C10F6AC" w14:textId="35CA0C30" w:rsidR="002B0D90" w:rsidRPr="002B0D90" w:rsidRDefault="00CF38AB" w:rsidP="006C66A1">
      <w:pPr>
        <w:spacing w:line="360" w:lineRule="auto"/>
        <w:jc w:val="both"/>
        <w:rPr>
          <w:rFonts w:ascii="Arial" w:hAnsi="Arial" w:cs="Arial"/>
          <w:lang w:val="es-CO"/>
        </w:rPr>
      </w:pPr>
      <w:r>
        <w:rPr>
          <w:rFonts w:ascii="Arial" w:hAnsi="Arial" w:cs="Arial"/>
          <w:b/>
          <w:bCs/>
        </w:rPr>
        <w:t xml:space="preserve">FRENTE AL HECHO SEGUNDO: </w:t>
      </w:r>
      <w:r w:rsidR="008160CA">
        <w:rPr>
          <w:rFonts w:ascii="Arial" w:hAnsi="Arial" w:cs="Arial"/>
        </w:rPr>
        <w:t xml:space="preserve">Es cierto, </w:t>
      </w:r>
      <w:r w:rsidR="002B0D90">
        <w:rPr>
          <w:rFonts w:ascii="Arial" w:hAnsi="Arial" w:cs="Arial"/>
        </w:rPr>
        <w:t xml:space="preserve">la </w:t>
      </w:r>
      <w:r w:rsidR="002B0D90" w:rsidRPr="002B0D90">
        <w:rPr>
          <w:rFonts w:ascii="Arial" w:hAnsi="Arial" w:cs="Arial"/>
          <w:lang w:val="es-CO"/>
        </w:rPr>
        <w:t>demanda mencionada fue repartida al Juzgado Trece Administrativo de Cali, bajo el radicado No. 76001333301320170009300. Luego del trámite correspondiente, mediante Sentencia No. 143 del 5 de septiembre de 2024, se denegaron las pretensiones de la demanda, sin que se impusieran costas procesales.</w:t>
      </w:r>
    </w:p>
    <w:p w14:paraId="41A6ECD3" w14:textId="77777777" w:rsidR="002B0D90" w:rsidRDefault="002B0D90" w:rsidP="006C66A1">
      <w:pPr>
        <w:spacing w:line="360" w:lineRule="auto"/>
        <w:jc w:val="both"/>
        <w:rPr>
          <w:rFonts w:ascii="Arial" w:hAnsi="Arial" w:cs="Arial"/>
          <w:lang w:val="es-CO"/>
        </w:rPr>
      </w:pPr>
    </w:p>
    <w:p w14:paraId="57F3DFD2" w14:textId="5779251A" w:rsidR="002B0D90" w:rsidRPr="002B0D90" w:rsidRDefault="002B0D90" w:rsidP="006C66A1">
      <w:pPr>
        <w:spacing w:line="360" w:lineRule="auto"/>
        <w:jc w:val="both"/>
        <w:rPr>
          <w:rFonts w:ascii="Arial" w:hAnsi="Arial" w:cs="Arial"/>
          <w:lang w:val="es-CO"/>
        </w:rPr>
      </w:pPr>
      <w:r w:rsidRPr="002B0D90">
        <w:rPr>
          <w:rFonts w:ascii="Arial" w:hAnsi="Arial" w:cs="Arial"/>
          <w:lang w:val="es-CO"/>
        </w:rPr>
        <w:t xml:space="preserve">El Juzgado </w:t>
      </w:r>
      <w:r>
        <w:rPr>
          <w:rFonts w:ascii="Arial" w:hAnsi="Arial" w:cs="Arial"/>
          <w:lang w:val="es-CO"/>
        </w:rPr>
        <w:t xml:space="preserve">en primera instancia </w:t>
      </w:r>
      <w:r w:rsidRPr="002B0D90">
        <w:rPr>
          <w:rFonts w:ascii="Arial" w:hAnsi="Arial" w:cs="Arial"/>
          <w:lang w:val="es-CO"/>
        </w:rPr>
        <w:t>fundamentó su decisión en la imposibilidad de establecer, a partir del material probatorio allegado, un nexo de causalidad entre la falta de señalización en la vía y el fallecimiento del señor Carlos Alberto Benavides, concluyendo que dicha circunstancia no podía considerarse como causa eficiente del daño alegado.</w:t>
      </w:r>
      <w:r>
        <w:rPr>
          <w:rFonts w:ascii="Arial" w:hAnsi="Arial" w:cs="Arial"/>
          <w:lang w:val="es-CO"/>
        </w:rPr>
        <w:t xml:space="preserve"> En este caso, </w:t>
      </w:r>
      <w:r w:rsidRPr="002B0D90">
        <w:rPr>
          <w:rFonts w:ascii="Arial" w:hAnsi="Arial" w:cs="Arial"/>
          <w:lang w:val="es-CO"/>
        </w:rPr>
        <w:t>dentro del proceso referido no se evidenció vulneración alguna a derechos fundamentales, razón por la cual no resulta procedente su invocación en esta acción constitucional.</w:t>
      </w:r>
    </w:p>
    <w:p w14:paraId="648A5D2D" w14:textId="41DE6863" w:rsidR="00CF38AB" w:rsidRPr="00FA72BB" w:rsidRDefault="00CF38AB" w:rsidP="006C66A1">
      <w:pPr>
        <w:spacing w:line="360" w:lineRule="auto"/>
        <w:jc w:val="both"/>
        <w:rPr>
          <w:rFonts w:ascii="Arial" w:hAnsi="Arial" w:cs="Arial"/>
          <w:b/>
          <w:bCs/>
        </w:rPr>
      </w:pPr>
    </w:p>
    <w:p w14:paraId="65C34A6A" w14:textId="654D4307" w:rsidR="004C0E7A" w:rsidRPr="004C0E7A" w:rsidRDefault="002B0D90" w:rsidP="006C66A1">
      <w:pPr>
        <w:spacing w:line="360" w:lineRule="auto"/>
        <w:jc w:val="both"/>
        <w:rPr>
          <w:rFonts w:ascii="Arial" w:hAnsi="Arial" w:cs="Arial"/>
          <w:lang w:val="es-CO"/>
        </w:rPr>
      </w:pPr>
      <w:r>
        <w:rPr>
          <w:rFonts w:ascii="Arial" w:hAnsi="Arial" w:cs="Arial"/>
          <w:b/>
          <w:bCs/>
        </w:rPr>
        <w:t xml:space="preserve">FRENTE AL HECHO TERCERO: </w:t>
      </w:r>
      <w:r>
        <w:rPr>
          <w:rFonts w:ascii="Arial" w:hAnsi="Arial" w:cs="Arial"/>
        </w:rPr>
        <w:t xml:space="preserve">Es cierto, </w:t>
      </w:r>
      <w:r w:rsidR="004C0E7A">
        <w:rPr>
          <w:rFonts w:ascii="Arial" w:hAnsi="Arial" w:cs="Arial"/>
          <w:lang w:val="es-CO"/>
        </w:rPr>
        <w:t>m</w:t>
      </w:r>
      <w:r w:rsidR="004C0E7A" w:rsidRPr="004C0E7A">
        <w:rPr>
          <w:rFonts w:ascii="Arial" w:hAnsi="Arial" w:cs="Arial"/>
          <w:lang w:val="es-CO"/>
        </w:rPr>
        <w:t xml:space="preserve">ediante sentencia de segunda instancia del 30 de abril de 2025, la Sala de Decisión del Tribunal Administrativo del Valle del Cauca, con ponencia del Magistrado </w:t>
      </w:r>
      <w:proofErr w:type="spellStart"/>
      <w:r w:rsidR="004C0E7A" w:rsidRPr="004C0E7A">
        <w:rPr>
          <w:rFonts w:ascii="Arial" w:hAnsi="Arial" w:cs="Arial"/>
          <w:lang w:val="es-CO"/>
        </w:rPr>
        <w:t>Jhon</w:t>
      </w:r>
      <w:proofErr w:type="spellEnd"/>
      <w:r w:rsidR="004C0E7A" w:rsidRPr="004C0E7A">
        <w:rPr>
          <w:rFonts w:ascii="Arial" w:hAnsi="Arial" w:cs="Arial"/>
          <w:lang w:val="es-CO"/>
        </w:rPr>
        <w:t xml:space="preserve"> Erick Chávez Bravo, resolvió el recurso de apelación interpuesto por los demandantes, confirmando en su totalidad la decisión proferida por el Juzgado Trece Administrativo de Cali. En dicha providencia también se abstuvo de imponer condena en costas.</w:t>
      </w:r>
    </w:p>
    <w:p w14:paraId="13F341AB" w14:textId="77777777" w:rsidR="004C0E7A" w:rsidRDefault="004C0E7A" w:rsidP="006C66A1">
      <w:pPr>
        <w:spacing w:line="360" w:lineRule="auto"/>
        <w:jc w:val="both"/>
        <w:rPr>
          <w:rFonts w:ascii="Arial" w:hAnsi="Arial" w:cs="Arial"/>
          <w:lang w:val="es-CO"/>
        </w:rPr>
      </w:pPr>
    </w:p>
    <w:p w14:paraId="06DEBAAA" w14:textId="62C6B016" w:rsidR="004C0E7A" w:rsidRPr="004C0E7A" w:rsidRDefault="004C0E7A" w:rsidP="006C66A1">
      <w:pPr>
        <w:spacing w:line="360" w:lineRule="auto"/>
        <w:jc w:val="both"/>
        <w:rPr>
          <w:rFonts w:ascii="Arial" w:hAnsi="Arial" w:cs="Arial"/>
          <w:lang w:val="es-CO"/>
        </w:rPr>
      </w:pPr>
      <w:r w:rsidRPr="004C0E7A">
        <w:rPr>
          <w:rFonts w:ascii="Arial" w:hAnsi="Arial" w:cs="Arial"/>
          <w:lang w:val="es-CO"/>
        </w:rPr>
        <w:t>La confirmación del fallo de primera instancia ratifica que no se acreditó responsabilidad administrativa ni extracontractual de las entidades demandadas por los hechos alegados.</w:t>
      </w:r>
      <w:r w:rsidR="00382862">
        <w:rPr>
          <w:rFonts w:ascii="Arial" w:hAnsi="Arial" w:cs="Arial"/>
          <w:lang w:val="es-CO"/>
        </w:rPr>
        <w:t xml:space="preserve"> </w:t>
      </w:r>
      <w:r w:rsidRPr="004C0E7A">
        <w:rPr>
          <w:rFonts w:ascii="Arial" w:hAnsi="Arial" w:cs="Arial"/>
          <w:lang w:val="es-CO"/>
        </w:rPr>
        <w:t>En consecuencia, la jurisdicción contencioso-administrativa, actuando en su función constitucional y legal, valoró el acervo probatorio de forma objetiva, concluyendo la inexistencia del nexo causal entre la actuación de la administración y el daño reclamado.</w:t>
      </w:r>
      <w:r>
        <w:rPr>
          <w:rFonts w:ascii="Arial" w:hAnsi="Arial" w:cs="Arial"/>
          <w:lang w:val="es-CO"/>
        </w:rPr>
        <w:t xml:space="preserve"> </w:t>
      </w:r>
      <w:r w:rsidRPr="004C0E7A">
        <w:rPr>
          <w:rFonts w:ascii="Arial" w:hAnsi="Arial" w:cs="Arial"/>
          <w:lang w:val="es-CO"/>
        </w:rPr>
        <w:t>Así, en el marco de este proceso ordinario, no se constató vulneración alguna de derechos fundamentales, lo cual refuerza la improcedencia de esta acción constitucional como mecanismo subsidiario y excepcional.</w:t>
      </w:r>
    </w:p>
    <w:p w14:paraId="57268CB1" w14:textId="29ABCC59" w:rsidR="00CF38AB" w:rsidRPr="002B0D90" w:rsidRDefault="00CF38AB" w:rsidP="006C66A1">
      <w:pPr>
        <w:spacing w:line="360" w:lineRule="auto"/>
        <w:jc w:val="both"/>
        <w:rPr>
          <w:rFonts w:ascii="Arial" w:hAnsi="Arial" w:cs="Arial"/>
          <w:lang w:val="es-CO"/>
        </w:rPr>
      </w:pPr>
    </w:p>
    <w:p w14:paraId="3449FA61" w14:textId="77777777" w:rsidR="00986DD4" w:rsidRPr="00986DD4" w:rsidRDefault="004C0E7A" w:rsidP="006C66A1">
      <w:pPr>
        <w:spacing w:line="360" w:lineRule="auto"/>
        <w:jc w:val="both"/>
        <w:rPr>
          <w:rFonts w:ascii="Arial" w:hAnsi="Arial" w:cs="Arial"/>
          <w:lang w:val="es-CO"/>
        </w:rPr>
      </w:pPr>
      <w:r>
        <w:rPr>
          <w:rFonts w:ascii="Arial" w:hAnsi="Arial" w:cs="Arial"/>
          <w:b/>
          <w:bCs/>
        </w:rPr>
        <w:t xml:space="preserve">FRENTE AL HECHO CUARTO: </w:t>
      </w:r>
      <w:r w:rsidR="00986DD4" w:rsidRPr="00986DD4">
        <w:rPr>
          <w:rFonts w:ascii="Arial" w:hAnsi="Arial" w:cs="Arial"/>
          <w:lang w:val="es-CO"/>
        </w:rPr>
        <w:t>Es cierto. El Tribunal Administrativo del Valle del Cauca, en sede de segunda instancia, reafirmó la decisión denegatoria adoptada por el Juzgado de primera instancia, haciendo énfasis en la ausencia de prueba que demostrara el nexo causal entre la actuación administrativa y el daño reclamado. En efecto, la Sala concluyó que no se cumplió con la carga de la prueba.</w:t>
      </w:r>
    </w:p>
    <w:p w14:paraId="39997743" w14:textId="77777777" w:rsidR="00986DD4" w:rsidRDefault="00986DD4" w:rsidP="006C66A1">
      <w:pPr>
        <w:spacing w:line="360" w:lineRule="auto"/>
        <w:jc w:val="both"/>
        <w:rPr>
          <w:rFonts w:ascii="Arial" w:hAnsi="Arial" w:cs="Arial"/>
          <w:lang w:val="es-CO"/>
        </w:rPr>
      </w:pPr>
    </w:p>
    <w:p w14:paraId="151739CD" w14:textId="5BF74EDE" w:rsidR="00986DD4" w:rsidRPr="00986DD4" w:rsidRDefault="00986DD4" w:rsidP="006C66A1">
      <w:pPr>
        <w:spacing w:line="360" w:lineRule="auto"/>
        <w:jc w:val="both"/>
        <w:rPr>
          <w:rFonts w:ascii="Arial" w:hAnsi="Arial" w:cs="Arial"/>
          <w:lang w:val="es-CO"/>
        </w:rPr>
      </w:pPr>
      <w:r w:rsidRPr="00986DD4">
        <w:rPr>
          <w:rFonts w:ascii="Arial" w:hAnsi="Arial" w:cs="Arial"/>
          <w:lang w:val="es-CO"/>
        </w:rPr>
        <w:t>Dicha valoración probatoria refuerza la tesis de que, dentro del proceso contencioso administrativo, no se logró demostrar la responsabilidad de la administración y, por tanto, no se evidenció vulneración alguna de derechos fundamentales. Además, es preciso señalar que durante el trámite de segunda instancia, los argumentos expuestos por la parte demandante no difirieron sustancialmente de aquellos formulados desde el inicio del proceso, sin que se aportaran nuevos elementos de juicio que desvirtuaran las conclusiones del fallador de primera instancia.</w:t>
      </w:r>
    </w:p>
    <w:p w14:paraId="24C199FA" w14:textId="77777777" w:rsidR="00986DD4" w:rsidRDefault="00986DD4" w:rsidP="006C66A1">
      <w:pPr>
        <w:spacing w:line="360" w:lineRule="auto"/>
        <w:jc w:val="both"/>
        <w:rPr>
          <w:rFonts w:ascii="Arial" w:hAnsi="Arial" w:cs="Arial"/>
          <w:lang w:val="es-CO"/>
        </w:rPr>
      </w:pPr>
    </w:p>
    <w:p w14:paraId="371129CA" w14:textId="4F810C4C" w:rsidR="00986DD4" w:rsidRDefault="00986DD4" w:rsidP="006C66A1">
      <w:pPr>
        <w:spacing w:line="360" w:lineRule="auto"/>
        <w:jc w:val="both"/>
        <w:rPr>
          <w:rFonts w:ascii="Arial" w:hAnsi="Arial" w:cs="Arial"/>
          <w:lang w:val="es-CO"/>
        </w:rPr>
      </w:pPr>
      <w:r w:rsidRPr="00986DD4">
        <w:rPr>
          <w:rFonts w:ascii="Arial" w:hAnsi="Arial" w:cs="Arial"/>
          <w:lang w:val="es-CO"/>
        </w:rPr>
        <w:t>Así las cosas, no se avizora yerro alguno en el análisis fáctico o jurídico realizado por el Tribunal, el cual resolvió de manera motivada, coherente y conforme al ordenamiento jurídico vigente. La decisión fue adoptada dentro del marco legal correspondiente, con pleno respeto de las garantías procesales, lo que descarta la procedencia de la acción de tutela como mecanismo sustitutivo del juicio ordinario.</w:t>
      </w:r>
    </w:p>
    <w:p w14:paraId="5FD9D466" w14:textId="77777777" w:rsidR="00986DD4" w:rsidRDefault="00986DD4" w:rsidP="006C66A1">
      <w:pPr>
        <w:spacing w:line="360" w:lineRule="auto"/>
        <w:jc w:val="both"/>
        <w:rPr>
          <w:rFonts w:ascii="Arial" w:hAnsi="Arial" w:cs="Arial"/>
          <w:lang w:val="es-CO"/>
        </w:rPr>
      </w:pPr>
    </w:p>
    <w:p w14:paraId="65A15594" w14:textId="77777777" w:rsidR="00986DD4" w:rsidRPr="00986DD4" w:rsidRDefault="00986DD4" w:rsidP="006C66A1">
      <w:pPr>
        <w:spacing w:line="360" w:lineRule="auto"/>
        <w:jc w:val="both"/>
        <w:rPr>
          <w:rFonts w:ascii="Arial" w:hAnsi="Arial" w:cs="Arial"/>
          <w:lang w:val="es-CO"/>
        </w:rPr>
      </w:pPr>
      <w:r w:rsidRPr="00986DD4">
        <w:rPr>
          <w:rFonts w:ascii="Arial" w:hAnsi="Arial" w:cs="Arial"/>
          <w:b/>
          <w:bCs/>
          <w:lang w:val="es-CO"/>
        </w:rPr>
        <w:t>FRENTE AL HECHO QUINTO:</w:t>
      </w:r>
      <w:r>
        <w:rPr>
          <w:rFonts w:ascii="Arial" w:hAnsi="Arial" w:cs="Arial"/>
          <w:lang w:val="es-CO"/>
        </w:rPr>
        <w:t xml:space="preserve"> </w:t>
      </w:r>
      <w:r w:rsidRPr="00986DD4">
        <w:rPr>
          <w:rFonts w:ascii="Arial" w:hAnsi="Arial" w:cs="Arial"/>
          <w:lang w:val="es-CO"/>
        </w:rPr>
        <w:t>No es cierto. La providencia judicial que se cuestiona en esta acción de tutela no vulnera el debido proceso ni el derecho a la tutela judicial efectiva. Por el contrario, el trámite procesal surtido tanto en primera como en segunda instancia se desarrolló conforme a los criterios constitucionales y legales vigentes, garantizando plenamente el derecho de defensa, el contradictorio y la igualdad de las partes.</w:t>
      </w:r>
    </w:p>
    <w:p w14:paraId="46831020" w14:textId="77777777" w:rsidR="00986DD4" w:rsidRDefault="00986DD4" w:rsidP="006C66A1">
      <w:pPr>
        <w:spacing w:line="360" w:lineRule="auto"/>
        <w:jc w:val="both"/>
        <w:rPr>
          <w:rFonts w:ascii="Arial" w:hAnsi="Arial" w:cs="Arial"/>
          <w:lang w:val="es-CO"/>
        </w:rPr>
      </w:pPr>
    </w:p>
    <w:p w14:paraId="795CFEC8" w14:textId="6CD87165" w:rsidR="00986DD4" w:rsidRPr="00986DD4" w:rsidRDefault="00986DD4" w:rsidP="006C66A1">
      <w:pPr>
        <w:spacing w:line="360" w:lineRule="auto"/>
        <w:jc w:val="both"/>
        <w:rPr>
          <w:rFonts w:ascii="Arial" w:hAnsi="Arial" w:cs="Arial"/>
          <w:lang w:val="es-CO"/>
        </w:rPr>
      </w:pPr>
      <w:r w:rsidRPr="00986DD4">
        <w:rPr>
          <w:rFonts w:ascii="Arial" w:hAnsi="Arial" w:cs="Arial"/>
          <w:lang w:val="es-CO"/>
        </w:rPr>
        <w:t>Las decisiones adoptadas por los jueces naturales contaron con una motivación suficiente y razonada, y la valoración de las pruebas se realizó de manera objetiva, con fundamento en los principios que rigen la sana crítica. Tanto el Juzgado de primera instancia como el Tribunal de segunda instancia analizaron en detalle los elementos probatorios allegados al proceso, concluyendo de forma coincidente que no se acreditó el nexo causal entre la actuación administrativa y el daño reclamado, razón por la cual fueron negadas las pretensiones.</w:t>
      </w:r>
    </w:p>
    <w:p w14:paraId="1D6FB6E8" w14:textId="77777777" w:rsidR="00986DD4" w:rsidRDefault="00986DD4" w:rsidP="006C66A1">
      <w:pPr>
        <w:spacing w:line="360" w:lineRule="auto"/>
        <w:jc w:val="both"/>
        <w:rPr>
          <w:rFonts w:ascii="Arial" w:hAnsi="Arial" w:cs="Arial"/>
          <w:lang w:val="es-CO"/>
        </w:rPr>
      </w:pPr>
    </w:p>
    <w:p w14:paraId="7FA72DB2" w14:textId="6C13BDF3" w:rsidR="00986DD4" w:rsidRDefault="00986DD4" w:rsidP="006C66A1">
      <w:pPr>
        <w:spacing w:line="360" w:lineRule="auto"/>
        <w:jc w:val="both"/>
        <w:rPr>
          <w:rFonts w:ascii="Arial" w:hAnsi="Arial" w:cs="Arial"/>
          <w:lang w:val="es-CO"/>
        </w:rPr>
      </w:pPr>
      <w:r w:rsidRPr="00986DD4">
        <w:rPr>
          <w:rFonts w:ascii="Arial" w:hAnsi="Arial" w:cs="Arial"/>
          <w:lang w:val="es-CO"/>
        </w:rPr>
        <w:t xml:space="preserve">Así las cosas, no se configura ninguna de las causales que justificarían de manera excepcional la procedencia de la acción de tutela contra providencias judiciales. En particular, no se advierte un defecto fáctico, sustantivo ni procedimental que permita afirmar que se desconoció el derecho al debido proceso. Por el contrario, la jurisdicción </w:t>
      </w:r>
      <w:r w:rsidR="00E470CE" w:rsidRPr="00986DD4">
        <w:rPr>
          <w:rFonts w:ascii="Arial" w:hAnsi="Arial" w:cs="Arial"/>
          <w:lang w:val="es-CO"/>
        </w:rPr>
        <w:t>contencioso-administrativa</w:t>
      </w:r>
      <w:r w:rsidRPr="00986DD4">
        <w:rPr>
          <w:rFonts w:ascii="Arial" w:hAnsi="Arial" w:cs="Arial"/>
          <w:lang w:val="es-CO"/>
        </w:rPr>
        <w:t xml:space="preserve"> cumplió con su función de administrar justicia dentro del marco del debido proceso, lo que torna improcedente la presente acción constitucional.</w:t>
      </w:r>
    </w:p>
    <w:p w14:paraId="73162299" w14:textId="77777777" w:rsidR="00E470CE" w:rsidRDefault="00E470CE" w:rsidP="006C66A1">
      <w:pPr>
        <w:spacing w:line="360" w:lineRule="auto"/>
        <w:jc w:val="both"/>
        <w:rPr>
          <w:rFonts w:ascii="Arial" w:hAnsi="Arial" w:cs="Arial"/>
          <w:lang w:val="es-CO"/>
        </w:rPr>
      </w:pPr>
    </w:p>
    <w:p w14:paraId="5C0F1C35" w14:textId="753FF0DB" w:rsidR="00E470CE" w:rsidRDefault="00E470CE" w:rsidP="006C66A1">
      <w:pPr>
        <w:spacing w:line="360" w:lineRule="auto"/>
        <w:jc w:val="both"/>
        <w:rPr>
          <w:rFonts w:ascii="Arial" w:hAnsi="Arial" w:cs="Arial"/>
          <w:lang w:val="es-CO"/>
        </w:rPr>
      </w:pPr>
      <w:r w:rsidRPr="00986DD4">
        <w:rPr>
          <w:rFonts w:ascii="Arial" w:hAnsi="Arial" w:cs="Arial"/>
          <w:b/>
          <w:bCs/>
          <w:lang w:val="es-CO"/>
        </w:rPr>
        <w:t xml:space="preserve">FRENTE AL HECHO </w:t>
      </w:r>
      <w:r>
        <w:rPr>
          <w:rFonts w:ascii="Arial" w:hAnsi="Arial" w:cs="Arial"/>
          <w:b/>
          <w:bCs/>
          <w:lang w:val="es-CO"/>
        </w:rPr>
        <w:t xml:space="preserve">SEXTO: </w:t>
      </w:r>
      <w:r w:rsidRPr="00E470CE">
        <w:rPr>
          <w:rFonts w:ascii="Arial" w:hAnsi="Arial" w:cs="Arial"/>
          <w:lang w:val="es-CO"/>
        </w:rPr>
        <w:t>No es cierto. En todo caso, lo afirmado por el apoderado de los accionantes no constituye un hecho sino una apreciación subjetiva sobre el contenido y alcance de la decisión judicial proferida, con la cual simplemente no está de acuerdo.</w:t>
      </w:r>
      <w:r>
        <w:rPr>
          <w:rFonts w:ascii="Arial" w:hAnsi="Arial" w:cs="Arial"/>
          <w:lang w:val="es-CO"/>
        </w:rPr>
        <w:t xml:space="preserve"> </w:t>
      </w:r>
      <w:r w:rsidRPr="00E470CE">
        <w:rPr>
          <w:rFonts w:ascii="Arial" w:hAnsi="Arial" w:cs="Arial"/>
          <w:lang w:val="es-CO"/>
        </w:rPr>
        <w:t>La supuesta configuración de un "defecto fáctico" carece de sustento, toda vez que las autoridades judiciales actuaron dentro del marco legal correspondiente, valoraron de manera conjunta e integral las pruebas allegadas al expediente, y motivaron su decisión de forma clara y razonada. No se trató de una omisión ni de una indebida apreciación probatoria, sino de un ejercicio legítimo de la facultad de los jueces para analizar las pruebas conforme a los principios de la sana crítica.</w:t>
      </w:r>
    </w:p>
    <w:p w14:paraId="1B919A95" w14:textId="77777777" w:rsidR="00E470CE" w:rsidRPr="00E470CE" w:rsidRDefault="00E470CE" w:rsidP="006C66A1">
      <w:pPr>
        <w:spacing w:line="360" w:lineRule="auto"/>
        <w:jc w:val="both"/>
        <w:rPr>
          <w:rFonts w:ascii="Arial" w:hAnsi="Arial" w:cs="Arial"/>
          <w:lang w:val="es-CO"/>
        </w:rPr>
      </w:pPr>
    </w:p>
    <w:p w14:paraId="5FC131EB" w14:textId="3763B905" w:rsidR="00E470CE" w:rsidRDefault="00E470CE" w:rsidP="006C66A1">
      <w:pPr>
        <w:spacing w:line="360" w:lineRule="auto"/>
        <w:jc w:val="both"/>
        <w:rPr>
          <w:rFonts w:ascii="Arial" w:hAnsi="Arial" w:cs="Arial"/>
          <w:lang w:val="es-CO"/>
        </w:rPr>
      </w:pPr>
      <w:r w:rsidRPr="00E470CE">
        <w:rPr>
          <w:rFonts w:ascii="Arial" w:hAnsi="Arial" w:cs="Arial"/>
          <w:lang w:val="es-CO"/>
        </w:rPr>
        <w:t>En particular, la sentencia objeto de cuestionamiento no desconoció ni ignoró los documentos mencionados —tales como el Informe de Accidentes de Tránsito y los informes FPJ 3 y FPJ 11— sino que, luego de su análisis, concluyó que tales elementos no eran suficientes para acreditar con certeza el nexo causal entre el presunto estado de la vía y el accidente ocurrido, como se exige en materia de responsabilidad extracontractual del Estado.</w:t>
      </w:r>
      <w:r>
        <w:rPr>
          <w:rFonts w:ascii="Arial" w:hAnsi="Arial" w:cs="Arial"/>
          <w:lang w:val="es-CO"/>
        </w:rPr>
        <w:t xml:space="preserve"> </w:t>
      </w:r>
      <w:r w:rsidRPr="00E470CE">
        <w:rPr>
          <w:rFonts w:ascii="Arial" w:hAnsi="Arial" w:cs="Arial"/>
          <w:lang w:val="es-CO"/>
        </w:rPr>
        <w:t>Por tanto, no se configura el alegado defecto fáctico y, en consecuencia, la invocación de este argumento carece de fundamento constitucional, tornándose improcedente la presente acción de tutela como mecanismo subsidiario para controvertir decisiones adoptadas en legal forma por los jueces naturales del caso.</w:t>
      </w:r>
    </w:p>
    <w:p w14:paraId="0DB1AB1E" w14:textId="77777777" w:rsidR="00524D3A" w:rsidRDefault="00524D3A" w:rsidP="006C66A1">
      <w:pPr>
        <w:spacing w:line="360" w:lineRule="auto"/>
        <w:jc w:val="both"/>
        <w:rPr>
          <w:rFonts w:ascii="Arial" w:hAnsi="Arial" w:cs="Arial"/>
          <w:lang w:val="es-CO"/>
        </w:rPr>
      </w:pPr>
    </w:p>
    <w:p w14:paraId="3B81A535" w14:textId="284EC1CB" w:rsidR="00524D3A" w:rsidRPr="00211B3E" w:rsidRDefault="00211B3E">
      <w:pPr>
        <w:pStyle w:val="Prrafodelista"/>
        <w:numPr>
          <w:ilvl w:val="0"/>
          <w:numId w:val="4"/>
        </w:numPr>
        <w:spacing w:line="360" w:lineRule="auto"/>
        <w:jc w:val="both"/>
        <w:rPr>
          <w:rFonts w:ascii="Arial" w:hAnsi="Arial" w:cs="Arial"/>
          <w:b/>
        </w:rPr>
      </w:pPr>
      <w:r>
        <w:rPr>
          <w:rFonts w:ascii="Arial" w:hAnsi="Arial" w:cs="Arial"/>
          <w:b/>
        </w:rPr>
        <w:t xml:space="preserve">PRONUNCIAMIENTO </w:t>
      </w:r>
      <w:r w:rsidR="00524D3A" w:rsidRPr="00211B3E">
        <w:rPr>
          <w:rFonts w:ascii="Arial" w:hAnsi="Arial" w:cs="Arial"/>
          <w:b/>
        </w:rPr>
        <w:t>FRENTE A L</w:t>
      </w:r>
      <w:r w:rsidR="00ED0331" w:rsidRPr="00211B3E">
        <w:rPr>
          <w:rFonts w:ascii="Arial" w:hAnsi="Arial" w:cs="Arial"/>
          <w:b/>
        </w:rPr>
        <w:t xml:space="preserve">AS </w:t>
      </w:r>
      <w:r w:rsidR="00524D3A" w:rsidRPr="00211B3E">
        <w:rPr>
          <w:rFonts w:ascii="Arial" w:hAnsi="Arial" w:cs="Arial"/>
          <w:b/>
        </w:rPr>
        <w:t>PRETENSI</w:t>
      </w:r>
      <w:r w:rsidR="00ED0331" w:rsidRPr="00211B3E">
        <w:rPr>
          <w:rFonts w:ascii="Arial" w:hAnsi="Arial" w:cs="Arial"/>
          <w:b/>
        </w:rPr>
        <w:t>ONES</w:t>
      </w:r>
      <w:r w:rsidR="00524D3A" w:rsidRPr="00211B3E">
        <w:rPr>
          <w:rFonts w:ascii="Arial" w:hAnsi="Arial" w:cs="Arial"/>
          <w:b/>
        </w:rPr>
        <w:t xml:space="preserve"> DEL TUTELANTE</w:t>
      </w:r>
    </w:p>
    <w:p w14:paraId="77ABBC64" w14:textId="550E8ECF" w:rsidR="00524D3A" w:rsidRPr="00211B3E" w:rsidRDefault="00524D3A" w:rsidP="006C66A1">
      <w:pPr>
        <w:tabs>
          <w:tab w:val="center" w:pos="4420"/>
        </w:tabs>
        <w:spacing w:line="360" w:lineRule="auto"/>
        <w:jc w:val="both"/>
        <w:rPr>
          <w:rFonts w:ascii="Arial" w:eastAsia="Arial" w:hAnsi="Arial" w:cs="Arial"/>
          <w:b/>
          <w:u w:val="single"/>
          <w:lang w:val="es-CO"/>
        </w:rPr>
      </w:pPr>
    </w:p>
    <w:p w14:paraId="228F4A29" w14:textId="5364119C" w:rsidR="009C4A85" w:rsidRPr="009C4A85" w:rsidRDefault="00ED0331" w:rsidP="006C66A1">
      <w:pPr>
        <w:tabs>
          <w:tab w:val="center" w:pos="4420"/>
        </w:tabs>
        <w:spacing w:line="360" w:lineRule="auto"/>
        <w:jc w:val="both"/>
        <w:rPr>
          <w:rFonts w:ascii="Arial" w:eastAsia="Arial" w:hAnsi="Arial" w:cs="Arial"/>
          <w:bCs/>
          <w:lang w:val="es-CO"/>
        </w:rPr>
      </w:pPr>
      <w:r w:rsidRPr="00B13FD2">
        <w:rPr>
          <w:rFonts w:ascii="Arial" w:eastAsia="Arial" w:hAnsi="Arial" w:cs="Arial"/>
          <w:b/>
        </w:rPr>
        <w:t xml:space="preserve">FRENTE A LA PRETENSIÓN PRIMERA: </w:t>
      </w:r>
      <w:r w:rsidR="009C4A85">
        <w:rPr>
          <w:rFonts w:ascii="Arial" w:eastAsia="Arial" w:hAnsi="Arial" w:cs="Arial"/>
          <w:b/>
        </w:rPr>
        <w:t xml:space="preserve">ME OPONGO, </w:t>
      </w:r>
      <w:r w:rsidR="009C4A85" w:rsidRPr="009C4A85">
        <w:rPr>
          <w:rFonts w:ascii="Arial" w:eastAsia="Arial" w:hAnsi="Arial" w:cs="Arial"/>
          <w:bCs/>
          <w:lang w:val="es-CO"/>
        </w:rPr>
        <w:t>por cuanto no se configura ninguna vulneración a los derechos fundamentales al debido proceso ni a la tutela judicial efectiva. La providencia de segunda instancia proferida por la Sala de Decisión del Tribunal Administrativo del Valle del Cauca, el 30 de abril de 2025, en el radicado No. 76001333301320170009300, fue dictada conforme a derecho, dentro de un proceso en el que se garantizaron plenamente las garantías procesales de las partes.</w:t>
      </w:r>
      <w:r w:rsidR="009C4A85">
        <w:rPr>
          <w:rFonts w:ascii="Arial" w:eastAsia="Arial" w:hAnsi="Arial" w:cs="Arial"/>
          <w:bCs/>
          <w:lang w:val="es-CO"/>
        </w:rPr>
        <w:t xml:space="preserve"> </w:t>
      </w:r>
      <w:r w:rsidR="009C4A85" w:rsidRPr="009C4A85">
        <w:rPr>
          <w:rFonts w:ascii="Arial" w:eastAsia="Arial" w:hAnsi="Arial" w:cs="Arial"/>
          <w:bCs/>
          <w:lang w:val="es-CO"/>
        </w:rPr>
        <w:t>La actuación del Tribunal se ajustó a los principios constitucionales y legales que rigen el debido proceso, en especial a los criterios de valoración probatoria bajo la sana crítica. No existe prueba de que se haya incurrido en un defecto fáctico, sustantivo, orgánico ni procedimental que habilite la excepcional procedencia de la tutela contra providencias judiciales. Por tanto, no se advierte lesión de derechos fundamentales atribuible a la decisión adoptada por el juez natural del proceso.</w:t>
      </w:r>
    </w:p>
    <w:p w14:paraId="48E177C9" w14:textId="77777777" w:rsidR="009C4A85" w:rsidRDefault="009C4A85" w:rsidP="006C66A1">
      <w:pPr>
        <w:tabs>
          <w:tab w:val="center" w:pos="4420"/>
        </w:tabs>
        <w:spacing w:line="360" w:lineRule="auto"/>
        <w:jc w:val="both"/>
        <w:rPr>
          <w:rFonts w:ascii="Arial" w:eastAsia="Arial" w:hAnsi="Arial" w:cs="Arial"/>
          <w:bCs/>
          <w:lang w:val="es-CO"/>
        </w:rPr>
      </w:pPr>
    </w:p>
    <w:p w14:paraId="6E1CDE69" w14:textId="033CA70E" w:rsidR="009C4A85" w:rsidRDefault="009C4A85" w:rsidP="006C66A1">
      <w:pPr>
        <w:tabs>
          <w:tab w:val="center" w:pos="4420"/>
        </w:tabs>
        <w:spacing w:line="360" w:lineRule="auto"/>
        <w:jc w:val="both"/>
        <w:rPr>
          <w:rFonts w:ascii="Arial" w:eastAsia="Arial" w:hAnsi="Arial" w:cs="Arial"/>
          <w:bCs/>
          <w:lang w:val="es-CO"/>
        </w:rPr>
      </w:pPr>
      <w:r w:rsidRPr="009C4A85">
        <w:rPr>
          <w:rFonts w:ascii="Arial" w:eastAsia="Arial" w:hAnsi="Arial" w:cs="Arial"/>
          <w:bCs/>
          <w:lang w:val="es-CO"/>
        </w:rPr>
        <w:t>Adicionalmente, la acción de tutela carece de relevancia constitucional, toda vez que no plantea una problemática que desborde el ámbito de lo meramente legal o probatorio. Lo que realmente subyace en el presente caso es la inconformidad del accionante con el sentido del fallo proferido, sin que se evidencie una trasgresión directa, clara y grave de principios o derechos constitucionales fundamentales. En consecuencia, la tutela no puede convertirse en un mecanismo alterno para reabrir el debate jurídico ya resuelto por los jueces ordinarios en ejercicio legítimo de su competencia.</w:t>
      </w:r>
    </w:p>
    <w:p w14:paraId="63D55DCD" w14:textId="77777777" w:rsidR="009C4A85" w:rsidRDefault="009C4A85" w:rsidP="006C66A1">
      <w:pPr>
        <w:tabs>
          <w:tab w:val="center" w:pos="4420"/>
        </w:tabs>
        <w:spacing w:line="360" w:lineRule="auto"/>
        <w:jc w:val="both"/>
        <w:rPr>
          <w:rFonts w:ascii="Arial" w:eastAsia="Arial" w:hAnsi="Arial" w:cs="Arial"/>
          <w:bCs/>
          <w:lang w:val="es-CO"/>
        </w:rPr>
      </w:pPr>
    </w:p>
    <w:p w14:paraId="1DB949B8" w14:textId="77777777" w:rsidR="009C4A85" w:rsidRPr="009C4A85" w:rsidRDefault="009C4A85" w:rsidP="006C66A1">
      <w:pPr>
        <w:tabs>
          <w:tab w:val="center" w:pos="4420"/>
        </w:tabs>
        <w:spacing w:line="360" w:lineRule="auto"/>
        <w:jc w:val="both"/>
        <w:rPr>
          <w:rFonts w:ascii="Arial" w:eastAsia="Arial" w:hAnsi="Arial" w:cs="Arial"/>
          <w:bCs/>
          <w:lang w:val="es-CO"/>
        </w:rPr>
      </w:pPr>
      <w:r w:rsidRPr="009C4A85">
        <w:rPr>
          <w:rFonts w:ascii="Arial" w:eastAsia="Arial" w:hAnsi="Arial" w:cs="Arial"/>
          <w:bCs/>
          <w:lang w:val="es-CO"/>
        </w:rPr>
        <w:t>accederse a la solicitud de revocar la sentencia de primera instancia ni de ordenar la emisión de una nueva sentencia de segunda instancia. Tal pretensión desconoce los principios de independencia judicial y seguridad jurídica, así como el carácter excepcional, subsidiario y residual de la acción de tutela. La simple inconformidad con el sentido del fallo no constituye fundamento para reabrir la discusión judicial ya agotada mediante los mecanismos ordinarios previstos en el ordenamiento jurídico.</w:t>
      </w:r>
    </w:p>
    <w:p w14:paraId="684DCDF1" w14:textId="77777777" w:rsidR="009C4A85" w:rsidRPr="009C4A85" w:rsidRDefault="009C4A85" w:rsidP="006C66A1">
      <w:pPr>
        <w:tabs>
          <w:tab w:val="center" w:pos="4420"/>
        </w:tabs>
        <w:spacing w:line="360" w:lineRule="auto"/>
        <w:jc w:val="both"/>
        <w:rPr>
          <w:rFonts w:ascii="Arial" w:eastAsia="Arial" w:hAnsi="Arial" w:cs="Arial"/>
          <w:bCs/>
          <w:lang w:val="es-CO"/>
        </w:rPr>
      </w:pPr>
      <w:r w:rsidRPr="009C4A85">
        <w:rPr>
          <w:rFonts w:ascii="Arial" w:eastAsia="Arial" w:hAnsi="Arial" w:cs="Arial"/>
          <w:bCs/>
          <w:lang w:val="es-CO"/>
        </w:rPr>
        <w:t>Permitir que la acción de tutela opere como un recurso adicional y paralelo frente a decisiones judiciales debidamente motivadas, atentaría contra la estabilidad del sistema de justicia y desnaturalizaría la función excepcional del amparo constitucional.</w:t>
      </w:r>
    </w:p>
    <w:p w14:paraId="3CED3C0E" w14:textId="77777777" w:rsidR="009C4A85" w:rsidRPr="009C4A85" w:rsidRDefault="009C4A85" w:rsidP="006C66A1">
      <w:pPr>
        <w:tabs>
          <w:tab w:val="center" w:pos="4420"/>
        </w:tabs>
        <w:spacing w:line="360" w:lineRule="auto"/>
        <w:jc w:val="both"/>
        <w:rPr>
          <w:rFonts w:ascii="Arial" w:eastAsia="Arial" w:hAnsi="Arial" w:cs="Arial"/>
          <w:bCs/>
          <w:lang w:val="es-CO"/>
        </w:rPr>
      </w:pPr>
    </w:p>
    <w:p w14:paraId="32DB9E42" w14:textId="733024E8" w:rsidR="009C4A85" w:rsidRDefault="009C4A85" w:rsidP="006C66A1">
      <w:pPr>
        <w:tabs>
          <w:tab w:val="center" w:pos="4420"/>
        </w:tabs>
        <w:spacing w:line="360" w:lineRule="auto"/>
        <w:jc w:val="both"/>
        <w:rPr>
          <w:rFonts w:ascii="Arial" w:eastAsia="Arial" w:hAnsi="Arial" w:cs="Arial"/>
          <w:bCs/>
          <w:lang w:val="es-CO"/>
        </w:rPr>
      </w:pPr>
      <w:r w:rsidRPr="00B13FD2">
        <w:rPr>
          <w:rFonts w:ascii="Arial" w:eastAsia="Arial" w:hAnsi="Arial" w:cs="Arial"/>
          <w:b/>
        </w:rPr>
        <w:t xml:space="preserve">FRENTE A LA PRETENSIÓN </w:t>
      </w:r>
      <w:r>
        <w:rPr>
          <w:rFonts w:ascii="Arial" w:eastAsia="Arial" w:hAnsi="Arial" w:cs="Arial"/>
          <w:b/>
        </w:rPr>
        <w:t>SEGUND</w:t>
      </w:r>
      <w:r w:rsidRPr="00B13FD2">
        <w:rPr>
          <w:rFonts w:ascii="Arial" w:eastAsia="Arial" w:hAnsi="Arial" w:cs="Arial"/>
          <w:b/>
        </w:rPr>
        <w:t xml:space="preserve">A: </w:t>
      </w:r>
      <w:r w:rsidRPr="009C4A85">
        <w:rPr>
          <w:rFonts w:ascii="Arial" w:eastAsia="Arial" w:hAnsi="Arial" w:cs="Arial"/>
          <w:b/>
          <w:lang w:val="es-CO"/>
        </w:rPr>
        <w:t xml:space="preserve">Me opongo </w:t>
      </w:r>
      <w:r w:rsidRPr="009C4A85">
        <w:rPr>
          <w:rFonts w:ascii="Arial" w:eastAsia="Arial" w:hAnsi="Arial" w:cs="Arial"/>
          <w:bCs/>
          <w:lang w:val="es-CO"/>
        </w:rPr>
        <w:t>a que se declare la vulneración de los derechos fundamentales al debido proceso y a la tutela judicial efectiva, como lo afirman los accionantes, presuntamente atribuible al Tribunal Administrativo del Valle del Cauca. La decisión adoptada en segunda instancia dentro del proceso de reparación directa respetó en todo momento las garantías procesales de las partes, realizando un análisis riguroso y objetivo del material probatorio obrante en el expediente.</w:t>
      </w:r>
      <w:r>
        <w:rPr>
          <w:rFonts w:ascii="Arial" w:eastAsia="Arial" w:hAnsi="Arial" w:cs="Arial"/>
          <w:bCs/>
          <w:lang w:val="es-CO"/>
        </w:rPr>
        <w:t xml:space="preserve"> </w:t>
      </w:r>
      <w:r w:rsidRPr="009C4A85">
        <w:rPr>
          <w:rFonts w:ascii="Arial" w:eastAsia="Arial" w:hAnsi="Arial" w:cs="Arial"/>
          <w:bCs/>
          <w:lang w:val="es-CO"/>
        </w:rPr>
        <w:t xml:space="preserve">En dicha providencia, el Tribunal concluyó que no se acreditó la existencia de una falla en la prestación del servicio atribuible a la entidad demandada, Distrito Especial de Santiago de Cali, toda vez que no se demostró el nexo de causalidad entre los supuestos daños alegados y una acción u omisión de dicha entidad. </w:t>
      </w:r>
    </w:p>
    <w:p w14:paraId="527F2585" w14:textId="77777777" w:rsidR="009C4A85" w:rsidRDefault="009C4A85" w:rsidP="006C66A1">
      <w:pPr>
        <w:tabs>
          <w:tab w:val="center" w:pos="4420"/>
        </w:tabs>
        <w:spacing w:line="360" w:lineRule="auto"/>
        <w:jc w:val="both"/>
        <w:rPr>
          <w:rFonts w:ascii="Arial" w:eastAsia="Arial" w:hAnsi="Arial" w:cs="Arial"/>
          <w:bCs/>
          <w:lang w:val="es-CO"/>
        </w:rPr>
      </w:pPr>
    </w:p>
    <w:p w14:paraId="687FDA96" w14:textId="71299E00" w:rsidR="009C4A85" w:rsidRPr="00211B3E" w:rsidRDefault="009C4A85">
      <w:pPr>
        <w:pStyle w:val="Prrafodelista"/>
        <w:numPr>
          <w:ilvl w:val="0"/>
          <w:numId w:val="4"/>
        </w:numPr>
        <w:spacing w:after="3" w:line="360" w:lineRule="auto"/>
        <w:rPr>
          <w:rFonts w:ascii="Arial" w:hAnsi="Arial" w:cs="Arial"/>
          <w:b/>
          <w:bCs/>
        </w:rPr>
      </w:pPr>
      <w:r w:rsidRPr="00211B3E">
        <w:rPr>
          <w:rFonts w:ascii="Arial" w:hAnsi="Arial" w:cs="Arial"/>
          <w:b/>
          <w:bCs/>
        </w:rPr>
        <w:t>FUNDAMENTOS</w:t>
      </w:r>
      <w:r w:rsidRPr="00211B3E">
        <w:rPr>
          <w:rFonts w:ascii="Arial" w:hAnsi="Arial" w:cs="Arial"/>
          <w:b/>
          <w:bCs/>
          <w:spacing w:val="-8"/>
        </w:rPr>
        <w:t xml:space="preserve"> </w:t>
      </w:r>
      <w:r w:rsidRPr="00211B3E">
        <w:rPr>
          <w:rFonts w:ascii="Arial" w:hAnsi="Arial" w:cs="Arial"/>
          <w:b/>
          <w:bCs/>
        </w:rPr>
        <w:t>Y</w:t>
      </w:r>
      <w:r w:rsidRPr="00211B3E">
        <w:rPr>
          <w:rFonts w:ascii="Arial" w:hAnsi="Arial" w:cs="Arial"/>
          <w:b/>
          <w:bCs/>
          <w:spacing w:val="-8"/>
        </w:rPr>
        <w:t xml:space="preserve"> </w:t>
      </w:r>
      <w:r w:rsidRPr="00211B3E">
        <w:rPr>
          <w:rFonts w:ascii="Arial" w:hAnsi="Arial" w:cs="Arial"/>
          <w:b/>
          <w:bCs/>
        </w:rPr>
        <w:t>RAZONES</w:t>
      </w:r>
      <w:r w:rsidRPr="00211B3E">
        <w:rPr>
          <w:rFonts w:ascii="Arial" w:hAnsi="Arial" w:cs="Arial"/>
          <w:b/>
          <w:bCs/>
          <w:spacing w:val="-2"/>
        </w:rPr>
        <w:t xml:space="preserve"> </w:t>
      </w:r>
      <w:r w:rsidRPr="00211B3E">
        <w:rPr>
          <w:rFonts w:ascii="Arial" w:hAnsi="Arial" w:cs="Arial"/>
          <w:b/>
          <w:bCs/>
        </w:rPr>
        <w:t>DE</w:t>
      </w:r>
      <w:r w:rsidRPr="00211B3E">
        <w:rPr>
          <w:rFonts w:ascii="Arial" w:hAnsi="Arial" w:cs="Arial"/>
          <w:b/>
          <w:bCs/>
          <w:spacing w:val="-3"/>
        </w:rPr>
        <w:t xml:space="preserve"> </w:t>
      </w:r>
      <w:r w:rsidRPr="00211B3E">
        <w:rPr>
          <w:rFonts w:ascii="Arial" w:hAnsi="Arial" w:cs="Arial"/>
          <w:b/>
          <w:bCs/>
        </w:rPr>
        <w:t>DERECHO</w:t>
      </w:r>
      <w:r w:rsidRPr="00211B3E">
        <w:rPr>
          <w:rFonts w:ascii="Arial" w:hAnsi="Arial" w:cs="Arial"/>
          <w:b/>
          <w:bCs/>
          <w:spacing w:val="-1"/>
        </w:rPr>
        <w:t xml:space="preserve"> </w:t>
      </w:r>
      <w:r w:rsidRPr="00211B3E">
        <w:rPr>
          <w:rFonts w:ascii="Arial" w:hAnsi="Arial" w:cs="Arial"/>
          <w:b/>
          <w:bCs/>
        </w:rPr>
        <w:t>DE</w:t>
      </w:r>
      <w:r w:rsidRPr="00211B3E">
        <w:rPr>
          <w:rFonts w:ascii="Arial" w:hAnsi="Arial" w:cs="Arial"/>
          <w:b/>
          <w:bCs/>
          <w:spacing w:val="-3"/>
        </w:rPr>
        <w:t xml:space="preserve"> </w:t>
      </w:r>
      <w:r w:rsidRPr="00211B3E">
        <w:rPr>
          <w:rFonts w:ascii="Arial" w:hAnsi="Arial" w:cs="Arial"/>
          <w:b/>
          <w:bCs/>
        </w:rPr>
        <w:t>LA</w:t>
      </w:r>
      <w:r w:rsidRPr="00211B3E">
        <w:rPr>
          <w:rFonts w:ascii="Arial" w:hAnsi="Arial" w:cs="Arial"/>
          <w:b/>
          <w:bCs/>
          <w:spacing w:val="-10"/>
        </w:rPr>
        <w:t xml:space="preserve"> </w:t>
      </w:r>
      <w:r w:rsidRPr="00211B3E">
        <w:rPr>
          <w:rFonts w:ascii="Arial" w:hAnsi="Arial" w:cs="Arial"/>
          <w:b/>
          <w:bCs/>
        </w:rPr>
        <w:t>DEFENSA</w:t>
      </w:r>
    </w:p>
    <w:p w14:paraId="0BF1AAAD" w14:textId="77777777" w:rsidR="009C4A85" w:rsidRPr="00FA72BB" w:rsidRDefault="009C4A85" w:rsidP="006C66A1">
      <w:pPr>
        <w:pStyle w:val="Textoindependiente"/>
        <w:spacing w:line="360" w:lineRule="auto"/>
        <w:rPr>
          <w:rFonts w:ascii="Arial" w:hAnsi="Arial" w:cs="Arial"/>
          <w:b/>
          <w:sz w:val="22"/>
          <w:szCs w:val="22"/>
        </w:rPr>
      </w:pPr>
    </w:p>
    <w:p w14:paraId="54756395" w14:textId="54E93966" w:rsidR="009C4A85" w:rsidRPr="00211B3E" w:rsidRDefault="009C4A85">
      <w:pPr>
        <w:pStyle w:val="Prrafodelista"/>
        <w:numPr>
          <w:ilvl w:val="1"/>
          <w:numId w:val="4"/>
        </w:numPr>
        <w:tabs>
          <w:tab w:val="left" w:pos="824"/>
        </w:tabs>
        <w:spacing w:line="360" w:lineRule="auto"/>
        <w:jc w:val="both"/>
        <w:rPr>
          <w:rFonts w:ascii="Arial" w:hAnsi="Arial" w:cs="Arial"/>
          <w:b/>
        </w:rPr>
      </w:pPr>
      <w:r w:rsidRPr="00211B3E">
        <w:rPr>
          <w:rFonts w:ascii="Arial" w:hAnsi="Arial" w:cs="Arial"/>
          <w:b/>
        </w:rPr>
        <w:t>IMPROCEDENCIA</w:t>
      </w:r>
      <w:r w:rsidRPr="00211B3E">
        <w:rPr>
          <w:rFonts w:ascii="Arial" w:hAnsi="Arial" w:cs="Arial"/>
          <w:b/>
          <w:spacing w:val="-11"/>
        </w:rPr>
        <w:t xml:space="preserve"> </w:t>
      </w:r>
      <w:r w:rsidRPr="00211B3E">
        <w:rPr>
          <w:rFonts w:ascii="Arial" w:hAnsi="Arial" w:cs="Arial"/>
          <w:b/>
        </w:rPr>
        <w:t>DE</w:t>
      </w:r>
      <w:r w:rsidRPr="00211B3E">
        <w:rPr>
          <w:rFonts w:ascii="Arial" w:hAnsi="Arial" w:cs="Arial"/>
          <w:b/>
          <w:spacing w:val="-3"/>
        </w:rPr>
        <w:t xml:space="preserve"> </w:t>
      </w:r>
      <w:r w:rsidRPr="00211B3E">
        <w:rPr>
          <w:rFonts w:ascii="Arial" w:hAnsi="Arial" w:cs="Arial"/>
          <w:b/>
        </w:rPr>
        <w:t>LA</w:t>
      </w:r>
      <w:r w:rsidRPr="00211B3E">
        <w:rPr>
          <w:rFonts w:ascii="Arial" w:hAnsi="Arial" w:cs="Arial"/>
          <w:b/>
          <w:spacing w:val="-10"/>
        </w:rPr>
        <w:t xml:space="preserve"> </w:t>
      </w:r>
      <w:r w:rsidRPr="00211B3E">
        <w:rPr>
          <w:rFonts w:ascii="Arial" w:hAnsi="Arial" w:cs="Arial"/>
          <w:b/>
        </w:rPr>
        <w:t>PRESENTE</w:t>
      </w:r>
      <w:r w:rsidRPr="00211B3E">
        <w:rPr>
          <w:rFonts w:ascii="Arial" w:hAnsi="Arial" w:cs="Arial"/>
          <w:b/>
          <w:spacing w:val="-12"/>
        </w:rPr>
        <w:t xml:space="preserve"> </w:t>
      </w:r>
      <w:r w:rsidRPr="00211B3E">
        <w:rPr>
          <w:rFonts w:ascii="Arial" w:hAnsi="Arial" w:cs="Arial"/>
          <w:b/>
        </w:rPr>
        <w:t>ACCIÓN</w:t>
      </w:r>
      <w:r w:rsidRPr="00211B3E">
        <w:rPr>
          <w:rFonts w:ascii="Arial" w:hAnsi="Arial" w:cs="Arial"/>
          <w:b/>
          <w:spacing w:val="-3"/>
        </w:rPr>
        <w:t xml:space="preserve"> </w:t>
      </w:r>
      <w:r w:rsidRPr="00211B3E">
        <w:rPr>
          <w:rFonts w:ascii="Arial" w:hAnsi="Arial" w:cs="Arial"/>
          <w:b/>
        </w:rPr>
        <w:t>DE</w:t>
      </w:r>
      <w:r w:rsidRPr="00211B3E">
        <w:rPr>
          <w:rFonts w:ascii="Arial" w:hAnsi="Arial" w:cs="Arial"/>
          <w:b/>
          <w:spacing w:val="-3"/>
        </w:rPr>
        <w:t xml:space="preserve"> </w:t>
      </w:r>
      <w:r w:rsidRPr="00211B3E">
        <w:rPr>
          <w:rFonts w:ascii="Arial" w:hAnsi="Arial" w:cs="Arial"/>
          <w:b/>
        </w:rPr>
        <w:t>TUTELA</w:t>
      </w:r>
    </w:p>
    <w:p w14:paraId="3E892E62" w14:textId="4674A832" w:rsidR="007C31F0" w:rsidRPr="007C31F0" w:rsidRDefault="007C31F0" w:rsidP="006C66A1">
      <w:pPr>
        <w:pStyle w:val="Textoindependiente"/>
        <w:spacing w:line="360" w:lineRule="auto"/>
        <w:ind w:right="118"/>
        <w:jc w:val="both"/>
        <w:rPr>
          <w:rFonts w:ascii="Arial" w:hAnsi="Arial" w:cs="Arial"/>
          <w:sz w:val="22"/>
          <w:szCs w:val="22"/>
          <w:lang w:val="es-CO"/>
        </w:rPr>
      </w:pPr>
      <w:r w:rsidRPr="007C31F0">
        <w:rPr>
          <w:rFonts w:ascii="Arial" w:hAnsi="Arial" w:cs="Arial"/>
          <w:sz w:val="22"/>
          <w:szCs w:val="22"/>
          <w:lang w:val="es-CO"/>
        </w:rPr>
        <w:t>En este caso, debe señalarse que dentro del proceso no existe evidencia alguna de la vulneración de los derechos fundamentales al debido proceso ni a la tutela judicial efectiva, como lo sostiene la parte accionante. Por el contrario, del análisis integral del trámite judicial adelantado se desprende que las decisiones fueron adoptadas conforme al ordenamiento jurídico vigente, con respeto pleno de las garantías procesales de todas las partes involucradas. La parte accionante no ha logrado demostrar que se haya incurrido en un defecto fáctico, sustantivo o procedimental que comprometa la validez de las providencias judiciales proferidas. Lo que se advierte, más bien, es una discrepancia con el sentido del fallo, lo cual no configura una afectación de derechos fundamentales ni habilita la acción de tutela como mecanismo extraordinario para reabrir el debate judicial ya resuelto dentro del proceso ordinario correspondiente.</w:t>
      </w:r>
    </w:p>
    <w:p w14:paraId="0967330F" w14:textId="77777777" w:rsidR="009C4A85" w:rsidRDefault="009C4A85" w:rsidP="009C4A85">
      <w:pPr>
        <w:pStyle w:val="Textoindependiente"/>
        <w:spacing w:line="312" w:lineRule="auto"/>
        <w:ind w:left="113" w:right="123" w:hanging="10"/>
        <w:jc w:val="both"/>
        <w:rPr>
          <w:rFonts w:ascii="Arial" w:hAnsi="Arial" w:cs="Arial"/>
          <w:sz w:val="22"/>
          <w:szCs w:val="22"/>
        </w:rPr>
      </w:pPr>
    </w:p>
    <w:p w14:paraId="3A2F7EA5" w14:textId="0FAAC40C" w:rsidR="00211B3E" w:rsidRPr="00211B3E" w:rsidRDefault="00211B3E" w:rsidP="006C66A1">
      <w:pPr>
        <w:pStyle w:val="Textoindependiente"/>
        <w:spacing w:line="360" w:lineRule="auto"/>
        <w:jc w:val="both"/>
        <w:rPr>
          <w:rFonts w:ascii="Arial" w:hAnsi="Arial" w:cs="Arial"/>
          <w:sz w:val="22"/>
          <w:szCs w:val="22"/>
          <w:lang w:val="es-CO"/>
        </w:rPr>
      </w:pPr>
      <w:r w:rsidRPr="00211B3E">
        <w:rPr>
          <w:rFonts w:ascii="Arial" w:hAnsi="Arial" w:cs="Arial"/>
          <w:sz w:val="22"/>
          <w:szCs w:val="22"/>
          <w:lang w:val="es-CO"/>
        </w:rPr>
        <w:t>En ese sentido, es pertinente recordar que la acción de tutela se encuentra consagrada en el artículo 86 de la Constitución Política y desarrollada por el Decreto 2591 de 1991. Se trata de un mecanismo de rango constitucional del cual dispone toda persona para la protección inmediata de sus derechos fundamentales, cuando estos resulten vulnerados o amenazados por la acción u omisión de una autoridad pública o de particulares, incluyendo a las autoridades judiciales.</w:t>
      </w:r>
      <w:r>
        <w:rPr>
          <w:rFonts w:ascii="Arial" w:hAnsi="Arial" w:cs="Arial"/>
          <w:sz w:val="22"/>
          <w:szCs w:val="22"/>
          <w:lang w:val="es-CO"/>
        </w:rPr>
        <w:t xml:space="preserve"> </w:t>
      </w:r>
      <w:r w:rsidRPr="00211B3E">
        <w:rPr>
          <w:rFonts w:ascii="Arial" w:hAnsi="Arial" w:cs="Arial"/>
          <w:sz w:val="22"/>
          <w:szCs w:val="22"/>
          <w:lang w:val="es-CO"/>
        </w:rPr>
        <w:t>El alcance y los supuestos de procedencia de esta acción han sido ampliamente desarrollados por la jurisprudencia de la Corte Constitucional, en especial cuando se trata de evaluar la validez de decisiones judiciales que pudieran comprometer derechos fundamentales en el marco de un proceso. Al respecto, en la Sentencia T-094 de 2013, la Corte señaló:</w:t>
      </w:r>
    </w:p>
    <w:p w14:paraId="60D453D4" w14:textId="77777777" w:rsidR="009C4A85" w:rsidRPr="00211B3E" w:rsidRDefault="009C4A85" w:rsidP="009C4A85">
      <w:pPr>
        <w:pStyle w:val="Textoindependiente"/>
        <w:spacing w:line="312" w:lineRule="auto"/>
        <w:rPr>
          <w:rFonts w:ascii="Arial" w:hAnsi="Arial" w:cs="Arial"/>
          <w:sz w:val="22"/>
          <w:szCs w:val="22"/>
          <w:lang w:val="es-CO"/>
        </w:rPr>
      </w:pPr>
    </w:p>
    <w:p w14:paraId="4CA0C6C1" w14:textId="35CA5F9C" w:rsidR="009C4A85" w:rsidRPr="00211B3E" w:rsidRDefault="009C4A85" w:rsidP="006C66A1">
      <w:pPr>
        <w:spacing w:line="276" w:lineRule="auto"/>
        <w:ind w:left="567" w:right="567"/>
        <w:jc w:val="both"/>
        <w:rPr>
          <w:rFonts w:ascii="Arial" w:hAnsi="Arial" w:cs="Arial"/>
          <w:sz w:val="20"/>
          <w:szCs w:val="20"/>
        </w:rPr>
      </w:pPr>
      <w:r w:rsidRPr="00211B3E">
        <w:rPr>
          <w:rFonts w:ascii="Arial" w:hAnsi="Arial" w:cs="Arial"/>
          <w:sz w:val="20"/>
          <w:szCs w:val="20"/>
        </w:rPr>
        <w:t>Como ha sido señalado en reciente jurisprudencia, la acción de tutela contra providencias judiciales</w:t>
      </w:r>
      <w:r w:rsidRPr="00211B3E">
        <w:rPr>
          <w:rFonts w:ascii="Arial" w:hAnsi="Arial" w:cs="Arial"/>
          <w:spacing w:val="1"/>
          <w:sz w:val="20"/>
          <w:szCs w:val="20"/>
        </w:rPr>
        <w:t xml:space="preserve"> </w:t>
      </w:r>
      <w:r w:rsidRPr="00211B3E">
        <w:rPr>
          <w:rFonts w:ascii="Arial" w:hAnsi="Arial" w:cs="Arial"/>
          <w:sz w:val="20"/>
          <w:szCs w:val="20"/>
        </w:rPr>
        <w:t>es un instrumento excepcional, dirigido a enfrentar aquellas situaciones en que la decisión del juez</w:t>
      </w:r>
      <w:r w:rsidRPr="00211B3E">
        <w:rPr>
          <w:rFonts w:ascii="Arial" w:hAnsi="Arial" w:cs="Arial"/>
          <w:spacing w:val="1"/>
          <w:sz w:val="20"/>
          <w:szCs w:val="20"/>
        </w:rPr>
        <w:t xml:space="preserve"> </w:t>
      </w:r>
      <w:r w:rsidRPr="00211B3E">
        <w:rPr>
          <w:rFonts w:ascii="Arial" w:hAnsi="Arial" w:cs="Arial"/>
          <w:sz w:val="20"/>
          <w:szCs w:val="20"/>
        </w:rPr>
        <w:t>incurre en graves falencias de relevancia constitucional, las cuales tornan la decisión incompatible</w:t>
      </w:r>
      <w:r w:rsidRPr="00211B3E">
        <w:rPr>
          <w:rFonts w:ascii="Arial" w:hAnsi="Arial" w:cs="Arial"/>
          <w:spacing w:val="1"/>
          <w:sz w:val="20"/>
          <w:szCs w:val="20"/>
        </w:rPr>
        <w:t xml:space="preserve"> </w:t>
      </w:r>
      <w:r w:rsidRPr="00211B3E">
        <w:rPr>
          <w:rFonts w:ascii="Arial" w:hAnsi="Arial" w:cs="Arial"/>
          <w:sz w:val="20"/>
          <w:szCs w:val="20"/>
        </w:rPr>
        <w:t xml:space="preserve">con la Constitución. En este sentido, </w:t>
      </w:r>
      <w:r w:rsidRPr="00522EF3">
        <w:rPr>
          <w:rFonts w:ascii="Arial" w:hAnsi="Arial" w:cs="Arial"/>
          <w:b/>
          <w:bCs/>
          <w:sz w:val="20"/>
          <w:szCs w:val="20"/>
          <w:u w:val="single"/>
        </w:rPr>
        <w:t>la acción de tutela contra decisión judicial es concebida como</w:t>
      </w:r>
      <w:r w:rsidRPr="00522EF3">
        <w:rPr>
          <w:rFonts w:ascii="Arial" w:hAnsi="Arial" w:cs="Arial"/>
          <w:b/>
          <w:bCs/>
          <w:spacing w:val="1"/>
          <w:sz w:val="20"/>
          <w:szCs w:val="20"/>
          <w:u w:val="single"/>
        </w:rPr>
        <w:t xml:space="preserve"> </w:t>
      </w:r>
      <w:r w:rsidRPr="00522EF3">
        <w:rPr>
          <w:rFonts w:ascii="Arial" w:hAnsi="Arial" w:cs="Arial"/>
          <w:b/>
          <w:bCs/>
          <w:sz w:val="20"/>
          <w:szCs w:val="20"/>
          <w:u w:val="single"/>
        </w:rPr>
        <w:t>un</w:t>
      </w:r>
      <w:r w:rsidRPr="00522EF3">
        <w:rPr>
          <w:rFonts w:ascii="Arial" w:hAnsi="Arial" w:cs="Arial"/>
          <w:b/>
          <w:bCs/>
          <w:spacing w:val="-5"/>
          <w:sz w:val="20"/>
          <w:szCs w:val="20"/>
          <w:u w:val="single"/>
        </w:rPr>
        <w:t xml:space="preserve"> </w:t>
      </w:r>
      <w:r w:rsidRPr="00522EF3">
        <w:rPr>
          <w:rFonts w:ascii="Arial" w:hAnsi="Arial" w:cs="Arial"/>
          <w:b/>
          <w:bCs/>
          <w:sz w:val="20"/>
          <w:szCs w:val="20"/>
          <w:u w:val="single"/>
        </w:rPr>
        <w:t>juicio</w:t>
      </w:r>
      <w:r w:rsidRPr="00522EF3">
        <w:rPr>
          <w:rFonts w:ascii="Arial" w:hAnsi="Arial" w:cs="Arial"/>
          <w:b/>
          <w:bCs/>
          <w:spacing w:val="-4"/>
          <w:sz w:val="20"/>
          <w:szCs w:val="20"/>
          <w:u w:val="single"/>
        </w:rPr>
        <w:t xml:space="preserve"> </w:t>
      </w:r>
      <w:r w:rsidRPr="00522EF3">
        <w:rPr>
          <w:rFonts w:ascii="Arial" w:hAnsi="Arial" w:cs="Arial"/>
          <w:b/>
          <w:bCs/>
          <w:sz w:val="20"/>
          <w:szCs w:val="20"/>
          <w:u w:val="single"/>
        </w:rPr>
        <w:t>de</w:t>
      </w:r>
      <w:r w:rsidRPr="00522EF3">
        <w:rPr>
          <w:rFonts w:ascii="Arial" w:hAnsi="Arial" w:cs="Arial"/>
          <w:b/>
          <w:bCs/>
          <w:spacing w:val="-4"/>
          <w:sz w:val="20"/>
          <w:szCs w:val="20"/>
          <w:u w:val="single"/>
        </w:rPr>
        <w:t xml:space="preserve"> </w:t>
      </w:r>
      <w:r w:rsidRPr="00522EF3">
        <w:rPr>
          <w:rFonts w:ascii="Arial" w:hAnsi="Arial" w:cs="Arial"/>
          <w:b/>
          <w:bCs/>
          <w:sz w:val="20"/>
          <w:szCs w:val="20"/>
          <w:u w:val="single"/>
        </w:rPr>
        <w:t>validez</w:t>
      </w:r>
      <w:r w:rsidRPr="00522EF3">
        <w:rPr>
          <w:rFonts w:ascii="Arial" w:hAnsi="Arial" w:cs="Arial"/>
          <w:b/>
          <w:bCs/>
          <w:spacing w:val="-5"/>
          <w:sz w:val="20"/>
          <w:szCs w:val="20"/>
          <w:u w:val="single"/>
        </w:rPr>
        <w:t xml:space="preserve"> </w:t>
      </w:r>
      <w:r w:rsidRPr="00522EF3">
        <w:rPr>
          <w:rFonts w:ascii="Arial" w:hAnsi="Arial" w:cs="Arial"/>
          <w:b/>
          <w:bCs/>
          <w:sz w:val="20"/>
          <w:szCs w:val="20"/>
          <w:u w:val="single"/>
        </w:rPr>
        <w:t>y</w:t>
      </w:r>
      <w:r w:rsidRPr="00522EF3">
        <w:rPr>
          <w:rFonts w:ascii="Arial" w:hAnsi="Arial" w:cs="Arial"/>
          <w:b/>
          <w:bCs/>
          <w:spacing w:val="-3"/>
          <w:sz w:val="20"/>
          <w:szCs w:val="20"/>
          <w:u w:val="single"/>
        </w:rPr>
        <w:t xml:space="preserve"> </w:t>
      </w:r>
      <w:r w:rsidRPr="00522EF3">
        <w:rPr>
          <w:rFonts w:ascii="Arial" w:hAnsi="Arial" w:cs="Arial"/>
          <w:b/>
          <w:bCs/>
          <w:sz w:val="20"/>
          <w:szCs w:val="20"/>
          <w:u w:val="single"/>
        </w:rPr>
        <w:t>no</w:t>
      </w:r>
      <w:r w:rsidRPr="00522EF3">
        <w:rPr>
          <w:rFonts w:ascii="Arial" w:hAnsi="Arial" w:cs="Arial"/>
          <w:b/>
          <w:bCs/>
          <w:spacing w:val="-4"/>
          <w:sz w:val="20"/>
          <w:szCs w:val="20"/>
          <w:u w:val="single"/>
        </w:rPr>
        <w:t xml:space="preserve"> </w:t>
      </w:r>
      <w:r w:rsidRPr="00522EF3">
        <w:rPr>
          <w:rFonts w:ascii="Arial" w:hAnsi="Arial" w:cs="Arial"/>
          <w:b/>
          <w:bCs/>
          <w:sz w:val="20"/>
          <w:szCs w:val="20"/>
          <w:u w:val="single"/>
        </w:rPr>
        <w:t>como</w:t>
      </w:r>
      <w:r w:rsidRPr="00522EF3">
        <w:rPr>
          <w:rFonts w:ascii="Arial" w:hAnsi="Arial" w:cs="Arial"/>
          <w:b/>
          <w:bCs/>
          <w:spacing w:val="-4"/>
          <w:sz w:val="20"/>
          <w:szCs w:val="20"/>
          <w:u w:val="single"/>
        </w:rPr>
        <w:t xml:space="preserve"> </w:t>
      </w:r>
      <w:r w:rsidRPr="00522EF3">
        <w:rPr>
          <w:rFonts w:ascii="Arial" w:hAnsi="Arial" w:cs="Arial"/>
          <w:b/>
          <w:bCs/>
          <w:sz w:val="20"/>
          <w:szCs w:val="20"/>
          <w:u w:val="single"/>
        </w:rPr>
        <w:t>un</w:t>
      </w:r>
      <w:r w:rsidRPr="00522EF3">
        <w:rPr>
          <w:rFonts w:ascii="Arial" w:hAnsi="Arial" w:cs="Arial"/>
          <w:b/>
          <w:bCs/>
          <w:spacing w:val="-4"/>
          <w:sz w:val="20"/>
          <w:szCs w:val="20"/>
          <w:u w:val="single"/>
        </w:rPr>
        <w:t xml:space="preserve"> </w:t>
      </w:r>
      <w:r w:rsidRPr="00522EF3">
        <w:rPr>
          <w:rFonts w:ascii="Arial" w:hAnsi="Arial" w:cs="Arial"/>
          <w:b/>
          <w:bCs/>
          <w:sz w:val="20"/>
          <w:szCs w:val="20"/>
          <w:u w:val="single"/>
        </w:rPr>
        <w:t>juicio</w:t>
      </w:r>
      <w:r w:rsidRPr="00522EF3">
        <w:rPr>
          <w:rFonts w:ascii="Arial" w:hAnsi="Arial" w:cs="Arial"/>
          <w:b/>
          <w:bCs/>
          <w:spacing w:val="-5"/>
          <w:sz w:val="20"/>
          <w:szCs w:val="20"/>
          <w:u w:val="single"/>
        </w:rPr>
        <w:t xml:space="preserve"> </w:t>
      </w:r>
      <w:r w:rsidRPr="00522EF3">
        <w:rPr>
          <w:rFonts w:ascii="Arial" w:hAnsi="Arial" w:cs="Arial"/>
          <w:b/>
          <w:bCs/>
          <w:sz w:val="20"/>
          <w:szCs w:val="20"/>
          <w:u w:val="single"/>
        </w:rPr>
        <w:t>de</w:t>
      </w:r>
      <w:r w:rsidRPr="00522EF3">
        <w:rPr>
          <w:rFonts w:ascii="Arial" w:hAnsi="Arial" w:cs="Arial"/>
          <w:b/>
          <w:bCs/>
          <w:spacing w:val="-4"/>
          <w:sz w:val="20"/>
          <w:szCs w:val="20"/>
          <w:u w:val="single"/>
        </w:rPr>
        <w:t xml:space="preserve"> </w:t>
      </w:r>
      <w:r w:rsidRPr="00522EF3">
        <w:rPr>
          <w:rFonts w:ascii="Arial" w:hAnsi="Arial" w:cs="Arial"/>
          <w:b/>
          <w:bCs/>
          <w:sz w:val="20"/>
          <w:szCs w:val="20"/>
          <w:u w:val="single"/>
        </w:rPr>
        <w:t>corrección</w:t>
      </w:r>
      <w:r w:rsidRPr="00522EF3">
        <w:rPr>
          <w:rFonts w:ascii="Arial" w:hAnsi="Arial" w:cs="Arial"/>
          <w:b/>
          <w:bCs/>
          <w:spacing w:val="-2"/>
          <w:sz w:val="20"/>
          <w:szCs w:val="20"/>
          <w:u w:val="single"/>
        </w:rPr>
        <w:t xml:space="preserve"> </w:t>
      </w:r>
      <w:r w:rsidRPr="00522EF3">
        <w:rPr>
          <w:rFonts w:ascii="Arial" w:hAnsi="Arial" w:cs="Arial"/>
          <w:b/>
          <w:bCs/>
          <w:sz w:val="20"/>
          <w:szCs w:val="20"/>
          <w:u w:val="single"/>
        </w:rPr>
        <w:t>del</w:t>
      </w:r>
      <w:r w:rsidRPr="00522EF3">
        <w:rPr>
          <w:rFonts w:ascii="Arial" w:hAnsi="Arial" w:cs="Arial"/>
          <w:b/>
          <w:bCs/>
          <w:spacing w:val="-5"/>
          <w:sz w:val="20"/>
          <w:szCs w:val="20"/>
          <w:u w:val="single"/>
        </w:rPr>
        <w:t xml:space="preserve"> </w:t>
      </w:r>
      <w:r w:rsidRPr="00522EF3">
        <w:rPr>
          <w:rFonts w:ascii="Arial" w:hAnsi="Arial" w:cs="Arial"/>
          <w:b/>
          <w:bCs/>
          <w:sz w:val="20"/>
          <w:szCs w:val="20"/>
          <w:u w:val="single"/>
        </w:rPr>
        <w:t>fallo</w:t>
      </w:r>
      <w:r w:rsidRPr="00522EF3">
        <w:rPr>
          <w:rFonts w:ascii="Arial" w:hAnsi="Arial" w:cs="Arial"/>
          <w:b/>
          <w:bCs/>
          <w:spacing w:val="-4"/>
          <w:sz w:val="20"/>
          <w:szCs w:val="20"/>
          <w:u w:val="single"/>
        </w:rPr>
        <w:t xml:space="preserve"> </w:t>
      </w:r>
      <w:r w:rsidRPr="00522EF3">
        <w:rPr>
          <w:rFonts w:ascii="Arial" w:hAnsi="Arial" w:cs="Arial"/>
          <w:b/>
          <w:bCs/>
          <w:sz w:val="20"/>
          <w:szCs w:val="20"/>
          <w:u w:val="single"/>
        </w:rPr>
        <w:t>cuestionado</w:t>
      </w:r>
      <w:r w:rsidRPr="00211B3E">
        <w:rPr>
          <w:rFonts w:ascii="Arial" w:hAnsi="Arial" w:cs="Arial"/>
          <w:sz w:val="20"/>
          <w:szCs w:val="20"/>
        </w:rPr>
        <w:t>,</w:t>
      </w:r>
      <w:r w:rsidRPr="00211B3E">
        <w:rPr>
          <w:rFonts w:ascii="Arial" w:hAnsi="Arial" w:cs="Arial"/>
          <w:spacing w:val="-6"/>
          <w:sz w:val="20"/>
          <w:szCs w:val="20"/>
        </w:rPr>
        <w:t xml:space="preserve"> </w:t>
      </w:r>
      <w:r w:rsidRPr="00211B3E">
        <w:rPr>
          <w:rFonts w:ascii="Arial" w:hAnsi="Arial" w:cs="Arial"/>
          <w:sz w:val="20"/>
          <w:szCs w:val="20"/>
        </w:rPr>
        <w:t>lo</w:t>
      </w:r>
      <w:r w:rsidRPr="00211B3E">
        <w:rPr>
          <w:rFonts w:ascii="Arial" w:hAnsi="Arial" w:cs="Arial"/>
          <w:spacing w:val="-4"/>
          <w:sz w:val="20"/>
          <w:szCs w:val="20"/>
        </w:rPr>
        <w:t xml:space="preserve"> </w:t>
      </w:r>
      <w:r w:rsidRPr="00211B3E">
        <w:rPr>
          <w:rFonts w:ascii="Arial" w:hAnsi="Arial" w:cs="Arial"/>
          <w:sz w:val="20"/>
          <w:szCs w:val="20"/>
        </w:rPr>
        <w:t>que</w:t>
      </w:r>
      <w:r w:rsidRPr="00211B3E">
        <w:rPr>
          <w:rFonts w:ascii="Arial" w:hAnsi="Arial" w:cs="Arial"/>
          <w:spacing w:val="-6"/>
          <w:sz w:val="20"/>
          <w:szCs w:val="20"/>
        </w:rPr>
        <w:t xml:space="preserve"> </w:t>
      </w:r>
      <w:r w:rsidRPr="00211B3E">
        <w:rPr>
          <w:rFonts w:ascii="Arial" w:hAnsi="Arial" w:cs="Arial"/>
          <w:sz w:val="20"/>
          <w:szCs w:val="20"/>
        </w:rPr>
        <w:t>se</w:t>
      </w:r>
      <w:r w:rsidRPr="00211B3E">
        <w:rPr>
          <w:rFonts w:ascii="Arial" w:hAnsi="Arial" w:cs="Arial"/>
          <w:spacing w:val="-4"/>
          <w:sz w:val="20"/>
          <w:szCs w:val="20"/>
        </w:rPr>
        <w:t xml:space="preserve"> </w:t>
      </w:r>
      <w:r w:rsidRPr="00211B3E">
        <w:rPr>
          <w:rFonts w:ascii="Arial" w:hAnsi="Arial" w:cs="Arial"/>
          <w:sz w:val="20"/>
          <w:szCs w:val="20"/>
        </w:rPr>
        <w:t>opone</w:t>
      </w:r>
      <w:r w:rsidRPr="00211B3E">
        <w:rPr>
          <w:rFonts w:ascii="Arial" w:hAnsi="Arial" w:cs="Arial"/>
          <w:spacing w:val="-4"/>
          <w:sz w:val="20"/>
          <w:szCs w:val="20"/>
        </w:rPr>
        <w:t xml:space="preserve"> </w:t>
      </w:r>
      <w:r w:rsidRPr="00211B3E">
        <w:rPr>
          <w:rFonts w:ascii="Arial" w:hAnsi="Arial" w:cs="Arial"/>
          <w:sz w:val="20"/>
          <w:szCs w:val="20"/>
        </w:rPr>
        <w:t>a</w:t>
      </w:r>
      <w:r w:rsidRPr="00211B3E">
        <w:rPr>
          <w:rFonts w:ascii="Arial" w:hAnsi="Arial" w:cs="Arial"/>
          <w:spacing w:val="-7"/>
          <w:sz w:val="20"/>
          <w:szCs w:val="20"/>
        </w:rPr>
        <w:t xml:space="preserve"> </w:t>
      </w:r>
      <w:r w:rsidRPr="00211B3E">
        <w:rPr>
          <w:rFonts w:ascii="Arial" w:hAnsi="Arial" w:cs="Arial"/>
          <w:sz w:val="20"/>
          <w:szCs w:val="20"/>
        </w:rPr>
        <w:t>que</w:t>
      </w:r>
      <w:r w:rsidRPr="00211B3E">
        <w:rPr>
          <w:rFonts w:ascii="Arial" w:hAnsi="Arial" w:cs="Arial"/>
          <w:spacing w:val="-4"/>
          <w:sz w:val="20"/>
          <w:szCs w:val="20"/>
        </w:rPr>
        <w:t xml:space="preserve"> </w:t>
      </w:r>
      <w:r w:rsidRPr="00211B3E">
        <w:rPr>
          <w:rFonts w:ascii="Arial" w:hAnsi="Arial" w:cs="Arial"/>
          <w:sz w:val="20"/>
          <w:szCs w:val="20"/>
        </w:rPr>
        <w:t>se</w:t>
      </w:r>
      <w:r w:rsidRPr="00211B3E">
        <w:rPr>
          <w:rFonts w:ascii="Arial" w:hAnsi="Arial" w:cs="Arial"/>
          <w:spacing w:val="-53"/>
          <w:sz w:val="20"/>
          <w:szCs w:val="20"/>
        </w:rPr>
        <w:t xml:space="preserve">        </w:t>
      </w:r>
      <w:r w:rsidRPr="00211B3E">
        <w:rPr>
          <w:rFonts w:ascii="Arial" w:hAnsi="Arial" w:cs="Arial"/>
          <w:sz w:val="20"/>
          <w:szCs w:val="20"/>
        </w:rPr>
        <w:t>use indebidamente como una nueva instancia para la discusión de los asuntos de índole probatoria</w:t>
      </w:r>
      <w:r w:rsidRPr="00211B3E">
        <w:rPr>
          <w:rFonts w:ascii="Arial" w:hAnsi="Arial" w:cs="Arial"/>
          <w:spacing w:val="1"/>
          <w:sz w:val="20"/>
          <w:szCs w:val="20"/>
        </w:rPr>
        <w:t xml:space="preserve"> </w:t>
      </w:r>
      <w:r w:rsidRPr="00211B3E">
        <w:rPr>
          <w:rFonts w:ascii="Arial" w:hAnsi="Arial" w:cs="Arial"/>
          <w:sz w:val="20"/>
          <w:szCs w:val="20"/>
        </w:rPr>
        <w:t>o</w:t>
      </w:r>
      <w:r w:rsidRPr="00211B3E">
        <w:rPr>
          <w:rFonts w:ascii="Arial" w:hAnsi="Arial" w:cs="Arial"/>
          <w:spacing w:val="-2"/>
          <w:sz w:val="20"/>
          <w:szCs w:val="20"/>
        </w:rPr>
        <w:t xml:space="preserve"> </w:t>
      </w:r>
      <w:r w:rsidRPr="00211B3E">
        <w:rPr>
          <w:rFonts w:ascii="Arial" w:hAnsi="Arial" w:cs="Arial"/>
          <w:sz w:val="20"/>
          <w:szCs w:val="20"/>
        </w:rPr>
        <w:t>de interpretación</w:t>
      </w:r>
      <w:r w:rsidRPr="00211B3E">
        <w:rPr>
          <w:rFonts w:ascii="Arial" w:hAnsi="Arial" w:cs="Arial"/>
          <w:spacing w:val="-1"/>
          <w:sz w:val="20"/>
          <w:szCs w:val="20"/>
        </w:rPr>
        <w:t xml:space="preserve"> </w:t>
      </w:r>
      <w:r w:rsidRPr="00211B3E">
        <w:rPr>
          <w:rFonts w:ascii="Arial" w:hAnsi="Arial" w:cs="Arial"/>
          <w:sz w:val="20"/>
          <w:szCs w:val="20"/>
        </w:rPr>
        <w:t>normativa,</w:t>
      </w:r>
      <w:r w:rsidRPr="00211B3E">
        <w:rPr>
          <w:rFonts w:ascii="Arial" w:hAnsi="Arial" w:cs="Arial"/>
          <w:spacing w:val="-3"/>
          <w:sz w:val="20"/>
          <w:szCs w:val="20"/>
        </w:rPr>
        <w:t xml:space="preserve"> </w:t>
      </w:r>
      <w:r w:rsidRPr="00211B3E">
        <w:rPr>
          <w:rFonts w:ascii="Arial" w:hAnsi="Arial" w:cs="Arial"/>
          <w:sz w:val="20"/>
          <w:szCs w:val="20"/>
        </w:rPr>
        <w:t>que</w:t>
      </w:r>
      <w:r w:rsidRPr="00211B3E">
        <w:rPr>
          <w:rFonts w:ascii="Arial" w:hAnsi="Arial" w:cs="Arial"/>
          <w:spacing w:val="1"/>
          <w:sz w:val="20"/>
          <w:szCs w:val="20"/>
        </w:rPr>
        <w:t xml:space="preserve"> </w:t>
      </w:r>
      <w:r w:rsidRPr="00211B3E">
        <w:rPr>
          <w:rFonts w:ascii="Arial" w:hAnsi="Arial" w:cs="Arial"/>
          <w:sz w:val="20"/>
          <w:szCs w:val="20"/>
        </w:rPr>
        <w:t>dieron origen</w:t>
      </w:r>
      <w:r w:rsidRPr="00211B3E">
        <w:rPr>
          <w:rFonts w:ascii="Arial" w:hAnsi="Arial" w:cs="Arial"/>
          <w:spacing w:val="-1"/>
          <w:sz w:val="20"/>
          <w:szCs w:val="20"/>
        </w:rPr>
        <w:t xml:space="preserve"> </w:t>
      </w:r>
      <w:r w:rsidRPr="00211B3E">
        <w:rPr>
          <w:rFonts w:ascii="Arial" w:hAnsi="Arial" w:cs="Arial"/>
          <w:sz w:val="20"/>
          <w:szCs w:val="20"/>
        </w:rPr>
        <w:t>a</w:t>
      </w:r>
      <w:r w:rsidRPr="00211B3E">
        <w:rPr>
          <w:rFonts w:ascii="Arial" w:hAnsi="Arial" w:cs="Arial"/>
          <w:spacing w:val="-2"/>
          <w:sz w:val="20"/>
          <w:szCs w:val="20"/>
        </w:rPr>
        <w:t xml:space="preserve"> </w:t>
      </w:r>
      <w:r w:rsidRPr="00211B3E">
        <w:rPr>
          <w:rFonts w:ascii="Arial" w:hAnsi="Arial" w:cs="Arial"/>
          <w:sz w:val="20"/>
          <w:szCs w:val="20"/>
        </w:rPr>
        <w:t>la</w:t>
      </w:r>
      <w:r w:rsidRPr="00211B3E">
        <w:rPr>
          <w:rFonts w:ascii="Arial" w:hAnsi="Arial" w:cs="Arial"/>
          <w:spacing w:val="-1"/>
          <w:sz w:val="20"/>
          <w:szCs w:val="20"/>
        </w:rPr>
        <w:t xml:space="preserve"> </w:t>
      </w:r>
      <w:r w:rsidRPr="00211B3E">
        <w:rPr>
          <w:rFonts w:ascii="Arial" w:hAnsi="Arial" w:cs="Arial"/>
          <w:sz w:val="20"/>
          <w:szCs w:val="20"/>
        </w:rPr>
        <w:t>controversia.</w:t>
      </w:r>
    </w:p>
    <w:p w14:paraId="4EF5B2AE" w14:textId="77777777" w:rsidR="009C4A85" w:rsidRPr="00FA72BB" w:rsidRDefault="009C4A85" w:rsidP="009C4A85">
      <w:pPr>
        <w:tabs>
          <w:tab w:val="center" w:pos="4420"/>
        </w:tabs>
        <w:spacing w:line="312" w:lineRule="auto"/>
        <w:jc w:val="both"/>
        <w:rPr>
          <w:rFonts w:ascii="Arial" w:eastAsia="Arial" w:hAnsi="Arial" w:cs="Arial"/>
          <w:bCs/>
        </w:rPr>
      </w:pPr>
    </w:p>
    <w:p w14:paraId="30BF6A0B" w14:textId="77777777" w:rsidR="00211B3E" w:rsidRDefault="00211B3E" w:rsidP="006C66A1">
      <w:pPr>
        <w:spacing w:line="360" w:lineRule="auto"/>
        <w:ind w:right="567"/>
        <w:jc w:val="both"/>
        <w:rPr>
          <w:rFonts w:ascii="Arial" w:hAnsi="Arial" w:cs="Arial"/>
        </w:rPr>
      </w:pPr>
      <w:r w:rsidRPr="00211B3E">
        <w:rPr>
          <w:rFonts w:ascii="Arial" w:hAnsi="Arial" w:cs="Arial"/>
        </w:rPr>
        <w:t xml:space="preserve">La acción de tutela contra providencias judiciales tiene un carácter estrictamente excepcional, en tanto su procedencia está condicionada al cumplimiento de una serie de requisitos mínimos. Estos fueron establecidos y sistematizados por la Corte Constitucional en la Sentencia C-590 del 8 de junio de 2005, en la cual se fijaron tanto </w:t>
      </w:r>
      <w:r w:rsidRPr="00522EF3">
        <w:rPr>
          <w:rFonts w:ascii="Arial" w:hAnsi="Arial" w:cs="Arial"/>
        </w:rPr>
        <w:t>requisitos generales como requisitos especiales</w:t>
      </w:r>
      <w:r w:rsidRPr="00211B3E">
        <w:rPr>
          <w:rFonts w:ascii="Arial" w:hAnsi="Arial" w:cs="Arial"/>
        </w:rPr>
        <w:t xml:space="preserve"> de procedencia, los cuales deben concurrir de manera estricta para que el juez constitucional pueda intervenir en decisiones adoptadas por los jueces naturales. Estos requisitos son los siguientes</w:t>
      </w:r>
      <w:r>
        <w:rPr>
          <w:rFonts w:ascii="Arial" w:hAnsi="Arial" w:cs="Arial"/>
        </w:rPr>
        <w:t xml:space="preserve">: </w:t>
      </w:r>
    </w:p>
    <w:p w14:paraId="50D5AA94" w14:textId="77777777" w:rsidR="00522EF3" w:rsidRDefault="00522EF3" w:rsidP="006C66A1">
      <w:pPr>
        <w:spacing w:line="360" w:lineRule="auto"/>
        <w:ind w:right="567"/>
        <w:jc w:val="both"/>
        <w:rPr>
          <w:rFonts w:ascii="Arial" w:hAnsi="Arial" w:cs="Arial"/>
        </w:rPr>
      </w:pPr>
    </w:p>
    <w:p w14:paraId="5F9B0BEB" w14:textId="0B395004" w:rsidR="009C4A85" w:rsidRPr="00211B3E" w:rsidRDefault="009C4A85" w:rsidP="006C66A1">
      <w:pPr>
        <w:spacing w:line="276" w:lineRule="auto"/>
        <w:ind w:left="993" w:right="567" w:firstLine="141"/>
        <w:rPr>
          <w:rFonts w:ascii="Arial" w:hAnsi="Arial" w:cs="Arial"/>
          <w:b/>
          <w:bCs/>
          <w:sz w:val="20"/>
          <w:szCs w:val="20"/>
        </w:rPr>
      </w:pPr>
      <w:r w:rsidRPr="00211B3E">
        <w:rPr>
          <w:rFonts w:ascii="Arial" w:hAnsi="Arial" w:cs="Arial"/>
          <w:b/>
          <w:bCs/>
          <w:sz w:val="20"/>
          <w:szCs w:val="20"/>
        </w:rPr>
        <w:t>Requisitos</w:t>
      </w:r>
      <w:r w:rsidRPr="00211B3E">
        <w:rPr>
          <w:rFonts w:ascii="Arial" w:hAnsi="Arial" w:cs="Arial"/>
          <w:b/>
          <w:bCs/>
          <w:spacing w:val="-5"/>
          <w:sz w:val="20"/>
          <w:szCs w:val="20"/>
        </w:rPr>
        <w:t xml:space="preserve"> </w:t>
      </w:r>
      <w:r w:rsidRPr="00211B3E">
        <w:rPr>
          <w:rFonts w:ascii="Arial" w:hAnsi="Arial" w:cs="Arial"/>
          <w:b/>
          <w:bCs/>
          <w:sz w:val="20"/>
          <w:szCs w:val="20"/>
        </w:rPr>
        <w:t>generales:</w:t>
      </w:r>
    </w:p>
    <w:p w14:paraId="5A2517B4" w14:textId="77777777" w:rsidR="009C4A85" w:rsidRPr="00211B3E" w:rsidRDefault="009C4A85" w:rsidP="006C66A1">
      <w:pPr>
        <w:spacing w:line="276" w:lineRule="auto"/>
        <w:ind w:left="1134" w:right="567"/>
        <w:rPr>
          <w:rFonts w:ascii="Arial" w:hAnsi="Arial" w:cs="Arial"/>
          <w:sz w:val="20"/>
          <w:szCs w:val="20"/>
        </w:rPr>
      </w:pPr>
    </w:p>
    <w:p w14:paraId="5C0B2C5B" w14:textId="77777777" w:rsidR="009C4A85" w:rsidRPr="00211B3E" w:rsidRDefault="009C4A85">
      <w:pPr>
        <w:pStyle w:val="Prrafodelista"/>
        <w:widowControl w:val="0"/>
        <w:numPr>
          <w:ilvl w:val="1"/>
          <w:numId w:val="2"/>
        </w:numPr>
        <w:tabs>
          <w:tab w:val="left" w:pos="1174"/>
        </w:tabs>
        <w:autoSpaceDE w:val="0"/>
        <w:autoSpaceDN w:val="0"/>
        <w:spacing w:after="0"/>
        <w:ind w:left="1134" w:right="567" w:firstLine="0"/>
        <w:contextualSpacing w:val="0"/>
        <w:jc w:val="both"/>
        <w:rPr>
          <w:sz w:val="20"/>
          <w:szCs w:val="20"/>
        </w:rPr>
      </w:pPr>
      <w:r w:rsidRPr="00211B3E">
        <w:rPr>
          <w:sz w:val="20"/>
          <w:szCs w:val="20"/>
        </w:rPr>
        <w:t>Que</w:t>
      </w:r>
      <w:r w:rsidRPr="00211B3E">
        <w:rPr>
          <w:spacing w:val="-5"/>
          <w:sz w:val="20"/>
          <w:szCs w:val="20"/>
        </w:rPr>
        <w:t xml:space="preserve"> </w:t>
      </w:r>
      <w:r w:rsidRPr="00211B3E">
        <w:rPr>
          <w:sz w:val="20"/>
          <w:szCs w:val="20"/>
        </w:rPr>
        <w:t>la</w:t>
      </w:r>
      <w:r w:rsidRPr="00211B3E">
        <w:rPr>
          <w:spacing w:val="-5"/>
          <w:sz w:val="20"/>
          <w:szCs w:val="20"/>
        </w:rPr>
        <w:t xml:space="preserve"> </w:t>
      </w:r>
      <w:r w:rsidRPr="00211B3E">
        <w:rPr>
          <w:sz w:val="20"/>
          <w:szCs w:val="20"/>
        </w:rPr>
        <w:t>cuestión</w:t>
      </w:r>
      <w:r w:rsidRPr="00211B3E">
        <w:rPr>
          <w:spacing w:val="-5"/>
          <w:sz w:val="20"/>
          <w:szCs w:val="20"/>
        </w:rPr>
        <w:t xml:space="preserve"> </w:t>
      </w:r>
      <w:r w:rsidRPr="00211B3E">
        <w:rPr>
          <w:sz w:val="20"/>
          <w:szCs w:val="20"/>
        </w:rPr>
        <w:t>que</w:t>
      </w:r>
      <w:r w:rsidRPr="00211B3E">
        <w:rPr>
          <w:spacing w:val="-5"/>
          <w:sz w:val="20"/>
          <w:szCs w:val="20"/>
        </w:rPr>
        <w:t xml:space="preserve"> </w:t>
      </w:r>
      <w:r w:rsidRPr="00211B3E">
        <w:rPr>
          <w:sz w:val="20"/>
          <w:szCs w:val="20"/>
        </w:rPr>
        <w:t>se</w:t>
      </w:r>
      <w:r w:rsidRPr="00211B3E">
        <w:rPr>
          <w:spacing w:val="-4"/>
          <w:sz w:val="20"/>
          <w:szCs w:val="20"/>
        </w:rPr>
        <w:t xml:space="preserve"> </w:t>
      </w:r>
      <w:r w:rsidRPr="00211B3E">
        <w:rPr>
          <w:sz w:val="20"/>
          <w:szCs w:val="20"/>
        </w:rPr>
        <w:t>discuta</w:t>
      </w:r>
      <w:r w:rsidRPr="00211B3E">
        <w:rPr>
          <w:spacing w:val="-6"/>
          <w:sz w:val="20"/>
          <w:szCs w:val="20"/>
        </w:rPr>
        <w:t xml:space="preserve"> </w:t>
      </w:r>
      <w:r w:rsidRPr="00211B3E">
        <w:rPr>
          <w:sz w:val="20"/>
          <w:szCs w:val="20"/>
        </w:rPr>
        <w:t>resulte</w:t>
      </w:r>
      <w:r w:rsidRPr="00211B3E">
        <w:rPr>
          <w:spacing w:val="-3"/>
          <w:sz w:val="20"/>
          <w:szCs w:val="20"/>
        </w:rPr>
        <w:t xml:space="preserve"> </w:t>
      </w:r>
      <w:r w:rsidRPr="00211B3E">
        <w:rPr>
          <w:sz w:val="20"/>
          <w:szCs w:val="20"/>
        </w:rPr>
        <w:t>de</w:t>
      </w:r>
      <w:r w:rsidRPr="00211B3E">
        <w:rPr>
          <w:spacing w:val="-6"/>
          <w:sz w:val="20"/>
          <w:szCs w:val="20"/>
        </w:rPr>
        <w:t xml:space="preserve"> </w:t>
      </w:r>
      <w:r w:rsidRPr="00211B3E">
        <w:rPr>
          <w:sz w:val="20"/>
          <w:szCs w:val="20"/>
        </w:rPr>
        <w:t>evidente</w:t>
      </w:r>
      <w:r w:rsidRPr="00211B3E">
        <w:rPr>
          <w:spacing w:val="-5"/>
          <w:sz w:val="20"/>
          <w:szCs w:val="20"/>
        </w:rPr>
        <w:t xml:space="preserve"> </w:t>
      </w:r>
      <w:r w:rsidRPr="00211B3E">
        <w:rPr>
          <w:sz w:val="20"/>
          <w:szCs w:val="20"/>
        </w:rPr>
        <w:t>relevancia</w:t>
      </w:r>
      <w:r w:rsidRPr="00211B3E">
        <w:rPr>
          <w:spacing w:val="-5"/>
          <w:sz w:val="20"/>
          <w:szCs w:val="20"/>
        </w:rPr>
        <w:t xml:space="preserve"> </w:t>
      </w:r>
      <w:r w:rsidRPr="00211B3E">
        <w:rPr>
          <w:sz w:val="20"/>
          <w:szCs w:val="20"/>
        </w:rPr>
        <w:t>constitucional.</w:t>
      </w:r>
    </w:p>
    <w:p w14:paraId="33B18257" w14:textId="67851DBE" w:rsidR="009C4A85" w:rsidRPr="00211B3E" w:rsidRDefault="009C4A85">
      <w:pPr>
        <w:pStyle w:val="Prrafodelista"/>
        <w:widowControl w:val="0"/>
        <w:numPr>
          <w:ilvl w:val="1"/>
          <w:numId w:val="2"/>
        </w:numPr>
        <w:tabs>
          <w:tab w:val="left" w:pos="1215"/>
        </w:tabs>
        <w:autoSpaceDE w:val="0"/>
        <w:autoSpaceDN w:val="0"/>
        <w:spacing w:after="0"/>
        <w:ind w:left="1134" w:right="567" w:firstLine="0"/>
        <w:contextualSpacing w:val="0"/>
        <w:jc w:val="both"/>
        <w:rPr>
          <w:sz w:val="20"/>
          <w:szCs w:val="20"/>
        </w:rPr>
      </w:pPr>
      <w:r w:rsidRPr="00211B3E">
        <w:rPr>
          <w:sz w:val="20"/>
          <w:szCs w:val="20"/>
        </w:rPr>
        <w:t>Que se hayan agotado todos los medios -ordinarios y extraordinarios- de defensa</w:t>
      </w:r>
      <w:r w:rsidRPr="00211B3E">
        <w:rPr>
          <w:spacing w:val="1"/>
          <w:sz w:val="20"/>
          <w:szCs w:val="20"/>
        </w:rPr>
        <w:t xml:space="preserve"> </w:t>
      </w:r>
      <w:r w:rsidRPr="00211B3E">
        <w:rPr>
          <w:sz w:val="20"/>
          <w:szCs w:val="20"/>
        </w:rPr>
        <w:t>judicial al alcance de la persona afectada, salvo que se trate de evitar la consumación de</w:t>
      </w:r>
      <w:r w:rsidRPr="00211B3E">
        <w:rPr>
          <w:spacing w:val="-53"/>
          <w:sz w:val="20"/>
          <w:szCs w:val="20"/>
        </w:rPr>
        <w:t xml:space="preserve"> </w:t>
      </w:r>
      <w:r w:rsidRPr="00211B3E">
        <w:rPr>
          <w:sz w:val="20"/>
          <w:szCs w:val="20"/>
        </w:rPr>
        <w:t>un</w:t>
      </w:r>
      <w:r w:rsidRPr="00211B3E">
        <w:rPr>
          <w:spacing w:val="-3"/>
          <w:sz w:val="20"/>
          <w:szCs w:val="20"/>
        </w:rPr>
        <w:t xml:space="preserve"> </w:t>
      </w:r>
      <w:r w:rsidRPr="00211B3E">
        <w:rPr>
          <w:sz w:val="20"/>
          <w:szCs w:val="20"/>
        </w:rPr>
        <w:t>perjuicio</w:t>
      </w:r>
      <w:r w:rsidRPr="00211B3E">
        <w:rPr>
          <w:spacing w:val="1"/>
          <w:sz w:val="20"/>
          <w:szCs w:val="20"/>
        </w:rPr>
        <w:t xml:space="preserve"> </w:t>
      </w:r>
      <w:r w:rsidRPr="00211B3E">
        <w:rPr>
          <w:sz w:val="20"/>
          <w:szCs w:val="20"/>
        </w:rPr>
        <w:t>ius</w:t>
      </w:r>
      <w:r w:rsidR="00522EF3">
        <w:rPr>
          <w:sz w:val="20"/>
          <w:szCs w:val="20"/>
        </w:rPr>
        <w:t xml:space="preserve"> </w:t>
      </w:r>
      <w:r w:rsidRPr="00211B3E">
        <w:rPr>
          <w:sz w:val="20"/>
          <w:szCs w:val="20"/>
        </w:rPr>
        <w:t>fundamental</w:t>
      </w:r>
      <w:r w:rsidRPr="00211B3E">
        <w:rPr>
          <w:spacing w:val="-1"/>
          <w:sz w:val="20"/>
          <w:szCs w:val="20"/>
        </w:rPr>
        <w:t xml:space="preserve"> </w:t>
      </w:r>
      <w:r w:rsidRPr="00211B3E">
        <w:rPr>
          <w:sz w:val="20"/>
          <w:szCs w:val="20"/>
        </w:rPr>
        <w:t>irremediable.</w:t>
      </w:r>
    </w:p>
    <w:p w14:paraId="3BE210EF" w14:textId="77777777" w:rsidR="009C4A85" w:rsidRPr="00211B3E" w:rsidRDefault="009C4A85">
      <w:pPr>
        <w:pStyle w:val="Prrafodelista"/>
        <w:widowControl w:val="0"/>
        <w:numPr>
          <w:ilvl w:val="1"/>
          <w:numId w:val="2"/>
        </w:numPr>
        <w:tabs>
          <w:tab w:val="left" w:pos="1153"/>
        </w:tabs>
        <w:autoSpaceDE w:val="0"/>
        <w:autoSpaceDN w:val="0"/>
        <w:spacing w:after="0"/>
        <w:ind w:left="1134" w:right="567" w:firstLine="0"/>
        <w:contextualSpacing w:val="0"/>
        <w:jc w:val="both"/>
        <w:rPr>
          <w:sz w:val="20"/>
          <w:szCs w:val="20"/>
        </w:rPr>
      </w:pPr>
      <w:r w:rsidRPr="00211B3E">
        <w:rPr>
          <w:spacing w:val="-1"/>
          <w:sz w:val="20"/>
          <w:szCs w:val="20"/>
        </w:rPr>
        <w:t>Que</w:t>
      </w:r>
      <w:r w:rsidRPr="00211B3E">
        <w:rPr>
          <w:spacing w:val="-14"/>
          <w:sz w:val="20"/>
          <w:szCs w:val="20"/>
        </w:rPr>
        <w:t xml:space="preserve"> </w:t>
      </w:r>
      <w:r w:rsidRPr="00211B3E">
        <w:rPr>
          <w:spacing w:val="-1"/>
          <w:sz w:val="20"/>
          <w:szCs w:val="20"/>
        </w:rPr>
        <w:t>se</w:t>
      </w:r>
      <w:r w:rsidRPr="00211B3E">
        <w:rPr>
          <w:spacing w:val="-12"/>
          <w:sz w:val="20"/>
          <w:szCs w:val="20"/>
        </w:rPr>
        <w:t xml:space="preserve"> </w:t>
      </w:r>
      <w:r w:rsidRPr="00211B3E">
        <w:rPr>
          <w:spacing w:val="-1"/>
          <w:sz w:val="20"/>
          <w:szCs w:val="20"/>
        </w:rPr>
        <w:t>cumpla</w:t>
      </w:r>
      <w:r w:rsidRPr="00211B3E">
        <w:rPr>
          <w:spacing w:val="-11"/>
          <w:sz w:val="20"/>
          <w:szCs w:val="20"/>
        </w:rPr>
        <w:t xml:space="preserve"> </w:t>
      </w:r>
      <w:r w:rsidRPr="00211B3E">
        <w:rPr>
          <w:spacing w:val="-1"/>
          <w:sz w:val="20"/>
          <w:szCs w:val="20"/>
        </w:rPr>
        <w:t>el</w:t>
      </w:r>
      <w:r w:rsidRPr="00211B3E">
        <w:rPr>
          <w:spacing w:val="-13"/>
          <w:sz w:val="20"/>
          <w:szCs w:val="20"/>
        </w:rPr>
        <w:t xml:space="preserve"> </w:t>
      </w:r>
      <w:r w:rsidRPr="00211B3E">
        <w:rPr>
          <w:spacing w:val="-1"/>
          <w:sz w:val="20"/>
          <w:szCs w:val="20"/>
        </w:rPr>
        <w:t>requisito</w:t>
      </w:r>
      <w:r w:rsidRPr="00211B3E">
        <w:rPr>
          <w:spacing w:val="-12"/>
          <w:sz w:val="20"/>
          <w:szCs w:val="20"/>
        </w:rPr>
        <w:t xml:space="preserve"> </w:t>
      </w:r>
      <w:r w:rsidRPr="00211B3E">
        <w:rPr>
          <w:spacing w:val="-1"/>
          <w:sz w:val="20"/>
          <w:szCs w:val="20"/>
        </w:rPr>
        <w:t>de</w:t>
      </w:r>
      <w:r w:rsidRPr="00211B3E">
        <w:rPr>
          <w:spacing w:val="-11"/>
          <w:sz w:val="20"/>
          <w:szCs w:val="20"/>
        </w:rPr>
        <w:t xml:space="preserve"> </w:t>
      </w:r>
      <w:r w:rsidRPr="00211B3E">
        <w:rPr>
          <w:spacing w:val="-1"/>
          <w:sz w:val="20"/>
          <w:szCs w:val="20"/>
        </w:rPr>
        <w:t>la</w:t>
      </w:r>
      <w:r w:rsidRPr="00211B3E">
        <w:rPr>
          <w:spacing w:val="-10"/>
          <w:sz w:val="20"/>
          <w:szCs w:val="20"/>
        </w:rPr>
        <w:t xml:space="preserve"> </w:t>
      </w:r>
      <w:r w:rsidRPr="00211B3E">
        <w:rPr>
          <w:spacing w:val="-1"/>
          <w:sz w:val="20"/>
          <w:szCs w:val="20"/>
        </w:rPr>
        <w:t>inmediatez,</w:t>
      </w:r>
      <w:r w:rsidRPr="00211B3E">
        <w:rPr>
          <w:spacing w:val="-12"/>
          <w:sz w:val="20"/>
          <w:szCs w:val="20"/>
        </w:rPr>
        <w:t xml:space="preserve"> </w:t>
      </w:r>
      <w:r w:rsidRPr="00211B3E">
        <w:rPr>
          <w:spacing w:val="-1"/>
          <w:sz w:val="20"/>
          <w:szCs w:val="20"/>
        </w:rPr>
        <w:t>es</w:t>
      </w:r>
      <w:r w:rsidRPr="00211B3E">
        <w:rPr>
          <w:spacing w:val="-12"/>
          <w:sz w:val="20"/>
          <w:szCs w:val="20"/>
        </w:rPr>
        <w:t xml:space="preserve"> </w:t>
      </w:r>
      <w:r w:rsidRPr="00211B3E">
        <w:rPr>
          <w:spacing w:val="-1"/>
          <w:sz w:val="20"/>
          <w:szCs w:val="20"/>
        </w:rPr>
        <w:t>decir,</w:t>
      </w:r>
      <w:r w:rsidRPr="00211B3E">
        <w:rPr>
          <w:spacing w:val="-10"/>
          <w:sz w:val="20"/>
          <w:szCs w:val="20"/>
        </w:rPr>
        <w:t xml:space="preserve"> </w:t>
      </w:r>
      <w:r w:rsidRPr="00211B3E">
        <w:rPr>
          <w:spacing w:val="-1"/>
          <w:sz w:val="20"/>
          <w:szCs w:val="20"/>
        </w:rPr>
        <w:t>que</w:t>
      </w:r>
      <w:r w:rsidRPr="00211B3E">
        <w:rPr>
          <w:spacing w:val="-10"/>
          <w:sz w:val="20"/>
          <w:szCs w:val="20"/>
        </w:rPr>
        <w:t xml:space="preserve"> </w:t>
      </w:r>
      <w:r w:rsidRPr="00211B3E">
        <w:rPr>
          <w:spacing w:val="-1"/>
          <w:sz w:val="20"/>
          <w:szCs w:val="20"/>
        </w:rPr>
        <w:t>la</w:t>
      </w:r>
      <w:r w:rsidRPr="00211B3E">
        <w:rPr>
          <w:spacing w:val="-13"/>
          <w:sz w:val="20"/>
          <w:szCs w:val="20"/>
        </w:rPr>
        <w:t xml:space="preserve"> </w:t>
      </w:r>
      <w:r w:rsidRPr="00211B3E">
        <w:rPr>
          <w:spacing w:val="-1"/>
          <w:sz w:val="20"/>
          <w:szCs w:val="20"/>
        </w:rPr>
        <w:t>tutela</w:t>
      </w:r>
      <w:r w:rsidRPr="00211B3E">
        <w:rPr>
          <w:spacing w:val="-12"/>
          <w:sz w:val="20"/>
          <w:szCs w:val="20"/>
        </w:rPr>
        <w:t xml:space="preserve"> </w:t>
      </w:r>
      <w:r w:rsidRPr="00211B3E">
        <w:rPr>
          <w:spacing w:val="-1"/>
          <w:sz w:val="20"/>
          <w:szCs w:val="20"/>
        </w:rPr>
        <w:t>se</w:t>
      </w:r>
      <w:r w:rsidRPr="00211B3E">
        <w:rPr>
          <w:spacing w:val="-10"/>
          <w:sz w:val="20"/>
          <w:szCs w:val="20"/>
        </w:rPr>
        <w:t xml:space="preserve"> </w:t>
      </w:r>
      <w:r w:rsidRPr="00211B3E">
        <w:rPr>
          <w:spacing w:val="-1"/>
          <w:sz w:val="20"/>
          <w:szCs w:val="20"/>
        </w:rPr>
        <w:t>hubiere</w:t>
      </w:r>
      <w:r w:rsidRPr="00211B3E">
        <w:rPr>
          <w:spacing w:val="-10"/>
          <w:sz w:val="20"/>
          <w:szCs w:val="20"/>
        </w:rPr>
        <w:t xml:space="preserve"> </w:t>
      </w:r>
      <w:r w:rsidRPr="00211B3E">
        <w:rPr>
          <w:spacing w:val="-1"/>
          <w:sz w:val="20"/>
          <w:szCs w:val="20"/>
        </w:rPr>
        <w:t>interpuesto</w:t>
      </w:r>
      <w:r w:rsidRPr="00211B3E">
        <w:rPr>
          <w:spacing w:val="-53"/>
          <w:sz w:val="20"/>
          <w:szCs w:val="20"/>
        </w:rPr>
        <w:t xml:space="preserve"> </w:t>
      </w:r>
      <w:r w:rsidRPr="00211B3E">
        <w:rPr>
          <w:sz w:val="20"/>
          <w:szCs w:val="20"/>
        </w:rPr>
        <w:t>en</w:t>
      </w:r>
      <w:r w:rsidRPr="00211B3E">
        <w:rPr>
          <w:spacing w:val="-5"/>
          <w:sz w:val="20"/>
          <w:szCs w:val="20"/>
        </w:rPr>
        <w:t xml:space="preserve"> </w:t>
      </w:r>
      <w:r w:rsidRPr="00211B3E">
        <w:rPr>
          <w:sz w:val="20"/>
          <w:szCs w:val="20"/>
        </w:rPr>
        <w:t>un</w:t>
      </w:r>
      <w:r w:rsidRPr="00211B3E">
        <w:rPr>
          <w:spacing w:val="-3"/>
          <w:sz w:val="20"/>
          <w:szCs w:val="20"/>
        </w:rPr>
        <w:t xml:space="preserve"> </w:t>
      </w:r>
      <w:r w:rsidRPr="00211B3E">
        <w:rPr>
          <w:sz w:val="20"/>
          <w:szCs w:val="20"/>
        </w:rPr>
        <w:t>término</w:t>
      </w:r>
      <w:r w:rsidRPr="00211B3E">
        <w:rPr>
          <w:spacing w:val="-4"/>
          <w:sz w:val="20"/>
          <w:szCs w:val="20"/>
        </w:rPr>
        <w:t xml:space="preserve"> </w:t>
      </w:r>
      <w:r w:rsidRPr="00211B3E">
        <w:rPr>
          <w:sz w:val="20"/>
          <w:szCs w:val="20"/>
        </w:rPr>
        <w:t>razonable</w:t>
      </w:r>
      <w:r w:rsidRPr="00211B3E">
        <w:rPr>
          <w:spacing w:val="-3"/>
          <w:sz w:val="20"/>
          <w:szCs w:val="20"/>
        </w:rPr>
        <w:t xml:space="preserve"> </w:t>
      </w:r>
      <w:r w:rsidRPr="00211B3E">
        <w:rPr>
          <w:sz w:val="20"/>
          <w:szCs w:val="20"/>
        </w:rPr>
        <w:t>y</w:t>
      </w:r>
      <w:r w:rsidRPr="00211B3E">
        <w:rPr>
          <w:spacing w:val="-1"/>
          <w:sz w:val="20"/>
          <w:szCs w:val="20"/>
        </w:rPr>
        <w:t xml:space="preserve"> </w:t>
      </w:r>
      <w:r w:rsidRPr="00211B3E">
        <w:rPr>
          <w:sz w:val="20"/>
          <w:szCs w:val="20"/>
        </w:rPr>
        <w:t>proporcionado</w:t>
      </w:r>
      <w:r w:rsidRPr="00211B3E">
        <w:rPr>
          <w:spacing w:val="-3"/>
          <w:sz w:val="20"/>
          <w:szCs w:val="20"/>
        </w:rPr>
        <w:t xml:space="preserve"> </w:t>
      </w:r>
      <w:r w:rsidRPr="00211B3E">
        <w:rPr>
          <w:sz w:val="20"/>
          <w:szCs w:val="20"/>
        </w:rPr>
        <w:t>a</w:t>
      </w:r>
      <w:r w:rsidRPr="00211B3E">
        <w:rPr>
          <w:spacing w:val="-3"/>
          <w:sz w:val="20"/>
          <w:szCs w:val="20"/>
        </w:rPr>
        <w:t xml:space="preserve"> </w:t>
      </w:r>
      <w:r w:rsidRPr="00211B3E">
        <w:rPr>
          <w:sz w:val="20"/>
          <w:szCs w:val="20"/>
        </w:rPr>
        <w:t>partir</w:t>
      </w:r>
      <w:r w:rsidRPr="00211B3E">
        <w:rPr>
          <w:spacing w:val="-2"/>
          <w:sz w:val="20"/>
          <w:szCs w:val="20"/>
        </w:rPr>
        <w:t xml:space="preserve"> </w:t>
      </w:r>
      <w:r w:rsidRPr="00211B3E">
        <w:rPr>
          <w:sz w:val="20"/>
          <w:szCs w:val="20"/>
        </w:rPr>
        <w:t>del</w:t>
      </w:r>
      <w:r w:rsidRPr="00211B3E">
        <w:rPr>
          <w:spacing w:val="-5"/>
          <w:sz w:val="20"/>
          <w:szCs w:val="20"/>
        </w:rPr>
        <w:t xml:space="preserve"> </w:t>
      </w:r>
      <w:r w:rsidRPr="00211B3E">
        <w:rPr>
          <w:sz w:val="20"/>
          <w:szCs w:val="20"/>
        </w:rPr>
        <w:t>hecho</w:t>
      </w:r>
      <w:r w:rsidRPr="00211B3E">
        <w:rPr>
          <w:spacing w:val="-4"/>
          <w:sz w:val="20"/>
          <w:szCs w:val="20"/>
        </w:rPr>
        <w:t xml:space="preserve"> </w:t>
      </w:r>
      <w:r w:rsidRPr="00211B3E">
        <w:rPr>
          <w:sz w:val="20"/>
          <w:szCs w:val="20"/>
        </w:rPr>
        <w:t>que</w:t>
      </w:r>
      <w:r w:rsidRPr="00211B3E">
        <w:rPr>
          <w:spacing w:val="-5"/>
          <w:sz w:val="20"/>
          <w:szCs w:val="20"/>
        </w:rPr>
        <w:t xml:space="preserve"> </w:t>
      </w:r>
      <w:r w:rsidRPr="00211B3E">
        <w:rPr>
          <w:sz w:val="20"/>
          <w:szCs w:val="20"/>
        </w:rPr>
        <w:t>originó</w:t>
      </w:r>
      <w:r w:rsidRPr="00211B3E">
        <w:rPr>
          <w:spacing w:val="-2"/>
          <w:sz w:val="20"/>
          <w:szCs w:val="20"/>
        </w:rPr>
        <w:t xml:space="preserve"> </w:t>
      </w:r>
      <w:r w:rsidRPr="00211B3E">
        <w:rPr>
          <w:sz w:val="20"/>
          <w:szCs w:val="20"/>
        </w:rPr>
        <w:t>la</w:t>
      </w:r>
      <w:r w:rsidRPr="00211B3E">
        <w:rPr>
          <w:spacing w:val="-4"/>
          <w:sz w:val="20"/>
          <w:szCs w:val="20"/>
        </w:rPr>
        <w:t xml:space="preserve"> </w:t>
      </w:r>
      <w:r w:rsidRPr="00211B3E">
        <w:rPr>
          <w:sz w:val="20"/>
          <w:szCs w:val="20"/>
        </w:rPr>
        <w:t>vulneración.</w:t>
      </w:r>
    </w:p>
    <w:p w14:paraId="6AB065AE" w14:textId="77777777" w:rsidR="009C4A85" w:rsidRPr="00211B3E" w:rsidRDefault="009C4A85">
      <w:pPr>
        <w:pStyle w:val="Prrafodelista"/>
        <w:widowControl w:val="0"/>
        <w:numPr>
          <w:ilvl w:val="1"/>
          <w:numId w:val="2"/>
        </w:numPr>
        <w:tabs>
          <w:tab w:val="left" w:pos="1167"/>
        </w:tabs>
        <w:autoSpaceDE w:val="0"/>
        <w:autoSpaceDN w:val="0"/>
        <w:spacing w:after="0"/>
        <w:ind w:left="1134" w:right="567" w:firstLine="0"/>
        <w:contextualSpacing w:val="0"/>
        <w:jc w:val="both"/>
        <w:rPr>
          <w:sz w:val="20"/>
          <w:szCs w:val="20"/>
        </w:rPr>
      </w:pPr>
      <w:r w:rsidRPr="00211B3E">
        <w:rPr>
          <w:sz w:val="20"/>
          <w:szCs w:val="20"/>
        </w:rPr>
        <w:t>Cuando</w:t>
      </w:r>
      <w:r w:rsidRPr="00211B3E">
        <w:rPr>
          <w:spacing w:val="-12"/>
          <w:sz w:val="20"/>
          <w:szCs w:val="20"/>
        </w:rPr>
        <w:t xml:space="preserve"> </w:t>
      </w:r>
      <w:r w:rsidRPr="00211B3E">
        <w:rPr>
          <w:sz w:val="20"/>
          <w:szCs w:val="20"/>
        </w:rPr>
        <w:t>se</w:t>
      </w:r>
      <w:r w:rsidRPr="00211B3E">
        <w:rPr>
          <w:spacing w:val="-9"/>
          <w:sz w:val="20"/>
          <w:szCs w:val="20"/>
        </w:rPr>
        <w:t xml:space="preserve"> </w:t>
      </w:r>
      <w:r w:rsidRPr="00211B3E">
        <w:rPr>
          <w:sz w:val="20"/>
          <w:szCs w:val="20"/>
        </w:rPr>
        <w:t>trate</w:t>
      </w:r>
      <w:r w:rsidRPr="00211B3E">
        <w:rPr>
          <w:spacing w:val="-9"/>
          <w:sz w:val="20"/>
          <w:szCs w:val="20"/>
        </w:rPr>
        <w:t xml:space="preserve"> </w:t>
      </w:r>
      <w:r w:rsidRPr="00211B3E">
        <w:rPr>
          <w:sz w:val="20"/>
          <w:szCs w:val="20"/>
        </w:rPr>
        <w:t>de</w:t>
      </w:r>
      <w:r w:rsidRPr="00211B3E">
        <w:rPr>
          <w:spacing w:val="-10"/>
          <w:sz w:val="20"/>
          <w:szCs w:val="20"/>
        </w:rPr>
        <w:t xml:space="preserve"> </w:t>
      </w:r>
      <w:r w:rsidRPr="00211B3E">
        <w:rPr>
          <w:sz w:val="20"/>
          <w:szCs w:val="20"/>
        </w:rPr>
        <w:t>una</w:t>
      </w:r>
      <w:r w:rsidRPr="00211B3E">
        <w:rPr>
          <w:spacing w:val="-9"/>
          <w:sz w:val="20"/>
          <w:szCs w:val="20"/>
        </w:rPr>
        <w:t xml:space="preserve"> </w:t>
      </w:r>
      <w:r w:rsidRPr="00211B3E">
        <w:rPr>
          <w:sz w:val="20"/>
          <w:szCs w:val="20"/>
        </w:rPr>
        <w:t>irregularidad</w:t>
      </w:r>
      <w:r w:rsidRPr="00211B3E">
        <w:rPr>
          <w:spacing w:val="-9"/>
          <w:sz w:val="20"/>
          <w:szCs w:val="20"/>
        </w:rPr>
        <w:t xml:space="preserve"> </w:t>
      </w:r>
      <w:r w:rsidRPr="00211B3E">
        <w:rPr>
          <w:sz w:val="20"/>
          <w:szCs w:val="20"/>
        </w:rPr>
        <w:t>procesal,</w:t>
      </w:r>
      <w:r w:rsidRPr="00211B3E">
        <w:rPr>
          <w:spacing w:val="-9"/>
          <w:sz w:val="20"/>
          <w:szCs w:val="20"/>
        </w:rPr>
        <w:t xml:space="preserve"> </w:t>
      </w:r>
      <w:r w:rsidRPr="00211B3E">
        <w:rPr>
          <w:sz w:val="20"/>
          <w:szCs w:val="20"/>
        </w:rPr>
        <w:t>debe</w:t>
      </w:r>
      <w:r w:rsidRPr="00211B3E">
        <w:rPr>
          <w:spacing w:val="-9"/>
          <w:sz w:val="20"/>
          <w:szCs w:val="20"/>
        </w:rPr>
        <w:t xml:space="preserve"> </w:t>
      </w:r>
      <w:r w:rsidRPr="00211B3E">
        <w:rPr>
          <w:sz w:val="20"/>
          <w:szCs w:val="20"/>
        </w:rPr>
        <w:t>quedar</w:t>
      </w:r>
      <w:r w:rsidRPr="00211B3E">
        <w:rPr>
          <w:spacing w:val="-11"/>
          <w:sz w:val="20"/>
          <w:szCs w:val="20"/>
        </w:rPr>
        <w:t xml:space="preserve"> </w:t>
      </w:r>
      <w:r w:rsidRPr="00211B3E">
        <w:rPr>
          <w:sz w:val="20"/>
          <w:szCs w:val="20"/>
        </w:rPr>
        <w:t>claro</w:t>
      </w:r>
      <w:r w:rsidRPr="00211B3E">
        <w:rPr>
          <w:spacing w:val="-9"/>
          <w:sz w:val="20"/>
          <w:szCs w:val="20"/>
        </w:rPr>
        <w:t xml:space="preserve"> </w:t>
      </w:r>
      <w:r w:rsidRPr="00211B3E">
        <w:rPr>
          <w:sz w:val="20"/>
          <w:szCs w:val="20"/>
        </w:rPr>
        <w:t>que</w:t>
      </w:r>
      <w:r w:rsidRPr="00211B3E">
        <w:rPr>
          <w:spacing w:val="-9"/>
          <w:sz w:val="20"/>
          <w:szCs w:val="20"/>
        </w:rPr>
        <w:t xml:space="preserve"> </w:t>
      </w:r>
      <w:r w:rsidRPr="00211B3E">
        <w:rPr>
          <w:sz w:val="20"/>
          <w:szCs w:val="20"/>
        </w:rPr>
        <w:t>la</w:t>
      </w:r>
      <w:r w:rsidRPr="00211B3E">
        <w:rPr>
          <w:spacing w:val="-9"/>
          <w:sz w:val="20"/>
          <w:szCs w:val="20"/>
        </w:rPr>
        <w:t xml:space="preserve"> </w:t>
      </w:r>
      <w:r w:rsidRPr="00211B3E">
        <w:rPr>
          <w:sz w:val="20"/>
          <w:szCs w:val="20"/>
        </w:rPr>
        <w:t>misma</w:t>
      </w:r>
      <w:r w:rsidRPr="00211B3E">
        <w:rPr>
          <w:spacing w:val="-9"/>
          <w:sz w:val="20"/>
          <w:szCs w:val="20"/>
        </w:rPr>
        <w:t xml:space="preserve"> </w:t>
      </w:r>
      <w:r w:rsidRPr="00211B3E">
        <w:rPr>
          <w:sz w:val="20"/>
          <w:szCs w:val="20"/>
        </w:rPr>
        <w:t>tiene</w:t>
      </w:r>
      <w:r w:rsidRPr="00211B3E">
        <w:rPr>
          <w:spacing w:val="-12"/>
          <w:sz w:val="20"/>
          <w:szCs w:val="20"/>
        </w:rPr>
        <w:t xml:space="preserve"> </w:t>
      </w:r>
      <w:r w:rsidRPr="00211B3E">
        <w:rPr>
          <w:sz w:val="20"/>
          <w:szCs w:val="20"/>
        </w:rPr>
        <w:t>un</w:t>
      </w:r>
      <w:r w:rsidRPr="00211B3E">
        <w:rPr>
          <w:spacing w:val="-53"/>
          <w:sz w:val="20"/>
          <w:szCs w:val="20"/>
        </w:rPr>
        <w:t xml:space="preserve">            </w:t>
      </w:r>
      <w:r w:rsidRPr="00211B3E">
        <w:rPr>
          <w:sz w:val="20"/>
          <w:szCs w:val="20"/>
        </w:rPr>
        <w:t>efecto</w:t>
      </w:r>
      <w:r w:rsidRPr="00211B3E">
        <w:rPr>
          <w:spacing w:val="-5"/>
          <w:sz w:val="20"/>
          <w:szCs w:val="20"/>
        </w:rPr>
        <w:t xml:space="preserve"> </w:t>
      </w:r>
      <w:r w:rsidRPr="00211B3E">
        <w:rPr>
          <w:sz w:val="20"/>
          <w:szCs w:val="20"/>
        </w:rPr>
        <w:t>decisivo</w:t>
      </w:r>
      <w:r w:rsidRPr="00211B3E">
        <w:rPr>
          <w:spacing w:val="-4"/>
          <w:sz w:val="20"/>
          <w:szCs w:val="20"/>
        </w:rPr>
        <w:t xml:space="preserve"> </w:t>
      </w:r>
      <w:r w:rsidRPr="00211B3E">
        <w:rPr>
          <w:sz w:val="20"/>
          <w:szCs w:val="20"/>
        </w:rPr>
        <w:t>o</w:t>
      </w:r>
      <w:r w:rsidRPr="00211B3E">
        <w:rPr>
          <w:spacing w:val="-3"/>
          <w:sz w:val="20"/>
          <w:szCs w:val="20"/>
        </w:rPr>
        <w:t xml:space="preserve"> </w:t>
      </w:r>
      <w:r w:rsidRPr="00211B3E">
        <w:rPr>
          <w:sz w:val="20"/>
          <w:szCs w:val="20"/>
        </w:rPr>
        <w:t>determinante</w:t>
      </w:r>
      <w:r w:rsidRPr="00211B3E">
        <w:rPr>
          <w:spacing w:val="-5"/>
          <w:sz w:val="20"/>
          <w:szCs w:val="20"/>
        </w:rPr>
        <w:t xml:space="preserve"> </w:t>
      </w:r>
      <w:r w:rsidRPr="00211B3E">
        <w:rPr>
          <w:sz w:val="20"/>
          <w:szCs w:val="20"/>
        </w:rPr>
        <w:t>en</w:t>
      </w:r>
      <w:r w:rsidRPr="00211B3E">
        <w:rPr>
          <w:spacing w:val="-4"/>
          <w:sz w:val="20"/>
          <w:szCs w:val="20"/>
        </w:rPr>
        <w:t xml:space="preserve"> </w:t>
      </w:r>
      <w:r w:rsidRPr="00211B3E">
        <w:rPr>
          <w:sz w:val="20"/>
          <w:szCs w:val="20"/>
        </w:rPr>
        <w:t>la</w:t>
      </w:r>
      <w:r w:rsidRPr="00211B3E">
        <w:rPr>
          <w:spacing w:val="-5"/>
          <w:sz w:val="20"/>
          <w:szCs w:val="20"/>
        </w:rPr>
        <w:t xml:space="preserve"> </w:t>
      </w:r>
      <w:r w:rsidRPr="00211B3E">
        <w:rPr>
          <w:sz w:val="20"/>
          <w:szCs w:val="20"/>
        </w:rPr>
        <w:t>sentencia</w:t>
      </w:r>
      <w:r w:rsidRPr="00211B3E">
        <w:rPr>
          <w:spacing w:val="-2"/>
          <w:sz w:val="20"/>
          <w:szCs w:val="20"/>
        </w:rPr>
        <w:t xml:space="preserve"> </w:t>
      </w:r>
      <w:r w:rsidRPr="00211B3E">
        <w:rPr>
          <w:sz w:val="20"/>
          <w:szCs w:val="20"/>
        </w:rPr>
        <w:t>que</w:t>
      </w:r>
      <w:r w:rsidRPr="00211B3E">
        <w:rPr>
          <w:spacing w:val="-4"/>
          <w:sz w:val="20"/>
          <w:szCs w:val="20"/>
        </w:rPr>
        <w:t xml:space="preserve"> </w:t>
      </w:r>
      <w:r w:rsidRPr="00211B3E">
        <w:rPr>
          <w:sz w:val="20"/>
          <w:szCs w:val="20"/>
        </w:rPr>
        <w:t>se</w:t>
      </w:r>
      <w:r w:rsidRPr="00211B3E">
        <w:rPr>
          <w:spacing w:val="-2"/>
          <w:sz w:val="20"/>
          <w:szCs w:val="20"/>
        </w:rPr>
        <w:t xml:space="preserve"> </w:t>
      </w:r>
      <w:r w:rsidRPr="00211B3E">
        <w:rPr>
          <w:sz w:val="20"/>
          <w:szCs w:val="20"/>
        </w:rPr>
        <w:t>impugna</w:t>
      </w:r>
      <w:r w:rsidRPr="00211B3E">
        <w:rPr>
          <w:spacing w:val="-6"/>
          <w:sz w:val="20"/>
          <w:szCs w:val="20"/>
        </w:rPr>
        <w:t xml:space="preserve"> </w:t>
      </w:r>
      <w:r w:rsidRPr="00211B3E">
        <w:rPr>
          <w:sz w:val="20"/>
          <w:szCs w:val="20"/>
        </w:rPr>
        <w:t>y</w:t>
      </w:r>
      <w:r w:rsidRPr="00211B3E">
        <w:rPr>
          <w:spacing w:val="-3"/>
          <w:sz w:val="20"/>
          <w:szCs w:val="20"/>
        </w:rPr>
        <w:t xml:space="preserve"> </w:t>
      </w:r>
      <w:r w:rsidRPr="00211B3E">
        <w:rPr>
          <w:sz w:val="20"/>
          <w:szCs w:val="20"/>
        </w:rPr>
        <w:t>que</w:t>
      </w:r>
      <w:r w:rsidRPr="00211B3E">
        <w:rPr>
          <w:spacing w:val="-5"/>
          <w:sz w:val="20"/>
          <w:szCs w:val="20"/>
        </w:rPr>
        <w:t xml:space="preserve"> </w:t>
      </w:r>
      <w:r w:rsidRPr="00211B3E">
        <w:rPr>
          <w:sz w:val="20"/>
          <w:szCs w:val="20"/>
        </w:rPr>
        <w:t>afecta</w:t>
      </w:r>
      <w:r w:rsidRPr="00211B3E">
        <w:rPr>
          <w:spacing w:val="-4"/>
          <w:sz w:val="20"/>
          <w:szCs w:val="20"/>
        </w:rPr>
        <w:t xml:space="preserve"> </w:t>
      </w:r>
      <w:r w:rsidRPr="00211B3E">
        <w:rPr>
          <w:sz w:val="20"/>
          <w:szCs w:val="20"/>
        </w:rPr>
        <w:t>los</w:t>
      </w:r>
      <w:r w:rsidRPr="00211B3E">
        <w:rPr>
          <w:spacing w:val="-3"/>
          <w:sz w:val="20"/>
          <w:szCs w:val="20"/>
        </w:rPr>
        <w:t xml:space="preserve"> </w:t>
      </w:r>
      <w:r w:rsidRPr="00211B3E">
        <w:rPr>
          <w:sz w:val="20"/>
          <w:szCs w:val="20"/>
        </w:rPr>
        <w:t>derechos</w:t>
      </w:r>
      <w:r w:rsidRPr="00211B3E">
        <w:rPr>
          <w:spacing w:val="-53"/>
          <w:sz w:val="20"/>
          <w:szCs w:val="20"/>
        </w:rPr>
        <w:t xml:space="preserve">                        </w:t>
      </w:r>
      <w:r w:rsidRPr="00211B3E">
        <w:rPr>
          <w:sz w:val="20"/>
          <w:szCs w:val="20"/>
        </w:rPr>
        <w:t>fundamentales</w:t>
      </w:r>
      <w:r w:rsidRPr="00211B3E">
        <w:rPr>
          <w:spacing w:val="-1"/>
          <w:sz w:val="20"/>
          <w:szCs w:val="20"/>
        </w:rPr>
        <w:t xml:space="preserve"> </w:t>
      </w:r>
      <w:r w:rsidRPr="00211B3E">
        <w:rPr>
          <w:sz w:val="20"/>
          <w:szCs w:val="20"/>
        </w:rPr>
        <w:t>de</w:t>
      </w:r>
      <w:r w:rsidRPr="00211B3E">
        <w:rPr>
          <w:spacing w:val="-1"/>
          <w:sz w:val="20"/>
          <w:szCs w:val="20"/>
        </w:rPr>
        <w:t xml:space="preserve"> </w:t>
      </w:r>
      <w:r w:rsidRPr="00211B3E">
        <w:rPr>
          <w:sz w:val="20"/>
          <w:szCs w:val="20"/>
        </w:rPr>
        <w:t>la</w:t>
      </w:r>
      <w:r w:rsidRPr="00211B3E">
        <w:rPr>
          <w:spacing w:val="-1"/>
          <w:sz w:val="20"/>
          <w:szCs w:val="20"/>
        </w:rPr>
        <w:t xml:space="preserve"> </w:t>
      </w:r>
      <w:r w:rsidRPr="00211B3E">
        <w:rPr>
          <w:sz w:val="20"/>
          <w:szCs w:val="20"/>
        </w:rPr>
        <w:t>parte</w:t>
      </w:r>
      <w:r w:rsidRPr="00211B3E">
        <w:rPr>
          <w:spacing w:val="1"/>
          <w:sz w:val="20"/>
          <w:szCs w:val="20"/>
        </w:rPr>
        <w:t xml:space="preserve"> </w:t>
      </w:r>
      <w:r w:rsidRPr="00211B3E">
        <w:rPr>
          <w:sz w:val="20"/>
          <w:szCs w:val="20"/>
        </w:rPr>
        <w:t>actora.</w:t>
      </w:r>
    </w:p>
    <w:p w14:paraId="0C39C1A5" w14:textId="77777777" w:rsidR="009C4A85" w:rsidRPr="00211B3E" w:rsidRDefault="009C4A85">
      <w:pPr>
        <w:pStyle w:val="Prrafodelista"/>
        <w:widowControl w:val="0"/>
        <w:numPr>
          <w:ilvl w:val="1"/>
          <w:numId w:val="2"/>
        </w:numPr>
        <w:tabs>
          <w:tab w:val="left" w:pos="1174"/>
        </w:tabs>
        <w:autoSpaceDE w:val="0"/>
        <w:autoSpaceDN w:val="0"/>
        <w:spacing w:after="0"/>
        <w:ind w:left="1134" w:right="567" w:firstLine="0"/>
        <w:contextualSpacing w:val="0"/>
        <w:jc w:val="both"/>
        <w:rPr>
          <w:sz w:val="20"/>
          <w:szCs w:val="20"/>
        </w:rPr>
      </w:pPr>
      <w:r w:rsidRPr="00211B3E">
        <w:rPr>
          <w:sz w:val="20"/>
          <w:szCs w:val="20"/>
        </w:rPr>
        <w:t>Que la parte actora identifique de manera razonable tanto los hechos que generaron la vulneración como los derechos vulnerados y que hubiere alegado tal vulneración en el</w:t>
      </w:r>
      <w:r w:rsidRPr="00211B3E">
        <w:rPr>
          <w:spacing w:val="1"/>
          <w:sz w:val="20"/>
          <w:szCs w:val="20"/>
        </w:rPr>
        <w:t xml:space="preserve"> </w:t>
      </w:r>
      <w:r w:rsidRPr="00211B3E">
        <w:rPr>
          <w:sz w:val="20"/>
          <w:szCs w:val="20"/>
        </w:rPr>
        <w:t>proceso</w:t>
      </w:r>
      <w:r w:rsidRPr="00211B3E">
        <w:rPr>
          <w:spacing w:val="-2"/>
          <w:sz w:val="20"/>
          <w:szCs w:val="20"/>
        </w:rPr>
        <w:t xml:space="preserve"> </w:t>
      </w:r>
      <w:r w:rsidRPr="00211B3E">
        <w:rPr>
          <w:sz w:val="20"/>
          <w:szCs w:val="20"/>
        </w:rPr>
        <w:t>judicial siempre</w:t>
      </w:r>
      <w:r w:rsidRPr="00211B3E">
        <w:rPr>
          <w:spacing w:val="-2"/>
          <w:sz w:val="20"/>
          <w:szCs w:val="20"/>
        </w:rPr>
        <w:t xml:space="preserve"> </w:t>
      </w:r>
      <w:r w:rsidRPr="00211B3E">
        <w:rPr>
          <w:sz w:val="20"/>
          <w:szCs w:val="20"/>
        </w:rPr>
        <w:t>que</w:t>
      </w:r>
      <w:r w:rsidRPr="00211B3E">
        <w:rPr>
          <w:spacing w:val="-1"/>
          <w:sz w:val="20"/>
          <w:szCs w:val="20"/>
        </w:rPr>
        <w:t xml:space="preserve"> </w:t>
      </w:r>
      <w:r w:rsidRPr="00211B3E">
        <w:rPr>
          <w:sz w:val="20"/>
          <w:szCs w:val="20"/>
        </w:rPr>
        <w:t>esto hubiere</w:t>
      </w:r>
      <w:r w:rsidRPr="00211B3E">
        <w:rPr>
          <w:spacing w:val="-2"/>
          <w:sz w:val="20"/>
          <w:szCs w:val="20"/>
        </w:rPr>
        <w:t xml:space="preserve"> </w:t>
      </w:r>
      <w:r w:rsidRPr="00211B3E">
        <w:rPr>
          <w:sz w:val="20"/>
          <w:szCs w:val="20"/>
        </w:rPr>
        <w:t>sido posible.</w:t>
      </w:r>
    </w:p>
    <w:p w14:paraId="1EC68CF8" w14:textId="77777777" w:rsidR="009C4A85" w:rsidRPr="00211B3E" w:rsidRDefault="009C4A85">
      <w:pPr>
        <w:pStyle w:val="Prrafodelista"/>
        <w:widowControl w:val="0"/>
        <w:numPr>
          <w:ilvl w:val="1"/>
          <w:numId w:val="2"/>
        </w:numPr>
        <w:tabs>
          <w:tab w:val="left" w:pos="1120"/>
        </w:tabs>
        <w:autoSpaceDE w:val="0"/>
        <w:autoSpaceDN w:val="0"/>
        <w:spacing w:after="0"/>
        <w:ind w:left="1134" w:right="567" w:firstLine="0"/>
        <w:contextualSpacing w:val="0"/>
        <w:jc w:val="both"/>
        <w:rPr>
          <w:sz w:val="20"/>
          <w:szCs w:val="20"/>
        </w:rPr>
      </w:pPr>
      <w:r w:rsidRPr="00211B3E">
        <w:rPr>
          <w:sz w:val="20"/>
          <w:szCs w:val="20"/>
        </w:rPr>
        <w:t>Que</w:t>
      </w:r>
      <w:r w:rsidRPr="00211B3E">
        <w:rPr>
          <w:spacing w:val="-3"/>
          <w:sz w:val="20"/>
          <w:szCs w:val="20"/>
        </w:rPr>
        <w:t xml:space="preserve"> </w:t>
      </w:r>
      <w:r w:rsidRPr="00211B3E">
        <w:rPr>
          <w:sz w:val="20"/>
          <w:szCs w:val="20"/>
        </w:rPr>
        <w:t>no</w:t>
      </w:r>
      <w:r w:rsidRPr="00211B3E">
        <w:rPr>
          <w:spacing w:val="-2"/>
          <w:sz w:val="20"/>
          <w:szCs w:val="20"/>
        </w:rPr>
        <w:t xml:space="preserve"> </w:t>
      </w:r>
      <w:r w:rsidRPr="00211B3E">
        <w:rPr>
          <w:sz w:val="20"/>
          <w:szCs w:val="20"/>
        </w:rPr>
        <w:t>se</w:t>
      </w:r>
      <w:r w:rsidRPr="00211B3E">
        <w:rPr>
          <w:spacing w:val="-3"/>
          <w:sz w:val="20"/>
          <w:szCs w:val="20"/>
        </w:rPr>
        <w:t xml:space="preserve"> </w:t>
      </w:r>
      <w:r w:rsidRPr="00211B3E">
        <w:rPr>
          <w:sz w:val="20"/>
          <w:szCs w:val="20"/>
        </w:rPr>
        <w:t>trate</w:t>
      </w:r>
      <w:r w:rsidRPr="00211B3E">
        <w:rPr>
          <w:spacing w:val="-2"/>
          <w:sz w:val="20"/>
          <w:szCs w:val="20"/>
        </w:rPr>
        <w:t xml:space="preserve"> </w:t>
      </w:r>
      <w:r w:rsidRPr="00211B3E">
        <w:rPr>
          <w:sz w:val="20"/>
          <w:szCs w:val="20"/>
        </w:rPr>
        <w:t>de</w:t>
      </w:r>
      <w:r w:rsidRPr="00211B3E">
        <w:rPr>
          <w:spacing w:val="-3"/>
          <w:sz w:val="20"/>
          <w:szCs w:val="20"/>
        </w:rPr>
        <w:t xml:space="preserve"> </w:t>
      </w:r>
      <w:r w:rsidRPr="00211B3E">
        <w:rPr>
          <w:sz w:val="20"/>
          <w:szCs w:val="20"/>
        </w:rPr>
        <w:t>sentencias</w:t>
      </w:r>
      <w:r w:rsidRPr="00211B3E">
        <w:rPr>
          <w:spacing w:val="-1"/>
          <w:sz w:val="20"/>
          <w:szCs w:val="20"/>
        </w:rPr>
        <w:t xml:space="preserve"> </w:t>
      </w:r>
      <w:r w:rsidRPr="00211B3E">
        <w:rPr>
          <w:sz w:val="20"/>
          <w:szCs w:val="20"/>
        </w:rPr>
        <w:t>de tutela.</w:t>
      </w:r>
    </w:p>
    <w:p w14:paraId="421AB825" w14:textId="77777777" w:rsidR="009C4A85" w:rsidRPr="00211B3E" w:rsidRDefault="009C4A85" w:rsidP="006C66A1">
      <w:pPr>
        <w:pStyle w:val="Textoindependiente"/>
        <w:spacing w:line="276" w:lineRule="auto"/>
        <w:ind w:left="1134" w:right="567"/>
        <w:rPr>
          <w:rFonts w:ascii="Arial" w:hAnsi="Arial" w:cs="Arial"/>
          <w:sz w:val="20"/>
          <w:szCs w:val="20"/>
        </w:rPr>
      </w:pPr>
    </w:p>
    <w:p w14:paraId="16174A2C" w14:textId="77777777" w:rsidR="009C4A85" w:rsidRPr="00211B3E" w:rsidRDefault="009C4A85" w:rsidP="006C66A1">
      <w:pPr>
        <w:pStyle w:val="Ttulo1"/>
        <w:spacing w:line="276" w:lineRule="auto"/>
        <w:ind w:left="1134" w:right="567"/>
        <w:jc w:val="both"/>
        <w:rPr>
          <w:rFonts w:ascii="Arial" w:hAnsi="Arial" w:cs="Arial"/>
          <w:sz w:val="20"/>
          <w:szCs w:val="20"/>
        </w:rPr>
      </w:pPr>
      <w:r w:rsidRPr="00211B3E">
        <w:rPr>
          <w:rFonts w:ascii="Arial" w:hAnsi="Arial" w:cs="Arial"/>
          <w:sz w:val="20"/>
          <w:szCs w:val="20"/>
        </w:rPr>
        <w:t>Requisitos</w:t>
      </w:r>
      <w:r w:rsidRPr="00211B3E">
        <w:rPr>
          <w:rFonts w:ascii="Arial" w:hAnsi="Arial" w:cs="Arial"/>
          <w:spacing w:val="-7"/>
          <w:sz w:val="20"/>
          <w:szCs w:val="20"/>
        </w:rPr>
        <w:t xml:space="preserve"> </w:t>
      </w:r>
      <w:r w:rsidRPr="00211B3E">
        <w:rPr>
          <w:rFonts w:ascii="Arial" w:hAnsi="Arial" w:cs="Arial"/>
          <w:sz w:val="20"/>
          <w:szCs w:val="20"/>
        </w:rPr>
        <w:t>especiales:</w:t>
      </w:r>
    </w:p>
    <w:p w14:paraId="16852E96" w14:textId="77777777" w:rsidR="009C4A85" w:rsidRPr="00211B3E" w:rsidRDefault="009C4A85" w:rsidP="006C66A1">
      <w:pPr>
        <w:pStyle w:val="Textoindependiente"/>
        <w:spacing w:line="276" w:lineRule="auto"/>
        <w:ind w:left="1134" w:right="567"/>
        <w:rPr>
          <w:rFonts w:ascii="Arial" w:hAnsi="Arial" w:cs="Arial"/>
          <w:b/>
          <w:sz w:val="20"/>
          <w:szCs w:val="20"/>
        </w:rPr>
      </w:pPr>
    </w:p>
    <w:p w14:paraId="0E58F79A" w14:textId="77777777" w:rsidR="009C4A85" w:rsidRPr="00211B3E" w:rsidRDefault="009C4A85">
      <w:pPr>
        <w:pStyle w:val="Prrafodelista"/>
        <w:widowControl w:val="0"/>
        <w:numPr>
          <w:ilvl w:val="0"/>
          <w:numId w:val="3"/>
        </w:numPr>
        <w:tabs>
          <w:tab w:val="left" w:pos="1237"/>
        </w:tabs>
        <w:autoSpaceDE w:val="0"/>
        <w:autoSpaceDN w:val="0"/>
        <w:spacing w:after="0"/>
        <w:ind w:left="1134" w:right="567" w:firstLine="0"/>
        <w:contextualSpacing w:val="0"/>
        <w:jc w:val="both"/>
        <w:rPr>
          <w:sz w:val="20"/>
          <w:szCs w:val="20"/>
        </w:rPr>
      </w:pPr>
      <w:r w:rsidRPr="00211B3E">
        <w:rPr>
          <w:sz w:val="20"/>
          <w:szCs w:val="20"/>
        </w:rPr>
        <w:t>Defecto</w:t>
      </w:r>
      <w:r w:rsidRPr="00211B3E">
        <w:rPr>
          <w:spacing w:val="1"/>
          <w:sz w:val="20"/>
          <w:szCs w:val="20"/>
        </w:rPr>
        <w:t xml:space="preserve"> </w:t>
      </w:r>
      <w:r w:rsidRPr="00211B3E">
        <w:rPr>
          <w:sz w:val="20"/>
          <w:szCs w:val="20"/>
        </w:rPr>
        <w:t>orgánico,</w:t>
      </w:r>
      <w:r w:rsidRPr="00211B3E">
        <w:rPr>
          <w:spacing w:val="1"/>
          <w:sz w:val="20"/>
          <w:szCs w:val="20"/>
        </w:rPr>
        <w:t xml:space="preserve"> </w:t>
      </w:r>
      <w:r w:rsidRPr="00211B3E">
        <w:rPr>
          <w:sz w:val="20"/>
          <w:szCs w:val="20"/>
        </w:rPr>
        <w:t>que</w:t>
      </w:r>
      <w:r w:rsidRPr="00211B3E">
        <w:rPr>
          <w:spacing w:val="1"/>
          <w:sz w:val="20"/>
          <w:szCs w:val="20"/>
        </w:rPr>
        <w:t xml:space="preserve"> </w:t>
      </w:r>
      <w:r w:rsidRPr="00211B3E">
        <w:rPr>
          <w:sz w:val="20"/>
          <w:szCs w:val="20"/>
        </w:rPr>
        <w:t>se</w:t>
      </w:r>
      <w:r w:rsidRPr="00211B3E">
        <w:rPr>
          <w:spacing w:val="1"/>
          <w:sz w:val="20"/>
          <w:szCs w:val="20"/>
        </w:rPr>
        <w:t xml:space="preserve"> </w:t>
      </w:r>
      <w:r w:rsidRPr="00211B3E">
        <w:rPr>
          <w:sz w:val="20"/>
          <w:szCs w:val="20"/>
        </w:rPr>
        <w:t>presenta</w:t>
      </w:r>
      <w:r w:rsidRPr="00211B3E">
        <w:rPr>
          <w:spacing w:val="1"/>
          <w:sz w:val="20"/>
          <w:szCs w:val="20"/>
        </w:rPr>
        <w:t xml:space="preserve"> </w:t>
      </w:r>
      <w:r w:rsidRPr="00211B3E">
        <w:rPr>
          <w:sz w:val="20"/>
          <w:szCs w:val="20"/>
        </w:rPr>
        <w:t>cuando</w:t>
      </w:r>
      <w:r w:rsidRPr="00211B3E">
        <w:rPr>
          <w:spacing w:val="1"/>
          <w:sz w:val="20"/>
          <w:szCs w:val="20"/>
        </w:rPr>
        <w:t xml:space="preserve"> </w:t>
      </w:r>
      <w:r w:rsidRPr="00211B3E">
        <w:rPr>
          <w:sz w:val="20"/>
          <w:szCs w:val="20"/>
        </w:rPr>
        <w:t>el</w:t>
      </w:r>
      <w:r w:rsidRPr="00211B3E">
        <w:rPr>
          <w:spacing w:val="1"/>
          <w:sz w:val="20"/>
          <w:szCs w:val="20"/>
        </w:rPr>
        <w:t xml:space="preserve"> </w:t>
      </w:r>
      <w:r w:rsidRPr="00211B3E">
        <w:rPr>
          <w:sz w:val="20"/>
          <w:szCs w:val="20"/>
        </w:rPr>
        <w:t>funcionario</w:t>
      </w:r>
      <w:r w:rsidRPr="00211B3E">
        <w:rPr>
          <w:spacing w:val="1"/>
          <w:sz w:val="20"/>
          <w:szCs w:val="20"/>
        </w:rPr>
        <w:t xml:space="preserve"> </w:t>
      </w:r>
      <w:r w:rsidRPr="00211B3E">
        <w:rPr>
          <w:sz w:val="20"/>
          <w:szCs w:val="20"/>
        </w:rPr>
        <w:t>judicial</w:t>
      </w:r>
      <w:r w:rsidRPr="00211B3E">
        <w:rPr>
          <w:spacing w:val="1"/>
          <w:sz w:val="20"/>
          <w:szCs w:val="20"/>
        </w:rPr>
        <w:t xml:space="preserve"> </w:t>
      </w:r>
      <w:r w:rsidRPr="00211B3E">
        <w:rPr>
          <w:sz w:val="20"/>
          <w:szCs w:val="20"/>
        </w:rPr>
        <w:t>que</w:t>
      </w:r>
      <w:r w:rsidRPr="00211B3E">
        <w:rPr>
          <w:spacing w:val="1"/>
          <w:sz w:val="20"/>
          <w:szCs w:val="20"/>
        </w:rPr>
        <w:t xml:space="preserve"> </w:t>
      </w:r>
      <w:r w:rsidRPr="00211B3E">
        <w:rPr>
          <w:sz w:val="20"/>
          <w:szCs w:val="20"/>
        </w:rPr>
        <w:t>profirió</w:t>
      </w:r>
      <w:r w:rsidRPr="00211B3E">
        <w:rPr>
          <w:spacing w:val="1"/>
          <w:sz w:val="20"/>
          <w:szCs w:val="20"/>
        </w:rPr>
        <w:t xml:space="preserve"> </w:t>
      </w:r>
      <w:r w:rsidRPr="00211B3E">
        <w:rPr>
          <w:sz w:val="20"/>
          <w:szCs w:val="20"/>
        </w:rPr>
        <w:t>la</w:t>
      </w:r>
      <w:r w:rsidRPr="00211B3E">
        <w:rPr>
          <w:spacing w:val="1"/>
          <w:sz w:val="20"/>
          <w:szCs w:val="20"/>
        </w:rPr>
        <w:t xml:space="preserve"> </w:t>
      </w:r>
      <w:r w:rsidRPr="00211B3E">
        <w:rPr>
          <w:sz w:val="20"/>
          <w:szCs w:val="20"/>
        </w:rPr>
        <w:t>providencia impugnada</w:t>
      </w:r>
      <w:r w:rsidRPr="00211B3E">
        <w:rPr>
          <w:spacing w:val="-4"/>
          <w:sz w:val="20"/>
          <w:szCs w:val="20"/>
        </w:rPr>
        <w:t xml:space="preserve"> </w:t>
      </w:r>
      <w:r w:rsidRPr="00211B3E">
        <w:rPr>
          <w:sz w:val="20"/>
          <w:szCs w:val="20"/>
        </w:rPr>
        <w:t>carece,</w:t>
      </w:r>
      <w:r w:rsidRPr="00211B3E">
        <w:rPr>
          <w:spacing w:val="-3"/>
          <w:sz w:val="20"/>
          <w:szCs w:val="20"/>
        </w:rPr>
        <w:t xml:space="preserve"> </w:t>
      </w:r>
      <w:r w:rsidRPr="00211B3E">
        <w:rPr>
          <w:sz w:val="20"/>
          <w:szCs w:val="20"/>
        </w:rPr>
        <w:t>absolutamente,</w:t>
      </w:r>
      <w:r w:rsidRPr="00211B3E">
        <w:rPr>
          <w:spacing w:val="-1"/>
          <w:sz w:val="20"/>
          <w:szCs w:val="20"/>
        </w:rPr>
        <w:t xml:space="preserve"> </w:t>
      </w:r>
      <w:r w:rsidRPr="00211B3E">
        <w:rPr>
          <w:sz w:val="20"/>
          <w:szCs w:val="20"/>
        </w:rPr>
        <w:t>de</w:t>
      </w:r>
      <w:r w:rsidRPr="00211B3E">
        <w:rPr>
          <w:spacing w:val="-3"/>
          <w:sz w:val="20"/>
          <w:szCs w:val="20"/>
        </w:rPr>
        <w:t xml:space="preserve"> </w:t>
      </w:r>
      <w:r w:rsidRPr="00211B3E">
        <w:rPr>
          <w:sz w:val="20"/>
          <w:szCs w:val="20"/>
        </w:rPr>
        <w:t>competencia</w:t>
      </w:r>
      <w:r w:rsidRPr="00211B3E">
        <w:rPr>
          <w:spacing w:val="-2"/>
          <w:sz w:val="20"/>
          <w:szCs w:val="20"/>
        </w:rPr>
        <w:t xml:space="preserve"> </w:t>
      </w:r>
      <w:r w:rsidRPr="00211B3E">
        <w:rPr>
          <w:sz w:val="20"/>
          <w:szCs w:val="20"/>
        </w:rPr>
        <w:t>para ello.</w:t>
      </w:r>
    </w:p>
    <w:p w14:paraId="061F90E3" w14:textId="77777777" w:rsidR="009C4A85" w:rsidRPr="00211B3E" w:rsidRDefault="009C4A85">
      <w:pPr>
        <w:pStyle w:val="Prrafodelista"/>
        <w:widowControl w:val="0"/>
        <w:numPr>
          <w:ilvl w:val="0"/>
          <w:numId w:val="3"/>
        </w:numPr>
        <w:tabs>
          <w:tab w:val="left" w:pos="1174"/>
        </w:tabs>
        <w:autoSpaceDE w:val="0"/>
        <w:autoSpaceDN w:val="0"/>
        <w:spacing w:after="0"/>
        <w:ind w:left="1134" w:right="567" w:firstLine="0"/>
        <w:contextualSpacing w:val="0"/>
        <w:jc w:val="both"/>
        <w:rPr>
          <w:sz w:val="20"/>
          <w:szCs w:val="20"/>
        </w:rPr>
      </w:pPr>
      <w:r w:rsidRPr="00211B3E">
        <w:rPr>
          <w:sz w:val="20"/>
          <w:szCs w:val="20"/>
        </w:rPr>
        <w:t>Defecto procedimental absoluto, que se origina cuando el juez actuó completamente al</w:t>
      </w:r>
      <w:r w:rsidRPr="00211B3E">
        <w:rPr>
          <w:spacing w:val="-53"/>
          <w:sz w:val="20"/>
          <w:szCs w:val="20"/>
        </w:rPr>
        <w:t xml:space="preserve"> </w:t>
      </w:r>
      <w:r w:rsidRPr="00211B3E">
        <w:rPr>
          <w:sz w:val="20"/>
          <w:szCs w:val="20"/>
        </w:rPr>
        <w:t>margen</w:t>
      </w:r>
      <w:r w:rsidRPr="00211B3E">
        <w:rPr>
          <w:spacing w:val="-2"/>
          <w:sz w:val="20"/>
          <w:szCs w:val="20"/>
        </w:rPr>
        <w:t xml:space="preserve"> </w:t>
      </w:r>
      <w:r w:rsidRPr="00211B3E">
        <w:rPr>
          <w:sz w:val="20"/>
          <w:szCs w:val="20"/>
        </w:rPr>
        <w:t>del</w:t>
      </w:r>
      <w:r w:rsidRPr="00211B3E">
        <w:rPr>
          <w:spacing w:val="-2"/>
          <w:sz w:val="20"/>
          <w:szCs w:val="20"/>
        </w:rPr>
        <w:t xml:space="preserve"> </w:t>
      </w:r>
      <w:r w:rsidRPr="00211B3E">
        <w:rPr>
          <w:sz w:val="20"/>
          <w:szCs w:val="20"/>
        </w:rPr>
        <w:t>procedimiento</w:t>
      </w:r>
      <w:r w:rsidRPr="00211B3E">
        <w:rPr>
          <w:spacing w:val="1"/>
          <w:sz w:val="20"/>
          <w:szCs w:val="20"/>
        </w:rPr>
        <w:t xml:space="preserve"> </w:t>
      </w:r>
      <w:r w:rsidRPr="00211B3E">
        <w:rPr>
          <w:sz w:val="20"/>
          <w:szCs w:val="20"/>
        </w:rPr>
        <w:t>establecido.</w:t>
      </w:r>
    </w:p>
    <w:p w14:paraId="040601F3" w14:textId="77777777" w:rsidR="009C4A85" w:rsidRPr="00211B3E" w:rsidRDefault="009C4A85">
      <w:pPr>
        <w:pStyle w:val="Prrafodelista"/>
        <w:widowControl w:val="0"/>
        <w:numPr>
          <w:ilvl w:val="0"/>
          <w:numId w:val="3"/>
        </w:numPr>
        <w:tabs>
          <w:tab w:val="left" w:pos="1179"/>
        </w:tabs>
        <w:autoSpaceDE w:val="0"/>
        <w:autoSpaceDN w:val="0"/>
        <w:spacing w:after="0"/>
        <w:ind w:left="1134" w:right="567" w:firstLine="0"/>
        <w:contextualSpacing w:val="0"/>
        <w:jc w:val="both"/>
        <w:rPr>
          <w:sz w:val="20"/>
          <w:szCs w:val="20"/>
        </w:rPr>
      </w:pPr>
      <w:r w:rsidRPr="00211B3E">
        <w:rPr>
          <w:sz w:val="20"/>
          <w:szCs w:val="20"/>
        </w:rPr>
        <w:t>Defecto fáctico, que surge cuando el juez carece del apoyo probatorio que permita la</w:t>
      </w:r>
      <w:r w:rsidRPr="00211B3E">
        <w:rPr>
          <w:spacing w:val="1"/>
          <w:sz w:val="20"/>
          <w:szCs w:val="20"/>
        </w:rPr>
        <w:t xml:space="preserve"> </w:t>
      </w:r>
      <w:r w:rsidRPr="00211B3E">
        <w:rPr>
          <w:sz w:val="20"/>
          <w:szCs w:val="20"/>
        </w:rPr>
        <w:t>aplicación</w:t>
      </w:r>
      <w:r w:rsidRPr="00211B3E">
        <w:rPr>
          <w:spacing w:val="-2"/>
          <w:sz w:val="20"/>
          <w:szCs w:val="20"/>
        </w:rPr>
        <w:t xml:space="preserve"> </w:t>
      </w:r>
      <w:r w:rsidRPr="00211B3E">
        <w:rPr>
          <w:sz w:val="20"/>
          <w:szCs w:val="20"/>
        </w:rPr>
        <w:t>del</w:t>
      </w:r>
      <w:r w:rsidRPr="00211B3E">
        <w:rPr>
          <w:spacing w:val="-3"/>
          <w:sz w:val="20"/>
          <w:szCs w:val="20"/>
        </w:rPr>
        <w:t xml:space="preserve"> </w:t>
      </w:r>
      <w:r w:rsidRPr="00211B3E">
        <w:rPr>
          <w:sz w:val="20"/>
          <w:szCs w:val="20"/>
        </w:rPr>
        <w:t>supuesto</w:t>
      </w:r>
      <w:r w:rsidRPr="00211B3E">
        <w:rPr>
          <w:spacing w:val="1"/>
          <w:sz w:val="20"/>
          <w:szCs w:val="20"/>
        </w:rPr>
        <w:t xml:space="preserve"> </w:t>
      </w:r>
      <w:r w:rsidRPr="00211B3E">
        <w:rPr>
          <w:sz w:val="20"/>
          <w:szCs w:val="20"/>
        </w:rPr>
        <w:t>legal</w:t>
      </w:r>
      <w:r w:rsidRPr="00211B3E">
        <w:rPr>
          <w:spacing w:val="-3"/>
          <w:sz w:val="20"/>
          <w:szCs w:val="20"/>
        </w:rPr>
        <w:t xml:space="preserve"> </w:t>
      </w:r>
      <w:r w:rsidRPr="00211B3E">
        <w:rPr>
          <w:sz w:val="20"/>
          <w:szCs w:val="20"/>
        </w:rPr>
        <w:t>en</w:t>
      </w:r>
      <w:r w:rsidRPr="00211B3E">
        <w:rPr>
          <w:spacing w:val="-2"/>
          <w:sz w:val="20"/>
          <w:szCs w:val="20"/>
        </w:rPr>
        <w:t xml:space="preserve"> </w:t>
      </w:r>
      <w:r w:rsidRPr="00211B3E">
        <w:rPr>
          <w:sz w:val="20"/>
          <w:szCs w:val="20"/>
        </w:rPr>
        <w:t>el</w:t>
      </w:r>
      <w:r w:rsidRPr="00211B3E">
        <w:rPr>
          <w:spacing w:val="-2"/>
          <w:sz w:val="20"/>
          <w:szCs w:val="20"/>
        </w:rPr>
        <w:t xml:space="preserve"> </w:t>
      </w:r>
      <w:r w:rsidRPr="00211B3E">
        <w:rPr>
          <w:sz w:val="20"/>
          <w:szCs w:val="20"/>
        </w:rPr>
        <w:t>que</w:t>
      </w:r>
      <w:r w:rsidRPr="00211B3E">
        <w:rPr>
          <w:spacing w:val="-3"/>
          <w:sz w:val="20"/>
          <w:szCs w:val="20"/>
        </w:rPr>
        <w:t xml:space="preserve"> </w:t>
      </w:r>
      <w:r w:rsidRPr="00211B3E">
        <w:rPr>
          <w:sz w:val="20"/>
          <w:szCs w:val="20"/>
        </w:rPr>
        <w:t>se</w:t>
      </w:r>
      <w:r w:rsidRPr="00211B3E">
        <w:rPr>
          <w:spacing w:val="-2"/>
          <w:sz w:val="20"/>
          <w:szCs w:val="20"/>
        </w:rPr>
        <w:t xml:space="preserve"> </w:t>
      </w:r>
      <w:r w:rsidRPr="00211B3E">
        <w:rPr>
          <w:sz w:val="20"/>
          <w:szCs w:val="20"/>
        </w:rPr>
        <w:t>sustenta la decisión.</w:t>
      </w:r>
    </w:p>
    <w:p w14:paraId="75858491" w14:textId="77777777" w:rsidR="009C4A85" w:rsidRPr="00211B3E" w:rsidRDefault="009C4A85" w:rsidP="006C66A1">
      <w:pPr>
        <w:pStyle w:val="Prrafodelista"/>
        <w:widowControl w:val="0"/>
        <w:tabs>
          <w:tab w:val="left" w:pos="1162"/>
        </w:tabs>
        <w:autoSpaceDE w:val="0"/>
        <w:autoSpaceDN w:val="0"/>
        <w:spacing w:after="0"/>
        <w:ind w:left="1134" w:right="567"/>
        <w:contextualSpacing w:val="0"/>
        <w:rPr>
          <w:sz w:val="20"/>
          <w:szCs w:val="20"/>
        </w:rPr>
      </w:pPr>
      <w:r w:rsidRPr="00211B3E">
        <w:rPr>
          <w:w w:val="95"/>
          <w:sz w:val="20"/>
          <w:szCs w:val="20"/>
        </w:rPr>
        <w:t xml:space="preserve">d. </w:t>
      </w:r>
      <w:r w:rsidRPr="00211B3E">
        <w:rPr>
          <w:sz w:val="20"/>
          <w:szCs w:val="20"/>
        </w:rPr>
        <w:t>Defecto material o sustantivo, como son los casos en que se decide con base en normas inexistentes o inconstitucionales o que presentan una evidente y grosera contradicción</w:t>
      </w:r>
      <w:r w:rsidRPr="00211B3E">
        <w:rPr>
          <w:spacing w:val="1"/>
          <w:sz w:val="20"/>
          <w:szCs w:val="20"/>
        </w:rPr>
        <w:t xml:space="preserve"> </w:t>
      </w:r>
      <w:r w:rsidRPr="00211B3E">
        <w:rPr>
          <w:sz w:val="20"/>
          <w:szCs w:val="20"/>
        </w:rPr>
        <w:t>entre los fundamentos y</w:t>
      </w:r>
      <w:r w:rsidRPr="00211B3E">
        <w:rPr>
          <w:spacing w:val="-1"/>
          <w:sz w:val="20"/>
          <w:szCs w:val="20"/>
        </w:rPr>
        <w:t xml:space="preserve"> </w:t>
      </w:r>
      <w:r w:rsidRPr="00211B3E">
        <w:rPr>
          <w:sz w:val="20"/>
          <w:szCs w:val="20"/>
        </w:rPr>
        <w:t>la</w:t>
      </w:r>
      <w:r w:rsidRPr="00211B3E">
        <w:rPr>
          <w:spacing w:val="3"/>
          <w:sz w:val="20"/>
          <w:szCs w:val="20"/>
        </w:rPr>
        <w:t xml:space="preserve"> </w:t>
      </w:r>
      <w:r w:rsidRPr="00211B3E">
        <w:rPr>
          <w:sz w:val="20"/>
          <w:szCs w:val="20"/>
        </w:rPr>
        <w:t>decisión.</w:t>
      </w:r>
    </w:p>
    <w:p w14:paraId="1E3B9ED9" w14:textId="77777777" w:rsidR="009C4A85" w:rsidRPr="00211B3E" w:rsidRDefault="009C4A85">
      <w:pPr>
        <w:pStyle w:val="Prrafodelista"/>
        <w:widowControl w:val="0"/>
        <w:numPr>
          <w:ilvl w:val="0"/>
          <w:numId w:val="3"/>
        </w:numPr>
        <w:tabs>
          <w:tab w:val="left" w:pos="1179"/>
        </w:tabs>
        <w:autoSpaceDE w:val="0"/>
        <w:autoSpaceDN w:val="0"/>
        <w:spacing w:after="0"/>
        <w:ind w:left="1134" w:right="567" w:firstLine="0"/>
        <w:contextualSpacing w:val="0"/>
        <w:jc w:val="both"/>
        <w:rPr>
          <w:sz w:val="20"/>
          <w:szCs w:val="20"/>
        </w:rPr>
      </w:pPr>
      <w:r w:rsidRPr="00211B3E">
        <w:rPr>
          <w:sz w:val="20"/>
          <w:szCs w:val="20"/>
        </w:rPr>
        <w:t>Error inducido, que se presenta cuando el juez o tribunal fue víctima de un engaño por</w:t>
      </w:r>
      <w:r w:rsidRPr="00211B3E">
        <w:rPr>
          <w:spacing w:val="-53"/>
          <w:sz w:val="20"/>
          <w:szCs w:val="20"/>
        </w:rPr>
        <w:t xml:space="preserve"> </w:t>
      </w:r>
      <w:r w:rsidRPr="00211B3E">
        <w:rPr>
          <w:sz w:val="20"/>
          <w:szCs w:val="20"/>
        </w:rPr>
        <w:t>parte</w:t>
      </w:r>
      <w:r w:rsidRPr="00211B3E">
        <w:rPr>
          <w:spacing w:val="-5"/>
          <w:sz w:val="20"/>
          <w:szCs w:val="20"/>
        </w:rPr>
        <w:t xml:space="preserve"> </w:t>
      </w:r>
      <w:r w:rsidRPr="00211B3E">
        <w:rPr>
          <w:sz w:val="20"/>
          <w:szCs w:val="20"/>
        </w:rPr>
        <w:t>de</w:t>
      </w:r>
      <w:r w:rsidRPr="00211B3E">
        <w:rPr>
          <w:spacing w:val="-5"/>
          <w:sz w:val="20"/>
          <w:szCs w:val="20"/>
        </w:rPr>
        <w:t xml:space="preserve"> </w:t>
      </w:r>
      <w:r w:rsidRPr="00211B3E">
        <w:rPr>
          <w:sz w:val="20"/>
          <w:szCs w:val="20"/>
        </w:rPr>
        <w:t>terceros</w:t>
      </w:r>
      <w:r w:rsidRPr="00211B3E">
        <w:rPr>
          <w:spacing w:val="-4"/>
          <w:sz w:val="20"/>
          <w:szCs w:val="20"/>
        </w:rPr>
        <w:t xml:space="preserve"> </w:t>
      </w:r>
      <w:r w:rsidRPr="00211B3E">
        <w:rPr>
          <w:sz w:val="20"/>
          <w:szCs w:val="20"/>
        </w:rPr>
        <w:t>y</w:t>
      </w:r>
      <w:r w:rsidRPr="00211B3E">
        <w:rPr>
          <w:spacing w:val="-3"/>
          <w:sz w:val="20"/>
          <w:szCs w:val="20"/>
        </w:rPr>
        <w:t xml:space="preserve"> </w:t>
      </w:r>
      <w:r w:rsidRPr="00211B3E">
        <w:rPr>
          <w:sz w:val="20"/>
          <w:szCs w:val="20"/>
        </w:rPr>
        <w:t>ese</w:t>
      </w:r>
      <w:r w:rsidRPr="00211B3E">
        <w:rPr>
          <w:spacing w:val="-4"/>
          <w:sz w:val="20"/>
          <w:szCs w:val="20"/>
        </w:rPr>
        <w:t xml:space="preserve"> </w:t>
      </w:r>
      <w:r w:rsidRPr="00211B3E">
        <w:rPr>
          <w:sz w:val="20"/>
          <w:szCs w:val="20"/>
        </w:rPr>
        <w:t>engaño</w:t>
      </w:r>
      <w:r w:rsidRPr="00211B3E">
        <w:rPr>
          <w:spacing w:val="-5"/>
          <w:sz w:val="20"/>
          <w:szCs w:val="20"/>
        </w:rPr>
        <w:t xml:space="preserve"> </w:t>
      </w:r>
      <w:r w:rsidRPr="00211B3E">
        <w:rPr>
          <w:sz w:val="20"/>
          <w:szCs w:val="20"/>
        </w:rPr>
        <w:t>lo</w:t>
      </w:r>
      <w:r w:rsidRPr="00211B3E">
        <w:rPr>
          <w:spacing w:val="-4"/>
          <w:sz w:val="20"/>
          <w:szCs w:val="20"/>
        </w:rPr>
        <w:t xml:space="preserve"> </w:t>
      </w:r>
      <w:r w:rsidRPr="00211B3E">
        <w:rPr>
          <w:sz w:val="20"/>
          <w:szCs w:val="20"/>
        </w:rPr>
        <w:t>condujo</w:t>
      </w:r>
      <w:r w:rsidRPr="00211B3E">
        <w:rPr>
          <w:spacing w:val="-5"/>
          <w:sz w:val="20"/>
          <w:szCs w:val="20"/>
        </w:rPr>
        <w:t xml:space="preserve"> </w:t>
      </w:r>
      <w:r w:rsidRPr="00211B3E">
        <w:rPr>
          <w:sz w:val="20"/>
          <w:szCs w:val="20"/>
        </w:rPr>
        <w:t>a</w:t>
      </w:r>
      <w:r w:rsidRPr="00211B3E">
        <w:rPr>
          <w:spacing w:val="-3"/>
          <w:sz w:val="20"/>
          <w:szCs w:val="20"/>
        </w:rPr>
        <w:t xml:space="preserve"> </w:t>
      </w:r>
      <w:r w:rsidRPr="00211B3E">
        <w:rPr>
          <w:sz w:val="20"/>
          <w:szCs w:val="20"/>
        </w:rPr>
        <w:t>la</w:t>
      </w:r>
      <w:r w:rsidRPr="00211B3E">
        <w:rPr>
          <w:spacing w:val="-4"/>
          <w:sz w:val="20"/>
          <w:szCs w:val="20"/>
        </w:rPr>
        <w:t xml:space="preserve"> </w:t>
      </w:r>
      <w:r w:rsidRPr="00211B3E">
        <w:rPr>
          <w:sz w:val="20"/>
          <w:szCs w:val="20"/>
        </w:rPr>
        <w:t>toma</w:t>
      </w:r>
      <w:r w:rsidRPr="00211B3E">
        <w:rPr>
          <w:spacing w:val="-5"/>
          <w:sz w:val="20"/>
          <w:szCs w:val="20"/>
        </w:rPr>
        <w:t xml:space="preserve"> </w:t>
      </w:r>
      <w:r w:rsidRPr="00211B3E">
        <w:rPr>
          <w:sz w:val="20"/>
          <w:szCs w:val="20"/>
        </w:rPr>
        <w:t>de</w:t>
      </w:r>
      <w:r w:rsidRPr="00211B3E">
        <w:rPr>
          <w:spacing w:val="-2"/>
          <w:sz w:val="20"/>
          <w:szCs w:val="20"/>
        </w:rPr>
        <w:t xml:space="preserve"> </w:t>
      </w:r>
      <w:r w:rsidRPr="00211B3E">
        <w:rPr>
          <w:sz w:val="20"/>
          <w:szCs w:val="20"/>
        </w:rPr>
        <w:t>una</w:t>
      </w:r>
      <w:r w:rsidRPr="00211B3E">
        <w:rPr>
          <w:spacing w:val="-5"/>
          <w:sz w:val="20"/>
          <w:szCs w:val="20"/>
        </w:rPr>
        <w:t xml:space="preserve"> </w:t>
      </w:r>
      <w:r w:rsidRPr="00211B3E">
        <w:rPr>
          <w:sz w:val="20"/>
          <w:szCs w:val="20"/>
        </w:rPr>
        <w:t>decisión</w:t>
      </w:r>
      <w:r w:rsidRPr="00211B3E">
        <w:rPr>
          <w:spacing w:val="-5"/>
          <w:sz w:val="20"/>
          <w:szCs w:val="20"/>
        </w:rPr>
        <w:t xml:space="preserve"> </w:t>
      </w:r>
      <w:r w:rsidRPr="00211B3E">
        <w:rPr>
          <w:sz w:val="20"/>
          <w:szCs w:val="20"/>
        </w:rPr>
        <w:t>que</w:t>
      </w:r>
      <w:r w:rsidRPr="00211B3E">
        <w:rPr>
          <w:spacing w:val="-5"/>
          <w:sz w:val="20"/>
          <w:szCs w:val="20"/>
        </w:rPr>
        <w:t xml:space="preserve"> </w:t>
      </w:r>
      <w:r w:rsidRPr="00211B3E">
        <w:rPr>
          <w:sz w:val="20"/>
          <w:szCs w:val="20"/>
        </w:rPr>
        <w:t>afecta</w:t>
      </w:r>
      <w:r w:rsidRPr="00211B3E">
        <w:rPr>
          <w:spacing w:val="-5"/>
          <w:sz w:val="20"/>
          <w:szCs w:val="20"/>
        </w:rPr>
        <w:t xml:space="preserve"> </w:t>
      </w:r>
      <w:r w:rsidRPr="00211B3E">
        <w:rPr>
          <w:sz w:val="20"/>
          <w:szCs w:val="20"/>
        </w:rPr>
        <w:t>derechos</w:t>
      </w:r>
      <w:r w:rsidRPr="00211B3E">
        <w:rPr>
          <w:spacing w:val="-53"/>
          <w:sz w:val="20"/>
          <w:szCs w:val="20"/>
        </w:rPr>
        <w:t xml:space="preserve"> </w:t>
      </w:r>
      <w:r w:rsidRPr="00211B3E">
        <w:rPr>
          <w:sz w:val="20"/>
          <w:szCs w:val="20"/>
        </w:rPr>
        <w:t>fundamentales.</w:t>
      </w:r>
    </w:p>
    <w:p w14:paraId="70499B28" w14:textId="77777777" w:rsidR="009C4A85" w:rsidRPr="00211B3E" w:rsidRDefault="009C4A85">
      <w:pPr>
        <w:pStyle w:val="Prrafodelista"/>
        <w:widowControl w:val="0"/>
        <w:numPr>
          <w:ilvl w:val="0"/>
          <w:numId w:val="3"/>
        </w:numPr>
        <w:tabs>
          <w:tab w:val="left" w:pos="1110"/>
        </w:tabs>
        <w:autoSpaceDE w:val="0"/>
        <w:autoSpaceDN w:val="0"/>
        <w:spacing w:after="0"/>
        <w:ind w:left="1134" w:right="567" w:firstLine="0"/>
        <w:contextualSpacing w:val="0"/>
        <w:jc w:val="both"/>
        <w:rPr>
          <w:sz w:val="20"/>
          <w:szCs w:val="20"/>
        </w:rPr>
      </w:pPr>
      <w:r w:rsidRPr="00211B3E">
        <w:rPr>
          <w:spacing w:val="-1"/>
          <w:sz w:val="20"/>
          <w:szCs w:val="20"/>
        </w:rPr>
        <w:t>Decisión</w:t>
      </w:r>
      <w:r w:rsidRPr="00211B3E">
        <w:rPr>
          <w:spacing w:val="-12"/>
          <w:sz w:val="20"/>
          <w:szCs w:val="20"/>
        </w:rPr>
        <w:t xml:space="preserve"> </w:t>
      </w:r>
      <w:r w:rsidRPr="00211B3E">
        <w:rPr>
          <w:spacing w:val="-1"/>
          <w:sz w:val="20"/>
          <w:szCs w:val="20"/>
        </w:rPr>
        <w:t>sin</w:t>
      </w:r>
      <w:r w:rsidRPr="00211B3E">
        <w:rPr>
          <w:spacing w:val="-12"/>
          <w:sz w:val="20"/>
          <w:szCs w:val="20"/>
        </w:rPr>
        <w:t xml:space="preserve"> </w:t>
      </w:r>
      <w:r w:rsidRPr="00211B3E">
        <w:rPr>
          <w:spacing w:val="-1"/>
          <w:sz w:val="20"/>
          <w:szCs w:val="20"/>
        </w:rPr>
        <w:t>motivación,</w:t>
      </w:r>
      <w:r w:rsidRPr="00211B3E">
        <w:rPr>
          <w:spacing w:val="-10"/>
          <w:sz w:val="20"/>
          <w:szCs w:val="20"/>
        </w:rPr>
        <w:t xml:space="preserve"> </w:t>
      </w:r>
      <w:r w:rsidRPr="00211B3E">
        <w:rPr>
          <w:sz w:val="20"/>
          <w:szCs w:val="20"/>
        </w:rPr>
        <w:t>que</w:t>
      </w:r>
      <w:r w:rsidRPr="00211B3E">
        <w:rPr>
          <w:spacing w:val="-12"/>
          <w:sz w:val="20"/>
          <w:szCs w:val="20"/>
        </w:rPr>
        <w:t xml:space="preserve"> </w:t>
      </w:r>
      <w:r w:rsidRPr="00211B3E">
        <w:rPr>
          <w:sz w:val="20"/>
          <w:szCs w:val="20"/>
        </w:rPr>
        <w:t>implica</w:t>
      </w:r>
      <w:r w:rsidRPr="00211B3E">
        <w:rPr>
          <w:spacing w:val="-11"/>
          <w:sz w:val="20"/>
          <w:szCs w:val="20"/>
        </w:rPr>
        <w:t xml:space="preserve"> </w:t>
      </w:r>
      <w:r w:rsidRPr="00211B3E">
        <w:rPr>
          <w:sz w:val="20"/>
          <w:szCs w:val="20"/>
        </w:rPr>
        <w:t>el</w:t>
      </w:r>
      <w:r w:rsidRPr="00211B3E">
        <w:rPr>
          <w:spacing w:val="-12"/>
          <w:sz w:val="20"/>
          <w:szCs w:val="20"/>
        </w:rPr>
        <w:t xml:space="preserve"> </w:t>
      </w:r>
      <w:r w:rsidRPr="00211B3E">
        <w:rPr>
          <w:sz w:val="20"/>
          <w:szCs w:val="20"/>
        </w:rPr>
        <w:t>incumplimiento</w:t>
      </w:r>
      <w:r w:rsidRPr="00211B3E">
        <w:rPr>
          <w:spacing w:val="-13"/>
          <w:sz w:val="20"/>
          <w:szCs w:val="20"/>
        </w:rPr>
        <w:t xml:space="preserve"> </w:t>
      </w:r>
      <w:r w:rsidRPr="00211B3E">
        <w:rPr>
          <w:sz w:val="20"/>
          <w:szCs w:val="20"/>
        </w:rPr>
        <w:t>de</w:t>
      </w:r>
      <w:r w:rsidRPr="00211B3E">
        <w:rPr>
          <w:spacing w:val="-11"/>
          <w:sz w:val="20"/>
          <w:szCs w:val="20"/>
        </w:rPr>
        <w:t xml:space="preserve"> </w:t>
      </w:r>
      <w:r w:rsidRPr="00211B3E">
        <w:rPr>
          <w:sz w:val="20"/>
          <w:szCs w:val="20"/>
        </w:rPr>
        <w:t>los</w:t>
      </w:r>
      <w:r w:rsidRPr="00211B3E">
        <w:rPr>
          <w:spacing w:val="-13"/>
          <w:sz w:val="20"/>
          <w:szCs w:val="20"/>
        </w:rPr>
        <w:t xml:space="preserve"> </w:t>
      </w:r>
      <w:r w:rsidRPr="00211B3E">
        <w:rPr>
          <w:sz w:val="20"/>
          <w:szCs w:val="20"/>
        </w:rPr>
        <w:t>servidores</w:t>
      </w:r>
      <w:r w:rsidRPr="00211B3E">
        <w:rPr>
          <w:spacing w:val="-11"/>
          <w:sz w:val="20"/>
          <w:szCs w:val="20"/>
        </w:rPr>
        <w:t xml:space="preserve"> </w:t>
      </w:r>
      <w:r w:rsidRPr="00211B3E">
        <w:rPr>
          <w:sz w:val="20"/>
          <w:szCs w:val="20"/>
        </w:rPr>
        <w:t>judiciales</w:t>
      </w:r>
      <w:r w:rsidRPr="00211B3E">
        <w:rPr>
          <w:spacing w:val="-12"/>
          <w:sz w:val="20"/>
          <w:szCs w:val="20"/>
        </w:rPr>
        <w:t xml:space="preserve"> </w:t>
      </w:r>
      <w:r w:rsidRPr="00211B3E">
        <w:rPr>
          <w:sz w:val="20"/>
          <w:szCs w:val="20"/>
        </w:rPr>
        <w:t>de</w:t>
      </w:r>
      <w:r w:rsidRPr="00211B3E">
        <w:rPr>
          <w:spacing w:val="-11"/>
          <w:sz w:val="20"/>
          <w:szCs w:val="20"/>
        </w:rPr>
        <w:t xml:space="preserve"> </w:t>
      </w:r>
      <w:r w:rsidRPr="00211B3E">
        <w:rPr>
          <w:sz w:val="20"/>
          <w:szCs w:val="20"/>
        </w:rPr>
        <w:t>dar</w:t>
      </w:r>
      <w:r w:rsidRPr="00211B3E">
        <w:rPr>
          <w:spacing w:val="-54"/>
          <w:sz w:val="20"/>
          <w:szCs w:val="20"/>
        </w:rPr>
        <w:t xml:space="preserve"> </w:t>
      </w:r>
      <w:r w:rsidRPr="00211B3E">
        <w:rPr>
          <w:sz w:val="20"/>
          <w:szCs w:val="20"/>
        </w:rPr>
        <w:t>cuenta de los fundamentos fácticos y jurídicos de sus decisiones en el entendido que</w:t>
      </w:r>
      <w:r w:rsidRPr="00211B3E">
        <w:rPr>
          <w:spacing w:val="1"/>
          <w:sz w:val="20"/>
          <w:szCs w:val="20"/>
        </w:rPr>
        <w:t xml:space="preserve"> </w:t>
      </w:r>
      <w:r w:rsidRPr="00211B3E">
        <w:rPr>
          <w:sz w:val="20"/>
          <w:szCs w:val="20"/>
        </w:rPr>
        <w:t>precisamente</w:t>
      </w:r>
      <w:r w:rsidRPr="00211B3E">
        <w:rPr>
          <w:spacing w:val="-2"/>
          <w:sz w:val="20"/>
          <w:szCs w:val="20"/>
        </w:rPr>
        <w:t xml:space="preserve"> </w:t>
      </w:r>
      <w:r w:rsidRPr="00211B3E">
        <w:rPr>
          <w:sz w:val="20"/>
          <w:szCs w:val="20"/>
        </w:rPr>
        <w:t>en</w:t>
      </w:r>
      <w:r w:rsidRPr="00211B3E">
        <w:rPr>
          <w:spacing w:val="-2"/>
          <w:sz w:val="20"/>
          <w:szCs w:val="20"/>
        </w:rPr>
        <w:t xml:space="preserve"> </w:t>
      </w:r>
      <w:r w:rsidRPr="00211B3E">
        <w:rPr>
          <w:sz w:val="20"/>
          <w:szCs w:val="20"/>
        </w:rPr>
        <w:t>esa</w:t>
      </w:r>
      <w:r w:rsidRPr="00211B3E">
        <w:rPr>
          <w:spacing w:val="-2"/>
          <w:sz w:val="20"/>
          <w:szCs w:val="20"/>
        </w:rPr>
        <w:t xml:space="preserve"> </w:t>
      </w:r>
      <w:r w:rsidRPr="00211B3E">
        <w:rPr>
          <w:sz w:val="20"/>
          <w:szCs w:val="20"/>
        </w:rPr>
        <w:t>motivación</w:t>
      </w:r>
      <w:r w:rsidRPr="00211B3E">
        <w:rPr>
          <w:spacing w:val="-4"/>
          <w:sz w:val="20"/>
          <w:szCs w:val="20"/>
        </w:rPr>
        <w:t xml:space="preserve"> </w:t>
      </w:r>
      <w:r w:rsidRPr="00211B3E">
        <w:rPr>
          <w:sz w:val="20"/>
          <w:szCs w:val="20"/>
        </w:rPr>
        <w:t>reposa</w:t>
      </w:r>
      <w:r w:rsidRPr="00211B3E">
        <w:rPr>
          <w:spacing w:val="-1"/>
          <w:sz w:val="20"/>
          <w:szCs w:val="20"/>
        </w:rPr>
        <w:t xml:space="preserve"> </w:t>
      </w:r>
      <w:r w:rsidRPr="00211B3E">
        <w:rPr>
          <w:sz w:val="20"/>
          <w:szCs w:val="20"/>
        </w:rPr>
        <w:t>la legitimidad</w:t>
      </w:r>
      <w:r w:rsidRPr="00211B3E">
        <w:rPr>
          <w:spacing w:val="-1"/>
          <w:sz w:val="20"/>
          <w:szCs w:val="20"/>
        </w:rPr>
        <w:t xml:space="preserve"> </w:t>
      </w:r>
      <w:r w:rsidRPr="00211B3E">
        <w:rPr>
          <w:sz w:val="20"/>
          <w:szCs w:val="20"/>
        </w:rPr>
        <w:t>de</w:t>
      </w:r>
      <w:r w:rsidRPr="00211B3E">
        <w:rPr>
          <w:spacing w:val="-4"/>
          <w:sz w:val="20"/>
          <w:szCs w:val="20"/>
        </w:rPr>
        <w:t xml:space="preserve"> </w:t>
      </w:r>
      <w:r w:rsidRPr="00211B3E">
        <w:rPr>
          <w:sz w:val="20"/>
          <w:szCs w:val="20"/>
        </w:rPr>
        <w:t>su</w:t>
      </w:r>
      <w:r w:rsidRPr="00211B3E">
        <w:rPr>
          <w:spacing w:val="-2"/>
          <w:sz w:val="20"/>
          <w:szCs w:val="20"/>
        </w:rPr>
        <w:t xml:space="preserve"> </w:t>
      </w:r>
      <w:r w:rsidRPr="00211B3E">
        <w:rPr>
          <w:sz w:val="20"/>
          <w:szCs w:val="20"/>
        </w:rPr>
        <w:t>órbita</w:t>
      </w:r>
      <w:r w:rsidRPr="00211B3E">
        <w:rPr>
          <w:spacing w:val="-1"/>
          <w:sz w:val="20"/>
          <w:szCs w:val="20"/>
        </w:rPr>
        <w:t xml:space="preserve"> </w:t>
      </w:r>
      <w:r w:rsidRPr="00211B3E">
        <w:rPr>
          <w:sz w:val="20"/>
          <w:szCs w:val="20"/>
        </w:rPr>
        <w:t>funcional.</w:t>
      </w:r>
    </w:p>
    <w:p w14:paraId="52D253CD" w14:textId="77777777" w:rsidR="009C4A85" w:rsidRPr="00211B3E" w:rsidRDefault="009C4A85">
      <w:pPr>
        <w:pStyle w:val="Prrafodelista"/>
        <w:widowControl w:val="0"/>
        <w:numPr>
          <w:ilvl w:val="0"/>
          <w:numId w:val="3"/>
        </w:numPr>
        <w:tabs>
          <w:tab w:val="left" w:pos="1198"/>
        </w:tabs>
        <w:autoSpaceDE w:val="0"/>
        <w:autoSpaceDN w:val="0"/>
        <w:spacing w:after="0"/>
        <w:ind w:left="1134" w:right="567" w:firstLine="0"/>
        <w:contextualSpacing w:val="0"/>
        <w:jc w:val="both"/>
        <w:rPr>
          <w:sz w:val="20"/>
          <w:szCs w:val="20"/>
        </w:rPr>
      </w:pPr>
      <w:r w:rsidRPr="00211B3E">
        <w:rPr>
          <w:sz w:val="20"/>
          <w:szCs w:val="20"/>
        </w:rPr>
        <w:t>Desconocimiento del precedente, hipótesis que se presenta, por ejemplo, cuando la</w:t>
      </w:r>
      <w:r w:rsidRPr="00211B3E">
        <w:rPr>
          <w:spacing w:val="1"/>
          <w:sz w:val="20"/>
          <w:szCs w:val="20"/>
        </w:rPr>
        <w:t xml:space="preserve"> </w:t>
      </w:r>
      <w:r w:rsidRPr="00211B3E">
        <w:rPr>
          <w:sz w:val="20"/>
          <w:szCs w:val="20"/>
        </w:rPr>
        <w:t>Corte Constitucional establece el alcance de un derecho fundamental y el juez ordinario</w:t>
      </w:r>
      <w:r w:rsidRPr="00211B3E">
        <w:rPr>
          <w:spacing w:val="1"/>
          <w:sz w:val="20"/>
          <w:szCs w:val="20"/>
        </w:rPr>
        <w:t xml:space="preserve"> </w:t>
      </w:r>
      <w:r w:rsidRPr="00211B3E">
        <w:rPr>
          <w:sz w:val="20"/>
          <w:szCs w:val="20"/>
        </w:rPr>
        <w:t>aplica una ley limitando sustancialmente dicho alcance. En estos casos la tutela procede</w:t>
      </w:r>
      <w:r w:rsidRPr="00211B3E">
        <w:rPr>
          <w:spacing w:val="1"/>
          <w:sz w:val="20"/>
          <w:szCs w:val="20"/>
        </w:rPr>
        <w:t xml:space="preserve"> </w:t>
      </w:r>
      <w:r w:rsidRPr="00211B3E">
        <w:rPr>
          <w:sz w:val="20"/>
          <w:szCs w:val="20"/>
        </w:rPr>
        <w:t>como mecanismo para garantizar la eficacia jurídica del contenido constitucionalmente</w:t>
      </w:r>
      <w:r w:rsidRPr="00211B3E">
        <w:rPr>
          <w:spacing w:val="1"/>
          <w:sz w:val="20"/>
          <w:szCs w:val="20"/>
        </w:rPr>
        <w:t xml:space="preserve"> </w:t>
      </w:r>
      <w:r w:rsidRPr="00211B3E">
        <w:rPr>
          <w:sz w:val="20"/>
          <w:szCs w:val="20"/>
        </w:rPr>
        <w:t>vinculante</w:t>
      </w:r>
      <w:r w:rsidRPr="00211B3E">
        <w:rPr>
          <w:spacing w:val="-1"/>
          <w:sz w:val="20"/>
          <w:szCs w:val="20"/>
        </w:rPr>
        <w:t xml:space="preserve"> </w:t>
      </w:r>
      <w:r w:rsidRPr="00211B3E">
        <w:rPr>
          <w:sz w:val="20"/>
          <w:szCs w:val="20"/>
        </w:rPr>
        <w:t>del</w:t>
      </w:r>
      <w:r w:rsidRPr="00211B3E">
        <w:rPr>
          <w:spacing w:val="-2"/>
          <w:sz w:val="20"/>
          <w:szCs w:val="20"/>
        </w:rPr>
        <w:t xml:space="preserve"> </w:t>
      </w:r>
      <w:r w:rsidRPr="00211B3E">
        <w:rPr>
          <w:sz w:val="20"/>
          <w:szCs w:val="20"/>
        </w:rPr>
        <w:t>derecho</w:t>
      </w:r>
      <w:r w:rsidRPr="00211B3E">
        <w:rPr>
          <w:spacing w:val="-3"/>
          <w:sz w:val="20"/>
          <w:szCs w:val="20"/>
        </w:rPr>
        <w:t xml:space="preserve"> </w:t>
      </w:r>
      <w:r w:rsidRPr="00211B3E">
        <w:rPr>
          <w:sz w:val="20"/>
          <w:szCs w:val="20"/>
        </w:rPr>
        <w:t>fundamental vulnerado.</w:t>
      </w:r>
    </w:p>
    <w:p w14:paraId="69E5CC7E" w14:textId="77777777" w:rsidR="009C4A85" w:rsidRPr="00211B3E" w:rsidRDefault="009C4A85">
      <w:pPr>
        <w:pStyle w:val="Prrafodelista"/>
        <w:widowControl w:val="0"/>
        <w:numPr>
          <w:ilvl w:val="0"/>
          <w:numId w:val="3"/>
        </w:numPr>
        <w:tabs>
          <w:tab w:val="left" w:pos="1174"/>
        </w:tabs>
        <w:autoSpaceDE w:val="0"/>
        <w:autoSpaceDN w:val="0"/>
        <w:spacing w:after="0"/>
        <w:ind w:left="1134" w:right="567" w:firstLine="0"/>
        <w:contextualSpacing w:val="0"/>
        <w:jc w:val="both"/>
        <w:rPr>
          <w:sz w:val="20"/>
          <w:szCs w:val="20"/>
        </w:rPr>
      </w:pPr>
      <w:r w:rsidRPr="00211B3E">
        <w:rPr>
          <w:sz w:val="20"/>
          <w:szCs w:val="20"/>
        </w:rPr>
        <w:t>Violación</w:t>
      </w:r>
      <w:r w:rsidRPr="00211B3E">
        <w:rPr>
          <w:spacing w:val="-3"/>
          <w:sz w:val="20"/>
          <w:szCs w:val="20"/>
        </w:rPr>
        <w:t xml:space="preserve"> </w:t>
      </w:r>
      <w:r w:rsidRPr="00211B3E">
        <w:rPr>
          <w:sz w:val="20"/>
          <w:szCs w:val="20"/>
        </w:rPr>
        <w:t>directa</w:t>
      </w:r>
      <w:r w:rsidRPr="00211B3E">
        <w:rPr>
          <w:spacing w:val="-5"/>
          <w:sz w:val="20"/>
          <w:szCs w:val="20"/>
        </w:rPr>
        <w:t xml:space="preserve"> </w:t>
      </w:r>
      <w:r w:rsidRPr="00211B3E">
        <w:rPr>
          <w:sz w:val="20"/>
          <w:szCs w:val="20"/>
        </w:rPr>
        <w:t>de</w:t>
      </w:r>
      <w:r w:rsidRPr="00211B3E">
        <w:rPr>
          <w:spacing w:val="-5"/>
          <w:sz w:val="20"/>
          <w:szCs w:val="20"/>
        </w:rPr>
        <w:t xml:space="preserve"> </w:t>
      </w:r>
      <w:r w:rsidRPr="00211B3E">
        <w:rPr>
          <w:sz w:val="20"/>
          <w:szCs w:val="20"/>
        </w:rPr>
        <w:t>la</w:t>
      </w:r>
      <w:r w:rsidRPr="00211B3E">
        <w:rPr>
          <w:spacing w:val="-5"/>
          <w:sz w:val="20"/>
          <w:szCs w:val="20"/>
        </w:rPr>
        <w:t xml:space="preserve"> </w:t>
      </w:r>
      <w:r w:rsidRPr="00211B3E">
        <w:rPr>
          <w:sz w:val="20"/>
          <w:szCs w:val="20"/>
        </w:rPr>
        <w:t>Constitución.</w:t>
      </w:r>
    </w:p>
    <w:p w14:paraId="2FE2E2A1" w14:textId="77777777" w:rsidR="009C4A85" w:rsidRPr="00FA72BB" w:rsidRDefault="009C4A85" w:rsidP="006C66A1">
      <w:pPr>
        <w:pStyle w:val="Textoindependiente"/>
        <w:spacing w:line="360" w:lineRule="auto"/>
        <w:rPr>
          <w:rFonts w:ascii="Arial" w:hAnsi="Arial" w:cs="Arial"/>
          <w:i/>
          <w:sz w:val="22"/>
          <w:szCs w:val="22"/>
        </w:rPr>
      </w:pPr>
    </w:p>
    <w:p w14:paraId="1E484178" w14:textId="24F45641" w:rsidR="00211B3E" w:rsidRDefault="00211B3E" w:rsidP="006C66A1">
      <w:pPr>
        <w:tabs>
          <w:tab w:val="center" w:pos="4420"/>
        </w:tabs>
        <w:spacing w:line="360" w:lineRule="auto"/>
        <w:jc w:val="both"/>
        <w:rPr>
          <w:rFonts w:ascii="Arial" w:hAnsi="Arial" w:cs="Arial"/>
          <w:lang w:val="es-CO"/>
        </w:rPr>
      </w:pPr>
      <w:r w:rsidRPr="00211B3E">
        <w:rPr>
          <w:rFonts w:ascii="Arial" w:hAnsi="Arial" w:cs="Arial"/>
          <w:lang w:val="es-CO"/>
        </w:rPr>
        <w:t xml:space="preserve">Una vez verificados los requisitos de procedencia, corresponderá al Despacho entrar a analizar el fondo del asunto objeto del amparo, con base en los argumentos expuestos en la solicitud y los derechos fundamentales que se afirman vulnerados. Para que el amparo resulte procedente, será necesario demostrar: i) que la presunta vulneración invocada tiene una entidad tal que incide de manera directa y determinante en el sentido de la decisión judicial cuestionada, y </w:t>
      </w:r>
      <w:proofErr w:type="spellStart"/>
      <w:r w:rsidRPr="00211B3E">
        <w:rPr>
          <w:rFonts w:ascii="Arial" w:hAnsi="Arial" w:cs="Arial"/>
          <w:lang w:val="es-CO"/>
        </w:rPr>
        <w:t>ii</w:t>
      </w:r>
      <w:proofErr w:type="spellEnd"/>
      <w:r w:rsidRPr="00211B3E">
        <w:rPr>
          <w:rFonts w:ascii="Arial" w:hAnsi="Arial" w:cs="Arial"/>
          <w:lang w:val="es-CO"/>
        </w:rPr>
        <w:t>) que la acción de tutela no se utilice como un mecanismo para reabrir el debate ya agotado en las instancias ordinarias.</w:t>
      </w:r>
      <w:r>
        <w:rPr>
          <w:rFonts w:ascii="Arial" w:hAnsi="Arial" w:cs="Arial"/>
          <w:lang w:val="es-CO"/>
        </w:rPr>
        <w:t xml:space="preserve"> </w:t>
      </w:r>
      <w:r w:rsidRPr="00211B3E">
        <w:rPr>
          <w:rFonts w:ascii="Arial" w:hAnsi="Arial" w:cs="Arial"/>
          <w:lang w:val="es-CO"/>
        </w:rPr>
        <w:t>Es preciso advertir que esta acción constitucional no puede ser concebida como una “tercera instancia” destinada a replantear discusiones sobre términos, interpretaciones jurídicas o valoraciones probatorias que son propias del juez natural del proceso.</w:t>
      </w:r>
      <w:r>
        <w:rPr>
          <w:rFonts w:ascii="Arial" w:hAnsi="Arial" w:cs="Arial"/>
          <w:lang w:val="es-CO"/>
        </w:rPr>
        <w:t xml:space="preserve"> </w:t>
      </w:r>
      <w:r w:rsidRPr="00211B3E">
        <w:rPr>
          <w:rFonts w:ascii="Arial" w:hAnsi="Arial" w:cs="Arial"/>
          <w:lang w:val="es-CO"/>
        </w:rPr>
        <w:t xml:space="preserve">Bajo estos parámetros, me permito pronunciarme sobre el caso de la referencia, anticipando desde ya la </w:t>
      </w:r>
      <w:r w:rsidRPr="00211B3E">
        <w:rPr>
          <w:rFonts w:ascii="Arial" w:hAnsi="Arial" w:cs="Arial"/>
          <w:b/>
          <w:bCs/>
          <w:lang w:val="es-CO"/>
        </w:rPr>
        <w:t>improcedencia</w:t>
      </w:r>
      <w:r w:rsidRPr="00211B3E">
        <w:rPr>
          <w:rFonts w:ascii="Arial" w:hAnsi="Arial" w:cs="Arial"/>
          <w:lang w:val="es-CO"/>
        </w:rPr>
        <w:t xml:space="preserve"> de la presente acción de tutela.</w:t>
      </w:r>
    </w:p>
    <w:p w14:paraId="145AD137" w14:textId="77777777" w:rsidR="00211B3E" w:rsidRDefault="00211B3E" w:rsidP="006C66A1">
      <w:pPr>
        <w:tabs>
          <w:tab w:val="center" w:pos="4420"/>
        </w:tabs>
        <w:spacing w:line="360" w:lineRule="auto"/>
        <w:jc w:val="both"/>
        <w:rPr>
          <w:rFonts w:ascii="Arial" w:hAnsi="Arial" w:cs="Arial"/>
          <w:lang w:val="es-CO"/>
        </w:rPr>
      </w:pPr>
    </w:p>
    <w:p w14:paraId="5DDC0B03" w14:textId="11E6633F" w:rsidR="00211B3E" w:rsidRPr="00FA72BB" w:rsidRDefault="00211B3E">
      <w:pPr>
        <w:pStyle w:val="Textoindependiente"/>
        <w:numPr>
          <w:ilvl w:val="1"/>
          <w:numId w:val="4"/>
        </w:numPr>
        <w:spacing w:line="360" w:lineRule="auto"/>
        <w:ind w:right="117"/>
        <w:jc w:val="both"/>
        <w:rPr>
          <w:rFonts w:ascii="Arial" w:hAnsi="Arial" w:cs="Arial"/>
          <w:b/>
          <w:bCs/>
          <w:sz w:val="22"/>
          <w:szCs w:val="22"/>
        </w:rPr>
      </w:pPr>
      <w:r>
        <w:rPr>
          <w:rFonts w:ascii="Arial" w:hAnsi="Arial" w:cs="Arial"/>
          <w:b/>
          <w:bCs/>
          <w:sz w:val="22"/>
          <w:szCs w:val="22"/>
        </w:rPr>
        <w:t xml:space="preserve">INEXISTENCIA DEL </w:t>
      </w:r>
      <w:r w:rsidRPr="00FA72BB">
        <w:rPr>
          <w:rFonts w:ascii="Arial" w:hAnsi="Arial" w:cs="Arial"/>
          <w:b/>
          <w:bCs/>
          <w:sz w:val="22"/>
          <w:szCs w:val="22"/>
        </w:rPr>
        <w:t xml:space="preserve">REQUISITO DE </w:t>
      </w:r>
      <w:r w:rsidRPr="00FA72BB">
        <w:rPr>
          <w:rFonts w:ascii="Arial" w:hAnsi="Arial" w:cs="Arial"/>
          <w:b/>
          <w:bCs/>
          <w:spacing w:val="-2"/>
          <w:sz w:val="22"/>
          <w:szCs w:val="22"/>
        </w:rPr>
        <w:t>RELEVANCIA CONSTITUCIONAL</w:t>
      </w:r>
    </w:p>
    <w:p w14:paraId="5D9F6986" w14:textId="77777777" w:rsidR="00211B3E" w:rsidRPr="00FA72BB" w:rsidRDefault="00211B3E" w:rsidP="006C66A1">
      <w:pPr>
        <w:pStyle w:val="Textoindependiente"/>
        <w:spacing w:line="360" w:lineRule="auto"/>
        <w:ind w:left="463" w:right="117"/>
        <w:jc w:val="both"/>
        <w:rPr>
          <w:rFonts w:ascii="Arial" w:hAnsi="Arial" w:cs="Arial"/>
          <w:b/>
          <w:bCs/>
          <w:sz w:val="22"/>
          <w:szCs w:val="22"/>
        </w:rPr>
      </w:pPr>
    </w:p>
    <w:p w14:paraId="05E5B72B" w14:textId="77777777" w:rsidR="00A0281F" w:rsidRPr="00A0281F" w:rsidRDefault="00A0281F" w:rsidP="006C66A1">
      <w:pPr>
        <w:pStyle w:val="Textoindependiente"/>
        <w:spacing w:line="360" w:lineRule="auto"/>
        <w:ind w:left="103" w:right="119"/>
        <w:jc w:val="both"/>
        <w:rPr>
          <w:rFonts w:ascii="Arial" w:hAnsi="Arial" w:cs="Arial"/>
          <w:sz w:val="22"/>
          <w:szCs w:val="22"/>
          <w:lang w:val="es-CO"/>
        </w:rPr>
      </w:pPr>
      <w:r w:rsidRPr="00A0281F">
        <w:rPr>
          <w:rFonts w:ascii="Arial" w:hAnsi="Arial" w:cs="Arial"/>
          <w:sz w:val="22"/>
          <w:szCs w:val="22"/>
          <w:lang w:val="es-CO"/>
        </w:rPr>
        <w:t>En el presente caso no se encuentra acreditado el requisito de relevancia constitucional, necesario para la procedencia excepcional de la acción de tutela contra providencias judiciales. Los accionantes se limitan a reiterar un debate de índole meramente legal, centrado en su desacuerdo con la valoración probatoria realizada por el juez natural, sin aportar elementos que permitan advertir una vulneración directa, evidente y grave de derechos fundamentales. En efecto, tanto el Juzgado de primera instancia como el Tribunal Administrativo del Valle del Cauca, actuando dentro del marco legal y constitucional, analizaron de forma razonada y objetiva las pruebas obrantes en el expediente, concluyendo de manera coincidente la inexistencia de un nexo causal entre el daño reclamado y la conducta atribuida a la administración.</w:t>
      </w:r>
    </w:p>
    <w:p w14:paraId="58B09B4D" w14:textId="77777777" w:rsidR="00A0281F" w:rsidRPr="00A0281F" w:rsidRDefault="00A0281F" w:rsidP="006C66A1">
      <w:pPr>
        <w:pStyle w:val="Textoindependiente"/>
        <w:spacing w:line="360" w:lineRule="auto"/>
        <w:ind w:left="103" w:right="119"/>
        <w:jc w:val="both"/>
        <w:rPr>
          <w:rFonts w:ascii="Arial" w:hAnsi="Arial" w:cs="Arial"/>
          <w:sz w:val="22"/>
          <w:szCs w:val="22"/>
          <w:lang w:val="es-CO"/>
        </w:rPr>
      </w:pPr>
    </w:p>
    <w:p w14:paraId="71856757" w14:textId="54AC1916" w:rsidR="00211B3E" w:rsidRPr="00A0281F" w:rsidRDefault="00A0281F" w:rsidP="006C66A1">
      <w:pPr>
        <w:pStyle w:val="Textoindependiente"/>
        <w:spacing w:line="360" w:lineRule="auto"/>
        <w:ind w:left="103" w:right="119"/>
        <w:jc w:val="both"/>
        <w:rPr>
          <w:rFonts w:ascii="Arial" w:hAnsi="Arial" w:cs="Arial"/>
          <w:sz w:val="22"/>
          <w:szCs w:val="22"/>
          <w:lang w:val="es-CO"/>
        </w:rPr>
      </w:pPr>
      <w:r w:rsidRPr="00A0281F">
        <w:rPr>
          <w:rFonts w:ascii="Arial" w:hAnsi="Arial" w:cs="Arial"/>
          <w:sz w:val="22"/>
          <w:szCs w:val="22"/>
          <w:lang w:val="es-CO"/>
        </w:rPr>
        <w:t>La acción de tutela no puede convertirse en un mecanismo para reabrir un debate ya concluido en sede contencioso-administrativa, especialmente cuando las providencias judiciales cuestionadas fueron proferidas con fundamento en la sana crítica y el respeto a las garantías procesales. En este contexto, el desacuerdo del accionante con el sentido del fallo no transforma el caso en un asunto de relevancia constitucional. Por tanto, la presente solicitud de amparo desvirtúa la naturaleza subsidiaria de la acción de tutela, pretendiendo convertirla en una tercera instancia, lo cual ha sido reiteradamente proscrito por la jurisprudencia constitucional.</w:t>
      </w:r>
      <w:r>
        <w:rPr>
          <w:rFonts w:ascii="Arial" w:hAnsi="Arial" w:cs="Arial"/>
          <w:sz w:val="22"/>
          <w:szCs w:val="22"/>
          <w:lang w:val="es-CO"/>
        </w:rPr>
        <w:t xml:space="preserve"> </w:t>
      </w:r>
      <w:r>
        <w:rPr>
          <w:rFonts w:ascii="Arial" w:hAnsi="Arial" w:cs="Arial"/>
          <w:sz w:val="22"/>
          <w:szCs w:val="22"/>
        </w:rPr>
        <w:t>a</w:t>
      </w:r>
      <w:r w:rsidR="00211B3E" w:rsidRPr="00FA72BB">
        <w:rPr>
          <w:rFonts w:ascii="Arial" w:hAnsi="Arial" w:cs="Arial"/>
          <w:sz w:val="22"/>
          <w:szCs w:val="22"/>
        </w:rPr>
        <w:t>l</w:t>
      </w:r>
      <w:r w:rsidR="00211B3E" w:rsidRPr="00FA72BB">
        <w:rPr>
          <w:rFonts w:ascii="Arial" w:hAnsi="Arial" w:cs="Arial"/>
          <w:spacing w:val="1"/>
          <w:sz w:val="22"/>
          <w:szCs w:val="22"/>
        </w:rPr>
        <w:t xml:space="preserve"> </w:t>
      </w:r>
      <w:r w:rsidR="00211B3E" w:rsidRPr="00FA72BB">
        <w:rPr>
          <w:rFonts w:ascii="Arial" w:hAnsi="Arial" w:cs="Arial"/>
          <w:sz w:val="22"/>
          <w:szCs w:val="22"/>
        </w:rPr>
        <w:t>respecto</w:t>
      </w:r>
      <w:r w:rsidR="00211B3E" w:rsidRPr="00FA72BB">
        <w:rPr>
          <w:rFonts w:ascii="Arial" w:hAnsi="Arial" w:cs="Arial"/>
          <w:spacing w:val="1"/>
          <w:sz w:val="22"/>
          <w:szCs w:val="22"/>
        </w:rPr>
        <w:t xml:space="preserve"> </w:t>
      </w:r>
      <w:r w:rsidR="00211B3E" w:rsidRPr="00FA72BB">
        <w:rPr>
          <w:rFonts w:ascii="Arial" w:hAnsi="Arial" w:cs="Arial"/>
          <w:sz w:val="22"/>
          <w:szCs w:val="22"/>
        </w:rPr>
        <w:t>la</w:t>
      </w:r>
      <w:r w:rsidR="00211B3E" w:rsidRPr="00FA72BB">
        <w:rPr>
          <w:rFonts w:ascii="Arial" w:hAnsi="Arial" w:cs="Arial"/>
          <w:spacing w:val="1"/>
          <w:sz w:val="22"/>
          <w:szCs w:val="22"/>
        </w:rPr>
        <w:t xml:space="preserve"> </w:t>
      </w:r>
      <w:r w:rsidR="00211B3E" w:rsidRPr="00FA72BB">
        <w:rPr>
          <w:rFonts w:ascii="Arial" w:hAnsi="Arial" w:cs="Arial"/>
          <w:sz w:val="22"/>
          <w:szCs w:val="22"/>
        </w:rPr>
        <w:t>Corte</w:t>
      </w:r>
      <w:r w:rsidR="00211B3E" w:rsidRPr="00FA72BB">
        <w:rPr>
          <w:rFonts w:ascii="Arial" w:hAnsi="Arial" w:cs="Arial"/>
          <w:spacing w:val="1"/>
          <w:sz w:val="22"/>
          <w:szCs w:val="22"/>
        </w:rPr>
        <w:t xml:space="preserve"> </w:t>
      </w:r>
      <w:r w:rsidR="00211B3E" w:rsidRPr="00FA72BB">
        <w:rPr>
          <w:rFonts w:ascii="Arial" w:hAnsi="Arial" w:cs="Arial"/>
          <w:sz w:val="22"/>
          <w:szCs w:val="22"/>
        </w:rPr>
        <w:t>Constitucional,</w:t>
      </w:r>
      <w:r w:rsidR="00211B3E" w:rsidRPr="00FA72BB">
        <w:rPr>
          <w:rFonts w:ascii="Arial" w:hAnsi="Arial" w:cs="Arial"/>
          <w:spacing w:val="1"/>
          <w:sz w:val="22"/>
          <w:szCs w:val="22"/>
        </w:rPr>
        <w:t xml:space="preserve"> </w:t>
      </w:r>
      <w:r w:rsidR="00211B3E" w:rsidRPr="00FA72BB">
        <w:rPr>
          <w:rFonts w:ascii="Arial" w:hAnsi="Arial" w:cs="Arial"/>
          <w:sz w:val="22"/>
          <w:szCs w:val="22"/>
        </w:rPr>
        <w:t>el</w:t>
      </w:r>
      <w:r w:rsidR="00211B3E" w:rsidRPr="00FA72BB">
        <w:rPr>
          <w:rFonts w:ascii="Arial" w:hAnsi="Arial" w:cs="Arial"/>
          <w:spacing w:val="1"/>
          <w:sz w:val="22"/>
          <w:szCs w:val="22"/>
        </w:rPr>
        <w:t xml:space="preserve"> </w:t>
      </w:r>
      <w:r w:rsidR="00211B3E" w:rsidRPr="00FA72BB">
        <w:rPr>
          <w:rFonts w:ascii="Arial" w:hAnsi="Arial" w:cs="Arial"/>
          <w:sz w:val="22"/>
          <w:szCs w:val="22"/>
        </w:rPr>
        <w:t>máximo</w:t>
      </w:r>
      <w:r w:rsidR="00211B3E" w:rsidRPr="00FA72BB">
        <w:rPr>
          <w:rFonts w:ascii="Arial" w:hAnsi="Arial" w:cs="Arial"/>
          <w:spacing w:val="1"/>
          <w:sz w:val="22"/>
          <w:szCs w:val="22"/>
        </w:rPr>
        <w:t xml:space="preserve"> </w:t>
      </w:r>
      <w:r w:rsidR="00211B3E" w:rsidRPr="00FA72BB">
        <w:rPr>
          <w:rFonts w:ascii="Arial" w:hAnsi="Arial" w:cs="Arial"/>
          <w:sz w:val="22"/>
          <w:szCs w:val="22"/>
        </w:rPr>
        <w:t>órgano</w:t>
      </w:r>
      <w:r w:rsidR="00211B3E" w:rsidRPr="00FA72BB">
        <w:rPr>
          <w:rFonts w:ascii="Arial" w:hAnsi="Arial" w:cs="Arial"/>
          <w:spacing w:val="1"/>
          <w:sz w:val="22"/>
          <w:szCs w:val="22"/>
        </w:rPr>
        <w:t xml:space="preserve"> </w:t>
      </w:r>
      <w:r w:rsidR="00211B3E" w:rsidRPr="00FA72BB">
        <w:rPr>
          <w:rFonts w:ascii="Arial" w:hAnsi="Arial" w:cs="Arial"/>
          <w:sz w:val="22"/>
          <w:szCs w:val="22"/>
        </w:rPr>
        <w:t>de</w:t>
      </w:r>
      <w:r w:rsidR="00211B3E" w:rsidRPr="00FA72BB">
        <w:rPr>
          <w:rFonts w:ascii="Arial" w:hAnsi="Arial" w:cs="Arial"/>
          <w:spacing w:val="1"/>
          <w:sz w:val="22"/>
          <w:szCs w:val="22"/>
        </w:rPr>
        <w:t xml:space="preserve"> </w:t>
      </w:r>
      <w:r w:rsidR="00211B3E" w:rsidRPr="00FA72BB">
        <w:rPr>
          <w:rFonts w:ascii="Arial" w:hAnsi="Arial" w:cs="Arial"/>
          <w:sz w:val="22"/>
          <w:szCs w:val="22"/>
        </w:rPr>
        <w:t>cierre</w:t>
      </w:r>
      <w:r w:rsidR="00211B3E" w:rsidRPr="00FA72BB">
        <w:rPr>
          <w:rFonts w:ascii="Arial" w:hAnsi="Arial" w:cs="Arial"/>
          <w:spacing w:val="1"/>
          <w:sz w:val="22"/>
          <w:szCs w:val="22"/>
        </w:rPr>
        <w:t xml:space="preserve"> </w:t>
      </w:r>
      <w:r w:rsidR="00211B3E" w:rsidRPr="00FA72BB">
        <w:rPr>
          <w:rFonts w:ascii="Arial" w:hAnsi="Arial" w:cs="Arial"/>
          <w:sz w:val="22"/>
          <w:szCs w:val="22"/>
        </w:rPr>
        <w:t>en</w:t>
      </w:r>
      <w:r w:rsidR="00211B3E" w:rsidRPr="00FA72BB">
        <w:rPr>
          <w:rFonts w:ascii="Arial" w:hAnsi="Arial" w:cs="Arial"/>
          <w:spacing w:val="1"/>
          <w:sz w:val="22"/>
          <w:szCs w:val="22"/>
        </w:rPr>
        <w:t xml:space="preserve"> </w:t>
      </w:r>
      <w:r w:rsidR="00211B3E" w:rsidRPr="00FA72BB">
        <w:rPr>
          <w:rFonts w:ascii="Arial" w:hAnsi="Arial" w:cs="Arial"/>
          <w:sz w:val="22"/>
          <w:szCs w:val="22"/>
        </w:rPr>
        <w:t>materia</w:t>
      </w:r>
      <w:r w:rsidR="00211B3E" w:rsidRPr="00FA72BB">
        <w:rPr>
          <w:rFonts w:ascii="Arial" w:hAnsi="Arial" w:cs="Arial"/>
          <w:spacing w:val="1"/>
          <w:sz w:val="22"/>
          <w:szCs w:val="22"/>
        </w:rPr>
        <w:t xml:space="preserve"> </w:t>
      </w:r>
      <w:r w:rsidR="00211B3E" w:rsidRPr="00FA72BB">
        <w:rPr>
          <w:rFonts w:ascii="Arial" w:hAnsi="Arial" w:cs="Arial"/>
          <w:sz w:val="22"/>
          <w:szCs w:val="22"/>
        </w:rPr>
        <w:t>constitucional,</w:t>
      </w:r>
      <w:r w:rsidR="00211B3E" w:rsidRPr="00FA72BB">
        <w:rPr>
          <w:rFonts w:ascii="Arial" w:hAnsi="Arial" w:cs="Arial"/>
          <w:spacing w:val="-2"/>
          <w:sz w:val="22"/>
          <w:szCs w:val="22"/>
        </w:rPr>
        <w:t xml:space="preserve"> </w:t>
      </w:r>
      <w:r w:rsidR="00211B3E" w:rsidRPr="00FA72BB">
        <w:rPr>
          <w:rFonts w:ascii="Arial" w:hAnsi="Arial" w:cs="Arial"/>
          <w:sz w:val="22"/>
          <w:szCs w:val="22"/>
        </w:rPr>
        <w:t>ha indicado en sentencia SU-215 de 2022, lo siguiente:</w:t>
      </w:r>
    </w:p>
    <w:p w14:paraId="25DA5CC2" w14:textId="77777777" w:rsidR="00211B3E" w:rsidRPr="00FA72BB" w:rsidRDefault="00211B3E" w:rsidP="00211B3E">
      <w:pPr>
        <w:pStyle w:val="Textoindependiente"/>
        <w:spacing w:line="312" w:lineRule="auto"/>
        <w:ind w:left="103" w:right="120"/>
        <w:jc w:val="both"/>
        <w:rPr>
          <w:rFonts w:ascii="Arial" w:hAnsi="Arial" w:cs="Arial"/>
          <w:sz w:val="22"/>
          <w:szCs w:val="22"/>
        </w:rPr>
      </w:pPr>
    </w:p>
    <w:p w14:paraId="45254489" w14:textId="06114F92" w:rsidR="00211B3E" w:rsidRPr="00A0281F" w:rsidRDefault="00211B3E" w:rsidP="00211B3E">
      <w:pPr>
        <w:pStyle w:val="Textoindependiente"/>
        <w:spacing w:line="312" w:lineRule="auto"/>
        <w:ind w:left="567" w:right="567"/>
        <w:jc w:val="both"/>
        <w:rPr>
          <w:rFonts w:ascii="Arial" w:hAnsi="Arial" w:cs="Arial"/>
          <w:sz w:val="20"/>
          <w:szCs w:val="20"/>
        </w:rPr>
      </w:pPr>
      <w:r w:rsidRPr="00A0281F">
        <w:rPr>
          <w:rFonts w:ascii="Arial" w:hAnsi="Arial" w:cs="Arial"/>
          <w:sz w:val="20"/>
          <w:szCs w:val="20"/>
        </w:rPr>
        <w:t>Dado que las providencias judiciales hacen tránsito a cosa juzgada, cuando se interponga un mecanismo de amparo constitucional contra una decisión judicial […] el juez de tutela debe limitarse a analizar los yerros puntuales de la providencia cuestionada señalados por el accionante, pues tiene “vedado adelantar un control oficioso y exhaustivo de la providencia reprochada”. Asimismo, enfatizó en que, cuando se cuestiona una providencia de una alta corte el análisis de procedencia debe ser más restrictivo teniendo en cuenta que la decisión fue proferida por un órgano de cierre y “no solo tienen relevancia en términos de seguridad jurídica, sino que también son fundamentales en la búsqueda de uniformidad de las decisiones de los jueces de menor jerarquía y, por esta vía, en la materialización del principio de igualdad.</w:t>
      </w:r>
    </w:p>
    <w:p w14:paraId="41C30F3D" w14:textId="77777777" w:rsidR="00211B3E" w:rsidRPr="00A0281F" w:rsidRDefault="00211B3E" w:rsidP="00211B3E">
      <w:pPr>
        <w:pStyle w:val="Textoindependiente"/>
        <w:spacing w:line="312" w:lineRule="auto"/>
        <w:ind w:left="461" w:right="120"/>
        <w:jc w:val="both"/>
        <w:rPr>
          <w:rFonts w:ascii="Arial" w:hAnsi="Arial" w:cs="Arial"/>
          <w:sz w:val="22"/>
          <w:szCs w:val="22"/>
        </w:rPr>
      </w:pPr>
    </w:p>
    <w:p w14:paraId="732C7E55" w14:textId="77777777" w:rsidR="00211B3E" w:rsidRPr="00FA72BB" w:rsidRDefault="00211B3E" w:rsidP="006C66A1">
      <w:pPr>
        <w:pStyle w:val="Textoindependiente"/>
        <w:spacing w:line="360" w:lineRule="auto"/>
        <w:jc w:val="both"/>
        <w:rPr>
          <w:rFonts w:ascii="Arial" w:hAnsi="Arial" w:cs="Arial"/>
          <w:sz w:val="22"/>
          <w:szCs w:val="22"/>
        </w:rPr>
      </w:pPr>
      <w:r w:rsidRPr="00FA72BB">
        <w:rPr>
          <w:rFonts w:ascii="Arial" w:hAnsi="Arial" w:cs="Arial"/>
          <w:sz w:val="22"/>
          <w:szCs w:val="22"/>
        </w:rPr>
        <w:t xml:space="preserve">El alto Tribunal constitucional precisó que la acción de tutela contra providencias judiciales implica un juicio de validez y no una corrección del fallo cuestionado. En ese sentido, no se puede utilizar este instrumento como una instancia adicional para discutir cuestiones probatorias o formas de interpretación de las normas que se zanjaron por el juez natural. Así, se logra un correcto entendimiento de los hechos y del problema jurídico, pues así se previene la irrupción del juez de tutela en asuntos que no son de su competencia y se garantiza que la cuestión sea analizada a la luz de la Constitución. </w:t>
      </w:r>
    </w:p>
    <w:p w14:paraId="0CF787A8" w14:textId="77777777" w:rsidR="00211B3E" w:rsidRPr="00A0281F" w:rsidRDefault="00211B3E" w:rsidP="006C66A1">
      <w:pPr>
        <w:pStyle w:val="Textoindependiente"/>
        <w:spacing w:line="276" w:lineRule="auto"/>
        <w:rPr>
          <w:rFonts w:ascii="Arial" w:hAnsi="Arial" w:cs="Arial"/>
          <w:sz w:val="22"/>
          <w:szCs w:val="22"/>
        </w:rPr>
      </w:pPr>
    </w:p>
    <w:p w14:paraId="0F1BE66A" w14:textId="77777777" w:rsidR="00211B3E" w:rsidRPr="00A0281F" w:rsidRDefault="00211B3E" w:rsidP="006C66A1">
      <w:pPr>
        <w:spacing w:line="276" w:lineRule="auto"/>
        <w:ind w:left="567" w:right="567"/>
        <w:jc w:val="both"/>
        <w:rPr>
          <w:rFonts w:ascii="Arial" w:hAnsi="Arial" w:cs="Arial"/>
          <w:sz w:val="20"/>
          <w:szCs w:val="20"/>
        </w:rPr>
      </w:pPr>
      <w:r w:rsidRPr="00A0281F">
        <w:rPr>
          <w:rFonts w:ascii="Arial" w:hAnsi="Arial" w:cs="Arial"/>
          <w:sz w:val="20"/>
          <w:szCs w:val="20"/>
        </w:rPr>
        <w:t>[…] la relevancia constitucional protege el carácter subsidiario de la acción de tutela, las competencias</w:t>
      </w:r>
      <w:r w:rsidRPr="00A0281F">
        <w:rPr>
          <w:rFonts w:ascii="Arial" w:hAnsi="Arial" w:cs="Arial"/>
          <w:spacing w:val="1"/>
          <w:sz w:val="20"/>
          <w:szCs w:val="20"/>
        </w:rPr>
        <w:t xml:space="preserve"> </w:t>
      </w:r>
      <w:r w:rsidRPr="00A0281F">
        <w:rPr>
          <w:rFonts w:ascii="Arial" w:hAnsi="Arial" w:cs="Arial"/>
          <w:sz w:val="20"/>
          <w:szCs w:val="20"/>
        </w:rPr>
        <w:t>tanto</w:t>
      </w:r>
      <w:r w:rsidRPr="00A0281F">
        <w:rPr>
          <w:rFonts w:ascii="Arial" w:hAnsi="Arial" w:cs="Arial"/>
          <w:spacing w:val="-8"/>
          <w:sz w:val="20"/>
          <w:szCs w:val="20"/>
        </w:rPr>
        <w:t xml:space="preserve"> </w:t>
      </w:r>
      <w:r w:rsidRPr="00A0281F">
        <w:rPr>
          <w:rFonts w:ascii="Arial" w:hAnsi="Arial" w:cs="Arial"/>
          <w:sz w:val="20"/>
          <w:szCs w:val="20"/>
        </w:rPr>
        <w:t>del</w:t>
      </w:r>
      <w:r w:rsidRPr="00A0281F">
        <w:rPr>
          <w:rFonts w:ascii="Arial" w:hAnsi="Arial" w:cs="Arial"/>
          <w:spacing w:val="-10"/>
          <w:sz w:val="20"/>
          <w:szCs w:val="20"/>
        </w:rPr>
        <w:t xml:space="preserve"> </w:t>
      </w:r>
      <w:r w:rsidRPr="00A0281F">
        <w:rPr>
          <w:rFonts w:ascii="Arial" w:hAnsi="Arial" w:cs="Arial"/>
          <w:sz w:val="20"/>
          <w:szCs w:val="20"/>
        </w:rPr>
        <w:t>juez</w:t>
      </w:r>
      <w:r w:rsidRPr="00A0281F">
        <w:rPr>
          <w:rFonts w:ascii="Arial" w:hAnsi="Arial" w:cs="Arial"/>
          <w:spacing w:val="-9"/>
          <w:sz w:val="20"/>
          <w:szCs w:val="20"/>
        </w:rPr>
        <w:t xml:space="preserve"> </w:t>
      </w:r>
      <w:r w:rsidRPr="00A0281F">
        <w:rPr>
          <w:rFonts w:ascii="Arial" w:hAnsi="Arial" w:cs="Arial"/>
          <w:sz w:val="20"/>
          <w:szCs w:val="20"/>
        </w:rPr>
        <w:t>de</w:t>
      </w:r>
      <w:r w:rsidRPr="00A0281F">
        <w:rPr>
          <w:rFonts w:ascii="Arial" w:hAnsi="Arial" w:cs="Arial"/>
          <w:spacing w:val="-9"/>
          <w:sz w:val="20"/>
          <w:szCs w:val="20"/>
        </w:rPr>
        <w:t xml:space="preserve"> </w:t>
      </w:r>
      <w:r w:rsidRPr="00A0281F">
        <w:rPr>
          <w:rFonts w:ascii="Arial" w:hAnsi="Arial" w:cs="Arial"/>
          <w:sz w:val="20"/>
          <w:szCs w:val="20"/>
        </w:rPr>
        <w:t>tutela</w:t>
      </w:r>
      <w:r w:rsidRPr="00A0281F">
        <w:rPr>
          <w:rFonts w:ascii="Arial" w:hAnsi="Arial" w:cs="Arial"/>
          <w:spacing w:val="-10"/>
          <w:sz w:val="20"/>
          <w:szCs w:val="20"/>
        </w:rPr>
        <w:t xml:space="preserve"> </w:t>
      </w:r>
      <w:r w:rsidRPr="00A0281F">
        <w:rPr>
          <w:rFonts w:ascii="Arial" w:hAnsi="Arial" w:cs="Arial"/>
          <w:sz w:val="20"/>
          <w:szCs w:val="20"/>
        </w:rPr>
        <w:t>como</w:t>
      </w:r>
      <w:r w:rsidRPr="00A0281F">
        <w:rPr>
          <w:rFonts w:ascii="Arial" w:hAnsi="Arial" w:cs="Arial"/>
          <w:spacing w:val="-9"/>
          <w:sz w:val="20"/>
          <w:szCs w:val="20"/>
        </w:rPr>
        <w:t xml:space="preserve"> </w:t>
      </w:r>
      <w:r w:rsidRPr="00A0281F">
        <w:rPr>
          <w:rFonts w:ascii="Arial" w:hAnsi="Arial" w:cs="Arial"/>
          <w:sz w:val="20"/>
          <w:szCs w:val="20"/>
        </w:rPr>
        <w:t>del</w:t>
      </w:r>
      <w:r w:rsidRPr="00A0281F">
        <w:rPr>
          <w:rFonts w:ascii="Arial" w:hAnsi="Arial" w:cs="Arial"/>
          <w:spacing w:val="-8"/>
          <w:sz w:val="20"/>
          <w:szCs w:val="20"/>
        </w:rPr>
        <w:t xml:space="preserve"> </w:t>
      </w:r>
      <w:r w:rsidRPr="00A0281F">
        <w:rPr>
          <w:rFonts w:ascii="Arial" w:hAnsi="Arial" w:cs="Arial"/>
          <w:sz w:val="20"/>
          <w:szCs w:val="20"/>
        </w:rPr>
        <w:t>ordinario,</w:t>
      </w:r>
      <w:r w:rsidRPr="00A0281F">
        <w:rPr>
          <w:rFonts w:ascii="Arial" w:hAnsi="Arial" w:cs="Arial"/>
          <w:spacing w:val="-10"/>
          <w:sz w:val="20"/>
          <w:szCs w:val="20"/>
        </w:rPr>
        <w:t xml:space="preserve"> </w:t>
      </w:r>
      <w:r w:rsidRPr="00A0281F">
        <w:rPr>
          <w:rFonts w:ascii="Arial" w:hAnsi="Arial" w:cs="Arial"/>
          <w:sz w:val="20"/>
          <w:szCs w:val="20"/>
        </w:rPr>
        <w:t>y</w:t>
      </w:r>
      <w:r w:rsidRPr="00A0281F">
        <w:rPr>
          <w:rFonts w:ascii="Arial" w:hAnsi="Arial" w:cs="Arial"/>
          <w:spacing w:val="-8"/>
          <w:sz w:val="20"/>
          <w:szCs w:val="20"/>
        </w:rPr>
        <w:t xml:space="preserve"> </w:t>
      </w:r>
      <w:r w:rsidRPr="00A0281F">
        <w:rPr>
          <w:rFonts w:ascii="Arial" w:hAnsi="Arial" w:cs="Arial"/>
          <w:sz w:val="20"/>
          <w:szCs w:val="20"/>
        </w:rPr>
        <w:t>previene</w:t>
      </w:r>
      <w:r w:rsidRPr="00A0281F">
        <w:rPr>
          <w:rFonts w:ascii="Arial" w:hAnsi="Arial" w:cs="Arial"/>
          <w:spacing w:val="-10"/>
          <w:sz w:val="20"/>
          <w:szCs w:val="20"/>
        </w:rPr>
        <w:t xml:space="preserve"> </w:t>
      </w:r>
      <w:r w:rsidRPr="00A0281F">
        <w:rPr>
          <w:rFonts w:ascii="Arial" w:hAnsi="Arial" w:cs="Arial"/>
          <w:sz w:val="20"/>
          <w:szCs w:val="20"/>
        </w:rPr>
        <w:t>que</w:t>
      </w:r>
      <w:r w:rsidRPr="00A0281F">
        <w:rPr>
          <w:rFonts w:ascii="Arial" w:hAnsi="Arial" w:cs="Arial"/>
          <w:spacing w:val="-10"/>
          <w:sz w:val="20"/>
          <w:szCs w:val="20"/>
        </w:rPr>
        <w:t xml:space="preserve"> </w:t>
      </w:r>
      <w:r w:rsidRPr="00A0281F">
        <w:rPr>
          <w:rFonts w:ascii="Arial" w:hAnsi="Arial" w:cs="Arial"/>
          <w:sz w:val="20"/>
          <w:szCs w:val="20"/>
        </w:rPr>
        <w:t>la</w:t>
      </w:r>
      <w:r w:rsidRPr="00A0281F">
        <w:rPr>
          <w:rFonts w:ascii="Arial" w:hAnsi="Arial" w:cs="Arial"/>
          <w:spacing w:val="-9"/>
          <w:sz w:val="20"/>
          <w:szCs w:val="20"/>
        </w:rPr>
        <w:t xml:space="preserve"> </w:t>
      </w:r>
      <w:r w:rsidRPr="00A0281F">
        <w:rPr>
          <w:rFonts w:ascii="Arial" w:hAnsi="Arial" w:cs="Arial"/>
          <w:sz w:val="20"/>
          <w:szCs w:val="20"/>
        </w:rPr>
        <w:t>tutela</w:t>
      </w:r>
      <w:r w:rsidRPr="00A0281F">
        <w:rPr>
          <w:rFonts w:ascii="Arial" w:hAnsi="Arial" w:cs="Arial"/>
          <w:spacing w:val="-10"/>
          <w:sz w:val="20"/>
          <w:szCs w:val="20"/>
        </w:rPr>
        <w:t xml:space="preserve"> </w:t>
      </w:r>
      <w:r w:rsidRPr="00A0281F">
        <w:rPr>
          <w:rFonts w:ascii="Arial" w:hAnsi="Arial" w:cs="Arial"/>
          <w:sz w:val="20"/>
          <w:szCs w:val="20"/>
        </w:rPr>
        <w:t>se</w:t>
      </w:r>
      <w:r w:rsidRPr="00A0281F">
        <w:rPr>
          <w:rFonts w:ascii="Arial" w:hAnsi="Arial" w:cs="Arial"/>
          <w:spacing w:val="-9"/>
          <w:sz w:val="20"/>
          <w:szCs w:val="20"/>
        </w:rPr>
        <w:t xml:space="preserve"> </w:t>
      </w:r>
      <w:r w:rsidRPr="00A0281F">
        <w:rPr>
          <w:rFonts w:ascii="Arial" w:hAnsi="Arial" w:cs="Arial"/>
          <w:sz w:val="20"/>
          <w:szCs w:val="20"/>
        </w:rPr>
        <w:t>convierta</w:t>
      </w:r>
      <w:r w:rsidRPr="00A0281F">
        <w:rPr>
          <w:rFonts w:ascii="Arial" w:hAnsi="Arial" w:cs="Arial"/>
          <w:spacing w:val="-9"/>
          <w:sz w:val="20"/>
          <w:szCs w:val="20"/>
        </w:rPr>
        <w:t xml:space="preserve"> </w:t>
      </w:r>
      <w:r w:rsidRPr="00A0281F">
        <w:rPr>
          <w:rFonts w:ascii="Arial" w:hAnsi="Arial" w:cs="Arial"/>
          <w:sz w:val="20"/>
          <w:szCs w:val="20"/>
        </w:rPr>
        <w:t>en</w:t>
      </w:r>
      <w:r w:rsidRPr="00A0281F">
        <w:rPr>
          <w:rFonts w:ascii="Arial" w:hAnsi="Arial" w:cs="Arial"/>
          <w:spacing w:val="-8"/>
          <w:sz w:val="20"/>
          <w:szCs w:val="20"/>
        </w:rPr>
        <w:t xml:space="preserve"> </w:t>
      </w:r>
      <w:r w:rsidRPr="00A0281F">
        <w:rPr>
          <w:rFonts w:ascii="Arial" w:hAnsi="Arial" w:cs="Arial"/>
          <w:sz w:val="20"/>
          <w:szCs w:val="20"/>
        </w:rPr>
        <w:t>una</w:t>
      </w:r>
      <w:r w:rsidRPr="00A0281F">
        <w:rPr>
          <w:rFonts w:ascii="Arial" w:hAnsi="Arial" w:cs="Arial"/>
          <w:spacing w:val="-9"/>
          <w:sz w:val="20"/>
          <w:szCs w:val="20"/>
        </w:rPr>
        <w:t xml:space="preserve"> </w:t>
      </w:r>
      <w:r w:rsidRPr="00A0281F">
        <w:rPr>
          <w:rFonts w:ascii="Arial" w:hAnsi="Arial" w:cs="Arial"/>
          <w:sz w:val="20"/>
          <w:szCs w:val="20"/>
        </w:rPr>
        <w:t>instancia</w:t>
      </w:r>
      <w:r w:rsidRPr="00A0281F">
        <w:rPr>
          <w:rFonts w:ascii="Arial" w:hAnsi="Arial" w:cs="Arial"/>
          <w:spacing w:val="-10"/>
          <w:sz w:val="20"/>
          <w:szCs w:val="20"/>
        </w:rPr>
        <w:t xml:space="preserve"> </w:t>
      </w:r>
      <w:r w:rsidRPr="00A0281F">
        <w:rPr>
          <w:rFonts w:ascii="Arial" w:hAnsi="Arial" w:cs="Arial"/>
          <w:sz w:val="20"/>
          <w:szCs w:val="20"/>
        </w:rPr>
        <w:t>o</w:t>
      </w:r>
      <w:r w:rsidRPr="00A0281F">
        <w:rPr>
          <w:rFonts w:ascii="Arial" w:hAnsi="Arial" w:cs="Arial"/>
          <w:spacing w:val="-9"/>
          <w:sz w:val="20"/>
          <w:szCs w:val="20"/>
        </w:rPr>
        <w:t xml:space="preserve"> </w:t>
      </w:r>
      <w:r w:rsidRPr="00A0281F">
        <w:rPr>
          <w:rFonts w:ascii="Arial" w:hAnsi="Arial" w:cs="Arial"/>
          <w:sz w:val="20"/>
          <w:szCs w:val="20"/>
        </w:rPr>
        <w:t>recurso</w:t>
      </w:r>
      <w:r w:rsidRPr="00A0281F">
        <w:rPr>
          <w:rFonts w:ascii="Arial" w:hAnsi="Arial" w:cs="Arial"/>
          <w:spacing w:val="-53"/>
          <w:sz w:val="20"/>
          <w:szCs w:val="20"/>
        </w:rPr>
        <w:t xml:space="preserve">                 </w:t>
      </w:r>
      <w:r w:rsidRPr="00A0281F">
        <w:rPr>
          <w:rFonts w:ascii="Arial" w:hAnsi="Arial" w:cs="Arial"/>
          <w:sz w:val="20"/>
          <w:szCs w:val="20"/>
        </w:rPr>
        <w:t xml:space="preserve"> adicional para reabrir debates meramente legales. Para determinar si este requisito se cumple, el juez debe analizar: (i) que el asunto tenga la entidad para interpretar, aplicar, desarrollar la Constitución Política o determinar el alcance de un derecho fundamental; (</w:t>
      </w:r>
      <w:proofErr w:type="spellStart"/>
      <w:r w:rsidRPr="00A0281F">
        <w:rPr>
          <w:rFonts w:ascii="Arial" w:hAnsi="Arial" w:cs="Arial"/>
          <w:sz w:val="20"/>
          <w:szCs w:val="20"/>
        </w:rPr>
        <w:t>ii</w:t>
      </w:r>
      <w:proofErr w:type="spellEnd"/>
      <w:r w:rsidRPr="00A0281F">
        <w:rPr>
          <w:rFonts w:ascii="Arial" w:hAnsi="Arial" w:cs="Arial"/>
          <w:sz w:val="20"/>
          <w:szCs w:val="20"/>
        </w:rPr>
        <w:t>) que la controversia no se limite a una discusión</w:t>
      </w:r>
      <w:r w:rsidRPr="00A0281F">
        <w:rPr>
          <w:rFonts w:ascii="Arial" w:hAnsi="Arial" w:cs="Arial"/>
          <w:spacing w:val="1"/>
          <w:sz w:val="20"/>
          <w:szCs w:val="20"/>
        </w:rPr>
        <w:t xml:space="preserve"> </w:t>
      </w:r>
      <w:r w:rsidRPr="00A0281F">
        <w:rPr>
          <w:rFonts w:ascii="Arial" w:hAnsi="Arial" w:cs="Arial"/>
          <w:sz w:val="20"/>
          <w:szCs w:val="20"/>
        </w:rPr>
        <w:t>meramente</w:t>
      </w:r>
      <w:r w:rsidRPr="00A0281F">
        <w:rPr>
          <w:rFonts w:ascii="Arial" w:hAnsi="Arial" w:cs="Arial"/>
          <w:spacing w:val="3"/>
          <w:sz w:val="20"/>
          <w:szCs w:val="20"/>
        </w:rPr>
        <w:t xml:space="preserve"> </w:t>
      </w:r>
      <w:r w:rsidRPr="00A0281F">
        <w:rPr>
          <w:rFonts w:ascii="Arial" w:hAnsi="Arial" w:cs="Arial"/>
          <w:sz w:val="20"/>
          <w:szCs w:val="20"/>
        </w:rPr>
        <w:t>legal</w:t>
      </w:r>
      <w:r w:rsidRPr="00A0281F">
        <w:rPr>
          <w:rFonts w:ascii="Arial" w:hAnsi="Arial" w:cs="Arial"/>
          <w:spacing w:val="3"/>
          <w:sz w:val="20"/>
          <w:szCs w:val="20"/>
        </w:rPr>
        <w:t xml:space="preserve"> </w:t>
      </w:r>
      <w:r w:rsidRPr="00A0281F">
        <w:rPr>
          <w:rFonts w:ascii="Arial" w:hAnsi="Arial" w:cs="Arial"/>
          <w:sz w:val="20"/>
          <w:szCs w:val="20"/>
        </w:rPr>
        <w:t>o</w:t>
      </w:r>
      <w:r w:rsidRPr="00A0281F">
        <w:rPr>
          <w:rFonts w:ascii="Arial" w:hAnsi="Arial" w:cs="Arial"/>
          <w:spacing w:val="4"/>
          <w:sz w:val="20"/>
          <w:szCs w:val="20"/>
        </w:rPr>
        <w:t xml:space="preserve"> </w:t>
      </w:r>
      <w:r w:rsidRPr="00A0281F">
        <w:rPr>
          <w:rFonts w:ascii="Arial" w:hAnsi="Arial" w:cs="Arial"/>
          <w:sz w:val="20"/>
          <w:szCs w:val="20"/>
        </w:rPr>
        <w:t>de</w:t>
      </w:r>
      <w:r w:rsidRPr="00A0281F">
        <w:rPr>
          <w:rFonts w:ascii="Arial" w:hAnsi="Arial" w:cs="Arial"/>
          <w:spacing w:val="4"/>
          <w:sz w:val="20"/>
          <w:szCs w:val="20"/>
        </w:rPr>
        <w:t xml:space="preserve"> </w:t>
      </w:r>
      <w:r w:rsidRPr="00A0281F">
        <w:rPr>
          <w:rFonts w:ascii="Arial" w:hAnsi="Arial" w:cs="Arial"/>
          <w:sz w:val="20"/>
          <w:szCs w:val="20"/>
        </w:rPr>
        <w:t>contenido</w:t>
      </w:r>
      <w:r w:rsidRPr="00A0281F">
        <w:rPr>
          <w:rFonts w:ascii="Arial" w:hAnsi="Arial" w:cs="Arial"/>
          <w:spacing w:val="3"/>
          <w:sz w:val="20"/>
          <w:szCs w:val="20"/>
        </w:rPr>
        <w:t xml:space="preserve"> </w:t>
      </w:r>
      <w:r w:rsidRPr="00A0281F">
        <w:rPr>
          <w:rFonts w:ascii="Arial" w:hAnsi="Arial" w:cs="Arial"/>
          <w:sz w:val="20"/>
          <w:szCs w:val="20"/>
        </w:rPr>
        <w:t>estrictamente</w:t>
      </w:r>
      <w:r w:rsidRPr="00A0281F">
        <w:rPr>
          <w:rFonts w:ascii="Arial" w:hAnsi="Arial" w:cs="Arial"/>
          <w:spacing w:val="3"/>
          <w:sz w:val="20"/>
          <w:szCs w:val="20"/>
        </w:rPr>
        <w:t xml:space="preserve"> </w:t>
      </w:r>
      <w:r w:rsidRPr="00A0281F">
        <w:rPr>
          <w:rFonts w:ascii="Arial" w:hAnsi="Arial" w:cs="Arial"/>
          <w:sz w:val="20"/>
          <w:szCs w:val="20"/>
        </w:rPr>
        <w:t>económico</w:t>
      </w:r>
      <w:r w:rsidRPr="00A0281F">
        <w:rPr>
          <w:rFonts w:ascii="Arial" w:hAnsi="Arial" w:cs="Arial"/>
          <w:spacing w:val="4"/>
          <w:sz w:val="20"/>
          <w:szCs w:val="20"/>
        </w:rPr>
        <w:t xml:space="preserve"> </w:t>
      </w:r>
      <w:r w:rsidRPr="00A0281F">
        <w:rPr>
          <w:rFonts w:ascii="Arial" w:hAnsi="Arial" w:cs="Arial"/>
          <w:sz w:val="20"/>
          <w:szCs w:val="20"/>
        </w:rPr>
        <w:t>con</w:t>
      </w:r>
      <w:r w:rsidRPr="00A0281F">
        <w:rPr>
          <w:rFonts w:ascii="Arial" w:hAnsi="Arial" w:cs="Arial"/>
          <w:spacing w:val="3"/>
          <w:sz w:val="20"/>
          <w:szCs w:val="20"/>
        </w:rPr>
        <w:t xml:space="preserve"> </w:t>
      </w:r>
      <w:r w:rsidRPr="00A0281F">
        <w:rPr>
          <w:rFonts w:ascii="Arial" w:hAnsi="Arial" w:cs="Arial"/>
          <w:sz w:val="20"/>
          <w:szCs w:val="20"/>
        </w:rPr>
        <w:t>connotaciones</w:t>
      </w:r>
      <w:r w:rsidRPr="00A0281F">
        <w:rPr>
          <w:rFonts w:ascii="Arial" w:hAnsi="Arial" w:cs="Arial"/>
          <w:spacing w:val="5"/>
          <w:sz w:val="20"/>
          <w:szCs w:val="20"/>
        </w:rPr>
        <w:t xml:space="preserve"> </w:t>
      </w:r>
      <w:r w:rsidRPr="00A0281F">
        <w:rPr>
          <w:rFonts w:ascii="Arial" w:hAnsi="Arial" w:cs="Arial"/>
          <w:sz w:val="20"/>
          <w:szCs w:val="20"/>
        </w:rPr>
        <w:t>particulares</w:t>
      </w:r>
      <w:r w:rsidRPr="00A0281F">
        <w:rPr>
          <w:rFonts w:ascii="Arial" w:hAnsi="Arial" w:cs="Arial"/>
          <w:spacing w:val="5"/>
          <w:sz w:val="20"/>
          <w:szCs w:val="20"/>
        </w:rPr>
        <w:t xml:space="preserve"> </w:t>
      </w:r>
      <w:r w:rsidRPr="00A0281F">
        <w:rPr>
          <w:rFonts w:ascii="Arial" w:hAnsi="Arial" w:cs="Arial"/>
          <w:sz w:val="20"/>
          <w:szCs w:val="20"/>
        </w:rPr>
        <w:t>o</w:t>
      </w:r>
      <w:r w:rsidRPr="00A0281F">
        <w:rPr>
          <w:rFonts w:ascii="Arial" w:hAnsi="Arial" w:cs="Arial"/>
          <w:spacing w:val="6"/>
          <w:sz w:val="20"/>
          <w:szCs w:val="20"/>
        </w:rPr>
        <w:t xml:space="preserve"> </w:t>
      </w:r>
      <w:r w:rsidRPr="00A0281F">
        <w:rPr>
          <w:rFonts w:ascii="Arial" w:hAnsi="Arial" w:cs="Arial"/>
          <w:sz w:val="20"/>
          <w:szCs w:val="20"/>
        </w:rPr>
        <w:t>privadas;</w:t>
      </w:r>
      <w:r w:rsidRPr="00A0281F">
        <w:rPr>
          <w:rFonts w:ascii="Arial" w:hAnsi="Arial" w:cs="Arial"/>
          <w:spacing w:val="4"/>
          <w:sz w:val="20"/>
          <w:szCs w:val="20"/>
        </w:rPr>
        <w:t xml:space="preserve"> </w:t>
      </w:r>
      <w:r w:rsidRPr="00A0281F">
        <w:rPr>
          <w:rFonts w:ascii="Arial" w:hAnsi="Arial" w:cs="Arial"/>
          <w:sz w:val="20"/>
          <w:szCs w:val="20"/>
        </w:rPr>
        <w:t>y, (</w:t>
      </w:r>
      <w:proofErr w:type="spellStart"/>
      <w:r w:rsidRPr="00A0281F">
        <w:rPr>
          <w:rFonts w:ascii="Arial" w:hAnsi="Arial" w:cs="Arial"/>
          <w:sz w:val="20"/>
          <w:szCs w:val="20"/>
        </w:rPr>
        <w:t>iii</w:t>
      </w:r>
      <w:proofErr w:type="spellEnd"/>
      <w:r w:rsidRPr="00A0281F">
        <w:rPr>
          <w:rFonts w:ascii="Arial" w:hAnsi="Arial" w:cs="Arial"/>
          <w:sz w:val="20"/>
          <w:szCs w:val="20"/>
        </w:rPr>
        <w:t>)</w:t>
      </w:r>
      <w:r w:rsidRPr="00A0281F">
        <w:rPr>
          <w:rFonts w:ascii="Arial" w:hAnsi="Arial" w:cs="Arial"/>
          <w:spacing w:val="1"/>
          <w:sz w:val="20"/>
          <w:szCs w:val="20"/>
        </w:rPr>
        <w:t xml:space="preserve"> </w:t>
      </w:r>
      <w:r w:rsidRPr="00A0281F">
        <w:rPr>
          <w:rFonts w:ascii="Arial" w:hAnsi="Arial" w:cs="Arial"/>
          <w:sz w:val="20"/>
          <w:szCs w:val="20"/>
        </w:rPr>
        <w:t>que se justifique razonablemente una afectación desproporcionada a derechos fundamentales.</w:t>
      </w:r>
      <w:r w:rsidRPr="00A0281F">
        <w:rPr>
          <w:rFonts w:ascii="Arial" w:hAnsi="Arial" w:cs="Arial"/>
          <w:spacing w:val="1"/>
          <w:sz w:val="20"/>
          <w:szCs w:val="20"/>
        </w:rPr>
        <w:t xml:space="preserve"> </w:t>
      </w:r>
      <w:r w:rsidRPr="00A0281F">
        <w:rPr>
          <w:rFonts w:ascii="Arial" w:hAnsi="Arial" w:cs="Arial"/>
          <w:sz w:val="20"/>
          <w:szCs w:val="20"/>
        </w:rPr>
        <w:t>Finalmente,</w:t>
      </w:r>
      <w:r w:rsidRPr="00A0281F">
        <w:rPr>
          <w:rFonts w:ascii="Arial" w:hAnsi="Arial" w:cs="Arial"/>
          <w:spacing w:val="-8"/>
          <w:sz w:val="20"/>
          <w:szCs w:val="20"/>
        </w:rPr>
        <w:t xml:space="preserve"> </w:t>
      </w:r>
      <w:r w:rsidRPr="00A0281F">
        <w:rPr>
          <w:rFonts w:ascii="Arial" w:hAnsi="Arial" w:cs="Arial"/>
          <w:sz w:val="20"/>
          <w:szCs w:val="20"/>
        </w:rPr>
        <w:t>cuando</w:t>
      </w:r>
      <w:r w:rsidRPr="00A0281F">
        <w:rPr>
          <w:rFonts w:ascii="Arial" w:hAnsi="Arial" w:cs="Arial"/>
          <w:spacing w:val="-7"/>
          <w:sz w:val="20"/>
          <w:szCs w:val="20"/>
        </w:rPr>
        <w:t xml:space="preserve"> </w:t>
      </w:r>
      <w:r w:rsidRPr="00A0281F">
        <w:rPr>
          <w:rFonts w:ascii="Arial" w:hAnsi="Arial" w:cs="Arial"/>
          <w:sz w:val="20"/>
          <w:szCs w:val="20"/>
        </w:rPr>
        <w:t>la</w:t>
      </w:r>
      <w:r w:rsidRPr="00A0281F">
        <w:rPr>
          <w:rFonts w:ascii="Arial" w:hAnsi="Arial" w:cs="Arial"/>
          <w:spacing w:val="-8"/>
          <w:sz w:val="20"/>
          <w:szCs w:val="20"/>
        </w:rPr>
        <w:t xml:space="preserve"> </w:t>
      </w:r>
      <w:r w:rsidRPr="00A0281F">
        <w:rPr>
          <w:rFonts w:ascii="Arial" w:hAnsi="Arial" w:cs="Arial"/>
          <w:sz w:val="20"/>
          <w:szCs w:val="20"/>
        </w:rPr>
        <w:t>acción</w:t>
      </w:r>
      <w:r w:rsidRPr="00A0281F">
        <w:rPr>
          <w:rFonts w:ascii="Arial" w:hAnsi="Arial" w:cs="Arial"/>
          <w:spacing w:val="-7"/>
          <w:sz w:val="20"/>
          <w:szCs w:val="20"/>
        </w:rPr>
        <w:t xml:space="preserve"> </w:t>
      </w:r>
      <w:r w:rsidRPr="00A0281F">
        <w:rPr>
          <w:rFonts w:ascii="Arial" w:hAnsi="Arial" w:cs="Arial"/>
          <w:sz w:val="20"/>
          <w:szCs w:val="20"/>
        </w:rPr>
        <w:t>de</w:t>
      </w:r>
      <w:r w:rsidRPr="00A0281F">
        <w:rPr>
          <w:rFonts w:ascii="Arial" w:hAnsi="Arial" w:cs="Arial"/>
          <w:spacing w:val="-5"/>
          <w:sz w:val="20"/>
          <w:szCs w:val="20"/>
        </w:rPr>
        <w:t xml:space="preserve"> </w:t>
      </w:r>
      <w:r w:rsidRPr="00A0281F">
        <w:rPr>
          <w:rFonts w:ascii="Arial" w:hAnsi="Arial" w:cs="Arial"/>
          <w:sz w:val="20"/>
          <w:szCs w:val="20"/>
        </w:rPr>
        <w:t>tutela</w:t>
      </w:r>
      <w:r w:rsidRPr="00A0281F">
        <w:rPr>
          <w:rFonts w:ascii="Arial" w:hAnsi="Arial" w:cs="Arial"/>
          <w:spacing w:val="-7"/>
          <w:sz w:val="20"/>
          <w:szCs w:val="20"/>
        </w:rPr>
        <w:t xml:space="preserve"> </w:t>
      </w:r>
      <w:r w:rsidRPr="00A0281F">
        <w:rPr>
          <w:rFonts w:ascii="Arial" w:hAnsi="Arial" w:cs="Arial"/>
          <w:sz w:val="20"/>
          <w:szCs w:val="20"/>
        </w:rPr>
        <w:t>se</w:t>
      </w:r>
      <w:r w:rsidRPr="00A0281F">
        <w:rPr>
          <w:rFonts w:ascii="Arial" w:hAnsi="Arial" w:cs="Arial"/>
          <w:spacing w:val="-8"/>
          <w:sz w:val="20"/>
          <w:szCs w:val="20"/>
        </w:rPr>
        <w:t xml:space="preserve"> </w:t>
      </w:r>
      <w:r w:rsidRPr="00A0281F">
        <w:rPr>
          <w:rFonts w:ascii="Arial" w:hAnsi="Arial" w:cs="Arial"/>
          <w:sz w:val="20"/>
          <w:szCs w:val="20"/>
        </w:rPr>
        <w:t>dirige</w:t>
      </w:r>
      <w:r w:rsidRPr="00A0281F">
        <w:rPr>
          <w:rFonts w:ascii="Arial" w:hAnsi="Arial" w:cs="Arial"/>
          <w:spacing w:val="-8"/>
          <w:sz w:val="20"/>
          <w:szCs w:val="20"/>
        </w:rPr>
        <w:t xml:space="preserve"> </w:t>
      </w:r>
      <w:r w:rsidRPr="00A0281F">
        <w:rPr>
          <w:rFonts w:ascii="Arial" w:hAnsi="Arial" w:cs="Arial"/>
          <w:sz w:val="20"/>
          <w:szCs w:val="20"/>
        </w:rPr>
        <w:t>contra</w:t>
      </w:r>
      <w:r w:rsidRPr="00A0281F">
        <w:rPr>
          <w:rFonts w:ascii="Arial" w:hAnsi="Arial" w:cs="Arial"/>
          <w:spacing w:val="-8"/>
          <w:sz w:val="20"/>
          <w:szCs w:val="20"/>
        </w:rPr>
        <w:t xml:space="preserve"> </w:t>
      </w:r>
      <w:r w:rsidRPr="00A0281F">
        <w:rPr>
          <w:rFonts w:ascii="Arial" w:hAnsi="Arial" w:cs="Arial"/>
          <w:sz w:val="20"/>
          <w:szCs w:val="20"/>
        </w:rPr>
        <w:t>una</w:t>
      </w:r>
      <w:r w:rsidRPr="00A0281F">
        <w:rPr>
          <w:rFonts w:ascii="Arial" w:hAnsi="Arial" w:cs="Arial"/>
          <w:spacing w:val="-9"/>
          <w:sz w:val="20"/>
          <w:szCs w:val="20"/>
        </w:rPr>
        <w:t xml:space="preserve"> </w:t>
      </w:r>
      <w:r w:rsidRPr="00A0281F">
        <w:rPr>
          <w:rFonts w:ascii="Arial" w:hAnsi="Arial" w:cs="Arial"/>
          <w:sz w:val="20"/>
          <w:szCs w:val="20"/>
        </w:rPr>
        <w:t>providencia</w:t>
      </w:r>
      <w:r w:rsidRPr="00A0281F">
        <w:rPr>
          <w:rFonts w:ascii="Arial" w:hAnsi="Arial" w:cs="Arial"/>
          <w:spacing w:val="-8"/>
          <w:sz w:val="20"/>
          <w:szCs w:val="20"/>
        </w:rPr>
        <w:t xml:space="preserve"> </w:t>
      </w:r>
      <w:r w:rsidRPr="00A0281F">
        <w:rPr>
          <w:rFonts w:ascii="Arial" w:hAnsi="Arial" w:cs="Arial"/>
          <w:sz w:val="20"/>
          <w:szCs w:val="20"/>
        </w:rPr>
        <w:t>judicial</w:t>
      </w:r>
      <w:r w:rsidRPr="00A0281F">
        <w:rPr>
          <w:rFonts w:ascii="Arial" w:hAnsi="Arial" w:cs="Arial"/>
          <w:spacing w:val="-10"/>
          <w:sz w:val="20"/>
          <w:szCs w:val="20"/>
        </w:rPr>
        <w:t xml:space="preserve"> </w:t>
      </w:r>
      <w:r w:rsidRPr="00A0281F">
        <w:rPr>
          <w:rFonts w:ascii="Arial" w:hAnsi="Arial" w:cs="Arial"/>
          <w:sz w:val="20"/>
          <w:szCs w:val="20"/>
        </w:rPr>
        <w:t>de</w:t>
      </w:r>
      <w:r w:rsidRPr="00A0281F">
        <w:rPr>
          <w:rFonts w:ascii="Arial" w:hAnsi="Arial" w:cs="Arial"/>
          <w:spacing w:val="-7"/>
          <w:sz w:val="20"/>
          <w:szCs w:val="20"/>
        </w:rPr>
        <w:t xml:space="preserve"> </w:t>
      </w:r>
      <w:r w:rsidRPr="00A0281F">
        <w:rPr>
          <w:rFonts w:ascii="Arial" w:hAnsi="Arial" w:cs="Arial"/>
          <w:sz w:val="20"/>
          <w:szCs w:val="20"/>
        </w:rPr>
        <w:t>una</w:t>
      </w:r>
      <w:r w:rsidRPr="00A0281F">
        <w:rPr>
          <w:rFonts w:ascii="Arial" w:hAnsi="Arial" w:cs="Arial"/>
          <w:spacing w:val="-8"/>
          <w:sz w:val="20"/>
          <w:szCs w:val="20"/>
        </w:rPr>
        <w:t xml:space="preserve"> </w:t>
      </w:r>
      <w:r w:rsidRPr="00A0281F">
        <w:rPr>
          <w:rFonts w:ascii="Arial" w:hAnsi="Arial" w:cs="Arial"/>
          <w:sz w:val="20"/>
          <w:szCs w:val="20"/>
        </w:rPr>
        <w:t>alta</w:t>
      </w:r>
      <w:r w:rsidRPr="00A0281F">
        <w:rPr>
          <w:rFonts w:ascii="Arial" w:hAnsi="Arial" w:cs="Arial"/>
          <w:spacing w:val="-10"/>
          <w:sz w:val="20"/>
          <w:szCs w:val="20"/>
        </w:rPr>
        <w:t xml:space="preserve"> </w:t>
      </w:r>
      <w:r w:rsidRPr="00A0281F">
        <w:rPr>
          <w:rFonts w:ascii="Arial" w:hAnsi="Arial" w:cs="Arial"/>
          <w:sz w:val="20"/>
          <w:szCs w:val="20"/>
        </w:rPr>
        <w:t>corte,</w:t>
      </w:r>
      <w:r w:rsidRPr="00A0281F">
        <w:rPr>
          <w:rFonts w:ascii="Arial" w:hAnsi="Arial" w:cs="Arial"/>
          <w:spacing w:val="-11"/>
          <w:sz w:val="20"/>
          <w:szCs w:val="20"/>
        </w:rPr>
        <w:t xml:space="preserve"> </w:t>
      </w:r>
      <w:r w:rsidRPr="00A0281F">
        <w:rPr>
          <w:rFonts w:ascii="Arial" w:hAnsi="Arial" w:cs="Arial"/>
          <w:sz w:val="20"/>
          <w:szCs w:val="20"/>
        </w:rPr>
        <w:t>se</w:t>
      </w:r>
      <w:r w:rsidRPr="00A0281F">
        <w:rPr>
          <w:rFonts w:ascii="Arial" w:hAnsi="Arial" w:cs="Arial"/>
          <w:spacing w:val="-7"/>
          <w:sz w:val="20"/>
          <w:szCs w:val="20"/>
        </w:rPr>
        <w:t xml:space="preserve"> </w:t>
      </w:r>
      <w:r w:rsidRPr="00A0281F">
        <w:rPr>
          <w:rFonts w:ascii="Arial" w:hAnsi="Arial" w:cs="Arial"/>
          <w:sz w:val="20"/>
          <w:szCs w:val="20"/>
        </w:rPr>
        <w:t>exige</w:t>
      </w:r>
      <w:r w:rsidRPr="00A0281F">
        <w:rPr>
          <w:rFonts w:ascii="Arial" w:hAnsi="Arial" w:cs="Arial"/>
          <w:spacing w:val="-53"/>
          <w:sz w:val="20"/>
          <w:szCs w:val="20"/>
        </w:rPr>
        <w:t xml:space="preserve"> </w:t>
      </w:r>
      <w:r w:rsidRPr="00A0281F">
        <w:rPr>
          <w:rFonts w:ascii="Arial" w:hAnsi="Arial" w:cs="Arial"/>
          <w:sz w:val="20"/>
          <w:szCs w:val="20"/>
        </w:rPr>
        <w:t>advertir,</w:t>
      </w:r>
      <w:r w:rsidRPr="00A0281F">
        <w:rPr>
          <w:rFonts w:ascii="Arial" w:hAnsi="Arial" w:cs="Arial"/>
          <w:spacing w:val="-14"/>
          <w:sz w:val="20"/>
          <w:szCs w:val="20"/>
        </w:rPr>
        <w:t xml:space="preserve"> </w:t>
      </w:r>
      <w:r w:rsidRPr="00A0281F">
        <w:rPr>
          <w:rFonts w:ascii="Arial" w:hAnsi="Arial" w:cs="Arial"/>
          <w:sz w:val="20"/>
          <w:szCs w:val="20"/>
        </w:rPr>
        <w:t>además,</w:t>
      </w:r>
      <w:r w:rsidRPr="00A0281F">
        <w:rPr>
          <w:rFonts w:ascii="Arial" w:hAnsi="Arial" w:cs="Arial"/>
          <w:spacing w:val="-13"/>
          <w:sz w:val="20"/>
          <w:szCs w:val="20"/>
        </w:rPr>
        <w:t xml:space="preserve"> </w:t>
      </w:r>
      <w:r w:rsidRPr="00A0281F">
        <w:rPr>
          <w:rFonts w:ascii="Arial" w:hAnsi="Arial" w:cs="Arial"/>
          <w:sz w:val="20"/>
          <w:szCs w:val="20"/>
        </w:rPr>
        <w:t>una</w:t>
      </w:r>
      <w:r w:rsidRPr="00A0281F">
        <w:rPr>
          <w:rFonts w:ascii="Arial" w:hAnsi="Arial" w:cs="Arial"/>
          <w:spacing w:val="-14"/>
          <w:sz w:val="20"/>
          <w:szCs w:val="20"/>
        </w:rPr>
        <w:t xml:space="preserve"> </w:t>
      </w:r>
      <w:r w:rsidRPr="00A0281F">
        <w:rPr>
          <w:rFonts w:ascii="Arial" w:hAnsi="Arial" w:cs="Arial"/>
          <w:sz w:val="20"/>
          <w:szCs w:val="20"/>
        </w:rPr>
        <w:t>vulneración</w:t>
      </w:r>
      <w:r w:rsidRPr="00A0281F">
        <w:rPr>
          <w:rFonts w:ascii="Arial" w:hAnsi="Arial" w:cs="Arial"/>
          <w:spacing w:val="-13"/>
          <w:sz w:val="20"/>
          <w:szCs w:val="20"/>
        </w:rPr>
        <w:t xml:space="preserve"> </w:t>
      </w:r>
      <w:r w:rsidRPr="00A0281F">
        <w:rPr>
          <w:rFonts w:ascii="Arial" w:hAnsi="Arial" w:cs="Arial"/>
          <w:sz w:val="20"/>
          <w:szCs w:val="20"/>
        </w:rPr>
        <w:t>arbitraria</w:t>
      </w:r>
      <w:r w:rsidRPr="00A0281F">
        <w:rPr>
          <w:rFonts w:ascii="Arial" w:hAnsi="Arial" w:cs="Arial"/>
          <w:spacing w:val="-11"/>
          <w:sz w:val="20"/>
          <w:szCs w:val="20"/>
        </w:rPr>
        <w:t xml:space="preserve"> </w:t>
      </w:r>
      <w:r w:rsidRPr="00A0281F">
        <w:rPr>
          <w:rFonts w:ascii="Arial" w:hAnsi="Arial" w:cs="Arial"/>
          <w:sz w:val="20"/>
          <w:szCs w:val="20"/>
        </w:rPr>
        <w:t>o</w:t>
      </w:r>
      <w:r w:rsidRPr="00A0281F">
        <w:rPr>
          <w:rFonts w:ascii="Arial" w:hAnsi="Arial" w:cs="Arial"/>
          <w:spacing w:val="-14"/>
          <w:sz w:val="20"/>
          <w:szCs w:val="20"/>
        </w:rPr>
        <w:t xml:space="preserve"> </w:t>
      </w:r>
      <w:r w:rsidRPr="00A0281F">
        <w:rPr>
          <w:rFonts w:ascii="Arial" w:hAnsi="Arial" w:cs="Arial"/>
          <w:sz w:val="20"/>
          <w:szCs w:val="20"/>
        </w:rPr>
        <w:t>violatoria</w:t>
      </w:r>
      <w:r w:rsidRPr="00A0281F">
        <w:rPr>
          <w:rFonts w:ascii="Arial" w:hAnsi="Arial" w:cs="Arial"/>
          <w:spacing w:val="-13"/>
          <w:sz w:val="20"/>
          <w:szCs w:val="20"/>
        </w:rPr>
        <w:t xml:space="preserve"> </w:t>
      </w:r>
      <w:r w:rsidRPr="00A0281F">
        <w:rPr>
          <w:rFonts w:ascii="Arial" w:hAnsi="Arial" w:cs="Arial"/>
          <w:sz w:val="20"/>
          <w:szCs w:val="20"/>
        </w:rPr>
        <w:t>de</w:t>
      </w:r>
      <w:r w:rsidRPr="00A0281F">
        <w:rPr>
          <w:rFonts w:ascii="Arial" w:hAnsi="Arial" w:cs="Arial"/>
          <w:spacing w:val="-13"/>
          <w:sz w:val="20"/>
          <w:szCs w:val="20"/>
        </w:rPr>
        <w:t xml:space="preserve"> </w:t>
      </w:r>
      <w:r w:rsidRPr="00A0281F">
        <w:rPr>
          <w:rFonts w:ascii="Arial" w:hAnsi="Arial" w:cs="Arial"/>
          <w:sz w:val="20"/>
          <w:szCs w:val="20"/>
        </w:rPr>
        <w:t>derechos</w:t>
      </w:r>
      <w:r w:rsidRPr="00A0281F">
        <w:rPr>
          <w:rFonts w:ascii="Arial" w:hAnsi="Arial" w:cs="Arial"/>
          <w:spacing w:val="-13"/>
          <w:sz w:val="20"/>
          <w:szCs w:val="20"/>
        </w:rPr>
        <w:t xml:space="preserve"> </w:t>
      </w:r>
      <w:r w:rsidRPr="00A0281F">
        <w:rPr>
          <w:rFonts w:ascii="Arial" w:hAnsi="Arial" w:cs="Arial"/>
          <w:sz w:val="20"/>
          <w:szCs w:val="20"/>
        </w:rPr>
        <w:t>fundamentales. (Corte Constitucional, 2022, Sentencia SU 2015)</w:t>
      </w:r>
    </w:p>
    <w:p w14:paraId="3C6334B1" w14:textId="77777777" w:rsidR="00211B3E" w:rsidRPr="006C66A1" w:rsidRDefault="00211B3E" w:rsidP="006C66A1">
      <w:pPr>
        <w:pStyle w:val="Textoindependiente"/>
        <w:spacing w:line="360" w:lineRule="auto"/>
        <w:rPr>
          <w:rFonts w:ascii="Arial" w:hAnsi="Arial" w:cs="Arial"/>
          <w:sz w:val="22"/>
          <w:szCs w:val="22"/>
        </w:rPr>
      </w:pPr>
    </w:p>
    <w:p w14:paraId="07E44A16" w14:textId="77777777" w:rsidR="006C66A1" w:rsidRDefault="006C66A1" w:rsidP="006C66A1">
      <w:pPr>
        <w:pStyle w:val="Textoindependiente"/>
        <w:spacing w:line="360" w:lineRule="auto"/>
        <w:ind w:right="118"/>
        <w:jc w:val="both"/>
        <w:rPr>
          <w:rFonts w:ascii="Arial" w:hAnsi="Arial" w:cs="Arial"/>
          <w:sz w:val="22"/>
          <w:szCs w:val="22"/>
          <w:lang w:val="es-CO"/>
        </w:rPr>
      </w:pPr>
      <w:r w:rsidRPr="006C66A1">
        <w:rPr>
          <w:rFonts w:ascii="Arial" w:hAnsi="Arial" w:cs="Arial"/>
          <w:sz w:val="22"/>
          <w:szCs w:val="22"/>
          <w:lang w:val="es-CO"/>
        </w:rPr>
        <w:t>Ahora bien, en el caso concreto, resulta evidente que la presente acción de tutela constituye un intento de reabrir un debate de naturaleza estrictamente legal que ya fue resuelto por los jueces naturales dentro del proceso ordinario. El apoderado de los accionantes no ha logrado demostrar la existencia de una vulneración directa, grave o desproporcionada a derechos fundamentales que justifique la intervención del juez constitucional. Por el contrario, lo que se evidencia es una inconformidad con la valoración probatoria y con el sentido de las decisiones adoptadas, lo cual no configura, por sí solo, una causa de procedencia para este mecanismo excepcional.</w:t>
      </w:r>
    </w:p>
    <w:p w14:paraId="341D2977" w14:textId="77777777" w:rsidR="006C66A1" w:rsidRDefault="006C66A1" w:rsidP="006C66A1">
      <w:pPr>
        <w:pStyle w:val="Textoindependiente"/>
        <w:spacing w:line="360" w:lineRule="auto"/>
        <w:ind w:right="118"/>
        <w:jc w:val="both"/>
        <w:rPr>
          <w:rFonts w:ascii="Arial" w:hAnsi="Arial" w:cs="Arial"/>
          <w:sz w:val="22"/>
          <w:szCs w:val="22"/>
          <w:lang w:val="es-CO"/>
        </w:rPr>
      </w:pPr>
    </w:p>
    <w:p w14:paraId="2439A433" w14:textId="4C9CBD76" w:rsidR="006C66A1" w:rsidRPr="006C66A1" w:rsidRDefault="006C66A1" w:rsidP="006C66A1">
      <w:pPr>
        <w:pStyle w:val="Textoindependiente"/>
        <w:spacing w:line="360" w:lineRule="auto"/>
        <w:ind w:right="118"/>
        <w:jc w:val="both"/>
        <w:rPr>
          <w:rFonts w:ascii="Arial" w:hAnsi="Arial" w:cs="Arial"/>
          <w:sz w:val="22"/>
          <w:szCs w:val="22"/>
          <w:lang w:val="es-CO"/>
        </w:rPr>
      </w:pPr>
      <w:r w:rsidRPr="006C66A1">
        <w:rPr>
          <w:rFonts w:ascii="Arial" w:hAnsi="Arial" w:cs="Arial"/>
          <w:sz w:val="22"/>
          <w:szCs w:val="22"/>
          <w:lang w:val="es-CO"/>
        </w:rPr>
        <w:t xml:space="preserve">No se acredita, por tanto, el requisito de relevancia constitucional exigido para que proceda la acción de tutela contra providencias judiciales. Los planteamientos formulados por los accionantes se limitan a replicar un debate probatorio ya agotado, sin que se advierta una transgresión a principios superiores del orden constitucional. En el caso concreto, tanto el Juzgado de primera instancia como el Tribunal Administrativo del Valle del Cauca actuaron dentro del marco de sus competencias legales, valoraron de manera razonada y objetiva el material probatorio obrante en el expediente y concluyeron </w:t>
      </w:r>
      <w:r>
        <w:rPr>
          <w:rFonts w:ascii="Arial" w:hAnsi="Arial" w:cs="Arial"/>
          <w:sz w:val="22"/>
          <w:szCs w:val="22"/>
          <w:lang w:val="es-CO"/>
        </w:rPr>
        <w:t xml:space="preserve">que </w:t>
      </w:r>
      <w:r w:rsidRPr="006C66A1">
        <w:rPr>
          <w:rFonts w:ascii="Arial" w:hAnsi="Arial" w:cs="Arial"/>
          <w:sz w:val="22"/>
          <w:szCs w:val="22"/>
          <w:lang w:val="es-CO"/>
        </w:rPr>
        <w:t>no se probó el nexo causal entre el daño alegado y la actuación administrativa.</w:t>
      </w:r>
      <w:r>
        <w:rPr>
          <w:rFonts w:ascii="Arial" w:hAnsi="Arial" w:cs="Arial"/>
          <w:sz w:val="22"/>
          <w:szCs w:val="22"/>
          <w:lang w:val="es-CO"/>
        </w:rPr>
        <w:t xml:space="preserve"> </w:t>
      </w:r>
      <w:r w:rsidRPr="006C66A1">
        <w:rPr>
          <w:rFonts w:ascii="Arial" w:hAnsi="Arial" w:cs="Arial"/>
          <w:sz w:val="22"/>
          <w:szCs w:val="22"/>
          <w:lang w:val="es-CO"/>
        </w:rPr>
        <w:t>En este contexto, la acción de tutela resulta improcedente, pues pretende convertir un mecanismo subsidiario de protección de derechos fundamentales en una tercera instancia judicial, desconociendo la autonomía de la jurisdicción contencioso-administrativa y la seguridad jurídica que emana de las decisiones debidamente ejecutoriadas</w:t>
      </w:r>
      <w:r w:rsidRPr="006C66A1">
        <w:rPr>
          <w:rFonts w:ascii="Arial" w:hAnsi="Arial" w:cs="Arial"/>
          <w:lang w:val="es-CO"/>
        </w:rPr>
        <w:t>.</w:t>
      </w:r>
    </w:p>
    <w:p w14:paraId="345AAEB8" w14:textId="77777777" w:rsidR="00211B3E" w:rsidRPr="00FA72BB" w:rsidRDefault="00211B3E" w:rsidP="006C66A1">
      <w:pPr>
        <w:pStyle w:val="Textoindependiente"/>
        <w:spacing w:line="360" w:lineRule="auto"/>
        <w:ind w:right="118"/>
        <w:jc w:val="both"/>
        <w:rPr>
          <w:rFonts w:ascii="Arial" w:hAnsi="Arial" w:cs="Arial"/>
          <w:sz w:val="22"/>
          <w:szCs w:val="22"/>
        </w:rPr>
      </w:pPr>
    </w:p>
    <w:p w14:paraId="3BD48F3C" w14:textId="77777777" w:rsidR="006C66A1" w:rsidRPr="006C66A1" w:rsidRDefault="006C66A1" w:rsidP="006C66A1">
      <w:pPr>
        <w:pStyle w:val="Textoindependiente"/>
        <w:spacing w:line="360" w:lineRule="auto"/>
        <w:ind w:left="103" w:right="118"/>
        <w:jc w:val="both"/>
        <w:rPr>
          <w:rFonts w:ascii="Arial" w:hAnsi="Arial" w:cs="Arial"/>
          <w:sz w:val="22"/>
          <w:szCs w:val="22"/>
          <w:lang w:val="es-CO"/>
        </w:rPr>
      </w:pPr>
      <w:r w:rsidRPr="006C66A1">
        <w:rPr>
          <w:rFonts w:ascii="Arial" w:hAnsi="Arial" w:cs="Arial"/>
          <w:sz w:val="22"/>
          <w:szCs w:val="22"/>
          <w:lang w:val="es-CO"/>
        </w:rPr>
        <w:t>Es importante señalar que, aunque el accionante afirma que se vulneró su derecho fundamental al debido proceso, dicha afirmación no encuentra sustento en el desarrollo del proceso judicial. A lo largo de todas las etapas procesales se respetaron plenamente los principios y garantías legales, y se ofrecieron de manera continua y efectiva los espacios para ejercer el derecho de defensa, presentar alegatos, controvertir las pruebas y formular argumentos jurídicos.</w:t>
      </w:r>
    </w:p>
    <w:p w14:paraId="0B3CB505" w14:textId="77777777" w:rsidR="006C66A1" w:rsidRDefault="006C66A1" w:rsidP="006C66A1">
      <w:pPr>
        <w:pStyle w:val="Textoindependiente"/>
        <w:spacing w:line="360" w:lineRule="auto"/>
        <w:ind w:left="103" w:right="118"/>
        <w:jc w:val="both"/>
        <w:rPr>
          <w:rFonts w:ascii="Arial" w:hAnsi="Arial" w:cs="Arial"/>
          <w:sz w:val="22"/>
          <w:szCs w:val="22"/>
          <w:lang w:val="es-CO"/>
        </w:rPr>
      </w:pPr>
    </w:p>
    <w:p w14:paraId="2EF925DD" w14:textId="77777777" w:rsidR="006C66A1" w:rsidRDefault="006C66A1" w:rsidP="006C66A1">
      <w:pPr>
        <w:pStyle w:val="Textoindependiente"/>
        <w:spacing w:line="360" w:lineRule="auto"/>
        <w:ind w:left="103" w:right="118"/>
        <w:jc w:val="both"/>
        <w:rPr>
          <w:rFonts w:ascii="Arial" w:hAnsi="Arial" w:cs="Arial"/>
          <w:sz w:val="22"/>
          <w:szCs w:val="22"/>
          <w:lang w:val="es-CO"/>
        </w:rPr>
      </w:pPr>
      <w:r w:rsidRPr="006C66A1">
        <w:rPr>
          <w:rFonts w:ascii="Arial" w:hAnsi="Arial" w:cs="Arial"/>
          <w:sz w:val="22"/>
          <w:szCs w:val="22"/>
          <w:lang w:val="es-CO"/>
        </w:rPr>
        <w:t>En ningún momento se evidenció restricción alguna al ejercicio de los mecanismos procesales previstos en la ley, ni se advierte una actuación arbitraria o contraria al marco normativo por parte de las autoridades judiciales. Por el contrario, el trámite se desarrolló con apego a las reglas del debido proceso y bajo la dirección de los jueces naturales, quienes garantizaron la participación efectiva de todas las partes. En ese sentido, la alegada vulneración carece de soporte fáctico y jurídico, y no puede ser considerada como una razón válida para la procedencia de esta acción constitucional.</w:t>
      </w:r>
    </w:p>
    <w:p w14:paraId="396FCEB6" w14:textId="77777777" w:rsidR="006C66A1" w:rsidRDefault="006C66A1" w:rsidP="006C66A1">
      <w:pPr>
        <w:pStyle w:val="Textoindependiente"/>
        <w:spacing w:line="360" w:lineRule="auto"/>
        <w:ind w:left="103" w:right="118"/>
        <w:jc w:val="both"/>
        <w:rPr>
          <w:rFonts w:ascii="Arial" w:hAnsi="Arial" w:cs="Arial"/>
          <w:sz w:val="22"/>
          <w:szCs w:val="22"/>
          <w:lang w:val="es-CO"/>
        </w:rPr>
      </w:pPr>
    </w:p>
    <w:p w14:paraId="22D486EF" w14:textId="272E61EF" w:rsidR="00211B3E" w:rsidRDefault="00211B3E" w:rsidP="006C66A1">
      <w:pPr>
        <w:pStyle w:val="Textoindependiente"/>
        <w:spacing w:line="360" w:lineRule="auto"/>
        <w:ind w:left="103" w:right="118"/>
        <w:jc w:val="both"/>
        <w:rPr>
          <w:rFonts w:ascii="Arial" w:hAnsi="Arial" w:cs="Arial"/>
          <w:sz w:val="22"/>
          <w:szCs w:val="22"/>
        </w:rPr>
      </w:pPr>
      <w:r w:rsidRPr="00FA72BB">
        <w:rPr>
          <w:rFonts w:ascii="Arial" w:hAnsi="Arial" w:cs="Arial"/>
          <w:sz w:val="22"/>
          <w:szCs w:val="22"/>
        </w:rPr>
        <w:t>Se</w:t>
      </w:r>
      <w:r w:rsidRPr="00FA72BB">
        <w:rPr>
          <w:rFonts w:ascii="Arial" w:hAnsi="Arial" w:cs="Arial"/>
          <w:spacing w:val="-10"/>
          <w:sz w:val="22"/>
          <w:szCs w:val="22"/>
        </w:rPr>
        <w:t xml:space="preserve"> </w:t>
      </w:r>
      <w:r w:rsidRPr="00FA72BB">
        <w:rPr>
          <w:rFonts w:ascii="Arial" w:hAnsi="Arial" w:cs="Arial"/>
          <w:sz w:val="22"/>
          <w:szCs w:val="22"/>
        </w:rPr>
        <w:t>puede</w:t>
      </w:r>
      <w:r w:rsidRPr="00FA72BB">
        <w:rPr>
          <w:rFonts w:ascii="Arial" w:hAnsi="Arial" w:cs="Arial"/>
          <w:spacing w:val="-10"/>
          <w:sz w:val="22"/>
          <w:szCs w:val="22"/>
        </w:rPr>
        <w:t xml:space="preserve"> </w:t>
      </w:r>
      <w:r w:rsidRPr="00FA72BB">
        <w:rPr>
          <w:rFonts w:ascii="Arial" w:hAnsi="Arial" w:cs="Arial"/>
          <w:sz w:val="22"/>
          <w:szCs w:val="22"/>
        </w:rPr>
        <w:t>concluir</w:t>
      </w:r>
      <w:r w:rsidRPr="00FA72BB">
        <w:rPr>
          <w:rFonts w:ascii="Arial" w:hAnsi="Arial" w:cs="Arial"/>
          <w:spacing w:val="-9"/>
          <w:sz w:val="22"/>
          <w:szCs w:val="22"/>
        </w:rPr>
        <w:t xml:space="preserve"> </w:t>
      </w:r>
      <w:r w:rsidRPr="00FA72BB">
        <w:rPr>
          <w:rFonts w:ascii="Arial" w:hAnsi="Arial" w:cs="Arial"/>
          <w:sz w:val="22"/>
          <w:szCs w:val="22"/>
        </w:rPr>
        <w:t>que,</w:t>
      </w:r>
      <w:r w:rsidRPr="00FA72BB">
        <w:rPr>
          <w:rFonts w:ascii="Arial" w:hAnsi="Arial" w:cs="Arial"/>
          <w:spacing w:val="-11"/>
          <w:sz w:val="22"/>
          <w:szCs w:val="22"/>
        </w:rPr>
        <w:t xml:space="preserve"> </w:t>
      </w:r>
      <w:r w:rsidRPr="00FA72BB">
        <w:rPr>
          <w:rFonts w:ascii="Arial" w:hAnsi="Arial" w:cs="Arial"/>
          <w:sz w:val="22"/>
          <w:szCs w:val="22"/>
        </w:rPr>
        <w:t>en</w:t>
      </w:r>
      <w:r w:rsidRPr="00FA72BB">
        <w:rPr>
          <w:rFonts w:ascii="Arial" w:hAnsi="Arial" w:cs="Arial"/>
          <w:spacing w:val="-10"/>
          <w:sz w:val="22"/>
          <w:szCs w:val="22"/>
        </w:rPr>
        <w:t xml:space="preserve"> </w:t>
      </w:r>
      <w:r w:rsidRPr="00FA72BB">
        <w:rPr>
          <w:rFonts w:ascii="Arial" w:hAnsi="Arial" w:cs="Arial"/>
          <w:sz w:val="22"/>
          <w:szCs w:val="22"/>
        </w:rPr>
        <w:t>este</w:t>
      </w:r>
      <w:r w:rsidRPr="00FA72BB">
        <w:rPr>
          <w:rFonts w:ascii="Arial" w:hAnsi="Arial" w:cs="Arial"/>
          <w:spacing w:val="-12"/>
          <w:sz w:val="22"/>
          <w:szCs w:val="22"/>
        </w:rPr>
        <w:t xml:space="preserve"> </w:t>
      </w:r>
      <w:r w:rsidRPr="00FA72BB">
        <w:rPr>
          <w:rFonts w:ascii="Arial" w:hAnsi="Arial" w:cs="Arial"/>
          <w:sz w:val="22"/>
          <w:szCs w:val="22"/>
        </w:rPr>
        <w:t>caso los argumentos expuestos en el escrito de</w:t>
      </w:r>
      <w:r>
        <w:rPr>
          <w:rFonts w:ascii="Arial" w:hAnsi="Arial" w:cs="Arial"/>
          <w:sz w:val="22"/>
          <w:szCs w:val="22"/>
        </w:rPr>
        <w:t xml:space="preserve"> tutela</w:t>
      </w:r>
      <w:r w:rsidRPr="00FA72BB">
        <w:rPr>
          <w:rFonts w:ascii="Arial" w:hAnsi="Arial" w:cs="Arial"/>
          <w:sz w:val="22"/>
          <w:szCs w:val="22"/>
        </w:rPr>
        <w:t xml:space="preserve"> no justifican una vulneración a los derechos fundamentales, todo lo contrario; sustentan la inconformidad con una decisión judicial que no es acorde con sus intereses. Por lo anterior, no cumple con el requisito general de procedencia de relevancia constitucional dentro del marco de la acción de tutela contra providencia judicial. </w:t>
      </w:r>
    </w:p>
    <w:p w14:paraId="44F835C2" w14:textId="77777777" w:rsidR="006C66A1" w:rsidRDefault="006C66A1" w:rsidP="006C66A1">
      <w:pPr>
        <w:pStyle w:val="Textoindependiente"/>
        <w:spacing w:line="360" w:lineRule="auto"/>
        <w:ind w:left="103" w:right="118"/>
        <w:jc w:val="both"/>
        <w:rPr>
          <w:rFonts w:ascii="Arial" w:hAnsi="Arial" w:cs="Arial"/>
          <w:sz w:val="22"/>
          <w:szCs w:val="22"/>
        </w:rPr>
      </w:pPr>
    </w:p>
    <w:p w14:paraId="25EDB09D" w14:textId="79BFCD3B" w:rsidR="006C66A1" w:rsidRPr="006C66A1" w:rsidRDefault="006C66A1">
      <w:pPr>
        <w:pStyle w:val="Textoindependiente"/>
        <w:numPr>
          <w:ilvl w:val="1"/>
          <w:numId w:val="4"/>
        </w:numPr>
        <w:spacing w:line="360" w:lineRule="auto"/>
        <w:ind w:right="118"/>
        <w:jc w:val="both"/>
        <w:rPr>
          <w:rFonts w:ascii="Arial" w:hAnsi="Arial" w:cs="Arial"/>
          <w:b/>
          <w:bCs/>
          <w:sz w:val="22"/>
          <w:szCs w:val="22"/>
          <w:lang w:val="es-CO"/>
        </w:rPr>
      </w:pPr>
      <w:r w:rsidRPr="006C66A1">
        <w:rPr>
          <w:rFonts w:ascii="Arial" w:eastAsiaTheme="minorHAnsi" w:hAnsi="Arial" w:cs="Arial"/>
          <w:b/>
          <w:bCs/>
          <w:sz w:val="22"/>
          <w:szCs w:val="22"/>
        </w:rPr>
        <w:t>AUSENCIA DE AFECTACIÓN A LOS DERECHOS FUNDAMENTALES AL DEBIDO PROCESO Y A LA TUTELA JUDICIAL EFECTIVA</w:t>
      </w:r>
    </w:p>
    <w:p w14:paraId="2F291597" w14:textId="77777777" w:rsidR="006C66A1" w:rsidRDefault="006C66A1" w:rsidP="006C66A1">
      <w:pPr>
        <w:pStyle w:val="Textoindependiente"/>
        <w:spacing w:line="360" w:lineRule="auto"/>
        <w:ind w:left="103" w:right="118"/>
        <w:jc w:val="both"/>
        <w:rPr>
          <w:rFonts w:ascii="Arial" w:hAnsi="Arial" w:cs="Arial"/>
          <w:sz w:val="22"/>
          <w:szCs w:val="22"/>
        </w:rPr>
      </w:pPr>
    </w:p>
    <w:p w14:paraId="6861A4B8" w14:textId="47FFEDD5" w:rsidR="006C66A1" w:rsidRDefault="006C66A1" w:rsidP="006C66A1">
      <w:pPr>
        <w:pStyle w:val="Textoindependiente"/>
        <w:spacing w:line="360" w:lineRule="auto"/>
        <w:ind w:left="103" w:right="118"/>
        <w:jc w:val="both"/>
        <w:rPr>
          <w:rFonts w:ascii="Arial" w:hAnsi="Arial" w:cs="Arial"/>
          <w:sz w:val="22"/>
          <w:szCs w:val="22"/>
        </w:rPr>
      </w:pPr>
      <w:r w:rsidRPr="006C66A1">
        <w:rPr>
          <w:rFonts w:ascii="Arial" w:hAnsi="Arial" w:cs="Arial"/>
          <w:sz w:val="22"/>
          <w:szCs w:val="22"/>
        </w:rPr>
        <w:t xml:space="preserve">En el presente caso no se evidencia vulneración alguna a los derechos fundamentales al debido proceso ni a la tutela judicial efectiva, por cuanto el trámite judicial se llevó a cabo con plena observancia de las garantías procesales que rigen el ordenamiento jurídico colombiano. Las partes contaron en todo momento con la oportunidad de ejercer su derecho de defensa, controvertir las pruebas, presentar alegatos y ser oídas </w:t>
      </w:r>
      <w:r>
        <w:rPr>
          <w:rFonts w:ascii="Arial" w:hAnsi="Arial" w:cs="Arial"/>
          <w:sz w:val="22"/>
          <w:szCs w:val="22"/>
        </w:rPr>
        <w:t>en cada instancia judicial</w:t>
      </w:r>
      <w:r w:rsidRPr="006C66A1">
        <w:rPr>
          <w:rFonts w:ascii="Arial" w:hAnsi="Arial" w:cs="Arial"/>
          <w:sz w:val="22"/>
          <w:szCs w:val="22"/>
        </w:rPr>
        <w:t>. Las decisiones adoptadas tanto en primera como en segunda instancia fueron debidamente motivadas, producto de un análisis razonado del material probatorio y ajustadas a los principios de legalidad, contradicción y publicidad. En consecuencia, no puede afirmarse que las providencias judiciales cuestionadas hayan desconocido derechos fundamentales, pues se enmarcaron dentro de un juicio justo y conforme a derecho.</w:t>
      </w:r>
    </w:p>
    <w:p w14:paraId="12876869" w14:textId="77777777" w:rsidR="006C66A1" w:rsidRPr="006C66A1" w:rsidRDefault="006C66A1" w:rsidP="006C66A1">
      <w:pPr>
        <w:pStyle w:val="Textoindependiente"/>
        <w:spacing w:line="360" w:lineRule="auto"/>
        <w:ind w:left="103" w:right="118"/>
        <w:jc w:val="both"/>
        <w:rPr>
          <w:rFonts w:ascii="Arial" w:hAnsi="Arial" w:cs="Arial"/>
          <w:sz w:val="22"/>
          <w:szCs w:val="22"/>
        </w:rPr>
      </w:pPr>
    </w:p>
    <w:p w14:paraId="12372FE8" w14:textId="77777777" w:rsidR="006C66A1" w:rsidRDefault="006C66A1" w:rsidP="006C66A1">
      <w:pPr>
        <w:pStyle w:val="Textoindependiente"/>
        <w:spacing w:line="360" w:lineRule="auto"/>
        <w:ind w:left="103" w:right="118"/>
        <w:jc w:val="both"/>
        <w:rPr>
          <w:rFonts w:ascii="Arial" w:hAnsi="Arial" w:cs="Arial"/>
          <w:sz w:val="22"/>
          <w:szCs w:val="22"/>
          <w:lang w:val="es-CO"/>
        </w:rPr>
      </w:pPr>
      <w:r w:rsidRPr="006C66A1">
        <w:rPr>
          <w:rFonts w:ascii="Arial" w:hAnsi="Arial" w:cs="Arial"/>
          <w:sz w:val="22"/>
          <w:szCs w:val="22"/>
          <w:lang w:val="es-CO"/>
        </w:rPr>
        <w:t>Durante el desarrollo del medio de control de reparación directa, las partes contaron con todas las garantías procesales previstas en el ordenamiento jurídico para ejercer sus derechos, incluyendo la posibilidad de manifestar cualquier eventual irregularidad o vicio procedimental que se presentara en las distintas etapas del proceso. No obstante, el trámite se adelantó con normalidad y fue debidamente saneado con el consentimiento de las partes, tal como consta en las correspondientes actas de audiencia, sin que se hubieran formulado objeciones sustanciales en ese sentido.</w:t>
      </w:r>
    </w:p>
    <w:p w14:paraId="091E5EB3" w14:textId="77777777" w:rsidR="006C66A1" w:rsidRPr="006C66A1" w:rsidRDefault="006C66A1" w:rsidP="006C66A1">
      <w:pPr>
        <w:pStyle w:val="Textoindependiente"/>
        <w:spacing w:line="360" w:lineRule="auto"/>
        <w:ind w:left="103" w:right="118"/>
        <w:jc w:val="both"/>
        <w:rPr>
          <w:rFonts w:ascii="Arial" w:hAnsi="Arial" w:cs="Arial"/>
          <w:sz w:val="22"/>
          <w:szCs w:val="22"/>
          <w:lang w:val="es-CO"/>
        </w:rPr>
      </w:pPr>
    </w:p>
    <w:p w14:paraId="6A35A07C" w14:textId="77777777" w:rsidR="006C66A1" w:rsidRDefault="006C66A1" w:rsidP="006C66A1">
      <w:pPr>
        <w:pStyle w:val="Textoindependiente"/>
        <w:spacing w:line="360" w:lineRule="auto"/>
        <w:ind w:left="103" w:right="118"/>
        <w:jc w:val="both"/>
        <w:rPr>
          <w:rFonts w:ascii="Arial" w:hAnsi="Arial" w:cs="Arial"/>
          <w:sz w:val="22"/>
          <w:szCs w:val="22"/>
          <w:lang w:val="es-CO"/>
        </w:rPr>
      </w:pPr>
      <w:r w:rsidRPr="006C66A1">
        <w:rPr>
          <w:rFonts w:ascii="Arial" w:hAnsi="Arial" w:cs="Arial"/>
          <w:sz w:val="22"/>
          <w:szCs w:val="22"/>
          <w:lang w:val="es-CO"/>
        </w:rPr>
        <w:t>De igual manera, las partes ejercieron en plenitud su derecho a presentar los recursos que les asistían, no solo respecto de las sentencias proferidas, sino también frente a los distintos autos dictados a lo largo del proceso. Todo lo anterior se encuentra debidamente documentado en el expediente judicial, lo que confirma que el procedimiento se adelantó conforme a las garantías propias del debido proceso y que las decisiones fueron adoptadas con respeto al principio de contradicción y con oportunidad para la defensa técnica de los intereses en litigio.</w:t>
      </w:r>
    </w:p>
    <w:p w14:paraId="738DF054" w14:textId="77777777" w:rsidR="00370D78" w:rsidRDefault="00370D78" w:rsidP="006C66A1">
      <w:pPr>
        <w:pStyle w:val="Textoindependiente"/>
        <w:spacing w:line="360" w:lineRule="auto"/>
        <w:ind w:left="103" w:right="118"/>
        <w:jc w:val="both"/>
        <w:rPr>
          <w:rFonts w:ascii="Arial" w:hAnsi="Arial" w:cs="Arial"/>
          <w:sz w:val="22"/>
          <w:szCs w:val="22"/>
          <w:lang w:val="es-CO"/>
        </w:rPr>
      </w:pPr>
    </w:p>
    <w:p w14:paraId="5498C63F" w14:textId="23441220" w:rsidR="00370D78" w:rsidRDefault="00370D78" w:rsidP="00370D78">
      <w:pPr>
        <w:pStyle w:val="Textoindependiente"/>
        <w:spacing w:line="360" w:lineRule="auto"/>
        <w:ind w:left="103" w:right="118"/>
        <w:jc w:val="both"/>
        <w:rPr>
          <w:rFonts w:ascii="Arial" w:hAnsi="Arial" w:cs="Arial"/>
          <w:sz w:val="22"/>
          <w:szCs w:val="22"/>
          <w:lang w:val="es-CO"/>
        </w:rPr>
      </w:pPr>
      <w:r w:rsidRPr="00370D78">
        <w:rPr>
          <w:rFonts w:ascii="Arial" w:hAnsi="Arial" w:cs="Arial"/>
          <w:sz w:val="22"/>
          <w:szCs w:val="22"/>
          <w:lang w:val="es-CO"/>
        </w:rPr>
        <w:t>Por las razones expuestas, no está llamada a prosperar la presente acción de tutela, toda vez que no se ha demostrado la existencia de un defecto en la decisión de segunda instancia que justifique la intervención del juez constitucional. La providencia cuestionada fue adoptada con apego al ordenamiento jurídico, respetando las garantías procesales de las partes, y no vulnera derecho fundamental alguno.</w:t>
      </w:r>
      <w:r>
        <w:rPr>
          <w:rFonts w:ascii="Arial" w:hAnsi="Arial" w:cs="Arial"/>
          <w:sz w:val="22"/>
          <w:szCs w:val="22"/>
          <w:lang w:val="es-CO"/>
        </w:rPr>
        <w:t xml:space="preserve"> </w:t>
      </w:r>
      <w:r w:rsidRPr="00370D78">
        <w:rPr>
          <w:rFonts w:ascii="Arial" w:hAnsi="Arial" w:cs="Arial"/>
          <w:sz w:val="22"/>
          <w:szCs w:val="22"/>
          <w:lang w:val="es-CO"/>
        </w:rPr>
        <w:t>Cabe señalar que los cuestionamientos planteados por la parte accionante no se sustentan en una vulneración real y objetiva de derechos fundamentales, sino en su desacuerdo con el contenido del fallo y, particularmente, con la valoración que el juez realizó del acervo probatorio relacionado con su teoría del caso. No obstante, dicha disconformidad no configura por sí misma una causal de procedencia de la tutela contra providencias judiciales, máxime cuando el juez natural actuó dentro del marco de la sana crítica y fundamentó su decisión de forma clara y razonada.</w:t>
      </w:r>
    </w:p>
    <w:p w14:paraId="5CB9CE26" w14:textId="77777777" w:rsidR="00370D78" w:rsidRPr="00370D78" w:rsidRDefault="00370D78" w:rsidP="00370D78">
      <w:pPr>
        <w:pStyle w:val="Textoindependiente"/>
        <w:spacing w:line="360" w:lineRule="auto"/>
        <w:ind w:left="103" w:right="118"/>
        <w:jc w:val="both"/>
        <w:rPr>
          <w:rFonts w:ascii="Arial" w:hAnsi="Arial" w:cs="Arial"/>
          <w:sz w:val="22"/>
          <w:szCs w:val="22"/>
          <w:lang w:val="es-CO"/>
        </w:rPr>
      </w:pPr>
    </w:p>
    <w:p w14:paraId="61830DC9" w14:textId="3D674A34" w:rsidR="00370D78" w:rsidRPr="00370D78" w:rsidRDefault="00370D78">
      <w:pPr>
        <w:pStyle w:val="Prrafodelista"/>
        <w:numPr>
          <w:ilvl w:val="1"/>
          <w:numId w:val="4"/>
        </w:numPr>
        <w:tabs>
          <w:tab w:val="center" w:pos="4420"/>
          <w:tab w:val="left" w:pos="4999"/>
          <w:tab w:val="right" w:pos="8840"/>
        </w:tabs>
        <w:spacing w:line="312" w:lineRule="auto"/>
        <w:jc w:val="both"/>
        <w:rPr>
          <w:rFonts w:ascii="Arial" w:hAnsi="Arial" w:cs="Arial"/>
          <w:b/>
          <w:bCs/>
        </w:rPr>
      </w:pPr>
      <w:r>
        <w:rPr>
          <w:rFonts w:ascii="Arial" w:hAnsi="Arial" w:cs="Arial"/>
          <w:b/>
          <w:bCs/>
          <w:iCs/>
        </w:rPr>
        <w:t xml:space="preserve">AUSENCIA DE LA VULNERACIÓN AL DEBIDO PROCESO Y AL ACCESO A LA TUTELA JUDICIAL EFECTIVA POR CUANTO </w:t>
      </w:r>
      <w:r w:rsidRPr="00370D78">
        <w:rPr>
          <w:rFonts w:ascii="Arial" w:hAnsi="Arial" w:cs="Arial"/>
          <w:b/>
          <w:bCs/>
          <w:iCs/>
        </w:rPr>
        <w:t>EL TRIBUNAL ADMINISTRATIVO DEL VALLE DEL CAUCA VALORÓ CORRECTAMENTE LAS PRUEBAS QUE FUERON ALLEGADAS AL PLENARIO</w:t>
      </w:r>
    </w:p>
    <w:p w14:paraId="62FA94E2" w14:textId="201C7869" w:rsidR="00370D78" w:rsidRPr="00370D78" w:rsidRDefault="00370D78" w:rsidP="00370D78">
      <w:pPr>
        <w:pStyle w:val="Textoindependiente"/>
        <w:spacing w:line="360" w:lineRule="auto"/>
        <w:ind w:left="1080" w:right="118"/>
        <w:jc w:val="both"/>
        <w:rPr>
          <w:rFonts w:ascii="Arial" w:hAnsi="Arial" w:cs="Arial"/>
          <w:sz w:val="22"/>
          <w:szCs w:val="22"/>
          <w:lang w:val="es-CO"/>
        </w:rPr>
      </w:pPr>
    </w:p>
    <w:p w14:paraId="189CCBBD" w14:textId="77777777" w:rsidR="000B16CA" w:rsidRDefault="000B16CA" w:rsidP="000B16CA">
      <w:pPr>
        <w:pStyle w:val="Textoindependiente"/>
        <w:spacing w:after="240" w:line="360" w:lineRule="auto"/>
        <w:ind w:right="118"/>
        <w:jc w:val="both"/>
        <w:rPr>
          <w:rFonts w:ascii="Arial" w:hAnsi="Arial" w:cs="Arial"/>
          <w:sz w:val="22"/>
          <w:szCs w:val="22"/>
        </w:rPr>
      </w:pPr>
      <w:r w:rsidRPr="000B16CA">
        <w:rPr>
          <w:rFonts w:ascii="Arial" w:hAnsi="Arial" w:cs="Arial"/>
          <w:sz w:val="22"/>
          <w:szCs w:val="22"/>
        </w:rPr>
        <w:t>En el presente caso no se configura vulneración alguna a los derechos fundamentales al debido proceso ni al acceso a la tutela judicial efectiva, toda vez que tanto el Juzgado Trece Administrativo de Cali como el Tribunal Administrativo del Valle del Cauca, en su decisión de segunda instancia, realizaron una valoración objetiva, rigurosa e imparcial del material probatorio obrante en el expediente. Las decisiones adoptadas no fueron arbitrarias ni infundadas, sino el resultado de un análisis razonado y conforme a los principios de la sana crítica, en pleno respeto de las garantías procesales y de los parámetros legales que rigen el proceso judicial.</w:t>
      </w:r>
    </w:p>
    <w:p w14:paraId="4AEE8EAE" w14:textId="77777777" w:rsidR="000B16CA" w:rsidRPr="000B16CA" w:rsidRDefault="000B16CA" w:rsidP="000B16CA">
      <w:pPr>
        <w:pStyle w:val="Textoindependiente"/>
        <w:spacing w:after="240" w:line="360" w:lineRule="auto"/>
        <w:ind w:right="118"/>
        <w:jc w:val="both"/>
        <w:rPr>
          <w:rFonts w:ascii="Arial" w:hAnsi="Arial" w:cs="Arial"/>
          <w:sz w:val="22"/>
          <w:szCs w:val="22"/>
          <w:lang w:val="es-CO"/>
        </w:rPr>
      </w:pPr>
      <w:r w:rsidRPr="000B16CA">
        <w:rPr>
          <w:rFonts w:ascii="Arial" w:hAnsi="Arial" w:cs="Arial"/>
          <w:sz w:val="22"/>
          <w:szCs w:val="22"/>
          <w:lang w:val="es-CO"/>
        </w:rPr>
        <w:t>El juez de primera instancia y el Tribunal Administrativo del Valle del Cauca concluyeron, de manera debidamente motivada, que no existía prueba concluyente del nexo causal entre las condiciones de la vía —como su mal estado o la presencia de una zanja o desagüe— y el accidente que ocasionó el fallecimiento del señor Carlos Alberto Benavides. Si bien se reconoció que dichas condiciones estaban presentes, se advirtió que su sola existencia no era suficiente para comprometer la responsabilidad del Estado, en la medida en que no se allegaron elementos probatorios que permitieran establecer que tales circunstancias constituyeron la causa directa y eficiente del daño reclamado.</w:t>
      </w:r>
    </w:p>
    <w:p w14:paraId="3CE473FD" w14:textId="77777777" w:rsidR="000B16CA" w:rsidRPr="000B16CA" w:rsidRDefault="000B16CA" w:rsidP="000B16CA">
      <w:pPr>
        <w:pStyle w:val="Textoindependiente"/>
        <w:spacing w:after="240" w:line="360" w:lineRule="auto"/>
        <w:ind w:right="118"/>
        <w:jc w:val="both"/>
        <w:rPr>
          <w:rFonts w:ascii="Arial" w:hAnsi="Arial" w:cs="Arial"/>
          <w:sz w:val="22"/>
          <w:szCs w:val="22"/>
          <w:lang w:val="es-CO"/>
        </w:rPr>
      </w:pPr>
      <w:r w:rsidRPr="000B16CA">
        <w:rPr>
          <w:rFonts w:ascii="Arial" w:hAnsi="Arial" w:cs="Arial"/>
          <w:sz w:val="22"/>
          <w:szCs w:val="22"/>
          <w:lang w:val="es-CO"/>
        </w:rPr>
        <w:t>Del mismo modo, la providencia analizó el valor probatorio de los informes de accidente aportados al proceso, señalando que, si bien se trata de documentos públicos con presunción de autenticidad, estos contienen hipótesis preliminares o conjeturas que, por sí solas, no tienen fuerza concluyente para acreditar los hechos en los términos exigidos por la carga probatoria. El Tribunal fue enfático al indicar que dichos informes no estaban respaldados por otros medios de prueba que permitieran establecer con certeza la forma en que ocurrió el siniestro ni la eventual responsabilidad del ente territorial demandado.</w:t>
      </w:r>
    </w:p>
    <w:p w14:paraId="23429564" w14:textId="77777777" w:rsidR="000B16CA" w:rsidRPr="000B16CA" w:rsidRDefault="000B16CA" w:rsidP="000B16CA">
      <w:pPr>
        <w:pStyle w:val="Textoindependiente"/>
        <w:spacing w:after="240" w:line="360" w:lineRule="auto"/>
        <w:ind w:right="118"/>
        <w:jc w:val="both"/>
        <w:rPr>
          <w:rFonts w:ascii="Arial" w:hAnsi="Arial" w:cs="Arial"/>
          <w:sz w:val="22"/>
          <w:szCs w:val="22"/>
          <w:lang w:val="es-CO"/>
        </w:rPr>
      </w:pPr>
      <w:r w:rsidRPr="000B16CA">
        <w:rPr>
          <w:rFonts w:ascii="Arial" w:hAnsi="Arial" w:cs="Arial"/>
          <w:sz w:val="22"/>
          <w:szCs w:val="22"/>
          <w:lang w:val="es-CO"/>
        </w:rPr>
        <w:t>Igualmente, el Tribunal examinó el argumento relacionado con un presunto incumplimiento del deber de mantenimiento y señalización de la vía por parte de la administración, concluyendo que no se presentaron pruebas suficientes que acreditaran tal omisión como causa determinante del accidente. La existencia de la zanja, la ausencia de señalización o el deterioro de la vía fueron planteamientos formulados en términos generales, sin una correspondencia probatoria clara y directa con el hecho dañoso en particular.</w:t>
      </w:r>
    </w:p>
    <w:p w14:paraId="4C69E70F" w14:textId="3FF54FB5" w:rsidR="000B16CA" w:rsidRDefault="000B16CA" w:rsidP="000B16CA">
      <w:pPr>
        <w:pStyle w:val="Textoindependiente"/>
        <w:spacing w:after="240" w:line="360" w:lineRule="auto"/>
        <w:ind w:right="118"/>
        <w:jc w:val="both"/>
        <w:rPr>
          <w:rFonts w:ascii="Arial" w:hAnsi="Arial" w:cs="Arial"/>
          <w:sz w:val="22"/>
          <w:szCs w:val="22"/>
          <w:lang w:val="es-CO"/>
        </w:rPr>
      </w:pPr>
      <w:r w:rsidRPr="000B16CA">
        <w:rPr>
          <w:rFonts w:ascii="Arial" w:hAnsi="Arial" w:cs="Arial"/>
          <w:sz w:val="22"/>
          <w:szCs w:val="22"/>
          <w:lang w:val="es-CO"/>
        </w:rPr>
        <w:t>Finalmente, el fallo resaltó que el análisis de la culpa y de la responsabilidad administrativa fue objeto de estudio en sede de apelación, pero los argumentos esgrimidos por los apelantes no lograron desvirtuar la valoración probatoria efectuada por el juez de primera instancia, ni acreditaron la configuración de una falla en la prestación del servicio. Por el contrario, la ausencia de una prueba clara y concluyente sobre el nexo causal justificó razonablemente la confirmación de la decisión denegatoria adoptada en primera instancia.</w:t>
      </w:r>
      <w:r w:rsidR="00EE05AF">
        <w:rPr>
          <w:rFonts w:ascii="Arial" w:hAnsi="Arial" w:cs="Arial"/>
          <w:sz w:val="22"/>
          <w:szCs w:val="22"/>
          <w:lang w:val="es-CO"/>
        </w:rPr>
        <w:t xml:space="preserve"> Prueba de lo anterior, se observa en la parte considerativa del fallo en segunda instancia donde se indicó: </w:t>
      </w:r>
    </w:p>
    <w:p w14:paraId="0FE3B0B2" w14:textId="77777777" w:rsidR="0099105F" w:rsidRPr="0099105F" w:rsidRDefault="0099105F" w:rsidP="0099105F">
      <w:pPr>
        <w:pStyle w:val="Textoindependiente"/>
        <w:spacing w:after="240" w:line="276" w:lineRule="auto"/>
        <w:ind w:left="708" w:right="118"/>
        <w:jc w:val="both"/>
        <w:rPr>
          <w:rFonts w:ascii="Arial" w:hAnsi="Arial" w:cs="Arial"/>
          <w:sz w:val="20"/>
          <w:szCs w:val="20"/>
          <w:lang w:val="es-CO"/>
        </w:rPr>
      </w:pPr>
      <w:r w:rsidRPr="0099105F">
        <w:rPr>
          <w:rFonts w:ascii="Arial" w:hAnsi="Arial" w:cs="Arial"/>
          <w:sz w:val="20"/>
          <w:szCs w:val="20"/>
          <w:lang w:val="es-CO"/>
        </w:rPr>
        <w:t>En audiencia de pruebas del 26 de octubre de 2023, se recepcionó el testimonio del señor Jesús Andrade Salazar, en su calidad de agente de tránsito que atendió el siniestro, quien manifestó que al llegar al lugar encontró una motocicleta volcada al lado derecho de la vía y un cuerpo sin vida. Que al hacer la inspección del lugar se encontraron dos huellas de arrastre de la moto y daños en la rueda delantera, lo que da a entender que la moto iba por el lado derecho de la vía, en donde hay una cuneta o zanja.</w:t>
      </w:r>
    </w:p>
    <w:p w14:paraId="2CFE5649" w14:textId="77777777" w:rsidR="0099105F" w:rsidRPr="0099105F" w:rsidRDefault="0099105F" w:rsidP="0099105F">
      <w:pPr>
        <w:pStyle w:val="Textoindependiente"/>
        <w:spacing w:after="240" w:line="276" w:lineRule="auto"/>
        <w:ind w:left="708" w:right="118"/>
        <w:jc w:val="both"/>
        <w:rPr>
          <w:rFonts w:ascii="Arial" w:hAnsi="Arial" w:cs="Arial"/>
          <w:sz w:val="20"/>
          <w:szCs w:val="20"/>
          <w:lang w:val="es-CO"/>
        </w:rPr>
      </w:pPr>
      <w:r w:rsidRPr="0099105F">
        <w:rPr>
          <w:rFonts w:ascii="Arial" w:hAnsi="Arial" w:cs="Arial"/>
          <w:sz w:val="20"/>
          <w:szCs w:val="20"/>
          <w:lang w:val="es-CO"/>
        </w:rPr>
        <w:t>Al preguntársele cuál fue la causa eficiente del accidente, manifestó que no tenía memoria ni el documento preciso para especificar la hipótesis. Indicó en primer lugar que la vía no estaba demarcada y que había una zanja, cuneta o desagüe con unos rieles encima, paralelos a la vía, y que al final del edificio que quedaba enfrente había una alcantarilla que recibía el agua que bajaba por esa cuneta. Señaló que su hipótesis era que el motociclista iba por ese lado derecho de la vía y en algún momento perdió el control por haberse metido a esa cuneta, en donde cabe perfectamente la llanta de una motocicleta, una bicicleta o una pierna. Al meterse a la zanja, la llanta delantera colapsa, la moto da una vuelta campana y el cuerpo sale proyectado hacia adelante. Indicó que dicha zanja ofrece peligro a los conductores de ese sector.</w:t>
      </w:r>
    </w:p>
    <w:p w14:paraId="3440FC25" w14:textId="77777777" w:rsidR="0099105F" w:rsidRPr="0099105F" w:rsidRDefault="0099105F" w:rsidP="0099105F">
      <w:pPr>
        <w:pStyle w:val="Textoindependiente"/>
        <w:spacing w:after="240" w:line="276" w:lineRule="auto"/>
        <w:ind w:left="708" w:right="118"/>
        <w:jc w:val="both"/>
        <w:rPr>
          <w:rFonts w:ascii="Arial" w:hAnsi="Arial" w:cs="Arial"/>
          <w:sz w:val="20"/>
          <w:szCs w:val="20"/>
          <w:lang w:val="es-CO"/>
        </w:rPr>
      </w:pPr>
      <w:r w:rsidRPr="0099105F">
        <w:rPr>
          <w:rFonts w:ascii="Arial" w:hAnsi="Arial" w:cs="Arial"/>
          <w:sz w:val="20"/>
          <w:szCs w:val="20"/>
          <w:lang w:val="es-CO"/>
        </w:rPr>
        <w:t>Finalmente, señaló que la hipótesis del accidente no quedó consignada en el IPAT, sino de manera posterior. También manifestó que el conductor no iba con exceso de velocidad, teniendo en cuenta la distancia entre el cuerpo, la huella de arrastre y la moto, ya que no había más de cinco o seis metros entre ellos, y que para evidenciar exceso de velocidad, tendría que haber una distancia de 18 o 20 metros.</w:t>
      </w:r>
    </w:p>
    <w:p w14:paraId="3C15F82D" w14:textId="77777777" w:rsidR="0099105F" w:rsidRPr="0099105F" w:rsidRDefault="0099105F" w:rsidP="0099105F">
      <w:pPr>
        <w:pStyle w:val="Textoindependiente"/>
        <w:spacing w:after="240" w:line="276" w:lineRule="auto"/>
        <w:ind w:left="708" w:right="118"/>
        <w:jc w:val="both"/>
        <w:rPr>
          <w:rFonts w:ascii="Arial" w:hAnsi="Arial" w:cs="Arial"/>
          <w:sz w:val="20"/>
          <w:szCs w:val="20"/>
          <w:lang w:val="es-CO"/>
        </w:rPr>
      </w:pPr>
      <w:r w:rsidRPr="0099105F">
        <w:rPr>
          <w:rFonts w:ascii="Arial" w:hAnsi="Arial" w:cs="Arial"/>
          <w:sz w:val="20"/>
          <w:szCs w:val="20"/>
          <w:lang w:val="es-CO"/>
        </w:rPr>
        <w:t>Con lo anterior, logra la Sala colegir que efectivamente el señor Carlos Alberto Benavides (q. e. p. d.) padeció un accidente de tránsito el día 6 de mayo de 2015. Al plenario se aportó el informe de accidente de tránsito y el informe ejecutivo FPJ 3 de la misma fecha, suscrito por el agente de tránsito Jesús Andrade Salazar, documento en el cual se adujo que la hipótesis del accidente fue que la llanta delantera de la moto del conductor cayó dentro de una cuneta o zanja ubicada al lado derecho de la vía, lo que provocó su volcamiento y muerte.</w:t>
      </w:r>
    </w:p>
    <w:p w14:paraId="31DE9CEE" w14:textId="77777777" w:rsidR="0099105F" w:rsidRPr="0099105F" w:rsidRDefault="0099105F" w:rsidP="0099105F">
      <w:pPr>
        <w:pStyle w:val="Textoindependiente"/>
        <w:spacing w:after="240" w:line="276" w:lineRule="auto"/>
        <w:ind w:left="708" w:right="118"/>
        <w:jc w:val="both"/>
        <w:rPr>
          <w:rFonts w:ascii="Arial" w:hAnsi="Arial" w:cs="Arial"/>
          <w:sz w:val="20"/>
          <w:szCs w:val="20"/>
          <w:lang w:val="es-CO"/>
        </w:rPr>
      </w:pPr>
      <w:r w:rsidRPr="0099105F">
        <w:rPr>
          <w:rFonts w:ascii="Arial" w:hAnsi="Arial" w:cs="Arial"/>
          <w:sz w:val="20"/>
          <w:szCs w:val="20"/>
          <w:lang w:val="es-CO"/>
        </w:rPr>
        <w:t>Al escuchar la declaración del señor Jesús Andrade Salazar, único testimonio que obra en el plenario, se concluye que cuando los agentes de tránsito llegaron al lugar de los hechos, el accidente ya había ocurrido. Es decir, si bien se demostró que sobre el lado derecho de la vía existía una cuneta o zanja, la hipótesis consignada en el informe respecto a que el accidente fue ocasionado por dicha condición de la vía se basa en una suposición de lo que pudo haber ocurrido, de acuerdo con el lugar en donde se encontró la motocicleta y el cadáver.</w:t>
      </w:r>
    </w:p>
    <w:p w14:paraId="44373459" w14:textId="77777777" w:rsidR="0099105F" w:rsidRPr="0099105F" w:rsidRDefault="0099105F" w:rsidP="0099105F">
      <w:pPr>
        <w:pStyle w:val="Textoindependiente"/>
        <w:spacing w:after="240" w:line="276" w:lineRule="auto"/>
        <w:ind w:left="708" w:right="118"/>
        <w:jc w:val="both"/>
        <w:rPr>
          <w:rFonts w:ascii="Arial" w:hAnsi="Arial" w:cs="Arial"/>
          <w:b/>
          <w:bCs/>
          <w:sz w:val="20"/>
          <w:szCs w:val="20"/>
          <w:u w:val="single"/>
          <w:lang w:val="es-CO"/>
        </w:rPr>
      </w:pPr>
      <w:r w:rsidRPr="0099105F">
        <w:rPr>
          <w:rFonts w:ascii="Arial" w:hAnsi="Arial" w:cs="Arial"/>
          <w:b/>
          <w:bCs/>
          <w:sz w:val="20"/>
          <w:szCs w:val="20"/>
          <w:u w:val="single"/>
          <w:lang w:val="es-CO"/>
        </w:rPr>
        <w:t>Lo anterior no permite tener certeza sobre las circunstancias de modo, tiempo y lugar en que ocurrió el accidente, como lo señaló el juez, toda vez que no se allegó prueba adicional que confirmara la hipótesis expuesta en el informe FPJ 3. No hubo testigos presenciales de los hechos, o al menos no fueron citados al proceso. Contrario a lo sostenido por el apelante, del análisis bajo la sana crítica de los medios probatorios allegados, no se tiene certeza de lo ocurrido. Si bien se demostró que en la vía existía una cuneta o zanja, la sola acreditación del mal estado de la vía no es suficiente para declarar la responsabilidad patrimonial del Estado en caso de producirse un daño. Para ello es necesario acompañar dicha prueba con la acreditación del nexo causal entre el daño y una acción u omisión imputable a la administración en su deber de mantenimiento de la malla vial, lo cual tampoco fue demostrado, así como tampoco se probó la falta de señalización.</w:t>
      </w:r>
    </w:p>
    <w:p w14:paraId="14E004AA" w14:textId="79C8B459" w:rsidR="0099105F" w:rsidRPr="0099105F" w:rsidRDefault="0099105F" w:rsidP="0099105F">
      <w:pPr>
        <w:pStyle w:val="Textoindependiente"/>
        <w:spacing w:after="240" w:line="276" w:lineRule="auto"/>
        <w:ind w:left="708" w:right="118"/>
        <w:jc w:val="both"/>
        <w:rPr>
          <w:rFonts w:ascii="Arial" w:hAnsi="Arial" w:cs="Arial"/>
          <w:b/>
          <w:bCs/>
          <w:u w:val="single"/>
          <w:lang w:val="es-CO"/>
        </w:rPr>
      </w:pPr>
      <w:r w:rsidRPr="0099105F">
        <w:rPr>
          <w:rFonts w:ascii="Arial" w:hAnsi="Arial" w:cs="Arial"/>
          <w:b/>
          <w:bCs/>
          <w:sz w:val="20"/>
          <w:szCs w:val="20"/>
          <w:u w:val="single"/>
          <w:lang w:val="es-CO"/>
        </w:rPr>
        <w:t>Finalmente, frente al argumento de que la falta de pericia del conductor debía ser probada por las entidades demandadas, se precisó que si bien este aspecto fue mencionado dentro de la investigación penal, en la primera instancia del proceso contencioso no fue analizado. Solo se señaló que tampoco eran claras las circunstancias que permitieran afirmar, como lo hizo la Fiscalía, que la causa del accidente fue la impericia del conductor. Asimismo, no resulta acertado sostener, como lo hace la parte apelante, que el a quo declaró la culpa exclusiva de la víctima, cuando lo cierto es que la decisión denegatoria obedeció a la carencia probatoria por parte del demandante para demostrar los hechos.</w:t>
      </w:r>
      <w:r>
        <w:rPr>
          <w:rStyle w:val="Refdenotaalpie"/>
          <w:rFonts w:ascii="Arial" w:hAnsi="Arial" w:cs="Arial"/>
          <w:b/>
          <w:bCs/>
          <w:sz w:val="20"/>
          <w:szCs w:val="20"/>
          <w:u w:val="single"/>
          <w:lang w:val="es-CO"/>
        </w:rPr>
        <w:footnoteReference w:id="1"/>
      </w:r>
    </w:p>
    <w:p w14:paraId="4E008B64" w14:textId="77777777" w:rsidR="0099105F" w:rsidRDefault="0099105F" w:rsidP="0099105F">
      <w:pPr>
        <w:pStyle w:val="Textoindependiente"/>
        <w:spacing w:after="240" w:line="360" w:lineRule="auto"/>
        <w:ind w:right="118"/>
        <w:jc w:val="both"/>
        <w:rPr>
          <w:rFonts w:ascii="Arial" w:hAnsi="Arial" w:cs="Arial"/>
          <w:sz w:val="22"/>
          <w:szCs w:val="22"/>
          <w:lang w:val="es-CO"/>
        </w:rPr>
      </w:pPr>
      <w:r w:rsidRPr="0099105F">
        <w:rPr>
          <w:rFonts w:ascii="Arial" w:hAnsi="Arial" w:cs="Arial"/>
          <w:sz w:val="22"/>
          <w:szCs w:val="22"/>
          <w:lang w:val="es-CO"/>
        </w:rPr>
        <w:t>En conclusión, el análisis conjunto del único testimonio recaudado y de los documentos aportados al expediente demuestra que las afirmaciones sobre las condiciones de la vía y su relación con el accidente carecen del respaldo probatorio necesario para establecer un vínculo de causalidad claro, directo y eficiente. El agente de tránsito no fue testigo presencial del hecho, y su declaración se basó en conjeturas formuladas a partir del lugar donde fueron hallados los restos del siniestro, sin que existieran otros medios de prueba que corroboraran dicha hipótesis. En ese contexto, resulta jurídicamente acertada la conclusión del juez de primera instancia y del Tribunal en segunda instancia, en el sentido de que no se acreditó la responsabilidad patrimonial del Estado. No hubo prueba concluyente sobre una falla en la prestación del servicio ni sobre una omisión atribuible al ente territorial, lo cual descarta toda vulneración de derechos fundamentales y, por ende, hace improcedente la presente acción de tutela.</w:t>
      </w:r>
    </w:p>
    <w:p w14:paraId="3BDC42C1" w14:textId="77777777" w:rsidR="0099105F" w:rsidRDefault="0099105F" w:rsidP="0099105F">
      <w:pPr>
        <w:tabs>
          <w:tab w:val="center" w:pos="4420"/>
          <w:tab w:val="left" w:pos="4999"/>
          <w:tab w:val="right" w:pos="8840"/>
        </w:tabs>
        <w:spacing w:line="312" w:lineRule="auto"/>
        <w:jc w:val="center"/>
        <w:rPr>
          <w:rFonts w:ascii="Arial" w:hAnsi="Arial" w:cs="Arial"/>
          <w:b/>
          <w:bCs/>
        </w:rPr>
      </w:pPr>
      <w:r w:rsidRPr="0099105F">
        <w:rPr>
          <w:rFonts w:ascii="Arial" w:hAnsi="Arial" w:cs="Arial"/>
          <w:b/>
          <w:bCs/>
        </w:rPr>
        <w:t xml:space="preserve">CAPÍTULO II: </w:t>
      </w:r>
    </w:p>
    <w:p w14:paraId="70926BFB" w14:textId="2294A720" w:rsidR="0099105F" w:rsidRPr="0099105F" w:rsidRDefault="0099105F" w:rsidP="0099105F">
      <w:pPr>
        <w:tabs>
          <w:tab w:val="center" w:pos="4420"/>
          <w:tab w:val="left" w:pos="4999"/>
          <w:tab w:val="right" w:pos="8840"/>
        </w:tabs>
        <w:spacing w:line="312" w:lineRule="auto"/>
        <w:jc w:val="center"/>
        <w:rPr>
          <w:rFonts w:ascii="Arial" w:hAnsi="Arial" w:cs="Arial"/>
          <w:b/>
          <w:bCs/>
        </w:rPr>
      </w:pPr>
      <w:r w:rsidRPr="0099105F">
        <w:rPr>
          <w:rFonts w:ascii="Arial" w:hAnsi="Arial" w:cs="Arial"/>
          <w:b/>
          <w:bCs/>
        </w:rPr>
        <w:t>PRONUNCIAMIENTOS FRENTE A LA PÓLIZA N. 1501215001154, EXPEDIDA POR MAPFRE SEGUROS GENERALES DE COLOMBIA S.A.</w:t>
      </w:r>
    </w:p>
    <w:p w14:paraId="3C4570EC" w14:textId="109BD7AE" w:rsidR="0099105F" w:rsidRPr="0099105F" w:rsidRDefault="0099105F" w:rsidP="0099105F">
      <w:pPr>
        <w:tabs>
          <w:tab w:val="left" w:pos="3260"/>
        </w:tabs>
        <w:spacing w:line="312" w:lineRule="auto"/>
        <w:jc w:val="both"/>
        <w:rPr>
          <w:rFonts w:ascii="Arial" w:hAnsi="Arial" w:cs="Arial"/>
        </w:rPr>
      </w:pPr>
      <w:r>
        <w:rPr>
          <w:rFonts w:ascii="Arial" w:hAnsi="Arial" w:cs="Arial"/>
        </w:rPr>
        <w:tab/>
      </w:r>
    </w:p>
    <w:p w14:paraId="2ED9B21A" w14:textId="733481EF" w:rsidR="0099105F" w:rsidRPr="0099105F" w:rsidRDefault="0099105F">
      <w:pPr>
        <w:pStyle w:val="Prrafodelista"/>
        <w:numPr>
          <w:ilvl w:val="0"/>
          <w:numId w:val="7"/>
        </w:numPr>
        <w:tabs>
          <w:tab w:val="center" w:pos="4420"/>
          <w:tab w:val="left" w:pos="4999"/>
          <w:tab w:val="right" w:pos="8840"/>
        </w:tabs>
        <w:spacing w:line="360" w:lineRule="auto"/>
        <w:jc w:val="both"/>
        <w:rPr>
          <w:rFonts w:ascii="Arial" w:hAnsi="Arial" w:cs="Arial"/>
          <w:b/>
          <w:bCs/>
        </w:rPr>
      </w:pPr>
      <w:r w:rsidRPr="0099105F">
        <w:rPr>
          <w:rFonts w:ascii="Arial" w:hAnsi="Arial" w:cs="Arial"/>
          <w:b/>
          <w:bCs/>
        </w:rPr>
        <w:t xml:space="preserve">NO SE DEMOSTRÓ LA REALIZACIÓN DEL RIESGO ASEGURADO EN LA PÓLIZA DE RESPONSABILIDAD CIVIL EXTRACONTRACTUAL No. </w:t>
      </w:r>
      <w:r w:rsidRPr="0099105F">
        <w:rPr>
          <w:rFonts w:ascii="Arial" w:hAnsi="Arial" w:cs="Arial"/>
          <w:b/>
          <w:bCs/>
          <w:lang w:val="es-ES"/>
        </w:rPr>
        <w:t>1501215001154</w:t>
      </w:r>
      <w:r w:rsidRPr="0099105F">
        <w:rPr>
          <w:rFonts w:ascii="Arial" w:hAnsi="Arial" w:cs="Arial"/>
          <w:b/>
          <w:bCs/>
        </w:rPr>
        <w:t xml:space="preserve"> Y, POR TANTO, NO EXISTE OBLIGACIÓN A CARGO DE MAPFRE SEGUROS GENERALES DE COLOMBIA S.A.</w:t>
      </w:r>
    </w:p>
    <w:p w14:paraId="1BC11B21" w14:textId="4069B299" w:rsidR="0099105F" w:rsidRPr="0099105F" w:rsidRDefault="0099105F" w:rsidP="00DF0D44">
      <w:pPr>
        <w:tabs>
          <w:tab w:val="center" w:pos="4420"/>
          <w:tab w:val="left" w:pos="4999"/>
          <w:tab w:val="right" w:pos="8840"/>
        </w:tabs>
        <w:spacing w:line="360" w:lineRule="auto"/>
        <w:jc w:val="both"/>
        <w:rPr>
          <w:rFonts w:ascii="Arial" w:hAnsi="Arial" w:cs="Arial"/>
          <w:lang w:val="es-CO"/>
        </w:rPr>
      </w:pPr>
      <w:r w:rsidRPr="0099105F">
        <w:rPr>
          <w:rFonts w:ascii="Arial" w:hAnsi="Arial" w:cs="Arial"/>
          <w:lang w:val="es-CO"/>
        </w:rPr>
        <w:t>Respecto al llamamiento en garantía formulado dentro del proceso de reparación directa, es preciso señalar, en primer lugar, que la responsabilidad de mi prohijada únicamente podría verse comprometida en caso de verificarse el cumplimiento de la condición pactada en la póliza de seguros, de la cual depende el surgimiento de la obligación condicional del asegurador, esto es, la realización del riesgo asegurado.</w:t>
      </w:r>
      <w:r>
        <w:rPr>
          <w:rFonts w:ascii="Arial" w:hAnsi="Arial" w:cs="Arial"/>
          <w:lang w:val="es-CO"/>
        </w:rPr>
        <w:t xml:space="preserve"> </w:t>
      </w:r>
      <w:r w:rsidRPr="0099105F">
        <w:rPr>
          <w:rFonts w:ascii="Arial" w:hAnsi="Arial" w:cs="Arial"/>
          <w:lang w:val="es-CO"/>
        </w:rPr>
        <w:t>En tal sentido, la responsabilidad de mi representada está estrictamente sujeta a los términos de la póliza, incluyendo sus condiciones generales y particulares, el ámbito de cobertura, la definición contractual del alcance del amparo, los riesgos efectivamente asumidos, los valores asegurados para cada cobertura, los límites pactados, el deducible y demás estipulaciones contractuales. Son estos elementos los que determinan el nacimiento de la obligación del asegurador, por lo que cualquier pronunciamiento sobre la relación sustancial que fundamenta el llamamiento en garantía debe ceñirse al contenido y contexto específico de la póliza.</w:t>
      </w:r>
    </w:p>
    <w:p w14:paraId="18E3BC23" w14:textId="77777777" w:rsidR="0099105F" w:rsidRDefault="0099105F" w:rsidP="00DF0D44">
      <w:pPr>
        <w:tabs>
          <w:tab w:val="center" w:pos="4420"/>
          <w:tab w:val="left" w:pos="4999"/>
          <w:tab w:val="right" w:pos="8840"/>
        </w:tabs>
        <w:spacing w:line="360" w:lineRule="auto"/>
        <w:jc w:val="both"/>
        <w:rPr>
          <w:rFonts w:ascii="Arial" w:hAnsi="Arial" w:cs="Arial"/>
          <w:lang w:val="es-CO"/>
        </w:rPr>
      </w:pPr>
    </w:p>
    <w:p w14:paraId="5A3A82B3" w14:textId="624C0188" w:rsidR="0099105F" w:rsidRPr="0099105F" w:rsidRDefault="0099105F" w:rsidP="00DF0D44">
      <w:pPr>
        <w:tabs>
          <w:tab w:val="center" w:pos="4420"/>
          <w:tab w:val="left" w:pos="4999"/>
          <w:tab w:val="right" w:pos="8840"/>
        </w:tabs>
        <w:spacing w:line="360" w:lineRule="auto"/>
        <w:jc w:val="both"/>
        <w:rPr>
          <w:rFonts w:ascii="Arial" w:hAnsi="Arial" w:cs="Arial"/>
          <w:lang w:val="es-CO"/>
        </w:rPr>
      </w:pPr>
      <w:r w:rsidRPr="0099105F">
        <w:rPr>
          <w:rFonts w:ascii="Arial" w:hAnsi="Arial" w:cs="Arial"/>
          <w:lang w:val="es-CO"/>
        </w:rPr>
        <w:t>Ahora bien, en el presente asunto, resulta evidente que no se configuró responsabilidad alguna por parte del ente territorial demandado, dado que no se acreditó la existencia de una falla en el servicio ni de una conducta atribuible a sus funcionarios que haya generado perjuicio a los demandantes. En consecuencia, los hechos y pretensiones de la demanda se encuentran por fuera del marco de cobertura previsto en la póliza de seguros que sirvió de sustento al llamamiento en garantía. Así las cosas, al no haberse realizado el riesgo asegurado en los términos contractuales, no se cumple la condición necesaria para que surja la obligación del asegurador, razón por la cual debe desvincularse a mi representada del proceso.</w:t>
      </w:r>
    </w:p>
    <w:p w14:paraId="4459D572" w14:textId="77777777" w:rsidR="0099105F" w:rsidRPr="0099105F" w:rsidRDefault="0099105F" w:rsidP="00DF0D44">
      <w:pPr>
        <w:tabs>
          <w:tab w:val="center" w:pos="4420"/>
          <w:tab w:val="left" w:pos="4999"/>
          <w:tab w:val="right" w:pos="8840"/>
        </w:tabs>
        <w:spacing w:line="360" w:lineRule="auto"/>
        <w:jc w:val="both"/>
        <w:rPr>
          <w:rFonts w:ascii="Arial" w:hAnsi="Arial" w:cs="Arial"/>
          <w:lang w:val="es-CO"/>
        </w:rPr>
      </w:pPr>
    </w:p>
    <w:p w14:paraId="455E4397" w14:textId="77777777" w:rsidR="0099105F" w:rsidRPr="00FA72BB" w:rsidRDefault="0099105F" w:rsidP="00DF0D44">
      <w:pPr>
        <w:tabs>
          <w:tab w:val="center" w:pos="4420"/>
          <w:tab w:val="left" w:pos="4999"/>
          <w:tab w:val="right" w:pos="8840"/>
        </w:tabs>
        <w:spacing w:line="360" w:lineRule="auto"/>
        <w:jc w:val="both"/>
        <w:rPr>
          <w:rFonts w:ascii="Arial" w:hAnsi="Arial" w:cs="Arial"/>
        </w:rPr>
      </w:pPr>
      <w:r w:rsidRPr="00FA72BB">
        <w:rPr>
          <w:rFonts w:ascii="Arial" w:hAnsi="Arial" w:cs="Arial"/>
        </w:rPr>
        <w:t>Luego al no realizarse el riesgo asegurado, o no existir amparo para el evento, el juzgador debe exonerar a mi representada de toda obligación.</w:t>
      </w:r>
      <w:r>
        <w:rPr>
          <w:rFonts w:ascii="Arial" w:hAnsi="Arial" w:cs="Arial"/>
        </w:rPr>
        <w:t xml:space="preserve"> </w:t>
      </w:r>
      <w:r w:rsidRPr="00FA72BB">
        <w:rPr>
          <w:rFonts w:ascii="Arial" w:hAnsi="Arial" w:cs="Arial"/>
        </w:rPr>
        <w:t>Al respecto, la Corte Suprema de Justicia – Sala Civil, Sentencia del 2 de mayo de 2000. Ref. Expediente: 6291. M.P: Jorge Santos Ballesteros; indicó lo siguiente:</w:t>
      </w:r>
    </w:p>
    <w:p w14:paraId="4C53D524" w14:textId="77777777" w:rsidR="0099105F" w:rsidRPr="0099105F" w:rsidRDefault="0099105F" w:rsidP="00DF0D44">
      <w:pPr>
        <w:tabs>
          <w:tab w:val="center" w:pos="4420"/>
          <w:tab w:val="left" w:pos="4999"/>
          <w:tab w:val="right" w:pos="8840"/>
        </w:tabs>
        <w:spacing w:line="360" w:lineRule="auto"/>
        <w:jc w:val="both"/>
        <w:rPr>
          <w:rFonts w:ascii="Arial" w:hAnsi="Arial" w:cs="Arial"/>
        </w:rPr>
      </w:pPr>
    </w:p>
    <w:p w14:paraId="4724A563" w14:textId="7D075B83" w:rsidR="0099105F" w:rsidRPr="0099105F" w:rsidRDefault="0099105F" w:rsidP="00DF0D44">
      <w:pPr>
        <w:tabs>
          <w:tab w:val="center" w:pos="4420"/>
          <w:tab w:val="left" w:pos="4999"/>
          <w:tab w:val="right" w:pos="8840"/>
        </w:tabs>
        <w:spacing w:line="360" w:lineRule="auto"/>
        <w:ind w:left="567" w:right="567"/>
        <w:jc w:val="both"/>
        <w:rPr>
          <w:rFonts w:ascii="Arial" w:hAnsi="Arial" w:cs="Arial"/>
          <w:sz w:val="20"/>
          <w:szCs w:val="20"/>
        </w:rPr>
      </w:pPr>
      <w:r w:rsidRPr="0099105F">
        <w:rPr>
          <w:rFonts w:ascii="Arial" w:hAnsi="Arial" w:cs="Arial"/>
          <w:sz w:val="20"/>
          <w:szCs w:val="20"/>
        </w:rPr>
        <w:t xml:space="preserve">(…) Son la columna vertebral de la relación </w:t>
      </w:r>
      <w:proofErr w:type="spellStart"/>
      <w:r w:rsidRPr="0099105F">
        <w:rPr>
          <w:rFonts w:ascii="Arial" w:hAnsi="Arial" w:cs="Arial"/>
          <w:sz w:val="20"/>
          <w:szCs w:val="20"/>
        </w:rPr>
        <w:t>asegurativa</w:t>
      </w:r>
      <w:proofErr w:type="spellEnd"/>
      <w:r w:rsidRPr="0099105F">
        <w:rPr>
          <w:rFonts w:ascii="Arial" w:hAnsi="Arial" w:cs="Arial"/>
          <w:sz w:val="20"/>
          <w:szCs w:val="20"/>
        </w:rPr>
        <w:t xml:space="preserve"> y junto con las condiciones o cláusulas particulares del contrato de seguros conforman el contenido de este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definir la oportunidad y modo de ejercicio de los derechos y observancia de las obligaciones o cargas que de él dimanan (…).</w:t>
      </w:r>
    </w:p>
    <w:p w14:paraId="63E9A29A" w14:textId="77777777" w:rsidR="0099105F" w:rsidRPr="00FA72BB" w:rsidRDefault="0099105F" w:rsidP="00DF0D44">
      <w:pPr>
        <w:tabs>
          <w:tab w:val="center" w:pos="4420"/>
          <w:tab w:val="left" w:pos="4999"/>
          <w:tab w:val="right" w:pos="8840"/>
        </w:tabs>
        <w:spacing w:line="360" w:lineRule="auto"/>
        <w:jc w:val="both"/>
        <w:rPr>
          <w:rFonts w:ascii="Arial" w:hAnsi="Arial" w:cs="Arial"/>
        </w:rPr>
      </w:pPr>
    </w:p>
    <w:p w14:paraId="150FCD68" w14:textId="77777777" w:rsidR="0099105F" w:rsidRPr="00FA72BB" w:rsidRDefault="0099105F" w:rsidP="00DF0D44">
      <w:pPr>
        <w:tabs>
          <w:tab w:val="center" w:pos="4420"/>
          <w:tab w:val="left" w:pos="4999"/>
          <w:tab w:val="right" w:pos="8840"/>
        </w:tabs>
        <w:spacing w:line="360" w:lineRule="auto"/>
        <w:jc w:val="both"/>
        <w:rPr>
          <w:rFonts w:ascii="Arial" w:hAnsi="Arial" w:cs="Arial"/>
        </w:rPr>
      </w:pPr>
      <w:r w:rsidRPr="00FA72BB">
        <w:rPr>
          <w:rFonts w:ascii="Arial" w:hAnsi="Arial" w:cs="Arial"/>
        </w:rPr>
        <w:t>Por lo tanto, son estas las manifestaciones las que enmarcan las condiciones que regulan las obligaciones del asegurador, por lo que el juzgador debe ceñirse a lo expresamente enunciado en el condicionado del contrato de seguro.</w:t>
      </w:r>
    </w:p>
    <w:p w14:paraId="05FA4121" w14:textId="77777777" w:rsidR="0099105F" w:rsidRDefault="0099105F" w:rsidP="00DF0D44">
      <w:pPr>
        <w:tabs>
          <w:tab w:val="center" w:pos="4420"/>
          <w:tab w:val="left" w:pos="4999"/>
          <w:tab w:val="right" w:pos="8840"/>
        </w:tabs>
        <w:spacing w:line="360" w:lineRule="auto"/>
        <w:jc w:val="both"/>
        <w:rPr>
          <w:rFonts w:ascii="Arial" w:hAnsi="Arial" w:cs="Arial"/>
        </w:rPr>
      </w:pPr>
    </w:p>
    <w:p w14:paraId="06FEB901" w14:textId="2B9D2600" w:rsidR="001B4477" w:rsidRPr="001B4477" w:rsidRDefault="001B4477" w:rsidP="00DF0D44">
      <w:pPr>
        <w:tabs>
          <w:tab w:val="center" w:pos="4420"/>
          <w:tab w:val="left" w:pos="4999"/>
          <w:tab w:val="right" w:pos="8840"/>
        </w:tabs>
        <w:spacing w:line="360" w:lineRule="auto"/>
        <w:jc w:val="both"/>
        <w:rPr>
          <w:rFonts w:ascii="Arial" w:hAnsi="Arial" w:cs="Arial"/>
          <w:lang w:val="es-CO"/>
        </w:rPr>
      </w:pPr>
      <w:r w:rsidRPr="001B4477">
        <w:rPr>
          <w:rFonts w:ascii="Arial" w:hAnsi="Arial" w:cs="Arial"/>
          <w:lang w:val="es-CO"/>
        </w:rPr>
        <w:t>Vale la pena recordar que el contrato de seguro consagra una obligación de carácter condicional a cargo del asegurador, consistente en la indemnización del perjuicio, siempre que se haya producido el riesgo asegurado (conforme a lo dispuesto en los artículos 1045, 1054 y 1137 del Código de Comercio). En consecuencia, el nacimiento de la obligación de indemnizar depende exclusivamente de la ocurrencia del siniestro expresamente pactado en la póliza, de modo que no cualquier hecho tiene la calidad de siniestro asegurado. Solo aquellos actos o hechos expresamente contemplados en el contrato de seguro adquieren tal condición.</w:t>
      </w:r>
      <w:r>
        <w:rPr>
          <w:rFonts w:ascii="Arial" w:hAnsi="Arial" w:cs="Arial"/>
          <w:lang w:val="es-CO"/>
        </w:rPr>
        <w:t xml:space="preserve"> </w:t>
      </w:r>
      <w:r w:rsidRPr="001B4477">
        <w:rPr>
          <w:rFonts w:ascii="Arial" w:hAnsi="Arial" w:cs="Arial"/>
          <w:lang w:val="es-CO"/>
        </w:rPr>
        <w:t>En ese sentido, cuando en la póliza —particularmente en sus condiciones generales— se han establecido exclusiones de cobertura, estas deben necesariamente ser consideradas al momento de proferir sentencia. La configuración de una exclusión debidamente pactada releva al asegurador de la obligación de indemnizar, en virtud de los límites contractualmente establecidos.</w:t>
      </w:r>
    </w:p>
    <w:p w14:paraId="349DBFB5" w14:textId="77777777" w:rsidR="001B4477" w:rsidRDefault="001B4477" w:rsidP="00DF0D44">
      <w:pPr>
        <w:tabs>
          <w:tab w:val="center" w:pos="4420"/>
          <w:tab w:val="left" w:pos="4999"/>
          <w:tab w:val="right" w:pos="8840"/>
        </w:tabs>
        <w:spacing w:line="360" w:lineRule="auto"/>
        <w:jc w:val="both"/>
        <w:rPr>
          <w:rFonts w:ascii="Arial" w:hAnsi="Arial" w:cs="Arial"/>
          <w:lang w:val="es-CO"/>
        </w:rPr>
      </w:pPr>
    </w:p>
    <w:p w14:paraId="750C1BB9" w14:textId="5F254A3C" w:rsidR="001B4477" w:rsidRPr="001B4477" w:rsidRDefault="001B4477" w:rsidP="00DF0D44">
      <w:pPr>
        <w:tabs>
          <w:tab w:val="center" w:pos="4420"/>
          <w:tab w:val="left" w:pos="4999"/>
          <w:tab w:val="right" w:pos="8840"/>
        </w:tabs>
        <w:spacing w:line="360" w:lineRule="auto"/>
        <w:jc w:val="both"/>
        <w:rPr>
          <w:rFonts w:ascii="Arial" w:hAnsi="Arial" w:cs="Arial"/>
          <w:lang w:val="es-CO"/>
        </w:rPr>
      </w:pPr>
      <w:r w:rsidRPr="001B4477">
        <w:rPr>
          <w:rFonts w:ascii="Arial" w:hAnsi="Arial" w:cs="Arial"/>
          <w:lang w:val="es-CO"/>
        </w:rPr>
        <w:t>Por tanto, no puede declararse la responsabilidad del Distrito Especial de Santiago de Cali, dado que no se acreditó que este haya causado los perjuicios reclamados ni que los mismos le sean jurídicamente imputables. En otras palabras, es evidente que la entidad asegurada no es civilmente responsable por los hechos expuestos en la demanda. En consecuencia, no existe fundamento para imponer condena alguna a mi representada, ya que la obligación condicional derivada del contrato de seguro no ha surgido, al no haberse materializado el riesgo asegurado conforme a los términos pactados en la póliza.</w:t>
      </w:r>
    </w:p>
    <w:p w14:paraId="1EA457B1" w14:textId="77777777" w:rsidR="001B4477" w:rsidRPr="001B4477" w:rsidRDefault="001B4477" w:rsidP="00DF0D44">
      <w:pPr>
        <w:tabs>
          <w:tab w:val="center" w:pos="4420"/>
          <w:tab w:val="left" w:pos="4999"/>
          <w:tab w:val="right" w:pos="8840"/>
        </w:tabs>
        <w:spacing w:line="360" w:lineRule="auto"/>
        <w:jc w:val="both"/>
        <w:rPr>
          <w:rFonts w:ascii="Arial" w:hAnsi="Arial" w:cs="Arial"/>
          <w:lang w:val="es-CO"/>
        </w:rPr>
      </w:pPr>
    </w:p>
    <w:p w14:paraId="6CA154AB" w14:textId="42003E9B" w:rsidR="0099105F" w:rsidRPr="001B4477" w:rsidRDefault="0099105F">
      <w:pPr>
        <w:pStyle w:val="Prrafodelista"/>
        <w:numPr>
          <w:ilvl w:val="0"/>
          <w:numId w:val="7"/>
        </w:numPr>
        <w:tabs>
          <w:tab w:val="center" w:pos="4420"/>
          <w:tab w:val="left" w:pos="4999"/>
          <w:tab w:val="right" w:pos="8840"/>
        </w:tabs>
        <w:spacing w:line="360" w:lineRule="auto"/>
        <w:jc w:val="both"/>
        <w:rPr>
          <w:rFonts w:ascii="Arial" w:hAnsi="Arial" w:cs="Arial"/>
          <w:b/>
          <w:bCs/>
        </w:rPr>
      </w:pPr>
      <w:r w:rsidRPr="001B4477">
        <w:rPr>
          <w:rFonts w:ascii="Arial" w:hAnsi="Arial" w:cs="Arial"/>
          <w:b/>
          <w:bCs/>
        </w:rPr>
        <w:t xml:space="preserve">EN LA PÓLIZA DE RESPONSABILIDAD CIVIL EXTRACONTRACTUAL No. 1501215001154 EXPEDIDA POR MAPFRE SEGUROS GENERALES DE COLOMBIA S.A., FUNDAMENTO CONTRACTUAL DEL LLAMAMIENTO EN GARANTÍA EFECTUADO POR EL DISTRITO ESPECIAL DE SANTIAGO DE CALI </w:t>
      </w:r>
      <w:r w:rsidRPr="001B4477">
        <w:rPr>
          <w:rFonts w:ascii="Arial" w:hAnsi="Arial" w:cs="Arial"/>
          <w:b/>
          <w:bCs/>
          <w:lang w:val="es-ES"/>
        </w:rPr>
        <w:t>SE CONSERTO UN COASEGURO</w:t>
      </w:r>
    </w:p>
    <w:p w14:paraId="043A217B" w14:textId="77777777" w:rsidR="0099105F" w:rsidRPr="00FA72BB" w:rsidRDefault="0099105F" w:rsidP="00DF0D44">
      <w:pPr>
        <w:tabs>
          <w:tab w:val="center" w:pos="4420"/>
          <w:tab w:val="left" w:pos="4999"/>
          <w:tab w:val="right" w:pos="8840"/>
        </w:tabs>
        <w:spacing w:line="360" w:lineRule="auto"/>
        <w:jc w:val="both"/>
        <w:rPr>
          <w:rFonts w:ascii="Arial" w:hAnsi="Arial" w:cs="Arial"/>
        </w:rPr>
      </w:pPr>
    </w:p>
    <w:p w14:paraId="45231AD0" w14:textId="77777777" w:rsidR="0099105F" w:rsidRDefault="0099105F" w:rsidP="00DF0D44">
      <w:pPr>
        <w:tabs>
          <w:tab w:val="center" w:pos="4420"/>
          <w:tab w:val="left" w:pos="4999"/>
          <w:tab w:val="right" w:pos="8840"/>
        </w:tabs>
        <w:spacing w:line="360" w:lineRule="auto"/>
        <w:jc w:val="both"/>
        <w:rPr>
          <w:rFonts w:ascii="Arial" w:hAnsi="Arial" w:cs="Arial"/>
        </w:rPr>
      </w:pPr>
      <w:r w:rsidRPr="00183B2E">
        <w:rPr>
          <w:rFonts w:ascii="Arial" w:hAnsi="Arial" w:cs="Arial"/>
        </w:rPr>
        <w:t>El contrato de seguro documentado en la póliza RCE No. 1501215001154, fue tomado por</w:t>
      </w:r>
      <w:r>
        <w:rPr>
          <w:rFonts w:ascii="Arial" w:hAnsi="Arial" w:cs="Arial"/>
        </w:rPr>
        <w:t xml:space="preserve"> </w:t>
      </w:r>
      <w:r w:rsidRPr="00183B2E">
        <w:rPr>
          <w:rFonts w:ascii="Arial" w:hAnsi="Arial" w:cs="Arial"/>
        </w:rPr>
        <w:t>el entonces MUNCIPIO DE SANTIAGO DE CALI en coaseguro2 con mi representada, AXA</w:t>
      </w:r>
      <w:r>
        <w:rPr>
          <w:rFonts w:ascii="Arial" w:hAnsi="Arial" w:cs="Arial"/>
        </w:rPr>
        <w:t xml:space="preserve"> </w:t>
      </w:r>
      <w:r w:rsidRPr="00183B2E">
        <w:rPr>
          <w:rFonts w:ascii="Arial" w:hAnsi="Arial" w:cs="Arial"/>
        </w:rPr>
        <w:t>COLPATRIA SEGUROS S.A., ALLIANZ SEGUROS S.A. y QBE SEGUROS S.A. (Hoy</w:t>
      </w:r>
      <w:r>
        <w:rPr>
          <w:rFonts w:ascii="Arial" w:hAnsi="Arial" w:cs="Arial"/>
        </w:rPr>
        <w:t xml:space="preserve"> </w:t>
      </w:r>
      <w:r w:rsidRPr="00183B2E">
        <w:rPr>
          <w:rFonts w:ascii="Arial" w:hAnsi="Arial" w:cs="Arial"/>
        </w:rPr>
        <w:t>ZURICH COLOMBIA SEGUROS S.A.)</w:t>
      </w:r>
    </w:p>
    <w:p w14:paraId="6EC88111" w14:textId="77777777" w:rsidR="0099105F" w:rsidRPr="00183B2E" w:rsidRDefault="0099105F" w:rsidP="00DF0D44">
      <w:pPr>
        <w:tabs>
          <w:tab w:val="center" w:pos="4420"/>
          <w:tab w:val="left" w:pos="4999"/>
          <w:tab w:val="right" w:pos="8840"/>
        </w:tabs>
        <w:spacing w:line="360" w:lineRule="auto"/>
        <w:jc w:val="both"/>
        <w:rPr>
          <w:rFonts w:ascii="Arial" w:hAnsi="Arial" w:cs="Arial"/>
        </w:rPr>
      </w:pPr>
    </w:p>
    <w:p w14:paraId="1D0C4B69" w14:textId="77777777" w:rsidR="0099105F" w:rsidRPr="00FA72BB" w:rsidRDefault="0099105F" w:rsidP="00DF0D44">
      <w:pPr>
        <w:tabs>
          <w:tab w:val="center" w:pos="4420"/>
          <w:tab w:val="left" w:pos="4999"/>
          <w:tab w:val="right" w:pos="8840"/>
        </w:tabs>
        <w:spacing w:line="360" w:lineRule="auto"/>
        <w:jc w:val="both"/>
        <w:rPr>
          <w:rFonts w:ascii="Arial" w:hAnsi="Arial" w:cs="Arial"/>
        </w:rPr>
      </w:pPr>
      <w:r w:rsidRPr="00183B2E">
        <w:rPr>
          <w:rFonts w:ascii="Arial" w:hAnsi="Arial" w:cs="Arial"/>
        </w:rPr>
        <w:t xml:space="preserve">De acuerdo </w:t>
      </w:r>
      <w:r>
        <w:rPr>
          <w:rFonts w:ascii="Arial" w:hAnsi="Arial" w:cs="Arial"/>
        </w:rPr>
        <w:t>con</w:t>
      </w:r>
      <w:r w:rsidRPr="00183B2E">
        <w:rPr>
          <w:rFonts w:ascii="Arial" w:hAnsi="Arial" w:cs="Arial"/>
        </w:rPr>
        <w:t xml:space="preserve"> lo que se encuentra probado en el proceso, en el hipotético escenario de una</w:t>
      </w:r>
      <w:r>
        <w:rPr>
          <w:rFonts w:ascii="Arial" w:hAnsi="Arial" w:cs="Arial"/>
        </w:rPr>
        <w:t xml:space="preserve"> </w:t>
      </w:r>
      <w:r w:rsidRPr="00183B2E">
        <w:rPr>
          <w:rFonts w:ascii="Arial" w:hAnsi="Arial" w:cs="Arial"/>
        </w:rPr>
        <w:t xml:space="preserve">eventual declaratoria de responsabilidad del asegurado Municipio </w:t>
      </w:r>
      <w:r>
        <w:rPr>
          <w:rFonts w:ascii="Arial" w:hAnsi="Arial" w:cs="Arial"/>
        </w:rPr>
        <w:t>d</w:t>
      </w:r>
      <w:r w:rsidRPr="00183B2E">
        <w:rPr>
          <w:rFonts w:ascii="Arial" w:hAnsi="Arial" w:cs="Arial"/>
        </w:rPr>
        <w:t>e Santiago De</w:t>
      </w:r>
      <w:r>
        <w:rPr>
          <w:rFonts w:ascii="Arial" w:hAnsi="Arial" w:cs="Arial"/>
        </w:rPr>
        <w:t xml:space="preserve"> </w:t>
      </w:r>
      <w:r w:rsidRPr="00183B2E">
        <w:rPr>
          <w:rFonts w:ascii="Arial" w:hAnsi="Arial" w:cs="Arial"/>
        </w:rPr>
        <w:t>Cali (hoy Distrito Especial de Santiago de Cali y que, el Despacho concluya que ha surgido</w:t>
      </w:r>
      <w:r>
        <w:rPr>
          <w:rFonts w:ascii="Arial" w:hAnsi="Arial" w:cs="Arial"/>
        </w:rPr>
        <w:t xml:space="preserve"> </w:t>
      </w:r>
      <w:r w:rsidRPr="00183B2E">
        <w:rPr>
          <w:rFonts w:ascii="Arial" w:hAnsi="Arial" w:cs="Arial"/>
        </w:rPr>
        <w:t>el fundamento del deber de reparar por parte de mi representada. Ésta, sólo podría ser</w:t>
      </w:r>
      <w:r>
        <w:rPr>
          <w:rFonts w:ascii="Arial" w:hAnsi="Arial" w:cs="Arial"/>
        </w:rPr>
        <w:t xml:space="preserve"> </w:t>
      </w:r>
      <w:r w:rsidRPr="00183B2E">
        <w:rPr>
          <w:rFonts w:ascii="Arial" w:hAnsi="Arial" w:cs="Arial"/>
        </w:rPr>
        <w:t>condenada en proporción a la cuantía de su participación porcentual de 34%. No existiendo</w:t>
      </w:r>
      <w:r>
        <w:rPr>
          <w:rFonts w:ascii="Arial" w:hAnsi="Arial" w:cs="Arial"/>
        </w:rPr>
        <w:t xml:space="preserve"> </w:t>
      </w:r>
      <w:r w:rsidRPr="00183B2E">
        <w:rPr>
          <w:rFonts w:ascii="Arial" w:hAnsi="Arial" w:cs="Arial"/>
        </w:rPr>
        <w:t>por este hecho, en virtud de lo dispuesto en el artículo 1092 del Código de Comercio,</w:t>
      </w:r>
      <w:r>
        <w:rPr>
          <w:rFonts w:ascii="Arial" w:hAnsi="Arial" w:cs="Arial"/>
        </w:rPr>
        <w:t xml:space="preserve"> </w:t>
      </w:r>
      <w:r w:rsidRPr="00183B2E">
        <w:rPr>
          <w:rFonts w:ascii="Arial" w:hAnsi="Arial" w:cs="Arial"/>
        </w:rPr>
        <w:t>solidaridad entre mi representada y las compañías coaseguradoras.</w:t>
      </w:r>
    </w:p>
    <w:p w14:paraId="7BB5B3B6" w14:textId="77777777" w:rsidR="0099105F" w:rsidRPr="00FA72BB" w:rsidRDefault="0099105F" w:rsidP="00DF0D44">
      <w:pPr>
        <w:tabs>
          <w:tab w:val="center" w:pos="4420"/>
          <w:tab w:val="left" w:pos="4999"/>
          <w:tab w:val="right" w:pos="8840"/>
        </w:tabs>
        <w:spacing w:line="360" w:lineRule="auto"/>
        <w:jc w:val="both"/>
        <w:rPr>
          <w:rFonts w:ascii="Arial" w:hAnsi="Arial" w:cs="Arial"/>
        </w:rPr>
      </w:pPr>
    </w:p>
    <w:p w14:paraId="04BC52A5" w14:textId="29079F7D" w:rsidR="0099105F" w:rsidRPr="001B4477" w:rsidRDefault="0099105F">
      <w:pPr>
        <w:pStyle w:val="Prrafodelista"/>
        <w:numPr>
          <w:ilvl w:val="0"/>
          <w:numId w:val="7"/>
        </w:numPr>
        <w:tabs>
          <w:tab w:val="center" w:pos="4420"/>
          <w:tab w:val="left" w:pos="4999"/>
          <w:tab w:val="right" w:pos="8840"/>
        </w:tabs>
        <w:spacing w:line="360" w:lineRule="auto"/>
        <w:jc w:val="both"/>
        <w:rPr>
          <w:rFonts w:ascii="Arial" w:hAnsi="Arial" w:cs="Arial"/>
          <w:b/>
          <w:bCs/>
        </w:rPr>
      </w:pPr>
      <w:r w:rsidRPr="001B4477">
        <w:rPr>
          <w:rFonts w:ascii="Arial" w:hAnsi="Arial" w:cs="Arial"/>
          <w:b/>
          <w:bCs/>
        </w:rPr>
        <w:t>EN LA PÓLIZA DE RESPONSABILIDAD CIVIL EXTRACONTRACTUAL No. 1501215001154</w:t>
      </w:r>
      <w:r w:rsidR="001B4477">
        <w:rPr>
          <w:rFonts w:ascii="Arial" w:hAnsi="Arial" w:cs="Arial"/>
          <w:b/>
          <w:bCs/>
        </w:rPr>
        <w:t xml:space="preserve"> </w:t>
      </w:r>
      <w:r w:rsidRPr="001B4477">
        <w:rPr>
          <w:rFonts w:ascii="Arial" w:hAnsi="Arial" w:cs="Arial"/>
          <w:b/>
          <w:bCs/>
        </w:rPr>
        <w:t xml:space="preserve">EXPEDIDA POR MAPFRE SEGUROS GENERALES DE COLOMBIA S.A., FUNDAMENTO CONTRACTUAL DEL LLAMAMIENTO EN GARANTÍA EFECTUADO POR EL DISTRITO ESPECIAL DE SANTIAGO DE CALI SE PACTÓ UN LÍMITE MÁXIMO DE LA RESPONSABILIDAD DE LAS </w:t>
      </w:r>
      <w:r w:rsidRPr="001B4477">
        <w:rPr>
          <w:rFonts w:ascii="Arial" w:hAnsi="Arial" w:cs="Arial"/>
          <w:b/>
          <w:bCs/>
          <w:lang w:val="es-ES"/>
        </w:rPr>
        <w:t>COMPAÑÍAS ASEGURADORAS</w:t>
      </w:r>
    </w:p>
    <w:p w14:paraId="47BB2B6E" w14:textId="77777777" w:rsidR="0099105F" w:rsidRPr="00FA72BB" w:rsidRDefault="0099105F" w:rsidP="00DF0D44">
      <w:pPr>
        <w:pStyle w:val="Prrafodelista"/>
        <w:tabs>
          <w:tab w:val="center" w:pos="4420"/>
          <w:tab w:val="left" w:pos="4999"/>
          <w:tab w:val="right" w:pos="8840"/>
        </w:tabs>
        <w:spacing w:after="0" w:line="360" w:lineRule="auto"/>
        <w:rPr>
          <w:b/>
          <w:bCs/>
        </w:rPr>
      </w:pPr>
    </w:p>
    <w:p w14:paraId="69D9DFF5" w14:textId="77777777" w:rsidR="001B4477" w:rsidRPr="001B4477" w:rsidRDefault="001B4477" w:rsidP="00DF0D44">
      <w:pPr>
        <w:tabs>
          <w:tab w:val="center" w:pos="4420"/>
          <w:tab w:val="left" w:pos="4999"/>
          <w:tab w:val="right" w:pos="8840"/>
        </w:tabs>
        <w:spacing w:line="360" w:lineRule="auto"/>
        <w:jc w:val="both"/>
        <w:rPr>
          <w:rFonts w:ascii="Arial" w:hAnsi="Arial" w:cs="Arial"/>
        </w:rPr>
      </w:pPr>
      <w:r w:rsidRPr="001B4477">
        <w:rPr>
          <w:rFonts w:ascii="Arial" w:hAnsi="Arial" w:cs="Arial"/>
        </w:rPr>
        <w:t>Sin perjuicio de lo anteriormente expuesto, y ante la inexistencia del riesgo amparado en la póliza —así como la consecuente improbabilidad de que surja una obligación indemnizatoria a cargo de mi representada en el marco de la declaratoria de responsabilidad civil extracontractual que se persigue en este proceso—, resulta pertinente precisar que, en un eventual e hipotético escenario de condena, cualquier obligación a cargo de Mapfre Seguros Generales de Colombia S.A. deberá circunscribirse exclusivamente a los términos de cobertura establecidos en la Póliza de Responsabilidad Civil Extracontractual No. 1501215001154.</w:t>
      </w:r>
    </w:p>
    <w:p w14:paraId="66719D48" w14:textId="77777777" w:rsidR="001B4477" w:rsidRPr="001B4477" w:rsidRDefault="001B4477" w:rsidP="00DF0D44">
      <w:pPr>
        <w:tabs>
          <w:tab w:val="center" w:pos="4420"/>
          <w:tab w:val="left" w:pos="4999"/>
          <w:tab w:val="right" w:pos="8840"/>
        </w:tabs>
        <w:spacing w:line="360" w:lineRule="auto"/>
        <w:jc w:val="both"/>
        <w:rPr>
          <w:rFonts w:ascii="Arial" w:hAnsi="Arial" w:cs="Arial"/>
        </w:rPr>
      </w:pPr>
    </w:p>
    <w:p w14:paraId="2FABC6D9" w14:textId="77777777" w:rsidR="001B4477" w:rsidRPr="001B4477" w:rsidRDefault="001B4477" w:rsidP="00DF0D44">
      <w:pPr>
        <w:tabs>
          <w:tab w:val="center" w:pos="4420"/>
          <w:tab w:val="left" w:pos="4999"/>
          <w:tab w:val="right" w:pos="8840"/>
        </w:tabs>
        <w:spacing w:line="360" w:lineRule="auto"/>
        <w:jc w:val="both"/>
        <w:rPr>
          <w:rFonts w:ascii="Arial" w:hAnsi="Arial" w:cs="Arial"/>
        </w:rPr>
      </w:pPr>
      <w:r w:rsidRPr="001B4477">
        <w:rPr>
          <w:rFonts w:ascii="Arial" w:hAnsi="Arial" w:cs="Arial"/>
        </w:rPr>
        <w:t>En efecto, dicho contrato de seguro establece de manera expresa un límite asegurado de $5.000.000.000 (cinco mil millones de pesos) para la cobertura de responsabilidad civil extracontractual derivada de predios, labores y operaciones, tal como puede constatarse en las condiciones particulares de la póliza que dio lugar al llamamiento en garantía.</w:t>
      </w:r>
    </w:p>
    <w:p w14:paraId="6BF837B0" w14:textId="77777777" w:rsidR="001B4477" w:rsidRPr="001B4477" w:rsidRDefault="001B4477" w:rsidP="00DF0D44">
      <w:pPr>
        <w:tabs>
          <w:tab w:val="center" w:pos="4420"/>
          <w:tab w:val="left" w:pos="4999"/>
          <w:tab w:val="right" w:pos="8840"/>
        </w:tabs>
        <w:spacing w:line="360" w:lineRule="auto"/>
        <w:jc w:val="both"/>
        <w:rPr>
          <w:rFonts w:ascii="Arial" w:hAnsi="Arial" w:cs="Arial"/>
        </w:rPr>
      </w:pPr>
    </w:p>
    <w:p w14:paraId="09D4DEE3" w14:textId="2C7D585E" w:rsidR="0099105F" w:rsidRDefault="001B4477" w:rsidP="00DF0D44">
      <w:pPr>
        <w:tabs>
          <w:tab w:val="center" w:pos="4420"/>
          <w:tab w:val="left" w:pos="4999"/>
          <w:tab w:val="right" w:pos="8840"/>
        </w:tabs>
        <w:spacing w:line="360" w:lineRule="auto"/>
        <w:jc w:val="both"/>
        <w:rPr>
          <w:rFonts w:ascii="Arial" w:hAnsi="Arial" w:cs="Arial"/>
        </w:rPr>
      </w:pPr>
      <w:r w:rsidRPr="001B4477">
        <w:rPr>
          <w:rFonts w:ascii="Arial" w:hAnsi="Arial" w:cs="Arial"/>
        </w:rPr>
        <w:t>Esa suma, conforme a lo previsto en el artículo 1079 del Código de Comercio, representa el monto máximo por el cual están obligadas a responder las aseguradoras involucradas, independientemente de si se trata de uno o varios siniestros ocurridos durante la vigencia del contrato. En consecuencia, en caso de que se llegare a configurar una concurrencia de siniestros o reclamaciones, el límite asegurado deberá entenderse reducido proporcionalmente, y esta circunstancia deberá ser verificada y tenida en cuenta por el Despacho antes de adoptar cualquier decisión que implique una eventual condena contra mi representada.</w:t>
      </w:r>
    </w:p>
    <w:p w14:paraId="143F21EE" w14:textId="77777777" w:rsidR="001B4477" w:rsidRPr="00FA72BB" w:rsidRDefault="001B4477" w:rsidP="00DF0D44">
      <w:pPr>
        <w:tabs>
          <w:tab w:val="center" w:pos="4420"/>
          <w:tab w:val="left" w:pos="4999"/>
          <w:tab w:val="right" w:pos="8840"/>
        </w:tabs>
        <w:spacing w:line="360" w:lineRule="auto"/>
        <w:jc w:val="both"/>
        <w:rPr>
          <w:rFonts w:ascii="Arial" w:hAnsi="Arial" w:cs="Arial"/>
        </w:rPr>
      </w:pPr>
    </w:p>
    <w:p w14:paraId="46776FEC" w14:textId="000230A2" w:rsidR="0099105F" w:rsidRPr="001B4477" w:rsidRDefault="0099105F">
      <w:pPr>
        <w:pStyle w:val="Prrafodelista"/>
        <w:numPr>
          <w:ilvl w:val="0"/>
          <w:numId w:val="4"/>
        </w:numPr>
        <w:tabs>
          <w:tab w:val="center" w:pos="4420"/>
          <w:tab w:val="left" w:pos="4999"/>
          <w:tab w:val="right" w:pos="8840"/>
        </w:tabs>
        <w:spacing w:line="360" w:lineRule="auto"/>
        <w:jc w:val="both"/>
        <w:rPr>
          <w:rFonts w:ascii="Arial" w:hAnsi="Arial" w:cs="Arial"/>
          <w:b/>
          <w:bCs/>
        </w:rPr>
      </w:pPr>
      <w:r w:rsidRPr="001B4477">
        <w:rPr>
          <w:rFonts w:ascii="Arial" w:hAnsi="Arial" w:cs="Arial"/>
          <w:b/>
          <w:bCs/>
        </w:rPr>
        <w:t>EN LA PÓLIZA DE RESPONSABILIDAD CIVIL EXTRACONTRACTUAL No. 1501215001154 EXPEDIDA POR MAPFRE SEGUROS GENERALES DE COLOMBIA S.A., FUNDAMENTO CONTRACTUAL DEL LLAMAMIENTO EN GARANTÍA EFECTUADO POR EL DISTRITO ESPECIAL DE SANTIAGO DE CALI SE PACTÓ UN DEDUCIBLE</w:t>
      </w:r>
    </w:p>
    <w:p w14:paraId="6F0D992F" w14:textId="77777777" w:rsidR="0099105F" w:rsidRPr="001B4477" w:rsidRDefault="0099105F" w:rsidP="00DF0D44">
      <w:pPr>
        <w:pStyle w:val="Prrafodelista"/>
        <w:tabs>
          <w:tab w:val="center" w:pos="4420"/>
          <w:tab w:val="left" w:pos="4999"/>
          <w:tab w:val="right" w:pos="8840"/>
        </w:tabs>
        <w:spacing w:after="0" w:line="360" w:lineRule="auto"/>
        <w:rPr>
          <w:rFonts w:ascii="Arial" w:hAnsi="Arial" w:cs="Arial"/>
          <w:b/>
          <w:bCs/>
        </w:rPr>
      </w:pPr>
    </w:p>
    <w:p w14:paraId="77BA81DA" w14:textId="77777777" w:rsidR="0099105F" w:rsidRPr="001B4477" w:rsidRDefault="0099105F" w:rsidP="00DF0D44">
      <w:pPr>
        <w:tabs>
          <w:tab w:val="center" w:pos="4420"/>
          <w:tab w:val="left" w:pos="4999"/>
          <w:tab w:val="right" w:pos="8840"/>
        </w:tabs>
        <w:spacing w:line="360" w:lineRule="auto"/>
        <w:jc w:val="both"/>
        <w:rPr>
          <w:rFonts w:ascii="Arial" w:hAnsi="Arial" w:cs="Arial"/>
        </w:rPr>
      </w:pPr>
      <w:r w:rsidRPr="001B4477">
        <w:rPr>
          <w:rFonts w:ascii="Arial" w:hAnsi="Arial" w:cs="Arial"/>
        </w:rPr>
        <w:t>Se encuentra debidamente acreditado que en la Póliza de Responsabilidad Civil No. 1501215001154 se pactó un deducible del 15% de la pérdida, con un mínimo de 40 Salarios Mínimos Mensuales Legales Vigentes – SMMLV. Deducible que además debe ser asumido directamente por el asegurado por cada evento. A razón de lo anterior, en caso de considerarse una condena desfavorable para el asegurado Distrito Especial de Santiago De Cali, y establecerse que ha surgido obligación indemnizatoria de Mapfre Seguros Generales de Colombia S.A., también deberá determinarse las estipulaciones reseñadas con relación al deducible pactado.</w:t>
      </w:r>
    </w:p>
    <w:p w14:paraId="49148A0C" w14:textId="77777777" w:rsidR="0099105F" w:rsidRPr="001B4477" w:rsidRDefault="0099105F" w:rsidP="00DF0D44">
      <w:pPr>
        <w:tabs>
          <w:tab w:val="center" w:pos="4420"/>
          <w:tab w:val="left" w:pos="4999"/>
          <w:tab w:val="right" w:pos="8840"/>
        </w:tabs>
        <w:spacing w:line="360" w:lineRule="auto"/>
        <w:jc w:val="both"/>
        <w:rPr>
          <w:rFonts w:ascii="Arial" w:hAnsi="Arial" w:cs="Arial"/>
        </w:rPr>
      </w:pPr>
    </w:p>
    <w:p w14:paraId="3400BFF5" w14:textId="57E219B7" w:rsidR="0099105F" w:rsidRPr="001B4477" w:rsidRDefault="0099105F">
      <w:pPr>
        <w:pStyle w:val="Prrafodelista"/>
        <w:numPr>
          <w:ilvl w:val="0"/>
          <w:numId w:val="1"/>
        </w:numPr>
        <w:tabs>
          <w:tab w:val="left" w:pos="3194"/>
        </w:tabs>
        <w:spacing w:after="0" w:line="360" w:lineRule="auto"/>
        <w:jc w:val="center"/>
        <w:rPr>
          <w:rFonts w:ascii="Arial" w:hAnsi="Arial" w:cs="Arial"/>
          <w:b/>
          <w:bCs/>
        </w:rPr>
      </w:pPr>
      <w:r w:rsidRPr="001B4477">
        <w:rPr>
          <w:rFonts w:ascii="Arial" w:hAnsi="Arial" w:cs="Arial"/>
          <w:b/>
          <w:bCs/>
        </w:rPr>
        <w:t>PETICIÓN</w:t>
      </w:r>
    </w:p>
    <w:p w14:paraId="1BD0EC6D" w14:textId="77777777" w:rsidR="0099105F" w:rsidRPr="001B4477" w:rsidRDefault="0099105F" w:rsidP="00DF0D44">
      <w:pPr>
        <w:pStyle w:val="Prrafodelista"/>
        <w:tabs>
          <w:tab w:val="left" w:pos="3194"/>
        </w:tabs>
        <w:spacing w:after="0" w:line="360" w:lineRule="auto"/>
        <w:ind w:left="1080"/>
        <w:rPr>
          <w:rFonts w:ascii="Arial" w:hAnsi="Arial" w:cs="Arial"/>
          <w:b/>
          <w:bCs/>
          <w:u w:val="single"/>
        </w:rPr>
      </w:pPr>
    </w:p>
    <w:p w14:paraId="390AE3F2" w14:textId="77777777" w:rsidR="0099105F" w:rsidRPr="001B4477" w:rsidRDefault="0099105F" w:rsidP="00DF0D44">
      <w:pPr>
        <w:spacing w:line="360" w:lineRule="auto"/>
        <w:jc w:val="both"/>
        <w:rPr>
          <w:rFonts w:ascii="Arial" w:hAnsi="Arial" w:cs="Arial"/>
          <w:bCs/>
          <w:color w:val="000000"/>
        </w:rPr>
      </w:pPr>
      <w:r w:rsidRPr="001B4477">
        <w:rPr>
          <w:rFonts w:ascii="Arial" w:hAnsi="Arial" w:cs="Arial"/>
          <w:bCs/>
          <w:color w:val="000000"/>
        </w:rPr>
        <w:t>En virtud de lo expuesto solicito respetuosamente que al resolver la acción de tutela se disponga:</w:t>
      </w:r>
    </w:p>
    <w:p w14:paraId="71D7864A" w14:textId="77777777" w:rsidR="0099105F" w:rsidRPr="001B4477" w:rsidRDefault="0099105F" w:rsidP="00DF0D44">
      <w:pPr>
        <w:spacing w:line="360" w:lineRule="auto"/>
        <w:jc w:val="both"/>
        <w:rPr>
          <w:rFonts w:ascii="Arial" w:hAnsi="Arial" w:cs="Arial"/>
          <w:b/>
          <w:color w:val="000000"/>
        </w:rPr>
      </w:pPr>
    </w:p>
    <w:p w14:paraId="0A153F7D" w14:textId="4731FBC3" w:rsidR="001B4477" w:rsidRPr="001B4477" w:rsidRDefault="001B4477" w:rsidP="00DF0D44">
      <w:pPr>
        <w:widowControl/>
        <w:autoSpaceDE/>
        <w:autoSpaceDN/>
        <w:spacing w:before="100" w:beforeAutospacing="1" w:after="100" w:afterAutospacing="1" w:line="360" w:lineRule="auto"/>
        <w:jc w:val="both"/>
        <w:rPr>
          <w:rFonts w:ascii="Arial" w:eastAsia="Times New Roman" w:hAnsi="Arial" w:cs="Arial"/>
          <w:lang w:val="es-CO" w:eastAsia="es-CO"/>
        </w:rPr>
      </w:pPr>
      <w:r w:rsidRPr="001B4477">
        <w:rPr>
          <w:rFonts w:ascii="Arial" w:eastAsia="Times New Roman" w:hAnsi="Arial" w:cs="Arial"/>
          <w:b/>
          <w:bCs/>
          <w:lang w:val="es-CO" w:eastAsia="es-CO"/>
        </w:rPr>
        <w:t>PRIMERO:</w:t>
      </w:r>
      <w:r w:rsidRPr="001B4477">
        <w:rPr>
          <w:rFonts w:ascii="Arial" w:eastAsia="Times New Roman" w:hAnsi="Arial" w:cs="Arial"/>
          <w:lang w:val="es-CO" w:eastAsia="es-CO"/>
        </w:rPr>
        <w:t xml:space="preserve"> Declarar improcedente la presente acción constitucional, por cuanto no se configura ninguno de los defectos alegados</w:t>
      </w:r>
      <w:r>
        <w:rPr>
          <w:rFonts w:ascii="Arial" w:eastAsia="Times New Roman" w:hAnsi="Arial" w:cs="Arial"/>
          <w:lang w:val="es-CO" w:eastAsia="es-CO"/>
        </w:rPr>
        <w:t xml:space="preserve"> </w:t>
      </w:r>
      <w:r w:rsidRPr="001B4477">
        <w:rPr>
          <w:rFonts w:ascii="Arial" w:eastAsia="Times New Roman" w:hAnsi="Arial" w:cs="Arial"/>
          <w:lang w:val="es-CO" w:eastAsia="es-CO"/>
        </w:rPr>
        <w:t>ni fáctico</w:t>
      </w:r>
      <w:r>
        <w:rPr>
          <w:rFonts w:ascii="Arial" w:eastAsia="Times New Roman" w:hAnsi="Arial" w:cs="Arial"/>
          <w:lang w:val="es-CO" w:eastAsia="es-CO"/>
        </w:rPr>
        <w:t>,</w:t>
      </w:r>
      <w:r w:rsidRPr="001B4477">
        <w:rPr>
          <w:rFonts w:ascii="Arial" w:eastAsia="Times New Roman" w:hAnsi="Arial" w:cs="Arial"/>
          <w:lang w:val="es-CO" w:eastAsia="es-CO"/>
        </w:rPr>
        <w:t xml:space="preserve"> ni sustantiv</w:t>
      </w:r>
      <w:r>
        <w:rPr>
          <w:rFonts w:ascii="Arial" w:eastAsia="Times New Roman" w:hAnsi="Arial" w:cs="Arial"/>
          <w:lang w:val="es-CO" w:eastAsia="es-CO"/>
        </w:rPr>
        <w:t>o</w:t>
      </w:r>
      <w:r w:rsidRPr="001B4477">
        <w:rPr>
          <w:rFonts w:ascii="Arial" w:eastAsia="Times New Roman" w:hAnsi="Arial" w:cs="Arial"/>
          <w:lang w:val="es-CO" w:eastAsia="es-CO"/>
        </w:rPr>
        <w:t xml:space="preserve"> y en consecuencia, no se cumplen los requisitos de procedibilidad establecidos por la jurisprudencia constitucional para la procedencia excepcional de la acción de tutela contra providencias judiciales.</w:t>
      </w:r>
    </w:p>
    <w:p w14:paraId="6C315D93" w14:textId="77777777" w:rsidR="001B4477" w:rsidRPr="001B4477" w:rsidRDefault="001B4477" w:rsidP="00DF0D44">
      <w:pPr>
        <w:widowControl/>
        <w:autoSpaceDE/>
        <w:autoSpaceDN/>
        <w:spacing w:before="100" w:beforeAutospacing="1" w:after="100" w:afterAutospacing="1" w:line="360" w:lineRule="auto"/>
        <w:jc w:val="both"/>
        <w:rPr>
          <w:rFonts w:ascii="Arial" w:eastAsia="Times New Roman" w:hAnsi="Arial" w:cs="Arial"/>
          <w:lang w:val="es-CO" w:eastAsia="es-CO"/>
        </w:rPr>
      </w:pPr>
      <w:r w:rsidRPr="001B4477">
        <w:rPr>
          <w:rFonts w:ascii="Arial" w:eastAsia="Times New Roman" w:hAnsi="Arial" w:cs="Arial"/>
          <w:b/>
          <w:bCs/>
          <w:lang w:val="es-CO" w:eastAsia="es-CO"/>
        </w:rPr>
        <w:t>SEGUNDO:</w:t>
      </w:r>
      <w:r w:rsidRPr="001B4477">
        <w:rPr>
          <w:rFonts w:ascii="Arial" w:eastAsia="Times New Roman" w:hAnsi="Arial" w:cs="Arial"/>
          <w:lang w:val="es-CO" w:eastAsia="es-CO"/>
        </w:rPr>
        <w:t xml:space="preserve"> En el remoto e improbable evento de considerarse cumplidos los requisitos de procedibilidad de esta acción, solicito respetuosamente negar las pretensiones formuladas en la tutela, por cuanto no se ha acreditado vulneración alguna a los derechos fundamentales al debido proceso ni al acceso a la administración de justicia del accionante.</w:t>
      </w:r>
    </w:p>
    <w:p w14:paraId="4DD552E2" w14:textId="77777777" w:rsidR="0099105F" w:rsidRPr="001B4477" w:rsidRDefault="0099105F" w:rsidP="00DF0D44">
      <w:pPr>
        <w:spacing w:line="360" w:lineRule="auto"/>
        <w:jc w:val="both"/>
        <w:rPr>
          <w:rFonts w:ascii="Arial" w:hAnsi="Arial" w:cs="Arial"/>
          <w:bCs/>
          <w:color w:val="000000"/>
          <w:lang w:val="es-CO"/>
        </w:rPr>
      </w:pPr>
    </w:p>
    <w:p w14:paraId="0BD990B4" w14:textId="58C58A8C" w:rsidR="0099105F" w:rsidRPr="001B4477" w:rsidRDefault="0099105F">
      <w:pPr>
        <w:pStyle w:val="Sinespaciado"/>
        <w:numPr>
          <w:ilvl w:val="0"/>
          <w:numId w:val="1"/>
        </w:numPr>
        <w:spacing w:line="360" w:lineRule="auto"/>
        <w:jc w:val="center"/>
        <w:rPr>
          <w:rFonts w:ascii="Arial" w:hAnsi="Arial" w:cs="Arial"/>
          <w:b/>
          <w:bCs/>
        </w:rPr>
      </w:pPr>
      <w:r w:rsidRPr="001B4477">
        <w:rPr>
          <w:rFonts w:ascii="Arial" w:hAnsi="Arial" w:cs="Arial"/>
          <w:b/>
          <w:bCs/>
        </w:rPr>
        <w:t>ANEXOS</w:t>
      </w:r>
    </w:p>
    <w:p w14:paraId="349112BF" w14:textId="77777777" w:rsidR="0099105F" w:rsidRPr="001B4477" w:rsidRDefault="0099105F" w:rsidP="00DF0D44">
      <w:pPr>
        <w:pStyle w:val="Sinespaciado"/>
        <w:spacing w:line="360" w:lineRule="auto"/>
        <w:ind w:left="1080"/>
        <w:rPr>
          <w:rFonts w:ascii="Arial" w:hAnsi="Arial" w:cs="Arial"/>
          <w:b/>
          <w:bCs/>
        </w:rPr>
      </w:pPr>
    </w:p>
    <w:p w14:paraId="3C88FC8F" w14:textId="77777777" w:rsidR="0099105F" w:rsidRPr="001B4477" w:rsidRDefault="0099105F">
      <w:pPr>
        <w:pStyle w:val="Prrafodelista"/>
        <w:numPr>
          <w:ilvl w:val="0"/>
          <w:numId w:val="6"/>
        </w:numPr>
        <w:spacing w:after="0" w:line="360" w:lineRule="auto"/>
        <w:jc w:val="both"/>
        <w:rPr>
          <w:rFonts w:ascii="Arial" w:hAnsi="Arial" w:cs="Arial"/>
          <w:bCs/>
          <w:i/>
          <w:iCs/>
        </w:rPr>
      </w:pPr>
      <w:r w:rsidRPr="001B4477">
        <w:rPr>
          <w:rFonts w:ascii="Arial" w:hAnsi="Arial" w:cs="Arial"/>
          <w:bCs/>
          <w:iCs/>
        </w:rPr>
        <w:t xml:space="preserve">Escritura pública que contiene el poder general otorgado por </w:t>
      </w:r>
      <w:r w:rsidRPr="001B4477">
        <w:rPr>
          <w:rFonts w:ascii="Arial" w:hAnsi="Arial" w:cs="Arial"/>
          <w:b/>
          <w:bCs/>
        </w:rPr>
        <w:t>MAPFRE SEGUROS GENERALES DE COLOMBIA S.A.</w:t>
      </w:r>
      <w:r w:rsidRPr="001B4477">
        <w:rPr>
          <w:rFonts w:ascii="Arial" w:hAnsi="Arial" w:cs="Arial"/>
        </w:rPr>
        <w:t xml:space="preserve"> al suscrito.</w:t>
      </w:r>
    </w:p>
    <w:p w14:paraId="4C5A62D8" w14:textId="77777777" w:rsidR="001B4477" w:rsidRPr="001B4477" w:rsidRDefault="001B4477" w:rsidP="00DF0D44">
      <w:pPr>
        <w:pStyle w:val="Prrafodelista"/>
        <w:spacing w:after="0" w:line="360" w:lineRule="auto"/>
        <w:jc w:val="both"/>
        <w:rPr>
          <w:rFonts w:ascii="Arial" w:hAnsi="Arial" w:cs="Arial"/>
          <w:bCs/>
          <w:i/>
          <w:iCs/>
        </w:rPr>
      </w:pPr>
    </w:p>
    <w:p w14:paraId="6E4DC540" w14:textId="77777777" w:rsidR="0099105F" w:rsidRPr="001B4477" w:rsidRDefault="0099105F">
      <w:pPr>
        <w:pStyle w:val="Prrafodelista"/>
        <w:numPr>
          <w:ilvl w:val="0"/>
          <w:numId w:val="6"/>
        </w:numPr>
        <w:spacing w:after="0" w:line="360" w:lineRule="auto"/>
        <w:jc w:val="both"/>
        <w:rPr>
          <w:rFonts w:ascii="Arial" w:hAnsi="Arial" w:cs="Arial"/>
          <w:bCs/>
          <w:i/>
          <w:iCs/>
        </w:rPr>
      </w:pPr>
      <w:r w:rsidRPr="001B4477">
        <w:rPr>
          <w:rFonts w:ascii="Arial" w:hAnsi="Arial" w:cs="Arial"/>
        </w:rPr>
        <w:t xml:space="preserve">Certificado Superintendencia Financiera de Colombia, </w:t>
      </w:r>
      <w:r w:rsidRPr="001B4477">
        <w:rPr>
          <w:rFonts w:ascii="Arial" w:hAnsi="Arial" w:cs="Arial"/>
          <w:b/>
          <w:bCs/>
        </w:rPr>
        <w:t>MAPFRE SEGUROS GENERALES DE COLOMBIA S.A.</w:t>
      </w:r>
    </w:p>
    <w:p w14:paraId="38951725" w14:textId="77777777" w:rsidR="0099105F" w:rsidRDefault="0099105F" w:rsidP="00DF0D44">
      <w:pPr>
        <w:spacing w:line="360" w:lineRule="auto"/>
        <w:rPr>
          <w:rFonts w:ascii="Arial" w:hAnsi="Arial" w:cs="Arial"/>
          <w:bCs/>
        </w:rPr>
      </w:pPr>
    </w:p>
    <w:p w14:paraId="74A612A8" w14:textId="77777777" w:rsidR="001B4477" w:rsidRPr="001B4477" w:rsidRDefault="001B4477" w:rsidP="00DF0D44">
      <w:pPr>
        <w:spacing w:line="360" w:lineRule="auto"/>
        <w:rPr>
          <w:rFonts w:ascii="Arial" w:hAnsi="Arial" w:cs="Arial"/>
          <w:bCs/>
        </w:rPr>
      </w:pPr>
    </w:p>
    <w:p w14:paraId="4AA5B9B0" w14:textId="77777777" w:rsidR="0099105F" w:rsidRPr="001B4477" w:rsidRDefault="0099105F">
      <w:pPr>
        <w:pStyle w:val="Sinespaciado"/>
        <w:numPr>
          <w:ilvl w:val="0"/>
          <w:numId w:val="1"/>
        </w:numPr>
        <w:spacing w:line="360" w:lineRule="auto"/>
        <w:jc w:val="center"/>
        <w:rPr>
          <w:rFonts w:ascii="Arial" w:hAnsi="Arial" w:cs="Arial"/>
          <w:b/>
          <w:bCs/>
        </w:rPr>
      </w:pPr>
      <w:r w:rsidRPr="001B4477">
        <w:rPr>
          <w:rFonts w:ascii="Arial" w:hAnsi="Arial" w:cs="Arial"/>
          <w:b/>
          <w:bCs/>
        </w:rPr>
        <w:t>NOTIFICACIONES</w:t>
      </w:r>
    </w:p>
    <w:p w14:paraId="52D16735" w14:textId="77777777" w:rsidR="0099105F" w:rsidRPr="001B4477" w:rsidRDefault="0099105F" w:rsidP="00DF0D44">
      <w:pPr>
        <w:pStyle w:val="Sinespaciado"/>
        <w:spacing w:line="360" w:lineRule="auto"/>
        <w:rPr>
          <w:rFonts w:ascii="Arial" w:hAnsi="Arial" w:cs="Arial"/>
        </w:rPr>
      </w:pPr>
    </w:p>
    <w:p w14:paraId="46714707" w14:textId="10FFAB90" w:rsidR="0099105F" w:rsidRPr="001B4477" w:rsidRDefault="0099105F">
      <w:pPr>
        <w:pStyle w:val="Sangra2detindependiente1"/>
        <w:numPr>
          <w:ilvl w:val="0"/>
          <w:numId w:val="5"/>
        </w:numPr>
        <w:spacing w:line="360" w:lineRule="auto"/>
        <w:rPr>
          <w:rFonts w:eastAsia="Calibri" w:cs="Arial"/>
          <w:b/>
          <w:bCs/>
          <w:color w:val="000000"/>
          <w:sz w:val="22"/>
          <w:szCs w:val="22"/>
          <w:lang w:val="es-ES" w:eastAsia="en-US"/>
        </w:rPr>
      </w:pPr>
      <w:r w:rsidRPr="001B4477">
        <w:rPr>
          <w:rFonts w:eastAsia="Calibri" w:cs="Arial"/>
          <w:color w:val="000000"/>
          <w:sz w:val="22"/>
          <w:szCs w:val="22"/>
          <w:lang w:val="es-ES" w:eastAsia="en-US"/>
        </w:rPr>
        <w:t xml:space="preserve">El suscrito y mi representada podrán ser notificados en la Avenida 6ta A # 35 N 100 oficina 212 de la ciudad de Cali, y en el correo electrónico: </w:t>
      </w:r>
      <w:hyperlink r:id="rId9">
        <w:r w:rsidRPr="001B4477">
          <w:rPr>
            <w:rFonts w:cs="Arial"/>
            <w:color w:val="0462C1"/>
            <w:sz w:val="22"/>
            <w:szCs w:val="22"/>
            <w:u w:val="single" w:color="0462C1"/>
          </w:rPr>
          <w:t>notificaciones@gha.com.co</w:t>
        </w:r>
      </w:hyperlink>
    </w:p>
    <w:p w14:paraId="02BEAB2B" w14:textId="77777777" w:rsidR="0099105F" w:rsidRPr="001B4477" w:rsidRDefault="0099105F" w:rsidP="0099105F">
      <w:pPr>
        <w:pStyle w:val="Sangra2detindependiente"/>
        <w:spacing w:after="0" w:line="312" w:lineRule="auto"/>
        <w:ind w:left="0"/>
        <w:jc w:val="both"/>
        <w:rPr>
          <w:rFonts w:ascii="Arial" w:hAnsi="Arial" w:cs="Arial"/>
        </w:rPr>
      </w:pPr>
    </w:p>
    <w:p w14:paraId="196F7E92" w14:textId="4530650B" w:rsidR="001B4477" w:rsidRDefault="001B4477" w:rsidP="0099105F">
      <w:pPr>
        <w:pStyle w:val="Sangra2detindependiente"/>
        <w:spacing w:after="0" w:line="312" w:lineRule="auto"/>
        <w:ind w:left="0"/>
        <w:jc w:val="both"/>
        <w:rPr>
          <w:rFonts w:ascii="Arial" w:hAnsi="Arial" w:cs="Arial"/>
        </w:rPr>
      </w:pPr>
    </w:p>
    <w:p w14:paraId="67B93901" w14:textId="160C8DCF" w:rsidR="0099105F" w:rsidRPr="001B4477" w:rsidRDefault="0099105F" w:rsidP="0099105F">
      <w:pPr>
        <w:pStyle w:val="Sangra2detindependiente"/>
        <w:spacing w:after="0" w:line="312" w:lineRule="auto"/>
        <w:ind w:left="0"/>
        <w:jc w:val="both"/>
        <w:rPr>
          <w:rFonts w:ascii="Arial" w:hAnsi="Arial" w:cs="Arial"/>
        </w:rPr>
      </w:pPr>
      <w:r w:rsidRPr="001B4477">
        <w:rPr>
          <w:rFonts w:ascii="Arial" w:hAnsi="Arial" w:cs="Arial"/>
        </w:rPr>
        <w:t>Cordialmente,</w:t>
      </w:r>
    </w:p>
    <w:p w14:paraId="47CCD7E5" w14:textId="7AA8F591" w:rsidR="0099105F" w:rsidRPr="001B4477" w:rsidRDefault="00382862" w:rsidP="0099105F">
      <w:pPr>
        <w:spacing w:line="312" w:lineRule="auto"/>
        <w:jc w:val="both"/>
        <w:rPr>
          <w:rStyle w:val="nfasis"/>
          <w:rFonts w:ascii="Arial" w:hAnsi="Arial" w:cs="Arial"/>
          <w:b/>
          <w:i w:val="0"/>
          <w:iCs w:val="0"/>
        </w:rPr>
      </w:pPr>
      <w:r w:rsidRPr="001B4477">
        <w:rPr>
          <w:rFonts w:ascii="Arial" w:hAnsi="Arial" w:cs="Arial"/>
          <w:iCs/>
          <w:noProof/>
          <w:lang w:val="es-CO" w:eastAsia="es-CO"/>
        </w:rPr>
        <w:drawing>
          <wp:anchor distT="0" distB="0" distL="114300" distR="114300" simplePos="0" relativeHeight="251661312" behindDoc="1" locked="0" layoutInCell="1" allowOverlap="1" wp14:anchorId="2D45DC40" wp14:editId="3624BC67">
            <wp:simplePos x="0" y="0"/>
            <wp:positionH relativeFrom="margin">
              <wp:posOffset>-12714</wp:posOffset>
            </wp:positionH>
            <wp:positionV relativeFrom="paragraph">
              <wp:posOffset>133085</wp:posOffset>
            </wp:positionV>
            <wp:extent cx="2409825" cy="16002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BEE57" w14:textId="16B39F8A" w:rsidR="001B4477" w:rsidRDefault="001B4477" w:rsidP="0099105F">
      <w:pPr>
        <w:pStyle w:val="Sinespaciado"/>
        <w:spacing w:line="312" w:lineRule="auto"/>
        <w:jc w:val="both"/>
        <w:rPr>
          <w:rStyle w:val="nfasis"/>
          <w:rFonts w:ascii="Arial" w:hAnsi="Arial" w:cs="Arial"/>
          <w:b/>
        </w:rPr>
      </w:pPr>
    </w:p>
    <w:p w14:paraId="15228BEC" w14:textId="77777777" w:rsidR="001B4477" w:rsidRDefault="001B4477" w:rsidP="0099105F">
      <w:pPr>
        <w:pStyle w:val="Sinespaciado"/>
        <w:spacing w:line="312" w:lineRule="auto"/>
        <w:jc w:val="both"/>
        <w:rPr>
          <w:rStyle w:val="nfasis"/>
          <w:rFonts w:ascii="Arial" w:hAnsi="Arial" w:cs="Arial"/>
          <w:b/>
        </w:rPr>
      </w:pPr>
    </w:p>
    <w:p w14:paraId="6F0B140A" w14:textId="77777777" w:rsidR="001B4477" w:rsidRDefault="001B4477" w:rsidP="0099105F">
      <w:pPr>
        <w:pStyle w:val="Sinespaciado"/>
        <w:spacing w:line="312" w:lineRule="auto"/>
        <w:jc w:val="both"/>
        <w:rPr>
          <w:rStyle w:val="nfasis"/>
          <w:rFonts w:ascii="Arial" w:hAnsi="Arial" w:cs="Arial"/>
          <w:b/>
        </w:rPr>
      </w:pPr>
    </w:p>
    <w:p w14:paraId="116089D8" w14:textId="77777777" w:rsidR="001B4477" w:rsidRDefault="001B4477" w:rsidP="001B4477">
      <w:pPr>
        <w:pStyle w:val="Sinespaciado"/>
        <w:spacing w:line="276" w:lineRule="auto"/>
        <w:jc w:val="both"/>
        <w:rPr>
          <w:rStyle w:val="nfasis"/>
          <w:rFonts w:ascii="Arial" w:hAnsi="Arial" w:cs="Arial"/>
          <w:b/>
          <w:i w:val="0"/>
          <w:iCs w:val="0"/>
        </w:rPr>
      </w:pPr>
    </w:p>
    <w:p w14:paraId="4C90CD61" w14:textId="77777777" w:rsidR="001B4477" w:rsidRDefault="001B4477" w:rsidP="001B4477">
      <w:pPr>
        <w:pStyle w:val="Sinespaciado"/>
        <w:spacing w:line="276" w:lineRule="auto"/>
        <w:jc w:val="both"/>
        <w:rPr>
          <w:rStyle w:val="nfasis"/>
          <w:rFonts w:ascii="Arial" w:hAnsi="Arial" w:cs="Arial"/>
          <w:b/>
          <w:i w:val="0"/>
          <w:iCs w:val="0"/>
        </w:rPr>
      </w:pPr>
    </w:p>
    <w:p w14:paraId="188358B1" w14:textId="3F94DA8B" w:rsidR="0099105F" w:rsidRPr="001B4477" w:rsidRDefault="0099105F" w:rsidP="001B4477">
      <w:pPr>
        <w:pStyle w:val="Sinespaciado"/>
        <w:spacing w:line="276" w:lineRule="auto"/>
        <w:jc w:val="both"/>
        <w:rPr>
          <w:rStyle w:val="nfasis"/>
          <w:rFonts w:ascii="Arial" w:hAnsi="Arial" w:cs="Arial"/>
          <w:b/>
          <w:i w:val="0"/>
          <w:iCs w:val="0"/>
        </w:rPr>
      </w:pPr>
      <w:r w:rsidRPr="001B4477">
        <w:rPr>
          <w:rStyle w:val="nfasis"/>
          <w:rFonts w:ascii="Arial" w:hAnsi="Arial" w:cs="Arial"/>
          <w:b/>
          <w:i w:val="0"/>
          <w:iCs w:val="0"/>
        </w:rPr>
        <w:t>GUSTAVO ALBERTO HERRERA ÁVILA</w:t>
      </w:r>
    </w:p>
    <w:p w14:paraId="01EE3261" w14:textId="77777777" w:rsidR="0099105F" w:rsidRPr="001B4477" w:rsidRDefault="0099105F" w:rsidP="001B4477">
      <w:pPr>
        <w:pStyle w:val="Sinespaciado"/>
        <w:spacing w:line="276" w:lineRule="auto"/>
        <w:jc w:val="both"/>
        <w:rPr>
          <w:rStyle w:val="nfasis"/>
          <w:rFonts w:ascii="Arial" w:hAnsi="Arial" w:cs="Arial"/>
          <w:bCs/>
          <w:i w:val="0"/>
          <w:iCs w:val="0"/>
        </w:rPr>
      </w:pPr>
      <w:r w:rsidRPr="001B4477">
        <w:rPr>
          <w:rStyle w:val="nfasis"/>
          <w:rFonts w:ascii="Arial" w:hAnsi="Arial" w:cs="Arial"/>
          <w:bCs/>
          <w:i w:val="0"/>
          <w:iCs w:val="0"/>
        </w:rPr>
        <w:t xml:space="preserve">C.C. No. 19.395.114 de Bogotá D.C. </w:t>
      </w:r>
    </w:p>
    <w:p w14:paraId="7D4E2F83" w14:textId="40AEE534" w:rsidR="00524D3A" w:rsidRPr="00E470CE" w:rsidRDefault="0099105F" w:rsidP="001B4477">
      <w:pPr>
        <w:pStyle w:val="Sinespaciado"/>
        <w:spacing w:line="276" w:lineRule="auto"/>
        <w:jc w:val="both"/>
        <w:rPr>
          <w:rFonts w:ascii="Arial" w:hAnsi="Arial" w:cs="Arial"/>
          <w:bCs/>
          <w:i/>
          <w:iCs/>
        </w:rPr>
      </w:pPr>
      <w:r w:rsidRPr="001B4477">
        <w:rPr>
          <w:rStyle w:val="nfasis"/>
          <w:rFonts w:ascii="Arial" w:hAnsi="Arial" w:cs="Arial"/>
          <w:bCs/>
          <w:i w:val="0"/>
          <w:iCs w:val="0"/>
        </w:rPr>
        <w:t>T.P. No. 39.116 del C.S. de la J.</w:t>
      </w:r>
    </w:p>
    <w:p w14:paraId="5D0C0556" w14:textId="11A4E734" w:rsidR="00E470CE" w:rsidRPr="00986DD4" w:rsidRDefault="00E470CE" w:rsidP="00986DD4">
      <w:pPr>
        <w:spacing w:line="312" w:lineRule="auto"/>
        <w:jc w:val="both"/>
        <w:rPr>
          <w:rFonts w:ascii="Arial" w:hAnsi="Arial" w:cs="Arial"/>
          <w:lang w:val="es-CO"/>
        </w:rPr>
      </w:pPr>
    </w:p>
    <w:p w14:paraId="6565BE2A" w14:textId="4B910D5C" w:rsidR="00986DD4" w:rsidRPr="00986DD4" w:rsidRDefault="00986DD4" w:rsidP="00986DD4">
      <w:pPr>
        <w:spacing w:line="312" w:lineRule="auto"/>
        <w:jc w:val="both"/>
        <w:rPr>
          <w:rFonts w:ascii="Arial" w:hAnsi="Arial" w:cs="Arial"/>
          <w:lang w:val="es-CO"/>
        </w:rPr>
      </w:pPr>
    </w:p>
    <w:p w14:paraId="7ED9EB4A" w14:textId="287D0CB1" w:rsidR="004C0E7A" w:rsidRPr="004C0E7A" w:rsidRDefault="004C0E7A" w:rsidP="00986DD4">
      <w:pPr>
        <w:spacing w:line="312" w:lineRule="auto"/>
        <w:jc w:val="both"/>
        <w:rPr>
          <w:rFonts w:ascii="Arial" w:hAnsi="Arial" w:cs="Arial"/>
          <w:lang w:val="es-CO"/>
        </w:rPr>
      </w:pPr>
    </w:p>
    <w:p w14:paraId="27656112" w14:textId="77777777" w:rsidR="00CF38AB" w:rsidRPr="004C0E7A" w:rsidRDefault="00CF38AB" w:rsidP="00CF38AB">
      <w:pPr>
        <w:spacing w:line="312" w:lineRule="auto"/>
        <w:jc w:val="both"/>
        <w:rPr>
          <w:rFonts w:ascii="Arial" w:hAnsi="Arial" w:cs="Arial"/>
          <w:b/>
          <w:bCs/>
          <w:lang w:val="es-CO"/>
        </w:rPr>
      </w:pPr>
    </w:p>
    <w:p w14:paraId="3F37C8F3" w14:textId="4720FD08" w:rsidR="00C26E3F" w:rsidRDefault="00C26E3F" w:rsidP="00C26E3F">
      <w:pPr>
        <w:spacing w:line="360" w:lineRule="auto"/>
        <w:jc w:val="center"/>
        <w:rPr>
          <w:rFonts w:ascii="Arial" w:eastAsia="Arial" w:hAnsi="Arial" w:cs="Arial"/>
          <w:b/>
          <w:color w:val="000000"/>
          <w:u w:val="single"/>
        </w:rPr>
      </w:pPr>
    </w:p>
    <w:p w14:paraId="7974DFE9" w14:textId="77777777" w:rsidR="00D16400" w:rsidRPr="00D16400" w:rsidRDefault="00D16400" w:rsidP="00AF2123">
      <w:pPr>
        <w:spacing w:after="240" w:line="360" w:lineRule="auto"/>
        <w:rPr>
          <w:rFonts w:ascii="Arial" w:hAnsi="Arial" w:cs="Arial"/>
        </w:rPr>
      </w:pPr>
    </w:p>
    <w:sectPr w:rsidR="00D16400" w:rsidRPr="00D16400" w:rsidSect="00AB283E">
      <w:headerReference w:type="default" r:id="rId11"/>
      <w:footerReference w:type="default" r:id="rId12"/>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9025" w14:textId="77777777" w:rsidR="00193ECB" w:rsidRDefault="00193ECB" w:rsidP="0025591F">
      <w:r>
        <w:separator/>
      </w:r>
    </w:p>
  </w:endnote>
  <w:endnote w:type="continuationSeparator" w:id="0">
    <w:p w14:paraId="617808DB" w14:textId="77777777" w:rsidR="00193ECB" w:rsidRDefault="00193EC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03169" w14:textId="77777777" w:rsidR="00193ECB" w:rsidRDefault="00193ECB" w:rsidP="0025591F">
      <w:r>
        <w:separator/>
      </w:r>
    </w:p>
  </w:footnote>
  <w:footnote w:type="continuationSeparator" w:id="0">
    <w:p w14:paraId="5B8D6A3F" w14:textId="77777777" w:rsidR="00193ECB" w:rsidRDefault="00193ECB" w:rsidP="0025591F">
      <w:r>
        <w:continuationSeparator/>
      </w:r>
    </w:p>
  </w:footnote>
  <w:footnote w:id="1">
    <w:p w14:paraId="23BBBEA8" w14:textId="0093E2CA" w:rsidR="0099105F" w:rsidRDefault="0099105F">
      <w:pPr>
        <w:pStyle w:val="Textonotapie"/>
      </w:pPr>
      <w:r>
        <w:rPr>
          <w:rStyle w:val="Refdenotaalpie"/>
        </w:rPr>
        <w:footnoteRef/>
      </w:r>
      <w:r>
        <w:t xml:space="preserve"> Ver Pág. 13  del Fallo expedido por el Tribunal Administrativo del Valle del Cauca.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DE22AF"/>
    <w:multiLevelType w:val="hybridMultilevel"/>
    <w:tmpl w:val="E93AE4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83201"/>
    <w:multiLevelType w:val="hybridMultilevel"/>
    <w:tmpl w:val="023E734C"/>
    <w:lvl w:ilvl="0" w:tplc="A866FA9E">
      <w:start w:val="1"/>
      <w:numFmt w:val="decimal"/>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1C3E19"/>
    <w:multiLevelType w:val="hybridMultilevel"/>
    <w:tmpl w:val="09904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7D7E6F"/>
    <w:multiLevelType w:val="multilevel"/>
    <w:tmpl w:val="FBFA32F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7856FA4"/>
    <w:multiLevelType w:val="hybridMultilevel"/>
    <w:tmpl w:val="8512AC0E"/>
    <w:lvl w:ilvl="0" w:tplc="36ACE6CC">
      <w:start w:val="1"/>
      <w:numFmt w:val="decimal"/>
      <w:lvlText w:val="%1."/>
      <w:lvlJc w:val="left"/>
      <w:pPr>
        <w:ind w:left="823" w:hanging="360"/>
      </w:pPr>
      <w:rPr>
        <w:rFonts w:ascii="Arial" w:eastAsia="Arial" w:hAnsi="Arial" w:cs="Arial" w:hint="default"/>
        <w:b/>
        <w:bCs/>
        <w:spacing w:val="-1"/>
        <w:w w:val="100"/>
        <w:sz w:val="22"/>
        <w:szCs w:val="22"/>
        <w:lang w:val="es-ES" w:eastAsia="en-US" w:bidi="ar-SA"/>
      </w:rPr>
    </w:lvl>
    <w:lvl w:ilvl="1" w:tplc="B8645C82">
      <w:start w:val="1"/>
      <w:numFmt w:val="lowerLetter"/>
      <w:lvlText w:val="%2."/>
      <w:lvlJc w:val="left"/>
      <w:pPr>
        <w:ind w:left="1173" w:hanging="221"/>
      </w:pPr>
      <w:rPr>
        <w:rFonts w:ascii="Arial MT" w:eastAsia="Arial MT" w:hAnsi="Arial MT" w:cs="Arial MT" w:hint="default"/>
        <w:spacing w:val="-1"/>
        <w:w w:val="99"/>
        <w:sz w:val="20"/>
        <w:szCs w:val="20"/>
        <w:lang w:val="es-ES" w:eastAsia="en-US" w:bidi="ar-SA"/>
      </w:rPr>
    </w:lvl>
    <w:lvl w:ilvl="2" w:tplc="48289D44">
      <w:numFmt w:val="bullet"/>
      <w:lvlText w:val="•"/>
      <w:lvlJc w:val="left"/>
      <w:pPr>
        <w:ind w:left="2144" w:hanging="221"/>
      </w:pPr>
      <w:rPr>
        <w:rFonts w:hint="default"/>
        <w:lang w:val="es-ES" w:eastAsia="en-US" w:bidi="ar-SA"/>
      </w:rPr>
    </w:lvl>
    <w:lvl w:ilvl="3" w:tplc="D97AB92C">
      <w:numFmt w:val="bullet"/>
      <w:lvlText w:val="•"/>
      <w:lvlJc w:val="left"/>
      <w:pPr>
        <w:ind w:left="3108" w:hanging="221"/>
      </w:pPr>
      <w:rPr>
        <w:rFonts w:hint="default"/>
        <w:lang w:val="es-ES" w:eastAsia="en-US" w:bidi="ar-SA"/>
      </w:rPr>
    </w:lvl>
    <w:lvl w:ilvl="4" w:tplc="6D6E8CDE">
      <w:numFmt w:val="bullet"/>
      <w:lvlText w:val="•"/>
      <w:lvlJc w:val="left"/>
      <w:pPr>
        <w:ind w:left="4073" w:hanging="221"/>
      </w:pPr>
      <w:rPr>
        <w:rFonts w:hint="default"/>
        <w:lang w:val="es-ES" w:eastAsia="en-US" w:bidi="ar-SA"/>
      </w:rPr>
    </w:lvl>
    <w:lvl w:ilvl="5" w:tplc="C0F0504A">
      <w:numFmt w:val="bullet"/>
      <w:lvlText w:val="•"/>
      <w:lvlJc w:val="left"/>
      <w:pPr>
        <w:ind w:left="5037" w:hanging="221"/>
      </w:pPr>
      <w:rPr>
        <w:rFonts w:hint="default"/>
        <w:lang w:val="es-ES" w:eastAsia="en-US" w:bidi="ar-SA"/>
      </w:rPr>
    </w:lvl>
    <w:lvl w:ilvl="6" w:tplc="A2982C6A">
      <w:numFmt w:val="bullet"/>
      <w:lvlText w:val="•"/>
      <w:lvlJc w:val="left"/>
      <w:pPr>
        <w:ind w:left="6002" w:hanging="221"/>
      </w:pPr>
      <w:rPr>
        <w:rFonts w:hint="default"/>
        <w:lang w:val="es-ES" w:eastAsia="en-US" w:bidi="ar-SA"/>
      </w:rPr>
    </w:lvl>
    <w:lvl w:ilvl="7" w:tplc="677C7604">
      <w:numFmt w:val="bullet"/>
      <w:lvlText w:val="•"/>
      <w:lvlJc w:val="left"/>
      <w:pPr>
        <w:ind w:left="6966" w:hanging="221"/>
      </w:pPr>
      <w:rPr>
        <w:rFonts w:hint="default"/>
        <w:lang w:val="es-ES" w:eastAsia="en-US" w:bidi="ar-SA"/>
      </w:rPr>
    </w:lvl>
    <w:lvl w:ilvl="8" w:tplc="D91C89B4">
      <w:numFmt w:val="bullet"/>
      <w:lvlText w:val="•"/>
      <w:lvlJc w:val="left"/>
      <w:pPr>
        <w:ind w:left="7931" w:hanging="221"/>
      </w:pPr>
      <w:rPr>
        <w:rFonts w:hint="default"/>
        <w:lang w:val="es-ES" w:eastAsia="en-US" w:bidi="ar-SA"/>
      </w:rPr>
    </w:lvl>
  </w:abstractNum>
  <w:abstractNum w:abstractNumId="6" w15:restartNumberingAfterBreak="0">
    <w:nsid w:val="79185626"/>
    <w:multiLevelType w:val="hybridMultilevel"/>
    <w:tmpl w:val="84C4B77C"/>
    <w:lvl w:ilvl="0" w:tplc="96BC5896">
      <w:start w:val="1"/>
      <w:numFmt w:val="lowerLetter"/>
      <w:lvlText w:val="%1."/>
      <w:lvlJc w:val="left"/>
      <w:pPr>
        <w:ind w:left="962" w:hanging="283"/>
      </w:pPr>
      <w:rPr>
        <w:rFonts w:ascii="Arial MT" w:eastAsia="Arial MT" w:hAnsi="Arial MT" w:cs="Arial MT" w:hint="default"/>
        <w:spacing w:val="-1"/>
        <w:w w:val="99"/>
        <w:sz w:val="20"/>
        <w:szCs w:val="20"/>
        <w:lang w:val="es-ES" w:eastAsia="en-US" w:bidi="ar-SA"/>
      </w:rPr>
    </w:lvl>
    <w:lvl w:ilvl="1" w:tplc="D04A20B8">
      <w:numFmt w:val="bullet"/>
      <w:lvlText w:val="•"/>
      <w:lvlJc w:val="left"/>
      <w:pPr>
        <w:ind w:left="1850" w:hanging="283"/>
      </w:pPr>
      <w:rPr>
        <w:rFonts w:hint="default"/>
        <w:lang w:val="es-ES" w:eastAsia="en-US" w:bidi="ar-SA"/>
      </w:rPr>
    </w:lvl>
    <w:lvl w:ilvl="2" w:tplc="807CB116">
      <w:numFmt w:val="bullet"/>
      <w:lvlText w:val="•"/>
      <w:lvlJc w:val="left"/>
      <w:pPr>
        <w:ind w:left="2740" w:hanging="283"/>
      </w:pPr>
      <w:rPr>
        <w:rFonts w:hint="default"/>
        <w:lang w:val="es-ES" w:eastAsia="en-US" w:bidi="ar-SA"/>
      </w:rPr>
    </w:lvl>
    <w:lvl w:ilvl="3" w:tplc="4D5AC776">
      <w:numFmt w:val="bullet"/>
      <w:lvlText w:val="•"/>
      <w:lvlJc w:val="left"/>
      <w:pPr>
        <w:ind w:left="3630" w:hanging="283"/>
      </w:pPr>
      <w:rPr>
        <w:rFonts w:hint="default"/>
        <w:lang w:val="es-ES" w:eastAsia="en-US" w:bidi="ar-SA"/>
      </w:rPr>
    </w:lvl>
    <w:lvl w:ilvl="4" w:tplc="B0DC7190">
      <w:numFmt w:val="bullet"/>
      <w:lvlText w:val="•"/>
      <w:lvlJc w:val="left"/>
      <w:pPr>
        <w:ind w:left="4520" w:hanging="283"/>
      </w:pPr>
      <w:rPr>
        <w:rFonts w:hint="default"/>
        <w:lang w:val="es-ES" w:eastAsia="en-US" w:bidi="ar-SA"/>
      </w:rPr>
    </w:lvl>
    <w:lvl w:ilvl="5" w:tplc="FEC0B79A">
      <w:numFmt w:val="bullet"/>
      <w:lvlText w:val="•"/>
      <w:lvlJc w:val="left"/>
      <w:pPr>
        <w:ind w:left="5410" w:hanging="283"/>
      </w:pPr>
      <w:rPr>
        <w:rFonts w:hint="default"/>
        <w:lang w:val="es-ES" w:eastAsia="en-US" w:bidi="ar-SA"/>
      </w:rPr>
    </w:lvl>
    <w:lvl w:ilvl="6" w:tplc="3E1286B8">
      <w:numFmt w:val="bullet"/>
      <w:lvlText w:val="•"/>
      <w:lvlJc w:val="left"/>
      <w:pPr>
        <w:ind w:left="6300" w:hanging="283"/>
      </w:pPr>
      <w:rPr>
        <w:rFonts w:hint="default"/>
        <w:lang w:val="es-ES" w:eastAsia="en-US" w:bidi="ar-SA"/>
      </w:rPr>
    </w:lvl>
    <w:lvl w:ilvl="7" w:tplc="E47852E8">
      <w:numFmt w:val="bullet"/>
      <w:lvlText w:val="•"/>
      <w:lvlJc w:val="left"/>
      <w:pPr>
        <w:ind w:left="7190" w:hanging="283"/>
      </w:pPr>
      <w:rPr>
        <w:rFonts w:hint="default"/>
        <w:lang w:val="es-ES" w:eastAsia="en-US" w:bidi="ar-SA"/>
      </w:rPr>
    </w:lvl>
    <w:lvl w:ilvl="8" w:tplc="F60E289A">
      <w:numFmt w:val="bullet"/>
      <w:lvlText w:val="•"/>
      <w:lvlJc w:val="left"/>
      <w:pPr>
        <w:ind w:left="8080" w:hanging="283"/>
      </w:pPr>
      <w:rPr>
        <w:rFonts w:hint="default"/>
        <w:lang w:val="es-ES" w:eastAsia="en-US" w:bidi="ar-SA"/>
      </w:rPr>
    </w:lvl>
  </w:abstractNum>
  <w:num w:numId="1" w16cid:durableId="1161970874">
    <w:abstractNumId w:val="0"/>
  </w:num>
  <w:num w:numId="2" w16cid:durableId="1242594216">
    <w:abstractNumId w:val="5"/>
  </w:num>
  <w:num w:numId="3" w16cid:durableId="1141845853">
    <w:abstractNumId w:val="6"/>
  </w:num>
  <w:num w:numId="4" w16cid:durableId="1218735733">
    <w:abstractNumId w:val="4"/>
  </w:num>
  <w:num w:numId="5" w16cid:durableId="1173909028">
    <w:abstractNumId w:val="3"/>
  </w:num>
  <w:num w:numId="6" w16cid:durableId="707493381">
    <w:abstractNumId w:val="2"/>
  </w:num>
  <w:num w:numId="7" w16cid:durableId="50509678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3746"/>
    <w:rsid w:val="0000542B"/>
    <w:rsid w:val="00013859"/>
    <w:rsid w:val="00014551"/>
    <w:rsid w:val="000152F7"/>
    <w:rsid w:val="00015FEC"/>
    <w:rsid w:val="0001655D"/>
    <w:rsid w:val="00017416"/>
    <w:rsid w:val="00017FF0"/>
    <w:rsid w:val="0002041A"/>
    <w:rsid w:val="0002062B"/>
    <w:rsid w:val="00023111"/>
    <w:rsid w:val="0003111F"/>
    <w:rsid w:val="00031489"/>
    <w:rsid w:val="00032095"/>
    <w:rsid w:val="000324A0"/>
    <w:rsid w:val="00033B31"/>
    <w:rsid w:val="00036278"/>
    <w:rsid w:val="00036FCE"/>
    <w:rsid w:val="00037ABF"/>
    <w:rsid w:val="00040B92"/>
    <w:rsid w:val="00042E68"/>
    <w:rsid w:val="00045B23"/>
    <w:rsid w:val="00050896"/>
    <w:rsid w:val="000549DD"/>
    <w:rsid w:val="00054FDA"/>
    <w:rsid w:val="000557D7"/>
    <w:rsid w:val="000566BE"/>
    <w:rsid w:val="00056E30"/>
    <w:rsid w:val="000579B2"/>
    <w:rsid w:val="00063A34"/>
    <w:rsid w:val="000655A1"/>
    <w:rsid w:val="00070626"/>
    <w:rsid w:val="00081E06"/>
    <w:rsid w:val="00083731"/>
    <w:rsid w:val="00092CFE"/>
    <w:rsid w:val="00095352"/>
    <w:rsid w:val="00097657"/>
    <w:rsid w:val="00097C76"/>
    <w:rsid w:val="000A0E9C"/>
    <w:rsid w:val="000A3D22"/>
    <w:rsid w:val="000A7366"/>
    <w:rsid w:val="000B00A8"/>
    <w:rsid w:val="000B027A"/>
    <w:rsid w:val="000B09DE"/>
    <w:rsid w:val="000B16CA"/>
    <w:rsid w:val="000B2B39"/>
    <w:rsid w:val="000B2B8A"/>
    <w:rsid w:val="000B2C76"/>
    <w:rsid w:val="000B4505"/>
    <w:rsid w:val="000B4DB6"/>
    <w:rsid w:val="000B50DD"/>
    <w:rsid w:val="000B6F53"/>
    <w:rsid w:val="000C022C"/>
    <w:rsid w:val="000C0944"/>
    <w:rsid w:val="000C262D"/>
    <w:rsid w:val="000C2815"/>
    <w:rsid w:val="000C7A3C"/>
    <w:rsid w:val="000D4C91"/>
    <w:rsid w:val="000D79EE"/>
    <w:rsid w:val="000E01F1"/>
    <w:rsid w:val="000E2194"/>
    <w:rsid w:val="000E23C4"/>
    <w:rsid w:val="000E3E20"/>
    <w:rsid w:val="000E4751"/>
    <w:rsid w:val="000F3C19"/>
    <w:rsid w:val="000F478F"/>
    <w:rsid w:val="000F5627"/>
    <w:rsid w:val="000F5C38"/>
    <w:rsid w:val="001006F7"/>
    <w:rsid w:val="00104043"/>
    <w:rsid w:val="00104F77"/>
    <w:rsid w:val="00106BE1"/>
    <w:rsid w:val="001136A9"/>
    <w:rsid w:val="00115EE6"/>
    <w:rsid w:val="001178E9"/>
    <w:rsid w:val="001204EB"/>
    <w:rsid w:val="001241A5"/>
    <w:rsid w:val="00126DC4"/>
    <w:rsid w:val="0012713D"/>
    <w:rsid w:val="0013087C"/>
    <w:rsid w:val="00131B8E"/>
    <w:rsid w:val="00140ABB"/>
    <w:rsid w:val="001426DE"/>
    <w:rsid w:val="0014515A"/>
    <w:rsid w:val="00151124"/>
    <w:rsid w:val="00151399"/>
    <w:rsid w:val="00152177"/>
    <w:rsid w:val="00152D98"/>
    <w:rsid w:val="00153408"/>
    <w:rsid w:val="00155422"/>
    <w:rsid w:val="00157F39"/>
    <w:rsid w:val="0016043B"/>
    <w:rsid w:val="00160ADF"/>
    <w:rsid w:val="00161242"/>
    <w:rsid w:val="0016375E"/>
    <w:rsid w:val="00175605"/>
    <w:rsid w:val="00175D22"/>
    <w:rsid w:val="00175D3A"/>
    <w:rsid w:val="00181916"/>
    <w:rsid w:val="00181E0A"/>
    <w:rsid w:val="001865A6"/>
    <w:rsid w:val="00187A83"/>
    <w:rsid w:val="00192111"/>
    <w:rsid w:val="00192580"/>
    <w:rsid w:val="001925A0"/>
    <w:rsid w:val="00193C6A"/>
    <w:rsid w:val="00193ECB"/>
    <w:rsid w:val="00194DAC"/>
    <w:rsid w:val="00195FB2"/>
    <w:rsid w:val="00197276"/>
    <w:rsid w:val="001A09BC"/>
    <w:rsid w:val="001A1C34"/>
    <w:rsid w:val="001A2E4F"/>
    <w:rsid w:val="001A3832"/>
    <w:rsid w:val="001A6C64"/>
    <w:rsid w:val="001B21B9"/>
    <w:rsid w:val="001B4477"/>
    <w:rsid w:val="001B5C71"/>
    <w:rsid w:val="001B6179"/>
    <w:rsid w:val="001C2BA7"/>
    <w:rsid w:val="001C313D"/>
    <w:rsid w:val="001C3A39"/>
    <w:rsid w:val="001C595D"/>
    <w:rsid w:val="001C6021"/>
    <w:rsid w:val="001D07E5"/>
    <w:rsid w:val="001D3D4B"/>
    <w:rsid w:val="001D4B77"/>
    <w:rsid w:val="001D5F36"/>
    <w:rsid w:val="001D68E2"/>
    <w:rsid w:val="001E0C12"/>
    <w:rsid w:val="001E368A"/>
    <w:rsid w:val="001E6854"/>
    <w:rsid w:val="001F1558"/>
    <w:rsid w:val="001F1C9C"/>
    <w:rsid w:val="001F21A2"/>
    <w:rsid w:val="001F6521"/>
    <w:rsid w:val="00200737"/>
    <w:rsid w:val="00202485"/>
    <w:rsid w:val="002062DF"/>
    <w:rsid w:val="0020643D"/>
    <w:rsid w:val="00207EA9"/>
    <w:rsid w:val="0021066D"/>
    <w:rsid w:val="00210D7E"/>
    <w:rsid w:val="00211B3E"/>
    <w:rsid w:val="00214C97"/>
    <w:rsid w:val="00215EFA"/>
    <w:rsid w:val="002203CB"/>
    <w:rsid w:val="00222A66"/>
    <w:rsid w:val="00226280"/>
    <w:rsid w:val="002326FE"/>
    <w:rsid w:val="00232EF4"/>
    <w:rsid w:val="00234D8C"/>
    <w:rsid w:val="00234EF9"/>
    <w:rsid w:val="00234F3F"/>
    <w:rsid w:val="00237DF6"/>
    <w:rsid w:val="00244ECC"/>
    <w:rsid w:val="00254AC3"/>
    <w:rsid w:val="00254E27"/>
    <w:rsid w:val="0025591F"/>
    <w:rsid w:val="00261232"/>
    <w:rsid w:val="00261985"/>
    <w:rsid w:val="00264B5F"/>
    <w:rsid w:val="00267DDC"/>
    <w:rsid w:val="00270191"/>
    <w:rsid w:val="00270ACF"/>
    <w:rsid w:val="00270F89"/>
    <w:rsid w:val="00270FD3"/>
    <w:rsid w:val="00274718"/>
    <w:rsid w:val="002760E3"/>
    <w:rsid w:val="00276EC3"/>
    <w:rsid w:val="00281079"/>
    <w:rsid w:val="00281D90"/>
    <w:rsid w:val="00281FD1"/>
    <w:rsid w:val="00287B2E"/>
    <w:rsid w:val="00287DF8"/>
    <w:rsid w:val="002909A8"/>
    <w:rsid w:val="00291C40"/>
    <w:rsid w:val="002923CC"/>
    <w:rsid w:val="0029374E"/>
    <w:rsid w:val="0029445F"/>
    <w:rsid w:val="002945BA"/>
    <w:rsid w:val="002951E5"/>
    <w:rsid w:val="002A0C49"/>
    <w:rsid w:val="002A0EF6"/>
    <w:rsid w:val="002A6619"/>
    <w:rsid w:val="002A71DD"/>
    <w:rsid w:val="002B0D90"/>
    <w:rsid w:val="002B4202"/>
    <w:rsid w:val="002B5E76"/>
    <w:rsid w:val="002B73D1"/>
    <w:rsid w:val="002C143E"/>
    <w:rsid w:val="002C1C80"/>
    <w:rsid w:val="002C38D2"/>
    <w:rsid w:val="002C4797"/>
    <w:rsid w:val="002C7BAA"/>
    <w:rsid w:val="002D04F2"/>
    <w:rsid w:val="002D164E"/>
    <w:rsid w:val="002D34E0"/>
    <w:rsid w:val="002D3B5F"/>
    <w:rsid w:val="002D4AA8"/>
    <w:rsid w:val="002D65A6"/>
    <w:rsid w:val="002D7790"/>
    <w:rsid w:val="002E10E2"/>
    <w:rsid w:val="002E2A59"/>
    <w:rsid w:val="002E6112"/>
    <w:rsid w:val="002F29BC"/>
    <w:rsid w:val="003016EC"/>
    <w:rsid w:val="00302425"/>
    <w:rsid w:val="00302DF6"/>
    <w:rsid w:val="00303454"/>
    <w:rsid w:val="003040B5"/>
    <w:rsid w:val="003047B6"/>
    <w:rsid w:val="00304A58"/>
    <w:rsid w:val="00305BB0"/>
    <w:rsid w:val="00311CD4"/>
    <w:rsid w:val="003141B0"/>
    <w:rsid w:val="0031798F"/>
    <w:rsid w:val="003205A3"/>
    <w:rsid w:val="00320A59"/>
    <w:rsid w:val="00320D9E"/>
    <w:rsid w:val="00322763"/>
    <w:rsid w:val="00326711"/>
    <w:rsid w:val="00326803"/>
    <w:rsid w:val="00331286"/>
    <w:rsid w:val="00334E31"/>
    <w:rsid w:val="003350BF"/>
    <w:rsid w:val="003364A0"/>
    <w:rsid w:val="0034032F"/>
    <w:rsid w:val="00343608"/>
    <w:rsid w:val="00343EDF"/>
    <w:rsid w:val="003509C6"/>
    <w:rsid w:val="00353F53"/>
    <w:rsid w:val="00354115"/>
    <w:rsid w:val="00362D4C"/>
    <w:rsid w:val="003671B4"/>
    <w:rsid w:val="00367C44"/>
    <w:rsid w:val="003703F4"/>
    <w:rsid w:val="00370691"/>
    <w:rsid w:val="00370D78"/>
    <w:rsid w:val="00370E16"/>
    <w:rsid w:val="00372B1D"/>
    <w:rsid w:val="00374FB5"/>
    <w:rsid w:val="00375AFE"/>
    <w:rsid w:val="003802C3"/>
    <w:rsid w:val="00381050"/>
    <w:rsid w:val="00382629"/>
    <w:rsid w:val="00382862"/>
    <w:rsid w:val="003843F0"/>
    <w:rsid w:val="00395D72"/>
    <w:rsid w:val="003A1786"/>
    <w:rsid w:val="003A1897"/>
    <w:rsid w:val="003A306A"/>
    <w:rsid w:val="003A535D"/>
    <w:rsid w:val="003B0B1B"/>
    <w:rsid w:val="003B1174"/>
    <w:rsid w:val="003B357F"/>
    <w:rsid w:val="003B3E5E"/>
    <w:rsid w:val="003B55C0"/>
    <w:rsid w:val="003C010B"/>
    <w:rsid w:val="003C0386"/>
    <w:rsid w:val="003C100A"/>
    <w:rsid w:val="003C206C"/>
    <w:rsid w:val="003C2935"/>
    <w:rsid w:val="003C353A"/>
    <w:rsid w:val="003C5BCE"/>
    <w:rsid w:val="003C78E9"/>
    <w:rsid w:val="003D007F"/>
    <w:rsid w:val="003D2930"/>
    <w:rsid w:val="003D438D"/>
    <w:rsid w:val="003D4A68"/>
    <w:rsid w:val="003D5664"/>
    <w:rsid w:val="003E3907"/>
    <w:rsid w:val="003E5029"/>
    <w:rsid w:val="003E5B91"/>
    <w:rsid w:val="003F09ED"/>
    <w:rsid w:val="003F26B0"/>
    <w:rsid w:val="003F290D"/>
    <w:rsid w:val="003F48B5"/>
    <w:rsid w:val="003F681A"/>
    <w:rsid w:val="00402631"/>
    <w:rsid w:val="004028DF"/>
    <w:rsid w:val="00406CC7"/>
    <w:rsid w:val="00414C6D"/>
    <w:rsid w:val="00416F84"/>
    <w:rsid w:val="004206AB"/>
    <w:rsid w:val="0042497F"/>
    <w:rsid w:val="00424DB6"/>
    <w:rsid w:val="00425F59"/>
    <w:rsid w:val="00435572"/>
    <w:rsid w:val="00437A29"/>
    <w:rsid w:val="00440118"/>
    <w:rsid w:val="00441EB8"/>
    <w:rsid w:val="004430BE"/>
    <w:rsid w:val="004437E3"/>
    <w:rsid w:val="00443B03"/>
    <w:rsid w:val="0044529E"/>
    <w:rsid w:val="00446E43"/>
    <w:rsid w:val="00446F15"/>
    <w:rsid w:val="00447C8A"/>
    <w:rsid w:val="00451300"/>
    <w:rsid w:val="0045293B"/>
    <w:rsid w:val="00453552"/>
    <w:rsid w:val="00455F69"/>
    <w:rsid w:val="0045797D"/>
    <w:rsid w:val="00460E0A"/>
    <w:rsid w:val="00463A1C"/>
    <w:rsid w:val="0046503E"/>
    <w:rsid w:val="004702A2"/>
    <w:rsid w:val="00470810"/>
    <w:rsid w:val="004709D6"/>
    <w:rsid w:val="0047438A"/>
    <w:rsid w:val="004750C2"/>
    <w:rsid w:val="0047646F"/>
    <w:rsid w:val="00476A01"/>
    <w:rsid w:val="00481348"/>
    <w:rsid w:val="00482C08"/>
    <w:rsid w:val="004837E1"/>
    <w:rsid w:val="0048616E"/>
    <w:rsid w:val="004872BA"/>
    <w:rsid w:val="00487A68"/>
    <w:rsid w:val="00487EB1"/>
    <w:rsid w:val="004914E8"/>
    <w:rsid w:val="00491F33"/>
    <w:rsid w:val="00492484"/>
    <w:rsid w:val="00493D14"/>
    <w:rsid w:val="0049527D"/>
    <w:rsid w:val="00495A6D"/>
    <w:rsid w:val="00495B53"/>
    <w:rsid w:val="004979C2"/>
    <w:rsid w:val="004A2801"/>
    <w:rsid w:val="004A356B"/>
    <w:rsid w:val="004B055E"/>
    <w:rsid w:val="004B09BB"/>
    <w:rsid w:val="004B1EDB"/>
    <w:rsid w:val="004B240B"/>
    <w:rsid w:val="004B36AE"/>
    <w:rsid w:val="004B5FF3"/>
    <w:rsid w:val="004C01CE"/>
    <w:rsid w:val="004C0E7A"/>
    <w:rsid w:val="004D0163"/>
    <w:rsid w:val="004D0A03"/>
    <w:rsid w:val="004D29B9"/>
    <w:rsid w:val="004D3AE0"/>
    <w:rsid w:val="004E0973"/>
    <w:rsid w:val="004E3266"/>
    <w:rsid w:val="004E71D2"/>
    <w:rsid w:val="004E78DA"/>
    <w:rsid w:val="004F0CBB"/>
    <w:rsid w:val="004F52C7"/>
    <w:rsid w:val="004F7BD4"/>
    <w:rsid w:val="00500E18"/>
    <w:rsid w:val="00505F3C"/>
    <w:rsid w:val="005062EF"/>
    <w:rsid w:val="00506878"/>
    <w:rsid w:val="00510183"/>
    <w:rsid w:val="00513A71"/>
    <w:rsid w:val="00514654"/>
    <w:rsid w:val="00515F01"/>
    <w:rsid w:val="00516B41"/>
    <w:rsid w:val="00520DE0"/>
    <w:rsid w:val="00522A69"/>
    <w:rsid w:val="00522EF3"/>
    <w:rsid w:val="00524D3A"/>
    <w:rsid w:val="005252E8"/>
    <w:rsid w:val="005254BA"/>
    <w:rsid w:val="00525AE7"/>
    <w:rsid w:val="00530CD6"/>
    <w:rsid w:val="00531726"/>
    <w:rsid w:val="00534E2F"/>
    <w:rsid w:val="005434E5"/>
    <w:rsid w:val="00543F6F"/>
    <w:rsid w:val="00544DE8"/>
    <w:rsid w:val="0054617E"/>
    <w:rsid w:val="00550452"/>
    <w:rsid w:val="005515D1"/>
    <w:rsid w:val="00551E41"/>
    <w:rsid w:val="0055589F"/>
    <w:rsid w:val="0055720D"/>
    <w:rsid w:val="00560CA3"/>
    <w:rsid w:val="00561B72"/>
    <w:rsid w:val="00565772"/>
    <w:rsid w:val="005734AE"/>
    <w:rsid w:val="005741B8"/>
    <w:rsid w:val="0058146F"/>
    <w:rsid w:val="00584ADC"/>
    <w:rsid w:val="00585B70"/>
    <w:rsid w:val="00590D06"/>
    <w:rsid w:val="0059215B"/>
    <w:rsid w:val="0059242E"/>
    <w:rsid w:val="005943E9"/>
    <w:rsid w:val="0059460D"/>
    <w:rsid w:val="00595033"/>
    <w:rsid w:val="00595779"/>
    <w:rsid w:val="00596252"/>
    <w:rsid w:val="005A0A03"/>
    <w:rsid w:val="005A1C65"/>
    <w:rsid w:val="005A1DCF"/>
    <w:rsid w:val="005A27BB"/>
    <w:rsid w:val="005A39FF"/>
    <w:rsid w:val="005A3E5F"/>
    <w:rsid w:val="005A3F2C"/>
    <w:rsid w:val="005A47D5"/>
    <w:rsid w:val="005A5BB4"/>
    <w:rsid w:val="005A5C3D"/>
    <w:rsid w:val="005B12F1"/>
    <w:rsid w:val="005B1EC6"/>
    <w:rsid w:val="005B7BFC"/>
    <w:rsid w:val="005C3CE8"/>
    <w:rsid w:val="005C5EE0"/>
    <w:rsid w:val="005D3F73"/>
    <w:rsid w:val="005D5D94"/>
    <w:rsid w:val="005D7117"/>
    <w:rsid w:val="005D7F8F"/>
    <w:rsid w:val="005E0359"/>
    <w:rsid w:val="005E3ADA"/>
    <w:rsid w:val="005E3CA4"/>
    <w:rsid w:val="005E6018"/>
    <w:rsid w:val="005F1E25"/>
    <w:rsid w:val="005F20BE"/>
    <w:rsid w:val="005F5749"/>
    <w:rsid w:val="005F622A"/>
    <w:rsid w:val="00610584"/>
    <w:rsid w:val="00611188"/>
    <w:rsid w:val="0061302B"/>
    <w:rsid w:val="006148FE"/>
    <w:rsid w:val="00621F79"/>
    <w:rsid w:val="00622BEE"/>
    <w:rsid w:val="006325DD"/>
    <w:rsid w:val="00632732"/>
    <w:rsid w:val="00632978"/>
    <w:rsid w:val="00633B1D"/>
    <w:rsid w:val="006365DA"/>
    <w:rsid w:val="00637020"/>
    <w:rsid w:val="0064265C"/>
    <w:rsid w:val="006438E0"/>
    <w:rsid w:val="006459E7"/>
    <w:rsid w:val="006476D5"/>
    <w:rsid w:val="00650E8C"/>
    <w:rsid w:val="00651528"/>
    <w:rsid w:val="00652BC6"/>
    <w:rsid w:val="00652E08"/>
    <w:rsid w:val="006532B4"/>
    <w:rsid w:val="006549A0"/>
    <w:rsid w:val="00657355"/>
    <w:rsid w:val="006573A2"/>
    <w:rsid w:val="0065796F"/>
    <w:rsid w:val="00661340"/>
    <w:rsid w:val="00664573"/>
    <w:rsid w:val="0066558F"/>
    <w:rsid w:val="006664BE"/>
    <w:rsid w:val="006673FB"/>
    <w:rsid w:val="00667B50"/>
    <w:rsid w:val="0067001B"/>
    <w:rsid w:val="00670D77"/>
    <w:rsid w:val="00672FA0"/>
    <w:rsid w:val="0068050B"/>
    <w:rsid w:val="00684CE5"/>
    <w:rsid w:val="00686418"/>
    <w:rsid w:val="00686BD0"/>
    <w:rsid w:val="00690DE0"/>
    <w:rsid w:val="00692195"/>
    <w:rsid w:val="006923C4"/>
    <w:rsid w:val="006A0D9B"/>
    <w:rsid w:val="006A0FDA"/>
    <w:rsid w:val="006A4318"/>
    <w:rsid w:val="006A68EE"/>
    <w:rsid w:val="006A73FA"/>
    <w:rsid w:val="006A7C57"/>
    <w:rsid w:val="006B4201"/>
    <w:rsid w:val="006C109A"/>
    <w:rsid w:val="006C3935"/>
    <w:rsid w:val="006C66A1"/>
    <w:rsid w:val="006C76DC"/>
    <w:rsid w:val="006C780B"/>
    <w:rsid w:val="006D0075"/>
    <w:rsid w:val="006D0398"/>
    <w:rsid w:val="006D04A1"/>
    <w:rsid w:val="006D1C1A"/>
    <w:rsid w:val="006D6642"/>
    <w:rsid w:val="006E324B"/>
    <w:rsid w:val="006E3DAD"/>
    <w:rsid w:val="006E4876"/>
    <w:rsid w:val="006F3F7B"/>
    <w:rsid w:val="006F46D0"/>
    <w:rsid w:val="006F62A9"/>
    <w:rsid w:val="006F6F50"/>
    <w:rsid w:val="006F7BF5"/>
    <w:rsid w:val="0070150A"/>
    <w:rsid w:val="00703CCA"/>
    <w:rsid w:val="00704BD5"/>
    <w:rsid w:val="007062A7"/>
    <w:rsid w:val="00710840"/>
    <w:rsid w:val="0071104F"/>
    <w:rsid w:val="00712F8A"/>
    <w:rsid w:val="007176DE"/>
    <w:rsid w:val="007177CA"/>
    <w:rsid w:val="007212B5"/>
    <w:rsid w:val="00721B98"/>
    <w:rsid w:val="007230E4"/>
    <w:rsid w:val="00723AAC"/>
    <w:rsid w:val="007271ED"/>
    <w:rsid w:val="00736681"/>
    <w:rsid w:val="0074015F"/>
    <w:rsid w:val="00741595"/>
    <w:rsid w:val="00741E50"/>
    <w:rsid w:val="007424CE"/>
    <w:rsid w:val="00743695"/>
    <w:rsid w:val="007442C4"/>
    <w:rsid w:val="00746FB7"/>
    <w:rsid w:val="007475AF"/>
    <w:rsid w:val="00747BC4"/>
    <w:rsid w:val="00747D81"/>
    <w:rsid w:val="0075323E"/>
    <w:rsid w:val="00755CB1"/>
    <w:rsid w:val="00755D8B"/>
    <w:rsid w:val="00756681"/>
    <w:rsid w:val="0075795A"/>
    <w:rsid w:val="00762B3A"/>
    <w:rsid w:val="00764FFF"/>
    <w:rsid w:val="00767A71"/>
    <w:rsid w:val="00771953"/>
    <w:rsid w:val="00771B63"/>
    <w:rsid w:val="00774BE7"/>
    <w:rsid w:val="00782A5F"/>
    <w:rsid w:val="00782ED2"/>
    <w:rsid w:val="00783103"/>
    <w:rsid w:val="00784C3B"/>
    <w:rsid w:val="0078607E"/>
    <w:rsid w:val="00786A16"/>
    <w:rsid w:val="00786A28"/>
    <w:rsid w:val="00793037"/>
    <w:rsid w:val="0079345A"/>
    <w:rsid w:val="00793C8E"/>
    <w:rsid w:val="00793E1B"/>
    <w:rsid w:val="007A102B"/>
    <w:rsid w:val="007A2D23"/>
    <w:rsid w:val="007A2D3A"/>
    <w:rsid w:val="007A582A"/>
    <w:rsid w:val="007B7930"/>
    <w:rsid w:val="007C02F6"/>
    <w:rsid w:val="007C0E55"/>
    <w:rsid w:val="007C1910"/>
    <w:rsid w:val="007C1A65"/>
    <w:rsid w:val="007C241F"/>
    <w:rsid w:val="007C2802"/>
    <w:rsid w:val="007C2809"/>
    <w:rsid w:val="007C310F"/>
    <w:rsid w:val="007C31F0"/>
    <w:rsid w:val="007C48FC"/>
    <w:rsid w:val="007C6D9A"/>
    <w:rsid w:val="007C7B6E"/>
    <w:rsid w:val="007D287A"/>
    <w:rsid w:val="007D6DAF"/>
    <w:rsid w:val="007E473E"/>
    <w:rsid w:val="007E615F"/>
    <w:rsid w:val="007E6ACB"/>
    <w:rsid w:val="007F526E"/>
    <w:rsid w:val="007F5D1F"/>
    <w:rsid w:val="007F632D"/>
    <w:rsid w:val="007F6A39"/>
    <w:rsid w:val="007F752A"/>
    <w:rsid w:val="00800F9E"/>
    <w:rsid w:val="00801458"/>
    <w:rsid w:val="008019D7"/>
    <w:rsid w:val="00803D0D"/>
    <w:rsid w:val="008109ED"/>
    <w:rsid w:val="00811E59"/>
    <w:rsid w:val="00812FCD"/>
    <w:rsid w:val="0081368C"/>
    <w:rsid w:val="00813808"/>
    <w:rsid w:val="00813A13"/>
    <w:rsid w:val="00814F4D"/>
    <w:rsid w:val="00815A7A"/>
    <w:rsid w:val="008160CA"/>
    <w:rsid w:val="00820F3A"/>
    <w:rsid w:val="00821048"/>
    <w:rsid w:val="0082127B"/>
    <w:rsid w:val="00821594"/>
    <w:rsid w:val="00824D04"/>
    <w:rsid w:val="00826C63"/>
    <w:rsid w:val="00827ED9"/>
    <w:rsid w:val="0083127A"/>
    <w:rsid w:val="00831A7D"/>
    <w:rsid w:val="00831CFB"/>
    <w:rsid w:val="00832E2D"/>
    <w:rsid w:val="0084130D"/>
    <w:rsid w:val="008513A0"/>
    <w:rsid w:val="008524C0"/>
    <w:rsid w:val="00855C5F"/>
    <w:rsid w:val="008566E9"/>
    <w:rsid w:val="00867055"/>
    <w:rsid w:val="00867E0F"/>
    <w:rsid w:val="00870A82"/>
    <w:rsid w:val="00871412"/>
    <w:rsid w:val="0087196A"/>
    <w:rsid w:val="00872AA1"/>
    <w:rsid w:val="00877DA5"/>
    <w:rsid w:val="00882866"/>
    <w:rsid w:val="008830A7"/>
    <w:rsid w:val="00896A44"/>
    <w:rsid w:val="00896C29"/>
    <w:rsid w:val="008A20E5"/>
    <w:rsid w:val="008A2FFB"/>
    <w:rsid w:val="008A3EE5"/>
    <w:rsid w:val="008A5DE5"/>
    <w:rsid w:val="008B3A19"/>
    <w:rsid w:val="008B4602"/>
    <w:rsid w:val="008C1D6C"/>
    <w:rsid w:val="008C61DC"/>
    <w:rsid w:val="008D0952"/>
    <w:rsid w:val="008D5B3A"/>
    <w:rsid w:val="008D74D1"/>
    <w:rsid w:val="008E00D6"/>
    <w:rsid w:val="008E0907"/>
    <w:rsid w:val="008E392E"/>
    <w:rsid w:val="008E4E08"/>
    <w:rsid w:val="008F01B3"/>
    <w:rsid w:val="008F079B"/>
    <w:rsid w:val="008F1E2F"/>
    <w:rsid w:val="008F614B"/>
    <w:rsid w:val="00901F7F"/>
    <w:rsid w:val="00903320"/>
    <w:rsid w:val="00905ADA"/>
    <w:rsid w:val="00910DFF"/>
    <w:rsid w:val="00913EC8"/>
    <w:rsid w:val="00915CCD"/>
    <w:rsid w:val="009228EA"/>
    <w:rsid w:val="0092521C"/>
    <w:rsid w:val="00930EFC"/>
    <w:rsid w:val="00933069"/>
    <w:rsid w:val="00933869"/>
    <w:rsid w:val="00934146"/>
    <w:rsid w:val="009410DA"/>
    <w:rsid w:val="00946323"/>
    <w:rsid w:val="00950C6E"/>
    <w:rsid w:val="00950EDC"/>
    <w:rsid w:val="00953CF4"/>
    <w:rsid w:val="00955692"/>
    <w:rsid w:val="00957215"/>
    <w:rsid w:val="00957ECF"/>
    <w:rsid w:val="00960B0C"/>
    <w:rsid w:val="00962005"/>
    <w:rsid w:val="00965E9E"/>
    <w:rsid w:val="00966168"/>
    <w:rsid w:val="009662F0"/>
    <w:rsid w:val="0096653C"/>
    <w:rsid w:val="009679D0"/>
    <w:rsid w:val="0097401A"/>
    <w:rsid w:val="00974E31"/>
    <w:rsid w:val="0097539F"/>
    <w:rsid w:val="00975848"/>
    <w:rsid w:val="00976DF9"/>
    <w:rsid w:val="00976E6C"/>
    <w:rsid w:val="00977B51"/>
    <w:rsid w:val="00983FA5"/>
    <w:rsid w:val="00986A75"/>
    <w:rsid w:val="00986CE5"/>
    <w:rsid w:val="00986DD4"/>
    <w:rsid w:val="0099105F"/>
    <w:rsid w:val="009919D2"/>
    <w:rsid w:val="00994E26"/>
    <w:rsid w:val="00995B3F"/>
    <w:rsid w:val="0099667B"/>
    <w:rsid w:val="00996BD3"/>
    <w:rsid w:val="00997C0E"/>
    <w:rsid w:val="009A0796"/>
    <w:rsid w:val="009A24CC"/>
    <w:rsid w:val="009A26E4"/>
    <w:rsid w:val="009A471F"/>
    <w:rsid w:val="009A63FE"/>
    <w:rsid w:val="009A771E"/>
    <w:rsid w:val="009B09D2"/>
    <w:rsid w:val="009B3C72"/>
    <w:rsid w:val="009B4175"/>
    <w:rsid w:val="009B6C75"/>
    <w:rsid w:val="009C22D4"/>
    <w:rsid w:val="009C4A85"/>
    <w:rsid w:val="009D20F9"/>
    <w:rsid w:val="009D263F"/>
    <w:rsid w:val="009D2899"/>
    <w:rsid w:val="009D2B18"/>
    <w:rsid w:val="009E2642"/>
    <w:rsid w:val="009E70AB"/>
    <w:rsid w:val="009F0F3D"/>
    <w:rsid w:val="009F1EE9"/>
    <w:rsid w:val="009F284A"/>
    <w:rsid w:val="00A0281F"/>
    <w:rsid w:val="00A029FD"/>
    <w:rsid w:val="00A0686F"/>
    <w:rsid w:val="00A13785"/>
    <w:rsid w:val="00A154A2"/>
    <w:rsid w:val="00A23062"/>
    <w:rsid w:val="00A24873"/>
    <w:rsid w:val="00A24CA5"/>
    <w:rsid w:val="00A256BF"/>
    <w:rsid w:val="00A25D14"/>
    <w:rsid w:val="00A26ABA"/>
    <w:rsid w:val="00A26B5E"/>
    <w:rsid w:val="00A272F3"/>
    <w:rsid w:val="00A3072F"/>
    <w:rsid w:val="00A43461"/>
    <w:rsid w:val="00A45D43"/>
    <w:rsid w:val="00A47187"/>
    <w:rsid w:val="00A56788"/>
    <w:rsid w:val="00A6253A"/>
    <w:rsid w:val="00A64EAA"/>
    <w:rsid w:val="00A66A02"/>
    <w:rsid w:val="00A71965"/>
    <w:rsid w:val="00A7220B"/>
    <w:rsid w:val="00A75831"/>
    <w:rsid w:val="00A877E6"/>
    <w:rsid w:val="00A87FAF"/>
    <w:rsid w:val="00A931BC"/>
    <w:rsid w:val="00A93423"/>
    <w:rsid w:val="00A94245"/>
    <w:rsid w:val="00A9531F"/>
    <w:rsid w:val="00A96536"/>
    <w:rsid w:val="00A976B3"/>
    <w:rsid w:val="00A978F1"/>
    <w:rsid w:val="00AA012E"/>
    <w:rsid w:val="00AA0C9A"/>
    <w:rsid w:val="00AA439F"/>
    <w:rsid w:val="00AA7B40"/>
    <w:rsid w:val="00AB1601"/>
    <w:rsid w:val="00AB283E"/>
    <w:rsid w:val="00AB3A2C"/>
    <w:rsid w:val="00AB5AA1"/>
    <w:rsid w:val="00AC4EB1"/>
    <w:rsid w:val="00AD03AA"/>
    <w:rsid w:val="00AD40A5"/>
    <w:rsid w:val="00AD48CE"/>
    <w:rsid w:val="00AD522B"/>
    <w:rsid w:val="00AE2F80"/>
    <w:rsid w:val="00AE429E"/>
    <w:rsid w:val="00AE6841"/>
    <w:rsid w:val="00AE7AA6"/>
    <w:rsid w:val="00AF2123"/>
    <w:rsid w:val="00AF50FC"/>
    <w:rsid w:val="00AF63F4"/>
    <w:rsid w:val="00AF7716"/>
    <w:rsid w:val="00B00068"/>
    <w:rsid w:val="00B068A4"/>
    <w:rsid w:val="00B075E4"/>
    <w:rsid w:val="00B11411"/>
    <w:rsid w:val="00B13FD2"/>
    <w:rsid w:val="00B20189"/>
    <w:rsid w:val="00B2023A"/>
    <w:rsid w:val="00B20FA3"/>
    <w:rsid w:val="00B21CE9"/>
    <w:rsid w:val="00B228F5"/>
    <w:rsid w:val="00B233F8"/>
    <w:rsid w:val="00B25260"/>
    <w:rsid w:val="00B3039A"/>
    <w:rsid w:val="00B32927"/>
    <w:rsid w:val="00B354F9"/>
    <w:rsid w:val="00B35E5F"/>
    <w:rsid w:val="00B40B95"/>
    <w:rsid w:val="00B4453D"/>
    <w:rsid w:val="00B465B9"/>
    <w:rsid w:val="00B470F9"/>
    <w:rsid w:val="00B4736D"/>
    <w:rsid w:val="00B54DCC"/>
    <w:rsid w:val="00B56807"/>
    <w:rsid w:val="00B56A41"/>
    <w:rsid w:val="00B6042F"/>
    <w:rsid w:val="00B648D1"/>
    <w:rsid w:val="00B72146"/>
    <w:rsid w:val="00B72FAF"/>
    <w:rsid w:val="00B7376B"/>
    <w:rsid w:val="00B7408B"/>
    <w:rsid w:val="00B7459A"/>
    <w:rsid w:val="00B74CB9"/>
    <w:rsid w:val="00B772AC"/>
    <w:rsid w:val="00B80DC1"/>
    <w:rsid w:val="00B818A2"/>
    <w:rsid w:val="00B87633"/>
    <w:rsid w:val="00B90EDF"/>
    <w:rsid w:val="00B91C11"/>
    <w:rsid w:val="00B93ECD"/>
    <w:rsid w:val="00B9422F"/>
    <w:rsid w:val="00B9472D"/>
    <w:rsid w:val="00B958D7"/>
    <w:rsid w:val="00BA094E"/>
    <w:rsid w:val="00BA2EDF"/>
    <w:rsid w:val="00BA33E1"/>
    <w:rsid w:val="00BA5B6A"/>
    <w:rsid w:val="00BA67EF"/>
    <w:rsid w:val="00BB0F4D"/>
    <w:rsid w:val="00BB0FFA"/>
    <w:rsid w:val="00BB1D35"/>
    <w:rsid w:val="00BB4D43"/>
    <w:rsid w:val="00BB6A20"/>
    <w:rsid w:val="00BB7105"/>
    <w:rsid w:val="00BC6580"/>
    <w:rsid w:val="00BD03C2"/>
    <w:rsid w:val="00BD04CE"/>
    <w:rsid w:val="00BD192A"/>
    <w:rsid w:val="00BD1AF3"/>
    <w:rsid w:val="00BD26D0"/>
    <w:rsid w:val="00BD44CA"/>
    <w:rsid w:val="00BE18A0"/>
    <w:rsid w:val="00BE5B4A"/>
    <w:rsid w:val="00BE6214"/>
    <w:rsid w:val="00BE6636"/>
    <w:rsid w:val="00BF1A90"/>
    <w:rsid w:val="00BF35F2"/>
    <w:rsid w:val="00BF5FC0"/>
    <w:rsid w:val="00BF78C2"/>
    <w:rsid w:val="00C05DB6"/>
    <w:rsid w:val="00C15071"/>
    <w:rsid w:val="00C15C59"/>
    <w:rsid w:val="00C1641E"/>
    <w:rsid w:val="00C17330"/>
    <w:rsid w:val="00C203A2"/>
    <w:rsid w:val="00C21672"/>
    <w:rsid w:val="00C21B04"/>
    <w:rsid w:val="00C2281A"/>
    <w:rsid w:val="00C254FB"/>
    <w:rsid w:val="00C26E3F"/>
    <w:rsid w:val="00C306B2"/>
    <w:rsid w:val="00C33E38"/>
    <w:rsid w:val="00C417E0"/>
    <w:rsid w:val="00C45EAC"/>
    <w:rsid w:val="00C501E3"/>
    <w:rsid w:val="00C51D29"/>
    <w:rsid w:val="00C524F8"/>
    <w:rsid w:val="00C53500"/>
    <w:rsid w:val="00C54977"/>
    <w:rsid w:val="00C55E62"/>
    <w:rsid w:val="00C55E8D"/>
    <w:rsid w:val="00C5626F"/>
    <w:rsid w:val="00C5720D"/>
    <w:rsid w:val="00C63AD7"/>
    <w:rsid w:val="00C63F8B"/>
    <w:rsid w:val="00C64EA6"/>
    <w:rsid w:val="00C6673B"/>
    <w:rsid w:val="00C70FF5"/>
    <w:rsid w:val="00C710E1"/>
    <w:rsid w:val="00C733F0"/>
    <w:rsid w:val="00C73C0B"/>
    <w:rsid w:val="00C7408E"/>
    <w:rsid w:val="00C763B6"/>
    <w:rsid w:val="00C76CD6"/>
    <w:rsid w:val="00C82D18"/>
    <w:rsid w:val="00C83001"/>
    <w:rsid w:val="00C844DB"/>
    <w:rsid w:val="00C85B2C"/>
    <w:rsid w:val="00C86139"/>
    <w:rsid w:val="00C96759"/>
    <w:rsid w:val="00CA2717"/>
    <w:rsid w:val="00CA3FCB"/>
    <w:rsid w:val="00CA7935"/>
    <w:rsid w:val="00CB1532"/>
    <w:rsid w:val="00CC1CC1"/>
    <w:rsid w:val="00CC208E"/>
    <w:rsid w:val="00CC3130"/>
    <w:rsid w:val="00CC38A0"/>
    <w:rsid w:val="00CC42C5"/>
    <w:rsid w:val="00CC48A5"/>
    <w:rsid w:val="00CC5F6F"/>
    <w:rsid w:val="00CD095F"/>
    <w:rsid w:val="00CD3B19"/>
    <w:rsid w:val="00CD4D07"/>
    <w:rsid w:val="00CD7713"/>
    <w:rsid w:val="00CE0137"/>
    <w:rsid w:val="00CE661D"/>
    <w:rsid w:val="00CF2CE1"/>
    <w:rsid w:val="00CF38AB"/>
    <w:rsid w:val="00CF66D9"/>
    <w:rsid w:val="00D000F6"/>
    <w:rsid w:val="00D027FA"/>
    <w:rsid w:val="00D1030D"/>
    <w:rsid w:val="00D158D3"/>
    <w:rsid w:val="00D16400"/>
    <w:rsid w:val="00D23A48"/>
    <w:rsid w:val="00D30490"/>
    <w:rsid w:val="00D30703"/>
    <w:rsid w:val="00D3343B"/>
    <w:rsid w:val="00D36759"/>
    <w:rsid w:val="00D41354"/>
    <w:rsid w:val="00D43200"/>
    <w:rsid w:val="00D44697"/>
    <w:rsid w:val="00D523D5"/>
    <w:rsid w:val="00D52573"/>
    <w:rsid w:val="00D540E5"/>
    <w:rsid w:val="00D5684D"/>
    <w:rsid w:val="00D5797D"/>
    <w:rsid w:val="00D6233E"/>
    <w:rsid w:val="00D630C8"/>
    <w:rsid w:val="00D64F54"/>
    <w:rsid w:val="00D679A8"/>
    <w:rsid w:val="00D70838"/>
    <w:rsid w:val="00D7284A"/>
    <w:rsid w:val="00D74065"/>
    <w:rsid w:val="00D76A73"/>
    <w:rsid w:val="00D833DD"/>
    <w:rsid w:val="00D853B4"/>
    <w:rsid w:val="00D90576"/>
    <w:rsid w:val="00D90633"/>
    <w:rsid w:val="00D92EA2"/>
    <w:rsid w:val="00D960B7"/>
    <w:rsid w:val="00DA1596"/>
    <w:rsid w:val="00DA2D73"/>
    <w:rsid w:val="00DA3001"/>
    <w:rsid w:val="00DA5BED"/>
    <w:rsid w:val="00DB086A"/>
    <w:rsid w:val="00DB34C9"/>
    <w:rsid w:val="00DB7B60"/>
    <w:rsid w:val="00DC0AE3"/>
    <w:rsid w:val="00DC2B98"/>
    <w:rsid w:val="00DC49B4"/>
    <w:rsid w:val="00DD19A4"/>
    <w:rsid w:val="00DD66B3"/>
    <w:rsid w:val="00DD7D68"/>
    <w:rsid w:val="00DE24F9"/>
    <w:rsid w:val="00DE66D6"/>
    <w:rsid w:val="00DF0A6C"/>
    <w:rsid w:val="00DF0D44"/>
    <w:rsid w:val="00DF1844"/>
    <w:rsid w:val="00DF219F"/>
    <w:rsid w:val="00DF2852"/>
    <w:rsid w:val="00DF533F"/>
    <w:rsid w:val="00DF6E24"/>
    <w:rsid w:val="00DF71AF"/>
    <w:rsid w:val="00E007FD"/>
    <w:rsid w:val="00E034A7"/>
    <w:rsid w:val="00E039A8"/>
    <w:rsid w:val="00E04790"/>
    <w:rsid w:val="00E04C47"/>
    <w:rsid w:val="00E04F92"/>
    <w:rsid w:val="00E07FFB"/>
    <w:rsid w:val="00E11B88"/>
    <w:rsid w:val="00E12715"/>
    <w:rsid w:val="00E12985"/>
    <w:rsid w:val="00E2171C"/>
    <w:rsid w:val="00E227B0"/>
    <w:rsid w:val="00E23DED"/>
    <w:rsid w:val="00E26127"/>
    <w:rsid w:val="00E311F7"/>
    <w:rsid w:val="00E350B4"/>
    <w:rsid w:val="00E36808"/>
    <w:rsid w:val="00E36F31"/>
    <w:rsid w:val="00E41812"/>
    <w:rsid w:val="00E42113"/>
    <w:rsid w:val="00E42D35"/>
    <w:rsid w:val="00E43BA7"/>
    <w:rsid w:val="00E43F8C"/>
    <w:rsid w:val="00E459F2"/>
    <w:rsid w:val="00E470CE"/>
    <w:rsid w:val="00E47B7D"/>
    <w:rsid w:val="00E50A5B"/>
    <w:rsid w:val="00E524DE"/>
    <w:rsid w:val="00E52D9C"/>
    <w:rsid w:val="00E538C9"/>
    <w:rsid w:val="00E5427E"/>
    <w:rsid w:val="00E5442E"/>
    <w:rsid w:val="00E5603E"/>
    <w:rsid w:val="00E63CC0"/>
    <w:rsid w:val="00E64BA6"/>
    <w:rsid w:val="00E64C39"/>
    <w:rsid w:val="00E67413"/>
    <w:rsid w:val="00E74051"/>
    <w:rsid w:val="00E907FE"/>
    <w:rsid w:val="00E92A83"/>
    <w:rsid w:val="00E977B9"/>
    <w:rsid w:val="00EA04F1"/>
    <w:rsid w:val="00EA5180"/>
    <w:rsid w:val="00EA5BC3"/>
    <w:rsid w:val="00EA67A3"/>
    <w:rsid w:val="00EA7D5B"/>
    <w:rsid w:val="00EB06B6"/>
    <w:rsid w:val="00EB1587"/>
    <w:rsid w:val="00EB15B7"/>
    <w:rsid w:val="00EB1D4F"/>
    <w:rsid w:val="00EB51FB"/>
    <w:rsid w:val="00EC0891"/>
    <w:rsid w:val="00EC1387"/>
    <w:rsid w:val="00EC2B3D"/>
    <w:rsid w:val="00EC4333"/>
    <w:rsid w:val="00EC434B"/>
    <w:rsid w:val="00EC57A1"/>
    <w:rsid w:val="00ED0331"/>
    <w:rsid w:val="00ED0F96"/>
    <w:rsid w:val="00ED7433"/>
    <w:rsid w:val="00ED7545"/>
    <w:rsid w:val="00EE05AF"/>
    <w:rsid w:val="00EE29D9"/>
    <w:rsid w:val="00EE3E83"/>
    <w:rsid w:val="00EE40E3"/>
    <w:rsid w:val="00EE4B0A"/>
    <w:rsid w:val="00EF59D5"/>
    <w:rsid w:val="00F0037E"/>
    <w:rsid w:val="00F036D5"/>
    <w:rsid w:val="00F10F84"/>
    <w:rsid w:val="00F15E4B"/>
    <w:rsid w:val="00F15EBB"/>
    <w:rsid w:val="00F179CD"/>
    <w:rsid w:val="00F3117F"/>
    <w:rsid w:val="00F343CA"/>
    <w:rsid w:val="00F35287"/>
    <w:rsid w:val="00F37F04"/>
    <w:rsid w:val="00F41ADE"/>
    <w:rsid w:val="00F440BC"/>
    <w:rsid w:val="00F45AAE"/>
    <w:rsid w:val="00F46092"/>
    <w:rsid w:val="00F50B9E"/>
    <w:rsid w:val="00F50F60"/>
    <w:rsid w:val="00F55232"/>
    <w:rsid w:val="00F56F2A"/>
    <w:rsid w:val="00F57239"/>
    <w:rsid w:val="00F600FB"/>
    <w:rsid w:val="00F615A0"/>
    <w:rsid w:val="00F61FB9"/>
    <w:rsid w:val="00F64E26"/>
    <w:rsid w:val="00F67C5F"/>
    <w:rsid w:val="00F731D5"/>
    <w:rsid w:val="00F777B8"/>
    <w:rsid w:val="00F7796E"/>
    <w:rsid w:val="00F81587"/>
    <w:rsid w:val="00F86ED9"/>
    <w:rsid w:val="00F87738"/>
    <w:rsid w:val="00F9142A"/>
    <w:rsid w:val="00F95354"/>
    <w:rsid w:val="00F957CD"/>
    <w:rsid w:val="00F9722C"/>
    <w:rsid w:val="00FA2ABF"/>
    <w:rsid w:val="00FA3298"/>
    <w:rsid w:val="00FA4A66"/>
    <w:rsid w:val="00FA4FFB"/>
    <w:rsid w:val="00FA5677"/>
    <w:rsid w:val="00FB609C"/>
    <w:rsid w:val="00FB6AC5"/>
    <w:rsid w:val="00FC1AB2"/>
    <w:rsid w:val="00FC1E54"/>
    <w:rsid w:val="00FC5F0D"/>
    <w:rsid w:val="00FC766D"/>
    <w:rsid w:val="00FD1D38"/>
    <w:rsid w:val="00FE10B5"/>
    <w:rsid w:val="00FE5E2E"/>
    <w:rsid w:val="00FE6728"/>
    <w:rsid w:val="00FE7264"/>
    <w:rsid w:val="00FF3050"/>
    <w:rsid w:val="00FF3EDB"/>
    <w:rsid w:val="00FF6BEA"/>
    <w:rsid w:val="00FF7CCF"/>
    <w:rsid w:val="00FF7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B09BF520-5ED8-4A76-B8D0-37BF4BD3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106B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34"/>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34"/>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semiHidden/>
    <w:unhideWhenUsed/>
    <w:rsid w:val="00721B98"/>
    <w:rPr>
      <w:sz w:val="20"/>
      <w:szCs w:val="20"/>
    </w:rPr>
  </w:style>
  <w:style w:type="character" w:customStyle="1" w:styleId="TextocomentarioCar">
    <w:name w:val="Texto comentario Car"/>
    <w:basedOn w:val="Fuentedeprrafopredeter"/>
    <w:link w:val="Textocomentario"/>
    <w:uiPriority w:val="99"/>
    <w:semiHidden/>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 w:type="character" w:customStyle="1" w:styleId="Ttulo3Car">
    <w:name w:val="Título 3 Car"/>
    <w:basedOn w:val="Fuentedeprrafopredeter"/>
    <w:link w:val="Ttulo3"/>
    <w:uiPriority w:val="9"/>
    <w:semiHidden/>
    <w:rsid w:val="00106BE1"/>
    <w:rPr>
      <w:rFonts w:asciiTheme="majorHAnsi" w:eastAsiaTheme="majorEastAsia" w:hAnsiTheme="majorHAnsi" w:cstheme="majorBidi"/>
      <w:color w:val="1F3763" w:themeColor="accent1" w:themeShade="7F"/>
      <w:sz w:val="24"/>
      <w:szCs w:val="24"/>
      <w:lang w:val="es-ES"/>
    </w:rPr>
  </w:style>
  <w:style w:type="paragraph" w:styleId="Sangra2detindependiente">
    <w:name w:val="Body Text Indent 2"/>
    <w:basedOn w:val="Normal"/>
    <w:link w:val="Sangra2detindependienteCar"/>
    <w:uiPriority w:val="99"/>
    <w:semiHidden/>
    <w:unhideWhenUsed/>
    <w:rsid w:val="0099105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9105F"/>
    <w:rPr>
      <w:rFonts w:ascii="Arial MT" w:eastAsia="Arial MT" w:hAnsi="Arial MT" w:cs="Arial MT"/>
      <w:lang w:val="es-ES"/>
    </w:rPr>
  </w:style>
  <w:style w:type="paragraph" w:styleId="Sinespaciado">
    <w:name w:val="No Spacing"/>
    <w:link w:val="SinespaciadoCar"/>
    <w:uiPriority w:val="1"/>
    <w:qFormat/>
    <w:rsid w:val="0099105F"/>
    <w:pPr>
      <w:spacing w:after="0" w:line="240" w:lineRule="auto"/>
    </w:pPr>
    <w:rPr>
      <w:rFonts w:ascii="Calibri" w:eastAsia="Calibri" w:hAnsi="Calibri" w:cs="Times New Roman"/>
      <w:lang w:val="es-ES"/>
    </w:rPr>
  </w:style>
  <w:style w:type="paragraph" w:customStyle="1" w:styleId="Sangra2detindependiente1">
    <w:name w:val="Sangría 2 de t. independiente1"/>
    <w:basedOn w:val="Normal"/>
    <w:rsid w:val="0099105F"/>
    <w:pPr>
      <w:widowControl/>
      <w:autoSpaceDE/>
      <w:autoSpaceDN/>
      <w:ind w:firstLine="708"/>
      <w:jc w:val="both"/>
    </w:pPr>
    <w:rPr>
      <w:rFonts w:ascii="Arial" w:eastAsia="Times New Roman" w:hAnsi="Arial" w:cs="Times New Roman"/>
      <w:sz w:val="24"/>
      <w:szCs w:val="20"/>
      <w:lang w:val="es-ES_tradnl" w:eastAsia="es-ES"/>
    </w:rPr>
  </w:style>
  <w:style w:type="character" w:customStyle="1" w:styleId="SinespaciadoCar">
    <w:name w:val="Sin espaciado Car"/>
    <w:link w:val="Sinespaciado"/>
    <w:uiPriority w:val="1"/>
    <w:locked/>
    <w:rsid w:val="0099105F"/>
    <w:rPr>
      <w:rFonts w:ascii="Calibri" w:eastAsia="Calibri" w:hAnsi="Calibri" w:cs="Times New Roman"/>
      <w:lang w:val="es-ES"/>
    </w:rPr>
  </w:style>
  <w:style w:type="character" w:styleId="nfasis">
    <w:name w:val="Emphasis"/>
    <w:uiPriority w:val="20"/>
    <w:qFormat/>
    <w:rsid w:val="00991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292">
      <w:bodyDiv w:val="1"/>
      <w:marLeft w:val="0"/>
      <w:marRight w:val="0"/>
      <w:marTop w:val="0"/>
      <w:marBottom w:val="0"/>
      <w:divBdr>
        <w:top w:val="none" w:sz="0" w:space="0" w:color="auto"/>
        <w:left w:val="none" w:sz="0" w:space="0" w:color="auto"/>
        <w:bottom w:val="none" w:sz="0" w:space="0" w:color="auto"/>
        <w:right w:val="none" w:sz="0" w:space="0" w:color="auto"/>
      </w:divBdr>
    </w:div>
    <w:div w:id="33043239">
      <w:bodyDiv w:val="1"/>
      <w:marLeft w:val="0"/>
      <w:marRight w:val="0"/>
      <w:marTop w:val="0"/>
      <w:marBottom w:val="0"/>
      <w:divBdr>
        <w:top w:val="none" w:sz="0" w:space="0" w:color="auto"/>
        <w:left w:val="none" w:sz="0" w:space="0" w:color="auto"/>
        <w:bottom w:val="none" w:sz="0" w:space="0" w:color="auto"/>
        <w:right w:val="none" w:sz="0" w:space="0" w:color="auto"/>
      </w:divBdr>
    </w:div>
    <w:div w:id="34356171">
      <w:bodyDiv w:val="1"/>
      <w:marLeft w:val="0"/>
      <w:marRight w:val="0"/>
      <w:marTop w:val="0"/>
      <w:marBottom w:val="0"/>
      <w:divBdr>
        <w:top w:val="none" w:sz="0" w:space="0" w:color="auto"/>
        <w:left w:val="none" w:sz="0" w:space="0" w:color="auto"/>
        <w:bottom w:val="none" w:sz="0" w:space="0" w:color="auto"/>
        <w:right w:val="none" w:sz="0" w:space="0" w:color="auto"/>
      </w:divBdr>
    </w:div>
    <w:div w:id="35325192">
      <w:bodyDiv w:val="1"/>
      <w:marLeft w:val="0"/>
      <w:marRight w:val="0"/>
      <w:marTop w:val="0"/>
      <w:marBottom w:val="0"/>
      <w:divBdr>
        <w:top w:val="none" w:sz="0" w:space="0" w:color="auto"/>
        <w:left w:val="none" w:sz="0" w:space="0" w:color="auto"/>
        <w:bottom w:val="none" w:sz="0" w:space="0" w:color="auto"/>
        <w:right w:val="none" w:sz="0" w:space="0" w:color="auto"/>
      </w:divBdr>
    </w:div>
    <w:div w:id="40129955">
      <w:bodyDiv w:val="1"/>
      <w:marLeft w:val="0"/>
      <w:marRight w:val="0"/>
      <w:marTop w:val="0"/>
      <w:marBottom w:val="0"/>
      <w:divBdr>
        <w:top w:val="none" w:sz="0" w:space="0" w:color="auto"/>
        <w:left w:val="none" w:sz="0" w:space="0" w:color="auto"/>
        <w:bottom w:val="none" w:sz="0" w:space="0" w:color="auto"/>
        <w:right w:val="none" w:sz="0" w:space="0" w:color="auto"/>
      </w:divBdr>
    </w:div>
    <w:div w:id="50733033">
      <w:bodyDiv w:val="1"/>
      <w:marLeft w:val="0"/>
      <w:marRight w:val="0"/>
      <w:marTop w:val="0"/>
      <w:marBottom w:val="0"/>
      <w:divBdr>
        <w:top w:val="none" w:sz="0" w:space="0" w:color="auto"/>
        <w:left w:val="none" w:sz="0" w:space="0" w:color="auto"/>
        <w:bottom w:val="none" w:sz="0" w:space="0" w:color="auto"/>
        <w:right w:val="none" w:sz="0" w:space="0" w:color="auto"/>
      </w:divBdr>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66266317">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86586908">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3113056">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12405709">
      <w:bodyDiv w:val="1"/>
      <w:marLeft w:val="0"/>
      <w:marRight w:val="0"/>
      <w:marTop w:val="0"/>
      <w:marBottom w:val="0"/>
      <w:divBdr>
        <w:top w:val="none" w:sz="0" w:space="0" w:color="auto"/>
        <w:left w:val="none" w:sz="0" w:space="0" w:color="auto"/>
        <w:bottom w:val="none" w:sz="0" w:space="0" w:color="auto"/>
        <w:right w:val="none" w:sz="0" w:space="0" w:color="auto"/>
      </w:divBdr>
    </w:div>
    <w:div w:id="136799620">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45962">
      <w:bodyDiv w:val="1"/>
      <w:marLeft w:val="0"/>
      <w:marRight w:val="0"/>
      <w:marTop w:val="0"/>
      <w:marBottom w:val="0"/>
      <w:divBdr>
        <w:top w:val="none" w:sz="0" w:space="0" w:color="auto"/>
        <w:left w:val="none" w:sz="0" w:space="0" w:color="auto"/>
        <w:bottom w:val="none" w:sz="0" w:space="0" w:color="auto"/>
        <w:right w:val="none" w:sz="0" w:space="0" w:color="auto"/>
      </w:divBdr>
    </w:div>
    <w:div w:id="203178357">
      <w:bodyDiv w:val="1"/>
      <w:marLeft w:val="0"/>
      <w:marRight w:val="0"/>
      <w:marTop w:val="0"/>
      <w:marBottom w:val="0"/>
      <w:divBdr>
        <w:top w:val="none" w:sz="0" w:space="0" w:color="auto"/>
        <w:left w:val="none" w:sz="0" w:space="0" w:color="auto"/>
        <w:bottom w:val="none" w:sz="0" w:space="0" w:color="auto"/>
        <w:right w:val="none" w:sz="0" w:space="0" w:color="auto"/>
      </w:divBdr>
    </w:div>
    <w:div w:id="212544179">
      <w:bodyDiv w:val="1"/>
      <w:marLeft w:val="0"/>
      <w:marRight w:val="0"/>
      <w:marTop w:val="0"/>
      <w:marBottom w:val="0"/>
      <w:divBdr>
        <w:top w:val="none" w:sz="0" w:space="0" w:color="auto"/>
        <w:left w:val="none" w:sz="0" w:space="0" w:color="auto"/>
        <w:bottom w:val="none" w:sz="0" w:space="0" w:color="auto"/>
        <w:right w:val="none" w:sz="0" w:space="0" w:color="auto"/>
      </w:divBdr>
    </w:div>
    <w:div w:id="225334326">
      <w:bodyDiv w:val="1"/>
      <w:marLeft w:val="0"/>
      <w:marRight w:val="0"/>
      <w:marTop w:val="0"/>
      <w:marBottom w:val="0"/>
      <w:divBdr>
        <w:top w:val="none" w:sz="0" w:space="0" w:color="auto"/>
        <w:left w:val="none" w:sz="0" w:space="0" w:color="auto"/>
        <w:bottom w:val="none" w:sz="0" w:space="0" w:color="auto"/>
        <w:right w:val="none" w:sz="0" w:space="0" w:color="auto"/>
      </w:divBdr>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58610660">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67471150">
      <w:bodyDiv w:val="1"/>
      <w:marLeft w:val="0"/>
      <w:marRight w:val="0"/>
      <w:marTop w:val="0"/>
      <w:marBottom w:val="0"/>
      <w:divBdr>
        <w:top w:val="none" w:sz="0" w:space="0" w:color="auto"/>
        <w:left w:val="none" w:sz="0" w:space="0" w:color="auto"/>
        <w:bottom w:val="none" w:sz="0" w:space="0" w:color="auto"/>
        <w:right w:val="none" w:sz="0" w:space="0" w:color="auto"/>
      </w:divBdr>
    </w:div>
    <w:div w:id="281542857">
      <w:bodyDiv w:val="1"/>
      <w:marLeft w:val="0"/>
      <w:marRight w:val="0"/>
      <w:marTop w:val="0"/>
      <w:marBottom w:val="0"/>
      <w:divBdr>
        <w:top w:val="none" w:sz="0" w:space="0" w:color="auto"/>
        <w:left w:val="none" w:sz="0" w:space="0" w:color="auto"/>
        <w:bottom w:val="none" w:sz="0" w:space="0" w:color="auto"/>
        <w:right w:val="none" w:sz="0" w:space="0" w:color="auto"/>
      </w:divBdr>
    </w:div>
    <w:div w:id="293097904">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19310174">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2952429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71536444">
      <w:bodyDiv w:val="1"/>
      <w:marLeft w:val="0"/>
      <w:marRight w:val="0"/>
      <w:marTop w:val="0"/>
      <w:marBottom w:val="0"/>
      <w:divBdr>
        <w:top w:val="none" w:sz="0" w:space="0" w:color="auto"/>
        <w:left w:val="none" w:sz="0" w:space="0" w:color="auto"/>
        <w:bottom w:val="none" w:sz="0" w:space="0" w:color="auto"/>
        <w:right w:val="none" w:sz="0" w:space="0" w:color="auto"/>
      </w:divBdr>
    </w:div>
    <w:div w:id="376512262">
      <w:bodyDiv w:val="1"/>
      <w:marLeft w:val="0"/>
      <w:marRight w:val="0"/>
      <w:marTop w:val="0"/>
      <w:marBottom w:val="0"/>
      <w:divBdr>
        <w:top w:val="none" w:sz="0" w:space="0" w:color="auto"/>
        <w:left w:val="none" w:sz="0" w:space="0" w:color="auto"/>
        <w:bottom w:val="none" w:sz="0" w:space="0" w:color="auto"/>
        <w:right w:val="none" w:sz="0" w:space="0" w:color="auto"/>
      </w:divBdr>
    </w:div>
    <w:div w:id="380399369">
      <w:bodyDiv w:val="1"/>
      <w:marLeft w:val="0"/>
      <w:marRight w:val="0"/>
      <w:marTop w:val="0"/>
      <w:marBottom w:val="0"/>
      <w:divBdr>
        <w:top w:val="none" w:sz="0" w:space="0" w:color="auto"/>
        <w:left w:val="none" w:sz="0" w:space="0" w:color="auto"/>
        <w:bottom w:val="none" w:sz="0" w:space="0" w:color="auto"/>
        <w:right w:val="none" w:sz="0" w:space="0" w:color="auto"/>
      </w:divBdr>
    </w:div>
    <w:div w:id="382560106">
      <w:bodyDiv w:val="1"/>
      <w:marLeft w:val="0"/>
      <w:marRight w:val="0"/>
      <w:marTop w:val="0"/>
      <w:marBottom w:val="0"/>
      <w:divBdr>
        <w:top w:val="none" w:sz="0" w:space="0" w:color="auto"/>
        <w:left w:val="none" w:sz="0" w:space="0" w:color="auto"/>
        <w:bottom w:val="none" w:sz="0" w:space="0" w:color="auto"/>
        <w:right w:val="none" w:sz="0" w:space="0" w:color="auto"/>
      </w:divBdr>
    </w:div>
    <w:div w:id="391470605">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30399169">
      <w:bodyDiv w:val="1"/>
      <w:marLeft w:val="0"/>
      <w:marRight w:val="0"/>
      <w:marTop w:val="0"/>
      <w:marBottom w:val="0"/>
      <w:divBdr>
        <w:top w:val="none" w:sz="0" w:space="0" w:color="auto"/>
        <w:left w:val="none" w:sz="0" w:space="0" w:color="auto"/>
        <w:bottom w:val="none" w:sz="0" w:space="0" w:color="auto"/>
        <w:right w:val="none" w:sz="0" w:space="0" w:color="auto"/>
      </w:divBdr>
    </w:div>
    <w:div w:id="431433542">
      <w:bodyDiv w:val="1"/>
      <w:marLeft w:val="0"/>
      <w:marRight w:val="0"/>
      <w:marTop w:val="0"/>
      <w:marBottom w:val="0"/>
      <w:divBdr>
        <w:top w:val="none" w:sz="0" w:space="0" w:color="auto"/>
        <w:left w:val="none" w:sz="0" w:space="0" w:color="auto"/>
        <w:bottom w:val="none" w:sz="0" w:space="0" w:color="auto"/>
        <w:right w:val="none" w:sz="0" w:space="0" w:color="auto"/>
      </w:divBdr>
    </w:div>
    <w:div w:id="434252267">
      <w:bodyDiv w:val="1"/>
      <w:marLeft w:val="0"/>
      <w:marRight w:val="0"/>
      <w:marTop w:val="0"/>
      <w:marBottom w:val="0"/>
      <w:divBdr>
        <w:top w:val="none" w:sz="0" w:space="0" w:color="auto"/>
        <w:left w:val="none" w:sz="0" w:space="0" w:color="auto"/>
        <w:bottom w:val="none" w:sz="0" w:space="0" w:color="auto"/>
        <w:right w:val="none" w:sz="0" w:space="0" w:color="auto"/>
      </w:divBdr>
    </w:div>
    <w:div w:id="437068877">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498732448">
      <w:bodyDiv w:val="1"/>
      <w:marLeft w:val="0"/>
      <w:marRight w:val="0"/>
      <w:marTop w:val="0"/>
      <w:marBottom w:val="0"/>
      <w:divBdr>
        <w:top w:val="none" w:sz="0" w:space="0" w:color="auto"/>
        <w:left w:val="none" w:sz="0" w:space="0" w:color="auto"/>
        <w:bottom w:val="none" w:sz="0" w:space="0" w:color="auto"/>
        <w:right w:val="none" w:sz="0" w:space="0" w:color="auto"/>
      </w:divBdr>
    </w:div>
    <w:div w:id="504249802">
      <w:bodyDiv w:val="1"/>
      <w:marLeft w:val="0"/>
      <w:marRight w:val="0"/>
      <w:marTop w:val="0"/>
      <w:marBottom w:val="0"/>
      <w:divBdr>
        <w:top w:val="none" w:sz="0" w:space="0" w:color="auto"/>
        <w:left w:val="none" w:sz="0" w:space="0" w:color="auto"/>
        <w:bottom w:val="none" w:sz="0" w:space="0" w:color="auto"/>
        <w:right w:val="none" w:sz="0" w:space="0" w:color="auto"/>
      </w:divBdr>
    </w:div>
    <w:div w:id="504782437">
      <w:bodyDiv w:val="1"/>
      <w:marLeft w:val="0"/>
      <w:marRight w:val="0"/>
      <w:marTop w:val="0"/>
      <w:marBottom w:val="0"/>
      <w:divBdr>
        <w:top w:val="none" w:sz="0" w:space="0" w:color="auto"/>
        <w:left w:val="none" w:sz="0" w:space="0" w:color="auto"/>
        <w:bottom w:val="none" w:sz="0" w:space="0" w:color="auto"/>
        <w:right w:val="none" w:sz="0" w:space="0" w:color="auto"/>
      </w:divBdr>
    </w:div>
    <w:div w:id="506094174">
      <w:bodyDiv w:val="1"/>
      <w:marLeft w:val="0"/>
      <w:marRight w:val="0"/>
      <w:marTop w:val="0"/>
      <w:marBottom w:val="0"/>
      <w:divBdr>
        <w:top w:val="none" w:sz="0" w:space="0" w:color="auto"/>
        <w:left w:val="none" w:sz="0" w:space="0" w:color="auto"/>
        <w:bottom w:val="none" w:sz="0" w:space="0" w:color="auto"/>
        <w:right w:val="none" w:sz="0" w:space="0" w:color="auto"/>
      </w:divBdr>
    </w:div>
    <w:div w:id="514081230">
      <w:bodyDiv w:val="1"/>
      <w:marLeft w:val="0"/>
      <w:marRight w:val="0"/>
      <w:marTop w:val="0"/>
      <w:marBottom w:val="0"/>
      <w:divBdr>
        <w:top w:val="none" w:sz="0" w:space="0" w:color="auto"/>
        <w:left w:val="none" w:sz="0" w:space="0" w:color="auto"/>
        <w:bottom w:val="none" w:sz="0" w:space="0" w:color="auto"/>
        <w:right w:val="none" w:sz="0" w:space="0" w:color="auto"/>
      </w:divBdr>
    </w:div>
    <w:div w:id="534003247">
      <w:bodyDiv w:val="1"/>
      <w:marLeft w:val="0"/>
      <w:marRight w:val="0"/>
      <w:marTop w:val="0"/>
      <w:marBottom w:val="0"/>
      <w:divBdr>
        <w:top w:val="none" w:sz="0" w:space="0" w:color="auto"/>
        <w:left w:val="none" w:sz="0" w:space="0" w:color="auto"/>
        <w:bottom w:val="none" w:sz="0" w:space="0" w:color="auto"/>
        <w:right w:val="none" w:sz="0" w:space="0" w:color="auto"/>
      </w:divBdr>
    </w:div>
    <w:div w:id="545219306">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2838195">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17221538">
      <w:bodyDiv w:val="1"/>
      <w:marLeft w:val="0"/>
      <w:marRight w:val="0"/>
      <w:marTop w:val="0"/>
      <w:marBottom w:val="0"/>
      <w:divBdr>
        <w:top w:val="none" w:sz="0" w:space="0" w:color="auto"/>
        <w:left w:val="none" w:sz="0" w:space="0" w:color="auto"/>
        <w:bottom w:val="none" w:sz="0" w:space="0" w:color="auto"/>
        <w:right w:val="none" w:sz="0" w:space="0" w:color="auto"/>
      </w:divBdr>
    </w:div>
    <w:div w:id="651644772">
      <w:bodyDiv w:val="1"/>
      <w:marLeft w:val="0"/>
      <w:marRight w:val="0"/>
      <w:marTop w:val="0"/>
      <w:marBottom w:val="0"/>
      <w:divBdr>
        <w:top w:val="none" w:sz="0" w:space="0" w:color="auto"/>
        <w:left w:val="none" w:sz="0" w:space="0" w:color="auto"/>
        <w:bottom w:val="none" w:sz="0" w:space="0" w:color="auto"/>
        <w:right w:val="none" w:sz="0" w:space="0" w:color="auto"/>
      </w:divBdr>
    </w:div>
    <w:div w:id="658192833">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67637784">
      <w:bodyDiv w:val="1"/>
      <w:marLeft w:val="0"/>
      <w:marRight w:val="0"/>
      <w:marTop w:val="0"/>
      <w:marBottom w:val="0"/>
      <w:divBdr>
        <w:top w:val="none" w:sz="0" w:space="0" w:color="auto"/>
        <w:left w:val="none" w:sz="0" w:space="0" w:color="auto"/>
        <w:bottom w:val="none" w:sz="0" w:space="0" w:color="auto"/>
        <w:right w:val="none" w:sz="0" w:space="0" w:color="auto"/>
      </w:divBdr>
    </w:div>
    <w:div w:id="673610816">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01055024">
      <w:bodyDiv w:val="1"/>
      <w:marLeft w:val="0"/>
      <w:marRight w:val="0"/>
      <w:marTop w:val="0"/>
      <w:marBottom w:val="0"/>
      <w:divBdr>
        <w:top w:val="none" w:sz="0" w:space="0" w:color="auto"/>
        <w:left w:val="none" w:sz="0" w:space="0" w:color="auto"/>
        <w:bottom w:val="none" w:sz="0" w:space="0" w:color="auto"/>
        <w:right w:val="none" w:sz="0" w:space="0" w:color="auto"/>
      </w:divBdr>
    </w:div>
    <w:div w:id="704790745">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sChild>
        <w:div w:id="169218010">
          <w:marLeft w:val="0"/>
          <w:marRight w:val="0"/>
          <w:marTop w:val="0"/>
          <w:marBottom w:val="160"/>
          <w:divBdr>
            <w:top w:val="none" w:sz="0" w:space="0" w:color="auto"/>
            <w:left w:val="none" w:sz="0" w:space="0" w:color="auto"/>
            <w:bottom w:val="none" w:sz="0" w:space="0" w:color="auto"/>
            <w:right w:val="none" w:sz="0" w:space="0" w:color="auto"/>
          </w:divBdr>
        </w:div>
        <w:div w:id="946155837">
          <w:marLeft w:val="0"/>
          <w:marRight w:val="0"/>
          <w:marTop w:val="240"/>
          <w:marBottom w:val="240"/>
          <w:divBdr>
            <w:top w:val="none" w:sz="0" w:space="0" w:color="auto"/>
            <w:left w:val="none" w:sz="0" w:space="0" w:color="auto"/>
            <w:bottom w:val="none" w:sz="0" w:space="0" w:color="auto"/>
            <w:right w:val="none" w:sz="0" w:space="0" w:color="auto"/>
          </w:divBdr>
        </w:div>
        <w:div w:id="1188593527">
          <w:marLeft w:val="0"/>
          <w:marRight w:val="0"/>
          <w:marTop w:val="240"/>
          <w:marBottom w:val="240"/>
          <w:divBdr>
            <w:top w:val="none" w:sz="0" w:space="0" w:color="auto"/>
            <w:left w:val="none" w:sz="0" w:space="0" w:color="auto"/>
            <w:bottom w:val="none" w:sz="0" w:space="0" w:color="auto"/>
            <w:right w:val="none" w:sz="0" w:space="0" w:color="auto"/>
          </w:divBdr>
        </w:div>
      </w:divsChild>
    </w:div>
    <w:div w:id="721251134">
      <w:bodyDiv w:val="1"/>
      <w:marLeft w:val="0"/>
      <w:marRight w:val="0"/>
      <w:marTop w:val="0"/>
      <w:marBottom w:val="0"/>
      <w:divBdr>
        <w:top w:val="none" w:sz="0" w:space="0" w:color="auto"/>
        <w:left w:val="none" w:sz="0" w:space="0" w:color="auto"/>
        <w:bottom w:val="none" w:sz="0" w:space="0" w:color="auto"/>
        <w:right w:val="none" w:sz="0" w:space="0" w:color="auto"/>
      </w:divBdr>
    </w:div>
    <w:div w:id="722825029">
      <w:bodyDiv w:val="1"/>
      <w:marLeft w:val="0"/>
      <w:marRight w:val="0"/>
      <w:marTop w:val="0"/>
      <w:marBottom w:val="0"/>
      <w:divBdr>
        <w:top w:val="none" w:sz="0" w:space="0" w:color="auto"/>
        <w:left w:val="none" w:sz="0" w:space="0" w:color="auto"/>
        <w:bottom w:val="none" w:sz="0" w:space="0" w:color="auto"/>
        <w:right w:val="none" w:sz="0" w:space="0" w:color="auto"/>
      </w:divBdr>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42609280">
      <w:bodyDiv w:val="1"/>
      <w:marLeft w:val="0"/>
      <w:marRight w:val="0"/>
      <w:marTop w:val="0"/>
      <w:marBottom w:val="0"/>
      <w:divBdr>
        <w:top w:val="none" w:sz="0" w:space="0" w:color="auto"/>
        <w:left w:val="none" w:sz="0" w:space="0" w:color="auto"/>
        <w:bottom w:val="none" w:sz="0" w:space="0" w:color="auto"/>
        <w:right w:val="none" w:sz="0" w:space="0" w:color="auto"/>
      </w:divBdr>
    </w:div>
    <w:div w:id="750544160">
      <w:bodyDiv w:val="1"/>
      <w:marLeft w:val="0"/>
      <w:marRight w:val="0"/>
      <w:marTop w:val="0"/>
      <w:marBottom w:val="0"/>
      <w:divBdr>
        <w:top w:val="none" w:sz="0" w:space="0" w:color="auto"/>
        <w:left w:val="none" w:sz="0" w:space="0" w:color="auto"/>
        <w:bottom w:val="none" w:sz="0" w:space="0" w:color="auto"/>
        <w:right w:val="none" w:sz="0" w:space="0" w:color="auto"/>
      </w:divBdr>
    </w:div>
    <w:div w:id="751972708">
      <w:bodyDiv w:val="1"/>
      <w:marLeft w:val="0"/>
      <w:marRight w:val="0"/>
      <w:marTop w:val="0"/>
      <w:marBottom w:val="0"/>
      <w:divBdr>
        <w:top w:val="none" w:sz="0" w:space="0" w:color="auto"/>
        <w:left w:val="none" w:sz="0" w:space="0" w:color="auto"/>
        <w:bottom w:val="none" w:sz="0" w:space="0" w:color="auto"/>
        <w:right w:val="none" w:sz="0" w:space="0" w:color="auto"/>
      </w:divBdr>
    </w:div>
    <w:div w:id="752776175">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1688290">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787247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19">
          <w:marLeft w:val="0"/>
          <w:marRight w:val="0"/>
          <w:marTop w:val="0"/>
          <w:marBottom w:val="0"/>
          <w:divBdr>
            <w:top w:val="none" w:sz="0" w:space="0" w:color="auto"/>
            <w:left w:val="none" w:sz="0" w:space="0" w:color="auto"/>
            <w:bottom w:val="none" w:sz="0" w:space="0" w:color="auto"/>
            <w:right w:val="none" w:sz="0" w:space="0" w:color="auto"/>
          </w:divBdr>
          <w:divsChild>
            <w:div w:id="1520777386">
              <w:marLeft w:val="0"/>
              <w:marRight w:val="0"/>
              <w:marTop w:val="0"/>
              <w:marBottom w:val="0"/>
              <w:divBdr>
                <w:top w:val="none" w:sz="0" w:space="0" w:color="auto"/>
                <w:left w:val="none" w:sz="0" w:space="0" w:color="auto"/>
                <w:bottom w:val="none" w:sz="0" w:space="0" w:color="auto"/>
                <w:right w:val="none" w:sz="0" w:space="0" w:color="auto"/>
              </w:divBdr>
              <w:divsChild>
                <w:div w:id="413207755">
                  <w:marLeft w:val="0"/>
                  <w:marRight w:val="0"/>
                  <w:marTop w:val="0"/>
                  <w:marBottom w:val="0"/>
                  <w:divBdr>
                    <w:top w:val="none" w:sz="0" w:space="0" w:color="auto"/>
                    <w:left w:val="none" w:sz="0" w:space="0" w:color="auto"/>
                    <w:bottom w:val="none" w:sz="0" w:space="0" w:color="auto"/>
                    <w:right w:val="none" w:sz="0" w:space="0" w:color="auto"/>
                  </w:divBdr>
                  <w:divsChild>
                    <w:div w:id="882981983">
                      <w:marLeft w:val="0"/>
                      <w:marRight w:val="0"/>
                      <w:marTop w:val="0"/>
                      <w:marBottom w:val="0"/>
                      <w:divBdr>
                        <w:top w:val="none" w:sz="0" w:space="0" w:color="auto"/>
                        <w:left w:val="none" w:sz="0" w:space="0" w:color="auto"/>
                        <w:bottom w:val="none" w:sz="0" w:space="0" w:color="auto"/>
                        <w:right w:val="none" w:sz="0" w:space="0" w:color="auto"/>
                      </w:divBdr>
                      <w:divsChild>
                        <w:div w:id="1759520061">
                          <w:marLeft w:val="0"/>
                          <w:marRight w:val="0"/>
                          <w:marTop w:val="0"/>
                          <w:marBottom w:val="0"/>
                          <w:divBdr>
                            <w:top w:val="none" w:sz="0" w:space="0" w:color="auto"/>
                            <w:left w:val="none" w:sz="0" w:space="0" w:color="auto"/>
                            <w:bottom w:val="none" w:sz="0" w:space="0" w:color="auto"/>
                            <w:right w:val="none" w:sz="0" w:space="0" w:color="auto"/>
                          </w:divBdr>
                          <w:divsChild>
                            <w:div w:id="166265407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724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09205108">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15729732">
      <w:bodyDiv w:val="1"/>
      <w:marLeft w:val="0"/>
      <w:marRight w:val="0"/>
      <w:marTop w:val="0"/>
      <w:marBottom w:val="0"/>
      <w:divBdr>
        <w:top w:val="none" w:sz="0" w:space="0" w:color="auto"/>
        <w:left w:val="none" w:sz="0" w:space="0" w:color="auto"/>
        <w:bottom w:val="none" w:sz="0" w:space="0" w:color="auto"/>
        <w:right w:val="none" w:sz="0" w:space="0" w:color="auto"/>
      </w:divBdr>
    </w:div>
    <w:div w:id="821391432">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48616">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3231977">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4676178">
      <w:bodyDiv w:val="1"/>
      <w:marLeft w:val="0"/>
      <w:marRight w:val="0"/>
      <w:marTop w:val="0"/>
      <w:marBottom w:val="0"/>
      <w:divBdr>
        <w:top w:val="none" w:sz="0" w:space="0" w:color="auto"/>
        <w:left w:val="none" w:sz="0" w:space="0" w:color="auto"/>
        <w:bottom w:val="none" w:sz="0" w:space="0" w:color="auto"/>
        <w:right w:val="none" w:sz="0" w:space="0" w:color="auto"/>
      </w:divBdr>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02368770">
      <w:bodyDiv w:val="1"/>
      <w:marLeft w:val="0"/>
      <w:marRight w:val="0"/>
      <w:marTop w:val="0"/>
      <w:marBottom w:val="0"/>
      <w:divBdr>
        <w:top w:val="none" w:sz="0" w:space="0" w:color="auto"/>
        <w:left w:val="none" w:sz="0" w:space="0" w:color="auto"/>
        <w:bottom w:val="none" w:sz="0" w:space="0" w:color="auto"/>
        <w:right w:val="none" w:sz="0" w:space="0" w:color="auto"/>
      </w:divBdr>
    </w:div>
    <w:div w:id="910582719">
      <w:bodyDiv w:val="1"/>
      <w:marLeft w:val="0"/>
      <w:marRight w:val="0"/>
      <w:marTop w:val="0"/>
      <w:marBottom w:val="0"/>
      <w:divBdr>
        <w:top w:val="none" w:sz="0" w:space="0" w:color="auto"/>
        <w:left w:val="none" w:sz="0" w:space="0" w:color="auto"/>
        <w:bottom w:val="none" w:sz="0" w:space="0" w:color="auto"/>
        <w:right w:val="none" w:sz="0" w:space="0" w:color="auto"/>
      </w:divBdr>
    </w:div>
    <w:div w:id="917180054">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29974309">
      <w:bodyDiv w:val="1"/>
      <w:marLeft w:val="0"/>
      <w:marRight w:val="0"/>
      <w:marTop w:val="0"/>
      <w:marBottom w:val="0"/>
      <w:divBdr>
        <w:top w:val="none" w:sz="0" w:space="0" w:color="auto"/>
        <w:left w:val="none" w:sz="0" w:space="0" w:color="auto"/>
        <w:bottom w:val="none" w:sz="0" w:space="0" w:color="auto"/>
        <w:right w:val="none" w:sz="0" w:space="0" w:color="auto"/>
      </w:divBdr>
    </w:div>
    <w:div w:id="942493598">
      <w:bodyDiv w:val="1"/>
      <w:marLeft w:val="0"/>
      <w:marRight w:val="0"/>
      <w:marTop w:val="0"/>
      <w:marBottom w:val="0"/>
      <w:divBdr>
        <w:top w:val="none" w:sz="0" w:space="0" w:color="auto"/>
        <w:left w:val="none" w:sz="0" w:space="0" w:color="auto"/>
        <w:bottom w:val="none" w:sz="0" w:space="0" w:color="auto"/>
        <w:right w:val="none" w:sz="0" w:space="0" w:color="auto"/>
      </w:divBdr>
    </w:div>
    <w:div w:id="947396227">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68050870">
      <w:bodyDiv w:val="1"/>
      <w:marLeft w:val="0"/>
      <w:marRight w:val="0"/>
      <w:marTop w:val="0"/>
      <w:marBottom w:val="0"/>
      <w:divBdr>
        <w:top w:val="none" w:sz="0" w:space="0" w:color="auto"/>
        <w:left w:val="none" w:sz="0" w:space="0" w:color="auto"/>
        <w:bottom w:val="none" w:sz="0" w:space="0" w:color="auto"/>
        <w:right w:val="none" w:sz="0" w:space="0" w:color="auto"/>
      </w:divBdr>
    </w:div>
    <w:div w:id="990866861">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995955102">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7028612">
      <w:bodyDiv w:val="1"/>
      <w:marLeft w:val="0"/>
      <w:marRight w:val="0"/>
      <w:marTop w:val="0"/>
      <w:marBottom w:val="0"/>
      <w:divBdr>
        <w:top w:val="none" w:sz="0" w:space="0" w:color="auto"/>
        <w:left w:val="none" w:sz="0" w:space="0" w:color="auto"/>
        <w:bottom w:val="none" w:sz="0" w:space="0" w:color="auto"/>
        <w:right w:val="none" w:sz="0" w:space="0" w:color="auto"/>
      </w:divBdr>
      <w:divsChild>
        <w:div w:id="945700059">
          <w:marLeft w:val="0"/>
          <w:marRight w:val="0"/>
          <w:marTop w:val="0"/>
          <w:marBottom w:val="0"/>
          <w:divBdr>
            <w:top w:val="none" w:sz="0" w:space="0" w:color="auto"/>
            <w:left w:val="none" w:sz="0" w:space="0" w:color="auto"/>
            <w:bottom w:val="none" w:sz="0" w:space="0" w:color="auto"/>
            <w:right w:val="none" w:sz="0" w:space="0" w:color="auto"/>
          </w:divBdr>
          <w:divsChild>
            <w:div w:id="505487003">
              <w:marLeft w:val="0"/>
              <w:marRight w:val="0"/>
              <w:marTop w:val="0"/>
              <w:marBottom w:val="0"/>
              <w:divBdr>
                <w:top w:val="none" w:sz="0" w:space="0" w:color="auto"/>
                <w:left w:val="none" w:sz="0" w:space="0" w:color="auto"/>
                <w:bottom w:val="none" w:sz="0" w:space="0" w:color="auto"/>
                <w:right w:val="none" w:sz="0" w:space="0" w:color="auto"/>
              </w:divBdr>
              <w:divsChild>
                <w:div w:id="554850214">
                  <w:marLeft w:val="0"/>
                  <w:marRight w:val="0"/>
                  <w:marTop w:val="0"/>
                  <w:marBottom w:val="0"/>
                  <w:divBdr>
                    <w:top w:val="none" w:sz="0" w:space="0" w:color="auto"/>
                    <w:left w:val="none" w:sz="0" w:space="0" w:color="auto"/>
                    <w:bottom w:val="none" w:sz="0" w:space="0" w:color="auto"/>
                    <w:right w:val="none" w:sz="0" w:space="0" w:color="auto"/>
                  </w:divBdr>
                  <w:divsChild>
                    <w:div w:id="2042169529">
                      <w:marLeft w:val="0"/>
                      <w:marRight w:val="0"/>
                      <w:marTop w:val="0"/>
                      <w:marBottom w:val="0"/>
                      <w:divBdr>
                        <w:top w:val="none" w:sz="0" w:space="0" w:color="auto"/>
                        <w:left w:val="none" w:sz="0" w:space="0" w:color="auto"/>
                        <w:bottom w:val="none" w:sz="0" w:space="0" w:color="auto"/>
                        <w:right w:val="none" w:sz="0" w:space="0" w:color="auto"/>
                      </w:divBdr>
                      <w:divsChild>
                        <w:div w:id="1093477692">
                          <w:marLeft w:val="0"/>
                          <w:marRight w:val="0"/>
                          <w:marTop w:val="0"/>
                          <w:marBottom w:val="0"/>
                          <w:divBdr>
                            <w:top w:val="none" w:sz="0" w:space="0" w:color="auto"/>
                            <w:left w:val="none" w:sz="0" w:space="0" w:color="auto"/>
                            <w:bottom w:val="none" w:sz="0" w:space="0" w:color="auto"/>
                            <w:right w:val="none" w:sz="0" w:space="0" w:color="auto"/>
                          </w:divBdr>
                        </w:div>
                      </w:divsChild>
                    </w:div>
                    <w:div w:id="2107797904">
                      <w:marLeft w:val="0"/>
                      <w:marRight w:val="0"/>
                      <w:marTop w:val="0"/>
                      <w:marBottom w:val="0"/>
                      <w:divBdr>
                        <w:top w:val="none" w:sz="0" w:space="0" w:color="auto"/>
                        <w:left w:val="none" w:sz="0" w:space="0" w:color="auto"/>
                        <w:bottom w:val="none" w:sz="0" w:space="0" w:color="auto"/>
                        <w:right w:val="none" w:sz="0" w:space="0" w:color="auto"/>
                      </w:divBdr>
                      <w:divsChild>
                        <w:div w:id="363361615">
                          <w:marLeft w:val="0"/>
                          <w:marRight w:val="0"/>
                          <w:marTop w:val="0"/>
                          <w:marBottom w:val="0"/>
                          <w:divBdr>
                            <w:top w:val="none" w:sz="0" w:space="0" w:color="auto"/>
                            <w:left w:val="none" w:sz="0" w:space="0" w:color="auto"/>
                            <w:bottom w:val="none" w:sz="0" w:space="0" w:color="auto"/>
                            <w:right w:val="none" w:sz="0" w:space="0" w:color="auto"/>
                          </w:divBdr>
                          <w:divsChild>
                            <w:div w:id="729957318">
                              <w:marLeft w:val="0"/>
                              <w:marRight w:val="0"/>
                              <w:marTop w:val="0"/>
                              <w:marBottom w:val="0"/>
                              <w:divBdr>
                                <w:top w:val="none" w:sz="0" w:space="0" w:color="auto"/>
                                <w:left w:val="none" w:sz="0" w:space="0" w:color="auto"/>
                                <w:bottom w:val="none" w:sz="0" w:space="0" w:color="auto"/>
                                <w:right w:val="none" w:sz="0" w:space="0" w:color="auto"/>
                              </w:divBdr>
                              <w:divsChild>
                                <w:div w:id="951284995">
                                  <w:marLeft w:val="0"/>
                                  <w:marRight w:val="0"/>
                                  <w:marTop w:val="0"/>
                                  <w:marBottom w:val="0"/>
                                  <w:divBdr>
                                    <w:top w:val="none" w:sz="0" w:space="0" w:color="auto"/>
                                    <w:left w:val="none" w:sz="0" w:space="0" w:color="auto"/>
                                    <w:bottom w:val="none" w:sz="0" w:space="0" w:color="auto"/>
                                    <w:right w:val="none" w:sz="0" w:space="0" w:color="auto"/>
                                  </w:divBdr>
                                  <w:divsChild>
                                    <w:div w:id="20307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67846091">
      <w:bodyDiv w:val="1"/>
      <w:marLeft w:val="0"/>
      <w:marRight w:val="0"/>
      <w:marTop w:val="0"/>
      <w:marBottom w:val="0"/>
      <w:divBdr>
        <w:top w:val="none" w:sz="0" w:space="0" w:color="auto"/>
        <w:left w:val="none" w:sz="0" w:space="0" w:color="auto"/>
        <w:bottom w:val="none" w:sz="0" w:space="0" w:color="auto"/>
        <w:right w:val="none" w:sz="0" w:space="0" w:color="auto"/>
      </w:divBdr>
    </w:div>
    <w:div w:id="1069156658">
      <w:bodyDiv w:val="1"/>
      <w:marLeft w:val="0"/>
      <w:marRight w:val="0"/>
      <w:marTop w:val="0"/>
      <w:marBottom w:val="0"/>
      <w:divBdr>
        <w:top w:val="none" w:sz="0" w:space="0" w:color="auto"/>
        <w:left w:val="none" w:sz="0" w:space="0" w:color="auto"/>
        <w:bottom w:val="none" w:sz="0" w:space="0" w:color="auto"/>
        <w:right w:val="none" w:sz="0" w:space="0" w:color="auto"/>
      </w:divBdr>
    </w:div>
    <w:div w:id="1078555213">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83912969">
      <w:bodyDiv w:val="1"/>
      <w:marLeft w:val="0"/>
      <w:marRight w:val="0"/>
      <w:marTop w:val="0"/>
      <w:marBottom w:val="0"/>
      <w:divBdr>
        <w:top w:val="none" w:sz="0" w:space="0" w:color="auto"/>
        <w:left w:val="none" w:sz="0" w:space="0" w:color="auto"/>
        <w:bottom w:val="none" w:sz="0" w:space="0" w:color="auto"/>
        <w:right w:val="none" w:sz="0" w:space="0" w:color="auto"/>
      </w:divBdr>
    </w:div>
    <w:div w:id="1086607480">
      <w:bodyDiv w:val="1"/>
      <w:marLeft w:val="0"/>
      <w:marRight w:val="0"/>
      <w:marTop w:val="0"/>
      <w:marBottom w:val="0"/>
      <w:divBdr>
        <w:top w:val="none" w:sz="0" w:space="0" w:color="auto"/>
        <w:left w:val="none" w:sz="0" w:space="0" w:color="auto"/>
        <w:bottom w:val="none" w:sz="0" w:space="0" w:color="auto"/>
        <w:right w:val="none" w:sz="0" w:space="0" w:color="auto"/>
      </w:divBdr>
    </w:div>
    <w:div w:id="1090590685">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4495993">
      <w:bodyDiv w:val="1"/>
      <w:marLeft w:val="0"/>
      <w:marRight w:val="0"/>
      <w:marTop w:val="0"/>
      <w:marBottom w:val="0"/>
      <w:divBdr>
        <w:top w:val="none" w:sz="0" w:space="0" w:color="auto"/>
        <w:left w:val="none" w:sz="0" w:space="0" w:color="auto"/>
        <w:bottom w:val="none" w:sz="0" w:space="0" w:color="auto"/>
        <w:right w:val="none" w:sz="0" w:space="0" w:color="auto"/>
      </w:divBdr>
    </w:div>
    <w:div w:id="1124929770">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39804119">
      <w:bodyDiv w:val="1"/>
      <w:marLeft w:val="0"/>
      <w:marRight w:val="0"/>
      <w:marTop w:val="0"/>
      <w:marBottom w:val="0"/>
      <w:divBdr>
        <w:top w:val="none" w:sz="0" w:space="0" w:color="auto"/>
        <w:left w:val="none" w:sz="0" w:space="0" w:color="auto"/>
        <w:bottom w:val="none" w:sz="0" w:space="0" w:color="auto"/>
        <w:right w:val="none" w:sz="0" w:space="0" w:color="auto"/>
      </w:divBdr>
    </w:div>
    <w:div w:id="1164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063669">
          <w:marLeft w:val="0"/>
          <w:marRight w:val="0"/>
          <w:marTop w:val="0"/>
          <w:marBottom w:val="0"/>
          <w:divBdr>
            <w:top w:val="none" w:sz="0" w:space="0" w:color="auto"/>
            <w:left w:val="none" w:sz="0" w:space="0" w:color="auto"/>
            <w:bottom w:val="none" w:sz="0" w:space="0" w:color="auto"/>
            <w:right w:val="none" w:sz="0" w:space="0" w:color="auto"/>
          </w:divBdr>
          <w:divsChild>
            <w:div w:id="2124033648">
              <w:marLeft w:val="0"/>
              <w:marRight w:val="0"/>
              <w:marTop w:val="0"/>
              <w:marBottom w:val="0"/>
              <w:divBdr>
                <w:top w:val="none" w:sz="0" w:space="0" w:color="auto"/>
                <w:left w:val="none" w:sz="0" w:space="0" w:color="auto"/>
                <w:bottom w:val="none" w:sz="0" w:space="0" w:color="auto"/>
                <w:right w:val="none" w:sz="0" w:space="0" w:color="auto"/>
              </w:divBdr>
              <w:divsChild>
                <w:div w:id="2053771829">
                  <w:marLeft w:val="0"/>
                  <w:marRight w:val="0"/>
                  <w:marTop w:val="0"/>
                  <w:marBottom w:val="0"/>
                  <w:divBdr>
                    <w:top w:val="none" w:sz="0" w:space="0" w:color="auto"/>
                    <w:left w:val="none" w:sz="0" w:space="0" w:color="auto"/>
                    <w:bottom w:val="none" w:sz="0" w:space="0" w:color="auto"/>
                    <w:right w:val="none" w:sz="0" w:space="0" w:color="auto"/>
                  </w:divBdr>
                  <w:divsChild>
                    <w:div w:id="137338347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0"/>
                          <w:marTop w:val="0"/>
                          <w:marBottom w:val="0"/>
                          <w:divBdr>
                            <w:top w:val="none" w:sz="0" w:space="0" w:color="auto"/>
                            <w:left w:val="none" w:sz="0" w:space="0" w:color="auto"/>
                            <w:bottom w:val="none" w:sz="0" w:space="0" w:color="auto"/>
                            <w:right w:val="none" w:sz="0" w:space="0" w:color="auto"/>
                          </w:divBdr>
                          <w:divsChild>
                            <w:div w:id="756484816">
                              <w:marLeft w:val="0"/>
                              <w:marRight w:val="0"/>
                              <w:marTop w:val="0"/>
                              <w:marBottom w:val="0"/>
                              <w:divBdr>
                                <w:top w:val="none" w:sz="0" w:space="0" w:color="auto"/>
                                <w:left w:val="none" w:sz="0" w:space="0" w:color="auto"/>
                                <w:bottom w:val="none" w:sz="0" w:space="0" w:color="auto"/>
                                <w:right w:val="none" w:sz="0" w:space="0" w:color="auto"/>
                              </w:divBdr>
                              <w:divsChild>
                                <w:div w:id="1400906816">
                                  <w:marLeft w:val="0"/>
                                  <w:marRight w:val="0"/>
                                  <w:marTop w:val="0"/>
                                  <w:marBottom w:val="0"/>
                                  <w:divBdr>
                                    <w:top w:val="none" w:sz="0" w:space="0" w:color="auto"/>
                                    <w:left w:val="none" w:sz="0" w:space="0" w:color="auto"/>
                                    <w:bottom w:val="none" w:sz="0" w:space="0" w:color="auto"/>
                                    <w:right w:val="none" w:sz="0" w:space="0" w:color="auto"/>
                                  </w:divBdr>
                                  <w:divsChild>
                                    <w:div w:id="642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67920">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03247254">
      <w:bodyDiv w:val="1"/>
      <w:marLeft w:val="0"/>
      <w:marRight w:val="0"/>
      <w:marTop w:val="0"/>
      <w:marBottom w:val="0"/>
      <w:divBdr>
        <w:top w:val="none" w:sz="0" w:space="0" w:color="auto"/>
        <w:left w:val="none" w:sz="0" w:space="0" w:color="auto"/>
        <w:bottom w:val="none" w:sz="0" w:space="0" w:color="auto"/>
        <w:right w:val="none" w:sz="0" w:space="0" w:color="auto"/>
      </w:divBdr>
    </w:div>
    <w:div w:id="1203591468">
      <w:bodyDiv w:val="1"/>
      <w:marLeft w:val="0"/>
      <w:marRight w:val="0"/>
      <w:marTop w:val="0"/>
      <w:marBottom w:val="0"/>
      <w:divBdr>
        <w:top w:val="none" w:sz="0" w:space="0" w:color="auto"/>
        <w:left w:val="none" w:sz="0" w:space="0" w:color="auto"/>
        <w:bottom w:val="none" w:sz="0" w:space="0" w:color="auto"/>
        <w:right w:val="none" w:sz="0" w:space="0" w:color="auto"/>
      </w:divBdr>
    </w:div>
    <w:div w:id="1210648260">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30504312">
      <w:bodyDiv w:val="1"/>
      <w:marLeft w:val="0"/>
      <w:marRight w:val="0"/>
      <w:marTop w:val="0"/>
      <w:marBottom w:val="0"/>
      <w:divBdr>
        <w:top w:val="none" w:sz="0" w:space="0" w:color="auto"/>
        <w:left w:val="none" w:sz="0" w:space="0" w:color="auto"/>
        <w:bottom w:val="none" w:sz="0" w:space="0" w:color="auto"/>
        <w:right w:val="none" w:sz="0" w:space="0" w:color="auto"/>
      </w:divBdr>
    </w:div>
    <w:div w:id="123713341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7767324">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2372506">
      <w:bodyDiv w:val="1"/>
      <w:marLeft w:val="0"/>
      <w:marRight w:val="0"/>
      <w:marTop w:val="0"/>
      <w:marBottom w:val="0"/>
      <w:divBdr>
        <w:top w:val="none" w:sz="0" w:space="0" w:color="auto"/>
        <w:left w:val="none" w:sz="0" w:space="0" w:color="auto"/>
        <w:bottom w:val="none" w:sz="0" w:space="0" w:color="auto"/>
        <w:right w:val="none" w:sz="0" w:space="0" w:color="auto"/>
      </w:divBdr>
    </w:div>
    <w:div w:id="1263102876">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2397214">
      <w:bodyDiv w:val="1"/>
      <w:marLeft w:val="0"/>
      <w:marRight w:val="0"/>
      <w:marTop w:val="0"/>
      <w:marBottom w:val="0"/>
      <w:divBdr>
        <w:top w:val="none" w:sz="0" w:space="0" w:color="auto"/>
        <w:left w:val="none" w:sz="0" w:space="0" w:color="auto"/>
        <w:bottom w:val="none" w:sz="0" w:space="0" w:color="auto"/>
        <w:right w:val="none" w:sz="0" w:space="0" w:color="auto"/>
      </w:divBdr>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276408032">
      <w:bodyDiv w:val="1"/>
      <w:marLeft w:val="0"/>
      <w:marRight w:val="0"/>
      <w:marTop w:val="0"/>
      <w:marBottom w:val="0"/>
      <w:divBdr>
        <w:top w:val="none" w:sz="0" w:space="0" w:color="auto"/>
        <w:left w:val="none" w:sz="0" w:space="0" w:color="auto"/>
        <w:bottom w:val="none" w:sz="0" w:space="0" w:color="auto"/>
        <w:right w:val="none" w:sz="0" w:space="0" w:color="auto"/>
      </w:divBdr>
    </w:div>
    <w:div w:id="1285231414">
      <w:bodyDiv w:val="1"/>
      <w:marLeft w:val="0"/>
      <w:marRight w:val="0"/>
      <w:marTop w:val="0"/>
      <w:marBottom w:val="0"/>
      <w:divBdr>
        <w:top w:val="none" w:sz="0" w:space="0" w:color="auto"/>
        <w:left w:val="none" w:sz="0" w:space="0" w:color="auto"/>
        <w:bottom w:val="none" w:sz="0" w:space="0" w:color="auto"/>
        <w:right w:val="none" w:sz="0" w:space="0" w:color="auto"/>
      </w:divBdr>
    </w:div>
    <w:div w:id="1296254127">
      <w:bodyDiv w:val="1"/>
      <w:marLeft w:val="0"/>
      <w:marRight w:val="0"/>
      <w:marTop w:val="0"/>
      <w:marBottom w:val="0"/>
      <w:divBdr>
        <w:top w:val="none" w:sz="0" w:space="0" w:color="auto"/>
        <w:left w:val="none" w:sz="0" w:space="0" w:color="auto"/>
        <w:bottom w:val="none" w:sz="0" w:space="0" w:color="auto"/>
        <w:right w:val="none" w:sz="0" w:space="0" w:color="auto"/>
      </w:divBdr>
    </w:div>
    <w:div w:id="1298342876">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20504561">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55689589">
      <w:bodyDiv w:val="1"/>
      <w:marLeft w:val="0"/>
      <w:marRight w:val="0"/>
      <w:marTop w:val="0"/>
      <w:marBottom w:val="0"/>
      <w:divBdr>
        <w:top w:val="none" w:sz="0" w:space="0" w:color="auto"/>
        <w:left w:val="none" w:sz="0" w:space="0" w:color="auto"/>
        <w:bottom w:val="none" w:sz="0" w:space="0" w:color="auto"/>
        <w:right w:val="none" w:sz="0" w:space="0" w:color="auto"/>
      </w:divBdr>
    </w:div>
    <w:div w:id="1367946502">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398894798">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94396">
      <w:bodyDiv w:val="1"/>
      <w:marLeft w:val="0"/>
      <w:marRight w:val="0"/>
      <w:marTop w:val="0"/>
      <w:marBottom w:val="0"/>
      <w:divBdr>
        <w:top w:val="none" w:sz="0" w:space="0" w:color="auto"/>
        <w:left w:val="none" w:sz="0" w:space="0" w:color="auto"/>
        <w:bottom w:val="none" w:sz="0" w:space="0" w:color="auto"/>
        <w:right w:val="none" w:sz="0" w:space="0" w:color="auto"/>
      </w:divBdr>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38329973">
      <w:bodyDiv w:val="1"/>
      <w:marLeft w:val="0"/>
      <w:marRight w:val="0"/>
      <w:marTop w:val="0"/>
      <w:marBottom w:val="0"/>
      <w:divBdr>
        <w:top w:val="none" w:sz="0" w:space="0" w:color="auto"/>
        <w:left w:val="none" w:sz="0" w:space="0" w:color="auto"/>
        <w:bottom w:val="none" w:sz="0" w:space="0" w:color="auto"/>
        <w:right w:val="none" w:sz="0" w:space="0" w:color="auto"/>
      </w:divBdr>
    </w:div>
    <w:div w:id="1453012503">
      <w:bodyDiv w:val="1"/>
      <w:marLeft w:val="0"/>
      <w:marRight w:val="0"/>
      <w:marTop w:val="0"/>
      <w:marBottom w:val="0"/>
      <w:divBdr>
        <w:top w:val="none" w:sz="0" w:space="0" w:color="auto"/>
        <w:left w:val="none" w:sz="0" w:space="0" w:color="auto"/>
        <w:bottom w:val="none" w:sz="0" w:space="0" w:color="auto"/>
        <w:right w:val="none" w:sz="0" w:space="0" w:color="auto"/>
      </w:divBdr>
    </w:div>
    <w:div w:id="1465198632">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7599548">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158548">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23995912">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43080019">
      <w:bodyDiv w:val="1"/>
      <w:marLeft w:val="0"/>
      <w:marRight w:val="0"/>
      <w:marTop w:val="0"/>
      <w:marBottom w:val="0"/>
      <w:divBdr>
        <w:top w:val="none" w:sz="0" w:space="0" w:color="auto"/>
        <w:left w:val="none" w:sz="0" w:space="0" w:color="auto"/>
        <w:bottom w:val="none" w:sz="0" w:space="0" w:color="auto"/>
        <w:right w:val="none" w:sz="0" w:space="0" w:color="auto"/>
      </w:divBdr>
    </w:div>
    <w:div w:id="164319733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8575926">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83701954">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2679552">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16349623">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56364937">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07507582">
      <w:bodyDiv w:val="1"/>
      <w:marLeft w:val="0"/>
      <w:marRight w:val="0"/>
      <w:marTop w:val="0"/>
      <w:marBottom w:val="0"/>
      <w:divBdr>
        <w:top w:val="none" w:sz="0" w:space="0" w:color="auto"/>
        <w:left w:val="none" w:sz="0" w:space="0" w:color="auto"/>
        <w:bottom w:val="none" w:sz="0" w:space="0" w:color="auto"/>
        <w:right w:val="none" w:sz="0" w:space="0" w:color="auto"/>
      </w:divBdr>
    </w:div>
    <w:div w:id="1812677326">
      <w:bodyDiv w:val="1"/>
      <w:marLeft w:val="0"/>
      <w:marRight w:val="0"/>
      <w:marTop w:val="0"/>
      <w:marBottom w:val="0"/>
      <w:divBdr>
        <w:top w:val="none" w:sz="0" w:space="0" w:color="auto"/>
        <w:left w:val="none" w:sz="0" w:space="0" w:color="auto"/>
        <w:bottom w:val="none" w:sz="0" w:space="0" w:color="auto"/>
        <w:right w:val="none" w:sz="0" w:space="0" w:color="auto"/>
      </w:divBdr>
      <w:divsChild>
        <w:div w:id="10183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098494">
      <w:bodyDiv w:val="1"/>
      <w:marLeft w:val="0"/>
      <w:marRight w:val="0"/>
      <w:marTop w:val="0"/>
      <w:marBottom w:val="0"/>
      <w:divBdr>
        <w:top w:val="none" w:sz="0" w:space="0" w:color="auto"/>
        <w:left w:val="none" w:sz="0" w:space="0" w:color="auto"/>
        <w:bottom w:val="none" w:sz="0" w:space="0" w:color="auto"/>
        <w:right w:val="none" w:sz="0" w:space="0" w:color="auto"/>
      </w:divBdr>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0221699">
      <w:bodyDiv w:val="1"/>
      <w:marLeft w:val="0"/>
      <w:marRight w:val="0"/>
      <w:marTop w:val="0"/>
      <w:marBottom w:val="0"/>
      <w:divBdr>
        <w:top w:val="none" w:sz="0" w:space="0" w:color="auto"/>
        <w:left w:val="none" w:sz="0" w:space="0" w:color="auto"/>
        <w:bottom w:val="none" w:sz="0" w:space="0" w:color="auto"/>
        <w:right w:val="none" w:sz="0" w:space="0" w:color="auto"/>
      </w:divBdr>
    </w:div>
    <w:div w:id="182099558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082734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856141647">
      <w:bodyDiv w:val="1"/>
      <w:marLeft w:val="0"/>
      <w:marRight w:val="0"/>
      <w:marTop w:val="0"/>
      <w:marBottom w:val="0"/>
      <w:divBdr>
        <w:top w:val="none" w:sz="0" w:space="0" w:color="auto"/>
        <w:left w:val="none" w:sz="0" w:space="0" w:color="auto"/>
        <w:bottom w:val="none" w:sz="0" w:space="0" w:color="auto"/>
        <w:right w:val="none" w:sz="0" w:space="0" w:color="auto"/>
      </w:divBdr>
    </w:div>
    <w:div w:id="1858890222">
      <w:bodyDiv w:val="1"/>
      <w:marLeft w:val="0"/>
      <w:marRight w:val="0"/>
      <w:marTop w:val="0"/>
      <w:marBottom w:val="0"/>
      <w:divBdr>
        <w:top w:val="none" w:sz="0" w:space="0" w:color="auto"/>
        <w:left w:val="none" w:sz="0" w:space="0" w:color="auto"/>
        <w:bottom w:val="none" w:sz="0" w:space="0" w:color="auto"/>
        <w:right w:val="none" w:sz="0" w:space="0" w:color="auto"/>
      </w:divBdr>
      <w:divsChild>
        <w:div w:id="915283279">
          <w:marLeft w:val="0"/>
          <w:marRight w:val="0"/>
          <w:marTop w:val="0"/>
          <w:marBottom w:val="0"/>
          <w:divBdr>
            <w:top w:val="none" w:sz="0" w:space="0" w:color="auto"/>
            <w:left w:val="none" w:sz="0" w:space="0" w:color="auto"/>
            <w:bottom w:val="none" w:sz="0" w:space="0" w:color="auto"/>
            <w:right w:val="none" w:sz="0" w:space="0" w:color="auto"/>
          </w:divBdr>
          <w:divsChild>
            <w:div w:id="1486119033">
              <w:marLeft w:val="0"/>
              <w:marRight w:val="0"/>
              <w:marTop w:val="0"/>
              <w:marBottom w:val="0"/>
              <w:divBdr>
                <w:top w:val="none" w:sz="0" w:space="0" w:color="auto"/>
                <w:left w:val="none" w:sz="0" w:space="0" w:color="auto"/>
                <w:bottom w:val="none" w:sz="0" w:space="0" w:color="auto"/>
                <w:right w:val="none" w:sz="0" w:space="0" w:color="auto"/>
              </w:divBdr>
              <w:divsChild>
                <w:div w:id="1067803831">
                  <w:marLeft w:val="0"/>
                  <w:marRight w:val="0"/>
                  <w:marTop w:val="0"/>
                  <w:marBottom w:val="0"/>
                  <w:divBdr>
                    <w:top w:val="none" w:sz="0" w:space="0" w:color="auto"/>
                    <w:left w:val="none" w:sz="0" w:space="0" w:color="auto"/>
                    <w:bottom w:val="none" w:sz="0" w:space="0" w:color="auto"/>
                    <w:right w:val="none" w:sz="0" w:space="0" w:color="auto"/>
                  </w:divBdr>
                  <w:divsChild>
                    <w:div w:id="1179152770">
                      <w:marLeft w:val="0"/>
                      <w:marRight w:val="0"/>
                      <w:marTop w:val="0"/>
                      <w:marBottom w:val="0"/>
                      <w:divBdr>
                        <w:top w:val="none" w:sz="0" w:space="0" w:color="auto"/>
                        <w:left w:val="none" w:sz="0" w:space="0" w:color="auto"/>
                        <w:bottom w:val="none" w:sz="0" w:space="0" w:color="auto"/>
                        <w:right w:val="none" w:sz="0" w:space="0" w:color="auto"/>
                      </w:divBdr>
                      <w:divsChild>
                        <w:div w:id="1174027960">
                          <w:marLeft w:val="0"/>
                          <w:marRight w:val="0"/>
                          <w:marTop w:val="0"/>
                          <w:marBottom w:val="0"/>
                          <w:divBdr>
                            <w:top w:val="none" w:sz="0" w:space="0" w:color="auto"/>
                            <w:left w:val="none" w:sz="0" w:space="0" w:color="auto"/>
                            <w:bottom w:val="none" w:sz="0" w:space="0" w:color="auto"/>
                            <w:right w:val="none" w:sz="0" w:space="0" w:color="auto"/>
                          </w:divBdr>
                        </w:div>
                      </w:divsChild>
                    </w:div>
                    <w:div w:id="1586574104">
                      <w:marLeft w:val="0"/>
                      <w:marRight w:val="0"/>
                      <w:marTop w:val="0"/>
                      <w:marBottom w:val="0"/>
                      <w:divBdr>
                        <w:top w:val="none" w:sz="0" w:space="0" w:color="auto"/>
                        <w:left w:val="none" w:sz="0" w:space="0" w:color="auto"/>
                        <w:bottom w:val="none" w:sz="0" w:space="0" w:color="auto"/>
                        <w:right w:val="none" w:sz="0" w:space="0" w:color="auto"/>
                      </w:divBdr>
                      <w:divsChild>
                        <w:div w:id="166214229">
                          <w:marLeft w:val="0"/>
                          <w:marRight w:val="0"/>
                          <w:marTop w:val="0"/>
                          <w:marBottom w:val="0"/>
                          <w:divBdr>
                            <w:top w:val="none" w:sz="0" w:space="0" w:color="auto"/>
                            <w:left w:val="none" w:sz="0" w:space="0" w:color="auto"/>
                            <w:bottom w:val="none" w:sz="0" w:space="0" w:color="auto"/>
                            <w:right w:val="none" w:sz="0" w:space="0" w:color="auto"/>
                          </w:divBdr>
                          <w:divsChild>
                            <w:div w:id="1831363401">
                              <w:marLeft w:val="0"/>
                              <w:marRight w:val="0"/>
                              <w:marTop w:val="0"/>
                              <w:marBottom w:val="0"/>
                              <w:divBdr>
                                <w:top w:val="none" w:sz="0" w:space="0" w:color="auto"/>
                                <w:left w:val="none" w:sz="0" w:space="0" w:color="auto"/>
                                <w:bottom w:val="none" w:sz="0" w:space="0" w:color="auto"/>
                                <w:right w:val="none" w:sz="0" w:space="0" w:color="auto"/>
                              </w:divBdr>
                              <w:divsChild>
                                <w:div w:id="608969203">
                                  <w:marLeft w:val="0"/>
                                  <w:marRight w:val="0"/>
                                  <w:marTop w:val="0"/>
                                  <w:marBottom w:val="0"/>
                                  <w:divBdr>
                                    <w:top w:val="none" w:sz="0" w:space="0" w:color="auto"/>
                                    <w:left w:val="none" w:sz="0" w:space="0" w:color="auto"/>
                                    <w:bottom w:val="none" w:sz="0" w:space="0" w:color="auto"/>
                                    <w:right w:val="none" w:sz="0" w:space="0" w:color="auto"/>
                                  </w:divBdr>
                                  <w:divsChild>
                                    <w:div w:id="1699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778063">
      <w:bodyDiv w:val="1"/>
      <w:marLeft w:val="0"/>
      <w:marRight w:val="0"/>
      <w:marTop w:val="0"/>
      <w:marBottom w:val="0"/>
      <w:divBdr>
        <w:top w:val="none" w:sz="0" w:space="0" w:color="auto"/>
        <w:left w:val="none" w:sz="0" w:space="0" w:color="auto"/>
        <w:bottom w:val="none" w:sz="0" w:space="0" w:color="auto"/>
        <w:right w:val="none" w:sz="0" w:space="0" w:color="auto"/>
      </w:divBdr>
    </w:div>
    <w:div w:id="1872919288">
      <w:bodyDiv w:val="1"/>
      <w:marLeft w:val="0"/>
      <w:marRight w:val="0"/>
      <w:marTop w:val="0"/>
      <w:marBottom w:val="0"/>
      <w:divBdr>
        <w:top w:val="none" w:sz="0" w:space="0" w:color="auto"/>
        <w:left w:val="none" w:sz="0" w:space="0" w:color="auto"/>
        <w:bottom w:val="none" w:sz="0" w:space="0" w:color="auto"/>
        <w:right w:val="none" w:sz="0" w:space="0" w:color="auto"/>
      </w:divBdr>
    </w:div>
    <w:div w:id="1893038309">
      <w:bodyDiv w:val="1"/>
      <w:marLeft w:val="0"/>
      <w:marRight w:val="0"/>
      <w:marTop w:val="0"/>
      <w:marBottom w:val="0"/>
      <w:divBdr>
        <w:top w:val="none" w:sz="0" w:space="0" w:color="auto"/>
        <w:left w:val="none" w:sz="0" w:space="0" w:color="auto"/>
        <w:bottom w:val="none" w:sz="0" w:space="0" w:color="auto"/>
        <w:right w:val="none" w:sz="0" w:space="0" w:color="auto"/>
      </w:divBdr>
    </w:div>
    <w:div w:id="1898778797">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26650450">
      <w:bodyDiv w:val="1"/>
      <w:marLeft w:val="0"/>
      <w:marRight w:val="0"/>
      <w:marTop w:val="0"/>
      <w:marBottom w:val="0"/>
      <w:divBdr>
        <w:top w:val="none" w:sz="0" w:space="0" w:color="auto"/>
        <w:left w:val="none" w:sz="0" w:space="0" w:color="auto"/>
        <w:bottom w:val="none" w:sz="0" w:space="0" w:color="auto"/>
        <w:right w:val="none" w:sz="0" w:space="0" w:color="auto"/>
      </w:divBdr>
    </w:div>
    <w:div w:id="1938633806">
      <w:bodyDiv w:val="1"/>
      <w:marLeft w:val="0"/>
      <w:marRight w:val="0"/>
      <w:marTop w:val="0"/>
      <w:marBottom w:val="0"/>
      <w:divBdr>
        <w:top w:val="none" w:sz="0" w:space="0" w:color="auto"/>
        <w:left w:val="none" w:sz="0" w:space="0" w:color="auto"/>
        <w:bottom w:val="none" w:sz="0" w:space="0" w:color="auto"/>
        <w:right w:val="none" w:sz="0" w:space="0" w:color="auto"/>
      </w:divBdr>
    </w:div>
    <w:div w:id="1943998450">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199847">
      <w:bodyDiv w:val="1"/>
      <w:marLeft w:val="0"/>
      <w:marRight w:val="0"/>
      <w:marTop w:val="0"/>
      <w:marBottom w:val="0"/>
      <w:divBdr>
        <w:top w:val="none" w:sz="0" w:space="0" w:color="auto"/>
        <w:left w:val="none" w:sz="0" w:space="0" w:color="auto"/>
        <w:bottom w:val="none" w:sz="0" w:space="0" w:color="auto"/>
        <w:right w:val="none" w:sz="0" w:space="0" w:color="auto"/>
      </w:divBdr>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38655164">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0543750">
      <w:bodyDiv w:val="1"/>
      <w:marLeft w:val="0"/>
      <w:marRight w:val="0"/>
      <w:marTop w:val="0"/>
      <w:marBottom w:val="0"/>
      <w:divBdr>
        <w:top w:val="none" w:sz="0" w:space="0" w:color="auto"/>
        <w:left w:val="none" w:sz="0" w:space="0" w:color="auto"/>
        <w:bottom w:val="none" w:sz="0" w:space="0" w:color="auto"/>
        <w:right w:val="none" w:sz="0" w:space="0" w:color="auto"/>
      </w:divBdr>
      <w:divsChild>
        <w:div w:id="1313290661">
          <w:marLeft w:val="0"/>
          <w:marRight w:val="0"/>
          <w:marTop w:val="0"/>
          <w:marBottom w:val="160"/>
          <w:divBdr>
            <w:top w:val="none" w:sz="0" w:space="0" w:color="auto"/>
            <w:left w:val="none" w:sz="0" w:space="0" w:color="auto"/>
            <w:bottom w:val="none" w:sz="0" w:space="0" w:color="auto"/>
            <w:right w:val="none" w:sz="0" w:space="0" w:color="auto"/>
          </w:divBdr>
        </w:div>
        <w:div w:id="1557357794">
          <w:marLeft w:val="0"/>
          <w:marRight w:val="0"/>
          <w:marTop w:val="240"/>
          <w:marBottom w:val="240"/>
          <w:divBdr>
            <w:top w:val="none" w:sz="0" w:space="0" w:color="auto"/>
            <w:left w:val="none" w:sz="0" w:space="0" w:color="auto"/>
            <w:bottom w:val="none" w:sz="0" w:space="0" w:color="auto"/>
            <w:right w:val="none" w:sz="0" w:space="0" w:color="auto"/>
          </w:divBdr>
        </w:div>
        <w:div w:id="1649361393">
          <w:marLeft w:val="0"/>
          <w:marRight w:val="0"/>
          <w:marTop w:val="240"/>
          <w:marBottom w:val="240"/>
          <w:divBdr>
            <w:top w:val="none" w:sz="0" w:space="0" w:color="auto"/>
            <w:left w:val="none" w:sz="0" w:space="0" w:color="auto"/>
            <w:bottom w:val="none" w:sz="0" w:space="0" w:color="auto"/>
            <w:right w:val="none" w:sz="0" w:space="0" w:color="auto"/>
          </w:divBdr>
        </w:div>
      </w:divsChild>
    </w:div>
    <w:div w:id="2042244191">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57272088">
      <w:bodyDiv w:val="1"/>
      <w:marLeft w:val="0"/>
      <w:marRight w:val="0"/>
      <w:marTop w:val="0"/>
      <w:marBottom w:val="0"/>
      <w:divBdr>
        <w:top w:val="none" w:sz="0" w:space="0" w:color="auto"/>
        <w:left w:val="none" w:sz="0" w:space="0" w:color="auto"/>
        <w:bottom w:val="none" w:sz="0" w:space="0" w:color="auto"/>
        <w:right w:val="none" w:sz="0" w:space="0" w:color="auto"/>
      </w:divBdr>
    </w:div>
    <w:div w:id="2058121751">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74234829">
      <w:bodyDiv w:val="1"/>
      <w:marLeft w:val="0"/>
      <w:marRight w:val="0"/>
      <w:marTop w:val="0"/>
      <w:marBottom w:val="0"/>
      <w:divBdr>
        <w:top w:val="none" w:sz="0" w:space="0" w:color="auto"/>
        <w:left w:val="none" w:sz="0" w:space="0" w:color="auto"/>
        <w:bottom w:val="none" w:sz="0" w:space="0" w:color="auto"/>
        <w:right w:val="none" w:sz="0" w:space="0" w:color="auto"/>
      </w:divBdr>
    </w:div>
    <w:div w:id="2074352897">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76047">
      <w:bodyDiv w:val="1"/>
      <w:marLeft w:val="0"/>
      <w:marRight w:val="0"/>
      <w:marTop w:val="0"/>
      <w:marBottom w:val="0"/>
      <w:divBdr>
        <w:top w:val="none" w:sz="0" w:space="0" w:color="auto"/>
        <w:left w:val="none" w:sz="0" w:space="0" w:color="auto"/>
        <w:bottom w:val="none" w:sz="0" w:space="0" w:color="auto"/>
        <w:right w:val="none" w:sz="0" w:space="0" w:color="auto"/>
      </w:divBdr>
    </w:div>
    <w:div w:id="2093041301">
      <w:bodyDiv w:val="1"/>
      <w:marLeft w:val="0"/>
      <w:marRight w:val="0"/>
      <w:marTop w:val="0"/>
      <w:marBottom w:val="0"/>
      <w:divBdr>
        <w:top w:val="none" w:sz="0" w:space="0" w:color="auto"/>
        <w:left w:val="none" w:sz="0" w:space="0" w:color="auto"/>
        <w:bottom w:val="none" w:sz="0" w:space="0" w:color="auto"/>
        <w:right w:val="none" w:sz="0" w:space="0" w:color="auto"/>
      </w:divBdr>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10197143">
      <w:bodyDiv w:val="1"/>
      <w:marLeft w:val="0"/>
      <w:marRight w:val="0"/>
      <w:marTop w:val="0"/>
      <w:marBottom w:val="0"/>
      <w:divBdr>
        <w:top w:val="none" w:sz="0" w:space="0" w:color="auto"/>
        <w:left w:val="none" w:sz="0" w:space="0" w:color="auto"/>
        <w:bottom w:val="none" w:sz="0" w:space="0" w:color="auto"/>
        <w:right w:val="none" w:sz="0" w:space="0" w:color="auto"/>
      </w:divBdr>
    </w:div>
    <w:div w:id="2116899673">
      <w:bodyDiv w:val="1"/>
      <w:marLeft w:val="0"/>
      <w:marRight w:val="0"/>
      <w:marTop w:val="0"/>
      <w:marBottom w:val="0"/>
      <w:divBdr>
        <w:top w:val="none" w:sz="0" w:space="0" w:color="auto"/>
        <w:left w:val="none" w:sz="0" w:space="0" w:color="auto"/>
        <w:bottom w:val="none" w:sz="0" w:space="0" w:color="auto"/>
        <w:right w:val="none" w:sz="0" w:space="0" w:color="auto"/>
      </w:divBdr>
    </w:div>
    <w:div w:id="2120566621">
      <w:bodyDiv w:val="1"/>
      <w:marLeft w:val="0"/>
      <w:marRight w:val="0"/>
      <w:marTop w:val="0"/>
      <w:marBottom w:val="0"/>
      <w:divBdr>
        <w:top w:val="none" w:sz="0" w:space="0" w:color="auto"/>
        <w:left w:val="none" w:sz="0" w:space="0" w:color="auto"/>
        <w:bottom w:val="none" w:sz="0" w:space="0" w:color="auto"/>
        <w:right w:val="none" w:sz="0" w:space="0" w:color="auto"/>
      </w:divBdr>
    </w:div>
    <w:div w:id="2135513398">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consejoestado.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297</TotalTime>
  <Pages>1</Pages>
  <Words>7407</Words>
  <Characters>40744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2</cp:revision>
  <cp:lastPrinted>2025-07-08T20:24:00Z</cp:lastPrinted>
  <dcterms:created xsi:type="dcterms:W3CDTF">2025-07-08T15:27:00Z</dcterms:created>
  <dcterms:modified xsi:type="dcterms:W3CDTF">2025-07-10T00:28:00Z</dcterms:modified>
</cp:coreProperties>
</file>