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F9C0" w14:textId="77777777" w:rsidR="00935CFB" w:rsidRPr="003138B8" w:rsidRDefault="00935CFB" w:rsidP="00935CFB">
      <w:pPr>
        <w:jc w:val="center"/>
        <w:rPr>
          <w:rFonts w:ascii="Cambria" w:hAnsi="Cambria" w:cs="Calibri"/>
          <w:sz w:val="22"/>
          <w:szCs w:val="22"/>
        </w:rPr>
      </w:pPr>
      <w:r w:rsidRPr="003138B8">
        <w:rPr>
          <w:rFonts w:ascii="Cambria" w:hAnsi="Cambria" w:cs="Calibri"/>
          <w:b/>
          <w:sz w:val="22"/>
          <w:szCs w:val="22"/>
        </w:rPr>
        <w:tab/>
      </w:r>
    </w:p>
    <w:p w14:paraId="54B9EF59" w14:textId="77777777" w:rsidR="00935CFB" w:rsidRPr="003138B8" w:rsidRDefault="00935CFB" w:rsidP="00935CFB">
      <w:pPr>
        <w:jc w:val="center"/>
        <w:rPr>
          <w:rFonts w:ascii="Cambria" w:hAnsi="Cambria" w:cs="Calibri"/>
          <w:sz w:val="22"/>
          <w:szCs w:val="22"/>
        </w:rPr>
      </w:pPr>
      <w:r w:rsidRPr="003138B8">
        <w:rPr>
          <w:rFonts w:ascii="Cambria" w:hAnsi="Cambria" w:cs="Calibri"/>
          <w:b/>
          <w:sz w:val="22"/>
          <w:szCs w:val="22"/>
        </w:rPr>
        <w:t>AUTORIZACIÓN CONCILIACIÓN</w:t>
      </w:r>
    </w:p>
    <w:p w14:paraId="7C2016CD" w14:textId="77777777" w:rsidR="00935CFB" w:rsidRPr="003138B8" w:rsidRDefault="00935CFB" w:rsidP="00935CFB">
      <w:pPr>
        <w:rPr>
          <w:rFonts w:ascii="Cambria" w:hAnsi="Cambria" w:cs="Calibri"/>
          <w:b/>
          <w:sz w:val="22"/>
          <w:szCs w:val="22"/>
        </w:rPr>
      </w:pPr>
    </w:p>
    <w:p w14:paraId="76179EC5" w14:textId="33C82018" w:rsidR="00935CFB" w:rsidRPr="003138B8" w:rsidRDefault="00935CFB" w:rsidP="00935CFB">
      <w:pPr>
        <w:pStyle w:val="Prrafodelista"/>
        <w:numPr>
          <w:ilvl w:val="0"/>
          <w:numId w:val="1"/>
        </w:numPr>
        <w:rPr>
          <w:rFonts w:ascii="Cambria" w:hAnsi="Cambria" w:cs="Calibri"/>
          <w:b/>
          <w:sz w:val="22"/>
          <w:szCs w:val="22"/>
        </w:rPr>
      </w:pPr>
      <w:r w:rsidRPr="003138B8">
        <w:rPr>
          <w:rFonts w:ascii="Cambria" w:hAnsi="Cambria" w:cs="Calibri"/>
          <w:b/>
          <w:sz w:val="22"/>
          <w:szCs w:val="22"/>
        </w:rPr>
        <w:t>INFORMACIÓN GENERAL – (</w:t>
      </w:r>
      <w:r w:rsidR="003138B8" w:rsidRPr="003138B8">
        <w:rPr>
          <w:rFonts w:ascii="Cambria" w:hAnsi="Cambria" w:cs="Calibri"/>
          <w:b/>
          <w:sz w:val="22"/>
          <w:szCs w:val="22"/>
        </w:rPr>
        <w:t>CAL49022</w:t>
      </w:r>
      <w:r w:rsidRPr="003138B8">
        <w:rPr>
          <w:rFonts w:ascii="Cambria" w:hAnsi="Cambria" w:cs="Calibri"/>
          <w:b/>
          <w:sz w:val="22"/>
          <w:szCs w:val="22"/>
        </w:rPr>
        <w:t>)</w:t>
      </w:r>
    </w:p>
    <w:p w14:paraId="0332E5C7" w14:textId="77777777" w:rsidR="00935CFB" w:rsidRPr="003138B8" w:rsidRDefault="00935CFB" w:rsidP="00935CFB">
      <w:pPr>
        <w:jc w:val="center"/>
        <w:rPr>
          <w:rFonts w:ascii="Cambria" w:hAnsi="Cambria"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3138B8" w:rsidRPr="003138B8"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3138B8" w:rsidRDefault="00935CFB" w:rsidP="002D313F">
            <w:pPr>
              <w:pStyle w:val="Sinespaciado"/>
              <w:rPr>
                <w:rFonts w:ascii="Cambria" w:hAnsi="Cambria" w:cs="Calibri"/>
                <w:b/>
              </w:rPr>
            </w:pPr>
            <w:r w:rsidRPr="003138B8">
              <w:rPr>
                <w:rFonts w:ascii="Cambria" w:hAnsi="Cambria" w:cs="Calibri"/>
                <w:b/>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2FACC8B5" w:rsidR="00935CFB" w:rsidRPr="003138B8" w:rsidRDefault="003138B8" w:rsidP="002D313F">
            <w:pPr>
              <w:pStyle w:val="Sinespaciado"/>
              <w:rPr>
                <w:rFonts w:ascii="Cambria" w:hAnsi="Cambria" w:cs="Calibri"/>
              </w:rPr>
            </w:pPr>
            <w:r w:rsidRPr="003138B8">
              <w:rPr>
                <w:rFonts w:ascii="Cambria" w:hAnsi="Cambria"/>
              </w:rPr>
              <w:t>JUZGADO CATORCE (14) ADMINISTRATIVO ORAL DEL CIRCUITO DE CALI (V)</w:t>
            </w:r>
          </w:p>
        </w:tc>
      </w:tr>
      <w:tr w:rsidR="003138B8" w:rsidRPr="003138B8"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3138B8" w:rsidRDefault="00935CFB" w:rsidP="002D313F">
            <w:pPr>
              <w:pStyle w:val="Sinespaciado"/>
              <w:rPr>
                <w:rFonts w:ascii="Cambria" w:hAnsi="Cambria" w:cs="Calibri"/>
                <w:b/>
              </w:rPr>
            </w:pPr>
            <w:r w:rsidRPr="003138B8">
              <w:rPr>
                <w:rFonts w:ascii="Cambria" w:hAnsi="Cambria" w:cs="Calibri"/>
                <w:b/>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78FC15E5" w:rsidR="00935CFB" w:rsidRPr="003138B8" w:rsidRDefault="003138B8" w:rsidP="002D313F">
            <w:pPr>
              <w:pStyle w:val="Sinespaciado"/>
              <w:rPr>
                <w:rFonts w:ascii="Cambria" w:hAnsi="Cambria" w:cs="Calibri"/>
              </w:rPr>
            </w:pPr>
            <w:r w:rsidRPr="003138B8">
              <w:rPr>
                <w:rFonts w:ascii="Cambria" w:hAnsi="Cambria"/>
              </w:rPr>
              <w:t>760013333014-2021-00231-00</w:t>
            </w:r>
          </w:p>
        </w:tc>
      </w:tr>
      <w:tr w:rsidR="003138B8" w:rsidRPr="003138B8"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3138B8" w:rsidRDefault="00935CFB" w:rsidP="002D313F">
            <w:pPr>
              <w:pStyle w:val="Sinespaciado"/>
              <w:rPr>
                <w:rFonts w:ascii="Cambria" w:hAnsi="Cambria" w:cs="Calibri"/>
                <w:b/>
              </w:rPr>
            </w:pPr>
            <w:r w:rsidRPr="003138B8">
              <w:rPr>
                <w:rFonts w:ascii="Cambria" w:hAnsi="Cambria" w:cs="Calibri"/>
                <w:b/>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3482C6CB" w:rsidR="00935CFB" w:rsidRPr="003138B8" w:rsidRDefault="003138B8" w:rsidP="002D313F">
            <w:pPr>
              <w:ind w:left="4248" w:hanging="4248"/>
              <w:jc w:val="both"/>
              <w:rPr>
                <w:rFonts w:ascii="Cambria" w:hAnsi="Cambria" w:cs="Calibri"/>
                <w:sz w:val="22"/>
                <w:szCs w:val="22"/>
              </w:rPr>
            </w:pPr>
            <w:r w:rsidRPr="003138B8">
              <w:rPr>
                <w:rFonts w:ascii="Cambria" w:hAnsi="Cambria"/>
                <w:sz w:val="22"/>
                <w:szCs w:val="22"/>
              </w:rPr>
              <w:t>REPARACIÓN DIRECTA</w:t>
            </w:r>
          </w:p>
        </w:tc>
      </w:tr>
      <w:tr w:rsidR="003138B8" w:rsidRPr="003138B8"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3138B8" w:rsidRDefault="00935CFB" w:rsidP="002D313F">
            <w:pPr>
              <w:pStyle w:val="Sinespaciado"/>
              <w:rPr>
                <w:rFonts w:ascii="Cambria" w:hAnsi="Cambria" w:cs="Calibri"/>
                <w:b/>
              </w:rPr>
            </w:pPr>
            <w:r w:rsidRPr="003138B8">
              <w:rPr>
                <w:rFonts w:ascii="Cambria" w:hAnsi="Cambria" w:cs="Calibri"/>
                <w:b/>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56588C56" w:rsidR="00935CFB" w:rsidRPr="003138B8" w:rsidRDefault="003138B8" w:rsidP="002D313F">
            <w:pPr>
              <w:pStyle w:val="Sinespaciado"/>
              <w:rPr>
                <w:rFonts w:ascii="Cambria" w:hAnsi="Cambria" w:cs="Calibri"/>
              </w:rPr>
            </w:pPr>
            <w:r w:rsidRPr="003138B8">
              <w:rPr>
                <w:rFonts w:ascii="Cambria" w:hAnsi="Cambria"/>
              </w:rPr>
              <w:t xml:space="preserve">ELIANA QUICENO OCAMPO Y OTROS </w:t>
            </w:r>
          </w:p>
        </w:tc>
      </w:tr>
      <w:tr w:rsidR="003138B8" w:rsidRPr="003138B8"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3138B8" w:rsidRDefault="00935CFB" w:rsidP="002D313F">
            <w:pPr>
              <w:pStyle w:val="Sinespaciado"/>
              <w:rPr>
                <w:rFonts w:ascii="Cambria" w:hAnsi="Cambria" w:cs="Calibri"/>
                <w:b/>
              </w:rPr>
            </w:pPr>
            <w:r w:rsidRPr="003138B8">
              <w:rPr>
                <w:rFonts w:ascii="Cambria" w:hAnsi="Cambria" w:cs="Calibri"/>
                <w:b/>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1CBF7BC6" w:rsidR="00935CFB" w:rsidRPr="003138B8" w:rsidRDefault="003138B8" w:rsidP="002D313F">
            <w:pPr>
              <w:pStyle w:val="Sinespaciado"/>
              <w:rPr>
                <w:rFonts w:ascii="Cambria" w:hAnsi="Cambria" w:cs="Calibri"/>
                <w:lang w:val="es-ES" w:eastAsia="es-ES"/>
              </w:rPr>
            </w:pPr>
            <w:r w:rsidRPr="003138B8">
              <w:rPr>
                <w:rFonts w:ascii="Cambria" w:hAnsi="Cambria"/>
              </w:rPr>
              <w:t xml:space="preserve">DISTRITO ESPECIAL DE SANTIAGO DE CALI </w:t>
            </w:r>
          </w:p>
        </w:tc>
      </w:tr>
      <w:tr w:rsidR="003138B8" w:rsidRPr="003138B8"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3138B8" w:rsidRDefault="00935CFB" w:rsidP="002D313F">
            <w:pPr>
              <w:pStyle w:val="Sinespaciado"/>
              <w:rPr>
                <w:rFonts w:ascii="Cambria" w:hAnsi="Cambria" w:cs="Calibri"/>
                <w:b/>
              </w:rPr>
            </w:pPr>
            <w:r w:rsidRPr="003138B8">
              <w:rPr>
                <w:rFonts w:ascii="Cambria" w:hAnsi="Cambria" w:cs="Calibri"/>
                <w:b/>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052F1095" w:rsidR="00935CFB" w:rsidRPr="003138B8" w:rsidRDefault="003138B8" w:rsidP="002D313F">
            <w:pPr>
              <w:pStyle w:val="Sinespaciado"/>
              <w:rPr>
                <w:rFonts w:ascii="Cambria" w:hAnsi="Cambria" w:cs="Calibri"/>
              </w:rPr>
            </w:pPr>
            <w:r w:rsidRPr="003138B8">
              <w:rPr>
                <w:rFonts w:ascii="Cambria" w:hAnsi="Cambria" w:cs="Calibri"/>
              </w:rPr>
              <w:t>LLAMADO EN GARANTÍA</w:t>
            </w:r>
          </w:p>
        </w:tc>
      </w:tr>
      <w:tr w:rsidR="003138B8" w:rsidRPr="003138B8"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3138B8" w:rsidRDefault="00935CFB" w:rsidP="002D313F">
            <w:pPr>
              <w:pStyle w:val="Sinespaciado"/>
              <w:rPr>
                <w:rFonts w:ascii="Cambria" w:hAnsi="Cambria" w:cs="Calibri"/>
                <w:b/>
              </w:rPr>
            </w:pPr>
            <w:r w:rsidRPr="003138B8">
              <w:rPr>
                <w:rFonts w:ascii="Cambria" w:hAnsi="Cambria" w:cs="Calibri"/>
                <w:b/>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77777777" w:rsidR="00935CFB" w:rsidRPr="003138B8" w:rsidRDefault="00935CFB" w:rsidP="002D313F">
            <w:pPr>
              <w:pStyle w:val="Sinespaciado"/>
              <w:rPr>
                <w:rFonts w:ascii="Cambria" w:hAnsi="Cambria" w:cs="Calibri"/>
              </w:rPr>
            </w:pPr>
          </w:p>
        </w:tc>
      </w:tr>
      <w:tr w:rsidR="003138B8" w:rsidRPr="003138B8"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3138B8" w:rsidRDefault="00935CFB" w:rsidP="002D313F">
            <w:pPr>
              <w:pStyle w:val="Sinespaciado"/>
              <w:rPr>
                <w:rFonts w:ascii="Cambria" w:hAnsi="Cambria" w:cs="Calibri"/>
                <w:b/>
              </w:rPr>
            </w:pPr>
            <w:r w:rsidRPr="003138B8">
              <w:rPr>
                <w:rFonts w:ascii="Cambria" w:hAnsi="Cambria" w:cs="Calibri"/>
                <w:b/>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43BC1576" w:rsidR="00935CFB" w:rsidRPr="003138B8" w:rsidRDefault="003138B8" w:rsidP="002D313F">
            <w:pPr>
              <w:pStyle w:val="Sinespaciado"/>
              <w:rPr>
                <w:rFonts w:ascii="Cambria" w:hAnsi="Cambria" w:cs="Calibri"/>
                <w:u w:val="double"/>
              </w:rPr>
            </w:pPr>
            <w:r w:rsidRPr="003138B8">
              <w:rPr>
                <w:rFonts w:ascii="Cambria" w:hAnsi="Cambria"/>
              </w:rPr>
              <w:t>GUSTAVO ALBERTO HERRERA ÁVILA</w:t>
            </w:r>
          </w:p>
        </w:tc>
      </w:tr>
      <w:tr w:rsidR="00000000" w:rsidRPr="003138B8"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3138B8" w:rsidRDefault="00935CFB" w:rsidP="002D313F">
            <w:pPr>
              <w:pStyle w:val="Sinespaciado"/>
              <w:rPr>
                <w:rFonts w:ascii="Cambria" w:hAnsi="Cambria" w:cs="Calibri"/>
                <w:b/>
              </w:rPr>
            </w:pPr>
            <w:r w:rsidRPr="003138B8">
              <w:rPr>
                <w:rFonts w:ascii="Cambria" w:hAnsi="Cambria" w:cs="Calibri"/>
                <w:b/>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7E16CB76" w:rsidR="00935CFB" w:rsidRPr="003138B8" w:rsidRDefault="003138B8" w:rsidP="002D313F">
            <w:pPr>
              <w:pStyle w:val="Sinespaciado"/>
              <w:rPr>
                <w:rFonts w:ascii="Cambria" w:hAnsi="Cambria" w:cs="Calibri"/>
              </w:rPr>
            </w:pPr>
            <w:r w:rsidRPr="003138B8">
              <w:rPr>
                <w:rFonts w:ascii="Cambria" w:hAnsi="Cambria" w:cs="Calibri"/>
              </w:rPr>
              <w:t xml:space="preserve">26 DE OCTUBRE </w:t>
            </w:r>
            <w:r w:rsidRPr="003138B8">
              <w:rPr>
                <w:rFonts w:ascii="Cambria" w:hAnsi="Cambria" w:cs="Calibri"/>
              </w:rPr>
              <w:t xml:space="preserve">DEL </w:t>
            </w:r>
            <w:r w:rsidRPr="003138B8">
              <w:rPr>
                <w:rFonts w:ascii="Cambria" w:hAnsi="Cambria" w:cs="Calibri"/>
              </w:rPr>
              <w:t>2023 A LA</w:t>
            </w:r>
            <w:r w:rsidRPr="003138B8">
              <w:rPr>
                <w:rFonts w:ascii="Cambria" w:hAnsi="Cambria" w:cs="Calibri"/>
              </w:rPr>
              <w:t xml:space="preserve">S </w:t>
            </w:r>
            <w:r w:rsidRPr="003138B8">
              <w:rPr>
                <w:rFonts w:ascii="Cambria" w:hAnsi="Cambria" w:cs="Calibri"/>
              </w:rPr>
              <w:t>10:00 AM</w:t>
            </w:r>
          </w:p>
        </w:tc>
      </w:tr>
    </w:tbl>
    <w:p w14:paraId="4935C525" w14:textId="77777777" w:rsidR="00935CFB" w:rsidRPr="003138B8" w:rsidRDefault="00935CFB" w:rsidP="00935CFB">
      <w:pPr>
        <w:jc w:val="center"/>
        <w:rPr>
          <w:rFonts w:ascii="Cambria" w:hAnsi="Cambria" w:cs="Calibri"/>
          <w:b/>
          <w:sz w:val="22"/>
          <w:szCs w:val="22"/>
        </w:rPr>
      </w:pPr>
    </w:p>
    <w:p w14:paraId="2ED9063E" w14:textId="77777777" w:rsidR="00935CFB" w:rsidRPr="003138B8" w:rsidRDefault="00935CFB" w:rsidP="00935CFB">
      <w:pPr>
        <w:jc w:val="center"/>
        <w:rPr>
          <w:rFonts w:ascii="Cambria" w:hAnsi="Cambria" w:cs="Calibri"/>
          <w:b/>
          <w:sz w:val="22"/>
          <w:szCs w:val="22"/>
        </w:rPr>
      </w:pPr>
      <w:r w:rsidRPr="003138B8">
        <w:rPr>
          <w:rFonts w:ascii="Cambria" w:hAnsi="Cambria" w:cs="Calibri"/>
          <w:b/>
          <w:sz w:val="22"/>
          <w:szCs w:val="22"/>
        </w:rPr>
        <w:t>DATOS DE LA PÓLIZA</w:t>
      </w:r>
    </w:p>
    <w:p w14:paraId="56D13E48" w14:textId="77777777" w:rsidR="00935CFB" w:rsidRPr="003138B8" w:rsidRDefault="00935CFB" w:rsidP="00935CFB">
      <w:pPr>
        <w:jc w:val="center"/>
        <w:rPr>
          <w:rFonts w:ascii="Cambria" w:hAnsi="Cambria"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3138B8" w:rsidRPr="003138B8"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3138B8" w:rsidRDefault="00935CFB" w:rsidP="002D313F">
            <w:pPr>
              <w:rPr>
                <w:rFonts w:ascii="Cambria" w:hAnsi="Cambria" w:cs="Calibri"/>
                <w:b/>
                <w:sz w:val="22"/>
                <w:szCs w:val="22"/>
              </w:rPr>
            </w:pPr>
            <w:r w:rsidRPr="003138B8">
              <w:rPr>
                <w:rFonts w:ascii="Cambria" w:hAnsi="Cambria" w:cs="Calibri"/>
                <w:b/>
                <w:sz w:val="22"/>
                <w:szCs w:val="22"/>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6C06F593" w:rsidR="00935CFB" w:rsidRPr="003138B8" w:rsidRDefault="003138B8" w:rsidP="003138B8">
            <w:pPr>
              <w:pStyle w:val="ecmsonormal"/>
              <w:jc w:val="both"/>
              <w:rPr>
                <w:rFonts w:ascii="Cambria" w:hAnsi="Cambria" w:cs="Calibri"/>
                <w:sz w:val="22"/>
                <w:szCs w:val="22"/>
                <w:lang w:val="pt-PT"/>
              </w:rPr>
            </w:pPr>
            <w:r w:rsidRPr="003138B8">
              <w:rPr>
                <w:rFonts w:ascii="Cambria" w:hAnsi="Cambria" w:cs="Calibri"/>
                <w:sz w:val="22"/>
                <w:szCs w:val="22"/>
                <w:lang w:val="pt-PT"/>
              </w:rPr>
              <w:t>420-80-994000000109</w:t>
            </w:r>
          </w:p>
        </w:tc>
      </w:tr>
      <w:tr w:rsidR="003138B8" w:rsidRPr="003138B8"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3138B8" w:rsidRDefault="00935CFB" w:rsidP="002D313F">
            <w:pPr>
              <w:rPr>
                <w:rFonts w:ascii="Cambria" w:hAnsi="Cambria" w:cs="Calibri"/>
                <w:b/>
                <w:sz w:val="22"/>
                <w:szCs w:val="22"/>
              </w:rPr>
            </w:pPr>
            <w:r w:rsidRPr="003138B8">
              <w:rPr>
                <w:rFonts w:ascii="Cambria" w:hAnsi="Cambria" w:cs="Calibri"/>
                <w:b/>
                <w:sz w:val="22"/>
                <w:szCs w:val="22"/>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27F566E5" w:rsidR="00935CFB" w:rsidRPr="003138B8" w:rsidRDefault="003138B8" w:rsidP="002D313F">
            <w:pPr>
              <w:rPr>
                <w:rFonts w:ascii="Cambria" w:hAnsi="Cambria" w:cs="Calibri"/>
                <w:sz w:val="22"/>
                <w:szCs w:val="22"/>
              </w:rPr>
            </w:pPr>
            <w:r w:rsidRPr="003138B8">
              <w:rPr>
                <w:rFonts w:ascii="Cambria" w:hAnsi="Cambria" w:cs="Calibri"/>
                <w:sz w:val="22"/>
                <w:szCs w:val="22"/>
                <w:lang w:val="pt-PT"/>
              </w:rPr>
              <w:t>Póliza de Responsabilidad Civil Extracontractual</w:t>
            </w:r>
          </w:p>
        </w:tc>
      </w:tr>
      <w:tr w:rsidR="003138B8" w:rsidRPr="003138B8"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3138B8" w:rsidRDefault="001303F2" w:rsidP="002D313F">
            <w:pPr>
              <w:rPr>
                <w:rFonts w:ascii="Cambria" w:hAnsi="Cambria" w:cs="Calibri"/>
                <w:b/>
                <w:sz w:val="22"/>
                <w:szCs w:val="22"/>
              </w:rPr>
            </w:pPr>
            <w:r w:rsidRPr="003138B8">
              <w:rPr>
                <w:rFonts w:ascii="Cambria" w:hAnsi="Cambria" w:cs="Calibri"/>
                <w:b/>
                <w:sz w:val="22"/>
                <w:szCs w:val="22"/>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72D05D70" w:rsidR="001303F2" w:rsidRPr="003138B8" w:rsidRDefault="003138B8" w:rsidP="002D313F">
            <w:pPr>
              <w:rPr>
                <w:rFonts w:ascii="Cambria" w:hAnsi="Cambria" w:cs="Calibri"/>
                <w:sz w:val="22"/>
                <w:szCs w:val="22"/>
              </w:rPr>
            </w:pPr>
            <w:r w:rsidRPr="003138B8">
              <w:rPr>
                <w:rFonts w:ascii="Cambria" w:hAnsi="Cambria" w:cs="Calibri"/>
                <w:sz w:val="22"/>
                <w:szCs w:val="22"/>
              </w:rPr>
              <w:t>No aplica</w:t>
            </w:r>
          </w:p>
        </w:tc>
      </w:tr>
      <w:tr w:rsidR="003138B8" w:rsidRPr="003138B8"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3138B8" w:rsidRDefault="00935CFB" w:rsidP="002D313F">
            <w:pPr>
              <w:rPr>
                <w:rFonts w:ascii="Cambria" w:hAnsi="Cambria" w:cs="Calibri"/>
                <w:b/>
                <w:sz w:val="22"/>
                <w:szCs w:val="22"/>
              </w:rPr>
            </w:pPr>
            <w:r w:rsidRPr="003138B8">
              <w:rPr>
                <w:rFonts w:ascii="Cambria" w:hAnsi="Cambria" w:cs="Calibri"/>
                <w:b/>
                <w:sz w:val="22"/>
                <w:szCs w:val="22"/>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7F666212" w:rsidR="00935CFB" w:rsidRPr="003138B8" w:rsidRDefault="003138B8" w:rsidP="002D313F">
            <w:pPr>
              <w:rPr>
                <w:rFonts w:ascii="Cambria" w:hAnsi="Cambria" w:cs="Calibri"/>
                <w:sz w:val="22"/>
                <w:szCs w:val="22"/>
              </w:rPr>
            </w:pPr>
            <w:r w:rsidRPr="003138B8">
              <w:rPr>
                <w:rFonts w:ascii="Cambria" w:hAnsi="Cambria" w:cs="Calibri"/>
                <w:sz w:val="22"/>
                <w:szCs w:val="22"/>
              </w:rPr>
              <w:t>Cali Norte</w:t>
            </w:r>
          </w:p>
        </w:tc>
      </w:tr>
      <w:tr w:rsidR="003138B8" w:rsidRPr="003138B8"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3138B8" w:rsidRDefault="00935CFB" w:rsidP="002D313F">
            <w:pPr>
              <w:rPr>
                <w:rFonts w:ascii="Cambria" w:hAnsi="Cambria" w:cs="Calibri"/>
                <w:b/>
                <w:sz w:val="22"/>
                <w:szCs w:val="22"/>
              </w:rPr>
            </w:pPr>
            <w:r w:rsidRPr="003138B8">
              <w:rPr>
                <w:rFonts w:ascii="Cambria" w:hAnsi="Cambria" w:cs="Calibri"/>
                <w:b/>
                <w:sz w:val="22"/>
                <w:szCs w:val="22"/>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7D193D9D" w:rsidR="00935CFB" w:rsidRPr="003138B8" w:rsidRDefault="003138B8" w:rsidP="002D313F">
            <w:pPr>
              <w:rPr>
                <w:rFonts w:ascii="Cambria" w:hAnsi="Cambria" w:cs="Calibri"/>
                <w:sz w:val="22"/>
                <w:szCs w:val="22"/>
              </w:rPr>
            </w:pPr>
            <w:r w:rsidRPr="003138B8">
              <w:rPr>
                <w:rFonts w:ascii="Cambria" w:hAnsi="Cambria"/>
                <w:sz w:val="22"/>
                <w:szCs w:val="22"/>
              </w:rPr>
              <w:t>DISTRITO ESPECIAL SANTIAGO DE CALI</w:t>
            </w:r>
          </w:p>
        </w:tc>
      </w:tr>
      <w:tr w:rsidR="003138B8" w:rsidRPr="003138B8"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3138B8" w:rsidRDefault="00935CFB" w:rsidP="002D313F">
            <w:pPr>
              <w:rPr>
                <w:rFonts w:ascii="Cambria" w:hAnsi="Cambria" w:cs="Calibri"/>
                <w:b/>
                <w:sz w:val="22"/>
                <w:szCs w:val="22"/>
              </w:rPr>
            </w:pPr>
            <w:r w:rsidRPr="003138B8">
              <w:rPr>
                <w:rFonts w:ascii="Cambria" w:hAnsi="Cambria" w:cs="Calibri"/>
                <w:b/>
                <w:sz w:val="22"/>
                <w:szCs w:val="22"/>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56AEA8E2" w:rsidR="00935CFB" w:rsidRPr="003138B8" w:rsidRDefault="003138B8" w:rsidP="002D313F">
            <w:pPr>
              <w:rPr>
                <w:rFonts w:ascii="Cambria" w:hAnsi="Cambria" w:cs="Calibri"/>
                <w:sz w:val="22"/>
                <w:szCs w:val="22"/>
              </w:rPr>
            </w:pPr>
            <w:r w:rsidRPr="003138B8">
              <w:rPr>
                <w:rFonts w:ascii="Cambria" w:hAnsi="Cambria"/>
                <w:sz w:val="22"/>
                <w:szCs w:val="22"/>
              </w:rPr>
              <w:t xml:space="preserve">PREDIOS, LABORES Y OPERACIONES </w:t>
            </w:r>
          </w:p>
        </w:tc>
      </w:tr>
      <w:tr w:rsidR="003138B8" w:rsidRPr="003138B8"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3138B8" w:rsidRDefault="00935CFB" w:rsidP="002D313F">
            <w:pPr>
              <w:rPr>
                <w:rFonts w:ascii="Cambria" w:hAnsi="Cambria" w:cs="Calibri"/>
                <w:b/>
                <w:sz w:val="22"/>
                <w:szCs w:val="22"/>
              </w:rPr>
            </w:pPr>
            <w:r w:rsidRPr="003138B8">
              <w:rPr>
                <w:rFonts w:ascii="Cambria" w:hAnsi="Cambria" w:cs="Calibri"/>
                <w:b/>
                <w:sz w:val="22"/>
                <w:szCs w:val="22"/>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0591B95A" w:rsidR="00935CFB" w:rsidRPr="003138B8" w:rsidRDefault="003138B8" w:rsidP="002D313F">
            <w:pPr>
              <w:rPr>
                <w:rFonts w:ascii="Cambria" w:hAnsi="Cambria" w:cs="Calibri"/>
                <w:sz w:val="22"/>
                <w:szCs w:val="22"/>
              </w:rPr>
            </w:pPr>
            <w:r w:rsidRPr="003138B8">
              <w:rPr>
                <w:rFonts w:ascii="Cambria" w:hAnsi="Cambria"/>
                <w:sz w:val="22"/>
                <w:szCs w:val="22"/>
              </w:rPr>
              <w:t>7,000,000,000.00</w:t>
            </w:r>
          </w:p>
        </w:tc>
      </w:tr>
      <w:tr w:rsidR="003138B8" w:rsidRPr="003138B8"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3138B8" w:rsidRDefault="00935CFB" w:rsidP="002D313F">
            <w:pPr>
              <w:rPr>
                <w:rFonts w:ascii="Cambria" w:hAnsi="Cambria" w:cs="Calibri"/>
                <w:b/>
                <w:sz w:val="22"/>
                <w:szCs w:val="22"/>
              </w:rPr>
            </w:pPr>
            <w:r w:rsidRPr="003138B8">
              <w:rPr>
                <w:rFonts w:ascii="Cambria" w:hAnsi="Cambria" w:cs="Calibri"/>
                <w:b/>
                <w:sz w:val="22"/>
                <w:szCs w:val="22"/>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3138B8" w:rsidRDefault="00935CFB" w:rsidP="002D313F">
            <w:pPr>
              <w:rPr>
                <w:rFonts w:ascii="Cambria" w:hAnsi="Cambria" w:cs="Calibri"/>
                <w:sz w:val="22"/>
                <w:szCs w:val="22"/>
              </w:rPr>
            </w:pPr>
            <w:r w:rsidRPr="003138B8">
              <w:rPr>
                <w:rFonts w:ascii="Cambria" w:hAnsi="Cambria" w:cs="Calibri"/>
                <w:sz w:val="22"/>
                <w:szCs w:val="22"/>
              </w:rPr>
              <w:t>(NO DILIGENCIAR)</w:t>
            </w:r>
          </w:p>
        </w:tc>
      </w:tr>
      <w:tr w:rsidR="00000000" w:rsidRPr="003138B8" w14:paraId="22EF3396"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361068F" w14:textId="77777777" w:rsidR="00935CFB" w:rsidRPr="003138B8" w:rsidRDefault="00935CFB" w:rsidP="002D313F">
            <w:pPr>
              <w:rPr>
                <w:rFonts w:ascii="Cambria" w:hAnsi="Cambria" w:cs="Calibri"/>
                <w:b/>
                <w:sz w:val="22"/>
                <w:szCs w:val="22"/>
              </w:rPr>
            </w:pPr>
            <w:r w:rsidRPr="003138B8">
              <w:rPr>
                <w:rFonts w:ascii="Cambria" w:hAnsi="Cambria" w:cs="Calibri"/>
                <w:b/>
                <w:sz w:val="22"/>
                <w:szCs w:val="22"/>
              </w:rPr>
              <w:t>VLR PRETENSIONES</w:t>
            </w:r>
          </w:p>
        </w:tc>
        <w:tc>
          <w:tcPr>
            <w:tcW w:w="5839" w:type="dxa"/>
            <w:tcBorders>
              <w:top w:val="single" w:sz="4" w:space="0" w:color="auto"/>
              <w:left w:val="single" w:sz="4" w:space="0" w:color="auto"/>
              <w:bottom w:val="single" w:sz="4" w:space="0" w:color="auto"/>
              <w:right w:val="single" w:sz="4" w:space="0" w:color="auto"/>
            </w:tcBorders>
          </w:tcPr>
          <w:p w14:paraId="4C458AEB" w14:textId="17E1F0FC" w:rsidR="00935CFB" w:rsidRPr="003138B8" w:rsidRDefault="003138B8" w:rsidP="002D313F">
            <w:pPr>
              <w:pStyle w:val="Sinespaciado"/>
              <w:rPr>
                <w:rFonts w:ascii="Cambria" w:hAnsi="Cambria" w:cs="Calibri"/>
              </w:rPr>
            </w:pPr>
            <w:r w:rsidRPr="003138B8">
              <w:rPr>
                <w:rFonts w:ascii="Cambria" w:hAnsi="Cambria" w:cs="Calibri"/>
              </w:rPr>
              <w:t>$</w:t>
            </w:r>
            <w:r w:rsidRPr="003138B8">
              <w:rPr>
                <w:rFonts w:ascii="Cambria" w:hAnsi="Cambria" w:cs="Calibri"/>
              </w:rPr>
              <w:t>692.521.622</w:t>
            </w:r>
          </w:p>
        </w:tc>
      </w:tr>
    </w:tbl>
    <w:p w14:paraId="4D9ACFA4" w14:textId="77777777" w:rsidR="00935CFB" w:rsidRPr="003138B8" w:rsidRDefault="00935CFB" w:rsidP="00935CFB">
      <w:pPr>
        <w:pStyle w:val="Sinespaciado"/>
        <w:rPr>
          <w:rFonts w:ascii="Cambria" w:hAnsi="Cambria" w:cs="Calibri"/>
          <w:b/>
        </w:rPr>
      </w:pPr>
    </w:p>
    <w:p w14:paraId="471CB1BA" w14:textId="77777777" w:rsidR="00935CFB" w:rsidRPr="003138B8" w:rsidRDefault="00935CFB" w:rsidP="00935CFB">
      <w:pPr>
        <w:pStyle w:val="Sinespaciado"/>
        <w:numPr>
          <w:ilvl w:val="0"/>
          <w:numId w:val="1"/>
        </w:numPr>
        <w:rPr>
          <w:rFonts w:ascii="Cambria" w:hAnsi="Cambria" w:cs="Calibri"/>
          <w:b/>
        </w:rPr>
      </w:pPr>
      <w:r w:rsidRPr="003138B8">
        <w:rPr>
          <w:rFonts w:ascii="Cambria" w:hAnsi="Cambria" w:cs="Calibri"/>
          <w:b/>
        </w:rPr>
        <w:t>HECHOS</w:t>
      </w:r>
    </w:p>
    <w:p w14:paraId="430E2F4B" w14:textId="77777777" w:rsidR="003138B8" w:rsidRPr="003138B8" w:rsidRDefault="003138B8" w:rsidP="003138B8">
      <w:pPr>
        <w:pStyle w:val="Sinespaciado"/>
        <w:jc w:val="both"/>
        <w:rPr>
          <w:rFonts w:ascii="Cambria" w:hAnsi="Cambria" w:cs="Calibri"/>
          <w:bCs/>
        </w:rPr>
      </w:pPr>
      <w:r w:rsidRPr="003138B8">
        <w:rPr>
          <w:rFonts w:ascii="Cambria" w:hAnsi="Cambria" w:cs="Calibri"/>
          <w:bCs/>
        </w:rPr>
        <w:t xml:space="preserve">De conformidad con los hechos de la demanda el 29 de diciembre de 2019 la señora ELIANA QUICENO OCAMPO se movilizó a bordo de la motocicleta de placas GZT-90A a la altura de la Calle 25 #96, además, indicó que sufrió un accidente de tránsito presuntamente por un hueco que se encontraba en la vía. </w:t>
      </w:r>
    </w:p>
    <w:p w14:paraId="32DAFCAB" w14:textId="12393015" w:rsidR="00935CFB" w:rsidRPr="003138B8" w:rsidRDefault="003138B8" w:rsidP="003138B8">
      <w:pPr>
        <w:pStyle w:val="Sinespaciado"/>
        <w:jc w:val="both"/>
        <w:rPr>
          <w:rFonts w:ascii="Cambria" w:hAnsi="Cambria" w:cs="Calibri"/>
          <w:bCs/>
        </w:rPr>
      </w:pPr>
      <w:r w:rsidRPr="003138B8">
        <w:rPr>
          <w:rFonts w:ascii="Cambria" w:hAnsi="Cambria" w:cs="Calibri"/>
          <w:bCs/>
        </w:rPr>
        <w:t>La parte actora manifestó que en el lugar de los accidentes se realizó IPAT No. A001109928, además, la señora ELIANA QUICENO fue trasladada a la fundación Valle del Lili, donde fue diagnosticada con múltiples traumas y lesiones neurológicas, las cuales le generaron una PCL del 57%</w:t>
      </w:r>
    </w:p>
    <w:p w14:paraId="161C0CA2" w14:textId="77777777" w:rsidR="00935CFB" w:rsidRPr="003138B8" w:rsidRDefault="00935CFB" w:rsidP="00935CFB">
      <w:pPr>
        <w:pStyle w:val="Sinespaciado"/>
        <w:ind w:left="720"/>
        <w:rPr>
          <w:rFonts w:ascii="Cambria" w:hAnsi="Cambria" w:cs="Calibri"/>
          <w:b/>
        </w:rPr>
      </w:pPr>
    </w:p>
    <w:p w14:paraId="4D1D5487" w14:textId="0C958C18" w:rsidR="00935CFB" w:rsidRPr="003138B8" w:rsidRDefault="00935CFB" w:rsidP="00935CFB">
      <w:pPr>
        <w:pStyle w:val="Sinespaciado"/>
        <w:numPr>
          <w:ilvl w:val="0"/>
          <w:numId w:val="1"/>
        </w:numPr>
        <w:rPr>
          <w:rFonts w:ascii="Cambria" w:hAnsi="Cambria" w:cs="Calibri"/>
        </w:rPr>
      </w:pPr>
      <w:r w:rsidRPr="003138B8">
        <w:rPr>
          <w:rFonts w:ascii="Cambria" w:hAnsi="Cambria" w:cs="Calibri"/>
          <w:b/>
        </w:rPr>
        <w:t>CONCEPTO DEL APODERADO</w:t>
      </w:r>
      <w:r w:rsidR="0032144F" w:rsidRPr="003138B8">
        <w:rPr>
          <w:rFonts w:ascii="Cambria" w:hAnsi="Cambria" w:cs="Calibri"/>
          <w:b/>
        </w:rPr>
        <w:t xml:space="preserve"> (incluir liquidación objetivada de las pretensiones)</w:t>
      </w:r>
    </w:p>
    <w:p w14:paraId="0A31B6DD" w14:textId="77777777" w:rsidR="003138B8" w:rsidRPr="003138B8" w:rsidRDefault="003138B8" w:rsidP="003138B8">
      <w:pPr>
        <w:jc w:val="both"/>
        <w:rPr>
          <w:rFonts w:ascii="Cambria" w:hAnsi="Cambria" w:cs="Calibri"/>
          <w:sz w:val="22"/>
          <w:szCs w:val="22"/>
        </w:rPr>
      </w:pPr>
      <w:r w:rsidRPr="003138B8">
        <w:rPr>
          <w:rFonts w:ascii="Cambria" w:hAnsi="Cambria" w:cs="Calibri"/>
          <w:sz w:val="22"/>
          <w:szCs w:val="22"/>
        </w:rPr>
        <w:t xml:space="preserve">La contingencia se califica como probable toda vez que, obra en el expediente Informe Policial de Accidente de tránsito que atribuye como hipótesis la responsabilidad del ente territorial asegurado.        </w:t>
      </w:r>
    </w:p>
    <w:p w14:paraId="3040E98B" w14:textId="77777777" w:rsidR="003138B8" w:rsidRPr="003138B8" w:rsidRDefault="003138B8" w:rsidP="003138B8">
      <w:pPr>
        <w:jc w:val="both"/>
        <w:rPr>
          <w:rFonts w:ascii="Cambria" w:hAnsi="Cambria" w:cs="Calibri"/>
          <w:sz w:val="22"/>
          <w:szCs w:val="22"/>
        </w:rPr>
      </w:pPr>
      <w:r w:rsidRPr="003138B8">
        <w:rPr>
          <w:rFonts w:ascii="Cambria" w:hAnsi="Cambria" w:cs="Calibri"/>
          <w:sz w:val="22"/>
          <w:szCs w:val="22"/>
        </w:rPr>
        <w:t xml:space="preserve">Lo primero que debe tomarse en consideración es que la Póliza de Responsabilidad Civil Extracontractual No. 420-80-994000000109,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(29 de diciembre 2019) se encuentra dentro de la </w:t>
      </w:r>
      <w:r w:rsidRPr="003138B8">
        <w:rPr>
          <w:rFonts w:ascii="Cambria" w:hAnsi="Cambria" w:cs="Calibri"/>
          <w:sz w:val="22"/>
          <w:szCs w:val="22"/>
        </w:rPr>
        <w:lastRenderedPageBreak/>
        <w:t xml:space="preserve">limitación temporal de la Póliza en mención, cuya vigencia (anexo 0) comprende desde el 29 de mayo de 2019 hasta el 23 de abril de 2020. Aunado a ello presta cobertura material en tanto ampara la responsabilidad civil extracontractual derivada de Predios Labores y Operaciones, pretensión que se le endilga al Distrito.           </w:t>
      </w:r>
    </w:p>
    <w:p w14:paraId="7940A94A" w14:textId="454C483F" w:rsidR="00935CFB" w:rsidRPr="003138B8" w:rsidRDefault="003138B8" w:rsidP="003138B8">
      <w:pPr>
        <w:jc w:val="both"/>
        <w:rPr>
          <w:rFonts w:ascii="Cambria" w:hAnsi="Cambria" w:cs="Calibri"/>
          <w:sz w:val="22"/>
          <w:szCs w:val="22"/>
        </w:rPr>
      </w:pPr>
      <w:r w:rsidRPr="003138B8">
        <w:rPr>
          <w:rFonts w:ascii="Cambria" w:hAnsi="Cambria" w:cs="Calibri"/>
          <w:sz w:val="22"/>
          <w:szCs w:val="22"/>
        </w:rPr>
        <w:t xml:space="preserve">Ahora bien, frente a la responsabilidad de nuestro asegurado debe decirse que milita en el expediente IPAT en el que se atribuyó como hipótesis del accidente “hueco en la vía”, en el que se puede constatar que dicho accidente ocurrió por tal motivo. Adicionalmente, no se encuentran elementos que permitan imposibilitar la imputación fáctica al ente territorial asegurado.  Así las cosas, la decisión final depende del valor probatorio que le otorgue el Despacho al mencionado IPAT y de la valoración que realice el juzgador de las pruebas aportadas por las partes en el curso de la actuación. Lo anterior sin perjuicio del carácter contingente del proceso.   </w:t>
      </w:r>
    </w:p>
    <w:p w14:paraId="32BD4195" w14:textId="77777777" w:rsidR="003138B8" w:rsidRPr="003138B8" w:rsidRDefault="003138B8" w:rsidP="003138B8">
      <w:pPr>
        <w:jc w:val="both"/>
        <w:rPr>
          <w:rFonts w:ascii="Cambria" w:hAnsi="Cambria" w:cs="Calibri"/>
          <w:sz w:val="22"/>
          <w:szCs w:val="22"/>
        </w:rPr>
      </w:pPr>
    </w:p>
    <w:p w14:paraId="543D2CF0"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Liquidación objetiva de perjuicios:         </w:t>
      </w:r>
    </w:p>
    <w:p w14:paraId="49F1D2F2"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            </w:t>
      </w:r>
    </w:p>
    <w:p w14:paraId="5D366CFF"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b/>
          <w:bCs/>
          <w:sz w:val="22"/>
          <w:szCs w:val="22"/>
          <w:bdr w:val="none" w:sz="0" w:space="0" w:color="auto" w:frame="1"/>
        </w:rPr>
        <w:t>1</w:t>
      </w:r>
      <w:r w:rsidRPr="003138B8">
        <w:rPr>
          <w:rFonts w:ascii="Cambria" w:hAnsi="Cambria" w:cs="Calibri Light"/>
          <w:sz w:val="22"/>
          <w:szCs w:val="22"/>
          <w:bdr w:val="none" w:sz="0" w:space="0" w:color="auto" w:frame="1"/>
        </w:rPr>
        <w:t>.</w:t>
      </w:r>
      <w:r w:rsidRPr="003138B8">
        <w:rPr>
          <w:rFonts w:ascii="Cambria" w:hAnsi="Cambria" w:cs="Calibri Light"/>
          <w:b/>
          <w:bCs/>
          <w:sz w:val="22"/>
          <w:szCs w:val="22"/>
          <w:bdr w:val="none" w:sz="0" w:space="0" w:color="auto" w:frame="1"/>
        </w:rPr>
        <w:t>Daño moral:</w:t>
      </w:r>
      <w:r w:rsidRPr="003138B8">
        <w:rPr>
          <w:rFonts w:ascii="Cambria" w:hAnsi="Cambria" w:cs="Calibri Light"/>
          <w:sz w:val="22"/>
          <w:szCs w:val="22"/>
          <w:bdr w:val="none" w:sz="0" w:space="0" w:color="auto" w:frame="1"/>
        </w:rPr>
        <w:t>  </w:t>
      </w:r>
      <w:r w:rsidRPr="003138B8">
        <w:rPr>
          <w:rFonts w:ascii="Cambria" w:hAnsi="Cambria" w:cs="Calibri Light"/>
          <w:sz w:val="22"/>
          <w:szCs w:val="22"/>
          <w:bdr w:val="none" w:sz="0" w:space="0" w:color="auto" w:frame="1"/>
          <w:shd w:val="clear" w:color="auto" w:fill="FFFFFF"/>
        </w:rPr>
        <w:t>Considerando que la señora </w:t>
      </w:r>
      <w:r w:rsidRPr="003138B8">
        <w:rPr>
          <w:rStyle w:val="mark1iwllj6ak"/>
          <w:rFonts w:ascii="Cambria" w:hAnsi="Cambria" w:cs="Calibri Light"/>
          <w:sz w:val="22"/>
          <w:szCs w:val="22"/>
          <w:bdr w:val="none" w:sz="0" w:space="0" w:color="auto" w:frame="1"/>
          <w:shd w:val="clear" w:color="auto" w:fill="FFFFFF"/>
        </w:rPr>
        <w:t>Eliana</w:t>
      </w:r>
      <w:r w:rsidRPr="003138B8">
        <w:rPr>
          <w:rFonts w:ascii="Cambria" w:hAnsi="Cambria" w:cs="Calibri Light"/>
          <w:sz w:val="22"/>
          <w:szCs w:val="22"/>
          <w:bdr w:val="none" w:sz="0" w:space="0" w:color="auto" w:frame="1"/>
          <w:shd w:val="clear" w:color="auto" w:fill="FFFFFF"/>
        </w:rPr>
        <w:t> cuenta con un porcentaje de pérdida de capacidad laboral del </w:t>
      </w:r>
      <w:r w:rsidRPr="003138B8">
        <w:rPr>
          <w:rFonts w:ascii="Cambria" w:hAnsi="Cambria" w:cs="Calibri Light"/>
          <w:b/>
          <w:bCs/>
          <w:sz w:val="22"/>
          <w:szCs w:val="22"/>
          <w:bdr w:val="none" w:sz="0" w:space="0" w:color="auto" w:frame="1"/>
          <w:shd w:val="clear" w:color="auto" w:fill="FFFFFF"/>
        </w:rPr>
        <w:t>57%,</w:t>
      </w:r>
      <w:r w:rsidRPr="003138B8">
        <w:rPr>
          <w:rFonts w:ascii="Cambria" w:hAnsi="Cambria" w:cs="Calibri Light"/>
          <w:sz w:val="22"/>
          <w:szCs w:val="22"/>
          <w:bdr w:val="none" w:sz="0" w:space="0" w:color="auto" w:frame="1"/>
          <w:shd w:val="clear" w:color="auto" w:fill="FFFFFF"/>
        </w:rPr>
        <w:t> y teniendo en cuenta el documento final del 28 de agosto del 2014 del Consejo de Estado, donde se establecieron los niveles para los porcentajes de lesión; se reconoce las siguientes sumas: </w:t>
      </w:r>
      <w:r w:rsidRPr="003138B8">
        <w:rPr>
          <w:rFonts w:ascii="Cambria" w:hAnsi="Cambria" w:cs="Calibri Light"/>
          <w:sz w:val="22"/>
          <w:szCs w:val="22"/>
          <w:bdr w:val="none" w:sz="0" w:space="0" w:color="auto" w:frame="1"/>
        </w:rPr>
        <w:t>    </w:t>
      </w:r>
    </w:p>
    <w:p w14:paraId="0C005FBC"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   </w:t>
      </w:r>
    </w:p>
    <w:p w14:paraId="056574C2"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Style w:val="mark1iwllj6ak"/>
          <w:rFonts w:ascii="Cambria" w:hAnsi="Cambria" w:cs="Calibri Light"/>
          <w:sz w:val="22"/>
          <w:szCs w:val="22"/>
          <w:bdr w:val="none" w:sz="0" w:space="0" w:color="auto" w:frame="1"/>
        </w:rPr>
        <w:t>Eliana</w:t>
      </w:r>
      <w:r w:rsidRPr="003138B8">
        <w:rPr>
          <w:rFonts w:ascii="Cambria" w:hAnsi="Cambria" w:cs="Calibri Light"/>
          <w:sz w:val="22"/>
          <w:szCs w:val="22"/>
          <w:bdr w:val="none" w:sz="0" w:space="0" w:color="auto" w:frame="1"/>
        </w:rPr>
        <w:t> </w:t>
      </w:r>
      <w:r w:rsidRPr="003138B8">
        <w:rPr>
          <w:rStyle w:val="mark2i3lxtgwx"/>
          <w:rFonts w:ascii="Cambria" w:hAnsi="Cambria" w:cs="Calibri Light"/>
          <w:sz w:val="22"/>
          <w:szCs w:val="22"/>
          <w:bdr w:val="none" w:sz="0" w:space="0" w:color="auto" w:frame="1"/>
        </w:rPr>
        <w:t>Quiceno</w:t>
      </w:r>
      <w:r w:rsidRPr="003138B8">
        <w:rPr>
          <w:rFonts w:ascii="Cambria" w:hAnsi="Cambria" w:cs="Calibri Light"/>
          <w:sz w:val="22"/>
          <w:szCs w:val="22"/>
          <w:bdr w:val="none" w:sz="0" w:space="0" w:color="auto" w:frame="1"/>
        </w:rPr>
        <w:t> </w:t>
      </w:r>
      <w:r w:rsidRPr="003138B8">
        <w:rPr>
          <w:rStyle w:val="mark7maze7r9d"/>
          <w:rFonts w:ascii="Cambria" w:hAnsi="Cambria" w:cs="Calibri Light"/>
          <w:sz w:val="22"/>
          <w:szCs w:val="22"/>
          <w:bdr w:val="none" w:sz="0" w:space="0" w:color="auto" w:frame="1"/>
        </w:rPr>
        <w:t>Ocampo</w:t>
      </w:r>
      <w:r w:rsidRPr="003138B8">
        <w:rPr>
          <w:rFonts w:ascii="Cambria" w:hAnsi="Cambria" w:cs="Calibri Light"/>
          <w:sz w:val="22"/>
          <w:szCs w:val="22"/>
          <w:bdr w:val="none" w:sz="0" w:space="0" w:color="auto" w:frame="1"/>
        </w:rPr>
        <w:t> (perjudicada directa) </w:t>
      </w:r>
      <w:r w:rsidRPr="003138B8">
        <w:rPr>
          <w:rFonts w:ascii="Cambria" w:hAnsi="Cambria" w:cs="Calibri Light"/>
          <w:b/>
          <w:bCs/>
          <w:sz w:val="22"/>
          <w:szCs w:val="22"/>
          <w:bdr w:val="none" w:sz="0" w:space="0" w:color="auto" w:frame="1"/>
        </w:rPr>
        <w:t>100 SMLMV </w:t>
      </w:r>
      <w:r w:rsidRPr="003138B8">
        <w:rPr>
          <w:rFonts w:ascii="Cambria" w:hAnsi="Cambria" w:cs="Calibri Light"/>
          <w:sz w:val="22"/>
          <w:szCs w:val="22"/>
          <w:bdr w:val="none" w:sz="0" w:space="0" w:color="auto" w:frame="1"/>
        </w:rPr>
        <w:t>      </w:t>
      </w:r>
    </w:p>
    <w:p w14:paraId="203CF891"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proofErr w:type="spellStart"/>
      <w:r w:rsidRPr="003138B8">
        <w:rPr>
          <w:rFonts w:ascii="Cambria" w:hAnsi="Cambria" w:cs="Calibri Light"/>
          <w:sz w:val="22"/>
          <w:szCs w:val="22"/>
          <w:bdr w:val="none" w:sz="0" w:space="0" w:color="auto" w:frame="1"/>
        </w:rPr>
        <w:t>Lyda</w:t>
      </w:r>
      <w:proofErr w:type="spellEnd"/>
      <w:r w:rsidRPr="003138B8">
        <w:rPr>
          <w:rFonts w:ascii="Cambria" w:hAnsi="Cambria" w:cs="Calibri Light"/>
          <w:sz w:val="22"/>
          <w:szCs w:val="22"/>
          <w:bdr w:val="none" w:sz="0" w:space="0" w:color="auto" w:frame="1"/>
        </w:rPr>
        <w:t xml:space="preserve"> </w:t>
      </w:r>
      <w:proofErr w:type="spellStart"/>
      <w:r w:rsidRPr="003138B8">
        <w:rPr>
          <w:rFonts w:ascii="Cambria" w:hAnsi="Cambria" w:cs="Calibri Light"/>
          <w:sz w:val="22"/>
          <w:szCs w:val="22"/>
          <w:bdr w:val="none" w:sz="0" w:space="0" w:color="auto" w:frame="1"/>
        </w:rPr>
        <w:t>Maria</w:t>
      </w:r>
      <w:proofErr w:type="spellEnd"/>
      <w:r w:rsidRPr="003138B8">
        <w:rPr>
          <w:rFonts w:ascii="Cambria" w:hAnsi="Cambria" w:cs="Calibri Light"/>
          <w:sz w:val="22"/>
          <w:szCs w:val="22"/>
          <w:bdr w:val="none" w:sz="0" w:space="0" w:color="auto" w:frame="1"/>
        </w:rPr>
        <w:t> </w:t>
      </w:r>
      <w:r w:rsidRPr="003138B8">
        <w:rPr>
          <w:rStyle w:val="mark2i3lxtgwx"/>
          <w:rFonts w:ascii="Cambria" w:hAnsi="Cambria" w:cs="Calibri Light"/>
          <w:sz w:val="22"/>
          <w:szCs w:val="22"/>
          <w:bdr w:val="none" w:sz="0" w:space="0" w:color="auto" w:frame="1"/>
        </w:rPr>
        <w:t>Quiceno</w:t>
      </w:r>
      <w:r w:rsidRPr="003138B8">
        <w:rPr>
          <w:rFonts w:ascii="Cambria" w:hAnsi="Cambria" w:cs="Calibri Light"/>
          <w:sz w:val="22"/>
          <w:szCs w:val="22"/>
          <w:bdr w:val="none" w:sz="0" w:space="0" w:color="auto" w:frame="1"/>
        </w:rPr>
        <w:t> </w:t>
      </w:r>
      <w:r w:rsidRPr="003138B8">
        <w:rPr>
          <w:rStyle w:val="mark7maze7r9d"/>
          <w:rFonts w:ascii="Cambria" w:hAnsi="Cambria" w:cs="Calibri Light"/>
          <w:sz w:val="22"/>
          <w:szCs w:val="22"/>
          <w:bdr w:val="none" w:sz="0" w:space="0" w:color="auto" w:frame="1"/>
        </w:rPr>
        <w:t>Ocampo</w:t>
      </w:r>
      <w:r w:rsidRPr="003138B8">
        <w:rPr>
          <w:rFonts w:ascii="Cambria" w:hAnsi="Cambria" w:cs="Calibri Light"/>
          <w:sz w:val="22"/>
          <w:szCs w:val="22"/>
          <w:bdr w:val="none" w:sz="0" w:space="0" w:color="auto" w:frame="1"/>
        </w:rPr>
        <w:t> (madre) </w:t>
      </w:r>
      <w:r w:rsidRPr="003138B8">
        <w:rPr>
          <w:rFonts w:ascii="Cambria" w:hAnsi="Cambria" w:cs="Calibri Light"/>
          <w:b/>
          <w:bCs/>
          <w:sz w:val="22"/>
          <w:szCs w:val="22"/>
          <w:bdr w:val="none" w:sz="0" w:space="0" w:color="auto" w:frame="1"/>
        </w:rPr>
        <w:t>100 SMLMV </w:t>
      </w:r>
      <w:r w:rsidRPr="003138B8">
        <w:rPr>
          <w:rFonts w:ascii="Cambria" w:hAnsi="Cambria" w:cs="Calibri Light"/>
          <w:sz w:val="22"/>
          <w:szCs w:val="22"/>
          <w:bdr w:val="none" w:sz="0" w:space="0" w:color="auto" w:frame="1"/>
        </w:rPr>
        <w:t>      </w:t>
      </w:r>
    </w:p>
    <w:p w14:paraId="5E188E18"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José Hernando </w:t>
      </w:r>
      <w:r w:rsidRPr="003138B8">
        <w:rPr>
          <w:rStyle w:val="mark2i3lxtgwx"/>
          <w:rFonts w:ascii="Cambria" w:hAnsi="Cambria" w:cs="Calibri Light"/>
          <w:sz w:val="22"/>
          <w:szCs w:val="22"/>
          <w:bdr w:val="none" w:sz="0" w:space="0" w:color="auto" w:frame="1"/>
        </w:rPr>
        <w:t>Quiceno</w:t>
      </w:r>
      <w:r w:rsidRPr="003138B8">
        <w:rPr>
          <w:rFonts w:ascii="Cambria" w:hAnsi="Cambria" w:cs="Calibri Light"/>
          <w:sz w:val="22"/>
          <w:szCs w:val="22"/>
          <w:bdr w:val="none" w:sz="0" w:space="0" w:color="auto" w:frame="1"/>
        </w:rPr>
        <w:t> Buitrago (abuelo) </w:t>
      </w:r>
      <w:r w:rsidRPr="003138B8">
        <w:rPr>
          <w:rFonts w:ascii="Cambria" w:hAnsi="Cambria" w:cs="Calibri Light"/>
          <w:b/>
          <w:bCs/>
          <w:sz w:val="22"/>
          <w:szCs w:val="22"/>
          <w:bdr w:val="none" w:sz="0" w:space="0" w:color="auto" w:frame="1"/>
        </w:rPr>
        <w:t>50 SMLMV </w:t>
      </w:r>
      <w:r w:rsidRPr="003138B8">
        <w:rPr>
          <w:rFonts w:ascii="Cambria" w:hAnsi="Cambria" w:cs="Calibri Light"/>
          <w:sz w:val="22"/>
          <w:szCs w:val="22"/>
          <w:bdr w:val="none" w:sz="0" w:space="0" w:color="auto" w:frame="1"/>
        </w:rPr>
        <w:t>      </w:t>
      </w:r>
    </w:p>
    <w:p w14:paraId="6F100A21"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Miriam </w:t>
      </w:r>
      <w:r w:rsidRPr="003138B8">
        <w:rPr>
          <w:rStyle w:val="mark7maze7r9d"/>
          <w:rFonts w:ascii="Cambria" w:hAnsi="Cambria" w:cs="Calibri Light"/>
          <w:sz w:val="22"/>
          <w:szCs w:val="22"/>
          <w:bdr w:val="none" w:sz="0" w:space="0" w:color="auto" w:frame="1"/>
        </w:rPr>
        <w:t>Ocampo</w:t>
      </w:r>
      <w:r w:rsidRPr="003138B8">
        <w:rPr>
          <w:rFonts w:ascii="Cambria" w:hAnsi="Cambria" w:cs="Calibri Light"/>
          <w:sz w:val="22"/>
          <w:szCs w:val="22"/>
          <w:bdr w:val="none" w:sz="0" w:space="0" w:color="auto" w:frame="1"/>
        </w:rPr>
        <w:t> Rincón (abuela) </w:t>
      </w:r>
      <w:r w:rsidRPr="003138B8">
        <w:rPr>
          <w:rFonts w:ascii="Cambria" w:hAnsi="Cambria" w:cs="Calibri Light"/>
          <w:b/>
          <w:bCs/>
          <w:sz w:val="22"/>
          <w:szCs w:val="22"/>
          <w:bdr w:val="none" w:sz="0" w:space="0" w:color="auto" w:frame="1"/>
        </w:rPr>
        <w:t>50 SMLMV </w:t>
      </w:r>
      <w:r w:rsidRPr="003138B8">
        <w:rPr>
          <w:rFonts w:ascii="Cambria" w:hAnsi="Cambria" w:cs="Calibri Light"/>
          <w:sz w:val="22"/>
          <w:szCs w:val="22"/>
          <w:bdr w:val="none" w:sz="0" w:space="0" w:color="auto" w:frame="1"/>
        </w:rPr>
        <w:t>      </w:t>
      </w:r>
    </w:p>
    <w:p w14:paraId="556184E7"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 </w:t>
      </w:r>
    </w:p>
    <w:p w14:paraId="193487EF"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lang w:val="pt-BR"/>
        </w:rPr>
        <w:t xml:space="preserve">Total </w:t>
      </w:r>
      <w:proofErr w:type="spellStart"/>
      <w:r w:rsidRPr="003138B8">
        <w:rPr>
          <w:rFonts w:ascii="Cambria" w:hAnsi="Cambria" w:cs="Calibri Light"/>
          <w:sz w:val="22"/>
          <w:szCs w:val="22"/>
          <w:bdr w:val="none" w:sz="0" w:space="0" w:color="auto" w:frame="1"/>
          <w:lang w:val="pt-BR"/>
        </w:rPr>
        <w:t>daño</w:t>
      </w:r>
      <w:proofErr w:type="spellEnd"/>
      <w:r w:rsidRPr="003138B8">
        <w:rPr>
          <w:rFonts w:ascii="Cambria" w:hAnsi="Cambria" w:cs="Calibri Light"/>
          <w:sz w:val="22"/>
          <w:szCs w:val="22"/>
          <w:bdr w:val="none" w:sz="0" w:space="0" w:color="auto" w:frame="1"/>
          <w:lang w:val="pt-BR"/>
        </w:rPr>
        <w:t xml:space="preserve"> moral: </w:t>
      </w:r>
      <w:r w:rsidRPr="003138B8">
        <w:rPr>
          <w:rFonts w:ascii="Cambria" w:hAnsi="Cambria" w:cs="Calibri Light"/>
          <w:b/>
          <w:bCs/>
          <w:sz w:val="22"/>
          <w:szCs w:val="22"/>
          <w:bdr w:val="none" w:sz="0" w:space="0" w:color="auto" w:frame="1"/>
          <w:lang w:val="pt-BR"/>
        </w:rPr>
        <w:t>300 SMLMV</w:t>
      </w:r>
      <w:r w:rsidRPr="003138B8">
        <w:rPr>
          <w:rFonts w:ascii="Cambria" w:hAnsi="Cambria" w:cs="Calibri Light"/>
          <w:sz w:val="22"/>
          <w:szCs w:val="22"/>
          <w:bdr w:val="none" w:sz="0" w:space="0" w:color="auto" w:frame="1"/>
          <w:lang w:val="pt-BR"/>
        </w:rPr>
        <w:t> </w:t>
      </w:r>
    </w:p>
    <w:p w14:paraId="0F4F9286"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lang w:val="pt-BR"/>
        </w:rPr>
        <w:t>     </w:t>
      </w:r>
    </w:p>
    <w:p w14:paraId="7AB4E915"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b/>
          <w:bCs/>
          <w:sz w:val="22"/>
          <w:szCs w:val="22"/>
          <w:bdr w:val="none" w:sz="0" w:space="0" w:color="auto" w:frame="1"/>
        </w:rPr>
        <w:t>2</w:t>
      </w:r>
      <w:r w:rsidRPr="003138B8">
        <w:rPr>
          <w:rFonts w:ascii="Cambria" w:hAnsi="Cambria" w:cs="Calibri Light"/>
          <w:sz w:val="22"/>
          <w:szCs w:val="22"/>
          <w:bdr w:val="none" w:sz="0" w:space="0" w:color="auto" w:frame="1"/>
        </w:rPr>
        <w:t>. </w:t>
      </w:r>
      <w:r w:rsidRPr="003138B8">
        <w:rPr>
          <w:rFonts w:ascii="Cambria" w:hAnsi="Cambria" w:cs="Calibri Light"/>
          <w:b/>
          <w:bCs/>
          <w:sz w:val="22"/>
          <w:szCs w:val="22"/>
          <w:bdr w:val="none" w:sz="0" w:space="0" w:color="auto" w:frame="1"/>
        </w:rPr>
        <w:t>Lucro cesante: </w:t>
      </w:r>
      <w:r w:rsidRPr="003138B8">
        <w:rPr>
          <w:rFonts w:ascii="Cambria" w:hAnsi="Cambria" w:cs="Calibri Light"/>
          <w:sz w:val="22"/>
          <w:szCs w:val="22"/>
          <w:bdr w:val="none" w:sz="0" w:space="0" w:color="auto" w:frame="1"/>
        </w:rPr>
        <w:t>se reconoce la suma de </w:t>
      </w:r>
      <w:r w:rsidRPr="003138B8">
        <w:rPr>
          <w:rFonts w:ascii="Cambria" w:hAnsi="Cambria" w:cs="Calibri Light"/>
          <w:b/>
          <w:bCs/>
          <w:sz w:val="22"/>
          <w:szCs w:val="22"/>
          <w:bdr w:val="none" w:sz="0" w:space="0" w:color="auto" w:frame="1"/>
        </w:rPr>
        <w:t>$199.479.231</w:t>
      </w:r>
      <w:r w:rsidRPr="003138B8">
        <w:rPr>
          <w:rFonts w:ascii="Cambria" w:hAnsi="Cambria" w:cs="Calibri Light"/>
          <w:sz w:val="22"/>
          <w:szCs w:val="22"/>
          <w:bdr w:val="none" w:sz="0" w:space="0" w:color="auto" w:frame="1"/>
        </w:rPr>
        <w:t>, discriminados así:  </w:t>
      </w:r>
    </w:p>
    <w:p w14:paraId="095EB2A2"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b/>
          <w:bCs/>
          <w:sz w:val="22"/>
          <w:szCs w:val="22"/>
          <w:bdr w:val="none" w:sz="0" w:space="0" w:color="auto" w:frame="1"/>
        </w:rPr>
        <w:t> </w:t>
      </w:r>
    </w:p>
    <w:p w14:paraId="10F7A8D4"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b/>
          <w:bCs/>
          <w:sz w:val="22"/>
          <w:szCs w:val="22"/>
          <w:bdr w:val="none" w:sz="0" w:space="0" w:color="auto" w:frame="1"/>
          <w:lang w:val="pt-BR"/>
        </w:rPr>
        <w:t xml:space="preserve">-Lucro </w:t>
      </w:r>
      <w:proofErr w:type="spellStart"/>
      <w:r w:rsidRPr="003138B8">
        <w:rPr>
          <w:rFonts w:ascii="Cambria" w:hAnsi="Cambria" w:cs="Calibri Light"/>
          <w:b/>
          <w:bCs/>
          <w:sz w:val="22"/>
          <w:szCs w:val="22"/>
          <w:bdr w:val="none" w:sz="0" w:space="0" w:color="auto" w:frame="1"/>
          <w:lang w:val="pt-BR"/>
        </w:rPr>
        <w:t>cesante</w:t>
      </w:r>
      <w:proofErr w:type="spellEnd"/>
      <w:r w:rsidRPr="003138B8">
        <w:rPr>
          <w:rFonts w:ascii="Cambria" w:hAnsi="Cambria" w:cs="Calibri Light"/>
          <w:b/>
          <w:bCs/>
          <w:sz w:val="22"/>
          <w:szCs w:val="22"/>
          <w:bdr w:val="none" w:sz="0" w:space="0" w:color="auto" w:frame="1"/>
          <w:lang w:val="pt-BR"/>
        </w:rPr>
        <w:t xml:space="preserve"> futuro: </w:t>
      </w:r>
      <w:r w:rsidRPr="003138B8">
        <w:rPr>
          <w:rFonts w:ascii="Cambria" w:hAnsi="Cambria" w:cs="Calibri Light"/>
          <w:sz w:val="22"/>
          <w:szCs w:val="22"/>
          <w:bdr w:val="none" w:sz="0" w:space="0" w:color="auto" w:frame="1"/>
          <w:lang w:val="pt-BR"/>
        </w:rPr>
        <w:t>$162.199.409 </w:t>
      </w:r>
    </w:p>
    <w:p w14:paraId="0814746F"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b/>
          <w:bCs/>
          <w:sz w:val="22"/>
          <w:szCs w:val="22"/>
          <w:bdr w:val="none" w:sz="0" w:space="0" w:color="auto" w:frame="1"/>
        </w:rPr>
        <w:t>-Lucro cesante consolidado: </w:t>
      </w:r>
      <w:r w:rsidRPr="003138B8">
        <w:rPr>
          <w:rFonts w:ascii="Cambria" w:hAnsi="Cambria" w:cs="Calibri Light"/>
          <w:sz w:val="22"/>
          <w:szCs w:val="22"/>
          <w:bdr w:val="none" w:sz="0" w:space="0" w:color="auto" w:frame="1"/>
        </w:rPr>
        <w:t>$37.279.822 </w:t>
      </w:r>
    </w:p>
    <w:p w14:paraId="13C36845"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 </w:t>
      </w:r>
    </w:p>
    <w:p w14:paraId="4A83DD68"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b/>
          <w:bCs/>
          <w:sz w:val="22"/>
          <w:szCs w:val="22"/>
          <w:bdr w:val="none" w:sz="0" w:space="0" w:color="auto" w:frame="1"/>
        </w:rPr>
        <w:t>3. Daño a la salud: </w:t>
      </w:r>
      <w:r w:rsidRPr="003138B8">
        <w:rPr>
          <w:rFonts w:ascii="Cambria" w:hAnsi="Cambria" w:cs="Calibri Light"/>
          <w:sz w:val="22"/>
          <w:szCs w:val="22"/>
          <w:bdr w:val="none" w:sz="0" w:space="0" w:color="auto" w:frame="1"/>
        </w:rPr>
        <w:t>se reconocen</w:t>
      </w:r>
      <w:r w:rsidRPr="003138B8">
        <w:rPr>
          <w:rFonts w:ascii="Cambria" w:hAnsi="Cambria" w:cs="Calibri Light"/>
          <w:b/>
          <w:bCs/>
          <w:sz w:val="22"/>
          <w:szCs w:val="22"/>
          <w:bdr w:val="none" w:sz="0" w:space="0" w:color="auto" w:frame="1"/>
        </w:rPr>
        <w:t> 100 SMLMV </w:t>
      </w:r>
      <w:r w:rsidRPr="003138B8">
        <w:rPr>
          <w:rFonts w:ascii="Cambria" w:hAnsi="Cambria" w:cs="Calibri Light"/>
          <w:sz w:val="22"/>
          <w:szCs w:val="22"/>
          <w:bdr w:val="none" w:sz="0" w:space="0" w:color="auto" w:frame="1"/>
        </w:rPr>
        <w:t>por concepto de daño a la salud.</w:t>
      </w:r>
      <w:r w:rsidRPr="003138B8">
        <w:rPr>
          <w:rFonts w:ascii="Cambria" w:hAnsi="Cambria" w:cs="Calibri Light"/>
          <w:b/>
          <w:bCs/>
          <w:sz w:val="22"/>
          <w:szCs w:val="22"/>
          <w:bdr w:val="none" w:sz="0" w:space="0" w:color="auto" w:frame="1"/>
        </w:rPr>
        <w:t> </w:t>
      </w:r>
    </w:p>
    <w:p w14:paraId="3FD1BD6B"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 </w:t>
      </w:r>
    </w:p>
    <w:p w14:paraId="6C5C7528" w14:textId="52E7306D"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b/>
          <w:bCs/>
          <w:sz w:val="22"/>
          <w:szCs w:val="22"/>
          <w:bdr w:val="none" w:sz="0" w:space="0" w:color="auto" w:frame="1"/>
        </w:rPr>
        <w:t>4. Daño a la vida de relación: </w:t>
      </w:r>
      <w:r w:rsidRPr="003138B8">
        <w:rPr>
          <w:rFonts w:ascii="Cambria" w:hAnsi="Cambria" w:cs="Calibri Light"/>
          <w:sz w:val="22"/>
          <w:szCs w:val="22"/>
          <w:bdr w:val="none" w:sz="0" w:space="0" w:color="auto" w:frame="1"/>
        </w:rPr>
        <w:t>resulta jurídicamente inviable imponer condena alguna tendiente al pago por concepto de esta tipología de perjuicio, toda vez que el mismo no tiene ninguna viabilidad jurídica en cuanto dicha categoría del daño se encuentra totalmente desechada por la Jurisdicción de lo Contencioso Administrativo; Razón por la cual, no es un perjuicio susceptible de ser valorado.</w:t>
      </w:r>
      <w:r w:rsidRPr="003138B8">
        <w:rPr>
          <w:rFonts w:ascii="Cambria" w:hAnsi="Cambria" w:cs="Calibri Light"/>
          <w:sz w:val="22"/>
          <w:szCs w:val="22"/>
          <w:bdr w:val="none" w:sz="0" w:space="0" w:color="auto" w:frame="1"/>
        </w:rPr>
        <w:br/>
        <w:t>    </w:t>
      </w:r>
    </w:p>
    <w:p w14:paraId="32075DB8"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Total: $663.479.231 (sin deducible) </w:t>
      </w:r>
    </w:p>
    <w:p w14:paraId="5FA31BC2" w14:textId="77777777" w:rsidR="003138B8" w:rsidRPr="003138B8" w:rsidRDefault="003138B8" w:rsidP="003138B8">
      <w:pPr>
        <w:pStyle w:val="NormalWeb"/>
        <w:shd w:val="clear" w:color="auto" w:fill="FFFFFF"/>
        <w:spacing w:before="0" w:beforeAutospacing="0" w:after="0" w:afterAutospacing="0"/>
        <w:jc w:val="both"/>
        <w:rPr>
          <w:rFonts w:ascii="Cambria" w:hAnsi="Cambria"/>
          <w:sz w:val="22"/>
          <w:szCs w:val="22"/>
        </w:rPr>
      </w:pPr>
      <w:r w:rsidRPr="003138B8">
        <w:rPr>
          <w:rFonts w:ascii="Cambria" w:hAnsi="Cambria" w:cs="Calibri Light"/>
          <w:sz w:val="22"/>
          <w:szCs w:val="22"/>
          <w:bdr w:val="none" w:sz="0" w:space="0" w:color="auto" w:frame="1"/>
        </w:rPr>
        <w:t>   </w:t>
      </w:r>
    </w:p>
    <w:p w14:paraId="0F6CB8FF" w14:textId="77777777" w:rsidR="003138B8" w:rsidRPr="003138B8" w:rsidRDefault="003138B8" w:rsidP="003138B8">
      <w:pPr>
        <w:pStyle w:val="NormalWeb"/>
        <w:shd w:val="clear" w:color="auto" w:fill="FFFFFF"/>
        <w:spacing w:before="0" w:beforeAutospacing="0" w:after="0" w:afterAutospacing="0"/>
        <w:rPr>
          <w:rFonts w:ascii="Cambria" w:hAnsi="Cambria"/>
          <w:sz w:val="22"/>
          <w:szCs w:val="22"/>
        </w:rPr>
      </w:pPr>
      <w:r w:rsidRPr="003138B8">
        <w:rPr>
          <w:rFonts w:ascii="Cambria" w:hAnsi="Cambria" w:cs="Calibri Light"/>
          <w:sz w:val="22"/>
          <w:szCs w:val="22"/>
          <w:bdr w:val="none" w:sz="0" w:space="0" w:color="auto" w:frame="1"/>
        </w:rPr>
        <w:t>A ese valor se le aplica el porcentaje de participación de </w:t>
      </w:r>
      <w:r w:rsidRPr="003138B8">
        <w:rPr>
          <w:rStyle w:val="markfx2zgzwrj"/>
          <w:rFonts w:ascii="Cambria" w:hAnsi="Cambria" w:cs="Calibri Light"/>
          <w:b/>
          <w:bCs/>
          <w:sz w:val="22"/>
          <w:szCs w:val="22"/>
          <w:bdr w:val="none" w:sz="0" w:space="0" w:color="auto" w:frame="1"/>
        </w:rPr>
        <w:t>SOLIDARIA</w:t>
      </w:r>
      <w:r w:rsidRPr="003138B8">
        <w:rPr>
          <w:rFonts w:ascii="Cambria" w:hAnsi="Cambria" w:cs="Calibri Light"/>
          <w:sz w:val="22"/>
          <w:szCs w:val="22"/>
          <w:bdr w:val="none" w:sz="0" w:space="0" w:color="auto" w:frame="1"/>
        </w:rPr>
        <w:t> que corresponde al </w:t>
      </w:r>
      <w:r w:rsidRPr="003138B8">
        <w:rPr>
          <w:rFonts w:ascii="Cambria" w:hAnsi="Cambria" w:cs="Calibri Light"/>
          <w:b/>
          <w:bCs/>
          <w:sz w:val="22"/>
          <w:szCs w:val="22"/>
          <w:bdr w:val="none" w:sz="0" w:space="0" w:color="auto" w:frame="1"/>
        </w:rPr>
        <w:t>35%</w:t>
      </w:r>
      <w:r w:rsidRPr="003138B8">
        <w:rPr>
          <w:rFonts w:ascii="Cambria" w:hAnsi="Cambria" w:cs="Calibri Light"/>
          <w:sz w:val="22"/>
          <w:szCs w:val="22"/>
          <w:bdr w:val="none" w:sz="0" w:space="0" w:color="auto" w:frame="1"/>
        </w:rPr>
        <w:t>, lo que nos arroja un valor de </w:t>
      </w:r>
      <w:r w:rsidRPr="003138B8">
        <w:rPr>
          <w:rFonts w:ascii="Cambria" w:hAnsi="Cambria" w:cs="Calibri Light"/>
          <w:b/>
          <w:bCs/>
          <w:sz w:val="22"/>
          <w:szCs w:val="22"/>
          <w:bdr w:val="none" w:sz="0" w:space="0" w:color="auto" w:frame="1"/>
        </w:rPr>
        <w:t>$232.217.731. </w:t>
      </w:r>
    </w:p>
    <w:p w14:paraId="39EF6F4C" w14:textId="77777777" w:rsidR="003138B8" w:rsidRPr="003138B8" w:rsidRDefault="003138B8" w:rsidP="003138B8">
      <w:pPr>
        <w:jc w:val="both"/>
        <w:rPr>
          <w:rFonts w:ascii="Cambria" w:hAnsi="Cambria" w:cs="Calibri"/>
          <w:sz w:val="22"/>
          <w:szCs w:val="22"/>
        </w:rPr>
      </w:pPr>
    </w:p>
    <w:p w14:paraId="0B460674" w14:textId="77777777" w:rsidR="00935CFB" w:rsidRPr="003138B8" w:rsidRDefault="00935CFB" w:rsidP="00935CFB">
      <w:pPr>
        <w:pStyle w:val="ecxmsonormal"/>
        <w:numPr>
          <w:ilvl w:val="0"/>
          <w:numId w:val="1"/>
        </w:numPr>
        <w:shd w:val="clear" w:color="auto" w:fill="FFFFFF"/>
        <w:spacing w:after="0"/>
        <w:rPr>
          <w:rFonts w:ascii="Cambria" w:eastAsia="Dotum" w:hAnsi="Cambria" w:cs="Calibri"/>
          <w:b/>
          <w:sz w:val="22"/>
          <w:szCs w:val="22"/>
        </w:rPr>
      </w:pPr>
      <w:r w:rsidRPr="003138B8">
        <w:rPr>
          <w:rFonts w:ascii="Cambria" w:eastAsia="Dotum" w:hAnsi="Cambria" w:cs="Calibri"/>
          <w:b/>
          <w:sz w:val="22"/>
          <w:szCs w:val="22"/>
        </w:rPr>
        <w:t>SUMA QUE SE SUGIERE PARA CONCILIAR</w:t>
      </w:r>
    </w:p>
    <w:p w14:paraId="071A8024" w14:textId="1B3868F8" w:rsidR="003138B8" w:rsidRPr="003138B8" w:rsidRDefault="003138B8" w:rsidP="00935CFB">
      <w:pPr>
        <w:pStyle w:val="ecxmsonormal"/>
        <w:shd w:val="clear" w:color="auto" w:fill="FFFFFF"/>
        <w:spacing w:after="0"/>
        <w:jc w:val="both"/>
        <w:rPr>
          <w:rFonts w:ascii="Cambria" w:eastAsia="Dotum" w:hAnsi="Cambria" w:cs="Calibri"/>
          <w:sz w:val="22"/>
          <w:szCs w:val="22"/>
        </w:rPr>
      </w:pPr>
      <w:r w:rsidRPr="003138B8">
        <w:rPr>
          <w:rFonts w:ascii="Cambria" w:eastAsia="Dotum" w:hAnsi="Cambria" w:cs="Calibri"/>
          <w:sz w:val="22"/>
          <w:szCs w:val="22"/>
        </w:rPr>
        <w:t xml:space="preserve">Aclaramos que en este proceso fue admitido el </w:t>
      </w:r>
      <w:r w:rsidRPr="003138B8">
        <w:rPr>
          <w:rFonts w:ascii="Cambria" w:eastAsia="Dotum" w:hAnsi="Cambria" w:cs="Calibri"/>
          <w:sz w:val="22"/>
          <w:szCs w:val="22"/>
        </w:rPr>
        <w:t>llamamiento en garantía solicitado por el Distrito Especial de Santiago de Cali para ASEGURADORA SOLIDARIA DE COLOMBIA, CHUBB SEGUROS COLOMBIA, SBS y HDI SEGUROS</w:t>
      </w:r>
      <w:r w:rsidRPr="003138B8">
        <w:rPr>
          <w:rFonts w:ascii="Cambria" w:eastAsia="Dotum" w:hAnsi="Cambria" w:cs="Calibri"/>
          <w:sz w:val="22"/>
          <w:szCs w:val="22"/>
        </w:rPr>
        <w:t>.</w:t>
      </w:r>
    </w:p>
    <w:p w14:paraId="005335E1" w14:textId="77777777" w:rsidR="003138B8" w:rsidRPr="003138B8" w:rsidRDefault="003138B8" w:rsidP="00935CFB">
      <w:pPr>
        <w:pStyle w:val="ecxmsonormal"/>
        <w:shd w:val="clear" w:color="auto" w:fill="FFFFFF"/>
        <w:spacing w:after="0"/>
        <w:jc w:val="both"/>
        <w:rPr>
          <w:rFonts w:ascii="Cambria" w:eastAsia="Dotum" w:hAnsi="Cambria" w:cs="Calibri"/>
          <w:sz w:val="22"/>
          <w:szCs w:val="22"/>
        </w:rPr>
      </w:pPr>
    </w:p>
    <w:p w14:paraId="57ED3913" w14:textId="786F426C" w:rsidR="003138B8" w:rsidRPr="003138B8" w:rsidRDefault="003138B8" w:rsidP="003138B8">
      <w:pPr>
        <w:pStyle w:val="ecxmsonormal"/>
        <w:shd w:val="clear" w:color="auto" w:fill="FFFFFF"/>
        <w:spacing w:after="0"/>
        <w:jc w:val="both"/>
        <w:rPr>
          <w:rFonts w:ascii="Cambria" w:hAnsi="Cambria"/>
          <w:sz w:val="22"/>
          <w:szCs w:val="22"/>
        </w:rPr>
      </w:pPr>
      <w:r w:rsidRPr="003138B8">
        <w:rPr>
          <w:rFonts w:ascii="Cambria" w:eastAsia="Dotum" w:hAnsi="Cambria" w:cs="Calibri"/>
          <w:sz w:val="22"/>
          <w:szCs w:val="22"/>
        </w:rPr>
        <w:t xml:space="preserve">Correspondiendo </w:t>
      </w:r>
      <w:r w:rsidRPr="003138B8">
        <w:rPr>
          <w:rFonts w:ascii="Cambria" w:hAnsi="Cambria" w:cs="Calibri Light"/>
          <w:sz w:val="22"/>
          <w:szCs w:val="22"/>
          <w:bdr w:val="none" w:sz="0" w:space="0" w:color="auto" w:frame="1"/>
        </w:rPr>
        <w:t>el porcentaje de participación de </w:t>
      </w:r>
      <w:r w:rsidRPr="003138B8">
        <w:rPr>
          <w:rStyle w:val="markfx2zgzwrj"/>
          <w:rFonts w:ascii="Cambria" w:hAnsi="Cambria" w:cs="Calibri Light"/>
          <w:b/>
          <w:bCs/>
          <w:sz w:val="22"/>
          <w:szCs w:val="22"/>
          <w:bdr w:val="none" w:sz="0" w:space="0" w:color="auto" w:frame="1"/>
        </w:rPr>
        <w:t>SOLIDARIA</w:t>
      </w:r>
      <w:r w:rsidRPr="003138B8">
        <w:rPr>
          <w:rFonts w:ascii="Cambria" w:hAnsi="Cambria" w:cs="Calibri Light"/>
          <w:sz w:val="22"/>
          <w:szCs w:val="22"/>
          <w:bdr w:val="none" w:sz="0" w:space="0" w:color="auto" w:frame="1"/>
        </w:rPr>
        <w:t> al </w:t>
      </w:r>
      <w:r w:rsidRPr="003138B8">
        <w:rPr>
          <w:rFonts w:ascii="Cambria" w:hAnsi="Cambria" w:cs="Calibri Light"/>
          <w:b/>
          <w:bCs/>
          <w:sz w:val="22"/>
          <w:szCs w:val="22"/>
          <w:bdr w:val="none" w:sz="0" w:space="0" w:color="auto" w:frame="1"/>
        </w:rPr>
        <w:t>35%</w:t>
      </w:r>
      <w:r w:rsidRPr="003138B8">
        <w:rPr>
          <w:rFonts w:ascii="Cambria" w:hAnsi="Cambria" w:cs="Calibri Light"/>
          <w:sz w:val="22"/>
          <w:szCs w:val="22"/>
          <w:bdr w:val="none" w:sz="0" w:space="0" w:color="auto" w:frame="1"/>
        </w:rPr>
        <w:t>, lo que nos arroja un valor de </w:t>
      </w:r>
      <w:r w:rsidRPr="003138B8">
        <w:rPr>
          <w:rFonts w:ascii="Cambria" w:hAnsi="Cambria" w:cs="Calibri Light"/>
          <w:b/>
          <w:bCs/>
          <w:sz w:val="22"/>
          <w:szCs w:val="22"/>
          <w:bdr w:val="none" w:sz="0" w:space="0" w:color="auto" w:frame="1"/>
        </w:rPr>
        <w:t>$232.217.731. </w:t>
      </w:r>
    </w:p>
    <w:p w14:paraId="4C7FA517" w14:textId="77777777" w:rsidR="003138B8" w:rsidRPr="003138B8" w:rsidRDefault="003138B8" w:rsidP="00935CFB">
      <w:pPr>
        <w:pStyle w:val="ecxmsonormal"/>
        <w:shd w:val="clear" w:color="auto" w:fill="FFFFFF"/>
        <w:spacing w:after="0"/>
        <w:jc w:val="both"/>
        <w:rPr>
          <w:rFonts w:ascii="Cambria" w:eastAsia="Dotum" w:hAnsi="Cambria" w:cs="Calibri"/>
          <w:sz w:val="22"/>
          <w:szCs w:val="22"/>
        </w:rPr>
      </w:pPr>
    </w:p>
    <w:p w14:paraId="38F4D463" w14:textId="5FBFFF86" w:rsidR="003138B8" w:rsidRPr="003138B8" w:rsidRDefault="003138B8" w:rsidP="00935CFB">
      <w:pPr>
        <w:pStyle w:val="ecxmsonormal"/>
        <w:shd w:val="clear" w:color="auto" w:fill="FFFFFF"/>
        <w:spacing w:after="0"/>
        <w:jc w:val="both"/>
        <w:rPr>
          <w:rFonts w:ascii="Cambria" w:eastAsia="Dotum" w:hAnsi="Cambria" w:cs="Calibri"/>
          <w:sz w:val="22"/>
          <w:szCs w:val="22"/>
        </w:rPr>
      </w:pPr>
      <w:r w:rsidRPr="003138B8">
        <w:rPr>
          <w:rFonts w:ascii="Cambria" w:eastAsia="Dotum" w:hAnsi="Cambria" w:cs="Calibri"/>
          <w:sz w:val="22"/>
          <w:szCs w:val="22"/>
        </w:rPr>
        <w:t>Respetuosamente se sugiera asistir con animo conciliatorio a la diligencia ofreciendo entre el 80% y 100% del valor que le corresponde a Solidaria de participación.</w:t>
      </w:r>
    </w:p>
    <w:p w14:paraId="72B2B4E7" w14:textId="77777777" w:rsidR="00935CFB" w:rsidRPr="003138B8" w:rsidRDefault="00935CFB" w:rsidP="00935CFB">
      <w:pPr>
        <w:pStyle w:val="ecxmsonormal"/>
        <w:shd w:val="clear" w:color="auto" w:fill="FFFFFF"/>
        <w:spacing w:after="0"/>
        <w:jc w:val="both"/>
        <w:rPr>
          <w:rFonts w:ascii="Cambria" w:eastAsia="Dotum" w:hAnsi="Cambria" w:cs="Calibri"/>
          <w:sz w:val="22"/>
          <w:szCs w:val="22"/>
        </w:rPr>
      </w:pPr>
    </w:p>
    <w:p w14:paraId="4CD302F2" w14:textId="77777777" w:rsidR="00935CFB" w:rsidRPr="003138B8" w:rsidRDefault="00935CFB" w:rsidP="00935CFB">
      <w:pPr>
        <w:pStyle w:val="ecxmsonormal"/>
        <w:shd w:val="clear" w:color="auto" w:fill="FFFFFF"/>
        <w:spacing w:after="0"/>
        <w:jc w:val="both"/>
        <w:rPr>
          <w:rFonts w:ascii="Cambria" w:eastAsia="Dotum" w:hAnsi="Cambria" w:cs="Calibri"/>
          <w:sz w:val="22"/>
          <w:szCs w:val="22"/>
        </w:rPr>
      </w:pPr>
      <w:r w:rsidRPr="003138B8">
        <w:rPr>
          <w:rFonts w:ascii="Cambria" w:eastAsia="Dotum" w:hAnsi="Cambria" w:cs="Calibri"/>
          <w:sz w:val="22"/>
          <w:szCs w:val="22"/>
        </w:rPr>
        <w:t>Atentamente,</w:t>
      </w:r>
    </w:p>
    <w:p w14:paraId="5624CFA9" w14:textId="77777777" w:rsidR="00895927" w:rsidRPr="00BC1BA4" w:rsidRDefault="00895927" w:rsidP="00935CFB">
      <w:pPr>
        <w:pStyle w:val="ecxmsonormal"/>
        <w:shd w:val="clear" w:color="auto" w:fill="FFFFFF"/>
        <w:spacing w:after="0"/>
        <w:jc w:val="both"/>
        <w:rPr>
          <w:rFonts w:ascii="Calibri" w:eastAsia="Dotum" w:hAnsi="Calibri" w:cs="Calibri"/>
          <w:sz w:val="22"/>
          <w:szCs w:val="22"/>
        </w:rPr>
      </w:pPr>
    </w:p>
    <w:p w14:paraId="68733B48" w14:textId="63BAA0F4" w:rsidR="00935CFB" w:rsidRPr="00760A17" w:rsidRDefault="00935CFB" w:rsidP="00935CFB">
      <w:pPr>
        <w:pStyle w:val="ecxmsonormal"/>
        <w:shd w:val="clear" w:color="auto" w:fill="FFFFFF"/>
        <w:spacing w:after="0"/>
        <w:jc w:val="both"/>
        <w:rPr>
          <w:rFonts w:ascii="Calibri" w:eastAsia="Dotum" w:hAnsi="Calibri" w:cs="Calibri"/>
          <w:sz w:val="22"/>
          <w:szCs w:val="22"/>
        </w:rPr>
      </w:pPr>
    </w:p>
    <w:sectPr w:rsidR="00935CFB" w:rsidRPr="00760A17"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387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1303F2"/>
    <w:rsid w:val="00246D91"/>
    <w:rsid w:val="003138B8"/>
    <w:rsid w:val="0032144F"/>
    <w:rsid w:val="004074CE"/>
    <w:rsid w:val="00895927"/>
    <w:rsid w:val="00935C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 w:type="paragraph" w:styleId="NormalWeb">
    <w:name w:val="Normal (Web)"/>
    <w:basedOn w:val="Normal"/>
    <w:uiPriority w:val="99"/>
    <w:semiHidden/>
    <w:unhideWhenUsed/>
    <w:rsid w:val="003138B8"/>
    <w:pPr>
      <w:spacing w:before="100" w:beforeAutospacing="1" w:after="100" w:afterAutospacing="1"/>
    </w:pPr>
    <w:rPr>
      <w:lang w:eastAsia="es-CO"/>
    </w:rPr>
  </w:style>
  <w:style w:type="character" w:customStyle="1" w:styleId="mark1iwllj6ak">
    <w:name w:val="mark1iwllj6ak"/>
    <w:basedOn w:val="Fuentedeprrafopredeter"/>
    <w:rsid w:val="003138B8"/>
  </w:style>
  <w:style w:type="character" w:customStyle="1" w:styleId="mark2i3lxtgwx">
    <w:name w:val="mark2i3lxtgwx"/>
    <w:basedOn w:val="Fuentedeprrafopredeter"/>
    <w:rsid w:val="003138B8"/>
  </w:style>
  <w:style w:type="character" w:customStyle="1" w:styleId="mark7maze7r9d">
    <w:name w:val="mark7maze7r9d"/>
    <w:basedOn w:val="Fuentedeprrafopredeter"/>
    <w:rsid w:val="003138B8"/>
  </w:style>
  <w:style w:type="character" w:customStyle="1" w:styleId="markfx2zgzwrj">
    <w:name w:val="markfx2zgzwrj"/>
    <w:basedOn w:val="Fuentedeprrafopredeter"/>
    <w:rsid w:val="0031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810</Words>
  <Characters>4457</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Caro Benitez Freyre</cp:lastModifiedBy>
  <cp:revision>2</cp:revision>
  <dcterms:created xsi:type="dcterms:W3CDTF">2023-10-20T18:25:00Z</dcterms:created>
  <dcterms:modified xsi:type="dcterms:W3CDTF">2023-10-20T18:25:00Z</dcterms:modified>
</cp:coreProperties>
</file>