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372040" w:rsidRDefault="001C281E" w:rsidP="00C57A64">
      <w:pPr>
        <w:jc w:val="center"/>
        <w:rPr>
          <w:rFonts w:ascii="Arial" w:hAnsi="Arial" w:cs="Arial"/>
          <w:b/>
          <w:bCs/>
          <w:sz w:val="22"/>
          <w:szCs w:val="22"/>
        </w:rPr>
      </w:pPr>
      <w:r w:rsidRPr="00372040">
        <w:rPr>
          <w:rFonts w:ascii="Arial" w:hAnsi="Arial" w:cs="Arial"/>
          <w:b/>
          <w:bCs/>
          <w:sz w:val="22"/>
          <w:szCs w:val="22"/>
        </w:rPr>
        <w:t>FORMATO PROCESO NUEVO – RESUMEN INICIAL</w:t>
      </w:r>
    </w:p>
    <w:p w14:paraId="7AA9A987" w14:textId="05731379" w:rsidR="00B977DA" w:rsidRPr="00372040" w:rsidRDefault="00B977DA" w:rsidP="00C57A64">
      <w:pPr>
        <w:jc w:val="center"/>
        <w:rPr>
          <w:rFonts w:ascii="Arial" w:hAnsi="Arial" w:cs="Arial"/>
          <w:b/>
          <w:bCs/>
          <w:sz w:val="22"/>
          <w:szCs w:val="22"/>
        </w:rPr>
      </w:pPr>
      <w:r w:rsidRPr="00372040">
        <w:rPr>
          <w:rFonts w:ascii="Arial" w:hAnsi="Arial" w:cs="Arial"/>
          <w:b/>
          <w:bCs/>
          <w:sz w:val="22"/>
          <w:szCs w:val="22"/>
        </w:rPr>
        <w:br/>
      </w:r>
    </w:p>
    <w:p w14:paraId="45A36DE7" w14:textId="0A118AF8" w:rsidR="00672B99" w:rsidRPr="00372040" w:rsidRDefault="001C281E" w:rsidP="00B977DA">
      <w:pPr>
        <w:rPr>
          <w:rFonts w:ascii="Arial" w:hAnsi="Arial" w:cs="Arial"/>
          <w:sz w:val="22"/>
          <w:szCs w:val="22"/>
        </w:rPr>
      </w:pPr>
      <w:r w:rsidRPr="00372040">
        <w:rPr>
          <w:rFonts w:ascii="Arial" w:hAnsi="Arial" w:cs="Arial"/>
          <w:b/>
          <w:bCs/>
          <w:sz w:val="22"/>
          <w:szCs w:val="22"/>
        </w:rPr>
        <w:t>Destina</w:t>
      </w:r>
      <w:r w:rsidR="00734BD8" w:rsidRPr="00372040">
        <w:rPr>
          <w:rFonts w:ascii="Arial" w:hAnsi="Arial" w:cs="Arial"/>
          <w:b/>
          <w:bCs/>
          <w:sz w:val="22"/>
          <w:szCs w:val="22"/>
        </w:rPr>
        <w:t>ta</w:t>
      </w:r>
      <w:r w:rsidRPr="00372040">
        <w:rPr>
          <w:rFonts w:ascii="Arial" w:hAnsi="Arial" w:cs="Arial"/>
          <w:b/>
          <w:bCs/>
          <w:sz w:val="22"/>
          <w:szCs w:val="22"/>
        </w:rPr>
        <w:t xml:space="preserve">rio: </w:t>
      </w:r>
      <w:r w:rsidRPr="00372040">
        <w:rPr>
          <w:rFonts w:ascii="Arial" w:hAnsi="Arial" w:cs="Arial"/>
          <w:b/>
          <w:bCs/>
          <w:sz w:val="22"/>
          <w:szCs w:val="22"/>
        </w:rPr>
        <w:tab/>
      </w:r>
      <w:r w:rsidRPr="00372040">
        <w:rPr>
          <w:rFonts w:ascii="Arial" w:hAnsi="Arial" w:cs="Arial"/>
          <w:b/>
          <w:bCs/>
          <w:sz w:val="22"/>
          <w:szCs w:val="22"/>
        </w:rPr>
        <w:tab/>
      </w:r>
      <w:r w:rsidR="000401A8" w:rsidRPr="00372040">
        <w:rPr>
          <w:rFonts w:ascii="Arial" w:hAnsi="Arial" w:cs="Arial"/>
          <w:b/>
          <w:bCs/>
          <w:sz w:val="22"/>
          <w:szCs w:val="22"/>
        </w:rPr>
        <w:tab/>
      </w:r>
      <w:r w:rsidR="000401A8" w:rsidRPr="00372040">
        <w:rPr>
          <w:rFonts w:ascii="Arial" w:hAnsi="Arial" w:cs="Arial"/>
          <w:b/>
          <w:bCs/>
          <w:sz w:val="22"/>
          <w:szCs w:val="22"/>
        </w:rPr>
        <w:tab/>
      </w:r>
      <w:r w:rsidRPr="00372040">
        <w:rPr>
          <w:rFonts w:ascii="Arial" w:hAnsi="Arial" w:cs="Arial"/>
          <w:sz w:val="22"/>
          <w:szCs w:val="22"/>
        </w:rPr>
        <w:t xml:space="preserve">Dirección </w:t>
      </w:r>
      <w:r w:rsidR="00F94E43" w:rsidRPr="00372040">
        <w:rPr>
          <w:rFonts w:ascii="Arial" w:hAnsi="Arial" w:cs="Arial"/>
          <w:sz w:val="22"/>
          <w:szCs w:val="22"/>
        </w:rPr>
        <w:t>Asuntos Legales</w:t>
      </w:r>
      <w:r w:rsidRPr="00372040">
        <w:rPr>
          <w:rFonts w:ascii="Arial" w:hAnsi="Arial" w:cs="Arial"/>
          <w:sz w:val="22"/>
          <w:szCs w:val="22"/>
        </w:rPr>
        <w:t xml:space="preserve"> </w:t>
      </w:r>
      <w:r w:rsidR="004803E3" w:rsidRPr="00372040">
        <w:rPr>
          <w:rFonts w:ascii="Arial" w:hAnsi="Arial" w:cs="Arial"/>
          <w:sz w:val="22"/>
          <w:szCs w:val="22"/>
        </w:rPr>
        <w:t xml:space="preserve">Occidente </w:t>
      </w:r>
    </w:p>
    <w:p w14:paraId="2B6C631D" w14:textId="61B407B1" w:rsidR="000401A8" w:rsidRPr="00372040" w:rsidRDefault="000401A8" w:rsidP="00484071">
      <w:pPr>
        <w:rPr>
          <w:rFonts w:ascii="Arial" w:hAnsi="Arial" w:cs="Arial"/>
          <w:sz w:val="22"/>
          <w:szCs w:val="22"/>
        </w:rPr>
      </w:pPr>
      <w:r w:rsidRPr="00372040">
        <w:rPr>
          <w:rFonts w:ascii="Arial" w:hAnsi="Arial" w:cs="Arial"/>
          <w:b/>
          <w:bCs/>
          <w:sz w:val="22"/>
          <w:szCs w:val="22"/>
        </w:rPr>
        <w:t>Abogado externo responsable:</w:t>
      </w:r>
      <w:r w:rsidRPr="00372040">
        <w:rPr>
          <w:rFonts w:ascii="Arial" w:hAnsi="Arial" w:cs="Arial"/>
          <w:b/>
          <w:bCs/>
          <w:sz w:val="22"/>
          <w:szCs w:val="22"/>
        </w:rPr>
        <w:tab/>
      </w:r>
      <w:r w:rsidR="00522B60" w:rsidRPr="00372040">
        <w:rPr>
          <w:rFonts w:ascii="Arial" w:hAnsi="Arial" w:cs="Arial"/>
          <w:iCs/>
          <w:sz w:val="22"/>
          <w:szCs w:val="22"/>
        </w:rPr>
        <w:t xml:space="preserve">Gustavo Alberto Herrera Ávila </w:t>
      </w:r>
    </w:p>
    <w:p w14:paraId="3A8F7659" w14:textId="77B1801D" w:rsidR="00672B99" w:rsidRPr="00372040" w:rsidRDefault="00672B99" w:rsidP="00C57A64">
      <w:pPr>
        <w:rPr>
          <w:rFonts w:ascii="Arial" w:hAnsi="Arial" w:cs="Arial"/>
          <w:sz w:val="22"/>
          <w:szCs w:val="22"/>
        </w:rPr>
      </w:pPr>
    </w:p>
    <w:p w14:paraId="23433B3B" w14:textId="77777777" w:rsidR="00734BD8" w:rsidRPr="00372040" w:rsidRDefault="00734BD8" w:rsidP="00C57A64">
      <w:pPr>
        <w:rPr>
          <w:rFonts w:ascii="Arial" w:hAnsi="Arial" w:cs="Arial"/>
          <w:sz w:val="22"/>
          <w:szCs w:val="22"/>
        </w:rPr>
      </w:pPr>
    </w:p>
    <w:p w14:paraId="40E0D8BA" w14:textId="501DD362" w:rsidR="00672B99" w:rsidRPr="00372040" w:rsidRDefault="00247E08" w:rsidP="00C57A64">
      <w:pPr>
        <w:rPr>
          <w:rFonts w:ascii="Arial" w:hAnsi="Arial" w:cs="Arial"/>
          <w:b/>
          <w:bCs/>
          <w:sz w:val="22"/>
          <w:szCs w:val="22"/>
        </w:rPr>
      </w:pPr>
      <w:r w:rsidRPr="00372040">
        <w:rPr>
          <w:rFonts w:ascii="Arial" w:hAnsi="Arial" w:cs="Arial"/>
          <w:b/>
          <w:bCs/>
          <w:sz w:val="22"/>
          <w:szCs w:val="22"/>
        </w:rPr>
        <w:t xml:space="preserve">Datos </w:t>
      </w:r>
      <w:r w:rsidR="00FF66F3" w:rsidRPr="00372040">
        <w:rPr>
          <w:rFonts w:ascii="Arial" w:hAnsi="Arial" w:cs="Arial"/>
          <w:b/>
          <w:bCs/>
          <w:sz w:val="22"/>
          <w:szCs w:val="22"/>
        </w:rPr>
        <w:t>generales del</w:t>
      </w:r>
      <w:r w:rsidRPr="00372040">
        <w:rPr>
          <w:rFonts w:ascii="Arial" w:hAnsi="Arial" w:cs="Arial"/>
          <w:b/>
          <w:bCs/>
          <w:sz w:val="22"/>
          <w:szCs w:val="22"/>
        </w:rPr>
        <w:t xml:space="preserve"> proceso</w:t>
      </w:r>
    </w:p>
    <w:p w14:paraId="509B5BEA" w14:textId="77777777" w:rsidR="00E028BD" w:rsidRPr="00372040"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72040" w14:paraId="361F998D" w14:textId="77777777" w:rsidTr="008F3801">
        <w:trPr>
          <w:trHeight w:val="340"/>
        </w:trPr>
        <w:tc>
          <w:tcPr>
            <w:tcW w:w="2338" w:type="dxa"/>
            <w:shd w:val="clear" w:color="auto" w:fill="0033A0"/>
            <w:vAlign w:val="center"/>
          </w:tcPr>
          <w:p w14:paraId="39820FDF" w14:textId="2DE0FE6C" w:rsidR="00AB7CA0" w:rsidRPr="00372040" w:rsidRDefault="006F1BB7" w:rsidP="00AF4F23">
            <w:pPr>
              <w:rPr>
                <w:rFonts w:ascii="Arial" w:hAnsi="Arial" w:cs="Arial"/>
                <w:b/>
                <w:sz w:val="22"/>
                <w:szCs w:val="22"/>
              </w:rPr>
            </w:pPr>
            <w:r w:rsidRPr="00372040">
              <w:rPr>
                <w:rFonts w:ascii="Arial" w:hAnsi="Arial" w:cs="Arial"/>
                <w:b/>
                <w:sz w:val="22"/>
                <w:szCs w:val="22"/>
              </w:rPr>
              <w:t>Compañía vinculada</w:t>
            </w:r>
          </w:p>
        </w:tc>
        <w:tc>
          <w:tcPr>
            <w:tcW w:w="7512" w:type="dxa"/>
            <w:gridSpan w:val="3"/>
            <w:vAlign w:val="center"/>
          </w:tcPr>
          <w:p w14:paraId="4DA7B6E0" w14:textId="360C44D4" w:rsidR="00AB7CA0" w:rsidRPr="00372040" w:rsidRDefault="00037812" w:rsidP="00B14936">
            <w:pPr>
              <w:pStyle w:val="Ttulo4"/>
              <w:rPr>
                <w:rFonts w:ascii="Arial" w:hAnsi="Arial" w:cs="Arial"/>
                <w:b w:val="0"/>
                <w:iCs/>
                <w:szCs w:val="22"/>
                <w:lang w:val="es-CO"/>
              </w:rPr>
            </w:pPr>
            <w:r w:rsidRPr="00372040">
              <w:rPr>
                <w:rFonts w:ascii="Arial" w:hAnsi="Arial" w:cs="Arial"/>
                <w:b w:val="0"/>
                <w:iCs/>
                <w:szCs w:val="22"/>
                <w:lang w:val="es-CO"/>
              </w:rPr>
              <w:t xml:space="preserve">Seguros Generales Suramericana </w:t>
            </w:r>
            <w:r w:rsidR="00655F2D">
              <w:rPr>
                <w:rFonts w:ascii="Arial" w:hAnsi="Arial" w:cs="Arial"/>
                <w:b w:val="0"/>
                <w:iCs/>
                <w:szCs w:val="22"/>
                <w:lang w:val="es-CO"/>
              </w:rPr>
              <w:t>S.A.</w:t>
            </w:r>
          </w:p>
        </w:tc>
      </w:tr>
      <w:tr w:rsidR="00611F74" w:rsidRPr="00372040" w14:paraId="1D5C2B9E" w14:textId="77777777" w:rsidTr="008F3801">
        <w:trPr>
          <w:trHeight w:val="340"/>
        </w:trPr>
        <w:tc>
          <w:tcPr>
            <w:tcW w:w="2338" w:type="dxa"/>
            <w:shd w:val="clear" w:color="auto" w:fill="0033A0"/>
            <w:vAlign w:val="center"/>
          </w:tcPr>
          <w:p w14:paraId="71926149" w14:textId="08884289" w:rsidR="00611F74" w:rsidRPr="00372040" w:rsidRDefault="00611F74" w:rsidP="00AF4F23">
            <w:pPr>
              <w:rPr>
                <w:rFonts w:ascii="Arial" w:hAnsi="Arial" w:cs="Arial"/>
                <w:b/>
                <w:sz w:val="22"/>
                <w:szCs w:val="22"/>
              </w:rPr>
            </w:pPr>
            <w:r w:rsidRPr="00372040">
              <w:rPr>
                <w:rFonts w:ascii="Arial" w:hAnsi="Arial" w:cs="Arial"/>
                <w:b/>
                <w:sz w:val="22"/>
                <w:szCs w:val="22"/>
              </w:rPr>
              <w:t>Tipo de vinculación</w:t>
            </w:r>
          </w:p>
        </w:tc>
        <w:tc>
          <w:tcPr>
            <w:tcW w:w="7512" w:type="dxa"/>
            <w:gridSpan w:val="3"/>
            <w:vAlign w:val="center"/>
          </w:tcPr>
          <w:p w14:paraId="17AB2FF9" w14:textId="78FB3BA6" w:rsidR="00611F74" w:rsidRPr="00372040" w:rsidRDefault="003F2CD4" w:rsidP="009534D1">
            <w:pPr>
              <w:pStyle w:val="Ttulo4"/>
              <w:rPr>
                <w:rFonts w:ascii="Arial" w:hAnsi="Arial" w:cs="Arial"/>
                <w:b w:val="0"/>
                <w:iCs/>
                <w:szCs w:val="22"/>
                <w:lang w:val="es-CO"/>
              </w:rPr>
            </w:pPr>
            <w:r>
              <w:rPr>
                <w:rFonts w:ascii="Arial" w:hAnsi="Arial" w:cs="Arial"/>
                <w:b w:val="0"/>
                <w:iCs/>
                <w:szCs w:val="22"/>
                <w:lang w:val="es-CO"/>
              </w:rPr>
              <w:t>L</w:t>
            </w:r>
            <w:r w:rsidR="005C6966">
              <w:rPr>
                <w:rFonts w:ascii="Arial" w:hAnsi="Arial" w:cs="Arial"/>
                <w:b w:val="0"/>
                <w:iCs/>
                <w:szCs w:val="22"/>
                <w:lang w:val="es-CO"/>
              </w:rPr>
              <w:t>lamados en garantía</w:t>
            </w:r>
          </w:p>
        </w:tc>
      </w:tr>
      <w:tr w:rsidR="00314784" w:rsidRPr="00372040" w14:paraId="034F2DF5" w14:textId="77777777" w:rsidTr="008F3801">
        <w:trPr>
          <w:trHeight w:val="340"/>
        </w:trPr>
        <w:tc>
          <w:tcPr>
            <w:tcW w:w="2338" w:type="dxa"/>
            <w:shd w:val="clear" w:color="auto" w:fill="0033A0"/>
            <w:vAlign w:val="center"/>
          </w:tcPr>
          <w:p w14:paraId="75527875" w14:textId="0D08D2BA" w:rsidR="00314784" w:rsidRPr="00372040" w:rsidRDefault="00314784" w:rsidP="00AF4F23">
            <w:pPr>
              <w:rPr>
                <w:rFonts w:ascii="Arial" w:hAnsi="Arial" w:cs="Arial"/>
                <w:b/>
                <w:sz w:val="22"/>
                <w:szCs w:val="22"/>
              </w:rPr>
            </w:pPr>
            <w:r w:rsidRPr="00372040">
              <w:rPr>
                <w:rFonts w:ascii="Arial" w:hAnsi="Arial" w:cs="Arial"/>
                <w:b/>
                <w:sz w:val="22"/>
                <w:szCs w:val="22"/>
              </w:rPr>
              <w:t>Jurisdicción</w:t>
            </w:r>
          </w:p>
        </w:tc>
        <w:tc>
          <w:tcPr>
            <w:tcW w:w="3402" w:type="dxa"/>
            <w:vAlign w:val="center"/>
          </w:tcPr>
          <w:p w14:paraId="36469FA3" w14:textId="3D74F271" w:rsidR="00314784" w:rsidRPr="00372040" w:rsidRDefault="00FF326C" w:rsidP="004B709D">
            <w:pPr>
              <w:jc w:val="both"/>
              <w:rPr>
                <w:rFonts w:ascii="Arial" w:hAnsi="Arial" w:cs="Arial"/>
                <w:iCs/>
                <w:sz w:val="22"/>
                <w:szCs w:val="22"/>
              </w:rPr>
            </w:pPr>
            <w:r w:rsidRPr="00372040">
              <w:rPr>
                <w:rFonts w:ascii="Arial" w:hAnsi="Arial" w:cs="Arial"/>
                <w:iCs/>
                <w:sz w:val="22"/>
                <w:szCs w:val="22"/>
              </w:rPr>
              <w:t>Civil</w:t>
            </w:r>
          </w:p>
        </w:tc>
        <w:tc>
          <w:tcPr>
            <w:tcW w:w="1701" w:type="dxa"/>
            <w:tcBorders>
              <w:top w:val="single" w:sz="4" w:space="0" w:color="auto"/>
            </w:tcBorders>
            <w:shd w:val="clear" w:color="auto" w:fill="0033A0"/>
            <w:vAlign w:val="center"/>
          </w:tcPr>
          <w:p w14:paraId="4E66F66C" w14:textId="19E62604" w:rsidR="00314784" w:rsidRPr="00372040" w:rsidRDefault="00FD7619" w:rsidP="00DE5A62">
            <w:pPr>
              <w:rPr>
                <w:rFonts w:ascii="Arial" w:hAnsi="Arial" w:cs="Arial"/>
                <w:b/>
                <w:sz w:val="22"/>
                <w:szCs w:val="22"/>
                <w:highlight w:val="yellow"/>
              </w:rPr>
            </w:pPr>
            <w:r w:rsidRPr="00372040">
              <w:rPr>
                <w:rFonts w:ascii="Arial" w:hAnsi="Arial" w:cs="Arial"/>
                <w:b/>
                <w:sz w:val="22"/>
                <w:szCs w:val="22"/>
              </w:rPr>
              <w:t>Tipo de proceso</w:t>
            </w:r>
          </w:p>
        </w:tc>
        <w:tc>
          <w:tcPr>
            <w:tcW w:w="2409" w:type="dxa"/>
            <w:vAlign w:val="center"/>
          </w:tcPr>
          <w:p w14:paraId="77E41038" w14:textId="41CBB248" w:rsidR="00314784" w:rsidRPr="00372040" w:rsidRDefault="00037812" w:rsidP="00337E0F">
            <w:pPr>
              <w:jc w:val="both"/>
              <w:rPr>
                <w:rFonts w:ascii="Arial" w:hAnsi="Arial" w:cs="Arial"/>
                <w:iCs/>
                <w:sz w:val="22"/>
                <w:szCs w:val="22"/>
              </w:rPr>
            </w:pPr>
            <w:r w:rsidRPr="00372040">
              <w:rPr>
                <w:rFonts w:ascii="Arial" w:hAnsi="Arial" w:cs="Arial"/>
                <w:iCs/>
                <w:sz w:val="22"/>
                <w:szCs w:val="22"/>
              </w:rPr>
              <w:t>Responsabilidad Civil Extracontractual</w:t>
            </w:r>
          </w:p>
        </w:tc>
      </w:tr>
      <w:tr w:rsidR="001C4AB7" w:rsidRPr="00372040" w14:paraId="57977954" w14:textId="77777777" w:rsidTr="008F3801">
        <w:trPr>
          <w:trHeight w:val="340"/>
        </w:trPr>
        <w:tc>
          <w:tcPr>
            <w:tcW w:w="2338" w:type="dxa"/>
            <w:shd w:val="clear" w:color="auto" w:fill="0033A0"/>
            <w:vAlign w:val="center"/>
          </w:tcPr>
          <w:p w14:paraId="2D4749EF" w14:textId="01E5A1BD" w:rsidR="001C4AB7" w:rsidRPr="00372040" w:rsidRDefault="001C4AB7" w:rsidP="00AF4F23">
            <w:pPr>
              <w:rPr>
                <w:rFonts w:ascii="Arial" w:hAnsi="Arial" w:cs="Arial"/>
                <w:b/>
                <w:sz w:val="22"/>
                <w:szCs w:val="22"/>
              </w:rPr>
            </w:pPr>
            <w:r w:rsidRPr="00372040">
              <w:rPr>
                <w:rFonts w:ascii="Arial" w:hAnsi="Arial" w:cs="Arial"/>
                <w:b/>
                <w:sz w:val="22"/>
                <w:szCs w:val="22"/>
              </w:rPr>
              <w:t>Instancia</w:t>
            </w:r>
          </w:p>
        </w:tc>
        <w:tc>
          <w:tcPr>
            <w:tcW w:w="7512" w:type="dxa"/>
            <w:gridSpan w:val="3"/>
            <w:vAlign w:val="center"/>
          </w:tcPr>
          <w:p w14:paraId="22EC2015" w14:textId="4F1A5862" w:rsidR="001C4AB7" w:rsidRPr="00372040" w:rsidRDefault="00037812" w:rsidP="00AF4F23">
            <w:pPr>
              <w:pStyle w:val="Ttulo4"/>
              <w:rPr>
                <w:rFonts w:ascii="Arial" w:hAnsi="Arial" w:cs="Arial"/>
                <w:b w:val="0"/>
                <w:iCs/>
                <w:szCs w:val="22"/>
                <w:lang w:val="es-CO"/>
              </w:rPr>
            </w:pPr>
            <w:r w:rsidRPr="00372040">
              <w:rPr>
                <w:rFonts w:ascii="Arial" w:hAnsi="Arial" w:cs="Arial"/>
                <w:b w:val="0"/>
                <w:iCs/>
                <w:szCs w:val="22"/>
                <w:lang w:val="es-CO"/>
              </w:rPr>
              <w:t>Primera Instancia</w:t>
            </w:r>
          </w:p>
        </w:tc>
      </w:tr>
      <w:tr w:rsidR="00AB7CA0" w:rsidRPr="00372040" w14:paraId="23C82D5B" w14:textId="77777777" w:rsidTr="008F3801">
        <w:trPr>
          <w:trHeight w:val="340"/>
        </w:trPr>
        <w:tc>
          <w:tcPr>
            <w:tcW w:w="2338" w:type="dxa"/>
            <w:shd w:val="clear" w:color="auto" w:fill="0033A0"/>
            <w:vAlign w:val="center"/>
          </w:tcPr>
          <w:p w14:paraId="69174905" w14:textId="6B29FFBA" w:rsidR="00AB7CA0" w:rsidRPr="00372040" w:rsidRDefault="00AB7CA0" w:rsidP="00AF4F23">
            <w:pPr>
              <w:rPr>
                <w:rFonts w:ascii="Arial" w:hAnsi="Arial" w:cs="Arial"/>
                <w:b/>
                <w:sz w:val="22"/>
                <w:szCs w:val="22"/>
              </w:rPr>
            </w:pPr>
            <w:r w:rsidRPr="00372040">
              <w:rPr>
                <w:rFonts w:ascii="Arial" w:hAnsi="Arial" w:cs="Arial"/>
                <w:b/>
                <w:sz w:val="22"/>
                <w:szCs w:val="22"/>
              </w:rPr>
              <w:t xml:space="preserve">Fecha de </w:t>
            </w:r>
            <w:r w:rsidR="00475D6D" w:rsidRPr="00372040">
              <w:rPr>
                <w:rFonts w:ascii="Arial" w:hAnsi="Arial" w:cs="Arial"/>
                <w:b/>
                <w:sz w:val="22"/>
                <w:szCs w:val="22"/>
              </w:rPr>
              <w:t>notificación</w:t>
            </w:r>
          </w:p>
        </w:tc>
        <w:tc>
          <w:tcPr>
            <w:tcW w:w="7512" w:type="dxa"/>
            <w:gridSpan w:val="3"/>
            <w:vAlign w:val="center"/>
          </w:tcPr>
          <w:p w14:paraId="3D593EBA" w14:textId="65F12E13" w:rsidR="00AB7CA0" w:rsidRPr="00372040" w:rsidRDefault="00A2473D" w:rsidP="00337E0F">
            <w:pPr>
              <w:jc w:val="both"/>
              <w:rPr>
                <w:rFonts w:ascii="Arial" w:hAnsi="Arial" w:cs="Arial"/>
                <w:iCs/>
                <w:sz w:val="22"/>
                <w:szCs w:val="22"/>
              </w:rPr>
            </w:pPr>
            <w:r>
              <w:rPr>
                <w:rFonts w:ascii="Arial" w:hAnsi="Arial" w:cs="Arial"/>
                <w:iCs/>
                <w:sz w:val="22"/>
                <w:szCs w:val="22"/>
              </w:rPr>
              <w:t>05</w:t>
            </w:r>
            <w:r w:rsidR="00037812" w:rsidRPr="00372040">
              <w:rPr>
                <w:rFonts w:ascii="Arial" w:hAnsi="Arial" w:cs="Arial"/>
                <w:iCs/>
                <w:sz w:val="22"/>
                <w:szCs w:val="22"/>
              </w:rPr>
              <w:t xml:space="preserve"> de </w:t>
            </w:r>
            <w:r>
              <w:rPr>
                <w:rFonts w:ascii="Arial" w:hAnsi="Arial" w:cs="Arial"/>
                <w:iCs/>
                <w:sz w:val="22"/>
                <w:szCs w:val="22"/>
              </w:rPr>
              <w:t xml:space="preserve">marzo </w:t>
            </w:r>
            <w:r w:rsidR="00037812" w:rsidRPr="00372040">
              <w:rPr>
                <w:rFonts w:ascii="Arial" w:hAnsi="Arial" w:cs="Arial"/>
                <w:iCs/>
                <w:sz w:val="22"/>
                <w:szCs w:val="22"/>
              </w:rPr>
              <w:t>del 202</w:t>
            </w:r>
            <w:r>
              <w:rPr>
                <w:rFonts w:ascii="Arial" w:hAnsi="Arial" w:cs="Arial"/>
                <w:iCs/>
                <w:sz w:val="22"/>
                <w:szCs w:val="22"/>
              </w:rPr>
              <w:t>4</w:t>
            </w:r>
          </w:p>
        </w:tc>
      </w:tr>
      <w:tr w:rsidR="001C4AB7" w:rsidRPr="00372040" w14:paraId="3DB10669" w14:textId="77777777" w:rsidTr="008F3801">
        <w:trPr>
          <w:trHeight w:val="340"/>
        </w:trPr>
        <w:tc>
          <w:tcPr>
            <w:tcW w:w="2338" w:type="dxa"/>
            <w:shd w:val="clear" w:color="auto" w:fill="0033A0"/>
            <w:vAlign w:val="center"/>
          </w:tcPr>
          <w:p w14:paraId="184540C8" w14:textId="704D403B" w:rsidR="001C4AB7" w:rsidRPr="00372040" w:rsidRDefault="001C4AB7" w:rsidP="00AF4F23">
            <w:pPr>
              <w:rPr>
                <w:rFonts w:ascii="Arial" w:hAnsi="Arial" w:cs="Arial"/>
                <w:b/>
                <w:sz w:val="22"/>
                <w:szCs w:val="22"/>
              </w:rPr>
            </w:pPr>
            <w:r w:rsidRPr="00372040">
              <w:rPr>
                <w:rFonts w:ascii="Arial" w:hAnsi="Arial" w:cs="Arial"/>
                <w:b/>
                <w:sz w:val="22"/>
                <w:szCs w:val="22"/>
              </w:rPr>
              <w:t>Abogado demandante</w:t>
            </w:r>
          </w:p>
        </w:tc>
        <w:tc>
          <w:tcPr>
            <w:tcW w:w="3402" w:type="dxa"/>
            <w:vAlign w:val="center"/>
          </w:tcPr>
          <w:p w14:paraId="17CC82B4" w14:textId="0EE21455" w:rsidR="001C4AB7" w:rsidRPr="00372040" w:rsidRDefault="00037812" w:rsidP="00AF4F23">
            <w:pPr>
              <w:jc w:val="both"/>
              <w:rPr>
                <w:rFonts w:ascii="Arial" w:hAnsi="Arial" w:cs="Arial"/>
                <w:iCs/>
                <w:sz w:val="22"/>
                <w:szCs w:val="22"/>
              </w:rPr>
            </w:pPr>
            <w:r w:rsidRPr="00372040">
              <w:rPr>
                <w:rFonts w:ascii="Arial" w:hAnsi="Arial" w:cs="Arial"/>
                <w:iCs/>
                <w:sz w:val="22"/>
                <w:szCs w:val="22"/>
              </w:rPr>
              <w:t xml:space="preserve">Francisco Antonio Torres </w:t>
            </w:r>
            <w:proofErr w:type="spellStart"/>
            <w:r w:rsidRPr="00372040">
              <w:rPr>
                <w:rFonts w:ascii="Arial" w:hAnsi="Arial" w:cs="Arial"/>
                <w:iCs/>
                <w:sz w:val="22"/>
                <w:szCs w:val="22"/>
              </w:rPr>
              <w:t>Pasuy</w:t>
            </w:r>
            <w:proofErr w:type="spellEnd"/>
          </w:p>
        </w:tc>
        <w:tc>
          <w:tcPr>
            <w:tcW w:w="1701" w:type="dxa"/>
            <w:shd w:val="clear" w:color="auto" w:fill="0033A0"/>
            <w:vAlign w:val="center"/>
          </w:tcPr>
          <w:p w14:paraId="1BBF04FD" w14:textId="14BBB21D" w:rsidR="001C4AB7" w:rsidRPr="00372040" w:rsidRDefault="001C4AB7" w:rsidP="00AF4F23">
            <w:pPr>
              <w:jc w:val="both"/>
              <w:rPr>
                <w:rFonts w:ascii="Arial" w:hAnsi="Arial" w:cs="Arial"/>
                <w:b/>
                <w:bCs/>
                <w:sz w:val="22"/>
                <w:szCs w:val="22"/>
              </w:rPr>
            </w:pPr>
            <w:r w:rsidRPr="00372040">
              <w:rPr>
                <w:rFonts w:ascii="Arial" w:hAnsi="Arial" w:cs="Arial"/>
                <w:b/>
                <w:bCs/>
                <w:sz w:val="22"/>
                <w:szCs w:val="22"/>
              </w:rPr>
              <w:t>Identificación</w:t>
            </w:r>
          </w:p>
        </w:tc>
        <w:tc>
          <w:tcPr>
            <w:tcW w:w="2409" w:type="dxa"/>
            <w:vAlign w:val="center"/>
          </w:tcPr>
          <w:p w14:paraId="5F3D8D76" w14:textId="7DD428DD" w:rsidR="00037812" w:rsidRPr="00372040" w:rsidRDefault="00037812" w:rsidP="00037812">
            <w:pPr>
              <w:jc w:val="both"/>
              <w:rPr>
                <w:rFonts w:ascii="Arial" w:hAnsi="Arial" w:cs="Arial"/>
                <w:iCs/>
                <w:sz w:val="22"/>
                <w:szCs w:val="22"/>
              </w:rPr>
            </w:pPr>
            <w:r w:rsidRPr="00372040">
              <w:rPr>
                <w:rFonts w:ascii="Arial" w:hAnsi="Arial" w:cs="Arial"/>
                <w:iCs/>
                <w:sz w:val="22"/>
                <w:szCs w:val="22"/>
              </w:rPr>
              <w:t>Cédula No. 6.100.355</w:t>
            </w:r>
          </w:p>
          <w:p w14:paraId="33D2EBE9" w14:textId="512D8CCC" w:rsidR="001C4AB7" w:rsidRPr="00372040" w:rsidRDefault="00037812" w:rsidP="00037812">
            <w:pPr>
              <w:jc w:val="both"/>
              <w:rPr>
                <w:rFonts w:ascii="Arial" w:hAnsi="Arial" w:cs="Arial"/>
                <w:iCs/>
                <w:sz w:val="22"/>
                <w:szCs w:val="22"/>
              </w:rPr>
            </w:pPr>
            <w:r w:rsidRPr="00372040">
              <w:rPr>
                <w:rFonts w:ascii="Arial" w:hAnsi="Arial" w:cs="Arial"/>
                <w:iCs/>
                <w:sz w:val="22"/>
                <w:szCs w:val="22"/>
              </w:rPr>
              <w:t>T.P. No. 373.120</w:t>
            </w:r>
          </w:p>
        </w:tc>
      </w:tr>
    </w:tbl>
    <w:p w14:paraId="4D702E80" w14:textId="77777777" w:rsidR="009E7D3B" w:rsidRPr="00372040" w:rsidRDefault="009E7D3B" w:rsidP="00D06467">
      <w:pPr>
        <w:rPr>
          <w:rFonts w:ascii="Arial" w:hAnsi="Arial" w:cs="Arial"/>
          <w:b/>
          <w:sz w:val="22"/>
          <w:szCs w:val="22"/>
          <w:u w:val="single"/>
        </w:rPr>
      </w:pPr>
    </w:p>
    <w:p w14:paraId="168B2FE3" w14:textId="77777777" w:rsidR="00734BD8" w:rsidRPr="00372040" w:rsidRDefault="00734BD8" w:rsidP="00D06467">
      <w:pPr>
        <w:rPr>
          <w:rFonts w:ascii="Arial" w:hAnsi="Arial" w:cs="Arial"/>
          <w:b/>
          <w:sz w:val="22"/>
          <w:szCs w:val="22"/>
        </w:rPr>
      </w:pPr>
    </w:p>
    <w:p w14:paraId="27A8C1F6" w14:textId="2A40E483" w:rsidR="00FF66F3" w:rsidRPr="00372040" w:rsidRDefault="007B6543" w:rsidP="00D06467">
      <w:pPr>
        <w:rPr>
          <w:rFonts w:ascii="Arial" w:hAnsi="Arial" w:cs="Arial"/>
          <w:b/>
          <w:sz w:val="22"/>
          <w:szCs w:val="22"/>
        </w:rPr>
      </w:pPr>
      <w:r w:rsidRPr="00372040">
        <w:rPr>
          <w:rFonts w:ascii="Arial" w:hAnsi="Arial" w:cs="Arial"/>
          <w:b/>
          <w:sz w:val="22"/>
          <w:szCs w:val="22"/>
        </w:rPr>
        <w:t>Seguro</w:t>
      </w:r>
      <w:r w:rsidR="00FF66F3" w:rsidRPr="00372040">
        <w:rPr>
          <w:rFonts w:ascii="Arial" w:hAnsi="Arial" w:cs="Arial"/>
          <w:b/>
          <w:sz w:val="22"/>
          <w:szCs w:val="22"/>
        </w:rPr>
        <w:t xml:space="preserve"> afectad</w:t>
      </w:r>
      <w:r w:rsidRPr="00372040">
        <w:rPr>
          <w:rFonts w:ascii="Arial" w:hAnsi="Arial" w:cs="Arial"/>
          <w:b/>
          <w:sz w:val="22"/>
          <w:szCs w:val="22"/>
        </w:rPr>
        <w:t>o</w:t>
      </w:r>
    </w:p>
    <w:p w14:paraId="4F9AC8BF" w14:textId="0014293F" w:rsidR="00FF66F3" w:rsidRPr="00372040"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72040" w14:paraId="22179AB8" w14:textId="77777777" w:rsidTr="008F3801">
        <w:trPr>
          <w:trHeight w:val="340"/>
        </w:trPr>
        <w:tc>
          <w:tcPr>
            <w:tcW w:w="2353" w:type="dxa"/>
            <w:shd w:val="clear" w:color="auto" w:fill="0033A0"/>
            <w:vAlign w:val="center"/>
          </w:tcPr>
          <w:p w14:paraId="01016211" w14:textId="6458D9D1" w:rsidR="007B6543" w:rsidRPr="00E24B49" w:rsidRDefault="007B6543" w:rsidP="00F2776B">
            <w:pPr>
              <w:jc w:val="both"/>
              <w:rPr>
                <w:rFonts w:ascii="Arial" w:hAnsi="Arial" w:cs="Arial"/>
                <w:b/>
                <w:sz w:val="22"/>
                <w:szCs w:val="22"/>
              </w:rPr>
            </w:pPr>
            <w:r w:rsidRPr="00E24B49">
              <w:rPr>
                <w:rFonts w:ascii="Arial" w:hAnsi="Arial" w:cs="Arial"/>
                <w:b/>
                <w:sz w:val="22"/>
                <w:szCs w:val="22"/>
              </w:rPr>
              <w:t>Asegurado / afiliado</w:t>
            </w:r>
          </w:p>
        </w:tc>
        <w:tc>
          <w:tcPr>
            <w:tcW w:w="3386" w:type="dxa"/>
            <w:vAlign w:val="center"/>
          </w:tcPr>
          <w:p w14:paraId="2F24F64D" w14:textId="7BEF2C8F" w:rsidR="004B709D" w:rsidRPr="00E24B49" w:rsidRDefault="00E24B49" w:rsidP="00407B3B">
            <w:pPr>
              <w:jc w:val="both"/>
              <w:rPr>
                <w:rFonts w:ascii="Arial" w:hAnsi="Arial" w:cs="Arial"/>
                <w:iCs/>
                <w:sz w:val="22"/>
                <w:szCs w:val="22"/>
              </w:rPr>
            </w:pPr>
            <w:r w:rsidRPr="00372040">
              <w:rPr>
                <w:rFonts w:ascii="Arial" w:hAnsi="Arial" w:cs="Arial"/>
                <w:bCs/>
                <w:sz w:val="22"/>
                <w:szCs w:val="22"/>
              </w:rPr>
              <w:t>Celsia Colombia S.A. E</w:t>
            </w:r>
            <w:r>
              <w:rPr>
                <w:rFonts w:ascii="Arial" w:hAnsi="Arial" w:cs="Arial"/>
                <w:bCs/>
                <w:sz w:val="22"/>
                <w:szCs w:val="22"/>
              </w:rPr>
              <w:t>.</w:t>
            </w:r>
            <w:r w:rsidRPr="00372040">
              <w:rPr>
                <w:rFonts w:ascii="Arial" w:hAnsi="Arial" w:cs="Arial"/>
                <w:bCs/>
                <w:sz w:val="22"/>
                <w:szCs w:val="22"/>
              </w:rPr>
              <w:t>S</w:t>
            </w:r>
            <w:r>
              <w:rPr>
                <w:rFonts w:ascii="Arial" w:hAnsi="Arial" w:cs="Arial"/>
                <w:bCs/>
                <w:sz w:val="22"/>
                <w:szCs w:val="22"/>
              </w:rPr>
              <w:t>.</w:t>
            </w:r>
            <w:r w:rsidRPr="00372040">
              <w:rPr>
                <w:rFonts w:ascii="Arial" w:hAnsi="Arial" w:cs="Arial"/>
                <w:bCs/>
                <w:sz w:val="22"/>
                <w:szCs w:val="22"/>
              </w:rPr>
              <w:t>P</w:t>
            </w:r>
            <w:r>
              <w:rPr>
                <w:rFonts w:ascii="Arial" w:hAnsi="Arial" w:cs="Arial"/>
                <w:bCs/>
                <w:sz w:val="22"/>
                <w:szCs w:val="22"/>
              </w:rPr>
              <w:t>.</w:t>
            </w:r>
          </w:p>
        </w:tc>
        <w:tc>
          <w:tcPr>
            <w:tcW w:w="1702" w:type="dxa"/>
            <w:shd w:val="clear" w:color="auto" w:fill="0033A0"/>
            <w:vAlign w:val="center"/>
          </w:tcPr>
          <w:p w14:paraId="3809BB4B" w14:textId="2BAD8CE6" w:rsidR="007B6543" w:rsidRPr="00E24B49" w:rsidRDefault="007B6543" w:rsidP="00F2776B">
            <w:pPr>
              <w:jc w:val="both"/>
              <w:rPr>
                <w:rFonts w:ascii="Arial" w:hAnsi="Arial" w:cs="Arial"/>
                <w:b/>
                <w:sz w:val="22"/>
                <w:szCs w:val="22"/>
              </w:rPr>
            </w:pPr>
            <w:r w:rsidRPr="00E24B49">
              <w:rPr>
                <w:rFonts w:ascii="Arial" w:hAnsi="Arial" w:cs="Arial"/>
                <w:b/>
                <w:bCs/>
                <w:sz w:val="22"/>
                <w:szCs w:val="22"/>
              </w:rPr>
              <w:t>Identificación</w:t>
            </w:r>
          </w:p>
        </w:tc>
        <w:tc>
          <w:tcPr>
            <w:tcW w:w="2408" w:type="dxa"/>
            <w:gridSpan w:val="2"/>
            <w:vAlign w:val="center"/>
          </w:tcPr>
          <w:p w14:paraId="2D1BE471" w14:textId="10C78943" w:rsidR="004B709D" w:rsidRPr="00E24B49" w:rsidRDefault="00930766" w:rsidP="00407B3B">
            <w:pPr>
              <w:jc w:val="both"/>
              <w:rPr>
                <w:rFonts w:ascii="Arial" w:hAnsi="Arial" w:cs="Arial"/>
                <w:iCs/>
                <w:sz w:val="22"/>
                <w:szCs w:val="22"/>
              </w:rPr>
            </w:pPr>
            <w:r w:rsidRPr="00930766">
              <w:rPr>
                <w:rFonts w:ascii="Arial" w:hAnsi="Arial" w:cs="Arial"/>
                <w:iCs/>
                <w:sz w:val="22"/>
                <w:szCs w:val="22"/>
              </w:rPr>
              <w:t>800</w:t>
            </w:r>
            <w:r>
              <w:rPr>
                <w:rFonts w:ascii="Arial" w:hAnsi="Arial" w:cs="Arial"/>
                <w:iCs/>
                <w:sz w:val="22"/>
                <w:szCs w:val="22"/>
              </w:rPr>
              <w:t>.</w:t>
            </w:r>
            <w:r w:rsidRPr="00930766">
              <w:rPr>
                <w:rFonts w:ascii="Arial" w:hAnsi="Arial" w:cs="Arial"/>
                <w:iCs/>
                <w:sz w:val="22"/>
                <w:szCs w:val="22"/>
              </w:rPr>
              <w:t>249</w:t>
            </w:r>
            <w:r>
              <w:rPr>
                <w:rFonts w:ascii="Arial" w:hAnsi="Arial" w:cs="Arial"/>
                <w:iCs/>
                <w:sz w:val="22"/>
                <w:szCs w:val="22"/>
              </w:rPr>
              <w:t>.</w:t>
            </w:r>
            <w:r w:rsidRPr="00930766">
              <w:rPr>
                <w:rFonts w:ascii="Arial" w:hAnsi="Arial" w:cs="Arial"/>
                <w:iCs/>
                <w:sz w:val="22"/>
                <w:szCs w:val="22"/>
              </w:rPr>
              <w:t>860</w:t>
            </w:r>
            <w:r>
              <w:rPr>
                <w:rFonts w:ascii="Arial" w:hAnsi="Arial" w:cs="Arial"/>
                <w:iCs/>
                <w:sz w:val="22"/>
                <w:szCs w:val="22"/>
              </w:rPr>
              <w:t>-</w:t>
            </w:r>
            <w:r w:rsidRPr="00930766">
              <w:rPr>
                <w:rFonts w:ascii="Arial" w:hAnsi="Arial" w:cs="Arial"/>
                <w:iCs/>
                <w:sz w:val="22"/>
                <w:szCs w:val="22"/>
              </w:rPr>
              <w:t>1</w:t>
            </w:r>
          </w:p>
        </w:tc>
      </w:tr>
      <w:tr w:rsidR="00FF66F3" w:rsidRPr="00372040" w14:paraId="1184BD96" w14:textId="77777777" w:rsidTr="008F3801">
        <w:trPr>
          <w:trHeight w:val="340"/>
        </w:trPr>
        <w:tc>
          <w:tcPr>
            <w:tcW w:w="2353" w:type="dxa"/>
            <w:shd w:val="clear" w:color="auto" w:fill="0033A0"/>
            <w:vAlign w:val="center"/>
          </w:tcPr>
          <w:p w14:paraId="21AAE966" w14:textId="1C6A7B98" w:rsidR="00FF66F3" w:rsidRPr="00E24B49" w:rsidRDefault="00703C75" w:rsidP="00F2776B">
            <w:pPr>
              <w:jc w:val="both"/>
              <w:rPr>
                <w:rFonts w:ascii="Arial" w:hAnsi="Arial" w:cs="Arial"/>
                <w:b/>
                <w:sz w:val="22"/>
                <w:szCs w:val="22"/>
              </w:rPr>
            </w:pPr>
            <w:r w:rsidRPr="00E24B49">
              <w:rPr>
                <w:rFonts w:ascii="Arial" w:hAnsi="Arial" w:cs="Arial"/>
                <w:b/>
                <w:sz w:val="22"/>
                <w:szCs w:val="22"/>
              </w:rPr>
              <w:t xml:space="preserve">Fecha </w:t>
            </w:r>
            <w:r w:rsidR="003E59C2" w:rsidRPr="00E24B49">
              <w:rPr>
                <w:rFonts w:ascii="Arial" w:hAnsi="Arial" w:cs="Arial"/>
                <w:b/>
                <w:sz w:val="22"/>
                <w:szCs w:val="22"/>
              </w:rPr>
              <w:t>del siniestro</w:t>
            </w:r>
          </w:p>
        </w:tc>
        <w:tc>
          <w:tcPr>
            <w:tcW w:w="7496" w:type="dxa"/>
            <w:gridSpan w:val="4"/>
            <w:vAlign w:val="center"/>
          </w:tcPr>
          <w:p w14:paraId="34C8AC3F" w14:textId="70613A82" w:rsidR="00484071" w:rsidRPr="00E24B49" w:rsidRDefault="00E24B49" w:rsidP="002277B8">
            <w:pPr>
              <w:jc w:val="both"/>
              <w:rPr>
                <w:rFonts w:ascii="Arial" w:hAnsi="Arial" w:cs="Arial"/>
                <w:iCs/>
                <w:sz w:val="22"/>
                <w:szCs w:val="22"/>
              </w:rPr>
            </w:pPr>
            <w:r w:rsidRPr="00E24B49">
              <w:rPr>
                <w:rFonts w:ascii="Arial" w:hAnsi="Arial" w:cs="Arial"/>
                <w:iCs/>
                <w:sz w:val="22"/>
                <w:szCs w:val="22"/>
              </w:rPr>
              <w:t>1 de junio de 2022</w:t>
            </w:r>
          </w:p>
        </w:tc>
      </w:tr>
      <w:tr w:rsidR="007B6543" w:rsidRPr="00372040" w14:paraId="1BAC1C46" w14:textId="77777777" w:rsidTr="008F3801">
        <w:trPr>
          <w:trHeight w:val="292"/>
        </w:trPr>
        <w:tc>
          <w:tcPr>
            <w:tcW w:w="2353" w:type="dxa"/>
            <w:shd w:val="clear" w:color="auto" w:fill="0033A0"/>
            <w:vAlign w:val="center"/>
          </w:tcPr>
          <w:p w14:paraId="7E9757C0" w14:textId="7568D394" w:rsidR="007B6543" w:rsidRPr="00E24B49" w:rsidRDefault="007B6543" w:rsidP="00F2776B">
            <w:pPr>
              <w:rPr>
                <w:rFonts w:ascii="Arial" w:hAnsi="Arial" w:cs="Arial"/>
                <w:b/>
                <w:sz w:val="22"/>
                <w:szCs w:val="22"/>
              </w:rPr>
            </w:pPr>
            <w:r w:rsidRPr="00E24B49">
              <w:rPr>
                <w:rFonts w:ascii="Arial" w:hAnsi="Arial" w:cs="Arial"/>
                <w:b/>
                <w:sz w:val="22"/>
                <w:szCs w:val="22"/>
              </w:rPr>
              <w:t>Nro. póliza afectada</w:t>
            </w:r>
          </w:p>
        </w:tc>
        <w:tc>
          <w:tcPr>
            <w:tcW w:w="3386" w:type="dxa"/>
            <w:vAlign w:val="center"/>
          </w:tcPr>
          <w:p w14:paraId="0F0E4D36" w14:textId="2FA1471B" w:rsidR="00C26408" w:rsidRPr="00E24B49" w:rsidRDefault="00E24B49" w:rsidP="00FF326C">
            <w:pPr>
              <w:jc w:val="both"/>
              <w:rPr>
                <w:rFonts w:ascii="Arial" w:hAnsi="Arial" w:cs="Arial"/>
                <w:sz w:val="22"/>
                <w:szCs w:val="22"/>
              </w:rPr>
            </w:pPr>
            <w:r w:rsidRPr="00E24B49">
              <w:rPr>
                <w:rFonts w:ascii="Arial" w:hAnsi="Arial" w:cs="Arial"/>
                <w:sz w:val="22"/>
                <w:szCs w:val="22"/>
              </w:rPr>
              <w:t>013000134588</w:t>
            </w:r>
          </w:p>
        </w:tc>
        <w:tc>
          <w:tcPr>
            <w:tcW w:w="1702" w:type="dxa"/>
            <w:shd w:val="clear" w:color="auto" w:fill="0033A0"/>
            <w:vAlign w:val="center"/>
          </w:tcPr>
          <w:p w14:paraId="5E464232" w14:textId="5615B8FD" w:rsidR="007B6543" w:rsidRPr="00E24B49" w:rsidRDefault="00212C67" w:rsidP="00F2776B">
            <w:pPr>
              <w:autoSpaceDE w:val="0"/>
              <w:autoSpaceDN w:val="0"/>
              <w:adjustRightInd w:val="0"/>
              <w:jc w:val="both"/>
              <w:rPr>
                <w:rFonts w:ascii="Arial" w:hAnsi="Arial" w:cs="Arial"/>
                <w:b/>
                <w:sz w:val="22"/>
                <w:szCs w:val="22"/>
              </w:rPr>
            </w:pPr>
            <w:r w:rsidRPr="00E24B49">
              <w:rPr>
                <w:rFonts w:ascii="Arial" w:hAnsi="Arial" w:cs="Arial"/>
                <w:b/>
                <w:sz w:val="22"/>
                <w:szCs w:val="22"/>
              </w:rPr>
              <w:t>Ramo</w:t>
            </w:r>
          </w:p>
        </w:tc>
        <w:tc>
          <w:tcPr>
            <w:tcW w:w="2408" w:type="dxa"/>
            <w:gridSpan w:val="2"/>
            <w:vAlign w:val="center"/>
          </w:tcPr>
          <w:p w14:paraId="486667E2" w14:textId="1AF71AAA" w:rsidR="00C26408" w:rsidRPr="00E24B49" w:rsidRDefault="00930766" w:rsidP="00FF326C">
            <w:pPr>
              <w:jc w:val="both"/>
              <w:rPr>
                <w:rFonts w:ascii="Arial" w:hAnsi="Arial" w:cs="Arial"/>
                <w:bCs/>
                <w:iCs/>
                <w:sz w:val="22"/>
                <w:szCs w:val="22"/>
              </w:rPr>
            </w:pPr>
            <w:r w:rsidRPr="00930766">
              <w:rPr>
                <w:rFonts w:ascii="Arial" w:hAnsi="Arial" w:cs="Arial"/>
                <w:bCs/>
                <w:iCs/>
                <w:sz w:val="22"/>
                <w:szCs w:val="22"/>
              </w:rPr>
              <w:t>013</w:t>
            </w:r>
          </w:p>
        </w:tc>
      </w:tr>
      <w:tr w:rsidR="0001168F" w:rsidRPr="00372040" w14:paraId="4EF15043" w14:textId="77777777" w:rsidTr="008F3801">
        <w:trPr>
          <w:cantSplit/>
          <w:trHeight w:val="340"/>
        </w:trPr>
        <w:tc>
          <w:tcPr>
            <w:tcW w:w="2353" w:type="dxa"/>
            <w:shd w:val="clear" w:color="auto" w:fill="0033A0"/>
            <w:vAlign w:val="center"/>
          </w:tcPr>
          <w:p w14:paraId="34C574BC" w14:textId="15D93DCE" w:rsidR="00FF66F3" w:rsidRPr="00E24B49" w:rsidRDefault="00212C67" w:rsidP="00F2776B">
            <w:pPr>
              <w:rPr>
                <w:rFonts w:ascii="Arial" w:hAnsi="Arial" w:cs="Arial"/>
                <w:b/>
                <w:sz w:val="22"/>
                <w:szCs w:val="22"/>
              </w:rPr>
            </w:pPr>
            <w:r w:rsidRPr="00E24B49">
              <w:rPr>
                <w:rFonts w:ascii="Arial" w:hAnsi="Arial" w:cs="Arial"/>
                <w:b/>
                <w:sz w:val="22"/>
                <w:szCs w:val="22"/>
              </w:rPr>
              <w:t>Vigencia</w:t>
            </w:r>
            <w:r w:rsidR="009572C0" w:rsidRPr="00E24B49">
              <w:rPr>
                <w:rFonts w:ascii="Arial" w:hAnsi="Arial" w:cs="Arial"/>
                <w:b/>
                <w:sz w:val="22"/>
                <w:szCs w:val="22"/>
              </w:rPr>
              <w:t xml:space="preserve"> afectada</w:t>
            </w:r>
          </w:p>
        </w:tc>
        <w:tc>
          <w:tcPr>
            <w:tcW w:w="7496" w:type="dxa"/>
            <w:gridSpan w:val="4"/>
            <w:vAlign w:val="center"/>
          </w:tcPr>
          <w:p w14:paraId="161C18D5" w14:textId="457DFD9E" w:rsidR="00C26408" w:rsidRPr="00E24B49" w:rsidRDefault="00930766" w:rsidP="00FF326C">
            <w:pPr>
              <w:jc w:val="both"/>
              <w:rPr>
                <w:rFonts w:ascii="Arial" w:hAnsi="Arial" w:cs="Arial"/>
                <w:bCs/>
                <w:iCs/>
                <w:sz w:val="22"/>
                <w:szCs w:val="22"/>
              </w:rPr>
            </w:pPr>
            <w:r>
              <w:rPr>
                <w:rFonts w:ascii="Arial" w:hAnsi="Arial" w:cs="Arial"/>
                <w:bCs/>
                <w:iCs/>
                <w:sz w:val="22"/>
                <w:szCs w:val="22"/>
              </w:rPr>
              <w:t>9 de octubre de 2022</w:t>
            </w:r>
            <w:r w:rsidR="00E24B49" w:rsidRPr="00E24B49">
              <w:rPr>
                <w:rFonts w:ascii="Arial" w:hAnsi="Arial" w:cs="Arial"/>
                <w:bCs/>
                <w:iCs/>
                <w:sz w:val="22"/>
                <w:szCs w:val="22"/>
              </w:rPr>
              <w:t xml:space="preserve"> al 9 de octubre </w:t>
            </w:r>
            <w:r>
              <w:rPr>
                <w:rFonts w:ascii="Arial" w:hAnsi="Arial" w:cs="Arial"/>
                <w:bCs/>
                <w:iCs/>
                <w:sz w:val="22"/>
                <w:szCs w:val="22"/>
              </w:rPr>
              <w:t>de 2023</w:t>
            </w:r>
          </w:p>
        </w:tc>
      </w:tr>
      <w:tr w:rsidR="00A70A97" w:rsidRPr="00372040" w14:paraId="25047409" w14:textId="77777777" w:rsidTr="008F3801">
        <w:trPr>
          <w:cantSplit/>
          <w:trHeight w:val="340"/>
        </w:trPr>
        <w:tc>
          <w:tcPr>
            <w:tcW w:w="2353" w:type="dxa"/>
            <w:shd w:val="clear" w:color="auto" w:fill="0033A0"/>
            <w:vAlign w:val="center"/>
          </w:tcPr>
          <w:p w14:paraId="1AA0EC9D" w14:textId="77777777" w:rsidR="00A70A97" w:rsidRPr="00E24B49" w:rsidRDefault="00A70A97" w:rsidP="00F2776B">
            <w:pPr>
              <w:rPr>
                <w:rFonts w:ascii="Arial" w:hAnsi="Arial" w:cs="Arial"/>
                <w:b/>
                <w:sz w:val="22"/>
                <w:szCs w:val="22"/>
              </w:rPr>
            </w:pPr>
            <w:r w:rsidRPr="00E24B49">
              <w:rPr>
                <w:rFonts w:ascii="Arial" w:hAnsi="Arial" w:cs="Arial"/>
                <w:b/>
                <w:sz w:val="22"/>
                <w:szCs w:val="22"/>
              </w:rPr>
              <w:t>Valor Asegurado</w:t>
            </w:r>
          </w:p>
        </w:tc>
        <w:tc>
          <w:tcPr>
            <w:tcW w:w="3386" w:type="dxa"/>
            <w:vAlign w:val="center"/>
          </w:tcPr>
          <w:p w14:paraId="1E069347" w14:textId="3ADB5288" w:rsidR="00C26408" w:rsidRPr="00E24B49" w:rsidRDefault="00D12601" w:rsidP="00FF326C">
            <w:pPr>
              <w:autoSpaceDE w:val="0"/>
              <w:autoSpaceDN w:val="0"/>
              <w:adjustRightInd w:val="0"/>
              <w:rPr>
                <w:rFonts w:ascii="Arial" w:hAnsi="Arial" w:cs="Arial"/>
                <w:bCs/>
                <w:sz w:val="22"/>
                <w:szCs w:val="22"/>
              </w:rPr>
            </w:pPr>
            <w:r>
              <w:rPr>
                <w:rFonts w:ascii="Arial" w:hAnsi="Arial" w:cs="Arial"/>
                <w:bCs/>
                <w:sz w:val="22"/>
                <w:szCs w:val="22"/>
              </w:rPr>
              <w:t xml:space="preserve">USD </w:t>
            </w:r>
            <w:r w:rsidR="00E24B49">
              <w:rPr>
                <w:rFonts w:ascii="Arial" w:hAnsi="Arial" w:cs="Arial"/>
                <w:bCs/>
                <w:sz w:val="22"/>
                <w:szCs w:val="22"/>
              </w:rPr>
              <w:t>$ 50.000.000</w:t>
            </w:r>
          </w:p>
        </w:tc>
        <w:tc>
          <w:tcPr>
            <w:tcW w:w="1718" w:type="dxa"/>
            <w:gridSpan w:val="2"/>
            <w:shd w:val="clear" w:color="auto" w:fill="0033A0"/>
            <w:vAlign w:val="center"/>
          </w:tcPr>
          <w:p w14:paraId="7D4CD472" w14:textId="438AC017" w:rsidR="00A70A97" w:rsidRPr="00E24B49" w:rsidRDefault="00A70A97" w:rsidP="00F2776B">
            <w:pPr>
              <w:autoSpaceDE w:val="0"/>
              <w:autoSpaceDN w:val="0"/>
              <w:adjustRightInd w:val="0"/>
              <w:rPr>
                <w:rFonts w:ascii="Arial" w:hAnsi="Arial" w:cs="Arial"/>
                <w:b/>
                <w:bCs/>
                <w:sz w:val="22"/>
                <w:szCs w:val="22"/>
              </w:rPr>
            </w:pPr>
            <w:r w:rsidRPr="00E24B49">
              <w:rPr>
                <w:rFonts w:ascii="Arial" w:hAnsi="Arial" w:cs="Arial"/>
                <w:b/>
                <w:bCs/>
                <w:sz w:val="22"/>
                <w:szCs w:val="22"/>
              </w:rPr>
              <w:t>Placa</w:t>
            </w:r>
            <w:r w:rsidR="0091430C" w:rsidRPr="00E24B49">
              <w:rPr>
                <w:rFonts w:ascii="Arial" w:hAnsi="Arial" w:cs="Arial"/>
                <w:b/>
                <w:bCs/>
                <w:sz w:val="22"/>
                <w:szCs w:val="22"/>
              </w:rPr>
              <w:t xml:space="preserve"> </w:t>
            </w:r>
          </w:p>
        </w:tc>
        <w:tc>
          <w:tcPr>
            <w:tcW w:w="2392" w:type="dxa"/>
            <w:vAlign w:val="center"/>
          </w:tcPr>
          <w:p w14:paraId="2AA20772" w14:textId="14354FDB" w:rsidR="00A70A97" w:rsidRPr="00E24B49" w:rsidRDefault="00FF326C" w:rsidP="00F2776B">
            <w:pPr>
              <w:autoSpaceDE w:val="0"/>
              <w:autoSpaceDN w:val="0"/>
              <w:adjustRightInd w:val="0"/>
              <w:rPr>
                <w:rFonts w:ascii="Arial" w:hAnsi="Arial" w:cs="Arial"/>
                <w:bCs/>
                <w:iCs/>
                <w:sz w:val="22"/>
                <w:szCs w:val="22"/>
              </w:rPr>
            </w:pPr>
            <w:r w:rsidRPr="00E24B49">
              <w:rPr>
                <w:rFonts w:ascii="Arial" w:hAnsi="Arial" w:cs="Arial"/>
                <w:bCs/>
                <w:iCs/>
                <w:sz w:val="22"/>
                <w:szCs w:val="22"/>
              </w:rPr>
              <w:t>N/A</w:t>
            </w:r>
          </w:p>
        </w:tc>
      </w:tr>
    </w:tbl>
    <w:p w14:paraId="7BBF8ED2" w14:textId="77777777" w:rsidR="00FF66F3" w:rsidRPr="00372040" w:rsidRDefault="00FF66F3" w:rsidP="00FF66F3">
      <w:pPr>
        <w:rPr>
          <w:rFonts w:ascii="Arial" w:hAnsi="Arial" w:cs="Arial"/>
          <w:b/>
          <w:sz w:val="22"/>
          <w:szCs w:val="22"/>
          <w:u w:val="single"/>
        </w:rPr>
      </w:pPr>
    </w:p>
    <w:p w14:paraId="207F11E8" w14:textId="45DEB7B7" w:rsidR="00FF66F3" w:rsidRPr="00372040" w:rsidRDefault="00FF66F3" w:rsidP="00D06467">
      <w:pPr>
        <w:rPr>
          <w:rFonts w:ascii="Arial" w:hAnsi="Arial" w:cs="Arial"/>
          <w:b/>
          <w:sz w:val="22"/>
          <w:szCs w:val="22"/>
        </w:rPr>
      </w:pPr>
    </w:p>
    <w:p w14:paraId="0C3AC512" w14:textId="5AD7BD07" w:rsidR="00FF66F3" w:rsidRPr="00372040" w:rsidRDefault="009E7D3B" w:rsidP="00D06467">
      <w:pPr>
        <w:rPr>
          <w:rFonts w:ascii="Arial" w:hAnsi="Arial" w:cs="Arial"/>
          <w:b/>
          <w:sz w:val="22"/>
          <w:szCs w:val="22"/>
        </w:rPr>
      </w:pPr>
      <w:r w:rsidRPr="00372040">
        <w:rPr>
          <w:rFonts w:ascii="Arial" w:hAnsi="Arial" w:cs="Arial"/>
          <w:b/>
          <w:sz w:val="22"/>
          <w:szCs w:val="22"/>
        </w:rPr>
        <w:t>Datos específicos del proceso</w:t>
      </w:r>
    </w:p>
    <w:p w14:paraId="4D7ECE1C" w14:textId="77777777" w:rsidR="00247E08" w:rsidRPr="00372040"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72040" w14:paraId="7AFB6461" w14:textId="77777777" w:rsidTr="008F3801">
        <w:trPr>
          <w:trHeight w:val="340"/>
        </w:trPr>
        <w:tc>
          <w:tcPr>
            <w:tcW w:w="2338" w:type="dxa"/>
            <w:shd w:val="clear" w:color="auto" w:fill="0033A0"/>
            <w:vAlign w:val="center"/>
          </w:tcPr>
          <w:p w14:paraId="61666A84" w14:textId="6256291F" w:rsidR="00247E08" w:rsidRPr="00372040" w:rsidRDefault="00247E08" w:rsidP="00F2776B">
            <w:pPr>
              <w:rPr>
                <w:rFonts w:ascii="Arial" w:hAnsi="Arial" w:cs="Arial"/>
                <w:b/>
                <w:sz w:val="22"/>
                <w:szCs w:val="22"/>
              </w:rPr>
            </w:pPr>
            <w:r w:rsidRPr="00372040">
              <w:rPr>
                <w:rFonts w:ascii="Arial" w:hAnsi="Arial" w:cs="Arial"/>
                <w:b/>
                <w:sz w:val="22"/>
                <w:szCs w:val="22"/>
              </w:rPr>
              <w:t>Demandante</w:t>
            </w:r>
            <w:r w:rsidR="009E7D3B" w:rsidRPr="00372040">
              <w:rPr>
                <w:rFonts w:ascii="Arial" w:hAnsi="Arial" w:cs="Arial"/>
                <w:b/>
                <w:sz w:val="22"/>
                <w:szCs w:val="22"/>
              </w:rPr>
              <w:t>s</w:t>
            </w:r>
          </w:p>
        </w:tc>
        <w:tc>
          <w:tcPr>
            <w:tcW w:w="7512" w:type="dxa"/>
            <w:gridSpan w:val="3"/>
            <w:vAlign w:val="center"/>
          </w:tcPr>
          <w:p w14:paraId="31112D16" w14:textId="23261F9C" w:rsidR="00247E08" w:rsidRPr="00372040" w:rsidRDefault="00372040" w:rsidP="00372040">
            <w:pPr>
              <w:jc w:val="both"/>
              <w:rPr>
                <w:rFonts w:ascii="Arial" w:hAnsi="Arial" w:cs="Arial"/>
                <w:iCs/>
                <w:sz w:val="22"/>
                <w:szCs w:val="22"/>
              </w:rPr>
            </w:pPr>
            <w:r w:rsidRPr="00372040">
              <w:rPr>
                <w:rFonts w:ascii="Arial" w:hAnsi="Arial" w:cs="Arial"/>
                <w:iCs/>
                <w:sz w:val="22"/>
                <w:szCs w:val="22"/>
              </w:rPr>
              <w:t xml:space="preserve">Marino Espinosa Tabares, Judith Tabares De Espinosa, </w:t>
            </w:r>
            <w:proofErr w:type="spellStart"/>
            <w:r w:rsidRPr="00372040">
              <w:rPr>
                <w:rFonts w:ascii="Arial" w:hAnsi="Arial" w:cs="Arial"/>
                <w:iCs/>
                <w:sz w:val="22"/>
                <w:szCs w:val="22"/>
              </w:rPr>
              <w:t>Maria</w:t>
            </w:r>
            <w:proofErr w:type="spellEnd"/>
            <w:r w:rsidRPr="00372040">
              <w:rPr>
                <w:rFonts w:ascii="Arial" w:hAnsi="Arial" w:cs="Arial"/>
                <w:iCs/>
                <w:sz w:val="22"/>
                <w:szCs w:val="22"/>
              </w:rPr>
              <w:t xml:space="preserve"> Consuelo Zuluaga Arango, Yury Viviana Espinosa Zuluaga, Juan Manuel Ibáñez Espinosa, Isabella Ramírez Espinosa, Linda Michel Espinosa Zuluaga, </w:t>
            </w:r>
            <w:proofErr w:type="spellStart"/>
            <w:r w:rsidRPr="00372040">
              <w:rPr>
                <w:rFonts w:ascii="Arial" w:hAnsi="Arial" w:cs="Arial"/>
                <w:iCs/>
                <w:sz w:val="22"/>
                <w:szCs w:val="22"/>
              </w:rPr>
              <w:t>Eilin</w:t>
            </w:r>
            <w:proofErr w:type="spellEnd"/>
            <w:r w:rsidRPr="00372040">
              <w:rPr>
                <w:rFonts w:ascii="Arial" w:hAnsi="Arial" w:cs="Arial"/>
                <w:iCs/>
                <w:sz w:val="22"/>
                <w:szCs w:val="22"/>
              </w:rPr>
              <w:t xml:space="preserve"> Samantha </w:t>
            </w:r>
            <w:proofErr w:type="spellStart"/>
            <w:r w:rsidRPr="00372040">
              <w:rPr>
                <w:rFonts w:ascii="Arial" w:hAnsi="Arial" w:cs="Arial"/>
                <w:iCs/>
                <w:sz w:val="22"/>
                <w:szCs w:val="22"/>
              </w:rPr>
              <w:t>Berdugo</w:t>
            </w:r>
            <w:proofErr w:type="spellEnd"/>
            <w:r w:rsidRPr="00372040">
              <w:rPr>
                <w:rFonts w:ascii="Arial" w:hAnsi="Arial" w:cs="Arial"/>
                <w:iCs/>
                <w:sz w:val="22"/>
                <w:szCs w:val="22"/>
              </w:rPr>
              <w:t xml:space="preserve"> Espinosa, Jorge Eliecer Espinosa Zuluaga, Maximiliano Espinosa Arce, Guillermo Espinosa Tabares, Gilberto Espinosa Tabares, Gildardo Espinosa Tabares, Gonzalo Espinosa Tabares, Aurelio Espinosa Tabares, Luis Eduardo Espinosa Tabares, Ricardo Espinosa Tabares, Olga Cecilia Espinosa Tabares, Berta Liliana Espinosa Tabares, Martha Judith Espinosa Tabares</w:t>
            </w:r>
            <w:r w:rsidR="000D00EE">
              <w:rPr>
                <w:rFonts w:ascii="Arial" w:hAnsi="Arial" w:cs="Arial"/>
                <w:iCs/>
                <w:sz w:val="22"/>
                <w:szCs w:val="22"/>
              </w:rPr>
              <w:t xml:space="preserve"> y</w:t>
            </w:r>
            <w:r w:rsidRPr="00372040">
              <w:rPr>
                <w:rFonts w:ascii="Arial" w:hAnsi="Arial" w:cs="Arial"/>
                <w:iCs/>
                <w:sz w:val="22"/>
                <w:szCs w:val="22"/>
              </w:rPr>
              <w:t xml:space="preserve"> Luz Amparo Espinosa Tabares.  </w:t>
            </w:r>
          </w:p>
        </w:tc>
      </w:tr>
      <w:tr w:rsidR="00954C7D" w:rsidRPr="00372040" w14:paraId="3184660E" w14:textId="77777777" w:rsidTr="008F3801">
        <w:trPr>
          <w:trHeight w:val="545"/>
        </w:trPr>
        <w:tc>
          <w:tcPr>
            <w:tcW w:w="2338" w:type="dxa"/>
            <w:shd w:val="clear" w:color="auto" w:fill="0033A0"/>
            <w:vAlign w:val="center"/>
          </w:tcPr>
          <w:p w14:paraId="1946D0B5" w14:textId="1E747231" w:rsidR="00954C7D" w:rsidRPr="00372040" w:rsidRDefault="00954C7D" w:rsidP="00954C7D">
            <w:pPr>
              <w:rPr>
                <w:rFonts w:ascii="Arial" w:hAnsi="Arial" w:cs="Arial"/>
                <w:b/>
                <w:sz w:val="22"/>
                <w:szCs w:val="22"/>
              </w:rPr>
            </w:pPr>
            <w:r w:rsidRPr="00372040">
              <w:rPr>
                <w:rFonts w:ascii="Arial" w:hAnsi="Arial" w:cs="Arial"/>
                <w:b/>
                <w:sz w:val="22"/>
                <w:szCs w:val="22"/>
              </w:rPr>
              <w:t>Demandados</w:t>
            </w:r>
          </w:p>
        </w:tc>
        <w:tc>
          <w:tcPr>
            <w:tcW w:w="7512" w:type="dxa"/>
            <w:gridSpan w:val="3"/>
            <w:vAlign w:val="center"/>
          </w:tcPr>
          <w:p w14:paraId="4CC15FC8" w14:textId="7A9D2B8B" w:rsidR="002C6436" w:rsidRPr="00372040" w:rsidRDefault="00372040" w:rsidP="00372040">
            <w:pPr>
              <w:jc w:val="both"/>
              <w:rPr>
                <w:rFonts w:ascii="Arial" w:hAnsi="Arial" w:cs="Arial"/>
                <w:iCs/>
                <w:sz w:val="22"/>
                <w:szCs w:val="22"/>
              </w:rPr>
            </w:pPr>
            <w:r w:rsidRPr="00372040">
              <w:rPr>
                <w:rFonts w:ascii="Arial" w:hAnsi="Arial" w:cs="Arial"/>
                <w:bCs/>
                <w:sz w:val="22"/>
                <w:szCs w:val="22"/>
              </w:rPr>
              <w:t xml:space="preserve">Seguros </w:t>
            </w:r>
            <w:r>
              <w:rPr>
                <w:rFonts w:ascii="Arial" w:hAnsi="Arial" w:cs="Arial"/>
                <w:bCs/>
                <w:sz w:val="22"/>
                <w:szCs w:val="22"/>
              </w:rPr>
              <w:t>Generales</w:t>
            </w:r>
            <w:r w:rsidRPr="00372040">
              <w:rPr>
                <w:rFonts w:ascii="Arial" w:hAnsi="Arial" w:cs="Arial"/>
                <w:bCs/>
                <w:sz w:val="22"/>
                <w:szCs w:val="22"/>
              </w:rPr>
              <w:t xml:space="preserve"> Suramericana </w:t>
            </w:r>
            <w:r w:rsidR="00FF326C" w:rsidRPr="00372040">
              <w:rPr>
                <w:rFonts w:ascii="Arial" w:hAnsi="Arial" w:cs="Arial"/>
                <w:bCs/>
                <w:sz w:val="22"/>
                <w:szCs w:val="22"/>
              </w:rPr>
              <w:t>S.A</w:t>
            </w:r>
            <w:r>
              <w:rPr>
                <w:rFonts w:ascii="Arial" w:hAnsi="Arial" w:cs="Arial"/>
                <w:bCs/>
                <w:sz w:val="22"/>
                <w:szCs w:val="22"/>
              </w:rPr>
              <w:t>.</w:t>
            </w:r>
            <w:r w:rsidR="00FF326C" w:rsidRPr="00372040">
              <w:rPr>
                <w:rFonts w:ascii="Arial" w:hAnsi="Arial" w:cs="Arial"/>
                <w:bCs/>
                <w:sz w:val="22"/>
                <w:szCs w:val="22"/>
              </w:rPr>
              <w:t xml:space="preserve">, </w:t>
            </w:r>
            <w:r w:rsidRPr="00372040">
              <w:rPr>
                <w:rFonts w:ascii="Arial" w:hAnsi="Arial" w:cs="Arial"/>
                <w:bCs/>
                <w:sz w:val="22"/>
                <w:szCs w:val="22"/>
              </w:rPr>
              <w:t>Celsia Colombia S.A. E</w:t>
            </w:r>
            <w:r>
              <w:rPr>
                <w:rFonts w:ascii="Arial" w:hAnsi="Arial" w:cs="Arial"/>
                <w:bCs/>
                <w:sz w:val="22"/>
                <w:szCs w:val="22"/>
              </w:rPr>
              <w:t>.</w:t>
            </w:r>
            <w:r w:rsidRPr="00372040">
              <w:rPr>
                <w:rFonts w:ascii="Arial" w:hAnsi="Arial" w:cs="Arial"/>
                <w:bCs/>
                <w:sz w:val="22"/>
                <w:szCs w:val="22"/>
              </w:rPr>
              <w:t>S</w:t>
            </w:r>
            <w:r>
              <w:rPr>
                <w:rFonts w:ascii="Arial" w:hAnsi="Arial" w:cs="Arial"/>
                <w:bCs/>
                <w:sz w:val="22"/>
                <w:szCs w:val="22"/>
              </w:rPr>
              <w:t>.</w:t>
            </w:r>
            <w:r w:rsidRPr="00372040">
              <w:rPr>
                <w:rFonts w:ascii="Arial" w:hAnsi="Arial" w:cs="Arial"/>
                <w:bCs/>
                <w:sz w:val="22"/>
                <w:szCs w:val="22"/>
              </w:rPr>
              <w:t>P</w:t>
            </w:r>
            <w:r>
              <w:rPr>
                <w:rFonts w:ascii="Arial" w:hAnsi="Arial" w:cs="Arial"/>
                <w:bCs/>
                <w:sz w:val="22"/>
                <w:szCs w:val="22"/>
              </w:rPr>
              <w:t>.</w:t>
            </w:r>
          </w:p>
        </w:tc>
      </w:tr>
      <w:tr w:rsidR="003152D5" w:rsidRPr="00372040" w14:paraId="45AB4561" w14:textId="77777777" w:rsidTr="008F3801">
        <w:trPr>
          <w:trHeight w:val="545"/>
        </w:trPr>
        <w:tc>
          <w:tcPr>
            <w:tcW w:w="2338" w:type="dxa"/>
            <w:shd w:val="clear" w:color="auto" w:fill="0033A0"/>
            <w:vAlign w:val="center"/>
          </w:tcPr>
          <w:p w14:paraId="0220664F" w14:textId="74168ED4" w:rsidR="003152D5" w:rsidRPr="00372040" w:rsidRDefault="003152D5" w:rsidP="003152D5">
            <w:pPr>
              <w:rPr>
                <w:rFonts w:ascii="Arial" w:hAnsi="Arial" w:cs="Arial"/>
                <w:b/>
                <w:sz w:val="22"/>
                <w:szCs w:val="22"/>
              </w:rPr>
            </w:pPr>
            <w:r w:rsidRPr="00372040">
              <w:rPr>
                <w:rFonts w:ascii="Arial" w:hAnsi="Arial" w:cs="Arial"/>
                <w:b/>
                <w:sz w:val="22"/>
                <w:szCs w:val="22"/>
              </w:rPr>
              <w:t>Llamante en garantía</w:t>
            </w:r>
          </w:p>
        </w:tc>
        <w:tc>
          <w:tcPr>
            <w:tcW w:w="7512" w:type="dxa"/>
            <w:gridSpan w:val="3"/>
            <w:vAlign w:val="center"/>
          </w:tcPr>
          <w:p w14:paraId="3001872B" w14:textId="1F9E4324" w:rsidR="003152D5" w:rsidRPr="00372040" w:rsidRDefault="005C6966" w:rsidP="003152D5">
            <w:pPr>
              <w:jc w:val="both"/>
              <w:rPr>
                <w:rFonts w:ascii="Arial" w:hAnsi="Arial" w:cs="Arial"/>
                <w:iCs/>
                <w:sz w:val="22"/>
                <w:szCs w:val="22"/>
              </w:rPr>
            </w:pPr>
            <w:r w:rsidRPr="005C6966">
              <w:rPr>
                <w:rFonts w:ascii="Arial" w:hAnsi="Arial" w:cs="Arial"/>
                <w:iCs/>
                <w:sz w:val="22"/>
                <w:szCs w:val="22"/>
              </w:rPr>
              <w:t xml:space="preserve">Seguros Generales Suramericana </w:t>
            </w:r>
            <w:proofErr w:type="gramStart"/>
            <w:r w:rsidRPr="005C6966">
              <w:rPr>
                <w:rFonts w:ascii="Arial" w:hAnsi="Arial" w:cs="Arial"/>
                <w:iCs/>
                <w:sz w:val="22"/>
                <w:szCs w:val="22"/>
              </w:rPr>
              <w:t>S.A</w:t>
            </w:r>
            <w:proofErr w:type="gramEnd"/>
          </w:p>
        </w:tc>
      </w:tr>
      <w:tr w:rsidR="003152D5" w:rsidRPr="00372040" w14:paraId="5BFE20EE" w14:textId="77777777" w:rsidTr="008F3801">
        <w:trPr>
          <w:cantSplit/>
          <w:trHeight w:val="566"/>
        </w:trPr>
        <w:tc>
          <w:tcPr>
            <w:tcW w:w="2338" w:type="dxa"/>
            <w:shd w:val="clear" w:color="auto" w:fill="0033A0"/>
            <w:vAlign w:val="center"/>
          </w:tcPr>
          <w:p w14:paraId="3F4BFE3A" w14:textId="14FECE14" w:rsidR="003152D5" w:rsidRPr="00372040" w:rsidRDefault="003152D5" w:rsidP="003152D5">
            <w:pPr>
              <w:rPr>
                <w:rFonts w:ascii="Arial" w:hAnsi="Arial" w:cs="Arial"/>
                <w:b/>
                <w:sz w:val="22"/>
                <w:szCs w:val="22"/>
              </w:rPr>
            </w:pPr>
            <w:r w:rsidRPr="00372040">
              <w:rPr>
                <w:rFonts w:ascii="Arial" w:hAnsi="Arial" w:cs="Arial"/>
                <w:b/>
                <w:sz w:val="22"/>
                <w:szCs w:val="22"/>
              </w:rPr>
              <w:t>Autoridad de conocimiento</w:t>
            </w:r>
          </w:p>
        </w:tc>
        <w:tc>
          <w:tcPr>
            <w:tcW w:w="3827" w:type="dxa"/>
            <w:vAlign w:val="center"/>
          </w:tcPr>
          <w:p w14:paraId="52AE397D" w14:textId="67CBC3BC" w:rsidR="003152D5" w:rsidRPr="00372040" w:rsidRDefault="00372040" w:rsidP="00372040">
            <w:pPr>
              <w:jc w:val="both"/>
              <w:rPr>
                <w:rFonts w:ascii="Arial" w:hAnsi="Arial" w:cs="Arial"/>
                <w:iCs/>
                <w:sz w:val="22"/>
                <w:szCs w:val="22"/>
              </w:rPr>
            </w:pPr>
            <w:r w:rsidRPr="00372040">
              <w:rPr>
                <w:rFonts w:ascii="Arial" w:hAnsi="Arial" w:cs="Arial"/>
                <w:iCs/>
                <w:sz w:val="22"/>
                <w:szCs w:val="22"/>
              </w:rPr>
              <w:t>Juzgado Tercero</w:t>
            </w:r>
            <w:r>
              <w:rPr>
                <w:rFonts w:ascii="Arial" w:hAnsi="Arial" w:cs="Arial"/>
                <w:iCs/>
                <w:sz w:val="22"/>
                <w:szCs w:val="22"/>
              </w:rPr>
              <w:t xml:space="preserve"> (3°)</w:t>
            </w:r>
            <w:r w:rsidRPr="00372040">
              <w:rPr>
                <w:rFonts w:ascii="Arial" w:hAnsi="Arial" w:cs="Arial"/>
                <w:iCs/>
                <w:sz w:val="22"/>
                <w:szCs w:val="22"/>
              </w:rPr>
              <w:t xml:space="preserve"> Civil Del Circuito</w:t>
            </w:r>
            <w:r>
              <w:rPr>
                <w:rFonts w:ascii="Arial" w:hAnsi="Arial" w:cs="Arial"/>
                <w:iCs/>
                <w:sz w:val="22"/>
                <w:szCs w:val="22"/>
              </w:rPr>
              <w:t xml:space="preserve"> De Tuluá</w:t>
            </w:r>
          </w:p>
        </w:tc>
        <w:tc>
          <w:tcPr>
            <w:tcW w:w="1276" w:type="dxa"/>
            <w:shd w:val="clear" w:color="auto" w:fill="0033A0"/>
            <w:vAlign w:val="center"/>
          </w:tcPr>
          <w:p w14:paraId="6164DA6C" w14:textId="179A804C" w:rsidR="003152D5" w:rsidRPr="00372040" w:rsidRDefault="003152D5" w:rsidP="003152D5">
            <w:pPr>
              <w:jc w:val="both"/>
              <w:rPr>
                <w:rFonts w:ascii="Arial" w:hAnsi="Arial" w:cs="Arial"/>
                <w:b/>
                <w:bCs/>
                <w:sz w:val="22"/>
                <w:szCs w:val="22"/>
              </w:rPr>
            </w:pPr>
            <w:r w:rsidRPr="00372040">
              <w:rPr>
                <w:rFonts w:ascii="Arial" w:hAnsi="Arial" w:cs="Arial"/>
                <w:b/>
                <w:bCs/>
                <w:sz w:val="22"/>
                <w:szCs w:val="22"/>
              </w:rPr>
              <w:t>Radicado</w:t>
            </w:r>
          </w:p>
        </w:tc>
        <w:tc>
          <w:tcPr>
            <w:tcW w:w="2409" w:type="dxa"/>
            <w:vAlign w:val="center"/>
          </w:tcPr>
          <w:p w14:paraId="751C5BE4" w14:textId="66FD4623" w:rsidR="003152D5" w:rsidRPr="00372040" w:rsidRDefault="00372040" w:rsidP="003152D5">
            <w:pPr>
              <w:jc w:val="both"/>
              <w:rPr>
                <w:rFonts w:ascii="Arial" w:hAnsi="Arial" w:cs="Arial"/>
                <w:sz w:val="22"/>
                <w:szCs w:val="22"/>
              </w:rPr>
            </w:pPr>
            <w:r w:rsidRPr="00372040">
              <w:rPr>
                <w:rFonts w:ascii="Arial" w:hAnsi="Arial" w:cs="Arial"/>
                <w:sz w:val="22"/>
                <w:szCs w:val="22"/>
              </w:rPr>
              <w:t>76-834-31-03-003-2023-00124-00</w:t>
            </w:r>
          </w:p>
        </w:tc>
      </w:tr>
      <w:tr w:rsidR="003152D5" w:rsidRPr="00372040" w14:paraId="2335A9D5" w14:textId="77777777" w:rsidTr="008F3801">
        <w:trPr>
          <w:trHeight w:val="516"/>
        </w:trPr>
        <w:tc>
          <w:tcPr>
            <w:tcW w:w="2338" w:type="dxa"/>
            <w:shd w:val="clear" w:color="auto" w:fill="0033A0"/>
            <w:vAlign w:val="center"/>
          </w:tcPr>
          <w:p w14:paraId="3F4221E7" w14:textId="120AFAC3" w:rsidR="003152D5" w:rsidRPr="00372040" w:rsidRDefault="003152D5" w:rsidP="003152D5">
            <w:pPr>
              <w:pStyle w:val="Ttulo7"/>
              <w:rPr>
                <w:rFonts w:ascii="Arial" w:hAnsi="Arial" w:cs="Arial"/>
                <w:szCs w:val="22"/>
              </w:rPr>
            </w:pPr>
            <w:r w:rsidRPr="00372040">
              <w:rPr>
                <w:rFonts w:ascii="Arial" w:hAnsi="Arial" w:cs="Arial"/>
                <w:szCs w:val="22"/>
              </w:rPr>
              <w:lastRenderedPageBreak/>
              <w:t>Pretensiones solicitadas</w:t>
            </w:r>
          </w:p>
        </w:tc>
        <w:tc>
          <w:tcPr>
            <w:tcW w:w="7512" w:type="dxa"/>
            <w:gridSpan w:val="3"/>
            <w:vAlign w:val="center"/>
          </w:tcPr>
          <w:p w14:paraId="14D14BDC" w14:textId="77777777" w:rsidR="00FF326C" w:rsidRPr="00372040" w:rsidRDefault="003152D5" w:rsidP="00FF326C">
            <w:pPr>
              <w:pStyle w:val="Textoindependiente"/>
              <w:spacing w:line="360" w:lineRule="auto"/>
              <w:jc w:val="both"/>
              <w:rPr>
                <w:rFonts w:ascii="Arial" w:hAnsi="Arial" w:cs="Arial"/>
                <w:b/>
                <w:bCs/>
                <w:noProof/>
                <w:sz w:val="22"/>
                <w:szCs w:val="22"/>
                <w:u w:val="single"/>
              </w:rPr>
            </w:pPr>
            <w:r w:rsidRPr="00372040">
              <w:rPr>
                <w:rFonts w:ascii="Arial" w:hAnsi="Arial" w:cs="Arial"/>
                <w:b/>
                <w:bCs/>
                <w:noProof/>
                <w:sz w:val="22"/>
                <w:szCs w:val="22"/>
                <w:u w:val="single"/>
              </w:rPr>
              <w:t xml:space="preserve">Pretensiones: </w:t>
            </w:r>
          </w:p>
          <w:p w14:paraId="1D7FDEF5" w14:textId="45326DEE" w:rsidR="000D00EE" w:rsidRPr="000D00EE" w:rsidRDefault="000D00EE" w:rsidP="00FF326C">
            <w:pPr>
              <w:pStyle w:val="Textoindependiente"/>
              <w:spacing w:line="360" w:lineRule="auto"/>
              <w:jc w:val="both"/>
              <w:rPr>
                <w:rFonts w:ascii="Arial" w:hAnsi="Arial" w:cs="Arial"/>
                <w:b/>
                <w:noProof/>
                <w:sz w:val="22"/>
                <w:szCs w:val="22"/>
              </w:rPr>
            </w:pPr>
            <w:r w:rsidRPr="000D00EE">
              <w:rPr>
                <w:rFonts w:ascii="Arial" w:hAnsi="Arial" w:cs="Arial"/>
                <w:b/>
                <w:noProof/>
                <w:sz w:val="22"/>
                <w:szCs w:val="22"/>
              </w:rPr>
              <w:t>Condenatorias</w:t>
            </w:r>
          </w:p>
          <w:p w14:paraId="55E2F9D9" w14:textId="2FF78A6C" w:rsidR="00956C8F" w:rsidRDefault="000D00EE" w:rsidP="00FF326C">
            <w:pPr>
              <w:pStyle w:val="Textoindependiente"/>
              <w:spacing w:line="360" w:lineRule="auto"/>
              <w:jc w:val="both"/>
              <w:rPr>
                <w:rFonts w:ascii="Arial" w:hAnsi="Arial" w:cs="Arial"/>
                <w:noProof/>
                <w:sz w:val="22"/>
                <w:szCs w:val="22"/>
              </w:rPr>
            </w:pPr>
            <w:r>
              <w:rPr>
                <w:rFonts w:ascii="Arial" w:hAnsi="Arial" w:cs="Arial"/>
                <w:noProof/>
                <w:sz w:val="22"/>
                <w:szCs w:val="22"/>
              </w:rPr>
              <w:t xml:space="preserve">Daño moral: $ </w:t>
            </w:r>
            <w:r w:rsidR="00956C8F" w:rsidRPr="00956C8F">
              <w:rPr>
                <w:rFonts w:ascii="Arial" w:hAnsi="Arial" w:cs="Arial"/>
                <w:noProof/>
                <w:sz w:val="22"/>
                <w:szCs w:val="22"/>
              </w:rPr>
              <w:t>1.</w:t>
            </w:r>
            <w:r w:rsidR="00B711B2">
              <w:rPr>
                <w:rFonts w:ascii="Arial" w:hAnsi="Arial" w:cs="Arial"/>
                <w:noProof/>
                <w:sz w:val="22"/>
                <w:szCs w:val="22"/>
              </w:rPr>
              <w:t>755</w:t>
            </w:r>
            <w:r w:rsidR="00956C8F" w:rsidRPr="00956C8F">
              <w:rPr>
                <w:rFonts w:ascii="Arial" w:hAnsi="Arial" w:cs="Arial"/>
                <w:noProof/>
                <w:sz w:val="22"/>
                <w:szCs w:val="22"/>
              </w:rPr>
              <w:t>.000.00</w:t>
            </w:r>
            <w:r w:rsidR="00956C8F">
              <w:rPr>
                <w:rFonts w:ascii="Arial" w:hAnsi="Arial" w:cs="Arial"/>
                <w:noProof/>
                <w:sz w:val="22"/>
                <w:szCs w:val="22"/>
              </w:rPr>
              <w:t>0</w:t>
            </w:r>
          </w:p>
          <w:p w14:paraId="74E6E4D6" w14:textId="617E8ABF" w:rsidR="00EB4B9B" w:rsidRPr="00ED45D3" w:rsidRDefault="00956C8F" w:rsidP="00DA7130">
            <w:pPr>
              <w:pStyle w:val="Textoindependiente"/>
              <w:spacing w:line="360" w:lineRule="auto"/>
              <w:jc w:val="both"/>
              <w:rPr>
                <w:rFonts w:ascii="Arial" w:hAnsi="Arial" w:cs="Arial"/>
                <w:noProof/>
                <w:sz w:val="22"/>
                <w:szCs w:val="22"/>
              </w:rPr>
            </w:pPr>
            <w:r>
              <w:rPr>
                <w:rFonts w:ascii="Arial" w:hAnsi="Arial" w:cs="Arial"/>
                <w:noProof/>
                <w:sz w:val="22"/>
                <w:szCs w:val="22"/>
              </w:rPr>
              <w:t xml:space="preserve">Daño a la vida de relación: $ </w:t>
            </w:r>
            <w:r w:rsidRPr="00956C8F">
              <w:rPr>
                <w:rFonts w:ascii="Arial" w:hAnsi="Arial" w:cs="Arial"/>
                <w:noProof/>
                <w:sz w:val="22"/>
                <w:szCs w:val="22"/>
              </w:rPr>
              <w:t>2</w:t>
            </w:r>
            <w:r w:rsidR="00B711B2">
              <w:rPr>
                <w:rFonts w:ascii="Arial" w:hAnsi="Arial" w:cs="Arial"/>
                <w:noProof/>
                <w:sz w:val="22"/>
                <w:szCs w:val="22"/>
              </w:rPr>
              <w:t>60</w:t>
            </w:r>
            <w:r w:rsidRPr="00956C8F">
              <w:rPr>
                <w:rFonts w:ascii="Arial" w:hAnsi="Arial" w:cs="Arial"/>
                <w:noProof/>
                <w:sz w:val="22"/>
                <w:szCs w:val="22"/>
              </w:rPr>
              <w:t>.000.000</w:t>
            </w:r>
            <w:r>
              <w:rPr>
                <w:rFonts w:ascii="Arial" w:hAnsi="Arial" w:cs="Arial"/>
                <w:noProof/>
                <w:sz w:val="22"/>
                <w:szCs w:val="22"/>
              </w:rPr>
              <w:t xml:space="preserve"> </w:t>
            </w:r>
            <w:r w:rsidR="00EB4B9B">
              <w:rPr>
                <w:rFonts w:ascii="Arial" w:hAnsi="Arial" w:cs="Arial"/>
                <w:noProof/>
                <w:sz w:val="22"/>
                <w:szCs w:val="22"/>
              </w:rPr>
              <w:t xml:space="preserve">Daño a la salud: $ </w:t>
            </w:r>
            <w:r w:rsidR="00EB4B9B" w:rsidRPr="00EB4B9B">
              <w:rPr>
                <w:rFonts w:ascii="Arial" w:hAnsi="Arial" w:cs="Arial"/>
                <w:noProof/>
                <w:sz w:val="22"/>
                <w:szCs w:val="22"/>
              </w:rPr>
              <w:t>1</w:t>
            </w:r>
            <w:r w:rsidR="00B711B2">
              <w:rPr>
                <w:rFonts w:ascii="Arial" w:hAnsi="Arial" w:cs="Arial"/>
                <w:noProof/>
                <w:sz w:val="22"/>
                <w:szCs w:val="22"/>
              </w:rPr>
              <w:t>95</w:t>
            </w:r>
            <w:r w:rsidR="00EB4B9B" w:rsidRPr="00EB4B9B">
              <w:rPr>
                <w:rFonts w:ascii="Arial" w:hAnsi="Arial" w:cs="Arial"/>
                <w:noProof/>
                <w:sz w:val="22"/>
                <w:szCs w:val="22"/>
              </w:rPr>
              <w:t>.000.000</w:t>
            </w:r>
          </w:p>
        </w:tc>
      </w:tr>
      <w:tr w:rsidR="003152D5" w:rsidRPr="00372040" w14:paraId="2CCDBF49" w14:textId="77777777" w:rsidTr="008F3801">
        <w:trPr>
          <w:trHeight w:val="340"/>
        </w:trPr>
        <w:tc>
          <w:tcPr>
            <w:tcW w:w="2338" w:type="dxa"/>
            <w:shd w:val="clear" w:color="auto" w:fill="0033A0"/>
            <w:vAlign w:val="center"/>
          </w:tcPr>
          <w:p w14:paraId="5CC1129D" w14:textId="03354AA7" w:rsidR="003152D5" w:rsidRPr="00372040" w:rsidRDefault="003152D5" w:rsidP="003152D5">
            <w:pPr>
              <w:pStyle w:val="Ttulo7"/>
              <w:rPr>
                <w:rFonts w:ascii="Arial" w:hAnsi="Arial" w:cs="Arial"/>
                <w:szCs w:val="22"/>
              </w:rPr>
            </w:pPr>
            <w:r w:rsidRPr="00372040">
              <w:rPr>
                <w:rFonts w:ascii="Arial" w:hAnsi="Arial" w:cs="Arial"/>
                <w:szCs w:val="22"/>
              </w:rPr>
              <w:lastRenderedPageBreak/>
              <w:t>Pretensiones objetivadas</w:t>
            </w:r>
          </w:p>
        </w:tc>
        <w:tc>
          <w:tcPr>
            <w:tcW w:w="7512" w:type="dxa"/>
            <w:gridSpan w:val="3"/>
            <w:vAlign w:val="center"/>
          </w:tcPr>
          <w:p w14:paraId="1360C5B2" w14:textId="77777777" w:rsidR="00EB4B9B" w:rsidRPr="0073444B" w:rsidRDefault="003152D5" w:rsidP="00EB4B9B">
            <w:pPr>
              <w:pStyle w:val="Sangra2detindependiente"/>
              <w:spacing w:after="0" w:line="240" w:lineRule="auto"/>
              <w:ind w:left="0"/>
              <w:jc w:val="both"/>
              <w:rPr>
                <w:rFonts w:ascii="Arial" w:hAnsi="Arial" w:cs="Arial"/>
                <w:sz w:val="22"/>
                <w:szCs w:val="22"/>
                <w:lang w:val="es-CO"/>
              </w:rPr>
            </w:pPr>
            <w:r w:rsidRPr="0073444B">
              <w:rPr>
                <w:rFonts w:ascii="Arial" w:hAnsi="Arial" w:cs="Arial"/>
                <w:b/>
                <w:sz w:val="22"/>
                <w:szCs w:val="22"/>
                <w:lang w:val="es-CO"/>
              </w:rPr>
              <w:t>PRETENSIONES OBJETIVADAS</w:t>
            </w:r>
            <w:r w:rsidRPr="0073444B">
              <w:rPr>
                <w:rFonts w:ascii="Arial" w:hAnsi="Arial" w:cs="Arial"/>
                <w:sz w:val="22"/>
                <w:szCs w:val="22"/>
                <w:lang w:val="es-CO"/>
              </w:rPr>
              <w:t xml:space="preserve">: </w:t>
            </w:r>
          </w:p>
          <w:p w14:paraId="74847E51" w14:textId="77777777" w:rsidR="00EB4B9B" w:rsidRDefault="00EB4B9B" w:rsidP="00EB4B9B">
            <w:pPr>
              <w:pStyle w:val="Sangra2detindependiente"/>
              <w:spacing w:after="0" w:line="240" w:lineRule="auto"/>
              <w:ind w:left="0"/>
              <w:jc w:val="both"/>
              <w:rPr>
                <w:rFonts w:ascii="Arial" w:hAnsi="Arial" w:cs="Arial"/>
                <w:sz w:val="22"/>
                <w:szCs w:val="22"/>
                <w:highlight w:val="yellow"/>
                <w:lang w:val="es-CO"/>
              </w:rPr>
            </w:pPr>
          </w:p>
          <w:p w14:paraId="4BC85B8F" w14:textId="01BF69EE" w:rsidR="00B17DDE" w:rsidRDefault="0073444B" w:rsidP="0073444B">
            <w:pPr>
              <w:pStyle w:val="Sangra2detindependiente"/>
              <w:spacing w:after="0" w:line="240" w:lineRule="auto"/>
              <w:ind w:left="0"/>
              <w:jc w:val="both"/>
              <w:rPr>
                <w:rFonts w:ascii="Arial" w:hAnsi="Arial" w:cs="Arial"/>
                <w:noProof/>
                <w:sz w:val="22"/>
                <w:szCs w:val="22"/>
                <w:lang w:val="es-CO"/>
              </w:rPr>
            </w:pPr>
            <w:r w:rsidRPr="004C2ECE">
              <w:rPr>
                <w:rFonts w:ascii="Arial" w:hAnsi="Arial" w:cs="Arial"/>
                <w:noProof/>
                <w:sz w:val="22"/>
                <w:szCs w:val="22"/>
                <w:lang w:val="es-CO"/>
              </w:rPr>
              <w:t>Como liquidación objetiva provisional de perjuicios se tiene la suma de</w:t>
            </w:r>
            <w:r w:rsidR="004C2ECE">
              <w:rPr>
                <w:rFonts w:ascii="Arial" w:hAnsi="Arial" w:cs="Arial"/>
                <w:noProof/>
                <w:sz w:val="22"/>
                <w:szCs w:val="22"/>
                <w:lang w:val="es-CO"/>
              </w:rPr>
              <w:t xml:space="preserve"> </w:t>
            </w:r>
            <w:r w:rsidR="004C2ECE" w:rsidRPr="004C2ECE">
              <w:rPr>
                <w:rFonts w:ascii="Arial" w:hAnsi="Arial" w:cs="Arial"/>
                <w:b/>
                <w:noProof/>
                <w:sz w:val="22"/>
                <w:szCs w:val="22"/>
                <w:lang w:val="es-CO"/>
              </w:rPr>
              <w:t xml:space="preserve">$ </w:t>
            </w:r>
            <w:r w:rsidR="00036646">
              <w:rPr>
                <w:rFonts w:ascii="Arial" w:hAnsi="Arial" w:cs="Arial"/>
                <w:b/>
                <w:noProof/>
                <w:sz w:val="22"/>
                <w:szCs w:val="22"/>
                <w:lang w:val="es-CO"/>
              </w:rPr>
              <w:t>0</w:t>
            </w:r>
            <w:r w:rsidR="004C2ECE">
              <w:rPr>
                <w:rFonts w:ascii="Arial" w:hAnsi="Arial" w:cs="Arial"/>
                <w:noProof/>
                <w:sz w:val="22"/>
                <w:szCs w:val="22"/>
                <w:lang w:val="es-CO"/>
              </w:rPr>
              <w:t xml:space="preserve"> </w:t>
            </w:r>
            <w:r w:rsidRPr="004C2ECE">
              <w:rPr>
                <w:rFonts w:ascii="Arial" w:hAnsi="Arial" w:cs="Arial"/>
                <w:noProof/>
                <w:sz w:val="22"/>
                <w:szCs w:val="22"/>
                <w:lang w:val="es-CO"/>
              </w:rPr>
              <w:t>valor</w:t>
            </w:r>
            <w:r w:rsidRPr="0073444B">
              <w:rPr>
                <w:rFonts w:ascii="Arial" w:hAnsi="Arial" w:cs="Arial"/>
                <w:noProof/>
                <w:sz w:val="22"/>
                <w:szCs w:val="22"/>
                <w:lang w:val="es-CO"/>
              </w:rPr>
              <w:t xml:space="preserve"> al que se llegó de la siguiente manera:</w:t>
            </w:r>
          </w:p>
          <w:p w14:paraId="5C964157" w14:textId="77777777" w:rsidR="0073444B" w:rsidRDefault="0073444B" w:rsidP="0073444B">
            <w:pPr>
              <w:pStyle w:val="Sangra2detindependiente"/>
              <w:spacing w:after="0" w:line="240" w:lineRule="auto"/>
              <w:ind w:left="0"/>
              <w:jc w:val="both"/>
              <w:rPr>
                <w:rFonts w:ascii="Arial" w:hAnsi="Arial" w:cs="Arial"/>
                <w:noProof/>
                <w:sz w:val="22"/>
                <w:szCs w:val="22"/>
                <w:lang w:val="es-CO"/>
              </w:rPr>
            </w:pPr>
          </w:p>
          <w:p w14:paraId="527BBAF0" w14:textId="1BBC2714" w:rsidR="00655F2D" w:rsidRDefault="0073444B" w:rsidP="0073444B">
            <w:pPr>
              <w:pStyle w:val="Sangra2detindependiente"/>
              <w:spacing w:line="240" w:lineRule="auto"/>
              <w:ind w:left="0"/>
              <w:jc w:val="both"/>
              <w:rPr>
                <w:rFonts w:ascii="Arial" w:hAnsi="Arial" w:cs="Arial"/>
                <w:noProof/>
                <w:sz w:val="22"/>
                <w:szCs w:val="22"/>
                <w:lang w:val="es-CO"/>
              </w:rPr>
            </w:pPr>
            <w:r w:rsidRPr="0073444B">
              <w:rPr>
                <w:rFonts w:ascii="Arial" w:hAnsi="Arial" w:cs="Arial"/>
                <w:b/>
                <w:noProof/>
                <w:sz w:val="22"/>
                <w:szCs w:val="22"/>
                <w:lang w:val="es-CO"/>
              </w:rPr>
              <w:t xml:space="preserve">1. </w:t>
            </w:r>
            <w:r w:rsidRPr="0073444B">
              <w:rPr>
                <w:rFonts w:ascii="Arial" w:hAnsi="Arial" w:cs="Arial"/>
                <w:b/>
                <w:noProof/>
                <w:sz w:val="22"/>
                <w:szCs w:val="22"/>
                <w:u w:val="single"/>
                <w:lang w:val="es-CO"/>
              </w:rPr>
              <w:t>Daño moral</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sidR="007E6E42">
              <w:rPr>
                <w:rFonts w:ascii="Arial" w:hAnsi="Arial" w:cs="Arial"/>
                <w:b/>
                <w:noProof/>
                <w:sz w:val="22"/>
                <w:szCs w:val="22"/>
                <w:lang w:val="es-CO"/>
              </w:rPr>
              <w:t>$ 91</w:t>
            </w:r>
            <w:r w:rsidRPr="002B69D9">
              <w:rPr>
                <w:rFonts w:ascii="Arial" w:hAnsi="Arial" w:cs="Arial"/>
                <w:b/>
                <w:noProof/>
                <w:sz w:val="22"/>
                <w:szCs w:val="22"/>
                <w:lang w:val="es-CO"/>
              </w:rPr>
              <w:t>.000.000</w:t>
            </w:r>
            <w:r w:rsidRPr="002B69D9">
              <w:rPr>
                <w:rFonts w:ascii="Arial" w:hAnsi="Arial" w:cs="Arial"/>
                <w:noProof/>
                <w:sz w:val="22"/>
                <w:szCs w:val="22"/>
                <w:lang w:val="es-CO"/>
              </w:rPr>
              <w:t>.</w:t>
            </w:r>
            <w:r>
              <w:rPr>
                <w:rFonts w:ascii="Arial" w:hAnsi="Arial" w:cs="Arial"/>
                <w:noProof/>
                <w:sz w:val="22"/>
                <w:szCs w:val="22"/>
                <w:lang w:val="es-CO"/>
              </w:rPr>
              <w:t xml:space="preserve"> Valor </w:t>
            </w:r>
            <w:r w:rsidRPr="0073444B">
              <w:rPr>
                <w:rFonts w:ascii="Arial" w:hAnsi="Arial" w:cs="Arial"/>
                <w:noProof/>
                <w:sz w:val="22"/>
                <w:szCs w:val="22"/>
                <w:lang w:val="es-CO"/>
              </w:rPr>
              <w:t xml:space="preserve">discriminado así: </w:t>
            </w:r>
          </w:p>
          <w:p w14:paraId="6E3303B7" w14:textId="68CE17F2" w:rsidR="00655F2D" w:rsidRDefault="00655F2D" w:rsidP="0073444B">
            <w:pPr>
              <w:pStyle w:val="Sangra2detindependiente"/>
              <w:spacing w:line="240" w:lineRule="auto"/>
              <w:ind w:left="0"/>
              <w:jc w:val="both"/>
              <w:rPr>
                <w:rFonts w:ascii="Arial" w:hAnsi="Arial" w:cs="Arial"/>
                <w:noProof/>
                <w:sz w:val="22"/>
                <w:szCs w:val="22"/>
                <w:lang w:val="es-CO"/>
              </w:rPr>
            </w:pPr>
            <w:r w:rsidRPr="00020801">
              <w:rPr>
                <w:rFonts w:ascii="Arial" w:hAnsi="Arial" w:cs="Arial"/>
                <w:b/>
                <w:noProof/>
                <w:sz w:val="22"/>
                <w:szCs w:val="22"/>
                <w:lang w:val="es-CO"/>
              </w:rPr>
              <w:t>(i)</w:t>
            </w:r>
            <w:r>
              <w:rPr>
                <w:rFonts w:ascii="Arial" w:hAnsi="Arial" w:cs="Arial"/>
                <w:noProof/>
                <w:sz w:val="22"/>
                <w:szCs w:val="22"/>
                <w:lang w:val="es-CO"/>
              </w:rPr>
              <w:t xml:space="preserve"> P</w:t>
            </w:r>
            <w:r w:rsidR="0073444B" w:rsidRPr="0073444B">
              <w:rPr>
                <w:rFonts w:ascii="Arial" w:hAnsi="Arial" w:cs="Arial"/>
                <w:noProof/>
                <w:sz w:val="22"/>
                <w:szCs w:val="22"/>
                <w:lang w:val="es-CO"/>
              </w:rPr>
              <w:t xml:space="preserve">ara el señor </w:t>
            </w:r>
            <w:r w:rsidRPr="00372040">
              <w:rPr>
                <w:rFonts w:ascii="Arial" w:hAnsi="Arial" w:cs="Arial"/>
                <w:iCs/>
                <w:sz w:val="22"/>
                <w:szCs w:val="22"/>
              </w:rPr>
              <w:t>Marino Espinosa Tabares</w:t>
            </w:r>
            <w:r>
              <w:rPr>
                <w:rFonts w:ascii="Arial" w:hAnsi="Arial" w:cs="Arial"/>
                <w:noProof/>
                <w:sz w:val="22"/>
                <w:szCs w:val="22"/>
                <w:lang w:val="es-CO"/>
              </w:rPr>
              <w:t xml:space="preserve"> la suma de $ 15</w:t>
            </w:r>
            <w:r w:rsidR="002B69D9">
              <w:rPr>
                <w:rFonts w:ascii="Arial" w:hAnsi="Arial" w:cs="Arial"/>
                <w:noProof/>
                <w:sz w:val="22"/>
                <w:szCs w:val="22"/>
                <w:lang w:val="es-CO"/>
              </w:rPr>
              <w:t xml:space="preserve">.000.000. </w:t>
            </w:r>
            <w:r w:rsidR="0073444B" w:rsidRPr="0073444B">
              <w:rPr>
                <w:rFonts w:ascii="Arial" w:hAnsi="Arial" w:cs="Arial"/>
                <w:noProof/>
                <w:sz w:val="22"/>
                <w:szCs w:val="22"/>
                <w:lang w:val="es-CO"/>
              </w:rPr>
              <w:t xml:space="preserve"> </w:t>
            </w:r>
          </w:p>
          <w:p w14:paraId="7F3D5593" w14:textId="4314E5D7" w:rsidR="00655F2D" w:rsidRDefault="0073444B" w:rsidP="0073444B">
            <w:pPr>
              <w:pStyle w:val="Sangra2detindependiente"/>
              <w:spacing w:line="240" w:lineRule="auto"/>
              <w:ind w:left="0"/>
              <w:jc w:val="both"/>
              <w:rPr>
                <w:rFonts w:ascii="Arial" w:hAnsi="Arial" w:cs="Arial"/>
                <w:iCs/>
                <w:sz w:val="22"/>
                <w:szCs w:val="22"/>
              </w:rPr>
            </w:pPr>
            <w:r w:rsidRPr="00020801">
              <w:rPr>
                <w:rFonts w:ascii="Arial" w:hAnsi="Arial" w:cs="Arial"/>
                <w:b/>
                <w:noProof/>
                <w:sz w:val="22"/>
                <w:szCs w:val="22"/>
                <w:lang w:val="es-CO"/>
              </w:rPr>
              <w:t>(ii)</w:t>
            </w:r>
            <w:r w:rsidRPr="0073444B">
              <w:rPr>
                <w:rFonts w:ascii="Arial" w:hAnsi="Arial" w:cs="Arial"/>
                <w:noProof/>
                <w:sz w:val="22"/>
                <w:szCs w:val="22"/>
                <w:lang w:val="es-CO"/>
              </w:rPr>
              <w:t xml:space="preserve"> Para su madre </w:t>
            </w:r>
            <w:r w:rsidR="00655F2D">
              <w:rPr>
                <w:rFonts w:ascii="Arial" w:hAnsi="Arial" w:cs="Arial"/>
                <w:iCs/>
                <w:sz w:val="22"/>
                <w:szCs w:val="22"/>
              </w:rPr>
              <w:t>Judith Tabares d</w:t>
            </w:r>
            <w:r w:rsidR="00655F2D" w:rsidRPr="00372040">
              <w:rPr>
                <w:rFonts w:ascii="Arial" w:hAnsi="Arial" w:cs="Arial"/>
                <w:iCs/>
                <w:sz w:val="22"/>
                <w:szCs w:val="22"/>
              </w:rPr>
              <w:t>e Espinosa</w:t>
            </w:r>
            <w:r w:rsidR="00655F2D">
              <w:rPr>
                <w:rFonts w:ascii="Arial" w:hAnsi="Arial" w:cs="Arial"/>
                <w:iCs/>
                <w:sz w:val="22"/>
                <w:szCs w:val="22"/>
              </w:rPr>
              <w:t xml:space="preserve">, para su cónyuge </w:t>
            </w:r>
            <w:proofErr w:type="spellStart"/>
            <w:r w:rsidR="00655F2D" w:rsidRPr="00655F2D">
              <w:rPr>
                <w:rFonts w:ascii="Arial" w:hAnsi="Arial" w:cs="Arial"/>
                <w:iCs/>
                <w:sz w:val="22"/>
                <w:szCs w:val="22"/>
              </w:rPr>
              <w:t>Maria</w:t>
            </w:r>
            <w:proofErr w:type="spellEnd"/>
            <w:r w:rsidR="00655F2D" w:rsidRPr="00655F2D">
              <w:rPr>
                <w:rFonts w:ascii="Arial" w:hAnsi="Arial" w:cs="Arial"/>
                <w:iCs/>
                <w:sz w:val="22"/>
                <w:szCs w:val="22"/>
              </w:rPr>
              <w:t xml:space="preserve"> Consuelo Zuluaga Arango</w:t>
            </w:r>
            <w:r w:rsidR="00020801">
              <w:rPr>
                <w:rFonts w:ascii="Arial" w:hAnsi="Arial" w:cs="Arial"/>
                <w:iCs/>
                <w:sz w:val="22"/>
                <w:szCs w:val="22"/>
              </w:rPr>
              <w:t>, para sus hijo</w:t>
            </w:r>
            <w:r w:rsidR="00655F2D">
              <w:rPr>
                <w:rFonts w:ascii="Arial" w:hAnsi="Arial" w:cs="Arial"/>
                <w:iCs/>
                <w:sz w:val="22"/>
                <w:szCs w:val="22"/>
              </w:rPr>
              <w:t xml:space="preserve">s </w:t>
            </w:r>
            <w:r w:rsidR="00655F2D" w:rsidRPr="00372040">
              <w:rPr>
                <w:rFonts w:ascii="Arial" w:hAnsi="Arial" w:cs="Arial"/>
                <w:iCs/>
                <w:sz w:val="22"/>
                <w:szCs w:val="22"/>
              </w:rPr>
              <w:t>Yury Viviana Espinosa Zuluaga</w:t>
            </w:r>
            <w:r w:rsidR="00020801">
              <w:rPr>
                <w:rFonts w:ascii="Arial" w:hAnsi="Arial" w:cs="Arial"/>
                <w:iCs/>
                <w:sz w:val="22"/>
                <w:szCs w:val="22"/>
              </w:rPr>
              <w:t>,</w:t>
            </w:r>
            <w:r w:rsidR="00655F2D">
              <w:rPr>
                <w:rFonts w:ascii="Arial" w:hAnsi="Arial" w:cs="Arial"/>
                <w:iCs/>
                <w:sz w:val="22"/>
                <w:szCs w:val="22"/>
              </w:rPr>
              <w:t xml:space="preserve"> </w:t>
            </w:r>
            <w:r w:rsidR="00655F2D" w:rsidRPr="00372040">
              <w:rPr>
                <w:rFonts w:ascii="Arial" w:hAnsi="Arial" w:cs="Arial"/>
                <w:iCs/>
                <w:sz w:val="22"/>
                <w:szCs w:val="22"/>
              </w:rPr>
              <w:t>Linda Michel Espinosa Zuluaga</w:t>
            </w:r>
            <w:r w:rsidR="00020801">
              <w:rPr>
                <w:rFonts w:ascii="Arial" w:hAnsi="Arial" w:cs="Arial"/>
                <w:iCs/>
                <w:sz w:val="22"/>
                <w:szCs w:val="22"/>
              </w:rPr>
              <w:t xml:space="preserve"> y </w:t>
            </w:r>
            <w:r w:rsidR="00020801" w:rsidRPr="00372040">
              <w:rPr>
                <w:rFonts w:ascii="Arial" w:hAnsi="Arial" w:cs="Arial"/>
                <w:iCs/>
                <w:sz w:val="22"/>
                <w:szCs w:val="22"/>
              </w:rPr>
              <w:t>Jorge Eliecer Espinosa Zuluaga</w:t>
            </w:r>
            <w:r w:rsidR="00020801">
              <w:rPr>
                <w:rFonts w:ascii="Arial" w:hAnsi="Arial" w:cs="Arial"/>
                <w:iCs/>
                <w:sz w:val="22"/>
                <w:szCs w:val="22"/>
              </w:rPr>
              <w:t xml:space="preserve"> </w:t>
            </w:r>
            <w:r w:rsidR="00655F2D">
              <w:rPr>
                <w:rFonts w:ascii="Arial" w:hAnsi="Arial" w:cs="Arial"/>
                <w:iCs/>
                <w:sz w:val="22"/>
                <w:szCs w:val="22"/>
              </w:rPr>
              <w:t xml:space="preserve">la suma de $ </w:t>
            </w:r>
            <w:r w:rsidR="00020801">
              <w:rPr>
                <w:rFonts w:ascii="Arial" w:hAnsi="Arial" w:cs="Arial"/>
                <w:iCs/>
                <w:sz w:val="22"/>
                <w:szCs w:val="22"/>
              </w:rPr>
              <w:t>8.000.000 para cada uno de ello</w:t>
            </w:r>
            <w:r w:rsidR="00655F2D">
              <w:rPr>
                <w:rFonts w:ascii="Arial" w:hAnsi="Arial" w:cs="Arial"/>
                <w:iCs/>
                <w:sz w:val="22"/>
                <w:szCs w:val="22"/>
              </w:rPr>
              <w:t>s</w:t>
            </w:r>
            <w:r w:rsidR="002B69D9">
              <w:rPr>
                <w:rFonts w:ascii="Arial" w:hAnsi="Arial" w:cs="Arial"/>
                <w:iCs/>
                <w:sz w:val="22"/>
                <w:szCs w:val="22"/>
              </w:rPr>
              <w:t xml:space="preserve">, para un total de $ 24.000.000. </w:t>
            </w:r>
            <w:r w:rsidR="00655F2D">
              <w:rPr>
                <w:rFonts w:ascii="Arial" w:hAnsi="Arial" w:cs="Arial"/>
                <w:iCs/>
                <w:sz w:val="22"/>
                <w:szCs w:val="22"/>
              </w:rPr>
              <w:t xml:space="preserve"> </w:t>
            </w:r>
          </w:p>
          <w:p w14:paraId="6A260B03" w14:textId="38C09725" w:rsidR="00655F2D" w:rsidRDefault="00655F2D" w:rsidP="0073444B">
            <w:pPr>
              <w:pStyle w:val="Sangra2detindependiente"/>
              <w:spacing w:line="240" w:lineRule="auto"/>
              <w:ind w:left="0"/>
              <w:jc w:val="both"/>
              <w:rPr>
                <w:rFonts w:ascii="Arial" w:hAnsi="Arial" w:cs="Arial"/>
                <w:noProof/>
                <w:sz w:val="22"/>
                <w:szCs w:val="22"/>
                <w:lang w:val="es-CO"/>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sus hermanos </w:t>
            </w:r>
            <w:r w:rsidRPr="00372040">
              <w:rPr>
                <w:rFonts w:ascii="Arial" w:hAnsi="Arial" w:cs="Arial"/>
                <w:iCs/>
                <w:sz w:val="22"/>
                <w:szCs w:val="22"/>
              </w:rPr>
              <w:t>Guillermo Espinosa Tabares</w:t>
            </w:r>
            <w:r>
              <w:rPr>
                <w:rFonts w:ascii="Arial" w:hAnsi="Arial" w:cs="Arial"/>
                <w:iCs/>
                <w:sz w:val="22"/>
                <w:szCs w:val="22"/>
              </w:rPr>
              <w:t xml:space="preserve">, </w:t>
            </w:r>
            <w:r w:rsidRPr="00372040">
              <w:rPr>
                <w:rFonts w:ascii="Arial" w:hAnsi="Arial" w:cs="Arial"/>
                <w:iCs/>
                <w:sz w:val="22"/>
                <w:szCs w:val="22"/>
              </w:rPr>
              <w:t>Gilberto Espinosa Tabares</w:t>
            </w:r>
            <w:r>
              <w:rPr>
                <w:rFonts w:ascii="Arial" w:hAnsi="Arial" w:cs="Arial"/>
                <w:iCs/>
                <w:sz w:val="22"/>
                <w:szCs w:val="22"/>
              </w:rPr>
              <w:t xml:space="preserve">, </w:t>
            </w:r>
            <w:r w:rsidRPr="00372040">
              <w:rPr>
                <w:rFonts w:ascii="Arial" w:hAnsi="Arial" w:cs="Arial"/>
                <w:iCs/>
                <w:sz w:val="22"/>
                <w:szCs w:val="22"/>
              </w:rPr>
              <w:t>Gildardo Espinosa Tabares</w:t>
            </w:r>
            <w:r>
              <w:rPr>
                <w:rFonts w:ascii="Arial" w:hAnsi="Arial" w:cs="Arial"/>
                <w:iCs/>
                <w:sz w:val="22"/>
                <w:szCs w:val="22"/>
              </w:rPr>
              <w:t xml:space="preserve">, </w:t>
            </w:r>
            <w:r w:rsidRPr="00372040">
              <w:rPr>
                <w:rFonts w:ascii="Arial" w:hAnsi="Arial" w:cs="Arial"/>
                <w:iCs/>
                <w:sz w:val="22"/>
                <w:szCs w:val="22"/>
              </w:rPr>
              <w:t>Gonzalo Espinosa Tabares</w:t>
            </w:r>
            <w:r>
              <w:rPr>
                <w:rFonts w:ascii="Arial" w:hAnsi="Arial" w:cs="Arial"/>
                <w:iCs/>
                <w:sz w:val="22"/>
                <w:szCs w:val="22"/>
              </w:rPr>
              <w:t xml:space="preserve">, </w:t>
            </w:r>
            <w:r w:rsidRPr="00372040">
              <w:rPr>
                <w:rFonts w:ascii="Arial" w:hAnsi="Arial" w:cs="Arial"/>
                <w:iCs/>
                <w:sz w:val="22"/>
                <w:szCs w:val="22"/>
              </w:rPr>
              <w:t>Aurelio Espinosa Tabares</w:t>
            </w:r>
            <w:r>
              <w:rPr>
                <w:rFonts w:ascii="Arial" w:hAnsi="Arial" w:cs="Arial"/>
                <w:iCs/>
                <w:sz w:val="22"/>
                <w:szCs w:val="22"/>
              </w:rPr>
              <w:t xml:space="preserve">, </w:t>
            </w:r>
            <w:r w:rsidRPr="00372040">
              <w:rPr>
                <w:rFonts w:ascii="Arial" w:hAnsi="Arial" w:cs="Arial"/>
                <w:iCs/>
                <w:sz w:val="22"/>
                <w:szCs w:val="22"/>
              </w:rPr>
              <w:t>Luis Eduardo Espinosa Tabares</w:t>
            </w:r>
            <w:r>
              <w:rPr>
                <w:rFonts w:ascii="Arial" w:hAnsi="Arial" w:cs="Arial"/>
                <w:iCs/>
                <w:sz w:val="22"/>
                <w:szCs w:val="22"/>
              </w:rPr>
              <w:t xml:space="preserve">, </w:t>
            </w:r>
            <w:r w:rsidRPr="00372040">
              <w:rPr>
                <w:rFonts w:ascii="Arial" w:hAnsi="Arial" w:cs="Arial"/>
                <w:iCs/>
                <w:sz w:val="22"/>
                <w:szCs w:val="22"/>
              </w:rPr>
              <w:t>Ricardo Espinosa Tabares</w:t>
            </w:r>
            <w:r>
              <w:rPr>
                <w:rFonts w:ascii="Arial" w:hAnsi="Arial" w:cs="Arial"/>
                <w:iCs/>
                <w:sz w:val="22"/>
                <w:szCs w:val="22"/>
              </w:rPr>
              <w:t xml:space="preserve">, </w:t>
            </w:r>
            <w:r w:rsidRPr="00372040">
              <w:rPr>
                <w:rFonts w:ascii="Arial" w:hAnsi="Arial" w:cs="Arial"/>
                <w:iCs/>
                <w:sz w:val="22"/>
                <w:szCs w:val="22"/>
              </w:rPr>
              <w:t>Olga Cecilia Espinosa Tabares</w:t>
            </w:r>
            <w:r>
              <w:rPr>
                <w:rFonts w:ascii="Arial" w:hAnsi="Arial" w:cs="Arial"/>
                <w:iCs/>
                <w:sz w:val="22"/>
                <w:szCs w:val="22"/>
              </w:rPr>
              <w:t xml:space="preserve">, </w:t>
            </w:r>
            <w:r w:rsidRPr="00372040">
              <w:rPr>
                <w:rFonts w:ascii="Arial" w:hAnsi="Arial" w:cs="Arial"/>
                <w:iCs/>
                <w:sz w:val="22"/>
                <w:szCs w:val="22"/>
              </w:rPr>
              <w:t>Berta Liliana Espinosa Tabares</w:t>
            </w:r>
            <w:r>
              <w:rPr>
                <w:rFonts w:ascii="Arial" w:hAnsi="Arial" w:cs="Arial"/>
                <w:iCs/>
                <w:sz w:val="22"/>
                <w:szCs w:val="22"/>
              </w:rPr>
              <w:t xml:space="preserve">, </w:t>
            </w:r>
            <w:r w:rsidRPr="00372040">
              <w:rPr>
                <w:rFonts w:ascii="Arial" w:hAnsi="Arial" w:cs="Arial"/>
                <w:iCs/>
                <w:sz w:val="22"/>
                <w:szCs w:val="22"/>
              </w:rPr>
              <w:t>Martha Judith Espinosa Tabares</w:t>
            </w:r>
            <w:r>
              <w:rPr>
                <w:rFonts w:ascii="Arial" w:hAnsi="Arial" w:cs="Arial"/>
                <w:iCs/>
                <w:sz w:val="22"/>
                <w:szCs w:val="22"/>
              </w:rPr>
              <w:t xml:space="preserve"> y</w:t>
            </w:r>
            <w:r w:rsidRPr="00372040">
              <w:rPr>
                <w:rFonts w:ascii="Arial" w:hAnsi="Arial" w:cs="Arial"/>
                <w:iCs/>
                <w:sz w:val="22"/>
                <w:szCs w:val="22"/>
              </w:rPr>
              <w:t xml:space="preserve"> Luz Amparo Espinosa Tabares</w:t>
            </w:r>
            <w:r>
              <w:rPr>
                <w:rFonts w:ascii="Arial" w:hAnsi="Arial" w:cs="Arial"/>
                <w:iCs/>
                <w:sz w:val="22"/>
                <w:szCs w:val="22"/>
              </w:rPr>
              <w:t xml:space="preserve"> la suma de $ 4</w:t>
            </w:r>
            <w:r w:rsidR="002B69D9">
              <w:rPr>
                <w:rFonts w:ascii="Arial" w:hAnsi="Arial" w:cs="Arial"/>
                <w:iCs/>
                <w:sz w:val="22"/>
                <w:szCs w:val="22"/>
              </w:rPr>
              <w:t>.000.000 para cada uno de ellos, para un total de $ 44.000.000.</w:t>
            </w:r>
            <w:r>
              <w:rPr>
                <w:rFonts w:ascii="Arial" w:hAnsi="Arial" w:cs="Arial"/>
                <w:iCs/>
                <w:sz w:val="22"/>
                <w:szCs w:val="22"/>
              </w:rPr>
              <w:t xml:space="preserve">           </w:t>
            </w:r>
            <w:r w:rsidRPr="0073444B">
              <w:rPr>
                <w:rFonts w:ascii="Arial" w:hAnsi="Arial" w:cs="Arial"/>
                <w:noProof/>
                <w:sz w:val="22"/>
                <w:szCs w:val="22"/>
                <w:lang w:val="es-CO"/>
              </w:rPr>
              <w:t xml:space="preserve"> </w:t>
            </w:r>
          </w:p>
          <w:p w14:paraId="4E6798B2" w14:textId="1D6248EE" w:rsidR="00AA28CD" w:rsidRDefault="00020801" w:rsidP="0073444B">
            <w:pPr>
              <w:pStyle w:val="Sangra2detindependiente"/>
              <w:spacing w:line="240" w:lineRule="auto"/>
              <w:ind w:left="0"/>
              <w:jc w:val="both"/>
              <w:rPr>
                <w:rFonts w:ascii="Arial" w:hAnsi="Arial" w:cs="Arial"/>
                <w:noProof/>
                <w:sz w:val="22"/>
                <w:szCs w:val="22"/>
                <w:lang w:val="es-CO"/>
              </w:rPr>
            </w:pPr>
            <w:r w:rsidRPr="00020801">
              <w:rPr>
                <w:rFonts w:ascii="Arial" w:hAnsi="Arial" w:cs="Arial"/>
                <w:b/>
                <w:noProof/>
                <w:sz w:val="22"/>
                <w:szCs w:val="22"/>
                <w:lang w:val="es-CO"/>
              </w:rPr>
              <w:t>(iv</w:t>
            </w:r>
            <w:r w:rsidR="0073444B" w:rsidRPr="00020801">
              <w:rPr>
                <w:rFonts w:ascii="Arial" w:hAnsi="Arial" w:cs="Arial"/>
                <w:b/>
                <w:noProof/>
                <w:sz w:val="22"/>
                <w:szCs w:val="22"/>
                <w:lang w:val="es-CO"/>
              </w:rPr>
              <w:t>)</w:t>
            </w:r>
            <w:r w:rsidR="0073444B" w:rsidRPr="0073444B">
              <w:rPr>
                <w:rFonts w:ascii="Arial" w:hAnsi="Arial" w:cs="Arial"/>
                <w:noProof/>
                <w:sz w:val="22"/>
                <w:szCs w:val="22"/>
                <w:lang w:val="es-CO"/>
              </w:rPr>
              <w:t xml:space="preserve"> </w:t>
            </w:r>
            <w:r w:rsidR="007E6E42">
              <w:rPr>
                <w:rFonts w:ascii="Arial" w:hAnsi="Arial" w:cs="Arial"/>
                <w:noProof/>
                <w:sz w:val="22"/>
                <w:szCs w:val="22"/>
                <w:lang w:val="es-CO"/>
              </w:rPr>
              <w:t>P</w:t>
            </w:r>
            <w:r w:rsidR="0073444B" w:rsidRPr="0073444B">
              <w:rPr>
                <w:rFonts w:ascii="Arial" w:hAnsi="Arial" w:cs="Arial"/>
                <w:noProof/>
                <w:sz w:val="22"/>
                <w:szCs w:val="22"/>
                <w:lang w:val="es-CO"/>
              </w:rPr>
              <w:t xml:space="preserve">ara </w:t>
            </w:r>
            <w:r w:rsidR="00655F2D">
              <w:rPr>
                <w:rFonts w:ascii="Arial" w:hAnsi="Arial" w:cs="Arial"/>
                <w:noProof/>
                <w:sz w:val="22"/>
                <w:szCs w:val="22"/>
                <w:lang w:val="es-CO"/>
              </w:rPr>
              <w:t>sus nietos</w:t>
            </w:r>
            <w:r>
              <w:rPr>
                <w:rFonts w:ascii="Arial" w:hAnsi="Arial" w:cs="Arial"/>
                <w:noProof/>
                <w:sz w:val="22"/>
                <w:szCs w:val="22"/>
                <w:lang w:val="es-CO"/>
              </w:rPr>
              <w:t xml:space="preserve"> </w:t>
            </w:r>
            <w:r w:rsidRPr="00372040">
              <w:rPr>
                <w:rFonts w:ascii="Arial" w:hAnsi="Arial" w:cs="Arial"/>
                <w:iCs/>
                <w:sz w:val="22"/>
                <w:szCs w:val="22"/>
              </w:rPr>
              <w:t>Maximiliano Espinosa Arce</w:t>
            </w:r>
            <w:r>
              <w:rPr>
                <w:rFonts w:ascii="Arial" w:hAnsi="Arial" w:cs="Arial"/>
                <w:iCs/>
                <w:sz w:val="22"/>
                <w:szCs w:val="22"/>
              </w:rPr>
              <w:t>,</w:t>
            </w:r>
            <w:r>
              <w:rPr>
                <w:rFonts w:ascii="Arial" w:hAnsi="Arial" w:cs="Arial"/>
                <w:noProof/>
                <w:sz w:val="22"/>
                <w:szCs w:val="22"/>
                <w:lang w:val="es-CO"/>
              </w:rPr>
              <w:t xml:space="preserve"> </w:t>
            </w:r>
            <w:r w:rsidRPr="00372040">
              <w:rPr>
                <w:rFonts w:ascii="Arial" w:hAnsi="Arial" w:cs="Arial"/>
                <w:iCs/>
                <w:sz w:val="22"/>
                <w:szCs w:val="22"/>
              </w:rPr>
              <w:t>Juan Manuel Ibáñez Espinosa</w:t>
            </w:r>
            <w:r>
              <w:rPr>
                <w:rFonts w:ascii="Arial" w:hAnsi="Arial" w:cs="Arial"/>
                <w:iCs/>
                <w:sz w:val="22"/>
                <w:szCs w:val="22"/>
              </w:rPr>
              <w:t xml:space="preserve">, </w:t>
            </w:r>
            <w:r w:rsidRPr="00372040">
              <w:rPr>
                <w:rFonts w:ascii="Arial" w:hAnsi="Arial" w:cs="Arial"/>
                <w:iCs/>
                <w:sz w:val="22"/>
                <w:szCs w:val="22"/>
              </w:rPr>
              <w:t>Isabella Ramírez Espinosa</w:t>
            </w:r>
            <w:r>
              <w:rPr>
                <w:rFonts w:ascii="Arial" w:hAnsi="Arial" w:cs="Arial"/>
                <w:iCs/>
                <w:sz w:val="22"/>
                <w:szCs w:val="22"/>
              </w:rPr>
              <w:t xml:space="preserve"> y </w:t>
            </w:r>
            <w:proofErr w:type="spellStart"/>
            <w:r w:rsidRPr="00372040">
              <w:rPr>
                <w:rFonts w:ascii="Arial" w:hAnsi="Arial" w:cs="Arial"/>
                <w:iCs/>
                <w:sz w:val="22"/>
                <w:szCs w:val="22"/>
              </w:rPr>
              <w:t>Eilin</w:t>
            </w:r>
            <w:proofErr w:type="spellEnd"/>
            <w:r w:rsidRPr="00372040">
              <w:rPr>
                <w:rFonts w:ascii="Arial" w:hAnsi="Arial" w:cs="Arial"/>
                <w:iCs/>
                <w:sz w:val="22"/>
                <w:szCs w:val="22"/>
              </w:rPr>
              <w:t xml:space="preserve"> Samantha </w:t>
            </w:r>
            <w:proofErr w:type="spellStart"/>
            <w:r w:rsidRPr="00372040">
              <w:rPr>
                <w:rFonts w:ascii="Arial" w:hAnsi="Arial" w:cs="Arial"/>
                <w:iCs/>
                <w:sz w:val="22"/>
                <w:szCs w:val="22"/>
              </w:rPr>
              <w:t>Berdugo</w:t>
            </w:r>
            <w:proofErr w:type="spellEnd"/>
            <w:r w:rsidRPr="00372040">
              <w:rPr>
                <w:rFonts w:ascii="Arial" w:hAnsi="Arial" w:cs="Arial"/>
                <w:iCs/>
                <w:sz w:val="22"/>
                <w:szCs w:val="22"/>
              </w:rPr>
              <w:t xml:space="preserve"> Espinosa</w:t>
            </w:r>
            <w:r w:rsidR="00B4147A">
              <w:rPr>
                <w:rFonts w:ascii="Arial" w:hAnsi="Arial" w:cs="Arial"/>
                <w:iCs/>
                <w:sz w:val="22"/>
                <w:szCs w:val="22"/>
              </w:rPr>
              <w:t>,</w:t>
            </w:r>
            <w:r w:rsidR="007E6E42">
              <w:rPr>
                <w:rFonts w:ascii="Arial" w:hAnsi="Arial" w:cs="Arial"/>
                <w:iCs/>
                <w:sz w:val="22"/>
                <w:szCs w:val="22"/>
              </w:rPr>
              <w:t xml:space="preserve"> la suma de $ 2.000.000 para cada uno de ellos, para un total de $ 8.000.000.</w:t>
            </w:r>
            <w:r w:rsidR="00B4147A">
              <w:rPr>
                <w:rFonts w:ascii="Arial" w:hAnsi="Arial" w:cs="Arial"/>
                <w:iCs/>
                <w:sz w:val="22"/>
                <w:szCs w:val="22"/>
              </w:rPr>
              <w:t xml:space="preserve"> </w:t>
            </w:r>
            <w:r>
              <w:rPr>
                <w:rFonts w:ascii="Arial" w:hAnsi="Arial" w:cs="Arial"/>
                <w:iCs/>
                <w:sz w:val="22"/>
                <w:szCs w:val="22"/>
              </w:rPr>
              <w:t xml:space="preserve">  </w:t>
            </w:r>
            <w:r w:rsidR="00655F2D">
              <w:rPr>
                <w:rFonts w:ascii="Arial" w:hAnsi="Arial" w:cs="Arial"/>
                <w:noProof/>
                <w:sz w:val="22"/>
                <w:szCs w:val="22"/>
                <w:lang w:val="es-CO"/>
              </w:rPr>
              <w:t xml:space="preserve">  </w:t>
            </w:r>
          </w:p>
          <w:p w14:paraId="74D2B895" w14:textId="794EE131" w:rsidR="0073444B" w:rsidRPr="0073444B" w:rsidRDefault="0073444B" w:rsidP="0073444B">
            <w:pPr>
              <w:pStyle w:val="Sangra2detindependiente"/>
              <w:spacing w:line="240" w:lineRule="auto"/>
              <w:ind w:left="0"/>
              <w:jc w:val="both"/>
              <w:rPr>
                <w:rFonts w:ascii="Arial" w:hAnsi="Arial" w:cs="Arial"/>
                <w:noProof/>
                <w:sz w:val="22"/>
                <w:szCs w:val="22"/>
                <w:lang w:val="es-CO"/>
              </w:rPr>
            </w:pPr>
            <w:r w:rsidRPr="0073444B">
              <w:rPr>
                <w:rFonts w:ascii="Arial" w:hAnsi="Arial" w:cs="Arial"/>
                <w:noProof/>
                <w:sz w:val="22"/>
                <w:szCs w:val="22"/>
                <w:lang w:val="es-CO"/>
              </w:rPr>
              <w:t>Lo anterior tomando como base la sentencia de casación SC5885 del 6 de mayo de 2016 en la que se reconoció la suma de $ 15.000.000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w:t>
            </w:r>
            <w:r w:rsidR="00B4147A">
              <w:rPr>
                <w:rFonts w:ascii="Arial" w:hAnsi="Arial" w:cs="Arial"/>
                <w:noProof/>
                <w:sz w:val="22"/>
                <w:szCs w:val="22"/>
                <w:lang w:val="es-CO"/>
              </w:rPr>
              <w:t xml:space="preserve">nguinidad de la víctima directa y de forma proporcional a los familiares de segundo grado. </w:t>
            </w:r>
            <w:r w:rsidRPr="0073444B">
              <w:rPr>
                <w:rFonts w:ascii="Arial" w:hAnsi="Arial" w:cs="Arial"/>
                <w:noProof/>
                <w:sz w:val="22"/>
                <w:szCs w:val="22"/>
                <w:lang w:val="es-CO"/>
              </w:rPr>
              <w:t xml:space="preserve"> </w:t>
            </w:r>
          </w:p>
          <w:p w14:paraId="3365D556" w14:textId="424CD97B" w:rsidR="0073444B" w:rsidRDefault="00B4147A" w:rsidP="0073444B">
            <w:pPr>
              <w:pStyle w:val="Sangra2detindependiente"/>
              <w:spacing w:after="0" w:line="240" w:lineRule="auto"/>
              <w:ind w:left="0"/>
              <w:jc w:val="both"/>
              <w:rPr>
                <w:rFonts w:ascii="Arial" w:hAnsi="Arial" w:cs="Arial"/>
                <w:noProof/>
                <w:sz w:val="22"/>
                <w:szCs w:val="22"/>
                <w:lang w:val="es-CO"/>
              </w:rPr>
            </w:pPr>
            <w:r>
              <w:rPr>
                <w:rFonts w:ascii="Arial" w:hAnsi="Arial" w:cs="Arial"/>
                <w:noProof/>
                <w:sz w:val="22"/>
                <w:szCs w:val="22"/>
                <w:lang w:val="es-CO"/>
              </w:rPr>
              <w:t>E</w:t>
            </w:r>
            <w:r w:rsidR="0073444B" w:rsidRPr="0073444B">
              <w:rPr>
                <w:rFonts w:ascii="Arial" w:hAnsi="Arial" w:cs="Arial"/>
                <w:noProof/>
                <w:sz w:val="22"/>
                <w:szCs w:val="22"/>
                <w:lang w:val="es-CO"/>
              </w:rPr>
              <w:t>n el expediente reposa la historia clínica</w:t>
            </w:r>
            <w:r>
              <w:rPr>
                <w:rFonts w:ascii="Arial" w:hAnsi="Arial" w:cs="Arial"/>
                <w:noProof/>
                <w:sz w:val="22"/>
                <w:szCs w:val="22"/>
                <w:lang w:val="es-CO"/>
              </w:rPr>
              <w:t xml:space="preserve"> del paciente, donde se observa quemaduras de grado II en el 30 % de ambos miembros inferiores y en genitales, para un 19 % de la superficie corporal total (SCT). A</w:t>
            </w:r>
            <w:r w:rsidR="0073444B" w:rsidRPr="0073444B">
              <w:rPr>
                <w:rFonts w:ascii="Arial" w:hAnsi="Arial" w:cs="Arial"/>
                <w:noProof/>
                <w:sz w:val="22"/>
                <w:szCs w:val="22"/>
                <w:lang w:val="es-CO"/>
              </w:rPr>
              <w:t xml:space="preserve">demás de militar una serie de fotografías donde se evidencian </w:t>
            </w:r>
            <w:r w:rsidR="002B69D9">
              <w:rPr>
                <w:rFonts w:ascii="Arial" w:hAnsi="Arial" w:cs="Arial"/>
                <w:noProof/>
                <w:sz w:val="22"/>
                <w:szCs w:val="22"/>
                <w:lang w:val="es-CO"/>
              </w:rPr>
              <w:t xml:space="preserve">las partes de su cuerpo quemadas. Sin embargo, </w:t>
            </w:r>
            <w:r w:rsidR="0073444B" w:rsidRPr="0073444B">
              <w:rPr>
                <w:rFonts w:ascii="Arial" w:hAnsi="Arial" w:cs="Arial"/>
                <w:noProof/>
                <w:sz w:val="22"/>
                <w:szCs w:val="22"/>
                <w:lang w:val="es-CO"/>
              </w:rPr>
              <w:t>no existe un dictamen de PCL que permita verificar el estad</w:t>
            </w:r>
            <w:r w:rsidR="002B69D9">
              <w:rPr>
                <w:rFonts w:ascii="Arial" w:hAnsi="Arial" w:cs="Arial"/>
                <w:noProof/>
                <w:sz w:val="22"/>
                <w:szCs w:val="22"/>
                <w:lang w:val="es-CO"/>
              </w:rPr>
              <w:t xml:space="preserve">o de salud actual del paciente y </w:t>
            </w:r>
            <w:r w:rsidR="0073444B" w:rsidRPr="0073444B">
              <w:rPr>
                <w:rFonts w:ascii="Arial" w:hAnsi="Arial" w:cs="Arial"/>
                <w:noProof/>
                <w:sz w:val="22"/>
                <w:szCs w:val="22"/>
                <w:lang w:val="es-CO"/>
              </w:rPr>
              <w:t>tampoco existen informe</w:t>
            </w:r>
            <w:r w:rsidR="002B69D9">
              <w:rPr>
                <w:rFonts w:ascii="Arial" w:hAnsi="Arial" w:cs="Arial"/>
                <w:noProof/>
                <w:sz w:val="22"/>
                <w:szCs w:val="22"/>
                <w:lang w:val="es-CO"/>
              </w:rPr>
              <w:t>s periciales de medicina legal, por lo que no es posible objetivamente conocer las secuelas del paciente con ocasión a los hechos de la demanda.</w:t>
            </w:r>
          </w:p>
          <w:p w14:paraId="1940156F" w14:textId="4A82FD52" w:rsidR="002B69D9" w:rsidRDefault="002B69D9" w:rsidP="0073444B">
            <w:pPr>
              <w:pStyle w:val="Sangra2detindependiente"/>
              <w:spacing w:after="0" w:line="240" w:lineRule="auto"/>
              <w:ind w:left="0"/>
              <w:jc w:val="both"/>
              <w:rPr>
                <w:rFonts w:ascii="Arial" w:hAnsi="Arial" w:cs="Arial"/>
                <w:noProof/>
                <w:sz w:val="22"/>
                <w:szCs w:val="22"/>
                <w:lang w:val="es-CO"/>
              </w:rPr>
            </w:pPr>
          </w:p>
          <w:p w14:paraId="4172773F" w14:textId="554CAF51" w:rsidR="002B69D9" w:rsidRDefault="002B69D9" w:rsidP="002B69D9">
            <w:pPr>
              <w:pStyle w:val="Sangra2detindependiente"/>
              <w:spacing w:line="240" w:lineRule="auto"/>
              <w:ind w:left="0"/>
              <w:jc w:val="both"/>
              <w:rPr>
                <w:rFonts w:ascii="Arial" w:hAnsi="Arial" w:cs="Arial"/>
                <w:noProof/>
                <w:sz w:val="22"/>
                <w:szCs w:val="22"/>
                <w:lang w:val="es-CO"/>
              </w:rPr>
            </w:pPr>
            <w:r>
              <w:rPr>
                <w:rFonts w:ascii="Arial" w:hAnsi="Arial" w:cs="Arial"/>
                <w:b/>
                <w:noProof/>
                <w:sz w:val="22"/>
                <w:szCs w:val="22"/>
                <w:lang w:val="es-CO"/>
              </w:rPr>
              <w:t>2</w:t>
            </w:r>
            <w:r w:rsidRPr="0073444B">
              <w:rPr>
                <w:rFonts w:ascii="Arial" w:hAnsi="Arial" w:cs="Arial"/>
                <w:b/>
                <w:noProof/>
                <w:sz w:val="22"/>
                <w:szCs w:val="22"/>
                <w:lang w:val="es-CO"/>
              </w:rPr>
              <w:t xml:space="preserve">. </w:t>
            </w:r>
            <w:r w:rsidRPr="002B69D9">
              <w:rPr>
                <w:rFonts w:ascii="Arial" w:hAnsi="Arial" w:cs="Arial"/>
                <w:b/>
                <w:noProof/>
                <w:sz w:val="22"/>
                <w:szCs w:val="22"/>
                <w:u w:val="single"/>
                <w:lang w:val="es-CO"/>
              </w:rPr>
              <w:t>Daño a la vida de relación</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Pr>
                <w:rFonts w:ascii="Arial" w:hAnsi="Arial" w:cs="Arial"/>
                <w:b/>
                <w:noProof/>
                <w:sz w:val="22"/>
                <w:szCs w:val="22"/>
                <w:lang w:val="es-CO"/>
              </w:rPr>
              <w:t>$ 20</w:t>
            </w:r>
            <w:r w:rsidRPr="002B69D9">
              <w:rPr>
                <w:rFonts w:ascii="Arial" w:hAnsi="Arial" w:cs="Arial"/>
                <w:b/>
                <w:noProof/>
                <w:sz w:val="22"/>
                <w:szCs w:val="22"/>
                <w:lang w:val="es-CO"/>
              </w:rPr>
              <w:t>.000.000</w:t>
            </w:r>
            <w:r>
              <w:rPr>
                <w:rFonts w:ascii="Arial" w:hAnsi="Arial" w:cs="Arial"/>
                <w:noProof/>
                <w:sz w:val="22"/>
                <w:szCs w:val="22"/>
                <w:lang w:val="es-CO"/>
              </w:rPr>
              <w:t xml:space="preserve"> p</w:t>
            </w:r>
            <w:r w:rsidRPr="0073444B">
              <w:rPr>
                <w:rFonts w:ascii="Arial" w:hAnsi="Arial" w:cs="Arial"/>
                <w:noProof/>
                <w:sz w:val="22"/>
                <w:szCs w:val="22"/>
                <w:lang w:val="es-CO"/>
              </w:rPr>
              <w:t xml:space="preserve">ara el señor </w:t>
            </w:r>
            <w:r w:rsidR="00D022D9">
              <w:rPr>
                <w:rFonts w:ascii="Arial" w:hAnsi="Arial" w:cs="Arial"/>
                <w:iCs/>
                <w:sz w:val="22"/>
                <w:szCs w:val="22"/>
              </w:rPr>
              <w:t>Marino Espinosa Tabares</w:t>
            </w:r>
            <w:r>
              <w:rPr>
                <w:rFonts w:ascii="Arial" w:hAnsi="Arial" w:cs="Arial"/>
                <w:noProof/>
                <w:sz w:val="22"/>
                <w:szCs w:val="22"/>
                <w:lang w:val="es-CO"/>
              </w:rPr>
              <w:t xml:space="preserve">. </w:t>
            </w:r>
            <w:r w:rsidRPr="0073444B">
              <w:rPr>
                <w:rFonts w:ascii="Arial" w:hAnsi="Arial" w:cs="Arial"/>
                <w:noProof/>
                <w:sz w:val="22"/>
                <w:szCs w:val="22"/>
                <w:lang w:val="es-CO"/>
              </w:rPr>
              <w:t xml:space="preserve"> </w:t>
            </w:r>
          </w:p>
          <w:p w14:paraId="1EAB7389" w14:textId="0A5692FE" w:rsidR="002B69D9" w:rsidRPr="0073444B" w:rsidRDefault="002B69D9" w:rsidP="002B69D9">
            <w:pPr>
              <w:pStyle w:val="Sangra2detindependiente"/>
              <w:spacing w:line="240" w:lineRule="auto"/>
              <w:ind w:left="0"/>
              <w:jc w:val="both"/>
              <w:rPr>
                <w:rFonts w:ascii="Arial" w:hAnsi="Arial" w:cs="Arial"/>
                <w:noProof/>
                <w:sz w:val="22"/>
                <w:szCs w:val="22"/>
                <w:lang w:val="es-CO"/>
              </w:rPr>
            </w:pPr>
            <w:r w:rsidRPr="0073444B">
              <w:rPr>
                <w:rFonts w:ascii="Arial" w:hAnsi="Arial" w:cs="Arial"/>
                <w:noProof/>
                <w:sz w:val="22"/>
                <w:szCs w:val="22"/>
                <w:lang w:val="es-CO"/>
              </w:rPr>
              <w:t xml:space="preserve">Lo anterior tomando como base la sentencia de casación SC5885 del 6 de mayo de 2016 en la </w:t>
            </w:r>
            <w:r>
              <w:rPr>
                <w:rFonts w:ascii="Arial" w:hAnsi="Arial" w:cs="Arial"/>
                <w:noProof/>
                <w:sz w:val="22"/>
                <w:szCs w:val="22"/>
                <w:lang w:val="es-CO"/>
              </w:rPr>
              <w:t>que se reconoció la suma de $ 20</w:t>
            </w:r>
            <w:r w:rsidRPr="0073444B">
              <w:rPr>
                <w:rFonts w:ascii="Arial" w:hAnsi="Arial" w:cs="Arial"/>
                <w:noProof/>
                <w:sz w:val="22"/>
                <w:szCs w:val="22"/>
                <w:lang w:val="es-CO"/>
              </w:rPr>
              <w:t>.000.000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w:t>
            </w:r>
            <w:r>
              <w:rPr>
                <w:rFonts w:ascii="Arial" w:hAnsi="Arial" w:cs="Arial"/>
                <w:noProof/>
                <w:sz w:val="22"/>
                <w:szCs w:val="22"/>
                <w:lang w:val="es-CO"/>
              </w:rPr>
              <w:t xml:space="preserve">nguinidad de la víctima directa y de forma proporcional a los familiares de segundo grado. </w:t>
            </w:r>
            <w:r w:rsidRPr="0073444B">
              <w:rPr>
                <w:rFonts w:ascii="Arial" w:hAnsi="Arial" w:cs="Arial"/>
                <w:noProof/>
                <w:sz w:val="22"/>
                <w:szCs w:val="22"/>
                <w:lang w:val="es-CO"/>
              </w:rPr>
              <w:t xml:space="preserve"> </w:t>
            </w:r>
          </w:p>
          <w:p w14:paraId="327C0BC3" w14:textId="49976F73" w:rsidR="002B69D9" w:rsidRDefault="002B69D9" w:rsidP="002B69D9">
            <w:pPr>
              <w:pStyle w:val="Sangra2detindependiente"/>
              <w:spacing w:after="0" w:line="240" w:lineRule="auto"/>
              <w:ind w:left="0"/>
              <w:jc w:val="both"/>
              <w:rPr>
                <w:rFonts w:ascii="Arial" w:hAnsi="Arial" w:cs="Arial"/>
                <w:noProof/>
                <w:sz w:val="22"/>
                <w:szCs w:val="22"/>
                <w:lang w:val="es-CO"/>
              </w:rPr>
            </w:pPr>
            <w:r>
              <w:rPr>
                <w:rFonts w:ascii="Arial" w:hAnsi="Arial" w:cs="Arial"/>
                <w:noProof/>
                <w:sz w:val="22"/>
                <w:szCs w:val="22"/>
                <w:lang w:val="es-CO"/>
              </w:rPr>
              <w:t>E</w:t>
            </w:r>
            <w:r w:rsidRPr="0073444B">
              <w:rPr>
                <w:rFonts w:ascii="Arial" w:hAnsi="Arial" w:cs="Arial"/>
                <w:noProof/>
                <w:sz w:val="22"/>
                <w:szCs w:val="22"/>
                <w:lang w:val="es-CO"/>
              </w:rPr>
              <w:t>n el expediente reposa la historia clínica</w:t>
            </w:r>
            <w:r>
              <w:rPr>
                <w:rFonts w:ascii="Arial" w:hAnsi="Arial" w:cs="Arial"/>
                <w:noProof/>
                <w:sz w:val="22"/>
                <w:szCs w:val="22"/>
                <w:lang w:val="es-CO"/>
              </w:rPr>
              <w:t xml:space="preserve"> del paciente, donde se observa quemaduras de grado II en el 30 % de ambos miembros inferiores y en genitales, para un 19 % de la superficie corporal total (SCT). A</w:t>
            </w:r>
            <w:r w:rsidRPr="0073444B">
              <w:rPr>
                <w:rFonts w:ascii="Arial" w:hAnsi="Arial" w:cs="Arial"/>
                <w:noProof/>
                <w:sz w:val="22"/>
                <w:szCs w:val="22"/>
                <w:lang w:val="es-CO"/>
              </w:rPr>
              <w:t xml:space="preserve">demás de militar una serie de fotografías donde se evidencian </w:t>
            </w:r>
            <w:r>
              <w:rPr>
                <w:rFonts w:ascii="Arial" w:hAnsi="Arial" w:cs="Arial"/>
                <w:noProof/>
                <w:sz w:val="22"/>
                <w:szCs w:val="22"/>
                <w:lang w:val="es-CO"/>
              </w:rPr>
              <w:t xml:space="preserve">las partes de su cuerpo quemadas. Sin embargo, </w:t>
            </w:r>
            <w:r w:rsidRPr="0073444B">
              <w:rPr>
                <w:rFonts w:ascii="Arial" w:hAnsi="Arial" w:cs="Arial"/>
                <w:noProof/>
                <w:sz w:val="22"/>
                <w:szCs w:val="22"/>
                <w:lang w:val="es-CO"/>
              </w:rPr>
              <w:t>no existe un dictamen de PCL que permita verificar el estad</w:t>
            </w:r>
            <w:r>
              <w:rPr>
                <w:rFonts w:ascii="Arial" w:hAnsi="Arial" w:cs="Arial"/>
                <w:noProof/>
                <w:sz w:val="22"/>
                <w:szCs w:val="22"/>
                <w:lang w:val="es-CO"/>
              </w:rPr>
              <w:t xml:space="preserve">o de salud actual del paciente y </w:t>
            </w:r>
            <w:r w:rsidRPr="0073444B">
              <w:rPr>
                <w:rFonts w:ascii="Arial" w:hAnsi="Arial" w:cs="Arial"/>
                <w:noProof/>
                <w:sz w:val="22"/>
                <w:szCs w:val="22"/>
                <w:lang w:val="es-CO"/>
              </w:rPr>
              <w:t>tampoco existen informe</w:t>
            </w:r>
            <w:r>
              <w:rPr>
                <w:rFonts w:ascii="Arial" w:hAnsi="Arial" w:cs="Arial"/>
                <w:noProof/>
                <w:sz w:val="22"/>
                <w:szCs w:val="22"/>
                <w:lang w:val="es-CO"/>
              </w:rPr>
              <w:t>s periciales de medicina legal, por lo que no es posible objetivamente conocer las secuelas del paciente con ocasión a los hechos de la demanda.</w:t>
            </w:r>
          </w:p>
          <w:p w14:paraId="519B6FF5" w14:textId="5322FA65" w:rsidR="004C2ECE" w:rsidRDefault="004C2ECE" w:rsidP="002B69D9">
            <w:pPr>
              <w:pStyle w:val="Sangra2detindependiente"/>
              <w:spacing w:after="0" w:line="240" w:lineRule="auto"/>
              <w:ind w:left="0"/>
              <w:jc w:val="both"/>
              <w:rPr>
                <w:rFonts w:ascii="Arial" w:hAnsi="Arial" w:cs="Arial"/>
                <w:noProof/>
                <w:sz w:val="22"/>
                <w:szCs w:val="22"/>
                <w:lang w:val="es-CO"/>
              </w:rPr>
            </w:pPr>
          </w:p>
          <w:p w14:paraId="09C9E358" w14:textId="77777777" w:rsidR="00036646" w:rsidRDefault="004C2ECE" w:rsidP="00036646">
            <w:pPr>
              <w:pStyle w:val="Sangra2detindependiente"/>
              <w:spacing w:after="0" w:line="240" w:lineRule="auto"/>
              <w:ind w:left="0"/>
              <w:jc w:val="both"/>
              <w:rPr>
                <w:rFonts w:ascii="Arial" w:hAnsi="Arial" w:cs="Arial"/>
                <w:noProof/>
                <w:sz w:val="22"/>
                <w:szCs w:val="22"/>
                <w:lang w:val="es-CO"/>
              </w:rPr>
            </w:pPr>
            <w:r w:rsidRPr="004C2ECE">
              <w:rPr>
                <w:rFonts w:ascii="Arial" w:hAnsi="Arial" w:cs="Arial"/>
                <w:b/>
                <w:noProof/>
                <w:sz w:val="22"/>
                <w:szCs w:val="22"/>
                <w:lang w:val="es-CO"/>
              </w:rPr>
              <w:t xml:space="preserve">3. </w:t>
            </w:r>
            <w:r w:rsidRPr="004C2ECE">
              <w:rPr>
                <w:rFonts w:ascii="Arial" w:hAnsi="Arial" w:cs="Arial"/>
                <w:b/>
                <w:noProof/>
                <w:sz w:val="22"/>
                <w:szCs w:val="22"/>
                <w:u w:val="single"/>
                <w:lang w:val="es-CO"/>
              </w:rPr>
              <w:t>Daño a la salud</w:t>
            </w:r>
            <w:r w:rsidRPr="004C2ECE">
              <w:rPr>
                <w:rFonts w:ascii="Arial" w:hAnsi="Arial" w:cs="Arial"/>
                <w:b/>
                <w:noProof/>
                <w:sz w:val="22"/>
                <w:szCs w:val="22"/>
                <w:lang w:val="es-CO"/>
              </w:rPr>
              <w:t>:</w:t>
            </w:r>
            <w:r w:rsidRPr="004C2ECE">
              <w:rPr>
                <w:rFonts w:ascii="Arial" w:hAnsi="Arial" w:cs="Arial"/>
                <w:noProof/>
                <w:sz w:val="22"/>
                <w:szCs w:val="22"/>
                <w:lang w:val="es-CO"/>
              </w:rPr>
              <w:t xml:space="preserve"> </w:t>
            </w:r>
            <w:r>
              <w:rPr>
                <w:rFonts w:ascii="Arial" w:hAnsi="Arial" w:cs="Arial"/>
                <w:noProof/>
                <w:sz w:val="22"/>
                <w:szCs w:val="22"/>
                <w:lang w:val="es-CO"/>
              </w:rPr>
              <w:t xml:space="preserve">no se reconoce suma alguna por este concepto. </w:t>
            </w:r>
            <w:r w:rsidRPr="004C2ECE">
              <w:rPr>
                <w:rFonts w:ascii="Arial" w:hAnsi="Arial" w:cs="Arial"/>
                <w:noProof/>
                <w:sz w:val="22"/>
                <w:szCs w:val="22"/>
                <w:lang w:val="es-CO"/>
              </w:rPr>
              <w:t xml:space="preserve">Primero se debe advertir que en la demanda se piden los conceptos de daño a la salud y daño a las condiciones de existencia, al respecto se advierte que el daño a la salud no es concepto reconocido en la jurisdicción civil, sino en la contencioso administrativa. Por otro lado, en reciente pronunciamiento de la </w:t>
            </w:r>
            <w:r w:rsidRPr="004C2ECE">
              <w:rPr>
                <w:rFonts w:ascii="Arial" w:hAnsi="Arial" w:cs="Arial"/>
                <w:noProof/>
                <w:sz w:val="22"/>
                <w:szCs w:val="22"/>
                <w:lang w:val="es-CO"/>
              </w:rPr>
              <w:lastRenderedPageBreak/>
              <w:t>Corte Suprema de Justicia, en sentencia SC562 del 27 de febrero de 2020, se equiparó el daño a la salud y daño a las condiciones de existencia con el daño a la vida en relación, pues pretenden resarcir a la víctima directa del menoscabo a la integridad psicofísica. En ese orden de ideas, eventualmente se podría reconocer por el Juzgador únicamente el daño a la vida de relación por el monto indicado, toda vez que conceder el daño a la salud se constituiría en un doble pago y por contera, un enriquecimiento sin justa causa a favor de los accionantes y en detrimento de la pasiva de la acción.</w:t>
            </w:r>
          </w:p>
          <w:p w14:paraId="63AAE096" w14:textId="77777777" w:rsidR="00036646" w:rsidRDefault="00036646" w:rsidP="00036646">
            <w:pPr>
              <w:pStyle w:val="Sangra2detindependiente"/>
              <w:spacing w:after="0" w:line="240" w:lineRule="auto"/>
              <w:ind w:left="0"/>
              <w:jc w:val="both"/>
              <w:rPr>
                <w:rFonts w:ascii="Arial" w:hAnsi="Arial" w:cs="Arial"/>
                <w:noProof/>
                <w:sz w:val="22"/>
                <w:szCs w:val="22"/>
                <w:lang w:val="es-CO"/>
              </w:rPr>
            </w:pPr>
          </w:p>
          <w:p w14:paraId="1449F46C" w14:textId="38B843F5" w:rsidR="00036646" w:rsidRDefault="00036646" w:rsidP="00036646">
            <w:pPr>
              <w:pStyle w:val="Sangra2detindependiente"/>
              <w:spacing w:after="0" w:line="240" w:lineRule="auto"/>
              <w:ind w:left="0"/>
              <w:jc w:val="both"/>
              <w:rPr>
                <w:rFonts w:ascii="Arial" w:hAnsi="Arial" w:cs="Arial"/>
                <w:noProof/>
                <w:sz w:val="22"/>
                <w:szCs w:val="22"/>
                <w:lang w:val="es-CO"/>
              </w:rPr>
            </w:pPr>
            <w:r w:rsidRPr="00036646">
              <w:rPr>
                <w:rFonts w:ascii="Arial" w:hAnsi="Arial" w:cs="Arial"/>
                <w:b/>
                <w:noProof/>
                <w:sz w:val="22"/>
                <w:szCs w:val="22"/>
                <w:lang w:val="es-CO"/>
              </w:rPr>
              <w:t xml:space="preserve">4. </w:t>
            </w:r>
            <w:r w:rsidRPr="00036646">
              <w:rPr>
                <w:rFonts w:ascii="Arial" w:hAnsi="Arial" w:cs="Arial"/>
                <w:b/>
                <w:noProof/>
                <w:sz w:val="22"/>
                <w:szCs w:val="22"/>
                <w:u w:val="single"/>
                <w:lang w:val="es-CO"/>
              </w:rPr>
              <w:t>Deducible</w:t>
            </w:r>
            <w:r w:rsidRPr="00036646">
              <w:rPr>
                <w:rFonts w:ascii="Arial" w:hAnsi="Arial" w:cs="Arial"/>
                <w:b/>
                <w:noProof/>
                <w:sz w:val="22"/>
                <w:szCs w:val="22"/>
                <w:lang w:val="es-CO"/>
              </w:rPr>
              <w:t>:</w:t>
            </w:r>
            <w:r w:rsidRPr="00036646">
              <w:rPr>
                <w:rFonts w:ascii="Arial" w:hAnsi="Arial" w:cs="Arial"/>
                <w:noProof/>
                <w:sz w:val="22"/>
                <w:szCs w:val="22"/>
                <w:lang w:val="es-CO"/>
              </w:rPr>
              <w:t xml:space="preserve"> </w:t>
            </w:r>
            <w:r w:rsidR="004C3A90">
              <w:rPr>
                <w:rFonts w:ascii="Arial" w:hAnsi="Arial" w:cs="Arial"/>
                <w:noProof/>
                <w:sz w:val="22"/>
                <w:szCs w:val="22"/>
                <w:lang w:val="es-CO"/>
              </w:rPr>
              <w:t xml:space="preserve">se pactó un deducible del </w:t>
            </w:r>
            <w:r w:rsidR="004C3A90" w:rsidRPr="004C3A90">
              <w:rPr>
                <w:rFonts w:ascii="Arial" w:hAnsi="Arial" w:cs="Arial"/>
                <w:noProof/>
                <w:sz w:val="22"/>
                <w:szCs w:val="22"/>
                <w:lang w:val="es-CO"/>
              </w:rPr>
              <w:t>10</w:t>
            </w:r>
            <w:r w:rsidR="004C3A90">
              <w:rPr>
                <w:rFonts w:ascii="Arial" w:hAnsi="Arial" w:cs="Arial"/>
                <w:noProof/>
                <w:sz w:val="22"/>
                <w:szCs w:val="22"/>
                <w:lang w:val="es-CO"/>
              </w:rPr>
              <w:t xml:space="preserve"> </w:t>
            </w:r>
            <w:r w:rsidR="004C3A90" w:rsidRPr="004C3A90">
              <w:rPr>
                <w:rFonts w:ascii="Arial" w:hAnsi="Arial" w:cs="Arial"/>
                <w:noProof/>
                <w:sz w:val="22"/>
                <w:szCs w:val="22"/>
                <w:lang w:val="es-CO"/>
              </w:rPr>
              <w:t>% del valor de la pérdida, mínimo USD</w:t>
            </w:r>
            <w:r w:rsidR="004C3A90">
              <w:rPr>
                <w:rFonts w:ascii="Arial" w:hAnsi="Arial" w:cs="Arial"/>
                <w:noProof/>
                <w:sz w:val="22"/>
                <w:szCs w:val="22"/>
                <w:lang w:val="es-CO"/>
              </w:rPr>
              <w:t xml:space="preserve"> $ </w:t>
            </w:r>
            <w:r w:rsidR="00D022D9">
              <w:rPr>
                <w:rFonts w:ascii="Arial" w:hAnsi="Arial" w:cs="Arial"/>
                <w:noProof/>
                <w:sz w:val="22"/>
                <w:szCs w:val="22"/>
                <w:lang w:val="es-CO"/>
              </w:rPr>
              <w:t>30.000 toda y cada pé</w:t>
            </w:r>
            <w:r w:rsidR="004C3A90" w:rsidRPr="004C3A90">
              <w:rPr>
                <w:rFonts w:ascii="Arial" w:hAnsi="Arial" w:cs="Arial"/>
                <w:noProof/>
                <w:sz w:val="22"/>
                <w:szCs w:val="22"/>
                <w:lang w:val="es-CO"/>
              </w:rPr>
              <w:t>rdida.</w:t>
            </w:r>
          </w:p>
          <w:p w14:paraId="56B4A8D4" w14:textId="05D33FF9" w:rsidR="00036646" w:rsidRPr="00036646" w:rsidRDefault="00036646" w:rsidP="00036646">
            <w:pPr>
              <w:pStyle w:val="Sangra2detindependiente"/>
              <w:spacing w:after="0" w:line="240" w:lineRule="auto"/>
              <w:ind w:left="0"/>
              <w:jc w:val="both"/>
              <w:rPr>
                <w:rFonts w:ascii="Arial" w:hAnsi="Arial" w:cs="Arial"/>
                <w:noProof/>
                <w:sz w:val="22"/>
                <w:szCs w:val="22"/>
                <w:lang w:val="es-CO"/>
              </w:rPr>
            </w:pPr>
            <w:r w:rsidRPr="00036646">
              <w:rPr>
                <w:rFonts w:ascii="Arial" w:hAnsi="Arial" w:cs="Arial"/>
                <w:noProof/>
                <w:sz w:val="22"/>
                <w:szCs w:val="22"/>
                <w:lang w:val="es-CO"/>
              </w:rPr>
              <w:t xml:space="preserve">     </w:t>
            </w:r>
            <w:r w:rsidRPr="00036646">
              <w:rPr>
                <w:rFonts w:ascii="Arial" w:hAnsi="Arial" w:cs="Arial"/>
                <w:noProof/>
                <w:sz w:val="22"/>
                <w:szCs w:val="22"/>
                <w:lang w:val="es-CO"/>
              </w:rPr>
              <w:tab/>
            </w:r>
          </w:p>
          <w:p w14:paraId="1AC47DB6" w14:textId="3593934B" w:rsidR="00036646" w:rsidRDefault="00036646" w:rsidP="00036646">
            <w:pPr>
              <w:pStyle w:val="Sangra2detindependiente"/>
              <w:spacing w:after="0" w:line="240" w:lineRule="auto"/>
              <w:ind w:left="0"/>
              <w:jc w:val="both"/>
              <w:rPr>
                <w:rFonts w:ascii="Arial" w:hAnsi="Arial" w:cs="Arial"/>
                <w:noProof/>
                <w:sz w:val="22"/>
                <w:szCs w:val="22"/>
                <w:lang w:val="es-CO"/>
              </w:rPr>
            </w:pPr>
            <w:r w:rsidRPr="00036646">
              <w:rPr>
                <w:rFonts w:ascii="Arial" w:hAnsi="Arial" w:cs="Arial"/>
                <w:b/>
                <w:noProof/>
                <w:sz w:val="22"/>
                <w:szCs w:val="22"/>
                <w:lang w:val="es-CO"/>
              </w:rPr>
              <w:t xml:space="preserve">5. </w:t>
            </w:r>
            <w:r w:rsidRPr="00036646">
              <w:rPr>
                <w:rFonts w:ascii="Arial" w:hAnsi="Arial" w:cs="Arial"/>
                <w:b/>
                <w:noProof/>
                <w:sz w:val="22"/>
                <w:szCs w:val="22"/>
                <w:u w:val="single"/>
                <w:lang w:val="es-CO"/>
              </w:rPr>
              <w:t>Valor de la contingencia</w:t>
            </w:r>
            <w:r w:rsidRPr="00036646">
              <w:rPr>
                <w:rFonts w:ascii="Arial" w:hAnsi="Arial" w:cs="Arial"/>
                <w:b/>
                <w:noProof/>
                <w:sz w:val="22"/>
                <w:szCs w:val="22"/>
                <w:lang w:val="es-CO"/>
              </w:rPr>
              <w:t xml:space="preserve">: </w:t>
            </w:r>
            <w:r w:rsidRPr="00036646">
              <w:rPr>
                <w:rFonts w:ascii="Arial" w:hAnsi="Arial" w:cs="Arial"/>
                <w:noProof/>
                <w:sz w:val="22"/>
                <w:szCs w:val="22"/>
                <w:lang w:val="es-CO"/>
              </w:rPr>
              <w:t>e</w:t>
            </w:r>
            <w:r w:rsidR="003A0056">
              <w:rPr>
                <w:rFonts w:ascii="Arial" w:hAnsi="Arial" w:cs="Arial"/>
                <w:noProof/>
                <w:sz w:val="22"/>
                <w:szCs w:val="22"/>
                <w:lang w:val="es-CO"/>
              </w:rPr>
              <w:t>l valor de la contingencia ($</w:t>
            </w:r>
            <w:r w:rsidR="007E6E42">
              <w:rPr>
                <w:rFonts w:ascii="Arial" w:hAnsi="Arial" w:cs="Arial"/>
                <w:noProof/>
                <w:sz w:val="22"/>
                <w:szCs w:val="22"/>
                <w:lang w:val="es-CO"/>
              </w:rPr>
              <w:t xml:space="preserve"> </w:t>
            </w:r>
            <w:r w:rsidR="007E6E42" w:rsidRPr="007E6E42">
              <w:rPr>
                <w:rFonts w:ascii="Arial" w:hAnsi="Arial" w:cs="Arial"/>
                <w:noProof/>
                <w:sz w:val="22"/>
                <w:szCs w:val="22"/>
                <w:lang w:val="es-CO"/>
              </w:rPr>
              <w:t>111.000.000</w:t>
            </w:r>
            <w:r w:rsidRPr="00036646">
              <w:rPr>
                <w:rFonts w:ascii="Arial" w:hAnsi="Arial" w:cs="Arial"/>
                <w:noProof/>
                <w:sz w:val="22"/>
                <w:szCs w:val="22"/>
                <w:lang w:val="es-CO"/>
              </w:rPr>
              <w:t xml:space="preserve">) es menor al valor asegurado en la póliza para el amparo de Responsabilidad Civil </w:t>
            </w:r>
            <w:r w:rsidR="004C3A90">
              <w:rPr>
                <w:rFonts w:ascii="Arial" w:hAnsi="Arial" w:cs="Arial"/>
                <w:noProof/>
                <w:sz w:val="22"/>
                <w:szCs w:val="22"/>
                <w:lang w:val="es-CO"/>
              </w:rPr>
              <w:t>Extracontractual derivada de instalaciones ya existentes</w:t>
            </w:r>
            <w:r w:rsidRPr="00036646">
              <w:rPr>
                <w:rFonts w:ascii="Arial" w:hAnsi="Arial" w:cs="Arial"/>
                <w:noProof/>
                <w:sz w:val="22"/>
                <w:szCs w:val="22"/>
                <w:lang w:val="es-CO"/>
              </w:rPr>
              <w:t xml:space="preserve"> (</w:t>
            </w:r>
            <w:r w:rsidR="003A0056">
              <w:rPr>
                <w:rFonts w:ascii="Arial" w:hAnsi="Arial" w:cs="Arial"/>
                <w:noProof/>
                <w:sz w:val="22"/>
                <w:szCs w:val="22"/>
                <w:lang w:val="es-CO"/>
              </w:rPr>
              <w:t>USD $ 50</w:t>
            </w:r>
            <w:r w:rsidRPr="00036646">
              <w:rPr>
                <w:rFonts w:ascii="Arial" w:hAnsi="Arial" w:cs="Arial"/>
                <w:noProof/>
                <w:sz w:val="22"/>
                <w:szCs w:val="22"/>
                <w:lang w:val="es-CO"/>
              </w:rPr>
              <w:t>.</w:t>
            </w:r>
            <w:r w:rsidR="003A0056">
              <w:rPr>
                <w:rFonts w:ascii="Arial" w:hAnsi="Arial" w:cs="Arial"/>
                <w:noProof/>
                <w:sz w:val="22"/>
                <w:szCs w:val="22"/>
                <w:lang w:val="es-CO"/>
              </w:rPr>
              <w:t>000.000</w:t>
            </w:r>
            <w:r w:rsidRPr="00036646">
              <w:rPr>
                <w:rFonts w:ascii="Arial" w:hAnsi="Arial" w:cs="Arial"/>
                <w:noProof/>
                <w:sz w:val="22"/>
                <w:szCs w:val="22"/>
                <w:lang w:val="es-CO"/>
              </w:rPr>
              <w:t>), pero también es menor al deducible pactado (</w:t>
            </w:r>
            <w:r w:rsidR="004C3A90">
              <w:rPr>
                <w:rFonts w:ascii="Arial" w:hAnsi="Arial" w:cs="Arial"/>
                <w:noProof/>
                <w:sz w:val="22"/>
                <w:szCs w:val="22"/>
                <w:lang w:val="es-CO"/>
              </w:rPr>
              <w:t>$ USD 3</w:t>
            </w:r>
            <w:r w:rsidR="003A0056">
              <w:rPr>
                <w:rFonts w:ascii="Arial" w:hAnsi="Arial" w:cs="Arial"/>
                <w:noProof/>
                <w:sz w:val="22"/>
                <w:szCs w:val="22"/>
                <w:lang w:val="es-CO"/>
              </w:rPr>
              <w:t>0.000 que a la TRM de hoy</w:t>
            </w:r>
            <w:r w:rsidR="007E6E42">
              <w:rPr>
                <w:rFonts w:ascii="Arial" w:hAnsi="Arial" w:cs="Arial"/>
                <w:noProof/>
                <w:sz w:val="22"/>
                <w:szCs w:val="22"/>
                <w:lang w:val="es-CO"/>
              </w:rPr>
              <w:t xml:space="preserve"> -$ </w:t>
            </w:r>
            <w:r w:rsidR="008313DD">
              <w:rPr>
                <w:rFonts w:ascii="Arial" w:hAnsi="Arial" w:cs="Arial"/>
                <w:noProof/>
                <w:sz w:val="22"/>
                <w:szCs w:val="22"/>
                <w:lang w:val="es-CO"/>
              </w:rPr>
              <w:t>3.903.61</w:t>
            </w:r>
            <w:r w:rsidR="007E6E42">
              <w:rPr>
                <w:rFonts w:ascii="Arial" w:hAnsi="Arial" w:cs="Arial"/>
                <w:noProof/>
                <w:sz w:val="22"/>
                <w:szCs w:val="22"/>
                <w:lang w:val="es-CO"/>
              </w:rPr>
              <w:t>-</w:t>
            </w:r>
            <w:r w:rsidR="003A0056">
              <w:rPr>
                <w:rFonts w:ascii="Arial" w:hAnsi="Arial" w:cs="Arial"/>
                <w:noProof/>
                <w:sz w:val="22"/>
                <w:szCs w:val="22"/>
                <w:lang w:val="es-CO"/>
              </w:rPr>
              <w:t xml:space="preserve"> equivale a la suma de $ </w:t>
            </w:r>
            <w:r w:rsidR="006E4B86" w:rsidRPr="006E4B86">
              <w:rPr>
                <w:rFonts w:ascii="Arial" w:hAnsi="Arial" w:cs="Arial"/>
                <w:noProof/>
                <w:sz w:val="22"/>
                <w:szCs w:val="22"/>
                <w:lang w:val="es-CO"/>
              </w:rPr>
              <w:t>1</w:t>
            </w:r>
            <w:r w:rsidR="008313DD">
              <w:rPr>
                <w:rFonts w:ascii="Arial" w:hAnsi="Arial" w:cs="Arial"/>
                <w:noProof/>
                <w:sz w:val="22"/>
                <w:szCs w:val="22"/>
                <w:lang w:val="es-CO"/>
              </w:rPr>
              <w:t>17</w:t>
            </w:r>
            <w:r w:rsidR="006E4B86" w:rsidRPr="006E4B86">
              <w:rPr>
                <w:rFonts w:ascii="Arial" w:hAnsi="Arial" w:cs="Arial"/>
                <w:noProof/>
                <w:sz w:val="22"/>
                <w:szCs w:val="22"/>
                <w:lang w:val="es-CO"/>
              </w:rPr>
              <w:t>.</w:t>
            </w:r>
            <w:r w:rsidR="008313DD">
              <w:rPr>
                <w:rFonts w:ascii="Arial" w:hAnsi="Arial" w:cs="Arial"/>
                <w:noProof/>
                <w:sz w:val="22"/>
                <w:szCs w:val="22"/>
                <w:lang w:val="es-CO"/>
              </w:rPr>
              <w:t>108.300</w:t>
            </w:r>
            <w:r w:rsidRPr="00036646">
              <w:rPr>
                <w:rFonts w:ascii="Arial" w:hAnsi="Arial" w:cs="Arial"/>
                <w:noProof/>
                <w:sz w:val="22"/>
                <w:szCs w:val="22"/>
                <w:lang w:val="es-CO"/>
              </w:rPr>
              <w:t xml:space="preserve">), </w:t>
            </w:r>
            <w:r w:rsidRPr="00DA7130">
              <w:rPr>
                <w:rFonts w:ascii="Arial" w:hAnsi="Arial" w:cs="Arial"/>
                <w:b/>
                <w:noProof/>
                <w:sz w:val="22"/>
                <w:szCs w:val="22"/>
                <w:u w:val="single"/>
                <w:lang w:val="es-CO"/>
              </w:rPr>
              <w:t xml:space="preserve">por lo tanto, en caso de una condena, el asegurado debe asumir la totalidad del </w:t>
            </w:r>
            <w:r w:rsidR="003A0056" w:rsidRPr="00DA7130">
              <w:rPr>
                <w:rFonts w:ascii="Arial" w:hAnsi="Arial" w:cs="Arial"/>
                <w:b/>
                <w:noProof/>
                <w:sz w:val="22"/>
                <w:szCs w:val="22"/>
                <w:u w:val="single"/>
                <w:lang w:val="es-CO"/>
              </w:rPr>
              <w:t>pago por concepto de deducible.</w:t>
            </w:r>
            <w:r w:rsidR="003A0056">
              <w:rPr>
                <w:rFonts w:ascii="Arial" w:hAnsi="Arial" w:cs="Arial"/>
                <w:noProof/>
                <w:sz w:val="22"/>
                <w:szCs w:val="22"/>
                <w:lang w:val="es-CO"/>
              </w:rPr>
              <w:t xml:space="preserve"> </w:t>
            </w:r>
          </w:p>
          <w:p w14:paraId="75F400C0" w14:textId="20BCB49E" w:rsidR="004C2ECE" w:rsidRPr="0073444B" w:rsidRDefault="004C2ECE" w:rsidP="004C2ECE">
            <w:pPr>
              <w:pStyle w:val="Sangra2detindependiente"/>
              <w:spacing w:after="0" w:line="240" w:lineRule="auto"/>
              <w:ind w:left="0"/>
              <w:jc w:val="both"/>
              <w:rPr>
                <w:rFonts w:ascii="Arial" w:hAnsi="Arial" w:cs="Arial"/>
                <w:noProof/>
                <w:sz w:val="22"/>
                <w:szCs w:val="22"/>
                <w:lang w:val="es-CO"/>
              </w:rPr>
            </w:pPr>
          </w:p>
        </w:tc>
      </w:tr>
      <w:tr w:rsidR="003152D5" w:rsidRPr="00372040" w14:paraId="47F9AB40" w14:textId="77777777" w:rsidTr="008F3801">
        <w:trPr>
          <w:trHeight w:val="1657"/>
        </w:trPr>
        <w:tc>
          <w:tcPr>
            <w:tcW w:w="2338" w:type="dxa"/>
            <w:shd w:val="clear" w:color="auto" w:fill="0033A0"/>
            <w:vAlign w:val="center"/>
          </w:tcPr>
          <w:p w14:paraId="6C301EF8" w14:textId="77D2D7C3" w:rsidR="003152D5" w:rsidRPr="00372040" w:rsidRDefault="003152D5" w:rsidP="003152D5">
            <w:pPr>
              <w:pStyle w:val="Ttulo7"/>
              <w:rPr>
                <w:rFonts w:ascii="Arial" w:hAnsi="Arial" w:cs="Arial"/>
                <w:szCs w:val="22"/>
              </w:rPr>
            </w:pPr>
            <w:r w:rsidRPr="00372040">
              <w:rPr>
                <w:rFonts w:ascii="Arial" w:hAnsi="Arial" w:cs="Arial"/>
                <w:szCs w:val="22"/>
              </w:rPr>
              <w:lastRenderedPageBreak/>
              <w:t>Resumen del proceso</w:t>
            </w:r>
          </w:p>
        </w:tc>
        <w:tc>
          <w:tcPr>
            <w:tcW w:w="7512" w:type="dxa"/>
            <w:gridSpan w:val="3"/>
            <w:vAlign w:val="center"/>
          </w:tcPr>
          <w:p w14:paraId="0619EB6D" w14:textId="77777777" w:rsidR="003152D5" w:rsidRDefault="00E043A4" w:rsidP="00E043A4">
            <w:pPr>
              <w:pStyle w:val="Default"/>
              <w:rPr>
                <w:sz w:val="22"/>
                <w:szCs w:val="22"/>
              </w:rPr>
            </w:pPr>
            <w:r>
              <w:rPr>
                <w:sz w:val="22"/>
                <w:szCs w:val="22"/>
              </w:rPr>
              <w:t xml:space="preserve">El 1 de junio de 2022 el señor </w:t>
            </w:r>
            <w:r w:rsidRPr="00372040">
              <w:rPr>
                <w:iCs/>
                <w:sz w:val="22"/>
                <w:szCs w:val="22"/>
              </w:rPr>
              <w:t>Marino Espinosa Tabares</w:t>
            </w:r>
            <w:r>
              <w:rPr>
                <w:iCs/>
                <w:sz w:val="22"/>
                <w:szCs w:val="22"/>
              </w:rPr>
              <w:t xml:space="preserve"> estaba tomando medidas para la construcción de un muro en el tercer piso de un inmueble ubicado en Tuluá, Valle. </w:t>
            </w:r>
            <w:r>
              <w:rPr>
                <w:sz w:val="22"/>
                <w:szCs w:val="22"/>
              </w:rPr>
              <w:t xml:space="preserve"> </w:t>
            </w:r>
          </w:p>
          <w:p w14:paraId="072922CD" w14:textId="77777777" w:rsidR="00E043A4" w:rsidRDefault="00E043A4" w:rsidP="00E043A4">
            <w:pPr>
              <w:pStyle w:val="Default"/>
              <w:rPr>
                <w:sz w:val="22"/>
                <w:szCs w:val="22"/>
              </w:rPr>
            </w:pPr>
          </w:p>
          <w:p w14:paraId="132E1B51" w14:textId="39102834" w:rsidR="00E043A4" w:rsidRDefault="00E043A4" w:rsidP="00E043A4">
            <w:pPr>
              <w:pStyle w:val="Default"/>
              <w:rPr>
                <w:iCs/>
                <w:sz w:val="22"/>
                <w:szCs w:val="22"/>
              </w:rPr>
            </w:pPr>
            <w:r>
              <w:rPr>
                <w:sz w:val="22"/>
                <w:szCs w:val="22"/>
              </w:rPr>
              <w:t xml:space="preserve">Al momento de tomar una escuadra de aluminio del piso, se generó un </w:t>
            </w:r>
            <w:r w:rsidRPr="00E043A4">
              <w:rPr>
                <w:sz w:val="22"/>
                <w:szCs w:val="22"/>
              </w:rPr>
              <w:t>arco magnético</w:t>
            </w:r>
            <w:r>
              <w:rPr>
                <w:sz w:val="22"/>
                <w:szCs w:val="22"/>
              </w:rPr>
              <w:t xml:space="preserve"> </w:t>
            </w:r>
            <w:r w:rsidRPr="00E043A4">
              <w:rPr>
                <w:sz w:val="22"/>
                <w:szCs w:val="22"/>
              </w:rPr>
              <w:t>sobre las líneas de</w:t>
            </w:r>
            <w:r>
              <w:rPr>
                <w:sz w:val="22"/>
                <w:szCs w:val="22"/>
              </w:rPr>
              <w:t xml:space="preserve"> </w:t>
            </w:r>
            <w:r w:rsidRPr="00E043A4">
              <w:rPr>
                <w:sz w:val="22"/>
                <w:szCs w:val="22"/>
              </w:rPr>
              <w:t>media tensión que se encuentran cerca de la</w:t>
            </w:r>
            <w:r>
              <w:rPr>
                <w:sz w:val="22"/>
                <w:szCs w:val="22"/>
              </w:rPr>
              <w:t xml:space="preserve"> </w:t>
            </w:r>
            <w:r w:rsidRPr="00E043A4">
              <w:rPr>
                <w:sz w:val="22"/>
                <w:szCs w:val="22"/>
              </w:rPr>
              <w:t>fachada de la edificación</w:t>
            </w:r>
            <w:r>
              <w:rPr>
                <w:sz w:val="22"/>
                <w:szCs w:val="22"/>
              </w:rPr>
              <w:t xml:space="preserve"> que alcanzó al s</w:t>
            </w:r>
            <w:r w:rsidRPr="00E043A4">
              <w:rPr>
                <w:sz w:val="22"/>
                <w:szCs w:val="22"/>
              </w:rPr>
              <w:t>eñor</w:t>
            </w:r>
            <w:r>
              <w:rPr>
                <w:sz w:val="22"/>
                <w:szCs w:val="22"/>
              </w:rPr>
              <w:t xml:space="preserve"> </w:t>
            </w:r>
            <w:r>
              <w:rPr>
                <w:iCs/>
                <w:sz w:val="22"/>
                <w:szCs w:val="22"/>
              </w:rPr>
              <w:t>Marino Espinosa Tabares, causándole múltiples quemaduras en sus piernas y genitales.</w:t>
            </w:r>
          </w:p>
          <w:p w14:paraId="3BE32D08" w14:textId="15435317" w:rsidR="00E043A4" w:rsidRDefault="00E043A4" w:rsidP="00E043A4">
            <w:pPr>
              <w:pStyle w:val="Default"/>
              <w:rPr>
                <w:iCs/>
                <w:sz w:val="22"/>
                <w:szCs w:val="22"/>
              </w:rPr>
            </w:pPr>
          </w:p>
          <w:p w14:paraId="52D76243" w14:textId="68A677EE" w:rsidR="00E043A4" w:rsidRDefault="00E043A4" w:rsidP="00E043A4">
            <w:pPr>
              <w:pStyle w:val="Default"/>
              <w:rPr>
                <w:iCs/>
                <w:sz w:val="22"/>
                <w:szCs w:val="22"/>
              </w:rPr>
            </w:pPr>
            <w:r>
              <w:rPr>
                <w:iCs/>
                <w:sz w:val="22"/>
                <w:szCs w:val="22"/>
              </w:rPr>
              <w:t>El señor</w:t>
            </w:r>
            <w:r w:rsidRPr="00372040">
              <w:rPr>
                <w:iCs/>
                <w:sz w:val="22"/>
                <w:szCs w:val="22"/>
              </w:rPr>
              <w:t xml:space="preserve"> Marino Espinosa Tabares</w:t>
            </w:r>
            <w:r>
              <w:rPr>
                <w:iCs/>
                <w:sz w:val="22"/>
                <w:szCs w:val="22"/>
              </w:rPr>
              <w:t xml:space="preserve"> es trasladado al hospital </w:t>
            </w:r>
            <w:r w:rsidRPr="00E043A4">
              <w:rPr>
                <w:iCs/>
                <w:sz w:val="22"/>
                <w:szCs w:val="22"/>
              </w:rPr>
              <w:t xml:space="preserve">Tomas Uribe </w:t>
            </w:r>
            <w:proofErr w:type="spellStart"/>
            <w:r w:rsidRPr="00E043A4">
              <w:rPr>
                <w:iCs/>
                <w:sz w:val="22"/>
                <w:szCs w:val="22"/>
              </w:rPr>
              <w:t>Uribe</w:t>
            </w:r>
            <w:proofErr w:type="spellEnd"/>
            <w:r>
              <w:rPr>
                <w:iCs/>
                <w:sz w:val="22"/>
                <w:szCs w:val="22"/>
              </w:rPr>
              <w:t xml:space="preserve"> y </w:t>
            </w:r>
            <w:r w:rsidRPr="00E043A4">
              <w:rPr>
                <w:iCs/>
                <w:sz w:val="22"/>
                <w:szCs w:val="22"/>
              </w:rPr>
              <w:t>después al Hospital</w:t>
            </w:r>
            <w:r>
              <w:rPr>
                <w:iCs/>
                <w:sz w:val="22"/>
                <w:szCs w:val="22"/>
              </w:rPr>
              <w:t xml:space="preserve"> </w:t>
            </w:r>
            <w:r w:rsidRPr="00E043A4">
              <w:rPr>
                <w:iCs/>
                <w:sz w:val="22"/>
                <w:szCs w:val="22"/>
              </w:rPr>
              <w:t>Universitario de Cali</w:t>
            </w:r>
            <w:r>
              <w:rPr>
                <w:iCs/>
                <w:sz w:val="22"/>
                <w:szCs w:val="22"/>
              </w:rPr>
              <w:t xml:space="preserve">. </w:t>
            </w:r>
          </w:p>
          <w:p w14:paraId="5553DE65" w14:textId="0D87A8FA" w:rsidR="00E043A4" w:rsidRDefault="00E043A4" w:rsidP="00E043A4">
            <w:pPr>
              <w:pStyle w:val="Default"/>
              <w:rPr>
                <w:iCs/>
                <w:sz w:val="22"/>
                <w:szCs w:val="22"/>
              </w:rPr>
            </w:pPr>
          </w:p>
          <w:p w14:paraId="3615A844" w14:textId="77777777" w:rsidR="00BE3985" w:rsidRDefault="00BE3985" w:rsidP="00E043A4">
            <w:pPr>
              <w:pStyle w:val="Default"/>
              <w:rPr>
                <w:iCs/>
                <w:sz w:val="22"/>
                <w:szCs w:val="22"/>
              </w:rPr>
            </w:pPr>
            <w:r>
              <w:rPr>
                <w:iCs/>
                <w:sz w:val="22"/>
                <w:szCs w:val="22"/>
              </w:rPr>
              <w:t xml:space="preserve">Después del evento, el señor </w:t>
            </w:r>
            <w:r w:rsidRPr="00372040">
              <w:rPr>
                <w:iCs/>
                <w:sz w:val="22"/>
                <w:szCs w:val="22"/>
              </w:rPr>
              <w:t>Marino Espinosa Tabares</w:t>
            </w:r>
            <w:r>
              <w:rPr>
                <w:iCs/>
                <w:sz w:val="22"/>
                <w:szCs w:val="22"/>
              </w:rPr>
              <w:t xml:space="preserve"> debe asistir a múltiples citas médicas, pues sus órganos quedaron afectados, ha tenido problemas psicológicos porque </w:t>
            </w:r>
            <w:r w:rsidRPr="00BE3985">
              <w:rPr>
                <w:iCs/>
                <w:sz w:val="22"/>
                <w:szCs w:val="22"/>
              </w:rPr>
              <w:t>su actividad sexual se vio alterada</w:t>
            </w:r>
            <w:r>
              <w:rPr>
                <w:iCs/>
                <w:sz w:val="22"/>
                <w:szCs w:val="22"/>
              </w:rPr>
              <w:t xml:space="preserve"> y no ha retomado sus labores, afectando sus ingresos económicos.</w:t>
            </w:r>
          </w:p>
          <w:p w14:paraId="296FB6E5" w14:textId="77777777" w:rsidR="00BE3985" w:rsidRDefault="00BE3985" w:rsidP="00E043A4">
            <w:pPr>
              <w:pStyle w:val="Default"/>
              <w:rPr>
                <w:iCs/>
                <w:sz w:val="22"/>
                <w:szCs w:val="22"/>
              </w:rPr>
            </w:pPr>
          </w:p>
          <w:p w14:paraId="7C868B15" w14:textId="377CF427" w:rsidR="00BE3985" w:rsidRDefault="00BE3985" w:rsidP="00E043A4">
            <w:pPr>
              <w:pStyle w:val="Default"/>
              <w:rPr>
                <w:bCs/>
                <w:sz w:val="22"/>
                <w:szCs w:val="22"/>
              </w:rPr>
            </w:pPr>
            <w:r>
              <w:rPr>
                <w:iCs/>
                <w:sz w:val="22"/>
                <w:szCs w:val="22"/>
              </w:rPr>
              <w:t xml:space="preserve">Los hechos son responsabilidad de </w:t>
            </w:r>
            <w:r w:rsidRPr="00372040">
              <w:rPr>
                <w:bCs/>
                <w:sz w:val="22"/>
                <w:szCs w:val="22"/>
              </w:rPr>
              <w:t>Celsia Colombia S.A. E</w:t>
            </w:r>
            <w:r>
              <w:rPr>
                <w:bCs/>
                <w:sz w:val="22"/>
                <w:szCs w:val="22"/>
              </w:rPr>
              <w:t>.</w:t>
            </w:r>
            <w:r w:rsidRPr="00372040">
              <w:rPr>
                <w:bCs/>
                <w:sz w:val="22"/>
                <w:szCs w:val="22"/>
              </w:rPr>
              <w:t>S</w:t>
            </w:r>
            <w:r>
              <w:rPr>
                <w:bCs/>
                <w:sz w:val="22"/>
                <w:szCs w:val="22"/>
              </w:rPr>
              <w:t>.</w:t>
            </w:r>
            <w:r w:rsidRPr="00372040">
              <w:rPr>
                <w:bCs/>
                <w:sz w:val="22"/>
                <w:szCs w:val="22"/>
              </w:rPr>
              <w:t>P</w:t>
            </w:r>
            <w:r>
              <w:rPr>
                <w:bCs/>
                <w:sz w:val="22"/>
                <w:szCs w:val="22"/>
              </w:rPr>
              <w:t xml:space="preserve">. pues la red de energía pública no cumple con la distancia reglamentaria de 3 metros respecto de la fachada del </w:t>
            </w:r>
            <w:r w:rsidR="009723D0">
              <w:rPr>
                <w:bCs/>
                <w:sz w:val="22"/>
                <w:szCs w:val="22"/>
              </w:rPr>
              <w:t>inmueble</w:t>
            </w:r>
            <w:r>
              <w:rPr>
                <w:bCs/>
                <w:sz w:val="22"/>
                <w:szCs w:val="22"/>
              </w:rPr>
              <w:t xml:space="preserve">, sino que está a menos de 2 metros. </w:t>
            </w:r>
          </w:p>
          <w:p w14:paraId="24547681" w14:textId="77777777" w:rsidR="00BE3985" w:rsidRDefault="00BE3985" w:rsidP="00E043A4">
            <w:pPr>
              <w:pStyle w:val="Default"/>
              <w:rPr>
                <w:bCs/>
                <w:sz w:val="22"/>
                <w:szCs w:val="22"/>
              </w:rPr>
            </w:pPr>
          </w:p>
          <w:p w14:paraId="01166C6C" w14:textId="77777777" w:rsidR="009723D0" w:rsidRDefault="00BE3985" w:rsidP="00E043A4">
            <w:pPr>
              <w:pStyle w:val="Default"/>
              <w:rPr>
                <w:bCs/>
                <w:sz w:val="22"/>
                <w:szCs w:val="22"/>
              </w:rPr>
            </w:pPr>
            <w:r>
              <w:rPr>
                <w:bCs/>
                <w:sz w:val="22"/>
                <w:szCs w:val="22"/>
              </w:rPr>
              <w:t xml:space="preserve">En varias ocasiones, el propietario de la casa solicitó por escrito a </w:t>
            </w:r>
            <w:r w:rsidRPr="00372040">
              <w:rPr>
                <w:bCs/>
                <w:sz w:val="22"/>
                <w:szCs w:val="22"/>
              </w:rPr>
              <w:t>Celsia Colombia S.A. E</w:t>
            </w:r>
            <w:r>
              <w:rPr>
                <w:bCs/>
                <w:sz w:val="22"/>
                <w:szCs w:val="22"/>
              </w:rPr>
              <w:t>.</w:t>
            </w:r>
            <w:r w:rsidRPr="00372040">
              <w:rPr>
                <w:bCs/>
                <w:sz w:val="22"/>
                <w:szCs w:val="22"/>
              </w:rPr>
              <w:t>S</w:t>
            </w:r>
            <w:r>
              <w:rPr>
                <w:bCs/>
                <w:sz w:val="22"/>
                <w:szCs w:val="22"/>
              </w:rPr>
              <w:t>.</w:t>
            </w:r>
            <w:r w:rsidRPr="00372040">
              <w:rPr>
                <w:bCs/>
                <w:sz w:val="22"/>
                <w:szCs w:val="22"/>
              </w:rPr>
              <w:t>P</w:t>
            </w:r>
            <w:r>
              <w:rPr>
                <w:bCs/>
                <w:sz w:val="22"/>
                <w:szCs w:val="22"/>
              </w:rPr>
              <w:t>. que corrieran los cables de tensión</w:t>
            </w:r>
            <w:r w:rsidR="009723D0">
              <w:rPr>
                <w:bCs/>
                <w:sz w:val="22"/>
                <w:szCs w:val="22"/>
              </w:rPr>
              <w:t>, pero nunca atendieron positivamente su requerimiento</w:t>
            </w:r>
            <w:r>
              <w:rPr>
                <w:bCs/>
                <w:sz w:val="22"/>
                <w:szCs w:val="22"/>
              </w:rPr>
              <w:t>.</w:t>
            </w:r>
          </w:p>
          <w:p w14:paraId="38D13194" w14:textId="77777777" w:rsidR="009723D0" w:rsidRDefault="009723D0" w:rsidP="00E043A4">
            <w:pPr>
              <w:pStyle w:val="Default"/>
              <w:rPr>
                <w:bCs/>
                <w:sz w:val="22"/>
                <w:szCs w:val="22"/>
              </w:rPr>
            </w:pPr>
          </w:p>
          <w:p w14:paraId="6EB9267A" w14:textId="77777777" w:rsidR="00E043A4" w:rsidRDefault="009723D0" w:rsidP="00E043A4">
            <w:pPr>
              <w:pStyle w:val="Default"/>
              <w:rPr>
                <w:iCs/>
                <w:sz w:val="22"/>
                <w:szCs w:val="22"/>
              </w:rPr>
            </w:pPr>
            <w:r>
              <w:rPr>
                <w:bCs/>
                <w:sz w:val="22"/>
                <w:szCs w:val="22"/>
              </w:rPr>
              <w:t xml:space="preserve">Finalmente, el inmueble donde ocurrieron los hechos cuenta con todos los permisos de curaduría para la construcción de los pisos.  </w:t>
            </w:r>
            <w:r w:rsidR="00BE3985">
              <w:rPr>
                <w:bCs/>
                <w:sz w:val="22"/>
                <w:szCs w:val="22"/>
              </w:rPr>
              <w:t xml:space="preserve">    </w:t>
            </w:r>
            <w:r w:rsidR="00BE3985">
              <w:rPr>
                <w:iCs/>
                <w:sz w:val="22"/>
                <w:szCs w:val="22"/>
              </w:rPr>
              <w:t xml:space="preserve"> </w:t>
            </w:r>
          </w:p>
          <w:p w14:paraId="0D210CED" w14:textId="4D73CE2B" w:rsidR="00E91F2B" w:rsidRPr="00E91F2B" w:rsidRDefault="00E91F2B" w:rsidP="00E043A4">
            <w:pPr>
              <w:pStyle w:val="Default"/>
              <w:rPr>
                <w:iCs/>
                <w:sz w:val="22"/>
                <w:szCs w:val="22"/>
              </w:rPr>
            </w:pPr>
          </w:p>
        </w:tc>
      </w:tr>
      <w:tr w:rsidR="003152D5" w:rsidRPr="00372040" w14:paraId="51B3F58B" w14:textId="77777777" w:rsidTr="008F3801">
        <w:trPr>
          <w:trHeight w:val="559"/>
        </w:trPr>
        <w:tc>
          <w:tcPr>
            <w:tcW w:w="2338" w:type="dxa"/>
            <w:shd w:val="clear" w:color="auto" w:fill="0033A0"/>
            <w:vAlign w:val="center"/>
          </w:tcPr>
          <w:p w14:paraId="502B9735" w14:textId="77777777" w:rsidR="003152D5" w:rsidRPr="00372040" w:rsidRDefault="003152D5" w:rsidP="003152D5">
            <w:pPr>
              <w:rPr>
                <w:rFonts w:ascii="Arial" w:hAnsi="Arial" w:cs="Arial"/>
                <w:b/>
                <w:sz w:val="22"/>
                <w:szCs w:val="22"/>
              </w:rPr>
            </w:pPr>
            <w:r w:rsidRPr="00372040">
              <w:rPr>
                <w:rFonts w:ascii="Arial" w:hAnsi="Arial" w:cs="Arial"/>
                <w:b/>
                <w:sz w:val="22"/>
                <w:szCs w:val="22"/>
              </w:rPr>
              <w:t>Calificación de la Contingencia</w:t>
            </w:r>
          </w:p>
        </w:tc>
        <w:tc>
          <w:tcPr>
            <w:tcW w:w="7512" w:type="dxa"/>
            <w:gridSpan w:val="3"/>
            <w:vAlign w:val="center"/>
          </w:tcPr>
          <w:p w14:paraId="3354A7BE" w14:textId="23DFEA96" w:rsidR="003152D5" w:rsidRPr="00372040" w:rsidRDefault="006E4B86" w:rsidP="003152D5">
            <w:pPr>
              <w:jc w:val="both"/>
              <w:rPr>
                <w:rFonts w:ascii="Arial" w:hAnsi="Arial" w:cs="Arial"/>
                <w:b/>
                <w:iCs/>
                <w:sz w:val="22"/>
                <w:szCs w:val="22"/>
              </w:rPr>
            </w:pPr>
            <w:r>
              <w:rPr>
                <w:rFonts w:ascii="Arial" w:hAnsi="Arial" w:cs="Arial"/>
                <w:b/>
                <w:iCs/>
                <w:sz w:val="22"/>
                <w:szCs w:val="22"/>
                <w:u w:val="single"/>
              </w:rPr>
              <w:t>REMOTA</w:t>
            </w:r>
          </w:p>
        </w:tc>
      </w:tr>
      <w:tr w:rsidR="003152D5" w:rsidRPr="00372040" w14:paraId="3816128F" w14:textId="77777777" w:rsidTr="008F3801">
        <w:trPr>
          <w:trHeight w:val="836"/>
        </w:trPr>
        <w:tc>
          <w:tcPr>
            <w:tcW w:w="2338" w:type="dxa"/>
            <w:shd w:val="clear" w:color="auto" w:fill="0033A0"/>
            <w:vAlign w:val="center"/>
          </w:tcPr>
          <w:p w14:paraId="7FDFC74F" w14:textId="7C9CBE7F" w:rsidR="003152D5" w:rsidRPr="00372040" w:rsidRDefault="003152D5" w:rsidP="003152D5">
            <w:pPr>
              <w:rPr>
                <w:rFonts w:ascii="Arial" w:hAnsi="Arial" w:cs="Arial"/>
                <w:b/>
                <w:sz w:val="22"/>
                <w:szCs w:val="22"/>
              </w:rPr>
            </w:pPr>
            <w:r w:rsidRPr="00372040">
              <w:rPr>
                <w:rFonts w:ascii="Arial" w:hAnsi="Arial" w:cs="Arial"/>
                <w:b/>
                <w:sz w:val="22"/>
                <w:szCs w:val="22"/>
              </w:rPr>
              <w:t>Fundamento de la calificación</w:t>
            </w:r>
          </w:p>
        </w:tc>
        <w:tc>
          <w:tcPr>
            <w:tcW w:w="7512" w:type="dxa"/>
            <w:gridSpan w:val="3"/>
            <w:vAlign w:val="center"/>
          </w:tcPr>
          <w:p w14:paraId="5DD57392" w14:textId="60640592" w:rsidR="007E5666" w:rsidRPr="00D1513B" w:rsidRDefault="007E5666" w:rsidP="007E5666">
            <w:pPr>
              <w:pStyle w:val="NormalWeb"/>
              <w:shd w:val="clear" w:color="auto" w:fill="FFFFFF"/>
              <w:spacing w:before="0" w:beforeAutospacing="0" w:after="0" w:afterAutospacing="0"/>
              <w:jc w:val="both"/>
              <w:rPr>
                <w:rFonts w:ascii="Arial" w:hAnsi="Arial" w:cs="Arial"/>
                <w:b/>
                <w:bCs/>
                <w:color w:val="000000"/>
                <w:sz w:val="22"/>
                <w:szCs w:val="22"/>
                <w:u w:val="single"/>
                <w:bdr w:val="none" w:sz="0" w:space="0" w:color="auto" w:frame="1"/>
              </w:rPr>
            </w:pPr>
            <w:r w:rsidRPr="00372040">
              <w:rPr>
                <w:rFonts w:ascii="Arial" w:hAnsi="Arial" w:cs="Arial"/>
                <w:b/>
                <w:bCs/>
                <w:color w:val="000000"/>
                <w:sz w:val="22"/>
                <w:szCs w:val="22"/>
                <w:u w:val="single"/>
                <w:bdr w:val="none" w:sz="0" w:space="0" w:color="auto" w:frame="1"/>
              </w:rPr>
              <w:t xml:space="preserve">CALIFICACIÓN DE </w:t>
            </w:r>
            <w:r w:rsidR="00D1513B">
              <w:rPr>
                <w:rFonts w:ascii="Arial" w:hAnsi="Arial" w:cs="Arial"/>
                <w:b/>
                <w:bCs/>
                <w:color w:val="000000"/>
                <w:sz w:val="22"/>
                <w:szCs w:val="22"/>
                <w:u w:val="single"/>
                <w:bdr w:val="none" w:sz="0" w:space="0" w:color="auto" w:frame="1"/>
              </w:rPr>
              <w:t>LA CONTINGENCIA:</w:t>
            </w:r>
          </w:p>
          <w:p w14:paraId="504BE3E2" w14:textId="10C4259E" w:rsidR="00CD6091" w:rsidRDefault="00FF326C" w:rsidP="00CD6091">
            <w:pPr>
              <w:pStyle w:val="NormalWeb"/>
              <w:shd w:val="clear" w:color="auto" w:fill="FFFFFF"/>
              <w:jc w:val="both"/>
              <w:rPr>
                <w:rFonts w:ascii="Arial" w:hAnsi="Arial" w:cs="Arial"/>
                <w:iCs/>
                <w:sz w:val="22"/>
                <w:szCs w:val="22"/>
              </w:rPr>
            </w:pPr>
            <w:r w:rsidRPr="00D1513B">
              <w:rPr>
                <w:rFonts w:ascii="Arial" w:hAnsi="Arial" w:cs="Arial"/>
                <w:iCs/>
                <w:sz w:val="22"/>
                <w:szCs w:val="22"/>
              </w:rPr>
              <w:t xml:space="preserve">La contingencia se califica como </w:t>
            </w:r>
            <w:r w:rsidR="004C2ECE">
              <w:rPr>
                <w:rFonts w:ascii="Arial" w:hAnsi="Arial" w:cs="Arial"/>
                <w:b/>
                <w:iCs/>
                <w:sz w:val="22"/>
                <w:szCs w:val="22"/>
                <w:u w:val="single"/>
              </w:rPr>
              <w:t>REMOTA</w:t>
            </w:r>
            <w:r w:rsidR="004C2ECE" w:rsidRPr="00D1513B">
              <w:rPr>
                <w:rFonts w:ascii="Arial" w:hAnsi="Arial" w:cs="Arial"/>
                <w:iCs/>
                <w:sz w:val="22"/>
                <w:szCs w:val="22"/>
              </w:rPr>
              <w:t xml:space="preserve"> </w:t>
            </w:r>
            <w:r w:rsidR="00CD6091" w:rsidRPr="00D1513B">
              <w:rPr>
                <w:rFonts w:ascii="Arial" w:hAnsi="Arial" w:cs="Arial"/>
                <w:iCs/>
                <w:sz w:val="22"/>
                <w:szCs w:val="22"/>
              </w:rPr>
              <w:t>toda vez que</w:t>
            </w:r>
            <w:r w:rsidR="004C2ECE">
              <w:rPr>
                <w:rFonts w:ascii="Arial" w:hAnsi="Arial" w:cs="Arial"/>
                <w:iCs/>
                <w:sz w:val="22"/>
                <w:szCs w:val="22"/>
              </w:rPr>
              <w:t>, si bien el</w:t>
            </w:r>
            <w:r w:rsidR="00CD6091" w:rsidRPr="00D1513B">
              <w:rPr>
                <w:rFonts w:ascii="Arial" w:hAnsi="Arial" w:cs="Arial"/>
                <w:iCs/>
                <w:sz w:val="22"/>
                <w:szCs w:val="22"/>
              </w:rPr>
              <w:t xml:space="preserve"> Seguro de Responsabilidad Civil Daños a Terceros Póliza No. 013000134588</w:t>
            </w:r>
            <w:r w:rsidR="00D022D9">
              <w:rPr>
                <w:rFonts w:ascii="Arial" w:hAnsi="Arial" w:cs="Arial"/>
                <w:iCs/>
                <w:sz w:val="22"/>
                <w:szCs w:val="22"/>
              </w:rPr>
              <w:t xml:space="preserve"> </w:t>
            </w:r>
            <w:r w:rsidR="00D022D9" w:rsidRPr="00D022D9">
              <w:rPr>
                <w:rFonts w:ascii="Arial" w:hAnsi="Arial" w:cs="Arial"/>
                <w:iCs/>
                <w:sz w:val="22"/>
                <w:szCs w:val="22"/>
              </w:rPr>
              <w:t>presta cobertura material y temporal</w:t>
            </w:r>
            <w:r w:rsidR="00D022D9">
              <w:rPr>
                <w:rFonts w:ascii="Arial" w:hAnsi="Arial" w:cs="Arial"/>
                <w:iCs/>
                <w:sz w:val="22"/>
                <w:szCs w:val="22"/>
              </w:rPr>
              <w:t>, además que</w:t>
            </w:r>
            <w:r w:rsidR="004C2ECE" w:rsidRPr="00D1513B">
              <w:rPr>
                <w:rFonts w:ascii="Arial" w:hAnsi="Arial" w:cs="Arial"/>
                <w:iCs/>
                <w:sz w:val="22"/>
                <w:szCs w:val="22"/>
              </w:rPr>
              <w:t xml:space="preserve"> la responsabilidad del asegura</w:t>
            </w:r>
            <w:r w:rsidR="00D022D9">
              <w:rPr>
                <w:rFonts w:ascii="Arial" w:hAnsi="Arial" w:cs="Arial"/>
                <w:iCs/>
                <w:sz w:val="22"/>
                <w:szCs w:val="22"/>
              </w:rPr>
              <w:t xml:space="preserve">do está plenamente acreditada, </w:t>
            </w:r>
            <w:r w:rsidR="004C2ECE" w:rsidRPr="004C2ECE">
              <w:rPr>
                <w:rFonts w:ascii="Arial" w:hAnsi="Arial" w:cs="Arial"/>
                <w:iCs/>
                <w:sz w:val="22"/>
                <w:szCs w:val="22"/>
              </w:rPr>
              <w:t>en todo caso, el valor objetivado de las pretensiones es subsumido por el deducible a cargo de asegurado.</w:t>
            </w:r>
            <w:r w:rsidR="00D1513B">
              <w:rPr>
                <w:rFonts w:ascii="Arial" w:hAnsi="Arial" w:cs="Arial"/>
                <w:iCs/>
                <w:sz w:val="22"/>
                <w:szCs w:val="22"/>
              </w:rPr>
              <w:t xml:space="preserve"> </w:t>
            </w:r>
          </w:p>
          <w:p w14:paraId="0F6EA77D" w14:textId="2CCBECE1" w:rsidR="00D022D9" w:rsidRDefault="00D022D9" w:rsidP="00CD6091">
            <w:pPr>
              <w:pStyle w:val="NormalWeb"/>
              <w:shd w:val="clear" w:color="auto" w:fill="FFFFFF"/>
              <w:jc w:val="both"/>
              <w:rPr>
                <w:rFonts w:ascii="Arial" w:hAnsi="Arial" w:cs="Arial"/>
                <w:iCs/>
                <w:sz w:val="22"/>
                <w:szCs w:val="22"/>
              </w:rPr>
            </w:pPr>
            <w:r w:rsidRPr="00D022D9">
              <w:rPr>
                <w:rFonts w:ascii="Arial" w:hAnsi="Arial" w:cs="Arial"/>
                <w:iCs/>
                <w:sz w:val="22"/>
                <w:szCs w:val="22"/>
              </w:rPr>
              <w:t xml:space="preserve">Lo primero que debe tomarse en consideración es que la póliza de seguro No. </w:t>
            </w:r>
            <w:r w:rsidRPr="00D1513B">
              <w:rPr>
                <w:rFonts w:ascii="Arial" w:hAnsi="Arial" w:cs="Arial"/>
                <w:iCs/>
                <w:sz w:val="22"/>
                <w:szCs w:val="22"/>
              </w:rPr>
              <w:t>013000134588</w:t>
            </w:r>
            <w:r>
              <w:rPr>
                <w:rFonts w:ascii="Arial" w:hAnsi="Arial" w:cs="Arial"/>
                <w:iCs/>
                <w:sz w:val="22"/>
                <w:szCs w:val="22"/>
              </w:rPr>
              <w:t xml:space="preserve"> </w:t>
            </w:r>
            <w:r w:rsidRPr="00D022D9">
              <w:rPr>
                <w:rFonts w:ascii="Arial" w:hAnsi="Arial" w:cs="Arial"/>
                <w:b/>
                <w:iCs/>
                <w:sz w:val="22"/>
                <w:szCs w:val="22"/>
                <w:u w:val="single"/>
              </w:rPr>
              <w:t>presta cobertura material</w:t>
            </w:r>
            <w:r w:rsidRPr="00D022D9">
              <w:rPr>
                <w:rFonts w:ascii="Arial" w:hAnsi="Arial" w:cs="Arial"/>
                <w:iCs/>
                <w:sz w:val="22"/>
                <w:szCs w:val="22"/>
              </w:rPr>
              <w:t xml:space="preserve"> </w:t>
            </w:r>
            <w:r>
              <w:rPr>
                <w:rFonts w:ascii="Arial" w:hAnsi="Arial" w:cs="Arial"/>
                <w:iCs/>
                <w:sz w:val="22"/>
                <w:szCs w:val="22"/>
              </w:rPr>
              <w:t>en tanto que la misma</w:t>
            </w:r>
            <w:r w:rsidRPr="00DA7130">
              <w:rPr>
                <w:rFonts w:ascii="Arial" w:hAnsi="Arial" w:cs="Arial"/>
                <w:iCs/>
                <w:sz w:val="22"/>
                <w:szCs w:val="22"/>
              </w:rPr>
              <w:t xml:space="preserve"> ampara la responsabilidad civil extracontractual en que, de acuerdo con la Ley, incurra el asegurado, pretensión que se endilga al asegurado.</w:t>
            </w:r>
            <w:r>
              <w:rPr>
                <w:rFonts w:ascii="Arial" w:hAnsi="Arial" w:cs="Arial"/>
                <w:iCs/>
                <w:sz w:val="22"/>
                <w:szCs w:val="22"/>
              </w:rPr>
              <w:t xml:space="preserve"> </w:t>
            </w:r>
            <w:r w:rsidRPr="00D022D9">
              <w:rPr>
                <w:rFonts w:ascii="Arial" w:hAnsi="Arial" w:cs="Arial"/>
                <w:iCs/>
                <w:sz w:val="22"/>
                <w:szCs w:val="22"/>
              </w:rPr>
              <w:t xml:space="preserve">También </w:t>
            </w:r>
            <w:r w:rsidRPr="00D022D9">
              <w:rPr>
                <w:rFonts w:ascii="Arial" w:hAnsi="Arial" w:cs="Arial"/>
                <w:b/>
                <w:iCs/>
                <w:sz w:val="22"/>
                <w:szCs w:val="22"/>
                <w:u w:val="single"/>
              </w:rPr>
              <w:t>presta cobertura temporal</w:t>
            </w:r>
            <w:r w:rsidRPr="00D022D9">
              <w:rPr>
                <w:rFonts w:ascii="Arial" w:hAnsi="Arial" w:cs="Arial"/>
                <w:iCs/>
                <w:sz w:val="22"/>
                <w:szCs w:val="22"/>
              </w:rPr>
              <w:t xml:space="preserve">, pues en el caso se cumplen los presupuestos </w:t>
            </w:r>
            <w:r w:rsidRPr="00D022D9">
              <w:rPr>
                <w:rFonts w:ascii="Arial" w:hAnsi="Arial" w:cs="Arial"/>
                <w:iCs/>
                <w:sz w:val="22"/>
                <w:szCs w:val="22"/>
              </w:rPr>
              <w:lastRenderedPageBreak/>
              <w:t xml:space="preserve">de la modalidad CLAIMS MADE bajo la cual fue pactada. Dicha póliza tuvo un periodo de vigencia inicial comprendido entre el </w:t>
            </w:r>
            <w:r>
              <w:rPr>
                <w:rFonts w:ascii="Arial" w:hAnsi="Arial" w:cs="Arial"/>
                <w:bCs/>
                <w:iCs/>
                <w:sz w:val="22"/>
                <w:szCs w:val="22"/>
              </w:rPr>
              <w:t>9 de octubre de 2022</w:t>
            </w:r>
            <w:r w:rsidRPr="00E24B49">
              <w:rPr>
                <w:rFonts w:ascii="Arial" w:hAnsi="Arial" w:cs="Arial"/>
                <w:bCs/>
                <w:iCs/>
                <w:sz w:val="22"/>
                <w:szCs w:val="22"/>
              </w:rPr>
              <w:t xml:space="preserve"> al 9 de octubre </w:t>
            </w:r>
            <w:r>
              <w:rPr>
                <w:rFonts w:ascii="Arial" w:hAnsi="Arial" w:cs="Arial"/>
                <w:bCs/>
                <w:iCs/>
                <w:sz w:val="22"/>
                <w:szCs w:val="22"/>
              </w:rPr>
              <w:t>de 2023</w:t>
            </w:r>
            <w:r w:rsidRPr="00D022D9">
              <w:rPr>
                <w:rFonts w:ascii="Arial" w:hAnsi="Arial" w:cs="Arial"/>
                <w:iCs/>
                <w:sz w:val="22"/>
                <w:szCs w:val="22"/>
              </w:rPr>
              <w:t xml:space="preserve">. De acuerdo con </w:t>
            </w:r>
            <w:r>
              <w:rPr>
                <w:rFonts w:ascii="Arial" w:hAnsi="Arial" w:cs="Arial"/>
                <w:iCs/>
                <w:sz w:val="22"/>
                <w:szCs w:val="22"/>
              </w:rPr>
              <w:t>los antecedentes remitidos por la Compañía</w:t>
            </w:r>
            <w:r w:rsidRPr="00D022D9">
              <w:rPr>
                <w:rFonts w:ascii="Arial" w:hAnsi="Arial" w:cs="Arial"/>
                <w:iCs/>
                <w:sz w:val="22"/>
                <w:szCs w:val="22"/>
              </w:rPr>
              <w:t>, la primera reclamación q</w:t>
            </w:r>
            <w:r>
              <w:rPr>
                <w:rFonts w:ascii="Arial" w:hAnsi="Arial" w:cs="Arial"/>
                <w:iCs/>
                <w:sz w:val="22"/>
                <w:szCs w:val="22"/>
              </w:rPr>
              <w:t>ue los demandantes formularon a la</w:t>
            </w:r>
            <w:r w:rsidRPr="00D022D9">
              <w:rPr>
                <w:rFonts w:ascii="Arial" w:hAnsi="Arial" w:cs="Arial"/>
                <w:iCs/>
                <w:sz w:val="22"/>
                <w:szCs w:val="22"/>
              </w:rPr>
              <w:t xml:space="preserve"> asegurado</w:t>
            </w:r>
            <w:r>
              <w:rPr>
                <w:rFonts w:ascii="Arial" w:hAnsi="Arial" w:cs="Arial"/>
                <w:iCs/>
                <w:sz w:val="22"/>
                <w:szCs w:val="22"/>
              </w:rPr>
              <w:t>ra (pues no hubo reclamación al asegurado)</w:t>
            </w:r>
            <w:r w:rsidRPr="00D022D9">
              <w:rPr>
                <w:rFonts w:ascii="Arial" w:hAnsi="Arial" w:cs="Arial"/>
                <w:iCs/>
                <w:sz w:val="22"/>
                <w:szCs w:val="22"/>
              </w:rPr>
              <w:t xml:space="preserve"> se hizo el</w:t>
            </w:r>
            <w:r>
              <w:rPr>
                <w:rFonts w:ascii="Arial" w:hAnsi="Arial" w:cs="Arial"/>
                <w:iCs/>
                <w:sz w:val="22"/>
                <w:szCs w:val="22"/>
              </w:rPr>
              <w:t xml:space="preserve"> 19</w:t>
            </w:r>
            <w:r w:rsidRPr="00D022D9">
              <w:rPr>
                <w:rFonts w:ascii="Arial" w:hAnsi="Arial" w:cs="Arial"/>
                <w:iCs/>
                <w:sz w:val="22"/>
                <w:szCs w:val="22"/>
              </w:rPr>
              <w:t xml:space="preserve"> de </w:t>
            </w:r>
            <w:r>
              <w:rPr>
                <w:rFonts w:ascii="Arial" w:hAnsi="Arial" w:cs="Arial"/>
                <w:iCs/>
                <w:sz w:val="22"/>
                <w:szCs w:val="22"/>
              </w:rPr>
              <w:t>diciembre</w:t>
            </w:r>
            <w:r w:rsidRPr="00D022D9">
              <w:rPr>
                <w:rFonts w:ascii="Arial" w:hAnsi="Arial" w:cs="Arial"/>
                <w:iCs/>
                <w:sz w:val="22"/>
                <w:szCs w:val="22"/>
              </w:rPr>
              <w:t xml:space="preserve"> de 20</w:t>
            </w:r>
            <w:r>
              <w:rPr>
                <w:rFonts w:ascii="Arial" w:hAnsi="Arial" w:cs="Arial"/>
                <w:iCs/>
                <w:sz w:val="22"/>
                <w:szCs w:val="22"/>
              </w:rPr>
              <w:t>22</w:t>
            </w:r>
            <w:r w:rsidRPr="00D022D9">
              <w:rPr>
                <w:rFonts w:ascii="Arial" w:hAnsi="Arial" w:cs="Arial"/>
                <w:iCs/>
                <w:sz w:val="22"/>
                <w:szCs w:val="22"/>
              </w:rPr>
              <w:t xml:space="preserve"> </w:t>
            </w:r>
            <w:r>
              <w:rPr>
                <w:rFonts w:ascii="Arial" w:hAnsi="Arial" w:cs="Arial"/>
                <w:iCs/>
                <w:sz w:val="22"/>
                <w:szCs w:val="22"/>
              </w:rPr>
              <w:t xml:space="preserve">a través de reclamación directa. </w:t>
            </w:r>
            <w:r w:rsidRPr="00D022D9">
              <w:rPr>
                <w:rFonts w:ascii="Arial" w:hAnsi="Arial" w:cs="Arial"/>
                <w:iCs/>
                <w:sz w:val="22"/>
                <w:szCs w:val="22"/>
              </w:rPr>
              <w:t xml:space="preserve">Por lo que la reclamación se habría efectuado dentro de la vigencia del contrato. Además, los hechos ocurrieron el </w:t>
            </w:r>
            <w:r w:rsidRPr="00E24B49">
              <w:rPr>
                <w:rFonts w:ascii="Arial" w:hAnsi="Arial" w:cs="Arial"/>
                <w:iCs/>
                <w:sz w:val="22"/>
                <w:szCs w:val="22"/>
              </w:rPr>
              <w:t>1 de junio de 2022</w:t>
            </w:r>
            <w:r w:rsidRPr="00D022D9">
              <w:rPr>
                <w:rFonts w:ascii="Arial" w:hAnsi="Arial" w:cs="Arial"/>
                <w:iCs/>
                <w:sz w:val="22"/>
                <w:szCs w:val="22"/>
              </w:rPr>
              <w:t>, es decir, dentro del periodo de retroactividad de la referida pól</w:t>
            </w:r>
            <w:r>
              <w:rPr>
                <w:rFonts w:ascii="Arial" w:hAnsi="Arial" w:cs="Arial"/>
                <w:iCs/>
                <w:sz w:val="22"/>
                <w:szCs w:val="22"/>
              </w:rPr>
              <w:t>iza y que inició a partir del 9</w:t>
            </w:r>
            <w:r w:rsidRPr="00D022D9">
              <w:rPr>
                <w:rFonts w:ascii="Arial" w:hAnsi="Arial" w:cs="Arial"/>
                <w:iCs/>
                <w:sz w:val="22"/>
                <w:szCs w:val="22"/>
              </w:rPr>
              <w:t xml:space="preserve"> de </w:t>
            </w:r>
            <w:r>
              <w:rPr>
                <w:rFonts w:ascii="Arial" w:hAnsi="Arial" w:cs="Arial"/>
                <w:iCs/>
                <w:sz w:val="22"/>
                <w:szCs w:val="22"/>
              </w:rPr>
              <w:t xml:space="preserve">octubre </w:t>
            </w:r>
            <w:r w:rsidRPr="00D022D9">
              <w:rPr>
                <w:rFonts w:ascii="Arial" w:hAnsi="Arial" w:cs="Arial"/>
                <w:iCs/>
                <w:sz w:val="22"/>
                <w:szCs w:val="22"/>
              </w:rPr>
              <w:t>de 201</w:t>
            </w:r>
            <w:r>
              <w:rPr>
                <w:rFonts w:ascii="Arial" w:hAnsi="Arial" w:cs="Arial"/>
                <w:iCs/>
                <w:sz w:val="22"/>
                <w:szCs w:val="22"/>
              </w:rPr>
              <w:t>6</w:t>
            </w:r>
            <w:r w:rsidRPr="00D022D9">
              <w:rPr>
                <w:rFonts w:ascii="Arial" w:hAnsi="Arial" w:cs="Arial"/>
                <w:iCs/>
                <w:sz w:val="22"/>
                <w:szCs w:val="22"/>
              </w:rPr>
              <w:t xml:space="preserve">.     </w:t>
            </w:r>
          </w:p>
          <w:p w14:paraId="754F7A80" w14:textId="264B41BE" w:rsidR="003152D5" w:rsidRDefault="00CD6091" w:rsidP="009653E2">
            <w:pPr>
              <w:pStyle w:val="NormalWeb"/>
              <w:shd w:val="clear" w:color="auto" w:fill="FFFFFF"/>
              <w:jc w:val="both"/>
              <w:rPr>
                <w:rFonts w:ascii="Arial" w:hAnsi="Arial" w:cs="Arial"/>
                <w:iCs/>
                <w:sz w:val="22"/>
                <w:szCs w:val="22"/>
              </w:rPr>
            </w:pPr>
            <w:r w:rsidRPr="00CD6091">
              <w:rPr>
                <w:rFonts w:ascii="Arial" w:hAnsi="Arial" w:cs="Arial"/>
                <w:iCs/>
                <w:sz w:val="22"/>
                <w:szCs w:val="22"/>
              </w:rPr>
              <w:t xml:space="preserve">Lo anteriormente esgrimido debe ser analizado de manera conjunta con el estudio de </w:t>
            </w:r>
            <w:r w:rsidRPr="005F5EE0">
              <w:rPr>
                <w:rFonts w:ascii="Arial" w:hAnsi="Arial" w:cs="Arial"/>
                <w:b/>
                <w:iCs/>
                <w:sz w:val="22"/>
                <w:szCs w:val="22"/>
                <w:u w:val="single"/>
              </w:rPr>
              <w:t>la responsabilidad del asegurado, toda vez que la misma está plenamente acreditada</w:t>
            </w:r>
            <w:r w:rsidRPr="00CD6091">
              <w:rPr>
                <w:rFonts w:ascii="Arial" w:hAnsi="Arial" w:cs="Arial"/>
                <w:iCs/>
                <w:sz w:val="22"/>
                <w:szCs w:val="22"/>
              </w:rPr>
              <w:t xml:space="preserve">, por las siguientes razones: </w:t>
            </w:r>
            <w:r w:rsidRPr="00CD6091">
              <w:rPr>
                <w:rFonts w:ascii="Arial" w:hAnsi="Arial" w:cs="Arial"/>
                <w:b/>
                <w:iCs/>
                <w:sz w:val="22"/>
                <w:szCs w:val="22"/>
              </w:rPr>
              <w:t>(i)</w:t>
            </w:r>
            <w:r>
              <w:rPr>
                <w:rFonts w:ascii="Arial" w:hAnsi="Arial" w:cs="Arial"/>
                <w:iCs/>
                <w:sz w:val="22"/>
                <w:szCs w:val="22"/>
              </w:rPr>
              <w:t xml:space="preserve"> El Departamento Administrativo de Planeación de la Alcaldía de Tuluá expidió la Resolución No. C-718 autorizando la construcción del tercer y cuarto piso de la edificación donde ocurrieron los hechos; </w:t>
            </w:r>
            <w:r w:rsidRPr="00CD6091">
              <w:rPr>
                <w:rFonts w:ascii="Arial" w:hAnsi="Arial" w:cs="Arial"/>
                <w:b/>
                <w:iCs/>
                <w:sz w:val="22"/>
                <w:szCs w:val="22"/>
              </w:rPr>
              <w:t>(</w:t>
            </w:r>
            <w:proofErr w:type="spellStart"/>
            <w:r w:rsidRPr="00CD6091">
              <w:rPr>
                <w:rFonts w:ascii="Arial" w:hAnsi="Arial" w:cs="Arial"/>
                <w:b/>
                <w:iCs/>
                <w:sz w:val="22"/>
                <w:szCs w:val="22"/>
              </w:rPr>
              <w:t>ii</w:t>
            </w:r>
            <w:proofErr w:type="spellEnd"/>
            <w:r w:rsidRPr="00CD6091">
              <w:rPr>
                <w:rFonts w:ascii="Arial" w:hAnsi="Arial" w:cs="Arial"/>
                <w:b/>
                <w:iCs/>
                <w:sz w:val="22"/>
                <w:szCs w:val="22"/>
              </w:rPr>
              <w:t>)</w:t>
            </w:r>
            <w:r w:rsidRPr="00CD6091">
              <w:rPr>
                <w:rFonts w:ascii="Arial" w:hAnsi="Arial" w:cs="Arial"/>
                <w:iCs/>
                <w:sz w:val="22"/>
                <w:szCs w:val="22"/>
              </w:rPr>
              <w:t xml:space="preserve"> El propietario de la edificación solicitó a </w:t>
            </w:r>
            <w:r w:rsidRPr="00CD6091">
              <w:rPr>
                <w:rFonts w:ascii="Arial" w:hAnsi="Arial" w:cs="Arial"/>
                <w:bCs/>
                <w:sz w:val="22"/>
                <w:szCs w:val="22"/>
              </w:rPr>
              <w:t>Celsia Colombia S.A. E.S.P. el 19 de enero de 2021</w:t>
            </w:r>
            <w:r w:rsidR="00D1513B">
              <w:rPr>
                <w:rFonts w:ascii="Arial" w:hAnsi="Arial" w:cs="Arial"/>
                <w:bCs/>
                <w:sz w:val="22"/>
                <w:szCs w:val="22"/>
              </w:rPr>
              <w:t xml:space="preserve"> y el 5 de abril de 2022</w:t>
            </w:r>
            <w:r>
              <w:rPr>
                <w:rFonts w:ascii="Arial" w:hAnsi="Arial" w:cs="Arial"/>
                <w:bCs/>
                <w:sz w:val="22"/>
                <w:szCs w:val="22"/>
              </w:rPr>
              <w:t xml:space="preserve"> que movieran los cables de alta tensión, pues estaban muy cerca de su inmueble;</w:t>
            </w:r>
            <w:r w:rsidR="00D1513B">
              <w:rPr>
                <w:rFonts w:ascii="Arial" w:hAnsi="Arial" w:cs="Arial"/>
                <w:bCs/>
                <w:sz w:val="22"/>
                <w:szCs w:val="22"/>
              </w:rPr>
              <w:t xml:space="preserve"> </w:t>
            </w:r>
            <w:r w:rsidR="00D1513B" w:rsidRPr="00D1513B">
              <w:rPr>
                <w:rFonts w:ascii="Arial" w:hAnsi="Arial" w:cs="Arial"/>
                <w:b/>
                <w:bCs/>
                <w:sz w:val="22"/>
                <w:szCs w:val="22"/>
              </w:rPr>
              <w:t>(</w:t>
            </w:r>
            <w:proofErr w:type="spellStart"/>
            <w:r w:rsidR="00D1513B" w:rsidRPr="00D1513B">
              <w:rPr>
                <w:rFonts w:ascii="Arial" w:hAnsi="Arial" w:cs="Arial"/>
                <w:b/>
                <w:bCs/>
                <w:sz w:val="22"/>
                <w:szCs w:val="22"/>
              </w:rPr>
              <w:t>iii</w:t>
            </w:r>
            <w:proofErr w:type="spellEnd"/>
            <w:r w:rsidR="00D1513B" w:rsidRPr="00D1513B">
              <w:rPr>
                <w:rFonts w:ascii="Arial" w:hAnsi="Arial" w:cs="Arial"/>
                <w:b/>
                <w:bCs/>
                <w:sz w:val="22"/>
                <w:szCs w:val="22"/>
              </w:rPr>
              <w:t>)</w:t>
            </w:r>
            <w:r w:rsidR="00D1513B">
              <w:rPr>
                <w:rFonts w:ascii="Arial" w:hAnsi="Arial" w:cs="Arial"/>
                <w:bCs/>
                <w:sz w:val="22"/>
                <w:szCs w:val="22"/>
              </w:rPr>
              <w:t xml:space="preserve"> </w:t>
            </w:r>
            <w:r w:rsidR="00D1513B" w:rsidRPr="00CD6091">
              <w:rPr>
                <w:rFonts w:ascii="Arial" w:hAnsi="Arial" w:cs="Arial"/>
                <w:bCs/>
                <w:sz w:val="22"/>
                <w:szCs w:val="22"/>
              </w:rPr>
              <w:t>Celsia Colombia S.A. E.S.P.</w:t>
            </w:r>
            <w:r w:rsidR="00D1513B">
              <w:rPr>
                <w:rFonts w:ascii="Arial" w:hAnsi="Arial" w:cs="Arial"/>
                <w:bCs/>
                <w:sz w:val="22"/>
                <w:szCs w:val="22"/>
              </w:rPr>
              <w:t xml:space="preserve"> contestó negativamente, indicando que los cables estaban en buen estado;</w:t>
            </w:r>
            <w:r w:rsidR="00320A54">
              <w:rPr>
                <w:rFonts w:ascii="Arial" w:hAnsi="Arial" w:cs="Arial"/>
                <w:bCs/>
                <w:sz w:val="22"/>
                <w:szCs w:val="22"/>
              </w:rPr>
              <w:t xml:space="preserve"> </w:t>
            </w:r>
            <w:r w:rsidR="00320A54" w:rsidRPr="00320A54">
              <w:rPr>
                <w:rFonts w:ascii="Arial" w:hAnsi="Arial" w:cs="Arial"/>
                <w:b/>
                <w:bCs/>
                <w:sz w:val="22"/>
                <w:szCs w:val="22"/>
              </w:rPr>
              <w:t>(</w:t>
            </w:r>
            <w:proofErr w:type="spellStart"/>
            <w:r w:rsidR="00320A54" w:rsidRPr="00320A54">
              <w:rPr>
                <w:rFonts w:ascii="Arial" w:hAnsi="Arial" w:cs="Arial"/>
                <w:b/>
                <w:bCs/>
                <w:sz w:val="22"/>
                <w:szCs w:val="22"/>
              </w:rPr>
              <w:t>iv</w:t>
            </w:r>
            <w:proofErr w:type="spellEnd"/>
            <w:r w:rsidR="00320A54" w:rsidRPr="00320A54">
              <w:rPr>
                <w:rFonts w:ascii="Arial" w:hAnsi="Arial" w:cs="Arial"/>
                <w:b/>
                <w:bCs/>
                <w:sz w:val="22"/>
                <w:szCs w:val="22"/>
              </w:rPr>
              <w:t>)</w:t>
            </w:r>
            <w:r w:rsidR="00320A54">
              <w:rPr>
                <w:rFonts w:ascii="Arial" w:hAnsi="Arial" w:cs="Arial"/>
                <w:bCs/>
                <w:sz w:val="22"/>
                <w:szCs w:val="22"/>
              </w:rPr>
              <w:t xml:space="preserve"> A través de distintas fotografías que obran en el expediente, se observa que los cables de tensión estaban muy cerca de la edificación, a menos de 3 metros de distancia, transgrediendo la norma RETIE sobre seguridad de </w:t>
            </w:r>
            <w:r w:rsidR="009653E2">
              <w:rPr>
                <w:rFonts w:ascii="Arial" w:hAnsi="Arial" w:cs="Arial"/>
                <w:bCs/>
                <w:sz w:val="22"/>
                <w:szCs w:val="22"/>
              </w:rPr>
              <w:t xml:space="preserve">las instalaciones eléctricas; </w:t>
            </w:r>
            <w:r w:rsidR="009653E2" w:rsidRPr="009653E2">
              <w:rPr>
                <w:rFonts w:ascii="Arial" w:hAnsi="Arial" w:cs="Arial"/>
                <w:b/>
                <w:bCs/>
                <w:sz w:val="22"/>
                <w:szCs w:val="22"/>
              </w:rPr>
              <w:t>(v)</w:t>
            </w:r>
            <w:r w:rsidR="009653E2">
              <w:rPr>
                <w:rFonts w:ascii="Arial" w:hAnsi="Arial" w:cs="Arial"/>
                <w:bCs/>
                <w:sz w:val="22"/>
                <w:szCs w:val="22"/>
              </w:rPr>
              <w:t xml:space="preserve"> L</w:t>
            </w:r>
            <w:r w:rsidR="00E91F2B" w:rsidRPr="00E91F2B">
              <w:rPr>
                <w:rFonts w:ascii="Arial" w:hAnsi="Arial" w:cs="Arial"/>
                <w:iCs/>
                <w:sz w:val="22"/>
                <w:szCs w:val="22"/>
              </w:rPr>
              <w:t>a conducción de energía eléctrica, es considerada como una actividad peligrosa y la responsabilidad estatal y la de la prestador</w:t>
            </w:r>
            <w:r w:rsidR="009653E2">
              <w:rPr>
                <w:rFonts w:ascii="Arial" w:hAnsi="Arial" w:cs="Arial"/>
                <w:iCs/>
                <w:sz w:val="22"/>
                <w:szCs w:val="22"/>
              </w:rPr>
              <w:t>a del servicio de energía queda</w:t>
            </w:r>
            <w:r w:rsidR="00E91F2B" w:rsidRPr="00E91F2B">
              <w:rPr>
                <w:rFonts w:ascii="Arial" w:hAnsi="Arial" w:cs="Arial"/>
                <w:iCs/>
                <w:sz w:val="22"/>
                <w:szCs w:val="22"/>
              </w:rPr>
              <w:t xml:space="preserve"> establecida con fundamento en el régimen de responsabilidad objetivo por riesgo excepcional, adicionado a que hay elementos que acreditan que la demandada habría conocido de la presencia del riesgo inminente que representaba el cableado sobre el inmueble con anterioridad a que </w:t>
            </w:r>
            <w:r w:rsidR="0094485D">
              <w:rPr>
                <w:rFonts w:ascii="Arial" w:hAnsi="Arial" w:cs="Arial"/>
                <w:iCs/>
                <w:sz w:val="22"/>
                <w:szCs w:val="22"/>
              </w:rPr>
              <w:t>el evento ocurriera (en razón a las peticiones que hizo el propietario y allegadas</w:t>
            </w:r>
            <w:r w:rsidR="009653E2">
              <w:rPr>
                <w:rFonts w:ascii="Arial" w:hAnsi="Arial" w:cs="Arial"/>
                <w:iCs/>
                <w:sz w:val="22"/>
                <w:szCs w:val="22"/>
              </w:rPr>
              <w:t xml:space="preserve"> al plenario).</w:t>
            </w:r>
            <w:r w:rsidR="0094485D">
              <w:rPr>
                <w:rFonts w:ascii="Arial" w:hAnsi="Arial" w:cs="Arial"/>
                <w:iCs/>
                <w:sz w:val="22"/>
                <w:szCs w:val="22"/>
              </w:rPr>
              <w:t xml:space="preserve"> </w:t>
            </w:r>
          </w:p>
          <w:p w14:paraId="46EE1E88" w14:textId="60BFF0A4" w:rsidR="009653E2" w:rsidRPr="00372040" w:rsidRDefault="00500C23" w:rsidP="009653E2">
            <w:pPr>
              <w:pStyle w:val="NormalWeb"/>
              <w:shd w:val="clear" w:color="auto" w:fill="FFFFFF"/>
              <w:jc w:val="both"/>
              <w:rPr>
                <w:rFonts w:ascii="Arial" w:hAnsi="Arial" w:cs="Arial"/>
                <w:iCs/>
                <w:sz w:val="22"/>
                <w:szCs w:val="22"/>
              </w:rPr>
            </w:pPr>
            <w:r>
              <w:rPr>
                <w:rFonts w:ascii="Arial" w:hAnsi="Arial" w:cs="Arial"/>
                <w:iCs/>
                <w:sz w:val="22"/>
                <w:szCs w:val="22"/>
              </w:rPr>
              <w:t xml:space="preserve">No </w:t>
            </w:r>
            <w:r w:rsidR="008313DD">
              <w:rPr>
                <w:rFonts w:ascii="Arial" w:hAnsi="Arial" w:cs="Arial"/>
                <w:iCs/>
                <w:sz w:val="22"/>
                <w:szCs w:val="22"/>
              </w:rPr>
              <w:t>obstante,</w:t>
            </w:r>
            <w:r>
              <w:rPr>
                <w:rFonts w:ascii="Arial" w:hAnsi="Arial" w:cs="Arial"/>
                <w:iCs/>
                <w:sz w:val="22"/>
                <w:szCs w:val="22"/>
              </w:rPr>
              <w:t xml:space="preserve"> lo anterior, como se señaló, la contingencia para la compañía se califica como REMOTA, en la medida en que </w:t>
            </w:r>
            <w:r w:rsidRPr="004C2ECE">
              <w:rPr>
                <w:rFonts w:ascii="Arial" w:hAnsi="Arial" w:cs="Arial"/>
                <w:iCs/>
                <w:sz w:val="22"/>
                <w:szCs w:val="22"/>
              </w:rPr>
              <w:t xml:space="preserve">el valor objetivado de las pretensiones </w:t>
            </w:r>
            <w:r>
              <w:rPr>
                <w:rFonts w:ascii="Arial" w:hAnsi="Arial" w:cs="Arial"/>
                <w:iCs/>
                <w:sz w:val="22"/>
                <w:szCs w:val="22"/>
              </w:rPr>
              <w:t>estaría</w:t>
            </w:r>
            <w:r w:rsidRPr="004C2ECE">
              <w:rPr>
                <w:rFonts w:ascii="Arial" w:hAnsi="Arial" w:cs="Arial"/>
                <w:iCs/>
                <w:sz w:val="22"/>
                <w:szCs w:val="22"/>
              </w:rPr>
              <w:t xml:space="preserve"> subsumido por el deducible a cargo de asegurado</w:t>
            </w:r>
            <w:r>
              <w:rPr>
                <w:rFonts w:ascii="Arial" w:hAnsi="Arial" w:cs="Arial"/>
                <w:iCs/>
                <w:sz w:val="22"/>
                <w:szCs w:val="22"/>
              </w:rPr>
              <w:t xml:space="preserve"> (</w:t>
            </w:r>
            <w:r>
              <w:rPr>
                <w:rFonts w:ascii="Arial" w:hAnsi="Arial" w:cs="Arial"/>
                <w:noProof/>
                <w:sz w:val="22"/>
                <w:szCs w:val="22"/>
              </w:rPr>
              <w:t>$ USD 30.000)</w:t>
            </w:r>
            <w:r w:rsidRPr="004C2ECE">
              <w:rPr>
                <w:rFonts w:ascii="Arial" w:hAnsi="Arial" w:cs="Arial"/>
                <w:iCs/>
                <w:sz w:val="22"/>
                <w:szCs w:val="22"/>
              </w:rPr>
              <w:t>.</w:t>
            </w:r>
          </w:p>
        </w:tc>
      </w:tr>
      <w:tr w:rsidR="003152D5" w:rsidRPr="00372040" w14:paraId="423EF0FF" w14:textId="77777777" w:rsidTr="008F3801">
        <w:trPr>
          <w:trHeight w:val="478"/>
        </w:trPr>
        <w:tc>
          <w:tcPr>
            <w:tcW w:w="2338" w:type="dxa"/>
            <w:shd w:val="clear" w:color="auto" w:fill="0033A0"/>
            <w:vAlign w:val="center"/>
          </w:tcPr>
          <w:p w14:paraId="2F9F4436" w14:textId="77777777" w:rsidR="003152D5" w:rsidRPr="00372040" w:rsidRDefault="003152D5" w:rsidP="003152D5">
            <w:pPr>
              <w:rPr>
                <w:rFonts w:ascii="Arial" w:hAnsi="Arial" w:cs="Arial"/>
                <w:b/>
                <w:sz w:val="22"/>
                <w:szCs w:val="22"/>
              </w:rPr>
            </w:pPr>
            <w:r w:rsidRPr="00372040">
              <w:rPr>
                <w:rFonts w:ascii="Arial" w:hAnsi="Arial" w:cs="Arial"/>
                <w:b/>
                <w:sz w:val="22"/>
                <w:szCs w:val="22"/>
              </w:rPr>
              <w:lastRenderedPageBreak/>
              <w:t>Observaciones</w:t>
            </w:r>
          </w:p>
        </w:tc>
        <w:tc>
          <w:tcPr>
            <w:tcW w:w="7512" w:type="dxa"/>
            <w:gridSpan w:val="3"/>
            <w:vAlign w:val="center"/>
          </w:tcPr>
          <w:p w14:paraId="0C08A217" w14:textId="340C24E4" w:rsidR="003152D5" w:rsidRPr="00372040" w:rsidRDefault="00930766" w:rsidP="007E5666">
            <w:pPr>
              <w:jc w:val="both"/>
              <w:rPr>
                <w:rFonts w:ascii="Arial" w:hAnsi="Arial" w:cs="Arial"/>
                <w:iCs/>
                <w:sz w:val="22"/>
                <w:szCs w:val="22"/>
              </w:rPr>
            </w:pPr>
            <w:r>
              <w:rPr>
                <w:rFonts w:ascii="Arial" w:hAnsi="Arial" w:cs="Arial"/>
                <w:iCs/>
                <w:sz w:val="22"/>
                <w:szCs w:val="22"/>
              </w:rPr>
              <w:t xml:space="preserve">Informo que el </w:t>
            </w:r>
            <w:r w:rsidR="00A86CB6">
              <w:rPr>
                <w:rFonts w:ascii="Arial" w:hAnsi="Arial" w:cs="Arial"/>
                <w:iCs/>
                <w:sz w:val="22"/>
                <w:szCs w:val="22"/>
              </w:rPr>
              <w:t>9</w:t>
            </w:r>
            <w:r>
              <w:rPr>
                <w:rFonts w:ascii="Arial" w:hAnsi="Arial" w:cs="Arial"/>
                <w:iCs/>
                <w:sz w:val="22"/>
                <w:szCs w:val="22"/>
              </w:rPr>
              <w:t xml:space="preserve"> de </w:t>
            </w:r>
            <w:r w:rsidR="00A86CB6">
              <w:rPr>
                <w:rFonts w:ascii="Arial" w:hAnsi="Arial" w:cs="Arial"/>
                <w:iCs/>
                <w:sz w:val="22"/>
                <w:szCs w:val="22"/>
              </w:rPr>
              <w:t>abril</w:t>
            </w:r>
            <w:r>
              <w:rPr>
                <w:rFonts w:ascii="Arial" w:hAnsi="Arial" w:cs="Arial"/>
                <w:iCs/>
                <w:sz w:val="22"/>
                <w:szCs w:val="22"/>
              </w:rPr>
              <w:t xml:space="preserve"> de 202</w:t>
            </w:r>
            <w:r w:rsidR="00A86CB6">
              <w:rPr>
                <w:rFonts w:ascii="Arial" w:hAnsi="Arial" w:cs="Arial"/>
                <w:iCs/>
                <w:sz w:val="22"/>
                <w:szCs w:val="22"/>
              </w:rPr>
              <w:t>4</w:t>
            </w:r>
            <w:r>
              <w:rPr>
                <w:rFonts w:ascii="Arial" w:hAnsi="Arial" w:cs="Arial"/>
                <w:iCs/>
                <w:sz w:val="22"/>
                <w:szCs w:val="22"/>
              </w:rPr>
              <w:t xml:space="preserve"> se radicó la contestación </w:t>
            </w:r>
            <w:r w:rsidR="00A86CB6">
              <w:rPr>
                <w:rFonts w:ascii="Arial" w:hAnsi="Arial" w:cs="Arial"/>
                <w:iCs/>
                <w:sz w:val="22"/>
                <w:szCs w:val="22"/>
              </w:rPr>
              <w:t>al llamamiento en garantía</w:t>
            </w:r>
            <w:r>
              <w:rPr>
                <w:rFonts w:ascii="Arial" w:hAnsi="Arial" w:cs="Arial"/>
                <w:iCs/>
                <w:sz w:val="22"/>
                <w:szCs w:val="22"/>
              </w:rPr>
              <w:t xml:space="preserve"> en representación de </w:t>
            </w:r>
            <w:r w:rsidRPr="00930766">
              <w:rPr>
                <w:rFonts w:ascii="Arial" w:hAnsi="Arial" w:cs="Arial"/>
                <w:iCs/>
                <w:sz w:val="22"/>
                <w:szCs w:val="22"/>
              </w:rPr>
              <w:t>Seguros Generales Suramericana S.A.</w:t>
            </w:r>
            <w:r>
              <w:rPr>
                <w:rFonts w:ascii="Arial" w:hAnsi="Arial" w:cs="Arial"/>
                <w:iCs/>
                <w:sz w:val="22"/>
                <w:szCs w:val="22"/>
              </w:rPr>
              <w:t xml:space="preserve"> </w:t>
            </w:r>
          </w:p>
        </w:tc>
      </w:tr>
    </w:tbl>
    <w:p w14:paraId="03B039A9" w14:textId="77777777" w:rsidR="00247E08" w:rsidRPr="00372040" w:rsidRDefault="00247E08" w:rsidP="00247E08">
      <w:pPr>
        <w:rPr>
          <w:rFonts w:ascii="Arial" w:hAnsi="Arial" w:cs="Arial"/>
          <w:b/>
          <w:sz w:val="22"/>
          <w:szCs w:val="22"/>
          <w:u w:val="single"/>
        </w:rPr>
      </w:pPr>
    </w:p>
    <w:p w14:paraId="7C1537B2" w14:textId="77777777" w:rsidR="0096555E" w:rsidRPr="00372040" w:rsidRDefault="0096555E" w:rsidP="00247E08">
      <w:pPr>
        <w:rPr>
          <w:rFonts w:ascii="Arial" w:hAnsi="Arial" w:cs="Arial"/>
          <w:b/>
          <w:sz w:val="22"/>
          <w:szCs w:val="22"/>
        </w:rPr>
      </w:pPr>
    </w:p>
    <w:p w14:paraId="1AA0C5C3" w14:textId="2FE4EAEC" w:rsidR="00247E08" w:rsidRPr="00372040" w:rsidRDefault="00E7768D" w:rsidP="00247E08">
      <w:pPr>
        <w:rPr>
          <w:rFonts w:ascii="Arial" w:hAnsi="Arial" w:cs="Arial"/>
          <w:b/>
          <w:sz w:val="22"/>
          <w:szCs w:val="22"/>
        </w:rPr>
      </w:pPr>
      <w:r w:rsidRPr="00372040">
        <w:rPr>
          <w:rFonts w:ascii="Arial" w:hAnsi="Arial" w:cs="Arial"/>
          <w:b/>
          <w:sz w:val="22"/>
          <w:szCs w:val="22"/>
        </w:rPr>
        <w:t>Datos abogado interno</w:t>
      </w:r>
    </w:p>
    <w:p w14:paraId="30A5C309" w14:textId="62380A42" w:rsidR="00E7768D" w:rsidRPr="00372040"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72040" w14:paraId="6E3C6E8A" w14:textId="77777777" w:rsidTr="008F3801">
        <w:trPr>
          <w:trHeight w:val="340"/>
        </w:trPr>
        <w:tc>
          <w:tcPr>
            <w:tcW w:w="2353" w:type="dxa"/>
            <w:shd w:val="clear" w:color="auto" w:fill="0033A0"/>
            <w:vAlign w:val="center"/>
          </w:tcPr>
          <w:p w14:paraId="72BAF282" w14:textId="216ED2CA" w:rsidR="00527AC1" w:rsidRPr="00372040" w:rsidRDefault="00670B1C" w:rsidP="00F2776B">
            <w:pPr>
              <w:jc w:val="both"/>
              <w:rPr>
                <w:rFonts w:ascii="Arial" w:hAnsi="Arial" w:cs="Arial"/>
                <w:b/>
                <w:bCs/>
                <w:sz w:val="22"/>
                <w:szCs w:val="22"/>
              </w:rPr>
            </w:pPr>
            <w:r w:rsidRPr="00372040">
              <w:rPr>
                <w:rFonts w:ascii="Arial" w:hAnsi="Arial" w:cs="Arial"/>
                <w:b/>
                <w:bCs/>
                <w:sz w:val="22"/>
                <w:szCs w:val="22"/>
              </w:rPr>
              <w:t>Requiere siniestro</w:t>
            </w:r>
          </w:p>
        </w:tc>
        <w:tc>
          <w:tcPr>
            <w:tcW w:w="1260" w:type="dxa"/>
            <w:vAlign w:val="center"/>
          </w:tcPr>
          <w:p w14:paraId="7944CF82" w14:textId="77777777" w:rsidR="00527AC1" w:rsidRPr="00372040"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372040" w:rsidRDefault="00670B1C" w:rsidP="00F2776B">
            <w:pPr>
              <w:jc w:val="both"/>
              <w:rPr>
                <w:rFonts w:ascii="Arial" w:hAnsi="Arial" w:cs="Arial"/>
                <w:b/>
                <w:bCs/>
                <w:sz w:val="22"/>
                <w:szCs w:val="22"/>
              </w:rPr>
            </w:pPr>
            <w:r w:rsidRPr="00372040">
              <w:rPr>
                <w:rFonts w:ascii="Arial" w:hAnsi="Arial" w:cs="Arial"/>
                <w:b/>
                <w:bCs/>
                <w:sz w:val="22"/>
                <w:szCs w:val="22"/>
              </w:rPr>
              <w:t>Número de siniestro</w:t>
            </w:r>
          </w:p>
        </w:tc>
        <w:tc>
          <w:tcPr>
            <w:tcW w:w="4110" w:type="dxa"/>
            <w:vAlign w:val="center"/>
          </w:tcPr>
          <w:p w14:paraId="08F65C37" w14:textId="536588FA" w:rsidR="00527AC1" w:rsidRPr="00372040" w:rsidRDefault="00527AC1" w:rsidP="00F2776B">
            <w:pPr>
              <w:jc w:val="both"/>
              <w:rPr>
                <w:rFonts w:ascii="Arial" w:hAnsi="Arial" w:cs="Arial"/>
                <w:sz w:val="22"/>
                <w:szCs w:val="22"/>
              </w:rPr>
            </w:pPr>
          </w:p>
        </w:tc>
      </w:tr>
      <w:tr w:rsidR="00670B1C" w:rsidRPr="00372040" w14:paraId="02724D2B" w14:textId="77777777" w:rsidTr="008F3801">
        <w:trPr>
          <w:cantSplit/>
          <w:trHeight w:val="340"/>
        </w:trPr>
        <w:tc>
          <w:tcPr>
            <w:tcW w:w="2353" w:type="dxa"/>
            <w:shd w:val="clear" w:color="auto" w:fill="0033A0"/>
            <w:vAlign w:val="center"/>
          </w:tcPr>
          <w:p w14:paraId="712D0A9F" w14:textId="4E0FB124" w:rsidR="00670B1C" w:rsidRPr="00372040" w:rsidRDefault="004C53EC" w:rsidP="00F2776B">
            <w:pPr>
              <w:rPr>
                <w:rFonts w:ascii="Arial" w:hAnsi="Arial" w:cs="Arial"/>
                <w:b/>
                <w:sz w:val="22"/>
                <w:szCs w:val="22"/>
              </w:rPr>
            </w:pPr>
            <w:r w:rsidRPr="00372040">
              <w:rPr>
                <w:rFonts w:ascii="Arial" w:hAnsi="Arial" w:cs="Arial"/>
                <w:b/>
                <w:sz w:val="22"/>
                <w:szCs w:val="22"/>
              </w:rPr>
              <w:t>Vinculado</w:t>
            </w:r>
          </w:p>
        </w:tc>
        <w:tc>
          <w:tcPr>
            <w:tcW w:w="1260" w:type="dxa"/>
            <w:vAlign w:val="center"/>
          </w:tcPr>
          <w:p w14:paraId="6EE862B9" w14:textId="77777777" w:rsidR="00670B1C" w:rsidRPr="00372040"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372040" w:rsidRDefault="004C53EC" w:rsidP="00F2776B">
            <w:pPr>
              <w:jc w:val="both"/>
              <w:rPr>
                <w:rFonts w:ascii="Arial" w:hAnsi="Arial" w:cs="Arial"/>
                <w:b/>
                <w:sz w:val="22"/>
                <w:szCs w:val="22"/>
              </w:rPr>
            </w:pPr>
            <w:r w:rsidRPr="00372040">
              <w:rPr>
                <w:rFonts w:ascii="Arial" w:hAnsi="Arial" w:cs="Arial"/>
                <w:b/>
                <w:sz w:val="22"/>
                <w:szCs w:val="22"/>
              </w:rPr>
              <w:t>Asunto</w:t>
            </w:r>
          </w:p>
        </w:tc>
        <w:tc>
          <w:tcPr>
            <w:tcW w:w="4110" w:type="dxa"/>
            <w:vAlign w:val="center"/>
          </w:tcPr>
          <w:p w14:paraId="67FD7B5B" w14:textId="578D9DB7" w:rsidR="00670B1C" w:rsidRPr="00372040" w:rsidRDefault="00670B1C" w:rsidP="00F2776B">
            <w:pPr>
              <w:jc w:val="both"/>
              <w:rPr>
                <w:rFonts w:ascii="Arial" w:hAnsi="Arial" w:cs="Arial"/>
                <w:sz w:val="22"/>
                <w:szCs w:val="22"/>
              </w:rPr>
            </w:pPr>
          </w:p>
        </w:tc>
      </w:tr>
    </w:tbl>
    <w:p w14:paraId="1AEE6596" w14:textId="77777777" w:rsidR="00E7768D" w:rsidRPr="00372040" w:rsidRDefault="00E7768D" w:rsidP="00B977DA">
      <w:pPr>
        <w:rPr>
          <w:rFonts w:asciiTheme="minorBidi" w:hAnsiTheme="minorBidi" w:cstheme="minorBidi"/>
          <w:b/>
          <w:sz w:val="20"/>
          <w:szCs w:val="20"/>
          <w:u w:val="single"/>
        </w:rPr>
      </w:pPr>
    </w:p>
    <w:sectPr w:rsidR="00E7768D" w:rsidRPr="00372040" w:rsidSect="003C10C2">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EDD98" w14:textId="77777777" w:rsidR="003C10C2" w:rsidRDefault="003C10C2" w:rsidP="00114170">
      <w:r>
        <w:separator/>
      </w:r>
    </w:p>
  </w:endnote>
  <w:endnote w:type="continuationSeparator" w:id="0">
    <w:p w14:paraId="6FFEAFC2" w14:textId="77777777" w:rsidR="003C10C2" w:rsidRDefault="003C10C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481F" w14:textId="77777777" w:rsidR="003C10C2" w:rsidRDefault="003C10C2" w:rsidP="00114170">
      <w:r>
        <w:separator/>
      </w:r>
    </w:p>
  </w:footnote>
  <w:footnote w:type="continuationSeparator" w:id="0">
    <w:p w14:paraId="0EADD61C" w14:textId="77777777" w:rsidR="003C10C2" w:rsidRDefault="003C10C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641340">
    <w:abstractNumId w:val="20"/>
  </w:num>
  <w:num w:numId="2" w16cid:durableId="1801073654">
    <w:abstractNumId w:val="18"/>
  </w:num>
  <w:num w:numId="3" w16cid:durableId="512646133">
    <w:abstractNumId w:val="23"/>
  </w:num>
  <w:num w:numId="4" w16cid:durableId="2051032593">
    <w:abstractNumId w:val="21"/>
  </w:num>
  <w:num w:numId="5" w16cid:durableId="1223641969">
    <w:abstractNumId w:val="14"/>
  </w:num>
  <w:num w:numId="6" w16cid:durableId="859391780">
    <w:abstractNumId w:val="29"/>
  </w:num>
  <w:num w:numId="7" w16cid:durableId="1198615333">
    <w:abstractNumId w:val="9"/>
  </w:num>
  <w:num w:numId="8" w16cid:durableId="812866933">
    <w:abstractNumId w:val="3"/>
  </w:num>
  <w:num w:numId="9" w16cid:durableId="1826312106">
    <w:abstractNumId w:val="31"/>
  </w:num>
  <w:num w:numId="10" w16cid:durableId="430050614">
    <w:abstractNumId w:val="11"/>
  </w:num>
  <w:num w:numId="11" w16cid:durableId="1256666131">
    <w:abstractNumId w:val="1"/>
  </w:num>
  <w:num w:numId="12" w16cid:durableId="870264088">
    <w:abstractNumId w:val="28"/>
  </w:num>
  <w:num w:numId="13" w16cid:durableId="1513951462">
    <w:abstractNumId w:val="10"/>
  </w:num>
  <w:num w:numId="14" w16cid:durableId="963732042">
    <w:abstractNumId w:val="4"/>
  </w:num>
  <w:num w:numId="15" w16cid:durableId="1875381961">
    <w:abstractNumId w:val="19"/>
  </w:num>
  <w:num w:numId="16" w16cid:durableId="1895658330">
    <w:abstractNumId w:val="30"/>
  </w:num>
  <w:num w:numId="17" w16cid:durableId="1033309090">
    <w:abstractNumId w:val="27"/>
  </w:num>
  <w:num w:numId="18" w16cid:durableId="312216671">
    <w:abstractNumId w:val="26"/>
  </w:num>
  <w:num w:numId="19" w16cid:durableId="1458716583">
    <w:abstractNumId w:val="8"/>
  </w:num>
  <w:num w:numId="20" w16cid:durableId="437869041">
    <w:abstractNumId w:val="22"/>
  </w:num>
  <w:num w:numId="21" w16cid:durableId="1208031922">
    <w:abstractNumId w:val="7"/>
  </w:num>
  <w:num w:numId="22" w16cid:durableId="1673140473">
    <w:abstractNumId w:val="32"/>
  </w:num>
  <w:num w:numId="23" w16cid:durableId="624890313">
    <w:abstractNumId w:val="12"/>
  </w:num>
  <w:num w:numId="24" w16cid:durableId="1616712398">
    <w:abstractNumId w:val="16"/>
  </w:num>
  <w:num w:numId="25" w16cid:durableId="855390320">
    <w:abstractNumId w:val="25"/>
  </w:num>
  <w:num w:numId="26" w16cid:durableId="1087654774">
    <w:abstractNumId w:val="15"/>
  </w:num>
  <w:num w:numId="27" w16cid:durableId="1422067532">
    <w:abstractNumId w:val="17"/>
  </w:num>
  <w:num w:numId="28" w16cid:durableId="737245798">
    <w:abstractNumId w:val="24"/>
  </w:num>
  <w:num w:numId="29" w16cid:durableId="1345284800">
    <w:abstractNumId w:val="6"/>
  </w:num>
  <w:num w:numId="30" w16cid:durableId="540410109">
    <w:abstractNumId w:val="5"/>
  </w:num>
  <w:num w:numId="31" w16cid:durableId="214968579">
    <w:abstractNumId w:val="0"/>
  </w:num>
  <w:num w:numId="32" w16cid:durableId="2020690487">
    <w:abstractNumId w:val="2"/>
  </w:num>
  <w:num w:numId="33" w16cid:durableId="843789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36DAF"/>
    <w:rsid w:val="002422AF"/>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30784C"/>
    <w:rsid w:val="00314784"/>
    <w:rsid w:val="003152D5"/>
    <w:rsid w:val="00316B10"/>
    <w:rsid w:val="00320A54"/>
    <w:rsid w:val="00326883"/>
    <w:rsid w:val="00337E0F"/>
    <w:rsid w:val="00346423"/>
    <w:rsid w:val="00354234"/>
    <w:rsid w:val="0036702A"/>
    <w:rsid w:val="00372040"/>
    <w:rsid w:val="00373807"/>
    <w:rsid w:val="00374C2E"/>
    <w:rsid w:val="00380545"/>
    <w:rsid w:val="003810F4"/>
    <w:rsid w:val="00392D26"/>
    <w:rsid w:val="003A0056"/>
    <w:rsid w:val="003A17AC"/>
    <w:rsid w:val="003A544A"/>
    <w:rsid w:val="003A5FDC"/>
    <w:rsid w:val="003C10C2"/>
    <w:rsid w:val="003D1FDE"/>
    <w:rsid w:val="003D20D7"/>
    <w:rsid w:val="003E59C2"/>
    <w:rsid w:val="003E7170"/>
    <w:rsid w:val="003F2547"/>
    <w:rsid w:val="003F2CD4"/>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4F03E5"/>
    <w:rsid w:val="00500604"/>
    <w:rsid w:val="00500C23"/>
    <w:rsid w:val="00504ED6"/>
    <w:rsid w:val="00522B60"/>
    <w:rsid w:val="00527AC1"/>
    <w:rsid w:val="00530052"/>
    <w:rsid w:val="0054566E"/>
    <w:rsid w:val="00551367"/>
    <w:rsid w:val="0055384F"/>
    <w:rsid w:val="005540BF"/>
    <w:rsid w:val="00555988"/>
    <w:rsid w:val="00563295"/>
    <w:rsid w:val="005700BC"/>
    <w:rsid w:val="00577E84"/>
    <w:rsid w:val="00596831"/>
    <w:rsid w:val="005A6258"/>
    <w:rsid w:val="005C6966"/>
    <w:rsid w:val="005F5EE0"/>
    <w:rsid w:val="00611F74"/>
    <w:rsid w:val="00615F8B"/>
    <w:rsid w:val="00623929"/>
    <w:rsid w:val="00632829"/>
    <w:rsid w:val="00642A17"/>
    <w:rsid w:val="00655F2D"/>
    <w:rsid w:val="00670B1C"/>
    <w:rsid w:val="00672B99"/>
    <w:rsid w:val="0068118E"/>
    <w:rsid w:val="00685622"/>
    <w:rsid w:val="0069333C"/>
    <w:rsid w:val="00693718"/>
    <w:rsid w:val="006941B4"/>
    <w:rsid w:val="00696EDE"/>
    <w:rsid w:val="006A16E9"/>
    <w:rsid w:val="006A6736"/>
    <w:rsid w:val="006B0E2A"/>
    <w:rsid w:val="006C1F03"/>
    <w:rsid w:val="006C2C55"/>
    <w:rsid w:val="006D71E7"/>
    <w:rsid w:val="006E0BB5"/>
    <w:rsid w:val="006E4B86"/>
    <w:rsid w:val="006F1BB7"/>
    <w:rsid w:val="006F4FE6"/>
    <w:rsid w:val="006F6152"/>
    <w:rsid w:val="00703C75"/>
    <w:rsid w:val="00724202"/>
    <w:rsid w:val="0073444B"/>
    <w:rsid w:val="00734BD8"/>
    <w:rsid w:val="00741D06"/>
    <w:rsid w:val="0074603F"/>
    <w:rsid w:val="00781F87"/>
    <w:rsid w:val="007839CD"/>
    <w:rsid w:val="0079796A"/>
    <w:rsid w:val="007A3BF4"/>
    <w:rsid w:val="007A6078"/>
    <w:rsid w:val="007B6543"/>
    <w:rsid w:val="007E5666"/>
    <w:rsid w:val="007E6E42"/>
    <w:rsid w:val="007F4341"/>
    <w:rsid w:val="00817E08"/>
    <w:rsid w:val="00824DA6"/>
    <w:rsid w:val="0082787A"/>
    <w:rsid w:val="0083094B"/>
    <w:rsid w:val="008313DD"/>
    <w:rsid w:val="008324AA"/>
    <w:rsid w:val="00833C2B"/>
    <w:rsid w:val="00840314"/>
    <w:rsid w:val="0087539A"/>
    <w:rsid w:val="008815AD"/>
    <w:rsid w:val="00881BE6"/>
    <w:rsid w:val="00894EBE"/>
    <w:rsid w:val="008C473A"/>
    <w:rsid w:val="008C5FF9"/>
    <w:rsid w:val="008D6AFB"/>
    <w:rsid w:val="008F10F0"/>
    <w:rsid w:val="008F3801"/>
    <w:rsid w:val="0091430C"/>
    <w:rsid w:val="00926FCC"/>
    <w:rsid w:val="00930766"/>
    <w:rsid w:val="0094361E"/>
    <w:rsid w:val="0094485D"/>
    <w:rsid w:val="009534D1"/>
    <w:rsid w:val="00954C7D"/>
    <w:rsid w:val="00955F5A"/>
    <w:rsid w:val="00956C8F"/>
    <w:rsid w:val="009572C0"/>
    <w:rsid w:val="009653E2"/>
    <w:rsid w:val="0096555E"/>
    <w:rsid w:val="009666D9"/>
    <w:rsid w:val="009723D0"/>
    <w:rsid w:val="00981826"/>
    <w:rsid w:val="009A3E8D"/>
    <w:rsid w:val="009C5F90"/>
    <w:rsid w:val="009D02BF"/>
    <w:rsid w:val="009E6A05"/>
    <w:rsid w:val="009E7D3B"/>
    <w:rsid w:val="00A024F9"/>
    <w:rsid w:val="00A2473D"/>
    <w:rsid w:val="00A2645B"/>
    <w:rsid w:val="00A26802"/>
    <w:rsid w:val="00A40839"/>
    <w:rsid w:val="00A62320"/>
    <w:rsid w:val="00A70A97"/>
    <w:rsid w:val="00A70E11"/>
    <w:rsid w:val="00A70FC1"/>
    <w:rsid w:val="00A718A1"/>
    <w:rsid w:val="00A73C84"/>
    <w:rsid w:val="00A86CB6"/>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DDE"/>
    <w:rsid w:val="00B346BF"/>
    <w:rsid w:val="00B40EE6"/>
    <w:rsid w:val="00B4147A"/>
    <w:rsid w:val="00B41631"/>
    <w:rsid w:val="00B4653E"/>
    <w:rsid w:val="00B5082C"/>
    <w:rsid w:val="00B6358F"/>
    <w:rsid w:val="00B65477"/>
    <w:rsid w:val="00B66AF0"/>
    <w:rsid w:val="00B711B2"/>
    <w:rsid w:val="00B80542"/>
    <w:rsid w:val="00B8101B"/>
    <w:rsid w:val="00B937A0"/>
    <w:rsid w:val="00B949AF"/>
    <w:rsid w:val="00B977DA"/>
    <w:rsid w:val="00BC0395"/>
    <w:rsid w:val="00BE3985"/>
    <w:rsid w:val="00BF75F6"/>
    <w:rsid w:val="00C031BC"/>
    <w:rsid w:val="00C26408"/>
    <w:rsid w:val="00C4710B"/>
    <w:rsid w:val="00C55D97"/>
    <w:rsid w:val="00C57A64"/>
    <w:rsid w:val="00C65D73"/>
    <w:rsid w:val="00C803D5"/>
    <w:rsid w:val="00C84F6C"/>
    <w:rsid w:val="00CC2635"/>
    <w:rsid w:val="00CD2308"/>
    <w:rsid w:val="00CD6091"/>
    <w:rsid w:val="00CD6E45"/>
    <w:rsid w:val="00CE2626"/>
    <w:rsid w:val="00D022D9"/>
    <w:rsid w:val="00D06467"/>
    <w:rsid w:val="00D12601"/>
    <w:rsid w:val="00D1513B"/>
    <w:rsid w:val="00D17D49"/>
    <w:rsid w:val="00D24F6F"/>
    <w:rsid w:val="00D252A8"/>
    <w:rsid w:val="00D3438F"/>
    <w:rsid w:val="00D454F1"/>
    <w:rsid w:val="00D6573A"/>
    <w:rsid w:val="00D84690"/>
    <w:rsid w:val="00D87E0E"/>
    <w:rsid w:val="00DA7130"/>
    <w:rsid w:val="00DC492A"/>
    <w:rsid w:val="00DE20D1"/>
    <w:rsid w:val="00DE3986"/>
    <w:rsid w:val="00DE51B7"/>
    <w:rsid w:val="00DE5A62"/>
    <w:rsid w:val="00E028BD"/>
    <w:rsid w:val="00E043A4"/>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45D3"/>
    <w:rsid w:val="00ED6DFF"/>
    <w:rsid w:val="00F165E5"/>
    <w:rsid w:val="00F256B0"/>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00C23"/>
    <w:rPr>
      <w:sz w:val="16"/>
      <w:szCs w:val="16"/>
    </w:rPr>
  </w:style>
  <w:style w:type="paragraph" w:styleId="Textocomentario">
    <w:name w:val="annotation text"/>
    <w:basedOn w:val="Normal"/>
    <w:link w:val="TextocomentarioCar"/>
    <w:uiPriority w:val="99"/>
    <w:semiHidden/>
    <w:unhideWhenUsed/>
    <w:rsid w:val="00500C23"/>
    <w:rPr>
      <w:sz w:val="20"/>
      <w:szCs w:val="20"/>
    </w:rPr>
  </w:style>
  <w:style w:type="character" w:customStyle="1" w:styleId="TextocomentarioCar">
    <w:name w:val="Texto comentario Car"/>
    <w:basedOn w:val="Fuentedeprrafopredeter"/>
    <w:link w:val="Textocomentario"/>
    <w:uiPriority w:val="99"/>
    <w:semiHidden/>
    <w:rsid w:val="00500C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0C23"/>
    <w:rPr>
      <w:b/>
      <w:bCs/>
    </w:rPr>
  </w:style>
  <w:style w:type="character" w:customStyle="1" w:styleId="AsuntodelcomentarioCar">
    <w:name w:val="Asunto del comentario Car"/>
    <w:basedOn w:val="TextocomentarioCar"/>
    <w:link w:val="Asuntodelcomentario"/>
    <w:uiPriority w:val="99"/>
    <w:semiHidden/>
    <w:rsid w:val="00500C23"/>
    <w:rPr>
      <w:rFonts w:ascii="Times New Roman" w:eastAsia="Times New Roman" w:hAnsi="Times New Roman" w:cs="Times New Roman"/>
      <w:b/>
      <w:bCs/>
      <w:sz w:val="20"/>
      <w:szCs w:val="20"/>
      <w:lang w:eastAsia="es-ES"/>
    </w:rPr>
  </w:style>
  <w:style w:type="paragraph" w:styleId="Revisin">
    <w:name w:val="Revision"/>
    <w:hidden/>
    <w:uiPriority w:val="99"/>
    <w:semiHidden/>
    <w:rsid w:val="00500C2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722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154-554C-4738-B15D-C8908F5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 Lozano Villota</cp:lastModifiedBy>
  <cp:revision>12</cp:revision>
  <cp:lastPrinted>2023-03-16T13:56:00Z</cp:lastPrinted>
  <dcterms:created xsi:type="dcterms:W3CDTF">2023-09-29T15:36:00Z</dcterms:created>
  <dcterms:modified xsi:type="dcterms:W3CDTF">2024-04-15T14:56:00Z</dcterms:modified>
</cp:coreProperties>
</file>