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F8" w:rsidRPr="00055F81" w:rsidRDefault="000025F8" w:rsidP="000025F8">
      <w:pPr>
        <w:spacing w:after="0" w:line="276" w:lineRule="auto"/>
        <w:jc w:val="center"/>
        <w:rPr>
          <w:rFonts w:cstheme="majorHAnsi"/>
          <w:b/>
          <w:lang w:val="es-CO"/>
        </w:rPr>
      </w:pPr>
      <w:r w:rsidRPr="00055F81">
        <w:rPr>
          <w:rFonts w:cstheme="majorHAnsi"/>
          <w:b/>
          <w:highlight w:val="yellow"/>
          <w:lang w:val="es-CO"/>
        </w:rPr>
        <w:t xml:space="preserve">ANÁLISIS CASO MARINO ESPINOSA TABARES Y OTROS Vs. CELSIA COLOMBIA S.A. E.S.P.  </w:t>
      </w:r>
    </w:p>
    <w:p w:rsidR="000025F8" w:rsidRPr="00055F81" w:rsidRDefault="000025F8" w:rsidP="000025F8">
      <w:pPr>
        <w:spacing w:after="0" w:line="276" w:lineRule="auto"/>
        <w:jc w:val="center"/>
        <w:rPr>
          <w:rFonts w:cstheme="majorHAnsi"/>
          <w:b/>
          <w:lang w:val="es-CO"/>
        </w:rPr>
      </w:pPr>
      <w:r w:rsidRPr="00055F81">
        <w:rPr>
          <w:rFonts w:cstheme="majorHAnsi"/>
          <w:b/>
          <w:lang w:val="es-CO"/>
        </w:rPr>
        <w:t>SINIESTRO: 112075</w:t>
      </w:r>
    </w:p>
    <w:p w:rsidR="000025F8" w:rsidRPr="00055F81" w:rsidRDefault="000025F8" w:rsidP="000025F8">
      <w:pPr>
        <w:spacing w:after="0" w:line="276" w:lineRule="auto"/>
        <w:jc w:val="center"/>
        <w:rPr>
          <w:rFonts w:cstheme="majorHAnsi"/>
          <w:b/>
          <w:lang w:val="es-CO"/>
        </w:rPr>
      </w:pPr>
      <w:r w:rsidRPr="00055F81">
        <w:rPr>
          <w:rFonts w:cstheme="majorHAnsi"/>
          <w:b/>
          <w:lang w:val="es-CO"/>
        </w:rPr>
        <w:t>RAD:</w:t>
      </w:r>
      <w:r w:rsidRPr="00055F81">
        <w:rPr>
          <w:rFonts w:cstheme="majorHAnsi"/>
          <w:lang w:val="es-CO"/>
        </w:rPr>
        <w:t xml:space="preserve"> </w:t>
      </w:r>
      <w:r w:rsidRPr="00055F81">
        <w:rPr>
          <w:rFonts w:cstheme="majorHAnsi"/>
          <w:b/>
          <w:lang w:val="es-CO"/>
        </w:rPr>
        <w:t>768343103003-2023-</w:t>
      </w:r>
      <w:r w:rsidR="00084259">
        <w:rPr>
          <w:rFonts w:cstheme="majorHAnsi"/>
          <w:b/>
          <w:lang w:val="es-CO"/>
        </w:rPr>
        <w:t>00</w:t>
      </w:r>
      <w:r w:rsidRPr="00055F81">
        <w:rPr>
          <w:rFonts w:cstheme="majorHAnsi"/>
          <w:b/>
          <w:lang w:val="es-CO"/>
        </w:rPr>
        <w:t>124-00</w:t>
      </w:r>
    </w:p>
    <w:p w:rsidR="000025F8" w:rsidRPr="00055F81" w:rsidRDefault="000025F8" w:rsidP="000025F8">
      <w:pPr>
        <w:spacing w:after="0" w:line="276" w:lineRule="auto"/>
        <w:jc w:val="center"/>
        <w:rPr>
          <w:rFonts w:cstheme="majorHAnsi"/>
          <w:lang w:val="es-CO"/>
        </w:rPr>
      </w:pPr>
    </w:p>
    <w:tbl>
      <w:tblPr>
        <w:tblStyle w:val="Tablaconcuadrcula"/>
        <w:tblW w:w="0" w:type="auto"/>
        <w:tblLook w:val="04A0" w:firstRow="1" w:lastRow="0" w:firstColumn="1" w:lastColumn="0" w:noHBand="0" w:noVBand="1"/>
      </w:tblPr>
      <w:tblGrid>
        <w:gridCol w:w="3397"/>
        <w:gridCol w:w="6673"/>
      </w:tblGrid>
      <w:tr w:rsidR="000025F8" w:rsidRPr="00055F81" w:rsidTr="009C508C">
        <w:trPr>
          <w:trHeight w:val="719"/>
        </w:trPr>
        <w:tc>
          <w:tcPr>
            <w:tcW w:w="3397" w:type="dxa"/>
            <w:shd w:val="clear" w:color="auto" w:fill="auto"/>
          </w:tcPr>
          <w:p w:rsidR="000025F8" w:rsidRPr="00055F81" w:rsidRDefault="000025F8" w:rsidP="009C508C">
            <w:pPr>
              <w:spacing w:line="276" w:lineRule="auto"/>
              <w:rPr>
                <w:rFonts w:cstheme="majorHAnsi"/>
                <w:b/>
                <w:lang w:val="es-CO"/>
              </w:rPr>
            </w:pPr>
            <w:r w:rsidRPr="00055F81">
              <w:rPr>
                <w:rFonts w:cstheme="majorHAnsi"/>
                <w:b/>
                <w:lang w:val="es-CO"/>
              </w:rPr>
              <w:t xml:space="preserve">JUZGADO: </w:t>
            </w:r>
          </w:p>
          <w:p w:rsidR="000025F8" w:rsidRPr="00055F81" w:rsidRDefault="000025F8" w:rsidP="009C508C">
            <w:pPr>
              <w:spacing w:line="276" w:lineRule="auto"/>
              <w:rPr>
                <w:rFonts w:cstheme="majorHAnsi"/>
                <w:b/>
                <w:lang w:val="es-CO"/>
              </w:rPr>
            </w:pPr>
            <w:r w:rsidRPr="00055F81">
              <w:rPr>
                <w:rFonts w:cstheme="majorHAnsi"/>
                <w:b/>
                <w:lang w:val="es-CO"/>
              </w:rPr>
              <w:t>ASUNTO:</w:t>
            </w:r>
          </w:p>
        </w:tc>
        <w:tc>
          <w:tcPr>
            <w:tcW w:w="6673" w:type="dxa"/>
          </w:tcPr>
          <w:p w:rsidR="000025F8" w:rsidRPr="00055F81" w:rsidRDefault="000025F8" w:rsidP="009C508C">
            <w:pPr>
              <w:spacing w:line="276" w:lineRule="auto"/>
              <w:jc w:val="both"/>
              <w:rPr>
                <w:rFonts w:cstheme="majorHAnsi"/>
                <w:lang w:val="es-CO"/>
              </w:rPr>
            </w:pPr>
            <w:r w:rsidRPr="00055F81">
              <w:rPr>
                <w:rFonts w:cstheme="majorHAnsi"/>
                <w:lang w:val="es-CO"/>
              </w:rPr>
              <w:t>JUZGADO 03 CIVIL DEL CIRCUITO TULUA VALLE</w:t>
            </w:r>
          </w:p>
          <w:p w:rsidR="000025F8" w:rsidRPr="00055F81" w:rsidRDefault="000025F8" w:rsidP="009C508C">
            <w:pPr>
              <w:spacing w:line="276" w:lineRule="auto"/>
              <w:jc w:val="both"/>
              <w:rPr>
                <w:rFonts w:cstheme="majorHAnsi"/>
                <w:lang w:val="es-CO"/>
              </w:rPr>
            </w:pPr>
            <w:r w:rsidRPr="00055F81">
              <w:rPr>
                <w:rFonts w:cstheme="majorHAnsi"/>
                <w:lang w:val="es-CO"/>
              </w:rPr>
              <w:t>PROCESO VERBAL DE RESPONSABILIDAD CIVIL EXTRACONTRACTUAL</w:t>
            </w:r>
          </w:p>
        </w:tc>
      </w:tr>
      <w:tr w:rsidR="000025F8" w:rsidRPr="00055F81" w:rsidTr="009C508C">
        <w:trPr>
          <w:trHeight w:val="788"/>
        </w:trPr>
        <w:tc>
          <w:tcPr>
            <w:tcW w:w="3397" w:type="dxa"/>
          </w:tcPr>
          <w:p w:rsidR="000025F8" w:rsidRPr="00055F81" w:rsidRDefault="000025F8" w:rsidP="009C508C">
            <w:pPr>
              <w:spacing w:line="276" w:lineRule="auto"/>
              <w:jc w:val="both"/>
              <w:rPr>
                <w:rFonts w:cstheme="majorHAnsi"/>
                <w:b/>
                <w:lang w:val="es-CO"/>
              </w:rPr>
            </w:pPr>
            <w:r w:rsidRPr="00055F81">
              <w:rPr>
                <w:rFonts w:cstheme="majorHAnsi"/>
                <w:b/>
                <w:lang w:val="es-CO"/>
              </w:rPr>
              <w:t>DEMANDANTES:</w:t>
            </w:r>
          </w:p>
        </w:tc>
        <w:tc>
          <w:tcPr>
            <w:tcW w:w="6673" w:type="dxa"/>
          </w:tcPr>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Marino Espinosa Tabares (víctima directa)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Judith Tabares De Espinosa (madre)</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María Consuelo Zuluaga Arango (esposa)</w:t>
            </w:r>
          </w:p>
          <w:p w:rsidR="000025F8" w:rsidRPr="00055F81" w:rsidRDefault="000025F8" w:rsidP="000025F8">
            <w:pPr>
              <w:pStyle w:val="Prrafodelista"/>
              <w:numPr>
                <w:ilvl w:val="0"/>
                <w:numId w:val="3"/>
              </w:numPr>
              <w:spacing w:line="276" w:lineRule="auto"/>
              <w:jc w:val="both"/>
              <w:rPr>
                <w:rFonts w:cstheme="majorHAnsi"/>
                <w:lang w:val="es-CO"/>
              </w:rPr>
            </w:pPr>
            <w:proofErr w:type="spellStart"/>
            <w:r w:rsidRPr="00055F81">
              <w:rPr>
                <w:rFonts w:cstheme="majorHAnsi"/>
                <w:lang w:val="es-CO"/>
              </w:rPr>
              <w:t>Yury</w:t>
            </w:r>
            <w:proofErr w:type="spellEnd"/>
            <w:r w:rsidRPr="00055F81">
              <w:rPr>
                <w:rFonts w:cstheme="majorHAnsi"/>
                <w:lang w:val="es-CO"/>
              </w:rPr>
              <w:t xml:space="preserve"> Viviana Espinosa Zuluaga (hija)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Linda Michel Espinosa Zuluaga (hija)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Jorge Eliecer Espinosa Zuluaga (hijo)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Maximiliano Espinosa Arce (nieto)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Juan Manuel Ibáñez Espinosa (nieto)</w:t>
            </w:r>
          </w:p>
          <w:p w:rsidR="000025F8" w:rsidRPr="00055F81" w:rsidRDefault="000025F8" w:rsidP="000025F8">
            <w:pPr>
              <w:pStyle w:val="Prrafodelista"/>
              <w:numPr>
                <w:ilvl w:val="0"/>
                <w:numId w:val="3"/>
              </w:numPr>
              <w:spacing w:line="276" w:lineRule="auto"/>
              <w:jc w:val="both"/>
              <w:rPr>
                <w:rFonts w:cstheme="majorHAnsi"/>
                <w:lang w:val="es-CO"/>
              </w:rPr>
            </w:pPr>
            <w:proofErr w:type="spellStart"/>
            <w:r w:rsidRPr="00055F81">
              <w:rPr>
                <w:rFonts w:cstheme="majorHAnsi"/>
                <w:lang w:val="es-CO"/>
              </w:rPr>
              <w:t>Isabella</w:t>
            </w:r>
            <w:proofErr w:type="spellEnd"/>
            <w:r w:rsidRPr="00055F81">
              <w:rPr>
                <w:rFonts w:cstheme="majorHAnsi"/>
                <w:lang w:val="es-CO"/>
              </w:rPr>
              <w:t xml:space="preserve"> Ramírez Espinosa (nieta)</w:t>
            </w:r>
          </w:p>
          <w:p w:rsidR="000025F8" w:rsidRPr="00055F81" w:rsidRDefault="000025F8" w:rsidP="000025F8">
            <w:pPr>
              <w:pStyle w:val="Prrafodelista"/>
              <w:numPr>
                <w:ilvl w:val="0"/>
                <w:numId w:val="3"/>
              </w:numPr>
              <w:spacing w:line="276" w:lineRule="auto"/>
              <w:jc w:val="both"/>
              <w:rPr>
                <w:rFonts w:cstheme="majorHAnsi"/>
                <w:lang w:val="es-CO"/>
              </w:rPr>
            </w:pPr>
            <w:proofErr w:type="spellStart"/>
            <w:r w:rsidRPr="00055F81">
              <w:rPr>
                <w:rFonts w:cstheme="majorHAnsi"/>
                <w:lang w:val="es-CO"/>
              </w:rPr>
              <w:t>Eilin</w:t>
            </w:r>
            <w:proofErr w:type="spellEnd"/>
            <w:r w:rsidRPr="00055F81">
              <w:rPr>
                <w:rFonts w:cstheme="majorHAnsi"/>
                <w:lang w:val="es-CO"/>
              </w:rPr>
              <w:t xml:space="preserve"> </w:t>
            </w:r>
            <w:proofErr w:type="spellStart"/>
            <w:r w:rsidRPr="00055F81">
              <w:rPr>
                <w:rFonts w:cstheme="majorHAnsi"/>
                <w:lang w:val="es-CO"/>
              </w:rPr>
              <w:t>Samantha</w:t>
            </w:r>
            <w:proofErr w:type="spellEnd"/>
            <w:r w:rsidRPr="00055F81">
              <w:rPr>
                <w:rFonts w:cstheme="majorHAnsi"/>
                <w:lang w:val="es-CO"/>
              </w:rPr>
              <w:t xml:space="preserve"> </w:t>
            </w:r>
            <w:proofErr w:type="spellStart"/>
            <w:r w:rsidRPr="00055F81">
              <w:rPr>
                <w:rFonts w:cstheme="majorHAnsi"/>
                <w:lang w:val="es-CO"/>
              </w:rPr>
              <w:t>Berdugo</w:t>
            </w:r>
            <w:proofErr w:type="spellEnd"/>
            <w:r w:rsidRPr="00055F81">
              <w:rPr>
                <w:rFonts w:cstheme="majorHAnsi"/>
                <w:lang w:val="es-CO"/>
              </w:rPr>
              <w:t xml:space="preserve"> Espinosa (nieta)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Guillermo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Gilberto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Gildardo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Gonzalo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Aurelio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Luis Eduardo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Ricardo Espinosa Tabares (hermano)</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Olga Cecilia Espinosa Tabares (hermana)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Berta Liliana Espinosa Tabares (hermana)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Martha Judith Espinosa Tabares (hermana)</w:t>
            </w:r>
          </w:p>
          <w:p w:rsidR="000025F8" w:rsidRPr="00055F81" w:rsidRDefault="000025F8" w:rsidP="000025F8">
            <w:pPr>
              <w:pStyle w:val="Prrafodelista"/>
              <w:numPr>
                <w:ilvl w:val="0"/>
                <w:numId w:val="3"/>
              </w:numPr>
              <w:spacing w:line="276" w:lineRule="auto"/>
              <w:jc w:val="both"/>
              <w:rPr>
                <w:rFonts w:cstheme="majorHAnsi"/>
                <w:lang w:val="es-CO"/>
              </w:rPr>
            </w:pPr>
            <w:r w:rsidRPr="00055F81">
              <w:rPr>
                <w:rFonts w:cstheme="majorHAnsi"/>
                <w:lang w:val="es-CO"/>
              </w:rPr>
              <w:t>Luz Amparo Espinosa Tabares (hermana)</w:t>
            </w:r>
          </w:p>
          <w:p w:rsidR="000025F8" w:rsidRPr="00055F81" w:rsidRDefault="000025F8" w:rsidP="009C508C">
            <w:pPr>
              <w:spacing w:line="276" w:lineRule="auto"/>
              <w:jc w:val="both"/>
              <w:rPr>
                <w:rFonts w:cstheme="majorHAnsi"/>
                <w:lang w:val="es-CO"/>
              </w:rPr>
            </w:pPr>
          </w:p>
          <w:p w:rsidR="000025F8" w:rsidRPr="00055F81" w:rsidRDefault="000025F8" w:rsidP="009C508C">
            <w:pPr>
              <w:spacing w:line="276" w:lineRule="auto"/>
              <w:jc w:val="both"/>
              <w:rPr>
                <w:rFonts w:cstheme="majorHAnsi"/>
                <w:lang w:val="es-CO"/>
              </w:rPr>
            </w:pPr>
            <w:r w:rsidRPr="00055F81">
              <w:rPr>
                <w:rFonts w:cstheme="majorHAnsi"/>
                <w:lang w:val="es-CO"/>
              </w:rPr>
              <w:t xml:space="preserve">Ap. Dr. Francisco Antonio Torres </w:t>
            </w:r>
            <w:proofErr w:type="spellStart"/>
            <w:r w:rsidRPr="00055F81">
              <w:rPr>
                <w:rFonts w:cstheme="majorHAnsi"/>
                <w:lang w:val="es-CO"/>
              </w:rPr>
              <w:t>Pasuy</w:t>
            </w:r>
            <w:proofErr w:type="spellEnd"/>
            <w:r w:rsidRPr="00055F81">
              <w:rPr>
                <w:rFonts w:cstheme="majorHAnsi"/>
                <w:lang w:val="es-CO"/>
              </w:rPr>
              <w:t xml:space="preserve"> (</w:t>
            </w:r>
            <w:proofErr w:type="spellStart"/>
            <w:r w:rsidRPr="00055F81">
              <w:rPr>
                <w:rFonts w:cstheme="majorHAnsi"/>
                <w:lang w:val="es-CO"/>
              </w:rPr>
              <w:t>cel</w:t>
            </w:r>
            <w:proofErr w:type="spellEnd"/>
            <w:r w:rsidRPr="00055F81">
              <w:rPr>
                <w:rFonts w:cstheme="majorHAnsi"/>
                <w:lang w:val="es-CO"/>
              </w:rPr>
              <w:t xml:space="preserve"> </w:t>
            </w:r>
            <w:r w:rsidRPr="00055F81">
              <w:rPr>
                <w:rFonts w:cstheme="majorHAnsi"/>
              </w:rPr>
              <w:t>3124162765)</w:t>
            </w:r>
          </w:p>
        </w:tc>
      </w:tr>
      <w:tr w:rsidR="000025F8" w:rsidRPr="00055F81" w:rsidTr="009C508C">
        <w:trPr>
          <w:trHeight w:val="788"/>
        </w:trPr>
        <w:tc>
          <w:tcPr>
            <w:tcW w:w="3397" w:type="dxa"/>
          </w:tcPr>
          <w:p w:rsidR="000025F8" w:rsidRPr="00055F81" w:rsidRDefault="000025F8" w:rsidP="009C508C">
            <w:pPr>
              <w:spacing w:line="276" w:lineRule="auto"/>
              <w:jc w:val="both"/>
              <w:rPr>
                <w:rFonts w:cstheme="majorHAnsi"/>
                <w:b/>
                <w:lang w:val="es-CO"/>
              </w:rPr>
            </w:pPr>
            <w:r w:rsidRPr="00055F81">
              <w:rPr>
                <w:rFonts w:cstheme="majorHAnsi"/>
                <w:b/>
                <w:lang w:val="es-CO"/>
              </w:rPr>
              <w:t xml:space="preserve">VÍCTIMA DIRECTA: </w:t>
            </w:r>
          </w:p>
        </w:tc>
        <w:tc>
          <w:tcPr>
            <w:tcW w:w="6673" w:type="dxa"/>
          </w:tcPr>
          <w:p w:rsidR="000025F8" w:rsidRPr="00055F81" w:rsidRDefault="000025F8" w:rsidP="009C508C">
            <w:pPr>
              <w:spacing w:line="276" w:lineRule="auto"/>
              <w:jc w:val="both"/>
              <w:rPr>
                <w:rFonts w:cstheme="majorHAnsi"/>
                <w:lang w:val="es-CO"/>
              </w:rPr>
            </w:pPr>
            <w:r w:rsidRPr="00055F81">
              <w:rPr>
                <w:rFonts w:cstheme="majorHAnsi"/>
                <w:lang w:val="es-CO"/>
              </w:rPr>
              <w:t xml:space="preserve">Marino Espinosa Tabares – lesionado </w:t>
            </w:r>
          </w:p>
          <w:p w:rsidR="000025F8" w:rsidRPr="00055F81" w:rsidRDefault="000025F8" w:rsidP="009C508C">
            <w:pPr>
              <w:spacing w:line="276" w:lineRule="auto"/>
              <w:jc w:val="both"/>
              <w:rPr>
                <w:rFonts w:cstheme="majorHAnsi"/>
                <w:lang w:val="es-CO"/>
              </w:rPr>
            </w:pPr>
            <w:r w:rsidRPr="00055F81">
              <w:rPr>
                <w:rFonts w:cstheme="majorHAnsi"/>
                <w:lang w:val="es-CO"/>
              </w:rPr>
              <w:t>Sin PCL</w:t>
            </w:r>
          </w:p>
          <w:p w:rsidR="000025F8" w:rsidRPr="00055F81" w:rsidRDefault="000025F8" w:rsidP="009C508C">
            <w:pPr>
              <w:spacing w:line="276" w:lineRule="auto"/>
              <w:jc w:val="both"/>
              <w:rPr>
                <w:rFonts w:cstheme="majorHAnsi"/>
                <w:lang w:val="es-CO"/>
              </w:rPr>
            </w:pPr>
            <w:r w:rsidRPr="00055F81">
              <w:rPr>
                <w:rFonts w:cstheme="majorHAnsi"/>
                <w:lang w:val="es-CO"/>
              </w:rPr>
              <w:t>No solicitó lucro cesante</w:t>
            </w:r>
          </w:p>
        </w:tc>
      </w:tr>
      <w:tr w:rsidR="000025F8" w:rsidRPr="00055F81" w:rsidTr="009C508C">
        <w:trPr>
          <w:trHeight w:val="221"/>
        </w:trPr>
        <w:tc>
          <w:tcPr>
            <w:tcW w:w="3397" w:type="dxa"/>
          </w:tcPr>
          <w:p w:rsidR="000025F8" w:rsidRPr="00055F81" w:rsidRDefault="000025F8" w:rsidP="009C508C">
            <w:pPr>
              <w:spacing w:line="276" w:lineRule="auto"/>
              <w:jc w:val="both"/>
              <w:rPr>
                <w:rFonts w:cstheme="majorHAnsi"/>
                <w:b/>
                <w:lang w:val="es-CO"/>
              </w:rPr>
            </w:pPr>
            <w:r w:rsidRPr="00055F81">
              <w:rPr>
                <w:rFonts w:cstheme="majorHAnsi"/>
                <w:b/>
                <w:lang w:val="es-CO"/>
              </w:rPr>
              <w:t>DEMANDADOS:</w:t>
            </w:r>
          </w:p>
        </w:tc>
        <w:tc>
          <w:tcPr>
            <w:tcW w:w="6673" w:type="dxa"/>
          </w:tcPr>
          <w:p w:rsidR="000025F8" w:rsidRPr="00055F81" w:rsidRDefault="000025F8" w:rsidP="000025F8">
            <w:pPr>
              <w:pStyle w:val="Prrafodelista"/>
              <w:numPr>
                <w:ilvl w:val="0"/>
                <w:numId w:val="4"/>
              </w:numPr>
              <w:spacing w:line="276" w:lineRule="auto"/>
              <w:jc w:val="both"/>
              <w:rPr>
                <w:rFonts w:cstheme="majorHAnsi"/>
                <w:b/>
                <w:lang w:val="es-CO"/>
              </w:rPr>
            </w:pPr>
            <w:r w:rsidRPr="00055F81">
              <w:rPr>
                <w:rFonts w:cstheme="majorHAnsi"/>
                <w:b/>
                <w:lang w:val="es-CO"/>
              </w:rPr>
              <w:t>Seguros Generales Suramericana S.A.</w:t>
            </w:r>
          </w:p>
          <w:p w:rsidR="000025F8" w:rsidRPr="00055F81" w:rsidRDefault="000025F8" w:rsidP="000025F8">
            <w:pPr>
              <w:pStyle w:val="Prrafodelista"/>
              <w:numPr>
                <w:ilvl w:val="0"/>
                <w:numId w:val="4"/>
              </w:numPr>
              <w:spacing w:line="276" w:lineRule="auto"/>
              <w:jc w:val="both"/>
              <w:rPr>
                <w:rFonts w:cstheme="majorHAnsi"/>
                <w:b/>
                <w:lang w:val="es-CO"/>
              </w:rPr>
            </w:pPr>
            <w:proofErr w:type="spellStart"/>
            <w:r w:rsidRPr="00055F81">
              <w:rPr>
                <w:rFonts w:cstheme="majorHAnsi"/>
                <w:b/>
                <w:lang w:val="es-CO"/>
              </w:rPr>
              <w:t>Celsia</w:t>
            </w:r>
            <w:proofErr w:type="spellEnd"/>
            <w:r w:rsidRPr="00055F81">
              <w:rPr>
                <w:rFonts w:cstheme="majorHAnsi"/>
                <w:b/>
                <w:lang w:val="es-CO"/>
              </w:rPr>
              <w:t xml:space="preserve"> Colombia S.A. E.S.P.</w:t>
            </w:r>
          </w:p>
          <w:p w:rsidR="000025F8" w:rsidRPr="00055F81" w:rsidRDefault="000025F8" w:rsidP="009C508C">
            <w:pPr>
              <w:ind w:left="360"/>
              <w:rPr>
                <w:rFonts w:cstheme="majorHAnsi"/>
              </w:rPr>
            </w:pPr>
            <w:r w:rsidRPr="00055F81">
              <w:rPr>
                <w:rFonts w:cstheme="majorHAnsi"/>
              </w:rPr>
              <w:t xml:space="preserve">Ap. Dr. Lina Marcela Diaz </w:t>
            </w:r>
            <w:proofErr w:type="spellStart"/>
            <w:r w:rsidRPr="00055F81">
              <w:rPr>
                <w:rFonts w:cstheme="majorHAnsi"/>
              </w:rPr>
              <w:t>Ospina</w:t>
            </w:r>
            <w:proofErr w:type="spellEnd"/>
          </w:p>
          <w:p w:rsidR="000025F8" w:rsidRPr="00055F81" w:rsidRDefault="000025F8" w:rsidP="009C508C">
            <w:pPr>
              <w:ind w:left="360"/>
              <w:rPr>
                <w:rFonts w:cstheme="majorHAnsi"/>
              </w:rPr>
            </w:pPr>
            <w:proofErr w:type="spellStart"/>
            <w:r w:rsidRPr="00055F81">
              <w:rPr>
                <w:rFonts w:cstheme="majorHAnsi"/>
              </w:rPr>
              <w:t>Sustituta</w:t>
            </w:r>
            <w:proofErr w:type="spellEnd"/>
            <w:r w:rsidRPr="00055F81">
              <w:rPr>
                <w:rFonts w:cstheme="majorHAnsi"/>
              </w:rPr>
              <w:t xml:space="preserve"> Dra. </w:t>
            </w:r>
            <w:proofErr w:type="spellStart"/>
            <w:r w:rsidRPr="00055F81">
              <w:rPr>
                <w:rFonts w:cstheme="majorHAnsi"/>
              </w:rPr>
              <w:t>María</w:t>
            </w:r>
            <w:proofErr w:type="spellEnd"/>
            <w:r w:rsidRPr="00055F81">
              <w:rPr>
                <w:rFonts w:cstheme="majorHAnsi"/>
              </w:rPr>
              <w:t xml:space="preserve"> Clara </w:t>
            </w:r>
            <w:proofErr w:type="spellStart"/>
            <w:r w:rsidRPr="00055F81">
              <w:rPr>
                <w:rFonts w:cstheme="majorHAnsi"/>
              </w:rPr>
              <w:t>Quijano</w:t>
            </w:r>
            <w:proofErr w:type="spellEnd"/>
            <w:r w:rsidRPr="00055F81">
              <w:rPr>
                <w:rFonts w:cstheme="majorHAnsi"/>
              </w:rPr>
              <w:t>, (</w:t>
            </w:r>
            <w:proofErr w:type="spellStart"/>
            <w:r w:rsidRPr="00055F81">
              <w:rPr>
                <w:rFonts w:cstheme="majorHAnsi"/>
              </w:rPr>
              <w:t>cel</w:t>
            </w:r>
            <w:proofErr w:type="spellEnd"/>
            <w:r w:rsidRPr="00055F81">
              <w:rPr>
                <w:rFonts w:cstheme="majorHAnsi"/>
              </w:rPr>
              <w:t xml:space="preserve"> 3163582779)</w:t>
            </w:r>
          </w:p>
        </w:tc>
      </w:tr>
      <w:tr w:rsidR="000025F8" w:rsidRPr="00055F81" w:rsidTr="009C508C">
        <w:tc>
          <w:tcPr>
            <w:tcW w:w="3397" w:type="dxa"/>
          </w:tcPr>
          <w:p w:rsidR="000025F8" w:rsidRPr="00055F81" w:rsidRDefault="000025F8" w:rsidP="009C508C">
            <w:pPr>
              <w:spacing w:line="276" w:lineRule="auto"/>
              <w:jc w:val="both"/>
              <w:rPr>
                <w:rFonts w:cstheme="majorHAnsi"/>
                <w:b/>
                <w:lang w:val="es-CO"/>
              </w:rPr>
            </w:pPr>
            <w:r w:rsidRPr="00055F81">
              <w:rPr>
                <w:rFonts w:cstheme="majorHAnsi"/>
                <w:b/>
                <w:lang w:val="es-CO"/>
              </w:rPr>
              <w:t xml:space="preserve">LLAMADO EN GARANTÍA: </w:t>
            </w:r>
          </w:p>
        </w:tc>
        <w:tc>
          <w:tcPr>
            <w:tcW w:w="6673" w:type="dxa"/>
          </w:tcPr>
          <w:p w:rsidR="000025F8" w:rsidRPr="00055F81" w:rsidRDefault="000025F8" w:rsidP="009C508C">
            <w:pPr>
              <w:spacing w:line="276" w:lineRule="auto"/>
              <w:jc w:val="both"/>
              <w:rPr>
                <w:rFonts w:cstheme="majorHAnsi"/>
                <w:b/>
                <w:lang w:val="es-CO"/>
              </w:rPr>
            </w:pPr>
            <w:r w:rsidRPr="00055F81">
              <w:rPr>
                <w:rFonts w:cstheme="majorHAnsi"/>
                <w:b/>
                <w:lang w:val="es-CO"/>
              </w:rPr>
              <w:t>Seguros Generales Suramericana S.A</w:t>
            </w:r>
            <w:r w:rsidR="00974404">
              <w:rPr>
                <w:rFonts w:cstheme="majorHAnsi"/>
                <w:b/>
                <w:lang w:val="es-CO"/>
              </w:rPr>
              <w:t>.</w:t>
            </w:r>
          </w:p>
        </w:tc>
      </w:tr>
      <w:tr w:rsidR="000025F8" w:rsidRPr="00055F81" w:rsidTr="009C508C">
        <w:tc>
          <w:tcPr>
            <w:tcW w:w="3397" w:type="dxa"/>
          </w:tcPr>
          <w:p w:rsidR="000025F8" w:rsidRPr="00055F81" w:rsidRDefault="000025F8" w:rsidP="009C508C">
            <w:pPr>
              <w:spacing w:line="276" w:lineRule="auto"/>
              <w:jc w:val="both"/>
              <w:rPr>
                <w:rFonts w:cstheme="majorHAnsi"/>
                <w:b/>
                <w:lang w:val="es-CO"/>
              </w:rPr>
            </w:pPr>
            <w:r w:rsidRPr="00055F81">
              <w:rPr>
                <w:rFonts w:cstheme="majorHAnsi"/>
                <w:b/>
                <w:lang w:val="es-CO"/>
              </w:rPr>
              <w:t>TIPO DE VINCULACIÓN:</w:t>
            </w:r>
          </w:p>
        </w:tc>
        <w:tc>
          <w:tcPr>
            <w:tcW w:w="6673" w:type="dxa"/>
          </w:tcPr>
          <w:p w:rsidR="000025F8" w:rsidRPr="00055F81" w:rsidRDefault="000025F8" w:rsidP="009C508C">
            <w:pPr>
              <w:spacing w:line="276" w:lineRule="auto"/>
              <w:jc w:val="both"/>
              <w:rPr>
                <w:rFonts w:cstheme="majorHAnsi"/>
                <w:lang w:val="es-CO"/>
              </w:rPr>
            </w:pPr>
            <w:r w:rsidRPr="00055F81">
              <w:rPr>
                <w:rFonts w:cstheme="majorHAnsi"/>
                <w:lang w:val="es-CO"/>
              </w:rPr>
              <w:t>Demandados directos y llamados en garantía</w:t>
            </w:r>
          </w:p>
        </w:tc>
      </w:tr>
      <w:tr w:rsidR="000025F8" w:rsidRPr="00055F81" w:rsidTr="009C508C">
        <w:tc>
          <w:tcPr>
            <w:tcW w:w="3397" w:type="dxa"/>
          </w:tcPr>
          <w:p w:rsidR="000025F8" w:rsidRPr="00055F81" w:rsidRDefault="000025F8" w:rsidP="009C508C">
            <w:pPr>
              <w:spacing w:line="276" w:lineRule="auto"/>
              <w:jc w:val="both"/>
              <w:rPr>
                <w:rFonts w:cstheme="majorHAnsi"/>
                <w:b/>
                <w:lang w:val="es-CO"/>
              </w:rPr>
            </w:pPr>
            <w:r w:rsidRPr="00055F81">
              <w:rPr>
                <w:rFonts w:cstheme="majorHAnsi"/>
                <w:b/>
                <w:lang w:val="es-CO"/>
              </w:rPr>
              <w:lastRenderedPageBreak/>
              <w:t>FUNDAMENTO DE LA DEMANDA:</w:t>
            </w:r>
          </w:p>
        </w:tc>
        <w:tc>
          <w:tcPr>
            <w:tcW w:w="6673" w:type="dxa"/>
          </w:tcPr>
          <w:p w:rsidR="000025F8" w:rsidRPr="00055F81" w:rsidRDefault="000025F8" w:rsidP="009C508C">
            <w:pPr>
              <w:spacing w:line="276" w:lineRule="auto"/>
              <w:jc w:val="both"/>
              <w:rPr>
                <w:rFonts w:cstheme="majorHAnsi"/>
                <w:lang w:val="es-CO"/>
              </w:rPr>
            </w:pPr>
            <w:r w:rsidRPr="00055F81">
              <w:rPr>
                <w:rFonts w:cstheme="majorHAnsi"/>
                <w:lang w:val="es-CO"/>
              </w:rPr>
              <w:t xml:space="preserve">Lesiones por electrocución  </w:t>
            </w:r>
          </w:p>
        </w:tc>
      </w:tr>
    </w:tbl>
    <w:p w:rsidR="000025F8" w:rsidRPr="00055F81" w:rsidRDefault="000025F8" w:rsidP="000025F8">
      <w:pPr>
        <w:spacing w:after="0" w:line="276" w:lineRule="auto"/>
        <w:jc w:val="both"/>
        <w:rPr>
          <w:rFonts w:cstheme="majorHAnsi"/>
          <w:b/>
          <w:lang w:val="es-CO"/>
        </w:rPr>
      </w:pPr>
    </w:p>
    <w:p w:rsidR="000025F8" w:rsidRPr="00055F81" w:rsidRDefault="000025F8" w:rsidP="000025F8">
      <w:pPr>
        <w:spacing w:after="0" w:line="276" w:lineRule="auto"/>
        <w:jc w:val="both"/>
        <w:rPr>
          <w:rFonts w:cstheme="majorHAnsi"/>
          <w:b/>
          <w:lang w:val="es-CO"/>
        </w:rPr>
      </w:pPr>
    </w:p>
    <w:p w:rsidR="000025F8" w:rsidRPr="00055F81" w:rsidRDefault="000025F8" w:rsidP="000025F8">
      <w:pPr>
        <w:pStyle w:val="Prrafodelista"/>
        <w:numPr>
          <w:ilvl w:val="0"/>
          <w:numId w:val="1"/>
        </w:numPr>
        <w:spacing w:after="0" w:line="276" w:lineRule="auto"/>
        <w:jc w:val="both"/>
        <w:rPr>
          <w:rFonts w:cstheme="majorHAnsi"/>
          <w:b/>
          <w:highlight w:val="yellow"/>
          <w:lang w:val="es-CO"/>
        </w:rPr>
      </w:pPr>
      <w:r w:rsidRPr="00055F81">
        <w:rPr>
          <w:rFonts w:cstheme="majorHAnsi"/>
          <w:b/>
          <w:highlight w:val="yellow"/>
          <w:lang w:val="es-CO"/>
        </w:rPr>
        <w:t>HECHOS DE LA DEMANDA</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De conformidad con los hechos de la demanda, el </w:t>
      </w:r>
      <w:r w:rsidRPr="00055F81">
        <w:rPr>
          <w:rFonts w:cstheme="majorHAnsi"/>
          <w:b/>
          <w:lang w:val="es-CO"/>
        </w:rPr>
        <w:t>01 de junio de 2022</w:t>
      </w:r>
      <w:r w:rsidRPr="00055F81">
        <w:rPr>
          <w:rFonts w:cstheme="majorHAnsi"/>
          <w:lang w:val="es-CO"/>
        </w:rPr>
        <w:t xml:space="preserve"> el señor Marino Espinosa Tabares se encontraba ubicado en la vivienda de la calle 30 No. 18-08 barrio Pueblo Nuevo de la ciudad de Tuluá – Valle donde realizaba una toma de medidas para cotizar la construcción de un muro perimetral en la terraza de dicho inmueble, posteriormente procedió a tomar una escuadra con un codal de aluminio de 1.20 metros de largo y al momento de sacar la escuadra y tomar el codal se generó un arco magnético debido a las líneas de tensión media, que alcanzó al señor Marino ocasionándole de manera inmediata la pérdida de conocimiento, múltiples quemaduras en sus piernas y miembro viril.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La parte actora manifestó que, una vez que recuperó el conocimiento no sintió su mano derecha con la cual sostenía el codal ni su cuerpo de la cintura para abajo, además veía que salía humo de sus pantalones, posteriormente llegaron los paramédicos quienes le brindaron primeros auxilios y lo trasladaron de manera inmediata en ambulancia al hospital Tomas Uribe </w:t>
      </w:r>
      <w:proofErr w:type="spellStart"/>
      <w:r w:rsidRPr="00055F81">
        <w:rPr>
          <w:rFonts w:cstheme="majorHAnsi"/>
          <w:lang w:val="es-CO"/>
        </w:rPr>
        <w:t>Uribe</w:t>
      </w:r>
      <w:proofErr w:type="spellEnd"/>
      <w:r w:rsidRPr="00055F81">
        <w:rPr>
          <w:rFonts w:cstheme="majorHAnsi"/>
          <w:lang w:val="es-CO"/>
        </w:rPr>
        <w:t xml:space="preserve"> de Tuluá, permaneciendo varias horas en urgencias donde le trataban las quemaduras y luego fue trasladado a la Unidad de Cuidados Intensivos, al día siguiente fue remitido al Hospital Universitario de Cali.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La parte actora adujo que, desde el momento que sufrió al accidente hasta la fecha ha estado en controles médicos permanentes y tomando diferentes medicamentos debido a que los órganos no quedaron con normal funcionalidad, por ultimó fue valorado por psicología ya que presente cuadros depresivos.</w:t>
      </w:r>
      <w:r w:rsidRPr="00055F81">
        <w:rPr>
          <w:rFonts w:cstheme="majorHAnsi"/>
          <w:b/>
          <w:i/>
          <w:u w:val="single"/>
          <w:lang w:val="es-CO"/>
        </w:rPr>
        <w:t xml:space="preserve"> No se aportó dictamen de PCL con la demanda. </w:t>
      </w:r>
    </w:p>
    <w:p w:rsidR="000025F8" w:rsidRPr="00055F81" w:rsidRDefault="000025F8" w:rsidP="000025F8">
      <w:pPr>
        <w:spacing w:after="0" w:line="276" w:lineRule="auto"/>
        <w:jc w:val="both"/>
        <w:rPr>
          <w:rFonts w:cstheme="maj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84"/>
      </w:tblGrid>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Hechos:</w:t>
            </w:r>
          </w:p>
        </w:tc>
        <w:tc>
          <w:tcPr>
            <w:tcW w:w="6384" w:type="dxa"/>
          </w:tcPr>
          <w:p w:rsidR="000025F8" w:rsidRPr="00055F81" w:rsidRDefault="000025F8" w:rsidP="009C508C">
            <w:pPr>
              <w:spacing w:line="276" w:lineRule="auto"/>
              <w:jc w:val="both"/>
              <w:rPr>
                <w:rFonts w:cstheme="majorHAnsi"/>
                <w:lang w:val="es-CO"/>
              </w:rPr>
            </w:pPr>
            <w:r w:rsidRPr="00055F81">
              <w:rPr>
                <w:rFonts w:cstheme="majorHAnsi"/>
                <w:b/>
                <w:lang w:val="es-CO"/>
              </w:rPr>
              <w:t>01 de junio de 2022</w:t>
            </w:r>
          </w:p>
        </w:tc>
      </w:tr>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Solicitud audiencia de conciliación:</w:t>
            </w:r>
          </w:p>
        </w:tc>
        <w:tc>
          <w:tcPr>
            <w:tcW w:w="6384" w:type="dxa"/>
          </w:tcPr>
          <w:p w:rsidR="000025F8" w:rsidRPr="00055F81" w:rsidRDefault="000025F8" w:rsidP="009C508C">
            <w:pPr>
              <w:spacing w:line="276" w:lineRule="auto"/>
              <w:jc w:val="both"/>
              <w:rPr>
                <w:rFonts w:cstheme="majorHAnsi"/>
                <w:lang w:val="es-CO"/>
              </w:rPr>
            </w:pPr>
            <w:r w:rsidRPr="00055F81">
              <w:rPr>
                <w:rFonts w:cstheme="majorHAnsi"/>
                <w:lang w:val="es-CO"/>
              </w:rPr>
              <w:t>N/A – solicitó medidas cautelares sin indicar específicamente cuáles</w:t>
            </w:r>
          </w:p>
        </w:tc>
      </w:tr>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Audiencia de conciliación:</w:t>
            </w:r>
          </w:p>
        </w:tc>
        <w:tc>
          <w:tcPr>
            <w:tcW w:w="6384" w:type="dxa"/>
          </w:tcPr>
          <w:p w:rsidR="000025F8" w:rsidRPr="00055F81" w:rsidRDefault="000025F8" w:rsidP="009C508C">
            <w:pPr>
              <w:spacing w:line="276" w:lineRule="auto"/>
              <w:jc w:val="both"/>
              <w:rPr>
                <w:rFonts w:cstheme="majorHAnsi"/>
                <w:lang w:val="es-CO"/>
              </w:rPr>
            </w:pPr>
            <w:r w:rsidRPr="00055F81">
              <w:rPr>
                <w:rFonts w:cstheme="majorHAnsi"/>
                <w:lang w:val="es-CO"/>
              </w:rPr>
              <w:t>N/A – solicitó medidas cautelares sin indicar específicamente cuáles</w:t>
            </w:r>
          </w:p>
        </w:tc>
      </w:tr>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Radicación de la demanda:</w:t>
            </w:r>
          </w:p>
        </w:tc>
        <w:tc>
          <w:tcPr>
            <w:tcW w:w="6384" w:type="dxa"/>
          </w:tcPr>
          <w:p w:rsidR="000025F8" w:rsidRPr="00055F81" w:rsidRDefault="000025F8" w:rsidP="009C508C">
            <w:pPr>
              <w:spacing w:line="276" w:lineRule="auto"/>
              <w:jc w:val="both"/>
              <w:rPr>
                <w:rFonts w:cstheme="majorHAnsi"/>
                <w:b/>
                <w:lang w:val="es-CO"/>
              </w:rPr>
            </w:pPr>
            <w:r w:rsidRPr="00055F81">
              <w:rPr>
                <w:rFonts w:cstheme="majorHAnsi"/>
                <w:b/>
                <w:lang w:val="es-CO"/>
              </w:rPr>
              <w:t>13 de julio del 2023</w:t>
            </w:r>
          </w:p>
        </w:tc>
      </w:tr>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 xml:space="preserve">Auto </w:t>
            </w:r>
            <w:proofErr w:type="spellStart"/>
            <w:r w:rsidRPr="00055F81">
              <w:rPr>
                <w:rFonts w:cstheme="majorHAnsi"/>
                <w:b/>
                <w:lang w:val="es-CO"/>
              </w:rPr>
              <w:t>Admisorio</w:t>
            </w:r>
            <w:proofErr w:type="spellEnd"/>
            <w:r w:rsidRPr="00055F81">
              <w:rPr>
                <w:rFonts w:cstheme="majorHAnsi"/>
                <w:b/>
                <w:lang w:val="es-CO"/>
              </w:rPr>
              <w:t xml:space="preserve"> de la demanda:</w:t>
            </w:r>
          </w:p>
        </w:tc>
        <w:tc>
          <w:tcPr>
            <w:tcW w:w="6384" w:type="dxa"/>
          </w:tcPr>
          <w:p w:rsidR="000025F8" w:rsidRPr="00055F81" w:rsidRDefault="000025F8" w:rsidP="009C508C">
            <w:pPr>
              <w:spacing w:line="276" w:lineRule="auto"/>
              <w:jc w:val="both"/>
              <w:rPr>
                <w:rFonts w:cstheme="majorHAnsi"/>
                <w:lang w:val="es-CO"/>
              </w:rPr>
            </w:pPr>
            <w:r w:rsidRPr="00055F81">
              <w:rPr>
                <w:rFonts w:cstheme="majorHAnsi"/>
                <w:lang w:val="es-CO"/>
              </w:rPr>
              <w:t>17 de agosto del 2023 (estados del 18 de agosto)</w:t>
            </w:r>
          </w:p>
        </w:tc>
      </w:tr>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Notificación a Sura:</w:t>
            </w:r>
          </w:p>
          <w:p w:rsidR="000025F8" w:rsidRPr="00055F81" w:rsidRDefault="000025F8" w:rsidP="009C508C">
            <w:pPr>
              <w:spacing w:line="276" w:lineRule="auto"/>
              <w:jc w:val="both"/>
              <w:rPr>
                <w:rFonts w:cstheme="majorHAnsi"/>
                <w:b/>
                <w:lang w:val="es-CO"/>
              </w:rPr>
            </w:pPr>
          </w:p>
          <w:p w:rsidR="000025F8" w:rsidRPr="00055F81" w:rsidRDefault="000025F8" w:rsidP="009C508C">
            <w:pPr>
              <w:spacing w:line="276" w:lineRule="auto"/>
              <w:jc w:val="both"/>
              <w:rPr>
                <w:rFonts w:cstheme="majorHAnsi"/>
                <w:b/>
                <w:lang w:val="es-CO"/>
              </w:rPr>
            </w:pPr>
            <w:r w:rsidRPr="00055F81">
              <w:rPr>
                <w:rFonts w:cstheme="majorHAnsi"/>
                <w:b/>
                <w:lang w:val="es-CO"/>
              </w:rPr>
              <w:t xml:space="preserve">Notificación a </w:t>
            </w:r>
            <w:proofErr w:type="spellStart"/>
            <w:r w:rsidRPr="00055F81">
              <w:rPr>
                <w:rFonts w:cstheme="majorHAnsi"/>
                <w:b/>
                <w:lang w:val="es-CO"/>
              </w:rPr>
              <w:t>Celsia</w:t>
            </w:r>
            <w:proofErr w:type="spellEnd"/>
            <w:r w:rsidRPr="00055F81">
              <w:rPr>
                <w:rFonts w:cstheme="majorHAnsi"/>
                <w:b/>
                <w:lang w:val="es-CO"/>
              </w:rPr>
              <w:t>:</w:t>
            </w:r>
          </w:p>
        </w:tc>
        <w:tc>
          <w:tcPr>
            <w:tcW w:w="6384" w:type="dxa"/>
          </w:tcPr>
          <w:p w:rsidR="000025F8" w:rsidRPr="00055F81" w:rsidRDefault="000025F8" w:rsidP="009C508C">
            <w:pPr>
              <w:spacing w:line="276" w:lineRule="auto"/>
              <w:jc w:val="both"/>
              <w:rPr>
                <w:rFonts w:cstheme="majorHAnsi"/>
                <w:lang w:val="es-CO"/>
              </w:rPr>
            </w:pPr>
            <w:r w:rsidRPr="00055F81">
              <w:rPr>
                <w:rFonts w:cstheme="majorHAnsi"/>
                <w:lang w:val="es-CO"/>
              </w:rPr>
              <w:t>25 de agosto del 2023 (luego por conducta concluyente en auto del 03 de octubre del 2023)</w:t>
            </w:r>
          </w:p>
          <w:p w:rsidR="000025F8" w:rsidRPr="00055F81" w:rsidRDefault="000025F8" w:rsidP="009C508C">
            <w:pPr>
              <w:spacing w:line="276" w:lineRule="auto"/>
              <w:jc w:val="both"/>
              <w:rPr>
                <w:rFonts w:cstheme="majorHAnsi"/>
                <w:lang w:val="es-CO"/>
              </w:rPr>
            </w:pPr>
            <w:r w:rsidRPr="00055F81">
              <w:rPr>
                <w:rFonts w:cstheme="majorHAnsi"/>
                <w:lang w:val="es-CO"/>
              </w:rPr>
              <w:t>25 de agosto del 2023 (luego por conducta concluyente en auto del 04 de febrero del 2024)</w:t>
            </w:r>
          </w:p>
        </w:tc>
      </w:tr>
      <w:tr w:rsidR="000025F8" w:rsidRPr="00055F81" w:rsidTr="009C508C">
        <w:tc>
          <w:tcPr>
            <w:tcW w:w="3686" w:type="dxa"/>
          </w:tcPr>
          <w:p w:rsidR="000025F8" w:rsidRPr="00055F81" w:rsidRDefault="000025F8" w:rsidP="009C508C">
            <w:pPr>
              <w:spacing w:line="276" w:lineRule="auto"/>
              <w:jc w:val="both"/>
              <w:rPr>
                <w:rFonts w:cstheme="majorHAnsi"/>
                <w:b/>
                <w:lang w:val="es-CO"/>
              </w:rPr>
            </w:pPr>
            <w:r w:rsidRPr="00055F81">
              <w:rPr>
                <w:rFonts w:cstheme="majorHAnsi"/>
                <w:b/>
                <w:lang w:val="es-CO"/>
              </w:rPr>
              <w:t>Contestación Sura:</w:t>
            </w:r>
          </w:p>
          <w:p w:rsidR="000025F8" w:rsidRPr="00055F81" w:rsidRDefault="000025F8" w:rsidP="009C508C">
            <w:pPr>
              <w:spacing w:line="276" w:lineRule="auto"/>
              <w:jc w:val="both"/>
              <w:rPr>
                <w:rFonts w:cstheme="majorHAnsi"/>
                <w:b/>
                <w:lang w:val="es-CO"/>
              </w:rPr>
            </w:pPr>
            <w:r w:rsidRPr="00055F81">
              <w:rPr>
                <w:rFonts w:cstheme="majorHAnsi"/>
                <w:b/>
                <w:lang w:val="es-CO"/>
              </w:rPr>
              <w:t xml:space="preserve">Contestación </w:t>
            </w:r>
            <w:proofErr w:type="spellStart"/>
            <w:r w:rsidRPr="00055F81">
              <w:rPr>
                <w:rFonts w:cstheme="majorHAnsi"/>
                <w:b/>
                <w:lang w:val="es-CO"/>
              </w:rPr>
              <w:t>Celsia</w:t>
            </w:r>
            <w:proofErr w:type="spellEnd"/>
            <w:r w:rsidRPr="00055F81">
              <w:rPr>
                <w:rFonts w:cstheme="majorHAnsi"/>
                <w:b/>
                <w:lang w:val="es-CO"/>
              </w:rPr>
              <w:t>:</w:t>
            </w:r>
          </w:p>
          <w:p w:rsidR="000025F8" w:rsidRPr="00055F81" w:rsidRDefault="000025F8" w:rsidP="009C508C">
            <w:pPr>
              <w:spacing w:line="276" w:lineRule="auto"/>
              <w:jc w:val="both"/>
              <w:rPr>
                <w:rFonts w:cstheme="majorHAnsi"/>
                <w:b/>
                <w:lang w:val="es-CO"/>
              </w:rPr>
            </w:pPr>
            <w:r w:rsidRPr="00055F81">
              <w:rPr>
                <w:rFonts w:cstheme="majorHAnsi"/>
                <w:b/>
                <w:lang w:val="es-CO"/>
              </w:rPr>
              <w:t>Llamamiento a Sura:</w:t>
            </w:r>
          </w:p>
          <w:p w:rsidR="000025F8" w:rsidRPr="00055F81" w:rsidRDefault="000025F8" w:rsidP="009C508C">
            <w:pPr>
              <w:spacing w:line="276" w:lineRule="auto"/>
              <w:jc w:val="both"/>
              <w:rPr>
                <w:rFonts w:cstheme="majorHAnsi"/>
                <w:b/>
                <w:lang w:val="es-CO"/>
              </w:rPr>
            </w:pPr>
            <w:r w:rsidRPr="00055F81">
              <w:rPr>
                <w:rFonts w:cstheme="majorHAnsi"/>
                <w:b/>
                <w:lang w:val="es-CO"/>
              </w:rPr>
              <w:t xml:space="preserve">Admisión al llamamiento a Sura:  </w:t>
            </w:r>
          </w:p>
          <w:p w:rsidR="000025F8" w:rsidRPr="00055F81" w:rsidRDefault="000025F8" w:rsidP="009C508C">
            <w:pPr>
              <w:spacing w:line="276" w:lineRule="auto"/>
              <w:jc w:val="both"/>
              <w:rPr>
                <w:rFonts w:cstheme="majorHAnsi"/>
                <w:b/>
                <w:lang w:val="es-CO"/>
              </w:rPr>
            </w:pPr>
            <w:r w:rsidRPr="00055F81">
              <w:rPr>
                <w:rFonts w:cstheme="majorHAnsi"/>
                <w:b/>
                <w:lang w:val="es-CO"/>
              </w:rPr>
              <w:t xml:space="preserve">Contestación llamamiento Sura: </w:t>
            </w:r>
          </w:p>
          <w:p w:rsidR="000025F8" w:rsidRPr="00055F81" w:rsidRDefault="000025F8" w:rsidP="009C508C">
            <w:pPr>
              <w:spacing w:line="276" w:lineRule="auto"/>
              <w:jc w:val="both"/>
              <w:rPr>
                <w:rFonts w:cstheme="majorHAnsi"/>
                <w:b/>
                <w:lang w:val="es-CO"/>
              </w:rPr>
            </w:pPr>
          </w:p>
        </w:tc>
        <w:tc>
          <w:tcPr>
            <w:tcW w:w="6384" w:type="dxa"/>
          </w:tcPr>
          <w:p w:rsidR="000025F8" w:rsidRPr="00055F81" w:rsidRDefault="000025F8" w:rsidP="009C508C">
            <w:pPr>
              <w:spacing w:line="276" w:lineRule="auto"/>
              <w:jc w:val="both"/>
              <w:rPr>
                <w:rFonts w:cstheme="majorHAnsi"/>
                <w:lang w:val="es-CO"/>
              </w:rPr>
            </w:pPr>
            <w:r w:rsidRPr="00055F81">
              <w:rPr>
                <w:rFonts w:cstheme="majorHAnsi"/>
                <w:lang w:val="es-CO"/>
              </w:rPr>
              <w:lastRenderedPageBreak/>
              <w:t>26 de septiembre del 2023</w:t>
            </w:r>
          </w:p>
          <w:p w:rsidR="000025F8" w:rsidRPr="00055F81" w:rsidRDefault="000025F8" w:rsidP="009C508C">
            <w:pPr>
              <w:spacing w:line="276" w:lineRule="auto"/>
              <w:jc w:val="both"/>
              <w:rPr>
                <w:rFonts w:cstheme="majorHAnsi"/>
                <w:lang w:val="es-CO"/>
              </w:rPr>
            </w:pPr>
            <w:r w:rsidRPr="00055F81">
              <w:rPr>
                <w:rFonts w:cstheme="majorHAnsi"/>
                <w:lang w:val="es-CO"/>
              </w:rPr>
              <w:t>03 de octubre del 2023</w:t>
            </w:r>
          </w:p>
          <w:p w:rsidR="000025F8" w:rsidRPr="00055F81" w:rsidRDefault="000025F8" w:rsidP="009C508C">
            <w:pPr>
              <w:spacing w:line="276" w:lineRule="auto"/>
              <w:jc w:val="both"/>
              <w:rPr>
                <w:rFonts w:cstheme="majorHAnsi"/>
                <w:b/>
                <w:lang w:val="es-CO"/>
              </w:rPr>
            </w:pPr>
            <w:r w:rsidRPr="00055F81">
              <w:rPr>
                <w:rFonts w:cstheme="majorHAnsi"/>
                <w:b/>
                <w:lang w:val="es-CO"/>
              </w:rPr>
              <w:t>03 de octubre del 2023</w:t>
            </w:r>
          </w:p>
          <w:p w:rsidR="000025F8" w:rsidRPr="00055F81" w:rsidRDefault="000025F8" w:rsidP="009C508C">
            <w:pPr>
              <w:spacing w:line="276" w:lineRule="auto"/>
              <w:jc w:val="both"/>
              <w:rPr>
                <w:rFonts w:cstheme="majorHAnsi"/>
                <w:lang w:val="es-CO"/>
              </w:rPr>
            </w:pPr>
            <w:r w:rsidRPr="00055F81">
              <w:rPr>
                <w:rFonts w:cstheme="majorHAnsi"/>
                <w:lang w:val="es-CO"/>
              </w:rPr>
              <w:t>04 de marzo del 2024</w:t>
            </w:r>
          </w:p>
          <w:p w:rsidR="000025F8" w:rsidRPr="00055F81" w:rsidRDefault="000025F8" w:rsidP="009C508C">
            <w:pPr>
              <w:spacing w:line="276" w:lineRule="auto"/>
              <w:jc w:val="both"/>
              <w:rPr>
                <w:rFonts w:cstheme="majorHAnsi"/>
                <w:lang w:val="es-CO"/>
              </w:rPr>
            </w:pPr>
            <w:r w:rsidRPr="00055F81">
              <w:rPr>
                <w:rFonts w:cstheme="majorHAnsi"/>
                <w:lang w:val="es-CO"/>
              </w:rPr>
              <w:t>09 de abril del 2024</w:t>
            </w:r>
          </w:p>
        </w:tc>
      </w:tr>
    </w:tbl>
    <w:p w:rsidR="000025F8" w:rsidRPr="00055F81" w:rsidRDefault="000025F8" w:rsidP="000025F8">
      <w:pPr>
        <w:spacing w:after="0" w:line="276" w:lineRule="auto"/>
        <w:jc w:val="both"/>
        <w:rPr>
          <w:rFonts w:cstheme="majorHAnsi"/>
          <w:lang w:val="es-CO"/>
        </w:rPr>
      </w:pPr>
      <w:r w:rsidRPr="00055F81">
        <w:rPr>
          <w:rFonts w:cstheme="majorHAnsi"/>
          <w:b/>
          <w:lang w:val="es-CO"/>
        </w:rPr>
        <w:lastRenderedPageBreak/>
        <w:t>*</w:t>
      </w:r>
      <w:r>
        <w:rPr>
          <w:rFonts w:cstheme="majorHAnsi"/>
          <w:b/>
          <w:lang w:val="es-CO"/>
        </w:rPr>
        <w:t>Primera r</w:t>
      </w:r>
      <w:r w:rsidRPr="00055F81">
        <w:rPr>
          <w:rFonts w:cstheme="majorHAnsi"/>
          <w:b/>
          <w:lang w:val="es-CO"/>
        </w:rPr>
        <w:t xml:space="preserve">eclamación directa a Sura por parte de los demandantes: </w:t>
      </w:r>
      <w:r>
        <w:rPr>
          <w:rFonts w:cstheme="majorHAnsi"/>
          <w:lang w:val="es-CO"/>
        </w:rPr>
        <w:t>19 de diciembre del 2022</w:t>
      </w:r>
    </w:p>
    <w:p w:rsidR="000025F8" w:rsidRDefault="000025F8" w:rsidP="000025F8">
      <w:pPr>
        <w:spacing w:after="0" w:line="276" w:lineRule="auto"/>
        <w:jc w:val="both"/>
        <w:rPr>
          <w:rFonts w:cstheme="majorHAnsi"/>
          <w:lang w:val="es-CO"/>
        </w:rPr>
      </w:pPr>
      <w:r w:rsidRPr="00055F81">
        <w:rPr>
          <w:rFonts w:cstheme="majorHAnsi"/>
          <w:b/>
          <w:lang w:val="es-CO"/>
        </w:rPr>
        <w:t xml:space="preserve">*Primera respuesta Sura: </w:t>
      </w:r>
      <w:r w:rsidRPr="00055F81">
        <w:rPr>
          <w:rFonts w:cstheme="majorHAnsi"/>
          <w:lang w:val="es-CO"/>
        </w:rPr>
        <w:t xml:space="preserve">27 de enero del 2023 – objeción por no acreditación Art. 1077 C. Co. </w:t>
      </w:r>
    </w:p>
    <w:p w:rsidR="000025F8" w:rsidRPr="00055F81" w:rsidRDefault="000025F8" w:rsidP="000025F8">
      <w:pPr>
        <w:spacing w:after="0" w:line="276" w:lineRule="auto"/>
        <w:jc w:val="both"/>
        <w:rPr>
          <w:rFonts w:cstheme="majorHAnsi"/>
          <w:lang w:val="es-CO"/>
        </w:rPr>
      </w:pPr>
      <w:r w:rsidRPr="00055F81">
        <w:rPr>
          <w:rFonts w:cstheme="majorHAnsi"/>
          <w:b/>
          <w:lang w:val="es-CO"/>
        </w:rPr>
        <w:t>*</w:t>
      </w:r>
      <w:r>
        <w:rPr>
          <w:rFonts w:cstheme="majorHAnsi"/>
          <w:b/>
          <w:lang w:val="es-CO"/>
        </w:rPr>
        <w:t xml:space="preserve">Segunda </w:t>
      </w:r>
      <w:r w:rsidRPr="00055F81">
        <w:rPr>
          <w:rFonts w:cstheme="majorHAnsi"/>
          <w:b/>
          <w:lang w:val="es-CO"/>
        </w:rPr>
        <w:t xml:space="preserve">Reclamación directa a Sura por parte de los demandantes: </w:t>
      </w:r>
      <w:r w:rsidRPr="00055F81">
        <w:rPr>
          <w:rFonts w:cstheme="majorHAnsi"/>
          <w:lang w:val="es-CO"/>
        </w:rPr>
        <w:t>07 de febrero del 2023</w:t>
      </w:r>
    </w:p>
    <w:p w:rsidR="000025F8" w:rsidRPr="00055F81" w:rsidRDefault="000025F8" w:rsidP="000025F8">
      <w:pPr>
        <w:spacing w:after="0" w:line="276" w:lineRule="auto"/>
        <w:jc w:val="both"/>
        <w:rPr>
          <w:rFonts w:cstheme="majorHAnsi"/>
          <w:lang w:val="es-CO"/>
        </w:rPr>
      </w:pPr>
      <w:r w:rsidRPr="00055F81">
        <w:rPr>
          <w:rFonts w:cstheme="majorHAnsi"/>
          <w:b/>
          <w:lang w:val="es-CO"/>
        </w:rPr>
        <w:t xml:space="preserve">*Segunda respuesta Sura: </w:t>
      </w:r>
      <w:r w:rsidRPr="00055F81">
        <w:rPr>
          <w:rFonts w:cstheme="majorHAnsi"/>
          <w:lang w:val="es-CO"/>
        </w:rPr>
        <w:t xml:space="preserve">20 de febrero del 2023 – ratifica objeción por no acreditación Art. 1077 C. Co. </w:t>
      </w: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*No se observan reclamaciones directas a CELSIA por los demandantes.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b/>
          <w:u w:val="single"/>
          <w:lang w:val="es-CO"/>
        </w:rPr>
        <w:t>Prescripción</w:t>
      </w:r>
      <w:r w:rsidRPr="00055F81">
        <w:rPr>
          <w:rFonts w:cstheme="majorHAnsi"/>
          <w:lang w:val="es-CO"/>
        </w:rPr>
        <w:t xml:space="preserve">: no. De acuerdo con los hitos temporales anteriores, la demanda directa y llamamiento formulados en oportunidad.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p>
    <w:p w:rsidR="000025F8" w:rsidRPr="00055F81" w:rsidRDefault="000025F8" w:rsidP="000025F8">
      <w:pPr>
        <w:pStyle w:val="Prrafodelista"/>
        <w:numPr>
          <w:ilvl w:val="0"/>
          <w:numId w:val="1"/>
        </w:numPr>
        <w:spacing w:after="0" w:line="276" w:lineRule="auto"/>
        <w:jc w:val="both"/>
        <w:rPr>
          <w:rFonts w:cstheme="majorHAnsi"/>
          <w:highlight w:val="yellow"/>
          <w:lang w:val="es-CO"/>
        </w:rPr>
      </w:pPr>
      <w:r w:rsidRPr="00055F81">
        <w:rPr>
          <w:rFonts w:cstheme="majorHAnsi"/>
          <w:b/>
          <w:highlight w:val="yellow"/>
          <w:lang w:val="es-CO"/>
        </w:rPr>
        <w:t>PRETENSIONES</w:t>
      </w:r>
    </w:p>
    <w:p w:rsidR="000025F8" w:rsidRPr="00055F81" w:rsidRDefault="000025F8" w:rsidP="000025F8">
      <w:pPr>
        <w:pStyle w:val="Prrafodelista"/>
        <w:spacing w:after="0" w:line="276" w:lineRule="auto"/>
        <w:jc w:val="both"/>
        <w:rPr>
          <w:rFonts w:cstheme="majorHAnsi"/>
          <w:highlight w:val="yellow"/>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Las pretensiones de la demanda van encaminadas al reconocimiento de: $1.972.000.000 para la fecha de radicación de la demanda), discriminados así:</w:t>
      </w:r>
    </w:p>
    <w:p w:rsidR="000025F8" w:rsidRPr="00055F81" w:rsidRDefault="000025F8" w:rsidP="000025F8">
      <w:pPr>
        <w:spacing w:after="0" w:line="276" w:lineRule="auto"/>
        <w:jc w:val="both"/>
        <w:rPr>
          <w:rFonts w:cstheme="majorHAnsi"/>
          <w:b/>
          <w:lang w:val="es-CO"/>
        </w:rPr>
      </w:pPr>
    </w:p>
    <w:p w:rsidR="000025F8" w:rsidRPr="00055F81" w:rsidRDefault="000025F8" w:rsidP="000025F8">
      <w:pPr>
        <w:pStyle w:val="Prrafodelista"/>
        <w:numPr>
          <w:ilvl w:val="0"/>
          <w:numId w:val="5"/>
        </w:numPr>
        <w:spacing w:after="0" w:line="276" w:lineRule="auto"/>
        <w:jc w:val="both"/>
        <w:rPr>
          <w:rFonts w:cstheme="majorHAnsi"/>
          <w:lang w:val="es-CO"/>
        </w:rPr>
      </w:pPr>
      <w:r w:rsidRPr="00055F81">
        <w:rPr>
          <w:rFonts w:cstheme="majorHAnsi"/>
          <w:lang w:val="es-CO"/>
        </w:rPr>
        <w:t>1.350 SMMLV por concepto de daños morales, equivalentes a $ 1.566.000.000 (para la fecha de radicación de la demanda)</w:t>
      </w:r>
    </w:p>
    <w:p w:rsidR="000025F8" w:rsidRPr="00055F81" w:rsidRDefault="000025F8" w:rsidP="000025F8">
      <w:pPr>
        <w:pStyle w:val="Prrafodelista"/>
        <w:numPr>
          <w:ilvl w:val="0"/>
          <w:numId w:val="5"/>
        </w:numPr>
        <w:spacing w:after="0" w:line="276" w:lineRule="auto"/>
        <w:jc w:val="both"/>
        <w:rPr>
          <w:rFonts w:cstheme="majorHAnsi"/>
          <w:lang w:val="es-CO"/>
        </w:rPr>
      </w:pPr>
      <w:r w:rsidRPr="00055F81">
        <w:rPr>
          <w:rFonts w:cstheme="majorHAnsi"/>
          <w:lang w:val="es-CO"/>
        </w:rPr>
        <w:t>200 SMMLV por concepto de daño a la vida en relación, equivalentes a $ 232.000.000 (para la fecha de radicación de la demanda)</w:t>
      </w:r>
    </w:p>
    <w:p w:rsidR="000025F8" w:rsidRPr="00055F81" w:rsidRDefault="000025F8" w:rsidP="000025F8">
      <w:pPr>
        <w:pStyle w:val="Prrafodelista"/>
        <w:numPr>
          <w:ilvl w:val="0"/>
          <w:numId w:val="5"/>
        </w:numPr>
        <w:spacing w:after="0" w:line="276" w:lineRule="auto"/>
        <w:jc w:val="both"/>
        <w:rPr>
          <w:rFonts w:cstheme="majorHAnsi"/>
          <w:lang w:val="es-CO"/>
        </w:rPr>
      </w:pPr>
      <w:r w:rsidRPr="00055F81">
        <w:rPr>
          <w:rFonts w:cstheme="majorHAnsi"/>
          <w:lang w:val="es-CO"/>
        </w:rPr>
        <w:t xml:space="preserve">150 SMMLV (pero indicados como 200 millones) por concepto de </w:t>
      </w:r>
      <w:r w:rsidR="007F633A">
        <w:rPr>
          <w:rFonts w:cstheme="majorHAnsi"/>
          <w:lang w:val="es-CO"/>
        </w:rPr>
        <w:t xml:space="preserve">daño a la salud. </w:t>
      </w:r>
    </w:p>
    <w:p w:rsidR="000025F8" w:rsidRPr="00055F81" w:rsidRDefault="000025F8" w:rsidP="000025F8">
      <w:pPr>
        <w:pStyle w:val="Prrafodelista"/>
        <w:spacing w:after="0" w:line="276" w:lineRule="auto"/>
        <w:ind w:left="360"/>
        <w:jc w:val="both"/>
        <w:rPr>
          <w:rFonts w:cstheme="majorHAnsi"/>
          <w:lang w:val="es-CO"/>
        </w:rPr>
      </w:pPr>
    </w:p>
    <w:p w:rsidR="000025F8" w:rsidRPr="00055F81" w:rsidRDefault="000025F8" w:rsidP="000025F8">
      <w:pPr>
        <w:pStyle w:val="Prrafodelista"/>
        <w:spacing w:after="0" w:line="276" w:lineRule="auto"/>
        <w:ind w:left="360"/>
        <w:jc w:val="both"/>
        <w:rPr>
          <w:rFonts w:cstheme="majorHAnsi"/>
          <w:lang w:val="es-CO"/>
        </w:rPr>
      </w:pPr>
    </w:p>
    <w:p w:rsidR="000025F8" w:rsidRPr="00055F81" w:rsidRDefault="000025F8" w:rsidP="000025F8">
      <w:pPr>
        <w:pStyle w:val="Prrafodelista"/>
        <w:numPr>
          <w:ilvl w:val="0"/>
          <w:numId w:val="1"/>
        </w:numPr>
        <w:spacing w:after="0" w:line="276" w:lineRule="auto"/>
        <w:jc w:val="both"/>
        <w:rPr>
          <w:rFonts w:cstheme="majorHAnsi"/>
          <w:b/>
          <w:highlight w:val="yellow"/>
          <w:lang w:val="es-CO"/>
        </w:rPr>
      </w:pPr>
      <w:r w:rsidRPr="00055F81">
        <w:rPr>
          <w:rFonts w:cstheme="majorHAnsi"/>
          <w:b/>
          <w:highlight w:val="yellow"/>
          <w:lang w:val="es-CO"/>
        </w:rPr>
        <w:t>PÓLIZAS VINCULADAS Y ANÁLISIS DE COBERTURA</w:t>
      </w:r>
    </w:p>
    <w:p w:rsidR="000025F8" w:rsidRPr="00055F81" w:rsidRDefault="000025F8" w:rsidP="000025F8">
      <w:pPr>
        <w:pStyle w:val="Prrafodelista"/>
        <w:spacing w:after="0" w:line="276" w:lineRule="auto"/>
        <w:jc w:val="both"/>
        <w:rPr>
          <w:rFonts w:cstheme="majorHAnsi"/>
          <w:b/>
          <w:highlight w:val="yellow"/>
          <w:lang w:val="es-CO"/>
        </w:rPr>
      </w:pPr>
    </w:p>
    <w:p w:rsidR="000025F8" w:rsidRPr="00055F81" w:rsidRDefault="000025F8" w:rsidP="000025F8">
      <w:pPr>
        <w:spacing w:after="0" w:line="276" w:lineRule="auto"/>
        <w:jc w:val="both"/>
        <w:rPr>
          <w:rFonts w:cstheme="majorHAnsi"/>
          <w:b/>
          <w:u w:val="single"/>
          <w:lang w:val="es-CO"/>
        </w:rPr>
      </w:pPr>
      <w:r w:rsidRPr="00055F81">
        <w:rPr>
          <w:rFonts w:cstheme="majorHAnsi"/>
          <w:b/>
          <w:lang w:val="es-CO"/>
        </w:rPr>
        <w:t>Con la demanda directa se vinculó la</w:t>
      </w:r>
      <w:r w:rsidRPr="00055F81">
        <w:rPr>
          <w:rFonts w:cstheme="majorHAnsi"/>
          <w:lang w:val="es-CO"/>
        </w:rPr>
        <w:t xml:space="preserve"> </w:t>
      </w:r>
      <w:r w:rsidRPr="00055F81">
        <w:rPr>
          <w:rFonts w:cstheme="majorHAnsi"/>
          <w:b/>
          <w:u w:val="single"/>
          <w:lang w:val="es-CO"/>
        </w:rPr>
        <w:t>Póliza de Responsabilidad Civil por dalos a terceros No. 0134588–4 vigente entre el 09 de octubre del 2022 y el 09 de octubre del 2023:</w:t>
      </w:r>
    </w:p>
    <w:p w:rsidR="000025F8" w:rsidRPr="00055F81" w:rsidRDefault="000025F8" w:rsidP="000025F8">
      <w:pPr>
        <w:spacing w:after="0" w:line="276" w:lineRule="auto"/>
        <w:jc w:val="both"/>
        <w:rPr>
          <w:rFonts w:cstheme="majorHAnsi"/>
          <w:b/>
          <w:lang w:val="es-CO"/>
        </w:rPr>
      </w:pPr>
    </w:p>
    <w:p w:rsidR="000025F8" w:rsidRPr="00055F81" w:rsidRDefault="000025F8" w:rsidP="000025F8">
      <w:pPr>
        <w:pStyle w:val="Prrafodelista"/>
        <w:numPr>
          <w:ilvl w:val="0"/>
          <w:numId w:val="2"/>
        </w:numPr>
        <w:spacing w:after="0" w:line="276" w:lineRule="auto"/>
        <w:jc w:val="both"/>
        <w:rPr>
          <w:rFonts w:cstheme="majorHAnsi"/>
          <w:lang w:val="es-CO"/>
        </w:rPr>
      </w:pPr>
      <w:r w:rsidRPr="00055F81">
        <w:rPr>
          <w:rFonts w:cstheme="majorHAnsi"/>
          <w:b/>
          <w:lang w:val="es-CO"/>
        </w:rPr>
        <w:t xml:space="preserve">Modalidad cobertura: </w:t>
      </w:r>
      <w:r>
        <w:rPr>
          <w:rFonts w:cstheme="majorHAnsi"/>
          <w:b/>
          <w:lang w:val="es-CO"/>
        </w:rPr>
        <w:t xml:space="preserve"> </w:t>
      </w:r>
      <w:r>
        <w:t>Claims Made</w:t>
      </w:r>
    </w:p>
    <w:p w:rsidR="000025F8" w:rsidRPr="00055F81" w:rsidRDefault="000025F8" w:rsidP="000025F8">
      <w:pPr>
        <w:pStyle w:val="Prrafodelista"/>
        <w:numPr>
          <w:ilvl w:val="0"/>
          <w:numId w:val="2"/>
        </w:numPr>
        <w:spacing w:after="0" w:line="276" w:lineRule="auto"/>
        <w:jc w:val="both"/>
        <w:rPr>
          <w:rFonts w:cstheme="majorHAnsi"/>
          <w:lang w:val="es-CO"/>
        </w:rPr>
      </w:pPr>
      <w:r>
        <w:rPr>
          <w:rFonts w:cstheme="majorHAnsi"/>
          <w:b/>
          <w:lang w:val="es-CO"/>
        </w:rPr>
        <w:t>Retroactividad:</w:t>
      </w:r>
      <w:r w:rsidRPr="00A65CB7">
        <w:t xml:space="preserve"> </w:t>
      </w:r>
      <w:r>
        <w:t xml:space="preserve">09 de </w:t>
      </w:r>
      <w:proofErr w:type="spellStart"/>
      <w:r>
        <w:t>octubre</w:t>
      </w:r>
      <w:proofErr w:type="spellEnd"/>
      <w:r>
        <w:t xml:space="preserve"> del 2016</w:t>
      </w:r>
    </w:p>
    <w:p w:rsidR="000025F8" w:rsidRPr="00D9260C" w:rsidRDefault="000025F8" w:rsidP="000025F8">
      <w:pPr>
        <w:pStyle w:val="Prrafodelista"/>
        <w:numPr>
          <w:ilvl w:val="0"/>
          <w:numId w:val="2"/>
        </w:numPr>
        <w:spacing w:after="0" w:line="276" w:lineRule="auto"/>
        <w:jc w:val="both"/>
        <w:rPr>
          <w:rFonts w:cstheme="majorHAnsi"/>
          <w:b/>
          <w:u w:val="single"/>
          <w:lang w:val="es-CO"/>
        </w:rPr>
      </w:pPr>
      <w:r w:rsidRPr="00055F81">
        <w:rPr>
          <w:rFonts w:cstheme="majorHAnsi"/>
          <w:b/>
          <w:lang w:val="es-CO"/>
        </w:rPr>
        <w:t>Amparo afectado:</w:t>
      </w:r>
      <w:r>
        <w:rPr>
          <w:rFonts w:cstheme="majorHAnsi"/>
          <w:b/>
          <w:lang w:val="es-CO"/>
        </w:rPr>
        <w:t xml:space="preserve"> </w:t>
      </w:r>
      <w:r w:rsidRPr="008B677E">
        <w:rPr>
          <w:rFonts w:cstheme="majorHAnsi"/>
          <w:lang w:val="es-CO"/>
        </w:rPr>
        <w:t>Responsabilidad en predios y por operaciones.</w:t>
      </w:r>
      <w:r>
        <w:rPr>
          <w:rFonts w:cstheme="majorHAnsi"/>
          <w:b/>
          <w:lang w:val="es-CO"/>
        </w:rPr>
        <w:t xml:space="preserve"> </w:t>
      </w:r>
    </w:p>
    <w:p w:rsidR="000025F8" w:rsidRPr="00D9260C" w:rsidRDefault="000025F8" w:rsidP="000025F8">
      <w:pPr>
        <w:pStyle w:val="Prrafodelista"/>
        <w:numPr>
          <w:ilvl w:val="0"/>
          <w:numId w:val="2"/>
        </w:numPr>
        <w:spacing w:after="0" w:line="276" w:lineRule="auto"/>
        <w:jc w:val="both"/>
        <w:rPr>
          <w:rFonts w:cstheme="majorHAnsi"/>
          <w:b/>
          <w:u w:val="single"/>
          <w:lang w:val="es-CO"/>
        </w:rPr>
      </w:pPr>
      <w:r>
        <w:rPr>
          <w:rFonts w:cstheme="majorHAnsi"/>
          <w:b/>
          <w:lang w:val="es-CO"/>
        </w:rPr>
        <w:t xml:space="preserve">Limite asegurado: </w:t>
      </w:r>
      <w:r w:rsidRPr="00356216">
        <w:rPr>
          <w:rFonts w:cstheme="majorHAnsi"/>
          <w:lang w:val="es-CO"/>
        </w:rPr>
        <w:t>50.000.000 USD</w:t>
      </w:r>
    </w:p>
    <w:p w:rsidR="000025F8" w:rsidRPr="00055F81" w:rsidRDefault="000025F8" w:rsidP="000025F8">
      <w:pPr>
        <w:pStyle w:val="Prrafodelista"/>
        <w:numPr>
          <w:ilvl w:val="0"/>
          <w:numId w:val="2"/>
        </w:numPr>
        <w:spacing w:after="0" w:line="276" w:lineRule="auto"/>
        <w:jc w:val="both"/>
        <w:rPr>
          <w:rFonts w:cstheme="majorHAnsi"/>
          <w:b/>
          <w:u w:val="single"/>
          <w:lang w:val="es-CO"/>
        </w:rPr>
      </w:pPr>
      <w:proofErr w:type="spellStart"/>
      <w:r>
        <w:rPr>
          <w:rFonts w:cstheme="majorHAnsi"/>
          <w:b/>
          <w:lang w:val="es-CO"/>
        </w:rPr>
        <w:t>Sublímites</w:t>
      </w:r>
      <w:proofErr w:type="spellEnd"/>
      <w:r>
        <w:rPr>
          <w:rFonts w:cstheme="majorHAnsi"/>
          <w:b/>
          <w:lang w:val="es-CO"/>
        </w:rPr>
        <w:t xml:space="preserve">: </w:t>
      </w:r>
      <w:r>
        <w:rPr>
          <w:rFonts w:cstheme="majorHAnsi"/>
          <w:lang w:val="es-CO"/>
        </w:rPr>
        <w:t>no</w:t>
      </w:r>
    </w:p>
    <w:p w:rsidR="000025F8" w:rsidRPr="00711A59" w:rsidRDefault="000025F8" w:rsidP="000025F8">
      <w:pPr>
        <w:pStyle w:val="Prrafodelista"/>
        <w:numPr>
          <w:ilvl w:val="0"/>
          <w:numId w:val="2"/>
        </w:numPr>
        <w:spacing w:after="0" w:line="276" w:lineRule="auto"/>
        <w:jc w:val="both"/>
        <w:rPr>
          <w:rFonts w:cstheme="majorHAnsi"/>
          <w:lang w:val="es-CO"/>
        </w:rPr>
      </w:pPr>
      <w:r w:rsidRPr="00055F81">
        <w:rPr>
          <w:rFonts w:cstheme="majorHAnsi"/>
          <w:b/>
          <w:lang w:val="es-CO"/>
        </w:rPr>
        <w:t>Deducible:</w:t>
      </w:r>
      <w:r>
        <w:rPr>
          <w:rFonts w:cstheme="majorHAnsi"/>
          <w:b/>
          <w:lang w:val="es-CO"/>
        </w:rPr>
        <w:t xml:space="preserve"> </w:t>
      </w:r>
      <w:r w:rsidRPr="00711A59">
        <w:rPr>
          <w:rFonts w:cstheme="majorHAnsi"/>
          <w:lang w:val="es-CO"/>
        </w:rPr>
        <w:t>10% Mínimo 30.000 USD</w:t>
      </w:r>
    </w:p>
    <w:p w:rsidR="000025F8" w:rsidRDefault="000025F8" w:rsidP="000025F8">
      <w:pPr>
        <w:pStyle w:val="Prrafodelista"/>
        <w:numPr>
          <w:ilvl w:val="0"/>
          <w:numId w:val="2"/>
        </w:numPr>
        <w:spacing w:after="0" w:line="276" w:lineRule="auto"/>
        <w:jc w:val="both"/>
        <w:rPr>
          <w:rFonts w:cstheme="majorHAnsi"/>
          <w:lang w:val="es-CO"/>
        </w:rPr>
      </w:pPr>
      <w:r>
        <w:rPr>
          <w:rFonts w:cstheme="majorHAnsi"/>
          <w:b/>
          <w:lang w:val="es-CO"/>
        </w:rPr>
        <w:t xml:space="preserve">Coaseguro: </w:t>
      </w:r>
      <w:r w:rsidRPr="00055F81">
        <w:rPr>
          <w:rFonts w:cstheme="majorHAnsi"/>
          <w:lang w:val="es-CO"/>
        </w:rPr>
        <w:t xml:space="preserve"> </w:t>
      </w:r>
      <w:r>
        <w:rPr>
          <w:rFonts w:cstheme="majorHAnsi"/>
          <w:lang w:val="es-CO"/>
        </w:rPr>
        <w:t>no</w:t>
      </w:r>
    </w:p>
    <w:p w:rsidR="000025F8" w:rsidRPr="00055F81" w:rsidRDefault="000025F8" w:rsidP="000025F8">
      <w:pPr>
        <w:pStyle w:val="Prrafodelista"/>
        <w:numPr>
          <w:ilvl w:val="0"/>
          <w:numId w:val="2"/>
        </w:numPr>
        <w:spacing w:after="0" w:line="276" w:lineRule="auto"/>
        <w:jc w:val="both"/>
        <w:rPr>
          <w:rFonts w:cstheme="majorHAnsi"/>
          <w:b/>
          <w:lang w:val="es-CO"/>
        </w:rPr>
      </w:pPr>
      <w:r w:rsidRPr="00055F81">
        <w:rPr>
          <w:rFonts w:cstheme="majorHAnsi"/>
          <w:b/>
          <w:lang w:val="es-CO"/>
        </w:rPr>
        <w:t xml:space="preserve">Tomador: </w:t>
      </w:r>
      <w:r>
        <w:t>CELSIA COLOMBIA S.A. E.S.P.</w:t>
      </w:r>
    </w:p>
    <w:p w:rsidR="000025F8" w:rsidRPr="00055F81" w:rsidRDefault="000025F8" w:rsidP="000025F8">
      <w:pPr>
        <w:pStyle w:val="Prrafodelista"/>
        <w:numPr>
          <w:ilvl w:val="0"/>
          <w:numId w:val="2"/>
        </w:numPr>
        <w:spacing w:after="0" w:line="276" w:lineRule="auto"/>
        <w:jc w:val="both"/>
        <w:rPr>
          <w:rFonts w:cstheme="majorHAnsi"/>
          <w:b/>
          <w:lang w:val="es-CO"/>
        </w:rPr>
      </w:pPr>
      <w:r w:rsidRPr="00055F81">
        <w:rPr>
          <w:rFonts w:cstheme="majorHAnsi"/>
          <w:b/>
          <w:lang w:val="es-CO"/>
        </w:rPr>
        <w:t xml:space="preserve">Asegurado: </w:t>
      </w:r>
      <w:r>
        <w:t>CELSIA COLOMBIA S.A. E.S.P.</w:t>
      </w:r>
    </w:p>
    <w:p w:rsidR="000025F8" w:rsidRPr="00055F81" w:rsidRDefault="000025F8" w:rsidP="000025F8">
      <w:pPr>
        <w:pStyle w:val="Prrafodelista"/>
        <w:numPr>
          <w:ilvl w:val="0"/>
          <w:numId w:val="2"/>
        </w:numPr>
        <w:spacing w:after="0" w:line="276" w:lineRule="auto"/>
        <w:jc w:val="both"/>
        <w:rPr>
          <w:rFonts w:cstheme="majorHAnsi"/>
          <w:lang w:val="es-CO"/>
        </w:rPr>
      </w:pPr>
      <w:r w:rsidRPr="00055F81">
        <w:rPr>
          <w:rFonts w:cstheme="majorHAnsi"/>
          <w:b/>
          <w:lang w:val="es-CO"/>
        </w:rPr>
        <w:t xml:space="preserve">Beneficiarios: </w:t>
      </w:r>
      <w:r w:rsidRPr="00711A59">
        <w:rPr>
          <w:rFonts w:cstheme="majorHAnsi"/>
          <w:lang w:val="es-CO"/>
        </w:rPr>
        <w:t xml:space="preserve">terceros afectados </w:t>
      </w:r>
    </w:p>
    <w:p w:rsidR="000025F8" w:rsidRDefault="000025F8" w:rsidP="000025F8">
      <w:pPr>
        <w:pStyle w:val="Prrafodelista"/>
        <w:numPr>
          <w:ilvl w:val="0"/>
          <w:numId w:val="2"/>
        </w:numPr>
        <w:spacing w:after="0" w:line="276" w:lineRule="auto"/>
        <w:jc w:val="both"/>
        <w:rPr>
          <w:rFonts w:cstheme="majorHAnsi"/>
          <w:lang w:val="es-CO"/>
        </w:rPr>
      </w:pPr>
      <w:r w:rsidRPr="00D9260C">
        <w:rPr>
          <w:rFonts w:cstheme="majorHAnsi"/>
          <w:b/>
          <w:lang w:val="es-CO"/>
        </w:rPr>
        <w:t>Amparo patrimonial</w:t>
      </w:r>
      <w:r>
        <w:rPr>
          <w:rFonts w:cstheme="majorHAnsi"/>
          <w:lang w:val="es-CO"/>
        </w:rPr>
        <w:t>: N/A</w:t>
      </w:r>
    </w:p>
    <w:p w:rsidR="000025F8" w:rsidRPr="00055F81" w:rsidRDefault="000025F8" w:rsidP="000025F8">
      <w:pPr>
        <w:pStyle w:val="Prrafodelista"/>
        <w:numPr>
          <w:ilvl w:val="0"/>
          <w:numId w:val="2"/>
        </w:numPr>
        <w:spacing w:after="0" w:line="276" w:lineRule="auto"/>
        <w:jc w:val="both"/>
        <w:rPr>
          <w:rFonts w:cstheme="majorHAnsi"/>
          <w:lang w:val="es-CO"/>
        </w:rPr>
      </w:pPr>
      <w:r>
        <w:rPr>
          <w:rFonts w:cstheme="majorHAnsi"/>
          <w:b/>
          <w:lang w:val="es-CO"/>
        </w:rPr>
        <w:lastRenderedPageBreak/>
        <w:t>Exclusiones</w:t>
      </w:r>
      <w:r w:rsidRPr="00D9260C">
        <w:rPr>
          <w:rFonts w:cstheme="majorHAnsi"/>
          <w:lang w:val="es-CO"/>
        </w:rPr>
        <w:t>:</w:t>
      </w:r>
      <w:r>
        <w:rPr>
          <w:rFonts w:cstheme="majorHAnsi"/>
          <w:lang w:val="es-CO"/>
        </w:rPr>
        <w:t xml:space="preserve"> N/A</w:t>
      </w:r>
    </w:p>
    <w:p w:rsidR="000025F8" w:rsidRPr="00055F81" w:rsidRDefault="000025F8" w:rsidP="000025F8">
      <w:pPr>
        <w:spacing w:after="0" w:line="276" w:lineRule="auto"/>
        <w:jc w:val="both"/>
        <w:rPr>
          <w:rFonts w:cstheme="majorHAnsi"/>
          <w:b/>
          <w:lang w:val="es-CO"/>
        </w:rPr>
      </w:pPr>
    </w:p>
    <w:p w:rsidR="000025F8" w:rsidRPr="00055F81" w:rsidRDefault="000025F8" w:rsidP="000025F8">
      <w:pPr>
        <w:spacing w:after="0" w:line="276" w:lineRule="auto"/>
        <w:jc w:val="both"/>
        <w:rPr>
          <w:rFonts w:cstheme="majorHAnsi"/>
          <w:b/>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b/>
          <w:sz w:val="22"/>
          <w:szCs w:val="22"/>
          <w:highlight w:val="yellow"/>
          <w:lang w:val="es-CO"/>
        </w:rPr>
        <w:t>IMPORTANTE:</w:t>
      </w:r>
      <w:r w:rsidRPr="00055F81">
        <w:rPr>
          <w:rFonts w:asciiTheme="minorHAnsi" w:hAnsiTheme="minorHAnsi" w:cstheme="majorHAnsi"/>
          <w:sz w:val="22"/>
          <w:szCs w:val="22"/>
          <w:lang w:val="es-CO"/>
        </w:rPr>
        <w:t xml:space="preserve"> póliza presta cobertura material en tanto ampara la responsabilidad civil extracontractual en que, de acuerdo con la Ley, incurra el asegurado, pretensión que se endilga al asegurado. También presta cobertura temporal, pues se cumplen los presupuestos de la modalidad CLAIMS MADE bajo la cual fue pactada Dicha póliza tuvo un periodo de vigencia inicial comprendido entre el 9 de octubre de 2022 al 9 de octubre de 2023. De acuerdo con los antecedentes remitidos por la Compañía, la primera reclamación que los demandantes formularon a la aseguradora (pues no hubo reclamación al asegurado) se hizo el </w:t>
      </w:r>
      <w:r w:rsidRPr="00055F81">
        <w:rPr>
          <w:rFonts w:asciiTheme="minorHAnsi" w:hAnsiTheme="minorHAnsi" w:cstheme="majorHAnsi"/>
          <w:b/>
          <w:i/>
          <w:sz w:val="22"/>
          <w:szCs w:val="22"/>
          <w:u w:val="single"/>
          <w:lang w:val="es-CO"/>
        </w:rPr>
        <w:t>19 de diciembre de 2022</w:t>
      </w:r>
      <w:r w:rsidRPr="00055F81">
        <w:rPr>
          <w:rFonts w:asciiTheme="minorHAnsi" w:hAnsiTheme="minorHAnsi" w:cstheme="majorHAnsi"/>
          <w:sz w:val="22"/>
          <w:szCs w:val="22"/>
          <w:lang w:val="es-CO"/>
        </w:rPr>
        <w:t xml:space="preserve"> a través de reclamación directa. Por lo que la reclamación se habría efectuado dentro de la vigencia del contrato. Además, los hechos ocurrieron el 1 de junio de 2022, es decir, dentro del periodo de retroactividad de la referida póliza y que inició a partir del 9 de octubre de 2016.</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b/>
          <w:lang w:val="es-CO"/>
        </w:rPr>
      </w:pPr>
    </w:p>
    <w:p w:rsidR="000025F8" w:rsidRPr="00055F81" w:rsidRDefault="000025F8" w:rsidP="000025F8">
      <w:pPr>
        <w:pStyle w:val="Prrafodelista"/>
        <w:numPr>
          <w:ilvl w:val="0"/>
          <w:numId w:val="1"/>
        </w:numPr>
        <w:spacing w:after="0" w:line="276" w:lineRule="auto"/>
        <w:jc w:val="both"/>
        <w:rPr>
          <w:rFonts w:cstheme="majorHAnsi"/>
          <w:highlight w:val="yellow"/>
          <w:lang w:val="es-CO"/>
        </w:rPr>
      </w:pPr>
      <w:r w:rsidRPr="00055F81">
        <w:rPr>
          <w:rFonts w:cstheme="majorHAnsi"/>
          <w:b/>
          <w:highlight w:val="yellow"/>
          <w:lang w:val="es-CO"/>
        </w:rPr>
        <w:t xml:space="preserve">LIQUIDACIÓN OBJETIVA:   </w:t>
      </w:r>
    </w:p>
    <w:p w:rsidR="000025F8" w:rsidRPr="00055F81" w:rsidRDefault="000025F8" w:rsidP="000025F8">
      <w:pPr>
        <w:pStyle w:val="Prrafodelista"/>
        <w:spacing w:after="0" w:line="276" w:lineRule="auto"/>
        <w:jc w:val="both"/>
        <w:rPr>
          <w:rFonts w:cstheme="majorHAnsi"/>
          <w:highlight w:val="yellow"/>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Como liquidación objetiva provisional de perjuicios se tiene la suma de </w:t>
      </w:r>
      <w:r w:rsidRPr="00055F81">
        <w:rPr>
          <w:rFonts w:cstheme="majorHAnsi"/>
          <w:b/>
          <w:lang w:val="es-CO"/>
        </w:rPr>
        <w:t>$ 0</w:t>
      </w:r>
      <w:r w:rsidRPr="00055F81">
        <w:rPr>
          <w:rFonts w:cstheme="majorHAnsi"/>
          <w:lang w:val="es-CO"/>
        </w:rPr>
        <w:t xml:space="preserve"> valor al que se llegó de la siguiente manera:</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b/>
          <w:lang w:val="es-CO"/>
        </w:rPr>
        <w:t>1. Daño moral:</w:t>
      </w:r>
      <w:r w:rsidRPr="00055F81">
        <w:rPr>
          <w:rFonts w:cstheme="majorHAnsi"/>
          <w:lang w:val="es-CO"/>
        </w:rPr>
        <w:t xml:space="preserve"> se reconoce la suma total de $ 91.000.000. Valor discriminado así: </w:t>
      </w:r>
    </w:p>
    <w:p w:rsidR="000025F8" w:rsidRPr="00055F81" w:rsidRDefault="000025F8" w:rsidP="000025F8">
      <w:pPr>
        <w:pStyle w:val="Prrafodelista"/>
        <w:numPr>
          <w:ilvl w:val="0"/>
          <w:numId w:val="6"/>
        </w:numPr>
        <w:spacing w:after="0" w:line="276" w:lineRule="auto"/>
        <w:jc w:val="both"/>
        <w:rPr>
          <w:rFonts w:cstheme="majorHAnsi"/>
          <w:lang w:val="es-CO"/>
        </w:rPr>
      </w:pPr>
      <w:r w:rsidRPr="00055F81">
        <w:rPr>
          <w:rFonts w:cstheme="majorHAnsi"/>
          <w:lang w:val="es-CO"/>
        </w:rPr>
        <w:t xml:space="preserve">Para el señor Marino Espinosa Tabares la suma de $ 15.000.000.  </w:t>
      </w:r>
    </w:p>
    <w:p w:rsidR="000025F8" w:rsidRPr="00055F81" w:rsidRDefault="000025F8" w:rsidP="000025F8">
      <w:pPr>
        <w:pStyle w:val="Prrafodelista"/>
        <w:numPr>
          <w:ilvl w:val="0"/>
          <w:numId w:val="6"/>
        </w:numPr>
        <w:spacing w:after="0" w:line="276" w:lineRule="auto"/>
        <w:jc w:val="both"/>
        <w:rPr>
          <w:rFonts w:cstheme="majorHAnsi"/>
          <w:lang w:val="es-CO"/>
        </w:rPr>
      </w:pPr>
      <w:r w:rsidRPr="00055F81">
        <w:rPr>
          <w:rFonts w:cstheme="majorHAnsi"/>
          <w:lang w:val="es-CO"/>
        </w:rPr>
        <w:t xml:space="preserve">Para su madre Judith Tabares de Espinosa, para su cónyuge </w:t>
      </w:r>
      <w:proofErr w:type="spellStart"/>
      <w:r w:rsidRPr="00055F81">
        <w:rPr>
          <w:rFonts w:cstheme="majorHAnsi"/>
          <w:lang w:val="es-CO"/>
        </w:rPr>
        <w:t>Maria</w:t>
      </w:r>
      <w:proofErr w:type="spellEnd"/>
      <w:r w:rsidRPr="00055F81">
        <w:rPr>
          <w:rFonts w:cstheme="majorHAnsi"/>
          <w:lang w:val="es-CO"/>
        </w:rPr>
        <w:t xml:space="preserve"> Consuelo Zuluaga Arango, para sus hijos </w:t>
      </w:r>
      <w:proofErr w:type="spellStart"/>
      <w:r w:rsidRPr="00055F81">
        <w:rPr>
          <w:rFonts w:cstheme="majorHAnsi"/>
          <w:lang w:val="es-CO"/>
        </w:rPr>
        <w:t>Yury</w:t>
      </w:r>
      <w:proofErr w:type="spellEnd"/>
      <w:r w:rsidRPr="00055F81">
        <w:rPr>
          <w:rFonts w:cstheme="majorHAnsi"/>
          <w:lang w:val="es-CO"/>
        </w:rPr>
        <w:t xml:space="preserve"> Viviana Espinosa Zuluaga, Linda Michel Espinosa Zuluaga y Jorge Eliecer Espinosa Zuluaga la suma de $ 8.000.000 para cada uno de ellos, para un total de $ 24.000.000.  </w:t>
      </w:r>
    </w:p>
    <w:p w:rsidR="000025F8" w:rsidRPr="00055F81" w:rsidRDefault="000025F8" w:rsidP="000025F8">
      <w:pPr>
        <w:pStyle w:val="Prrafodelista"/>
        <w:numPr>
          <w:ilvl w:val="0"/>
          <w:numId w:val="6"/>
        </w:numPr>
        <w:spacing w:after="0" w:line="276" w:lineRule="auto"/>
        <w:jc w:val="both"/>
        <w:rPr>
          <w:rFonts w:cstheme="majorHAnsi"/>
          <w:lang w:val="es-CO"/>
        </w:rPr>
      </w:pPr>
      <w:r w:rsidRPr="00055F81">
        <w:rPr>
          <w:rFonts w:cstheme="majorHAnsi"/>
          <w:lang w:val="es-CO"/>
        </w:rPr>
        <w:t xml:space="preserve">Para sus hermanos Guillermo Espinosa Tabares, Gilberto Espinosa Tabares, Gildardo Espinosa Tabares, Gonzalo Espinosa Tabares, Aurelio Espinosa Tabares, Luis Eduardo Espinosa Tabares, Ricardo Espinosa Tabares, Olga Cecilia Espinosa Tabares, Berta Liliana Espinosa Tabares, Martha Judith Espinosa Tabares y Luz Amparo Espinosa Tabares la suma de $ 4.000.000 para cada uno de ellos, para un total de $ 44.000.000.            </w:t>
      </w:r>
    </w:p>
    <w:p w:rsidR="000025F8" w:rsidRPr="00055F81" w:rsidRDefault="000025F8" w:rsidP="000025F8">
      <w:pPr>
        <w:pStyle w:val="Prrafodelista"/>
        <w:numPr>
          <w:ilvl w:val="0"/>
          <w:numId w:val="6"/>
        </w:numPr>
        <w:spacing w:after="0" w:line="276" w:lineRule="auto"/>
        <w:jc w:val="both"/>
        <w:rPr>
          <w:rFonts w:cstheme="majorHAnsi"/>
          <w:lang w:val="es-CO"/>
        </w:rPr>
      </w:pPr>
      <w:r w:rsidRPr="00055F81">
        <w:rPr>
          <w:rFonts w:cstheme="majorHAnsi"/>
          <w:lang w:val="es-CO"/>
        </w:rPr>
        <w:t xml:space="preserve">Para sus nietos Maximiliano Espinosa Arce, Juan Manuel Ibáñez Espinosa, </w:t>
      </w:r>
      <w:proofErr w:type="spellStart"/>
      <w:r w:rsidRPr="00055F81">
        <w:rPr>
          <w:rFonts w:cstheme="majorHAnsi"/>
          <w:lang w:val="es-CO"/>
        </w:rPr>
        <w:t>Isabella</w:t>
      </w:r>
      <w:proofErr w:type="spellEnd"/>
      <w:r w:rsidRPr="00055F81">
        <w:rPr>
          <w:rFonts w:cstheme="majorHAnsi"/>
          <w:lang w:val="es-CO"/>
        </w:rPr>
        <w:t xml:space="preserve"> Ramírez Espinosa y </w:t>
      </w:r>
      <w:proofErr w:type="spellStart"/>
      <w:r w:rsidRPr="00055F81">
        <w:rPr>
          <w:rFonts w:cstheme="majorHAnsi"/>
          <w:lang w:val="es-CO"/>
        </w:rPr>
        <w:t>Eilin</w:t>
      </w:r>
      <w:proofErr w:type="spellEnd"/>
      <w:r w:rsidRPr="00055F81">
        <w:rPr>
          <w:rFonts w:cstheme="majorHAnsi"/>
          <w:lang w:val="es-CO"/>
        </w:rPr>
        <w:t xml:space="preserve"> </w:t>
      </w:r>
      <w:proofErr w:type="spellStart"/>
      <w:r w:rsidRPr="00055F81">
        <w:rPr>
          <w:rFonts w:cstheme="majorHAnsi"/>
          <w:lang w:val="es-CO"/>
        </w:rPr>
        <w:t>Samantha</w:t>
      </w:r>
      <w:proofErr w:type="spellEnd"/>
      <w:r w:rsidRPr="00055F81">
        <w:rPr>
          <w:rFonts w:cstheme="majorHAnsi"/>
          <w:lang w:val="es-CO"/>
        </w:rPr>
        <w:t xml:space="preserve"> </w:t>
      </w:r>
      <w:proofErr w:type="spellStart"/>
      <w:r w:rsidRPr="00055F81">
        <w:rPr>
          <w:rFonts w:cstheme="majorHAnsi"/>
          <w:lang w:val="es-CO"/>
        </w:rPr>
        <w:t>Berdugo</w:t>
      </w:r>
      <w:proofErr w:type="spellEnd"/>
      <w:r w:rsidRPr="00055F81">
        <w:rPr>
          <w:rFonts w:cstheme="majorHAnsi"/>
          <w:lang w:val="es-CO"/>
        </w:rPr>
        <w:t xml:space="preserve"> Espinosa, la suma de $ 2.000.000 para cada uno de ellos, para un total de $ 8.000.000.  </w:t>
      </w: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   </w:t>
      </w: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Lo anterior tomando como base la sentencia de casación SC5885 del 6 de mayo de 2016 en la que se reconoció la suma de $ 15.000.000 a favor de una menor por las lesiones que le generaron una PCL del 20.65 % producto de un accidente de tránsito. Además, en sentencia del 7 de marzo de 2019. M.P. Octavio Augusto </w:t>
      </w:r>
      <w:proofErr w:type="spellStart"/>
      <w:r w:rsidRPr="00055F81">
        <w:rPr>
          <w:rFonts w:cstheme="majorHAnsi"/>
          <w:lang w:val="es-CO"/>
        </w:rPr>
        <w:t>Tejeiro</w:t>
      </w:r>
      <w:proofErr w:type="spellEnd"/>
      <w:r w:rsidRPr="00055F81">
        <w:rPr>
          <w:rFonts w:cstheme="majorHAnsi"/>
          <w:lang w:val="es-CO"/>
        </w:rPr>
        <w:t xml:space="preserve"> Duque, en la que se indicó, en otras cosas, el reconocimiento de este perjuicio para los familiares en primer grado de consanguinidad de la víctima directa y de forma proporcional a los familiares de segundo grado.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lastRenderedPageBreak/>
        <w:t xml:space="preserve">En el expediente reposa la historia clínica del paciente, donde se observa quemaduras de grado II en el 30 % de ambos miembros inferiores y en genitales, para un 19 % de la superficie corporal total (SCT). Además de militar una serie de fotografías donde se evidencian las partes de su cuerpo quemadas. Sin embargo, </w:t>
      </w:r>
      <w:r w:rsidRPr="00055F81">
        <w:rPr>
          <w:rFonts w:cstheme="majorHAnsi"/>
          <w:b/>
          <w:i/>
          <w:u w:val="single"/>
          <w:lang w:val="es-CO"/>
        </w:rPr>
        <w:t xml:space="preserve">no existe un dictamen de PCL </w:t>
      </w:r>
      <w:r w:rsidRPr="00055F81">
        <w:rPr>
          <w:rFonts w:cstheme="majorHAnsi"/>
          <w:lang w:val="es-CO"/>
        </w:rPr>
        <w:t>que permita verificar el estado de salud actual del paciente y tampoco existen informes periciales de medicina legal, por lo que no es posible objetivamente conocer las secuelas del paciente con ocasión a los hechos de la demanda.</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b/>
          <w:lang w:val="es-CO"/>
        </w:rPr>
        <w:t>2. Daño a la vida de relación:</w:t>
      </w:r>
      <w:r w:rsidRPr="00055F81">
        <w:rPr>
          <w:rFonts w:cstheme="majorHAnsi"/>
          <w:lang w:val="es-CO"/>
        </w:rPr>
        <w:t xml:space="preserve"> se reconoce la suma total de </w:t>
      </w:r>
      <w:r w:rsidRPr="00055F81">
        <w:rPr>
          <w:rFonts w:cstheme="majorHAnsi"/>
          <w:b/>
          <w:lang w:val="es-CO"/>
        </w:rPr>
        <w:t>$ 20.000.000</w:t>
      </w:r>
      <w:r w:rsidRPr="00055F81">
        <w:rPr>
          <w:rFonts w:cstheme="majorHAnsi"/>
          <w:lang w:val="es-CO"/>
        </w:rPr>
        <w:t xml:space="preserve"> para el señor Marino Espinosa Tabares.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Lo anterior tomando como base la sentencia de casación SC5885 del 6 de mayo de 2016 en la que se reconoció la suma de $ 20.000.000 a favor de una menor por las lesiones que le generaron una PCL del 20.65 % producto de un accidente de tránsito. Además, en sentencia del 7 de marzo de 2019. M.P. Octavio Augusto </w:t>
      </w:r>
      <w:proofErr w:type="spellStart"/>
      <w:r w:rsidRPr="00055F81">
        <w:rPr>
          <w:rFonts w:cstheme="majorHAnsi"/>
          <w:lang w:val="es-CO"/>
        </w:rPr>
        <w:t>Tejeiro</w:t>
      </w:r>
      <w:proofErr w:type="spellEnd"/>
      <w:r w:rsidRPr="00055F81">
        <w:rPr>
          <w:rFonts w:cstheme="majorHAnsi"/>
          <w:lang w:val="es-CO"/>
        </w:rPr>
        <w:t xml:space="preserve"> Duque, en la que se indicó, en otras cosas, el reconocimiento de este perjuicio para los familiares en primer grado de consanguinidad de la víctima directa y de forma proporcional a los familiares de segundo grado, sin embargo, en este caso la víctima directa fue el único que solicitó el perjuicio.  </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lang w:val="es-CO"/>
        </w:rPr>
        <w:t>En el expediente reposa la historia clínica del paciente, donde se observa quemaduras de grado II en el 30 % de ambos miembros inferiores y en genitales, para un 19 % de la superficie corporal total (SCT). Además de militar una serie de fotografías donde se evidencian las partes de su cuerpo quemadas. Sin embargo, no existe un dictamen de PCL que permita verificar el estado de salud actual del paciente y tampoco existen informes periciales de medicina legal, por lo que no es posible objetivamente conocer las secuelas del paciente con ocasión a los hechos de la demanda.</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b/>
          <w:lang w:val="es-CO"/>
        </w:rPr>
        <w:t xml:space="preserve">3. Daño a la salud: $0. </w:t>
      </w:r>
      <w:r w:rsidRPr="00055F81">
        <w:rPr>
          <w:rFonts w:cstheme="majorHAnsi"/>
          <w:lang w:val="es-CO"/>
        </w:rPr>
        <w:t xml:space="preserve">no se reconoce suma alguna por este concepto. Primero se debe advertir que en la demanda se piden los conceptos de daño a la salud y daño a las condiciones de existencia, al respecto se advierte que el daño a la salud no es concepto reconocido en la jurisdicción civil, sino en la </w:t>
      </w:r>
      <w:proofErr w:type="gramStart"/>
      <w:r w:rsidRPr="00055F81">
        <w:rPr>
          <w:rFonts w:cstheme="majorHAnsi"/>
          <w:lang w:val="es-CO"/>
        </w:rPr>
        <w:t>contencioso administrativa</w:t>
      </w:r>
      <w:proofErr w:type="gramEnd"/>
      <w:r w:rsidRPr="00055F81">
        <w:rPr>
          <w:rFonts w:cstheme="majorHAnsi"/>
          <w:lang w:val="es-CO"/>
        </w:rPr>
        <w:t>. Por otro lado, en reciente pronunciamiento de la Corte Suprema de Justicia, en sentencia SC562 del 27 de febrero de 2020, se equiparó el daño a la salud y daño a las condiciones de existencia con el daño a la vida en relación, pues pretenden resarcir a la víctima directa del menoscabo a la integridad psicofísica. En ese orden de ideas, eventualmente se podría reconocer por el Juzgador únicamente el daño a la vida de relación por el monto indicado, toda vez que conceder el daño a la salud se constituiría en un doble pago y por contera, un enriquecimiento sin justa causa a favor de los accionantes y en detrimento de la pasiva de la acción.</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lang w:val="es-CO"/>
        </w:rPr>
      </w:pPr>
      <w:r w:rsidRPr="00055F81">
        <w:rPr>
          <w:rFonts w:cstheme="majorHAnsi"/>
          <w:b/>
          <w:lang w:val="es-CO"/>
        </w:rPr>
        <w:t>4. Deducible:</w:t>
      </w:r>
      <w:r w:rsidRPr="00055F81">
        <w:rPr>
          <w:rFonts w:cstheme="majorHAnsi"/>
          <w:lang w:val="es-CO"/>
        </w:rPr>
        <w:t xml:space="preserve"> se pactó un deducible del 10 % del valor de la pérdida, mínimo USD $ 30.000 toda y cada pérdida.</w:t>
      </w:r>
    </w:p>
    <w:p w:rsidR="000025F8" w:rsidRPr="00055F81" w:rsidRDefault="000025F8" w:rsidP="000025F8">
      <w:pPr>
        <w:spacing w:after="0" w:line="276" w:lineRule="auto"/>
        <w:jc w:val="both"/>
        <w:rPr>
          <w:rFonts w:cstheme="majorHAnsi"/>
          <w:lang w:val="es-CO"/>
        </w:rPr>
      </w:pPr>
      <w:r w:rsidRPr="00055F81">
        <w:rPr>
          <w:rFonts w:cstheme="majorHAnsi"/>
          <w:lang w:val="es-CO"/>
        </w:rPr>
        <w:t xml:space="preserve">     </w:t>
      </w:r>
      <w:r w:rsidRPr="00055F81">
        <w:rPr>
          <w:rFonts w:cstheme="majorHAnsi"/>
          <w:lang w:val="es-CO"/>
        </w:rPr>
        <w:tab/>
      </w:r>
    </w:p>
    <w:p w:rsidR="000025F8" w:rsidRPr="00055F81" w:rsidRDefault="000025F8" w:rsidP="000025F8">
      <w:pPr>
        <w:spacing w:after="0" w:line="276" w:lineRule="auto"/>
        <w:jc w:val="both"/>
        <w:rPr>
          <w:rFonts w:cstheme="majorHAnsi"/>
          <w:lang w:val="es-CO"/>
        </w:rPr>
      </w:pPr>
      <w:r w:rsidRPr="00055F81">
        <w:rPr>
          <w:rFonts w:cstheme="majorHAnsi"/>
          <w:b/>
          <w:u w:val="single"/>
          <w:lang w:val="es-CO"/>
        </w:rPr>
        <w:t>5. Valor de la contingencia:</w:t>
      </w:r>
      <w:r w:rsidRPr="00055F81">
        <w:rPr>
          <w:rFonts w:cstheme="majorHAnsi"/>
          <w:lang w:val="es-CO"/>
        </w:rPr>
        <w:t xml:space="preserve"> el valor de la contingencia ($ 111.000.000) es menor al valor asegurado en la póliza para el amparo de Responsabilidad Civil Extracontractual derivada de instalaciones ya existentes (USD $ 50.000.000), pero también </w:t>
      </w:r>
      <w:r w:rsidRPr="00055F81">
        <w:rPr>
          <w:rFonts w:cstheme="majorHAnsi"/>
          <w:b/>
          <w:i/>
          <w:u w:val="single"/>
          <w:lang w:val="es-CO"/>
        </w:rPr>
        <w:t xml:space="preserve">es menor al deducible pactado ($ USD 30.000 que a la TRM de hoy -$ 3.903.61- </w:t>
      </w:r>
      <w:r w:rsidRPr="00055F81">
        <w:rPr>
          <w:rFonts w:cstheme="majorHAnsi"/>
          <w:b/>
          <w:i/>
          <w:u w:val="single"/>
          <w:lang w:val="es-CO"/>
        </w:rPr>
        <w:lastRenderedPageBreak/>
        <w:t>equivale a la suma de $ 117.108.300)</w:t>
      </w:r>
      <w:r w:rsidRPr="00055F81">
        <w:rPr>
          <w:rFonts w:cstheme="majorHAnsi"/>
          <w:lang w:val="es-CO"/>
        </w:rPr>
        <w:t>, por lo tanto, en caso de una condena, el asegurado debe asumir la totalidad del pago por concepto de deducible.</w:t>
      </w:r>
    </w:p>
    <w:p w:rsidR="000025F8" w:rsidRPr="00055F81" w:rsidRDefault="000025F8" w:rsidP="000025F8">
      <w:pPr>
        <w:spacing w:after="0" w:line="276" w:lineRule="auto"/>
        <w:jc w:val="both"/>
        <w:rPr>
          <w:rFonts w:cstheme="majorHAnsi"/>
          <w:lang w:val="es-CO"/>
        </w:rPr>
      </w:pPr>
    </w:p>
    <w:p w:rsidR="000025F8" w:rsidRPr="00055F81" w:rsidRDefault="000025F8" w:rsidP="000025F8">
      <w:pPr>
        <w:spacing w:after="0" w:line="276" w:lineRule="auto"/>
        <w:jc w:val="both"/>
        <w:rPr>
          <w:rFonts w:cstheme="majorHAnsi"/>
          <w:b/>
          <w:highlight w:val="yellow"/>
          <w:lang w:val="es-CO"/>
        </w:rPr>
      </w:pPr>
    </w:p>
    <w:p w:rsidR="000025F8" w:rsidRPr="00055F81" w:rsidRDefault="00565100" w:rsidP="000025F8">
      <w:pPr>
        <w:pStyle w:val="Prrafodelista"/>
        <w:numPr>
          <w:ilvl w:val="0"/>
          <w:numId w:val="1"/>
        </w:numPr>
        <w:spacing w:after="0" w:line="276" w:lineRule="auto"/>
        <w:jc w:val="both"/>
        <w:rPr>
          <w:rFonts w:cstheme="majorHAnsi"/>
          <w:b/>
          <w:highlight w:val="yellow"/>
          <w:lang w:val="es-CO"/>
        </w:rPr>
      </w:pPr>
      <w:r>
        <w:rPr>
          <w:rFonts w:cstheme="majorHAnsi"/>
          <w:b/>
          <w:highlight w:val="yellow"/>
          <w:lang w:val="es-CO"/>
        </w:rPr>
        <w:t>CALIFICACIÓN CONTINGENCIA</w:t>
      </w:r>
      <w:r w:rsidRPr="00C4014C">
        <w:rPr>
          <w:rFonts w:cstheme="majorHAnsi"/>
          <w:b/>
          <w:highlight w:val="green"/>
          <w:lang w:val="es-CO"/>
        </w:rPr>
        <w:t xml:space="preserve"> (OJO LOS MOTIVOS DE LA CALIFICACIÓN DEBERÍAN CORREGIRSE):</w:t>
      </w:r>
      <w:r w:rsidR="000025F8" w:rsidRPr="00C4014C">
        <w:rPr>
          <w:rFonts w:cstheme="majorHAnsi"/>
          <w:b/>
          <w:highlight w:val="green"/>
          <w:lang w:val="es-CO"/>
        </w:rPr>
        <w:t xml:space="preserve"> </w:t>
      </w:r>
    </w:p>
    <w:p w:rsidR="000025F8" w:rsidRPr="00055F81" w:rsidRDefault="000025F8" w:rsidP="000025F8">
      <w:pPr>
        <w:pStyle w:val="Prrafodelista"/>
        <w:spacing w:after="0" w:line="276" w:lineRule="auto"/>
        <w:jc w:val="both"/>
        <w:rPr>
          <w:rFonts w:cstheme="majorHAnsi"/>
          <w:b/>
          <w:highlight w:val="yellow"/>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sz w:val="22"/>
          <w:szCs w:val="22"/>
          <w:lang w:val="es-CO"/>
        </w:rPr>
        <w:t xml:space="preserve">La contingencia se califica como </w:t>
      </w:r>
      <w:r w:rsidRPr="00055F81">
        <w:rPr>
          <w:rFonts w:asciiTheme="minorHAnsi" w:hAnsiTheme="minorHAnsi" w:cstheme="majorHAnsi"/>
          <w:b/>
          <w:i/>
          <w:sz w:val="22"/>
          <w:szCs w:val="22"/>
          <w:u w:val="single"/>
          <w:lang w:val="es-CO"/>
        </w:rPr>
        <w:t>REMOTA</w:t>
      </w:r>
      <w:r w:rsidRPr="00055F81">
        <w:rPr>
          <w:rFonts w:asciiTheme="minorHAnsi" w:hAnsiTheme="minorHAnsi" w:cstheme="majorHAnsi"/>
          <w:sz w:val="22"/>
          <w:szCs w:val="22"/>
          <w:lang w:val="es-CO"/>
        </w:rPr>
        <w:t xml:space="preserve"> toda vez que, si bien el Seguro de Responsabilidad Civil Daños a Terceros Póliza No 013000134588 presta cobertura material y temporal, </w:t>
      </w:r>
      <w:r w:rsidR="00D16CE1">
        <w:rPr>
          <w:rFonts w:asciiTheme="minorHAnsi" w:hAnsiTheme="minorHAnsi" w:cstheme="majorHAnsi"/>
          <w:sz w:val="22"/>
          <w:szCs w:val="22"/>
          <w:lang w:val="es-CO"/>
        </w:rPr>
        <w:t>***</w:t>
      </w:r>
      <w:r w:rsidRPr="00055F81">
        <w:rPr>
          <w:rFonts w:asciiTheme="minorHAnsi" w:hAnsiTheme="minorHAnsi" w:cstheme="majorHAnsi"/>
          <w:sz w:val="22"/>
          <w:szCs w:val="22"/>
          <w:lang w:val="es-CO"/>
        </w:rPr>
        <w:t>además que la responsabilidad del asegurado está plenamente acreditada</w:t>
      </w:r>
      <w:r w:rsidR="00D16CE1">
        <w:rPr>
          <w:rFonts w:asciiTheme="minorHAnsi" w:hAnsiTheme="minorHAnsi" w:cstheme="majorHAnsi"/>
          <w:sz w:val="22"/>
          <w:szCs w:val="22"/>
          <w:lang w:val="es-CO"/>
        </w:rPr>
        <w:t>***</w:t>
      </w:r>
      <w:r w:rsidRPr="00055F81">
        <w:rPr>
          <w:rFonts w:asciiTheme="minorHAnsi" w:hAnsiTheme="minorHAnsi" w:cstheme="majorHAnsi"/>
          <w:sz w:val="22"/>
          <w:szCs w:val="22"/>
          <w:lang w:val="es-CO"/>
        </w:rPr>
        <w:t>, en todo caso, el valor objetivado de las pretensiones es subsumido por el deducible a cargo de asegurado.</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sz w:val="22"/>
          <w:szCs w:val="22"/>
          <w:lang w:val="es-CO"/>
        </w:rPr>
        <w:t>Lo primero que debe tomarse en consideración es que la p</w:t>
      </w:r>
      <w:bookmarkStart w:id="0" w:name="_GoBack"/>
      <w:bookmarkEnd w:id="0"/>
      <w:r w:rsidRPr="00055F81">
        <w:rPr>
          <w:rFonts w:asciiTheme="minorHAnsi" w:hAnsiTheme="minorHAnsi" w:cstheme="majorHAnsi"/>
          <w:sz w:val="22"/>
          <w:szCs w:val="22"/>
          <w:lang w:val="es-CO"/>
        </w:rPr>
        <w:t>óliza de seguro No 013000134588 presta cobertura material en tanto que la misma ampara la responsabilidad civil extracontractual en que, de acuerdo con la Ley, incurra el asegurado, pretensión que se endilga al asegurado. También presta cobertura temporal, pues en el caso se cumplen los presupuestos de la modalidad CLAIMS MADE bajo la cual fue pactada Dicha póliza tuvo un periodo de vigencia inicial comprendido entre el 9 de octubre de 2022 al 9 de octubre de 2023. De acuerdo con los antecedentes remitidos por la Compañía, la primera reclamación que los demandantes formularon a la aseguradora (pues no hubo reclamación al asegurado) se hizo el 19 de diciembre de 2022 a través de reclamación directa. Por lo que la reclamación se habría efectuado dentro de la vigencia del contrato. Además, los hechos ocurrieron el 1 de junio de 2022, es decir, dentro del periodo de retroactividad de la referida póliza y que inició a partir del 9 de octubre de 2016.</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D16CE1" w:rsidRDefault="00D16CE1"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w:t>
      </w:r>
      <w:r w:rsidR="000025F8" w:rsidRPr="00055F81">
        <w:rPr>
          <w:rFonts w:asciiTheme="minorHAnsi" w:hAnsiTheme="minorHAnsi" w:cstheme="majorHAnsi"/>
          <w:sz w:val="22"/>
          <w:szCs w:val="22"/>
          <w:lang w:val="es-CO"/>
        </w:rPr>
        <w:t xml:space="preserve">Lo anteriormente esgrimido debe ser analizado de manera conjunta con el estudio de la responsabilidad del asegurado, toda vez que la misma está plenamente acreditada, por las siguientes razones: (i) El Departamento Administrativo de Planeación de la Alcaldía de Tuluá expidió la Resolución No C-718 autorizando la construcción del tercer y cuarto piso de la edificación donde ocurrieron los hechos; (ii) </w:t>
      </w:r>
      <w:r w:rsidR="000025F8" w:rsidRPr="00055F81">
        <w:rPr>
          <w:rFonts w:asciiTheme="minorHAnsi" w:hAnsiTheme="minorHAnsi" w:cstheme="majorHAnsi"/>
          <w:b/>
          <w:i/>
          <w:sz w:val="22"/>
          <w:szCs w:val="22"/>
          <w:u w:val="single"/>
          <w:lang w:val="es-CO"/>
        </w:rPr>
        <w:t xml:space="preserve">El propietario de la edificación solicitó a </w:t>
      </w:r>
      <w:proofErr w:type="spellStart"/>
      <w:r w:rsidR="000025F8" w:rsidRPr="00055F81">
        <w:rPr>
          <w:rFonts w:asciiTheme="minorHAnsi" w:hAnsiTheme="minorHAnsi" w:cstheme="majorHAnsi"/>
          <w:b/>
          <w:i/>
          <w:sz w:val="22"/>
          <w:szCs w:val="22"/>
          <w:u w:val="single"/>
          <w:lang w:val="es-CO"/>
        </w:rPr>
        <w:t>Celsia</w:t>
      </w:r>
      <w:proofErr w:type="spellEnd"/>
      <w:r w:rsidR="000025F8" w:rsidRPr="00055F81">
        <w:rPr>
          <w:rFonts w:asciiTheme="minorHAnsi" w:hAnsiTheme="minorHAnsi" w:cstheme="majorHAnsi"/>
          <w:b/>
          <w:i/>
          <w:sz w:val="22"/>
          <w:szCs w:val="22"/>
          <w:u w:val="single"/>
          <w:lang w:val="es-CO"/>
        </w:rPr>
        <w:t xml:space="preserve"> Colombia SA ESP el 19 de enero de 2021 y el 5 de abril de 2022 que movieran los cables de alta tensión, pues estaban muy cerca de su inmueble</w:t>
      </w:r>
      <w:r w:rsidR="000025F8" w:rsidRPr="00055F81">
        <w:rPr>
          <w:rFonts w:asciiTheme="minorHAnsi" w:hAnsiTheme="minorHAnsi" w:cstheme="majorHAnsi"/>
          <w:sz w:val="22"/>
          <w:szCs w:val="22"/>
          <w:lang w:val="es-CO"/>
        </w:rPr>
        <w:t xml:space="preserve">; (iii) </w:t>
      </w:r>
      <w:proofErr w:type="spellStart"/>
      <w:r w:rsidR="000025F8" w:rsidRPr="00055F81">
        <w:rPr>
          <w:rFonts w:asciiTheme="minorHAnsi" w:hAnsiTheme="minorHAnsi" w:cstheme="majorHAnsi"/>
          <w:b/>
          <w:i/>
          <w:sz w:val="22"/>
          <w:szCs w:val="22"/>
          <w:u w:val="single"/>
          <w:lang w:val="es-CO"/>
        </w:rPr>
        <w:t>Celsia</w:t>
      </w:r>
      <w:proofErr w:type="spellEnd"/>
      <w:r w:rsidR="000025F8" w:rsidRPr="00055F81">
        <w:rPr>
          <w:rFonts w:asciiTheme="minorHAnsi" w:hAnsiTheme="minorHAnsi" w:cstheme="majorHAnsi"/>
          <w:b/>
          <w:i/>
          <w:sz w:val="22"/>
          <w:szCs w:val="22"/>
          <w:u w:val="single"/>
          <w:lang w:val="es-CO"/>
        </w:rPr>
        <w:t xml:space="preserve"> Colombia SA ESP contestó negativamente, indicando que los cables estaban en buen estado;</w:t>
      </w:r>
      <w:r w:rsidR="000025F8" w:rsidRPr="00055F81">
        <w:rPr>
          <w:rFonts w:asciiTheme="minorHAnsi" w:hAnsiTheme="minorHAnsi" w:cstheme="majorHAnsi"/>
          <w:sz w:val="22"/>
          <w:szCs w:val="22"/>
          <w:lang w:val="es-CO"/>
        </w:rPr>
        <w:t xml:space="preserve"> (iv) </w:t>
      </w:r>
      <w:r w:rsidR="000025F8" w:rsidRPr="00055F81">
        <w:rPr>
          <w:rFonts w:asciiTheme="minorHAnsi" w:hAnsiTheme="minorHAnsi" w:cstheme="majorHAnsi"/>
          <w:b/>
          <w:i/>
          <w:sz w:val="22"/>
          <w:szCs w:val="22"/>
          <w:u w:val="single"/>
          <w:lang w:val="es-CO"/>
        </w:rPr>
        <w:t>A través de distintas fotografías que obran en el expediente, se observa que los cables de tensión estaban muy cerca de la edificación, a menos de 3 metros de distancia, transgrediendo la norma RETIE sobre seguridad de las instalaciones eléctricas;</w:t>
      </w:r>
      <w:r w:rsidR="000025F8" w:rsidRPr="00055F81">
        <w:rPr>
          <w:rFonts w:asciiTheme="minorHAnsi" w:hAnsiTheme="minorHAnsi" w:cstheme="majorHAnsi"/>
          <w:sz w:val="22"/>
          <w:szCs w:val="22"/>
          <w:lang w:val="es-CO"/>
        </w:rPr>
        <w:t xml:space="preserve"> (v) La conducción de energía eléctrica, es considerada como una actividad peligrosa y la responsabilidad estatal y la de la prestadora del servicio de energía queda establecida con fundamento en el régimen de responsabilidad objetivo por riesgo excepcional, adicionado a que hay elementos que acreditan que la demandada habría conocido de la presencia del riesgo inminente que representaba el cableado sobre el inmueble con anterioridad a que el evento ocurriera (en razón a las peticiones que hizo el propietario y allegadas al plenario)</w:t>
      </w:r>
      <w:r>
        <w:rPr>
          <w:rFonts w:asciiTheme="minorHAnsi" w:hAnsiTheme="minorHAnsi" w:cstheme="majorHAnsi"/>
          <w:sz w:val="22"/>
          <w:szCs w:val="22"/>
          <w:lang w:val="es-CO"/>
        </w:rPr>
        <w:t>***</w:t>
      </w:r>
    </w:p>
    <w:p w:rsidR="00D16CE1" w:rsidRDefault="00D16CE1"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565100" w:rsidRDefault="00D16CE1" w:rsidP="000025F8">
      <w:pPr>
        <w:pStyle w:val="NormalWeb"/>
        <w:shd w:val="clear" w:color="auto" w:fill="FFFFFF"/>
        <w:spacing w:before="0" w:beforeAutospacing="0" w:after="0" w:afterAutospacing="0" w:line="276" w:lineRule="auto"/>
        <w:jc w:val="both"/>
        <w:rPr>
          <w:rFonts w:asciiTheme="minorHAnsi" w:hAnsiTheme="minorHAnsi" w:cstheme="majorHAnsi"/>
          <w:b/>
          <w:i/>
          <w:sz w:val="22"/>
          <w:szCs w:val="22"/>
          <w:u w:val="single"/>
          <w:lang w:val="es-CO"/>
        </w:rPr>
      </w:pPr>
      <w:r w:rsidRPr="00565100">
        <w:rPr>
          <w:rFonts w:asciiTheme="minorHAnsi" w:hAnsiTheme="minorHAnsi" w:cstheme="majorHAnsi"/>
          <w:b/>
          <w:i/>
          <w:sz w:val="22"/>
          <w:szCs w:val="22"/>
          <w:u w:val="single"/>
          <w:lang w:val="es-CO"/>
        </w:rPr>
        <w:t xml:space="preserve">OJO: </w:t>
      </w:r>
      <w:r w:rsidR="000025F8" w:rsidRPr="00565100">
        <w:rPr>
          <w:rFonts w:asciiTheme="minorHAnsi" w:hAnsiTheme="minorHAnsi" w:cstheme="majorHAnsi"/>
          <w:b/>
          <w:i/>
          <w:sz w:val="22"/>
          <w:szCs w:val="22"/>
          <w:u w:val="single"/>
          <w:lang w:val="es-CO"/>
        </w:rPr>
        <w:t xml:space="preserve"> </w:t>
      </w:r>
      <w:r w:rsidRPr="00565100">
        <w:rPr>
          <w:rFonts w:asciiTheme="minorHAnsi" w:hAnsiTheme="minorHAnsi" w:cstheme="majorHAnsi"/>
          <w:b/>
          <w:i/>
          <w:sz w:val="22"/>
          <w:szCs w:val="22"/>
          <w:u w:val="single"/>
          <w:lang w:val="es-CO"/>
        </w:rPr>
        <w:t xml:space="preserve">En realidad de acuerdo con la excepción previa planteada por la parte demandada en relación con la falta de legitimación en la causa, lo cual está demostrado, pues CELSIA no corresponde a la entidad propietaria de la </w:t>
      </w:r>
      <w:r w:rsidRPr="00565100">
        <w:rPr>
          <w:rFonts w:asciiTheme="minorHAnsi" w:hAnsiTheme="minorHAnsi" w:cstheme="majorHAnsi"/>
          <w:b/>
          <w:i/>
          <w:sz w:val="22"/>
          <w:szCs w:val="22"/>
          <w:u w:val="single"/>
          <w:lang w:val="es-CO"/>
        </w:rPr>
        <w:lastRenderedPageBreak/>
        <w:t xml:space="preserve">infraestructura que habría causado el accidente. Por lo que esta no podría ser condenada. Por ello, la calificación debiera ser </w:t>
      </w:r>
      <w:r w:rsidR="00565100" w:rsidRPr="00565100">
        <w:rPr>
          <w:rFonts w:asciiTheme="minorHAnsi" w:hAnsiTheme="minorHAnsi" w:cstheme="majorHAnsi"/>
          <w:b/>
          <w:i/>
          <w:sz w:val="22"/>
          <w:szCs w:val="22"/>
          <w:u w:val="single"/>
          <w:lang w:val="es-CO"/>
        </w:rPr>
        <w:t>remota,</w:t>
      </w:r>
      <w:r w:rsidRPr="00565100">
        <w:rPr>
          <w:rFonts w:asciiTheme="minorHAnsi" w:hAnsiTheme="minorHAnsi" w:cstheme="majorHAnsi"/>
          <w:b/>
          <w:i/>
          <w:sz w:val="22"/>
          <w:szCs w:val="22"/>
          <w:u w:val="single"/>
          <w:lang w:val="es-CO"/>
        </w:rPr>
        <w:t xml:space="preserve"> pero por la falta de legitimación en la causa</w:t>
      </w:r>
      <w:r w:rsidR="00565100">
        <w:rPr>
          <w:rFonts w:asciiTheme="minorHAnsi" w:hAnsiTheme="minorHAnsi" w:cstheme="majorHAnsi"/>
          <w:b/>
          <w:i/>
          <w:sz w:val="22"/>
          <w:szCs w:val="22"/>
          <w:u w:val="single"/>
          <w:lang w:val="es-CO"/>
        </w:rPr>
        <w:t xml:space="preserve"> de CELSIA</w:t>
      </w:r>
      <w:proofErr w:type="gramStart"/>
      <w:r w:rsidR="00565100">
        <w:rPr>
          <w:rFonts w:asciiTheme="minorHAnsi" w:hAnsiTheme="minorHAnsi" w:cstheme="majorHAnsi"/>
          <w:b/>
          <w:i/>
          <w:sz w:val="22"/>
          <w:szCs w:val="22"/>
          <w:u w:val="single"/>
          <w:lang w:val="es-CO"/>
        </w:rPr>
        <w:t xml:space="preserve">. </w:t>
      </w:r>
      <w:proofErr w:type="gramEnd"/>
      <w:r w:rsidR="00565100">
        <w:rPr>
          <w:rFonts w:asciiTheme="minorHAnsi" w:hAnsiTheme="minorHAnsi" w:cstheme="majorHAnsi"/>
          <w:b/>
          <w:i/>
          <w:sz w:val="22"/>
          <w:szCs w:val="22"/>
          <w:u w:val="single"/>
          <w:lang w:val="es-CO"/>
        </w:rPr>
        <w:t>Por sustracción de materia, Sura tampoco estaría legitimada</w:t>
      </w:r>
      <w:r w:rsidRPr="00565100">
        <w:rPr>
          <w:rFonts w:asciiTheme="minorHAnsi" w:hAnsiTheme="minorHAnsi" w:cstheme="majorHAnsi"/>
          <w:b/>
          <w:i/>
          <w:sz w:val="22"/>
          <w:szCs w:val="22"/>
          <w:u w:val="single"/>
          <w:lang w:val="es-CO"/>
        </w:rPr>
        <w:t xml:space="preserve">. </w:t>
      </w:r>
    </w:p>
    <w:p w:rsidR="000025F8" w:rsidRPr="00565100"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b/>
          <w:i/>
          <w:sz w:val="22"/>
          <w:szCs w:val="22"/>
          <w:u w:val="single"/>
          <w:lang w:val="es-CO"/>
        </w:rPr>
      </w:pPr>
    </w:p>
    <w:p w:rsidR="000025F8" w:rsidRPr="00055F81" w:rsidRDefault="00565100"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En todo caso la calificación se debe conservar</w:t>
      </w:r>
      <w:r w:rsidR="000025F8" w:rsidRPr="00055F81">
        <w:rPr>
          <w:rFonts w:asciiTheme="minorHAnsi" w:hAnsiTheme="minorHAnsi" w:cstheme="majorHAnsi"/>
          <w:sz w:val="22"/>
          <w:szCs w:val="22"/>
          <w:lang w:val="es-CO"/>
        </w:rPr>
        <w:t xml:space="preserve"> como REMOTA, en la medida en que el valor objetivado de las pretensiones estaría subsumido por el deducible a cargo de asegurado (USD 30000).</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sz w:val="22"/>
          <w:szCs w:val="22"/>
          <w:lang w:val="es-CO"/>
        </w:rPr>
        <w:t>Lo anterior, sin perjuicio del carácter contingente de la calificación.</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spacing w:after="0" w:line="276" w:lineRule="auto"/>
        <w:jc w:val="both"/>
        <w:rPr>
          <w:rFonts w:cstheme="majorHAnsi"/>
          <w:b/>
          <w:highlight w:val="yellow"/>
          <w:lang w:val="es-CO"/>
        </w:rPr>
      </w:pPr>
    </w:p>
    <w:p w:rsidR="000025F8" w:rsidRPr="00055F81" w:rsidRDefault="000025F8" w:rsidP="000025F8">
      <w:pPr>
        <w:pStyle w:val="Prrafodelista"/>
        <w:numPr>
          <w:ilvl w:val="0"/>
          <w:numId w:val="1"/>
        </w:numPr>
        <w:spacing w:after="0" w:line="276" w:lineRule="auto"/>
        <w:jc w:val="both"/>
        <w:rPr>
          <w:rFonts w:cstheme="majorHAnsi"/>
          <w:b/>
          <w:highlight w:val="yellow"/>
          <w:lang w:val="es-CO"/>
        </w:rPr>
      </w:pPr>
      <w:r w:rsidRPr="00055F81">
        <w:rPr>
          <w:rFonts w:cstheme="majorHAnsi"/>
          <w:b/>
          <w:highlight w:val="yellow"/>
          <w:lang w:val="es-CO"/>
        </w:rPr>
        <w:t xml:space="preserve">IMPORTANTE: </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sz w:val="22"/>
          <w:szCs w:val="22"/>
          <w:lang w:val="es-CO"/>
        </w:rPr>
        <w:t>*No se autorizó suma para conciliar de acuerdo con la calificación.</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sz w:val="22"/>
          <w:szCs w:val="22"/>
          <w:lang w:val="es-CO"/>
        </w:rPr>
        <w:t xml:space="preserve">*CELSIA comparecerá sin ánimo para conciliar. </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sz w:val="22"/>
          <w:szCs w:val="22"/>
          <w:lang w:val="es-CO"/>
        </w:rPr>
        <w:t>*CELSIA propuso excepción previa por “falta de legitimación en la causa por pasiva”, advirtiendo que CELSIA COLOMBIA SA ESP no es el prestador de servicio de energía, ni operador de red, ni propietaria de la infraestructura eléctrica en el municipio de Tuluá (V). La cual se resolvió de forma desfavorable mediante auto del 04 de marzo del 2024, y que se encuentra en firme, indicando que la legitimación debe estudiarse al momento de decidir de fondo sobre las pretensiones de la parte demandante, pues esto no constituye una barrera para resolver la Litis.</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856F6A"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center"/>
        <w:rPr>
          <w:rFonts w:asciiTheme="minorHAnsi" w:hAnsiTheme="minorHAnsi" w:cstheme="majorHAnsi"/>
          <w:b/>
          <w:sz w:val="22"/>
          <w:szCs w:val="22"/>
          <w:lang w:val="es-CO"/>
        </w:rPr>
      </w:pPr>
      <w:r w:rsidRPr="00055F81">
        <w:rPr>
          <w:rFonts w:asciiTheme="minorHAnsi" w:hAnsiTheme="minorHAnsi" w:cstheme="majorHAnsi"/>
          <w:b/>
          <w:sz w:val="22"/>
          <w:szCs w:val="22"/>
          <w:highlight w:val="cyan"/>
          <w:lang w:val="es-CO"/>
        </w:rPr>
        <w:lastRenderedPageBreak/>
        <w:t>DESARROLLO AUDIENCIA ART 372</w:t>
      </w:r>
    </w:p>
    <w:p w:rsidR="000025F8" w:rsidRPr="00055F81" w:rsidRDefault="000025F8" w:rsidP="000025F8">
      <w:pPr>
        <w:pStyle w:val="NormalWeb"/>
        <w:shd w:val="clear" w:color="auto" w:fill="FFFFFF"/>
        <w:spacing w:before="0" w:beforeAutospacing="0" w:after="0" w:afterAutospacing="0" w:line="276" w:lineRule="auto"/>
        <w:jc w:val="center"/>
        <w:rPr>
          <w:rFonts w:asciiTheme="minorHAnsi" w:hAnsiTheme="minorHAnsi" w:cstheme="majorHAnsi"/>
          <w:b/>
          <w:sz w:val="22"/>
          <w:szCs w:val="22"/>
          <w:lang w:val="es-CO"/>
        </w:rPr>
      </w:pPr>
      <w:r w:rsidRPr="00055F81">
        <w:rPr>
          <w:rFonts w:asciiTheme="minorHAnsi" w:hAnsiTheme="minorHAnsi" w:cstheme="majorHAnsi"/>
          <w:b/>
          <w:sz w:val="22"/>
          <w:szCs w:val="22"/>
          <w:lang w:val="es-CO"/>
        </w:rPr>
        <w:t>18 DE DICIEMBRE DEL 2024</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b/>
          <w:sz w:val="22"/>
          <w:szCs w:val="22"/>
          <w:lang w:val="es-CO"/>
        </w:rPr>
      </w:pPr>
      <w:r w:rsidRPr="00055F81">
        <w:rPr>
          <w:rFonts w:asciiTheme="minorHAnsi" w:hAnsiTheme="minorHAnsi" w:cstheme="majorHAnsi"/>
          <w:b/>
          <w:sz w:val="22"/>
          <w:szCs w:val="22"/>
          <w:highlight w:val="yellow"/>
          <w:lang w:val="es-CO"/>
        </w:rPr>
        <w:t>ASISTENCIA DE LAS PARTES:</w:t>
      </w:r>
      <w:r w:rsidRPr="00055F81">
        <w:rPr>
          <w:rFonts w:asciiTheme="minorHAnsi" w:hAnsiTheme="minorHAnsi" w:cstheme="majorHAnsi"/>
          <w:b/>
          <w:sz w:val="22"/>
          <w:szCs w:val="22"/>
          <w:lang w:val="es-CO"/>
        </w:rPr>
        <w:t xml:space="preserve"> </w:t>
      </w: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b/>
          <w:sz w:val="22"/>
          <w:szCs w:val="22"/>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b/>
          <w:sz w:val="22"/>
          <w:szCs w:val="22"/>
          <w:lang w:val="es-CO"/>
        </w:rPr>
      </w:pPr>
      <w:r w:rsidRPr="00055F81">
        <w:rPr>
          <w:rFonts w:asciiTheme="minorHAnsi" w:hAnsiTheme="minorHAnsi" w:cstheme="majorHAnsi"/>
          <w:sz w:val="22"/>
          <w:szCs w:val="22"/>
          <w:lang w:val="es-CO"/>
        </w:rPr>
        <w:t xml:space="preserve">Comparece el Dr. Francisco Soler como representante legal de SURA Comparece </w:t>
      </w:r>
      <w:proofErr w:type="spellStart"/>
      <w:r w:rsidRPr="00055F81">
        <w:rPr>
          <w:rFonts w:asciiTheme="minorHAnsi" w:hAnsiTheme="minorHAnsi" w:cstheme="majorHAnsi"/>
          <w:sz w:val="22"/>
          <w:szCs w:val="22"/>
          <w:lang w:val="es-CO"/>
        </w:rPr>
        <w:t>Darlyn</w:t>
      </w:r>
      <w:proofErr w:type="spellEnd"/>
      <w:r w:rsidRPr="00055F81">
        <w:rPr>
          <w:rFonts w:asciiTheme="minorHAnsi" w:hAnsiTheme="minorHAnsi" w:cstheme="majorHAnsi"/>
          <w:sz w:val="22"/>
          <w:szCs w:val="22"/>
          <w:lang w:val="es-CO"/>
        </w:rPr>
        <w:t xml:space="preserve"> Muñoz como apoderada judicial sustituta. Se reconoce personería Jurídica. </w:t>
      </w:r>
    </w:p>
    <w:p w:rsidR="000025F8" w:rsidRDefault="000025F8" w:rsidP="00294287">
      <w:pPr>
        <w:pStyle w:val="NormalWeb"/>
        <w:shd w:val="clear" w:color="auto" w:fill="FFFFFF"/>
        <w:spacing w:before="0" w:beforeAutospacing="0" w:after="0" w:afterAutospacing="0" w:line="276" w:lineRule="auto"/>
        <w:jc w:val="both"/>
        <w:rPr>
          <w:rFonts w:asciiTheme="minorHAnsi" w:hAnsiTheme="minorHAnsi" w:cstheme="majorHAnsi"/>
          <w:b/>
          <w:sz w:val="22"/>
          <w:szCs w:val="22"/>
          <w:lang w:val="es-CO"/>
        </w:rPr>
      </w:pPr>
    </w:p>
    <w:p w:rsidR="00294287" w:rsidRPr="00055F81" w:rsidRDefault="00294287" w:rsidP="00294287">
      <w:pPr>
        <w:pStyle w:val="NormalWeb"/>
        <w:shd w:val="clear" w:color="auto" w:fill="FFFFFF"/>
        <w:spacing w:before="0" w:beforeAutospacing="0" w:after="0" w:afterAutospacing="0" w:line="276" w:lineRule="auto"/>
        <w:jc w:val="both"/>
        <w:rPr>
          <w:rFonts w:asciiTheme="minorHAnsi" w:hAnsiTheme="minorHAnsi" w:cstheme="majorHAnsi"/>
          <w:b/>
          <w:sz w:val="22"/>
          <w:szCs w:val="22"/>
          <w:lang w:val="es-CO"/>
        </w:rPr>
      </w:pPr>
      <w:r>
        <w:rPr>
          <w:rFonts w:asciiTheme="minorHAnsi" w:hAnsiTheme="minorHAnsi" w:cstheme="majorHAnsi"/>
          <w:b/>
          <w:sz w:val="22"/>
          <w:szCs w:val="22"/>
          <w:lang w:val="es-CO"/>
        </w:rPr>
        <w:t xml:space="preserve">Demandantes: </w:t>
      </w:r>
    </w:p>
    <w:p w:rsidR="00294287" w:rsidRDefault="00294287" w:rsidP="00294287">
      <w:pPr>
        <w:pStyle w:val="NormalWeb"/>
        <w:numPr>
          <w:ilvl w:val="0"/>
          <w:numId w:val="10"/>
        </w:numPr>
        <w:shd w:val="clear" w:color="auto" w:fill="FFFFFF"/>
        <w:spacing w:before="0" w:beforeAutospacing="0" w:after="0"/>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Marino Esp</w:t>
      </w:r>
      <w:r>
        <w:rPr>
          <w:rFonts w:asciiTheme="minorHAnsi" w:hAnsiTheme="minorHAnsi" w:cstheme="majorHAnsi"/>
          <w:sz w:val="22"/>
          <w:szCs w:val="22"/>
          <w:lang w:val="es-CO"/>
        </w:rPr>
        <w:t>inosa Tabares (víctima directa)</w:t>
      </w:r>
      <w:r w:rsidR="00D11964">
        <w:rPr>
          <w:rFonts w:asciiTheme="minorHAnsi" w:hAnsiTheme="minorHAnsi" w:cstheme="majorHAnsi"/>
          <w:sz w:val="22"/>
          <w:szCs w:val="22"/>
          <w:lang w:val="es-CO"/>
        </w:rPr>
        <w:t xml:space="preserve"> - SI</w:t>
      </w:r>
    </w:p>
    <w:p w:rsidR="00294287" w:rsidRPr="00294287" w:rsidRDefault="00294287" w:rsidP="00294287">
      <w:pPr>
        <w:pStyle w:val="NormalWeb"/>
        <w:numPr>
          <w:ilvl w:val="0"/>
          <w:numId w:val="10"/>
        </w:numPr>
        <w:shd w:val="clear" w:color="auto" w:fill="FFFFFF"/>
        <w:spacing w:before="0" w:beforeAutospacing="0" w:after="0"/>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Judith Tabares De Espinosa (madre)</w:t>
      </w:r>
      <w:r w:rsidR="00D11964">
        <w:rPr>
          <w:rFonts w:asciiTheme="minorHAnsi" w:hAnsiTheme="minorHAnsi" w:cstheme="majorHAnsi"/>
          <w:sz w:val="22"/>
          <w:szCs w:val="22"/>
          <w:lang w:val="es-CO"/>
        </w:rPr>
        <w:t xml:space="preserve"> – </w:t>
      </w:r>
      <w:r w:rsidR="002E3DEA">
        <w:rPr>
          <w:rFonts w:asciiTheme="minorHAnsi" w:hAnsiTheme="minorHAnsi" w:cstheme="majorHAnsi"/>
          <w:sz w:val="22"/>
          <w:szCs w:val="22"/>
          <w:lang w:val="es-CO"/>
        </w:rPr>
        <w:t xml:space="preserve">se informa que </w:t>
      </w:r>
      <w:r w:rsidR="00D11964">
        <w:rPr>
          <w:rFonts w:asciiTheme="minorHAnsi" w:hAnsiTheme="minorHAnsi" w:cstheme="majorHAnsi"/>
          <w:sz w:val="22"/>
          <w:szCs w:val="22"/>
          <w:lang w:val="es-CO"/>
        </w:rPr>
        <w:t>falleció</w:t>
      </w:r>
      <w:r w:rsidR="002E3DEA">
        <w:rPr>
          <w:rFonts w:asciiTheme="minorHAnsi" w:hAnsiTheme="minorHAnsi" w:cstheme="majorHAnsi"/>
          <w:sz w:val="22"/>
          <w:szCs w:val="22"/>
          <w:lang w:val="es-CO"/>
        </w:rPr>
        <w:t xml:space="preserve"> – </w:t>
      </w:r>
      <w:r w:rsidR="002E3DEA" w:rsidRPr="002E3DEA">
        <w:rPr>
          <w:rFonts w:asciiTheme="minorHAnsi" w:hAnsiTheme="minorHAnsi" w:cstheme="majorHAnsi"/>
          <w:b/>
          <w:sz w:val="22"/>
          <w:szCs w:val="22"/>
          <w:highlight w:val="green"/>
          <w:lang w:val="es-CO"/>
        </w:rPr>
        <w:t>ojo sucesión procesal?</w:t>
      </w:r>
      <w:r w:rsidR="00D11964">
        <w:rPr>
          <w:rFonts w:asciiTheme="minorHAnsi" w:hAnsiTheme="minorHAnsi" w:cstheme="majorHAnsi"/>
          <w:sz w:val="22"/>
          <w:szCs w:val="22"/>
          <w:lang w:val="es-CO"/>
        </w:rPr>
        <w:t xml:space="preserve"> </w:t>
      </w:r>
    </w:p>
    <w:p w:rsidR="00014615" w:rsidRPr="00294287" w:rsidRDefault="00014615" w:rsidP="00014615">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Berta Liliana Espinosa Tabares (hermana)</w:t>
      </w:r>
      <w:r>
        <w:rPr>
          <w:rFonts w:asciiTheme="minorHAnsi" w:hAnsiTheme="minorHAnsi" w:cstheme="majorHAnsi"/>
          <w:sz w:val="22"/>
          <w:szCs w:val="22"/>
          <w:lang w:val="es-CO"/>
        </w:rPr>
        <w:t xml:space="preserve"> - SI</w:t>
      </w:r>
    </w:p>
    <w:p w:rsidR="00294287" w:rsidRPr="00294287" w:rsidRDefault="00294287" w:rsidP="00294287">
      <w:pPr>
        <w:pStyle w:val="NormalWeb"/>
        <w:numPr>
          <w:ilvl w:val="0"/>
          <w:numId w:val="10"/>
        </w:numPr>
        <w:shd w:val="clear" w:color="auto" w:fill="FFFFFF"/>
        <w:spacing w:before="0" w:beforeAutospacing="0" w:after="0"/>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María Consuelo Zuluaga Arango (esposa)</w:t>
      </w:r>
      <w:r w:rsidR="008A7E2A">
        <w:rPr>
          <w:rFonts w:asciiTheme="minorHAnsi" w:hAnsiTheme="minorHAnsi" w:cstheme="majorHAnsi"/>
          <w:sz w:val="22"/>
          <w:szCs w:val="22"/>
          <w:lang w:val="es-CO"/>
        </w:rPr>
        <w:t xml:space="preserve"> - SI</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proofErr w:type="spellStart"/>
      <w:r w:rsidRPr="00294287">
        <w:rPr>
          <w:rFonts w:asciiTheme="minorHAnsi" w:hAnsiTheme="minorHAnsi" w:cstheme="majorHAnsi"/>
          <w:sz w:val="22"/>
          <w:szCs w:val="22"/>
          <w:lang w:val="es-CO"/>
        </w:rPr>
        <w:t>Yury</w:t>
      </w:r>
      <w:proofErr w:type="spellEnd"/>
      <w:r w:rsidRPr="00294287">
        <w:rPr>
          <w:rFonts w:asciiTheme="minorHAnsi" w:hAnsiTheme="minorHAnsi" w:cstheme="majorHAnsi"/>
          <w:sz w:val="22"/>
          <w:szCs w:val="22"/>
          <w:lang w:val="es-CO"/>
        </w:rPr>
        <w:t xml:space="preserve"> Viviana Espinosa Zuluaga (hija)</w:t>
      </w:r>
      <w:r w:rsidR="008A7E2A">
        <w:rPr>
          <w:rFonts w:asciiTheme="minorHAnsi" w:hAnsiTheme="minorHAnsi" w:cstheme="majorHAnsi"/>
          <w:sz w:val="22"/>
          <w:szCs w:val="22"/>
          <w:lang w:val="es-CO"/>
        </w:rPr>
        <w:t xml:space="preserve"> - SI</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Linda Michel Espinosa Zuluaga (hija)</w:t>
      </w:r>
      <w:r w:rsidR="008A7E2A">
        <w:rPr>
          <w:rFonts w:asciiTheme="minorHAnsi" w:hAnsiTheme="minorHAnsi" w:cstheme="majorHAnsi"/>
          <w:sz w:val="22"/>
          <w:szCs w:val="22"/>
          <w:lang w:val="es-CO"/>
        </w:rPr>
        <w:t xml:space="preserve"> - SI</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Jorge Eliecer Espinosa Zuluaga (hijo)</w:t>
      </w:r>
      <w:r w:rsidR="00E73543">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Guillermo Espinosa Tabares (hermano)</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Gilberto Espinosa Tabares (hermano)</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Gildardo Espinosa Tabares (hermano)</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Gonzalo Espinosa Tabares (hermano)</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Olga Cecilia Espinosa Tabares (hermana)</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Martha Judith Espinosa Tabares (hermana)</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Luz Amparo Espinosa Tabares (hermana)</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Aurelio Espinosa Tabares (hermano)</w:t>
      </w:r>
      <w:r>
        <w:rPr>
          <w:rFonts w:asciiTheme="minorHAnsi" w:hAnsiTheme="minorHAnsi" w:cstheme="majorHAnsi"/>
          <w:sz w:val="22"/>
          <w:szCs w:val="22"/>
          <w:lang w:val="es-CO"/>
        </w:rPr>
        <w:t xml:space="preserve"> - SI</w:t>
      </w:r>
    </w:p>
    <w:p w:rsidR="00B92742" w:rsidRPr="00294287" w:rsidRDefault="00B92742" w:rsidP="00B92742">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Ricardo Espinosa Tabares (hermano)</w:t>
      </w:r>
      <w:r>
        <w:rPr>
          <w:rFonts w:asciiTheme="minorHAnsi" w:hAnsiTheme="minorHAnsi" w:cstheme="majorHAnsi"/>
          <w:sz w:val="22"/>
          <w:szCs w:val="22"/>
          <w:lang w:val="es-CO"/>
        </w:rPr>
        <w:t xml:space="preserve"> – SI</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Maximiliano Espinosa Arce (nieto)</w:t>
      </w:r>
      <w:r w:rsidR="001E303A">
        <w:rPr>
          <w:rFonts w:asciiTheme="minorHAnsi" w:hAnsiTheme="minorHAnsi" w:cstheme="majorHAnsi"/>
          <w:sz w:val="22"/>
          <w:szCs w:val="22"/>
          <w:lang w:val="es-CO"/>
        </w:rPr>
        <w:t xml:space="preserve"> - MENOR</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Juan Manuel Ibáñez Espinosa (nieto)</w:t>
      </w:r>
      <w:r w:rsidR="00014615">
        <w:rPr>
          <w:rFonts w:asciiTheme="minorHAnsi" w:hAnsiTheme="minorHAnsi" w:cstheme="majorHAnsi"/>
          <w:sz w:val="22"/>
          <w:szCs w:val="22"/>
          <w:lang w:val="es-CO"/>
        </w:rPr>
        <w:t xml:space="preserve"> - MENOR</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proofErr w:type="spellStart"/>
      <w:r w:rsidRPr="00294287">
        <w:rPr>
          <w:rFonts w:asciiTheme="minorHAnsi" w:hAnsiTheme="minorHAnsi" w:cstheme="majorHAnsi"/>
          <w:sz w:val="22"/>
          <w:szCs w:val="22"/>
          <w:lang w:val="es-CO"/>
        </w:rPr>
        <w:t>Isabella</w:t>
      </w:r>
      <w:proofErr w:type="spellEnd"/>
      <w:r w:rsidRPr="00294287">
        <w:rPr>
          <w:rFonts w:asciiTheme="minorHAnsi" w:hAnsiTheme="minorHAnsi" w:cstheme="majorHAnsi"/>
          <w:sz w:val="22"/>
          <w:szCs w:val="22"/>
          <w:lang w:val="es-CO"/>
        </w:rPr>
        <w:t xml:space="preserve"> Ramírez Espinosa (nieta)</w:t>
      </w:r>
      <w:r w:rsidR="00014615">
        <w:rPr>
          <w:rFonts w:asciiTheme="minorHAnsi" w:hAnsiTheme="minorHAnsi" w:cstheme="majorHAnsi"/>
          <w:sz w:val="22"/>
          <w:szCs w:val="22"/>
          <w:lang w:val="es-CO"/>
        </w:rPr>
        <w:t xml:space="preserve"> - MENOR</w:t>
      </w:r>
    </w:p>
    <w:p w:rsidR="00294287" w:rsidRPr="00294287" w:rsidRDefault="00294287" w:rsidP="00294287">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proofErr w:type="spellStart"/>
      <w:r w:rsidRPr="00294287">
        <w:rPr>
          <w:rFonts w:asciiTheme="minorHAnsi" w:hAnsiTheme="minorHAnsi" w:cstheme="majorHAnsi"/>
          <w:sz w:val="22"/>
          <w:szCs w:val="22"/>
          <w:lang w:val="es-CO"/>
        </w:rPr>
        <w:t>Eilin</w:t>
      </w:r>
      <w:proofErr w:type="spellEnd"/>
      <w:r w:rsidRPr="00294287">
        <w:rPr>
          <w:rFonts w:asciiTheme="minorHAnsi" w:hAnsiTheme="minorHAnsi" w:cstheme="majorHAnsi"/>
          <w:sz w:val="22"/>
          <w:szCs w:val="22"/>
          <w:lang w:val="es-CO"/>
        </w:rPr>
        <w:t xml:space="preserve"> </w:t>
      </w:r>
      <w:proofErr w:type="spellStart"/>
      <w:r w:rsidRPr="00294287">
        <w:rPr>
          <w:rFonts w:asciiTheme="minorHAnsi" w:hAnsiTheme="minorHAnsi" w:cstheme="majorHAnsi"/>
          <w:sz w:val="22"/>
          <w:szCs w:val="22"/>
          <w:lang w:val="es-CO"/>
        </w:rPr>
        <w:t>Samantha</w:t>
      </w:r>
      <w:proofErr w:type="spellEnd"/>
      <w:r w:rsidRPr="00294287">
        <w:rPr>
          <w:rFonts w:asciiTheme="minorHAnsi" w:hAnsiTheme="minorHAnsi" w:cstheme="majorHAnsi"/>
          <w:sz w:val="22"/>
          <w:szCs w:val="22"/>
          <w:lang w:val="es-CO"/>
        </w:rPr>
        <w:t xml:space="preserve"> </w:t>
      </w:r>
      <w:proofErr w:type="spellStart"/>
      <w:r w:rsidRPr="00294287">
        <w:rPr>
          <w:rFonts w:asciiTheme="minorHAnsi" w:hAnsiTheme="minorHAnsi" w:cstheme="majorHAnsi"/>
          <w:sz w:val="22"/>
          <w:szCs w:val="22"/>
          <w:lang w:val="es-CO"/>
        </w:rPr>
        <w:t>Berdugo</w:t>
      </w:r>
      <w:proofErr w:type="spellEnd"/>
      <w:r w:rsidRPr="00294287">
        <w:rPr>
          <w:rFonts w:asciiTheme="minorHAnsi" w:hAnsiTheme="minorHAnsi" w:cstheme="majorHAnsi"/>
          <w:sz w:val="22"/>
          <w:szCs w:val="22"/>
          <w:lang w:val="es-CO"/>
        </w:rPr>
        <w:t xml:space="preserve"> Espinosa (nieta)</w:t>
      </w:r>
      <w:r w:rsidR="00014615">
        <w:rPr>
          <w:rFonts w:asciiTheme="minorHAnsi" w:hAnsiTheme="minorHAnsi" w:cstheme="majorHAnsi"/>
          <w:sz w:val="22"/>
          <w:szCs w:val="22"/>
          <w:lang w:val="es-CO"/>
        </w:rPr>
        <w:t xml:space="preserve"> - MENOR</w:t>
      </w:r>
    </w:p>
    <w:p w:rsidR="00645445" w:rsidRPr="00294287" w:rsidRDefault="00645445" w:rsidP="00645445">
      <w:pPr>
        <w:pStyle w:val="NormalWeb"/>
        <w:numPr>
          <w:ilvl w:val="0"/>
          <w:numId w:val="10"/>
        </w:numPr>
        <w:shd w:val="clear" w:color="auto" w:fill="FFFFFF"/>
        <w:spacing w:before="0" w:beforeAutospacing="0" w:after="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Luis Eduardo Espinosa Tabares (hermano)</w:t>
      </w:r>
      <w:r>
        <w:rPr>
          <w:rFonts w:asciiTheme="minorHAnsi" w:hAnsiTheme="minorHAnsi" w:cstheme="majorHAnsi"/>
          <w:sz w:val="22"/>
          <w:szCs w:val="22"/>
          <w:lang w:val="es-CO"/>
        </w:rPr>
        <w:t xml:space="preserve"> – no comparece, se e</w:t>
      </w:r>
      <w:r w:rsidR="00B92742">
        <w:rPr>
          <w:rFonts w:asciiTheme="minorHAnsi" w:hAnsiTheme="minorHAnsi" w:cstheme="majorHAnsi"/>
          <w:sz w:val="22"/>
          <w:szCs w:val="22"/>
          <w:lang w:val="es-CO"/>
        </w:rPr>
        <w:t xml:space="preserve">ncuentra privado de la libertad, deberá justificar inasistencia. </w:t>
      </w:r>
    </w:p>
    <w:p w:rsidR="000025F8" w:rsidRDefault="00294287" w:rsidP="00294287">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 xml:space="preserve">Ap. Dr. Francisco Antonio Torres </w:t>
      </w:r>
      <w:proofErr w:type="spellStart"/>
      <w:r w:rsidRPr="00294287">
        <w:rPr>
          <w:rFonts w:asciiTheme="minorHAnsi" w:hAnsiTheme="minorHAnsi" w:cstheme="majorHAnsi"/>
          <w:sz w:val="22"/>
          <w:szCs w:val="22"/>
          <w:lang w:val="es-CO"/>
        </w:rPr>
        <w:t>Pasuy</w:t>
      </w:r>
      <w:proofErr w:type="spellEnd"/>
      <w:r w:rsidRPr="00294287">
        <w:rPr>
          <w:rFonts w:asciiTheme="minorHAnsi" w:hAnsiTheme="minorHAnsi" w:cstheme="majorHAnsi"/>
          <w:sz w:val="22"/>
          <w:szCs w:val="22"/>
          <w:lang w:val="es-CO"/>
        </w:rPr>
        <w:t xml:space="preserve"> (</w:t>
      </w:r>
      <w:proofErr w:type="spellStart"/>
      <w:r w:rsidRPr="00294287">
        <w:rPr>
          <w:rFonts w:asciiTheme="minorHAnsi" w:hAnsiTheme="minorHAnsi" w:cstheme="majorHAnsi"/>
          <w:sz w:val="22"/>
          <w:szCs w:val="22"/>
          <w:lang w:val="es-CO"/>
        </w:rPr>
        <w:t>cel</w:t>
      </w:r>
      <w:proofErr w:type="spellEnd"/>
      <w:r w:rsidRPr="00294287">
        <w:rPr>
          <w:rFonts w:asciiTheme="minorHAnsi" w:hAnsiTheme="minorHAnsi" w:cstheme="majorHAnsi"/>
          <w:sz w:val="22"/>
          <w:szCs w:val="22"/>
          <w:lang w:val="es-CO"/>
        </w:rPr>
        <w:t xml:space="preserve"> 3124162765)</w:t>
      </w:r>
    </w:p>
    <w:p w:rsidR="00294287" w:rsidRDefault="00294287" w:rsidP="00294287">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294287" w:rsidRPr="00294287" w:rsidRDefault="00294287" w:rsidP="00294287">
      <w:pPr>
        <w:pStyle w:val="NormalWeb"/>
        <w:shd w:val="clear" w:color="auto" w:fill="FFFFFF"/>
        <w:spacing w:before="0" w:beforeAutospacing="0" w:after="0" w:afterAutospacing="0" w:line="276" w:lineRule="auto"/>
        <w:jc w:val="both"/>
        <w:rPr>
          <w:rFonts w:asciiTheme="minorHAnsi" w:hAnsiTheme="minorHAnsi" w:cstheme="majorHAnsi"/>
          <w:b/>
          <w:sz w:val="22"/>
          <w:szCs w:val="22"/>
          <w:lang w:val="es-CO"/>
        </w:rPr>
      </w:pPr>
      <w:r w:rsidRPr="00294287">
        <w:rPr>
          <w:rFonts w:asciiTheme="minorHAnsi" w:hAnsiTheme="minorHAnsi" w:cstheme="majorHAnsi"/>
          <w:b/>
          <w:sz w:val="22"/>
          <w:szCs w:val="22"/>
          <w:lang w:val="es-CO"/>
        </w:rPr>
        <w:t>Demandados:</w:t>
      </w:r>
    </w:p>
    <w:p w:rsidR="00351F26" w:rsidRPr="00294287" w:rsidRDefault="00351F26" w:rsidP="00351F26">
      <w:pPr>
        <w:pStyle w:val="NormalWeb"/>
        <w:numPr>
          <w:ilvl w:val="0"/>
          <w:numId w:val="10"/>
        </w:numPr>
        <w:shd w:val="clear" w:color="auto" w:fill="FFFFFF"/>
        <w:spacing w:before="0" w:beforeAutospacing="0" w:after="0"/>
        <w:jc w:val="both"/>
        <w:rPr>
          <w:rFonts w:asciiTheme="minorHAnsi" w:hAnsiTheme="minorHAnsi" w:cstheme="majorHAnsi"/>
          <w:sz w:val="22"/>
          <w:szCs w:val="22"/>
          <w:lang w:val="es-CO"/>
        </w:rPr>
      </w:pPr>
      <w:proofErr w:type="spellStart"/>
      <w:r w:rsidRPr="00294287">
        <w:rPr>
          <w:rFonts w:asciiTheme="minorHAnsi" w:hAnsiTheme="minorHAnsi" w:cstheme="majorHAnsi"/>
          <w:sz w:val="22"/>
          <w:szCs w:val="22"/>
          <w:lang w:val="es-CO"/>
        </w:rPr>
        <w:t>Celsia</w:t>
      </w:r>
      <w:proofErr w:type="spellEnd"/>
      <w:r w:rsidRPr="00294287">
        <w:rPr>
          <w:rFonts w:asciiTheme="minorHAnsi" w:hAnsiTheme="minorHAnsi" w:cstheme="majorHAnsi"/>
          <w:sz w:val="22"/>
          <w:szCs w:val="22"/>
          <w:lang w:val="es-CO"/>
        </w:rPr>
        <w:t xml:space="preserve"> Colombia S.A. E.S.P. </w:t>
      </w:r>
      <w:r>
        <w:rPr>
          <w:rFonts w:asciiTheme="minorHAnsi" w:hAnsiTheme="minorHAnsi" w:cstheme="majorHAnsi"/>
          <w:sz w:val="22"/>
          <w:szCs w:val="22"/>
          <w:lang w:val="es-CO"/>
        </w:rPr>
        <w:t xml:space="preserve">Comparece </w:t>
      </w:r>
      <w:r w:rsidRPr="00294287">
        <w:rPr>
          <w:rFonts w:asciiTheme="minorHAnsi" w:hAnsiTheme="minorHAnsi" w:cstheme="majorHAnsi"/>
          <w:sz w:val="22"/>
          <w:szCs w:val="22"/>
          <w:lang w:val="es-CO"/>
        </w:rPr>
        <w:t>l</w:t>
      </w:r>
      <w:r>
        <w:rPr>
          <w:rFonts w:asciiTheme="minorHAnsi" w:hAnsiTheme="minorHAnsi" w:cstheme="majorHAnsi"/>
          <w:sz w:val="22"/>
          <w:szCs w:val="22"/>
          <w:lang w:val="es-CO"/>
        </w:rPr>
        <w:t>a</w:t>
      </w:r>
      <w:r w:rsidRPr="00294287">
        <w:rPr>
          <w:rFonts w:asciiTheme="minorHAnsi" w:hAnsiTheme="minorHAnsi" w:cstheme="majorHAnsi"/>
          <w:sz w:val="22"/>
          <w:szCs w:val="22"/>
          <w:lang w:val="es-CO"/>
        </w:rPr>
        <w:t xml:space="preserve"> Dr</w:t>
      </w:r>
      <w:r>
        <w:rPr>
          <w:rFonts w:asciiTheme="minorHAnsi" w:hAnsiTheme="minorHAnsi" w:cstheme="majorHAnsi"/>
          <w:sz w:val="22"/>
          <w:szCs w:val="22"/>
          <w:lang w:val="es-CO"/>
        </w:rPr>
        <w:t>a</w:t>
      </w:r>
      <w:r w:rsidRPr="00294287">
        <w:rPr>
          <w:rFonts w:asciiTheme="minorHAnsi" w:hAnsiTheme="minorHAnsi" w:cstheme="majorHAnsi"/>
          <w:sz w:val="22"/>
          <w:szCs w:val="22"/>
          <w:lang w:val="es-CO"/>
        </w:rPr>
        <w:t xml:space="preserve">. </w:t>
      </w:r>
      <w:proofErr w:type="spellStart"/>
      <w:r>
        <w:rPr>
          <w:rFonts w:asciiTheme="minorHAnsi" w:hAnsiTheme="minorHAnsi" w:cstheme="majorHAnsi"/>
          <w:sz w:val="22"/>
          <w:szCs w:val="22"/>
          <w:lang w:val="es-CO"/>
        </w:rPr>
        <w:t>Leidy</w:t>
      </w:r>
      <w:proofErr w:type="spellEnd"/>
      <w:r>
        <w:rPr>
          <w:rFonts w:asciiTheme="minorHAnsi" w:hAnsiTheme="minorHAnsi" w:cstheme="majorHAnsi"/>
          <w:sz w:val="22"/>
          <w:szCs w:val="22"/>
          <w:lang w:val="es-CO"/>
        </w:rPr>
        <w:t xml:space="preserve"> Tatiana Naranjo </w:t>
      </w:r>
      <w:r>
        <w:rPr>
          <w:rFonts w:asciiTheme="minorHAnsi" w:hAnsiTheme="minorHAnsi" w:cstheme="majorHAnsi"/>
          <w:sz w:val="22"/>
          <w:szCs w:val="22"/>
          <w:lang w:val="es-CO"/>
        </w:rPr>
        <w:t xml:space="preserve">como representante legal de </w:t>
      </w:r>
      <w:proofErr w:type="spellStart"/>
      <w:r>
        <w:rPr>
          <w:rFonts w:asciiTheme="minorHAnsi" w:hAnsiTheme="minorHAnsi" w:cstheme="majorHAnsi"/>
          <w:sz w:val="22"/>
          <w:szCs w:val="22"/>
          <w:lang w:val="es-CO"/>
        </w:rPr>
        <w:t>Celsia</w:t>
      </w:r>
      <w:proofErr w:type="spellEnd"/>
      <w:r>
        <w:rPr>
          <w:rFonts w:asciiTheme="minorHAnsi" w:hAnsiTheme="minorHAnsi" w:cstheme="majorHAnsi"/>
          <w:sz w:val="22"/>
          <w:szCs w:val="22"/>
          <w:lang w:val="es-CO"/>
        </w:rPr>
        <w:t>.</w:t>
      </w:r>
      <w:r w:rsidRPr="00294287">
        <w:rPr>
          <w:rFonts w:asciiTheme="minorHAnsi" w:hAnsiTheme="minorHAnsi" w:cstheme="majorHAnsi"/>
          <w:sz w:val="22"/>
          <w:szCs w:val="22"/>
          <w:lang w:val="es-CO"/>
        </w:rPr>
        <w:t xml:space="preserve"> Comparece como </w:t>
      </w:r>
      <w:r>
        <w:rPr>
          <w:rFonts w:asciiTheme="minorHAnsi" w:hAnsiTheme="minorHAnsi" w:cstheme="majorHAnsi"/>
          <w:sz w:val="22"/>
          <w:szCs w:val="22"/>
          <w:lang w:val="es-CO"/>
        </w:rPr>
        <w:t>apoderada s</w:t>
      </w:r>
      <w:r w:rsidRPr="00294287">
        <w:rPr>
          <w:rFonts w:asciiTheme="minorHAnsi" w:hAnsiTheme="minorHAnsi" w:cstheme="majorHAnsi"/>
          <w:sz w:val="22"/>
          <w:szCs w:val="22"/>
          <w:lang w:val="es-CO"/>
        </w:rPr>
        <w:t>ustituta Dra. María Clara Quijano, (</w:t>
      </w:r>
      <w:proofErr w:type="spellStart"/>
      <w:r w:rsidRPr="00294287">
        <w:rPr>
          <w:rFonts w:asciiTheme="minorHAnsi" w:hAnsiTheme="minorHAnsi" w:cstheme="majorHAnsi"/>
          <w:sz w:val="22"/>
          <w:szCs w:val="22"/>
          <w:lang w:val="es-CO"/>
        </w:rPr>
        <w:t>cel</w:t>
      </w:r>
      <w:proofErr w:type="spellEnd"/>
      <w:r w:rsidRPr="00294287">
        <w:rPr>
          <w:rFonts w:asciiTheme="minorHAnsi" w:hAnsiTheme="minorHAnsi" w:cstheme="majorHAnsi"/>
          <w:sz w:val="22"/>
          <w:szCs w:val="22"/>
          <w:lang w:val="es-CO"/>
        </w:rPr>
        <w:t xml:space="preserve"> 3163582779)</w:t>
      </w:r>
    </w:p>
    <w:p w:rsidR="00294287" w:rsidRPr="00294287" w:rsidRDefault="00294287" w:rsidP="00294287">
      <w:pPr>
        <w:pStyle w:val="NormalWeb"/>
        <w:numPr>
          <w:ilvl w:val="0"/>
          <w:numId w:val="10"/>
        </w:numPr>
        <w:shd w:val="clear" w:color="auto" w:fill="FFFFFF"/>
        <w:spacing w:before="0" w:beforeAutospacing="0" w:after="0"/>
        <w:jc w:val="both"/>
        <w:rPr>
          <w:rFonts w:asciiTheme="minorHAnsi" w:hAnsiTheme="minorHAnsi" w:cstheme="majorHAnsi"/>
          <w:sz w:val="22"/>
          <w:szCs w:val="22"/>
          <w:lang w:val="es-CO"/>
        </w:rPr>
      </w:pPr>
      <w:r w:rsidRPr="00294287">
        <w:rPr>
          <w:rFonts w:asciiTheme="minorHAnsi" w:hAnsiTheme="minorHAnsi" w:cstheme="majorHAnsi"/>
          <w:sz w:val="22"/>
          <w:szCs w:val="22"/>
          <w:lang w:val="es-CO"/>
        </w:rPr>
        <w:t>Seguros Generales Suramericana S.A.</w:t>
      </w:r>
      <w:r>
        <w:rPr>
          <w:rFonts w:asciiTheme="minorHAnsi" w:hAnsiTheme="minorHAnsi" w:cstheme="majorHAnsi"/>
          <w:sz w:val="22"/>
          <w:szCs w:val="22"/>
          <w:lang w:val="es-CO"/>
        </w:rPr>
        <w:t xml:space="preserve">  </w:t>
      </w:r>
      <w:r w:rsidRPr="00055F81">
        <w:rPr>
          <w:rFonts w:asciiTheme="minorHAnsi" w:hAnsiTheme="minorHAnsi" w:cstheme="majorHAnsi"/>
          <w:sz w:val="22"/>
          <w:szCs w:val="22"/>
          <w:lang w:val="es-CO"/>
        </w:rPr>
        <w:t xml:space="preserve">Comparece el Dr. Francisco Soler como representante legal de SURA Comparece </w:t>
      </w:r>
      <w:proofErr w:type="spellStart"/>
      <w:r w:rsidRPr="00055F81">
        <w:rPr>
          <w:rFonts w:asciiTheme="minorHAnsi" w:hAnsiTheme="minorHAnsi" w:cstheme="majorHAnsi"/>
          <w:sz w:val="22"/>
          <w:szCs w:val="22"/>
          <w:lang w:val="es-CO"/>
        </w:rPr>
        <w:t>Darlyn</w:t>
      </w:r>
      <w:proofErr w:type="spellEnd"/>
      <w:r w:rsidRPr="00055F81">
        <w:rPr>
          <w:rFonts w:asciiTheme="minorHAnsi" w:hAnsiTheme="minorHAnsi" w:cstheme="majorHAnsi"/>
          <w:sz w:val="22"/>
          <w:szCs w:val="22"/>
          <w:lang w:val="es-CO"/>
        </w:rPr>
        <w:t xml:space="preserve"> Muñoz como apoderada judicial sustituta. Se reconoce personería Jurídica</w:t>
      </w:r>
    </w:p>
    <w:p w:rsidR="00294287" w:rsidRPr="00055F81" w:rsidRDefault="00294287" w:rsidP="00294287">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B92742" w:rsidRDefault="00B92742" w:rsidP="00B92742">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*El </w:t>
      </w:r>
      <w:r w:rsidR="003814D7">
        <w:rPr>
          <w:rFonts w:asciiTheme="minorHAnsi" w:hAnsiTheme="minorHAnsi" w:cstheme="majorHAnsi"/>
          <w:sz w:val="22"/>
          <w:szCs w:val="22"/>
          <w:lang w:val="es-CO"/>
        </w:rPr>
        <w:t xml:space="preserve">Despacho consulta si todas las personas que están en el proceso en calidad de hermanos de la víctima directa, son hijos de la señora </w:t>
      </w:r>
      <w:r w:rsidR="003814D7" w:rsidRPr="00294287">
        <w:rPr>
          <w:rFonts w:asciiTheme="minorHAnsi" w:hAnsiTheme="minorHAnsi" w:cstheme="majorHAnsi"/>
          <w:sz w:val="22"/>
          <w:szCs w:val="22"/>
          <w:lang w:val="es-CO"/>
        </w:rPr>
        <w:t>Judith Tabares De Espinosa</w:t>
      </w:r>
      <w:r w:rsidR="003814D7">
        <w:rPr>
          <w:rFonts w:asciiTheme="minorHAnsi" w:hAnsiTheme="minorHAnsi" w:cstheme="majorHAnsi"/>
          <w:sz w:val="22"/>
          <w:szCs w:val="22"/>
          <w:lang w:val="es-CO"/>
        </w:rPr>
        <w:t xml:space="preserve">. Lo anterior, con el fin de constatar la integración de la sucesión procesal. </w:t>
      </w:r>
      <w:r w:rsidR="00AC5615">
        <w:rPr>
          <w:rFonts w:asciiTheme="minorHAnsi" w:hAnsiTheme="minorHAnsi" w:cstheme="majorHAnsi"/>
          <w:sz w:val="22"/>
          <w:szCs w:val="22"/>
          <w:lang w:val="es-CO"/>
        </w:rPr>
        <w:t xml:space="preserve">El despacho indica que son los hijos en calidad de herederos quienes comparecen como sucesores procesales de la señora Judith Tabares. </w:t>
      </w:r>
    </w:p>
    <w:p w:rsidR="00B92742" w:rsidRDefault="00B92742" w:rsidP="000025F8">
      <w:pPr>
        <w:pStyle w:val="NormalWeb"/>
        <w:shd w:val="clear" w:color="auto" w:fill="FFFFFF"/>
        <w:spacing w:before="0" w:beforeAutospacing="0" w:after="0" w:afterAutospacing="0" w:line="276" w:lineRule="auto"/>
        <w:jc w:val="both"/>
        <w:rPr>
          <w:rFonts w:asciiTheme="minorHAnsi" w:hAnsiTheme="minorHAnsi" w:cstheme="majorHAnsi"/>
          <w:b/>
          <w:sz w:val="22"/>
          <w:szCs w:val="22"/>
          <w:highlight w:val="yellow"/>
          <w:lang w:val="es-CO"/>
        </w:rPr>
      </w:pPr>
    </w:p>
    <w:p w:rsidR="000025F8" w:rsidRPr="00055F81" w:rsidRDefault="000025F8"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055F81">
        <w:rPr>
          <w:rFonts w:asciiTheme="minorHAnsi" w:hAnsiTheme="minorHAnsi" w:cstheme="majorHAnsi"/>
          <w:b/>
          <w:sz w:val="22"/>
          <w:szCs w:val="22"/>
          <w:highlight w:val="yellow"/>
          <w:lang w:val="es-CO"/>
        </w:rPr>
        <w:t>CONCILIACIÓN</w:t>
      </w:r>
      <w:r w:rsidRPr="00055F81">
        <w:rPr>
          <w:rFonts w:asciiTheme="minorHAnsi" w:hAnsiTheme="minorHAnsi" w:cstheme="majorHAnsi"/>
          <w:sz w:val="22"/>
          <w:szCs w:val="22"/>
          <w:highlight w:val="yellow"/>
          <w:lang w:val="es-CO"/>
        </w:rPr>
        <w:t>:</w:t>
      </w:r>
      <w:r w:rsidRPr="00055F81">
        <w:rPr>
          <w:rFonts w:asciiTheme="minorHAnsi" w:hAnsiTheme="minorHAnsi" w:cstheme="majorHAnsi"/>
          <w:sz w:val="22"/>
          <w:szCs w:val="22"/>
          <w:lang w:val="es-CO"/>
        </w:rPr>
        <w:t xml:space="preserve"> </w:t>
      </w:r>
    </w:p>
    <w:p w:rsidR="000025F8" w:rsidRDefault="00880D7E"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Es de anotar que el juzgado de forma respetuosa sugirió conciliar </w:t>
      </w:r>
      <w:r w:rsidR="00B14AFF">
        <w:rPr>
          <w:rFonts w:asciiTheme="minorHAnsi" w:hAnsiTheme="minorHAnsi" w:cstheme="majorHAnsi"/>
          <w:sz w:val="22"/>
          <w:szCs w:val="22"/>
          <w:lang w:val="es-CO"/>
        </w:rPr>
        <w:t xml:space="preserve">para que la parte demandante desista de sus pretensiones. </w:t>
      </w:r>
      <w:r>
        <w:rPr>
          <w:rFonts w:asciiTheme="minorHAnsi" w:hAnsiTheme="minorHAnsi" w:cstheme="majorHAnsi"/>
          <w:sz w:val="22"/>
          <w:szCs w:val="22"/>
          <w:lang w:val="es-CO"/>
        </w:rPr>
        <w:t xml:space="preserve"> </w:t>
      </w:r>
    </w:p>
    <w:p w:rsidR="00B14AFF" w:rsidRDefault="00B14AFF"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La parte demandante no acepta esta solicitud. </w:t>
      </w:r>
    </w:p>
    <w:p w:rsidR="00880D7E" w:rsidRDefault="00880D7E"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Por parte de </w:t>
      </w:r>
      <w:proofErr w:type="spellStart"/>
      <w:r>
        <w:rPr>
          <w:rFonts w:asciiTheme="minorHAnsi" w:hAnsiTheme="minorHAnsi" w:cstheme="majorHAnsi"/>
          <w:sz w:val="22"/>
          <w:szCs w:val="22"/>
          <w:lang w:val="es-CO"/>
        </w:rPr>
        <w:t>Celsia</w:t>
      </w:r>
      <w:proofErr w:type="spellEnd"/>
      <w:r>
        <w:rPr>
          <w:rFonts w:asciiTheme="minorHAnsi" w:hAnsiTheme="minorHAnsi" w:cstheme="majorHAnsi"/>
          <w:sz w:val="22"/>
          <w:szCs w:val="22"/>
          <w:lang w:val="es-CO"/>
        </w:rPr>
        <w:t xml:space="preserve"> no hay ánimo para conciliar porque manifiesta que no está legitimado por pasiva para ser vinculado a este proceso, pues no son los propietarios de la infraestructura. </w:t>
      </w:r>
    </w:p>
    <w:p w:rsidR="00880D7E" w:rsidRDefault="00B14AFF"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Por parte de Sura, se manifiesta que no hay ánimo para conciliar. </w:t>
      </w:r>
    </w:p>
    <w:p w:rsidR="00856F6A" w:rsidRDefault="00294287"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Fracasa por no haber ánimo para conciliar. </w:t>
      </w:r>
    </w:p>
    <w:p w:rsidR="00856F6A" w:rsidRPr="00055F81" w:rsidRDefault="00856F6A"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786E6C" w:rsidRDefault="00723839" w:rsidP="000025F8">
      <w:pPr>
        <w:pStyle w:val="NormalWeb"/>
        <w:shd w:val="clear" w:color="auto" w:fill="FFFFFF"/>
        <w:spacing w:before="0" w:beforeAutospacing="0" w:after="0" w:afterAutospacing="0" w:line="276" w:lineRule="auto"/>
        <w:jc w:val="both"/>
        <w:rPr>
          <w:rFonts w:asciiTheme="minorHAnsi" w:hAnsiTheme="minorHAnsi" w:cstheme="majorHAnsi"/>
          <w:b/>
          <w:sz w:val="22"/>
          <w:szCs w:val="22"/>
          <w:highlight w:val="yellow"/>
          <w:lang w:val="es-CO"/>
        </w:rPr>
      </w:pPr>
      <w:r>
        <w:rPr>
          <w:rFonts w:asciiTheme="minorHAnsi" w:hAnsiTheme="minorHAnsi" w:cstheme="majorHAnsi"/>
          <w:b/>
          <w:sz w:val="22"/>
          <w:szCs w:val="22"/>
          <w:highlight w:val="yellow"/>
          <w:lang w:val="es-CO"/>
        </w:rPr>
        <w:t xml:space="preserve">SE RESUELVE </w:t>
      </w:r>
      <w:r w:rsidR="00786E6C">
        <w:rPr>
          <w:rFonts w:asciiTheme="minorHAnsi" w:hAnsiTheme="minorHAnsi" w:cstheme="majorHAnsi"/>
          <w:b/>
          <w:sz w:val="22"/>
          <w:szCs w:val="22"/>
          <w:highlight w:val="yellow"/>
          <w:lang w:val="es-CO"/>
        </w:rPr>
        <w:t>SOLICITUD DE SENTENCIA ANTICIPADA</w:t>
      </w:r>
      <w:r w:rsidR="00565100">
        <w:rPr>
          <w:rFonts w:asciiTheme="minorHAnsi" w:hAnsiTheme="minorHAnsi" w:cstheme="majorHAnsi"/>
          <w:b/>
          <w:sz w:val="22"/>
          <w:szCs w:val="22"/>
          <w:highlight w:val="yellow"/>
          <w:lang w:val="es-CO"/>
        </w:rPr>
        <w:t xml:space="preserve"> (FAVORABLE NIEGA PRETENSIONES)</w:t>
      </w:r>
      <w:r w:rsidR="00786E6C">
        <w:rPr>
          <w:rFonts w:asciiTheme="minorHAnsi" w:hAnsiTheme="minorHAnsi" w:cstheme="majorHAnsi"/>
          <w:b/>
          <w:sz w:val="22"/>
          <w:szCs w:val="22"/>
          <w:highlight w:val="yellow"/>
          <w:lang w:val="es-CO"/>
        </w:rPr>
        <w:t>:</w:t>
      </w:r>
    </w:p>
    <w:p w:rsidR="00786E6C" w:rsidRDefault="00786E6C" w:rsidP="000025F8">
      <w:pPr>
        <w:pStyle w:val="NormalWeb"/>
        <w:shd w:val="clear" w:color="auto" w:fill="FFFFFF"/>
        <w:spacing w:before="0" w:beforeAutospacing="0" w:after="0" w:afterAutospacing="0" w:line="276" w:lineRule="auto"/>
        <w:jc w:val="both"/>
        <w:rPr>
          <w:rFonts w:asciiTheme="minorHAnsi" w:hAnsiTheme="minorHAnsi" w:cstheme="majorHAnsi"/>
          <w:b/>
          <w:sz w:val="22"/>
          <w:szCs w:val="22"/>
          <w:highlight w:val="yellow"/>
          <w:lang w:val="es-CO"/>
        </w:rPr>
      </w:pPr>
    </w:p>
    <w:p w:rsidR="003933EE" w:rsidRDefault="002E1497"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sidRPr="002E1497">
        <w:rPr>
          <w:rFonts w:asciiTheme="minorHAnsi" w:hAnsiTheme="minorHAnsi" w:cstheme="majorHAnsi"/>
          <w:sz w:val="22"/>
          <w:szCs w:val="22"/>
          <w:lang w:val="es-CO"/>
        </w:rPr>
        <w:t>El Despacho resuelve</w:t>
      </w:r>
      <w:r>
        <w:rPr>
          <w:rFonts w:asciiTheme="minorHAnsi" w:hAnsiTheme="minorHAnsi" w:cstheme="majorHAnsi"/>
          <w:sz w:val="22"/>
          <w:szCs w:val="22"/>
          <w:lang w:val="es-CO"/>
        </w:rPr>
        <w:t xml:space="preserve"> que, en vista de que</w:t>
      </w:r>
      <w:r w:rsidRPr="002E1497">
        <w:rPr>
          <w:rFonts w:asciiTheme="minorHAnsi" w:hAnsiTheme="minorHAnsi" w:cstheme="majorHAnsi"/>
          <w:sz w:val="22"/>
          <w:szCs w:val="22"/>
          <w:lang w:val="es-CO"/>
        </w:rPr>
        <w:t xml:space="preserve"> </w:t>
      </w:r>
      <w:r>
        <w:rPr>
          <w:rFonts w:asciiTheme="minorHAnsi" w:hAnsiTheme="minorHAnsi" w:cstheme="majorHAnsi"/>
          <w:sz w:val="22"/>
          <w:szCs w:val="22"/>
          <w:lang w:val="es-CO"/>
        </w:rPr>
        <w:t xml:space="preserve">lo que se demanda por el extremo accionante es </w:t>
      </w:r>
      <w:r w:rsidRPr="002E1497">
        <w:rPr>
          <w:rFonts w:asciiTheme="minorHAnsi" w:hAnsiTheme="minorHAnsi" w:cstheme="majorHAnsi"/>
          <w:sz w:val="22"/>
          <w:szCs w:val="22"/>
          <w:lang w:val="es-CO"/>
        </w:rPr>
        <w:t>el presunto incumplimiento por el mantenimiento de las redes eléctricas</w:t>
      </w:r>
      <w:r>
        <w:rPr>
          <w:rFonts w:asciiTheme="minorHAnsi" w:hAnsiTheme="minorHAnsi" w:cstheme="majorHAnsi"/>
          <w:sz w:val="22"/>
          <w:szCs w:val="22"/>
          <w:lang w:val="es-CO"/>
        </w:rPr>
        <w:t xml:space="preserve">, </w:t>
      </w:r>
      <w:r w:rsidR="0059617C">
        <w:rPr>
          <w:rFonts w:asciiTheme="minorHAnsi" w:hAnsiTheme="minorHAnsi" w:cstheme="majorHAnsi"/>
          <w:sz w:val="22"/>
          <w:szCs w:val="22"/>
          <w:lang w:val="es-CO"/>
        </w:rPr>
        <w:t xml:space="preserve">y CELSIA </w:t>
      </w:r>
      <w:proofErr w:type="spellStart"/>
      <w:r w:rsidR="0059617C">
        <w:rPr>
          <w:rFonts w:asciiTheme="minorHAnsi" w:hAnsiTheme="minorHAnsi" w:cstheme="majorHAnsi"/>
          <w:sz w:val="22"/>
          <w:szCs w:val="22"/>
          <w:lang w:val="es-CO"/>
        </w:rPr>
        <w:t>ha</w:t>
      </w:r>
      <w:proofErr w:type="spellEnd"/>
      <w:r w:rsidR="0059617C">
        <w:rPr>
          <w:rFonts w:asciiTheme="minorHAnsi" w:hAnsiTheme="minorHAnsi" w:cstheme="majorHAnsi"/>
          <w:sz w:val="22"/>
          <w:szCs w:val="22"/>
          <w:lang w:val="es-CO"/>
        </w:rPr>
        <w:t xml:space="preserve"> manifestado que esta no es propietaria de la infraestructura de dichas redes eléctricas, sino que lo es </w:t>
      </w:r>
      <w:r>
        <w:rPr>
          <w:rFonts w:asciiTheme="minorHAnsi" w:hAnsiTheme="minorHAnsi" w:cstheme="majorHAnsi"/>
          <w:sz w:val="22"/>
          <w:szCs w:val="22"/>
          <w:lang w:val="es-CO"/>
        </w:rPr>
        <w:t>la Compañía de El</w:t>
      </w:r>
      <w:r w:rsidR="0059617C">
        <w:rPr>
          <w:rFonts w:asciiTheme="minorHAnsi" w:hAnsiTheme="minorHAnsi" w:cstheme="majorHAnsi"/>
          <w:sz w:val="22"/>
          <w:szCs w:val="22"/>
          <w:lang w:val="es-CO"/>
        </w:rPr>
        <w:t xml:space="preserve">ectricidad de Tuluá. El despacho indica que en este caso </w:t>
      </w:r>
      <w:r>
        <w:rPr>
          <w:rFonts w:asciiTheme="minorHAnsi" w:hAnsiTheme="minorHAnsi" w:cstheme="majorHAnsi"/>
          <w:sz w:val="22"/>
          <w:szCs w:val="22"/>
          <w:lang w:val="es-CO"/>
        </w:rPr>
        <w:t>son aplicables las reglas consistentes en las reglas RETIE</w:t>
      </w:r>
      <w:r w:rsidR="009A576F">
        <w:rPr>
          <w:rFonts w:asciiTheme="minorHAnsi" w:hAnsiTheme="minorHAnsi" w:cstheme="majorHAnsi"/>
          <w:sz w:val="22"/>
          <w:szCs w:val="22"/>
          <w:lang w:val="es-CO"/>
        </w:rPr>
        <w:t xml:space="preserve">, </w:t>
      </w:r>
      <w:r w:rsidR="00CF6D1A">
        <w:rPr>
          <w:rFonts w:asciiTheme="minorHAnsi" w:hAnsiTheme="minorHAnsi" w:cstheme="majorHAnsi"/>
          <w:sz w:val="22"/>
          <w:szCs w:val="22"/>
          <w:lang w:val="es-CO"/>
        </w:rPr>
        <w:t xml:space="preserve">del cual </w:t>
      </w:r>
      <w:proofErr w:type="spellStart"/>
      <w:r w:rsidR="00CF6D1A">
        <w:rPr>
          <w:rFonts w:asciiTheme="minorHAnsi" w:hAnsiTheme="minorHAnsi" w:cstheme="majorHAnsi"/>
          <w:sz w:val="22"/>
          <w:szCs w:val="22"/>
          <w:lang w:val="es-CO"/>
        </w:rPr>
        <w:t>se</w:t>
      </w:r>
      <w:proofErr w:type="spellEnd"/>
      <w:r w:rsidR="00CF6D1A">
        <w:rPr>
          <w:rFonts w:asciiTheme="minorHAnsi" w:hAnsiTheme="minorHAnsi" w:cstheme="majorHAnsi"/>
          <w:sz w:val="22"/>
          <w:szCs w:val="22"/>
          <w:lang w:val="es-CO"/>
        </w:rPr>
        <w:t xml:space="preserve"> concluye </w:t>
      </w:r>
      <w:r w:rsidR="009A576F">
        <w:rPr>
          <w:rFonts w:asciiTheme="minorHAnsi" w:hAnsiTheme="minorHAnsi" w:cstheme="majorHAnsi"/>
          <w:sz w:val="22"/>
          <w:szCs w:val="22"/>
          <w:lang w:val="es-CO"/>
        </w:rPr>
        <w:t>que</w:t>
      </w:r>
      <w:r>
        <w:rPr>
          <w:rFonts w:asciiTheme="minorHAnsi" w:hAnsiTheme="minorHAnsi" w:cstheme="majorHAnsi"/>
          <w:sz w:val="22"/>
          <w:szCs w:val="22"/>
          <w:lang w:val="es-CO"/>
        </w:rPr>
        <w:t xml:space="preserve"> </w:t>
      </w:r>
      <w:r w:rsidR="009A576F">
        <w:rPr>
          <w:rFonts w:asciiTheme="minorHAnsi" w:hAnsiTheme="minorHAnsi" w:cstheme="majorHAnsi"/>
          <w:sz w:val="22"/>
          <w:szCs w:val="22"/>
          <w:lang w:val="es-CO"/>
        </w:rPr>
        <w:t xml:space="preserve">la expansión, operación, y mantenimiento </w:t>
      </w:r>
      <w:r w:rsidR="00802D4A">
        <w:rPr>
          <w:rFonts w:asciiTheme="minorHAnsi" w:hAnsiTheme="minorHAnsi" w:cstheme="majorHAnsi"/>
          <w:sz w:val="22"/>
          <w:szCs w:val="22"/>
          <w:lang w:val="es-CO"/>
        </w:rPr>
        <w:t xml:space="preserve">se encuentran a cargo de </w:t>
      </w:r>
      <w:r w:rsidR="009A576F">
        <w:rPr>
          <w:rFonts w:asciiTheme="minorHAnsi" w:hAnsiTheme="minorHAnsi" w:cstheme="majorHAnsi"/>
          <w:sz w:val="22"/>
          <w:szCs w:val="22"/>
          <w:lang w:val="es-CO"/>
        </w:rPr>
        <w:t xml:space="preserve">la compañía de electricidad </w:t>
      </w:r>
      <w:r w:rsidR="00802D4A">
        <w:rPr>
          <w:rFonts w:asciiTheme="minorHAnsi" w:hAnsiTheme="minorHAnsi" w:cstheme="majorHAnsi"/>
          <w:sz w:val="22"/>
          <w:szCs w:val="22"/>
          <w:lang w:val="es-CO"/>
        </w:rPr>
        <w:t xml:space="preserve">de Tuluá </w:t>
      </w:r>
      <w:r w:rsidR="009A576F">
        <w:rPr>
          <w:rFonts w:asciiTheme="minorHAnsi" w:hAnsiTheme="minorHAnsi" w:cstheme="majorHAnsi"/>
          <w:sz w:val="22"/>
          <w:szCs w:val="22"/>
          <w:lang w:val="es-CO"/>
        </w:rPr>
        <w:t xml:space="preserve">y no CELSIA. </w:t>
      </w:r>
      <w:r w:rsidR="003933EE">
        <w:rPr>
          <w:rFonts w:asciiTheme="minorHAnsi" w:hAnsiTheme="minorHAnsi" w:cstheme="majorHAnsi"/>
          <w:sz w:val="22"/>
          <w:szCs w:val="22"/>
          <w:lang w:val="es-CO"/>
        </w:rPr>
        <w:t>Por lo anterior, el</w:t>
      </w:r>
      <w:r w:rsidR="00D41057">
        <w:rPr>
          <w:rFonts w:asciiTheme="minorHAnsi" w:hAnsiTheme="minorHAnsi" w:cstheme="majorHAnsi"/>
          <w:sz w:val="22"/>
          <w:szCs w:val="22"/>
          <w:lang w:val="es-CO"/>
        </w:rPr>
        <w:t xml:space="preserve"> despacho declarara</w:t>
      </w:r>
      <w:r w:rsidR="003933EE">
        <w:rPr>
          <w:rFonts w:asciiTheme="minorHAnsi" w:hAnsiTheme="minorHAnsi" w:cstheme="majorHAnsi"/>
          <w:sz w:val="22"/>
          <w:szCs w:val="22"/>
          <w:lang w:val="es-CO"/>
        </w:rPr>
        <w:t>:</w:t>
      </w:r>
    </w:p>
    <w:p w:rsidR="009E5A5B" w:rsidRDefault="009E5A5B"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3E1F7C" w:rsidRDefault="009E5A5B" w:rsidP="003E1F7C">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PRIMERO: </w:t>
      </w:r>
      <w:r w:rsidR="003E1F7C">
        <w:rPr>
          <w:rFonts w:asciiTheme="minorHAnsi" w:hAnsiTheme="minorHAnsi" w:cstheme="majorHAnsi"/>
          <w:sz w:val="22"/>
          <w:szCs w:val="22"/>
          <w:lang w:val="es-CO"/>
        </w:rPr>
        <w:t xml:space="preserve">declarar la excepción de fondo denominada “falta de legitimación en la causa” aducida por la parte demandada CELSIA. </w:t>
      </w:r>
    </w:p>
    <w:p w:rsidR="003E1F7C" w:rsidRDefault="003E1F7C" w:rsidP="003E1F7C">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3E1F7C" w:rsidRDefault="003E1F7C" w:rsidP="003E1F7C">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SEGUNDO: negar las pretensiones de la demanda promovida por </w:t>
      </w:r>
      <w:r w:rsidRPr="003E1F7C">
        <w:rPr>
          <w:rFonts w:asciiTheme="minorHAnsi" w:hAnsiTheme="minorHAnsi" w:cstheme="majorHAnsi"/>
          <w:sz w:val="22"/>
          <w:szCs w:val="22"/>
          <w:lang w:val="es-CO"/>
        </w:rPr>
        <w:t>Marino Es</w:t>
      </w:r>
      <w:r>
        <w:rPr>
          <w:rFonts w:asciiTheme="minorHAnsi" w:hAnsiTheme="minorHAnsi" w:cstheme="majorHAnsi"/>
          <w:sz w:val="22"/>
          <w:szCs w:val="22"/>
          <w:lang w:val="es-CO"/>
        </w:rPr>
        <w:t xml:space="preserve">pinosa Tabares, Judith Tabares De Espinosa, </w:t>
      </w:r>
      <w:r w:rsidRPr="003E1F7C">
        <w:rPr>
          <w:rFonts w:asciiTheme="minorHAnsi" w:hAnsiTheme="minorHAnsi" w:cstheme="majorHAnsi"/>
          <w:sz w:val="22"/>
          <w:szCs w:val="22"/>
          <w:lang w:val="es-CO"/>
        </w:rPr>
        <w:t>M</w:t>
      </w:r>
      <w:r>
        <w:rPr>
          <w:rFonts w:asciiTheme="minorHAnsi" w:hAnsiTheme="minorHAnsi" w:cstheme="majorHAnsi"/>
          <w:sz w:val="22"/>
          <w:szCs w:val="22"/>
          <w:lang w:val="es-CO"/>
        </w:rPr>
        <w:t xml:space="preserve">aría Consuelo Zuluaga Arango, </w:t>
      </w:r>
      <w:proofErr w:type="spellStart"/>
      <w:r>
        <w:rPr>
          <w:rFonts w:asciiTheme="minorHAnsi" w:hAnsiTheme="minorHAnsi" w:cstheme="majorHAnsi"/>
          <w:sz w:val="22"/>
          <w:szCs w:val="22"/>
          <w:lang w:val="es-CO"/>
        </w:rPr>
        <w:t>Yury</w:t>
      </w:r>
      <w:proofErr w:type="spellEnd"/>
      <w:r>
        <w:rPr>
          <w:rFonts w:asciiTheme="minorHAnsi" w:hAnsiTheme="minorHAnsi" w:cstheme="majorHAnsi"/>
          <w:sz w:val="22"/>
          <w:szCs w:val="22"/>
          <w:lang w:val="es-CO"/>
        </w:rPr>
        <w:t xml:space="preserve"> Viviana Espinosa Zuluaga, Linda Michel Espinosa Zuluaga, Jorge Eliecer Espinosa Zuluaga, los menores con iniciales en su</w:t>
      </w:r>
      <w:r w:rsidR="00BB4C70">
        <w:rPr>
          <w:rFonts w:asciiTheme="minorHAnsi" w:hAnsiTheme="minorHAnsi" w:cstheme="majorHAnsi"/>
          <w:sz w:val="22"/>
          <w:szCs w:val="22"/>
          <w:lang w:val="es-CO"/>
        </w:rPr>
        <w:t xml:space="preserve">s </w:t>
      </w:r>
      <w:r>
        <w:rPr>
          <w:rFonts w:asciiTheme="minorHAnsi" w:hAnsiTheme="minorHAnsi" w:cstheme="majorHAnsi"/>
          <w:sz w:val="22"/>
          <w:szCs w:val="22"/>
          <w:lang w:val="es-CO"/>
        </w:rPr>
        <w:t>nombre</w:t>
      </w:r>
      <w:r w:rsidR="00BB4C70">
        <w:rPr>
          <w:rFonts w:asciiTheme="minorHAnsi" w:hAnsiTheme="minorHAnsi" w:cstheme="majorHAnsi"/>
          <w:sz w:val="22"/>
          <w:szCs w:val="22"/>
          <w:lang w:val="es-CO"/>
        </w:rPr>
        <w:t>s</w:t>
      </w:r>
      <w:r>
        <w:rPr>
          <w:rFonts w:asciiTheme="minorHAnsi" w:hAnsiTheme="minorHAnsi" w:cstheme="majorHAnsi"/>
          <w:sz w:val="22"/>
          <w:szCs w:val="22"/>
          <w:lang w:val="es-CO"/>
        </w:rPr>
        <w:t xml:space="preserve"> M.E.A., J.M.I.E., </w:t>
      </w:r>
      <w:r w:rsidRPr="003E1F7C">
        <w:rPr>
          <w:rFonts w:asciiTheme="minorHAnsi" w:hAnsiTheme="minorHAnsi" w:cstheme="majorHAnsi"/>
          <w:sz w:val="22"/>
          <w:szCs w:val="22"/>
          <w:lang w:val="es-CO"/>
        </w:rPr>
        <w:t>I</w:t>
      </w:r>
      <w:r>
        <w:rPr>
          <w:rFonts w:asciiTheme="minorHAnsi" w:hAnsiTheme="minorHAnsi" w:cstheme="majorHAnsi"/>
          <w:sz w:val="22"/>
          <w:szCs w:val="22"/>
          <w:lang w:val="es-CO"/>
        </w:rPr>
        <w:t>.</w:t>
      </w:r>
      <w:r w:rsidRPr="003E1F7C">
        <w:rPr>
          <w:rFonts w:asciiTheme="minorHAnsi" w:hAnsiTheme="minorHAnsi" w:cstheme="majorHAnsi"/>
          <w:sz w:val="22"/>
          <w:szCs w:val="22"/>
          <w:lang w:val="es-CO"/>
        </w:rPr>
        <w:t>R</w:t>
      </w:r>
      <w:r>
        <w:rPr>
          <w:rFonts w:asciiTheme="minorHAnsi" w:hAnsiTheme="minorHAnsi" w:cstheme="majorHAnsi"/>
          <w:sz w:val="22"/>
          <w:szCs w:val="22"/>
          <w:lang w:val="es-CO"/>
        </w:rPr>
        <w:t>.</w:t>
      </w:r>
      <w:r w:rsidRPr="003E1F7C">
        <w:rPr>
          <w:rFonts w:asciiTheme="minorHAnsi" w:hAnsiTheme="minorHAnsi" w:cstheme="majorHAnsi"/>
          <w:sz w:val="22"/>
          <w:szCs w:val="22"/>
          <w:lang w:val="es-CO"/>
        </w:rPr>
        <w:t>E</w:t>
      </w:r>
      <w:r>
        <w:rPr>
          <w:rFonts w:asciiTheme="minorHAnsi" w:hAnsiTheme="minorHAnsi" w:cstheme="majorHAnsi"/>
          <w:sz w:val="22"/>
          <w:szCs w:val="22"/>
          <w:lang w:val="es-CO"/>
        </w:rPr>
        <w:t xml:space="preserve">, </w:t>
      </w:r>
      <w:r w:rsidRPr="003E1F7C">
        <w:rPr>
          <w:rFonts w:asciiTheme="minorHAnsi" w:hAnsiTheme="minorHAnsi" w:cstheme="majorHAnsi"/>
          <w:sz w:val="22"/>
          <w:szCs w:val="22"/>
          <w:lang w:val="es-CO"/>
        </w:rPr>
        <w:tab/>
      </w:r>
      <w:r w:rsidR="00BB4C70">
        <w:rPr>
          <w:rFonts w:asciiTheme="minorHAnsi" w:hAnsiTheme="minorHAnsi" w:cstheme="majorHAnsi"/>
          <w:sz w:val="22"/>
          <w:szCs w:val="22"/>
          <w:lang w:val="es-CO"/>
        </w:rPr>
        <w:t xml:space="preserve">y la menor con iniciales </w:t>
      </w:r>
      <w:r w:rsidRPr="003E1F7C">
        <w:rPr>
          <w:rFonts w:asciiTheme="minorHAnsi" w:hAnsiTheme="minorHAnsi" w:cstheme="majorHAnsi"/>
          <w:sz w:val="22"/>
          <w:szCs w:val="22"/>
          <w:lang w:val="es-CO"/>
        </w:rPr>
        <w:t>E</w:t>
      </w:r>
      <w:r>
        <w:rPr>
          <w:rFonts w:asciiTheme="minorHAnsi" w:hAnsiTheme="minorHAnsi" w:cstheme="majorHAnsi"/>
          <w:sz w:val="22"/>
          <w:szCs w:val="22"/>
          <w:lang w:val="es-CO"/>
        </w:rPr>
        <w:t>.S.</w:t>
      </w:r>
      <w:r w:rsidRPr="003E1F7C">
        <w:rPr>
          <w:rFonts w:asciiTheme="minorHAnsi" w:hAnsiTheme="minorHAnsi" w:cstheme="majorHAnsi"/>
          <w:sz w:val="22"/>
          <w:szCs w:val="22"/>
          <w:lang w:val="es-CO"/>
        </w:rPr>
        <w:t>B</w:t>
      </w:r>
      <w:r>
        <w:rPr>
          <w:rFonts w:asciiTheme="minorHAnsi" w:hAnsiTheme="minorHAnsi" w:cstheme="majorHAnsi"/>
          <w:sz w:val="22"/>
          <w:szCs w:val="22"/>
          <w:lang w:val="es-CO"/>
        </w:rPr>
        <w:t>.</w:t>
      </w:r>
      <w:r w:rsidRPr="003E1F7C">
        <w:rPr>
          <w:rFonts w:asciiTheme="minorHAnsi" w:hAnsiTheme="minorHAnsi" w:cstheme="majorHAnsi"/>
          <w:sz w:val="22"/>
          <w:szCs w:val="22"/>
          <w:lang w:val="es-CO"/>
        </w:rPr>
        <w:t>E</w:t>
      </w:r>
      <w:r>
        <w:rPr>
          <w:rFonts w:asciiTheme="minorHAnsi" w:hAnsiTheme="minorHAnsi" w:cstheme="majorHAnsi"/>
          <w:sz w:val="22"/>
          <w:szCs w:val="22"/>
          <w:lang w:val="es-CO"/>
        </w:rPr>
        <w:t>.,</w:t>
      </w:r>
      <w:r w:rsidR="00BB4C70">
        <w:rPr>
          <w:rFonts w:asciiTheme="minorHAnsi" w:hAnsiTheme="minorHAnsi" w:cstheme="majorHAnsi"/>
          <w:sz w:val="22"/>
          <w:szCs w:val="22"/>
          <w:lang w:val="es-CO"/>
        </w:rPr>
        <w:t xml:space="preserve"> y los mayores</w:t>
      </w:r>
      <w:r>
        <w:rPr>
          <w:rFonts w:asciiTheme="minorHAnsi" w:hAnsiTheme="minorHAnsi" w:cstheme="majorHAnsi"/>
          <w:sz w:val="22"/>
          <w:szCs w:val="22"/>
          <w:lang w:val="es-CO"/>
        </w:rPr>
        <w:t xml:space="preserve"> Guillermo Espinosa Tabares, </w:t>
      </w:r>
      <w:r w:rsidR="00BB4C70">
        <w:rPr>
          <w:rFonts w:asciiTheme="minorHAnsi" w:hAnsiTheme="minorHAnsi" w:cstheme="majorHAnsi"/>
          <w:sz w:val="22"/>
          <w:szCs w:val="22"/>
          <w:lang w:val="es-CO"/>
        </w:rPr>
        <w:t xml:space="preserve">Gilberto Espinosa Tabares, </w:t>
      </w:r>
      <w:r>
        <w:rPr>
          <w:rFonts w:asciiTheme="minorHAnsi" w:hAnsiTheme="minorHAnsi" w:cstheme="majorHAnsi"/>
          <w:sz w:val="22"/>
          <w:szCs w:val="22"/>
          <w:lang w:val="es-CO"/>
        </w:rPr>
        <w:t>Gildardo Espinosa Tabares</w:t>
      </w:r>
      <w:r w:rsidR="00BB4C70">
        <w:rPr>
          <w:rFonts w:asciiTheme="minorHAnsi" w:hAnsiTheme="minorHAnsi" w:cstheme="majorHAnsi"/>
          <w:sz w:val="22"/>
          <w:szCs w:val="22"/>
          <w:lang w:val="es-CO"/>
        </w:rPr>
        <w:t xml:space="preserve">, Gonzalo Espinosa Tabares, Aurelio Espinosa Tabares, </w:t>
      </w:r>
      <w:r w:rsidRPr="003E1F7C">
        <w:rPr>
          <w:rFonts w:asciiTheme="minorHAnsi" w:hAnsiTheme="minorHAnsi" w:cstheme="majorHAnsi"/>
          <w:sz w:val="22"/>
          <w:szCs w:val="22"/>
          <w:lang w:val="es-CO"/>
        </w:rPr>
        <w:t>Luis Edua</w:t>
      </w:r>
      <w:r w:rsidR="00BB4C70">
        <w:rPr>
          <w:rFonts w:asciiTheme="minorHAnsi" w:hAnsiTheme="minorHAnsi" w:cstheme="majorHAnsi"/>
          <w:sz w:val="22"/>
          <w:szCs w:val="22"/>
          <w:lang w:val="es-CO"/>
        </w:rPr>
        <w:t xml:space="preserve">rdo Espinosa Tabares, Ricardo Espinosa Tabares, </w:t>
      </w:r>
      <w:r w:rsidR="00BB4C70">
        <w:rPr>
          <w:rFonts w:asciiTheme="minorHAnsi" w:hAnsiTheme="minorHAnsi" w:cstheme="majorHAnsi"/>
          <w:sz w:val="22"/>
          <w:szCs w:val="22"/>
          <w:lang w:val="es-CO"/>
        </w:rPr>
        <w:tab/>
        <w:t xml:space="preserve">Olga Cecilia Espinosa Tabares, Berta Liliana Espinosa Tabares, </w:t>
      </w:r>
      <w:r w:rsidRPr="003E1F7C">
        <w:rPr>
          <w:rFonts w:asciiTheme="minorHAnsi" w:hAnsiTheme="minorHAnsi" w:cstheme="majorHAnsi"/>
          <w:sz w:val="22"/>
          <w:szCs w:val="22"/>
          <w:lang w:val="es-CO"/>
        </w:rPr>
        <w:t>M</w:t>
      </w:r>
      <w:r>
        <w:rPr>
          <w:rFonts w:asciiTheme="minorHAnsi" w:hAnsiTheme="minorHAnsi" w:cstheme="majorHAnsi"/>
          <w:sz w:val="22"/>
          <w:szCs w:val="22"/>
          <w:lang w:val="es-CO"/>
        </w:rPr>
        <w:t xml:space="preserve">artha Judith Espinosa Tabares </w:t>
      </w:r>
      <w:r w:rsidR="00BB4C70">
        <w:rPr>
          <w:rFonts w:asciiTheme="minorHAnsi" w:hAnsiTheme="minorHAnsi" w:cstheme="majorHAnsi"/>
          <w:sz w:val="22"/>
          <w:szCs w:val="22"/>
          <w:lang w:val="es-CO"/>
        </w:rPr>
        <w:t xml:space="preserve">y </w:t>
      </w:r>
      <w:r>
        <w:rPr>
          <w:rFonts w:asciiTheme="minorHAnsi" w:hAnsiTheme="minorHAnsi" w:cstheme="majorHAnsi"/>
          <w:sz w:val="22"/>
          <w:szCs w:val="22"/>
          <w:lang w:val="es-CO"/>
        </w:rPr>
        <w:t>Luz Amparo Espinosa Tabares</w:t>
      </w:r>
      <w:r w:rsidR="00BB4C70">
        <w:rPr>
          <w:rFonts w:asciiTheme="minorHAnsi" w:hAnsiTheme="minorHAnsi" w:cstheme="majorHAnsi"/>
          <w:sz w:val="22"/>
          <w:szCs w:val="22"/>
          <w:lang w:val="es-CO"/>
        </w:rPr>
        <w:t xml:space="preserve">. </w:t>
      </w:r>
    </w:p>
    <w:p w:rsidR="003E1F7C" w:rsidRDefault="003E1F7C" w:rsidP="003E1F7C">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9E5A5B" w:rsidRDefault="009E5A5B"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TERCERO:</w:t>
      </w:r>
      <w:r w:rsidR="00BB4C70">
        <w:rPr>
          <w:rFonts w:asciiTheme="minorHAnsi" w:hAnsiTheme="minorHAnsi" w:cstheme="majorHAnsi"/>
          <w:sz w:val="22"/>
          <w:szCs w:val="22"/>
          <w:lang w:val="es-CO"/>
        </w:rPr>
        <w:t xml:space="preserve"> no resolver las demás excepciones de fondo por lo explicado en la parte considerativa.</w:t>
      </w:r>
    </w:p>
    <w:p w:rsidR="00BB4C70" w:rsidRDefault="00BB4C70"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9E5A5B" w:rsidRDefault="009E5A5B"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CUARTO: </w:t>
      </w:r>
      <w:r w:rsidR="00BB4C70">
        <w:rPr>
          <w:rFonts w:asciiTheme="minorHAnsi" w:hAnsiTheme="minorHAnsi" w:cstheme="majorHAnsi"/>
          <w:sz w:val="22"/>
          <w:szCs w:val="22"/>
          <w:lang w:val="es-CO"/>
        </w:rPr>
        <w:t xml:space="preserve">no imponer la sanción prevista en el Art 206 del CGP por lo expuesto en la parte motiva. </w:t>
      </w:r>
    </w:p>
    <w:p w:rsidR="00BB4C70" w:rsidRDefault="00BB4C70"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BB4C70" w:rsidRDefault="003933EE" w:rsidP="00BB4C70">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lastRenderedPageBreak/>
        <w:t xml:space="preserve">QUINTO: </w:t>
      </w:r>
      <w:r w:rsidR="00BB4C70">
        <w:rPr>
          <w:rFonts w:asciiTheme="minorHAnsi" w:hAnsiTheme="minorHAnsi" w:cstheme="majorHAnsi"/>
          <w:sz w:val="22"/>
          <w:szCs w:val="22"/>
          <w:lang w:val="es-CO"/>
        </w:rPr>
        <w:t xml:space="preserve">condenar en costas a la parte demandante y en favor de cada uno de las demandadas, fijando como agencias en derecho las siguientes sumas: a cargo de </w:t>
      </w:r>
      <w:r w:rsidR="00BB4C70" w:rsidRPr="003E1F7C">
        <w:rPr>
          <w:rFonts w:asciiTheme="minorHAnsi" w:hAnsiTheme="minorHAnsi" w:cstheme="majorHAnsi"/>
          <w:sz w:val="22"/>
          <w:szCs w:val="22"/>
          <w:lang w:val="es-CO"/>
        </w:rPr>
        <w:t>Marino Es</w:t>
      </w:r>
      <w:r w:rsidR="00BB4C70">
        <w:rPr>
          <w:rFonts w:asciiTheme="minorHAnsi" w:hAnsiTheme="minorHAnsi" w:cstheme="majorHAnsi"/>
          <w:sz w:val="22"/>
          <w:szCs w:val="22"/>
          <w:lang w:val="es-CO"/>
        </w:rPr>
        <w:t xml:space="preserve">pinosa Tabares, </w:t>
      </w:r>
      <w:r w:rsidR="00BB4C70">
        <w:rPr>
          <w:rFonts w:asciiTheme="minorHAnsi" w:hAnsiTheme="minorHAnsi" w:cstheme="majorHAnsi"/>
          <w:sz w:val="22"/>
          <w:szCs w:val="22"/>
          <w:lang w:val="es-CO"/>
        </w:rPr>
        <w:t xml:space="preserve">la suma $9.000.000 como agencias en derecho y a favor de cada uno de los demandados; a cargo de </w:t>
      </w:r>
      <w:r w:rsidR="00BB4C70">
        <w:rPr>
          <w:rFonts w:asciiTheme="minorHAnsi" w:hAnsiTheme="minorHAnsi" w:cstheme="majorHAnsi"/>
          <w:sz w:val="22"/>
          <w:szCs w:val="22"/>
          <w:lang w:val="es-CO"/>
        </w:rPr>
        <w:t xml:space="preserve">Judith Tabares De Espinosa, </w:t>
      </w:r>
      <w:r w:rsidR="00BB4C70" w:rsidRPr="003E1F7C">
        <w:rPr>
          <w:rFonts w:asciiTheme="minorHAnsi" w:hAnsiTheme="minorHAnsi" w:cstheme="majorHAnsi"/>
          <w:sz w:val="22"/>
          <w:szCs w:val="22"/>
          <w:lang w:val="es-CO"/>
        </w:rPr>
        <w:t>M</w:t>
      </w:r>
      <w:r w:rsidR="00BB4C70">
        <w:rPr>
          <w:rFonts w:asciiTheme="minorHAnsi" w:hAnsiTheme="minorHAnsi" w:cstheme="majorHAnsi"/>
          <w:sz w:val="22"/>
          <w:szCs w:val="22"/>
          <w:lang w:val="es-CO"/>
        </w:rPr>
        <w:t>aría Consuelo Zuluaga Arango</w:t>
      </w:r>
      <w:r w:rsidR="00BB4C70">
        <w:rPr>
          <w:rFonts w:asciiTheme="minorHAnsi" w:hAnsiTheme="minorHAnsi" w:cstheme="majorHAnsi"/>
          <w:sz w:val="22"/>
          <w:szCs w:val="22"/>
          <w:lang w:val="es-CO"/>
        </w:rPr>
        <w:t xml:space="preserve">, </w:t>
      </w:r>
      <w:proofErr w:type="spellStart"/>
      <w:r w:rsidR="00BB4C70">
        <w:rPr>
          <w:rFonts w:asciiTheme="minorHAnsi" w:hAnsiTheme="minorHAnsi" w:cstheme="majorHAnsi"/>
          <w:sz w:val="22"/>
          <w:szCs w:val="22"/>
          <w:lang w:val="es-CO"/>
        </w:rPr>
        <w:t>Yury</w:t>
      </w:r>
      <w:proofErr w:type="spellEnd"/>
      <w:r w:rsidR="00BB4C70">
        <w:rPr>
          <w:rFonts w:asciiTheme="minorHAnsi" w:hAnsiTheme="minorHAnsi" w:cstheme="majorHAnsi"/>
          <w:sz w:val="22"/>
          <w:szCs w:val="22"/>
          <w:lang w:val="es-CO"/>
        </w:rPr>
        <w:t xml:space="preserve"> Viviana Espinosa Zuluaga y</w:t>
      </w:r>
      <w:r w:rsidR="00BB4C70">
        <w:rPr>
          <w:rFonts w:asciiTheme="minorHAnsi" w:hAnsiTheme="minorHAnsi" w:cstheme="majorHAnsi"/>
          <w:sz w:val="22"/>
          <w:szCs w:val="22"/>
          <w:lang w:val="es-CO"/>
        </w:rPr>
        <w:t xml:space="preserve"> Jorge Eliecer Espinosa Zuluaga,</w:t>
      </w:r>
      <w:r w:rsidR="00BB4C70">
        <w:rPr>
          <w:rFonts w:asciiTheme="minorHAnsi" w:hAnsiTheme="minorHAnsi" w:cstheme="majorHAnsi"/>
          <w:sz w:val="22"/>
          <w:szCs w:val="22"/>
          <w:lang w:val="es-CO"/>
        </w:rPr>
        <w:t xml:space="preserve"> la cifra de $3.000.000 como agencias en derecho a cargo de cada uno de los citados demandantes y a favor de cada demandado; a cargo de los </w:t>
      </w:r>
      <w:r w:rsidR="00BB4C70">
        <w:rPr>
          <w:rFonts w:asciiTheme="minorHAnsi" w:hAnsiTheme="minorHAnsi" w:cstheme="majorHAnsi"/>
          <w:sz w:val="22"/>
          <w:szCs w:val="22"/>
          <w:lang w:val="es-CO"/>
        </w:rPr>
        <w:t xml:space="preserve">menores con iniciales en sus nombres M.E.A., J.M.I.E., </w:t>
      </w:r>
      <w:r w:rsidR="00BB4C70" w:rsidRPr="003E1F7C">
        <w:rPr>
          <w:rFonts w:asciiTheme="minorHAnsi" w:hAnsiTheme="minorHAnsi" w:cstheme="majorHAnsi"/>
          <w:sz w:val="22"/>
          <w:szCs w:val="22"/>
          <w:lang w:val="es-CO"/>
        </w:rPr>
        <w:t>I</w:t>
      </w:r>
      <w:r w:rsidR="00BB4C70">
        <w:rPr>
          <w:rFonts w:asciiTheme="minorHAnsi" w:hAnsiTheme="minorHAnsi" w:cstheme="majorHAnsi"/>
          <w:sz w:val="22"/>
          <w:szCs w:val="22"/>
          <w:lang w:val="es-CO"/>
        </w:rPr>
        <w:t>.</w:t>
      </w:r>
      <w:r w:rsidR="00BB4C70" w:rsidRPr="003E1F7C">
        <w:rPr>
          <w:rFonts w:asciiTheme="minorHAnsi" w:hAnsiTheme="minorHAnsi" w:cstheme="majorHAnsi"/>
          <w:sz w:val="22"/>
          <w:szCs w:val="22"/>
          <w:lang w:val="es-CO"/>
        </w:rPr>
        <w:t>R</w:t>
      </w:r>
      <w:r w:rsidR="00BB4C70">
        <w:rPr>
          <w:rFonts w:asciiTheme="minorHAnsi" w:hAnsiTheme="minorHAnsi" w:cstheme="majorHAnsi"/>
          <w:sz w:val="22"/>
          <w:szCs w:val="22"/>
          <w:lang w:val="es-CO"/>
        </w:rPr>
        <w:t>.</w:t>
      </w:r>
      <w:r w:rsidR="00BB4C70" w:rsidRPr="003E1F7C">
        <w:rPr>
          <w:rFonts w:asciiTheme="minorHAnsi" w:hAnsiTheme="minorHAnsi" w:cstheme="majorHAnsi"/>
          <w:sz w:val="22"/>
          <w:szCs w:val="22"/>
          <w:lang w:val="es-CO"/>
        </w:rPr>
        <w:t>E</w:t>
      </w:r>
      <w:r w:rsidR="00BB4C70">
        <w:rPr>
          <w:rFonts w:asciiTheme="minorHAnsi" w:hAnsiTheme="minorHAnsi" w:cstheme="majorHAnsi"/>
          <w:sz w:val="22"/>
          <w:szCs w:val="22"/>
          <w:lang w:val="es-CO"/>
        </w:rPr>
        <w:t xml:space="preserve">, y la menor con iniciales </w:t>
      </w:r>
      <w:r w:rsidR="00BB4C70" w:rsidRPr="003E1F7C">
        <w:rPr>
          <w:rFonts w:asciiTheme="minorHAnsi" w:hAnsiTheme="minorHAnsi" w:cstheme="majorHAnsi"/>
          <w:sz w:val="22"/>
          <w:szCs w:val="22"/>
          <w:lang w:val="es-CO"/>
        </w:rPr>
        <w:t>E</w:t>
      </w:r>
      <w:r w:rsidR="00BB4C70">
        <w:rPr>
          <w:rFonts w:asciiTheme="minorHAnsi" w:hAnsiTheme="minorHAnsi" w:cstheme="majorHAnsi"/>
          <w:sz w:val="22"/>
          <w:szCs w:val="22"/>
          <w:lang w:val="es-CO"/>
        </w:rPr>
        <w:t>.S.</w:t>
      </w:r>
      <w:r w:rsidR="00BB4C70" w:rsidRPr="003E1F7C">
        <w:rPr>
          <w:rFonts w:asciiTheme="minorHAnsi" w:hAnsiTheme="minorHAnsi" w:cstheme="majorHAnsi"/>
          <w:sz w:val="22"/>
          <w:szCs w:val="22"/>
          <w:lang w:val="es-CO"/>
        </w:rPr>
        <w:t>B</w:t>
      </w:r>
      <w:r w:rsidR="00BB4C70">
        <w:rPr>
          <w:rFonts w:asciiTheme="minorHAnsi" w:hAnsiTheme="minorHAnsi" w:cstheme="majorHAnsi"/>
          <w:sz w:val="22"/>
          <w:szCs w:val="22"/>
          <w:lang w:val="es-CO"/>
        </w:rPr>
        <w:t>.</w:t>
      </w:r>
      <w:r w:rsidR="00BB4C70" w:rsidRPr="003E1F7C">
        <w:rPr>
          <w:rFonts w:asciiTheme="minorHAnsi" w:hAnsiTheme="minorHAnsi" w:cstheme="majorHAnsi"/>
          <w:sz w:val="22"/>
          <w:szCs w:val="22"/>
          <w:lang w:val="es-CO"/>
        </w:rPr>
        <w:t>E</w:t>
      </w:r>
      <w:r w:rsidR="00BB4C70">
        <w:rPr>
          <w:rFonts w:asciiTheme="minorHAnsi" w:hAnsiTheme="minorHAnsi" w:cstheme="majorHAnsi"/>
          <w:sz w:val="22"/>
          <w:szCs w:val="22"/>
          <w:lang w:val="es-CO"/>
        </w:rPr>
        <w:t xml:space="preserve">., y los mayores Guillermo Espinosa Tabares, Gilberto Espinosa Tabares, Gildardo Espinosa Tabares, Gonzalo Espinosa Tabares, Aurelio Espinosa Tabares, </w:t>
      </w:r>
      <w:r w:rsidR="00BB4C70" w:rsidRPr="003E1F7C">
        <w:rPr>
          <w:rFonts w:asciiTheme="minorHAnsi" w:hAnsiTheme="minorHAnsi" w:cstheme="majorHAnsi"/>
          <w:sz w:val="22"/>
          <w:szCs w:val="22"/>
          <w:lang w:val="es-CO"/>
        </w:rPr>
        <w:t>Luis Edua</w:t>
      </w:r>
      <w:r w:rsidR="00BB4C70">
        <w:rPr>
          <w:rFonts w:asciiTheme="minorHAnsi" w:hAnsiTheme="minorHAnsi" w:cstheme="majorHAnsi"/>
          <w:sz w:val="22"/>
          <w:szCs w:val="22"/>
          <w:lang w:val="es-CO"/>
        </w:rPr>
        <w:t xml:space="preserve">rdo Espinosa Tabares, Ricardo Espinosa Tabares, </w:t>
      </w:r>
      <w:r w:rsidR="00BB4C70">
        <w:rPr>
          <w:rFonts w:asciiTheme="minorHAnsi" w:hAnsiTheme="minorHAnsi" w:cstheme="majorHAnsi"/>
          <w:sz w:val="22"/>
          <w:szCs w:val="22"/>
          <w:lang w:val="es-CO"/>
        </w:rPr>
        <w:tab/>
        <w:t xml:space="preserve">Olga Cecilia Espinosa Tabares, Berta Liliana Espinosa Tabares, </w:t>
      </w:r>
      <w:r w:rsidR="00BB4C70" w:rsidRPr="003E1F7C">
        <w:rPr>
          <w:rFonts w:asciiTheme="minorHAnsi" w:hAnsiTheme="minorHAnsi" w:cstheme="majorHAnsi"/>
          <w:sz w:val="22"/>
          <w:szCs w:val="22"/>
          <w:lang w:val="es-CO"/>
        </w:rPr>
        <w:t>M</w:t>
      </w:r>
      <w:r w:rsidR="00BB4C70">
        <w:rPr>
          <w:rFonts w:asciiTheme="minorHAnsi" w:hAnsiTheme="minorHAnsi" w:cstheme="majorHAnsi"/>
          <w:sz w:val="22"/>
          <w:szCs w:val="22"/>
          <w:lang w:val="es-CO"/>
        </w:rPr>
        <w:t>artha Judith Espinosa Tabares y Luz Amparo Espinosa Tabares</w:t>
      </w:r>
      <w:r w:rsidR="00BB4C70">
        <w:rPr>
          <w:rFonts w:asciiTheme="minorHAnsi" w:hAnsiTheme="minorHAnsi" w:cstheme="majorHAnsi"/>
          <w:sz w:val="22"/>
          <w:szCs w:val="22"/>
          <w:lang w:val="es-CO"/>
        </w:rPr>
        <w:t>, cada uno la suma de $1.500.000 y a favor de cada parte demandada</w:t>
      </w:r>
      <w:r w:rsidR="00BB4C70">
        <w:rPr>
          <w:rFonts w:asciiTheme="minorHAnsi" w:hAnsiTheme="minorHAnsi" w:cstheme="majorHAnsi"/>
          <w:sz w:val="22"/>
          <w:szCs w:val="22"/>
          <w:lang w:val="es-CO"/>
        </w:rPr>
        <w:t xml:space="preserve">. </w:t>
      </w:r>
    </w:p>
    <w:p w:rsidR="00D41057" w:rsidRDefault="00D41057"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6873FE" w:rsidRDefault="00BB4C70"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En firme esta providencia liquídense por secretaría incluyendo el valor indicado por fijado como agencias en derecho, y teniendo en cuenta la condena impuesta por auto 0051 del 04 de marzo del 2024 que obra en la carpeta 03. </w:t>
      </w:r>
    </w:p>
    <w:p w:rsidR="00BB4C70" w:rsidRDefault="00BB4C70"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6873FE" w:rsidRDefault="006873FE"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El apoderado de la parte demandante propone apelación contra la decisión. </w:t>
      </w:r>
    </w:p>
    <w:p w:rsidR="00B86412" w:rsidRDefault="00B86412"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B86412" w:rsidRDefault="00B86412"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Por parte de Sura se presenta en aplicación del Art. 287 del CGP solicitud de adición, con el fin de que se incluya</w:t>
      </w:r>
      <w:r w:rsidR="00DF3343">
        <w:rPr>
          <w:rFonts w:asciiTheme="minorHAnsi" w:hAnsiTheme="minorHAnsi" w:cstheme="majorHAnsi"/>
          <w:sz w:val="22"/>
          <w:szCs w:val="22"/>
          <w:lang w:val="es-CO"/>
        </w:rPr>
        <w:t xml:space="preserve"> pronunciamiento en relación con</w:t>
      </w:r>
      <w:r>
        <w:rPr>
          <w:rFonts w:asciiTheme="minorHAnsi" w:hAnsiTheme="minorHAnsi" w:cstheme="majorHAnsi"/>
          <w:sz w:val="22"/>
          <w:szCs w:val="22"/>
          <w:lang w:val="es-CO"/>
        </w:rPr>
        <w:t xml:space="preserve"> la absolución respecto de Sura</w:t>
      </w:r>
      <w:r w:rsidR="00DF3343">
        <w:rPr>
          <w:rFonts w:asciiTheme="minorHAnsi" w:hAnsiTheme="minorHAnsi" w:cstheme="majorHAnsi"/>
          <w:sz w:val="22"/>
          <w:szCs w:val="22"/>
          <w:lang w:val="es-CO"/>
        </w:rPr>
        <w:t xml:space="preserve"> como demandada directa y llamada en garantía. </w:t>
      </w:r>
    </w:p>
    <w:p w:rsidR="00B86412" w:rsidRDefault="00B86412"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B86412" w:rsidRDefault="00B86412"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El Despacho accede a la petición presentada por Sura, y adiciona el numeral segundo el cual queda así:</w:t>
      </w:r>
    </w:p>
    <w:p w:rsidR="00B86412" w:rsidRDefault="00B86412"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B86412" w:rsidRDefault="00B86412"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SEGUNDO: </w:t>
      </w:r>
      <w:r w:rsidR="00DF3343">
        <w:rPr>
          <w:rFonts w:asciiTheme="minorHAnsi" w:hAnsiTheme="minorHAnsi" w:cstheme="majorHAnsi"/>
          <w:sz w:val="22"/>
          <w:szCs w:val="22"/>
          <w:lang w:val="es-CO"/>
        </w:rPr>
        <w:t xml:space="preserve">negar las pretensiones de la demanda promovida por </w:t>
      </w:r>
      <w:r w:rsidR="00DF3343" w:rsidRPr="003E1F7C">
        <w:rPr>
          <w:rFonts w:asciiTheme="minorHAnsi" w:hAnsiTheme="minorHAnsi" w:cstheme="majorHAnsi"/>
          <w:sz w:val="22"/>
          <w:szCs w:val="22"/>
          <w:lang w:val="es-CO"/>
        </w:rPr>
        <w:t>Marino Es</w:t>
      </w:r>
      <w:r w:rsidR="00DF3343">
        <w:rPr>
          <w:rFonts w:asciiTheme="minorHAnsi" w:hAnsiTheme="minorHAnsi" w:cstheme="majorHAnsi"/>
          <w:sz w:val="22"/>
          <w:szCs w:val="22"/>
          <w:lang w:val="es-CO"/>
        </w:rPr>
        <w:t xml:space="preserve">pinosa Tabares, Judith Tabares De Espinosa, </w:t>
      </w:r>
      <w:r w:rsidR="00DF3343" w:rsidRPr="003E1F7C">
        <w:rPr>
          <w:rFonts w:asciiTheme="minorHAnsi" w:hAnsiTheme="minorHAnsi" w:cstheme="majorHAnsi"/>
          <w:sz w:val="22"/>
          <w:szCs w:val="22"/>
          <w:lang w:val="es-CO"/>
        </w:rPr>
        <w:t>M</w:t>
      </w:r>
      <w:r w:rsidR="00DF3343">
        <w:rPr>
          <w:rFonts w:asciiTheme="minorHAnsi" w:hAnsiTheme="minorHAnsi" w:cstheme="majorHAnsi"/>
          <w:sz w:val="22"/>
          <w:szCs w:val="22"/>
          <w:lang w:val="es-CO"/>
        </w:rPr>
        <w:t xml:space="preserve">aría Consuelo Zuluaga Arango, </w:t>
      </w:r>
      <w:proofErr w:type="spellStart"/>
      <w:r w:rsidR="00DF3343">
        <w:rPr>
          <w:rFonts w:asciiTheme="minorHAnsi" w:hAnsiTheme="minorHAnsi" w:cstheme="majorHAnsi"/>
          <w:sz w:val="22"/>
          <w:szCs w:val="22"/>
          <w:lang w:val="es-CO"/>
        </w:rPr>
        <w:t>Yury</w:t>
      </w:r>
      <w:proofErr w:type="spellEnd"/>
      <w:r w:rsidR="00DF3343">
        <w:rPr>
          <w:rFonts w:asciiTheme="minorHAnsi" w:hAnsiTheme="minorHAnsi" w:cstheme="majorHAnsi"/>
          <w:sz w:val="22"/>
          <w:szCs w:val="22"/>
          <w:lang w:val="es-CO"/>
        </w:rPr>
        <w:t xml:space="preserve"> Viviana Espinosa Zuluaga, Linda Michel Espinosa Zuluaga, Jorge Eliecer Espinosa Zuluaga, los menores con iniciales en sus nombres M.E.A., J.M.I.E., </w:t>
      </w:r>
      <w:r w:rsidR="00DF3343" w:rsidRPr="003E1F7C">
        <w:rPr>
          <w:rFonts w:asciiTheme="minorHAnsi" w:hAnsiTheme="minorHAnsi" w:cstheme="majorHAnsi"/>
          <w:sz w:val="22"/>
          <w:szCs w:val="22"/>
          <w:lang w:val="es-CO"/>
        </w:rPr>
        <w:t>I</w:t>
      </w:r>
      <w:r w:rsidR="00DF3343">
        <w:rPr>
          <w:rFonts w:asciiTheme="minorHAnsi" w:hAnsiTheme="minorHAnsi" w:cstheme="majorHAnsi"/>
          <w:sz w:val="22"/>
          <w:szCs w:val="22"/>
          <w:lang w:val="es-CO"/>
        </w:rPr>
        <w:t>.</w:t>
      </w:r>
      <w:r w:rsidR="00DF3343" w:rsidRPr="003E1F7C">
        <w:rPr>
          <w:rFonts w:asciiTheme="minorHAnsi" w:hAnsiTheme="minorHAnsi" w:cstheme="majorHAnsi"/>
          <w:sz w:val="22"/>
          <w:szCs w:val="22"/>
          <w:lang w:val="es-CO"/>
        </w:rPr>
        <w:t>R</w:t>
      </w:r>
      <w:r w:rsidR="00DF3343">
        <w:rPr>
          <w:rFonts w:asciiTheme="minorHAnsi" w:hAnsiTheme="minorHAnsi" w:cstheme="majorHAnsi"/>
          <w:sz w:val="22"/>
          <w:szCs w:val="22"/>
          <w:lang w:val="es-CO"/>
        </w:rPr>
        <w:t>.</w:t>
      </w:r>
      <w:r w:rsidR="00DF3343" w:rsidRPr="003E1F7C">
        <w:rPr>
          <w:rFonts w:asciiTheme="minorHAnsi" w:hAnsiTheme="minorHAnsi" w:cstheme="majorHAnsi"/>
          <w:sz w:val="22"/>
          <w:szCs w:val="22"/>
          <w:lang w:val="es-CO"/>
        </w:rPr>
        <w:t>E</w:t>
      </w:r>
      <w:r w:rsidR="00DF3343">
        <w:rPr>
          <w:rFonts w:asciiTheme="minorHAnsi" w:hAnsiTheme="minorHAnsi" w:cstheme="majorHAnsi"/>
          <w:sz w:val="22"/>
          <w:szCs w:val="22"/>
          <w:lang w:val="es-CO"/>
        </w:rPr>
        <w:t xml:space="preserve">, </w:t>
      </w:r>
      <w:r w:rsidR="00DF3343" w:rsidRPr="003E1F7C">
        <w:rPr>
          <w:rFonts w:asciiTheme="minorHAnsi" w:hAnsiTheme="minorHAnsi" w:cstheme="majorHAnsi"/>
          <w:sz w:val="22"/>
          <w:szCs w:val="22"/>
          <w:lang w:val="es-CO"/>
        </w:rPr>
        <w:tab/>
      </w:r>
      <w:r w:rsidR="00DF3343">
        <w:rPr>
          <w:rFonts w:asciiTheme="minorHAnsi" w:hAnsiTheme="minorHAnsi" w:cstheme="majorHAnsi"/>
          <w:sz w:val="22"/>
          <w:szCs w:val="22"/>
          <w:lang w:val="es-CO"/>
        </w:rPr>
        <w:t xml:space="preserve">y la menor con iniciales </w:t>
      </w:r>
      <w:r w:rsidR="00DF3343" w:rsidRPr="003E1F7C">
        <w:rPr>
          <w:rFonts w:asciiTheme="minorHAnsi" w:hAnsiTheme="minorHAnsi" w:cstheme="majorHAnsi"/>
          <w:sz w:val="22"/>
          <w:szCs w:val="22"/>
          <w:lang w:val="es-CO"/>
        </w:rPr>
        <w:t>E</w:t>
      </w:r>
      <w:r w:rsidR="00DF3343">
        <w:rPr>
          <w:rFonts w:asciiTheme="minorHAnsi" w:hAnsiTheme="minorHAnsi" w:cstheme="majorHAnsi"/>
          <w:sz w:val="22"/>
          <w:szCs w:val="22"/>
          <w:lang w:val="es-CO"/>
        </w:rPr>
        <w:t>.S.</w:t>
      </w:r>
      <w:r w:rsidR="00DF3343" w:rsidRPr="003E1F7C">
        <w:rPr>
          <w:rFonts w:asciiTheme="minorHAnsi" w:hAnsiTheme="minorHAnsi" w:cstheme="majorHAnsi"/>
          <w:sz w:val="22"/>
          <w:szCs w:val="22"/>
          <w:lang w:val="es-CO"/>
        </w:rPr>
        <w:t>B</w:t>
      </w:r>
      <w:r w:rsidR="00DF3343">
        <w:rPr>
          <w:rFonts w:asciiTheme="minorHAnsi" w:hAnsiTheme="minorHAnsi" w:cstheme="majorHAnsi"/>
          <w:sz w:val="22"/>
          <w:szCs w:val="22"/>
          <w:lang w:val="es-CO"/>
        </w:rPr>
        <w:t>.</w:t>
      </w:r>
      <w:r w:rsidR="00DF3343" w:rsidRPr="003E1F7C">
        <w:rPr>
          <w:rFonts w:asciiTheme="minorHAnsi" w:hAnsiTheme="minorHAnsi" w:cstheme="majorHAnsi"/>
          <w:sz w:val="22"/>
          <w:szCs w:val="22"/>
          <w:lang w:val="es-CO"/>
        </w:rPr>
        <w:t>E</w:t>
      </w:r>
      <w:r w:rsidR="00DF3343">
        <w:rPr>
          <w:rFonts w:asciiTheme="minorHAnsi" w:hAnsiTheme="minorHAnsi" w:cstheme="majorHAnsi"/>
          <w:sz w:val="22"/>
          <w:szCs w:val="22"/>
          <w:lang w:val="es-CO"/>
        </w:rPr>
        <w:t xml:space="preserve">., y los mayores Guillermo Espinosa Tabares, Gilberto Espinosa Tabares, Gildardo Espinosa Tabares, Gonzalo Espinosa Tabares, Aurelio Espinosa Tabares, </w:t>
      </w:r>
      <w:r w:rsidR="00DF3343" w:rsidRPr="003E1F7C">
        <w:rPr>
          <w:rFonts w:asciiTheme="minorHAnsi" w:hAnsiTheme="minorHAnsi" w:cstheme="majorHAnsi"/>
          <w:sz w:val="22"/>
          <w:szCs w:val="22"/>
          <w:lang w:val="es-CO"/>
        </w:rPr>
        <w:t>Luis Edua</w:t>
      </w:r>
      <w:r w:rsidR="00DF3343">
        <w:rPr>
          <w:rFonts w:asciiTheme="minorHAnsi" w:hAnsiTheme="minorHAnsi" w:cstheme="majorHAnsi"/>
          <w:sz w:val="22"/>
          <w:szCs w:val="22"/>
          <w:lang w:val="es-CO"/>
        </w:rPr>
        <w:t xml:space="preserve">rdo Espinosa Tabares, Ricardo Espinosa Tabares, </w:t>
      </w:r>
      <w:r w:rsidR="00DF3343">
        <w:rPr>
          <w:rFonts w:asciiTheme="minorHAnsi" w:hAnsiTheme="minorHAnsi" w:cstheme="majorHAnsi"/>
          <w:sz w:val="22"/>
          <w:szCs w:val="22"/>
          <w:lang w:val="es-CO"/>
        </w:rPr>
        <w:tab/>
        <w:t xml:space="preserve">Olga Cecilia Espinosa Tabares, Berta Liliana Espinosa Tabares, </w:t>
      </w:r>
      <w:r w:rsidR="00DF3343" w:rsidRPr="003E1F7C">
        <w:rPr>
          <w:rFonts w:asciiTheme="minorHAnsi" w:hAnsiTheme="minorHAnsi" w:cstheme="majorHAnsi"/>
          <w:sz w:val="22"/>
          <w:szCs w:val="22"/>
          <w:lang w:val="es-CO"/>
        </w:rPr>
        <w:t>M</w:t>
      </w:r>
      <w:r w:rsidR="00DF3343">
        <w:rPr>
          <w:rFonts w:asciiTheme="minorHAnsi" w:hAnsiTheme="minorHAnsi" w:cstheme="majorHAnsi"/>
          <w:sz w:val="22"/>
          <w:szCs w:val="22"/>
          <w:lang w:val="es-CO"/>
        </w:rPr>
        <w:t>artha Judith Espinosa Tabares y Luz Amparo Espinosa Tabares</w:t>
      </w:r>
      <w:r w:rsidR="00DF3343">
        <w:rPr>
          <w:rFonts w:asciiTheme="minorHAnsi" w:hAnsiTheme="minorHAnsi" w:cstheme="majorHAnsi"/>
          <w:sz w:val="22"/>
          <w:szCs w:val="22"/>
          <w:lang w:val="es-CO"/>
        </w:rPr>
        <w:t xml:space="preserve">, </w:t>
      </w:r>
      <w:r w:rsidR="004213D5">
        <w:rPr>
          <w:rFonts w:asciiTheme="minorHAnsi" w:hAnsiTheme="minorHAnsi" w:cstheme="majorHAnsi"/>
          <w:sz w:val="22"/>
          <w:szCs w:val="22"/>
          <w:lang w:val="es-CO"/>
        </w:rPr>
        <w:t xml:space="preserve">las pretensiones </w:t>
      </w:r>
      <w:r>
        <w:rPr>
          <w:rFonts w:asciiTheme="minorHAnsi" w:hAnsiTheme="minorHAnsi" w:cstheme="majorHAnsi"/>
          <w:sz w:val="22"/>
          <w:szCs w:val="22"/>
          <w:lang w:val="es-CO"/>
        </w:rPr>
        <w:t>en contra de los demandados CELSIA</w:t>
      </w:r>
      <w:r w:rsidR="004213D5">
        <w:rPr>
          <w:rFonts w:asciiTheme="minorHAnsi" w:hAnsiTheme="minorHAnsi" w:cstheme="majorHAnsi"/>
          <w:sz w:val="22"/>
          <w:szCs w:val="22"/>
          <w:lang w:val="es-CO"/>
        </w:rPr>
        <w:t xml:space="preserve"> Colombia S.A. E.S.P.</w:t>
      </w:r>
      <w:r>
        <w:rPr>
          <w:rFonts w:asciiTheme="minorHAnsi" w:hAnsiTheme="minorHAnsi" w:cstheme="majorHAnsi"/>
          <w:sz w:val="22"/>
          <w:szCs w:val="22"/>
          <w:lang w:val="es-CO"/>
        </w:rPr>
        <w:t xml:space="preserve"> y</w:t>
      </w:r>
      <w:r w:rsidR="004213D5">
        <w:rPr>
          <w:rFonts w:asciiTheme="minorHAnsi" w:hAnsiTheme="minorHAnsi" w:cstheme="majorHAnsi"/>
          <w:sz w:val="22"/>
          <w:szCs w:val="22"/>
          <w:lang w:val="es-CO"/>
        </w:rPr>
        <w:t xml:space="preserve"> de</w:t>
      </w:r>
      <w:r>
        <w:rPr>
          <w:rFonts w:asciiTheme="minorHAnsi" w:hAnsiTheme="minorHAnsi" w:cstheme="majorHAnsi"/>
          <w:sz w:val="22"/>
          <w:szCs w:val="22"/>
          <w:lang w:val="es-CO"/>
        </w:rPr>
        <w:t xml:space="preserve"> </w:t>
      </w:r>
      <w:r w:rsidR="004213D5">
        <w:rPr>
          <w:rFonts w:asciiTheme="minorHAnsi" w:hAnsiTheme="minorHAnsi" w:cstheme="majorHAnsi"/>
          <w:sz w:val="22"/>
          <w:szCs w:val="22"/>
          <w:lang w:val="es-CO"/>
        </w:rPr>
        <w:t xml:space="preserve">la demandada </w:t>
      </w:r>
      <w:r>
        <w:rPr>
          <w:rFonts w:asciiTheme="minorHAnsi" w:hAnsiTheme="minorHAnsi" w:cstheme="majorHAnsi"/>
          <w:sz w:val="22"/>
          <w:szCs w:val="22"/>
          <w:lang w:val="es-CO"/>
        </w:rPr>
        <w:t>Sura</w:t>
      </w:r>
      <w:r w:rsidR="004213D5">
        <w:rPr>
          <w:rFonts w:asciiTheme="minorHAnsi" w:hAnsiTheme="minorHAnsi" w:cstheme="majorHAnsi"/>
          <w:sz w:val="22"/>
          <w:szCs w:val="22"/>
          <w:lang w:val="es-CO"/>
        </w:rPr>
        <w:t xml:space="preserve"> S.A.</w:t>
      </w:r>
      <w:r>
        <w:rPr>
          <w:rFonts w:asciiTheme="minorHAnsi" w:hAnsiTheme="minorHAnsi" w:cstheme="majorHAnsi"/>
          <w:sz w:val="22"/>
          <w:szCs w:val="22"/>
          <w:lang w:val="es-CO"/>
        </w:rPr>
        <w:t>, I</w:t>
      </w:r>
      <w:r w:rsidR="004213D5">
        <w:rPr>
          <w:rFonts w:asciiTheme="minorHAnsi" w:hAnsiTheme="minorHAnsi" w:cstheme="majorHAnsi"/>
          <w:sz w:val="22"/>
          <w:szCs w:val="22"/>
          <w:lang w:val="es-CO"/>
        </w:rPr>
        <w:t xml:space="preserve">gualmente </w:t>
      </w:r>
      <w:r>
        <w:rPr>
          <w:rFonts w:asciiTheme="minorHAnsi" w:hAnsiTheme="minorHAnsi" w:cstheme="majorHAnsi"/>
          <w:sz w:val="22"/>
          <w:szCs w:val="22"/>
          <w:lang w:val="es-CO"/>
        </w:rPr>
        <w:t xml:space="preserve">esto comprende la negativa </w:t>
      </w:r>
      <w:r w:rsidR="004213D5">
        <w:rPr>
          <w:rFonts w:asciiTheme="minorHAnsi" w:hAnsiTheme="minorHAnsi" w:cstheme="majorHAnsi"/>
          <w:sz w:val="22"/>
          <w:szCs w:val="22"/>
          <w:lang w:val="es-CO"/>
        </w:rPr>
        <w:t xml:space="preserve">por ende </w:t>
      </w:r>
      <w:r>
        <w:rPr>
          <w:rFonts w:asciiTheme="minorHAnsi" w:hAnsiTheme="minorHAnsi" w:cstheme="majorHAnsi"/>
          <w:sz w:val="22"/>
          <w:szCs w:val="22"/>
          <w:lang w:val="es-CO"/>
        </w:rPr>
        <w:t xml:space="preserve">del llamamiento </w:t>
      </w:r>
      <w:r w:rsidR="004213D5">
        <w:rPr>
          <w:rFonts w:asciiTheme="minorHAnsi" w:hAnsiTheme="minorHAnsi" w:cstheme="majorHAnsi"/>
          <w:sz w:val="22"/>
          <w:szCs w:val="22"/>
          <w:lang w:val="es-CO"/>
        </w:rPr>
        <w:t xml:space="preserve">en garantía que se le hizo por parte de </w:t>
      </w:r>
      <w:proofErr w:type="spellStart"/>
      <w:r w:rsidR="00263331">
        <w:rPr>
          <w:rFonts w:asciiTheme="minorHAnsi" w:hAnsiTheme="minorHAnsi" w:cstheme="majorHAnsi"/>
          <w:sz w:val="22"/>
          <w:szCs w:val="22"/>
          <w:lang w:val="es-CO"/>
        </w:rPr>
        <w:t>Celsia</w:t>
      </w:r>
      <w:proofErr w:type="spellEnd"/>
      <w:r w:rsidR="00263331">
        <w:rPr>
          <w:rFonts w:asciiTheme="minorHAnsi" w:hAnsiTheme="minorHAnsi" w:cstheme="majorHAnsi"/>
          <w:sz w:val="22"/>
          <w:szCs w:val="22"/>
          <w:lang w:val="es-CO"/>
        </w:rPr>
        <w:t xml:space="preserve"> a</w:t>
      </w:r>
      <w:r w:rsidR="004213D5">
        <w:rPr>
          <w:rFonts w:asciiTheme="minorHAnsi" w:hAnsiTheme="minorHAnsi" w:cstheme="majorHAnsi"/>
          <w:sz w:val="22"/>
          <w:szCs w:val="22"/>
          <w:lang w:val="es-CO"/>
        </w:rPr>
        <w:t xml:space="preserve"> la entidad mencionada </w:t>
      </w:r>
      <w:r w:rsidR="00263331">
        <w:rPr>
          <w:rFonts w:asciiTheme="minorHAnsi" w:hAnsiTheme="minorHAnsi" w:cstheme="majorHAnsi"/>
          <w:sz w:val="22"/>
          <w:szCs w:val="22"/>
          <w:lang w:val="es-CO"/>
        </w:rPr>
        <w:t>aseguradora</w:t>
      </w:r>
      <w:r w:rsidR="004213D5">
        <w:rPr>
          <w:rFonts w:asciiTheme="minorHAnsi" w:hAnsiTheme="minorHAnsi" w:cstheme="majorHAnsi"/>
          <w:sz w:val="22"/>
          <w:szCs w:val="22"/>
          <w:lang w:val="es-CO"/>
        </w:rPr>
        <w:t xml:space="preserve"> Sura. </w:t>
      </w:r>
    </w:p>
    <w:p w:rsidR="00DF3343" w:rsidRDefault="00DF3343"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263331" w:rsidRDefault="00263331"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El despacho nuevamente da la oportunidad al demandante para pronunciarse, manifiesta que apelará. </w:t>
      </w:r>
      <w:proofErr w:type="spellStart"/>
      <w:r>
        <w:rPr>
          <w:rFonts w:asciiTheme="minorHAnsi" w:hAnsiTheme="minorHAnsi" w:cstheme="majorHAnsi"/>
          <w:sz w:val="22"/>
          <w:szCs w:val="22"/>
          <w:lang w:val="es-CO"/>
        </w:rPr>
        <w:t>Celsia</w:t>
      </w:r>
      <w:proofErr w:type="spellEnd"/>
      <w:r>
        <w:rPr>
          <w:rFonts w:asciiTheme="minorHAnsi" w:hAnsiTheme="minorHAnsi" w:cstheme="majorHAnsi"/>
          <w:sz w:val="22"/>
          <w:szCs w:val="22"/>
          <w:lang w:val="es-CO"/>
        </w:rPr>
        <w:t xml:space="preserve">, conforme. </w:t>
      </w:r>
      <w:r w:rsidR="003E1F7C">
        <w:rPr>
          <w:rFonts w:asciiTheme="minorHAnsi" w:hAnsiTheme="minorHAnsi" w:cstheme="majorHAnsi"/>
          <w:sz w:val="22"/>
          <w:szCs w:val="22"/>
          <w:lang w:val="es-CO"/>
        </w:rPr>
        <w:t>Sura, conforme.</w:t>
      </w:r>
    </w:p>
    <w:p w:rsidR="003E1F7C" w:rsidRDefault="003E1F7C"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p>
    <w:p w:rsidR="003E1F7C" w:rsidRDefault="003E1F7C" w:rsidP="000025F8">
      <w:pPr>
        <w:pStyle w:val="NormalWeb"/>
        <w:shd w:val="clear" w:color="auto" w:fill="FFFFFF"/>
        <w:spacing w:before="0" w:beforeAutospacing="0" w:after="0" w:afterAutospacing="0" w:line="276" w:lineRule="auto"/>
        <w:jc w:val="both"/>
        <w:rPr>
          <w:rFonts w:asciiTheme="minorHAnsi" w:hAnsiTheme="minorHAnsi" w:cstheme="majorHAnsi"/>
          <w:sz w:val="22"/>
          <w:szCs w:val="22"/>
          <w:lang w:val="es-CO"/>
        </w:rPr>
      </w:pPr>
      <w:r>
        <w:rPr>
          <w:rFonts w:asciiTheme="minorHAnsi" w:hAnsiTheme="minorHAnsi" w:cstheme="majorHAnsi"/>
          <w:sz w:val="22"/>
          <w:szCs w:val="22"/>
          <w:lang w:val="es-CO"/>
        </w:rPr>
        <w:t xml:space="preserve">Se concede el recurso </w:t>
      </w:r>
      <w:r w:rsidR="003C0C25">
        <w:rPr>
          <w:rFonts w:asciiTheme="minorHAnsi" w:hAnsiTheme="minorHAnsi" w:cstheme="majorHAnsi"/>
          <w:sz w:val="22"/>
          <w:szCs w:val="22"/>
          <w:lang w:val="es-CO"/>
        </w:rPr>
        <w:t xml:space="preserve">propuesto por la parte demandante </w:t>
      </w:r>
      <w:r w:rsidR="00C16C1E">
        <w:rPr>
          <w:rFonts w:asciiTheme="minorHAnsi" w:hAnsiTheme="minorHAnsi" w:cstheme="majorHAnsi"/>
          <w:sz w:val="22"/>
          <w:szCs w:val="22"/>
          <w:lang w:val="es-CO"/>
        </w:rPr>
        <w:t xml:space="preserve">en el efecto suspensivo, debido a la negativa de la totalidad de las pretensiones. </w:t>
      </w:r>
    </w:p>
    <w:sectPr w:rsidR="003E1F7C" w:rsidSect="00614509">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91" w:rsidRDefault="00481691">
      <w:pPr>
        <w:spacing w:after="0" w:line="240" w:lineRule="auto"/>
      </w:pPr>
      <w:r>
        <w:separator/>
      </w:r>
    </w:p>
  </w:endnote>
  <w:endnote w:type="continuationSeparator" w:id="0">
    <w:p w:rsidR="00481691" w:rsidRDefault="0048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481691" w:rsidP="00614509">
    <w:pPr>
      <w:pStyle w:val="Encabezado"/>
    </w:pPr>
  </w:p>
  <w:p w:rsidR="00614509" w:rsidRPr="00B60C06" w:rsidRDefault="000025F8"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481691" w:rsidP="00614509">
    <w:pPr>
      <w:spacing w:after="0" w:line="0" w:lineRule="atLeast"/>
      <w:ind w:left="400"/>
      <w:rPr>
        <w:rFonts w:ascii="Arial" w:eastAsia="Arial" w:hAnsi="Arial" w:cs="Arial"/>
        <w:b/>
        <w:color w:val="12213B"/>
        <w:sz w:val="20"/>
        <w:szCs w:val="20"/>
        <w:lang w:eastAsia="es-CO"/>
      </w:rPr>
    </w:pPr>
  </w:p>
  <w:p w:rsidR="00614509" w:rsidRPr="00B60C06" w:rsidRDefault="000025F8"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01CFB7BA" wp14:editId="18C7FF70">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0025F8"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0025F8"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481691"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91" w:rsidRDefault="00481691">
      <w:pPr>
        <w:spacing w:after="0" w:line="240" w:lineRule="auto"/>
      </w:pPr>
      <w:r>
        <w:separator/>
      </w:r>
    </w:p>
  </w:footnote>
  <w:footnote w:type="continuationSeparator" w:id="0">
    <w:p w:rsidR="00481691" w:rsidRDefault="0048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0025F8">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0EB33218" wp14:editId="0B958303">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B29"/>
    <w:multiLevelType w:val="hybridMultilevel"/>
    <w:tmpl w:val="B4AA6BF8"/>
    <w:lvl w:ilvl="0" w:tplc="DE808F6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B8310C"/>
    <w:multiLevelType w:val="hybridMultilevel"/>
    <w:tmpl w:val="B950B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327158"/>
    <w:multiLevelType w:val="hybridMultilevel"/>
    <w:tmpl w:val="0276A26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EF6064E"/>
    <w:multiLevelType w:val="hybridMultilevel"/>
    <w:tmpl w:val="27E86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607EA5"/>
    <w:multiLevelType w:val="hybridMultilevel"/>
    <w:tmpl w:val="CD78F1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654803"/>
    <w:multiLevelType w:val="hybridMultilevel"/>
    <w:tmpl w:val="CAC69382"/>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607306B"/>
    <w:multiLevelType w:val="hybridMultilevel"/>
    <w:tmpl w:val="7E0C3300"/>
    <w:lvl w:ilvl="0" w:tplc="234A2684">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E035A7"/>
    <w:multiLevelType w:val="hybridMultilevel"/>
    <w:tmpl w:val="2BFCE3B4"/>
    <w:lvl w:ilvl="0" w:tplc="DE808F6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270D9A"/>
    <w:multiLevelType w:val="hybridMultilevel"/>
    <w:tmpl w:val="E73EDCDE"/>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2"/>
  </w:num>
  <w:num w:numId="4">
    <w:abstractNumId w:val="5"/>
  </w:num>
  <w:num w:numId="5">
    <w:abstractNumId w:val="3"/>
  </w:num>
  <w:num w:numId="6">
    <w:abstractNumId w:val="1"/>
  </w:num>
  <w:num w:numId="7">
    <w:abstractNumId w:val="4"/>
  </w:num>
  <w:num w:numId="8">
    <w:abstractNumId w:val="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F8"/>
    <w:rsid w:val="000025F8"/>
    <w:rsid w:val="00014615"/>
    <w:rsid w:val="00084259"/>
    <w:rsid w:val="000D7CD3"/>
    <w:rsid w:val="00114A8A"/>
    <w:rsid w:val="00145788"/>
    <w:rsid w:val="001E0CDF"/>
    <w:rsid w:val="001E303A"/>
    <w:rsid w:val="00211EA5"/>
    <w:rsid w:val="00263331"/>
    <w:rsid w:val="00294287"/>
    <w:rsid w:val="002E1497"/>
    <w:rsid w:val="002E3DEA"/>
    <w:rsid w:val="00351F26"/>
    <w:rsid w:val="003814D7"/>
    <w:rsid w:val="003933EE"/>
    <w:rsid w:val="003C0C25"/>
    <w:rsid w:val="003E1F7C"/>
    <w:rsid w:val="003E5066"/>
    <w:rsid w:val="003F39D0"/>
    <w:rsid w:val="00401B1F"/>
    <w:rsid w:val="004213D5"/>
    <w:rsid w:val="00472841"/>
    <w:rsid w:val="00481691"/>
    <w:rsid w:val="00495EC7"/>
    <w:rsid w:val="00565100"/>
    <w:rsid w:val="0059617C"/>
    <w:rsid w:val="005E7307"/>
    <w:rsid w:val="00645445"/>
    <w:rsid w:val="006873FE"/>
    <w:rsid w:val="00723839"/>
    <w:rsid w:val="0072455A"/>
    <w:rsid w:val="00786E6C"/>
    <w:rsid w:val="007F5D2F"/>
    <w:rsid w:val="007F633A"/>
    <w:rsid w:val="00802D4A"/>
    <w:rsid w:val="00856F6A"/>
    <w:rsid w:val="00880D7E"/>
    <w:rsid w:val="008A7E2A"/>
    <w:rsid w:val="00974404"/>
    <w:rsid w:val="009A576F"/>
    <w:rsid w:val="009E5A5B"/>
    <w:rsid w:val="00AC5615"/>
    <w:rsid w:val="00B14AFF"/>
    <w:rsid w:val="00B401B9"/>
    <w:rsid w:val="00B515ED"/>
    <w:rsid w:val="00B86412"/>
    <w:rsid w:val="00B92742"/>
    <w:rsid w:val="00BB4C70"/>
    <w:rsid w:val="00C16C1E"/>
    <w:rsid w:val="00C25AAD"/>
    <w:rsid w:val="00C4014C"/>
    <w:rsid w:val="00CA47F2"/>
    <w:rsid w:val="00CC195E"/>
    <w:rsid w:val="00CF6D1A"/>
    <w:rsid w:val="00D11964"/>
    <w:rsid w:val="00D16CE1"/>
    <w:rsid w:val="00D41057"/>
    <w:rsid w:val="00D7434E"/>
    <w:rsid w:val="00D821FF"/>
    <w:rsid w:val="00DA3363"/>
    <w:rsid w:val="00DF3343"/>
    <w:rsid w:val="00E73543"/>
    <w:rsid w:val="00EA2D77"/>
    <w:rsid w:val="00F9304D"/>
    <w:rsid w:val="00FB3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406"/>
  <w15:chartTrackingRefBased/>
  <w15:docId w15:val="{3B0D6EB6-967F-4D48-A37C-2D908EE7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F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25F8"/>
    <w:pPr>
      <w:ind w:left="720"/>
      <w:contextualSpacing/>
    </w:pPr>
  </w:style>
  <w:style w:type="table" w:styleId="Tablaconcuadrcula">
    <w:name w:val="Table Grid"/>
    <w:basedOn w:val="Tablanormal"/>
    <w:uiPriority w:val="39"/>
    <w:rsid w:val="000025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5F8"/>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nhideWhenUsed/>
    <w:rsid w:val="000025F8"/>
    <w:pPr>
      <w:tabs>
        <w:tab w:val="center" w:pos="4419"/>
        <w:tab w:val="right" w:pos="8838"/>
      </w:tabs>
      <w:spacing w:after="0" w:line="240" w:lineRule="auto"/>
    </w:pPr>
  </w:style>
  <w:style w:type="character" w:customStyle="1" w:styleId="EncabezadoCar">
    <w:name w:val="Encabezado Car"/>
    <w:basedOn w:val="Fuentedeprrafopredeter"/>
    <w:link w:val="Encabezado"/>
    <w:rsid w:val="000025F8"/>
    <w:rPr>
      <w:lang w:val="en-US"/>
    </w:rPr>
  </w:style>
  <w:style w:type="paragraph" w:styleId="Piedepgina">
    <w:name w:val="footer"/>
    <w:basedOn w:val="Normal"/>
    <w:link w:val="PiedepginaCar"/>
    <w:uiPriority w:val="99"/>
    <w:unhideWhenUsed/>
    <w:rsid w:val="00002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5F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1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3594</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2024-12-18T17:05:00Z</dcterms:created>
  <dcterms:modified xsi:type="dcterms:W3CDTF">2024-12-18T17:05:00Z</dcterms:modified>
</cp:coreProperties>
</file>