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11464" w14:textId="17F1C5D1" w:rsidR="00096BBC" w:rsidRPr="002F6404" w:rsidRDefault="00096BBC" w:rsidP="00096BBC">
      <w:pPr>
        <w:tabs>
          <w:tab w:val="left" w:pos="5626"/>
        </w:tabs>
        <w:spacing w:line="360" w:lineRule="auto"/>
        <w:jc w:val="both"/>
        <w:rPr>
          <w:rFonts w:ascii="Arial" w:hAnsi="Arial" w:cs="Arial"/>
        </w:rPr>
      </w:pPr>
      <w:bookmarkStart w:id="0" w:name="_Hlk199345702"/>
      <w:bookmarkStart w:id="1" w:name="_Hlk199345515"/>
      <w:bookmarkStart w:id="2" w:name="_Hlk199345564"/>
      <w:r w:rsidRPr="002F6404">
        <w:rPr>
          <w:rFonts w:ascii="Arial" w:hAnsi="Arial" w:cs="Arial"/>
        </w:rPr>
        <w:t xml:space="preserve">Señores, </w:t>
      </w:r>
    </w:p>
    <w:p w14:paraId="109832F9" w14:textId="48376D97" w:rsidR="00096BBC" w:rsidRPr="002F6404" w:rsidRDefault="00096BBC" w:rsidP="00096BBC">
      <w:pPr>
        <w:tabs>
          <w:tab w:val="left" w:pos="5626"/>
        </w:tabs>
        <w:spacing w:line="360" w:lineRule="auto"/>
        <w:jc w:val="both"/>
        <w:rPr>
          <w:rFonts w:ascii="Arial" w:hAnsi="Arial" w:cs="Arial"/>
          <w:b/>
          <w:bCs/>
        </w:rPr>
      </w:pPr>
      <w:r w:rsidRPr="002F6404">
        <w:rPr>
          <w:rFonts w:ascii="Arial" w:hAnsi="Arial" w:cs="Arial"/>
          <w:b/>
          <w:bCs/>
        </w:rPr>
        <w:t>JUZGADO PRIMERO (1º) ADMINISTRATIVO</w:t>
      </w:r>
      <w:r w:rsidRPr="002F6404">
        <w:rPr>
          <w:rFonts w:ascii="Arial" w:hAnsi="Arial" w:cs="Arial"/>
        </w:rPr>
        <w:t xml:space="preserve"> </w:t>
      </w:r>
      <w:r w:rsidR="008850E8">
        <w:rPr>
          <w:rFonts w:ascii="Arial" w:hAnsi="Arial" w:cs="Arial"/>
          <w:b/>
          <w:bCs/>
        </w:rPr>
        <w:t>DEL CIRCUITO DE POPAYÁN</w:t>
      </w:r>
    </w:p>
    <w:p w14:paraId="39E82AA3" w14:textId="35C666FC" w:rsidR="00096BBC" w:rsidRPr="002F6404" w:rsidRDefault="008850E8" w:rsidP="00096BBC">
      <w:pPr>
        <w:tabs>
          <w:tab w:val="left" w:pos="5626"/>
        </w:tabs>
        <w:spacing w:line="360" w:lineRule="auto"/>
        <w:jc w:val="both"/>
        <w:rPr>
          <w:rFonts w:ascii="Arial" w:hAnsi="Arial" w:cs="Arial"/>
        </w:rPr>
      </w:pPr>
      <w:hyperlink r:id="rId8" w:history="1">
        <w:r w:rsidRPr="00942B8D">
          <w:rPr>
            <w:rStyle w:val="Hipervnculo"/>
            <w:rFonts w:ascii="Arial" w:hAnsi="Arial" w:cs="Arial"/>
          </w:rPr>
          <w:t>j01admpayan@cendoj.ramajudicial.gov.co</w:t>
        </w:r>
      </w:hyperlink>
      <w:r>
        <w:rPr>
          <w:rFonts w:ascii="Arial" w:hAnsi="Arial" w:cs="Arial"/>
        </w:rPr>
        <w:t xml:space="preserve"> </w:t>
      </w:r>
    </w:p>
    <w:p w14:paraId="1AB88130" w14:textId="77777777" w:rsidR="00096BBC" w:rsidRPr="002F6404" w:rsidRDefault="00096BBC" w:rsidP="00096BBC">
      <w:pPr>
        <w:tabs>
          <w:tab w:val="left" w:pos="5626"/>
        </w:tabs>
        <w:spacing w:line="360" w:lineRule="auto"/>
        <w:jc w:val="both"/>
        <w:rPr>
          <w:rFonts w:ascii="Arial" w:hAnsi="Arial" w:cs="Arial"/>
        </w:rPr>
      </w:pPr>
    </w:p>
    <w:p w14:paraId="3340DD57" w14:textId="77777777" w:rsidR="00096BBC" w:rsidRPr="002F6404" w:rsidRDefault="00096BBC" w:rsidP="00096BBC">
      <w:pPr>
        <w:spacing w:line="360" w:lineRule="auto"/>
        <w:ind w:left="2832" w:hanging="2832"/>
        <w:jc w:val="both"/>
        <w:rPr>
          <w:rFonts w:ascii="Arial" w:eastAsia="PMingLiU" w:hAnsi="Arial" w:cs="Arial"/>
          <w:lang w:eastAsia="es-ES"/>
        </w:rPr>
      </w:pPr>
      <w:r w:rsidRPr="002F6404">
        <w:rPr>
          <w:rFonts w:ascii="Arial" w:eastAsia="PMingLiU" w:hAnsi="Arial" w:cs="Arial"/>
          <w:b/>
          <w:bCs/>
          <w:lang w:eastAsia="es-ES"/>
        </w:rPr>
        <w:t>ASUNTO:</w:t>
      </w:r>
      <w:r w:rsidRPr="002F6404">
        <w:rPr>
          <w:rFonts w:ascii="Arial" w:eastAsia="PMingLiU" w:hAnsi="Arial" w:cs="Arial"/>
          <w:lang w:eastAsia="es-ES"/>
        </w:rPr>
        <w:tab/>
        <w:t xml:space="preserve">ALEGATOS DE CONCLUSIÓN 1ª INSTANCIA </w:t>
      </w:r>
    </w:p>
    <w:p w14:paraId="5A781058" w14:textId="77777777" w:rsidR="00096BBC" w:rsidRPr="002F6404" w:rsidRDefault="00096BBC" w:rsidP="00096BBC">
      <w:pPr>
        <w:spacing w:line="360" w:lineRule="auto"/>
        <w:ind w:right="48"/>
        <w:jc w:val="both"/>
        <w:rPr>
          <w:rFonts w:ascii="Arial" w:eastAsia="PMingLiU" w:hAnsi="Arial" w:cs="Arial"/>
          <w:lang w:eastAsia="es-ES"/>
        </w:rPr>
      </w:pPr>
      <w:r w:rsidRPr="002F6404">
        <w:rPr>
          <w:rFonts w:ascii="Arial" w:eastAsia="PMingLiU" w:hAnsi="Arial" w:cs="Arial"/>
          <w:b/>
          <w:bCs/>
          <w:lang w:eastAsia="es-ES"/>
        </w:rPr>
        <w:t>MEDIO DE CONTROL:</w:t>
      </w:r>
      <w:r w:rsidRPr="002F6404">
        <w:rPr>
          <w:rFonts w:ascii="Arial" w:eastAsia="PMingLiU" w:hAnsi="Arial" w:cs="Arial"/>
          <w:lang w:eastAsia="es-ES"/>
        </w:rPr>
        <w:tab/>
        <w:t>REPARACIÓN DIRECTA</w:t>
      </w:r>
    </w:p>
    <w:p w14:paraId="4B17F395" w14:textId="0A0CA725" w:rsidR="00096BBC" w:rsidRPr="002F6404" w:rsidRDefault="00096BBC" w:rsidP="00096BBC">
      <w:pPr>
        <w:spacing w:line="360" w:lineRule="auto"/>
        <w:ind w:right="48"/>
        <w:jc w:val="both"/>
        <w:rPr>
          <w:rFonts w:ascii="Arial" w:eastAsia="PMingLiU" w:hAnsi="Arial" w:cs="Arial"/>
          <w:lang w:eastAsia="es-ES"/>
        </w:rPr>
      </w:pPr>
      <w:r w:rsidRPr="002F6404">
        <w:rPr>
          <w:rFonts w:ascii="Arial" w:eastAsia="PMingLiU" w:hAnsi="Arial" w:cs="Arial"/>
          <w:b/>
          <w:bCs/>
          <w:lang w:eastAsia="es-ES"/>
        </w:rPr>
        <w:t>DEMANDANTES:</w:t>
      </w:r>
      <w:r w:rsidRPr="002F6404">
        <w:rPr>
          <w:rFonts w:ascii="Arial" w:eastAsia="PMingLiU" w:hAnsi="Arial" w:cs="Arial"/>
          <w:lang w:eastAsia="es-ES"/>
        </w:rPr>
        <w:tab/>
      </w:r>
      <w:r w:rsidRPr="002F6404">
        <w:rPr>
          <w:rFonts w:ascii="Arial" w:eastAsia="PMingLiU" w:hAnsi="Arial" w:cs="Arial"/>
          <w:lang w:eastAsia="es-ES"/>
        </w:rPr>
        <w:tab/>
      </w:r>
      <w:r w:rsidR="008850E8" w:rsidRPr="008850E8">
        <w:rPr>
          <w:rFonts w:ascii="Arial" w:hAnsi="Arial" w:cs="Arial"/>
        </w:rPr>
        <w:t xml:space="preserve">WILMAN MUÑOZ </w:t>
      </w:r>
      <w:proofErr w:type="spellStart"/>
      <w:r w:rsidR="008850E8" w:rsidRPr="008850E8">
        <w:rPr>
          <w:rFonts w:ascii="Arial" w:hAnsi="Arial" w:cs="Arial"/>
        </w:rPr>
        <w:t>MUÑOZ</w:t>
      </w:r>
      <w:proofErr w:type="spellEnd"/>
      <w:r w:rsidR="008850E8">
        <w:rPr>
          <w:rFonts w:ascii="Arial" w:hAnsi="Arial" w:cs="Arial"/>
        </w:rPr>
        <w:t xml:space="preserve"> </w:t>
      </w:r>
      <w:r w:rsidRPr="002F6404">
        <w:rPr>
          <w:rFonts w:ascii="Arial" w:hAnsi="Arial" w:cs="Arial"/>
        </w:rPr>
        <w:t>Y OTROS</w:t>
      </w:r>
    </w:p>
    <w:p w14:paraId="70E87F61" w14:textId="1B63ABC3" w:rsidR="00096BBC" w:rsidRPr="002F6404" w:rsidRDefault="00096BBC" w:rsidP="008850E8">
      <w:pPr>
        <w:spacing w:line="360" w:lineRule="auto"/>
        <w:ind w:left="2832" w:hanging="2832"/>
        <w:jc w:val="both"/>
        <w:rPr>
          <w:rFonts w:ascii="Arial" w:hAnsi="Arial" w:cs="Arial"/>
        </w:rPr>
      </w:pPr>
      <w:r w:rsidRPr="002F6404">
        <w:rPr>
          <w:rFonts w:ascii="Arial" w:eastAsia="PMingLiU" w:hAnsi="Arial" w:cs="Arial"/>
          <w:b/>
          <w:bCs/>
          <w:lang w:eastAsia="es-ES"/>
        </w:rPr>
        <w:t>DEMANDADOS:</w:t>
      </w:r>
      <w:r w:rsidRPr="002F6404">
        <w:rPr>
          <w:rFonts w:ascii="Arial" w:eastAsia="PMingLiU" w:hAnsi="Arial" w:cs="Arial"/>
          <w:lang w:eastAsia="es-ES"/>
        </w:rPr>
        <w:tab/>
      </w:r>
      <w:r w:rsidR="008850E8" w:rsidRPr="008850E8">
        <w:rPr>
          <w:rFonts w:ascii="Arial" w:hAnsi="Arial" w:cs="Arial"/>
        </w:rPr>
        <w:t xml:space="preserve">INSTITUTO NACIONAL DE VIAS </w:t>
      </w:r>
      <w:r w:rsidR="008850E8">
        <w:rPr>
          <w:rFonts w:ascii="Arial" w:hAnsi="Arial" w:cs="Arial"/>
        </w:rPr>
        <w:t>Y OTROS</w:t>
      </w:r>
    </w:p>
    <w:p w14:paraId="226BADCB" w14:textId="46902F5F" w:rsidR="00096BBC" w:rsidRPr="002F6404" w:rsidRDefault="00096BBC" w:rsidP="00096BBC">
      <w:pPr>
        <w:spacing w:line="360" w:lineRule="auto"/>
        <w:ind w:left="2832" w:hanging="2832"/>
        <w:jc w:val="both"/>
        <w:rPr>
          <w:rFonts w:ascii="Arial" w:eastAsia="PMingLiU" w:hAnsi="Arial" w:cs="Arial"/>
          <w:lang w:eastAsia="es-ES"/>
        </w:rPr>
      </w:pPr>
      <w:r w:rsidRPr="002F6404">
        <w:rPr>
          <w:rFonts w:ascii="Arial" w:eastAsia="PMingLiU" w:hAnsi="Arial" w:cs="Arial"/>
          <w:b/>
          <w:bCs/>
          <w:lang w:eastAsia="es-ES"/>
        </w:rPr>
        <w:t>LL. EN GARANTÍA:</w:t>
      </w:r>
      <w:r w:rsidRPr="002F6404">
        <w:rPr>
          <w:rFonts w:ascii="Arial" w:eastAsia="PMingLiU" w:hAnsi="Arial" w:cs="Arial"/>
          <w:b/>
          <w:bCs/>
          <w:lang w:eastAsia="es-ES"/>
        </w:rPr>
        <w:tab/>
      </w:r>
      <w:r w:rsidR="008850E8">
        <w:rPr>
          <w:rFonts w:ascii="Arial" w:hAnsi="Arial" w:cs="Arial"/>
        </w:rPr>
        <w:t xml:space="preserve">MAPFRE </w:t>
      </w:r>
      <w:r w:rsidR="0044689F" w:rsidRPr="002F6404">
        <w:rPr>
          <w:rFonts w:ascii="Arial" w:hAnsi="Arial" w:cs="Arial"/>
        </w:rPr>
        <w:t xml:space="preserve">SEGUROS </w:t>
      </w:r>
      <w:r w:rsidR="008850E8">
        <w:rPr>
          <w:rFonts w:ascii="Arial" w:hAnsi="Arial" w:cs="Arial"/>
        </w:rPr>
        <w:t xml:space="preserve">GENERALES DE </w:t>
      </w:r>
      <w:r w:rsidR="0044689F" w:rsidRPr="002F6404">
        <w:rPr>
          <w:rFonts w:ascii="Arial" w:hAnsi="Arial" w:cs="Arial"/>
        </w:rPr>
        <w:t>COLOMBIA S.A</w:t>
      </w:r>
      <w:r w:rsidR="008850E8">
        <w:rPr>
          <w:rFonts w:ascii="Arial" w:hAnsi="Arial" w:cs="Arial"/>
        </w:rPr>
        <w:t>.</w:t>
      </w:r>
    </w:p>
    <w:p w14:paraId="78F3B07F" w14:textId="1CF63A5A" w:rsidR="00096BBC" w:rsidRPr="002F6404" w:rsidRDefault="00096BBC" w:rsidP="00780F45">
      <w:pPr>
        <w:spacing w:line="360" w:lineRule="auto"/>
        <w:ind w:left="2832" w:hanging="2832"/>
        <w:jc w:val="both"/>
        <w:rPr>
          <w:rFonts w:ascii="Arial" w:hAnsi="Arial" w:cs="Arial"/>
        </w:rPr>
      </w:pPr>
      <w:r w:rsidRPr="002F6404">
        <w:rPr>
          <w:rFonts w:ascii="Arial" w:hAnsi="Arial" w:cs="Arial"/>
          <w:b/>
          <w:bCs/>
          <w:lang w:eastAsia="es-ES"/>
        </w:rPr>
        <w:t>RADICACIÓN:</w:t>
      </w:r>
      <w:r w:rsidRPr="002F6404">
        <w:rPr>
          <w:rFonts w:ascii="Arial" w:hAnsi="Arial" w:cs="Arial"/>
          <w:lang w:eastAsia="es-ES"/>
        </w:rPr>
        <w:tab/>
      </w:r>
      <w:r w:rsidR="008850E8" w:rsidRPr="008850E8">
        <w:rPr>
          <w:rFonts w:ascii="Arial" w:hAnsi="Arial" w:cs="Arial"/>
        </w:rPr>
        <w:t>19</w:t>
      </w:r>
      <w:r w:rsidR="008850E8">
        <w:rPr>
          <w:rFonts w:ascii="Arial" w:hAnsi="Arial" w:cs="Arial"/>
        </w:rPr>
        <w:t>-</w:t>
      </w:r>
      <w:r w:rsidR="008850E8" w:rsidRPr="008850E8">
        <w:rPr>
          <w:rFonts w:ascii="Arial" w:hAnsi="Arial" w:cs="Arial"/>
        </w:rPr>
        <w:t>001</w:t>
      </w:r>
      <w:r w:rsidR="008850E8">
        <w:rPr>
          <w:rFonts w:ascii="Arial" w:hAnsi="Arial" w:cs="Arial"/>
        </w:rPr>
        <w:t>-</w:t>
      </w:r>
      <w:r w:rsidR="008850E8" w:rsidRPr="008850E8">
        <w:rPr>
          <w:rFonts w:ascii="Arial" w:hAnsi="Arial" w:cs="Arial"/>
        </w:rPr>
        <w:t>33</w:t>
      </w:r>
      <w:r w:rsidR="008850E8">
        <w:rPr>
          <w:rFonts w:ascii="Arial" w:hAnsi="Arial" w:cs="Arial"/>
        </w:rPr>
        <w:t>-</w:t>
      </w:r>
      <w:r w:rsidR="008850E8" w:rsidRPr="008850E8">
        <w:rPr>
          <w:rFonts w:ascii="Arial" w:hAnsi="Arial" w:cs="Arial"/>
        </w:rPr>
        <w:t>33</w:t>
      </w:r>
      <w:r w:rsidR="008850E8">
        <w:rPr>
          <w:rFonts w:ascii="Arial" w:hAnsi="Arial" w:cs="Arial"/>
        </w:rPr>
        <w:t>-</w:t>
      </w:r>
      <w:r w:rsidR="008850E8" w:rsidRPr="008850E8">
        <w:rPr>
          <w:rFonts w:ascii="Arial" w:hAnsi="Arial" w:cs="Arial"/>
        </w:rPr>
        <w:t>001</w:t>
      </w:r>
      <w:r w:rsidR="008850E8">
        <w:rPr>
          <w:rFonts w:ascii="Arial" w:hAnsi="Arial" w:cs="Arial"/>
        </w:rPr>
        <w:t>-</w:t>
      </w:r>
      <w:r w:rsidR="008850E8" w:rsidRPr="008850E8">
        <w:rPr>
          <w:rFonts w:ascii="Arial" w:hAnsi="Arial" w:cs="Arial"/>
          <w:b/>
          <w:bCs/>
        </w:rPr>
        <w:t>2021-00203</w:t>
      </w:r>
      <w:r w:rsidR="008850E8">
        <w:rPr>
          <w:rFonts w:ascii="Arial" w:hAnsi="Arial" w:cs="Arial"/>
        </w:rPr>
        <w:t>-</w:t>
      </w:r>
      <w:r w:rsidR="008850E8" w:rsidRPr="008850E8">
        <w:rPr>
          <w:rFonts w:ascii="Arial" w:hAnsi="Arial" w:cs="Arial"/>
        </w:rPr>
        <w:t>00</w:t>
      </w:r>
      <w:r w:rsidR="008850E8" w:rsidRPr="008850E8">
        <w:rPr>
          <w:rFonts w:ascii="Arial" w:hAnsi="Arial" w:cs="Arial"/>
        </w:rPr>
        <w:cr/>
      </w:r>
    </w:p>
    <w:p w14:paraId="65D902DF" w14:textId="2D294818" w:rsidR="00096BBC" w:rsidRPr="002F6404" w:rsidRDefault="00096BBC" w:rsidP="00780F45">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b/>
          <w:bCs/>
          <w:lang w:eastAsia="es-ES"/>
        </w:rPr>
        <w:t>GUSTAVO ALBERTO HERRERA ÁVILA</w:t>
      </w:r>
      <w:r w:rsidRPr="002F6404">
        <w:rPr>
          <w:rFonts w:ascii="Arial" w:hAnsi="Arial" w:cs="Arial"/>
          <w:lang w:eastAsia="es-ES"/>
        </w:rPr>
        <w:t xml:space="preserve">, mayor de edad, vecino de Cali, identificado con cédula de ciudadanía No. 19.395.114 de Bogotá, abogado en ejercicio, portador de la Tarjeta Profesional No. 39.116 del Consejo Superior de la Judicatura, actuando en mi </w:t>
      </w:r>
      <w:r w:rsidRPr="002F6404">
        <w:rPr>
          <w:rFonts w:ascii="Arial" w:hAnsi="Arial" w:cs="Arial"/>
        </w:rPr>
        <w:t xml:space="preserve">calidad de apoderado general de la compañía </w:t>
      </w:r>
      <w:r w:rsidR="008850E8">
        <w:rPr>
          <w:rFonts w:ascii="Arial" w:hAnsi="Arial" w:cs="Arial"/>
          <w:b/>
          <w:bCs/>
        </w:rPr>
        <w:t>MAPFRE SEGUROS GENERALES DE</w:t>
      </w:r>
      <w:r w:rsidR="0044689F" w:rsidRPr="002F6404">
        <w:rPr>
          <w:rFonts w:ascii="Arial" w:hAnsi="Arial" w:cs="Arial"/>
          <w:b/>
          <w:bCs/>
        </w:rPr>
        <w:t xml:space="preserve"> COLOMBIA S.A., </w:t>
      </w:r>
      <w:r w:rsidRPr="002F6404">
        <w:rPr>
          <w:rFonts w:ascii="Arial" w:hAnsi="Arial" w:cs="Arial"/>
          <w:lang w:eastAsia="es-ES"/>
        </w:rPr>
        <w:t xml:space="preserve">manifiesto que </w:t>
      </w:r>
      <w:r w:rsidRPr="002F6404">
        <w:rPr>
          <w:rFonts w:ascii="Arial" w:hAnsi="Arial" w:cs="Arial"/>
          <w:b/>
          <w:bCs/>
          <w:lang w:eastAsia="es-ES"/>
        </w:rPr>
        <w:t>REASUMO</w:t>
      </w:r>
      <w:r w:rsidRPr="002F6404">
        <w:rPr>
          <w:rFonts w:ascii="Arial" w:hAnsi="Arial" w:cs="Arial"/>
          <w:lang w:eastAsia="es-ES"/>
        </w:rPr>
        <w:t xml:space="preserve"> el poder a mi conferido y encontrándome dentro del término legal, presento los respectivos </w:t>
      </w:r>
      <w:r w:rsidRPr="002F6404">
        <w:rPr>
          <w:rFonts w:ascii="Arial" w:hAnsi="Arial" w:cs="Arial"/>
          <w:b/>
          <w:bCs/>
          <w:lang w:eastAsia="es-ES"/>
        </w:rPr>
        <w:t xml:space="preserve">ALEGATOS DE CONCLUSIÓN DE PRIMERA INSTANCIA </w:t>
      </w:r>
      <w:r w:rsidRPr="002F6404">
        <w:rPr>
          <w:rFonts w:ascii="Arial" w:hAnsi="Arial" w:cs="Arial"/>
          <w:lang w:eastAsia="es-ES"/>
        </w:rPr>
        <w:t xml:space="preserve">dentro del proceso de la referencia, solicitando desde ya que se profiera </w:t>
      </w:r>
      <w:r w:rsidRPr="002F6404">
        <w:rPr>
          <w:rFonts w:ascii="Arial" w:hAnsi="Arial" w:cs="Arial"/>
          <w:b/>
          <w:bCs/>
          <w:lang w:eastAsia="es-ES"/>
        </w:rPr>
        <w:t>SENTENCIA FAVORABLE PARA MI REPRESENTADA</w:t>
      </w:r>
      <w:r w:rsidRPr="002F6404">
        <w:rPr>
          <w:rFonts w:ascii="Arial" w:hAnsi="Arial" w:cs="Arial"/>
          <w:lang w:eastAsia="es-ES"/>
        </w:rPr>
        <w:t>, desestimando las pretensiones de la parte actora y declarando probadas las excepciones propuestas al momento de contestar la demanda y el llamamiento en garantía.</w:t>
      </w:r>
    </w:p>
    <w:p w14:paraId="0549DEDD" w14:textId="6F637393" w:rsidR="00096BBC" w:rsidRPr="00780F45" w:rsidRDefault="00096BBC" w:rsidP="00780F45">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2F6404">
        <w:rPr>
          <w:rFonts w:ascii="Arial" w:hAnsi="Arial" w:cs="Arial"/>
          <w:b/>
          <w:bCs/>
          <w:lang w:eastAsia="es-ES"/>
        </w:rPr>
        <w:t>OPORTUNIDAD PARA PRESENTAR ALEGATOS</w:t>
      </w:r>
    </w:p>
    <w:p w14:paraId="17C33C26" w14:textId="5555CD1B" w:rsidR="00096BBC" w:rsidRPr="002F6404" w:rsidRDefault="00096BBC" w:rsidP="00780F45">
      <w:pPr>
        <w:tabs>
          <w:tab w:val="left" w:pos="708"/>
          <w:tab w:val="left" w:pos="1416"/>
          <w:tab w:val="left" w:pos="2124"/>
          <w:tab w:val="left" w:pos="2832"/>
          <w:tab w:val="left" w:pos="5244"/>
        </w:tabs>
        <w:spacing w:after="240" w:line="360" w:lineRule="auto"/>
        <w:jc w:val="both"/>
        <w:rPr>
          <w:rFonts w:ascii="Arial" w:hAnsi="Arial" w:cs="Arial"/>
          <w:lang w:eastAsia="es-ES"/>
        </w:rPr>
      </w:pPr>
      <w:r w:rsidRPr="002F6404">
        <w:rPr>
          <w:rFonts w:ascii="Arial" w:hAnsi="Arial" w:cs="Arial"/>
          <w:lang w:eastAsia="es-ES"/>
        </w:rPr>
        <w:t xml:space="preserve">Mediante Auto </w:t>
      </w:r>
      <w:r w:rsidR="008850E8">
        <w:rPr>
          <w:rFonts w:ascii="Arial" w:hAnsi="Arial" w:cs="Arial"/>
          <w:lang w:eastAsia="es-ES"/>
        </w:rPr>
        <w:t xml:space="preserve">Interlocutorio No. 716 </w:t>
      </w:r>
      <w:r w:rsidRPr="002F6404">
        <w:rPr>
          <w:rFonts w:ascii="Arial" w:hAnsi="Arial" w:cs="Arial"/>
          <w:lang w:eastAsia="es-ES"/>
        </w:rPr>
        <w:t xml:space="preserve">proferido </w:t>
      </w:r>
      <w:r w:rsidR="008850E8">
        <w:rPr>
          <w:rFonts w:ascii="Arial" w:hAnsi="Arial" w:cs="Arial"/>
          <w:lang w:eastAsia="es-ES"/>
        </w:rPr>
        <w:t xml:space="preserve">en audiencia celebrada </w:t>
      </w:r>
      <w:r w:rsidRPr="002F6404">
        <w:rPr>
          <w:rFonts w:ascii="Arial" w:hAnsi="Arial" w:cs="Arial"/>
          <w:lang w:eastAsia="es-ES"/>
        </w:rPr>
        <w:t xml:space="preserve">el </w:t>
      </w:r>
      <w:r w:rsidR="008850E8">
        <w:rPr>
          <w:rFonts w:ascii="Arial" w:hAnsi="Arial" w:cs="Arial"/>
          <w:lang w:eastAsia="es-ES"/>
        </w:rPr>
        <w:t>05 de junio</w:t>
      </w:r>
      <w:r w:rsidRPr="002F6404">
        <w:rPr>
          <w:rFonts w:ascii="Arial" w:hAnsi="Arial" w:cs="Arial"/>
          <w:lang w:eastAsia="es-ES"/>
        </w:rPr>
        <w:t xml:space="preserve"> de 2025, notificado por </w:t>
      </w:r>
      <w:r w:rsidR="00353E20" w:rsidRPr="002F6404">
        <w:rPr>
          <w:rFonts w:ascii="Arial" w:hAnsi="Arial" w:cs="Arial"/>
          <w:lang w:eastAsia="es-ES"/>
        </w:rPr>
        <w:t>estrados</w:t>
      </w:r>
      <w:r w:rsidRPr="002F6404">
        <w:rPr>
          <w:rFonts w:ascii="Arial" w:hAnsi="Arial" w:cs="Arial"/>
          <w:lang w:eastAsia="es-ES"/>
        </w:rPr>
        <w:t xml:space="preserve"> en la misma fecha, el Juzgado </w:t>
      </w:r>
      <w:r w:rsidR="00353E20" w:rsidRPr="002F6404">
        <w:rPr>
          <w:rFonts w:ascii="Arial" w:hAnsi="Arial" w:cs="Arial"/>
          <w:lang w:eastAsia="es-ES"/>
        </w:rPr>
        <w:t>Primero</w:t>
      </w:r>
      <w:r w:rsidRPr="002F6404">
        <w:rPr>
          <w:rFonts w:ascii="Arial" w:hAnsi="Arial" w:cs="Arial"/>
          <w:lang w:eastAsia="es-ES"/>
        </w:rPr>
        <w:t xml:space="preserve"> (</w:t>
      </w:r>
      <w:r w:rsidR="00353E20" w:rsidRPr="002F6404">
        <w:rPr>
          <w:rFonts w:ascii="Arial" w:hAnsi="Arial" w:cs="Arial"/>
          <w:lang w:eastAsia="es-ES"/>
        </w:rPr>
        <w:t>1</w:t>
      </w:r>
      <w:r w:rsidRPr="002F6404">
        <w:rPr>
          <w:rFonts w:ascii="Arial" w:hAnsi="Arial" w:cs="Arial"/>
          <w:lang w:eastAsia="es-ES"/>
        </w:rPr>
        <w:t xml:space="preserve">º) Administrativo </w:t>
      </w:r>
      <w:r w:rsidR="008850E8">
        <w:rPr>
          <w:rFonts w:ascii="Arial" w:hAnsi="Arial" w:cs="Arial"/>
          <w:lang w:eastAsia="es-ES"/>
        </w:rPr>
        <w:t>del Circuito de Popayán</w:t>
      </w:r>
      <w:r w:rsidRPr="002F6404">
        <w:rPr>
          <w:rFonts w:ascii="Arial" w:hAnsi="Arial" w:cs="Arial"/>
          <w:lang w:eastAsia="es-ES"/>
        </w:rPr>
        <w:t xml:space="preserve"> resolvió</w:t>
      </w:r>
      <w:r w:rsidR="00353E20" w:rsidRPr="002F6404">
        <w:rPr>
          <w:rFonts w:ascii="Arial" w:hAnsi="Arial" w:cs="Arial"/>
          <w:lang w:eastAsia="es-ES"/>
        </w:rPr>
        <w:t xml:space="preserve"> </w:t>
      </w:r>
      <w:r w:rsidRPr="002F6404">
        <w:rPr>
          <w:rFonts w:ascii="Arial" w:hAnsi="Arial" w:cs="Arial"/>
          <w:lang w:eastAsia="es-ES"/>
        </w:rPr>
        <w:t xml:space="preserve">lo siguiente: </w:t>
      </w:r>
    </w:p>
    <w:p w14:paraId="3A23F6CC" w14:textId="57AA64A4" w:rsidR="00096BBC" w:rsidRPr="00780F45" w:rsidRDefault="00096BBC" w:rsidP="00780F45">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2F6404">
        <w:rPr>
          <w:rFonts w:ascii="Arial" w:hAnsi="Arial" w:cs="Arial"/>
          <w:sz w:val="20"/>
          <w:szCs w:val="20"/>
          <w:lang w:eastAsia="es-ES"/>
        </w:rPr>
        <w:t>“</w:t>
      </w:r>
      <w:r w:rsidR="008850E8" w:rsidRPr="008850E8">
        <w:rPr>
          <w:rFonts w:ascii="Arial" w:hAnsi="Arial" w:cs="Arial"/>
          <w:sz w:val="20"/>
          <w:szCs w:val="20"/>
        </w:rPr>
        <w:t xml:space="preserve">PRIMERO. - Declarar agotada la etapa probatoria. </w:t>
      </w:r>
      <w:r w:rsidR="008850E8">
        <w:rPr>
          <w:rFonts w:ascii="Arial" w:hAnsi="Arial" w:cs="Arial"/>
          <w:sz w:val="20"/>
          <w:szCs w:val="20"/>
        </w:rPr>
        <w:t xml:space="preserve"> </w:t>
      </w:r>
      <w:r w:rsidR="008850E8" w:rsidRPr="008850E8">
        <w:rPr>
          <w:rFonts w:ascii="Arial" w:hAnsi="Arial" w:cs="Arial"/>
          <w:sz w:val="20"/>
          <w:szCs w:val="20"/>
        </w:rPr>
        <w:t xml:space="preserve">SEGUNDO. - </w:t>
      </w:r>
      <w:r w:rsidR="008850E8" w:rsidRPr="008850E8">
        <w:rPr>
          <w:rFonts w:ascii="Arial" w:hAnsi="Arial" w:cs="Arial"/>
          <w:b/>
          <w:bCs/>
          <w:sz w:val="20"/>
          <w:szCs w:val="20"/>
          <w:u w:val="single"/>
        </w:rPr>
        <w:t>Conceder a los apoderados de las partes, el término de 10 días hábiles, contados a partir del día hábil siguiente a la presente diligencia, para presentar los alegatos de conclusión,</w:t>
      </w:r>
      <w:r w:rsidR="008850E8" w:rsidRPr="008850E8">
        <w:rPr>
          <w:rFonts w:ascii="Arial" w:hAnsi="Arial" w:cs="Arial"/>
          <w:sz w:val="20"/>
          <w:szCs w:val="20"/>
        </w:rPr>
        <w:t xml:space="preserve"> termino en el cual el Ministerio Público podrá presentar sus alegatos de fondo si a bien lo tiene. TERCERO. - El presente auto se notifica en estrados</w:t>
      </w:r>
      <w:r w:rsidR="008850E8">
        <w:rPr>
          <w:rFonts w:ascii="Arial" w:hAnsi="Arial" w:cs="Arial"/>
          <w:sz w:val="20"/>
          <w:szCs w:val="20"/>
        </w:rPr>
        <w:t>”</w:t>
      </w:r>
      <w:r w:rsidR="008850E8" w:rsidRPr="008850E8">
        <w:rPr>
          <w:rFonts w:ascii="Arial" w:hAnsi="Arial" w:cs="Arial"/>
          <w:sz w:val="20"/>
          <w:szCs w:val="20"/>
        </w:rPr>
        <w:t xml:space="preserve">. </w:t>
      </w:r>
      <w:r w:rsidRPr="002F6404">
        <w:rPr>
          <w:rFonts w:ascii="Arial" w:hAnsi="Arial" w:cs="Arial"/>
          <w:sz w:val="20"/>
          <w:szCs w:val="20"/>
          <w:lang w:eastAsia="es-ES"/>
        </w:rPr>
        <w:t xml:space="preserve">(negritas y subrayado fuera del texto original). </w:t>
      </w:r>
    </w:p>
    <w:p w14:paraId="10BFBA37" w14:textId="1728F32C" w:rsidR="00096BBC" w:rsidRPr="002F6404" w:rsidRDefault="00096BBC" w:rsidP="00780F45">
      <w:pPr>
        <w:tabs>
          <w:tab w:val="left" w:pos="708"/>
          <w:tab w:val="left" w:pos="1416"/>
          <w:tab w:val="left" w:pos="2124"/>
          <w:tab w:val="left" w:pos="2832"/>
          <w:tab w:val="left" w:pos="5244"/>
        </w:tabs>
        <w:spacing w:after="240" w:line="360" w:lineRule="auto"/>
        <w:jc w:val="both"/>
        <w:rPr>
          <w:rFonts w:ascii="Arial" w:hAnsi="Arial" w:cs="Arial"/>
          <w:lang w:eastAsia="es-ES"/>
        </w:rPr>
      </w:pPr>
      <w:r w:rsidRPr="002F6404">
        <w:rPr>
          <w:rFonts w:ascii="Arial" w:hAnsi="Arial" w:cs="Arial"/>
          <w:lang w:eastAsia="es-ES"/>
        </w:rPr>
        <w:t xml:space="preserve">En ese sentido, los diez (10) días de traslado para alegar de conclusión transcurrieron de la siguiente forma: </w:t>
      </w:r>
      <w:r w:rsidR="008850E8">
        <w:rPr>
          <w:rFonts w:ascii="Arial" w:hAnsi="Arial" w:cs="Arial"/>
          <w:b/>
          <w:bCs/>
          <w:lang w:eastAsia="es-ES"/>
        </w:rPr>
        <w:t>6</w:t>
      </w:r>
      <w:r w:rsidRPr="002F6404">
        <w:rPr>
          <w:rFonts w:ascii="Arial" w:hAnsi="Arial" w:cs="Arial"/>
          <w:b/>
          <w:bCs/>
          <w:lang w:eastAsia="es-ES"/>
        </w:rPr>
        <w:t xml:space="preserve">, </w:t>
      </w:r>
      <w:r w:rsidR="008850E8">
        <w:rPr>
          <w:rFonts w:ascii="Arial" w:hAnsi="Arial" w:cs="Arial"/>
          <w:b/>
          <w:bCs/>
          <w:lang w:eastAsia="es-ES"/>
        </w:rPr>
        <w:t xml:space="preserve">9, 10, 11, 12, 13, 16, 17, 18 y </w:t>
      </w:r>
      <w:r w:rsidR="008850E8" w:rsidRPr="008850E8">
        <w:rPr>
          <w:rFonts w:ascii="Arial" w:hAnsi="Arial" w:cs="Arial"/>
          <w:b/>
          <w:bCs/>
          <w:u w:val="single"/>
          <w:lang w:eastAsia="es-ES"/>
        </w:rPr>
        <w:t>19 de</w:t>
      </w:r>
      <w:r w:rsidRPr="008850E8">
        <w:rPr>
          <w:rFonts w:ascii="Arial" w:hAnsi="Arial" w:cs="Arial"/>
          <w:b/>
          <w:bCs/>
          <w:u w:val="single"/>
          <w:lang w:eastAsia="es-ES"/>
        </w:rPr>
        <w:t xml:space="preserve"> junio</w:t>
      </w:r>
      <w:r w:rsidRPr="00F21C16">
        <w:rPr>
          <w:rFonts w:ascii="Arial" w:hAnsi="Arial" w:cs="Arial"/>
          <w:b/>
          <w:bCs/>
          <w:u w:val="single"/>
          <w:lang w:eastAsia="es-ES"/>
        </w:rPr>
        <w:t xml:space="preserve"> de 2025</w:t>
      </w:r>
      <w:r w:rsidRPr="002F6404">
        <w:rPr>
          <w:rFonts w:ascii="Arial" w:hAnsi="Arial" w:cs="Arial"/>
          <w:lang w:eastAsia="es-ES"/>
        </w:rPr>
        <w:t xml:space="preserve">. Teniendo en cuenta lo anterior, se presentan los alegatos de conclusión del proceso de la referencia de manera oportuna dentro del término legalmente conferido. </w:t>
      </w:r>
    </w:p>
    <w:p w14:paraId="0A0CA6A2" w14:textId="6A747DCF" w:rsidR="00096BBC" w:rsidRPr="00780F45" w:rsidRDefault="00096BBC" w:rsidP="00780F45">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2F6404">
        <w:rPr>
          <w:rFonts w:ascii="Arial" w:hAnsi="Arial" w:cs="Arial"/>
          <w:b/>
          <w:bCs/>
          <w:lang w:eastAsia="es-ES"/>
        </w:rPr>
        <w:t>PROBLEMA JURÍDICO</w:t>
      </w:r>
    </w:p>
    <w:p w14:paraId="07184799" w14:textId="671BD532" w:rsidR="00096BBC" w:rsidRPr="002F6404" w:rsidRDefault="00096BBC" w:rsidP="002E12F7">
      <w:pPr>
        <w:tabs>
          <w:tab w:val="left" w:pos="708"/>
          <w:tab w:val="left" w:pos="1416"/>
          <w:tab w:val="left" w:pos="2124"/>
          <w:tab w:val="left" w:pos="2832"/>
          <w:tab w:val="left" w:pos="5244"/>
        </w:tabs>
        <w:spacing w:after="240" w:line="360" w:lineRule="auto"/>
        <w:jc w:val="both"/>
        <w:rPr>
          <w:rFonts w:ascii="Arial" w:hAnsi="Arial" w:cs="Arial"/>
          <w:lang w:eastAsia="es-ES"/>
        </w:rPr>
      </w:pPr>
      <w:r w:rsidRPr="002F6404">
        <w:rPr>
          <w:rFonts w:ascii="Arial" w:hAnsi="Arial" w:cs="Arial"/>
          <w:lang w:eastAsia="es-ES"/>
        </w:rPr>
        <w:t>E</w:t>
      </w:r>
      <w:r w:rsidR="002E12F7" w:rsidRPr="002F6404">
        <w:rPr>
          <w:rFonts w:ascii="Arial" w:hAnsi="Arial" w:cs="Arial"/>
          <w:lang w:eastAsia="es-ES"/>
        </w:rPr>
        <w:t xml:space="preserve">l Juzgado Primero (1º) Administrativo </w:t>
      </w:r>
      <w:r w:rsidR="002E12F7">
        <w:rPr>
          <w:rFonts w:ascii="Arial" w:hAnsi="Arial" w:cs="Arial"/>
          <w:lang w:eastAsia="es-ES"/>
        </w:rPr>
        <w:t xml:space="preserve">del Circuito de Popayán, </w:t>
      </w:r>
      <w:r w:rsidRPr="002F6404">
        <w:rPr>
          <w:rFonts w:ascii="Arial" w:hAnsi="Arial" w:cs="Arial"/>
          <w:lang w:eastAsia="es-ES"/>
        </w:rPr>
        <w:t xml:space="preserve">en audiencia inicial del </w:t>
      </w:r>
      <w:r w:rsidR="005E376C" w:rsidRPr="002F6404">
        <w:rPr>
          <w:rFonts w:ascii="Arial" w:hAnsi="Arial" w:cs="Arial"/>
          <w:lang w:eastAsia="es-ES"/>
        </w:rPr>
        <w:t>veinte</w:t>
      </w:r>
      <w:r w:rsidRPr="002F6404">
        <w:rPr>
          <w:rFonts w:ascii="Arial" w:hAnsi="Arial" w:cs="Arial"/>
          <w:lang w:eastAsia="es-ES"/>
        </w:rPr>
        <w:t xml:space="preserve"> (</w:t>
      </w:r>
      <w:r w:rsidR="005E376C" w:rsidRPr="002F6404">
        <w:rPr>
          <w:rFonts w:ascii="Arial" w:hAnsi="Arial" w:cs="Arial"/>
          <w:lang w:eastAsia="es-ES"/>
        </w:rPr>
        <w:t>20</w:t>
      </w:r>
      <w:r w:rsidRPr="002F6404">
        <w:rPr>
          <w:rFonts w:ascii="Arial" w:hAnsi="Arial" w:cs="Arial"/>
          <w:lang w:eastAsia="es-ES"/>
        </w:rPr>
        <w:t xml:space="preserve">) de </w:t>
      </w:r>
      <w:r w:rsidR="005E376C" w:rsidRPr="002F6404">
        <w:rPr>
          <w:rFonts w:ascii="Arial" w:hAnsi="Arial" w:cs="Arial"/>
          <w:lang w:eastAsia="es-ES"/>
        </w:rPr>
        <w:t xml:space="preserve">febrero </w:t>
      </w:r>
      <w:r w:rsidRPr="002F6404">
        <w:rPr>
          <w:rFonts w:ascii="Arial" w:hAnsi="Arial" w:cs="Arial"/>
          <w:lang w:eastAsia="es-ES"/>
        </w:rPr>
        <w:t>del año dos mil veintic</w:t>
      </w:r>
      <w:r w:rsidR="005E376C" w:rsidRPr="002F6404">
        <w:rPr>
          <w:rFonts w:ascii="Arial" w:hAnsi="Arial" w:cs="Arial"/>
          <w:lang w:eastAsia="es-ES"/>
        </w:rPr>
        <w:t>inco</w:t>
      </w:r>
      <w:r w:rsidRPr="002F6404">
        <w:rPr>
          <w:rFonts w:ascii="Arial" w:hAnsi="Arial" w:cs="Arial"/>
          <w:lang w:eastAsia="es-ES"/>
        </w:rPr>
        <w:t xml:space="preserve"> (202</w:t>
      </w:r>
      <w:r w:rsidR="005E376C" w:rsidRPr="002F6404">
        <w:rPr>
          <w:rFonts w:ascii="Arial" w:hAnsi="Arial" w:cs="Arial"/>
          <w:lang w:eastAsia="es-ES"/>
        </w:rPr>
        <w:t>5</w:t>
      </w:r>
      <w:r w:rsidRPr="002F6404">
        <w:rPr>
          <w:rFonts w:ascii="Arial" w:hAnsi="Arial" w:cs="Arial"/>
          <w:lang w:eastAsia="es-ES"/>
        </w:rPr>
        <w:t xml:space="preserve">), fijó el litigio dentro del asunto </w:t>
      </w:r>
      <w:r w:rsidRPr="002F6404">
        <w:rPr>
          <w:rFonts w:ascii="Arial" w:hAnsi="Arial" w:cs="Arial"/>
          <w:i/>
          <w:iCs/>
          <w:lang w:eastAsia="es-ES"/>
        </w:rPr>
        <w:t>sub judice</w:t>
      </w:r>
      <w:r w:rsidRPr="002F6404">
        <w:rPr>
          <w:rFonts w:ascii="Arial" w:hAnsi="Arial" w:cs="Arial"/>
          <w:lang w:eastAsia="es-ES"/>
        </w:rPr>
        <w:t xml:space="preserve"> de la siguiente manera: </w:t>
      </w:r>
    </w:p>
    <w:p w14:paraId="3ADC908A" w14:textId="4947EB54" w:rsidR="00096BBC" w:rsidRPr="002E12F7" w:rsidRDefault="00096BBC" w:rsidP="002E12F7">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2F6404">
        <w:rPr>
          <w:rFonts w:ascii="Arial" w:hAnsi="Arial" w:cs="Arial"/>
          <w:sz w:val="20"/>
          <w:szCs w:val="20"/>
          <w:lang w:eastAsia="es-ES"/>
        </w:rPr>
        <w:t>“</w:t>
      </w:r>
      <w:r w:rsidR="002E12F7" w:rsidRPr="002E12F7">
        <w:rPr>
          <w:rFonts w:ascii="Arial" w:hAnsi="Arial" w:cs="Arial"/>
          <w:sz w:val="20"/>
          <w:szCs w:val="20"/>
          <w:lang w:eastAsia="es-ES"/>
        </w:rPr>
        <w:t>Corresponde al Despacho determinar si los demandados son administrativa y patrimonialmente responsables de los perjuicios ocasionados a los demandantes, con motivo del accidente de tránsito ocurrido el día 18 de julio de 2019, a la altura del kilómetro 2 de la vía El Bordo-Bolívar Cauca, Vereda Guayabal, en el cual resultó lesionada la señora MARIA ELSA MUÑOZ, de ser así, deberá definirse la relación sustancial con la entidad llamada en garantía, así como las indemnizaciones o restituciones que fueren del caso</w:t>
      </w:r>
      <w:r w:rsidR="002E12F7">
        <w:rPr>
          <w:rFonts w:ascii="Arial" w:hAnsi="Arial" w:cs="Arial"/>
          <w:sz w:val="20"/>
          <w:szCs w:val="20"/>
          <w:lang w:eastAsia="es-ES"/>
        </w:rPr>
        <w:t>”</w:t>
      </w:r>
      <w:r w:rsidRPr="002F6404">
        <w:rPr>
          <w:rFonts w:ascii="Arial" w:hAnsi="Arial" w:cs="Arial"/>
          <w:sz w:val="20"/>
          <w:szCs w:val="20"/>
          <w:lang w:eastAsia="es-ES"/>
        </w:rPr>
        <w:t>.</w:t>
      </w:r>
    </w:p>
    <w:p w14:paraId="6F544CB4" w14:textId="5B88C482" w:rsidR="00096BBC" w:rsidRPr="002F6404" w:rsidRDefault="00096BBC" w:rsidP="002E12F7">
      <w:pPr>
        <w:spacing w:after="240" w:line="360" w:lineRule="auto"/>
        <w:jc w:val="both"/>
        <w:rPr>
          <w:rFonts w:ascii="Arial" w:hAnsi="Arial" w:cs="Arial"/>
          <w:lang w:eastAsia="es-ES"/>
        </w:rPr>
      </w:pPr>
      <w:r w:rsidRPr="002F6404">
        <w:rPr>
          <w:rFonts w:ascii="Arial" w:hAnsi="Arial" w:cs="Arial"/>
          <w:lang w:eastAsia="es-ES"/>
        </w:rPr>
        <w:t xml:space="preserve">No sobra advertir que la fijación del litigio no se convierte en un obstáculo para el juez al analizar y resolver otros asuntos sometidos a su conocimiento dentro del proceso, así como la declaración de las excepciones </w:t>
      </w:r>
      <w:r w:rsidRPr="002F6404">
        <w:rPr>
          <w:rFonts w:ascii="Arial" w:hAnsi="Arial" w:cs="Arial"/>
          <w:lang w:eastAsia="es-ES"/>
        </w:rPr>
        <w:lastRenderedPageBreak/>
        <w:t>que aparezcan probadas dentro del asunto.</w:t>
      </w:r>
    </w:p>
    <w:p w14:paraId="100F7C7F" w14:textId="4D588AE1" w:rsidR="00096BBC" w:rsidRPr="002F6404" w:rsidRDefault="00096BBC" w:rsidP="00096BBC">
      <w:pPr>
        <w:spacing w:line="360" w:lineRule="auto"/>
        <w:jc w:val="both"/>
        <w:rPr>
          <w:rFonts w:ascii="Arial" w:hAnsi="Arial" w:cs="Arial"/>
          <w:lang w:eastAsia="es-ES"/>
        </w:rPr>
      </w:pPr>
      <w:r w:rsidRPr="002F6404">
        <w:rPr>
          <w:rFonts w:ascii="Arial" w:hAnsi="Arial" w:cs="Arial"/>
          <w:lang w:eastAsia="es-ES"/>
        </w:rPr>
        <w:t xml:space="preserve">Lo anterior </w:t>
      </w:r>
      <w:r w:rsidR="002E12F7" w:rsidRPr="002F6404">
        <w:rPr>
          <w:rFonts w:ascii="Arial" w:hAnsi="Arial" w:cs="Arial"/>
          <w:lang w:eastAsia="es-ES"/>
        </w:rPr>
        <w:t>debido a</w:t>
      </w:r>
      <w:r w:rsidRPr="002F6404">
        <w:rPr>
          <w:rFonts w:ascii="Arial" w:hAnsi="Arial" w:cs="Arial"/>
          <w:lang w:eastAsia="es-ES"/>
        </w:rPr>
        <w:t xml:space="preserve"> los mandatos contenidos en los artículos 281 del Código General del Proceso y 187 del Código de Procedimiento Administrativo y de lo Contencioso Administrativo, los cuales exigen al fallador resolver todos los asuntos sometidos a su conocimiento con el fin de que sus decisiones se enmarquen en el principio de congruencia:</w:t>
      </w:r>
    </w:p>
    <w:p w14:paraId="3D27C537" w14:textId="77777777" w:rsidR="00096BBC" w:rsidRPr="002F6404" w:rsidRDefault="00096BBC" w:rsidP="00096BBC">
      <w:pPr>
        <w:tabs>
          <w:tab w:val="left" w:pos="708"/>
          <w:tab w:val="left" w:pos="1416"/>
          <w:tab w:val="left" w:pos="2124"/>
          <w:tab w:val="left" w:pos="2832"/>
          <w:tab w:val="left" w:pos="5244"/>
        </w:tabs>
        <w:spacing w:line="360" w:lineRule="auto"/>
        <w:ind w:left="851" w:right="958"/>
        <w:jc w:val="both"/>
        <w:rPr>
          <w:rFonts w:ascii="Arial" w:hAnsi="Arial" w:cs="Arial"/>
          <w:lang w:eastAsia="es-ES"/>
        </w:rPr>
      </w:pPr>
    </w:p>
    <w:p w14:paraId="39C5A7D9" w14:textId="77777777" w:rsidR="00096BBC" w:rsidRPr="002F6404"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2F6404">
        <w:rPr>
          <w:rFonts w:ascii="Arial" w:hAnsi="Arial" w:cs="Arial"/>
          <w:sz w:val="20"/>
          <w:szCs w:val="20"/>
          <w:lang w:eastAsia="es-ES"/>
        </w:rPr>
        <w:t xml:space="preserve">“Código General del Proceso. Artículo 281. Congruencias. </w:t>
      </w:r>
      <w:r w:rsidRPr="002F6404">
        <w:rPr>
          <w:rFonts w:ascii="Arial" w:hAnsi="Arial" w:cs="Arial"/>
          <w:b/>
          <w:bCs/>
          <w:sz w:val="20"/>
          <w:szCs w:val="20"/>
          <w:lang w:eastAsia="es-ES"/>
        </w:rPr>
        <w:t>La sentencia deberá estar en consonancia con los hechos y las pretensiones aducidos en la demanda y en las demás oportunidades que este código contempla y con las excepciones que aparezcan probadas y hubieren sido alegadas si así lo exige la ley</w:t>
      </w:r>
      <w:r w:rsidRPr="002F6404">
        <w:rPr>
          <w:rFonts w:ascii="Arial" w:hAnsi="Arial" w:cs="Arial"/>
          <w:sz w:val="20"/>
          <w:szCs w:val="20"/>
          <w:lang w:eastAsia="es-ES"/>
        </w:rPr>
        <w:t xml:space="preserve"> (…)” </w:t>
      </w:r>
    </w:p>
    <w:p w14:paraId="6EC4F3A4" w14:textId="77777777" w:rsidR="00096BBC" w:rsidRPr="002F6404"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14C3C32E" w14:textId="77777777" w:rsidR="00096BBC" w:rsidRPr="002F6404" w:rsidRDefault="00096BBC" w:rsidP="005E376C">
      <w:pPr>
        <w:tabs>
          <w:tab w:val="left" w:pos="708"/>
          <w:tab w:val="left" w:pos="1416"/>
          <w:tab w:val="left" w:pos="2124"/>
          <w:tab w:val="left" w:pos="2832"/>
          <w:tab w:val="left" w:pos="5244"/>
        </w:tabs>
        <w:ind w:left="851" w:right="958"/>
        <w:jc w:val="both"/>
        <w:rPr>
          <w:rFonts w:ascii="Arial" w:hAnsi="Arial" w:cs="Arial"/>
          <w:lang w:eastAsia="es-ES"/>
        </w:rPr>
      </w:pPr>
      <w:r w:rsidRPr="002F6404">
        <w:rPr>
          <w:rFonts w:ascii="Arial" w:hAnsi="Arial" w:cs="Arial"/>
          <w:sz w:val="20"/>
          <w:szCs w:val="20"/>
          <w:lang w:eastAsia="es-ES"/>
        </w:rPr>
        <w:t>“Código de Procedimiento Administrativo y de lo Contencioso Administrativo. Artículo 187. Contenido de la sentencia. La sentencia tiene que ser motivada. En ella se hará un breve resumen de la demanda y de su contestación y un análisis crítico de las pruebas y de los razonamientos legales, de equidad y doctrinarios estrictamente necesarios para fundamentar las conclusiones, exponiéndolos con brevedad y precisión y citando los textos legales que se apliquen.</w:t>
      </w:r>
      <w:r w:rsidRPr="002F6404">
        <w:rPr>
          <w:rFonts w:ascii="Arial" w:hAnsi="Arial" w:cs="Arial"/>
          <w:sz w:val="20"/>
          <w:szCs w:val="20"/>
          <w:lang w:eastAsia="es-ES"/>
        </w:rPr>
        <w:br/>
      </w:r>
      <w:r w:rsidRPr="002F6404">
        <w:rPr>
          <w:rFonts w:ascii="Arial" w:hAnsi="Arial" w:cs="Arial"/>
          <w:sz w:val="20"/>
          <w:szCs w:val="20"/>
          <w:lang w:eastAsia="es-ES"/>
        </w:rPr>
        <w:br/>
      </w:r>
      <w:r w:rsidRPr="002F6404">
        <w:rPr>
          <w:rFonts w:ascii="Arial" w:hAnsi="Arial" w:cs="Arial"/>
          <w:b/>
          <w:bCs/>
          <w:sz w:val="20"/>
          <w:szCs w:val="20"/>
          <w:u w:val="single"/>
          <w:lang w:eastAsia="es-ES"/>
        </w:rPr>
        <w:t>En la sentencia se decidirá sobre las excepciones propuestas y sobre cualquiera otra que el fallador encuentre probada.</w:t>
      </w:r>
      <w:r w:rsidRPr="002F6404">
        <w:rPr>
          <w:rFonts w:ascii="Arial" w:hAnsi="Arial" w:cs="Arial"/>
          <w:sz w:val="20"/>
          <w:szCs w:val="20"/>
          <w:lang w:eastAsia="es-ES"/>
        </w:rPr>
        <w:t xml:space="preserve"> […]”.</w:t>
      </w:r>
      <w:r w:rsidRPr="002F6404">
        <w:rPr>
          <w:rFonts w:ascii="Arial" w:hAnsi="Arial" w:cs="Arial"/>
          <w:lang w:eastAsia="es-ES"/>
        </w:rPr>
        <w:t xml:space="preserve"> </w:t>
      </w:r>
      <w:r w:rsidRPr="002F6404">
        <w:rPr>
          <w:rFonts w:ascii="Arial" w:hAnsi="Arial" w:cs="Arial"/>
          <w:sz w:val="20"/>
          <w:szCs w:val="20"/>
          <w:lang w:eastAsia="es-ES"/>
        </w:rPr>
        <w:t xml:space="preserve">(negritas y subrayado fuera del texto original). </w:t>
      </w:r>
    </w:p>
    <w:p w14:paraId="35238511" w14:textId="1182F7DF" w:rsidR="00096BBC" w:rsidRPr="002F6404" w:rsidRDefault="00096BBC" w:rsidP="00096BBC">
      <w:pPr>
        <w:tabs>
          <w:tab w:val="left" w:pos="708"/>
          <w:tab w:val="left" w:pos="1416"/>
          <w:tab w:val="left" w:pos="2124"/>
          <w:tab w:val="left" w:pos="2832"/>
          <w:tab w:val="left" w:pos="5244"/>
        </w:tabs>
        <w:spacing w:line="360" w:lineRule="auto"/>
        <w:ind w:right="958"/>
        <w:jc w:val="both"/>
        <w:rPr>
          <w:rFonts w:ascii="Arial" w:hAnsi="Arial" w:cs="Arial"/>
          <w:lang w:eastAsia="es-ES"/>
        </w:rPr>
      </w:pPr>
    </w:p>
    <w:p w14:paraId="64DE11A2" w14:textId="2797429B" w:rsidR="00096BBC" w:rsidRPr="002F6404" w:rsidRDefault="00096BBC" w:rsidP="00D247C0">
      <w:pPr>
        <w:spacing w:line="360" w:lineRule="auto"/>
        <w:jc w:val="both"/>
        <w:rPr>
          <w:rFonts w:ascii="Arial" w:hAnsi="Arial" w:cs="Arial"/>
          <w:lang w:eastAsia="es-ES"/>
        </w:rPr>
      </w:pPr>
      <w:r w:rsidRPr="002F6404">
        <w:rPr>
          <w:rFonts w:ascii="Arial" w:hAnsi="Arial" w:cs="Arial"/>
          <w:shd w:val="clear" w:color="auto" w:fill="FFFFFF"/>
        </w:rPr>
        <w:t>De esta forma, se advierte desde ya que</w:t>
      </w:r>
      <w:r w:rsidRPr="002F6404">
        <w:rPr>
          <w:rFonts w:ascii="Arial" w:hAnsi="Arial" w:cs="Arial"/>
          <w:lang w:eastAsia="es-ES"/>
        </w:rPr>
        <w:t xml:space="preserve"> las pretensiones del demandante y los problemas jurídicos planteados por el despacho deben ser resueltos de manera negativa, es decir, no le asiste ningún tipo de responsabilidad a</w:t>
      </w:r>
      <w:r w:rsidR="002E12F7">
        <w:rPr>
          <w:rFonts w:ascii="Arial" w:hAnsi="Arial" w:cs="Arial"/>
          <w:lang w:eastAsia="es-ES"/>
        </w:rPr>
        <w:t xml:space="preserve"> las entidades demandadas, en particular al INSTITUTO NACIONAL DE VIAS – INVIAS </w:t>
      </w:r>
      <w:r w:rsidRPr="002F6404">
        <w:rPr>
          <w:rFonts w:ascii="Arial" w:hAnsi="Arial" w:cs="Arial"/>
          <w:lang w:eastAsia="es-ES"/>
        </w:rPr>
        <w:t xml:space="preserve">y, por ende, mi representada, </w:t>
      </w:r>
      <w:r w:rsidR="002E12F7">
        <w:rPr>
          <w:rFonts w:ascii="Arial" w:hAnsi="Arial" w:cs="Arial"/>
          <w:lang w:eastAsia="es-ES"/>
        </w:rPr>
        <w:t>MAPFRE</w:t>
      </w:r>
      <w:r w:rsidR="005E376C" w:rsidRPr="002F6404">
        <w:rPr>
          <w:rFonts w:ascii="Arial" w:hAnsi="Arial" w:cs="Arial"/>
          <w:lang w:eastAsia="es-ES"/>
        </w:rPr>
        <w:t xml:space="preserve"> SEGUROS</w:t>
      </w:r>
      <w:r w:rsidR="002E12F7">
        <w:rPr>
          <w:rFonts w:ascii="Arial" w:hAnsi="Arial" w:cs="Arial"/>
          <w:lang w:eastAsia="es-ES"/>
        </w:rPr>
        <w:t xml:space="preserve"> GENERALES DE</w:t>
      </w:r>
      <w:r w:rsidR="005E376C" w:rsidRPr="002F6404">
        <w:rPr>
          <w:rFonts w:ascii="Arial" w:hAnsi="Arial" w:cs="Arial"/>
          <w:lang w:eastAsia="es-ES"/>
        </w:rPr>
        <w:t xml:space="preserve"> COLOMBIA</w:t>
      </w:r>
      <w:r w:rsidRPr="002F6404">
        <w:rPr>
          <w:rFonts w:ascii="Arial" w:hAnsi="Arial" w:cs="Arial"/>
        </w:rPr>
        <w:t xml:space="preserve"> S.A., </w:t>
      </w:r>
      <w:r w:rsidRPr="002F6404">
        <w:rPr>
          <w:rFonts w:ascii="Arial" w:hAnsi="Arial" w:cs="Arial"/>
          <w:lang w:eastAsia="es-ES"/>
        </w:rPr>
        <w:t xml:space="preserve">no debe asumir ningún pago por el supuesto daño que de manera injustificada se le pretende endilgar al extremo pasivo de esta </w:t>
      </w:r>
      <w:r w:rsidRPr="002F6404">
        <w:rPr>
          <w:rFonts w:ascii="Arial" w:hAnsi="Arial" w:cs="Arial"/>
          <w:i/>
          <w:iCs/>
          <w:lang w:eastAsia="es-ES"/>
        </w:rPr>
        <w:t>litis</w:t>
      </w:r>
      <w:r w:rsidRPr="002F6404">
        <w:rPr>
          <w:rFonts w:ascii="Arial" w:hAnsi="Arial" w:cs="Arial"/>
          <w:lang w:eastAsia="es-ES"/>
        </w:rPr>
        <w:t>, por las siguientes razones:</w:t>
      </w:r>
    </w:p>
    <w:p w14:paraId="24F34087" w14:textId="77777777" w:rsidR="00D247C0" w:rsidRPr="002F6404" w:rsidRDefault="00D247C0" w:rsidP="00D247C0">
      <w:pPr>
        <w:spacing w:line="360" w:lineRule="auto"/>
        <w:jc w:val="both"/>
        <w:rPr>
          <w:rFonts w:ascii="Arial" w:hAnsi="Arial" w:cs="Arial"/>
          <w:lang w:eastAsia="es-ES"/>
        </w:rPr>
      </w:pPr>
    </w:p>
    <w:p w14:paraId="51740CA2" w14:textId="59301FFF" w:rsidR="00096BBC" w:rsidRPr="002F6404" w:rsidRDefault="00096BBC" w:rsidP="005E376C">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2F6404">
        <w:rPr>
          <w:rFonts w:ascii="Arial" w:hAnsi="Arial" w:cs="Arial"/>
          <w:b/>
          <w:bCs/>
          <w:lang w:eastAsia="es-ES"/>
        </w:rPr>
        <w:t xml:space="preserve">TESIS DE </w:t>
      </w:r>
      <w:r w:rsidR="002E12F7" w:rsidRPr="002E12F7">
        <w:rPr>
          <w:rFonts w:ascii="Arial" w:hAnsi="Arial" w:cs="Arial"/>
          <w:b/>
          <w:bCs/>
          <w:lang w:eastAsia="es-ES"/>
        </w:rPr>
        <w:t>MAPFRE SEGUROS GENERALES DE COLOMBIA</w:t>
      </w:r>
      <w:r w:rsidR="002E12F7" w:rsidRPr="002E12F7">
        <w:rPr>
          <w:rFonts w:ascii="Arial" w:hAnsi="Arial" w:cs="Arial"/>
          <w:b/>
          <w:bCs/>
        </w:rPr>
        <w:t xml:space="preserve"> S.A</w:t>
      </w:r>
    </w:p>
    <w:p w14:paraId="48FE4F7D" w14:textId="156D0B00" w:rsidR="00DF40A7" w:rsidRPr="002F6404" w:rsidRDefault="00096BBC" w:rsidP="00464105">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lang w:eastAsia="es-ES"/>
        </w:rPr>
        <w:t xml:space="preserve">Las tesis que sostendrá </w:t>
      </w:r>
      <w:r w:rsidR="002E12F7">
        <w:rPr>
          <w:rFonts w:ascii="Arial" w:hAnsi="Arial" w:cs="Arial"/>
        </w:rPr>
        <w:t>MAPFRE</w:t>
      </w:r>
      <w:r w:rsidR="005E376C" w:rsidRPr="002F6404">
        <w:rPr>
          <w:rFonts w:ascii="Arial" w:hAnsi="Arial" w:cs="Arial"/>
        </w:rPr>
        <w:t xml:space="preserve"> SEGUROS </w:t>
      </w:r>
      <w:r w:rsidR="002E12F7">
        <w:rPr>
          <w:rFonts w:ascii="Arial" w:hAnsi="Arial" w:cs="Arial"/>
        </w:rPr>
        <w:t xml:space="preserve">GENERALES DE </w:t>
      </w:r>
      <w:r w:rsidR="005E376C" w:rsidRPr="002F6404">
        <w:rPr>
          <w:rFonts w:ascii="Arial" w:hAnsi="Arial" w:cs="Arial"/>
        </w:rPr>
        <w:t>COLOMBIA S.A.,</w:t>
      </w:r>
      <w:r w:rsidRPr="002F6404">
        <w:rPr>
          <w:rFonts w:ascii="Arial" w:hAnsi="Arial" w:cs="Arial"/>
        </w:rPr>
        <w:t xml:space="preserve"> </w:t>
      </w:r>
      <w:r w:rsidRPr="002F6404">
        <w:rPr>
          <w:rFonts w:ascii="Arial" w:eastAsia="PMingLiU" w:hAnsi="Arial" w:cs="Arial"/>
          <w:lang w:eastAsia="es-ES"/>
        </w:rPr>
        <w:t xml:space="preserve">a lo largo de los presentes alegatos de conclusión es que la parte actora no probó </w:t>
      </w:r>
      <w:r w:rsidRPr="002F6404">
        <w:rPr>
          <w:rFonts w:ascii="Arial" w:hAnsi="Arial" w:cs="Arial"/>
          <w:lang w:eastAsia="es-ES"/>
        </w:rPr>
        <w:t>los elementos y presupuestos necesarios de la responsabilidad extracontractual de la</w:t>
      </w:r>
      <w:r w:rsidR="00E30D50">
        <w:rPr>
          <w:rFonts w:ascii="Arial" w:hAnsi="Arial" w:cs="Arial"/>
          <w:lang w:eastAsia="es-ES"/>
        </w:rPr>
        <w:t xml:space="preserve"> parte</w:t>
      </w:r>
      <w:r w:rsidRPr="002F6404">
        <w:rPr>
          <w:rFonts w:ascii="Arial" w:hAnsi="Arial" w:cs="Arial"/>
          <w:lang w:eastAsia="es-ES"/>
        </w:rPr>
        <w:t xml:space="preserve"> demandada. Lo anterior debido a que </w:t>
      </w:r>
      <w:r w:rsidR="007D6E98">
        <w:rPr>
          <w:rFonts w:ascii="Arial" w:hAnsi="Arial" w:cs="Arial"/>
          <w:lang w:eastAsia="es-ES"/>
        </w:rPr>
        <w:t>no se acreditó la</w:t>
      </w:r>
      <w:r w:rsidRPr="002F6404">
        <w:rPr>
          <w:rFonts w:ascii="Arial" w:hAnsi="Arial" w:cs="Arial"/>
          <w:lang w:eastAsia="es-ES"/>
        </w:rPr>
        <w:t xml:space="preserve"> existencia </w:t>
      </w:r>
      <w:r w:rsidR="005E376C" w:rsidRPr="002F6404">
        <w:rPr>
          <w:rFonts w:ascii="Arial" w:hAnsi="Arial" w:cs="Arial"/>
          <w:lang w:eastAsia="es-ES"/>
        </w:rPr>
        <w:t xml:space="preserve">de </w:t>
      </w:r>
      <w:r w:rsidR="0047448E">
        <w:rPr>
          <w:rFonts w:ascii="Arial" w:hAnsi="Arial" w:cs="Arial"/>
          <w:lang w:eastAsia="es-ES"/>
        </w:rPr>
        <w:t xml:space="preserve">una falla en el servicio en cabeza del Instituto Nacional de Vías, ni la existencia de un </w:t>
      </w:r>
      <w:r w:rsidR="005E376C" w:rsidRPr="002F6404">
        <w:rPr>
          <w:rFonts w:ascii="Arial" w:hAnsi="Arial" w:cs="Arial"/>
          <w:lang w:eastAsia="es-ES"/>
        </w:rPr>
        <w:t>nexo causal entre el daño alegado y una conducta imputable a</w:t>
      </w:r>
      <w:r w:rsidR="002E12F7">
        <w:rPr>
          <w:rFonts w:ascii="Arial" w:hAnsi="Arial" w:cs="Arial"/>
          <w:lang w:eastAsia="es-ES"/>
        </w:rPr>
        <w:t xml:space="preserve"> las entidades demandadas, </w:t>
      </w:r>
      <w:r w:rsidR="005E376C" w:rsidRPr="002F6404">
        <w:rPr>
          <w:rFonts w:ascii="Arial" w:hAnsi="Arial" w:cs="Arial"/>
          <w:lang w:eastAsia="es-ES"/>
        </w:rPr>
        <w:t>por lo que no es posible predicar la responsabilidad de</w:t>
      </w:r>
      <w:r w:rsidR="00591233">
        <w:rPr>
          <w:rFonts w:ascii="Arial" w:hAnsi="Arial" w:cs="Arial"/>
          <w:lang w:eastAsia="es-ES"/>
        </w:rPr>
        <w:t>l extremo demandado</w:t>
      </w:r>
      <w:r w:rsidR="005E376C" w:rsidRPr="002F6404">
        <w:rPr>
          <w:rFonts w:ascii="Arial" w:hAnsi="Arial" w:cs="Arial"/>
          <w:lang w:eastAsia="es-ES"/>
        </w:rPr>
        <w:t xml:space="preserve">. </w:t>
      </w:r>
      <w:r w:rsidR="002E12F7">
        <w:rPr>
          <w:rFonts w:ascii="Arial" w:hAnsi="Arial" w:cs="Arial"/>
          <w:lang w:eastAsia="es-ES"/>
        </w:rPr>
        <w:t>Por el contrario, se acreditó la existencia de una causa extraña</w:t>
      </w:r>
      <w:r w:rsidR="00CC6D87">
        <w:rPr>
          <w:rFonts w:ascii="Arial" w:hAnsi="Arial" w:cs="Arial"/>
          <w:lang w:eastAsia="es-ES"/>
        </w:rPr>
        <w:t xml:space="preserve"> que generó el daño reclamado, </w:t>
      </w:r>
      <w:r w:rsidR="002E12F7">
        <w:rPr>
          <w:rFonts w:ascii="Arial" w:hAnsi="Arial" w:cs="Arial"/>
          <w:lang w:eastAsia="es-ES"/>
        </w:rPr>
        <w:t>como lo es el hecho exclusivo y determinante de un tercero</w:t>
      </w:r>
      <w:r w:rsidR="00591233">
        <w:rPr>
          <w:rFonts w:ascii="Arial" w:hAnsi="Arial" w:cs="Arial"/>
          <w:lang w:eastAsia="es-ES"/>
        </w:rPr>
        <w:t>, quien</w:t>
      </w:r>
      <w:r w:rsidR="002E12F7">
        <w:rPr>
          <w:rFonts w:ascii="Arial" w:hAnsi="Arial" w:cs="Arial"/>
          <w:lang w:eastAsia="es-ES"/>
        </w:rPr>
        <w:t xml:space="preserve"> </w:t>
      </w:r>
      <w:r w:rsidR="009D00CD">
        <w:rPr>
          <w:rFonts w:ascii="Arial" w:hAnsi="Arial" w:cs="Arial"/>
          <w:lang w:eastAsia="es-ES"/>
        </w:rPr>
        <w:t>al</w:t>
      </w:r>
      <w:r w:rsidR="002E12F7">
        <w:rPr>
          <w:rFonts w:ascii="Arial" w:hAnsi="Arial" w:cs="Arial"/>
          <w:lang w:eastAsia="es-ES"/>
        </w:rPr>
        <w:t xml:space="preserve"> encontrarse ejerciendo</w:t>
      </w:r>
      <w:r w:rsidR="00D247C0" w:rsidRPr="002F6404">
        <w:rPr>
          <w:rFonts w:ascii="Arial" w:hAnsi="Arial" w:cs="Arial"/>
          <w:lang w:eastAsia="es-ES"/>
        </w:rPr>
        <w:t xml:space="preserve"> una actividad peligrosa, </w:t>
      </w:r>
      <w:r w:rsidR="002E12F7">
        <w:rPr>
          <w:rFonts w:ascii="Arial" w:hAnsi="Arial" w:cs="Arial"/>
          <w:lang w:eastAsia="es-ES"/>
        </w:rPr>
        <w:t xml:space="preserve">decidió </w:t>
      </w:r>
      <w:r w:rsidR="00E30D50">
        <w:rPr>
          <w:rFonts w:ascii="Arial" w:hAnsi="Arial" w:cs="Arial"/>
          <w:lang w:eastAsia="es-ES"/>
        </w:rPr>
        <w:t xml:space="preserve">quebrantar las normas de tránsito e </w:t>
      </w:r>
      <w:r w:rsidR="002E12F7">
        <w:rPr>
          <w:rFonts w:ascii="Arial" w:hAnsi="Arial" w:cs="Arial"/>
          <w:lang w:eastAsia="es-ES"/>
        </w:rPr>
        <w:t>invadir el carril contrario, perdiendo el control del vehículo y causando el accidente, situación que</w:t>
      </w:r>
      <w:r w:rsidR="005E376C" w:rsidRPr="002F6404">
        <w:rPr>
          <w:rStyle w:val="PrrafodelistaCar"/>
          <w:rFonts w:ascii="Arial" w:hAnsi="Arial" w:cs="Arial"/>
          <w:shd w:val="clear" w:color="auto" w:fill="FFFFFF"/>
        </w:rPr>
        <w:t xml:space="preserve"> exonera de todo tipo de responsabilidad a la</w:t>
      </w:r>
      <w:r w:rsidR="002E12F7">
        <w:rPr>
          <w:rStyle w:val="PrrafodelistaCar"/>
          <w:rFonts w:ascii="Arial" w:hAnsi="Arial" w:cs="Arial"/>
          <w:shd w:val="clear" w:color="auto" w:fill="FFFFFF"/>
        </w:rPr>
        <w:t>s</w:t>
      </w:r>
      <w:r w:rsidR="005E376C" w:rsidRPr="002F6404">
        <w:rPr>
          <w:rStyle w:val="PrrafodelistaCar"/>
          <w:rFonts w:ascii="Arial" w:hAnsi="Arial" w:cs="Arial"/>
          <w:shd w:val="clear" w:color="auto" w:fill="FFFFFF"/>
        </w:rPr>
        <w:t xml:space="preserve"> entida</w:t>
      </w:r>
      <w:r w:rsidR="002E12F7">
        <w:rPr>
          <w:rStyle w:val="PrrafodelistaCar"/>
          <w:rFonts w:ascii="Arial" w:hAnsi="Arial" w:cs="Arial"/>
          <w:shd w:val="clear" w:color="auto" w:fill="FFFFFF"/>
        </w:rPr>
        <w:t>des</w:t>
      </w:r>
      <w:r w:rsidR="005E376C" w:rsidRPr="002F6404">
        <w:rPr>
          <w:rStyle w:val="PrrafodelistaCar"/>
          <w:rFonts w:ascii="Arial" w:hAnsi="Arial" w:cs="Arial"/>
          <w:shd w:val="clear" w:color="auto" w:fill="FFFFFF"/>
        </w:rPr>
        <w:t xml:space="preserve"> demandada</w:t>
      </w:r>
      <w:r w:rsidR="002E12F7">
        <w:rPr>
          <w:rStyle w:val="PrrafodelistaCar"/>
          <w:rFonts w:ascii="Arial" w:hAnsi="Arial" w:cs="Arial"/>
          <w:shd w:val="clear" w:color="auto" w:fill="FFFFFF"/>
        </w:rPr>
        <w:t>s</w:t>
      </w:r>
      <w:r w:rsidR="00DF40A7" w:rsidRPr="002F6404">
        <w:rPr>
          <w:rStyle w:val="PrrafodelistaCar"/>
          <w:rFonts w:ascii="Arial" w:hAnsi="Arial" w:cs="Arial"/>
          <w:shd w:val="clear" w:color="auto" w:fill="FFFFFF"/>
        </w:rPr>
        <w:t xml:space="preserve">. Finalmente, </w:t>
      </w:r>
      <w:r w:rsidR="00DF40A7" w:rsidRPr="002F6404">
        <w:rPr>
          <w:rFonts w:ascii="Arial" w:hAnsi="Arial" w:cs="Arial"/>
        </w:rPr>
        <w:t>no se acreditó la existencia y monto de los p</w:t>
      </w:r>
      <w:r w:rsidR="00DF40A7" w:rsidRPr="002F6404">
        <w:rPr>
          <w:rFonts w:ascii="Arial" w:hAnsi="Arial" w:cs="Arial"/>
          <w:lang w:eastAsia="es-ES"/>
        </w:rPr>
        <w:t>erjuicios materiales e inmateriales solicitados por los demandantes</w:t>
      </w:r>
      <w:r w:rsidR="00591233">
        <w:rPr>
          <w:rFonts w:ascii="Arial" w:hAnsi="Arial" w:cs="Arial"/>
          <w:lang w:eastAsia="es-ES"/>
        </w:rPr>
        <w:t>.</w:t>
      </w:r>
    </w:p>
    <w:p w14:paraId="6C15751F" w14:textId="53463F7C" w:rsidR="00096BBC" w:rsidRPr="002F6404" w:rsidRDefault="00096BBC" w:rsidP="00464105">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 </w:t>
      </w:r>
    </w:p>
    <w:p w14:paraId="3C672925" w14:textId="3BAFEFF6" w:rsidR="00464105" w:rsidRPr="002F6404" w:rsidRDefault="00096BBC" w:rsidP="00096BBC">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lang w:eastAsia="es-ES"/>
        </w:rPr>
        <w:t xml:space="preserve">En subsidio de lo anterior, y en el remoto e hipotético caso de que el despacho acceda a las infundadas pretensiones de la demanda, la tesis que sostendrá </w:t>
      </w:r>
      <w:r w:rsidR="00631144">
        <w:rPr>
          <w:rFonts w:ascii="Arial" w:hAnsi="Arial" w:cs="Arial"/>
        </w:rPr>
        <w:t>MAPFRE</w:t>
      </w:r>
      <w:r w:rsidR="00631144" w:rsidRPr="002F6404">
        <w:rPr>
          <w:rFonts w:ascii="Arial" w:hAnsi="Arial" w:cs="Arial"/>
        </w:rPr>
        <w:t xml:space="preserve"> SEGUROS </w:t>
      </w:r>
      <w:r w:rsidR="00631144">
        <w:rPr>
          <w:rFonts w:ascii="Arial" w:hAnsi="Arial" w:cs="Arial"/>
        </w:rPr>
        <w:t xml:space="preserve">GENERALES DE </w:t>
      </w:r>
      <w:r w:rsidR="00631144" w:rsidRPr="002F6404">
        <w:rPr>
          <w:rFonts w:ascii="Arial" w:hAnsi="Arial" w:cs="Arial"/>
        </w:rPr>
        <w:t>COLOMBIA S.A</w:t>
      </w:r>
      <w:r w:rsidR="00464105" w:rsidRPr="002F6404">
        <w:rPr>
          <w:rFonts w:ascii="Arial" w:hAnsi="Arial" w:cs="Arial"/>
        </w:rPr>
        <w:t>.</w:t>
      </w:r>
      <w:r w:rsidRPr="002F6404">
        <w:rPr>
          <w:rFonts w:ascii="Arial" w:hAnsi="Arial" w:cs="Arial"/>
        </w:rPr>
        <w:t>,</w:t>
      </w:r>
      <w:r w:rsidRPr="002F6404">
        <w:rPr>
          <w:rFonts w:ascii="Arial" w:hAnsi="Arial" w:cs="Arial"/>
          <w:b/>
          <w:bCs/>
        </w:rPr>
        <w:t xml:space="preserve"> </w:t>
      </w:r>
      <w:r w:rsidRPr="002F6404">
        <w:rPr>
          <w:rFonts w:ascii="Arial" w:hAnsi="Arial" w:cs="Arial"/>
          <w:lang w:eastAsia="es-ES"/>
        </w:rPr>
        <w:t xml:space="preserve">frente a su vinculación como llamada en garantía, es que al momento de proferir sentencia, el despacho debe tener en cuenta las condiciones generales y particulares de </w:t>
      </w:r>
      <w:r w:rsidR="00631144">
        <w:rPr>
          <w:rFonts w:ascii="Arial" w:hAnsi="Arial" w:cs="Arial"/>
          <w:lang w:eastAsia="es-ES"/>
        </w:rPr>
        <w:t xml:space="preserve">la </w:t>
      </w:r>
      <w:r w:rsidR="00631144" w:rsidRPr="00631144">
        <w:rPr>
          <w:rFonts w:ascii="Arial" w:hAnsi="Arial" w:cs="Arial"/>
          <w:lang w:eastAsia="es-ES"/>
        </w:rPr>
        <w:t>Póliza No. 2201219006213</w:t>
      </w:r>
      <w:r w:rsidR="00464105" w:rsidRPr="002F6404">
        <w:rPr>
          <w:rFonts w:ascii="Arial" w:hAnsi="Arial" w:cs="Arial"/>
        </w:rPr>
        <w:t xml:space="preserve">, con vigencia del </w:t>
      </w:r>
      <w:r w:rsidR="00631144" w:rsidRPr="00631144">
        <w:rPr>
          <w:rFonts w:ascii="Arial" w:hAnsi="Arial" w:cs="Arial"/>
        </w:rPr>
        <w:t>16 de marzo de 2019 a 17 de enero de 2020</w:t>
      </w:r>
      <w:r w:rsidR="00DF40A7" w:rsidRPr="002F6404">
        <w:rPr>
          <w:rFonts w:ascii="Arial" w:hAnsi="Arial" w:cs="Arial"/>
        </w:rPr>
        <w:t>, tales como</w:t>
      </w:r>
      <w:r w:rsidRPr="002F6404">
        <w:rPr>
          <w:rFonts w:ascii="Arial" w:hAnsi="Arial" w:cs="Arial"/>
        </w:rPr>
        <w:t xml:space="preserve"> </w:t>
      </w:r>
      <w:r w:rsidR="00DF40A7" w:rsidRPr="00BA61BF">
        <w:rPr>
          <w:rFonts w:ascii="Arial" w:hAnsi="Arial" w:cs="Arial"/>
        </w:rPr>
        <w:t>la inexistencia de la obligación indemnizatoria a cargo de la compañía aseguradora al no realizarse el riesgo asegurado en la póliza;</w:t>
      </w:r>
      <w:r w:rsidR="00BA61BF">
        <w:rPr>
          <w:rFonts w:ascii="Arial" w:hAnsi="Arial" w:cs="Arial"/>
        </w:rPr>
        <w:t xml:space="preserve"> las causales de exclusión del contrato de seguros;</w:t>
      </w:r>
      <w:r w:rsidR="00DF40A7" w:rsidRPr="00BA61BF">
        <w:rPr>
          <w:rFonts w:ascii="Arial" w:hAnsi="Arial" w:cs="Arial"/>
        </w:rPr>
        <w:t xml:space="preserve"> el límite del valor asegurado en la póliza; existencia de un deducible pactado en la póliza de responsabilidad civil extracontractual; </w:t>
      </w:r>
      <w:r w:rsidR="006D7243" w:rsidRPr="00BA61BF">
        <w:rPr>
          <w:rFonts w:ascii="Arial" w:hAnsi="Arial" w:cs="Arial"/>
        </w:rPr>
        <w:t xml:space="preserve">la </w:t>
      </w:r>
      <w:r w:rsidR="00DF40A7" w:rsidRPr="00BA61BF">
        <w:rPr>
          <w:rFonts w:ascii="Arial" w:hAnsi="Arial" w:cs="Arial"/>
        </w:rPr>
        <w:t xml:space="preserve">disponibilidad del valor </w:t>
      </w:r>
      <w:r w:rsidR="00DF40A7" w:rsidRPr="00BA61BF">
        <w:rPr>
          <w:rFonts w:ascii="Arial" w:hAnsi="Arial" w:cs="Arial"/>
        </w:rPr>
        <w:lastRenderedPageBreak/>
        <w:t>asegurado; el carácter meramente indemnizatorio de los contratos de seguros y el pago por reembolso.</w:t>
      </w:r>
    </w:p>
    <w:p w14:paraId="00CD2E74" w14:textId="77777777" w:rsidR="00096BBC" w:rsidRPr="002F6404" w:rsidRDefault="00096BBC" w:rsidP="00096BBC">
      <w:pPr>
        <w:spacing w:line="360" w:lineRule="auto"/>
        <w:rPr>
          <w:rFonts w:ascii="Arial" w:hAnsi="Arial" w:cs="Arial"/>
          <w:lang w:eastAsia="es-ES"/>
        </w:rPr>
      </w:pPr>
    </w:p>
    <w:p w14:paraId="556FE20F" w14:textId="6F260418" w:rsidR="009D6D5C" w:rsidRPr="002F6404"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2F6404">
        <w:rPr>
          <w:rFonts w:ascii="Arial" w:hAnsi="Arial" w:cs="Arial"/>
          <w:b/>
          <w:bCs/>
          <w:lang w:eastAsia="es-ES"/>
        </w:rPr>
        <w:t xml:space="preserve">DESARROLLO DE LAS TESIS EXPUESTAS POR </w:t>
      </w:r>
      <w:r w:rsidR="007D6E98">
        <w:rPr>
          <w:rFonts w:ascii="Arial" w:hAnsi="Arial" w:cs="Arial"/>
          <w:b/>
          <w:bCs/>
        </w:rPr>
        <w:t>MAPFRE SEGUROS DE COLOMBIA S.A.</w:t>
      </w:r>
      <w:r w:rsidR="006D7243" w:rsidRPr="002F6404">
        <w:rPr>
          <w:rFonts w:ascii="Arial" w:hAnsi="Arial" w:cs="Arial"/>
          <w:b/>
          <w:bCs/>
        </w:rPr>
        <w:t xml:space="preserve"> – LO PROBADO EN EL PROCESO</w:t>
      </w:r>
    </w:p>
    <w:p w14:paraId="4E12EF54" w14:textId="77777777" w:rsidR="009D6D5C" w:rsidRPr="002F6404" w:rsidRDefault="009D6D5C" w:rsidP="009D6D5C">
      <w:pPr>
        <w:tabs>
          <w:tab w:val="left" w:pos="708"/>
          <w:tab w:val="left" w:pos="1416"/>
          <w:tab w:val="left" w:pos="2124"/>
          <w:tab w:val="left" w:pos="2832"/>
          <w:tab w:val="left" w:pos="5244"/>
        </w:tabs>
        <w:spacing w:line="360" w:lineRule="auto"/>
        <w:rPr>
          <w:rFonts w:ascii="Arial" w:hAnsi="Arial" w:cs="Arial"/>
          <w:b/>
          <w:bCs/>
          <w:lang w:eastAsia="es-ES"/>
        </w:rPr>
      </w:pPr>
    </w:p>
    <w:p w14:paraId="7AA218C3" w14:textId="59ADB732" w:rsidR="00096BBC" w:rsidRPr="002F6404" w:rsidRDefault="00096BBC"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eastAsia="es-ES"/>
        </w:rPr>
      </w:pPr>
      <w:r w:rsidRPr="002F6404">
        <w:rPr>
          <w:rFonts w:ascii="Arial" w:hAnsi="Arial" w:cs="Arial"/>
          <w:b/>
          <w:bCs/>
        </w:rPr>
        <w:t>FRENTE</w:t>
      </w:r>
      <w:r w:rsidRPr="002F6404">
        <w:rPr>
          <w:rFonts w:ascii="Arial" w:hAnsi="Arial" w:cs="Arial"/>
          <w:b/>
          <w:bCs/>
          <w:lang w:eastAsia="es-ES"/>
        </w:rPr>
        <w:t xml:space="preserve"> A LA RESPONSABILIDAD </w:t>
      </w:r>
      <w:r w:rsidR="007D6E98">
        <w:rPr>
          <w:rFonts w:ascii="Arial" w:hAnsi="Arial" w:cs="Arial"/>
          <w:b/>
          <w:bCs/>
          <w:lang w:eastAsia="es-ES"/>
        </w:rPr>
        <w:t>DE LAS ENTIDADES DEMANDADAS, EN PARTICULAR DEL INSTITUTO NACIONAL DE VIAS - INVIAS</w:t>
      </w:r>
    </w:p>
    <w:p w14:paraId="2F8C8FE5" w14:textId="77777777" w:rsidR="007D171A" w:rsidRPr="002F6404" w:rsidRDefault="007D171A" w:rsidP="0034182D">
      <w:pPr>
        <w:tabs>
          <w:tab w:val="left" w:pos="708"/>
          <w:tab w:val="left" w:pos="1416"/>
          <w:tab w:val="left" w:pos="2124"/>
          <w:tab w:val="left" w:pos="2832"/>
          <w:tab w:val="left" w:pos="5244"/>
        </w:tabs>
        <w:spacing w:line="360" w:lineRule="auto"/>
        <w:jc w:val="both"/>
        <w:rPr>
          <w:rFonts w:ascii="Arial" w:hAnsi="Arial" w:cs="Arial"/>
          <w:b/>
          <w:bCs/>
        </w:rPr>
      </w:pPr>
    </w:p>
    <w:p w14:paraId="7661D7D9" w14:textId="76C69C74" w:rsidR="007D171A" w:rsidRDefault="007D6E98" w:rsidP="007D171A">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SE PROBÓ LA </w:t>
      </w:r>
      <w:r w:rsidRPr="007D6E98">
        <w:rPr>
          <w:rFonts w:ascii="Arial" w:hAnsi="Arial" w:cs="Arial"/>
          <w:b/>
          <w:bCs/>
        </w:rPr>
        <w:t>INEXISTENCIA DE RESPONSABILIDAD DEL INVIAS POR ENCONTRARSE CONFIGURADA LA CAUSAL EXIMENTE DE RESPONSABILIDAD “HECHO DE UN TERCERO”</w:t>
      </w:r>
    </w:p>
    <w:p w14:paraId="3CC98ECA" w14:textId="77777777" w:rsidR="00780F45" w:rsidRPr="00780F45" w:rsidRDefault="00780F45" w:rsidP="00780F45">
      <w:pPr>
        <w:pStyle w:val="Prrafodelista"/>
        <w:tabs>
          <w:tab w:val="left" w:pos="708"/>
          <w:tab w:val="left" w:pos="1416"/>
          <w:tab w:val="left" w:pos="2124"/>
          <w:tab w:val="left" w:pos="2832"/>
          <w:tab w:val="left" w:pos="5244"/>
        </w:tabs>
        <w:spacing w:line="360" w:lineRule="auto"/>
        <w:ind w:left="360"/>
        <w:jc w:val="both"/>
        <w:rPr>
          <w:rFonts w:ascii="Arial" w:hAnsi="Arial" w:cs="Arial"/>
          <w:b/>
          <w:bCs/>
        </w:rPr>
      </w:pPr>
    </w:p>
    <w:p w14:paraId="045F2D71" w14:textId="05BCDDAC" w:rsidR="004F5077" w:rsidRDefault="00EC0E9C" w:rsidP="00AA23BE">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T</w:t>
      </w:r>
      <w:r w:rsidR="00154FA1" w:rsidRPr="002F6404">
        <w:rPr>
          <w:rFonts w:ascii="Arial" w:hAnsi="Arial" w:cs="Arial"/>
        </w:rPr>
        <w:t xml:space="preserve">ras revisar detenidamente el acervo </w:t>
      </w:r>
      <w:r w:rsidR="00154FA1" w:rsidRPr="00AA23BE">
        <w:rPr>
          <w:rFonts w:ascii="Arial" w:hAnsi="Arial" w:cs="Arial"/>
        </w:rPr>
        <w:t>probatorio</w:t>
      </w:r>
      <w:r w:rsidR="00E30D50">
        <w:rPr>
          <w:rFonts w:ascii="Arial" w:hAnsi="Arial" w:cs="Arial"/>
        </w:rPr>
        <w:t>,</w:t>
      </w:r>
      <w:r w:rsidR="00154FA1" w:rsidRPr="00AA23BE">
        <w:rPr>
          <w:rFonts w:ascii="Arial" w:hAnsi="Arial" w:cs="Arial"/>
        </w:rPr>
        <w:t xml:space="preserve"> se </w:t>
      </w:r>
      <w:r w:rsidR="00E30D50">
        <w:rPr>
          <w:rFonts w:ascii="Arial" w:hAnsi="Arial" w:cs="Arial"/>
        </w:rPr>
        <w:t>evidenci</w:t>
      </w:r>
      <w:r w:rsidR="00FE53FC">
        <w:rPr>
          <w:rFonts w:ascii="Arial" w:hAnsi="Arial" w:cs="Arial"/>
        </w:rPr>
        <w:t>ó</w:t>
      </w:r>
      <w:r w:rsidR="00154FA1" w:rsidRPr="00AA23BE">
        <w:rPr>
          <w:rFonts w:ascii="Arial" w:hAnsi="Arial" w:cs="Arial"/>
        </w:rPr>
        <w:t xml:space="preserve"> que</w:t>
      </w:r>
      <w:r w:rsidR="00AA23BE" w:rsidRPr="00AA23BE">
        <w:rPr>
          <w:rFonts w:ascii="Arial" w:hAnsi="Arial" w:cs="Arial"/>
        </w:rPr>
        <w:t xml:space="preserve"> </w:t>
      </w:r>
      <w:r w:rsidR="008E596F">
        <w:rPr>
          <w:rFonts w:ascii="Arial" w:hAnsi="Arial" w:cs="Arial"/>
        </w:rPr>
        <w:t xml:space="preserve">la causa determinante del accidente </w:t>
      </w:r>
      <w:r w:rsidR="00AA23BE" w:rsidRPr="00AA23BE">
        <w:rPr>
          <w:rFonts w:ascii="Arial" w:hAnsi="Arial" w:cs="Arial"/>
        </w:rPr>
        <w:t xml:space="preserve">fue el actuar del señor Danilo Sánchez </w:t>
      </w:r>
      <w:proofErr w:type="spellStart"/>
      <w:r w:rsidR="00AA23BE" w:rsidRPr="00AA23BE">
        <w:rPr>
          <w:rFonts w:ascii="Arial" w:hAnsi="Arial" w:cs="Arial"/>
        </w:rPr>
        <w:t>Sauca</w:t>
      </w:r>
      <w:proofErr w:type="spellEnd"/>
      <w:r w:rsidR="00AA23BE" w:rsidRPr="00AA23BE">
        <w:rPr>
          <w:rFonts w:ascii="Arial" w:hAnsi="Arial" w:cs="Arial"/>
        </w:rPr>
        <w:t xml:space="preserve">, conductor del del bus de placas TKK-602, </w:t>
      </w:r>
      <w:r w:rsidR="008E596F">
        <w:rPr>
          <w:rFonts w:ascii="Arial" w:hAnsi="Arial" w:cs="Arial"/>
        </w:rPr>
        <w:t xml:space="preserve">quien </w:t>
      </w:r>
      <w:r w:rsidR="008E596F" w:rsidRPr="008E596F">
        <w:rPr>
          <w:rFonts w:ascii="Arial" w:hAnsi="Arial" w:cs="Arial"/>
        </w:rPr>
        <w:t>no acató las normas de tránsito</w:t>
      </w:r>
      <w:r w:rsidR="008E596F">
        <w:rPr>
          <w:rFonts w:ascii="Arial" w:hAnsi="Arial" w:cs="Arial"/>
        </w:rPr>
        <w:t xml:space="preserve"> que le eran exigibles</w:t>
      </w:r>
      <w:r w:rsidR="008E596F" w:rsidRPr="008E596F">
        <w:rPr>
          <w:rFonts w:ascii="Arial" w:hAnsi="Arial" w:cs="Arial"/>
        </w:rPr>
        <w:t>, tales como no invadir el carril opuesto (izquierdo) y conducir a la velocidad permitida</w:t>
      </w:r>
      <w:r w:rsidR="008E596F">
        <w:rPr>
          <w:rFonts w:ascii="Arial" w:hAnsi="Arial" w:cs="Arial"/>
        </w:rPr>
        <w:t>,</w:t>
      </w:r>
      <w:r w:rsidR="00CC6D87">
        <w:rPr>
          <w:rFonts w:ascii="Arial" w:hAnsi="Arial" w:cs="Arial"/>
        </w:rPr>
        <w:t xml:space="preserve"> lo que ocasionó que perdiera el control del vehículo y causara el accidente que nos convoca,</w:t>
      </w:r>
      <w:r w:rsidR="008E596F">
        <w:rPr>
          <w:rFonts w:ascii="Arial" w:hAnsi="Arial" w:cs="Arial"/>
        </w:rPr>
        <w:t xml:space="preserve"> </w:t>
      </w:r>
      <w:r w:rsidR="00E30D50">
        <w:rPr>
          <w:rFonts w:ascii="Arial" w:hAnsi="Arial" w:cs="Arial"/>
        </w:rPr>
        <w:t>por lo que n</w:t>
      </w:r>
      <w:r w:rsidR="00E30D50" w:rsidRPr="00AA23BE">
        <w:rPr>
          <w:rFonts w:ascii="Arial" w:hAnsi="Arial" w:cs="Arial"/>
        </w:rPr>
        <w:t>o es procedente declarar la responsabilidad de la parte demandada, en particular del Instituto Nacional de Vías</w:t>
      </w:r>
      <w:r w:rsidR="00E30D50">
        <w:rPr>
          <w:rFonts w:ascii="Arial" w:hAnsi="Arial" w:cs="Arial"/>
        </w:rPr>
        <w:t xml:space="preserve"> debido a la presencia de una causa extraña como lo es el hecho de un tercero</w:t>
      </w:r>
      <w:r w:rsidR="00CC6D87">
        <w:rPr>
          <w:rFonts w:ascii="Arial" w:hAnsi="Arial" w:cs="Arial"/>
        </w:rPr>
        <w:t>,</w:t>
      </w:r>
      <w:r>
        <w:rPr>
          <w:rFonts w:ascii="Arial" w:hAnsi="Arial" w:cs="Arial"/>
        </w:rPr>
        <w:t xml:space="preserve"> como erróneamente lo planteó el apoderado de la parte actora cuando seña</w:t>
      </w:r>
      <w:r w:rsidR="004E5161">
        <w:rPr>
          <w:rFonts w:ascii="Arial" w:hAnsi="Arial" w:cs="Arial"/>
        </w:rPr>
        <w:t xml:space="preserve">ló que </w:t>
      </w:r>
      <w:r w:rsidR="004E5161">
        <w:rPr>
          <w:rFonts w:ascii="Arial" w:hAnsi="Arial" w:cs="Arial"/>
          <w:lang w:eastAsia="es-ES"/>
        </w:rPr>
        <w:t>el accidente se produjo por</w:t>
      </w:r>
      <w:r w:rsidR="004E5161" w:rsidRPr="004F5077">
        <w:rPr>
          <w:rFonts w:ascii="Arial" w:hAnsi="Arial" w:cs="Arial"/>
          <w:lang w:eastAsia="es-ES"/>
        </w:rPr>
        <w:t xml:space="preserve"> mal estado de la vía</w:t>
      </w:r>
      <w:r w:rsidR="004E5161">
        <w:rPr>
          <w:rFonts w:ascii="Arial" w:hAnsi="Arial" w:cs="Arial"/>
          <w:lang w:eastAsia="es-ES"/>
        </w:rPr>
        <w:t>, al supuestamente existir unos</w:t>
      </w:r>
      <w:r w:rsidR="004E5161" w:rsidRPr="004F5077">
        <w:rPr>
          <w:rFonts w:ascii="Arial" w:hAnsi="Arial" w:cs="Arial"/>
          <w:lang w:eastAsia="es-ES"/>
        </w:rPr>
        <w:t xml:space="preserve"> hundimiento</w:t>
      </w:r>
      <w:r w:rsidR="004E5161">
        <w:rPr>
          <w:rFonts w:ascii="Arial" w:hAnsi="Arial" w:cs="Arial"/>
          <w:lang w:eastAsia="es-ES"/>
        </w:rPr>
        <w:t>s</w:t>
      </w:r>
      <w:r w:rsidR="004E5161" w:rsidRPr="004F5077">
        <w:rPr>
          <w:rFonts w:ascii="Arial" w:hAnsi="Arial" w:cs="Arial"/>
          <w:lang w:eastAsia="es-ES"/>
        </w:rPr>
        <w:t xml:space="preserve"> de la calzada, huecos y baches, y absoluta ausencia de señalización vertical y horizontal de tales </w:t>
      </w:r>
      <w:r w:rsidR="004E5161">
        <w:rPr>
          <w:rFonts w:ascii="Arial" w:hAnsi="Arial" w:cs="Arial"/>
          <w:lang w:eastAsia="es-ES"/>
        </w:rPr>
        <w:t>imperfecciones</w:t>
      </w:r>
      <w:r w:rsidR="004E5161" w:rsidRPr="004F5077">
        <w:rPr>
          <w:rFonts w:ascii="Arial" w:hAnsi="Arial" w:cs="Arial"/>
          <w:lang w:eastAsia="es-ES"/>
        </w:rPr>
        <w:t xml:space="preserve"> y de la vía en sí misma</w:t>
      </w:r>
      <w:r w:rsidR="004E5161">
        <w:rPr>
          <w:rFonts w:ascii="Arial" w:hAnsi="Arial" w:cs="Arial"/>
          <w:lang w:eastAsia="es-ES"/>
        </w:rPr>
        <w:t>,</w:t>
      </w:r>
      <w:r w:rsidR="00CC6D87">
        <w:rPr>
          <w:rFonts w:ascii="Arial" w:hAnsi="Arial" w:cs="Arial"/>
        </w:rPr>
        <w:t xml:space="preserve"> </w:t>
      </w:r>
      <w:r w:rsidR="004E5161">
        <w:rPr>
          <w:rFonts w:ascii="Arial" w:hAnsi="Arial" w:cs="Arial"/>
        </w:rPr>
        <w:t>cayendo por su propio peso</w:t>
      </w:r>
      <w:r w:rsidR="00E77A1D">
        <w:rPr>
          <w:rFonts w:ascii="Arial" w:hAnsi="Arial" w:cs="Arial"/>
        </w:rPr>
        <w:t xml:space="preserve">, </w:t>
      </w:r>
      <w:r w:rsidR="004E5161">
        <w:rPr>
          <w:rFonts w:ascii="Arial" w:hAnsi="Arial" w:cs="Arial"/>
        </w:rPr>
        <w:t xml:space="preserve">tal y </w:t>
      </w:r>
      <w:r w:rsidR="00CC6D87">
        <w:rPr>
          <w:rFonts w:ascii="Arial" w:hAnsi="Arial" w:cs="Arial"/>
        </w:rPr>
        <w:t>como pasa a exponerse:</w:t>
      </w:r>
    </w:p>
    <w:p w14:paraId="4386BE2F" w14:textId="77777777" w:rsidR="004F5077" w:rsidRDefault="004F5077" w:rsidP="00154FA1">
      <w:pPr>
        <w:tabs>
          <w:tab w:val="left" w:pos="708"/>
          <w:tab w:val="left" w:pos="1416"/>
          <w:tab w:val="left" w:pos="2124"/>
          <w:tab w:val="left" w:pos="2832"/>
          <w:tab w:val="left" w:pos="5244"/>
        </w:tabs>
        <w:spacing w:line="360" w:lineRule="auto"/>
        <w:jc w:val="both"/>
        <w:rPr>
          <w:rFonts w:ascii="Arial" w:hAnsi="Arial" w:cs="Arial"/>
        </w:rPr>
      </w:pPr>
    </w:p>
    <w:p w14:paraId="2479C61A" w14:textId="7811D342" w:rsidR="00584F1C" w:rsidRDefault="00AA23BE" w:rsidP="00853789">
      <w:pPr>
        <w:tabs>
          <w:tab w:val="left" w:pos="5626"/>
        </w:tabs>
        <w:spacing w:line="360" w:lineRule="auto"/>
        <w:jc w:val="both"/>
        <w:rPr>
          <w:rFonts w:ascii="Arial" w:hAnsi="Arial" w:cs="Arial"/>
        </w:rPr>
      </w:pPr>
      <w:r>
        <w:rPr>
          <w:rFonts w:ascii="Arial" w:hAnsi="Arial" w:cs="Arial"/>
        </w:rPr>
        <w:t>Para empezar,</w:t>
      </w:r>
      <w:r w:rsidR="008E596F">
        <w:rPr>
          <w:rFonts w:ascii="Arial" w:hAnsi="Arial" w:cs="Arial"/>
        </w:rPr>
        <w:t xml:space="preserve"> </w:t>
      </w:r>
      <w:r>
        <w:rPr>
          <w:rFonts w:ascii="Arial" w:hAnsi="Arial" w:cs="Arial"/>
        </w:rPr>
        <w:t xml:space="preserve">obra en el plenario </w:t>
      </w:r>
      <w:r w:rsidR="008E596F">
        <w:rPr>
          <w:rFonts w:ascii="Arial" w:hAnsi="Arial" w:cs="Arial"/>
        </w:rPr>
        <w:t xml:space="preserve">el Informe Policial de Accidente de Tránsito de </w:t>
      </w:r>
      <w:r w:rsidR="008E596F" w:rsidRPr="00AA23BE">
        <w:rPr>
          <w:rFonts w:ascii="Arial" w:hAnsi="Arial" w:cs="Arial"/>
        </w:rPr>
        <w:t>fecha 18 de julio de 2019</w:t>
      </w:r>
      <w:r w:rsidR="008E596F">
        <w:rPr>
          <w:rFonts w:ascii="Arial" w:hAnsi="Arial" w:cs="Arial"/>
        </w:rPr>
        <w:t xml:space="preserve">, diligenciado por el agente de tránsito </w:t>
      </w:r>
      <w:proofErr w:type="spellStart"/>
      <w:r w:rsidR="008E596F" w:rsidRPr="006A0C87">
        <w:rPr>
          <w:rFonts w:ascii="Arial" w:hAnsi="Arial" w:cs="Arial"/>
        </w:rPr>
        <w:t>Jhon</w:t>
      </w:r>
      <w:proofErr w:type="spellEnd"/>
      <w:r w:rsidR="008E596F" w:rsidRPr="006A0C87">
        <w:rPr>
          <w:rFonts w:ascii="Arial" w:hAnsi="Arial" w:cs="Arial"/>
        </w:rPr>
        <w:t xml:space="preserve"> </w:t>
      </w:r>
      <w:proofErr w:type="spellStart"/>
      <w:r w:rsidR="008E596F" w:rsidRPr="006A0C87">
        <w:rPr>
          <w:rFonts w:ascii="Arial" w:hAnsi="Arial" w:cs="Arial"/>
        </w:rPr>
        <w:t>Gener</w:t>
      </w:r>
      <w:proofErr w:type="spellEnd"/>
      <w:r w:rsidR="008E596F" w:rsidRPr="006A0C87">
        <w:rPr>
          <w:rFonts w:ascii="Arial" w:hAnsi="Arial" w:cs="Arial"/>
        </w:rPr>
        <w:t xml:space="preserve"> </w:t>
      </w:r>
      <w:proofErr w:type="spellStart"/>
      <w:r w:rsidR="008E596F" w:rsidRPr="006A0C87">
        <w:rPr>
          <w:rFonts w:ascii="Arial" w:hAnsi="Arial" w:cs="Arial"/>
        </w:rPr>
        <w:t>Gonzalez</w:t>
      </w:r>
      <w:proofErr w:type="spellEnd"/>
      <w:r w:rsidR="008E596F" w:rsidRPr="006A0C87">
        <w:rPr>
          <w:rFonts w:ascii="Arial" w:hAnsi="Arial" w:cs="Arial"/>
        </w:rPr>
        <w:t xml:space="preserve"> </w:t>
      </w:r>
      <w:proofErr w:type="spellStart"/>
      <w:r w:rsidR="008E596F" w:rsidRPr="006A0C87">
        <w:rPr>
          <w:rFonts w:ascii="Arial" w:hAnsi="Arial" w:cs="Arial"/>
        </w:rPr>
        <w:t>Hernandez</w:t>
      </w:r>
      <w:proofErr w:type="spellEnd"/>
      <w:r w:rsidR="008E596F">
        <w:rPr>
          <w:rFonts w:ascii="Arial" w:hAnsi="Arial" w:cs="Arial"/>
        </w:rPr>
        <w:t>,</w:t>
      </w:r>
      <w:r w:rsidR="008E596F" w:rsidRPr="008E596F">
        <w:rPr>
          <w:rFonts w:ascii="Arial" w:hAnsi="Arial" w:cs="Arial"/>
        </w:rPr>
        <w:t xml:space="preserve"> </w:t>
      </w:r>
      <w:r w:rsidR="00E30D50" w:rsidRPr="006A19E6">
        <w:rPr>
          <w:rFonts w:ascii="Arial" w:hAnsi="Arial" w:cs="Arial"/>
        </w:rPr>
        <w:t>en el cual</w:t>
      </w:r>
      <w:r w:rsidR="00E30D50">
        <w:rPr>
          <w:rFonts w:ascii="Arial" w:hAnsi="Arial" w:cs="Arial"/>
        </w:rPr>
        <w:t xml:space="preserve">, </w:t>
      </w:r>
      <w:r w:rsidR="00E30D50" w:rsidRPr="006A19E6">
        <w:rPr>
          <w:rFonts w:ascii="Arial" w:hAnsi="Arial" w:cs="Arial"/>
        </w:rPr>
        <w:t>entre otra</w:t>
      </w:r>
      <w:r w:rsidR="00853789">
        <w:rPr>
          <w:rFonts w:ascii="Arial" w:hAnsi="Arial" w:cs="Arial"/>
        </w:rPr>
        <w:t xml:space="preserve"> información,</w:t>
      </w:r>
      <w:r w:rsidR="00E30D50" w:rsidRPr="006A19E6">
        <w:rPr>
          <w:rFonts w:ascii="Arial" w:hAnsi="Arial" w:cs="Arial"/>
        </w:rPr>
        <w:t xml:space="preserve"> se describen las condiciones de la vía en el lugar de los hechos</w:t>
      </w:r>
      <w:r w:rsidR="00E30D50">
        <w:rPr>
          <w:rFonts w:ascii="Arial" w:hAnsi="Arial" w:cs="Arial"/>
        </w:rPr>
        <w:t xml:space="preserve"> y</w:t>
      </w:r>
      <w:r w:rsidR="00E30D50" w:rsidRPr="007D6E98">
        <w:rPr>
          <w:rFonts w:ascii="Arial" w:hAnsi="Arial" w:cs="Arial"/>
        </w:rPr>
        <w:t xml:space="preserve"> </w:t>
      </w:r>
      <w:r w:rsidR="008E596F" w:rsidRPr="007D6E98">
        <w:rPr>
          <w:rFonts w:ascii="Arial" w:hAnsi="Arial" w:cs="Arial"/>
        </w:rPr>
        <w:t>consignó como hipótesis del accidente el código 308: “otras”</w:t>
      </w:r>
      <w:r w:rsidR="008E596F">
        <w:rPr>
          <w:rFonts w:ascii="Arial" w:hAnsi="Arial" w:cs="Arial"/>
        </w:rPr>
        <w:t xml:space="preserve">, </w:t>
      </w:r>
      <w:r w:rsidR="00E30D50">
        <w:rPr>
          <w:rFonts w:ascii="Arial" w:hAnsi="Arial" w:cs="Arial"/>
        </w:rPr>
        <w:t xml:space="preserve">especificando </w:t>
      </w:r>
      <w:r w:rsidR="008E596F">
        <w:rPr>
          <w:rFonts w:ascii="Arial" w:hAnsi="Arial" w:cs="Arial"/>
        </w:rPr>
        <w:t xml:space="preserve">que </w:t>
      </w:r>
      <w:r w:rsidR="008E596F" w:rsidRPr="00167202">
        <w:rPr>
          <w:rFonts w:ascii="Arial" w:hAnsi="Arial" w:cs="Arial"/>
        </w:rPr>
        <w:t>la causa exacta o probable es materia de investigación</w:t>
      </w:r>
      <w:r w:rsidR="00387639">
        <w:rPr>
          <w:rFonts w:ascii="Arial" w:hAnsi="Arial" w:cs="Arial"/>
        </w:rPr>
        <w:t>, es decir, la causa del mismo no fueron claras para el agente, pues dejó su determinación p</w:t>
      </w:r>
      <w:r w:rsidR="00387639" w:rsidRPr="00387639">
        <w:rPr>
          <w:rFonts w:ascii="Arial" w:hAnsi="Arial" w:cs="Arial"/>
        </w:rPr>
        <w:t xml:space="preserve">ara ser investigado con posterioridad, </w:t>
      </w:r>
      <w:r w:rsidR="00387639">
        <w:rPr>
          <w:rFonts w:ascii="Arial" w:hAnsi="Arial" w:cs="Arial"/>
        </w:rPr>
        <w:t>de lo que se concluye</w:t>
      </w:r>
      <w:r w:rsidR="00387639" w:rsidRPr="00387639">
        <w:rPr>
          <w:rFonts w:ascii="Arial" w:hAnsi="Arial" w:cs="Arial"/>
        </w:rPr>
        <w:t xml:space="preserve"> que no estaba seguro que </w:t>
      </w:r>
      <w:r w:rsidR="00387639">
        <w:rPr>
          <w:rFonts w:ascii="Arial" w:hAnsi="Arial" w:cs="Arial"/>
        </w:rPr>
        <w:t xml:space="preserve">se produjera por los </w:t>
      </w:r>
      <w:r w:rsidR="00387639" w:rsidRPr="00387639">
        <w:rPr>
          <w:rFonts w:ascii="Arial" w:hAnsi="Arial" w:cs="Arial"/>
        </w:rPr>
        <w:t xml:space="preserve">supuestos </w:t>
      </w:r>
      <w:r w:rsidR="00387639" w:rsidRPr="00387639">
        <w:rPr>
          <w:rFonts w:ascii="Arial" w:hAnsi="Arial" w:cs="Arial"/>
        </w:rPr>
        <w:t>hundimientos</w:t>
      </w:r>
      <w:r w:rsidR="00387639" w:rsidRPr="00387639">
        <w:rPr>
          <w:rFonts w:ascii="Arial" w:hAnsi="Arial" w:cs="Arial"/>
        </w:rPr>
        <w:t xml:space="preserve"> </w:t>
      </w:r>
      <w:r w:rsidR="00387639">
        <w:rPr>
          <w:rFonts w:ascii="Arial" w:hAnsi="Arial" w:cs="Arial"/>
        </w:rPr>
        <w:t>de la vía.</w:t>
      </w:r>
    </w:p>
    <w:p w14:paraId="37869842" w14:textId="77777777" w:rsidR="00CC6D87" w:rsidRDefault="00CC6D87" w:rsidP="008E596F">
      <w:pPr>
        <w:tabs>
          <w:tab w:val="left" w:pos="708"/>
          <w:tab w:val="left" w:pos="1416"/>
          <w:tab w:val="left" w:pos="2124"/>
          <w:tab w:val="left" w:pos="2832"/>
          <w:tab w:val="left" w:pos="5244"/>
        </w:tabs>
        <w:spacing w:line="360" w:lineRule="auto"/>
        <w:jc w:val="both"/>
        <w:rPr>
          <w:rFonts w:ascii="Arial" w:hAnsi="Arial" w:cs="Arial"/>
        </w:rPr>
      </w:pPr>
    </w:p>
    <w:p w14:paraId="7EF6E122" w14:textId="5A778DC5" w:rsidR="006A0C87" w:rsidRDefault="00853789" w:rsidP="008E596F">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Así mismo, el señalado</w:t>
      </w:r>
      <w:r w:rsidR="00584F1C">
        <w:rPr>
          <w:rFonts w:ascii="Arial" w:hAnsi="Arial" w:cs="Arial"/>
        </w:rPr>
        <w:t xml:space="preserve"> agente </w:t>
      </w:r>
      <w:proofErr w:type="spellStart"/>
      <w:r w:rsidR="00584F1C" w:rsidRPr="006A0C87">
        <w:rPr>
          <w:rFonts w:ascii="Arial" w:hAnsi="Arial" w:cs="Arial"/>
        </w:rPr>
        <w:t>Jhon</w:t>
      </w:r>
      <w:proofErr w:type="spellEnd"/>
      <w:r w:rsidR="00584F1C" w:rsidRPr="006A0C87">
        <w:rPr>
          <w:rFonts w:ascii="Arial" w:hAnsi="Arial" w:cs="Arial"/>
        </w:rPr>
        <w:t xml:space="preserve"> </w:t>
      </w:r>
      <w:proofErr w:type="spellStart"/>
      <w:r w:rsidR="00584F1C" w:rsidRPr="006A0C87">
        <w:rPr>
          <w:rFonts w:ascii="Arial" w:hAnsi="Arial" w:cs="Arial"/>
        </w:rPr>
        <w:t>Gener</w:t>
      </w:r>
      <w:proofErr w:type="spellEnd"/>
      <w:r w:rsidR="00584F1C" w:rsidRPr="006A0C87">
        <w:rPr>
          <w:rFonts w:ascii="Arial" w:hAnsi="Arial" w:cs="Arial"/>
        </w:rPr>
        <w:t xml:space="preserve"> </w:t>
      </w:r>
      <w:proofErr w:type="spellStart"/>
      <w:r w:rsidR="00584F1C" w:rsidRPr="006A0C87">
        <w:rPr>
          <w:rFonts w:ascii="Arial" w:hAnsi="Arial" w:cs="Arial"/>
        </w:rPr>
        <w:t>Gonzalez</w:t>
      </w:r>
      <w:proofErr w:type="spellEnd"/>
      <w:r w:rsidR="00584F1C" w:rsidRPr="006A0C87">
        <w:rPr>
          <w:rFonts w:ascii="Arial" w:hAnsi="Arial" w:cs="Arial"/>
        </w:rPr>
        <w:t xml:space="preserve"> </w:t>
      </w:r>
      <w:proofErr w:type="spellStart"/>
      <w:r w:rsidR="00584F1C" w:rsidRPr="006A0C87">
        <w:rPr>
          <w:rFonts w:ascii="Arial" w:hAnsi="Arial" w:cs="Arial"/>
        </w:rPr>
        <w:t>Hernandez</w:t>
      </w:r>
      <w:proofErr w:type="spellEnd"/>
      <w:r w:rsidR="00584F1C">
        <w:rPr>
          <w:rFonts w:ascii="Arial" w:hAnsi="Arial" w:cs="Arial"/>
        </w:rPr>
        <w:t xml:space="preserve"> </w:t>
      </w:r>
      <w:r>
        <w:rPr>
          <w:rFonts w:ascii="Arial" w:hAnsi="Arial" w:cs="Arial"/>
        </w:rPr>
        <w:t xml:space="preserve">realizó </w:t>
      </w:r>
      <w:r w:rsidR="006A0C87" w:rsidRPr="006A0C87">
        <w:rPr>
          <w:rFonts w:ascii="Arial" w:hAnsi="Arial" w:cs="Arial"/>
        </w:rPr>
        <w:t>Informe Ejecutivo FPJ 3 de fecha 18 de julio de 2019</w:t>
      </w:r>
      <w:r>
        <w:rPr>
          <w:rFonts w:ascii="Arial" w:hAnsi="Arial" w:cs="Arial"/>
        </w:rPr>
        <w:t>, en el cual especifica las siguientes condiciones de la vía:</w:t>
      </w:r>
    </w:p>
    <w:p w14:paraId="0DF22653" w14:textId="77777777" w:rsidR="00584F1C" w:rsidRDefault="00584F1C" w:rsidP="008E596F">
      <w:pPr>
        <w:tabs>
          <w:tab w:val="left" w:pos="708"/>
          <w:tab w:val="left" w:pos="1416"/>
          <w:tab w:val="left" w:pos="2124"/>
          <w:tab w:val="left" w:pos="2832"/>
          <w:tab w:val="left" w:pos="5244"/>
        </w:tabs>
        <w:spacing w:line="360" w:lineRule="auto"/>
        <w:jc w:val="both"/>
        <w:rPr>
          <w:rFonts w:ascii="Arial" w:hAnsi="Arial" w:cs="Arial"/>
        </w:rPr>
      </w:pPr>
    </w:p>
    <w:p w14:paraId="5782518E" w14:textId="458129AA" w:rsidR="008E596F" w:rsidRDefault="00584F1C" w:rsidP="003107F9">
      <w:pPr>
        <w:tabs>
          <w:tab w:val="left" w:pos="708"/>
          <w:tab w:val="left" w:pos="1416"/>
          <w:tab w:val="left" w:pos="2124"/>
          <w:tab w:val="left" w:pos="2832"/>
          <w:tab w:val="left" w:pos="5244"/>
        </w:tabs>
        <w:spacing w:line="360" w:lineRule="auto"/>
        <w:jc w:val="center"/>
        <w:rPr>
          <w:rFonts w:ascii="Arial" w:hAnsi="Arial" w:cs="Arial"/>
        </w:rPr>
      </w:pPr>
      <w:r w:rsidRPr="00584F1C">
        <w:rPr>
          <w:rFonts w:ascii="Arial" w:hAnsi="Arial" w:cs="Arial"/>
          <w:noProof/>
        </w:rPr>
        <w:drawing>
          <wp:inline distT="0" distB="0" distL="0" distR="0" wp14:anchorId="48073C57" wp14:editId="72372994">
            <wp:extent cx="6086475" cy="604988"/>
            <wp:effectExtent l="0" t="0" r="0" b="5080"/>
            <wp:docPr id="594647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47492" name=""/>
                    <pic:cNvPicPr/>
                  </pic:nvPicPr>
                  <pic:blipFill>
                    <a:blip r:embed="rId9"/>
                    <a:stretch>
                      <a:fillRect/>
                    </a:stretch>
                  </pic:blipFill>
                  <pic:spPr>
                    <a:xfrm>
                      <a:off x="0" y="0"/>
                      <a:ext cx="6106471" cy="606976"/>
                    </a:xfrm>
                    <a:prstGeom prst="rect">
                      <a:avLst/>
                    </a:prstGeom>
                  </pic:spPr>
                </pic:pic>
              </a:graphicData>
            </a:graphic>
          </wp:inline>
        </w:drawing>
      </w:r>
    </w:p>
    <w:p w14:paraId="1D09CE7E" w14:textId="77777777" w:rsidR="003107F9" w:rsidRDefault="003107F9" w:rsidP="003107F9">
      <w:pPr>
        <w:tabs>
          <w:tab w:val="left" w:pos="708"/>
          <w:tab w:val="left" w:pos="1416"/>
          <w:tab w:val="left" w:pos="2124"/>
          <w:tab w:val="left" w:pos="2832"/>
          <w:tab w:val="left" w:pos="5244"/>
        </w:tabs>
        <w:spacing w:line="360" w:lineRule="auto"/>
        <w:jc w:val="center"/>
        <w:rPr>
          <w:rFonts w:ascii="Arial" w:hAnsi="Arial" w:cs="Arial"/>
        </w:rPr>
      </w:pPr>
    </w:p>
    <w:p w14:paraId="6C928199" w14:textId="791752D1" w:rsidR="00B670BB" w:rsidRDefault="00CC6D87" w:rsidP="00CC6D87">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Hasta este punto podemos evidenciar que la vía en la que ocurrieron los hechos se encontraba en buen estado, y la causa del accidente no </w:t>
      </w:r>
      <w:r w:rsidR="00B670BB">
        <w:rPr>
          <w:rFonts w:ascii="Arial" w:hAnsi="Arial" w:cs="Arial"/>
        </w:rPr>
        <w:t>fue</w:t>
      </w:r>
      <w:r>
        <w:rPr>
          <w:rFonts w:ascii="Arial" w:hAnsi="Arial" w:cs="Arial"/>
        </w:rPr>
        <w:t xml:space="preserve"> establecida, pues, </w:t>
      </w:r>
      <w:r w:rsidR="00387639">
        <w:rPr>
          <w:rFonts w:ascii="Arial" w:hAnsi="Arial" w:cs="Arial"/>
        </w:rPr>
        <w:t>el agente</w:t>
      </w:r>
      <w:r w:rsidR="003107F9">
        <w:rPr>
          <w:rFonts w:ascii="Arial" w:hAnsi="Arial" w:cs="Arial"/>
        </w:rPr>
        <w:t xml:space="preserve"> que</w:t>
      </w:r>
      <w:r w:rsidR="00387639" w:rsidRPr="00387639">
        <w:rPr>
          <w:rFonts w:ascii="Arial" w:hAnsi="Arial" w:cs="Arial"/>
        </w:rPr>
        <w:t xml:space="preserve"> arrib</w:t>
      </w:r>
      <w:r w:rsidR="00387639">
        <w:rPr>
          <w:rFonts w:ascii="Arial" w:hAnsi="Arial" w:cs="Arial"/>
        </w:rPr>
        <w:t>ó</w:t>
      </w:r>
      <w:r w:rsidR="00387639" w:rsidRPr="00387639">
        <w:rPr>
          <w:rFonts w:ascii="Arial" w:hAnsi="Arial" w:cs="Arial"/>
        </w:rPr>
        <w:t xml:space="preserve"> al sitio de los hechos </w:t>
      </w:r>
      <w:r w:rsidR="003107F9">
        <w:rPr>
          <w:rFonts w:ascii="Arial" w:hAnsi="Arial" w:cs="Arial"/>
        </w:rPr>
        <w:t xml:space="preserve">señaló que la misma </w:t>
      </w:r>
      <w:r w:rsidR="003107F9">
        <w:rPr>
          <w:rFonts w:ascii="Arial" w:hAnsi="Arial" w:cs="Arial"/>
        </w:rPr>
        <w:t>era materia de investigación</w:t>
      </w:r>
      <w:r w:rsidR="003107F9">
        <w:rPr>
          <w:rFonts w:ascii="Arial" w:hAnsi="Arial" w:cs="Arial"/>
        </w:rPr>
        <w:t xml:space="preserve"> y </w:t>
      </w:r>
      <w:r w:rsidR="003107F9" w:rsidRPr="00387639">
        <w:rPr>
          <w:rFonts w:ascii="Arial" w:hAnsi="Arial" w:cs="Arial"/>
        </w:rPr>
        <w:t>nunca estuvo seguro de que los hundimientos fueran la causa eficiente del accidente</w:t>
      </w:r>
      <w:r w:rsidR="003107F9">
        <w:rPr>
          <w:rFonts w:ascii="Arial" w:hAnsi="Arial" w:cs="Arial"/>
        </w:rPr>
        <w:t>. No obstante,</w:t>
      </w:r>
      <w:r w:rsidR="00387639" w:rsidRPr="00387639">
        <w:rPr>
          <w:rFonts w:ascii="Arial" w:hAnsi="Arial" w:cs="Arial"/>
        </w:rPr>
        <w:t xml:space="preserve"> también es importante señalar </w:t>
      </w:r>
      <w:proofErr w:type="gramStart"/>
      <w:r w:rsidR="00387639" w:rsidRPr="00387639">
        <w:rPr>
          <w:rFonts w:ascii="Arial" w:hAnsi="Arial" w:cs="Arial"/>
        </w:rPr>
        <w:t>que</w:t>
      </w:r>
      <w:proofErr w:type="gramEnd"/>
      <w:r w:rsidR="00387639" w:rsidRPr="00387639">
        <w:rPr>
          <w:rFonts w:ascii="Arial" w:hAnsi="Arial" w:cs="Arial"/>
        </w:rPr>
        <w:t xml:space="preserve"> </w:t>
      </w:r>
      <w:r w:rsidR="003107F9">
        <w:rPr>
          <w:rFonts w:ascii="Arial" w:hAnsi="Arial" w:cs="Arial"/>
        </w:rPr>
        <w:t>aunque</w:t>
      </w:r>
      <w:r w:rsidR="00387639" w:rsidRPr="00387639">
        <w:rPr>
          <w:rFonts w:ascii="Arial" w:hAnsi="Arial" w:cs="Arial"/>
        </w:rPr>
        <w:t xml:space="preserve"> se haya establecido una hipótesis del accidente, esta no puede ser tenida en cuenta como prueba fehaciente o dictamen que acredita la responsabilidad del implicado</w:t>
      </w:r>
      <w:r w:rsidR="003107F9">
        <w:rPr>
          <w:rFonts w:ascii="Arial" w:hAnsi="Arial" w:cs="Arial"/>
        </w:rPr>
        <w:t>.</w:t>
      </w:r>
    </w:p>
    <w:p w14:paraId="518A445A" w14:textId="77777777" w:rsidR="00B670BB" w:rsidRDefault="00B670BB" w:rsidP="00CC6D87">
      <w:pPr>
        <w:tabs>
          <w:tab w:val="left" w:pos="708"/>
          <w:tab w:val="left" w:pos="1416"/>
          <w:tab w:val="left" w:pos="2124"/>
          <w:tab w:val="left" w:pos="2832"/>
          <w:tab w:val="left" w:pos="5244"/>
        </w:tabs>
        <w:spacing w:line="360" w:lineRule="auto"/>
        <w:jc w:val="both"/>
        <w:rPr>
          <w:rFonts w:ascii="Arial" w:hAnsi="Arial" w:cs="Arial"/>
        </w:rPr>
      </w:pPr>
    </w:p>
    <w:p w14:paraId="7929AEFB" w14:textId="40444A76" w:rsidR="00CC6D87" w:rsidRPr="00B93176" w:rsidRDefault="00EA6E96" w:rsidP="00CC6D87">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lastRenderedPageBreak/>
        <w:t xml:space="preserve">Esto, </w:t>
      </w:r>
      <w:proofErr w:type="gramStart"/>
      <w:r>
        <w:rPr>
          <w:rFonts w:ascii="Arial" w:hAnsi="Arial" w:cs="Arial"/>
        </w:rPr>
        <w:t>de acuerdo a</w:t>
      </w:r>
      <w:proofErr w:type="gramEnd"/>
      <w:r>
        <w:rPr>
          <w:rFonts w:ascii="Arial" w:hAnsi="Arial" w:cs="Arial"/>
        </w:rPr>
        <w:t xml:space="preserve"> lo señalado por los recientes pronunciamientos jurisprudenciales, que indica</w:t>
      </w:r>
      <w:r w:rsidR="00CC6D87">
        <w:rPr>
          <w:rFonts w:ascii="Arial" w:hAnsi="Arial" w:cs="Arial"/>
        </w:rPr>
        <w:t xml:space="preserve"> que las hipótesis establecidas en los Informes Policiales de Accidentes de Tránsito no pueden erigirse como prueba fehaciente de la causa </w:t>
      </w:r>
      <w:proofErr w:type="gramStart"/>
      <w:r w:rsidR="00CC6D87">
        <w:rPr>
          <w:rFonts w:ascii="Arial" w:hAnsi="Arial" w:cs="Arial"/>
        </w:rPr>
        <w:t>del mismo</w:t>
      </w:r>
      <w:proofErr w:type="gramEnd"/>
      <w:r w:rsidR="00CC6D87">
        <w:rPr>
          <w:rFonts w:ascii="Arial" w:hAnsi="Arial" w:cs="Arial"/>
        </w:rPr>
        <w:t xml:space="preserve">, </w:t>
      </w:r>
      <w:r w:rsidR="00CC6D87" w:rsidRPr="00B93176">
        <w:rPr>
          <w:rFonts w:ascii="Arial" w:hAnsi="Arial" w:cs="Arial"/>
        </w:rPr>
        <w:t>como ha precisado el H. el Consejo de Estado, Sala de lo Contencioso Administrativo, Sección Tercera, en sentencia del 12 de abril de 2024:</w:t>
      </w:r>
    </w:p>
    <w:p w14:paraId="4F2AD81B" w14:textId="77777777" w:rsidR="00CC6D87" w:rsidRPr="00B93176" w:rsidRDefault="00CC6D87" w:rsidP="00CC6D87">
      <w:pPr>
        <w:tabs>
          <w:tab w:val="left" w:pos="708"/>
          <w:tab w:val="left" w:pos="1416"/>
          <w:tab w:val="left" w:pos="2124"/>
          <w:tab w:val="left" w:pos="2832"/>
          <w:tab w:val="left" w:pos="5244"/>
        </w:tabs>
        <w:spacing w:line="360" w:lineRule="auto"/>
        <w:jc w:val="both"/>
        <w:rPr>
          <w:rFonts w:ascii="Arial" w:hAnsi="Arial" w:cs="Arial"/>
        </w:rPr>
      </w:pPr>
    </w:p>
    <w:p w14:paraId="39B166A4" w14:textId="77777777" w:rsidR="00CC6D87" w:rsidRPr="00B93176" w:rsidRDefault="00CC6D87" w:rsidP="00CC6D87">
      <w:pPr>
        <w:tabs>
          <w:tab w:val="left" w:pos="708"/>
          <w:tab w:val="left" w:pos="1416"/>
          <w:tab w:val="left" w:pos="2124"/>
          <w:tab w:val="left" w:pos="2832"/>
          <w:tab w:val="left" w:pos="5244"/>
        </w:tabs>
        <w:ind w:left="851" w:right="958"/>
        <w:jc w:val="both"/>
        <w:rPr>
          <w:rFonts w:ascii="Arial" w:hAnsi="Arial" w:cs="Arial"/>
        </w:rPr>
      </w:pPr>
      <w:r w:rsidRPr="00B93176">
        <w:rPr>
          <w:rFonts w:ascii="Arial" w:hAnsi="Arial" w:cs="Arial"/>
          <w:sz w:val="20"/>
          <w:szCs w:val="20"/>
        </w:rPr>
        <w:t xml:space="preserve">“Es importante precisar que </w:t>
      </w:r>
      <w:r w:rsidRPr="00B93176">
        <w:rPr>
          <w:rFonts w:ascii="Arial" w:hAnsi="Arial" w:cs="Arial"/>
          <w:b/>
          <w:bCs/>
          <w:sz w:val="20"/>
          <w:szCs w:val="20"/>
          <w:u w:val="single"/>
        </w:rPr>
        <w:t xml:space="preserve">las hipótesis que se consignan en los correspondientes informes del accidente de tránsito aluden a una </w:t>
      </w:r>
      <w:r w:rsidRPr="00B93176">
        <w:rPr>
          <w:rStyle w:val="PrrafodelistaCar"/>
          <w:rFonts w:ascii="Arial" w:hAnsi="Arial" w:cs="Arial"/>
          <w:b/>
          <w:bCs/>
          <w:sz w:val="20"/>
          <w:szCs w:val="20"/>
          <w:u w:val="single"/>
          <w:lang w:val="es-ES"/>
        </w:rPr>
        <w:t>posible</w:t>
      </w:r>
      <w:r w:rsidRPr="00B93176">
        <w:rPr>
          <w:rFonts w:ascii="Arial" w:hAnsi="Arial" w:cs="Arial"/>
          <w:b/>
          <w:bCs/>
          <w:sz w:val="20"/>
          <w:szCs w:val="20"/>
          <w:u w:val="single"/>
        </w:rPr>
        <w:t xml:space="preserv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B93176">
        <w:rPr>
          <w:rFonts w:ascii="Arial" w:hAnsi="Arial" w:cs="Arial"/>
          <w:sz w:val="20"/>
          <w:szCs w:val="20"/>
        </w:rPr>
        <w:t>”</w:t>
      </w:r>
      <w:r w:rsidRPr="00B93176">
        <w:rPr>
          <w:rFonts w:ascii="Arial" w:hAnsi="Arial" w:cs="Arial"/>
          <w:sz w:val="20"/>
          <w:szCs w:val="20"/>
          <w:vertAlign w:val="superscript"/>
        </w:rPr>
        <w:footnoteReference w:id="1"/>
      </w:r>
      <w:r w:rsidRPr="00B93176">
        <w:rPr>
          <w:rFonts w:ascii="Arial" w:hAnsi="Arial" w:cs="Arial"/>
          <w:sz w:val="20"/>
          <w:szCs w:val="20"/>
        </w:rPr>
        <w:t xml:space="preserve"> (Negrilla y subrayado fuera del texto).</w:t>
      </w:r>
    </w:p>
    <w:p w14:paraId="65BB6B75" w14:textId="77777777" w:rsidR="00CC6D87" w:rsidRDefault="00CC6D87" w:rsidP="00CC6D87">
      <w:pPr>
        <w:tabs>
          <w:tab w:val="left" w:pos="708"/>
          <w:tab w:val="left" w:pos="1416"/>
          <w:tab w:val="left" w:pos="2124"/>
          <w:tab w:val="left" w:pos="2832"/>
          <w:tab w:val="left" w:pos="5244"/>
        </w:tabs>
        <w:spacing w:line="360" w:lineRule="auto"/>
        <w:jc w:val="both"/>
        <w:rPr>
          <w:rFonts w:ascii="Arial" w:hAnsi="Arial" w:cs="Arial"/>
        </w:rPr>
      </w:pPr>
    </w:p>
    <w:p w14:paraId="0779E5EE" w14:textId="11A25203" w:rsidR="00CC6D87" w:rsidRDefault="00CC6D87" w:rsidP="00CC6D87">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Así mismo, obra en el plenario In</w:t>
      </w:r>
      <w:r w:rsidRPr="00E02C7B">
        <w:rPr>
          <w:rFonts w:ascii="Arial" w:hAnsi="Arial" w:cs="Arial"/>
        </w:rPr>
        <w:t xml:space="preserve">forme accidente </w:t>
      </w:r>
      <w:r>
        <w:rPr>
          <w:rFonts w:ascii="Arial" w:hAnsi="Arial" w:cs="Arial"/>
        </w:rPr>
        <w:t>“</w:t>
      </w:r>
      <w:r w:rsidRPr="00E02C7B">
        <w:rPr>
          <w:rFonts w:ascii="Arial" w:hAnsi="Arial" w:cs="Arial"/>
        </w:rPr>
        <w:t>PR 1+380, Ruta 1203 Vía la Lupa-Bolívar- Santiago” de fecha 31 de julio de 2019, rendido por parte del Ingeniero Pedro Miguel Muñoz al Ingeniero José Adrián Valencia Castrillón, en su calidad de Director Territorial Cauca del Instituto Nacional de Vías – INVIAS</w:t>
      </w:r>
      <w:r>
        <w:rPr>
          <w:rFonts w:ascii="Arial" w:hAnsi="Arial" w:cs="Arial"/>
        </w:rPr>
        <w:t xml:space="preserve">, es decir, por una </w:t>
      </w:r>
      <w:r w:rsidRPr="003107F9">
        <w:rPr>
          <w:rFonts w:ascii="Arial" w:hAnsi="Arial" w:cs="Arial"/>
          <w:u w:val="single"/>
        </w:rPr>
        <w:t>persona con habilidades y competencias pertinentes</w:t>
      </w:r>
      <w:r>
        <w:rPr>
          <w:rFonts w:ascii="Arial" w:hAnsi="Arial" w:cs="Arial"/>
        </w:rPr>
        <w:t xml:space="preserve"> para el caso, el cual fue rendido tan solo 10 días después de los hechos, basándose en imágenes tomadas directamente el día de los acontecimientos.</w:t>
      </w:r>
    </w:p>
    <w:p w14:paraId="41E28152" w14:textId="77777777" w:rsidR="00FE52A0" w:rsidRDefault="00FE52A0" w:rsidP="00CC6D87">
      <w:pPr>
        <w:tabs>
          <w:tab w:val="left" w:pos="708"/>
          <w:tab w:val="left" w:pos="1416"/>
          <w:tab w:val="left" w:pos="2124"/>
          <w:tab w:val="left" w:pos="2832"/>
          <w:tab w:val="left" w:pos="5244"/>
        </w:tabs>
        <w:spacing w:line="360" w:lineRule="auto"/>
        <w:jc w:val="both"/>
        <w:rPr>
          <w:rFonts w:ascii="Arial" w:hAnsi="Arial" w:cs="Arial"/>
        </w:rPr>
      </w:pPr>
    </w:p>
    <w:p w14:paraId="6A768B6A" w14:textId="181A74B6" w:rsidR="00CC6D87" w:rsidRDefault="00CC6D87" w:rsidP="00CC6D87">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En dicho Informe se evidenció</w:t>
      </w:r>
      <w:r w:rsidRPr="00167202">
        <w:rPr>
          <w:rFonts w:ascii="Arial" w:hAnsi="Arial" w:cs="Arial"/>
        </w:rPr>
        <w:t xml:space="preserve"> que en el sitio de</w:t>
      </w:r>
      <w:r>
        <w:rPr>
          <w:rFonts w:ascii="Arial" w:hAnsi="Arial" w:cs="Arial"/>
        </w:rPr>
        <w:t xml:space="preserve">l accidente </w:t>
      </w:r>
      <w:r w:rsidRPr="00167202">
        <w:rPr>
          <w:rFonts w:ascii="Arial" w:hAnsi="Arial" w:cs="Arial"/>
        </w:rPr>
        <w:t>había señalización horizontal, líneas blancas de borde y la línea amarilla continua indicativo de no adelantar, además de observar que la superficie del pavimento no presenta</w:t>
      </w:r>
      <w:r w:rsidR="00E20EC8">
        <w:rPr>
          <w:rFonts w:ascii="Arial" w:hAnsi="Arial" w:cs="Arial"/>
        </w:rPr>
        <w:t>ba</w:t>
      </w:r>
      <w:r w:rsidRPr="00167202">
        <w:rPr>
          <w:rFonts w:ascii="Arial" w:hAnsi="Arial" w:cs="Arial"/>
        </w:rPr>
        <w:t xml:space="preserve"> baches y que al lado izquierdo de la vía se aprecia la señal SR-30, la cual indica que la velocidad máxima permitida al transitar por el sector es de 30 km/h, así como la señal SP-04 que indica curva pronunciada a la derecha</w:t>
      </w:r>
      <w:r>
        <w:rPr>
          <w:rFonts w:ascii="Arial" w:hAnsi="Arial" w:cs="Arial"/>
        </w:rPr>
        <w:t xml:space="preserve">. </w:t>
      </w:r>
    </w:p>
    <w:p w14:paraId="60CF44F0" w14:textId="77777777" w:rsidR="00CC6D87" w:rsidRDefault="00CC6D87" w:rsidP="00CC6D87">
      <w:pPr>
        <w:tabs>
          <w:tab w:val="left" w:pos="708"/>
          <w:tab w:val="left" w:pos="1416"/>
          <w:tab w:val="left" w:pos="2124"/>
          <w:tab w:val="left" w:pos="2832"/>
          <w:tab w:val="left" w:pos="5244"/>
        </w:tabs>
        <w:spacing w:line="360" w:lineRule="auto"/>
        <w:jc w:val="center"/>
        <w:rPr>
          <w:rFonts w:ascii="Arial" w:hAnsi="Arial" w:cs="Arial"/>
        </w:rPr>
      </w:pPr>
      <w:r w:rsidRPr="00837906">
        <w:rPr>
          <w:rFonts w:ascii="Arial" w:hAnsi="Arial" w:cs="Arial"/>
          <w:noProof/>
        </w:rPr>
        <w:drawing>
          <wp:inline distT="0" distB="0" distL="0" distR="0" wp14:anchorId="4D0463FC" wp14:editId="60A80C29">
            <wp:extent cx="4848225" cy="1146585"/>
            <wp:effectExtent l="0" t="0" r="0" b="0"/>
            <wp:docPr id="775413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94445" name=""/>
                    <pic:cNvPicPr/>
                  </pic:nvPicPr>
                  <pic:blipFill>
                    <a:blip r:embed="rId10"/>
                    <a:stretch>
                      <a:fillRect/>
                    </a:stretch>
                  </pic:blipFill>
                  <pic:spPr>
                    <a:xfrm>
                      <a:off x="0" y="0"/>
                      <a:ext cx="4903789" cy="1159726"/>
                    </a:xfrm>
                    <a:prstGeom prst="rect">
                      <a:avLst/>
                    </a:prstGeom>
                  </pic:spPr>
                </pic:pic>
              </a:graphicData>
            </a:graphic>
          </wp:inline>
        </w:drawing>
      </w:r>
    </w:p>
    <w:p w14:paraId="0A948674" w14:textId="4C87C6DF" w:rsidR="00CC6D87" w:rsidRDefault="00CC6D87" w:rsidP="003107F9">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Así mismo se aportan imágenes del día de los hechos en la que se evidenci</w:t>
      </w:r>
      <w:r w:rsidR="00E20EC8">
        <w:rPr>
          <w:rFonts w:ascii="Arial" w:hAnsi="Arial" w:cs="Arial"/>
        </w:rPr>
        <w:t>ó</w:t>
      </w:r>
      <w:r>
        <w:rPr>
          <w:rFonts w:ascii="Arial" w:hAnsi="Arial" w:cs="Arial"/>
        </w:rPr>
        <w:t xml:space="preserve"> el buen estado del carril derecho por el cual debía transitar el vehículo, la señalización horizontal, en especial línea amarilla continua, (no adelantar), así como la ausencia de huecos o baches en la vía que impidan su normal circulación:</w:t>
      </w:r>
    </w:p>
    <w:p w14:paraId="7EF6CCC1" w14:textId="77777777" w:rsidR="00CC6D87" w:rsidRDefault="00CC6D87" w:rsidP="00CC6D87">
      <w:pPr>
        <w:tabs>
          <w:tab w:val="left" w:pos="708"/>
          <w:tab w:val="left" w:pos="1416"/>
          <w:tab w:val="left" w:pos="2124"/>
          <w:tab w:val="left" w:pos="2832"/>
          <w:tab w:val="left" w:pos="5244"/>
        </w:tabs>
        <w:spacing w:line="360" w:lineRule="auto"/>
        <w:jc w:val="center"/>
        <w:rPr>
          <w:rFonts w:ascii="Arial" w:hAnsi="Arial" w:cs="Arial"/>
        </w:rPr>
      </w:pPr>
      <w:r w:rsidRPr="00837906">
        <w:rPr>
          <w:rFonts w:ascii="Arial" w:hAnsi="Arial" w:cs="Arial"/>
          <w:noProof/>
        </w:rPr>
        <w:drawing>
          <wp:inline distT="0" distB="0" distL="0" distR="0" wp14:anchorId="13CB1AD4" wp14:editId="71D0EB63">
            <wp:extent cx="4086971" cy="2577741"/>
            <wp:effectExtent l="0" t="0" r="8890" b="0"/>
            <wp:docPr id="1376106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8981" name=""/>
                    <pic:cNvPicPr/>
                  </pic:nvPicPr>
                  <pic:blipFill>
                    <a:blip r:embed="rId11"/>
                    <a:stretch>
                      <a:fillRect/>
                    </a:stretch>
                  </pic:blipFill>
                  <pic:spPr>
                    <a:xfrm>
                      <a:off x="0" y="0"/>
                      <a:ext cx="4099503" cy="2585645"/>
                    </a:xfrm>
                    <a:prstGeom prst="rect">
                      <a:avLst/>
                    </a:prstGeom>
                  </pic:spPr>
                </pic:pic>
              </a:graphicData>
            </a:graphic>
          </wp:inline>
        </w:drawing>
      </w:r>
    </w:p>
    <w:p w14:paraId="5D1A064B" w14:textId="77777777" w:rsidR="00CC6D87" w:rsidRDefault="00CC6D87" w:rsidP="00CC6D87">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lastRenderedPageBreak/>
        <w:t xml:space="preserve">Igualmente se precisa que la causa probable del accidente pudo ser el exceso de velocidad o fallas mecánicas, pues no se evidenció huella de frenado en el sitio de los hechos. </w:t>
      </w:r>
    </w:p>
    <w:p w14:paraId="4A704097" w14:textId="77777777" w:rsidR="00CC6D87" w:rsidRDefault="00CC6D87" w:rsidP="00CC6D87">
      <w:pPr>
        <w:tabs>
          <w:tab w:val="left" w:pos="708"/>
          <w:tab w:val="left" w:pos="1416"/>
          <w:tab w:val="left" w:pos="2124"/>
          <w:tab w:val="left" w:pos="2832"/>
          <w:tab w:val="left" w:pos="5244"/>
        </w:tabs>
        <w:spacing w:line="360" w:lineRule="auto"/>
        <w:jc w:val="center"/>
        <w:rPr>
          <w:rFonts w:ascii="Arial" w:hAnsi="Arial" w:cs="Arial"/>
        </w:rPr>
      </w:pPr>
      <w:r w:rsidRPr="00837906">
        <w:rPr>
          <w:rFonts w:ascii="Arial" w:hAnsi="Arial" w:cs="Arial"/>
          <w:noProof/>
        </w:rPr>
        <w:drawing>
          <wp:inline distT="0" distB="0" distL="0" distR="0" wp14:anchorId="76E333E4" wp14:editId="054AA6A5">
            <wp:extent cx="3844163" cy="2401294"/>
            <wp:effectExtent l="0" t="0" r="4445" b="0"/>
            <wp:docPr id="133134245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81250" name="Imagen 1" descr="Diagrama&#10;&#10;El contenido generado por IA puede ser incorrecto."/>
                    <pic:cNvPicPr/>
                  </pic:nvPicPr>
                  <pic:blipFill rotWithShape="1">
                    <a:blip r:embed="rId12"/>
                    <a:srcRect b="45908"/>
                    <a:stretch>
                      <a:fillRect/>
                    </a:stretch>
                  </pic:blipFill>
                  <pic:spPr bwMode="auto">
                    <a:xfrm>
                      <a:off x="0" y="0"/>
                      <a:ext cx="3844813" cy="2401700"/>
                    </a:xfrm>
                    <a:prstGeom prst="rect">
                      <a:avLst/>
                    </a:prstGeom>
                    <a:ln>
                      <a:noFill/>
                    </a:ln>
                    <a:extLst>
                      <a:ext uri="{53640926-AAD7-44D8-BBD7-CCE9431645EC}">
                        <a14:shadowObscured xmlns:a14="http://schemas.microsoft.com/office/drawing/2010/main"/>
                      </a:ext>
                    </a:extLst>
                  </pic:spPr>
                </pic:pic>
              </a:graphicData>
            </a:graphic>
          </wp:inline>
        </w:drawing>
      </w:r>
    </w:p>
    <w:p w14:paraId="4F6AB66C" w14:textId="77777777" w:rsidR="00CC6D87" w:rsidRDefault="00CC6D87" w:rsidP="00CC6D87">
      <w:pPr>
        <w:tabs>
          <w:tab w:val="left" w:pos="708"/>
          <w:tab w:val="left" w:pos="1416"/>
          <w:tab w:val="left" w:pos="2124"/>
          <w:tab w:val="left" w:pos="2832"/>
          <w:tab w:val="left" w:pos="5244"/>
        </w:tabs>
        <w:spacing w:line="360" w:lineRule="auto"/>
        <w:jc w:val="center"/>
        <w:rPr>
          <w:rFonts w:ascii="Arial" w:hAnsi="Arial" w:cs="Arial"/>
        </w:rPr>
      </w:pPr>
      <w:r w:rsidRPr="00837906">
        <w:rPr>
          <w:rFonts w:ascii="Arial" w:hAnsi="Arial" w:cs="Arial"/>
          <w:noProof/>
        </w:rPr>
        <w:drawing>
          <wp:inline distT="0" distB="0" distL="0" distR="0" wp14:anchorId="1BE7C250" wp14:editId="25163DA6">
            <wp:extent cx="3842454" cy="367968"/>
            <wp:effectExtent l="0" t="0" r="5715" b="0"/>
            <wp:docPr id="170182181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81250" name="Imagen 1" descr="Diagrama&#10;&#10;El contenido generado por IA puede ser incorrecto."/>
                    <pic:cNvPicPr/>
                  </pic:nvPicPr>
                  <pic:blipFill rotWithShape="1">
                    <a:blip r:embed="rId12"/>
                    <a:srcRect t="91707"/>
                    <a:stretch>
                      <a:fillRect/>
                    </a:stretch>
                  </pic:blipFill>
                  <pic:spPr bwMode="auto">
                    <a:xfrm>
                      <a:off x="0" y="0"/>
                      <a:ext cx="3844813" cy="368194"/>
                    </a:xfrm>
                    <a:prstGeom prst="rect">
                      <a:avLst/>
                    </a:prstGeom>
                    <a:ln>
                      <a:noFill/>
                    </a:ln>
                    <a:extLst>
                      <a:ext uri="{53640926-AAD7-44D8-BBD7-CCE9431645EC}">
                        <a14:shadowObscured xmlns:a14="http://schemas.microsoft.com/office/drawing/2010/main"/>
                      </a:ext>
                    </a:extLst>
                  </pic:spPr>
                </pic:pic>
              </a:graphicData>
            </a:graphic>
          </wp:inline>
        </w:drawing>
      </w:r>
    </w:p>
    <w:p w14:paraId="33D610C6" w14:textId="075ABAF9" w:rsidR="00D12EBC" w:rsidRDefault="00D12EBC" w:rsidP="00D12EBC">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Por lo anterior, se acreditó que </w:t>
      </w:r>
      <w:r w:rsidR="003107F9" w:rsidRPr="00167202">
        <w:rPr>
          <w:rFonts w:ascii="Arial" w:hAnsi="Arial" w:cs="Arial"/>
        </w:rPr>
        <w:t>el sitio de</w:t>
      </w:r>
      <w:r w:rsidR="003107F9">
        <w:rPr>
          <w:rFonts w:ascii="Arial" w:hAnsi="Arial" w:cs="Arial"/>
        </w:rPr>
        <w:t xml:space="preserve">l accidente </w:t>
      </w:r>
      <w:r>
        <w:rPr>
          <w:rFonts w:ascii="Arial" w:hAnsi="Arial" w:cs="Arial"/>
        </w:rPr>
        <w:t>contaba con</w:t>
      </w:r>
      <w:r w:rsidR="003107F9" w:rsidRPr="00167202">
        <w:rPr>
          <w:rFonts w:ascii="Arial" w:hAnsi="Arial" w:cs="Arial"/>
        </w:rPr>
        <w:t xml:space="preserve"> señalización horizontal</w:t>
      </w:r>
      <w:r>
        <w:rPr>
          <w:rFonts w:ascii="Arial" w:hAnsi="Arial" w:cs="Arial"/>
        </w:rPr>
        <w:t xml:space="preserve"> y vertical que señalaban el límite de velocidad y la prohibición de adelantar, y, además, que se encontraba en buen estado sin</w:t>
      </w:r>
      <w:r w:rsidR="003107F9">
        <w:rPr>
          <w:rFonts w:ascii="Arial" w:hAnsi="Arial" w:cs="Arial"/>
        </w:rPr>
        <w:t xml:space="preserve"> huecos o baches en la vía que impidan </w:t>
      </w:r>
      <w:r>
        <w:rPr>
          <w:rFonts w:ascii="Arial" w:hAnsi="Arial" w:cs="Arial"/>
        </w:rPr>
        <w:t>la</w:t>
      </w:r>
      <w:r w:rsidR="003107F9">
        <w:rPr>
          <w:rFonts w:ascii="Arial" w:hAnsi="Arial" w:cs="Arial"/>
        </w:rPr>
        <w:t xml:space="preserve"> normal circulación</w:t>
      </w:r>
      <w:r>
        <w:rPr>
          <w:rFonts w:ascii="Arial" w:hAnsi="Arial" w:cs="Arial"/>
        </w:rPr>
        <w:t xml:space="preserve"> de vehículos, en particular el carril derecho de la vía, situaciones que se evidencian de manera clara </w:t>
      </w:r>
      <w:r>
        <w:rPr>
          <w:rFonts w:ascii="Arial" w:hAnsi="Arial" w:cs="Arial"/>
        </w:rPr>
        <w:t xml:space="preserve">en el Informe presentado, que, se reitera, además de ser elaborado por una </w:t>
      </w:r>
      <w:r w:rsidRPr="003107F9">
        <w:rPr>
          <w:rFonts w:ascii="Arial" w:hAnsi="Arial" w:cs="Arial"/>
          <w:u w:val="single"/>
        </w:rPr>
        <w:t>persona con habilidades y competencias pertinentes</w:t>
      </w:r>
      <w:r>
        <w:rPr>
          <w:rFonts w:ascii="Arial" w:hAnsi="Arial" w:cs="Arial"/>
        </w:rPr>
        <w:t xml:space="preserve"> para el caso, fue rendido tan solo 10 días después de los hechos, basándose en imágenes tomadas directamente el día de los acontecimientos.</w:t>
      </w:r>
    </w:p>
    <w:p w14:paraId="22E43C5B" w14:textId="77777777" w:rsidR="00DC32E1" w:rsidRDefault="00DC32E1" w:rsidP="00CC6D87">
      <w:pPr>
        <w:tabs>
          <w:tab w:val="left" w:pos="708"/>
          <w:tab w:val="left" w:pos="1416"/>
          <w:tab w:val="left" w:pos="2124"/>
          <w:tab w:val="left" w:pos="2832"/>
          <w:tab w:val="left" w:pos="5244"/>
        </w:tabs>
        <w:spacing w:line="360" w:lineRule="auto"/>
        <w:jc w:val="both"/>
        <w:rPr>
          <w:rFonts w:ascii="Arial" w:hAnsi="Arial" w:cs="Arial"/>
        </w:rPr>
      </w:pPr>
    </w:p>
    <w:p w14:paraId="4BE537B5" w14:textId="3E866915" w:rsidR="00CC6D87" w:rsidRDefault="00CC6D87" w:rsidP="00CC6D87">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Por otra parte, co</w:t>
      </w:r>
      <w:r w:rsidRPr="00404C1A">
        <w:rPr>
          <w:rFonts w:ascii="Arial" w:hAnsi="Arial" w:cs="Arial"/>
        </w:rPr>
        <w:t xml:space="preserve">n la contestación de la demanda </w:t>
      </w:r>
      <w:r>
        <w:rPr>
          <w:rFonts w:ascii="Arial" w:hAnsi="Arial" w:cs="Arial"/>
        </w:rPr>
        <w:t xml:space="preserve">el Instituto Nacional de Vías – Invías también aportó </w:t>
      </w:r>
      <w:r w:rsidRPr="00404C1A">
        <w:rPr>
          <w:rFonts w:ascii="Arial" w:hAnsi="Arial" w:cs="Arial"/>
        </w:rPr>
        <w:t xml:space="preserve">aproximadamente </w:t>
      </w:r>
      <w:r>
        <w:rPr>
          <w:rFonts w:ascii="Arial" w:hAnsi="Arial" w:cs="Arial"/>
        </w:rPr>
        <w:t>quince (15)</w:t>
      </w:r>
      <w:r w:rsidRPr="00404C1A">
        <w:rPr>
          <w:rFonts w:ascii="Arial" w:hAnsi="Arial" w:cs="Arial"/>
        </w:rPr>
        <w:t xml:space="preserve"> contratos </w:t>
      </w:r>
      <w:r>
        <w:rPr>
          <w:rFonts w:ascii="Arial" w:hAnsi="Arial" w:cs="Arial"/>
        </w:rPr>
        <w:t xml:space="preserve">anteriores pero cercanos a la fecha de los hechos, en particular </w:t>
      </w:r>
      <w:r w:rsidR="00064E33">
        <w:rPr>
          <w:rFonts w:ascii="Arial" w:hAnsi="Arial" w:cs="Arial"/>
        </w:rPr>
        <w:t xml:space="preserve">los Contratos No. 479 </w:t>
      </w:r>
      <w:r>
        <w:rPr>
          <w:rFonts w:ascii="Arial" w:hAnsi="Arial" w:cs="Arial"/>
        </w:rPr>
        <w:t xml:space="preserve">de fecha </w:t>
      </w:r>
      <w:r w:rsidRPr="00884CE4">
        <w:rPr>
          <w:rFonts w:ascii="Arial" w:hAnsi="Arial" w:cs="Arial"/>
        </w:rPr>
        <w:t xml:space="preserve">30 de enero de 2019 y </w:t>
      </w:r>
      <w:r w:rsidR="00064E33">
        <w:rPr>
          <w:rFonts w:ascii="Arial" w:hAnsi="Arial" w:cs="Arial"/>
        </w:rPr>
        <w:t xml:space="preserve">No. </w:t>
      </w:r>
      <w:r w:rsidRPr="00884CE4">
        <w:rPr>
          <w:rFonts w:ascii="Arial" w:hAnsi="Arial" w:cs="Arial"/>
        </w:rPr>
        <w:t xml:space="preserve">28 de mayo de 2019 con la Cooperativa de Trabajo Asociado Siglo XXI, </w:t>
      </w:r>
      <w:r>
        <w:rPr>
          <w:rFonts w:ascii="Arial" w:hAnsi="Arial" w:cs="Arial"/>
        </w:rPr>
        <w:t xml:space="preserve">los cuales tenían el objeto de realizar el mantenimiento de la vía, evidenciando el cumplimiento de sus obligaciones frente al </w:t>
      </w:r>
      <w:r w:rsidRPr="00404C1A">
        <w:rPr>
          <w:rFonts w:ascii="Arial" w:hAnsi="Arial" w:cs="Arial"/>
        </w:rPr>
        <w:t xml:space="preserve">mantenimiento, conservación y señalización </w:t>
      </w:r>
      <w:r>
        <w:rPr>
          <w:rFonts w:ascii="Arial" w:hAnsi="Arial" w:cs="Arial"/>
        </w:rPr>
        <w:t>del lugar de los hechos, contrario a lo manifestado por la parte demandante.</w:t>
      </w:r>
    </w:p>
    <w:p w14:paraId="3396F8DD" w14:textId="77777777" w:rsidR="00CC6D87" w:rsidRDefault="00CC6D87" w:rsidP="00CC6D87">
      <w:pPr>
        <w:tabs>
          <w:tab w:val="left" w:pos="708"/>
          <w:tab w:val="left" w:pos="1416"/>
          <w:tab w:val="left" w:pos="2124"/>
          <w:tab w:val="left" w:pos="2832"/>
          <w:tab w:val="left" w:pos="5244"/>
        </w:tabs>
        <w:spacing w:line="360" w:lineRule="auto"/>
        <w:jc w:val="both"/>
        <w:rPr>
          <w:rFonts w:ascii="Arial" w:hAnsi="Arial" w:cs="Arial"/>
        </w:rPr>
      </w:pPr>
    </w:p>
    <w:p w14:paraId="41D61585" w14:textId="21DB0727" w:rsidR="00CC6D87" w:rsidRDefault="00CC6D87" w:rsidP="00CC6D87">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Teniendo en cuenta lo anterior, se acreditó que al momento de los hechos el estado de la vía, y en particular del carril donde se debía transportar el conductor, pues si bien presentaba “fisuras longitudinales”, las mismas se encontraban en gran parte en el carril contrario, y no se trataba de baches o huecos como erróneamente indicó la parte demandante. Así mismo, se evidenció que la vía se encontraba debidamente señalizada, en especial frente a la demarcación horizontal que impedía adelantar y la señalización vertical que delimitaba la velocidad a un máximo de 30 km/h. </w:t>
      </w:r>
    </w:p>
    <w:p w14:paraId="5590C106" w14:textId="77777777" w:rsidR="00CC6D87" w:rsidRDefault="00CC6D87" w:rsidP="00154FA1">
      <w:pPr>
        <w:tabs>
          <w:tab w:val="left" w:pos="708"/>
          <w:tab w:val="left" w:pos="1416"/>
          <w:tab w:val="left" w:pos="2124"/>
          <w:tab w:val="left" w:pos="2832"/>
          <w:tab w:val="left" w:pos="5244"/>
        </w:tabs>
        <w:spacing w:line="360" w:lineRule="auto"/>
        <w:jc w:val="both"/>
        <w:rPr>
          <w:rFonts w:ascii="Arial" w:hAnsi="Arial" w:cs="Arial"/>
        </w:rPr>
      </w:pPr>
    </w:p>
    <w:p w14:paraId="7971C82D" w14:textId="01ECEBEA" w:rsidR="00584F1C" w:rsidRDefault="003701F9"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O</w:t>
      </w:r>
      <w:r w:rsidR="00584F1C">
        <w:rPr>
          <w:rFonts w:ascii="Arial" w:hAnsi="Arial" w:cs="Arial"/>
        </w:rPr>
        <w:t xml:space="preserve">bra en el plenario </w:t>
      </w:r>
      <w:r w:rsidR="00584F1C" w:rsidRPr="00584F1C">
        <w:rPr>
          <w:rFonts w:ascii="Arial" w:hAnsi="Arial" w:cs="Arial"/>
        </w:rPr>
        <w:t xml:space="preserve">Dictamen Pericial </w:t>
      </w:r>
      <w:r w:rsidR="00584F1C">
        <w:rPr>
          <w:rFonts w:ascii="Arial" w:hAnsi="Arial" w:cs="Arial"/>
        </w:rPr>
        <w:t>e</w:t>
      </w:r>
      <w:r w:rsidR="00584F1C" w:rsidRPr="00584F1C">
        <w:rPr>
          <w:rFonts w:ascii="Arial" w:hAnsi="Arial" w:cs="Arial"/>
        </w:rPr>
        <w:t xml:space="preserve">n Investigación </w:t>
      </w:r>
      <w:r w:rsidR="00584F1C">
        <w:rPr>
          <w:rFonts w:ascii="Arial" w:hAnsi="Arial" w:cs="Arial"/>
        </w:rPr>
        <w:t xml:space="preserve">y </w:t>
      </w:r>
      <w:r w:rsidR="00584F1C" w:rsidRPr="00584F1C">
        <w:rPr>
          <w:rFonts w:ascii="Arial" w:hAnsi="Arial" w:cs="Arial"/>
        </w:rPr>
        <w:t xml:space="preserve">Reconstrucción </w:t>
      </w:r>
      <w:r w:rsidR="00584F1C">
        <w:rPr>
          <w:rFonts w:ascii="Arial" w:hAnsi="Arial" w:cs="Arial"/>
        </w:rPr>
        <w:t>d</w:t>
      </w:r>
      <w:r w:rsidR="00584F1C" w:rsidRPr="00584F1C">
        <w:rPr>
          <w:rFonts w:ascii="Arial" w:hAnsi="Arial" w:cs="Arial"/>
        </w:rPr>
        <w:t xml:space="preserve">e Accidentes </w:t>
      </w:r>
      <w:r w:rsidR="00584F1C">
        <w:rPr>
          <w:rFonts w:ascii="Arial" w:hAnsi="Arial" w:cs="Arial"/>
        </w:rPr>
        <w:t>d</w:t>
      </w:r>
      <w:r w:rsidR="00584F1C" w:rsidRPr="00584F1C">
        <w:rPr>
          <w:rFonts w:ascii="Arial" w:hAnsi="Arial" w:cs="Arial"/>
        </w:rPr>
        <w:t xml:space="preserve">e </w:t>
      </w:r>
      <w:r w:rsidR="00E30D50" w:rsidRPr="00584F1C">
        <w:rPr>
          <w:rFonts w:ascii="Arial" w:hAnsi="Arial" w:cs="Arial"/>
        </w:rPr>
        <w:t>Tránsito</w:t>
      </w:r>
      <w:r w:rsidR="00584F1C">
        <w:rPr>
          <w:rFonts w:ascii="Arial" w:hAnsi="Arial" w:cs="Arial"/>
        </w:rPr>
        <w:t xml:space="preserve"> de fecha 15 de febrero de 2022, realizado por el señor </w:t>
      </w:r>
      <w:r w:rsidR="00584F1C" w:rsidRPr="00584F1C">
        <w:rPr>
          <w:rFonts w:ascii="Arial" w:hAnsi="Arial" w:cs="Arial"/>
        </w:rPr>
        <w:t>Nixon Adalberto Ortiz Marín</w:t>
      </w:r>
      <w:r w:rsidR="00584F1C">
        <w:rPr>
          <w:rFonts w:ascii="Arial" w:hAnsi="Arial" w:cs="Arial"/>
        </w:rPr>
        <w:t xml:space="preserve">, </w:t>
      </w:r>
      <w:r w:rsidR="0043026A">
        <w:rPr>
          <w:rFonts w:ascii="Arial" w:hAnsi="Arial" w:cs="Arial"/>
        </w:rPr>
        <w:t xml:space="preserve">donde se observa la siguiente conclusión: </w:t>
      </w:r>
    </w:p>
    <w:p w14:paraId="22A695FD" w14:textId="457A9A85" w:rsidR="00584F1C" w:rsidRDefault="00584F1C" w:rsidP="00584F1C">
      <w:pPr>
        <w:tabs>
          <w:tab w:val="left" w:pos="708"/>
          <w:tab w:val="left" w:pos="1416"/>
          <w:tab w:val="left" w:pos="2124"/>
          <w:tab w:val="left" w:pos="2832"/>
          <w:tab w:val="left" w:pos="5244"/>
        </w:tabs>
        <w:spacing w:line="360" w:lineRule="auto"/>
        <w:jc w:val="center"/>
        <w:rPr>
          <w:rFonts w:ascii="Arial" w:hAnsi="Arial" w:cs="Arial"/>
        </w:rPr>
      </w:pPr>
      <w:r w:rsidRPr="00584F1C">
        <w:rPr>
          <w:rFonts w:ascii="Arial" w:hAnsi="Arial" w:cs="Arial"/>
          <w:noProof/>
        </w:rPr>
        <w:drawing>
          <wp:inline distT="0" distB="0" distL="0" distR="0" wp14:anchorId="47AB1DEB" wp14:editId="55EC6EA3">
            <wp:extent cx="5456380" cy="1089660"/>
            <wp:effectExtent l="0" t="0" r="0" b="0"/>
            <wp:docPr id="833429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29956" name=""/>
                    <pic:cNvPicPr/>
                  </pic:nvPicPr>
                  <pic:blipFill>
                    <a:blip r:embed="rId13"/>
                    <a:stretch>
                      <a:fillRect/>
                    </a:stretch>
                  </pic:blipFill>
                  <pic:spPr>
                    <a:xfrm>
                      <a:off x="0" y="0"/>
                      <a:ext cx="5461236" cy="1090630"/>
                    </a:xfrm>
                    <a:prstGeom prst="rect">
                      <a:avLst/>
                    </a:prstGeom>
                  </pic:spPr>
                </pic:pic>
              </a:graphicData>
            </a:graphic>
          </wp:inline>
        </w:drawing>
      </w:r>
    </w:p>
    <w:p w14:paraId="094D5AC2" w14:textId="51C263CB" w:rsidR="009D0D7C" w:rsidRDefault="0043026A"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lastRenderedPageBreak/>
        <w:t xml:space="preserve">Sin embargo, dicho Dictamen Pericial adolece de serias </w:t>
      </w:r>
      <w:r w:rsidRPr="00CC6D87">
        <w:rPr>
          <w:rFonts w:ascii="Arial" w:hAnsi="Arial" w:cs="Arial"/>
        </w:rPr>
        <w:t>inconsistencias</w:t>
      </w:r>
      <w:r>
        <w:rPr>
          <w:rFonts w:ascii="Arial" w:hAnsi="Arial" w:cs="Arial"/>
        </w:rPr>
        <w:t xml:space="preserve"> </w:t>
      </w:r>
      <w:r w:rsidR="00BF1D55">
        <w:rPr>
          <w:rFonts w:ascii="Arial" w:hAnsi="Arial" w:cs="Arial"/>
        </w:rPr>
        <w:t xml:space="preserve">frente a la idoneidad del perito </w:t>
      </w:r>
      <w:r w:rsidR="00853789">
        <w:rPr>
          <w:rFonts w:ascii="Arial" w:hAnsi="Arial" w:cs="Arial"/>
        </w:rPr>
        <w:t xml:space="preserve">y </w:t>
      </w:r>
      <w:r w:rsidR="00BF1D55">
        <w:rPr>
          <w:rFonts w:ascii="Arial" w:hAnsi="Arial" w:cs="Arial"/>
        </w:rPr>
        <w:t>su imparcialidad</w:t>
      </w:r>
      <w:r w:rsidR="00853789">
        <w:rPr>
          <w:rFonts w:ascii="Arial" w:hAnsi="Arial" w:cs="Arial"/>
        </w:rPr>
        <w:t>, así como</w:t>
      </w:r>
      <w:r w:rsidR="00BF1D55">
        <w:rPr>
          <w:rFonts w:ascii="Arial" w:hAnsi="Arial" w:cs="Arial"/>
        </w:rPr>
        <w:t xml:space="preserve"> en su contenido, lo cual </w:t>
      </w:r>
      <w:r>
        <w:rPr>
          <w:rFonts w:ascii="Arial" w:hAnsi="Arial" w:cs="Arial"/>
        </w:rPr>
        <w:t xml:space="preserve">le resta credibilidad e impiden tener certeza de las conclusiones en él plasmadas. </w:t>
      </w:r>
      <w:r w:rsidR="00853789">
        <w:rPr>
          <w:rFonts w:ascii="Arial" w:hAnsi="Arial" w:cs="Arial"/>
        </w:rPr>
        <w:t xml:space="preserve">Lo anterior debido a que el señor </w:t>
      </w:r>
      <w:r w:rsidR="00853789" w:rsidRPr="00584F1C">
        <w:rPr>
          <w:rFonts w:ascii="Arial" w:hAnsi="Arial" w:cs="Arial"/>
        </w:rPr>
        <w:t>Nixon Adalberto Ortiz Marí</w:t>
      </w:r>
      <w:r w:rsidR="00853789">
        <w:rPr>
          <w:rFonts w:ascii="Arial" w:hAnsi="Arial" w:cs="Arial"/>
        </w:rPr>
        <w:t xml:space="preserve">n </w:t>
      </w:r>
      <w:r w:rsidR="00DF095D">
        <w:rPr>
          <w:rFonts w:ascii="Arial" w:hAnsi="Arial" w:cs="Arial"/>
        </w:rPr>
        <w:t xml:space="preserve">carece de título profesional en el área objeto del peritaje, como lo sería Ingeniería Civil. </w:t>
      </w:r>
      <w:r w:rsidR="008B4714">
        <w:rPr>
          <w:rFonts w:ascii="Arial" w:hAnsi="Arial" w:cs="Arial"/>
        </w:rPr>
        <w:t>Además</w:t>
      </w:r>
      <w:r w:rsidR="00DF095D">
        <w:rPr>
          <w:rFonts w:ascii="Arial" w:hAnsi="Arial" w:cs="Arial"/>
        </w:rPr>
        <w:t xml:space="preserve">, dicho informe fue rendido casi tres (3) años después de ocurridos los hechos el 18 de julio de 2019, </w:t>
      </w:r>
      <w:r w:rsidR="005B64F3">
        <w:rPr>
          <w:rFonts w:ascii="Arial" w:hAnsi="Arial" w:cs="Arial"/>
        </w:rPr>
        <w:t xml:space="preserve">por lo que fue realizado con base en fotografías y documentación que no verificó personalmente el señor Nixon, quien en audiencia de pruebas celebrada el día 05 de junio de 2025 informó no haber inspeccionado personalmente el vehículo y que su visita al sitio de los hechos se realizó </w:t>
      </w:r>
      <w:r w:rsidR="002B3BE0">
        <w:rPr>
          <w:rFonts w:ascii="Arial" w:hAnsi="Arial" w:cs="Arial"/>
        </w:rPr>
        <w:t>dos años</w:t>
      </w:r>
      <w:r w:rsidR="005B64F3">
        <w:rPr>
          <w:rFonts w:ascii="Arial" w:hAnsi="Arial" w:cs="Arial"/>
        </w:rPr>
        <w:t xml:space="preserve"> después del accidente. </w:t>
      </w:r>
    </w:p>
    <w:p w14:paraId="3C0BC8B7" w14:textId="77777777" w:rsidR="009D0D7C" w:rsidRDefault="009D0D7C" w:rsidP="00154FA1">
      <w:pPr>
        <w:tabs>
          <w:tab w:val="left" w:pos="708"/>
          <w:tab w:val="left" w:pos="1416"/>
          <w:tab w:val="left" w:pos="2124"/>
          <w:tab w:val="left" w:pos="2832"/>
          <w:tab w:val="left" w:pos="5244"/>
        </w:tabs>
        <w:spacing w:line="360" w:lineRule="auto"/>
        <w:jc w:val="both"/>
        <w:rPr>
          <w:rFonts w:ascii="Arial" w:hAnsi="Arial" w:cs="Arial"/>
        </w:rPr>
      </w:pPr>
    </w:p>
    <w:p w14:paraId="0D16F0EC" w14:textId="77777777" w:rsidR="00710156" w:rsidRDefault="005B64F3"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Es más, </w:t>
      </w:r>
      <w:r w:rsidR="009D0D7C">
        <w:rPr>
          <w:rFonts w:ascii="Arial" w:hAnsi="Arial" w:cs="Arial"/>
        </w:rPr>
        <w:t xml:space="preserve">gran parte de la conclusión de dicho informe está basado en un “concepto técnico” rendido por el </w:t>
      </w:r>
      <w:r w:rsidR="005B74DA">
        <w:rPr>
          <w:rFonts w:ascii="Arial" w:hAnsi="Arial" w:cs="Arial"/>
        </w:rPr>
        <w:t>ingeniero</w:t>
      </w:r>
      <w:r w:rsidR="009D0D7C">
        <w:rPr>
          <w:rFonts w:ascii="Arial" w:hAnsi="Arial" w:cs="Arial"/>
        </w:rPr>
        <w:t xml:space="preserve"> </w:t>
      </w:r>
      <w:r w:rsidR="009D0D7C" w:rsidRPr="009D0D7C">
        <w:rPr>
          <w:rFonts w:ascii="Arial" w:hAnsi="Arial" w:cs="Arial"/>
        </w:rPr>
        <w:t>Cristian Camilo Prieto Pulido</w:t>
      </w:r>
      <w:r w:rsidR="009D0D7C">
        <w:rPr>
          <w:rFonts w:ascii="Arial" w:hAnsi="Arial" w:cs="Arial"/>
        </w:rPr>
        <w:t xml:space="preserve">, </w:t>
      </w:r>
      <w:r w:rsidR="005B74DA">
        <w:rPr>
          <w:rFonts w:ascii="Arial" w:hAnsi="Arial" w:cs="Arial"/>
        </w:rPr>
        <w:t xml:space="preserve">evidenciando aún más la falta de idoneidad del perito </w:t>
      </w:r>
      <w:r w:rsidR="005B74DA" w:rsidRPr="005B74DA">
        <w:rPr>
          <w:rFonts w:ascii="Arial" w:hAnsi="Arial" w:cs="Arial"/>
        </w:rPr>
        <w:t xml:space="preserve">Nixon Adalberto Ortiz Marín </w:t>
      </w:r>
      <w:r w:rsidR="005B74DA">
        <w:rPr>
          <w:rFonts w:ascii="Arial" w:hAnsi="Arial" w:cs="Arial"/>
        </w:rPr>
        <w:t>para rendir el Dictamen, cómo él mismo reconoce al basarse en el concepto de otra persona. En dicho “concepto técnico”</w:t>
      </w:r>
      <w:r w:rsidR="009D0D7C">
        <w:rPr>
          <w:rFonts w:ascii="Arial" w:hAnsi="Arial" w:cs="Arial"/>
        </w:rPr>
        <w:t xml:space="preserve"> se </w:t>
      </w:r>
      <w:r w:rsidR="009D0D7C" w:rsidRPr="009D0D7C">
        <w:rPr>
          <w:rFonts w:ascii="Arial" w:hAnsi="Arial" w:cs="Arial"/>
        </w:rPr>
        <w:t xml:space="preserve">manifiesta que al momento de la llanta delantera izquierda caer en </w:t>
      </w:r>
      <w:r w:rsidR="009D0D7C">
        <w:rPr>
          <w:rFonts w:ascii="Arial" w:hAnsi="Arial" w:cs="Arial"/>
        </w:rPr>
        <w:t>un</w:t>
      </w:r>
      <w:r w:rsidR="009D0D7C" w:rsidRPr="009D0D7C">
        <w:rPr>
          <w:rFonts w:ascii="Arial" w:hAnsi="Arial" w:cs="Arial"/>
        </w:rPr>
        <w:t xml:space="preserve"> bache</w:t>
      </w:r>
      <w:r w:rsidR="009D0D7C">
        <w:rPr>
          <w:rFonts w:ascii="Arial" w:hAnsi="Arial" w:cs="Arial"/>
        </w:rPr>
        <w:t xml:space="preserve"> de </w:t>
      </w:r>
      <w:r w:rsidR="002B3BE0">
        <w:rPr>
          <w:rFonts w:ascii="Arial" w:hAnsi="Arial" w:cs="Arial"/>
        </w:rPr>
        <w:t>“</w:t>
      </w:r>
      <w:r w:rsidR="009D0D7C">
        <w:rPr>
          <w:rFonts w:ascii="Arial" w:hAnsi="Arial" w:cs="Arial"/>
        </w:rPr>
        <w:t>14 cm de profundidad</w:t>
      </w:r>
      <w:r w:rsidR="002B3BE0">
        <w:rPr>
          <w:rFonts w:ascii="Arial" w:hAnsi="Arial" w:cs="Arial"/>
        </w:rPr>
        <w:t>”</w:t>
      </w:r>
      <w:r w:rsidR="009D0D7C">
        <w:rPr>
          <w:rFonts w:ascii="Arial" w:hAnsi="Arial" w:cs="Arial"/>
        </w:rPr>
        <w:t xml:space="preserve"> ubicado en la vía,</w:t>
      </w:r>
      <w:r w:rsidR="009D0D7C" w:rsidRPr="009D0D7C">
        <w:rPr>
          <w:rFonts w:ascii="Arial" w:hAnsi="Arial" w:cs="Arial"/>
        </w:rPr>
        <w:t xml:space="preserve"> se produce una contrafuerza mayor a la fuerza que puede resistir la hoja de resorte del muelle</w:t>
      </w:r>
      <w:r w:rsidR="009D0D7C">
        <w:rPr>
          <w:rFonts w:ascii="Arial" w:hAnsi="Arial" w:cs="Arial"/>
        </w:rPr>
        <w:t>, causando su ruptura y que el conductor</w:t>
      </w:r>
      <w:r w:rsidR="009D0D7C" w:rsidRPr="009D0D7C">
        <w:rPr>
          <w:rFonts w:ascii="Arial" w:hAnsi="Arial" w:cs="Arial"/>
        </w:rPr>
        <w:t xml:space="preserve"> perdiera el control del automotor</w:t>
      </w:r>
      <w:r w:rsidR="009D0D7C">
        <w:rPr>
          <w:rFonts w:ascii="Arial" w:hAnsi="Arial" w:cs="Arial"/>
        </w:rPr>
        <w:t xml:space="preserve">. </w:t>
      </w:r>
    </w:p>
    <w:p w14:paraId="62693BA0" w14:textId="77777777" w:rsidR="00710156" w:rsidRDefault="00710156" w:rsidP="00154FA1">
      <w:pPr>
        <w:tabs>
          <w:tab w:val="left" w:pos="708"/>
          <w:tab w:val="left" w:pos="1416"/>
          <w:tab w:val="left" w:pos="2124"/>
          <w:tab w:val="left" w:pos="2832"/>
          <w:tab w:val="left" w:pos="5244"/>
        </w:tabs>
        <w:spacing w:line="360" w:lineRule="auto"/>
        <w:jc w:val="both"/>
        <w:rPr>
          <w:rFonts w:ascii="Arial" w:hAnsi="Arial" w:cs="Arial"/>
        </w:rPr>
      </w:pPr>
    </w:p>
    <w:p w14:paraId="6C636A2F" w14:textId="2FA2CD5F" w:rsidR="00DF095D" w:rsidRDefault="009D0D7C"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No obstante, este “concepto técnico” se desconoce en su integridad en el presente caso</w:t>
      </w:r>
      <w:r w:rsidR="002B3BE0">
        <w:rPr>
          <w:rFonts w:ascii="Arial" w:hAnsi="Arial" w:cs="Arial"/>
        </w:rPr>
        <w:t>,</w:t>
      </w:r>
      <w:r>
        <w:rPr>
          <w:rFonts w:ascii="Arial" w:hAnsi="Arial" w:cs="Arial"/>
        </w:rPr>
        <w:t xml:space="preserve"> y </w:t>
      </w:r>
      <w:r w:rsidR="002B3BE0">
        <w:rPr>
          <w:rFonts w:ascii="Arial" w:hAnsi="Arial" w:cs="Arial"/>
        </w:rPr>
        <w:t>su conclusión parte</w:t>
      </w:r>
      <w:r>
        <w:rPr>
          <w:rFonts w:ascii="Arial" w:hAnsi="Arial" w:cs="Arial"/>
        </w:rPr>
        <w:t xml:space="preserve"> de una premisa que no </w:t>
      </w:r>
      <w:r w:rsidR="00CC0D64">
        <w:rPr>
          <w:rFonts w:ascii="Arial" w:hAnsi="Arial" w:cs="Arial"/>
        </w:rPr>
        <w:t>se acreditó</w:t>
      </w:r>
      <w:r>
        <w:rPr>
          <w:rFonts w:ascii="Arial" w:hAnsi="Arial" w:cs="Arial"/>
        </w:rPr>
        <w:t xml:space="preserve"> en el proceso, y esto es que la llanta izquierda del vehículo ca</w:t>
      </w:r>
      <w:r w:rsidR="00184F55">
        <w:rPr>
          <w:rFonts w:ascii="Arial" w:hAnsi="Arial" w:cs="Arial"/>
        </w:rPr>
        <w:t>y</w:t>
      </w:r>
      <w:r>
        <w:rPr>
          <w:rFonts w:ascii="Arial" w:hAnsi="Arial" w:cs="Arial"/>
        </w:rPr>
        <w:t>ó en un bache</w:t>
      </w:r>
      <w:r w:rsidR="002B3BE0">
        <w:rPr>
          <w:rFonts w:ascii="Arial" w:hAnsi="Arial" w:cs="Arial"/>
        </w:rPr>
        <w:t xml:space="preserve">, </w:t>
      </w:r>
      <w:r>
        <w:rPr>
          <w:rFonts w:ascii="Arial" w:hAnsi="Arial" w:cs="Arial"/>
        </w:rPr>
        <w:t>sin que en ningún aparte del informe se especifique de dónde obtuvo esa informació</w:t>
      </w:r>
      <w:r w:rsidR="002B3BE0">
        <w:rPr>
          <w:rFonts w:ascii="Arial" w:hAnsi="Arial" w:cs="Arial"/>
        </w:rPr>
        <w:t xml:space="preserve">n, </w:t>
      </w:r>
      <w:r w:rsidR="00C45010">
        <w:rPr>
          <w:rFonts w:ascii="Arial" w:hAnsi="Arial" w:cs="Arial"/>
        </w:rPr>
        <w:t>y sin que se haya acreditado la existencia de un hueco o bache en la vía en la que ocurrieron los hechos, pues como se evidenció con In</w:t>
      </w:r>
      <w:r w:rsidR="00C45010" w:rsidRPr="00E02C7B">
        <w:rPr>
          <w:rFonts w:ascii="Arial" w:hAnsi="Arial" w:cs="Arial"/>
        </w:rPr>
        <w:t xml:space="preserve">forme accidente </w:t>
      </w:r>
      <w:r w:rsidR="00C45010">
        <w:rPr>
          <w:rFonts w:ascii="Arial" w:hAnsi="Arial" w:cs="Arial"/>
        </w:rPr>
        <w:t>“</w:t>
      </w:r>
      <w:r w:rsidR="00C45010" w:rsidRPr="00E02C7B">
        <w:rPr>
          <w:rFonts w:ascii="Arial" w:hAnsi="Arial" w:cs="Arial"/>
        </w:rPr>
        <w:t>PR 1+380, Ruta 1203 Vía la Lupa-Bolívar- Santiago” de fecha 31 de julio de 2019, rendido por parte del Ingeniero Pedro Miguel Muñoz</w:t>
      </w:r>
      <w:r w:rsidR="00C45010">
        <w:rPr>
          <w:rFonts w:ascii="Arial" w:hAnsi="Arial" w:cs="Arial"/>
        </w:rPr>
        <w:t xml:space="preserve">, el cual contiene fotografías del día de los hechos, la vía no presentaba este tipo de fallas. </w:t>
      </w:r>
      <w:r w:rsidR="00184F55">
        <w:rPr>
          <w:rFonts w:ascii="Arial" w:hAnsi="Arial" w:cs="Arial"/>
        </w:rPr>
        <w:t>Empero</w:t>
      </w:r>
      <w:r w:rsidR="00C45010">
        <w:rPr>
          <w:rFonts w:ascii="Arial" w:hAnsi="Arial" w:cs="Arial"/>
        </w:rPr>
        <w:t xml:space="preserve"> lo anterior, en el “concepto técnico” rendido por el ingeniero </w:t>
      </w:r>
      <w:r w:rsidR="00C45010" w:rsidRPr="009D0D7C">
        <w:rPr>
          <w:rFonts w:ascii="Arial" w:hAnsi="Arial" w:cs="Arial"/>
        </w:rPr>
        <w:t>Cristian Camilo Prieto Pulido</w:t>
      </w:r>
      <w:r w:rsidR="00C45010">
        <w:rPr>
          <w:rFonts w:ascii="Arial" w:hAnsi="Arial" w:cs="Arial"/>
        </w:rPr>
        <w:t xml:space="preserve"> se parte de esta premisa sin descartar si la ruptura de la ballesta pudo ocurrir antes de que el conductor tomara la curva o al momento de caer al abismo. Y</w:t>
      </w:r>
      <w:r w:rsidR="002B3BE0">
        <w:rPr>
          <w:rFonts w:ascii="Arial" w:hAnsi="Arial" w:cs="Arial"/>
        </w:rPr>
        <w:t xml:space="preserve"> </w:t>
      </w:r>
      <w:r w:rsidR="00AA7F9E">
        <w:rPr>
          <w:rFonts w:ascii="Arial" w:hAnsi="Arial" w:cs="Arial"/>
        </w:rPr>
        <w:t>más insólito</w:t>
      </w:r>
      <w:r w:rsidR="002B3BE0">
        <w:rPr>
          <w:rFonts w:ascii="Arial" w:hAnsi="Arial" w:cs="Arial"/>
        </w:rPr>
        <w:t xml:space="preserve"> aún, la medida del presunto bache fue tomada el día 29 de julio de 2021, esto es dos años después de los hechos, pese a lo que ni el señor </w:t>
      </w:r>
      <w:r w:rsidR="002B3BE0" w:rsidRPr="00584F1C">
        <w:rPr>
          <w:rFonts w:ascii="Arial" w:hAnsi="Arial" w:cs="Arial"/>
        </w:rPr>
        <w:t>Nixon Adalberto Ortiz Marí</w:t>
      </w:r>
      <w:r w:rsidR="002B3BE0">
        <w:rPr>
          <w:rFonts w:ascii="Arial" w:hAnsi="Arial" w:cs="Arial"/>
        </w:rPr>
        <w:t xml:space="preserve">n ni el señor </w:t>
      </w:r>
      <w:r w:rsidR="002B3BE0" w:rsidRPr="009D0D7C">
        <w:rPr>
          <w:rFonts w:ascii="Arial" w:hAnsi="Arial" w:cs="Arial"/>
        </w:rPr>
        <w:t>Cristian Camilo Prieto Pulido</w:t>
      </w:r>
      <w:r w:rsidR="002B3BE0">
        <w:rPr>
          <w:rFonts w:ascii="Arial" w:hAnsi="Arial" w:cs="Arial"/>
        </w:rPr>
        <w:t xml:space="preserve"> dudan en tomar este dato </w:t>
      </w:r>
      <w:r w:rsidR="00AA7F9E">
        <w:rPr>
          <w:rFonts w:ascii="Arial" w:hAnsi="Arial" w:cs="Arial"/>
        </w:rPr>
        <w:t xml:space="preserve">inexistente al momento de los hechos </w:t>
      </w:r>
      <w:r w:rsidR="003A08F1">
        <w:rPr>
          <w:rFonts w:ascii="Arial" w:hAnsi="Arial" w:cs="Arial"/>
        </w:rPr>
        <w:t>para apoyar sus conclusiones</w:t>
      </w:r>
      <w:r w:rsidR="00C45010">
        <w:rPr>
          <w:rFonts w:ascii="Arial" w:hAnsi="Arial" w:cs="Arial"/>
        </w:rPr>
        <w:t>.</w:t>
      </w:r>
    </w:p>
    <w:p w14:paraId="206E6594" w14:textId="77777777" w:rsidR="00380704" w:rsidRDefault="00380704" w:rsidP="00154FA1">
      <w:pPr>
        <w:tabs>
          <w:tab w:val="left" w:pos="708"/>
          <w:tab w:val="left" w:pos="1416"/>
          <w:tab w:val="left" w:pos="2124"/>
          <w:tab w:val="left" w:pos="2832"/>
          <w:tab w:val="left" w:pos="5244"/>
        </w:tabs>
        <w:spacing w:line="360" w:lineRule="auto"/>
        <w:jc w:val="both"/>
        <w:rPr>
          <w:rFonts w:ascii="Arial" w:hAnsi="Arial" w:cs="Arial"/>
        </w:rPr>
      </w:pPr>
    </w:p>
    <w:p w14:paraId="71FAD378" w14:textId="29F2E9FE" w:rsidR="0043026A" w:rsidRDefault="003A08F1"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Por otra parte, en dicho informe no se tuvo en cuenta elementos fundamentales para determinar la causa del accidente, como la </w:t>
      </w:r>
      <w:r w:rsidR="0043026A">
        <w:rPr>
          <w:rFonts w:ascii="Arial" w:hAnsi="Arial" w:cs="Arial"/>
        </w:rPr>
        <w:t xml:space="preserve">velocidad </w:t>
      </w:r>
      <w:r>
        <w:rPr>
          <w:rFonts w:ascii="Arial" w:hAnsi="Arial" w:cs="Arial"/>
        </w:rPr>
        <w:t>con la que se desplazaba el conductor</w:t>
      </w:r>
      <w:r w:rsidR="00C45010">
        <w:rPr>
          <w:rFonts w:ascii="Arial" w:hAnsi="Arial" w:cs="Arial"/>
        </w:rPr>
        <w:t>,</w:t>
      </w:r>
      <w:r>
        <w:rPr>
          <w:rFonts w:ascii="Arial" w:hAnsi="Arial" w:cs="Arial"/>
        </w:rPr>
        <w:t xml:space="preserve"> o el peso del vehículo, pese a que en el mismo informe </w:t>
      </w:r>
      <w:r w:rsidR="005B74DA">
        <w:rPr>
          <w:rFonts w:ascii="Arial" w:hAnsi="Arial" w:cs="Arial"/>
        </w:rPr>
        <w:t>se</w:t>
      </w:r>
      <w:r>
        <w:rPr>
          <w:rFonts w:ascii="Arial" w:hAnsi="Arial" w:cs="Arial"/>
        </w:rPr>
        <w:t xml:space="preserve"> indica que son elementos que debían ser considerados</w:t>
      </w:r>
      <w:r w:rsidR="0043026A">
        <w:rPr>
          <w:rFonts w:ascii="Arial" w:hAnsi="Arial" w:cs="Arial"/>
        </w:rPr>
        <w:t xml:space="preserve"> </w:t>
      </w:r>
      <w:r>
        <w:rPr>
          <w:rFonts w:ascii="Arial" w:hAnsi="Arial" w:cs="Arial"/>
        </w:rPr>
        <w:t>para determinar la causa del accidente:</w:t>
      </w:r>
    </w:p>
    <w:p w14:paraId="417EE91E" w14:textId="77777777" w:rsidR="00C45010" w:rsidRDefault="00C45010" w:rsidP="00154FA1">
      <w:pPr>
        <w:tabs>
          <w:tab w:val="left" w:pos="708"/>
          <w:tab w:val="left" w:pos="1416"/>
          <w:tab w:val="left" w:pos="2124"/>
          <w:tab w:val="left" w:pos="2832"/>
          <w:tab w:val="left" w:pos="5244"/>
        </w:tabs>
        <w:spacing w:line="360" w:lineRule="auto"/>
        <w:jc w:val="both"/>
        <w:rPr>
          <w:rFonts w:ascii="Arial" w:hAnsi="Arial" w:cs="Arial"/>
        </w:rPr>
      </w:pPr>
    </w:p>
    <w:p w14:paraId="6536CD86" w14:textId="1563C50D" w:rsidR="003A08F1" w:rsidRDefault="003A08F1" w:rsidP="003A08F1">
      <w:pPr>
        <w:tabs>
          <w:tab w:val="left" w:pos="708"/>
          <w:tab w:val="left" w:pos="1416"/>
          <w:tab w:val="left" w:pos="2124"/>
          <w:tab w:val="left" w:pos="2832"/>
          <w:tab w:val="left" w:pos="5244"/>
        </w:tabs>
        <w:spacing w:line="360" w:lineRule="auto"/>
        <w:jc w:val="center"/>
        <w:rPr>
          <w:rFonts w:ascii="Arial" w:hAnsi="Arial" w:cs="Arial"/>
        </w:rPr>
      </w:pPr>
      <w:r w:rsidRPr="003A08F1">
        <w:rPr>
          <w:rFonts w:ascii="Arial" w:hAnsi="Arial" w:cs="Arial"/>
          <w:noProof/>
        </w:rPr>
        <w:drawing>
          <wp:inline distT="0" distB="0" distL="0" distR="0" wp14:anchorId="2F8B4AE8" wp14:editId="5C91EA99">
            <wp:extent cx="5072933" cy="904535"/>
            <wp:effectExtent l="0" t="0" r="0" b="0"/>
            <wp:docPr id="127611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1689" name=""/>
                    <pic:cNvPicPr/>
                  </pic:nvPicPr>
                  <pic:blipFill>
                    <a:blip r:embed="rId14"/>
                    <a:stretch>
                      <a:fillRect/>
                    </a:stretch>
                  </pic:blipFill>
                  <pic:spPr>
                    <a:xfrm>
                      <a:off x="0" y="0"/>
                      <a:ext cx="5085208" cy="906724"/>
                    </a:xfrm>
                    <a:prstGeom prst="rect">
                      <a:avLst/>
                    </a:prstGeom>
                  </pic:spPr>
                </pic:pic>
              </a:graphicData>
            </a:graphic>
          </wp:inline>
        </w:drawing>
      </w:r>
    </w:p>
    <w:p w14:paraId="733CC21D" w14:textId="6654946F" w:rsidR="005B74DA" w:rsidRDefault="005B74DA"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Así también lo manifestó el señor </w:t>
      </w:r>
      <w:r w:rsidRPr="009D0D7C">
        <w:rPr>
          <w:rFonts w:ascii="Arial" w:hAnsi="Arial" w:cs="Arial"/>
        </w:rPr>
        <w:t>Cristian Camilo Prieto Pulido</w:t>
      </w:r>
      <w:r>
        <w:rPr>
          <w:rFonts w:ascii="Arial" w:hAnsi="Arial" w:cs="Arial"/>
        </w:rPr>
        <w:t xml:space="preserve"> en audiencia celebrada el 05 de junio de 2025: </w:t>
      </w:r>
    </w:p>
    <w:p w14:paraId="653D7A23" w14:textId="6547C243" w:rsidR="005B74DA" w:rsidRPr="005B74DA" w:rsidRDefault="005B74DA" w:rsidP="005B74DA">
      <w:pPr>
        <w:tabs>
          <w:tab w:val="left" w:pos="708"/>
          <w:tab w:val="left" w:pos="1416"/>
          <w:tab w:val="left" w:pos="2124"/>
          <w:tab w:val="left" w:pos="2832"/>
          <w:tab w:val="left" w:pos="5244"/>
        </w:tabs>
        <w:ind w:left="851" w:right="958"/>
        <w:jc w:val="both"/>
        <w:rPr>
          <w:rFonts w:ascii="Arial" w:hAnsi="Arial" w:cs="Arial"/>
          <w:sz w:val="20"/>
          <w:szCs w:val="20"/>
        </w:rPr>
      </w:pPr>
      <w:r w:rsidRPr="005B74DA">
        <w:rPr>
          <w:rFonts w:ascii="Arial" w:hAnsi="Arial" w:cs="Arial"/>
          <w:sz w:val="20"/>
          <w:szCs w:val="20"/>
        </w:rPr>
        <w:t>“</w:t>
      </w:r>
      <w:r w:rsidRPr="005B74DA">
        <w:rPr>
          <w:rFonts w:ascii="Arial" w:hAnsi="Arial" w:cs="Arial"/>
          <w:b/>
          <w:bCs/>
          <w:sz w:val="20"/>
          <w:szCs w:val="20"/>
        </w:rPr>
        <w:t>Apoderado de la Agencia Nacional de Seguridad Vial:</w:t>
      </w:r>
      <w:r w:rsidRPr="005B74DA">
        <w:rPr>
          <w:rFonts w:ascii="Arial" w:hAnsi="Arial" w:cs="Arial"/>
          <w:sz w:val="20"/>
          <w:szCs w:val="20"/>
        </w:rPr>
        <w:t xml:space="preserve"> Según su experiencia, su conocimiento, su experticia como perito, cuando un vehículo sufre este tipo de ruptura de la ballesta principal del sistema de suspensión, eje anterior Izquierdo, consecuentemente, siempre </w:t>
      </w:r>
      <w:r w:rsidRPr="005B74DA">
        <w:rPr>
          <w:rFonts w:ascii="Arial" w:hAnsi="Arial" w:cs="Arial"/>
          <w:sz w:val="20"/>
          <w:szCs w:val="20"/>
        </w:rPr>
        <w:lastRenderedPageBreak/>
        <w:t xml:space="preserve">hay el volcamiento del vehículo o depende también de otros factores como por ejemplo la velocidad, el peso, la dimensión </w:t>
      </w:r>
      <w:proofErr w:type="gramStart"/>
      <w:r w:rsidRPr="005B74DA">
        <w:rPr>
          <w:rFonts w:ascii="Arial" w:hAnsi="Arial" w:cs="Arial"/>
          <w:sz w:val="20"/>
          <w:szCs w:val="20"/>
        </w:rPr>
        <w:t>del mismo</w:t>
      </w:r>
      <w:proofErr w:type="gramEnd"/>
      <w:r w:rsidRPr="005B74DA">
        <w:rPr>
          <w:rFonts w:ascii="Arial" w:hAnsi="Arial" w:cs="Arial"/>
          <w:sz w:val="20"/>
          <w:szCs w:val="20"/>
        </w:rPr>
        <w:t xml:space="preserve">. </w:t>
      </w:r>
      <w:r w:rsidRPr="005B74DA">
        <w:rPr>
          <w:rFonts w:ascii="Arial" w:hAnsi="Arial" w:cs="Arial"/>
          <w:b/>
          <w:bCs/>
          <w:sz w:val="20"/>
          <w:szCs w:val="20"/>
        </w:rPr>
        <w:t>Declarante</w:t>
      </w:r>
      <w:r w:rsidRPr="005B74DA">
        <w:rPr>
          <w:rFonts w:ascii="Arial" w:hAnsi="Arial" w:cs="Arial"/>
          <w:sz w:val="20"/>
          <w:szCs w:val="20"/>
        </w:rPr>
        <w:t xml:space="preserve">: </w:t>
      </w:r>
      <w:r w:rsidRPr="005B74DA">
        <w:rPr>
          <w:rFonts w:ascii="Arial" w:hAnsi="Arial" w:cs="Arial"/>
          <w:b/>
          <w:bCs/>
          <w:sz w:val="20"/>
          <w:szCs w:val="20"/>
          <w:u w:val="single"/>
        </w:rPr>
        <w:t>Hay que tener cuenta, sí, ahí va la velocidad y el terreno</w:t>
      </w:r>
      <w:r w:rsidRPr="005B74DA">
        <w:rPr>
          <w:rFonts w:ascii="Arial" w:hAnsi="Arial" w:cs="Arial"/>
          <w:sz w:val="20"/>
          <w:szCs w:val="20"/>
        </w:rPr>
        <w:t xml:space="preserve"> (…) </w:t>
      </w:r>
      <w:r w:rsidRPr="005B74DA">
        <w:rPr>
          <w:rFonts w:ascii="Arial" w:hAnsi="Arial" w:cs="Arial"/>
          <w:b/>
          <w:bCs/>
          <w:sz w:val="20"/>
          <w:szCs w:val="20"/>
        </w:rPr>
        <w:t>Apoderado de la Agencia Nacional de Seguridad Vial:</w:t>
      </w:r>
      <w:r w:rsidRPr="005B74DA">
        <w:rPr>
          <w:rFonts w:ascii="Arial" w:hAnsi="Arial" w:cs="Arial"/>
          <w:sz w:val="20"/>
          <w:szCs w:val="20"/>
        </w:rPr>
        <w:t xml:space="preserve"> </w:t>
      </w:r>
      <w:proofErr w:type="gramStart"/>
      <w:r w:rsidRPr="005B74DA">
        <w:rPr>
          <w:rFonts w:ascii="Arial" w:hAnsi="Arial" w:cs="Arial"/>
          <w:sz w:val="20"/>
          <w:szCs w:val="20"/>
        </w:rPr>
        <w:t>De acuerdo a</w:t>
      </w:r>
      <w:proofErr w:type="gramEnd"/>
      <w:r w:rsidRPr="005B74DA">
        <w:rPr>
          <w:rFonts w:ascii="Arial" w:hAnsi="Arial" w:cs="Arial"/>
          <w:sz w:val="20"/>
          <w:szCs w:val="20"/>
        </w:rPr>
        <w:t xml:space="preserve"> su respuesta, donde se dice que se tienen encuentra otros factores para el volcamiento como la velocidad, quiero simplemente que nos aclare, nuevamente, </w:t>
      </w:r>
      <w:r w:rsidRPr="005B74DA">
        <w:rPr>
          <w:rFonts w:ascii="Arial" w:hAnsi="Arial" w:cs="Arial"/>
          <w:b/>
          <w:bCs/>
          <w:sz w:val="20"/>
          <w:szCs w:val="20"/>
          <w:u w:val="single"/>
        </w:rPr>
        <w:t xml:space="preserve">¿usted tuvo en cuenta ese factor de velocidad en el siniestro vial? </w:t>
      </w:r>
      <w:r w:rsidRPr="005B74DA">
        <w:rPr>
          <w:rFonts w:ascii="Arial" w:hAnsi="Arial" w:cs="Arial"/>
          <w:sz w:val="20"/>
          <w:szCs w:val="20"/>
        </w:rPr>
        <w:t>Declarante:</w:t>
      </w:r>
      <w:r>
        <w:rPr>
          <w:rFonts w:ascii="Arial" w:hAnsi="Arial" w:cs="Arial"/>
          <w:b/>
          <w:bCs/>
          <w:sz w:val="20"/>
          <w:szCs w:val="20"/>
          <w:u w:val="single"/>
        </w:rPr>
        <w:t xml:space="preserve"> </w:t>
      </w:r>
      <w:r w:rsidRPr="005B74DA">
        <w:rPr>
          <w:rFonts w:ascii="Arial" w:hAnsi="Arial" w:cs="Arial"/>
          <w:b/>
          <w:bCs/>
          <w:sz w:val="20"/>
          <w:szCs w:val="20"/>
          <w:u w:val="single"/>
        </w:rPr>
        <w:t>No, no lo tuve en cuenta”</w:t>
      </w:r>
      <w:r w:rsidRPr="005B74DA">
        <w:rPr>
          <w:rFonts w:ascii="Arial" w:hAnsi="Arial" w:cs="Arial"/>
          <w:b/>
          <w:bCs/>
          <w:sz w:val="20"/>
          <w:szCs w:val="20"/>
        </w:rPr>
        <w:t xml:space="preserve">. </w:t>
      </w:r>
      <w:r w:rsidRPr="005B74DA">
        <w:rPr>
          <w:rFonts w:ascii="Arial" w:hAnsi="Arial" w:cs="Arial"/>
          <w:sz w:val="20"/>
          <w:szCs w:val="20"/>
        </w:rPr>
        <w:t>(Se destaca)</w:t>
      </w:r>
    </w:p>
    <w:p w14:paraId="34784E28" w14:textId="77777777" w:rsidR="005B74DA" w:rsidRPr="005B74DA" w:rsidRDefault="005B74DA" w:rsidP="005B74DA">
      <w:pPr>
        <w:tabs>
          <w:tab w:val="left" w:pos="708"/>
          <w:tab w:val="left" w:pos="1416"/>
          <w:tab w:val="left" w:pos="2124"/>
          <w:tab w:val="left" w:pos="2832"/>
          <w:tab w:val="left" w:pos="5244"/>
        </w:tabs>
        <w:spacing w:line="360" w:lineRule="auto"/>
        <w:jc w:val="both"/>
        <w:rPr>
          <w:rFonts w:ascii="Arial" w:hAnsi="Arial" w:cs="Arial"/>
        </w:rPr>
      </w:pPr>
    </w:p>
    <w:p w14:paraId="3F5941BF" w14:textId="78EDA7E0" w:rsidR="00BA468E" w:rsidRDefault="00BA468E"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Estos elementos tampoco fueron tenidos en cuenta por el señor </w:t>
      </w:r>
      <w:r w:rsidRPr="005B74DA">
        <w:rPr>
          <w:rFonts w:ascii="Arial" w:hAnsi="Arial" w:cs="Arial"/>
        </w:rPr>
        <w:t>Nixon Adalberto Ortiz Marín</w:t>
      </w:r>
      <w:r>
        <w:rPr>
          <w:rFonts w:ascii="Arial" w:hAnsi="Arial" w:cs="Arial"/>
        </w:rPr>
        <w:t xml:space="preserve">, </w:t>
      </w:r>
      <w:r w:rsidR="00C45010">
        <w:rPr>
          <w:rFonts w:ascii="Arial" w:hAnsi="Arial" w:cs="Arial"/>
        </w:rPr>
        <w:t xml:space="preserve">como lo manifestó abiertamente en estrados, </w:t>
      </w:r>
      <w:r>
        <w:rPr>
          <w:rFonts w:ascii="Arial" w:hAnsi="Arial" w:cs="Arial"/>
        </w:rPr>
        <w:t>pese a lo que sostiene su conclusión</w:t>
      </w:r>
      <w:r w:rsidR="00C45010">
        <w:rPr>
          <w:rFonts w:ascii="Arial" w:hAnsi="Arial" w:cs="Arial"/>
        </w:rPr>
        <w:t xml:space="preserve">, </w:t>
      </w:r>
      <w:r>
        <w:rPr>
          <w:rFonts w:ascii="Arial" w:hAnsi="Arial" w:cs="Arial"/>
        </w:rPr>
        <w:t xml:space="preserve">evidenciando una clara parcialidad </w:t>
      </w:r>
      <w:r w:rsidR="00061BA5">
        <w:rPr>
          <w:rFonts w:ascii="Arial" w:hAnsi="Arial" w:cs="Arial"/>
        </w:rPr>
        <w:t xml:space="preserve">y contradicción </w:t>
      </w:r>
      <w:r>
        <w:rPr>
          <w:rFonts w:ascii="Arial" w:hAnsi="Arial" w:cs="Arial"/>
        </w:rPr>
        <w:t xml:space="preserve">en su Dictamen: </w:t>
      </w:r>
    </w:p>
    <w:p w14:paraId="420DE22A" w14:textId="77777777" w:rsidR="00BA468E" w:rsidRDefault="00BA468E" w:rsidP="00154FA1">
      <w:pPr>
        <w:tabs>
          <w:tab w:val="left" w:pos="708"/>
          <w:tab w:val="left" w:pos="1416"/>
          <w:tab w:val="left" w:pos="2124"/>
          <w:tab w:val="left" w:pos="2832"/>
          <w:tab w:val="left" w:pos="5244"/>
        </w:tabs>
        <w:spacing w:line="360" w:lineRule="auto"/>
        <w:jc w:val="both"/>
        <w:rPr>
          <w:rFonts w:ascii="Arial" w:hAnsi="Arial" w:cs="Arial"/>
        </w:rPr>
      </w:pPr>
    </w:p>
    <w:p w14:paraId="1BC712E6" w14:textId="020392C2" w:rsidR="00BA468E" w:rsidRPr="00285E09" w:rsidRDefault="00064E33" w:rsidP="00BA468E">
      <w:pPr>
        <w:tabs>
          <w:tab w:val="left" w:pos="708"/>
          <w:tab w:val="left" w:pos="1416"/>
          <w:tab w:val="left" w:pos="2124"/>
          <w:tab w:val="left" w:pos="2832"/>
          <w:tab w:val="left" w:pos="5244"/>
        </w:tabs>
        <w:ind w:left="851" w:right="958"/>
        <w:jc w:val="both"/>
        <w:rPr>
          <w:rFonts w:ascii="Arial" w:hAnsi="Arial" w:cs="Arial"/>
          <w:sz w:val="20"/>
          <w:szCs w:val="20"/>
        </w:rPr>
      </w:pPr>
      <w:r>
        <w:rPr>
          <w:rFonts w:ascii="Arial" w:hAnsi="Arial" w:cs="Arial"/>
          <w:b/>
          <w:bCs/>
          <w:sz w:val="20"/>
          <w:szCs w:val="20"/>
        </w:rPr>
        <w:t>“</w:t>
      </w:r>
      <w:r w:rsidR="00BA468E" w:rsidRPr="00285E09">
        <w:rPr>
          <w:rFonts w:ascii="Arial" w:hAnsi="Arial" w:cs="Arial"/>
          <w:b/>
          <w:bCs/>
          <w:sz w:val="20"/>
          <w:szCs w:val="20"/>
        </w:rPr>
        <w:t>Apoderado Mapfre:</w:t>
      </w:r>
      <w:r w:rsidR="00BA468E" w:rsidRPr="00285E09">
        <w:rPr>
          <w:rFonts w:ascii="Arial" w:hAnsi="Arial" w:cs="Arial"/>
          <w:sz w:val="20"/>
          <w:szCs w:val="20"/>
        </w:rPr>
        <w:t xml:space="preserve"> </w:t>
      </w:r>
      <w:r w:rsidR="00061BA5" w:rsidRPr="00285E09">
        <w:rPr>
          <w:rFonts w:ascii="Arial" w:hAnsi="Arial" w:cs="Arial"/>
          <w:sz w:val="20"/>
          <w:szCs w:val="20"/>
        </w:rPr>
        <w:t>¿</w:t>
      </w:r>
      <w:r w:rsidR="00061BA5" w:rsidRPr="00285E09">
        <w:rPr>
          <w:rFonts w:ascii="Arial" w:hAnsi="Arial" w:cs="Arial"/>
          <w:sz w:val="20"/>
          <w:szCs w:val="20"/>
          <w:u w:val="single"/>
        </w:rPr>
        <w:t>nos podría indicar si usted calculó el peso aproximado del vehículo al momento del accidente</w:t>
      </w:r>
      <w:r w:rsidR="00061BA5" w:rsidRPr="00285E09">
        <w:rPr>
          <w:rFonts w:ascii="Arial" w:hAnsi="Arial" w:cs="Arial"/>
          <w:sz w:val="20"/>
          <w:szCs w:val="20"/>
        </w:rPr>
        <w:t>?</w:t>
      </w:r>
      <w:r w:rsidR="00BA468E" w:rsidRPr="00285E09">
        <w:rPr>
          <w:rFonts w:ascii="Arial" w:hAnsi="Arial" w:cs="Arial"/>
          <w:sz w:val="20"/>
          <w:szCs w:val="20"/>
        </w:rPr>
        <w:t xml:space="preserve"> </w:t>
      </w:r>
      <w:r w:rsidR="00BA468E" w:rsidRPr="00285E09">
        <w:rPr>
          <w:rFonts w:ascii="Arial" w:hAnsi="Arial" w:cs="Arial"/>
          <w:b/>
          <w:bCs/>
          <w:sz w:val="20"/>
          <w:szCs w:val="20"/>
        </w:rPr>
        <w:t>Declarante</w:t>
      </w:r>
      <w:r w:rsidR="00BA468E" w:rsidRPr="00285E09">
        <w:rPr>
          <w:rFonts w:ascii="Arial" w:hAnsi="Arial" w:cs="Arial"/>
          <w:sz w:val="20"/>
          <w:szCs w:val="20"/>
        </w:rPr>
        <w:t>:</w:t>
      </w:r>
      <w:r w:rsidR="00BA468E" w:rsidRPr="00285E09">
        <w:rPr>
          <w:rFonts w:ascii="Arial" w:hAnsi="Arial" w:cs="Arial"/>
          <w:sz w:val="20"/>
          <w:szCs w:val="20"/>
          <w:u w:val="single"/>
        </w:rPr>
        <w:t xml:space="preserve"> No, señor</w:t>
      </w:r>
      <w:r w:rsidR="00BA468E" w:rsidRPr="00285E09">
        <w:rPr>
          <w:rFonts w:ascii="Arial" w:hAnsi="Arial" w:cs="Arial"/>
          <w:sz w:val="20"/>
          <w:szCs w:val="20"/>
        </w:rPr>
        <w:t xml:space="preserve">, para eso yo me basé también con el ingeniero mecánico que haría el análisis sobre precisamente los daños de la de la rotura.  </w:t>
      </w:r>
      <w:r w:rsidR="00061BA5" w:rsidRPr="00285E09">
        <w:rPr>
          <w:rFonts w:ascii="Arial" w:hAnsi="Arial" w:cs="Arial"/>
          <w:b/>
          <w:bCs/>
          <w:sz w:val="20"/>
          <w:szCs w:val="20"/>
        </w:rPr>
        <w:t>Apoderado Mapfre</w:t>
      </w:r>
      <w:r w:rsidR="00061BA5" w:rsidRPr="00285E09">
        <w:rPr>
          <w:rFonts w:ascii="Arial" w:hAnsi="Arial" w:cs="Arial"/>
          <w:b/>
          <w:bCs/>
          <w:sz w:val="20"/>
          <w:szCs w:val="20"/>
          <w:u w:val="single"/>
        </w:rPr>
        <w:t xml:space="preserve">: </w:t>
      </w:r>
      <w:r w:rsidR="00061BA5" w:rsidRPr="00285E09">
        <w:rPr>
          <w:rFonts w:ascii="Arial" w:hAnsi="Arial" w:cs="Arial"/>
          <w:sz w:val="20"/>
          <w:szCs w:val="20"/>
          <w:u w:val="single"/>
        </w:rPr>
        <w:t>¿nos podría indicar si usted calculó la velocidad del vehículo al momento del accidente?</w:t>
      </w:r>
      <w:r w:rsidR="00BA468E" w:rsidRPr="00285E09">
        <w:rPr>
          <w:rFonts w:ascii="Arial" w:hAnsi="Arial" w:cs="Arial"/>
          <w:sz w:val="20"/>
          <w:szCs w:val="20"/>
        </w:rPr>
        <w:t xml:space="preserve"> </w:t>
      </w:r>
      <w:r w:rsidR="00061BA5" w:rsidRPr="00285E09">
        <w:rPr>
          <w:rFonts w:ascii="Arial" w:hAnsi="Arial" w:cs="Arial"/>
          <w:b/>
          <w:bCs/>
          <w:sz w:val="20"/>
          <w:szCs w:val="20"/>
        </w:rPr>
        <w:t>Declarante</w:t>
      </w:r>
      <w:r w:rsidR="00061BA5" w:rsidRPr="00285E09">
        <w:rPr>
          <w:rFonts w:ascii="Arial" w:hAnsi="Arial" w:cs="Arial"/>
          <w:sz w:val="20"/>
          <w:szCs w:val="20"/>
        </w:rPr>
        <w:t xml:space="preserve">: </w:t>
      </w:r>
      <w:r w:rsidR="00BA468E" w:rsidRPr="00285E09">
        <w:rPr>
          <w:rFonts w:ascii="Arial" w:hAnsi="Arial" w:cs="Arial"/>
          <w:sz w:val="20"/>
          <w:szCs w:val="20"/>
          <w:u w:val="single"/>
        </w:rPr>
        <w:t>No, señor.</w:t>
      </w:r>
      <w:r w:rsidR="00BA468E" w:rsidRPr="00285E09">
        <w:rPr>
          <w:rFonts w:ascii="Arial" w:hAnsi="Arial" w:cs="Arial"/>
          <w:sz w:val="20"/>
          <w:szCs w:val="20"/>
        </w:rPr>
        <w:t xml:space="preserve"> </w:t>
      </w:r>
      <w:r w:rsidR="00061BA5" w:rsidRPr="00285E09">
        <w:rPr>
          <w:rFonts w:ascii="Arial" w:hAnsi="Arial" w:cs="Arial"/>
          <w:b/>
          <w:bCs/>
          <w:sz w:val="20"/>
          <w:szCs w:val="20"/>
        </w:rPr>
        <w:t xml:space="preserve">Apoderado Mapfre: </w:t>
      </w:r>
      <w:r w:rsidR="00BA468E" w:rsidRPr="00285E09">
        <w:rPr>
          <w:rFonts w:ascii="Arial" w:hAnsi="Arial" w:cs="Arial"/>
          <w:sz w:val="20"/>
          <w:szCs w:val="20"/>
        </w:rPr>
        <w:t>nos podría indicar si usted vio el vehículo antes de realizar el peritaje</w:t>
      </w:r>
      <w:r w:rsidR="00061BA5" w:rsidRPr="00285E09">
        <w:rPr>
          <w:rFonts w:ascii="Arial" w:hAnsi="Arial" w:cs="Arial"/>
          <w:sz w:val="20"/>
          <w:szCs w:val="20"/>
        </w:rPr>
        <w:t>.</w:t>
      </w:r>
      <w:r w:rsidR="00061BA5" w:rsidRPr="00285E09">
        <w:rPr>
          <w:rFonts w:ascii="Arial" w:hAnsi="Arial" w:cs="Arial"/>
          <w:b/>
          <w:bCs/>
          <w:sz w:val="20"/>
          <w:szCs w:val="20"/>
        </w:rPr>
        <w:t xml:space="preserve"> Declarante</w:t>
      </w:r>
      <w:r w:rsidR="00061BA5" w:rsidRPr="00285E09">
        <w:rPr>
          <w:rFonts w:ascii="Arial" w:hAnsi="Arial" w:cs="Arial"/>
          <w:sz w:val="20"/>
          <w:szCs w:val="20"/>
        </w:rPr>
        <w:t xml:space="preserve">: </w:t>
      </w:r>
      <w:r w:rsidR="00BA468E" w:rsidRPr="00285E09">
        <w:rPr>
          <w:rFonts w:ascii="Arial" w:hAnsi="Arial" w:cs="Arial"/>
          <w:sz w:val="20"/>
          <w:szCs w:val="20"/>
        </w:rPr>
        <w:t xml:space="preserve">No, yo no. </w:t>
      </w:r>
      <w:r w:rsidR="00061BA5" w:rsidRPr="00285E09">
        <w:rPr>
          <w:rFonts w:ascii="Arial" w:hAnsi="Arial" w:cs="Arial"/>
          <w:sz w:val="20"/>
          <w:szCs w:val="20"/>
        </w:rPr>
        <w:t>Yo</w:t>
      </w:r>
      <w:r w:rsidR="00BA468E" w:rsidRPr="00285E09">
        <w:rPr>
          <w:rFonts w:ascii="Arial" w:hAnsi="Arial" w:cs="Arial"/>
          <w:sz w:val="20"/>
          <w:szCs w:val="20"/>
        </w:rPr>
        <w:t xml:space="preserve"> no realicé el dictamen al vehículo como tal. </w:t>
      </w:r>
      <w:r w:rsidR="00061BA5" w:rsidRPr="00285E09">
        <w:rPr>
          <w:rFonts w:ascii="Arial" w:hAnsi="Arial" w:cs="Arial"/>
          <w:b/>
          <w:bCs/>
          <w:sz w:val="20"/>
          <w:szCs w:val="20"/>
        </w:rPr>
        <w:t xml:space="preserve">Apoderado Mapfre: </w:t>
      </w:r>
      <w:r w:rsidR="00BA468E" w:rsidRPr="00285E09">
        <w:rPr>
          <w:rFonts w:ascii="Arial" w:hAnsi="Arial" w:cs="Arial"/>
          <w:sz w:val="20"/>
          <w:szCs w:val="20"/>
          <w:u w:val="single"/>
        </w:rPr>
        <w:t>teniendo presente la invasión de carril que usted nos hace referencia</w:t>
      </w:r>
      <w:r w:rsidR="00061BA5" w:rsidRPr="00285E09">
        <w:rPr>
          <w:rFonts w:ascii="Arial" w:hAnsi="Arial" w:cs="Arial"/>
          <w:sz w:val="20"/>
          <w:szCs w:val="20"/>
          <w:u w:val="single"/>
        </w:rPr>
        <w:t xml:space="preserve">, </w:t>
      </w:r>
      <w:r w:rsidR="00BA468E" w:rsidRPr="00285E09">
        <w:rPr>
          <w:rFonts w:ascii="Arial" w:hAnsi="Arial" w:cs="Arial"/>
          <w:sz w:val="20"/>
          <w:szCs w:val="20"/>
          <w:u w:val="single"/>
        </w:rPr>
        <w:t>también que nos precisó que el imperfecto estaba a 40 m antes de donde el vehículo se salió</w:t>
      </w:r>
      <w:r w:rsidR="00061BA5" w:rsidRPr="00285E09">
        <w:rPr>
          <w:rFonts w:ascii="Arial" w:hAnsi="Arial" w:cs="Arial"/>
          <w:sz w:val="20"/>
          <w:szCs w:val="20"/>
          <w:u w:val="single"/>
        </w:rPr>
        <w:t>, i</w:t>
      </w:r>
      <w:r w:rsidR="00BA468E" w:rsidRPr="00285E09">
        <w:rPr>
          <w:rFonts w:ascii="Arial" w:hAnsi="Arial" w:cs="Arial"/>
          <w:sz w:val="20"/>
          <w:szCs w:val="20"/>
          <w:u w:val="single"/>
        </w:rPr>
        <w:t>gualmente que no realizó un análisis de cálculo del peso del vehículo, la influencia del número de pasajeros, igualmente, las condiciones reales del lugar y la velocidad que conducía el vehículo. ¿Si usted hubiese tenido a detalle todo ese número de información</w:t>
      </w:r>
      <w:r w:rsidR="00061BA5" w:rsidRPr="00285E09">
        <w:rPr>
          <w:rFonts w:ascii="Arial" w:hAnsi="Arial" w:cs="Arial"/>
          <w:sz w:val="20"/>
          <w:szCs w:val="20"/>
          <w:u w:val="single"/>
        </w:rPr>
        <w:t>, s</w:t>
      </w:r>
      <w:r w:rsidR="00BA468E" w:rsidRPr="00285E09">
        <w:rPr>
          <w:rFonts w:ascii="Arial" w:hAnsi="Arial" w:cs="Arial"/>
          <w:sz w:val="20"/>
          <w:szCs w:val="20"/>
          <w:u w:val="single"/>
        </w:rPr>
        <w:t xml:space="preserve">u análisis o su conclusión hubiese variado, sí o no? </w:t>
      </w:r>
      <w:r w:rsidR="00061BA5" w:rsidRPr="00285E09">
        <w:rPr>
          <w:rFonts w:ascii="Arial" w:hAnsi="Arial" w:cs="Arial"/>
          <w:b/>
          <w:bCs/>
          <w:sz w:val="20"/>
          <w:szCs w:val="20"/>
          <w:u w:val="single"/>
        </w:rPr>
        <w:t>Declarante</w:t>
      </w:r>
      <w:r w:rsidR="00061BA5" w:rsidRPr="00285E09">
        <w:rPr>
          <w:rFonts w:ascii="Arial" w:hAnsi="Arial" w:cs="Arial"/>
          <w:sz w:val="20"/>
          <w:szCs w:val="20"/>
          <w:u w:val="single"/>
        </w:rPr>
        <w:t xml:space="preserve">: </w:t>
      </w:r>
      <w:r w:rsidR="00BA468E" w:rsidRPr="00285E09">
        <w:rPr>
          <w:rFonts w:ascii="Arial" w:hAnsi="Arial" w:cs="Arial"/>
          <w:sz w:val="20"/>
          <w:szCs w:val="20"/>
          <w:u w:val="single"/>
        </w:rPr>
        <w:t>No, señor</w:t>
      </w:r>
      <w:r w:rsidR="00BA468E" w:rsidRPr="00285E09">
        <w:rPr>
          <w:rFonts w:ascii="Arial" w:hAnsi="Arial" w:cs="Arial"/>
          <w:sz w:val="20"/>
          <w:szCs w:val="20"/>
        </w:rPr>
        <w:t>.</w:t>
      </w:r>
      <w:r>
        <w:rPr>
          <w:rFonts w:ascii="Arial" w:hAnsi="Arial" w:cs="Arial"/>
          <w:sz w:val="20"/>
          <w:szCs w:val="20"/>
        </w:rPr>
        <w:t>”</w:t>
      </w:r>
      <w:r w:rsidR="00061BA5" w:rsidRPr="00285E09">
        <w:rPr>
          <w:rFonts w:ascii="Arial" w:hAnsi="Arial" w:cs="Arial"/>
          <w:sz w:val="20"/>
          <w:szCs w:val="20"/>
        </w:rPr>
        <w:t xml:space="preserve"> (Se destaca)</w:t>
      </w:r>
    </w:p>
    <w:p w14:paraId="2BA00D07" w14:textId="77777777" w:rsidR="00BA468E" w:rsidRDefault="00BA468E" w:rsidP="00154FA1">
      <w:pPr>
        <w:tabs>
          <w:tab w:val="left" w:pos="708"/>
          <w:tab w:val="left" w:pos="1416"/>
          <w:tab w:val="left" w:pos="2124"/>
          <w:tab w:val="left" w:pos="2832"/>
          <w:tab w:val="left" w:pos="5244"/>
        </w:tabs>
        <w:spacing w:line="360" w:lineRule="auto"/>
        <w:jc w:val="both"/>
        <w:rPr>
          <w:rFonts w:ascii="Arial" w:hAnsi="Arial" w:cs="Arial"/>
        </w:rPr>
      </w:pPr>
    </w:p>
    <w:p w14:paraId="7C29C9E1" w14:textId="4E9FF75A" w:rsidR="0043026A" w:rsidRDefault="00061BA5"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Es más</w:t>
      </w:r>
      <w:r w:rsidR="0043026A">
        <w:rPr>
          <w:rFonts w:ascii="Arial" w:hAnsi="Arial" w:cs="Arial"/>
        </w:rPr>
        <w:t>,</w:t>
      </w:r>
      <w:r w:rsidR="00710156">
        <w:rPr>
          <w:rFonts w:ascii="Arial" w:hAnsi="Arial" w:cs="Arial"/>
        </w:rPr>
        <w:t xml:space="preserve"> en el Dictamen se realiza una “</w:t>
      </w:r>
      <w:r w:rsidR="00710156" w:rsidRPr="00710156">
        <w:rPr>
          <w:rFonts w:ascii="Arial" w:hAnsi="Arial" w:cs="Arial"/>
        </w:rPr>
        <w:t>Reconstrucción del accidente de tránsito mediante secuencia “3</w:t>
      </w:r>
      <w:r w:rsidR="00710156">
        <w:rPr>
          <w:rFonts w:ascii="Arial" w:hAnsi="Arial" w:cs="Arial"/>
        </w:rPr>
        <w:t xml:space="preserve">D”, donde ilustran la decisión del conductor de sobrepasar la línea continua de la vía e invadir </w:t>
      </w:r>
      <w:r w:rsidR="0043026A">
        <w:rPr>
          <w:rFonts w:ascii="Arial" w:hAnsi="Arial" w:cs="Arial"/>
        </w:rPr>
        <w:t>el carril contrario</w:t>
      </w:r>
      <w:r w:rsidR="00710156">
        <w:rPr>
          <w:rFonts w:ascii="Arial" w:hAnsi="Arial" w:cs="Arial"/>
        </w:rPr>
        <w:t xml:space="preserve"> sin razón alguna:</w:t>
      </w:r>
    </w:p>
    <w:p w14:paraId="74AFA31D" w14:textId="140204FF" w:rsidR="00710156" w:rsidRDefault="00710156" w:rsidP="00710156">
      <w:pPr>
        <w:tabs>
          <w:tab w:val="left" w:pos="708"/>
          <w:tab w:val="left" w:pos="1416"/>
          <w:tab w:val="left" w:pos="2124"/>
          <w:tab w:val="left" w:pos="2832"/>
          <w:tab w:val="left" w:pos="5244"/>
        </w:tabs>
        <w:spacing w:line="360" w:lineRule="auto"/>
        <w:jc w:val="center"/>
        <w:rPr>
          <w:rFonts w:ascii="Arial" w:hAnsi="Arial" w:cs="Arial"/>
        </w:rPr>
      </w:pPr>
      <w:r w:rsidRPr="00710156">
        <w:rPr>
          <w:rFonts w:ascii="Arial" w:hAnsi="Arial" w:cs="Arial"/>
          <w:noProof/>
        </w:rPr>
        <w:drawing>
          <wp:inline distT="0" distB="0" distL="0" distR="0" wp14:anchorId="2C866E13" wp14:editId="6877A45A">
            <wp:extent cx="4199135" cy="2747341"/>
            <wp:effectExtent l="0" t="0" r="0" b="0"/>
            <wp:docPr id="1650746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46122" name=""/>
                    <pic:cNvPicPr/>
                  </pic:nvPicPr>
                  <pic:blipFill>
                    <a:blip r:embed="rId15"/>
                    <a:stretch>
                      <a:fillRect/>
                    </a:stretch>
                  </pic:blipFill>
                  <pic:spPr>
                    <a:xfrm>
                      <a:off x="0" y="0"/>
                      <a:ext cx="4207966" cy="2753119"/>
                    </a:xfrm>
                    <a:prstGeom prst="rect">
                      <a:avLst/>
                    </a:prstGeom>
                  </pic:spPr>
                </pic:pic>
              </a:graphicData>
            </a:graphic>
          </wp:inline>
        </w:drawing>
      </w:r>
    </w:p>
    <w:p w14:paraId="2F055F63" w14:textId="77777777" w:rsidR="0043026A" w:rsidRDefault="0043026A" w:rsidP="00154FA1">
      <w:pPr>
        <w:tabs>
          <w:tab w:val="left" w:pos="708"/>
          <w:tab w:val="left" w:pos="1416"/>
          <w:tab w:val="left" w:pos="2124"/>
          <w:tab w:val="left" w:pos="2832"/>
          <w:tab w:val="left" w:pos="5244"/>
        </w:tabs>
        <w:spacing w:line="360" w:lineRule="auto"/>
        <w:jc w:val="both"/>
        <w:rPr>
          <w:rFonts w:ascii="Arial" w:hAnsi="Arial" w:cs="Arial"/>
        </w:rPr>
      </w:pPr>
    </w:p>
    <w:p w14:paraId="6BDF0D49" w14:textId="4C382457" w:rsidR="00061BA5" w:rsidRDefault="000423A3" w:rsidP="00710156">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Pero insiste el perito en concluir de manera errónea que </w:t>
      </w:r>
      <w:r w:rsidR="00710156">
        <w:rPr>
          <w:rFonts w:ascii="Arial" w:hAnsi="Arial" w:cs="Arial"/>
        </w:rPr>
        <w:t>el accidente ocurrió “por motivos totalmente ajenos a un error humano” evidenciando parcialidad y contradicción dentro del propio dictamen</w:t>
      </w:r>
      <w:r w:rsidR="00061BA5">
        <w:rPr>
          <w:rFonts w:ascii="Arial" w:hAnsi="Arial" w:cs="Arial"/>
        </w:rPr>
        <w:t xml:space="preserve">, pues en la misma audiencia, el señor </w:t>
      </w:r>
      <w:r w:rsidR="00061BA5" w:rsidRPr="00061BA5">
        <w:rPr>
          <w:rFonts w:ascii="Arial" w:hAnsi="Arial" w:cs="Arial"/>
        </w:rPr>
        <w:t xml:space="preserve">Nixon Adalberto Ortiz Marín </w:t>
      </w:r>
      <w:r w:rsidR="00061BA5">
        <w:rPr>
          <w:rFonts w:ascii="Arial" w:hAnsi="Arial" w:cs="Arial"/>
        </w:rPr>
        <w:t>aceptó que el conductor del vehículo infringió las normas de tránsito al invadir el carril izquierdo de la vía:</w:t>
      </w:r>
    </w:p>
    <w:p w14:paraId="3EDEBED0" w14:textId="77777777" w:rsidR="00BA468E" w:rsidRDefault="00BA468E" w:rsidP="00710156">
      <w:pPr>
        <w:tabs>
          <w:tab w:val="left" w:pos="708"/>
          <w:tab w:val="left" w:pos="1416"/>
          <w:tab w:val="left" w:pos="2124"/>
          <w:tab w:val="left" w:pos="2832"/>
          <w:tab w:val="left" w:pos="5244"/>
        </w:tabs>
        <w:spacing w:line="360" w:lineRule="auto"/>
        <w:jc w:val="both"/>
        <w:rPr>
          <w:rFonts w:ascii="Arial" w:hAnsi="Arial" w:cs="Arial"/>
        </w:rPr>
      </w:pPr>
    </w:p>
    <w:p w14:paraId="049E9410" w14:textId="588A713D" w:rsidR="00BA468E" w:rsidRPr="00285E09" w:rsidRDefault="00064E33" w:rsidP="00285E09">
      <w:pPr>
        <w:tabs>
          <w:tab w:val="left" w:pos="708"/>
          <w:tab w:val="left" w:pos="1416"/>
          <w:tab w:val="left" w:pos="2124"/>
          <w:tab w:val="left" w:pos="2832"/>
          <w:tab w:val="left" w:pos="5244"/>
        </w:tabs>
        <w:ind w:left="851" w:right="958"/>
        <w:jc w:val="both"/>
        <w:rPr>
          <w:rFonts w:ascii="Arial" w:hAnsi="Arial" w:cs="Arial"/>
          <w:sz w:val="20"/>
          <w:szCs w:val="20"/>
        </w:rPr>
      </w:pPr>
      <w:r>
        <w:rPr>
          <w:rFonts w:ascii="Arial" w:hAnsi="Arial" w:cs="Arial"/>
          <w:b/>
          <w:bCs/>
          <w:sz w:val="20"/>
          <w:szCs w:val="20"/>
        </w:rPr>
        <w:t>“</w:t>
      </w:r>
      <w:r w:rsidR="00061BA5" w:rsidRPr="00285E09">
        <w:rPr>
          <w:rFonts w:ascii="Arial" w:hAnsi="Arial" w:cs="Arial"/>
          <w:b/>
          <w:bCs/>
          <w:sz w:val="20"/>
          <w:szCs w:val="20"/>
        </w:rPr>
        <w:t>A</w:t>
      </w:r>
      <w:r w:rsidR="00BA468E" w:rsidRPr="00285E09">
        <w:rPr>
          <w:rFonts w:ascii="Arial" w:hAnsi="Arial" w:cs="Arial"/>
          <w:b/>
          <w:bCs/>
          <w:sz w:val="20"/>
          <w:szCs w:val="20"/>
        </w:rPr>
        <w:t>poderada Invía</w:t>
      </w:r>
      <w:r w:rsidR="00061BA5" w:rsidRPr="00285E09">
        <w:rPr>
          <w:rFonts w:ascii="Arial" w:hAnsi="Arial" w:cs="Arial"/>
          <w:b/>
          <w:bCs/>
          <w:sz w:val="20"/>
          <w:szCs w:val="20"/>
        </w:rPr>
        <w:t>s</w:t>
      </w:r>
      <w:r w:rsidR="00061BA5" w:rsidRPr="00285E09">
        <w:rPr>
          <w:rFonts w:ascii="Arial" w:hAnsi="Arial" w:cs="Arial"/>
          <w:sz w:val="20"/>
          <w:szCs w:val="20"/>
        </w:rPr>
        <w:t xml:space="preserve">: </w:t>
      </w:r>
      <w:r w:rsidR="00BA468E" w:rsidRPr="00285E09">
        <w:rPr>
          <w:rFonts w:ascii="Arial" w:hAnsi="Arial" w:cs="Arial"/>
          <w:sz w:val="20"/>
          <w:szCs w:val="20"/>
        </w:rPr>
        <w:t xml:space="preserve"> Ha mencionado que la causa determinante del accidente que originó esta demanda fue los huecos</w:t>
      </w:r>
      <w:r w:rsidR="00061BA5" w:rsidRPr="00285E09">
        <w:rPr>
          <w:rFonts w:ascii="Arial" w:hAnsi="Arial" w:cs="Arial"/>
          <w:sz w:val="20"/>
          <w:szCs w:val="20"/>
        </w:rPr>
        <w:t xml:space="preserve"> </w:t>
      </w:r>
      <w:r w:rsidR="00BA468E" w:rsidRPr="00285E09">
        <w:rPr>
          <w:rFonts w:ascii="Arial" w:hAnsi="Arial" w:cs="Arial"/>
          <w:sz w:val="20"/>
          <w:szCs w:val="20"/>
        </w:rPr>
        <w:t xml:space="preserve">o hueco presentado en la vía. </w:t>
      </w:r>
      <w:r w:rsidR="00061BA5" w:rsidRPr="00285E09">
        <w:rPr>
          <w:rFonts w:ascii="Arial" w:hAnsi="Arial" w:cs="Arial"/>
          <w:sz w:val="20"/>
          <w:szCs w:val="20"/>
        </w:rPr>
        <w:t>Quiero</w:t>
      </w:r>
      <w:r w:rsidR="00BA468E" w:rsidRPr="00285E09">
        <w:rPr>
          <w:rFonts w:ascii="Arial" w:hAnsi="Arial" w:cs="Arial"/>
          <w:sz w:val="20"/>
          <w:szCs w:val="20"/>
        </w:rPr>
        <w:t xml:space="preserve"> que nos aclare</w:t>
      </w:r>
      <w:r w:rsidR="00061BA5" w:rsidRPr="00285E09">
        <w:rPr>
          <w:rFonts w:ascii="Arial" w:hAnsi="Arial" w:cs="Arial"/>
          <w:sz w:val="20"/>
          <w:szCs w:val="20"/>
        </w:rPr>
        <w:t xml:space="preserve">, </w:t>
      </w:r>
      <w:r w:rsidR="00BA468E" w:rsidRPr="00285E09">
        <w:rPr>
          <w:rFonts w:ascii="Arial" w:hAnsi="Arial" w:cs="Arial"/>
          <w:sz w:val="20"/>
          <w:szCs w:val="20"/>
        </w:rPr>
        <w:t>lo que usted llama huecos, porque en el en el expediente</w:t>
      </w:r>
      <w:r w:rsidR="00061BA5" w:rsidRPr="00285E09">
        <w:rPr>
          <w:rFonts w:ascii="Arial" w:hAnsi="Arial" w:cs="Arial"/>
          <w:sz w:val="20"/>
          <w:szCs w:val="20"/>
        </w:rPr>
        <w:t xml:space="preserve"> o</w:t>
      </w:r>
      <w:r w:rsidR="00BA468E" w:rsidRPr="00285E09">
        <w:rPr>
          <w:rFonts w:ascii="Arial" w:hAnsi="Arial" w:cs="Arial"/>
          <w:sz w:val="20"/>
          <w:szCs w:val="20"/>
        </w:rPr>
        <w:t>bra un informe, también técnico, donde habla de fisuras Longitudinales, que no son huecos</w:t>
      </w:r>
      <w:r w:rsidR="00061BA5" w:rsidRPr="00285E09">
        <w:rPr>
          <w:rFonts w:ascii="Arial" w:hAnsi="Arial" w:cs="Arial"/>
          <w:sz w:val="20"/>
          <w:szCs w:val="20"/>
        </w:rPr>
        <w:t>. ¿Dónde se presentaban lo usted llama huecos, en qué carril se presentaban?</w:t>
      </w:r>
      <w:r w:rsidR="00BA468E" w:rsidRPr="00285E09">
        <w:rPr>
          <w:rFonts w:ascii="Arial" w:hAnsi="Arial" w:cs="Arial"/>
          <w:sz w:val="20"/>
          <w:szCs w:val="20"/>
        </w:rPr>
        <w:t xml:space="preserve"> Y aclare si ese carril era el carril por el cual se desplazaba el vehículo accidentado que nos ocupa. </w:t>
      </w:r>
      <w:r w:rsidR="00061BA5" w:rsidRPr="00285E09">
        <w:rPr>
          <w:rFonts w:ascii="Arial" w:hAnsi="Arial" w:cs="Arial"/>
          <w:b/>
          <w:bCs/>
          <w:sz w:val="20"/>
          <w:szCs w:val="20"/>
        </w:rPr>
        <w:t>Declarante</w:t>
      </w:r>
      <w:r w:rsidR="00061BA5" w:rsidRPr="00285E09">
        <w:rPr>
          <w:rFonts w:ascii="Arial" w:hAnsi="Arial" w:cs="Arial"/>
          <w:sz w:val="20"/>
          <w:szCs w:val="20"/>
        </w:rPr>
        <w:t xml:space="preserve">: </w:t>
      </w:r>
      <w:r w:rsidR="00BA468E" w:rsidRPr="00285E09">
        <w:rPr>
          <w:rFonts w:ascii="Arial" w:hAnsi="Arial" w:cs="Arial"/>
          <w:sz w:val="20"/>
          <w:szCs w:val="20"/>
        </w:rPr>
        <w:t>Se presentaba en el carril izquierdo</w:t>
      </w:r>
      <w:r w:rsidR="00061BA5" w:rsidRPr="00285E09">
        <w:rPr>
          <w:rFonts w:ascii="Arial" w:hAnsi="Arial" w:cs="Arial"/>
          <w:sz w:val="20"/>
          <w:szCs w:val="20"/>
        </w:rPr>
        <w:t>,</w:t>
      </w:r>
      <w:r w:rsidR="00BA468E" w:rsidRPr="00285E09">
        <w:rPr>
          <w:rFonts w:ascii="Arial" w:hAnsi="Arial" w:cs="Arial"/>
          <w:sz w:val="20"/>
          <w:szCs w:val="20"/>
        </w:rPr>
        <w:t xml:space="preserve"> el carril izquierdo. O hablemos del carril derecho, pero en el sentido que viene de Bolívar hacia el </w:t>
      </w:r>
      <w:r w:rsidR="00061BA5" w:rsidRPr="00285E09">
        <w:rPr>
          <w:rFonts w:ascii="Arial" w:hAnsi="Arial" w:cs="Arial"/>
          <w:sz w:val="20"/>
          <w:szCs w:val="20"/>
        </w:rPr>
        <w:t>Bo</w:t>
      </w:r>
      <w:r w:rsidR="00BA468E" w:rsidRPr="00285E09">
        <w:rPr>
          <w:rFonts w:ascii="Arial" w:hAnsi="Arial" w:cs="Arial"/>
          <w:sz w:val="20"/>
          <w:szCs w:val="20"/>
        </w:rPr>
        <w:t xml:space="preserve">rdo. </w:t>
      </w:r>
      <w:r w:rsidR="00061BA5" w:rsidRPr="00285E09">
        <w:rPr>
          <w:rFonts w:ascii="Arial" w:hAnsi="Arial" w:cs="Arial"/>
          <w:b/>
          <w:bCs/>
          <w:sz w:val="20"/>
          <w:szCs w:val="20"/>
        </w:rPr>
        <w:t>Apoderada Invías</w:t>
      </w:r>
      <w:r w:rsidR="00061BA5" w:rsidRPr="00285E09">
        <w:rPr>
          <w:rFonts w:ascii="Arial" w:hAnsi="Arial" w:cs="Arial"/>
          <w:sz w:val="20"/>
          <w:szCs w:val="20"/>
        </w:rPr>
        <w:t>: ¿Por</w:t>
      </w:r>
      <w:r w:rsidR="00BA468E" w:rsidRPr="00285E09">
        <w:rPr>
          <w:rFonts w:ascii="Arial" w:hAnsi="Arial" w:cs="Arial"/>
          <w:sz w:val="20"/>
          <w:szCs w:val="20"/>
        </w:rPr>
        <w:t xml:space="preserve"> ese </w:t>
      </w:r>
      <w:r w:rsidR="00061BA5" w:rsidRPr="00285E09">
        <w:rPr>
          <w:rFonts w:ascii="Arial" w:hAnsi="Arial" w:cs="Arial"/>
          <w:sz w:val="20"/>
          <w:szCs w:val="20"/>
        </w:rPr>
        <w:t>carril era</w:t>
      </w:r>
      <w:r w:rsidR="00BA468E" w:rsidRPr="00285E09">
        <w:rPr>
          <w:rFonts w:ascii="Arial" w:hAnsi="Arial" w:cs="Arial"/>
          <w:sz w:val="20"/>
          <w:szCs w:val="20"/>
        </w:rPr>
        <w:t xml:space="preserve"> por el que debía transitar el vehículo accidentado</w:t>
      </w:r>
      <w:r w:rsidR="00061BA5" w:rsidRPr="00285E09">
        <w:rPr>
          <w:rFonts w:ascii="Arial" w:hAnsi="Arial" w:cs="Arial"/>
          <w:sz w:val="20"/>
          <w:szCs w:val="20"/>
        </w:rPr>
        <w:t>?</w:t>
      </w:r>
      <w:r w:rsidR="00BA468E" w:rsidRPr="00285E09">
        <w:rPr>
          <w:rFonts w:ascii="Arial" w:hAnsi="Arial" w:cs="Arial"/>
          <w:sz w:val="20"/>
          <w:szCs w:val="20"/>
        </w:rPr>
        <w:t xml:space="preserve"> </w:t>
      </w:r>
      <w:r w:rsidR="00061BA5" w:rsidRPr="00285E09">
        <w:rPr>
          <w:rFonts w:ascii="Arial" w:hAnsi="Arial" w:cs="Arial"/>
          <w:b/>
          <w:bCs/>
          <w:sz w:val="20"/>
          <w:szCs w:val="20"/>
        </w:rPr>
        <w:t>Declarante</w:t>
      </w:r>
      <w:r w:rsidR="00061BA5" w:rsidRPr="00285E09">
        <w:rPr>
          <w:rFonts w:ascii="Arial" w:hAnsi="Arial" w:cs="Arial"/>
          <w:sz w:val="20"/>
          <w:szCs w:val="20"/>
        </w:rPr>
        <w:t xml:space="preserve">: </w:t>
      </w:r>
      <w:r w:rsidR="00BA468E" w:rsidRPr="00285E09">
        <w:rPr>
          <w:rFonts w:ascii="Arial" w:hAnsi="Arial" w:cs="Arial"/>
          <w:sz w:val="20"/>
          <w:szCs w:val="20"/>
        </w:rPr>
        <w:t xml:space="preserve">El vehículo que se </w:t>
      </w:r>
      <w:r w:rsidR="00061BA5" w:rsidRPr="00285E09">
        <w:rPr>
          <w:rFonts w:ascii="Arial" w:hAnsi="Arial" w:cs="Arial"/>
          <w:sz w:val="20"/>
          <w:szCs w:val="20"/>
        </w:rPr>
        <w:t>accidentó</w:t>
      </w:r>
      <w:r w:rsidR="00BA468E" w:rsidRPr="00285E09">
        <w:rPr>
          <w:rFonts w:ascii="Arial" w:hAnsi="Arial" w:cs="Arial"/>
          <w:sz w:val="20"/>
          <w:szCs w:val="20"/>
        </w:rPr>
        <w:t xml:space="preserve"> tenía la ruta de </w:t>
      </w:r>
      <w:r w:rsidR="00061BA5" w:rsidRPr="00285E09">
        <w:rPr>
          <w:rFonts w:ascii="Arial" w:hAnsi="Arial" w:cs="Arial"/>
          <w:sz w:val="20"/>
          <w:szCs w:val="20"/>
        </w:rPr>
        <w:t>de</w:t>
      </w:r>
      <w:r w:rsidR="00BA468E" w:rsidRPr="00285E09">
        <w:rPr>
          <w:rFonts w:ascii="Arial" w:hAnsi="Arial" w:cs="Arial"/>
          <w:sz w:val="20"/>
          <w:szCs w:val="20"/>
        </w:rPr>
        <w:t xml:space="preserve">l </w:t>
      </w:r>
      <w:r w:rsidR="00061BA5" w:rsidRPr="00285E09">
        <w:rPr>
          <w:rFonts w:ascii="Arial" w:hAnsi="Arial" w:cs="Arial"/>
          <w:sz w:val="20"/>
          <w:szCs w:val="20"/>
        </w:rPr>
        <w:t>Bo</w:t>
      </w:r>
      <w:r w:rsidR="00BA468E" w:rsidRPr="00285E09">
        <w:rPr>
          <w:rFonts w:ascii="Arial" w:hAnsi="Arial" w:cs="Arial"/>
          <w:sz w:val="20"/>
          <w:szCs w:val="20"/>
        </w:rPr>
        <w:t xml:space="preserve">rdo a Bolívar, o sea, debía transitar por el carril derecho </w:t>
      </w:r>
      <w:r w:rsidR="00061BA5" w:rsidRPr="00285E09">
        <w:rPr>
          <w:rFonts w:ascii="Arial" w:hAnsi="Arial" w:cs="Arial"/>
          <w:sz w:val="20"/>
          <w:szCs w:val="20"/>
        </w:rPr>
        <w:t>e</w:t>
      </w:r>
      <w:r w:rsidR="00BA468E" w:rsidRPr="00285E09">
        <w:rPr>
          <w:rFonts w:ascii="Arial" w:hAnsi="Arial" w:cs="Arial"/>
          <w:sz w:val="20"/>
          <w:szCs w:val="20"/>
        </w:rPr>
        <w:t xml:space="preserve">n este sentido. </w:t>
      </w:r>
      <w:r w:rsidR="00061BA5" w:rsidRPr="00285E09">
        <w:rPr>
          <w:rFonts w:ascii="Arial" w:hAnsi="Arial" w:cs="Arial"/>
          <w:b/>
          <w:bCs/>
          <w:sz w:val="20"/>
          <w:szCs w:val="20"/>
        </w:rPr>
        <w:t>Apoderada Invías:</w:t>
      </w:r>
      <w:r w:rsidR="00BA468E" w:rsidRPr="00285E09">
        <w:rPr>
          <w:rFonts w:ascii="Arial" w:hAnsi="Arial" w:cs="Arial"/>
          <w:sz w:val="20"/>
          <w:szCs w:val="20"/>
        </w:rPr>
        <w:t xml:space="preserve"> </w:t>
      </w:r>
      <w:r w:rsidR="00061BA5" w:rsidRPr="00285E09">
        <w:rPr>
          <w:rFonts w:ascii="Arial" w:hAnsi="Arial" w:cs="Arial"/>
          <w:b/>
          <w:bCs/>
          <w:sz w:val="20"/>
          <w:szCs w:val="20"/>
          <w:u w:val="single"/>
        </w:rPr>
        <w:t xml:space="preserve">Y los hundimientos o huecos, como usted les llama, ¿estaban en el carril contrario? </w:t>
      </w:r>
      <w:r w:rsidR="00061BA5" w:rsidRPr="00285E09">
        <w:rPr>
          <w:rFonts w:ascii="Arial" w:hAnsi="Arial" w:cs="Arial"/>
          <w:b/>
          <w:bCs/>
          <w:sz w:val="20"/>
          <w:szCs w:val="20"/>
        </w:rPr>
        <w:t>Declarante</w:t>
      </w:r>
      <w:r w:rsidR="00061BA5" w:rsidRPr="00285E09">
        <w:rPr>
          <w:rFonts w:ascii="Arial" w:hAnsi="Arial" w:cs="Arial"/>
          <w:b/>
          <w:bCs/>
          <w:sz w:val="20"/>
          <w:szCs w:val="20"/>
          <w:u w:val="single"/>
        </w:rPr>
        <w:t xml:space="preserve">: La </w:t>
      </w:r>
      <w:r w:rsidR="00BA468E" w:rsidRPr="00285E09">
        <w:rPr>
          <w:rFonts w:ascii="Arial" w:hAnsi="Arial" w:cs="Arial"/>
          <w:b/>
          <w:bCs/>
          <w:sz w:val="20"/>
          <w:szCs w:val="20"/>
          <w:u w:val="single"/>
        </w:rPr>
        <w:t xml:space="preserve">gran mayoría de la </w:t>
      </w:r>
      <w:r w:rsidR="00BA468E" w:rsidRPr="00285E09">
        <w:rPr>
          <w:rFonts w:ascii="Arial" w:hAnsi="Arial" w:cs="Arial"/>
          <w:b/>
          <w:bCs/>
          <w:sz w:val="20"/>
          <w:szCs w:val="20"/>
          <w:u w:val="single"/>
        </w:rPr>
        <w:lastRenderedPageBreak/>
        <w:t>profundidad estaban hacia el carril contrario. Sí, señora, pero también en las imágenes fotográficas</w:t>
      </w:r>
      <w:r w:rsidR="00285E09" w:rsidRPr="00285E09">
        <w:rPr>
          <w:rFonts w:ascii="Arial" w:hAnsi="Arial" w:cs="Arial"/>
          <w:b/>
          <w:bCs/>
          <w:sz w:val="20"/>
          <w:szCs w:val="20"/>
          <w:u w:val="single"/>
        </w:rPr>
        <w:t>,</w:t>
      </w:r>
      <w:r w:rsidR="00BA468E" w:rsidRPr="00285E09">
        <w:rPr>
          <w:rFonts w:ascii="Arial" w:hAnsi="Arial" w:cs="Arial"/>
          <w:b/>
          <w:bCs/>
          <w:sz w:val="20"/>
          <w:szCs w:val="20"/>
          <w:u w:val="single"/>
        </w:rPr>
        <w:t xml:space="preserve"> como lo mencioné o lo inscribí en mi informe, también están hacia el carril derecho del sentido del </w:t>
      </w:r>
      <w:r w:rsidR="00285E09" w:rsidRPr="00285E09">
        <w:rPr>
          <w:rFonts w:ascii="Arial" w:hAnsi="Arial" w:cs="Arial"/>
          <w:b/>
          <w:bCs/>
          <w:sz w:val="20"/>
          <w:szCs w:val="20"/>
          <w:u w:val="single"/>
        </w:rPr>
        <w:t>B</w:t>
      </w:r>
      <w:r w:rsidR="00BA468E" w:rsidRPr="00285E09">
        <w:rPr>
          <w:rFonts w:ascii="Arial" w:hAnsi="Arial" w:cs="Arial"/>
          <w:b/>
          <w:bCs/>
          <w:sz w:val="20"/>
          <w:szCs w:val="20"/>
          <w:u w:val="single"/>
        </w:rPr>
        <w:t>ordo a Bolívar</w:t>
      </w:r>
      <w:r w:rsidR="00BA468E" w:rsidRPr="00285E09">
        <w:rPr>
          <w:rFonts w:ascii="Arial" w:hAnsi="Arial" w:cs="Arial"/>
          <w:sz w:val="20"/>
          <w:szCs w:val="20"/>
        </w:rPr>
        <w:t xml:space="preserve">. En menos daños o en menos profundidad. </w:t>
      </w:r>
      <w:r w:rsidR="00285E09" w:rsidRPr="00285E09">
        <w:rPr>
          <w:rFonts w:ascii="Arial" w:hAnsi="Arial" w:cs="Arial"/>
          <w:b/>
          <w:bCs/>
          <w:sz w:val="20"/>
          <w:szCs w:val="20"/>
        </w:rPr>
        <w:t xml:space="preserve">Apoderada Invías: </w:t>
      </w:r>
      <w:r w:rsidR="00BA468E" w:rsidRPr="00285E09">
        <w:rPr>
          <w:rFonts w:ascii="Arial" w:hAnsi="Arial" w:cs="Arial"/>
          <w:sz w:val="20"/>
          <w:szCs w:val="20"/>
        </w:rPr>
        <w:t xml:space="preserve"> </w:t>
      </w:r>
      <w:r w:rsidR="00285E09" w:rsidRPr="00285E09">
        <w:rPr>
          <w:rFonts w:ascii="Arial" w:hAnsi="Arial" w:cs="Arial"/>
          <w:b/>
          <w:bCs/>
          <w:sz w:val="20"/>
          <w:szCs w:val="20"/>
          <w:u w:val="single"/>
        </w:rPr>
        <w:t>Si los hundimientos o fisuras longitudinales que presentaba por desgaste la vía estaban en el carril contrario, ¿entonces cuál es la explicación para que el conductor del vehículo accidentado haya invadido el carril contrario al cual él debía conducir, por el cual él debía conducir?</w:t>
      </w:r>
      <w:r w:rsidR="00BA468E" w:rsidRPr="00285E09">
        <w:rPr>
          <w:rFonts w:ascii="Arial" w:hAnsi="Arial" w:cs="Arial"/>
          <w:sz w:val="20"/>
          <w:szCs w:val="20"/>
        </w:rPr>
        <w:t xml:space="preserve"> </w:t>
      </w:r>
      <w:r w:rsidR="00285E09" w:rsidRPr="00285E09">
        <w:rPr>
          <w:rFonts w:ascii="Arial" w:hAnsi="Arial" w:cs="Arial"/>
          <w:b/>
          <w:bCs/>
          <w:sz w:val="20"/>
          <w:szCs w:val="20"/>
        </w:rPr>
        <w:t>Declarante</w:t>
      </w:r>
      <w:r w:rsidR="00285E09" w:rsidRPr="00285E09">
        <w:rPr>
          <w:rFonts w:ascii="Arial" w:hAnsi="Arial" w:cs="Arial"/>
          <w:sz w:val="20"/>
          <w:szCs w:val="20"/>
        </w:rPr>
        <w:t xml:space="preserve">: </w:t>
      </w:r>
      <w:r w:rsidR="00BA468E" w:rsidRPr="00285E09">
        <w:rPr>
          <w:rFonts w:ascii="Arial" w:hAnsi="Arial" w:cs="Arial"/>
          <w:b/>
          <w:bCs/>
          <w:sz w:val="20"/>
          <w:szCs w:val="20"/>
          <w:u w:val="single"/>
        </w:rPr>
        <w:t>El motivo por el cual el conductor del vehículo invadió con exactitud</w:t>
      </w:r>
      <w:r w:rsidR="00285E09" w:rsidRPr="00285E09">
        <w:rPr>
          <w:rFonts w:ascii="Arial" w:hAnsi="Arial" w:cs="Arial"/>
          <w:b/>
          <w:bCs/>
          <w:sz w:val="20"/>
          <w:szCs w:val="20"/>
          <w:u w:val="single"/>
        </w:rPr>
        <w:t xml:space="preserve"> n</w:t>
      </w:r>
      <w:r w:rsidR="00BA468E" w:rsidRPr="00285E09">
        <w:rPr>
          <w:rFonts w:ascii="Arial" w:hAnsi="Arial" w:cs="Arial"/>
          <w:b/>
          <w:bCs/>
          <w:sz w:val="20"/>
          <w:szCs w:val="20"/>
          <w:u w:val="single"/>
        </w:rPr>
        <w:t>o sabría decirle, pero yo pensaría, desde mi punto de vista</w:t>
      </w:r>
      <w:r w:rsidR="00285E09" w:rsidRPr="00285E09">
        <w:rPr>
          <w:rFonts w:ascii="Arial" w:hAnsi="Arial" w:cs="Arial"/>
          <w:b/>
          <w:bCs/>
          <w:sz w:val="20"/>
          <w:szCs w:val="20"/>
          <w:u w:val="single"/>
        </w:rPr>
        <w:t>, q</w:t>
      </w:r>
      <w:r w:rsidR="00BA468E" w:rsidRPr="00285E09">
        <w:rPr>
          <w:rFonts w:ascii="Arial" w:hAnsi="Arial" w:cs="Arial"/>
          <w:b/>
          <w:bCs/>
          <w:sz w:val="20"/>
          <w:szCs w:val="20"/>
          <w:u w:val="single"/>
        </w:rPr>
        <w:t>ue yo fui a visitar el lugar</w:t>
      </w:r>
      <w:r w:rsidR="00285E09" w:rsidRPr="00285E09">
        <w:rPr>
          <w:rFonts w:ascii="Arial" w:hAnsi="Arial" w:cs="Arial"/>
          <w:b/>
          <w:bCs/>
          <w:sz w:val="20"/>
          <w:szCs w:val="20"/>
          <w:u w:val="single"/>
        </w:rPr>
        <w:t xml:space="preserve">, </w:t>
      </w:r>
      <w:r w:rsidR="00BA468E" w:rsidRPr="00285E09">
        <w:rPr>
          <w:rFonts w:ascii="Arial" w:hAnsi="Arial" w:cs="Arial"/>
          <w:b/>
          <w:bCs/>
          <w:sz w:val="20"/>
          <w:szCs w:val="20"/>
          <w:u w:val="single"/>
        </w:rPr>
        <w:t>considero que fue que el vehículo o el conductor del vehículo lo que hizo fue recortar la curva en el sector, por eso fue el motivo de haber pasado al carril contrario y como lo digo no en su totalidad una parte del</w:t>
      </w:r>
      <w:r w:rsidR="00285E09" w:rsidRPr="00285E09">
        <w:rPr>
          <w:rFonts w:ascii="Arial" w:hAnsi="Arial" w:cs="Arial"/>
          <w:b/>
          <w:bCs/>
          <w:sz w:val="20"/>
          <w:szCs w:val="20"/>
          <w:u w:val="single"/>
        </w:rPr>
        <w:t xml:space="preserve"> carril.</w:t>
      </w:r>
      <w:r w:rsidR="00285E09" w:rsidRPr="00285E09">
        <w:rPr>
          <w:rFonts w:ascii="Arial" w:hAnsi="Arial" w:cs="Arial"/>
          <w:sz w:val="20"/>
          <w:szCs w:val="20"/>
        </w:rPr>
        <w:t xml:space="preserve"> </w:t>
      </w:r>
      <w:r w:rsidR="00285E09" w:rsidRPr="00285E09">
        <w:rPr>
          <w:rFonts w:ascii="Arial" w:hAnsi="Arial" w:cs="Arial"/>
          <w:b/>
          <w:bCs/>
          <w:sz w:val="20"/>
          <w:szCs w:val="20"/>
        </w:rPr>
        <w:t>Apoderada Invías:</w:t>
      </w:r>
      <w:r w:rsidR="00BA468E" w:rsidRPr="00285E09">
        <w:rPr>
          <w:rFonts w:ascii="Arial" w:hAnsi="Arial" w:cs="Arial"/>
          <w:sz w:val="20"/>
          <w:szCs w:val="20"/>
        </w:rPr>
        <w:t xml:space="preserve"> </w:t>
      </w:r>
      <w:r w:rsidR="00285E09" w:rsidRPr="00285E09">
        <w:rPr>
          <w:rFonts w:ascii="Arial" w:hAnsi="Arial" w:cs="Arial"/>
          <w:sz w:val="20"/>
          <w:szCs w:val="20"/>
        </w:rPr>
        <w:t>¿Ese recortar el carril contrario no implica una invasión de carril contrario y una actitud que él no debió como conductor realizar?</w:t>
      </w:r>
      <w:r w:rsidR="00BA468E" w:rsidRPr="00285E09">
        <w:rPr>
          <w:rFonts w:ascii="Arial" w:hAnsi="Arial" w:cs="Arial"/>
          <w:sz w:val="20"/>
          <w:szCs w:val="20"/>
        </w:rPr>
        <w:t xml:space="preserve"> </w:t>
      </w:r>
      <w:r w:rsidR="00285E09" w:rsidRPr="00285E09">
        <w:rPr>
          <w:rFonts w:ascii="Arial" w:hAnsi="Arial" w:cs="Arial"/>
          <w:sz w:val="20"/>
          <w:szCs w:val="20"/>
        </w:rPr>
        <w:t>P</w:t>
      </w:r>
      <w:r w:rsidR="00BA468E" w:rsidRPr="00285E09">
        <w:rPr>
          <w:rFonts w:ascii="Arial" w:hAnsi="Arial" w:cs="Arial"/>
          <w:sz w:val="20"/>
          <w:szCs w:val="20"/>
        </w:rPr>
        <w:t xml:space="preserve">or qué va mi inquietud y es lo que yo quiero que le precise al juzgado. </w:t>
      </w:r>
      <w:r w:rsidR="00285E09" w:rsidRPr="00285E09">
        <w:rPr>
          <w:rFonts w:ascii="Arial" w:hAnsi="Arial" w:cs="Arial"/>
          <w:sz w:val="20"/>
          <w:szCs w:val="20"/>
        </w:rPr>
        <w:t>¿Por qué usted con tanta determinación dice que la causa eficiente que la causa determinante del accidente fueron las fisuras longitudinales a las que usted le llama huecos para que accedieran los hechos que originaron esta demanda, si ahorita me está aceptando, como lo hizo ante el juzgado del circuito de Patía, que hubo una invasión del carril contrario?</w:t>
      </w:r>
      <w:r w:rsidR="00BA468E" w:rsidRPr="00285E09">
        <w:rPr>
          <w:rFonts w:ascii="Arial" w:hAnsi="Arial" w:cs="Arial"/>
          <w:sz w:val="20"/>
          <w:szCs w:val="20"/>
        </w:rPr>
        <w:t xml:space="preserve"> </w:t>
      </w:r>
      <w:r w:rsidR="00285E09" w:rsidRPr="00285E09">
        <w:rPr>
          <w:rFonts w:ascii="Arial" w:hAnsi="Arial" w:cs="Arial"/>
          <w:b/>
          <w:bCs/>
          <w:sz w:val="20"/>
          <w:szCs w:val="20"/>
        </w:rPr>
        <w:t>Declarante</w:t>
      </w:r>
      <w:r w:rsidR="00285E09" w:rsidRPr="00285E09">
        <w:rPr>
          <w:rFonts w:ascii="Arial" w:hAnsi="Arial" w:cs="Arial"/>
          <w:sz w:val="20"/>
          <w:szCs w:val="20"/>
        </w:rPr>
        <w:t xml:space="preserve">: Claro que </w:t>
      </w:r>
      <w:r w:rsidR="00285E09" w:rsidRPr="00285E09">
        <w:rPr>
          <w:rFonts w:ascii="Arial" w:hAnsi="Arial" w:cs="Arial"/>
          <w:b/>
          <w:bCs/>
          <w:sz w:val="20"/>
          <w:szCs w:val="20"/>
          <w:u w:val="single"/>
        </w:rPr>
        <w:t xml:space="preserve">sí, </w:t>
      </w:r>
      <w:r w:rsidR="00BA468E" w:rsidRPr="00285E09">
        <w:rPr>
          <w:rFonts w:ascii="Arial" w:hAnsi="Arial" w:cs="Arial"/>
          <w:b/>
          <w:bCs/>
          <w:sz w:val="20"/>
          <w:szCs w:val="20"/>
          <w:u w:val="single"/>
        </w:rPr>
        <w:t>lo que usted acaba de mencionar, el invadir el carril contrario se determina como una infracción al a una infracción a las normas, pero no quiere decir que esa infracción haya sido la generadora del accidente de tránsito</w:t>
      </w:r>
      <w:r>
        <w:rPr>
          <w:rFonts w:ascii="Arial" w:hAnsi="Arial" w:cs="Arial"/>
          <w:b/>
          <w:bCs/>
          <w:sz w:val="20"/>
          <w:szCs w:val="20"/>
          <w:u w:val="single"/>
        </w:rPr>
        <w:t>”</w:t>
      </w:r>
      <w:r w:rsidR="00BA468E" w:rsidRPr="00285E09">
        <w:rPr>
          <w:rFonts w:ascii="Arial" w:hAnsi="Arial" w:cs="Arial"/>
          <w:b/>
          <w:bCs/>
          <w:sz w:val="20"/>
          <w:szCs w:val="20"/>
          <w:u w:val="single"/>
        </w:rPr>
        <w:t>.</w:t>
      </w:r>
      <w:r w:rsidR="00285E09" w:rsidRPr="00285E09">
        <w:rPr>
          <w:rFonts w:ascii="Arial" w:hAnsi="Arial" w:cs="Arial"/>
          <w:b/>
          <w:bCs/>
          <w:sz w:val="20"/>
          <w:szCs w:val="20"/>
          <w:u w:val="single"/>
        </w:rPr>
        <w:t xml:space="preserve"> </w:t>
      </w:r>
      <w:r w:rsidR="00285E09" w:rsidRPr="00285E09">
        <w:rPr>
          <w:rFonts w:ascii="Arial" w:hAnsi="Arial" w:cs="Arial"/>
          <w:sz w:val="20"/>
          <w:szCs w:val="20"/>
        </w:rPr>
        <w:t>(Se destaca)</w:t>
      </w:r>
    </w:p>
    <w:p w14:paraId="4A782F6E" w14:textId="77777777" w:rsidR="00BA468E" w:rsidRDefault="00BA468E" w:rsidP="00710156">
      <w:pPr>
        <w:tabs>
          <w:tab w:val="left" w:pos="708"/>
          <w:tab w:val="left" w:pos="1416"/>
          <w:tab w:val="left" w:pos="2124"/>
          <w:tab w:val="left" w:pos="2832"/>
          <w:tab w:val="left" w:pos="5244"/>
        </w:tabs>
        <w:spacing w:line="360" w:lineRule="auto"/>
        <w:jc w:val="both"/>
        <w:rPr>
          <w:rFonts w:ascii="Arial" w:hAnsi="Arial" w:cs="Arial"/>
        </w:rPr>
      </w:pPr>
    </w:p>
    <w:p w14:paraId="5196137E" w14:textId="67842998" w:rsidR="00A05600" w:rsidRDefault="00285E09"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Por todo lo anterior, dicho informe no puede ser considerado para determinar la causa del accidente de tránsito, ni mucho menos que esta fue la presencia de huecos en la vía, pues no solo la idoneidad e imparcialidad del perito fueron desvirtuadas, sino que el contenido del dictamen permite evidenciar serias contradicciones</w:t>
      </w:r>
      <w:r w:rsidR="00262A25">
        <w:rPr>
          <w:rFonts w:ascii="Arial" w:hAnsi="Arial" w:cs="Arial"/>
        </w:rPr>
        <w:t xml:space="preserve"> e imprecisiones</w:t>
      </w:r>
      <w:r>
        <w:rPr>
          <w:rFonts w:ascii="Arial" w:hAnsi="Arial" w:cs="Arial"/>
        </w:rPr>
        <w:t xml:space="preserve"> frente a la causa determinante del accidente, pues </w:t>
      </w:r>
      <w:r w:rsidR="00262A25">
        <w:rPr>
          <w:rFonts w:ascii="Arial" w:hAnsi="Arial" w:cs="Arial"/>
        </w:rPr>
        <w:t xml:space="preserve">además de no tener en cuenta la velocidad o peso del vehículo, </w:t>
      </w:r>
      <w:r>
        <w:rPr>
          <w:rFonts w:ascii="Arial" w:hAnsi="Arial" w:cs="Arial"/>
        </w:rPr>
        <w:t xml:space="preserve">en el </w:t>
      </w:r>
      <w:r w:rsidR="00262A25">
        <w:rPr>
          <w:rFonts w:ascii="Arial" w:hAnsi="Arial" w:cs="Arial"/>
        </w:rPr>
        <w:t>dictamen</w:t>
      </w:r>
      <w:r>
        <w:rPr>
          <w:rFonts w:ascii="Arial" w:hAnsi="Arial" w:cs="Arial"/>
        </w:rPr>
        <w:t xml:space="preserve"> se ilustra cómo el conductor decide, sin razón alguna, invadir el carril contrario, cuando el carril por el que debía transitar se encontraba en buen estado, causando con esta decisión el accidente que hoy nos convoca</w:t>
      </w:r>
      <w:r w:rsidR="00262A25">
        <w:rPr>
          <w:rFonts w:ascii="Arial" w:hAnsi="Arial" w:cs="Arial"/>
        </w:rPr>
        <w:t>, pese a lo que se permite concluir que “el accidente ocurrió por motivos totalmente ajenos a un error humano”.</w:t>
      </w:r>
    </w:p>
    <w:p w14:paraId="5984DE56" w14:textId="77777777" w:rsidR="00BF1D55" w:rsidRDefault="00BF1D55" w:rsidP="00154FA1">
      <w:pPr>
        <w:tabs>
          <w:tab w:val="left" w:pos="708"/>
          <w:tab w:val="left" w:pos="1416"/>
          <w:tab w:val="left" w:pos="2124"/>
          <w:tab w:val="left" w:pos="2832"/>
          <w:tab w:val="left" w:pos="5244"/>
        </w:tabs>
        <w:spacing w:line="360" w:lineRule="auto"/>
        <w:jc w:val="both"/>
        <w:rPr>
          <w:rFonts w:ascii="Arial" w:hAnsi="Arial" w:cs="Arial"/>
        </w:rPr>
      </w:pPr>
    </w:p>
    <w:p w14:paraId="2169E1F9" w14:textId="7B147FA3" w:rsidR="005C67F0" w:rsidRDefault="00262A25" w:rsidP="00DA60B9">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Por otra parte, la parte actora aportó I</w:t>
      </w:r>
      <w:r w:rsidRPr="00262A25">
        <w:rPr>
          <w:rFonts w:ascii="Arial" w:hAnsi="Arial" w:cs="Arial"/>
        </w:rPr>
        <w:t>nforme Técnico Pericial de fecha 27 de mayo de 2024</w:t>
      </w:r>
      <w:r>
        <w:rPr>
          <w:rFonts w:ascii="Arial" w:hAnsi="Arial" w:cs="Arial"/>
        </w:rPr>
        <w:t xml:space="preserve">, </w:t>
      </w:r>
      <w:r w:rsidRPr="00262A25">
        <w:rPr>
          <w:rFonts w:ascii="Arial" w:hAnsi="Arial" w:cs="Arial"/>
        </w:rPr>
        <w:t>rendido por el Ingeniero Civil Virgilio Alonso Galvis Paz</w:t>
      </w:r>
      <w:r>
        <w:rPr>
          <w:rFonts w:ascii="Arial" w:hAnsi="Arial" w:cs="Arial"/>
        </w:rPr>
        <w:t>, el cual</w:t>
      </w:r>
      <w:r w:rsidR="005C67F0">
        <w:rPr>
          <w:rFonts w:ascii="Arial" w:hAnsi="Arial" w:cs="Arial"/>
        </w:rPr>
        <w:t>, como indicó el despacho en audiencia, se</w:t>
      </w:r>
      <w:r w:rsidR="00506D6E">
        <w:rPr>
          <w:rFonts w:ascii="Arial" w:hAnsi="Arial" w:cs="Arial"/>
        </w:rPr>
        <w:t xml:space="preserve"> circunscribió a determinar las</w:t>
      </w:r>
      <w:r>
        <w:rPr>
          <w:rFonts w:ascii="Arial" w:hAnsi="Arial" w:cs="Arial"/>
        </w:rPr>
        <w:t xml:space="preserve"> condiciones de la vía al momento de los hechos. No </w:t>
      </w:r>
      <w:r w:rsidR="00506D6E">
        <w:rPr>
          <w:rFonts w:ascii="Arial" w:hAnsi="Arial" w:cs="Arial"/>
        </w:rPr>
        <w:t>obstante</w:t>
      </w:r>
      <w:r>
        <w:rPr>
          <w:rFonts w:ascii="Arial" w:hAnsi="Arial" w:cs="Arial"/>
        </w:rPr>
        <w:t xml:space="preserve">, </w:t>
      </w:r>
      <w:r w:rsidR="0009760A">
        <w:rPr>
          <w:rFonts w:ascii="Arial" w:hAnsi="Arial" w:cs="Arial"/>
        </w:rPr>
        <w:t xml:space="preserve">este objetivo tampoco se cumplió con dicho Informe, pues </w:t>
      </w:r>
      <w:r>
        <w:rPr>
          <w:rFonts w:ascii="Arial" w:hAnsi="Arial" w:cs="Arial"/>
        </w:rPr>
        <w:t xml:space="preserve">tal y como se evidencia a lo largo del </w:t>
      </w:r>
      <w:r w:rsidR="00B223E5">
        <w:rPr>
          <w:rFonts w:ascii="Arial" w:hAnsi="Arial" w:cs="Arial"/>
        </w:rPr>
        <w:t>documento</w:t>
      </w:r>
      <w:r>
        <w:rPr>
          <w:rFonts w:ascii="Arial" w:hAnsi="Arial" w:cs="Arial"/>
        </w:rPr>
        <w:t xml:space="preserve"> y </w:t>
      </w:r>
      <w:r w:rsidR="00506D6E">
        <w:rPr>
          <w:rFonts w:ascii="Arial" w:hAnsi="Arial" w:cs="Arial"/>
        </w:rPr>
        <w:t xml:space="preserve">como </w:t>
      </w:r>
      <w:r>
        <w:rPr>
          <w:rFonts w:ascii="Arial" w:hAnsi="Arial" w:cs="Arial"/>
        </w:rPr>
        <w:t xml:space="preserve">el </w:t>
      </w:r>
      <w:r w:rsidR="00506D6E">
        <w:rPr>
          <w:rFonts w:ascii="Arial" w:hAnsi="Arial" w:cs="Arial"/>
        </w:rPr>
        <w:t xml:space="preserve">señor </w:t>
      </w:r>
      <w:r w:rsidR="00506D6E" w:rsidRPr="00262A25">
        <w:rPr>
          <w:rFonts w:ascii="Arial" w:hAnsi="Arial" w:cs="Arial"/>
        </w:rPr>
        <w:t>Virgilio Alonso Galvis Paz</w:t>
      </w:r>
      <w:r>
        <w:rPr>
          <w:rFonts w:ascii="Arial" w:hAnsi="Arial" w:cs="Arial"/>
        </w:rPr>
        <w:t xml:space="preserve"> dio cuenta en audiencia celebrada el día 05 de junio de 2025</w:t>
      </w:r>
      <w:r w:rsidR="00506D6E">
        <w:rPr>
          <w:rFonts w:ascii="Arial" w:hAnsi="Arial" w:cs="Arial"/>
        </w:rPr>
        <w:t>, aquel</w:t>
      </w:r>
      <w:r w:rsidR="0053506C">
        <w:rPr>
          <w:rFonts w:ascii="Arial" w:hAnsi="Arial" w:cs="Arial"/>
        </w:rPr>
        <w:t xml:space="preserve"> no pudo observar directamente el estado de la vía, pues</w:t>
      </w:r>
      <w:r w:rsidR="00506D6E">
        <w:rPr>
          <w:rFonts w:ascii="Arial" w:hAnsi="Arial" w:cs="Arial"/>
        </w:rPr>
        <w:t xml:space="preserve"> </w:t>
      </w:r>
      <w:r w:rsidR="0053506C">
        <w:rPr>
          <w:rFonts w:ascii="Arial" w:hAnsi="Arial" w:cs="Arial"/>
        </w:rPr>
        <w:t>visitó el lugar</w:t>
      </w:r>
      <w:r w:rsidR="00506D6E">
        <w:rPr>
          <w:rFonts w:ascii="Arial" w:hAnsi="Arial" w:cs="Arial"/>
        </w:rPr>
        <w:t xml:space="preserve"> de los hechos el 26 de julio de 2023, es decir cuatro (4) años después de los mismos</w:t>
      </w:r>
      <w:r w:rsidR="0053506C">
        <w:rPr>
          <w:rFonts w:ascii="Arial" w:hAnsi="Arial" w:cs="Arial"/>
        </w:rPr>
        <w:t xml:space="preserve">, </w:t>
      </w:r>
      <w:r w:rsidR="00B223E5">
        <w:rPr>
          <w:rFonts w:ascii="Arial" w:hAnsi="Arial" w:cs="Arial"/>
        </w:rPr>
        <w:t>cuando la vía</w:t>
      </w:r>
      <w:r w:rsidR="0067416A">
        <w:rPr>
          <w:rFonts w:ascii="Arial" w:hAnsi="Arial" w:cs="Arial"/>
        </w:rPr>
        <w:t xml:space="preserve"> ya</w:t>
      </w:r>
      <w:r w:rsidR="00506D6E">
        <w:rPr>
          <w:rFonts w:ascii="Arial" w:hAnsi="Arial" w:cs="Arial"/>
        </w:rPr>
        <w:t xml:space="preserve"> </w:t>
      </w:r>
      <w:r w:rsidR="0053506C">
        <w:rPr>
          <w:rFonts w:ascii="Arial" w:hAnsi="Arial" w:cs="Arial"/>
        </w:rPr>
        <w:t>había sido intervenida</w:t>
      </w:r>
      <w:r w:rsidR="00506D6E">
        <w:rPr>
          <w:rFonts w:ascii="Arial" w:hAnsi="Arial" w:cs="Arial"/>
        </w:rPr>
        <w:t xml:space="preserve"> recientemente. </w:t>
      </w:r>
      <w:r w:rsidR="00B223E5" w:rsidRPr="00C45010">
        <w:rPr>
          <w:rFonts w:ascii="Arial" w:hAnsi="Arial" w:cs="Arial"/>
          <w:u w:val="single"/>
        </w:rPr>
        <w:t>Por lo anterior, él s</w:t>
      </w:r>
      <w:r w:rsidR="00B2153E">
        <w:rPr>
          <w:rFonts w:ascii="Arial" w:hAnsi="Arial" w:cs="Arial"/>
          <w:u w:val="single"/>
        </w:rPr>
        <w:t>ó</w:t>
      </w:r>
      <w:r w:rsidR="00B223E5" w:rsidRPr="00C45010">
        <w:rPr>
          <w:rFonts w:ascii="Arial" w:hAnsi="Arial" w:cs="Arial"/>
          <w:u w:val="single"/>
        </w:rPr>
        <w:t>lo pudo dar cuenta de la información que ya obra en otra documentación</w:t>
      </w:r>
      <w:r w:rsidR="00B02E73" w:rsidRPr="00C45010">
        <w:rPr>
          <w:rFonts w:ascii="Arial" w:hAnsi="Arial" w:cs="Arial"/>
          <w:u w:val="single"/>
        </w:rPr>
        <w:t>,</w:t>
      </w:r>
      <w:r w:rsidR="00B223E5" w:rsidRPr="00C45010">
        <w:rPr>
          <w:rFonts w:ascii="Arial" w:hAnsi="Arial" w:cs="Arial"/>
          <w:u w:val="single"/>
        </w:rPr>
        <w:t xml:space="preserve"> </w:t>
      </w:r>
      <w:r w:rsidR="00B02E73" w:rsidRPr="00C45010">
        <w:rPr>
          <w:rFonts w:ascii="Arial" w:hAnsi="Arial" w:cs="Arial"/>
          <w:u w:val="single"/>
        </w:rPr>
        <w:t>lo cual no ameritaba la intervención de un perito</w:t>
      </w:r>
      <w:r w:rsidR="00B02E73">
        <w:rPr>
          <w:rFonts w:ascii="Arial" w:hAnsi="Arial" w:cs="Arial"/>
        </w:rPr>
        <w:t>. Es</w:t>
      </w:r>
      <w:r w:rsidR="00B223E5">
        <w:rPr>
          <w:rFonts w:ascii="Arial" w:hAnsi="Arial" w:cs="Arial"/>
        </w:rPr>
        <w:t>to se evidencia en las respuestas otorgadas en estrados al momento de rendir su Informe</w:t>
      </w:r>
      <w:r w:rsidR="00B02E73">
        <w:rPr>
          <w:rFonts w:ascii="Arial" w:hAnsi="Arial" w:cs="Arial"/>
        </w:rPr>
        <w:t>, pues</w:t>
      </w:r>
      <w:r w:rsidR="00B223E5">
        <w:rPr>
          <w:rFonts w:ascii="Arial" w:hAnsi="Arial" w:cs="Arial"/>
        </w:rPr>
        <w:t xml:space="preserve"> sólo podía limitarse a la información ya existente en otra documentación</w:t>
      </w:r>
      <w:r w:rsidR="000935F0">
        <w:rPr>
          <w:rFonts w:ascii="Arial" w:hAnsi="Arial" w:cs="Arial"/>
        </w:rPr>
        <w:t xml:space="preserve"> frente al estado de la vía al momento de los hechos, y, fuera de ello, a explicar </w:t>
      </w:r>
      <w:r w:rsidR="00DA60B9">
        <w:rPr>
          <w:rFonts w:ascii="Arial" w:hAnsi="Arial" w:cs="Arial"/>
        </w:rPr>
        <w:t>que existe</w:t>
      </w:r>
      <w:r w:rsidR="000935F0">
        <w:rPr>
          <w:rFonts w:ascii="Arial" w:hAnsi="Arial" w:cs="Arial"/>
        </w:rPr>
        <w:t xml:space="preserve"> diferencia </w:t>
      </w:r>
      <w:r w:rsidR="000935F0" w:rsidRPr="000935F0">
        <w:rPr>
          <w:rFonts w:ascii="Arial" w:hAnsi="Arial" w:cs="Arial"/>
        </w:rPr>
        <w:t xml:space="preserve">entre </w:t>
      </w:r>
      <w:r w:rsidR="000935F0">
        <w:rPr>
          <w:rFonts w:ascii="Arial" w:hAnsi="Arial" w:cs="Arial"/>
        </w:rPr>
        <w:t>“</w:t>
      </w:r>
      <w:r w:rsidR="000935F0" w:rsidRPr="000935F0">
        <w:rPr>
          <w:rFonts w:ascii="Arial" w:hAnsi="Arial" w:cs="Arial"/>
        </w:rPr>
        <w:t>fisura longitudinal</w:t>
      </w:r>
      <w:r w:rsidR="000935F0">
        <w:rPr>
          <w:rFonts w:ascii="Arial" w:hAnsi="Arial" w:cs="Arial"/>
        </w:rPr>
        <w:t>” y</w:t>
      </w:r>
      <w:r w:rsidR="000935F0" w:rsidRPr="000935F0">
        <w:rPr>
          <w:rFonts w:ascii="Arial" w:hAnsi="Arial" w:cs="Arial"/>
        </w:rPr>
        <w:t xml:space="preserve"> </w:t>
      </w:r>
      <w:r w:rsidR="000935F0">
        <w:rPr>
          <w:rFonts w:ascii="Arial" w:hAnsi="Arial" w:cs="Arial"/>
        </w:rPr>
        <w:t>“</w:t>
      </w:r>
      <w:r w:rsidR="000935F0" w:rsidRPr="000935F0">
        <w:rPr>
          <w:rFonts w:ascii="Arial" w:hAnsi="Arial" w:cs="Arial"/>
        </w:rPr>
        <w:t>hueco</w:t>
      </w:r>
      <w:r w:rsidR="000935F0">
        <w:rPr>
          <w:rFonts w:ascii="Arial" w:hAnsi="Arial" w:cs="Arial"/>
        </w:rPr>
        <w:t>”</w:t>
      </w:r>
      <w:r w:rsidR="000935F0" w:rsidRPr="000935F0">
        <w:rPr>
          <w:rFonts w:ascii="Arial" w:hAnsi="Arial" w:cs="Arial"/>
        </w:rPr>
        <w:t xml:space="preserve"> o </w:t>
      </w:r>
      <w:r w:rsidR="000935F0">
        <w:rPr>
          <w:rFonts w:ascii="Arial" w:hAnsi="Arial" w:cs="Arial"/>
        </w:rPr>
        <w:t>“</w:t>
      </w:r>
      <w:r w:rsidR="000935F0" w:rsidRPr="000935F0">
        <w:rPr>
          <w:rFonts w:ascii="Arial" w:hAnsi="Arial" w:cs="Arial"/>
        </w:rPr>
        <w:t>bache</w:t>
      </w:r>
      <w:r w:rsidR="000935F0">
        <w:rPr>
          <w:rFonts w:ascii="Arial" w:hAnsi="Arial" w:cs="Arial"/>
        </w:rPr>
        <w:t>”</w:t>
      </w:r>
      <w:r w:rsidR="000935F0" w:rsidRPr="000935F0">
        <w:rPr>
          <w:rFonts w:ascii="Arial" w:hAnsi="Arial" w:cs="Arial"/>
        </w:rPr>
        <w:t xml:space="preserve">, </w:t>
      </w:r>
      <w:r w:rsidR="00DA60B9">
        <w:rPr>
          <w:rFonts w:ascii="Arial" w:hAnsi="Arial" w:cs="Arial"/>
        </w:rPr>
        <w:t>pues la primera de ellas, eventualmente pueden convertirse en baches o huecos, mas no es lo mismo,</w:t>
      </w:r>
      <w:r w:rsidR="00C45010">
        <w:rPr>
          <w:rFonts w:ascii="Arial" w:hAnsi="Arial" w:cs="Arial"/>
        </w:rPr>
        <w:t xml:space="preserve"> confirmando la información contenida en el </w:t>
      </w:r>
      <w:r w:rsidR="00C45010" w:rsidRPr="00C45010">
        <w:rPr>
          <w:rFonts w:ascii="Arial" w:hAnsi="Arial" w:cs="Arial"/>
        </w:rPr>
        <w:t>Informe accidente “PR 1+380, Ruta 1203 Vía la Lupa-Bolívar- Santiago” de fecha 31 de julio de 2019, rendido por parte del Ingeniero Pedro Miguel Muñoz</w:t>
      </w:r>
      <w:r w:rsidR="00C45010">
        <w:rPr>
          <w:rFonts w:ascii="Arial" w:hAnsi="Arial" w:cs="Arial"/>
        </w:rPr>
        <w:t xml:space="preserve">, </w:t>
      </w:r>
      <w:r w:rsidR="004177AC">
        <w:rPr>
          <w:rFonts w:ascii="Arial" w:hAnsi="Arial" w:cs="Arial"/>
        </w:rPr>
        <w:t xml:space="preserve">donde se indica que </w:t>
      </w:r>
      <w:r w:rsidR="00DA60B9">
        <w:rPr>
          <w:rFonts w:ascii="Arial" w:hAnsi="Arial" w:cs="Arial"/>
        </w:rPr>
        <w:t xml:space="preserve">la vía al momento de los hechos presentaba “fisuras longitudinales”, y no huecos o baches:  </w:t>
      </w:r>
    </w:p>
    <w:p w14:paraId="23A837AE" w14:textId="0E2669FE" w:rsidR="00DA60B9" w:rsidRDefault="00DA60B9" w:rsidP="00DA60B9">
      <w:pPr>
        <w:tabs>
          <w:tab w:val="left" w:pos="708"/>
          <w:tab w:val="left" w:pos="1416"/>
          <w:tab w:val="left" w:pos="2124"/>
          <w:tab w:val="left" w:pos="2832"/>
          <w:tab w:val="left" w:pos="5244"/>
        </w:tabs>
        <w:ind w:left="851" w:right="958"/>
        <w:jc w:val="both"/>
        <w:rPr>
          <w:rFonts w:ascii="Arial" w:hAnsi="Arial" w:cs="Arial"/>
          <w:sz w:val="20"/>
          <w:szCs w:val="20"/>
        </w:rPr>
      </w:pPr>
      <w:r w:rsidRPr="00DA60B9">
        <w:rPr>
          <w:rFonts w:ascii="Arial" w:hAnsi="Arial" w:cs="Arial"/>
          <w:sz w:val="20"/>
          <w:szCs w:val="20"/>
        </w:rPr>
        <w:t>“</w:t>
      </w:r>
      <w:r w:rsidRPr="00DA60B9">
        <w:rPr>
          <w:rFonts w:ascii="Arial" w:hAnsi="Arial" w:cs="Arial"/>
          <w:b/>
          <w:bCs/>
          <w:sz w:val="20"/>
          <w:szCs w:val="20"/>
        </w:rPr>
        <w:t>Apoderada Invías:</w:t>
      </w:r>
      <w:r w:rsidRPr="00DA60B9">
        <w:rPr>
          <w:rFonts w:ascii="Arial" w:hAnsi="Arial" w:cs="Arial"/>
          <w:sz w:val="20"/>
          <w:szCs w:val="20"/>
        </w:rPr>
        <w:t xml:space="preserve"> De toda la exposición que usted nos ha hecho y las respuestas que le ha dado al señor juez, entiendo yo y me corrige si no es así, </w:t>
      </w:r>
      <w:r w:rsidRPr="004177AC">
        <w:rPr>
          <w:rFonts w:ascii="Arial" w:hAnsi="Arial" w:cs="Arial"/>
          <w:b/>
          <w:bCs/>
          <w:sz w:val="20"/>
          <w:szCs w:val="20"/>
          <w:u w:val="single"/>
        </w:rPr>
        <w:t>basado usted en todos los informes que revisó y que se le hicieron entrega y qué oran en el expediente, habla de fisuras Longitudinales, ¿cierto?</w:t>
      </w:r>
      <w:r w:rsidRPr="004177AC">
        <w:rPr>
          <w:rFonts w:ascii="Arial" w:hAnsi="Arial" w:cs="Arial"/>
          <w:b/>
          <w:bCs/>
          <w:sz w:val="20"/>
          <w:szCs w:val="20"/>
        </w:rPr>
        <w:t xml:space="preserve"> Declarante: </w:t>
      </w:r>
      <w:r w:rsidR="005C67F0" w:rsidRPr="004177AC">
        <w:rPr>
          <w:rFonts w:ascii="Arial" w:hAnsi="Arial" w:cs="Arial"/>
          <w:b/>
          <w:bCs/>
          <w:sz w:val="20"/>
          <w:szCs w:val="20"/>
          <w:u w:val="single"/>
        </w:rPr>
        <w:t>Sí</w:t>
      </w:r>
      <w:r w:rsidRPr="004177AC">
        <w:rPr>
          <w:rFonts w:ascii="Arial" w:hAnsi="Arial" w:cs="Arial"/>
          <w:b/>
          <w:bCs/>
          <w:sz w:val="20"/>
          <w:szCs w:val="20"/>
        </w:rPr>
        <w:t>. Apoderada Invías:</w:t>
      </w:r>
      <w:r w:rsidRPr="004177AC">
        <w:rPr>
          <w:rFonts w:ascii="Arial" w:hAnsi="Arial" w:cs="Arial"/>
          <w:b/>
          <w:bCs/>
          <w:sz w:val="20"/>
          <w:szCs w:val="20"/>
          <w:u w:val="single"/>
        </w:rPr>
        <w:t xml:space="preserve"> Y </w:t>
      </w:r>
      <w:r w:rsidR="005C67F0" w:rsidRPr="004177AC">
        <w:rPr>
          <w:rFonts w:ascii="Arial" w:hAnsi="Arial" w:cs="Arial"/>
          <w:b/>
          <w:bCs/>
          <w:sz w:val="20"/>
          <w:szCs w:val="20"/>
          <w:u w:val="single"/>
        </w:rPr>
        <w:t>de toda su exposición</w:t>
      </w:r>
      <w:r w:rsidRPr="004177AC">
        <w:rPr>
          <w:rFonts w:ascii="Arial" w:hAnsi="Arial" w:cs="Arial"/>
          <w:b/>
          <w:bCs/>
          <w:sz w:val="20"/>
          <w:szCs w:val="20"/>
          <w:u w:val="single"/>
        </w:rPr>
        <w:t>, e</w:t>
      </w:r>
      <w:r w:rsidR="005C67F0" w:rsidRPr="004177AC">
        <w:rPr>
          <w:rFonts w:ascii="Arial" w:hAnsi="Arial" w:cs="Arial"/>
          <w:b/>
          <w:bCs/>
          <w:sz w:val="20"/>
          <w:szCs w:val="20"/>
          <w:u w:val="single"/>
        </w:rPr>
        <w:t xml:space="preserve">ntiendo yo que una fisura longitudinal no es un hueco. ¿Cierto ingeniero? </w:t>
      </w:r>
      <w:r w:rsidRPr="004177AC">
        <w:rPr>
          <w:rFonts w:ascii="Arial" w:hAnsi="Arial" w:cs="Arial"/>
          <w:b/>
          <w:bCs/>
          <w:sz w:val="20"/>
          <w:szCs w:val="20"/>
        </w:rPr>
        <w:t>Declarante:</w:t>
      </w:r>
      <w:r w:rsidRPr="004177AC">
        <w:rPr>
          <w:rFonts w:ascii="Arial" w:hAnsi="Arial" w:cs="Arial"/>
          <w:b/>
          <w:bCs/>
          <w:sz w:val="20"/>
          <w:szCs w:val="20"/>
          <w:u w:val="single"/>
        </w:rPr>
        <w:t xml:space="preserve"> </w:t>
      </w:r>
      <w:r w:rsidR="005C67F0" w:rsidRPr="004177AC">
        <w:rPr>
          <w:rFonts w:ascii="Arial" w:hAnsi="Arial" w:cs="Arial"/>
          <w:b/>
          <w:bCs/>
          <w:sz w:val="20"/>
          <w:szCs w:val="20"/>
          <w:u w:val="single"/>
        </w:rPr>
        <w:t xml:space="preserve"> No, claro, no es un hueco, pero es la que conlleva un hueco. O sea, es la que conlleva a volverse un bache,</w:t>
      </w:r>
      <w:r w:rsidR="005C67F0" w:rsidRPr="00DA60B9">
        <w:rPr>
          <w:rFonts w:ascii="Arial" w:hAnsi="Arial" w:cs="Arial"/>
          <w:sz w:val="20"/>
          <w:szCs w:val="20"/>
        </w:rPr>
        <w:t xml:space="preserve"> primero comienza a presentar fisuras de cocodrilo, pero,</w:t>
      </w:r>
      <w:r w:rsidRPr="00DA60B9">
        <w:rPr>
          <w:rFonts w:ascii="Arial" w:hAnsi="Arial" w:cs="Arial"/>
          <w:sz w:val="20"/>
          <w:szCs w:val="20"/>
        </w:rPr>
        <w:t xml:space="preserve"> en toda l</w:t>
      </w:r>
      <w:r w:rsidR="005C67F0" w:rsidRPr="00DA60B9">
        <w:rPr>
          <w:rFonts w:ascii="Arial" w:hAnsi="Arial" w:cs="Arial"/>
          <w:sz w:val="20"/>
          <w:szCs w:val="20"/>
        </w:rPr>
        <w:t>a historia fotográfic</w:t>
      </w:r>
      <w:r w:rsidRPr="00DA60B9">
        <w:rPr>
          <w:rFonts w:ascii="Arial" w:hAnsi="Arial" w:cs="Arial"/>
          <w:sz w:val="20"/>
          <w:szCs w:val="20"/>
        </w:rPr>
        <w:t>o</w:t>
      </w:r>
      <w:r w:rsidR="005C67F0" w:rsidRPr="00DA60B9">
        <w:rPr>
          <w:rFonts w:ascii="Arial" w:hAnsi="Arial" w:cs="Arial"/>
          <w:sz w:val="20"/>
          <w:szCs w:val="20"/>
        </w:rPr>
        <w:t xml:space="preserve"> que entrega </w:t>
      </w:r>
      <w:r w:rsidRPr="00DA60B9">
        <w:rPr>
          <w:rFonts w:ascii="Arial" w:hAnsi="Arial" w:cs="Arial"/>
          <w:sz w:val="20"/>
          <w:szCs w:val="20"/>
        </w:rPr>
        <w:t>Invías</w:t>
      </w:r>
      <w:r w:rsidR="005C67F0" w:rsidRPr="00DA60B9">
        <w:rPr>
          <w:rFonts w:ascii="Arial" w:hAnsi="Arial" w:cs="Arial"/>
          <w:sz w:val="20"/>
          <w:szCs w:val="20"/>
        </w:rPr>
        <w:t xml:space="preserve"> se ve claramente</w:t>
      </w:r>
      <w:r w:rsidRPr="00DA60B9">
        <w:rPr>
          <w:rFonts w:ascii="Arial" w:hAnsi="Arial" w:cs="Arial"/>
          <w:sz w:val="20"/>
          <w:szCs w:val="20"/>
        </w:rPr>
        <w:t xml:space="preserve"> fisuras lo</w:t>
      </w:r>
      <w:r w:rsidR="005C67F0" w:rsidRPr="00DA60B9">
        <w:rPr>
          <w:rFonts w:ascii="Arial" w:hAnsi="Arial" w:cs="Arial"/>
          <w:sz w:val="20"/>
          <w:szCs w:val="20"/>
        </w:rPr>
        <w:t xml:space="preserve">ngitudinales y ya y en media luna. </w:t>
      </w:r>
      <w:r w:rsidR="005C67F0" w:rsidRPr="00DA60B9">
        <w:rPr>
          <w:rFonts w:ascii="Arial" w:hAnsi="Arial" w:cs="Arial"/>
          <w:sz w:val="20"/>
          <w:szCs w:val="20"/>
        </w:rPr>
        <w:lastRenderedPageBreak/>
        <w:t xml:space="preserve">Entonces esas fisuras </w:t>
      </w:r>
      <w:r w:rsidRPr="00DA60B9">
        <w:rPr>
          <w:rFonts w:ascii="Arial" w:hAnsi="Arial" w:cs="Arial"/>
          <w:sz w:val="20"/>
          <w:szCs w:val="20"/>
        </w:rPr>
        <w:t xml:space="preserve">longitudinales en media </w:t>
      </w:r>
      <w:r w:rsidR="005C67F0" w:rsidRPr="00DA60B9">
        <w:rPr>
          <w:rFonts w:ascii="Arial" w:hAnsi="Arial" w:cs="Arial"/>
          <w:sz w:val="20"/>
          <w:szCs w:val="20"/>
        </w:rPr>
        <w:t>luna terminan volviéndose baches al final, con el tráfico permanente de los vehículos</w:t>
      </w:r>
      <w:r w:rsidRPr="00DA60B9">
        <w:rPr>
          <w:rFonts w:ascii="Arial" w:hAnsi="Arial" w:cs="Arial"/>
          <w:sz w:val="20"/>
          <w:szCs w:val="20"/>
        </w:rPr>
        <w:t xml:space="preserve"> (…)”</w:t>
      </w:r>
      <w:r w:rsidR="004177AC">
        <w:rPr>
          <w:rFonts w:ascii="Arial" w:hAnsi="Arial" w:cs="Arial"/>
          <w:sz w:val="20"/>
          <w:szCs w:val="20"/>
        </w:rPr>
        <w:t xml:space="preserve"> (Se destaca)</w:t>
      </w:r>
    </w:p>
    <w:p w14:paraId="5AFDE616" w14:textId="77777777" w:rsidR="00DA60B9" w:rsidRPr="00DA60B9" w:rsidRDefault="00DA60B9" w:rsidP="00DA60B9">
      <w:pPr>
        <w:tabs>
          <w:tab w:val="left" w:pos="708"/>
          <w:tab w:val="left" w:pos="1416"/>
          <w:tab w:val="left" w:pos="2124"/>
          <w:tab w:val="left" w:pos="2832"/>
          <w:tab w:val="left" w:pos="5244"/>
        </w:tabs>
        <w:ind w:left="851" w:right="958"/>
        <w:jc w:val="both"/>
        <w:rPr>
          <w:rFonts w:ascii="Arial" w:hAnsi="Arial" w:cs="Arial"/>
          <w:sz w:val="20"/>
          <w:szCs w:val="20"/>
        </w:rPr>
      </w:pPr>
    </w:p>
    <w:p w14:paraId="0A7FBDC6" w14:textId="77777777" w:rsidR="004177AC" w:rsidRDefault="00E02C7B" w:rsidP="00125AF6">
      <w:pPr>
        <w:tabs>
          <w:tab w:val="left" w:pos="708"/>
          <w:tab w:val="left" w:pos="1416"/>
          <w:tab w:val="left" w:pos="2124"/>
          <w:tab w:val="left" w:pos="2832"/>
          <w:tab w:val="left" w:pos="5244"/>
        </w:tabs>
        <w:spacing w:line="360" w:lineRule="auto"/>
        <w:jc w:val="both"/>
        <w:rPr>
          <w:rFonts w:ascii="Arial" w:hAnsi="Arial" w:cs="Arial"/>
          <w:highlight w:val="yellow"/>
        </w:rPr>
      </w:pPr>
      <w:r>
        <w:rPr>
          <w:rFonts w:ascii="Arial" w:hAnsi="Arial" w:cs="Arial"/>
        </w:rPr>
        <w:t xml:space="preserve">Lo anterior permite evidenciar las imprecisiones señaladas tanto en el Informe Pericial de Accidente de Tránsito como en el </w:t>
      </w:r>
      <w:r w:rsidRPr="00584F1C">
        <w:rPr>
          <w:rFonts w:ascii="Arial" w:hAnsi="Arial" w:cs="Arial"/>
        </w:rPr>
        <w:t xml:space="preserve">Dictamen Pericial </w:t>
      </w:r>
      <w:r>
        <w:rPr>
          <w:rFonts w:ascii="Arial" w:hAnsi="Arial" w:cs="Arial"/>
        </w:rPr>
        <w:t>e</w:t>
      </w:r>
      <w:r w:rsidRPr="00584F1C">
        <w:rPr>
          <w:rFonts w:ascii="Arial" w:hAnsi="Arial" w:cs="Arial"/>
        </w:rPr>
        <w:t xml:space="preserve">n Investigación </w:t>
      </w:r>
      <w:r>
        <w:rPr>
          <w:rFonts w:ascii="Arial" w:hAnsi="Arial" w:cs="Arial"/>
        </w:rPr>
        <w:t xml:space="preserve">y </w:t>
      </w:r>
      <w:r w:rsidRPr="00584F1C">
        <w:rPr>
          <w:rFonts w:ascii="Arial" w:hAnsi="Arial" w:cs="Arial"/>
        </w:rPr>
        <w:t xml:space="preserve">Reconstrucción </w:t>
      </w:r>
      <w:r>
        <w:rPr>
          <w:rFonts w:ascii="Arial" w:hAnsi="Arial" w:cs="Arial"/>
        </w:rPr>
        <w:t>d</w:t>
      </w:r>
      <w:r w:rsidRPr="00584F1C">
        <w:rPr>
          <w:rFonts w:ascii="Arial" w:hAnsi="Arial" w:cs="Arial"/>
        </w:rPr>
        <w:t xml:space="preserve">e Accidentes </w:t>
      </w:r>
      <w:r>
        <w:rPr>
          <w:rFonts w:ascii="Arial" w:hAnsi="Arial" w:cs="Arial"/>
        </w:rPr>
        <w:t>d</w:t>
      </w:r>
      <w:r w:rsidRPr="00584F1C">
        <w:rPr>
          <w:rFonts w:ascii="Arial" w:hAnsi="Arial" w:cs="Arial"/>
        </w:rPr>
        <w:t>e Tránsito</w:t>
      </w:r>
      <w:r>
        <w:rPr>
          <w:rFonts w:ascii="Arial" w:hAnsi="Arial" w:cs="Arial"/>
        </w:rPr>
        <w:t xml:space="preserve"> de fecha 15 de febrero de 2022, realizado por el señor </w:t>
      </w:r>
      <w:r w:rsidRPr="00584F1C">
        <w:rPr>
          <w:rFonts w:ascii="Arial" w:hAnsi="Arial" w:cs="Arial"/>
        </w:rPr>
        <w:t>Nixon Adalberto Ortiz Marín</w:t>
      </w:r>
      <w:r>
        <w:rPr>
          <w:rFonts w:ascii="Arial" w:hAnsi="Arial" w:cs="Arial"/>
        </w:rPr>
        <w:t xml:space="preserve">, donde se señala que la vía presentaba un “hueco” </w:t>
      </w:r>
      <w:r w:rsidR="00D23456">
        <w:rPr>
          <w:rFonts w:ascii="Arial" w:hAnsi="Arial" w:cs="Arial"/>
        </w:rPr>
        <w:t xml:space="preserve">que generó el accidente demandado, </w:t>
      </w:r>
      <w:r>
        <w:rPr>
          <w:rFonts w:ascii="Arial" w:hAnsi="Arial" w:cs="Arial"/>
        </w:rPr>
        <w:t>cuando dicha afirmación no correspondía con la realidad</w:t>
      </w:r>
      <w:r w:rsidR="004177AC">
        <w:rPr>
          <w:rFonts w:ascii="Arial" w:hAnsi="Arial" w:cs="Arial"/>
        </w:rPr>
        <w:t xml:space="preserve">, pues de conformidad con </w:t>
      </w:r>
      <w:r w:rsidR="004177AC" w:rsidRPr="004177AC">
        <w:rPr>
          <w:rFonts w:ascii="Arial" w:hAnsi="Arial" w:cs="Arial"/>
        </w:rPr>
        <w:t xml:space="preserve">el </w:t>
      </w:r>
      <w:r w:rsidRPr="004177AC">
        <w:rPr>
          <w:rFonts w:ascii="Arial" w:hAnsi="Arial" w:cs="Arial"/>
        </w:rPr>
        <w:t xml:space="preserve">Informe accidente “PR 1+380, Ruta 1203 Vía la Lupa-Bolívar- Santiago” de fecha 31 de julio de 2019, rendido por parte del Ingeniero Pedro Miguel Muñoz al Ingeniero José Adrián Valencia Castrillón, en su calidad de </w:t>
      </w:r>
      <w:r w:rsidR="00837906" w:rsidRPr="004177AC">
        <w:rPr>
          <w:rFonts w:ascii="Arial" w:hAnsi="Arial" w:cs="Arial"/>
        </w:rPr>
        <w:t>Director Territorial</w:t>
      </w:r>
      <w:r w:rsidRPr="004177AC">
        <w:rPr>
          <w:rFonts w:ascii="Arial" w:hAnsi="Arial" w:cs="Arial"/>
        </w:rPr>
        <w:t xml:space="preserve"> Cauca del Instituto Nacional de Vías – INVIAS,</w:t>
      </w:r>
      <w:r w:rsidR="00D23456" w:rsidRPr="004177AC">
        <w:rPr>
          <w:rFonts w:ascii="Arial" w:hAnsi="Arial" w:cs="Arial"/>
        </w:rPr>
        <w:t xml:space="preserve"> es decir, </w:t>
      </w:r>
      <w:r w:rsidR="004177AC" w:rsidRPr="004177AC">
        <w:rPr>
          <w:rFonts w:ascii="Arial" w:hAnsi="Arial" w:cs="Arial"/>
        </w:rPr>
        <w:t xml:space="preserve">quien sí cuenta </w:t>
      </w:r>
      <w:r w:rsidR="00D23456" w:rsidRPr="004177AC">
        <w:rPr>
          <w:rFonts w:ascii="Arial" w:hAnsi="Arial" w:cs="Arial"/>
        </w:rPr>
        <w:t>con habilidades y competencias pertinentes para el caso,</w:t>
      </w:r>
      <w:r w:rsidRPr="004177AC">
        <w:rPr>
          <w:rFonts w:ascii="Arial" w:hAnsi="Arial" w:cs="Arial"/>
        </w:rPr>
        <w:t xml:space="preserve"> </w:t>
      </w:r>
      <w:r w:rsidR="0081472F" w:rsidRPr="004177AC">
        <w:rPr>
          <w:rFonts w:ascii="Arial" w:hAnsi="Arial" w:cs="Arial"/>
        </w:rPr>
        <w:t xml:space="preserve">el cual fue rendido tan solo </w:t>
      </w:r>
      <w:r w:rsidRPr="004177AC">
        <w:rPr>
          <w:rFonts w:ascii="Arial" w:hAnsi="Arial" w:cs="Arial"/>
        </w:rPr>
        <w:t>10 días después de los hechos</w:t>
      </w:r>
      <w:r w:rsidR="00837906" w:rsidRPr="004177AC">
        <w:rPr>
          <w:rFonts w:ascii="Arial" w:hAnsi="Arial" w:cs="Arial"/>
        </w:rPr>
        <w:t>, basándose en imágenes tomadas directamente el día de los acontecimientos</w:t>
      </w:r>
      <w:r w:rsidR="004177AC" w:rsidRPr="004177AC">
        <w:rPr>
          <w:rFonts w:ascii="Arial" w:hAnsi="Arial" w:cs="Arial"/>
        </w:rPr>
        <w:t xml:space="preserve">, </w:t>
      </w:r>
      <w:r w:rsidR="00DA60B9" w:rsidRPr="004177AC">
        <w:rPr>
          <w:rFonts w:ascii="Arial" w:hAnsi="Arial" w:cs="Arial"/>
        </w:rPr>
        <w:t>al momento de los hechos el estado de la vía</w:t>
      </w:r>
      <w:r w:rsidR="00125AF6" w:rsidRPr="004177AC">
        <w:rPr>
          <w:rFonts w:ascii="Arial" w:hAnsi="Arial" w:cs="Arial"/>
        </w:rPr>
        <w:t>,</w:t>
      </w:r>
      <w:r w:rsidR="00DA60B9" w:rsidRPr="004177AC">
        <w:rPr>
          <w:rFonts w:ascii="Arial" w:hAnsi="Arial" w:cs="Arial"/>
        </w:rPr>
        <w:t xml:space="preserve"> y en particular del carril donde se debía transportar el conductor</w:t>
      </w:r>
      <w:r w:rsidR="00404C1A" w:rsidRPr="004177AC">
        <w:rPr>
          <w:rFonts w:ascii="Arial" w:hAnsi="Arial" w:cs="Arial"/>
        </w:rPr>
        <w:t xml:space="preserve">, </w:t>
      </w:r>
      <w:r w:rsidR="00125AF6" w:rsidRPr="004177AC">
        <w:rPr>
          <w:rFonts w:ascii="Arial" w:hAnsi="Arial" w:cs="Arial"/>
        </w:rPr>
        <w:t xml:space="preserve">pues si bien presentaba “fisuras longitudinales”, las mismas se encontraban en gran parte en el carril contrario, y no se trataba de baches o huecos como erróneamente indicó la parte demandante. </w:t>
      </w:r>
    </w:p>
    <w:p w14:paraId="51EB40E9" w14:textId="77777777" w:rsidR="004177AC" w:rsidRDefault="004177AC" w:rsidP="00125AF6">
      <w:pPr>
        <w:tabs>
          <w:tab w:val="left" w:pos="708"/>
          <w:tab w:val="left" w:pos="1416"/>
          <w:tab w:val="left" w:pos="2124"/>
          <w:tab w:val="left" w:pos="2832"/>
          <w:tab w:val="left" w:pos="5244"/>
        </w:tabs>
        <w:spacing w:line="360" w:lineRule="auto"/>
        <w:jc w:val="both"/>
        <w:rPr>
          <w:rFonts w:ascii="Arial" w:hAnsi="Arial" w:cs="Arial"/>
          <w:highlight w:val="yellow"/>
        </w:rPr>
      </w:pPr>
    </w:p>
    <w:p w14:paraId="6CF7A2B6" w14:textId="1FA7DA6C" w:rsidR="007D6E98" w:rsidRDefault="00B2153E"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Además</w:t>
      </w:r>
      <w:r w:rsidR="00125AF6" w:rsidRPr="004177AC">
        <w:rPr>
          <w:rFonts w:ascii="Arial" w:hAnsi="Arial" w:cs="Arial"/>
        </w:rPr>
        <w:t xml:space="preserve">, </w:t>
      </w:r>
      <w:r w:rsidR="004177AC">
        <w:rPr>
          <w:rFonts w:ascii="Arial" w:hAnsi="Arial" w:cs="Arial"/>
        </w:rPr>
        <w:t xml:space="preserve">con la práctica de las pruebas señaladas </w:t>
      </w:r>
      <w:r w:rsidR="00125AF6" w:rsidRPr="004177AC">
        <w:rPr>
          <w:rFonts w:ascii="Arial" w:hAnsi="Arial" w:cs="Arial"/>
        </w:rPr>
        <w:t xml:space="preserve">se logró acreditar que la causa determinante del accidente fue la actitud imprudente del señor Danilo Sánchez </w:t>
      </w:r>
      <w:proofErr w:type="spellStart"/>
      <w:r w:rsidR="00125AF6" w:rsidRPr="004177AC">
        <w:rPr>
          <w:rFonts w:ascii="Arial" w:hAnsi="Arial" w:cs="Arial"/>
        </w:rPr>
        <w:t>Sauca</w:t>
      </w:r>
      <w:proofErr w:type="spellEnd"/>
      <w:r w:rsidR="00125AF6" w:rsidRPr="004177AC">
        <w:rPr>
          <w:rFonts w:ascii="Arial" w:hAnsi="Arial" w:cs="Arial"/>
        </w:rPr>
        <w:t xml:space="preserve">, conductor del bus de placas TKK-602, quien pese a encontrarse realizando una actividad peligrosa </w:t>
      </w:r>
      <w:r w:rsidR="004177AC">
        <w:rPr>
          <w:rFonts w:ascii="Arial" w:hAnsi="Arial" w:cs="Arial"/>
        </w:rPr>
        <w:t xml:space="preserve">decidió invadir el carril contrario aún cuando el carril derecho se encontraba en mejor estado, </w:t>
      </w:r>
      <w:r w:rsidR="00125AF6" w:rsidRPr="004177AC">
        <w:rPr>
          <w:rFonts w:ascii="Arial" w:hAnsi="Arial" w:cs="Arial"/>
        </w:rPr>
        <w:t>perdiendo el control del vehículo y cayendo al precipicio</w:t>
      </w:r>
      <w:r w:rsidR="004177AC">
        <w:rPr>
          <w:rFonts w:ascii="Arial" w:hAnsi="Arial" w:cs="Arial"/>
        </w:rPr>
        <w:t xml:space="preserve">, generando el daño que hoy reclaman los demandantes. </w:t>
      </w:r>
      <w:r w:rsidR="007D6E98" w:rsidRPr="007D6E98">
        <w:rPr>
          <w:rFonts w:ascii="Arial" w:hAnsi="Arial" w:cs="Arial"/>
        </w:rPr>
        <w:t>Por tal motivo, se procede a colegir que el conductor del</w:t>
      </w:r>
      <w:r w:rsidR="002C61EA">
        <w:rPr>
          <w:rFonts w:ascii="Arial" w:hAnsi="Arial" w:cs="Arial"/>
        </w:rPr>
        <w:t xml:space="preserve"> </w:t>
      </w:r>
      <w:r w:rsidR="002C61EA" w:rsidRPr="002C61EA">
        <w:rPr>
          <w:rFonts w:ascii="Arial" w:hAnsi="Arial" w:cs="Arial"/>
        </w:rPr>
        <w:t>bus fue el único responsable de la ocurrencia del accidente de tránsito, por cuanto ejercía la actividad de conducción sin el debido cuidado, máxime cuando transportaba pasajeros</w:t>
      </w:r>
      <w:r w:rsidR="0086159A">
        <w:rPr>
          <w:rFonts w:ascii="Arial" w:hAnsi="Arial" w:cs="Arial"/>
        </w:rPr>
        <w:t xml:space="preserve">, configurándose de esta manera un </w:t>
      </w:r>
      <w:r w:rsidR="002C61EA" w:rsidRPr="002C61EA">
        <w:rPr>
          <w:rFonts w:ascii="Arial" w:hAnsi="Arial" w:cs="Arial"/>
        </w:rPr>
        <w:t>hecho determinante de un tercero como causal que exime de toda responsabilidad al extremo pasivo</w:t>
      </w:r>
      <w:r w:rsidR="00CC6D87">
        <w:rPr>
          <w:rFonts w:ascii="Arial" w:hAnsi="Arial" w:cs="Arial"/>
        </w:rPr>
        <w:t>.</w:t>
      </w:r>
    </w:p>
    <w:p w14:paraId="5542B87E" w14:textId="77777777" w:rsidR="002C61EA" w:rsidRDefault="002C61EA" w:rsidP="00154FA1">
      <w:pPr>
        <w:tabs>
          <w:tab w:val="left" w:pos="708"/>
          <w:tab w:val="left" w:pos="1416"/>
          <w:tab w:val="left" w:pos="2124"/>
          <w:tab w:val="left" w:pos="2832"/>
          <w:tab w:val="left" w:pos="5244"/>
        </w:tabs>
        <w:spacing w:line="360" w:lineRule="auto"/>
        <w:jc w:val="both"/>
        <w:rPr>
          <w:rFonts w:ascii="Arial" w:hAnsi="Arial" w:cs="Arial"/>
        </w:rPr>
      </w:pPr>
    </w:p>
    <w:p w14:paraId="71A98FED" w14:textId="2217884F" w:rsidR="002C61EA" w:rsidRDefault="002C61EA" w:rsidP="00154FA1">
      <w:pPr>
        <w:tabs>
          <w:tab w:val="left" w:pos="708"/>
          <w:tab w:val="left" w:pos="1416"/>
          <w:tab w:val="left" w:pos="2124"/>
          <w:tab w:val="left" w:pos="2832"/>
          <w:tab w:val="left" w:pos="5244"/>
        </w:tabs>
        <w:spacing w:line="360" w:lineRule="auto"/>
        <w:jc w:val="both"/>
        <w:rPr>
          <w:rFonts w:ascii="Arial" w:hAnsi="Arial" w:cs="Arial"/>
        </w:rPr>
      </w:pPr>
      <w:r w:rsidRPr="002C61EA">
        <w:rPr>
          <w:rFonts w:ascii="Arial" w:hAnsi="Arial" w:cs="Arial"/>
        </w:rPr>
        <w:t>Puntualmente, la sentencia</w:t>
      </w:r>
      <w:r>
        <w:rPr>
          <w:rStyle w:val="Refdenotaalpie"/>
          <w:rFonts w:ascii="Arial" w:hAnsi="Arial" w:cs="Arial"/>
        </w:rPr>
        <w:footnoteReference w:id="2"/>
      </w:r>
      <w:r w:rsidR="00CC6D87">
        <w:rPr>
          <w:rFonts w:ascii="Arial" w:hAnsi="Arial" w:cs="Arial"/>
        </w:rPr>
        <w:t xml:space="preserve"> </w:t>
      </w:r>
      <w:r w:rsidRPr="002C61EA">
        <w:rPr>
          <w:rFonts w:ascii="Arial" w:hAnsi="Arial" w:cs="Arial"/>
        </w:rPr>
        <w:t>del 28 de enero de 2015, de esta Alta Corporación manifestó al respecto:</w:t>
      </w:r>
    </w:p>
    <w:p w14:paraId="7AD4DAE9" w14:textId="77777777" w:rsidR="002C61EA" w:rsidRDefault="002C61EA" w:rsidP="00154FA1">
      <w:pPr>
        <w:tabs>
          <w:tab w:val="left" w:pos="708"/>
          <w:tab w:val="left" w:pos="1416"/>
          <w:tab w:val="left" w:pos="2124"/>
          <w:tab w:val="left" w:pos="2832"/>
          <w:tab w:val="left" w:pos="5244"/>
        </w:tabs>
        <w:spacing w:line="360" w:lineRule="auto"/>
        <w:jc w:val="both"/>
        <w:rPr>
          <w:rFonts w:ascii="Arial" w:hAnsi="Arial" w:cs="Arial"/>
        </w:rPr>
      </w:pPr>
    </w:p>
    <w:p w14:paraId="47729ADE" w14:textId="3493C9F1" w:rsidR="002C61EA" w:rsidRDefault="002C61EA" w:rsidP="002C61EA">
      <w:pPr>
        <w:tabs>
          <w:tab w:val="left" w:pos="708"/>
          <w:tab w:val="left" w:pos="1416"/>
          <w:tab w:val="left" w:pos="2124"/>
          <w:tab w:val="left" w:pos="2832"/>
          <w:tab w:val="left" w:pos="5244"/>
        </w:tabs>
        <w:ind w:left="851" w:right="958"/>
        <w:jc w:val="both"/>
        <w:rPr>
          <w:rFonts w:ascii="Arial" w:hAnsi="Arial" w:cs="Arial"/>
        </w:rPr>
      </w:pPr>
      <w:r w:rsidRPr="002C61EA">
        <w:rPr>
          <w:rFonts w:ascii="Arial" w:hAnsi="Arial" w:cs="Arial"/>
          <w:sz w:val="20"/>
          <w:szCs w:val="20"/>
        </w:rPr>
        <w:t>(…) Para que el hecho del tercero constituya causa extraña y excluya la responsabilidad de la entidad demandada no se requiere ni que aparezca plenamente identificado en el proceso ni que el tercero hubiere actuado con culpa, porque la relación causal es un aspecto de carácter objetivo. Lo determinante en todo caso es establecer que el hecho del tercero fue imprevisible e irresistible para la entidad demandada, y que su actuación no tuvo ningún vínculo con el servicio, amén de haber constituido la causa exclusiva del daño.</w:t>
      </w:r>
      <w:r w:rsidRPr="002C61EA">
        <w:rPr>
          <w:sz w:val="20"/>
          <w:szCs w:val="20"/>
          <w:vertAlign w:val="superscript"/>
        </w:rPr>
        <w:footnoteReference w:id="3"/>
      </w:r>
      <w:r w:rsidRPr="002C61EA">
        <w:rPr>
          <w:rFonts w:ascii="Arial" w:hAnsi="Arial" w:cs="Arial"/>
          <w:sz w:val="20"/>
          <w:szCs w:val="20"/>
        </w:rPr>
        <w:t>”</w:t>
      </w:r>
      <w:r w:rsidRPr="002C61EA">
        <w:rPr>
          <w:rFonts w:ascii="Arial" w:hAnsi="Arial" w:cs="Arial"/>
        </w:rPr>
        <w:t xml:space="preserve"> (Subrayado y negrilla fuera del original).</w:t>
      </w:r>
    </w:p>
    <w:p w14:paraId="2DA60F79" w14:textId="77777777" w:rsidR="007D6E98" w:rsidRDefault="007D6E98" w:rsidP="00154FA1">
      <w:pPr>
        <w:tabs>
          <w:tab w:val="left" w:pos="708"/>
          <w:tab w:val="left" w:pos="1416"/>
          <w:tab w:val="left" w:pos="2124"/>
          <w:tab w:val="left" w:pos="2832"/>
          <w:tab w:val="left" w:pos="5244"/>
        </w:tabs>
        <w:spacing w:line="360" w:lineRule="auto"/>
        <w:jc w:val="both"/>
        <w:rPr>
          <w:rFonts w:ascii="Arial" w:hAnsi="Arial" w:cs="Arial"/>
        </w:rPr>
      </w:pPr>
    </w:p>
    <w:p w14:paraId="203DE4B1" w14:textId="2A2FF0A0" w:rsidR="002C61EA" w:rsidRDefault="002C61EA" w:rsidP="00154FA1">
      <w:pPr>
        <w:tabs>
          <w:tab w:val="left" w:pos="708"/>
          <w:tab w:val="left" w:pos="1416"/>
          <w:tab w:val="left" w:pos="2124"/>
          <w:tab w:val="left" w:pos="2832"/>
          <w:tab w:val="left" w:pos="5244"/>
        </w:tabs>
        <w:spacing w:line="360" w:lineRule="auto"/>
        <w:jc w:val="both"/>
        <w:rPr>
          <w:rFonts w:ascii="Arial" w:hAnsi="Arial" w:cs="Arial"/>
        </w:rPr>
      </w:pPr>
      <w:r w:rsidRPr="002C61EA">
        <w:rPr>
          <w:rFonts w:ascii="Arial" w:hAnsi="Arial" w:cs="Arial"/>
        </w:rPr>
        <w:t>Finalmente, es necesario aclarar que la jurisprudencia del Consejo de Estado</w:t>
      </w:r>
      <w:r>
        <w:rPr>
          <w:rStyle w:val="Refdenotaalpie"/>
          <w:rFonts w:ascii="Arial" w:hAnsi="Arial" w:cs="Arial"/>
        </w:rPr>
        <w:footnoteReference w:id="4"/>
      </w:r>
      <w:r w:rsidRPr="002C61EA">
        <w:rPr>
          <w:rFonts w:ascii="Arial" w:hAnsi="Arial" w:cs="Arial"/>
        </w:rPr>
        <w:t xml:space="preserve"> ha señalado como exigencias para que opere la mencionada causa extraña, las siguientes:</w:t>
      </w:r>
    </w:p>
    <w:p w14:paraId="68596223" w14:textId="77777777" w:rsidR="002C61EA" w:rsidRPr="002C61EA" w:rsidRDefault="002C61EA" w:rsidP="00154FA1">
      <w:pPr>
        <w:tabs>
          <w:tab w:val="left" w:pos="708"/>
          <w:tab w:val="left" w:pos="1416"/>
          <w:tab w:val="left" w:pos="2124"/>
          <w:tab w:val="left" w:pos="2832"/>
          <w:tab w:val="left" w:pos="5244"/>
        </w:tabs>
        <w:spacing w:line="360" w:lineRule="auto"/>
        <w:jc w:val="both"/>
        <w:rPr>
          <w:rFonts w:ascii="Arial" w:hAnsi="Arial" w:cs="Arial"/>
          <w:sz w:val="20"/>
          <w:szCs w:val="20"/>
        </w:rPr>
      </w:pPr>
    </w:p>
    <w:p w14:paraId="63885DC5" w14:textId="77777777" w:rsidR="002C61EA" w:rsidRPr="002C61EA" w:rsidRDefault="002C61EA" w:rsidP="002C61EA">
      <w:pPr>
        <w:tabs>
          <w:tab w:val="left" w:pos="708"/>
          <w:tab w:val="left" w:pos="1416"/>
          <w:tab w:val="left" w:pos="2124"/>
          <w:tab w:val="left" w:pos="2832"/>
          <w:tab w:val="left" w:pos="5244"/>
        </w:tabs>
        <w:ind w:left="851" w:right="958"/>
        <w:jc w:val="both"/>
        <w:rPr>
          <w:rFonts w:ascii="Arial" w:hAnsi="Arial" w:cs="Arial"/>
          <w:sz w:val="20"/>
          <w:szCs w:val="20"/>
        </w:rPr>
      </w:pPr>
      <w:r w:rsidRPr="002C61EA">
        <w:rPr>
          <w:rFonts w:ascii="Arial" w:hAnsi="Arial" w:cs="Arial"/>
          <w:sz w:val="20"/>
          <w:szCs w:val="20"/>
        </w:rPr>
        <w:t xml:space="preserve">“(i) Que sea la causa exclusiva del daño. Si tanto el tercero como la entidad estatal concurrieron en la producción del daño, el resultado no sería la exoneración de responsabilidad, sino la existencia de solidaridad de éstos frente al perjudicado, en los términos del artículo 2344 del Código Civil, lo cual le daría derecho al perjudicado para reclamar de cualquiera de los responsables la totalidad de la indemnización, aunque quien paga se subrogue en los derechos </w:t>
      </w:r>
      <w:r w:rsidRPr="002C61EA">
        <w:rPr>
          <w:rFonts w:ascii="Arial" w:hAnsi="Arial" w:cs="Arial"/>
          <w:sz w:val="20"/>
          <w:szCs w:val="20"/>
        </w:rPr>
        <w:lastRenderedPageBreak/>
        <w:t xml:space="preserve">del afectado para pretender del otro responsable la devolución de lo que proporcionalmente le corresponda pagar, en la medida de su intervención . </w:t>
      </w:r>
    </w:p>
    <w:p w14:paraId="7EB011C3" w14:textId="77777777" w:rsidR="002C61EA" w:rsidRPr="002C61EA" w:rsidRDefault="002C61EA" w:rsidP="00154FA1">
      <w:pPr>
        <w:tabs>
          <w:tab w:val="left" w:pos="708"/>
          <w:tab w:val="left" w:pos="1416"/>
          <w:tab w:val="left" w:pos="2124"/>
          <w:tab w:val="left" w:pos="2832"/>
          <w:tab w:val="left" w:pos="5244"/>
        </w:tabs>
        <w:spacing w:line="360" w:lineRule="auto"/>
        <w:jc w:val="both"/>
        <w:rPr>
          <w:rFonts w:ascii="Arial" w:hAnsi="Arial" w:cs="Arial"/>
          <w:sz w:val="20"/>
          <w:szCs w:val="20"/>
        </w:rPr>
      </w:pPr>
    </w:p>
    <w:p w14:paraId="6032C1E3" w14:textId="77777777" w:rsidR="002C61EA" w:rsidRPr="002C61EA" w:rsidRDefault="002C61EA" w:rsidP="002C61EA">
      <w:pPr>
        <w:tabs>
          <w:tab w:val="left" w:pos="708"/>
          <w:tab w:val="left" w:pos="1416"/>
          <w:tab w:val="left" w:pos="2124"/>
          <w:tab w:val="left" w:pos="2832"/>
          <w:tab w:val="left" w:pos="5244"/>
        </w:tabs>
        <w:ind w:left="851" w:right="958"/>
        <w:jc w:val="both"/>
        <w:rPr>
          <w:rFonts w:ascii="Arial" w:hAnsi="Arial" w:cs="Arial"/>
          <w:sz w:val="20"/>
          <w:szCs w:val="20"/>
        </w:rPr>
      </w:pPr>
      <w:r w:rsidRPr="002C61EA">
        <w:rPr>
          <w:rFonts w:ascii="Arial" w:hAnsi="Arial" w:cs="Arial"/>
          <w:sz w:val="20"/>
          <w:szCs w:val="20"/>
        </w:rPr>
        <w:t>(</w:t>
      </w:r>
      <w:proofErr w:type="spellStart"/>
      <w:r w:rsidRPr="002C61EA">
        <w:rPr>
          <w:rFonts w:ascii="Arial" w:hAnsi="Arial" w:cs="Arial"/>
          <w:sz w:val="20"/>
          <w:szCs w:val="20"/>
        </w:rPr>
        <w:t>ii</w:t>
      </w:r>
      <w:proofErr w:type="spellEnd"/>
      <w:r w:rsidRPr="002C61EA">
        <w:rPr>
          <w:rFonts w:ascii="Arial" w:hAnsi="Arial" w:cs="Arial"/>
          <w:sz w:val="20"/>
          <w:szCs w:val="20"/>
        </w:rPr>
        <w:t xml:space="preserve">) Que el hecho del tercero sea completamente ajeno al servicio, en el entendido de que ese tercero sea externo a la entidad, es decir, no se encuentre dentro de su esfera jurídica y, además, que la actuación de ese tercero no se encuentre de ninguna manera vinculada con el servicio, porque si el hecho del tercero ha sido provocado por una actuación u omisión de la entidad demandada, dicha actuación será la verdadera causa del daño y, por ende, el hecho del tercero no será ajeno al demandado. </w:t>
      </w:r>
    </w:p>
    <w:p w14:paraId="741E1AD1" w14:textId="77777777" w:rsidR="002C61EA" w:rsidRPr="002C61EA" w:rsidRDefault="002C61EA" w:rsidP="00154FA1">
      <w:pPr>
        <w:tabs>
          <w:tab w:val="left" w:pos="708"/>
          <w:tab w:val="left" w:pos="1416"/>
          <w:tab w:val="left" w:pos="2124"/>
          <w:tab w:val="left" w:pos="2832"/>
          <w:tab w:val="left" w:pos="5244"/>
        </w:tabs>
        <w:spacing w:line="360" w:lineRule="auto"/>
        <w:jc w:val="both"/>
        <w:rPr>
          <w:rFonts w:ascii="Arial" w:hAnsi="Arial" w:cs="Arial"/>
          <w:sz w:val="20"/>
          <w:szCs w:val="20"/>
        </w:rPr>
      </w:pPr>
    </w:p>
    <w:p w14:paraId="2940DE6D" w14:textId="4266F4FB" w:rsidR="002C61EA" w:rsidRPr="002C61EA" w:rsidRDefault="002C61EA" w:rsidP="002C61EA">
      <w:pPr>
        <w:tabs>
          <w:tab w:val="left" w:pos="708"/>
          <w:tab w:val="left" w:pos="1416"/>
          <w:tab w:val="left" w:pos="2124"/>
          <w:tab w:val="left" w:pos="2832"/>
          <w:tab w:val="left" w:pos="5244"/>
        </w:tabs>
        <w:ind w:left="851" w:right="958"/>
        <w:jc w:val="both"/>
        <w:rPr>
          <w:rFonts w:ascii="Arial" w:hAnsi="Arial" w:cs="Arial"/>
          <w:sz w:val="20"/>
          <w:szCs w:val="20"/>
        </w:rPr>
      </w:pPr>
      <w:r w:rsidRPr="002C61EA">
        <w:rPr>
          <w:rFonts w:ascii="Arial" w:hAnsi="Arial" w:cs="Arial"/>
          <w:sz w:val="20"/>
          <w:szCs w:val="20"/>
        </w:rPr>
        <w:t>(</w:t>
      </w:r>
      <w:proofErr w:type="spellStart"/>
      <w:r w:rsidRPr="002C61EA">
        <w:rPr>
          <w:rFonts w:ascii="Arial" w:hAnsi="Arial" w:cs="Arial"/>
          <w:sz w:val="20"/>
          <w:szCs w:val="20"/>
        </w:rPr>
        <w:t>iii</w:t>
      </w:r>
      <w:proofErr w:type="spellEnd"/>
      <w:r w:rsidRPr="002C61EA">
        <w:rPr>
          <w:rFonts w:ascii="Arial" w:hAnsi="Arial" w:cs="Arial"/>
          <w:sz w:val="20"/>
          <w:szCs w:val="20"/>
        </w:rPr>
        <w:t>) Que la actuación del tercero sea imprevisible e irresistible a la entidad; porque, de lo contrario, el daño le sería imputable a ésta a título de falla del servicio en el entendido de que la entidad teniendo el deber legal de hacerlo, no previno o resistió el suceso. Como lo advierte la doctrina, “sólo cuando el acontecimiento sobrevenido ha constituido un obstáculo insuperable para la ejecución de la obligación, deja la inejecución de comprometer la responsabilidad del deudor”.</w:t>
      </w:r>
    </w:p>
    <w:p w14:paraId="2E981423" w14:textId="77777777" w:rsidR="002C61EA" w:rsidRDefault="002C61EA" w:rsidP="00154FA1">
      <w:pPr>
        <w:tabs>
          <w:tab w:val="left" w:pos="708"/>
          <w:tab w:val="left" w:pos="1416"/>
          <w:tab w:val="left" w:pos="2124"/>
          <w:tab w:val="left" w:pos="2832"/>
          <w:tab w:val="left" w:pos="5244"/>
        </w:tabs>
        <w:spacing w:line="360" w:lineRule="auto"/>
        <w:jc w:val="both"/>
        <w:rPr>
          <w:rFonts w:ascii="Arial" w:hAnsi="Arial" w:cs="Arial"/>
        </w:rPr>
      </w:pPr>
    </w:p>
    <w:p w14:paraId="0F5346E6" w14:textId="7E162CD4" w:rsidR="0086159A" w:rsidRDefault="002C61EA" w:rsidP="00862AB8">
      <w:pPr>
        <w:tabs>
          <w:tab w:val="left" w:pos="708"/>
          <w:tab w:val="left" w:pos="1416"/>
          <w:tab w:val="left" w:pos="2124"/>
          <w:tab w:val="left" w:pos="2832"/>
          <w:tab w:val="left" w:pos="5244"/>
        </w:tabs>
        <w:spacing w:after="240" w:line="360" w:lineRule="auto"/>
        <w:jc w:val="both"/>
        <w:rPr>
          <w:rFonts w:ascii="Arial" w:hAnsi="Arial" w:cs="Arial"/>
        </w:rPr>
      </w:pPr>
      <w:r w:rsidRPr="002C61EA">
        <w:rPr>
          <w:rFonts w:ascii="Arial" w:hAnsi="Arial" w:cs="Arial"/>
        </w:rPr>
        <w:t xml:space="preserve">En concordancia con lo manifestado por la jurisprudencia, es claro que, si el daño alegado se produjo como consecuencia del hecho determinante de un tercero, el demandado será exonerado de cualquier tipo de responsabilidad. </w:t>
      </w:r>
    </w:p>
    <w:p w14:paraId="77E9B58D" w14:textId="06802B9F" w:rsidR="004177AC" w:rsidRDefault="002C61EA" w:rsidP="00862AB8">
      <w:pPr>
        <w:tabs>
          <w:tab w:val="left" w:pos="708"/>
          <w:tab w:val="left" w:pos="1416"/>
          <w:tab w:val="left" w:pos="2124"/>
          <w:tab w:val="left" w:pos="2832"/>
          <w:tab w:val="left" w:pos="5244"/>
        </w:tabs>
        <w:spacing w:after="240" w:line="360" w:lineRule="auto"/>
        <w:jc w:val="both"/>
        <w:rPr>
          <w:rFonts w:ascii="Arial" w:hAnsi="Arial" w:cs="Arial"/>
        </w:rPr>
      </w:pPr>
      <w:r w:rsidRPr="002C61EA">
        <w:rPr>
          <w:rFonts w:ascii="Arial" w:hAnsi="Arial" w:cs="Arial"/>
        </w:rPr>
        <w:t xml:space="preserve">En el caso concreto, es evidente que el factor relevante y adecuado que incidió en la ocurrencia del accidente de tránsito del 18 de julio de </w:t>
      </w:r>
      <w:r w:rsidR="004177AC" w:rsidRPr="002C61EA">
        <w:rPr>
          <w:rFonts w:ascii="Arial" w:hAnsi="Arial" w:cs="Arial"/>
        </w:rPr>
        <w:t>2019</w:t>
      </w:r>
      <w:r w:rsidRPr="002C61EA">
        <w:rPr>
          <w:rFonts w:ascii="Arial" w:hAnsi="Arial" w:cs="Arial"/>
        </w:rPr>
        <w:t xml:space="preserve"> fue la conducta </w:t>
      </w:r>
      <w:r w:rsidR="0086159A">
        <w:rPr>
          <w:rFonts w:ascii="Arial" w:hAnsi="Arial" w:cs="Arial"/>
        </w:rPr>
        <w:t>negligente e imprudente d</w:t>
      </w:r>
      <w:r w:rsidRPr="002C61EA">
        <w:rPr>
          <w:rFonts w:ascii="Arial" w:hAnsi="Arial" w:cs="Arial"/>
        </w:rPr>
        <w:t>esplegada por el conductor del bus de placas TKK-602</w:t>
      </w:r>
      <w:r w:rsidR="0086159A">
        <w:rPr>
          <w:rFonts w:ascii="Arial" w:hAnsi="Arial" w:cs="Arial"/>
        </w:rPr>
        <w:t xml:space="preserve">, </w:t>
      </w:r>
      <w:r w:rsidR="004177AC">
        <w:rPr>
          <w:rFonts w:ascii="Arial" w:hAnsi="Arial" w:cs="Arial"/>
        </w:rPr>
        <w:t>quien sin razón alguna y</w:t>
      </w:r>
      <w:r w:rsidR="004177AC" w:rsidRPr="004177AC">
        <w:rPr>
          <w:rFonts w:ascii="Arial" w:hAnsi="Arial" w:cs="Arial"/>
        </w:rPr>
        <w:t xml:space="preserve"> pese a encontrarse realizando una actividad peligrosa</w:t>
      </w:r>
      <w:r w:rsidR="004177AC">
        <w:rPr>
          <w:rFonts w:ascii="Arial" w:hAnsi="Arial" w:cs="Arial"/>
        </w:rPr>
        <w:t xml:space="preserve"> y transportando pasajeros,</w:t>
      </w:r>
      <w:r w:rsidR="004177AC" w:rsidRPr="004177AC">
        <w:rPr>
          <w:rFonts w:ascii="Arial" w:hAnsi="Arial" w:cs="Arial"/>
        </w:rPr>
        <w:t xml:space="preserve"> </w:t>
      </w:r>
      <w:r w:rsidR="004177AC">
        <w:rPr>
          <w:rFonts w:ascii="Arial" w:hAnsi="Arial" w:cs="Arial"/>
        </w:rPr>
        <w:t xml:space="preserve">decidió invadir el carril contrario aun cuando el carril derecho se encontraba en mejor estado, </w:t>
      </w:r>
      <w:r w:rsidR="004177AC" w:rsidRPr="004177AC">
        <w:rPr>
          <w:rFonts w:ascii="Arial" w:hAnsi="Arial" w:cs="Arial"/>
        </w:rPr>
        <w:t>perdiendo el control del vehículo y cayendo al precipicio</w:t>
      </w:r>
      <w:r w:rsidR="004177AC">
        <w:rPr>
          <w:rFonts w:ascii="Arial" w:hAnsi="Arial" w:cs="Arial"/>
        </w:rPr>
        <w:t>, generando el daño que hoy reclaman los demandantes.</w:t>
      </w:r>
    </w:p>
    <w:p w14:paraId="1BCDFF83" w14:textId="6A5D49CA" w:rsidR="00355359" w:rsidRDefault="002C61EA" w:rsidP="00862AB8">
      <w:pPr>
        <w:tabs>
          <w:tab w:val="left" w:pos="708"/>
          <w:tab w:val="left" w:pos="1416"/>
          <w:tab w:val="left" w:pos="2124"/>
          <w:tab w:val="left" w:pos="2832"/>
          <w:tab w:val="left" w:pos="5244"/>
        </w:tabs>
        <w:spacing w:after="240" w:line="360" w:lineRule="auto"/>
        <w:jc w:val="both"/>
        <w:rPr>
          <w:rFonts w:ascii="Arial" w:hAnsi="Arial" w:cs="Arial"/>
        </w:rPr>
      </w:pPr>
      <w:r w:rsidRPr="002C61EA">
        <w:rPr>
          <w:rFonts w:ascii="Arial" w:hAnsi="Arial" w:cs="Arial"/>
        </w:rPr>
        <w:t xml:space="preserve"> </w:t>
      </w:r>
      <w:r w:rsidR="0086159A">
        <w:rPr>
          <w:rFonts w:ascii="Arial" w:hAnsi="Arial" w:cs="Arial"/>
        </w:rPr>
        <w:t xml:space="preserve">Y fue precisamente esta situación la llevó al </w:t>
      </w:r>
      <w:r w:rsidR="0086159A" w:rsidRPr="0086159A">
        <w:rPr>
          <w:rFonts w:ascii="Arial" w:hAnsi="Arial" w:cs="Arial"/>
        </w:rPr>
        <w:t>Tribunal Superior del Distrito Judicial de Popayán – Sala Civil – Familia</w:t>
      </w:r>
      <w:r w:rsidR="00355359">
        <w:rPr>
          <w:rFonts w:ascii="Arial" w:hAnsi="Arial" w:cs="Arial"/>
        </w:rPr>
        <w:t xml:space="preserve">, a </w:t>
      </w:r>
      <w:r w:rsidR="00355359" w:rsidRPr="00355359">
        <w:rPr>
          <w:rFonts w:ascii="Arial" w:hAnsi="Arial" w:cs="Arial"/>
        </w:rPr>
        <w:t xml:space="preserve">confirmar, mediante sentencia de segunda instancia del 11 de agosto de 2023, la condena impuesta al señor Danilo Sánchez </w:t>
      </w:r>
      <w:proofErr w:type="spellStart"/>
      <w:r w:rsidR="00355359" w:rsidRPr="00355359">
        <w:rPr>
          <w:rFonts w:ascii="Arial" w:hAnsi="Arial" w:cs="Arial"/>
        </w:rPr>
        <w:t>Sauca</w:t>
      </w:r>
      <w:proofErr w:type="spellEnd"/>
      <w:r w:rsidR="00355359" w:rsidRPr="00355359">
        <w:rPr>
          <w:rFonts w:ascii="Arial" w:hAnsi="Arial" w:cs="Arial"/>
        </w:rPr>
        <w:t xml:space="preserve"> y a la Cooperativa Integral de Transportes Rápido Tambo, dentro de un proceso originado por los mismos hechos que aquí se analizan. </w:t>
      </w:r>
      <w:r w:rsidR="00355359">
        <w:rPr>
          <w:rFonts w:ascii="Arial" w:hAnsi="Arial" w:cs="Arial"/>
        </w:rPr>
        <w:t>Cabe señalar que d</w:t>
      </w:r>
      <w:r w:rsidR="00355359" w:rsidRPr="00355359">
        <w:rPr>
          <w:rFonts w:ascii="Arial" w:hAnsi="Arial" w:cs="Arial"/>
        </w:rPr>
        <w:t>icho proceso, identificado con el radicado No. 19532 31 12 001 2021 00037 01 (acumulado al rad. No. 19532 31 12 001 2021 00030 02), fue allegado al presente trámite a solicitud de la parte demandante.</w:t>
      </w:r>
      <w:r w:rsidR="0086159A">
        <w:rPr>
          <w:rFonts w:ascii="Arial" w:hAnsi="Arial" w:cs="Arial"/>
        </w:rPr>
        <w:t xml:space="preserve"> </w:t>
      </w:r>
      <w:r w:rsidR="00355359">
        <w:rPr>
          <w:rFonts w:ascii="Arial" w:hAnsi="Arial" w:cs="Arial"/>
        </w:rPr>
        <w:t>En la sentencia referida, el H. Tribunal concluye:</w:t>
      </w:r>
    </w:p>
    <w:p w14:paraId="27568D6D" w14:textId="3BDA6925" w:rsidR="00355359" w:rsidRPr="003378E5" w:rsidRDefault="003378E5" w:rsidP="003378E5">
      <w:pPr>
        <w:tabs>
          <w:tab w:val="left" w:pos="708"/>
          <w:tab w:val="left" w:pos="1416"/>
          <w:tab w:val="left" w:pos="2124"/>
          <w:tab w:val="left" w:pos="2832"/>
          <w:tab w:val="left" w:pos="5244"/>
        </w:tabs>
        <w:ind w:left="851" w:right="958"/>
        <w:jc w:val="both"/>
        <w:rPr>
          <w:rFonts w:ascii="Arial" w:hAnsi="Arial" w:cs="Arial"/>
          <w:b/>
          <w:bCs/>
          <w:sz w:val="20"/>
          <w:szCs w:val="20"/>
          <w:u w:val="single"/>
        </w:rPr>
      </w:pPr>
      <w:r>
        <w:rPr>
          <w:rFonts w:ascii="Arial" w:hAnsi="Arial" w:cs="Arial"/>
          <w:sz w:val="20"/>
          <w:szCs w:val="20"/>
        </w:rPr>
        <w:t xml:space="preserve">“(…) </w:t>
      </w:r>
      <w:r w:rsidR="00355359" w:rsidRPr="003378E5">
        <w:rPr>
          <w:rFonts w:ascii="Arial" w:hAnsi="Arial" w:cs="Arial"/>
          <w:sz w:val="20"/>
          <w:szCs w:val="20"/>
        </w:rPr>
        <w:t xml:space="preserve">contrario a lo manifestado por los apelantes -COOPERATIVA INTEGRAL DE TRANSPORTES RAPIDO TAMBO, DANILO SANCHEZ SAUCA y LA EQUIDAD SEGUROS GENERALES O.C.-, los medios de prueba allegados al expediente, permiten concluir, </w:t>
      </w:r>
      <w:r w:rsidR="00355359" w:rsidRPr="003378E5">
        <w:rPr>
          <w:rFonts w:ascii="Arial" w:hAnsi="Arial" w:cs="Arial"/>
          <w:b/>
          <w:bCs/>
          <w:sz w:val="20"/>
          <w:szCs w:val="20"/>
          <w:u w:val="single"/>
        </w:rPr>
        <w:t>que el accidente de tránsito en el que resultó lesionada la señora MARLENE CASTILLO DE DAZA, se debió como acertadamente lo indicó la funcionaria de primer grado a la imprudencia y falta de cuidado del conductor del vehículo de placas TKK-602, quien abandonó su carril de circulación –derecho-, para invadir el carril contrario –izquierdo-, y finalmente, habiendo perdido el control del vehículo terminó volcado en una hondonada.</w:t>
      </w:r>
    </w:p>
    <w:p w14:paraId="72BBAD12" w14:textId="6CD5F6E7" w:rsidR="00355359" w:rsidRPr="003378E5" w:rsidRDefault="00355359" w:rsidP="003378E5">
      <w:pPr>
        <w:tabs>
          <w:tab w:val="left" w:pos="708"/>
          <w:tab w:val="left" w:pos="1416"/>
          <w:tab w:val="left" w:pos="2124"/>
          <w:tab w:val="left" w:pos="2832"/>
          <w:tab w:val="left" w:pos="5244"/>
        </w:tabs>
        <w:ind w:right="958"/>
        <w:jc w:val="both"/>
        <w:rPr>
          <w:rFonts w:ascii="Arial" w:hAnsi="Arial" w:cs="Arial"/>
          <w:sz w:val="20"/>
          <w:szCs w:val="20"/>
        </w:rPr>
      </w:pPr>
    </w:p>
    <w:p w14:paraId="3F7310E8" w14:textId="0CBE5223" w:rsidR="003378E5" w:rsidRPr="003378E5" w:rsidRDefault="003378E5" w:rsidP="003378E5">
      <w:pPr>
        <w:tabs>
          <w:tab w:val="left" w:pos="708"/>
          <w:tab w:val="left" w:pos="1416"/>
          <w:tab w:val="left" w:pos="2124"/>
          <w:tab w:val="left" w:pos="2832"/>
          <w:tab w:val="left" w:pos="5244"/>
        </w:tabs>
        <w:ind w:left="851" w:right="958"/>
        <w:jc w:val="both"/>
        <w:rPr>
          <w:rFonts w:ascii="Arial" w:hAnsi="Arial" w:cs="Arial"/>
          <w:sz w:val="20"/>
          <w:szCs w:val="20"/>
        </w:rPr>
      </w:pPr>
      <w:r>
        <w:rPr>
          <w:rFonts w:ascii="Arial" w:hAnsi="Arial" w:cs="Arial"/>
          <w:sz w:val="20"/>
          <w:szCs w:val="20"/>
        </w:rPr>
        <w:t xml:space="preserve">(…) </w:t>
      </w:r>
      <w:r w:rsidR="00355359" w:rsidRPr="003378E5">
        <w:rPr>
          <w:rFonts w:ascii="Arial" w:hAnsi="Arial" w:cs="Arial"/>
          <w:b/>
          <w:bCs/>
          <w:sz w:val="20"/>
          <w:szCs w:val="20"/>
          <w:u w:val="single"/>
        </w:rPr>
        <w:t>Siendo lo más prudente, tratándose de un vehículo de transporte público de pasajeros, conducido por una persona con amplia experiencia, como el señor DANILO SANCHEZ, mantener su carril de desplazamiento –derecho- y reducir la velocidad de circulación, a fin de conservar el control del vehículo, y evitar un eventual siniestro; exigencias que según se evidencia de los medios suasorios desconoció de manera imprudente el demandado, quien conforme lo expresado por el perito NIXON ADALBERTO ORTIZ en la diligencia de contradicción del dictamen, tomó la decisión de invadir el carril contrario, el que por cierto, presentaba un mayor deterioro en su capa asfáltica –hundimientos-, que ahora pretende utilizar su apoderado, para justificar la rotura de la pieza del sistema de amortiguación del vehículo, o más concretamente, la hoja de resorte que hace parte del sistema de amortiguación, que conforme el dictamen pericial, se verificó por las condiciones de la vía, exactamente, el carril izquierdo de circulación.</w:t>
      </w:r>
      <w:r w:rsidR="00355359" w:rsidRPr="003378E5">
        <w:rPr>
          <w:rFonts w:ascii="Arial" w:hAnsi="Arial" w:cs="Arial"/>
          <w:sz w:val="20"/>
          <w:szCs w:val="20"/>
        </w:rPr>
        <w:t xml:space="preserve"> Descripción, que no corresponde con lo expresado por DANILO SANCHEZ SAUCA en la diligencia de interrogatorio de parte, en la cual, niega rotundamente haber transitado por el carril izquierdo de la vía El Bordo – </w:t>
      </w:r>
      <w:proofErr w:type="spellStart"/>
      <w:r w:rsidR="00355359" w:rsidRPr="003378E5">
        <w:rPr>
          <w:rFonts w:ascii="Arial" w:hAnsi="Arial" w:cs="Arial"/>
          <w:sz w:val="20"/>
          <w:szCs w:val="20"/>
        </w:rPr>
        <w:t>Bolivar</w:t>
      </w:r>
      <w:proofErr w:type="spellEnd"/>
      <w:r w:rsidR="00355359" w:rsidRPr="003378E5">
        <w:rPr>
          <w:rFonts w:ascii="Arial" w:hAnsi="Arial" w:cs="Arial"/>
          <w:b/>
          <w:bCs/>
          <w:sz w:val="20"/>
          <w:szCs w:val="20"/>
          <w:u w:val="single"/>
        </w:rPr>
        <w:t>; carril que como lo reiteró la funcionaria de conocimiento, presentaba un evidente deterioro en la capa asfáltica, mientras el carril –derecho- de circulación del vehículo de placas TKK-602 se encontraba en buen estado, según se observa en</w:t>
      </w:r>
      <w:r w:rsidRPr="003378E5">
        <w:rPr>
          <w:rFonts w:ascii="Arial" w:hAnsi="Arial" w:cs="Arial"/>
          <w:b/>
          <w:bCs/>
          <w:sz w:val="20"/>
          <w:szCs w:val="20"/>
          <w:u w:val="single"/>
        </w:rPr>
        <w:t xml:space="preserve"> las fotografías y </w:t>
      </w:r>
      <w:r w:rsidRPr="003378E5">
        <w:rPr>
          <w:rFonts w:ascii="Arial" w:hAnsi="Arial" w:cs="Arial"/>
          <w:b/>
          <w:bCs/>
          <w:sz w:val="20"/>
          <w:szCs w:val="20"/>
          <w:u w:val="single"/>
        </w:rPr>
        <w:lastRenderedPageBreak/>
        <w:t>videos anexos al expediente –para la fecha de los hechos</w:t>
      </w:r>
      <w:r w:rsidRPr="003378E5">
        <w:rPr>
          <w:rFonts w:ascii="Arial" w:hAnsi="Arial" w:cs="Arial"/>
          <w:sz w:val="20"/>
          <w:szCs w:val="20"/>
        </w:rPr>
        <w:t>-, elementos éstos que conforme lo expresado por el perito en la</w:t>
      </w:r>
      <w:r w:rsidRPr="003378E5">
        <w:rPr>
          <w:rFonts w:ascii="Arial" w:hAnsi="Arial" w:cs="Arial"/>
          <w:b/>
          <w:bCs/>
          <w:sz w:val="20"/>
          <w:szCs w:val="20"/>
          <w:u w:val="single"/>
        </w:rPr>
        <w:t xml:space="preserve"> </w:t>
      </w:r>
      <w:r w:rsidRPr="003378E5">
        <w:rPr>
          <w:rFonts w:ascii="Arial" w:hAnsi="Arial" w:cs="Arial"/>
          <w:sz w:val="20"/>
          <w:szCs w:val="20"/>
        </w:rPr>
        <w:t xml:space="preserve">audiencia de contradicción del dictamen, no tuvo en cuenta, porque “no le fueron aportados”. Igualmente, sea del caso precisar, que </w:t>
      </w:r>
      <w:r w:rsidRPr="003378E5">
        <w:rPr>
          <w:rFonts w:ascii="Arial" w:hAnsi="Arial" w:cs="Arial"/>
          <w:b/>
          <w:bCs/>
          <w:sz w:val="20"/>
          <w:szCs w:val="20"/>
          <w:u w:val="single"/>
        </w:rPr>
        <w:t>no se está en presencia de una leve invasión del carril izquierdo –como se puede observar en la fotografía del pie de página No. 47-, sino que, por el contrario, el conductor avanzó ostensiblemente sobre el carril izquierdo, hasta encontrar el hundimiento que se dice, es el causante del accidente.</w:t>
      </w:r>
      <w:r w:rsidRPr="003378E5">
        <w:rPr>
          <w:rFonts w:ascii="Arial" w:hAnsi="Arial" w:cs="Arial"/>
          <w:sz w:val="20"/>
          <w:szCs w:val="20"/>
        </w:rPr>
        <w:t xml:space="preserve"> </w:t>
      </w:r>
    </w:p>
    <w:p w14:paraId="40193705" w14:textId="77777777" w:rsidR="003378E5" w:rsidRPr="003378E5" w:rsidRDefault="003378E5" w:rsidP="003378E5">
      <w:pPr>
        <w:tabs>
          <w:tab w:val="left" w:pos="708"/>
          <w:tab w:val="left" w:pos="1416"/>
          <w:tab w:val="left" w:pos="2124"/>
          <w:tab w:val="left" w:pos="2832"/>
          <w:tab w:val="left" w:pos="5244"/>
        </w:tabs>
        <w:ind w:left="851" w:right="958"/>
        <w:jc w:val="both"/>
        <w:rPr>
          <w:rFonts w:ascii="Arial" w:hAnsi="Arial" w:cs="Arial"/>
          <w:sz w:val="20"/>
          <w:szCs w:val="20"/>
        </w:rPr>
      </w:pPr>
    </w:p>
    <w:p w14:paraId="0EB95F69" w14:textId="3C5C6847" w:rsidR="00355359" w:rsidRPr="003378E5" w:rsidRDefault="003378E5" w:rsidP="003378E5">
      <w:pPr>
        <w:tabs>
          <w:tab w:val="left" w:pos="708"/>
          <w:tab w:val="left" w:pos="1416"/>
          <w:tab w:val="left" w:pos="2124"/>
          <w:tab w:val="left" w:pos="2832"/>
          <w:tab w:val="left" w:pos="5244"/>
        </w:tabs>
        <w:ind w:left="851" w:right="958"/>
        <w:jc w:val="both"/>
        <w:rPr>
          <w:rFonts w:ascii="Arial" w:hAnsi="Arial" w:cs="Arial"/>
          <w:b/>
          <w:bCs/>
          <w:sz w:val="20"/>
          <w:szCs w:val="20"/>
          <w:u w:val="single"/>
        </w:rPr>
      </w:pPr>
      <w:r w:rsidRPr="003378E5">
        <w:rPr>
          <w:rFonts w:ascii="Arial" w:hAnsi="Arial" w:cs="Arial"/>
          <w:sz w:val="20"/>
          <w:szCs w:val="20"/>
        </w:rPr>
        <w:t>Adviértase, que en el IPAT se consigna como causa probable del accidente la señalada bajo el código 308, y en las observaciones se describe: “</w:t>
      </w:r>
      <w:proofErr w:type="spellStart"/>
      <w:r w:rsidRPr="003378E5">
        <w:rPr>
          <w:rFonts w:ascii="Arial" w:hAnsi="Arial" w:cs="Arial"/>
          <w:sz w:val="20"/>
          <w:szCs w:val="20"/>
        </w:rPr>
        <w:t>cod</w:t>
      </w:r>
      <w:proofErr w:type="spellEnd"/>
      <w:r w:rsidRPr="003378E5">
        <w:rPr>
          <w:rFonts w:ascii="Arial" w:hAnsi="Arial" w:cs="Arial"/>
          <w:sz w:val="20"/>
          <w:szCs w:val="20"/>
        </w:rPr>
        <w:t xml:space="preserve">. de causa 308, debido a que en la vía se observan unos hundimientos y huecos en la </w:t>
      </w:r>
      <w:proofErr w:type="spellStart"/>
      <w:r w:rsidRPr="003378E5">
        <w:rPr>
          <w:rFonts w:ascii="Arial" w:hAnsi="Arial" w:cs="Arial"/>
          <w:sz w:val="20"/>
          <w:szCs w:val="20"/>
        </w:rPr>
        <w:t>calsada</w:t>
      </w:r>
      <w:proofErr w:type="spellEnd"/>
      <w:r w:rsidRPr="003378E5">
        <w:rPr>
          <w:rFonts w:ascii="Arial" w:hAnsi="Arial" w:cs="Arial"/>
          <w:sz w:val="20"/>
          <w:szCs w:val="20"/>
        </w:rPr>
        <w:t xml:space="preserve"> –sic-, la causa exacta o probable es materia de investigación” 43, de donde se colige, que la causa probable del accidente fue determinada bajo la hipótesis 308, que corresponde a “Otras”, y aunque en las observaciones, se describen “hundimientos y huecos en la calzada”, en todo caso, el agente de tránsito señala expresamente, que “la causa exacta o probable es materia de investigación”, y por tanto, </w:t>
      </w:r>
      <w:r w:rsidRPr="003378E5">
        <w:rPr>
          <w:rFonts w:ascii="Arial" w:hAnsi="Arial" w:cs="Arial"/>
          <w:b/>
          <w:bCs/>
          <w:sz w:val="20"/>
          <w:szCs w:val="20"/>
          <w:u w:val="single"/>
        </w:rPr>
        <w:t xml:space="preserve">no le asiste razón a los demandados cuando aducen que la causa eficiente y determinante del accidente radica en los hundimientos y huecos sobre la calzada, que finalmente, llevaron a la rotura de la pieza del sistema de amortiguación, y a la pérdida de control del vehículo. Y es que en el expediente no existe prueba alguna de las condiciones </w:t>
      </w:r>
      <w:proofErr w:type="gramStart"/>
      <w:r w:rsidRPr="003378E5">
        <w:rPr>
          <w:rFonts w:ascii="Arial" w:hAnsi="Arial" w:cs="Arial"/>
          <w:b/>
          <w:bCs/>
          <w:sz w:val="20"/>
          <w:szCs w:val="20"/>
          <w:u w:val="single"/>
        </w:rPr>
        <w:t>técnico mecánicas</w:t>
      </w:r>
      <w:proofErr w:type="gramEnd"/>
      <w:r w:rsidRPr="003378E5">
        <w:rPr>
          <w:rFonts w:ascii="Arial" w:hAnsi="Arial" w:cs="Arial"/>
          <w:b/>
          <w:bCs/>
          <w:sz w:val="20"/>
          <w:szCs w:val="20"/>
          <w:u w:val="single"/>
        </w:rPr>
        <w:t xml:space="preserve"> del vehículo de placas TKK-602 antes del accidente, y aunque en el trámite de segunda instancia se aduce que al automotor se le realizaban revisiones periódicas, e incluso, antes de iniciar el recorrido se hizo el alistamiento del vehículo, lo cierto, es que tales afirmaciones no pasan de ser meros dichos sin respaldo probatorio.</w:t>
      </w:r>
    </w:p>
    <w:p w14:paraId="04655459" w14:textId="77777777" w:rsidR="003378E5" w:rsidRPr="003378E5" w:rsidRDefault="003378E5" w:rsidP="003378E5">
      <w:pPr>
        <w:tabs>
          <w:tab w:val="left" w:pos="708"/>
          <w:tab w:val="left" w:pos="1416"/>
          <w:tab w:val="left" w:pos="2124"/>
          <w:tab w:val="left" w:pos="2832"/>
          <w:tab w:val="left" w:pos="5244"/>
        </w:tabs>
        <w:ind w:left="851" w:right="958"/>
        <w:jc w:val="both"/>
        <w:rPr>
          <w:rFonts w:ascii="Arial" w:hAnsi="Arial" w:cs="Arial"/>
          <w:b/>
          <w:bCs/>
          <w:sz w:val="20"/>
          <w:szCs w:val="20"/>
          <w:u w:val="single"/>
        </w:rPr>
      </w:pPr>
    </w:p>
    <w:p w14:paraId="5986DF61" w14:textId="1F370C87" w:rsidR="003378E5" w:rsidRPr="003378E5" w:rsidRDefault="003378E5" w:rsidP="003378E5">
      <w:pPr>
        <w:tabs>
          <w:tab w:val="left" w:pos="708"/>
          <w:tab w:val="left" w:pos="1416"/>
          <w:tab w:val="left" w:pos="2124"/>
          <w:tab w:val="left" w:pos="2832"/>
          <w:tab w:val="left" w:pos="5244"/>
        </w:tabs>
        <w:ind w:left="851" w:right="958"/>
        <w:jc w:val="both"/>
        <w:rPr>
          <w:rFonts w:ascii="Arial" w:hAnsi="Arial" w:cs="Arial"/>
          <w:sz w:val="20"/>
          <w:szCs w:val="20"/>
        </w:rPr>
      </w:pPr>
      <w:r w:rsidRPr="003378E5">
        <w:rPr>
          <w:rFonts w:ascii="Arial" w:hAnsi="Arial" w:cs="Arial"/>
          <w:sz w:val="20"/>
          <w:szCs w:val="20"/>
        </w:rPr>
        <w:t xml:space="preserve">Se suma a lo anterior, que aun cuando el dictamen presentado por la COOPERATIVA INTEGRAL DE TRANSPORTES RAPIDO TAMBO, se remite –de manera fragmentada44- al concepto rendido por el ingeniero mecánico CRISTIAN CAMILO PRIETO PULIDO, quien refiere “que al momento de la llanta delantera izquierda caer en ese bache se produce una contrafuerza mayor a la fuerza que puede resistir la hoja de resorte del muelle”, cayendo la llanta “en la depresión de 14 cm de profundidad”, se causó un daño “en la hoja principal de resorte al momento de generarse el golpe en seco, fracturó la hoja principal ocasionando que todo el peso de la carrocería y chasis se inclinaran al lado izquierdo y sobre la llanta”, de donde se concluyó, que “la irregularidad, desnivel o hundimiento presente en la calzada, era de tal proporción o magnitud, que, al momento de pasar el vehículo por ese punto a velocidad constante, se generó la fractura o rotura de la pieza denominada hoja de resorte principal y con ello la desestabilización del vehículo, su pérdida de control, y su desvío hacia la izquierda; por lo que el elemento vía, el cual es un factor muy importante que analizado en conjunto, fue la causa determinante del accidente de tránsito objeto de estudio, estableciéndose que la malla vial si incidió en este accidente” 45 , </w:t>
      </w:r>
      <w:r w:rsidRPr="003378E5">
        <w:rPr>
          <w:rFonts w:ascii="Arial" w:hAnsi="Arial" w:cs="Arial"/>
          <w:b/>
          <w:bCs/>
          <w:sz w:val="20"/>
          <w:szCs w:val="20"/>
          <w:u w:val="single"/>
        </w:rPr>
        <w:t xml:space="preserve">en todo caso, las malformaciones o hundimientos en la calzada no constituyen prueba per se </w:t>
      </w:r>
      <w:proofErr w:type="spellStart"/>
      <w:r w:rsidRPr="003378E5">
        <w:rPr>
          <w:rFonts w:ascii="Arial" w:hAnsi="Arial" w:cs="Arial"/>
          <w:b/>
          <w:bCs/>
          <w:sz w:val="20"/>
          <w:szCs w:val="20"/>
          <w:u w:val="single"/>
        </w:rPr>
        <w:t>de</w:t>
      </w:r>
      <w:proofErr w:type="spellEnd"/>
      <w:r w:rsidRPr="003378E5">
        <w:rPr>
          <w:rFonts w:ascii="Arial" w:hAnsi="Arial" w:cs="Arial"/>
          <w:b/>
          <w:bCs/>
          <w:sz w:val="20"/>
          <w:szCs w:val="20"/>
          <w:u w:val="single"/>
        </w:rPr>
        <w:t xml:space="preserve"> la causa eficiente y determinante del accidente, pues nada indica el perito en relación con las condiciones técnico mecánicas del automotor antes del accidente, ni explica la razón por la </w:t>
      </w:r>
      <w:proofErr w:type="spellStart"/>
      <w:r w:rsidRPr="003378E5">
        <w:rPr>
          <w:rFonts w:ascii="Arial" w:hAnsi="Arial" w:cs="Arial"/>
          <w:b/>
          <w:bCs/>
          <w:sz w:val="20"/>
          <w:szCs w:val="20"/>
          <w:u w:val="single"/>
        </w:rPr>
        <w:t>cuál</w:t>
      </w:r>
      <w:proofErr w:type="spellEnd"/>
      <w:r w:rsidRPr="003378E5">
        <w:rPr>
          <w:rFonts w:ascii="Arial" w:hAnsi="Arial" w:cs="Arial"/>
          <w:b/>
          <w:bCs/>
          <w:sz w:val="20"/>
          <w:szCs w:val="20"/>
          <w:u w:val="single"/>
        </w:rPr>
        <w:t xml:space="preserve"> el conductor abandonó su carril de circulación –derecho- para invadir el carril contrario –izquierdo-, hecho éste, que ahora pretenden justificar los demandados en segunda instancia, con argumentos que no son de recibo para la Corporación,</w:t>
      </w:r>
      <w:r w:rsidRPr="003378E5">
        <w:rPr>
          <w:rFonts w:ascii="Arial" w:hAnsi="Arial" w:cs="Arial"/>
          <w:sz w:val="20"/>
          <w:szCs w:val="20"/>
        </w:rPr>
        <w:t xml:space="preserve"> en primer lugar, porque no fueron exhibidos en el trámite de primera instancia, y de otro lado, </w:t>
      </w:r>
      <w:r w:rsidRPr="003378E5">
        <w:rPr>
          <w:rFonts w:ascii="Arial" w:hAnsi="Arial" w:cs="Arial"/>
          <w:b/>
          <w:bCs/>
          <w:sz w:val="20"/>
          <w:szCs w:val="20"/>
          <w:u w:val="single"/>
        </w:rPr>
        <w:t>porque ningún elemento suasorio indica que algún obstáculo impidiera al conductor desplazarse por su carril de circulación, que por cierto, conservaba en mejor estado la capa asfáltica46 .(…) Se colige de lo anterior, que el conductor del vehículo de placas TKK-602 obró de manera negligente e imprudente, no sólo por invadir el carril de circulación contrario, sino además, porque pese conocer las condiciones de la vía –sobre la que dijo desplazarse “cada mes, cada 15 días”- tomó la decisión de transitar por el sector más deteriorado de la calzada –con grietas y hundimientos- a sabiendas del riesgo que ello implicaba, y es que nada impedía al conductor mantener el carril de circulación – derecho- y reducir la velocidad,</w:t>
      </w:r>
      <w:r w:rsidRPr="003378E5">
        <w:rPr>
          <w:rFonts w:ascii="Arial" w:hAnsi="Arial" w:cs="Arial"/>
          <w:sz w:val="20"/>
          <w:szCs w:val="20"/>
        </w:rPr>
        <w:t xml:space="preserve"> (…)” </w:t>
      </w:r>
      <w:r>
        <w:rPr>
          <w:rFonts w:ascii="Arial" w:hAnsi="Arial" w:cs="Arial"/>
          <w:sz w:val="20"/>
          <w:szCs w:val="20"/>
        </w:rPr>
        <w:t>(Negrilla y subrayados fuera del texto original)</w:t>
      </w:r>
    </w:p>
    <w:p w14:paraId="20CF9E32" w14:textId="54F6BAB0" w:rsidR="002C61EA" w:rsidRDefault="002C61EA" w:rsidP="00154FA1">
      <w:pPr>
        <w:tabs>
          <w:tab w:val="left" w:pos="708"/>
          <w:tab w:val="left" w:pos="1416"/>
          <w:tab w:val="left" w:pos="2124"/>
          <w:tab w:val="left" w:pos="2832"/>
          <w:tab w:val="left" w:pos="5244"/>
        </w:tabs>
        <w:spacing w:line="360" w:lineRule="auto"/>
        <w:jc w:val="both"/>
        <w:rPr>
          <w:rFonts w:ascii="Arial" w:hAnsi="Arial" w:cs="Arial"/>
        </w:rPr>
      </w:pPr>
    </w:p>
    <w:p w14:paraId="73AD9FEB" w14:textId="7B6C316E" w:rsidR="003378E5" w:rsidRDefault="003378E5" w:rsidP="00154FA1">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Teniendo en cuenta lo anterior,</w:t>
      </w:r>
      <w:r w:rsidR="00AB1DE2">
        <w:rPr>
          <w:rFonts w:ascii="Arial" w:hAnsi="Arial" w:cs="Arial"/>
        </w:rPr>
        <w:t xml:space="preserve"> se acreditó que</w:t>
      </w:r>
      <w:r>
        <w:rPr>
          <w:rFonts w:ascii="Arial" w:hAnsi="Arial" w:cs="Arial"/>
        </w:rPr>
        <w:t xml:space="preserve"> la causa determinante del accidente </w:t>
      </w:r>
      <w:r w:rsidRPr="00AA23BE">
        <w:rPr>
          <w:rFonts w:ascii="Arial" w:hAnsi="Arial" w:cs="Arial"/>
        </w:rPr>
        <w:t xml:space="preserve">fue el actuar del señor Danilo Sánchez </w:t>
      </w:r>
      <w:proofErr w:type="spellStart"/>
      <w:r w:rsidRPr="00AA23BE">
        <w:rPr>
          <w:rFonts w:ascii="Arial" w:hAnsi="Arial" w:cs="Arial"/>
        </w:rPr>
        <w:t>Sauca</w:t>
      </w:r>
      <w:proofErr w:type="spellEnd"/>
      <w:r w:rsidRPr="00AA23BE">
        <w:rPr>
          <w:rFonts w:ascii="Arial" w:hAnsi="Arial" w:cs="Arial"/>
        </w:rPr>
        <w:t xml:space="preserve">, conductor del del bus de placas TKK-602, </w:t>
      </w:r>
      <w:r>
        <w:rPr>
          <w:rFonts w:ascii="Arial" w:hAnsi="Arial" w:cs="Arial"/>
        </w:rPr>
        <w:t xml:space="preserve">quien </w:t>
      </w:r>
      <w:r w:rsidRPr="008E596F">
        <w:rPr>
          <w:rFonts w:ascii="Arial" w:hAnsi="Arial" w:cs="Arial"/>
        </w:rPr>
        <w:t>no acató las normas de tránsito</w:t>
      </w:r>
      <w:r>
        <w:rPr>
          <w:rFonts w:ascii="Arial" w:hAnsi="Arial" w:cs="Arial"/>
        </w:rPr>
        <w:t xml:space="preserve"> que le eran exigibles</w:t>
      </w:r>
      <w:r w:rsidR="00AB1DE2">
        <w:rPr>
          <w:rFonts w:ascii="Arial" w:hAnsi="Arial" w:cs="Arial"/>
        </w:rPr>
        <w:t xml:space="preserve"> pese a encontrarse desarrollando una actividad peligrosa</w:t>
      </w:r>
      <w:r>
        <w:rPr>
          <w:rFonts w:ascii="Arial" w:hAnsi="Arial" w:cs="Arial"/>
        </w:rPr>
        <w:t>, por lo que n</w:t>
      </w:r>
      <w:r w:rsidRPr="00AA23BE">
        <w:rPr>
          <w:rFonts w:ascii="Arial" w:hAnsi="Arial" w:cs="Arial"/>
        </w:rPr>
        <w:t>o es procedente declarar la responsabilidad de la parte demandada, en particular del Instituto Nacional de Vías</w:t>
      </w:r>
      <w:r>
        <w:rPr>
          <w:rFonts w:ascii="Arial" w:hAnsi="Arial" w:cs="Arial"/>
        </w:rPr>
        <w:t xml:space="preserve"> debido a</w:t>
      </w:r>
      <w:r w:rsidR="00962239">
        <w:rPr>
          <w:rFonts w:ascii="Arial" w:hAnsi="Arial" w:cs="Arial"/>
        </w:rPr>
        <w:t xml:space="preserve"> que se acreditó</w:t>
      </w:r>
      <w:r>
        <w:rPr>
          <w:rFonts w:ascii="Arial" w:hAnsi="Arial" w:cs="Arial"/>
        </w:rPr>
        <w:t xml:space="preserve"> la presencia de una causa extraña como lo es el hecho de un tercero</w:t>
      </w:r>
      <w:r w:rsidR="00962239">
        <w:rPr>
          <w:rFonts w:ascii="Arial" w:hAnsi="Arial" w:cs="Arial"/>
        </w:rPr>
        <w:t>.</w:t>
      </w:r>
    </w:p>
    <w:p w14:paraId="787A9E96" w14:textId="77777777" w:rsidR="003378E5" w:rsidRDefault="003378E5" w:rsidP="00154FA1">
      <w:pPr>
        <w:tabs>
          <w:tab w:val="left" w:pos="708"/>
          <w:tab w:val="left" w:pos="1416"/>
          <w:tab w:val="left" w:pos="2124"/>
          <w:tab w:val="left" w:pos="2832"/>
          <w:tab w:val="left" w:pos="5244"/>
        </w:tabs>
        <w:spacing w:line="360" w:lineRule="auto"/>
        <w:jc w:val="both"/>
        <w:rPr>
          <w:rFonts w:ascii="Arial" w:hAnsi="Arial" w:cs="Arial"/>
        </w:rPr>
      </w:pPr>
    </w:p>
    <w:p w14:paraId="1DBBF861" w14:textId="3C1E912E" w:rsidR="00962239" w:rsidRPr="00C74C5C" w:rsidRDefault="00962239" w:rsidP="003A30B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SUBSIDIARIO: </w:t>
      </w:r>
      <w:r w:rsidRPr="00C74C5C">
        <w:rPr>
          <w:rFonts w:ascii="Arial" w:hAnsi="Arial" w:cs="Arial"/>
          <w:b/>
          <w:bCs/>
        </w:rPr>
        <w:t>REDUCCIÓN DE LA EVENTUAL INDEMNIZACIÓN COMO CONSECUENCIA DE LA INCIDENCIA DE</w:t>
      </w:r>
      <w:r>
        <w:rPr>
          <w:rFonts w:ascii="Arial" w:hAnsi="Arial" w:cs="Arial"/>
          <w:b/>
          <w:bCs/>
        </w:rPr>
        <w:t xml:space="preserve"> UN TERCERO </w:t>
      </w:r>
      <w:r w:rsidRPr="00C74C5C">
        <w:rPr>
          <w:rFonts w:ascii="Arial" w:hAnsi="Arial" w:cs="Arial"/>
          <w:b/>
          <w:bCs/>
        </w:rPr>
        <w:t>EN LA PRODUCCIÓN DEL DAÑO / CONCURRENCIA DE CULPAS</w:t>
      </w:r>
    </w:p>
    <w:p w14:paraId="4F34742F" w14:textId="77777777" w:rsidR="00962239" w:rsidRPr="002F6404" w:rsidRDefault="00962239" w:rsidP="00962239">
      <w:pPr>
        <w:tabs>
          <w:tab w:val="left" w:pos="708"/>
          <w:tab w:val="left" w:pos="1416"/>
          <w:tab w:val="left" w:pos="2124"/>
          <w:tab w:val="left" w:pos="2832"/>
          <w:tab w:val="left" w:pos="5244"/>
        </w:tabs>
        <w:spacing w:line="360" w:lineRule="auto"/>
        <w:jc w:val="both"/>
        <w:rPr>
          <w:rFonts w:ascii="Arial" w:hAnsi="Arial" w:cs="Arial"/>
        </w:rPr>
      </w:pPr>
    </w:p>
    <w:p w14:paraId="72117947" w14:textId="12CCE290" w:rsidR="00962239" w:rsidRPr="00962239" w:rsidRDefault="00962239" w:rsidP="00962239">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Sin perjuicio de lo anterior</w:t>
      </w:r>
      <w:r w:rsidRPr="002F6404">
        <w:rPr>
          <w:rFonts w:ascii="Arial" w:hAnsi="Arial" w:cs="Arial"/>
        </w:rPr>
        <w:t xml:space="preserve">, sin que implique reconocimiento de la responsabilidad, en el remoto caso que el despacho considere que la parte actora demostró los elementos que constituyen la responsabilidad en </w:t>
      </w:r>
      <w:r w:rsidRPr="002F6404">
        <w:rPr>
          <w:rFonts w:ascii="Arial" w:hAnsi="Arial" w:cs="Arial"/>
        </w:rPr>
        <w:lastRenderedPageBreak/>
        <w:t xml:space="preserve">cabeza </w:t>
      </w:r>
      <w:r>
        <w:rPr>
          <w:rFonts w:ascii="Arial" w:hAnsi="Arial" w:cs="Arial"/>
        </w:rPr>
        <w:t>de la parte demandada</w:t>
      </w:r>
      <w:r w:rsidRPr="002F6404">
        <w:rPr>
          <w:rFonts w:ascii="Arial" w:hAnsi="Arial" w:cs="Arial"/>
        </w:rPr>
        <w:t>, deberá aplicarse la respectiva reducción de la indemnización en proporción a la contribución de</w:t>
      </w:r>
      <w:r>
        <w:rPr>
          <w:rFonts w:ascii="Arial" w:hAnsi="Arial" w:cs="Arial"/>
        </w:rPr>
        <w:t xml:space="preserve">l señor </w:t>
      </w:r>
      <w:r w:rsidRPr="00AA23BE">
        <w:rPr>
          <w:rFonts w:ascii="Arial" w:hAnsi="Arial" w:cs="Arial"/>
        </w:rPr>
        <w:t xml:space="preserve">Danilo Sánchez </w:t>
      </w:r>
      <w:proofErr w:type="spellStart"/>
      <w:r w:rsidRPr="00AA23BE">
        <w:rPr>
          <w:rFonts w:ascii="Arial" w:hAnsi="Arial" w:cs="Arial"/>
        </w:rPr>
        <w:t>Sauca</w:t>
      </w:r>
      <w:proofErr w:type="spellEnd"/>
      <w:r w:rsidRPr="00AA23BE">
        <w:rPr>
          <w:rFonts w:ascii="Arial" w:hAnsi="Arial" w:cs="Arial"/>
        </w:rPr>
        <w:t xml:space="preserve">, conductor del del bus de placas TKK-602, </w:t>
      </w:r>
      <w:r>
        <w:rPr>
          <w:rFonts w:ascii="Arial" w:hAnsi="Arial" w:cs="Arial"/>
        </w:rPr>
        <w:t xml:space="preserve">quien </w:t>
      </w:r>
      <w:r w:rsidRPr="008E596F">
        <w:rPr>
          <w:rFonts w:ascii="Arial" w:hAnsi="Arial" w:cs="Arial"/>
        </w:rPr>
        <w:t>no acató las normas de tránsito</w:t>
      </w:r>
      <w:r>
        <w:rPr>
          <w:rFonts w:ascii="Arial" w:hAnsi="Arial" w:cs="Arial"/>
        </w:rPr>
        <w:t xml:space="preserve"> que le eran exigibles</w:t>
      </w:r>
      <w:r w:rsidRPr="008E596F">
        <w:rPr>
          <w:rFonts w:ascii="Arial" w:hAnsi="Arial" w:cs="Arial"/>
        </w:rPr>
        <w:t>, tales como no invadir el carril opuesto (izquierdo) y conducir a la velocidad permitida</w:t>
      </w:r>
      <w:r>
        <w:rPr>
          <w:rFonts w:ascii="Arial" w:hAnsi="Arial" w:cs="Arial"/>
        </w:rPr>
        <w:t xml:space="preserve">. </w:t>
      </w:r>
      <w:r w:rsidRPr="002F6404">
        <w:rPr>
          <w:rFonts w:ascii="Arial" w:hAnsi="Arial" w:cs="Arial"/>
        </w:rPr>
        <w:t xml:space="preserve">Al respecto, el Consejo de Estado ha establecido: </w:t>
      </w:r>
    </w:p>
    <w:p w14:paraId="23668D29" w14:textId="773369E2" w:rsidR="00962239" w:rsidRPr="002C61EA" w:rsidRDefault="00962239" w:rsidP="00962239">
      <w:pPr>
        <w:tabs>
          <w:tab w:val="left" w:pos="708"/>
          <w:tab w:val="left" w:pos="1416"/>
          <w:tab w:val="left" w:pos="2124"/>
          <w:tab w:val="left" w:pos="2832"/>
          <w:tab w:val="left" w:pos="5244"/>
        </w:tabs>
        <w:ind w:left="851" w:right="958"/>
        <w:jc w:val="both"/>
        <w:rPr>
          <w:rFonts w:ascii="Arial" w:hAnsi="Arial" w:cs="Arial"/>
          <w:sz w:val="20"/>
          <w:szCs w:val="20"/>
        </w:rPr>
      </w:pPr>
      <w:r w:rsidRPr="002C61EA">
        <w:rPr>
          <w:rFonts w:ascii="Arial" w:hAnsi="Arial" w:cs="Arial"/>
          <w:sz w:val="20"/>
          <w:szCs w:val="20"/>
        </w:rPr>
        <w:t>“(i) Que sea la causa exclusiva del daño. Si tanto el tercero como la entidad estatal concurrieron en la producción del daño, el resultado no sería la exoneración de responsabilidad, sino la existencia de solidaridad de éstos frente al perjudicado, en los términos del artículo 2344 del Código Civil, lo cual le daría derecho al perjudicado para reclamar de cualquiera de los responsables la totalidad de la indemnización, aunque quien paga se subrogue en los derechos del afectado para pretender del otro responsable la devolución de lo que proporcionalmente le corresponda pagar, en la medida de su intervención</w:t>
      </w:r>
      <w:r w:rsidR="009A73E3">
        <w:rPr>
          <w:rFonts w:ascii="Arial" w:hAnsi="Arial" w:cs="Arial"/>
          <w:sz w:val="20"/>
          <w:szCs w:val="20"/>
        </w:rPr>
        <w:t>”</w:t>
      </w:r>
      <w:r>
        <w:rPr>
          <w:rFonts w:ascii="Arial" w:hAnsi="Arial" w:cs="Arial"/>
          <w:sz w:val="20"/>
          <w:szCs w:val="20"/>
        </w:rPr>
        <w:t>.</w:t>
      </w:r>
      <w:r>
        <w:rPr>
          <w:rStyle w:val="Refdenotaalpie"/>
          <w:rFonts w:ascii="Arial" w:hAnsi="Arial" w:cs="Arial"/>
        </w:rPr>
        <w:footnoteReference w:id="5"/>
      </w:r>
    </w:p>
    <w:p w14:paraId="7197FCEB" w14:textId="77777777" w:rsidR="00962239" w:rsidRDefault="00962239" w:rsidP="00962239">
      <w:pPr>
        <w:tabs>
          <w:tab w:val="left" w:pos="708"/>
          <w:tab w:val="left" w:pos="1416"/>
          <w:tab w:val="left" w:pos="2124"/>
          <w:tab w:val="left" w:pos="2832"/>
          <w:tab w:val="left" w:pos="5244"/>
        </w:tabs>
        <w:spacing w:line="360" w:lineRule="auto"/>
        <w:jc w:val="both"/>
        <w:rPr>
          <w:rFonts w:ascii="Arial" w:hAnsi="Arial" w:cs="Arial"/>
        </w:rPr>
      </w:pPr>
    </w:p>
    <w:p w14:paraId="6F9A6D65" w14:textId="1AC58F84" w:rsidR="00962239" w:rsidRDefault="00962239" w:rsidP="00962239">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En este sentido, al encontrarse acreditado con las pruebas que obran en el expediente que </w:t>
      </w:r>
      <w:r>
        <w:rPr>
          <w:rFonts w:ascii="Arial" w:hAnsi="Arial" w:cs="Arial"/>
        </w:rPr>
        <w:t xml:space="preserve">el señor </w:t>
      </w:r>
      <w:r w:rsidRPr="00AA23BE">
        <w:rPr>
          <w:rFonts w:ascii="Arial" w:hAnsi="Arial" w:cs="Arial"/>
        </w:rPr>
        <w:t xml:space="preserve">Danilo Sánchez </w:t>
      </w:r>
      <w:proofErr w:type="spellStart"/>
      <w:r w:rsidRPr="00AA23BE">
        <w:rPr>
          <w:rFonts w:ascii="Arial" w:hAnsi="Arial" w:cs="Arial"/>
        </w:rPr>
        <w:t>Sauca</w:t>
      </w:r>
      <w:proofErr w:type="spellEnd"/>
      <w:r w:rsidRPr="002F6404">
        <w:rPr>
          <w:rFonts w:ascii="Arial" w:hAnsi="Arial" w:cs="Arial"/>
        </w:rPr>
        <w:t xml:space="preserve"> </w:t>
      </w:r>
      <w:r>
        <w:rPr>
          <w:rFonts w:ascii="Arial" w:hAnsi="Arial" w:cs="Arial"/>
        </w:rPr>
        <w:t>t</w:t>
      </w:r>
      <w:r w:rsidRPr="002F6404">
        <w:rPr>
          <w:rFonts w:ascii="Arial" w:hAnsi="Arial" w:cs="Arial"/>
        </w:rPr>
        <w:t>uvo incidencia determinante y significativa en la ocurrencia del accidente de tránsito del</w:t>
      </w:r>
      <w:r>
        <w:rPr>
          <w:rFonts w:ascii="Arial" w:hAnsi="Arial" w:cs="Arial"/>
        </w:rPr>
        <w:t xml:space="preserve"> 18 de julio de 2019,</w:t>
      </w:r>
      <w:r w:rsidRPr="002F6404">
        <w:rPr>
          <w:rFonts w:ascii="Arial" w:hAnsi="Arial" w:cs="Arial"/>
        </w:rPr>
        <w:t xml:space="preserve"> </w:t>
      </w:r>
      <w:r>
        <w:rPr>
          <w:rFonts w:ascii="Arial" w:hAnsi="Arial" w:cs="Arial"/>
        </w:rPr>
        <w:t xml:space="preserve">en subsidio a la solicitud de declaración de la causal eximente de responsabilidad de hecho de un tercero, </w:t>
      </w:r>
      <w:r w:rsidRPr="002F6404">
        <w:rPr>
          <w:rFonts w:ascii="Arial" w:hAnsi="Arial" w:cs="Arial"/>
        </w:rPr>
        <w:t xml:space="preserve">deberá declararse que el porcentaje de la </w:t>
      </w:r>
      <w:proofErr w:type="spellStart"/>
      <w:r w:rsidRPr="002F6404">
        <w:rPr>
          <w:rFonts w:ascii="Arial" w:hAnsi="Arial" w:cs="Arial"/>
        </w:rPr>
        <w:t>causación</w:t>
      </w:r>
      <w:proofErr w:type="spellEnd"/>
      <w:r w:rsidRPr="002F6404">
        <w:rPr>
          <w:rFonts w:ascii="Arial" w:hAnsi="Arial" w:cs="Arial"/>
        </w:rPr>
        <w:t xml:space="preserve"> del daño </w:t>
      </w:r>
      <w:r>
        <w:rPr>
          <w:rFonts w:ascii="Arial" w:hAnsi="Arial" w:cs="Arial"/>
        </w:rPr>
        <w:t>mínimo</w:t>
      </w:r>
      <w:r w:rsidRPr="002F6404">
        <w:rPr>
          <w:rFonts w:ascii="Arial" w:hAnsi="Arial" w:cs="Arial"/>
        </w:rPr>
        <w:t xml:space="preserve"> del </w:t>
      </w:r>
      <w:r w:rsidR="00EF5123">
        <w:rPr>
          <w:rFonts w:ascii="Arial" w:hAnsi="Arial" w:cs="Arial"/>
        </w:rPr>
        <w:t>9</w:t>
      </w:r>
      <w:r w:rsidRPr="002F6404">
        <w:rPr>
          <w:rFonts w:ascii="Arial" w:hAnsi="Arial" w:cs="Arial"/>
        </w:rPr>
        <w:t>0%, en cuanto su actuar fue imprudente al decidir conducir por el carril incorrecto</w:t>
      </w:r>
      <w:r>
        <w:rPr>
          <w:rFonts w:ascii="Arial" w:hAnsi="Arial" w:cs="Arial"/>
        </w:rPr>
        <w:t xml:space="preserve"> y a</w:t>
      </w:r>
      <w:r w:rsidRPr="002F6404">
        <w:rPr>
          <w:rFonts w:ascii="Arial" w:hAnsi="Arial" w:cs="Arial"/>
        </w:rPr>
        <w:t xml:space="preserve"> una velocidad mayor de 30 km/h, circunstancias que permitieron que se concretara el daño que hoy alega la parte actora, de manera que, de no eximir de responsabilidad a la entidad demandada, deberá ser objeto de valoración para que se reduzca la remota condena en contra de ella. </w:t>
      </w:r>
    </w:p>
    <w:p w14:paraId="0A9AEE4B" w14:textId="77777777" w:rsidR="003A30BB" w:rsidRPr="00962239" w:rsidRDefault="003A30BB" w:rsidP="00962239">
      <w:pPr>
        <w:tabs>
          <w:tab w:val="left" w:pos="708"/>
          <w:tab w:val="left" w:pos="1416"/>
          <w:tab w:val="left" w:pos="2124"/>
          <w:tab w:val="left" w:pos="2832"/>
          <w:tab w:val="left" w:pos="5244"/>
        </w:tabs>
        <w:spacing w:line="360" w:lineRule="auto"/>
        <w:jc w:val="both"/>
        <w:rPr>
          <w:rFonts w:ascii="Arial" w:hAnsi="Arial" w:cs="Arial"/>
        </w:rPr>
      </w:pPr>
    </w:p>
    <w:p w14:paraId="1997A6AA" w14:textId="2A62C292" w:rsidR="004054FB" w:rsidRDefault="00D8416F" w:rsidP="003A30B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lang w:eastAsia="es-ES"/>
        </w:rPr>
      </w:pPr>
      <w:r w:rsidRPr="004E7D0D">
        <w:rPr>
          <w:rFonts w:ascii="Arial" w:hAnsi="Arial" w:cs="Arial"/>
          <w:b/>
          <w:bCs/>
        </w:rPr>
        <w:t>SE ACREDITÓ LA INEXISTENCIA DE FALLA EN EL SERVICIO</w:t>
      </w:r>
      <w:r w:rsidR="00962239" w:rsidRPr="004E7D0D">
        <w:rPr>
          <w:rFonts w:ascii="Arial" w:hAnsi="Arial" w:cs="Arial"/>
          <w:b/>
          <w:bCs/>
        </w:rPr>
        <w:t xml:space="preserve"> POR PARTE </w:t>
      </w:r>
      <w:r w:rsidR="00962239" w:rsidRPr="004E7D0D">
        <w:rPr>
          <w:rFonts w:ascii="Arial" w:hAnsi="Arial" w:cs="Arial"/>
          <w:b/>
          <w:bCs/>
          <w:lang w:eastAsia="es-ES"/>
        </w:rPr>
        <w:t xml:space="preserve">DEL INSTITUTO NACIONAL DE VIAS </w:t>
      </w:r>
      <w:r w:rsidR="00084D3F">
        <w:rPr>
          <w:rFonts w:ascii="Arial" w:hAnsi="Arial" w:cs="Arial"/>
          <w:b/>
          <w:bCs/>
          <w:lang w:eastAsia="es-ES"/>
        </w:rPr>
        <w:t>–</w:t>
      </w:r>
      <w:r w:rsidR="00962239" w:rsidRPr="004E7D0D">
        <w:rPr>
          <w:rFonts w:ascii="Arial" w:hAnsi="Arial" w:cs="Arial"/>
          <w:b/>
          <w:bCs/>
          <w:lang w:eastAsia="es-ES"/>
        </w:rPr>
        <w:t xml:space="preserve"> INVIAS</w:t>
      </w:r>
    </w:p>
    <w:p w14:paraId="47A1DB35" w14:textId="77777777" w:rsidR="003A30BB" w:rsidRDefault="003A30BB" w:rsidP="003A30BB">
      <w:pPr>
        <w:pStyle w:val="Prrafodelista"/>
        <w:tabs>
          <w:tab w:val="left" w:pos="708"/>
          <w:tab w:val="left" w:pos="1416"/>
          <w:tab w:val="left" w:pos="2124"/>
          <w:tab w:val="left" w:pos="2832"/>
          <w:tab w:val="left" w:pos="5244"/>
        </w:tabs>
        <w:spacing w:line="360" w:lineRule="auto"/>
        <w:ind w:left="360"/>
        <w:jc w:val="both"/>
        <w:rPr>
          <w:rFonts w:ascii="Arial" w:hAnsi="Arial" w:cs="Arial"/>
          <w:b/>
          <w:bCs/>
          <w:lang w:eastAsia="es-ES"/>
        </w:rPr>
      </w:pPr>
    </w:p>
    <w:p w14:paraId="69E2DC83" w14:textId="20B1849B" w:rsidR="00B2153E" w:rsidRDefault="00B2153E" w:rsidP="009A73E3">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En el presente asunto </w:t>
      </w:r>
      <w:r w:rsidRPr="00B2153E">
        <w:rPr>
          <w:rFonts w:ascii="Arial" w:hAnsi="Arial" w:cs="Arial"/>
          <w:lang w:eastAsia="es-ES"/>
        </w:rPr>
        <w:t xml:space="preserve">no se acreditó la falla en el servicio del INVIAS, porque esta no incumplió sus deberes legales y reglamentarios sobre el mantenimiento y conservación de las mallas viales que se encuentran a su cargo. Esto por cuanto la vía fue objeto de varios contratos en el que su objeto era precisamente preservar y mantener en buen estado la vía. </w:t>
      </w:r>
    </w:p>
    <w:p w14:paraId="77FF0340" w14:textId="77777777" w:rsidR="009A73E3" w:rsidRDefault="009A73E3" w:rsidP="009A73E3">
      <w:pPr>
        <w:tabs>
          <w:tab w:val="left" w:pos="708"/>
          <w:tab w:val="left" w:pos="1416"/>
          <w:tab w:val="left" w:pos="2124"/>
          <w:tab w:val="left" w:pos="2832"/>
          <w:tab w:val="left" w:pos="5244"/>
        </w:tabs>
        <w:spacing w:line="360" w:lineRule="auto"/>
        <w:jc w:val="both"/>
        <w:rPr>
          <w:rFonts w:ascii="Arial" w:hAnsi="Arial" w:cs="Arial"/>
          <w:lang w:eastAsia="es-ES"/>
        </w:rPr>
      </w:pPr>
    </w:p>
    <w:p w14:paraId="5B348C3E" w14:textId="18CF8B84" w:rsidR="009A73E3" w:rsidRDefault="009A73E3" w:rsidP="009A73E3">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Frente a este título de imputación, el H. Consejo de Estado</w:t>
      </w:r>
      <w:r>
        <w:rPr>
          <w:rStyle w:val="Refdenotaalpie"/>
          <w:rFonts w:ascii="Arial" w:hAnsi="Arial" w:cs="Arial"/>
          <w:lang w:eastAsia="es-ES"/>
        </w:rPr>
        <w:footnoteReference w:id="6"/>
      </w:r>
      <w:r>
        <w:rPr>
          <w:rFonts w:ascii="Arial" w:hAnsi="Arial" w:cs="Arial"/>
          <w:lang w:eastAsia="es-ES"/>
        </w:rPr>
        <w:t xml:space="preserve"> ha determinado que se </w:t>
      </w:r>
      <w:r w:rsidRPr="009A73E3">
        <w:rPr>
          <w:rFonts w:ascii="Arial" w:hAnsi="Arial" w:cs="Arial"/>
          <w:lang w:eastAsia="es-ES"/>
        </w:rPr>
        <w:t xml:space="preserve">configura por retardo, por irregularidad, por ineficiencia, por omisión o por ausencia en el cumplimiento de una obligación a cargo del Estado, </w:t>
      </w:r>
      <w:r>
        <w:rPr>
          <w:rFonts w:ascii="Arial" w:hAnsi="Arial" w:cs="Arial"/>
          <w:lang w:eastAsia="es-ES"/>
        </w:rPr>
        <w:t>en virtud del cual se g</w:t>
      </w:r>
      <w:r w:rsidRPr="009A73E3">
        <w:rPr>
          <w:rFonts w:ascii="Arial" w:hAnsi="Arial" w:cs="Arial"/>
          <w:lang w:eastAsia="es-ES"/>
        </w:rPr>
        <w:t>enera un daño</w:t>
      </w:r>
      <w:r>
        <w:rPr>
          <w:rFonts w:ascii="Arial" w:hAnsi="Arial" w:cs="Arial"/>
          <w:lang w:eastAsia="es-ES"/>
        </w:rPr>
        <w:t>:</w:t>
      </w:r>
    </w:p>
    <w:p w14:paraId="03B7E624" w14:textId="77777777" w:rsidR="009A73E3" w:rsidRPr="002F6404" w:rsidRDefault="009A73E3" w:rsidP="009A73E3">
      <w:pPr>
        <w:tabs>
          <w:tab w:val="left" w:pos="708"/>
          <w:tab w:val="left" w:pos="1416"/>
          <w:tab w:val="left" w:pos="2124"/>
          <w:tab w:val="left" w:pos="2832"/>
          <w:tab w:val="left" w:pos="5244"/>
        </w:tabs>
        <w:spacing w:line="360" w:lineRule="auto"/>
        <w:jc w:val="both"/>
        <w:rPr>
          <w:rFonts w:ascii="Arial" w:hAnsi="Arial" w:cs="Arial"/>
          <w:lang w:eastAsia="es-ES"/>
        </w:rPr>
      </w:pPr>
    </w:p>
    <w:p w14:paraId="4F7D9FE6" w14:textId="7FDA1F02" w:rsidR="004E7D0D" w:rsidRPr="009A73E3" w:rsidRDefault="009A73E3" w:rsidP="009A73E3">
      <w:pPr>
        <w:tabs>
          <w:tab w:val="left" w:pos="708"/>
          <w:tab w:val="left" w:pos="1416"/>
          <w:tab w:val="left" w:pos="2124"/>
          <w:tab w:val="left" w:pos="2832"/>
          <w:tab w:val="left" w:pos="5244"/>
        </w:tabs>
        <w:ind w:left="851" w:right="958"/>
        <w:jc w:val="both"/>
        <w:rPr>
          <w:rFonts w:ascii="Arial" w:hAnsi="Arial" w:cs="Arial"/>
          <w:sz w:val="20"/>
          <w:szCs w:val="20"/>
        </w:rPr>
      </w:pPr>
      <w:r>
        <w:rPr>
          <w:rFonts w:ascii="Arial" w:hAnsi="Arial" w:cs="Arial"/>
          <w:sz w:val="20"/>
          <w:szCs w:val="20"/>
        </w:rPr>
        <w:t>“</w:t>
      </w:r>
      <w:r w:rsidRPr="009A73E3">
        <w:rPr>
          <w:rFonts w:ascii="Arial" w:hAnsi="Arial" w:cs="Arial"/>
          <w:sz w:val="20"/>
          <w:szCs w:val="20"/>
        </w:rPr>
        <w:t xml:space="preserve">La falla del servicio ha sido en nuestro derecho, y continua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de que es ella el mecanismo más idóneo para asentar la responsabilidad patrimonial de naturaleza extracontractual. (…)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 Se le exige al Estado la utilización adecuada de todos los medios de que está provisto, en orden a cumplir el cometido constitucional en el caso concreto; si el daño se produce por su incuria en el empleo de tales medios, surgirá su obligación resarcitoria; por el contrario, si el daño ocurre pese a su diligencia no podrá quedar comprometida su responsabilidad. Ahora bien, la falla del servicio o la falta en la prestación </w:t>
      </w:r>
      <w:proofErr w:type="gramStart"/>
      <w:r w:rsidRPr="009A73E3">
        <w:rPr>
          <w:rFonts w:ascii="Arial" w:hAnsi="Arial" w:cs="Arial"/>
          <w:sz w:val="20"/>
          <w:szCs w:val="20"/>
        </w:rPr>
        <w:t>del mismo</w:t>
      </w:r>
      <w:proofErr w:type="gramEnd"/>
      <w:r w:rsidRPr="009A73E3">
        <w:rPr>
          <w:rFonts w:ascii="Arial" w:hAnsi="Arial" w:cs="Arial"/>
          <w:sz w:val="20"/>
          <w:szCs w:val="20"/>
        </w:rPr>
        <w:t xml:space="preserve"> se </w:t>
      </w:r>
      <w:r w:rsidRPr="009A73E3">
        <w:rPr>
          <w:rFonts w:ascii="Arial" w:hAnsi="Arial" w:cs="Arial"/>
          <w:sz w:val="20"/>
          <w:szCs w:val="20"/>
        </w:rPr>
        <w:lastRenderedPageBreak/>
        <w:t xml:space="preserve">configura por retardo, por irregularidad, por ineficiencia, por omisión o por ausencia </w:t>
      </w:r>
      <w:proofErr w:type="gramStart"/>
      <w:r w:rsidRPr="009A73E3">
        <w:rPr>
          <w:rFonts w:ascii="Arial" w:hAnsi="Arial" w:cs="Arial"/>
          <w:sz w:val="20"/>
          <w:szCs w:val="20"/>
        </w:rPr>
        <w:t>del mismo</w:t>
      </w:r>
      <w:proofErr w:type="gramEnd"/>
      <w:r w:rsidRPr="009A73E3">
        <w:rPr>
          <w:rFonts w:ascii="Arial" w:hAnsi="Arial" w:cs="Arial"/>
          <w:sz w:val="20"/>
          <w:szCs w:val="20"/>
        </w:rPr>
        <w:t xml:space="preserve">. El retardo se da cuando la Administración actúa tardíamente ante la ciudadanía en prestar el servicio; la irregularidad, por su parte, se configura cuando se presta el servicio en forma diferente a como debe hacerse en condiciones normales, contrariando las normas, reglamentos u órdenes que lo regulan y la ineficiencia se da cuando la Administración presta el </w:t>
      </w:r>
      <w:proofErr w:type="gramStart"/>
      <w:r w:rsidRPr="009A73E3">
        <w:rPr>
          <w:rFonts w:ascii="Arial" w:hAnsi="Arial" w:cs="Arial"/>
          <w:sz w:val="20"/>
          <w:szCs w:val="20"/>
        </w:rPr>
        <w:t>servicio</w:t>
      </w:r>
      <w:proofErr w:type="gramEnd"/>
      <w:r w:rsidRPr="009A73E3">
        <w:rPr>
          <w:rFonts w:ascii="Arial" w:hAnsi="Arial" w:cs="Arial"/>
          <w:sz w:val="20"/>
          <w:szCs w:val="20"/>
        </w:rPr>
        <w:t xml:space="preserve"> pero no con diligencia y eficacia, como es su deber legal. Y obviamente se da la omisión o ausencia </w:t>
      </w:r>
      <w:proofErr w:type="gramStart"/>
      <w:r w:rsidRPr="009A73E3">
        <w:rPr>
          <w:rFonts w:ascii="Arial" w:hAnsi="Arial" w:cs="Arial"/>
          <w:sz w:val="20"/>
          <w:szCs w:val="20"/>
        </w:rPr>
        <w:t>del mismo</w:t>
      </w:r>
      <w:proofErr w:type="gramEnd"/>
      <w:r w:rsidRPr="009A73E3">
        <w:rPr>
          <w:rFonts w:ascii="Arial" w:hAnsi="Arial" w:cs="Arial"/>
          <w:sz w:val="20"/>
          <w:szCs w:val="20"/>
        </w:rPr>
        <w:t xml:space="preserve"> cuando la Administración, teniendo el deber legal de prestar el servicio, no actúa, no lo presta y queda desamparada la ciudadanía. Con fundamento en lo anterior, debe la Sala establecer si en el presente asunto se configuraron los elementos para declarar la responsabilidad de la Administración por una falla en la prestación de los servicios a su cargo, en este caso relativos a la inscripción en el folio de matrícula inmobiliaria de una escritura pública realizada de forma fraudulenta y la presunta falta de control por parte de la demandada para advertir tal irregularidad e impedir dicho registro.</w:t>
      </w:r>
      <w:r>
        <w:rPr>
          <w:rFonts w:ascii="Arial" w:hAnsi="Arial" w:cs="Arial"/>
          <w:sz w:val="20"/>
          <w:szCs w:val="20"/>
        </w:rPr>
        <w:t>”</w:t>
      </w:r>
    </w:p>
    <w:p w14:paraId="561B914A" w14:textId="77777777" w:rsidR="0086159A" w:rsidRDefault="0086159A" w:rsidP="0086159A">
      <w:pPr>
        <w:widowControl/>
        <w:autoSpaceDE/>
        <w:autoSpaceDN/>
        <w:spacing w:line="312" w:lineRule="auto"/>
        <w:jc w:val="both"/>
        <w:rPr>
          <w:rFonts w:ascii="Arial" w:hAnsi="Arial" w:cs="Arial"/>
          <w:b/>
          <w:bCs/>
        </w:rPr>
      </w:pPr>
    </w:p>
    <w:p w14:paraId="6D156B86" w14:textId="5C258A58" w:rsidR="009A73E3" w:rsidRDefault="009A73E3" w:rsidP="00096BBC">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Ahora bien, no basta a la parte demandante invocar la existencia de una falla en el servicio para que se resuelva favorablemente a sus pretensiones, pues debe acreditar dentro del proceso que la parte demandada efectivamente se relevó del cumplimiento de una obligación a su cargo y que como consecuencia de dicha falla se desencadenó un daño antijurídico. </w:t>
      </w:r>
    </w:p>
    <w:p w14:paraId="0A4351CE" w14:textId="77777777" w:rsidR="00084D3F" w:rsidRDefault="00084D3F" w:rsidP="00096BBC">
      <w:pPr>
        <w:tabs>
          <w:tab w:val="left" w:pos="708"/>
          <w:tab w:val="left" w:pos="1416"/>
          <w:tab w:val="left" w:pos="2124"/>
          <w:tab w:val="left" w:pos="2832"/>
          <w:tab w:val="left" w:pos="5244"/>
        </w:tabs>
        <w:spacing w:line="360" w:lineRule="auto"/>
        <w:jc w:val="both"/>
        <w:rPr>
          <w:rFonts w:ascii="Arial" w:hAnsi="Arial" w:cs="Arial"/>
        </w:rPr>
      </w:pPr>
    </w:p>
    <w:p w14:paraId="5FD65F5B" w14:textId="6300829B" w:rsidR="00084D3F" w:rsidRPr="002F6404" w:rsidRDefault="00084D3F" w:rsidP="00084D3F">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Esto de conformidad con lo dispuesto en el artículo 167 del Código General del Proceso, aplicable por remisión de los artículos 211 y 306 de la ley 1437 de 2011, que expresa que las partes deben probar el supuesto de hecho de las normas que consagran el efecto jurídico que ellas persiguen y conforme a esta norma, entonces, quien alega un hecho debe demostrar su ocurrencia para que produzca el efecto pretendido, ya que la sola afirmación de una parte no es suficiente para acreditarlo.</w:t>
      </w:r>
    </w:p>
    <w:p w14:paraId="3E150717" w14:textId="77777777" w:rsidR="00084D3F" w:rsidRPr="002F6404" w:rsidRDefault="00084D3F" w:rsidP="00084D3F">
      <w:pPr>
        <w:tabs>
          <w:tab w:val="left" w:pos="708"/>
          <w:tab w:val="left" w:pos="1416"/>
          <w:tab w:val="left" w:pos="2124"/>
          <w:tab w:val="left" w:pos="2832"/>
          <w:tab w:val="left" w:pos="5244"/>
        </w:tabs>
        <w:ind w:right="958"/>
        <w:jc w:val="both"/>
        <w:rPr>
          <w:rFonts w:ascii="Arial" w:hAnsi="Arial" w:cs="Arial"/>
        </w:rPr>
      </w:pPr>
    </w:p>
    <w:p w14:paraId="47BDDFD0" w14:textId="77777777" w:rsidR="00084D3F" w:rsidRPr="002F6404" w:rsidRDefault="00084D3F" w:rsidP="00084D3F">
      <w:pPr>
        <w:tabs>
          <w:tab w:val="left" w:pos="708"/>
          <w:tab w:val="left" w:pos="1416"/>
          <w:tab w:val="left" w:pos="2124"/>
          <w:tab w:val="left" w:pos="2832"/>
          <w:tab w:val="left" w:pos="5244"/>
        </w:tabs>
        <w:ind w:left="851" w:right="958"/>
        <w:jc w:val="both"/>
        <w:rPr>
          <w:rFonts w:ascii="Arial" w:hAnsi="Arial" w:cs="Arial"/>
          <w:sz w:val="20"/>
          <w:szCs w:val="20"/>
        </w:rPr>
      </w:pPr>
      <w:r w:rsidRPr="002F6404">
        <w:rPr>
          <w:rFonts w:ascii="Arial" w:hAnsi="Arial" w:cs="Arial"/>
          <w:sz w:val="20"/>
          <w:szCs w:val="20"/>
        </w:rPr>
        <w:t>“Más allá de las discusiones sobre el valor probatorio de la declaración de parte</w:t>
      </w:r>
      <w:r w:rsidRPr="002F6404">
        <w:rPr>
          <w:rFonts w:ascii="Arial" w:hAnsi="Arial" w:cs="Arial"/>
          <w:b/>
          <w:bCs/>
          <w:sz w:val="20"/>
          <w:szCs w:val="20"/>
          <w:u w:val="single"/>
        </w:rPr>
        <w:t xml:space="preserve">, la posibilidad de que esta prueba sea solicitada por la misma parte y la valoración de la </w:t>
      </w:r>
      <w:proofErr w:type="gramStart"/>
      <w:r w:rsidRPr="002F6404">
        <w:rPr>
          <w:rFonts w:ascii="Arial" w:hAnsi="Arial" w:cs="Arial"/>
          <w:b/>
          <w:bCs/>
          <w:sz w:val="20"/>
          <w:szCs w:val="20"/>
          <w:u w:val="single"/>
        </w:rPr>
        <w:t>misma,</w:t>
      </w:r>
      <w:proofErr w:type="gramEnd"/>
      <w:r w:rsidRPr="002F6404">
        <w:rPr>
          <w:rFonts w:ascii="Arial" w:hAnsi="Arial" w:cs="Arial"/>
          <w:b/>
          <w:bCs/>
          <w:sz w:val="20"/>
          <w:szCs w:val="20"/>
          <w:u w:val="single"/>
        </w:rPr>
        <w:t xml:space="preserve"> es claro que la demostración de la ocurrencia de los hechos no deriva de las afirmaciones de las partes.</w:t>
      </w:r>
      <w:r w:rsidRPr="002F6404">
        <w:rPr>
          <w:rFonts w:ascii="Arial" w:hAnsi="Arial" w:cs="Arial"/>
          <w:sz w:val="20"/>
          <w:szCs w:val="20"/>
        </w:rPr>
        <w:t xml:space="preserve"> </w:t>
      </w:r>
      <w:r w:rsidRPr="002F6404">
        <w:rPr>
          <w:rFonts w:ascii="Arial" w:hAnsi="Arial" w:cs="Arial"/>
          <w:b/>
          <w:bCs/>
          <w:sz w:val="20"/>
          <w:szCs w:val="20"/>
          <w:u w:val="single"/>
        </w:rPr>
        <w:t>De ser así, la demanda y la contestación servirían para acreditar los supuestos de hecho que estas aducen y no sería necesaria la práctica de pruebas</w:t>
      </w:r>
      <w:r w:rsidRPr="002F6404">
        <w:rPr>
          <w:rFonts w:ascii="Arial" w:hAnsi="Arial" w:cs="Arial"/>
          <w:sz w:val="20"/>
          <w:szCs w:val="20"/>
        </w:rPr>
        <w:t>. Por ello, el Despacho debe determinar, además, si la prueba es útil, pertinente, conducente y no resulta superflua.”</w:t>
      </w:r>
      <w:r w:rsidRPr="002F6404">
        <w:rPr>
          <w:rStyle w:val="Refdenotaalpie"/>
          <w:rFonts w:ascii="Arial" w:hAnsi="Arial" w:cs="Arial"/>
          <w:sz w:val="20"/>
          <w:szCs w:val="20"/>
        </w:rPr>
        <w:footnoteReference w:id="7"/>
      </w:r>
      <w:r w:rsidRPr="002F6404">
        <w:rPr>
          <w:rFonts w:ascii="Arial" w:hAnsi="Arial" w:cs="Arial"/>
          <w:sz w:val="20"/>
          <w:szCs w:val="20"/>
        </w:rPr>
        <w:t xml:space="preserve"> (Negrillas y subrayado fuera de texto)</w:t>
      </w:r>
    </w:p>
    <w:p w14:paraId="01F33B22" w14:textId="5A3FFBF6" w:rsidR="00084D3F" w:rsidRDefault="00084D3F" w:rsidP="00096BBC">
      <w:pPr>
        <w:tabs>
          <w:tab w:val="left" w:pos="708"/>
          <w:tab w:val="left" w:pos="1416"/>
          <w:tab w:val="left" w:pos="2124"/>
          <w:tab w:val="left" w:pos="2832"/>
          <w:tab w:val="left" w:pos="5244"/>
        </w:tabs>
        <w:spacing w:line="360" w:lineRule="auto"/>
        <w:jc w:val="both"/>
        <w:rPr>
          <w:rFonts w:ascii="Arial" w:hAnsi="Arial" w:cs="Arial"/>
        </w:rPr>
      </w:pPr>
    </w:p>
    <w:p w14:paraId="4943D528" w14:textId="099519F3" w:rsidR="00B2153E" w:rsidRDefault="00B2153E" w:rsidP="00B2153E">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E</w:t>
      </w:r>
      <w:r w:rsidR="00084D3F">
        <w:rPr>
          <w:rFonts w:ascii="Arial" w:hAnsi="Arial" w:cs="Arial"/>
        </w:rPr>
        <w:t xml:space="preserve">n el presente caso, </w:t>
      </w:r>
      <w:r>
        <w:rPr>
          <w:rFonts w:ascii="Arial" w:hAnsi="Arial" w:cs="Arial"/>
        </w:rPr>
        <w:t>co</w:t>
      </w:r>
      <w:r w:rsidRPr="00404C1A">
        <w:rPr>
          <w:rFonts w:ascii="Arial" w:hAnsi="Arial" w:cs="Arial"/>
        </w:rPr>
        <w:t xml:space="preserve">n la contestación de la demanda </w:t>
      </w:r>
      <w:r>
        <w:rPr>
          <w:rFonts w:ascii="Arial" w:hAnsi="Arial" w:cs="Arial"/>
        </w:rPr>
        <w:t xml:space="preserve">el Instituto Nacional de Vías – Invías aportó </w:t>
      </w:r>
      <w:r w:rsidRPr="00404C1A">
        <w:rPr>
          <w:rFonts w:ascii="Arial" w:hAnsi="Arial" w:cs="Arial"/>
        </w:rPr>
        <w:t xml:space="preserve">aproximadamente </w:t>
      </w:r>
      <w:r>
        <w:rPr>
          <w:rFonts w:ascii="Arial" w:hAnsi="Arial" w:cs="Arial"/>
        </w:rPr>
        <w:t>quince (15)</w:t>
      </w:r>
      <w:r w:rsidRPr="00404C1A">
        <w:rPr>
          <w:rFonts w:ascii="Arial" w:hAnsi="Arial" w:cs="Arial"/>
        </w:rPr>
        <w:t xml:space="preserve"> contratos </w:t>
      </w:r>
      <w:r>
        <w:rPr>
          <w:rFonts w:ascii="Arial" w:hAnsi="Arial" w:cs="Arial"/>
        </w:rPr>
        <w:t xml:space="preserve">anteriores pero cercanos a la fecha de los hechos, en particular </w:t>
      </w:r>
      <w:r w:rsidRPr="00B2153E">
        <w:rPr>
          <w:rFonts w:ascii="Arial" w:hAnsi="Arial" w:cs="Arial"/>
        </w:rPr>
        <w:t xml:space="preserve">Contratos No. 479 de fecha 30 de enero de 2019 y No. </w:t>
      </w:r>
      <w:r w:rsidR="004F4698">
        <w:rPr>
          <w:rFonts w:ascii="Arial" w:hAnsi="Arial" w:cs="Arial"/>
        </w:rPr>
        <w:t xml:space="preserve">1073 de fecha </w:t>
      </w:r>
      <w:r w:rsidRPr="00B2153E">
        <w:rPr>
          <w:rFonts w:ascii="Arial" w:hAnsi="Arial" w:cs="Arial"/>
        </w:rPr>
        <w:t>28 de mayo de 2019 con la Cooperativa de Trabajo Asociado Siglo XXI</w:t>
      </w:r>
      <w:r>
        <w:rPr>
          <w:rFonts w:ascii="Arial" w:hAnsi="Arial" w:cs="Arial"/>
        </w:rPr>
        <w:t xml:space="preserve">, los cuales tenían el objeto de realizar el mantenimiento de la vía, evidenciando el cumplimiento de sus obligaciones frente al </w:t>
      </w:r>
      <w:r w:rsidRPr="00404C1A">
        <w:rPr>
          <w:rFonts w:ascii="Arial" w:hAnsi="Arial" w:cs="Arial"/>
        </w:rPr>
        <w:t xml:space="preserve">mantenimiento, conservación y señalización </w:t>
      </w:r>
      <w:r>
        <w:rPr>
          <w:rFonts w:ascii="Arial" w:hAnsi="Arial" w:cs="Arial"/>
        </w:rPr>
        <w:t>del lugar de los hechos, contrario a lo manifestado por la parte demandante.</w:t>
      </w:r>
    </w:p>
    <w:p w14:paraId="6FE7E452" w14:textId="4A553D0B" w:rsidR="00B2153E" w:rsidRDefault="00B2153E" w:rsidP="00096BBC">
      <w:pPr>
        <w:tabs>
          <w:tab w:val="left" w:pos="708"/>
          <w:tab w:val="left" w:pos="1416"/>
          <w:tab w:val="left" w:pos="2124"/>
          <w:tab w:val="left" w:pos="2832"/>
          <w:tab w:val="left" w:pos="5244"/>
        </w:tabs>
        <w:spacing w:line="360" w:lineRule="auto"/>
        <w:jc w:val="both"/>
        <w:rPr>
          <w:rFonts w:ascii="Arial" w:hAnsi="Arial" w:cs="Arial"/>
        </w:rPr>
      </w:pPr>
    </w:p>
    <w:p w14:paraId="161D0D2A" w14:textId="49878D72" w:rsidR="004C4750" w:rsidRDefault="004F4698" w:rsidP="004C4750">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Así mismo</w:t>
      </w:r>
      <w:r w:rsidR="00084D3F" w:rsidRPr="00084D3F">
        <w:rPr>
          <w:rFonts w:ascii="Arial" w:hAnsi="Arial" w:cs="Arial"/>
        </w:rPr>
        <w:t xml:space="preserve">, a lo largo del proceso </w:t>
      </w:r>
      <w:r w:rsidR="00084D3F">
        <w:rPr>
          <w:rFonts w:ascii="Arial" w:hAnsi="Arial" w:cs="Arial"/>
        </w:rPr>
        <w:t>se acreditó no solo el buen estado de la vía</w:t>
      </w:r>
      <w:r w:rsidR="004C4750">
        <w:rPr>
          <w:rFonts w:ascii="Arial" w:hAnsi="Arial" w:cs="Arial"/>
        </w:rPr>
        <w:t xml:space="preserve">, en particular el carril derecho en el cual el conductor del vehículo debía transitar, así como que dicho tramo se encontraba debidamente señalizado. Al respecto obra el </w:t>
      </w:r>
      <w:r w:rsidR="004C4750" w:rsidRPr="006A0C87">
        <w:rPr>
          <w:rFonts w:ascii="Arial" w:hAnsi="Arial" w:cs="Arial"/>
        </w:rPr>
        <w:t>Informe Ejecutivo FPJ 3 de fecha 18 de julio de 2019</w:t>
      </w:r>
      <w:r w:rsidR="004C4750">
        <w:rPr>
          <w:rFonts w:ascii="Arial" w:hAnsi="Arial" w:cs="Arial"/>
        </w:rPr>
        <w:t>, en el cual especifica las siguientes condiciones de la vía:</w:t>
      </w:r>
    </w:p>
    <w:p w14:paraId="738EC30B" w14:textId="77777777" w:rsidR="004C4750" w:rsidRDefault="004C4750" w:rsidP="004C4750">
      <w:pPr>
        <w:tabs>
          <w:tab w:val="left" w:pos="708"/>
          <w:tab w:val="left" w:pos="1416"/>
          <w:tab w:val="left" w:pos="2124"/>
          <w:tab w:val="left" w:pos="2832"/>
          <w:tab w:val="left" w:pos="5244"/>
        </w:tabs>
        <w:spacing w:line="360" w:lineRule="auto"/>
        <w:jc w:val="both"/>
        <w:rPr>
          <w:rFonts w:ascii="Arial" w:hAnsi="Arial" w:cs="Arial"/>
        </w:rPr>
      </w:pPr>
    </w:p>
    <w:p w14:paraId="46DD8571" w14:textId="77777777" w:rsidR="004C4750" w:rsidRDefault="004C4750" w:rsidP="004C4750">
      <w:pPr>
        <w:tabs>
          <w:tab w:val="left" w:pos="708"/>
          <w:tab w:val="left" w:pos="1416"/>
          <w:tab w:val="left" w:pos="2124"/>
          <w:tab w:val="left" w:pos="2832"/>
          <w:tab w:val="left" w:pos="5244"/>
        </w:tabs>
        <w:spacing w:line="360" w:lineRule="auto"/>
        <w:jc w:val="center"/>
        <w:rPr>
          <w:rFonts w:ascii="Arial" w:hAnsi="Arial" w:cs="Arial"/>
        </w:rPr>
      </w:pPr>
      <w:r w:rsidRPr="00584F1C">
        <w:rPr>
          <w:rFonts w:ascii="Arial" w:hAnsi="Arial" w:cs="Arial"/>
          <w:noProof/>
        </w:rPr>
        <w:drawing>
          <wp:inline distT="0" distB="0" distL="0" distR="0" wp14:anchorId="497BE0C3" wp14:editId="306A65CB">
            <wp:extent cx="6086475" cy="604988"/>
            <wp:effectExtent l="0" t="0" r="0" b="5080"/>
            <wp:docPr id="1201693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47492" name=""/>
                    <pic:cNvPicPr/>
                  </pic:nvPicPr>
                  <pic:blipFill>
                    <a:blip r:embed="rId9"/>
                    <a:stretch>
                      <a:fillRect/>
                    </a:stretch>
                  </pic:blipFill>
                  <pic:spPr>
                    <a:xfrm>
                      <a:off x="0" y="0"/>
                      <a:ext cx="6106471" cy="606976"/>
                    </a:xfrm>
                    <a:prstGeom prst="rect">
                      <a:avLst/>
                    </a:prstGeom>
                  </pic:spPr>
                </pic:pic>
              </a:graphicData>
            </a:graphic>
          </wp:inline>
        </w:drawing>
      </w:r>
    </w:p>
    <w:p w14:paraId="5D04B018" w14:textId="77777777" w:rsidR="004C4750" w:rsidRDefault="004C4750" w:rsidP="004C4750">
      <w:pPr>
        <w:tabs>
          <w:tab w:val="left" w:pos="708"/>
          <w:tab w:val="left" w:pos="1416"/>
          <w:tab w:val="left" w:pos="2124"/>
          <w:tab w:val="left" w:pos="2832"/>
          <w:tab w:val="left" w:pos="5244"/>
        </w:tabs>
        <w:spacing w:line="360" w:lineRule="auto"/>
        <w:jc w:val="both"/>
        <w:rPr>
          <w:rFonts w:ascii="Arial" w:hAnsi="Arial" w:cs="Arial"/>
        </w:rPr>
      </w:pPr>
    </w:p>
    <w:p w14:paraId="406CDF29" w14:textId="46EC617A" w:rsidR="004C4750" w:rsidRDefault="004C4750" w:rsidP="004C4750">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Y también obra en el plenario In</w:t>
      </w:r>
      <w:r w:rsidRPr="00E02C7B">
        <w:rPr>
          <w:rFonts w:ascii="Arial" w:hAnsi="Arial" w:cs="Arial"/>
        </w:rPr>
        <w:t xml:space="preserve">forme accidente </w:t>
      </w:r>
      <w:r>
        <w:rPr>
          <w:rFonts w:ascii="Arial" w:hAnsi="Arial" w:cs="Arial"/>
        </w:rPr>
        <w:t>“</w:t>
      </w:r>
      <w:r w:rsidRPr="00E02C7B">
        <w:rPr>
          <w:rFonts w:ascii="Arial" w:hAnsi="Arial" w:cs="Arial"/>
        </w:rPr>
        <w:t xml:space="preserve">PR 1+380, Ruta 1203 Vía la Lupa-Bolívar- Santiago” de </w:t>
      </w:r>
      <w:r w:rsidRPr="00E02C7B">
        <w:rPr>
          <w:rFonts w:ascii="Arial" w:hAnsi="Arial" w:cs="Arial"/>
        </w:rPr>
        <w:lastRenderedPageBreak/>
        <w:t>fecha 31 de julio de 2019, rendido por parte del Ingeniero Pedro Miguel Muñoz al Ingeniero José Adrián Valencia Castrillón, en su calidad de Director Territorial Cauca del Instituto Nacional de Vías – INVIAS</w:t>
      </w:r>
      <w:r>
        <w:rPr>
          <w:rFonts w:ascii="Arial" w:hAnsi="Arial" w:cs="Arial"/>
        </w:rPr>
        <w:t>, es decir, por una persona con habilidades y competencias pertinentes para el caso, el cual fue rendido tan solo 10 días después de los hechos, basándose en imágenes tomadas directamente el día de los acontecimientos. En dicho Informe se evidenció</w:t>
      </w:r>
      <w:r w:rsidRPr="00167202">
        <w:rPr>
          <w:rFonts w:ascii="Arial" w:hAnsi="Arial" w:cs="Arial"/>
        </w:rPr>
        <w:t xml:space="preserve"> que en el sitio de</w:t>
      </w:r>
      <w:r>
        <w:rPr>
          <w:rFonts w:ascii="Arial" w:hAnsi="Arial" w:cs="Arial"/>
        </w:rPr>
        <w:t xml:space="preserve">l accidente </w:t>
      </w:r>
      <w:r w:rsidRPr="00167202">
        <w:rPr>
          <w:rFonts w:ascii="Arial" w:hAnsi="Arial" w:cs="Arial"/>
        </w:rPr>
        <w:t>había señalización horizontal, líneas blancas de borde y la línea amarilla continua indicativo de no adelantar, además de observar que la superficie del pavimento no presenta baches y que al lado izquierdo de la vía se aprecia la señal SR-30, la cual indica que la velocidad máxima permitida al transitar por el sector es de 30 km/h, así como la señal SP-04 que indica curva pronunciada a la derecha</w:t>
      </w:r>
      <w:r>
        <w:rPr>
          <w:rFonts w:ascii="Arial" w:hAnsi="Arial" w:cs="Arial"/>
        </w:rPr>
        <w:t xml:space="preserve">. </w:t>
      </w:r>
    </w:p>
    <w:p w14:paraId="2BB9F9CB" w14:textId="75646BD2" w:rsidR="004C4750" w:rsidRDefault="004C4750" w:rsidP="004C4750">
      <w:pPr>
        <w:tabs>
          <w:tab w:val="left" w:pos="708"/>
          <w:tab w:val="left" w:pos="1416"/>
          <w:tab w:val="left" w:pos="2124"/>
          <w:tab w:val="left" w:pos="2832"/>
          <w:tab w:val="left" w:pos="5244"/>
        </w:tabs>
        <w:spacing w:line="360" w:lineRule="auto"/>
        <w:jc w:val="center"/>
        <w:rPr>
          <w:rFonts w:ascii="Arial" w:hAnsi="Arial" w:cs="Arial"/>
        </w:rPr>
      </w:pPr>
    </w:p>
    <w:p w14:paraId="20C93012" w14:textId="090282F6" w:rsidR="004C4750" w:rsidRDefault="004F4698" w:rsidP="00B2153E">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Además, en él constan</w:t>
      </w:r>
      <w:r w:rsidR="004C4750">
        <w:rPr>
          <w:rFonts w:ascii="Arial" w:hAnsi="Arial" w:cs="Arial"/>
        </w:rPr>
        <w:t xml:space="preserve"> imágenes del día de los hechos en la que se evidencia el buen estado del carril derecho por el cual debía transitar el vehículo, la señalización horizontal, en especial línea amarilla continua, (no adelantar), así como la ausencia de huecos o baches en la vía que impidan su normal circulación:</w:t>
      </w:r>
    </w:p>
    <w:p w14:paraId="16AC1385" w14:textId="77777777" w:rsidR="00B2153E" w:rsidRDefault="00B2153E" w:rsidP="004C4750">
      <w:pPr>
        <w:tabs>
          <w:tab w:val="left" w:pos="708"/>
          <w:tab w:val="left" w:pos="1416"/>
          <w:tab w:val="left" w:pos="2124"/>
          <w:tab w:val="left" w:pos="2832"/>
          <w:tab w:val="left" w:pos="5244"/>
        </w:tabs>
        <w:spacing w:line="360" w:lineRule="auto"/>
        <w:jc w:val="both"/>
        <w:rPr>
          <w:rFonts w:ascii="Arial" w:hAnsi="Arial" w:cs="Arial"/>
        </w:rPr>
      </w:pPr>
    </w:p>
    <w:p w14:paraId="27615517" w14:textId="2176458A" w:rsidR="004C4750" w:rsidRDefault="004C4750" w:rsidP="004C4750">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Teniendo en cuenta lo anterior, se acreditó </w:t>
      </w:r>
      <w:r w:rsidR="004F4698">
        <w:rPr>
          <w:rFonts w:ascii="Arial" w:hAnsi="Arial" w:cs="Arial"/>
        </w:rPr>
        <w:t>que el Instituto Nacional de Vías cumplió con</w:t>
      </w:r>
      <w:r w:rsidR="004F4698" w:rsidRPr="00B2153E">
        <w:rPr>
          <w:rFonts w:ascii="Arial" w:hAnsi="Arial" w:cs="Arial"/>
          <w:lang w:eastAsia="es-ES"/>
        </w:rPr>
        <w:t xml:space="preserve"> sus deberes legales y reglamentarios sobre el mantenimiento y conservación de las mallas viales que se encuentran a su cargo</w:t>
      </w:r>
      <w:r w:rsidR="004F4698">
        <w:rPr>
          <w:rFonts w:ascii="Arial" w:hAnsi="Arial" w:cs="Arial"/>
          <w:lang w:eastAsia="es-ES"/>
        </w:rPr>
        <w:t xml:space="preserve">, como dan cuenta los numerosos contratos aportados por la Entidad destinados al mantenimiento de la vía, en particular los </w:t>
      </w:r>
      <w:r w:rsidR="004F4698" w:rsidRPr="00B2153E">
        <w:rPr>
          <w:rFonts w:ascii="Arial" w:hAnsi="Arial" w:cs="Arial"/>
        </w:rPr>
        <w:t xml:space="preserve">Contratos No. 479 de fecha 30 de enero de 2019 y No. </w:t>
      </w:r>
      <w:r w:rsidR="004F4698">
        <w:rPr>
          <w:rFonts w:ascii="Arial" w:hAnsi="Arial" w:cs="Arial"/>
        </w:rPr>
        <w:t xml:space="preserve">1073 de fecha </w:t>
      </w:r>
      <w:r w:rsidR="004F4698" w:rsidRPr="00B2153E">
        <w:rPr>
          <w:rFonts w:ascii="Arial" w:hAnsi="Arial" w:cs="Arial"/>
        </w:rPr>
        <w:t>28 de mayo de 2019 con la Cooperativa de Trabajo Asociado Siglo XXI</w:t>
      </w:r>
      <w:r w:rsidR="004F4698">
        <w:rPr>
          <w:rFonts w:ascii="Arial" w:hAnsi="Arial" w:cs="Arial"/>
        </w:rPr>
        <w:t>, aunado a que se ha acreditado que</w:t>
      </w:r>
      <w:r>
        <w:rPr>
          <w:rFonts w:ascii="Arial" w:hAnsi="Arial" w:cs="Arial"/>
        </w:rPr>
        <w:t xml:space="preserve"> al momento de los hechos</w:t>
      </w:r>
      <w:r w:rsidR="004F4698">
        <w:rPr>
          <w:rFonts w:ascii="Arial" w:hAnsi="Arial" w:cs="Arial"/>
        </w:rPr>
        <w:t xml:space="preserve">, la vía </w:t>
      </w:r>
      <w:r>
        <w:rPr>
          <w:rFonts w:ascii="Arial" w:hAnsi="Arial" w:cs="Arial"/>
        </w:rPr>
        <w:t xml:space="preserve">se encontraba </w:t>
      </w:r>
      <w:r w:rsidR="004F4698">
        <w:rPr>
          <w:rFonts w:ascii="Arial" w:hAnsi="Arial" w:cs="Arial"/>
        </w:rPr>
        <w:t xml:space="preserve">en buen estado y </w:t>
      </w:r>
      <w:r>
        <w:rPr>
          <w:rFonts w:ascii="Arial" w:hAnsi="Arial" w:cs="Arial"/>
        </w:rPr>
        <w:t>debidamente señalizada, en especial frente a la demarcación horizontal que impedía adelantar y la señalización vertical que delimitaba la velocidad a un máximo de 30 km/h, por lo que es claro en este punto que el extremo demandante no logró acreditar la configuración de una presunta falla en el servicio de las entidades demandadas, en particular del Instituto Nacional de Vías – Invías</w:t>
      </w:r>
      <w:r w:rsidR="004F4698">
        <w:rPr>
          <w:rFonts w:ascii="Arial" w:hAnsi="Arial" w:cs="Arial"/>
        </w:rPr>
        <w:t>.</w:t>
      </w:r>
    </w:p>
    <w:p w14:paraId="60FA610D" w14:textId="77777777" w:rsidR="00141D5F" w:rsidRDefault="00141D5F" w:rsidP="004C4750">
      <w:pPr>
        <w:tabs>
          <w:tab w:val="left" w:pos="708"/>
          <w:tab w:val="left" w:pos="1416"/>
          <w:tab w:val="left" w:pos="2124"/>
          <w:tab w:val="left" w:pos="2832"/>
          <w:tab w:val="left" w:pos="5244"/>
        </w:tabs>
        <w:spacing w:line="360" w:lineRule="auto"/>
        <w:jc w:val="both"/>
        <w:rPr>
          <w:rFonts w:ascii="Arial" w:hAnsi="Arial" w:cs="Arial"/>
        </w:rPr>
      </w:pPr>
    </w:p>
    <w:p w14:paraId="72CBB555" w14:textId="1EEB2E69" w:rsidR="00141D5F" w:rsidRPr="00780F45" w:rsidRDefault="00141D5F" w:rsidP="00780F45">
      <w:pPr>
        <w:pStyle w:val="Prrafodelista"/>
        <w:numPr>
          <w:ilvl w:val="1"/>
          <w:numId w:val="27"/>
        </w:numPr>
        <w:tabs>
          <w:tab w:val="left" w:pos="708"/>
          <w:tab w:val="left" w:pos="1416"/>
          <w:tab w:val="left" w:pos="2124"/>
          <w:tab w:val="left" w:pos="2832"/>
          <w:tab w:val="left" w:pos="5244"/>
        </w:tabs>
        <w:spacing w:after="240" w:line="360" w:lineRule="auto"/>
        <w:jc w:val="both"/>
        <w:rPr>
          <w:rFonts w:ascii="Arial" w:hAnsi="Arial" w:cs="Arial"/>
          <w:b/>
          <w:bCs/>
        </w:rPr>
      </w:pPr>
      <w:r>
        <w:rPr>
          <w:rFonts w:ascii="Arial" w:hAnsi="Arial" w:cs="Arial"/>
          <w:b/>
          <w:bCs/>
        </w:rPr>
        <w:t xml:space="preserve">SE ACREDITÓ LA FALTA DE LEGITIMACIÓN EN LA CAUSA POR PASIVA DEL </w:t>
      </w:r>
      <w:r w:rsidR="0078518E">
        <w:rPr>
          <w:rFonts w:ascii="Arial" w:hAnsi="Arial" w:cs="Arial"/>
          <w:b/>
          <w:bCs/>
        </w:rPr>
        <w:t>INSTITUTO NACIONAL DE VIAS - INVIAS</w:t>
      </w:r>
    </w:p>
    <w:p w14:paraId="677F7FA8" w14:textId="09536981" w:rsidR="00141D5F" w:rsidRDefault="00141D5F" w:rsidP="00141D5F">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Co</w:t>
      </w:r>
      <w:r w:rsidRPr="00404C1A">
        <w:rPr>
          <w:rFonts w:ascii="Arial" w:hAnsi="Arial" w:cs="Arial"/>
        </w:rPr>
        <w:t xml:space="preserve">n la contestación de la demanda </w:t>
      </w:r>
      <w:r>
        <w:rPr>
          <w:rFonts w:ascii="Arial" w:hAnsi="Arial" w:cs="Arial"/>
        </w:rPr>
        <w:t xml:space="preserve">el Instituto Nacional de Vías – Invías, dicha entidad aportó </w:t>
      </w:r>
      <w:r w:rsidRPr="00404C1A">
        <w:rPr>
          <w:rFonts w:ascii="Arial" w:hAnsi="Arial" w:cs="Arial"/>
        </w:rPr>
        <w:t xml:space="preserve">aproximadamente </w:t>
      </w:r>
      <w:r>
        <w:rPr>
          <w:rFonts w:ascii="Arial" w:hAnsi="Arial" w:cs="Arial"/>
        </w:rPr>
        <w:t>quince (15)</w:t>
      </w:r>
      <w:r w:rsidRPr="00404C1A">
        <w:rPr>
          <w:rFonts w:ascii="Arial" w:hAnsi="Arial" w:cs="Arial"/>
        </w:rPr>
        <w:t xml:space="preserve"> contratos </w:t>
      </w:r>
      <w:r>
        <w:rPr>
          <w:rFonts w:ascii="Arial" w:hAnsi="Arial" w:cs="Arial"/>
        </w:rPr>
        <w:t xml:space="preserve">anteriores pero cercanos a la fecha de los hechos, en particular </w:t>
      </w:r>
      <w:r w:rsidR="004F4698">
        <w:rPr>
          <w:rFonts w:ascii="Arial" w:hAnsi="Arial" w:cs="Arial"/>
        </w:rPr>
        <w:t>los</w:t>
      </w:r>
      <w:r>
        <w:rPr>
          <w:rFonts w:ascii="Arial" w:hAnsi="Arial" w:cs="Arial"/>
        </w:rPr>
        <w:t xml:space="preserve"> </w:t>
      </w:r>
      <w:r w:rsidR="004F4698" w:rsidRPr="00B2153E">
        <w:rPr>
          <w:rFonts w:ascii="Arial" w:hAnsi="Arial" w:cs="Arial"/>
        </w:rPr>
        <w:t xml:space="preserve">Contratos No. 479 de fecha 30 de enero de 2019 y No. </w:t>
      </w:r>
      <w:r w:rsidR="004F4698">
        <w:rPr>
          <w:rFonts w:ascii="Arial" w:hAnsi="Arial" w:cs="Arial"/>
        </w:rPr>
        <w:t xml:space="preserve">1073 de fecha </w:t>
      </w:r>
      <w:r w:rsidR="004F4698" w:rsidRPr="00B2153E">
        <w:rPr>
          <w:rFonts w:ascii="Arial" w:hAnsi="Arial" w:cs="Arial"/>
        </w:rPr>
        <w:t>28 de mayo de 2019 con la Cooperativa de Trabajo Asociado Siglo XXI</w:t>
      </w:r>
      <w:r w:rsidR="004F4698">
        <w:rPr>
          <w:rFonts w:ascii="Arial" w:hAnsi="Arial" w:cs="Arial"/>
        </w:rPr>
        <w:t xml:space="preserve">, los cuales tenían el objeto de realizar el mantenimiento de la </w:t>
      </w:r>
      <w:r>
        <w:rPr>
          <w:rFonts w:ascii="Arial" w:hAnsi="Arial" w:cs="Arial"/>
        </w:rPr>
        <w:t xml:space="preserve">quienes tenían a su cargo, en virtud de dichos contratos, realizar el mantenimiento rutinario de la vía. </w:t>
      </w:r>
    </w:p>
    <w:p w14:paraId="21513A95" w14:textId="008673F7" w:rsidR="00141D5F" w:rsidRDefault="00141D5F" w:rsidP="00141D5F">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 xml:space="preserve">En dichos contratos se estableció una cláusula de indemnidad frente al Instituto Nacional de Vías – Invías, donde </w:t>
      </w:r>
      <w:r w:rsidRPr="00884CE4">
        <w:rPr>
          <w:rFonts w:ascii="Arial" w:hAnsi="Arial" w:cs="Arial"/>
        </w:rPr>
        <w:t>con la Cooperativa de Trabajo Asociado Siglo XXI</w:t>
      </w:r>
      <w:r>
        <w:rPr>
          <w:rFonts w:ascii="Arial" w:hAnsi="Arial" w:cs="Arial"/>
        </w:rPr>
        <w:t xml:space="preserve"> se obliga a mantener indemne al contratante de cualquier reclamación proveniente de terceros:</w:t>
      </w:r>
    </w:p>
    <w:p w14:paraId="444124D8" w14:textId="77777777" w:rsidR="00141D5F" w:rsidRPr="002F6404" w:rsidRDefault="00141D5F" w:rsidP="00141D5F">
      <w:pPr>
        <w:tabs>
          <w:tab w:val="left" w:pos="708"/>
          <w:tab w:val="left" w:pos="1416"/>
          <w:tab w:val="left" w:pos="2124"/>
          <w:tab w:val="left" w:pos="2832"/>
          <w:tab w:val="left" w:pos="5244"/>
        </w:tabs>
        <w:spacing w:after="240" w:line="360" w:lineRule="auto"/>
        <w:jc w:val="center"/>
        <w:rPr>
          <w:rFonts w:ascii="Arial" w:hAnsi="Arial" w:cs="Arial"/>
        </w:rPr>
      </w:pPr>
      <w:r w:rsidRPr="00A026A1">
        <w:rPr>
          <w:rFonts w:ascii="Arial" w:hAnsi="Arial" w:cs="Arial"/>
          <w:noProof/>
        </w:rPr>
        <w:drawing>
          <wp:inline distT="0" distB="0" distL="0" distR="0" wp14:anchorId="122F4D96" wp14:editId="3BC0222C">
            <wp:extent cx="4601217" cy="619211"/>
            <wp:effectExtent l="0" t="0" r="8890" b="9525"/>
            <wp:docPr id="187027714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77141" name="Imagen 1" descr="Texto, Carta&#10;&#10;El contenido generado por IA puede ser incorrecto."/>
                    <pic:cNvPicPr/>
                  </pic:nvPicPr>
                  <pic:blipFill>
                    <a:blip r:embed="rId16"/>
                    <a:stretch>
                      <a:fillRect/>
                    </a:stretch>
                  </pic:blipFill>
                  <pic:spPr>
                    <a:xfrm>
                      <a:off x="0" y="0"/>
                      <a:ext cx="4601217" cy="619211"/>
                    </a:xfrm>
                    <a:prstGeom prst="rect">
                      <a:avLst/>
                    </a:prstGeom>
                  </pic:spPr>
                </pic:pic>
              </a:graphicData>
            </a:graphic>
          </wp:inline>
        </w:drawing>
      </w:r>
    </w:p>
    <w:p w14:paraId="3CF393F2" w14:textId="02F724D4" w:rsidR="00141D5F" w:rsidRPr="00141D5F" w:rsidRDefault="00141D5F" w:rsidP="00096BBC">
      <w:pPr>
        <w:tabs>
          <w:tab w:val="left" w:pos="708"/>
          <w:tab w:val="left" w:pos="1416"/>
          <w:tab w:val="left" w:pos="2124"/>
          <w:tab w:val="left" w:pos="2832"/>
          <w:tab w:val="left" w:pos="5244"/>
        </w:tabs>
        <w:spacing w:line="360" w:lineRule="auto"/>
        <w:jc w:val="both"/>
        <w:rPr>
          <w:rFonts w:ascii="Arial" w:hAnsi="Arial" w:cs="Arial"/>
        </w:rPr>
      </w:pPr>
      <w:r w:rsidRPr="00141D5F">
        <w:rPr>
          <w:rFonts w:ascii="Arial" w:hAnsi="Arial" w:cs="Arial"/>
        </w:rPr>
        <w:t>Por lo anteriormente expuesto,</w:t>
      </w:r>
      <w:r w:rsidR="0078518E">
        <w:rPr>
          <w:rFonts w:ascii="Arial" w:hAnsi="Arial" w:cs="Arial"/>
        </w:rPr>
        <w:t xml:space="preserve"> y sin perjuicio de la inexistencia de falla en el servicio a cargo de las entidades demandadas y del hecho determinante de un tercero,</w:t>
      </w:r>
      <w:r>
        <w:rPr>
          <w:rFonts w:ascii="Arial" w:hAnsi="Arial" w:cs="Arial"/>
        </w:rPr>
        <w:t xml:space="preserve"> es claro que en el presente asunto el Instituto Nacional de Vías – Invías debe ser desvinculado, por cuanto era </w:t>
      </w:r>
      <w:r w:rsidRPr="00884CE4">
        <w:rPr>
          <w:rFonts w:ascii="Arial" w:hAnsi="Arial" w:cs="Arial"/>
        </w:rPr>
        <w:t xml:space="preserve">la Cooperativa de Trabajo </w:t>
      </w:r>
      <w:r w:rsidRPr="00884CE4">
        <w:rPr>
          <w:rFonts w:ascii="Arial" w:hAnsi="Arial" w:cs="Arial"/>
        </w:rPr>
        <w:lastRenderedPageBreak/>
        <w:t>Asociado Siglo XXI</w:t>
      </w:r>
      <w:r>
        <w:rPr>
          <w:rFonts w:ascii="Arial" w:hAnsi="Arial" w:cs="Arial"/>
        </w:rPr>
        <w:t xml:space="preserve"> quien debía comparecer al asunto frente a las reclamaciones de los terceros que presuntamente resultaron afectados debido a la </w:t>
      </w:r>
      <w:r w:rsidR="0078518E">
        <w:rPr>
          <w:rFonts w:ascii="Arial" w:hAnsi="Arial" w:cs="Arial"/>
        </w:rPr>
        <w:t xml:space="preserve">presunta </w:t>
      </w:r>
      <w:r>
        <w:rPr>
          <w:rFonts w:ascii="Arial" w:hAnsi="Arial" w:cs="Arial"/>
        </w:rPr>
        <w:t xml:space="preserve">falta de mantenimiento de la malla vial a cargo de la </w:t>
      </w:r>
      <w:r w:rsidRPr="00884CE4">
        <w:rPr>
          <w:rFonts w:ascii="Arial" w:hAnsi="Arial" w:cs="Arial"/>
        </w:rPr>
        <w:t>Cooperativa de Trabajo Asociado Siglo XXI</w:t>
      </w:r>
      <w:r>
        <w:rPr>
          <w:rFonts w:ascii="Arial" w:hAnsi="Arial" w:cs="Arial"/>
        </w:rPr>
        <w:t xml:space="preserve"> en virtud de los contratos celebrados</w:t>
      </w:r>
      <w:r w:rsidR="0078518E">
        <w:rPr>
          <w:rFonts w:ascii="Arial" w:hAnsi="Arial" w:cs="Arial"/>
        </w:rPr>
        <w:t>.</w:t>
      </w:r>
    </w:p>
    <w:p w14:paraId="4437E21D" w14:textId="77777777" w:rsidR="00B2153E" w:rsidRPr="00B2153E" w:rsidRDefault="00B2153E" w:rsidP="00B2153E">
      <w:pPr>
        <w:tabs>
          <w:tab w:val="left" w:pos="708"/>
          <w:tab w:val="left" w:pos="1416"/>
          <w:tab w:val="left" w:pos="2124"/>
          <w:tab w:val="left" w:pos="2832"/>
          <w:tab w:val="left" w:pos="5244"/>
        </w:tabs>
        <w:spacing w:line="360" w:lineRule="auto"/>
        <w:jc w:val="both"/>
        <w:rPr>
          <w:rFonts w:ascii="Arial" w:hAnsi="Arial" w:cs="Arial"/>
          <w:b/>
          <w:bCs/>
        </w:rPr>
      </w:pPr>
    </w:p>
    <w:p w14:paraId="667958D1" w14:textId="77777777" w:rsidR="00B2153E" w:rsidRPr="00C74C5C" w:rsidRDefault="00B2153E" w:rsidP="00B2153E">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SUBSIDIARIO: </w:t>
      </w:r>
      <w:r w:rsidRPr="00C74C5C">
        <w:rPr>
          <w:rFonts w:ascii="Arial" w:hAnsi="Arial" w:cs="Arial"/>
          <w:b/>
          <w:bCs/>
        </w:rPr>
        <w:t>REDUCCIÓN DE LA EVENTUAL INDEMNIZACIÓN COMO CONSECUENCIA DE LA INCIDENCIA DE</w:t>
      </w:r>
      <w:r>
        <w:rPr>
          <w:rFonts w:ascii="Arial" w:hAnsi="Arial" w:cs="Arial"/>
          <w:b/>
          <w:bCs/>
        </w:rPr>
        <w:t xml:space="preserve"> UN TERCERO </w:t>
      </w:r>
      <w:r w:rsidRPr="00C74C5C">
        <w:rPr>
          <w:rFonts w:ascii="Arial" w:hAnsi="Arial" w:cs="Arial"/>
          <w:b/>
          <w:bCs/>
        </w:rPr>
        <w:t>EN LA PRODUCCIÓN DEL DAÑO / CONCURRENCIA DE CULPAS</w:t>
      </w:r>
    </w:p>
    <w:p w14:paraId="585124F6" w14:textId="77777777" w:rsidR="00B2153E" w:rsidRPr="002F6404" w:rsidRDefault="00B2153E" w:rsidP="00B2153E">
      <w:pPr>
        <w:tabs>
          <w:tab w:val="left" w:pos="708"/>
          <w:tab w:val="left" w:pos="1416"/>
          <w:tab w:val="left" w:pos="2124"/>
          <w:tab w:val="left" w:pos="2832"/>
          <w:tab w:val="left" w:pos="5244"/>
        </w:tabs>
        <w:spacing w:line="360" w:lineRule="auto"/>
        <w:jc w:val="both"/>
        <w:rPr>
          <w:rFonts w:ascii="Arial" w:hAnsi="Arial" w:cs="Arial"/>
        </w:rPr>
      </w:pPr>
    </w:p>
    <w:p w14:paraId="3C03E5CE" w14:textId="77777777" w:rsidR="00B2153E" w:rsidRPr="00962239" w:rsidRDefault="00B2153E" w:rsidP="00B2153E">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Sin perjuicio de lo anterior</w:t>
      </w:r>
      <w:r w:rsidRPr="002F6404">
        <w:rPr>
          <w:rFonts w:ascii="Arial" w:hAnsi="Arial" w:cs="Arial"/>
        </w:rPr>
        <w:t xml:space="preserve">, sin que implique reconocimiento de la responsabilidad, en el remoto caso que el despacho considere que la parte actora demostró los elementos que constituyen la responsabilidad en cabeza </w:t>
      </w:r>
      <w:r>
        <w:rPr>
          <w:rFonts w:ascii="Arial" w:hAnsi="Arial" w:cs="Arial"/>
        </w:rPr>
        <w:t>de la parte demandada</w:t>
      </w:r>
      <w:r w:rsidRPr="002F6404">
        <w:rPr>
          <w:rFonts w:ascii="Arial" w:hAnsi="Arial" w:cs="Arial"/>
        </w:rPr>
        <w:t>, deberá aplicarse la respectiva reducción de la indemnización en proporción a la contribución de</w:t>
      </w:r>
      <w:r>
        <w:rPr>
          <w:rFonts w:ascii="Arial" w:hAnsi="Arial" w:cs="Arial"/>
        </w:rPr>
        <w:t xml:space="preserve">l señor </w:t>
      </w:r>
      <w:r w:rsidRPr="00AA23BE">
        <w:rPr>
          <w:rFonts w:ascii="Arial" w:hAnsi="Arial" w:cs="Arial"/>
        </w:rPr>
        <w:t xml:space="preserve">Danilo Sánchez </w:t>
      </w:r>
      <w:proofErr w:type="spellStart"/>
      <w:r w:rsidRPr="00AA23BE">
        <w:rPr>
          <w:rFonts w:ascii="Arial" w:hAnsi="Arial" w:cs="Arial"/>
        </w:rPr>
        <w:t>Sauca</w:t>
      </w:r>
      <w:proofErr w:type="spellEnd"/>
      <w:r w:rsidRPr="00AA23BE">
        <w:rPr>
          <w:rFonts w:ascii="Arial" w:hAnsi="Arial" w:cs="Arial"/>
        </w:rPr>
        <w:t xml:space="preserve">, conductor del del bus de placas TKK-602, </w:t>
      </w:r>
      <w:r>
        <w:rPr>
          <w:rFonts w:ascii="Arial" w:hAnsi="Arial" w:cs="Arial"/>
        </w:rPr>
        <w:t xml:space="preserve">quien </w:t>
      </w:r>
      <w:r w:rsidRPr="008E596F">
        <w:rPr>
          <w:rFonts w:ascii="Arial" w:hAnsi="Arial" w:cs="Arial"/>
        </w:rPr>
        <w:t>no acató las normas de tránsito</w:t>
      </w:r>
      <w:r>
        <w:rPr>
          <w:rFonts w:ascii="Arial" w:hAnsi="Arial" w:cs="Arial"/>
        </w:rPr>
        <w:t xml:space="preserve"> que le eran exigibles</w:t>
      </w:r>
      <w:r w:rsidRPr="008E596F">
        <w:rPr>
          <w:rFonts w:ascii="Arial" w:hAnsi="Arial" w:cs="Arial"/>
        </w:rPr>
        <w:t>, tales como no invadir el carril opuesto (izquierdo) y conducir a la velocidad permitida</w:t>
      </w:r>
      <w:r>
        <w:rPr>
          <w:rFonts w:ascii="Arial" w:hAnsi="Arial" w:cs="Arial"/>
        </w:rPr>
        <w:t xml:space="preserve">. </w:t>
      </w:r>
      <w:r w:rsidRPr="002F6404">
        <w:rPr>
          <w:rFonts w:ascii="Arial" w:hAnsi="Arial" w:cs="Arial"/>
        </w:rPr>
        <w:t xml:space="preserve">Al respecto, el Consejo de Estado ha establecido: </w:t>
      </w:r>
    </w:p>
    <w:p w14:paraId="7C93F403" w14:textId="77777777" w:rsidR="00B2153E" w:rsidRPr="002C61EA" w:rsidRDefault="00B2153E" w:rsidP="00B2153E">
      <w:pPr>
        <w:tabs>
          <w:tab w:val="left" w:pos="708"/>
          <w:tab w:val="left" w:pos="1416"/>
          <w:tab w:val="left" w:pos="2124"/>
          <w:tab w:val="left" w:pos="2832"/>
          <w:tab w:val="left" w:pos="5244"/>
        </w:tabs>
        <w:ind w:left="851" w:right="958"/>
        <w:jc w:val="both"/>
        <w:rPr>
          <w:rFonts w:ascii="Arial" w:hAnsi="Arial" w:cs="Arial"/>
          <w:sz w:val="20"/>
          <w:szCs w:val="20"/>
        </w:rPr>
      </w:pPr>
      <w:r w:rsidRPr="002C61EA">
        <w:rPr>
          <w:rFonts w:ascii="Arial" w:hAnsi="Arial" w:cs="Arial"/>
          <w:sz w:val="20"/>
          <w:szCs w:val="20"/>
        </w:rPr>
        <w:t>“(i) Que sea la causa exclusiva del daño. Si tanto el tercero como la entidad estatal concurrieron en la producción del daño, el resultado no sería la exoneración de responsabilidad, sino la existencia de solidaridad de éstos frente al perjudicado, en los términos del artículo 2344 del Código Civil, lo cual le daría derecho al perjudicado para reclamar de cualquiera de los responsables la totalidad de la indemnización, aunque quien paga se subrogue en los derechos del afectado para pretender del otro responsable la devolución de lo que proporcionalmente le corresponda pagar, en la medida de su intervención</w:t>
      </w:r>
      <w:r>
        <w:rPr>
          <w:rFonts w:ascii="Arial" w:hAnsi="Arial" w:cs="Arial"/>
          <w:sz w:val="20"/>
          <w:szCs w:val="20"/>
        </w:rPr>
        <w:t>”.</w:t>
      </w:r>
      <w:r>
        <w:rPr>
          <w:rStyle w:val="Refdenotaalpie"/>
          <w:rFonts w:ascii="Arial" w:hAnsi="Arial" w:cs="Arial"/>
        </w:rPr>
        <w:footnoteReference w:id="8"/>
      </w:r>
    </w:p>
    <w:p w14:paraId="530511AC" w14:textId="77777777" w:rsidR="00B2153E" w:rsidRDefault="00B2153E" w:rsidP="00B2153E">
      <w:pPr>
        <w:tabs>
          <w:tab w:val="left" w:pos="708"/>
          <w:tab w:val="left" w:pos="1416"/>
          <w:tab w:val="left" w:pos="2124"/>
          <w:tab w:val="left" w:pos="2832"/>
          <w:tab w:val="left" w:pos="5244"/>
        </w:tabs>
        <w:spacing w:line="360" w:lineRule="auto"/>
        <w:jc w:val="both"/>
        <w:rPr>
          <w:rFonts w:ascii="Arial" w:hAnsi="Arial" w:cs="Arial"/>
        </w:rPr>
      </w:pPr>
    </w:p>
    <w:p w14:paraId="0483D39F" w14:textId="2C71A686" w:rsidR="00B2153E" w:rsidRDefault="00B2153E" w:rsidP="00B2153E">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 xml:space="preserve">En este sentido, al encontrarse acreditado con las pruebas que obran en el expediente que </w:t>
      </w:r>
      <w:r>
        <w:rPr>
          <w:rFonts w:ascii="Arial" w:hAnsi="Arial" w:cs="Arial"/>
        </w:rPr>
        <w:t xml:space="preserve">el señor </w:t>
      </w:r>
      <w:r w:rsidRPr="00AA23BE">
        <w:rPr>
          <w:rFonts w:ascii="Arial" w:hAnsi="Arial" w:cs="Arial"/>
        </w:rPr>
        <w:t xml:space="preserve">Danilo Sánchez </w:t>
      </w:r>
      <w:proofErr w:type="spellStart"/>
      <w:r w:rsidRPr="00AA23BE">
        <w:rPr>
          <w:rFonts w:ascii="Arial" w:hAnsi="Arial" w:cs="Arial"/>
        </w:rPr>
        <w:t>Sauca</w:t>
      </w:r>
      <w:proofErr w:type="spellEnd"/>
      <w:r w:rsidRPr="002F6404">
        <w:rPr>
          <w:rFonts w:ascii="Arial" w:hAnsi="Arial" w:cs="Arial"/>
        </w:rPr>
        <w:t xml:space="preserve"> </w:t>
      </w:r>
      <w:r>
        <w:rPr>
          <w:rFonts w:ascii="Arial" w:hAnsi="Arial" w:cs="Arial"/>
        </w:rPr>
        <w:t>t</w:t>
      </w:r>
      <w:r w:rsidRPr="002F6404">
        <w:rPr>
          <w:rFonts w:ascii="Arial" w:hAnsi="Arial" w:cs="Arial"/>
        </w:rPr>
        <w:t>uvo incidencia determinante y significativa en la ocurrencia del accidente de tránsito del</w:t>
      </w:r>
      <w:r>
        <w:rPr>
          <w:rFonts w:ascii="Arial" w:hAnsi="Arial" w:cs="Arial"/>
        </w:rPr>
        <w:t xml:space="preserve"> 18 de julio de 2019,</w:t>
      </w:r>
      <w:r w:rsidRPr="002F6404">
        <w:rPr>
          <w:rFonts w:ascii="Arial" w:hAnsi="Arial" w:cs="Arial"/>
        </w:rPr>
        <w:t xml:space="preserve"> </w:t>
      </w:r>
      <w:r>
        <w:rPr>
          <w:rFonts w:ascii="Arial" w:hAnsi="Arial" w:cs="Arial"/>
        </w:rPr>
        <w:t xml:space="preserve">en subsidio a la solicitud de declaración de la causal eximente de responsabilidad de hecho de un tercero, </w:t>
      </w:r>
      <w:r w:rsidRPr="002F6404">
        <w:rPr>
          <w:rFonts w:ascii="Arial" w:hAnsi="Arial" w:cs="Arial"/>
        </w:rPr>
        <w:t xml:space="preserve">deberá declararse que el porcentaje de la </w:t>
      </w:r>
      <w:proofErr w:type="spellStart"/>
      <w:r w:rsidRPr="002F6404">
        <w:rPr>
          <w:rFonts w:ascii="Arial" w:hAnsi="Arial" w:cs="Arial"/>
        </w:rPr>
        <w:t>causación</w:t>
      </w:r>
      <w:proofErr w:type="spellEnd"/>
      <w:r w:rsidRPr="002F6404">
        <w:rPr>
          <w:rFonts w:ascii="Arial" w:hAnsi="Arial" w:cs="Arial"/>
        </w:rPr>
        <w:t xml:space="preserve"> del daño </w:t>
      </w:r>
      <w:r>
        <w:rPr>
          <w:rFonts w:ascii="Arial" w:hAnsi="Arial" w:cs="Arial"/>
        </w:rPr>
        <w:t>mínimo</w:t>
      </w:r>
      <w:r w:rsidRPr="002F6404">
        <w:rPr>
          <w:rFonts w:ascii="Arial" w:hAnsi="Arial" w:cs="Arial"/>
        </w:rPr>
        <w:t xml:space="preserve"> del </w:t>
      </w:r>
      <w:r>
        <w:rPr>
          <w:rFonts w:ascii="Arial" w:hAnsi="Arial" w:cs="Arial"/>
        </w:rPr>
        <w:t>9</w:t>
      </w:r>
      <w:r w:rsidRPr="002F6404">
        <w:rPr>
          <w:rFonts w:ascii="Arial" w:hAnsi="Arial" w:cs="Arial"/>
        </w:rPr>
        <w:t>0%, en cuanto su actuar fue imprudente al decidir conducir por el carril incorrecto</w:t>
      </w:r>
      <w:r>
        <w:rPr>
          <w:rFonts w:ascii="Arial" w:hAnsi="Arial" w:cs="Arial"/>
        </w:rPr>
        <w:t xml:space="preserve"> y a</w:t>
      </w:r>
      <w:r w:rsidRPr="002F6404">
        <w:rPr>
          <w:rFonts w:ascii="Arial" w:hAnsi="Arial" w:cs="Arial"/>
        </w:rPr>
        <w:t xml:space="preserve"> una velocidad mayor de 30 km/h, circunstancias que permitieron que se concretara el daño que hoy alega la parte actora, de manera que, de no eximir de responsabilidad a la entidad demandada, deberá ser objeto de valoración para que se reduzca la remota condena en contra de ella. </w:t>
      </w:r>
    </w:p>
    <w:p w14:paraId="77A8B6B7" w14:textId="77777777" w:rsidR="00B2153E" w:rsidRDefault="00B2153E" w:rsidP="00B2153E">
      <w:pPr>
        <w:tabs>
          <w:tab w:val="left" w:pos="708"/>
          <w:tab w:val="left" w:pos="1416"/>
          <w:tab w:val="left" w:pos="2124"/>
          <w:tab w:val="left" w:pos="2832"/>
          <w:tab w:val="left" w:pos="5244"/>
        </w:tabs>
        <w:spacing w:line="360" w:lineRule="auto"/>
        <w:jc w:val="both"/>
        <w:rPr>
          <w:rFonts w:ascii="Arial" w:hAnsi="Arial" w:cs="Arial"/>
        </w:rPr>
      </w:pPr>
    </w:p>
    <w:p w14:paraId="16AE189A" w14:textId="741E29D6" w:rsidR="00096BBC" w:rsidRPr="00B2153E" w:rsidRDefault="00A026A1" w:rsidP="00B2153E">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B2153E">
        <w:rPr>
          <w:rFonts w:ascii="Arial" w:hAnsi="Arial" w:cs="Arial"/>
          <w:b/>
          <w:bCs/>
        </w:rPr>
        <w:t xml:space="preserve">SE </w:t>
      </w:r>
      <w:r w:rsidRPr="00B2153E">
        <w:rPr>
          <w:rFonts w:ascii="Arial" w:hAnsi="Arial" w:cs="Arial"/>
          <w:b/>
          <w:bCs/>
          <w:lang w:eastAsia="es-ES"/>
        </w:rPr>
        <w:t>ACREDITÓ</w:t>
      </w:r>
      <w:r w:rsidRPr="00B2153E">
        <w:rPr>
          <w:rFonts w:ascii="Arial" w:hAnsi="Arial" w:cs="Arial"/>
          <w:b/>
          <w:bCs/>
        </w:rPr>
        <w:t xml:space="preserve"> LA </w:t>
      </w:r>
      <w:r w:rsidR="001422EC" w:rsidRPr="00B2153E">
        <w:rPr>
          <w:rFonts w:ascii="Arial" w:hAnsi="Arial" w:cs="Arial"/>
          <w:b/>
          <w:bCs/>
        </w:rPr>
        <w:t xml:space="preserve">FALTA DE ACREDITACIÓN PROBATORIA DE LOS PERJUICIOS Y EXAGERADA TASACIÓN DE </w:t>
      </w:r>
      <w:proofErr w:type="gramStart"/>
      <w:r w:rsidR="001422EC" w:rsidRPr="00B2153E">
        <w:rPr>
          <w:rFonts w:ascii="Arial" w:hAnsi="Arial" w:cs="Arial"/>
          <w:b/>
          <w:bCs/>
        </w:rPr>
        <w:t>LOS MISMOS</w:t>
      </w:r>
      <w:proofErr w:type="gramEnd"/>
    </w:p>
    <w:p w14:paraId="4BA1A80C" w14:textId="77777777" w:rsidR="00B832A2" w:rsidRDefault="00B832A2" w:rsidP="001422EC">
      <w:pPr>
        <w:spacing w:line="312" w:lineRule="auto"/>
        <w:jc w:val="both"/>
        <w:rPr>
          <w:rFonts w:ascii="Arial" w:eastAsia="Arial" w:hAnsi="Arial" w:cs="Arial"/>
        </w:rPr>
      </w:pPr>
    </w:p>
    <w:p w14:paraId="08547AF3" w14:textId="4E94E96A" w:rsidR="007A3FFC" w:rsidRPr="002F6404" w:rsidRDefault="001422EC" w:rsidP="001422EC">
      <w:pPr>
        <w:spacing w:line="312" w:lineRule="auto"/>
        <w:jc w:val="both"/>
        <w:rPr>
          <w:rFonts w:ascii="Arial" w:eastAsia="Arial" w:hAnsi="Arial" w:cs="Arial"/>
        </w:rPr>
      </w:pPr>
      <w:r w:rsidRPr="002F6404">
        <w:rPr>
          <w:rFonts w:ascii="Arial" w:eastAsia="Arial" w:hAnsi="Arial" w:cs="Arial"/>
        </w:rPr>
        <w:t>La parte demandante no demostró la existencia de los perjuicios materiales e inmateriales que solicit</w:t>
      </w:r>
      <w:r w:rsidR="007A3FFC" w:rsidRPr="002F6404">
        <w:rPr>
          <w:rFonts w:ascii="Arial" w:eastAsia="Arial" w:hAnsi="Arial" w:cs="Arial"/>
        </w:rPr>
        <w:t>a, los cuales, además, se encuentran tasados de manera exagerada en la demanda, como pasa a exponerse</w:t>
      </w:r>
    </w:p>
    <w:p w14:paraId="326AAB2B" w14:textId="77777777" w:rsidR="007A3FFC" w:rsidRPr="002F6404" w:rsidRDefault="007A3FFC" w:rsidP="001422EC">
      <w:pPr>
        <w:spacing w:line="312" w:lineRule="auto"/>
        <w:jc w:val="both"/>
        <w:rPr>
          <w:rFonts w:ascii="Arial" w:eastAsia="Arial" w:hAnsi="Arial" w:cs="Arial"/>
        </w:rPr>
      </w:pPr>
    </w:p>
    <w:p w14:paraId="300D0779" w14:textId="12DD41F3" w:rsidR="00900E3F" w:rsidRPr="002F6404" w:rsidRDefault="007A3FFC" w:rsidP="00900E3F">
      <w:pPr>
        <w:spacing w:line="312" w:lineRule="auto"/>
        <w:jc w:val="both"/>
        <w:rPr>
          <w:rFonts w:ascii="Arial" w:hAnsi="Arial" w:cs="Arial"/>
        </w:rPr>
      </w:pPr>
      <w:r w:rsidRPr="002F6404">
        <w:rPr>
          <w:rFonts w:ascii="Arial" w:hAnsi="Arial" w:cs="Arial"/>
        </w:rPr>
        <w:t>Frente</w:t>
      </w:r>
      <w:r w:rsidR="00900E3F" w:rsidRPr="002F6404">
        <w:rPr>
          <w:rFonts w:ascii="Arial" w:hAnsi="Arial" w:cs="Arial"/>
        </w:rPr>
        <w:t xml:space="preserve"> los </w:t>
      </w:r>
      <w:r w:rsidR="00900E3F" w:rsidRPr="00B832A2">
        <w:rPr>
          <w:rFonts w:ascii="Arial" w:hAnsi="Arial" w:cs="Arial"/>
          <w:b/>
          <w:bCs/>
        </w:rPr>
        <w:t>perjuicios morales,</w:t>
      </w:r>
      <w:r w:rsidR="00900E3F" w:rsidRPr="002F6404">
        <w:rPr>
          <w:rFonts w:ascii="Arial" w:hAnsi="Arial" w:cs="Arial"/>
        </w:rPr>
        <w:t xml:space="preserve"> a parte actora solicitó a título de indemnización por los perjuicios morales la suma de </w:t>
      </w:r>
      <w:r w:rsidR="00900E3F">
        <w:rPr>
          <w:rFonts w:ascii="Arial" w:hAnsi="Arial" w:cs="Arial"/>
        </w:rPr>
        <w:t>100</w:t>
      </w:r>
      <w:r w:rsidR="00900E3F" w:rsidRPr="002F6404">
        <w:rPr>
          <w:rFonts w:ascii="Arial" w:hAnsi="Arial" w:cs="Arial"/>
        </w:rPr>
        <w:t xml:space="preserve"> SMLMV para cada demandante.</w:t>
      </w:r>
      <w:r w:rsidR="00900E3F">
        <w:rPr>
          <w:rFonts w:ascii="Arial" w:hAnsi="Arial" w:cs="Arial"/>
        </w:rPr>
        <w:t xml:space="preserve"> </w:t>
      </w:r>
      <w:r w:rsidR="00900E3F" w:rsidRPr="006968DF">
        <w:rPr>
          <w:rFonts w:ascii="Arial" w:hAnsi="Arial" w:cs="Arial"/>
        </w:rPr>
        <w:t>Esta petición desborda los límites de la jurisprudencia emanada del Consejo de Estado. Es importante señalar que los perjuicios morales solicitados por la parte demandante resultan exorbitantes, de acuerdo con los lineamientos jurisprudenciales fijados por el Consejo de Estado, para la tasación de los perjuicios morales en caso de lesiones.</w:t>
      </w:r>
    </w:p>
    <w:p w14:paraId="7EE4812C" w14:textId="77777777" w:rsidR="00900E3F" w:rsidRPr="002F6404"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1F3C7B7C" w14:textId="24BBD365" w:rsidR="00900E3F" w:rsidRDefault="00900E3F" w:rsidP="00900E3F">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Adicionalmente,</w:t>
      </w:r>
      <w:r w:rsidRPr="002F6404">
        <w:rPr>
          <w:rFonts w:ascii="Arial" w:hAnsi="Arial" w:cs="Arial"/>
        </w:rPr>
        <w:t xml:space="preserve"> no </w:t>
      </w:r>
      <w:r>
        <w:rPr>
          <w:rFonts w:ascii="Arial" w:hAnsi="Arial" w:cs="Arial"/>
        </w:rPr>
        <w:t>se acreditó dentro del</w:t>
      </w:r>
      <w:r w:rsidRPr="002F6404">
        <w:rPr>
          <w:rFonts w:ascii="Arial" w:hAnsi="Arial" w:cs="Arial"/>
        </w:rPr>
        <w:t xml:space="preserve"> proceso prueba alguna que acredite su causación y</w:t>
      </w:r>
      <w:r>
        <w:rPr>
          <w:rFonts w:ascii="Arial" w:hAnsi="Arial" w:cs="Arial"/>
        </w:rPr>
        <w:t>,</w:t>
      </w:r>
      <w:r w:rsidRPr="002F6404">
        <w:rPr>
          <w:rFonts w:ascii="Arial" w:hAnsi="Arial" w:cs="Arial"/>
        </w:rPr>
        <w:t xml:space="preserve"> además, de dicha pretensión debe afirmarse que su tasación no puede derivarse de calificaciones subjetivas por parte de los demandantes, sino que debe basarse en factores objetivos como la gravedad de la lesión </w:t>
      </w:r>
      <w:r w:rsidRPr="002F6404">
        <w:rPr>
          <w:rFonts w:ascii="Arial" w:hAnsi="Arial" w:cs="Arial"/>
        </w:rPr>
        <w:lastRenderedPageBreak/>
        <w:t>sufrida, tal como lo ha determinado el Consejo de Estado en la Sentencia de Unificación del 28 de agosto de 2014</w:t>
      </w:r>
      <w:r>
        <w:rPr>
          <w:rFonts w:ascii="Arial" w:hAnsi="Arial" w:cs="Arial"/>
        </w:rPr>
        <w:t>.</w:t>
      </w:r>
      <w:r w:rsidRPr="002F6404">
        <w:rPr>
          <w:rFonts w:ascii="Arial" w:hAnsi="Arial" w:cs="Arial"/>
        </w:rPr>
        <w:t xml:space="preserve"> </w:t>
      </w:r>
    </w:p>
    <w:p w14:paraId="6E59F952" w14:textId="77777777" w:rsidR="00900E3F" w:rsidRPr="00B832A2" w:rsidRDefault="00900E3F" w:rsidP="00900E3F">
      <w:pPr>
        <w:tabs>
          <w:tab w:val="left" w:pos="708"/>
          <w:tab w:val="left" w:pos="1416"/>
          <w:tab w:val="left" w:pos="2124"/>
          <w:tab w:val="left" w:pos="2832"/>
          <w:tab w:val="left" w:pos="5244"/>
        </w:tabs>
        <w:spacing w:line="360" w:lineRule="auto"/>
        <w:jc w:val="both"/>
        <w:rPr>
          <w:rFonts w:ascii="Arial" w:hAnsi="Arial" w:cs="Arial"/>
          <w:sz w:val="20"/>
          <w:szCs w:val="20"/>
        </w:rPr>
      </w:pPr>
    </w:p>
    <w:p w14:paraId="0CBE9E40" w14:textId="77777777" w:rsidR="00900E3F" w:rsidRDefault="00900E3F" w:rsidP="00900E3F">
      <w:pPr>
        <w:tabs>
          <w:tab w:val="left" w:pos="5626"/>
        </w:tabs>
        <w:spacing w:line="360" w:lineRule="auto"/>
        <w:jc w:val="both"/>
        <w:rPr>
          <w:rFonts w:ascii="Arial" w:hAnsi="Arial" w:cs="Arial"/>
        </w:rPr>
      </w:pPr>
      <w:r w:rsidRPr="002F6404">
        <w:rPr>
          <w:rFonts w:ascii="Arial" w:hAnsi="Arial" w:cs="Arial"/>
        </w:rPr>
        <w:t xml:space="preserve">En este sentido, la parte actora está solicitando como indemnización por concepto de perjuicios morales el tope máximo cuando </w:t>
      </w:r>
      <w:r>
        <w:rPr>
          <w:rFonts w:ascii="Arial" w:hAnsi="Arial" w:cs="Arial"/>
        </w:rPr>
        <w:t>no acreditó dentro del proceso la gravedad de las lesiones presentadas, pues renunció a la práctica del</w:t>
      </w:r>
      <w:r w:rsidRPr="002F6404">
        <w:rPr>
          <w:rFonts w:ascii="Arial" w:hAnsi="Arial" w:cs="Arial"/>
        </w:rPr>
        <w:t xml:space="preserve"> Dictamen de Pérdida de Capacidad Laboral</w:t>
      </w:r>
      <w:r>
        <w:rPr>
          <w:rFonts w:ascii="Arial" w:hAnsi="Arial" w:cs="Arial"/>
        </w:rPr>
        <w:t>. No obstante, obra en el proceso Informe Definitivo Pericial de Clínica Forense de fecha 12 de marzo de 2020, donde se evidencia que las lesiones sufridas por la señora María Elsa Muñoz no dejaron secuelas permanentes, se estimaron con buen pronóstico y sin afectaciones auditivas, por lo que tras la valoración se dio una incapacidad laboral definitiva menor a un mes:</w:t>
      </w:r>
    </w:p>
    <w:p w14:paraId="07C9C09D" w14:textId="77777777" w:rsidR="00900E3F"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61EF05D3" w14:textId="745D4AD4" w:rsidR="00900E3F" w:rsidRDefault="00900E3F" w:rsidP="00900E3F">
      <w:pPr>
        <w:tabs>
          <w:tab w:val="left" w:pos="708"/>
          <w:tab w:val="left" w:pos="1416"/>
          <w:tab w:val="left" w:pos="2124"/>
          <w:tab w:val="left" w:pos="2832"/>
          <w:tab w:val="left" w:pos="5244"/>
        </w:tabs>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3A0C9935" wp14:editId="1CDEA466">
                <wp:simplePos x="0" y="0"/>
                <wp:positionH relativeFrom="column">
                  <wp:posOffset>1113155</wp:posOffset>
                </wp:positionH>
                <wp:positionV relativeFrom="paragraph">
                  <wp:posOffset>2998774</wp:posOffset>
                </wp:positionV>
                <wp:extent cx="4277801" cy="325783"/>
                <wp:effectExtent l="0" t="0" r="27940" b="17145"/>
                <wp:wrapNone/>
                <wp:docPr id="1203027160" name="Rectángulo 7"/>
                <wp:cNvGraphicFramePr/>
                <a:graphic xmlns:a="http://schemas.openxmlformats.org/drawingml/2006/main">
                  <a:graphicData uri="http://schemas.microsoft.com/office/word/2010/wordprocessingShape">
                    <wps:wsp>
                      <wps:cNvSpPr/>
                      <wps:spPr>
                        <a:xfrm>
                          <a:off x="0" y="0"/>
                          <a:ext cx="4277801" cy="32578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35473" id="Rectángulo 7" o:spid="_x0000_s1026" style="position:absolute;margin-left:87.65pt;margin-top:236.1pt;width:336.8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" filled="f" strokecolor="#e00" strokeweight="1pt"/>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33CD30F7" wp14:editId="1A367486">
                <wp:simplePos x="0" y="0"/>
                <wp:positionH relativeFrom="column">
                  <wp:posOffset>1129196</wp:posOffset>
                </wp:positionH>
                <wp:positionV relativeFrom="paragraph">
                  <wp:posOffset>2211650</wp:posOffset>
                </wp:positionV>
                <wp:extent cx="4277801" cy="675861"/>
                <wp:effectExtent l="0" t="0" r="27940" b="10160"/>
                <wp:wrapNone/>
                <wp:docPr id="260675564" name="Rectángulo 7"/>
                <wp:cNvGraphicFramePr/>
                <a:graphic xmlns:a="http://schemas.openxmlformats.org/drawingml/2006/main">
                  <a:graphicData uri="http://schemas.microsoft.com/office/word/2010/wordprocessingShape">
                    <wps:wsp>
                      <wps:cNvSpPr/>
                      <wps:spPr>
                        <a:xfrm>
                          <a:off x="0" y="0"/>
                          <a:ext cx="4277801" cy="675861"/>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74EB" id="Rectángulo 7" o:spid="_x0000_s1026" style="position:absolute;margin-left:88.9pt;margin-top:174.15pt;width:336.85pt;height:5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" filled="f" strokecolor="#e00" strokeweight="1pt"/>
            </w:pict>
          </mc:Fallback>
        </mc:AlternateContent>
      </w:r>
      <w:r w:rsidRPr="009D6081">
        <w:rPr>
          <w:rFonts w:ascii="Arial" w:hAnsi="Arial" w:cs="Arial"/>
          <w:noProof/>
        </w:rPr>
        <w:drawing>
          <wp:inline distT="0" distB="0" distL="0" distR="0" wp14:anchorId="5081FB23" wp14:editId="29D6B7C5">
            <wp:extent cx="4293704" cy="3662277"/>
            <wp:effectExtent l="0" t="0" r="0" b="0"/>
            <wp:docPr id="1130680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14772" name=""/>
                    <pic:cNvPicPr/>
                  </pic:nvPicPr>
                  <pic:blipFill>
                    <a:blip r:embed="rId17"/>
                    <a:stretch>
                      <a:fillRect/>
                    </a:stretch>
                  </pic:blipFill>
                  <pic:spPr>
                    <a:xfrm>
                      <a:off x="0" y="0"/>
                      <a:ext cx="4301418" cy="3668856"/>
                    </a:xfrm>
                    <a:prstGeom prst="rect">
                      <a:avLst/>
                    </a:prstGeom>
                  </pic:spPr>
                </pic:pic>
              </a:graphicData>
            </a:graphic>
          </wp:inline>
        </w:drawing>
      </w:r>
    </w:p>
    <w:p w14:paraId="29BF51BC" w14:textId="0D643748" w:rsidR="00900E3F" w:rsidRPr="002F6404"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Además, solicit</w:t>
      </w:r>
      <w:r w:rsidR="00C96237">
        <w:rPr>
          <w:rFonts w:ascii="Arial" w:hAnsi="Arial" w:cs="Arial"/>
        </w:rPr>
        <w:t>ó</w:t>
      </w:r>
      <w:r w:rsidRPr="002F6404">
        <w:rPr>
          <w:rFonts w:ascii="Arial" w:hAnsi="Arial" w:cs="Arial"/>
        </w:rPr>
        <w:t xml:space="preserve"> el mismo monto para todos los demandantes cuando la jurisprudencia referida indica que para las víctimas indirectas se asignará un porcentaje de acuerdo con el nivel de relación en que éstas se hallen respecto del lesionado.</w:t>
      </w:r>
    </w:p>
    <w:p w14:paraId="2BAF6A39" w14:textId="77777777" w:rsidR="00900E3F" w:rsidRPr="002F6404"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2E394C05" w14:textId="77777777" w:rsidR="00AB1DE2"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rPr>
        <w:t>Por lo anterior, no es procedente que se conceda ninguna indemnización a título de perjuicios morales para ninguno de los demandantes</w:t>
      </w:r>
      <w:r>
        <w:rPr>
          <w:rFonts w:ascii="Arial" w:hAnsi="Arial" w:cs="Arial"/>
        </w:rPr>
        <w:t xml:space="preserve"> ni mucho menos</w:t>
      </w:r>
      <w:r w:rsidRPr="00E74761">
        <w:rPr>
          <w:rFonts w:ascii="Arial" w:hAnsi="Arial" w:cs="Arial"/>
        </w:rPr>
        <w:t xml:space="preserve"> en la suma pretendida por la parte demandante, por cuanto la tasación propuesta es</w:t>
      </w:r>
      <w:r>
        <w:rPr>
          <w:rFonts w:ascii="Arial" w:hAnsi="Arial" w:cs="Arial"/>
        </w:rPr>
        <w:t xml:space="preserve"> a todas luces</w:t>
      </w:r>
      <w:r w:rsidRPr="00E74761">
        <w:rPr>
          <w:rFonts w:ascii="Arial" w:hAnsi="Arial" w:cs="Arial"/>
        </w:rPr>
        <w:t xml:space="preserve"> exagerada. </w:t>
      </w:r>
    </w:p>
    <w:p w14:paraId="3F5E3149" w14:textId="77777777" w:rsidR="00AB1DE2" w:rsidRDefault="00AB1DE2" w:rsidP="00900E3F">
      <w:pPr>
        <w:tabs>
          <w:tab w:val="left" w:pos="708"/>
          <w:tab w:val="left" w:pos="1416"/>
          <w:tab w:val="left" w:pos="2124"/>
          <w:tab w:val="left" w:pos="2832"/>
          <w:tab w:val="left" w:pos="5244"/>
        </w:tabs>
        <w:spacing w:line="360" w:lineRule="auto"/>
        <w:jc w:val="both"/>
        <w:rPr>
          <w:rFonts w:ascii="Arial" w:hAnsi="Arial" w:cs="Arial"/>
        </w:rPr>
      </w:pPr>
    </w:p>
    <w:p w14:paraId="038AC6C8" w14:textId="67263222" w:rsidR="00900E3F" w:rsidRPr="002F6404"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E74761">
        <w:rPr>
          <w:rFonts w:ascii="Arial" w:hAnsi="Arial" w:cs="Arial"/>
        </w:rPr>
        <w:t>De ese modo, en tanto la suma solicitada en la pretensión de la demanda desconoce los lineamientos establecidos por esa corporación, deben ser desestimadas</w:t>
      </w:r>
      <w:r>
        <w:rPr>
          <w:rFonts w:ascii="Arial" w:hAnsi="Arial" w:cs="Arial"/>
        </w:rPr>
        <w:t xml:space="preserve">, en particular frente a los demandantes </w:t>
      </w:r>
      <w:r w:rsidRPr="002C3CB0">
        <w:rPr>
          <w:rFonts w:ascii="Arial" w:hAnsi="Arial" w:cs="Arial"/>
        </w:rPr>
        <w:t>Lineth Daniela Muñoz Bolaños, Yury Tatiana Muñoz Buitrón</w:t>
      </w:r>
      <w:r>
        <w:rPr>
          <w:rFonts w:ascii="Arial" w:hAnsi="Arial" w:cs="Arial"/>
        </w:rPr>
        <w:t xml:space="preserve"> y</w:t>
      </w:r>
      <w:r w:rsidRPr="002C3CB0">
        <w:rPr>
          <w:rFonts w:ascii="Arial" w:hAnsi="Arial" w:cs="Arial"/>
        </w:rPr>
        <w:t xml:space="preserve"> Wilman Andrés Muñoz Buitrón</w:t>
      </w:r>
      <w:r>
        <w:rPr>
          <w:rFonts w:ascii="Arial" w:hAnsi="Arial" w:cs="Arial"/>
        </w:rPr>
        <w:t>, nietos de la señora María Elsa Muñoz, pues cabe recordar que no basta con acreditar el parentesco entre los demandantes y la víctima directa de los hechos, sino la efectiva causación de los perjuicios solicitados, situación que no fue acreditada en el presente caso, pues los testigos</w:t>
      </w:r>
      <w:r w:rsidR="00386BF3">
        <w:rPr>
          <w:rFonts w:ascii="Arial" w:hAnsi="Arial" w:cs="Arial"/>
        </w:rPr>
        <w:t xml:space="preserve"> </w:t>
      </w:r>
      <w:r w:rsidR="00386BF3" w:rsidRPr="00386BF3">
        <w:rPr>
          <w:rFonts w:ascii="Arial" w:hAnsi="Arial" w:cs="Arial"/>
        </w:rPr>
        <w:t>Wilmer Javier Samboní Zúñiga y Derly Maricela Buitrón Moscosa</w:t>
      </w:r>
      <w:r w:rsidR="00386BF3">
        <w:rPr>
          <w:rFonts w:ascii="Arial" w:hAnsi="Arial" w:cs="Arial"/>
        </w:rPr>
        <w:t xml:space="preserve"> no dieron cuenta de las afectaciones morales de dichos demandantes en su declaración.</w:t>
      </w:r>
    </w:p>
    <w:p w14:paraId="7DF8915D" w14:textId="77777777" w:rsidR="00900E3F" w:rsidRPr="002F6404"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43ED8B28" w14:textId="45970000" w:rsidR="00900E3F" w:rsidRPr="00386BF3"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86BF3">
        <w:rPr>
          <w:rFonts w:ascii="Arial" w:hAnsi="Arial" w:cs="Arial"/>
        </w:rPr>
        <w:t xml:space="preserve">Frente al </w:t>
      </w:r>
      <w:r w:rsidRPr="00386BF3">
        <w:rPr>
          <w:rFonts w:ascii="Arial" w:hAnsi="Arial" w:cs="Arial"/>
          <w:b/>
          <w:bCs/>
        </w:rPr>
        <w:t>perjuicio a la salud</w:t>
      </w:r>
      <w:r w:rsidRPr="00386BF3">
        <w:rPr>
          <w:rFonts w:ascii="Arial" w:hAnsi="Arial" w:cs="Arial"/>
        </w:rPr>
        <w:t>, la parte actora solicit</w:t>
      </w:r>
      <w:r w:rsidR="0083139A">
        <w:rPr>
          <w:rFonts w:ascii="Arial" w:hAnsi="Arial" w:cs="Arial"/>
        </w:rPr>
        <w:t>ó</w:t>
      </w:r>
      <w:r w:rsidRPr="00386BF3">
        <w:rPr>
          <w:rFonts w:ascii="Arial" w:hAnsi="Arial" w:cs="Arial"/>
        </w:rPr>
        <w:t xml:space="preserve"> a título de indemnización por el perjuicio del daño a la salud a la víctima directa la suma de </w:t>
      </w:r>
      <w:r w:rsidR="00386BF3" w:rsidRPr="00386BF3">
        <w:rPr>
          <w:rFonts w:ascii="Arial" w:hAnsi="Arial" w:cs="Arial"/>
        </w:rPr>
        <w:t>100</w:t>
      </w:r>
      <w:r w:rsidRPr="00386BF3">
        <w:rPr>
          <w:rFonts w:ascii="Arial" w:hAnsi="Arial" w:cs="Arial"/>
        </w:rPr>
        <w:t xml:space="preserve"> SMMLV, sin aportar ningún elemento objetivo que permita su </w:t>
      </w:r>
      <w:r w:rsidRPr="00386BF3">
        <w:rPr>
          <w:rFonts w:ascii="Arial" w:hAnsi="Arial" w:cs="Arial"/>
        </w:rPr>
        <w:lastRenderedPageBreak/>
        <w:t xml:space="preserve">tasación, por lo que termina siendo meras especulaciones y expectativas sin sustento probatorio. </w:t>
      </w:r>
    </w:p>
    <w:p w14:paraId="0B004671" w14:textId="77777777" w:rsidR="00900E3F" w:rsidRPr="00386BF3"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249B066A" w14:textId="77777777" w:rsidR="00900E3F" w:rsidRPr="00386BF3"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86BF3">
        <w:rPr>
          <w:rFonts w:ascii="Arial" w:hAnsi="Arial" w:cs="Arial"/>
        </w:rPr>
        <w:t xml:space="preserve">Frente al daño a la salud, el Consejo de Estado en Sentencia del 3 de abril de 2020, radicación 05001-23-31-000-2011-00421-01 (49426), explicó que existen dos componentes del perjuicio derivado del daño a la salud, estos son: i) un componente objetivo (la gravedad de la lesión padecida) que se establece con el porcentaje de invalidez decretado y </w:t>
      </w:r>
      <w:proofErr w:type="spellStart"/>
      <w:r w:rsidRPr="00386BF3">
        <w:rPr>
          <w:rFonts w:ascii="Arial" w:hAnsi="Arial" w:cs="Arial"/>
        </w:rPr>
        <w:t>ii</w:t>
      </w:r>
      <w:proofErr w:type="spellEnd"/>
      <w:r w:rsidRPr="00386BF3">
        <w:rPr>
          <w:rFonts w:ascii="Arial" w:hAnsi="Arial" w:cs="Arial"/>
        </w:rPr>
        <w:t xml:space="preserve">) uno subjetivo (la naturaleza de la lesión padecida) que permite incrementar, según la regla de excepción, el valor reconocido en el componente objetivo. </w:t>
      </w:r>
    </w:p>
    <w:p w14:paraId="6A51CE2C" w14:textId="77777777" w:rsidR="00900E3F" w:rsidRPr="00386BF3"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5F5F5AA1" w14:textId="77777777" w:rsidR="00900E3F" w:rsidRPr="00386BF3"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86BF3">
        <w:rPr>
          <w:rFonts w:ascii="Arial" w:hAnsi="Arial" w:cs="Arial"/>
        </w:rPr>
        <w:t>Así mismo, el H. Consejo de Estado en la citada Sentencia de Unificación del 28 de agosto de 2014, estableció que para su indemnización deberá tenerse en cuenta la gravedad y naturaleza de la lesión padecida, para lo cual establece a modo de orientación los siguientes valores: Igual  o superior al 50%, se reconocerá hasta 100 SMMLV; Igual o superior al 40% e inferior al 50% se reconocerá hasta 80 SMMLV; Igual o superior al 30% e inferior al 40% se reconocerá hasta 60 SMMLV; Igual o superior al 20% e inferior al 30% se reconocerá hasta 40 SMMLV e igual o superior al 10% e inferior al 20% se reconocerá hasta 20 SMMLV; Igual o superior al 1% e inferior al 10%, se reconocerá hasta 10 SMMLV.</w:t>
      </w:r>
    </w:p>
    <w:p w14:paraId="6824BADC" w14:textId="77777777" w:rsidR="00900E3F" w:rsidRPr="00386BF3"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64218B19" w14:textId="6CC0EBB4"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86BF3">
        <w:rPr>
          <w:rFonts w:ascii="Arial" w:hAnsi="Arial" w:cs="Arial"/>
        </w:rPr>
        <w:t>En este sentido, hay que llamar la atención que, para el caso concreto</w:t>
      </w:r>
      <w:r w:rsidR="00386BF3" w:rsidRPr="00386BF3">
        <w:rPr>
          <w:rFonts w:ascii="Arial" w:hAnsi="Arial" w:cs="Arial"/>
        </w:rPr>
        <w:t xml:space="preserve"> la parte demandante renunció a la práctica de un Dictamen de Pérdida de Capacidad Laboral, y en Informe Definitivo Pericial de Clínica Forense de fecha 12 de m</w:t>
      </w:r>
      <w:r w:rsidR="00386BF3" w:rsidRPr="003A30BB">
        <w:rPr>
          <w:rFonts w:ascii="Arial" w:hAnsi="Arial" w:cs="Arial"/>
        </w:rPr>
        <w:t xml:space="preserve">arzo de 2020, se evidencia que las lesiones sufridas por la señora María Elsa Muñoz no dejaron secuelas permanentes, se estimaron con buen pronóstico y sin afectaciones auditivas, por lo que tras la valoración se dio una incapacidad laboral definitiva menor a un mes, </w:t>
      </w:r>
      <w:r w:rsidRPr="003A30BB">
        <w:rPr>
          <w:rFonts w:ascii="Arial" w:hAnsi="Arial" w:cs="Arial"/>
        </w:rPr>
        <w:t xml:space="preserve">sin que se haya establecido una circunstancia de mayor gravedad de la lesión padecida, lo que hace improcedente el reconocimiento solicitado en la demanda. </w:t>
      </w:r>
    </w:p>
    <w:p w14:paraId="01FE0104" w14:textId="784831B8" w:rsidR="00900E3F" w:rsidRPr="003A30BB" w:rsidRDefault="00AB1DE2" w:rsidP="00AB1DE2">
      <w:pPr>
        <w:tabs>
          <w:tab w:val="left" w:pos="708"/>
          <w:tab w:val="left" w:pos="1416"/>
          <w:tab w:val="left" w:pos="2124"/>
          <w:tab w:val="left" w:pos="2832"/>
          <w:tab w:val="left" w:pos="5244"/>
        </w:tabs>
        <w:spacing w:line="360" w:lineRule="auto"/>
        <w:jc w:val="center"/>
        <w:rPr>
          <w:rFonts w:ascii="Arial" w:hAnsi="Arial" w:cs="Arial"/>
        </w:rPr>
      </w:pPr>
      <w:r w:rsidRPr="00AB1DE2">
        <w:rPr>
          <w:rFonts w:ascii="Arial" w:hAnsi="Arial" w:cs="Arial"/>
          <w:noProof/>
        </w:rPr>
        <w:drawing>
          <wp:inline distT="0" distB="0" distL="0" distR="0" wp14:anchorId="04A85B7B" wp14:editId="7AA57D1E">
            <wp:extent cx="4410075" cy="3343411"/>
            <wp:effectExtent l="0" t="0" r="0" b="9525"/>
            <wp:docPr id="910738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38328" name=""/>
                    <pic:cNvPicPr/>
                  </pic:nvPicPr>
                  <pic:blipFill>
                    <a:blip r:embed="rId18"/>
                    <a:stretch>
                      <a:fillRect/>
                    </a:stretch>
                  </pic:blipFill>
                  <pic:spPr>
                    <a:xfrm>
                      <a:off x="0" y="0"/>
                      <a:ext cx="4412440" cy="3345204"/>
                    </a:xfrm>
                    <a:prstGeom prst="rect">
                      <a:avLst/>
                    </a:prstGeom>
                  </pic:spPr>
                </pic:pic>
              </a:graphicData>
            </a:graphic>
          </wp:inline>
        </w:drawing>
      </w:r>
    </w:p>
    <w:p w14:paraId="0879A271" w14:textId="73A93CE3"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A30BB">
        <w:rPr>
          <w:rFonts w:ascii="Arial" w:hAnsi="Arial" w:cs="Arial"/>
        </w:rPr>
        <w:t xml:space="preserve">Frente a la </w:t>
      </w:r>
      <w:r w:rsidRPr="003A30BB">
        <w:rPr>
          <w:rFonts w:ascii="Arial" w:hAnsi="Arial" w:cs="Arial"/>
          <w:b/>
          <w:bCs/>
        </w:rPr>
        <w:t>pérdida de oportunidad</w:t>
      </w:r>
      <w:r w:rsidRPr="003A30BB">
        <w:rPr>
          <w:rFonts w:ascii="Arial" w:hAnsi="Arial" w:cs="Arial"/>
        </w:rPr>
        <w:t xml:space="preserve"> reclamada, la parte actora solicit</w:t>
      </w:r>
      <w:r w:rsidR="009D40D4">
        <w:rPr>
          <w:rFonts w:ascii="Arial" w:hAnsi="Arial" w:cs="Arial"/>
        </w:rPr>
        <w:t>ó</w:t>
      </w:r>
      <w:r w:rsidRPr="003A30BB">
        <w:rPr>
          <w:rFonts w:ascii="Arial" w:hAnsi="Arial" w:cs="Arial"/>
        </w:rPr>
        <w:t xml:space="preserve"> el reconocimiento de </w:t>
      </w:r>
      <w:r w:rsidR="00386BF3" w:rsidRPr="003A30BB">
        <w:rPr>
          <w:rFonts w:ascii="Arial" w:hAnsi="Arial" w:cs="Arial"/>
        </w:rPr>
        <w:t>10</w:t>
      </w:r>
      <w:r w:rsidRPr="003A30BB">
        <w:rPr>
          <w:rFonts w:ascii="Arial" w:hAnsi="Arial" w:cs="Arial"/>
        </w:rPr>
        <w:t xml:space="preserve">0 SMLMV para cada demandante, no obstante, la parte actora no acredita cuál era la oportunidad que la señora </w:t>
      </w:r>
      <w:r w:rsidR="00386BF3" w:rsidRPr="003A30BB">
        <w:rPr>
          <w:rFonts w:ascii="Arial" w:hAnsi="Arial" w:cs="Arial"/>
        </w:rPr>
        <w:t xml:space="preserve">María Elsa </w:t>
      </w:r>
      <w:r w:rsidR="00C2260B" w:rsidRPr="003A30BB">
        <w:rPr>
          <w:rFonts w:ascii="Arial" w:hAnsi="Arial" w:cs="Arial"/>
        </w:rPr>
        <w:t>Muñoz</w:t>
      </w:r>
      <w:r w:rsidRPr="003A30BB">
        <w:rPr>
          <w:rFonts w:ascii="Arial" w:hAnsi="Arial" w:cs="Arial"/>
        </w:rPr>
        <w:t xml:space="preserve"> perdió con las </w:t>
      </w:r>
      <w:r w:rsidR="00C2260B">
        <w:rPr>
          <w:rFonts w:ascii="Arial" w:hAnsi="Arial" w:cs="Arial"/>
        </w:rPr>
        <w:t>presuntas</w:t>
      </w:r>
      <w:r w:rsidRPr="003A30BB">
        <w:rPr>
          <w:rFonts w:ascii="Arial" w:hAnsi="Arial" w:cs="Arial"/>
        </w:rPr>
        <w:t xml:space="preserve"> omisiones de</w:t>
      </w:r>
      <w:r w:rsidR="00386BF3" w:rsidRPr="003A30BB">
        <w:rPr>
          <w:rFonts w:ascii="Arial" w:hAnsi="Arial" w:cs="Arial"/>
        </w:rPr>
        <w:t xml:space="preserve"> la parte demandada, </w:t>
      </w:r>
      <w:r w:rsidRPr="003A30BB">
        <w:rPr>
          <w:rFonts w:ascii="Arial" w:hAnsi="Arial" w:cs="Arial"/>
        </w:rPr>
        <w:t>de hecho, este título no es desarrollado en la demanda, sino únicamente es mencionando en el acápite de “</w:t>
      </w:r>
      <w:r w:rsidR="00386BF3" w:rsidRPr="003A30BB">
        <w:rPr>
          <w:rFonts w:ascii="Arial" w:hAnsi="Arial" w:cs="Arial"/>
        </w:rPr>
        <w:t>pretensiones</w:t>
      </w:r>
      <w:r w:rsidRPr="003A30BB">
        <w:rPr>
          <w:rFonts w:ascii="Arial" w:hAnsi="Arial" w:cs="Arial"/>
        </w:rPr>
        <w:t>” y a lo largo del proceso tampoco se acreditó alguna circunstancia relacionada con esta solicitud.</w:t>
      </w:r>
    </w:p>
    <w:p w14:paraId="3D596E11" w14:textId="77777777"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2AE068AC" w14:textId="77777777"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A30BB">
        <w:rPr>
          <w:rFonts w:ascii="Arial" w:hAnsi="Arial" w:cs="Arial"/>
        </w:rPr>
        <w:t xml:space="preserve">Al respecto, el Consejo de Estado ha definido la pérdida de oportunidad como: </w:t>
      </w:r>
    </w:p>
    <w:p w14:paraId="7E1C4541" w14:textId="77777777"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1D99C65A" w14:textId="77777777" w:rsidR="00900E3F" w:rsidRPr="003A30BB" w:rsidRDefault="00900E3F" w:rsidP="00900E3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A30BB">
        <w:rPr>
          <w:rFonts w:ascii="Arial" w:hAnsi="Arial" w:cs="Arial"/>
          <w:sz w:val="20"/>
          <w:szCs w:val="20"/>
        </w:rPr>
        <w:t>“La pérdida de oportunidad o pérdida de chance alude a todos aquellos eventos en los cuales una persona se encontraba en situación de poder conseguir un provecho, de obtener una ganancia o beneficio o de evitar una pérdida, pero ello fue definitivamente impedido por el hecho de otro sujeto, acontecer o conducta éste que genera, por consiguiente, la incertidumbre de saber si el efecto beneficioso se habría producido, o no, pero que al mismo tiempo da lugar a la certeza consistente en que se ha cercenado de modo irreversible una expectativa o una probabilidad de ventaja patrimonial. (...)</w:t>
      </w:r>
    </w:p>
    <w:p w14:paraId="2F5B285D" w14:textId="77777777" w:rsidR="00900E3F" w:rsidRPr="003A30BB" w:rsidRDefault="00900E3F" w:rsidP="00900E3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A30BB">
        <w:rPr>
          <w:rFonts w:ascii="Arial" w:hAnsi="Arial" w:cs="Arial"/>
          <w:sz w:val="20"/>
          <w:szCs w:val="20"/>
        </w:rPr>
        <w:t>La pérdida de oportunidad constituye</w:t>
      </w:r>
      <w:r w:rsidRPr="003A30BB">
        <w:rPr>
          <w:rFonts w:ascii="Arial" w:hAnsi="Arial" w:cs="Arial"/>
          <w:b/>
          <w:bCs/>
          <w:sz w:val="20"/>
          <w:szCs w:val="20"/>
          <w:u w:val="single"/>
        </w:rPr>
        <w:t>, entonces, una particular modalidad de daño caracterizada porque en ella coexisten un elemento de certeza y otro de incertidumbre: la certeza de que en caso de no haber mediado el hecho dañino el damnificado habría conservado la esperanza de obtener en el futuro una ganancia o de evitar una pérdida para su patrimonio y la incertidumbre, definitiva ya, en torno de si habiéndose mantenido la situación fáctica y/o jurídica que constituía presupuesto de la oportunidad, realmente la ganancia se habría obtenido o la pérdida se hubiere evitado</w:t>
      </w:r>
      <w:r w:rsidRPr="003A30BB">
        <w:rPr>
          <w:rFonts w:ascii="Arial" w:hAnsi="Arial" w:cs="Arial"/>
          <w:sz w:val="20"/>
          <w:szCs w:val="20"/>
        </w:rPr>
        <w:t>.</w:t>
      </w:r>
      <w:r w:rsidRPr="003A30BB">
        <w:rPr>
          <w:rFonts w:ascii="Arial" w:hAnsi="Arial" w:cs="Arial"/>
          <w:sz w:val="20"/>
          <w:szCs w:val="20"/>
          <w:vertAlign w:val="superscript"/>
        </w:rPr>
        <w:footnoteReference w:id="9"/>
      </w:r>
      <w:r w:rsidRPr="003A30BB">
        <w:rPr>
          <w:rFonts w:ascii="Arial" w:hAnsi="Arial" w:cs="Arial"/>
          <w:sz w:val="20"/>
          <w:szCs w:val="20"/>
        </w:rPr>
        <w:t xml:space="preserve"> (Negrilla y subrayado fuera del texto).</w:t>
      </w:r>
    </w:p>
    <w:p w14:paraId="57283E11" w14:textId="77777777"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A30BB">
        <w:rPr>
          <w:rFonts w:ascii="Arial" w:hAnsi="Arial" w:cs="Arial"/>
        </w:rPr>
        <w:t xml:space="preserve">En este sentido, la pérdida de oportunidad permite que exista un grado de incertidumbre, lo cual, permite que la carga probatoria de la parte actora sea un poco laxa, sin embargo, requiere un elemento de certeza, y es que se acredite que el hecho dañino o la omisión disminuyó la oportunidad de la víctima de evitar el daño, para ello, es necesario demostrar que la causa eficiente del daño fue la omisión por parte de la accionada. </w:t>
      </w:r>
    </w:p>
    <w:p w14:paraId="3DE1FA8D" w14:textId="77777777"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2155CE0A" w14:textId="5C6A2188"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A30BB">
        <w:rPr>
          <w:rFonts w:ascii="Arial" w:hAnsi="Arial" w:cs="Arial"/>
        </w:rPr>
        <w:t xml:space="preserve">Para el caso concreto, dicho requisito se traduce en que los demandantes </w:t>
      </w:r>
      <w:r w:rsidR="005B12EC">
        <w:rPr>
          <w:rFonts w:ascii="Arial" w:hAnsi="Arial" w:cs="Arial"/>
        </w:rPr>
        <w:t>tenían que</w:t>
      </w:r>
      <w:r w:rsidRPr="003A30BB">
        <w:rPr>
          <w:rFonts w:ascii="Arial" w:hAnsi="Arial" w:cs="Arial"/>
        </w:rPr>
        <w:t xml:space="preserve"> demostrar que la causa eficiente del accidente </w:t>
      </w:r>
      <w:r w:rsidR="00386BF3" w:rsidRPr="003A30BB">
        <w:rPr>
          <w:rFonts w:ascii="Arial" w:hAnsi="Arial" w:cs="Arial"/>
        </w:rPr>
        <w:t>y que esta le era imputable a la entidad demandada.</w:t>
      </w:r>
      <w:r w:rsidRPr="003A30BB">
        <w:rPr>
          <w:rFonts w:ascii="Arial" w:hAnsi="Arial" w:cs="Arial"/>
        </w:rPr>
        <w:t xml:space="preserve"> Aunado lo anterior, era necesario acreditar de manera científica cuál era la posibilidad real que tenía la señora </w:t>
      </w:r>
      <w:r w:rsidR="00386BF3" w:rsidRPr="003A30BB">
        <w:rPr>
          <w:rFonts w:ascii="Arial" w:hAnsi="Arial" w:cs="Arial"/>
        </w:rPr>
        <w:t xml:space="preserve">María Elsa </w:t>
      </w:r>
      <w:r w:rsidR="00C2260B" w:rsidRPr="003A30BB">
        <w:rPr>
          <w:rFonts w:ascii="Arial" w:hAnsi="Arial" w:cs="Arial"/>
        </w:rPr>
        <w:t>Muñoz</w:t>
      </w:r>
      <w:r w:rsidRPr="003A30BB">
        <w:rPr>
          <w:rFonts w:ascii="Arial" w:hAnsi="Arial" w:cs="Arial"/>
        </w:rPr>
        <w:t xml:space="preserve"> de no sufrir el accidente. </w:t>
      </w:r>
    </w:p>
    <w:p w14:paraId="73CE0ECD" w14:textId="77777777"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p>
    <w:p w14:paraId="431ABF04" w14:textId="65BC19AA" w:rsidR="00900E3F" w:rsidRPr="003A30BB" w:rsidRDefault="00900E3F" w:rsidP="00900E3F">
      <w:pPr>
        <w:tabs>
          <w:tab w:val="left" w:pos="708"/>
          <w:tab w:val="left" w:pos="1416"/>
          <w:tab w:val="left" w:pos="2124"/>
          <w:tab w:val="left" w:pos="2832"/>
          <w:tab w:val="left" w:pos="5244"/>
        </w:tabs>
        <w:spacing w:after="240" w:line="360" w:lineRule="auto"/>
        <w:jc w:val="both"/>
        <w:rPr>
          <w:rFonts w:ascii="Arial" w:hAnsi="Arial" w:cs="Arial"/>
        </w:rPr>
      </w:pPr>
      <w:r w:rsidRPr="003A30BB">
        <w:rPr>
          <w:rFonts w:ascii="Arial" w:hAnsi="Arial" w:cs="Arial"/>
        </w:rPr>
        <w:t>Siendo así, es evidente que la parte actora no acredit</w:t>
      </w:r>
      <w:r w:rsidR="00A83593">
        <w:rPr>
          <w:rFonts w:ascii="Arial" w:hAnsi="Arial" w:cs="Arial"/>
        </w:rPr>
        <w:t>ó</w:t>
      </w:r>
      <w:r w:rsidRPr="003A30BB">
        <w:rPr>
          <w:rFonts w:ascii="Arial" w:hAnsi="Arial" w:cs="Arial"/>
        </w:rPr>
        <w:t xml:space="preserve"> ninguno de los elementos, por lo que, es claro que su petición de pérdida de oportunidad se justifica en su imposibilidad de demostrar el nexo de causalidad y, por ende, busca que su carga probatoria sea disminuida. Al respecto, el Consejo de Estado ya se ha pronunciado, en el sentido que dicha figura no puede constituirse en un mecanismo para salvarse de probar la relación de causalidad, pues ante la imposibilidad de hacerlo, lo que procede es la exoneración de la responsabilidad:</w:t>
      </w:r>
    </w:p>
    <w:p w14:paraId="741ECFB2" w14:textId="77777777" w:rsidR="00900E3F" w:rsidRPr="003A30BB" w:rsidRDefault="00900E3F" w:rsidP="00900E3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A30BB">
        <w:rPr>
          <w:rFonts w:ascii="Arial" w:hAnsi="Arial" w:cs="Arial"/>
          <w:sz w:val="20"/>
          <w:szCs w:val="20"/>
        </w:rPr>
        <w:t>“</w:t>
      </w:r>
      <w:r w:rsidRPr="003A30BB">
        <w:rPr>
          <w:rFonts w:ascii="Arial" w:hAnsi="Arial" w:cs="Arial"/>
          <w:b/>
          <w:bCs/>
          <w:sz w:val="20"/>
          <w:szCs w:val="20"/>
          <w:u w:val="single"/>
        </w:rPr>
        <w:t>La noción de pérdida de oportunidad no puede constituirse en un mecanismo que posibilite la declaración de responsabilidad del demandado en ausencia de acreditación del vínculo causal entre el hecho dañino y la ventaja inexorablemente frustrada o el detrimento indefectiblemente sufrido por la víctima,</w:t>
      </w:r>
      <w:r w:rsidRPr="003A30BB">
        <w:rPr>
          <w:rFonts w:ascii="Arial" w:hAnsi="Arial" w:cs="Arial"/>
          <w:sz w:val="20"/>
          <w:szCs w:val="20"/>
        </w:rPr>
        <w:t xml:space="preserve"> de suerte que se condene ─con apoyo en la figura en cuestión─ a reparar la totalidad del provecho que ya no podrá obtenerse por el perjudicado a pesar de no haber sido establecida la causalidad. </w:t>
      </w:r>
    </w:p>
    <w:p w14:paraId="5D12D84C" w14:textId="77777777" w:rsidR="00900E3F" w:rsidRPr="003A30BB" w:rsidRDefault="00900E3F" w:rsidP="00900E3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A30BB">
        <w:rPr>
          <w:rFonts w:ascii="Arial" w:hAnsi="Arial" w:cs="Arial"/>
          <w:b/>
          <w:bCs/>
          <w:sz w:val="20"/>
          <w:szCs w:val="20"/>
          <w:u w:val="single"/>
        </w:rPr>
        <w:t>El concepto de pérdida de oportunidad implica que se demuestre la relación causal existente entre el acontecimiento o la conducta dañosa y la desaparición, exclusivamente, de la probabilidad de acceder a la ganancia o de evitar el deterioro como rubros que se integran efectivamente en el patrimonio del afectado, con independencia de los demás tipos de daño cuya ocurrencia pudiere tener lugar</w:t>
      </w:r>
      <w:r w:rsidRPr="003A30BB">
        <w:rPr>
          <w:rFonts w:ascii="Arial" w:hAnsi="Arial" w:cs="Arial"/>
          <w:sz w:val="20"/>
          <w:szCs w:val="20"/>
        </w:rPr>
        <w:t>; la pérdida de oportunidad no representa, por tanto, una especie de daño subsidiario en defecto de prueba respecto de la relación causal entre el hecho o conducta censurados y el beneficio definitivamente perdido, sino una clase autónoma de daño respecto del cual no puede presentarse la tantas veces mencionada incertidumbre causal, toda vez que tal falta de certeza debería conducir, directa e indudablemente, a la exoneración de responsabilidad por el anotado concepto; de allí que resulte atinado aseverar que “cuando hablamos de la pérdida de una oportunidad, no podemos incluir allí la simple imposibilidad de saber cuál es la causa de un daño.”</w:t>
      </w:r>
      <w:r w:rsidRPr="003A30BB">
        <w:rPr>
          <w:rFonts w:ascii="Arial" w:hAnsi="Arial" w:cs="Arial"/>
          <w:sz w:val="20"/>
          <w:szCs w:val="20"/>
          <w:vertAlign w:val="superscript"/>
        </w:rPr>
        <w:footnoteReference w:id="10"/>
      </w:r>
    </w:p>
    <w:p w14:paraId="3700C688" w14:textId="574A8DB5" w:rsidR="00900E3F" w:rsidRPr="003A30BB" w:rsidRDefault="00900E3F" w:rsidP="00900E3F">
      <w:pPr>
        <w:tabs>
          <w:tab w:val="left" w:pos="708"/>
          <w:tab w:val="left" w:pos="1416"/>
          <w:tab w:val="left" w:pos="2124"/>
          <w:tab w:val="left" w:pos="2832"/>
          <w:tab w:val="left" w:pos="5244"/>
        </w:tabs>
        <w:spacing w:line="360" w:lineRule="auto"/>
        <w:jc w:val="both"/>
        <w:rPr>
          <w:rFonts w:ascii="Arial" w:hAnsi="Arial" w:cs="Arial"/>
        </w:rPr>
      </w:pPr>
      <w:r w:rsidRPr="003A30BB">
        <w:rPr>
          <w:rFonts w:ascii="Arial" w:hAnsi="Arial" w:cs="Arial"/>
        </w:rPr>
        <w:lastRenderedPageBreak/>
        <w:t xml:space="preserve">En este sentido, el despacho no podrá reconocer el perjuicio de pérdida de oportunidad en cuanto la parte demandante no ha acreditado los elementos necesarios para ello, tal como es demostrar la relación de causalidad entre </w:t>
      </w:r>
      <w:r w:rsidR="00386BF3" w:rsidRPr="003A30BB">
        <w:rPr>
          <w:rFonts w:ascii="Arial" w:hAnsi="Arial" w:cs="Arial"/>
        </w:rPr>
        <w:t xml:space="preserve">una presunta </w:t>
      </w:r>
      <w:r w:rsidRPr="003A30BB">
        <w:rPr>
          <w:rFonts w:ascii="Arial" w:hAnsi="Arial" w:cs="Arial"/>
        </w:rPr>
        <w:t xml:space="preserve">omisión </w:t>
      </w:r>
      <w:r w:rsidR="00386BF3" w:rsidRPr="003A30BB">
        <w:rPr>
          <w:rFonts w:ascii="Arial" w:hAnsi="Arial" w:cs="Arial"/>
        </w:rPr>
        <w:t>de las entidades demandadas</w:t>
      </w:r>
      <w:r w:rsidRPr="003A30BB">
        <w:rPr>
          <w:rFonts w:ascii="Arial" w:hAnsi="Arial" w:cs="Arial"/>
        </w:rPr>
        <w:t xml:space="preserve"> y la desaparición de la pérdida de oportunidad. Además, es preciso que el despacho reconozca que este tipo de perjuicio es reconocido cuando la persona fallece o en los casos de responsabilidad médica, lo cual, no es el caso, por lo que la presente excepción se encuentra debidamente acreditada.</w:t>
      </w:r>
    </w:p>
    <w:p w14:paraId="20F76438" w14:textId="77777777" w:rsidR="00900E3F" w:rsidRPr="003A30BB" w:rsidRDefault="00900E3F" w:rsidP="000A00D3">
      <w:pPr>
        <w:spacing w:line="312" w:lineRule="auto"/>
        <w:jc w:val="both"/>
        <w:rPr>
          <w:rFonts w:ascii="Arial" w:hAnsi="Arial" w:cs="Arial"/>
        </w:rPr>
      </w:pPr>
    </w:p>
    <w:p w14:paraId="76325562" w14:textId="53592FE9" w:rsidR="003245BC" w:rsidRDefault="00386BF3">
      <w:pPr>
        <w:spacing w:line="360" w:lineRule="auto"/>
        <w:jc w:val="both"/>
        <w:rPr>
          <w:rFonts w:ascii="Arial" w:hAnsi="Arial" w:cs="Arial"/>
          <w:sz w:val="20"/>
          <w:szCs w:val="20"/>
        </w:rPr>
      </w:pPr>
      <w:r w:rsidRPr="003A30BB">
        <w:rPr>
          <w:rFonts w:ascii="Arial" w:hAnsi="Arial" w:cs="Arial"/>
        </w:rPr>
        <w:t xml:space="preserve">Frente a la </w:t>
      </w:r>
      <w:r w:rsidRPr="003A30BB">
        <w:rPr>
          <w:rFonts w:ascii="Arial" w:hAnsi="Arial" w:cs="Arial"/>
          <w:b/>
          <w:bCs/>
        </w:rPr>
        <w:t>afectación relevante a bienes o derechos constitucional y convencionalmente protegidos,</w:t>
      </w:r>
      <w:r w:rsidR="003245BC" w:rsidRPr="003A30BB">
        <w:rPr>
          <w:rFonts w:ascii="Arial" w:hAnsi="Arial" w:cs="Arial"/>
          <w:b/>
          <w:bCs/>
        </w:rPr>
        <w:t xml:space="preserve"> </w:t>
      </w:r>
      <w:r w:rsidR="003245BC" w:rsidRPr="003A30BB">
        <w:rPr>
          <w:rFonts w:ascii="Arial" w:hAnsi="Arial" w:cs="Arial"/>
        </w:rPr>
        <w:t>pretende su reconocimiento por un valor de 100 SMLMV indicando que fueron afectados los derechos a la salud, integridad personal y vida digna de la señora María Elsa Muñoz. No obstante, se evidencia que estas presuntas afectaciones se encuentran subsumidas en las tipologías de perjuicio precedentes, solicitadas por la parte demandante, tales como daño a la salud y perjuicios morales, por lo que no es dable su reconocimiento con base en la tipología diferente</w:t>
      </w:r>
      <w:r w:rsidR="003245BC" w:rsidRPr="003A30BB">
        <w:rPr>
          <w:rFonts w:ascii="Arial" w:hAnsi="Arial" w:cs="Arial"/>
          <w:b/>
          <w:bCs/>
        </w:rPr>
        <w:t xml:space="preserve">, </w:t>
      </w:r>
      <w:r w:rsidR="003245BC" w:rsidRPr="003A30BB">
        <w:rPr>
          <w:rFonts w:ascii="Arial" w:hAnsi="Arial" w:cs="Arial"/>
        </w:rPr>
        <w:t>pues, además, no acreditó una afectación relevante a los derechos invocados</w:t>
      </w:r>
      <w:r w:rsidR="0048793E">
        <w:rPr>
          <w:rFonts w:ascii="Arial" w:hAnsi="Arial" w:cs="Arial"/>
          <w:sz w:val="20"/>
          <w:szCs w:val="20"/>
        </w:rPr>
        <w:t>.</w:t>
      </w:r>
    </w:p>
    <w:p w14:paraId="7A79BF0A" w14:textId="77777777" w:rsidR="0048793E" w:rsidRPr="003A30BB" w:rsidRDefault="0048793E" w:rsidP="0048793E">
      <w:pPr>
        <w:spacing w:line="360" w:lineRule="auto"/>
        <w:jc w:val="both"/>
        <w:rPr>
          <w:rFonts w:ascii="Arial" w:hAnsi="Arial" w:cs="Arial"/>
        </w:rPr>
      </w:pPr>
    </w:p>
    <w:p w14:paraId="54100B91" w14:textId="3023147C" w:rsidR="000A00D3" w:rsidRPr="003A30BB" w:rsidRDefault="003245BC" w:rsidP="000A00D3">
      <w:pPr>
        <w:spacing w:line="312" w:lineRule="auto"/>
        <w:jc w:val="both"/>
        <w:rPr>
          <w:rFonts w:ascii="Arial" w:eastAsia="Arial" w:hAnsi="Arial" w:cs="Arial"/>
        </w:rPr>
      </w:pPr>
      <w:r w:rsidRPr="003A30BB">
        <w:rPr>
          <w:rFonts w:ascii="Arial" w:hAnsi="Arial" w:cs="Arial"/>
        </w:rPr>
        <w:t>Frente a</w:t>
      </w:r>
      <w:r w:rsidR="007A3FFC" w:rsidRPr="003A30BB">
        <w:rPr>
          <w:rFonts w:ascii="Arial" w:hAnsi="Arial" w:cs="Arial"/>
        </w:rPr>
        <w:t xml:space="preserve">l </w:t>
      </w:r>
      <w:r w:rsidR="007A3FFC" w:rsidRPr="003A30BB">
        <w:rPr>
          <w:rFonts w:ascii="Arial" w:hAnsi="Arial" w:cs="Arial"/>
          <w:b/>
          <w:bCs/>
        </w:rPr>
        <w:t>perjuicio de lucro cesante consolidado y futuro</w:t>
      </w:r>
      <w:r w:rsidR="00B832A2" w:rsidRPr="003A30BB">
        <w:rPr>
          <w:rFonts w:ascii="Arial" w:hAnsi="Arial" w:cs="Arial"/>
          <w:b/>
          <w:bCs/>
        </w:rPr>
        <w:t xml:space="preserve">, </w:t>
      </w:r>
      <w:r w:rsidR="00B832A2" w:rsidRPr="003A30BB">
        <w:rPr>
          <w:rFonts w:ascii="Arial" w:hAnsi="Arial" w:cs="Arial"/>
        </w:rPr>
        <w:t>l</w:t>
      </w:r>
      <w:r w:rsidR="007A3FFC" w:rsidRPr="003A30BB">
        <w:rPr>
          <w:rFonts w:ascii="Arial" w:hAnsi="Arial" w:cs="Arial"/>
        </w:rPr>
        <w:t xml:space="preserve">a parte demandante pretende </w:t>
      </w:r>
      <w:r w:rsidR="00B832A2" w:rsidRPr="003A30BB">
        <w:rPr>
          <w:rFonts w:ascii="Arial" w:hAnsi="Arial" w:cs="Arial"/>
        </w:rPr>
        <w:t>su</w:t>
      </w:r>
      <w:r w:rsidR="007A3FFC" w:rsidRPr="003A30BB">
        <w:rPr>
          <w:rFonts w:ascii="Arial" w:hAnsi="Arial" w:cs="Arial"/>
        </w:rPr>
        <w:t xml:space="preserve"> reconocimiento por un valor de $</w:t>
      </w:r>
      <w:r w:rsidR="00A026A1" w:rsidRPr="003A30BB">
        <w:rPr>
          <w:rFonts w:ascii="Arial" w:hAnsi="Arial" w:cs="Arial"/>
        </w:rPr>
        <w:t>$ 6.495.960 y $65.668.258, respectivamente</w:t>
      </w:r>
      <w:r w:rsidR="007A3FFC" w:rsidRPr="003A30BB">
        <w:rPr>
          <w:rFonts w:ascii="Arial" w:hAnsi="Arial" w:cs="Arial"/>
        </w:rPr>
        <w:t>.</w:t>
      </w:r>
      <w:r w:rsidR="000A00D3" w:rsidRPr="003A30BB">
        <w:rPr>
          <w:rFonts w:ascii="Arial" w:hAnsi="Arial" w:cs="Arial"/>
        </w:rPr>
        <w:t xml:space="preserve"> </w:t>
      </w:r>
      <w:r w:rsidR="002266E7" w:rsidRPr="003A30BB">
        <w:rPr>
          <w:rFonts w:ascii="Arial" w:hAnsi="Arial" w:cs="Arial"/>
        </w:rPr>
        <w:t xml:space="preserve">Sin embargo, </w:t>
      </w:r>
      <w:r w:rsidR="002266E7" w:rsidRPr="003A30BB">
        <w:rPr>
          <w:rFonts w:ascii="Arial" w:eastAsia="Arial" w:hAnsi="Arial" w:cs="Arial"/>
        </w:rPr>
        <w:t>s</w:t>
      </w:r>
      <w:r w:rsidR="000A00D3" w:rsidRPr="003A30BB">
        <w:rPr>
          <w:rFonts w:ascii="Arial" w:eastAsia="Arial" w:hAnsi="Arial" w:cs="Arial"/>
        </w:rPr>
        <w:t xml:space="preserve">alta a la vista que </w:t>
      </w:r>
      <w:r w:rsidR="002266E7" w:rsidRPr="003A30BB">
        <w:rPr>
          <w:rFonts w:ascii="Arial" w:eastAsia="Arial" w:hAnsi="Arial" w:cs="Arial"/>
        </w:rPr>
        <w:t>esta cuantía</w:t>
      </w:r>
      <w:r w:rsidR="000A00D3" w:rsidRPr="003A30BB">
        <w:rPr>
          <w:rFonts w:ascii="Arial" w:eastAsia="Arial" w:hAnsi="Arial" w:cs="Arial"/>
        </w:rPr>
        <w:t xml:space="preserve"> carece de una liquidación objetiva</w:t>
      </w:r>
      <w:r w:rsidR="002266E7" w:rsidRPr="003A30BB">
        <w:rPr>
          <w:rFonts w:ascii="Arial" w:eastAsia="Arial" w:hAnsi="Arial" w:cs="Arial"/>
        </w:rPr>
        <w:t xml:space="preserve"> y no fue acreditada en el asunto. Como pasa a exponerse</w:t>
      </w:r>
      <w:r w:rsidR="00A026A1" w:rsidRPr="003A30BB">
        <w:rPr>
          <w:rFonts w:ascii="Arial" w:eastAsia="Arial" w:hAnsi="Arial" w:cs="Arial"/>
        </w:rPr>
        <w:t>.</w:t>
      </w:r>
    </w:p>
    <w:p w14:paraId="3DF19731" w14:textId="77777777" w:rsidR="002266E7" w:rsidRPr="003A30BB" w:rsidRDefault="002266E7" w:rsidP="000A00D3">
      <w:pPr>
        <w:spacing w:line="312" w:lineRule="auto"/>
        <w:jc w:val="both"/>
        <w:rPr>
          <w:rFonts w:ascii="Arial" w:eastAsia="Arial" w:hAnsi="Arial" w:cs="Arial"/>
        </w:rPr>
      </w:pPr>
    </w:p>
    <w:p w14:paraId="13DAA4B8" w14:textId="254563F3" w:rsidR="00A30B02" w:rsidRPr="003A30BB" w:rsidRDefault="00A026A1" w:rsidP="00A30B02">
      <w:pPr>
        <w:spacing w:line="312" w:lineRule="auto"/>
        <w:jc w:val="both"/>
        <w:rPr>
          <w:rFonts w:ascii="Arial" w:hAnsi="Arial" w:cs="Arial"/>
        </w:rPr>
      </w:pPr>
      <w:r w:rsidRPr="003A30BB">
        <w:rPr>
          <w:rFonts w:ascii="Arial" w:hAnsi="Arial" w:cs="Arial"/>
        </w:rPr>
        <w:t>E</w:t>
      </w:r>
      <w:r w:rsidR="00A30B02" w:rsidRPr="003A30BB">
        <w:rPr>
          <w:rFonts w:ascii="Arial" w:hAnsi="Arial" w:cs="Arial"/>
        </w:rPr>
        <w:t>l perjuicio del lucro cesante ha sido entendido como uno de naturaleza material, económico, de contenido pecuniario y que consiste en la afectación de un derecho patrimonial reflejado en la ganancia o ingreso que se ha dejado de percibir a causa del daño padecido. 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w:t>
      </w:r>
    </w:p>
    <w:p w14:paraId="45ED5D7C" w14:textId="77777777" w:rsidR="00A30B02" w:rsidRPr="003A30BB" w:rsidRDefault="00A30B02" w:rsidP="00A30B02">
      <w:pPr>
        <w:spacing w:line="312" w:lineRule="auto"/>
        <w:jc w:val="both"/>
        <w:rPr>
          <w:rFonts w:ascii="Arial" w:hAnsi="Arial" w:cs="Arial"/>
        </w:rPr>
      </w:pPr>
    </w:p>
    <w:p w14:paraId="0C43C9A9" w14:textId="40A9D2AB" w:rsidR="00A30B02" w:rsidRPr="003A30BB" w:rsidRDefault="00B832A2" w:rsidP="00A30B0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A30BB">
        <w:rPr>
          <w:rFonts w:ascii="Arial" w:hAnsi="Arial" w:cs="Arial"/>
          <w:sz w:val="20"/>
          <w:szCs w:val="20"/>
        </w:rPr>
        <w:t>“</w:t>
      </w:r>
      <w:r w:rsidR="00A30B02" w:rsidRPr="003A30BB">
        <w:rPr>
          <w:rFonts w:ascii="Arial" w:hAnsi="Arial" w:cs="Arial"/>
          <w:sz w:val="20"/>
          <w:szCs w:val="20"/>
        </w:rPr>
        <w:t>(…) En cuanto perjuicio, el lucro cesante debe ser cierto, es decir, que supone una existencia real, tangible, no meramente hipotética o eventual. 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w:t>
      </w:r>
    </w:p>
    <w:p w14:paraId="259D480C" w14:textId="1DFBA364" w:rsidR="00A30B02" w:rsidRPr="003A30BB" w:rsidRDefault="00A30B02" w:rsidP="00A30B02">
      <w:pPr>
        <w:tabs>
          <w:tab w:val="left" w:pos="708"/>
          <w:tab w:val="left" w:pos="1416"/>
          <w:tab w:val="left" w:pos="2124"/>
          <w:tab w:val="left" w:pos="2832"/>
          <w:tab w:val="left" w:pos="5244"/>
        </w:tabs>
        <w:spacing w:after="240"/>
        <w:ind w:left="851" w:right="958"/>
        <w:jc w:val="both"/>
        <w:rPr>
          <w:rFonts w:ascii="Arial" w:hAnsi="Arial" w:cs="Arial"/>
          <w:b/>
          <w:bCs/>
          <w:sz w:val="20"/>
          <w:szCs w:val="20"/>
          <w:u w:val="single"/>
        </w:rPr>
      </w:pPr>
      <w:r w:rsidRPr="003A30BB">
        <w:rPr>
          <w:rFonts w:ascii="Arial" w:hAnsi="Arial" w:cs="Arial"/>
          <w:b/>
          <w:bCs/>
          <w:sz w:val="20"/>
          <w:szCs w:val="20"/>
          <w:u w:val="single"/>
        </w:rPr>
        <w:t xml:space="preserve">Vale decir que 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 (…) </w:t>
      </w:r>
    </w:p>
    <w:p w14:paraId="15AFC9EB" w14:textId="2B0E9EE8" w:rsidR="007A3FFC" w:rsidRPr="003A30BB" w:rsidRDefault="00A30B02" w:rsidP="00A30B0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A30BB">
        <w:rPr>
          <w:rFonts w:ascii="Arial" w:hAnsi="Arial" w:cs="Arial"/>
          <w:sz w:val="20"/>
          <w:szCs w:val="20"/>
        </w:rPr>
        <w:t xml:space="preserve">Por </w:t>
      </w:r>
      <w:proofErr w:type="gramStart"/>
      <w:r w:rsidRPr="003A30BB">
        <w:rPr>
          <w:rFonts w:ascii="Arial" w:hAnsi="Arial" w:cs="Arial"/>
          <w:sz w:val="20"/>
          <w:szCs w:val="20"/>
        </w:rPr>
        <w:t>último</w:t>
      </w:r>
      <w:proofErr w:type="gramEnd"/>
      <w:r w:rsidRPr="003A30BB">
        <w:rPr>
          <w:rFonts w:ascii="Arial" w:hAnsi="Arial" w:cs="Arial"/>
          <w:sz w:val="20"/>
          <w:szCs w:val="20"/>
        </w:rPr>
        <w:t xml:space="preserve"> están todos aquellos “sueños de ganancia”, como suele calificarlos la doctrina especializada, que no son más que conjeturas o eventuales perjuicios que tienen como apoyatura meras hipótesis, sin anclaje en la realidad que rodea la </w:t>
      </w:r>
      <w:proofErr w:type="spellStart"/>
      <w:r w:rsidRPr="003A30BB">
        <w:rPr>
          <w:rFonts w:ascii="Arial" w:hAnsi="Arial" w:cs="Arial"/>
          <w:sz w:val="20"/>
          <w:szCs w:val="20"/>
        </w:rPr>
        <w:t>causación</w:t>
      </w:r>
      <w:proofErr w:type="spellEnd"/>
      <w:r w:rsidRPr="003A30BB">
        <w:rPr>
          <w:rFonts w:ascii="Arial" w:hAnsi="Arial" w:cs="Arial"/>
          <w:sz w:val="20"/>
          <w:szCs w:val="20"/>
        </w:rPr>
        <w:t xml:space="preserve"> del daño, los cuales, por obvias razones, no son indemnizables.”</w:t>
      </w:r>
      <w:r w:rsidRPr="003A30BB">
        <w:rPr>
          <w:rFonts w:ascii="Arial" w:hAnsi="Arial" w:cs="Arial"/>
          <w:sz w:val="20"/>
          <w:szCs w:val="20"/>
          <w:vertAlign w:val="superscript"/>
        </w:rPr>
        <w:footnoteReference w:id="11"/>
      </w:r>
    </w:p>
    <w:p w14:paraId="27DF17F3" w14:textId="6345A28E" w:rsidR="00382FEB" w:rsidRDefault="007A3FFC" w:rsidP="003245BC">
      <w:pPr>
        <w:tabs>
          <w:tab w:val="left" w:pos="5626"/>
        </w:tabs>
        <w:spacing w:line="360" w:lineRule="auto"/>
        <w:jc w:val="both"/>
        <w:rPr>
          <w:rFonts w:ascii="Arial" w:hAnsi="Arial" w:cs="Arial"/>
        </w:rPr>
      </w:pPr>
      <w:r w:rsidRPr="003A30BB">
        <w:rPr>
          <w:rFonts w:ascii="Arial" w:hAnsi="Arial" w:cs="Arial"/>
        </w:rPr>
        <w:t xml:space="preserve">Sin embargo, </w:t>
      </w:r>
      <w:r w:rsidR="00A30B02" w:rsidRPr="003A30BB">
        <w:rPr>
          <w:rFonts w:ascii="Arial" w:hAnsi="Arial" w:cs="Arial"/>
        </w:rPr>
        <w:t>en el presente asunto no se encuentra acreditad</w:t>
      </w:r>
      <w:r w:rsidR="002C1AFC" w:rsidRPr="003A30BB">
        <w:rPr>
          <w:rFonts w:ascii="Arial" w:hAnsi="Arial" w:cs="Arial"/>
        </w:rPr>
        <w:t xml:space="preserve">a </w:t>
      </w:r>
      <w:r w:rsidR="00A30B02" w:rsidRPr="003A30BB">
        <w:rPr>
          <w:rFonts w:ascii="Arial" w:hAnsi="Arial" w:cs="Arial"/>
        </w:rPr>
        <w:t xml:space="preserve">la </w:t>
      </w:r>
      <w:r w:rsidR="002C1AFC" w:rsidRPr="003A30BB">
        <w:rPr>
          <w:rFonts w:ascii="Arial" w:hAnsi="Arial" w:cs="Arial"/>
        </w:rPr>
        <w:t>afectación reclamada,</w:t>
      </w:r>
      <w:r w:rsidR="00A30B02" w:rsidRPr="003A30BB">
        <w:rPr>
          <w:rFonts w:ascii="Arial" w:hAnsi="Arial" w:cs="Arial"/>
        </w:rPr>
        <w:t xml:space="preserve"> pues </w:t>
      </w:r>
      <w:r w:rsidR="00A026A1" w:rsidRPr="003A30BB">
        <w:rPr>
          <w:rFonts w:ascii="Arial" w:hAnsi="Arial" w:cs="Arial"/>
        </w:rPr>
        <w:t xml:space="preserve">la parte actora no probó el valor de los ingresos que presuntamente devengaba la señora María Elsa Muñoz, así como tampoco que a la fecha de los hechos se encontrara trabajando mediante un contrato laboral y por ende percibía </w:t>
      </w:r>
      <w:r w:rsidR="00C2260B">
        <w:rPr>
          <w:rFonts w:ascii="Arial" w:hAnsi="Arial" w:cs="Arial"/>
        </w:rPr>
        <w:t xml:space="preserve">las </w:t>
      </w:r>
      <w:r w:rsidR="00A026A1" w:rsidRPr="003A30BB">
        <w:rPr>
          <w:rFonts w:ascii="Arial" w:hAnsi="Arial" w:cs="Arial"/>
        </w:rPr>
        <w:t xml:space="preserve">prestaciones sociales </w:t>
      </w:r>
      <w:r w:rsidR="00900E3F" w:rsidRPr="003A30BB">
        <w:rPr>
          <w:rFonts w:ascii="Arial" w:hAnsi="Arial" w:cs="Arial"/>
        </w:rPr>
        <w:t>que tomó como base el extremo actor para realizar el cálculo de esta tipología de perjuicios</w:t>
      </w:r>
      <w:r w:rsidR="00C2260B">
        <w:rPr>
          <w:rFonts w:ascii="Arial" w:hAnsi="Arial" w:cs="Arial"/>
        </w:rPr>
        <w:t xml:space="preserve">. Tampoco </w:t>
      </w:r>
      <w:r w:rsidR="00900E3F" w:rsidRPr="003A30BB">
        <w:rPr>
          <w:rFonts w:ascii="Arial" w:hAnsi="Arial" w:cs="Arial"/>
        </w:rPr>
        <w:t>se acreditó que con posterioridad al accidente la demandante no pudiese laboral, pues</w:t>
      </w:r>
      <w:r w:rsidR="00C2260B">
        <w:rPr>
          <w:rFonts w:ascii="Arial" w:hAnsi="Arial" w:cs="Arial"/>
        </w:rPr>
        <w:t xml:space="preserve"> </w:t>
      </w:r>
      <w:r w:rsidR="00900E3F" w:rsidRPr="003A30BB">
        <w:rPr>
          <w:rFonts w:ascii="Arial" w:hAnsi="Arial" w:cs="Arial"/>
        </w:rPr>
        <w:t xml:space="preserve">renunció a la práctica del Dictamen de Pérdida de Capacidad Laboral, y por el contrario, aportó Informe Definitivo Pericial de Clínica Forense de fecha 12 de marzo de 2020, donde se </w:t>
      </w:r>
      <w:r w:rsidR="00900E3F" w:rsidRPr="003A30BB">
        <w:rPr>
          <w:rFonts w:ascii="Arial" w:hAnsi="Arial" w:cs="Arial"/>
        </w:rPr>
        <w:lastRenderedPageBreak/>
        <w:t>evidencia que las lesiones sufridas por la señora María Elsa Muñoz no dejaron secuelas permanentes, se estimaron con buen pronóstico y sin afectaciones auditivas, por lo que tras la valoración se dio una incapacidad laboral definitiva menor a un mes</w:t>
      </w:r>
      <w:r w:rsidR="003245BC" w:rsidRPr="003A30BB">
        <w:rPr>
          <w:rFonts w:ascii="Arial" w:hAnsi="Arial" w:cs="Arial"/>
        </w:rPr>
        <w:t>. Y, en ese sentido, no acreditó la imposibilidad de la señora María Elsa Muñoz para desempeñar labores u oficios que le permitan generar ingresos</w:t>
      </w:r>
      <w:r w:rsidR="003A30BB" w:rsidRPr="003A30BB">
        <w:rPr>
          <w:rFonts w:ascii="Arial" w:hAnsi="Arial" w:cs="Arial"/>
        </w:rPr>
        <w:t xml:space="preserve"> a futuro, por lo que esta pretensión debe ser claramente desestimada.</w:t>
      </w:r>
    </w:p>
    <w:p w14:paraId="6059C5C8" w14:textId="77777777" w:rsidR="003245BC" w:rsidRDefault="003245BC" w:rsidP="003245BC">
      <w:pPr>
        <w:tabs>
          <w:tab w:val="left" w:pos="5626"/>
        </w:tabs>
        <w:spacing w:line="360" w:lineRule="auto"/>
        <w:jc w:val="both"/>
        <w:rPr>
          <w:rFonts w:ascii="Arial" w:hAnsi="Arial" w:cs="Arial"/>
        </w:rPr>
      </w:pPr>
    </w:p>
    <w:p w14:paraId="0494679D" w14:textId="30DF36B5" w:rsidR="00096BBC" w:rsidRPr="002F6404" w:rsidRDefault="00096BBC"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val="es-ES"/>
        </w:rPr>
      </w:pPr>
      <w:r w:rsidRPr="002F6404">
        <w:rPr>
          <w:rFonts w:ascii="Arial" w:hAnsi="Arial" w:cs="Arial"/>
          <w:b/>
          <w:bCs/>
          <w:lang w:val="es-ES"/>
        </w:rPr>
        <w:t xml:space="preserve">FRENTE AL </w:t>
      </w:r>
      <w:r w:rsidRPr="00382FEB">
        <w:rPr>
          <w:rFonts w:ascii="Arial" w:hAnsi="Arial" w:cs="Arial"/>
          <w:b/>
          <w:bCs/>
        </w:rPr>
        <w:t>LLAMAMIENTO</w:t>
      </w:r>
      <w:r w:rsidRPr="002F6404">
        <w:rPr>
          <w:rFonts w:ascii="Arial" w:hAnsi="Arial" w:cs="Arial"/>
          <w:b/>
          <w:bCs/>
          <w:lang w:val="es-ES"/>
        </w:rPr>
        <w:t xml:space="preserve"> EN GARANTÍA</w:t>
      </w:r>
    </w:p>
    <w:p w14:paraId="0D5E937A" w14:textId="77777777" w:rsidR="00C00710" w:rsidRDefault="00C00710" w:rsidP="00C00710">
      <w:pPr>
        <w:tabs>
          <w:tab w:val="left" w:pos="708"/>
          <w:tab w:val="left" w:pos="1416"/>
          <w:tab w:val="left" w:pos="2124"/>
          <w:tab w:val="left" w:pos="2832"/>
          <w:tab w:val="left" w:pos="5244"/>
        </w:tabs>
        <w:spacing w:line="360" w:lineRule="auto"/>
        <w:jc w:val="both"/>
        <w:rPr>
          <w:rFonts w:ascii="Arial" w:hAnsi="Arial" w:cs="Arial"/>
        </w:rPr>
      </w:pPr>
    </w:p>
    <w:p w14:paraId="56C0FDE9" w14:textId="217E826F" w:rsidR="00C00710" w:rsidRPr="00C00710" w:rsidRDefault="00C00710" w:rsidP="00C00710">
      <w:pPr>
        <w:tabs>
          <w:tab w:val="left" w:pos="708"/>
          <w:tab w:val="left" w:pos="1416"/>
          <w:tab w:val="left" w:pos="2124"/>
          <w:tab w:val="left" w:pos="2832"/>
          <w:tab w:val="left" w:pos="5244"/>
        </w:tabs>
        <w:spacing w:line="360" w:lineRule="auto"/>
        <w:jc w:val="both"/>
        <w:rPr>
          <w:rFonts w:ascii="Arial" w:hAnsi="Arial" w:cs="Arial"/>
        </w:rPr>
      </w:pPr>
      <w:r w:rsidRPr="00C00710">
        <w:rPr>
          <w:rFonts w:ascii="Arial" w:hAnsi="Arial" w:cs="Arial"/>
        </w:rPr>
        <w:t>En el hipotético y remoto evento en el que se considere qu</w:t>
      </w:r>
      <w:r w:rsidRPr="00C00710">
        <w:rPr>
          <w:rFonts w:ascii="Arial" w:hAnsi="Arial" w:cs="Arial"/>
          <w:lang w:eastAsia="es-ES"/>
        </w:rPr>
        <w:t>e el despacho acceda a las infundadas pretensiones de la demanda, ruego tener en cuenta las siguientes excepciones acreditadas en el asunto:</w:t>
      </w:r>
    </w:p>
    <w:p w14:paraId="58268C2D" w14:textId="77777777" w:rsidR="00C00710" w:rsidRDefault="00C00710" w:rsidP="00096BBC">
      <w:pPr>
        <w:tabs>
          <w:tab w:val="left" w:pos="708"/>
          <w:tab w:val="left" w:pos="1416"/>
          <w:tab w:val="left" w:pos="2124"/>
          <w:tab w:val="left" w:pos="2832"/>
          <w:tab w:val="left" w:pos="5244"/>
        </w:tabs>
        <w:spacing w:line="360" w:lineRule="auto"/>
        <w:jc w:val="both"/>
        <w:rPr>
          <w:rFonts w:ascii="Arial" w:hAnsi="Arial" w:cs="Arial"/>
          <w:b/>
          <w:bCs/>
          <w:lang w:val="es-ES"/>
        </w:rPr>
      </w:pPr>
    </w:p>
    <w:p w14:paraId="7F20DBCA" w14:textId="77777777" w:rsidR="00D4047B" w:rsidRPr="002F6404" w:rsidRDefault="00D4047B" w:rsidP="00D4047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SE ACREDITÓ LA </w:t>
      </w:r>
      <w:r w:rsidRPr="002F6404">
        <w:rPr>
          <w:rFonts w:ascii="Arial" w:hAnsi="Arial" w:cs="Arial"/>
          <w:b/>
          <w:bCs/>
        </w:rPr>
        <w:t xml:space="preserve">INEXISTENCIA DE LA OBLIGACIÓN INDEMNIZATORIA A CARGO DE LA COMPAÑÍA ASEGURADORA AL NO REALIZARSE EL RIESGO ASEGURADO EN LA PÓLIZA </w:t>
      </w:r>
    </w:p>
    <w:p w14:paraId="5811D4CC" w14:textId="72692439" w:rsidR="00D4047B" w:rsidRDefault="003A30BB" w:rsidP="003A30BB">
      <w:pPr>
        <w:spacing w:before="199" w:line="360" w:lineRule="auto"/>
        <w:ind w:right="221"/>
        <w:jc w:val="both"/>
        <w:rPr>
          <w:rFonts w:ascii="Arial" w:hAnsi="Arial" w:cs="Arial"/>
        </w:rPr>
      </w:pPr>
      <w:r>
        <w:rPr>
          <w:rFonts w:ascii="Arial" w:hAnsi="Arial" w:cs="Arial"/>
        </w:rPr>
        <w:t>En el presente asunto se acreditó que no</w:t>
      </w:r>
      <w:r w:rsidR="00BA61BF" w:rsidRPr="00BA61BF">
        <w:rPr>
          <w:rFonts w:ascii="Arial" w:hAnsi="Arial" w:cs="Arial"/>
        </w:rPr>
        <w:t xml:space="preserve"> existe obligación indemnizatoria a cargo de mi prohijada, respecto de la Póliza de Seguro de Responsabilidad Civil Extracontractual No. 2201219006213, por cuanto no se ha realizado el riesgo asegurado y amparado en la póliza, esto es, la realización del hecho dañoso imputable al asegurado, acaecido dentro de la vigencia de la póliza, </w:t>
      </w:r>
      <w:proofErr w:type="gramStart"/>
      <w:r w:rsidR="00BA61BF" w:rsidRPr="00BA61BF">
        <w:rPr>
          <w:rFonts w:ascii="Arial" w:hAnsi="Arial" w:cs="Arial"/>
        </w:rPr>
        <w:t>en razón de</w:t>
      </w:r>
      <w:proofErr w:type="gramEnd"/>
      <w:r w:rsidR="00BA61BF" w:rsidRPr="00BA61BF">
        <w:rPr>
          <w:rFonts w:ascii="Arial" w:hAnsi="Arial" w:cs="Arial"/>
        </w:rPr>
        <w:t xml:space="preserve"> la responsabilidad incurrida </w:t>
      </w:r>
      <w:proofErr w:type="gramStart"/>
      <w:r w:rsidR="00BA61BF" w:rsidRPr="00BA61BF">
        <w:rPr>
          <w:rFonts w:ascii="Arial" w:hAnsi="Arial" w:cs="Arial"/>
        </w:rPr>
        <w:t>de acuerdo a</w:t>
      </w:r>
      <w:proofErr w:type="gramEnd"/>
      <w:r w:rsidR="00BA61BF" w:rsidRPr="00BA61BF">
        <w:rPr>
          <w:rFonts w:ascii="Arial" w:hAnsi="Arial" w:cs="Arial"/>
        </w:rPr>
        <w:t xml:space="preserve"> la legislación vigente. </w:t>
      </w:r>
    </w:p>
    <w:p w14:paraId="23AD1C27" w14:textId="6738A2C9" w:rsidR="00BA61BF" w:rsidRDefault="003A30BB" w:rsidP="003A30BB">
      <w:pPr>
        <w:spacing w:before="199" w:line="360" w:lineRule="auto"/>
        <w:ind w:right="221"/>
        <w:jc w:val="both"/>
        <w:rPr>
          <w:rFonts w:ascii="Arial" w:hAnsi="Arial" w:cs="Arial"/>
        </w:rPr>
      </w:pPr>
      <w:r>
        <w:rPr>
          <w:rFonts w:ascii="Arial" w:hAnsi="Arial" w:cs="Arial"/>
        </w:rPr>
        <w:t xml:space="preserve">El </w:t>
      </w:r>
      <w:r w:rsidR="00BA61BF" w:rsidRPr="00BA61BF">
        <w:rPr>
          <w:rFonts w:ascii="Arial" w:hAnsi="Arial" w:cs="Arial"/>
        </w:rPr>
        <w:t xml:space="preserve">artículo 1072 del Código de Comercio define como siniestro: “ARTÍCULO 1072. DEFINICIÓN DE SINIESTRO. Se denomina siniestro la realización del riesgo asegurado.” (Subrayado fuera del texto original) </w:t>
      </w:r>
    </w:p>
    <w:p w14:paraId="17109C86" w14:textId="2E4B329A" w:rsidR="003A30BB" w:rsidRDefault="003A30BB" w:rsidP="003A30BB">
      <w:pPr>
        <w:spacing w:before="199" w:line="360" w:lineRule="auto"/>
        <w:ind w:right="221"/>
        <w:jc w:val="both"/>
        <w:rPr>
          <w:rFonts w:ascii="Arial" w:hAnsi="Arial" w:cs="Arial"/>
        </w:rPr>
      </w:pPr>
      <w:r>
        <w:rPr>
          <w:rFonts w:ascii="Arial" w:hAnsi="Arial" w:cs="Arial"/>
        </w:rPr>
        <w:t>En ese sentido, de conformidad con</w:t>
      </w:r>
      <w:r w:rsidRPr="00BA61BF">
        <w:rPr>
          <w:rFonts w:ascii="Arial" w:hAnsi="Arial" w:cs="Arial"/>
        </w:rPr>
        <w:t xml:space="preserve"> las condiciones generales y particulares de la póliza en cuestión, </w:t>
      </w:r>
      <w:r>
        <w:rPr>
          <w:rFonts w:ascii="Arial" w:hAnsi="Arial" w:cs="Arial"/>
        </w:rPr>
        <w:t>se</w:t>
      </w:r>
      <w:r w:rsidRPr="00BA61BF">
        <w:rPr>
          <w:rFonts w:ascii="Arial" w:hAnsi="Arial" w:cs="Arial"/>
        </w:rPr>
        <w:t xml:space="preserve"> menciona como amparo principal:</w:t>
      </w:r>
    </w:p>
    <w:p w14:paraId="1537C1C0" w14:textId="6FB84EFD" w:rsidR="003A30BB" w:rsidRDefault="0042397F" w:rsidP="003A30BB">
      <w:pPr>
        <w:spacing w:before="199" w:line="360" w:lineRule="auto"/>
        <w:ind w:right="221"/>
        <w:jc w:val="both"/>
        <w:rPr>
          <w:rFonts w:ascii="Arial" w:hAnsi="Arial" w:cs="Arial"/>
        </w:rPr>
      </w:pPr>
      <w:r w:rsidRPr="0042397F">
        <w:rPr>
          <w:rFonts w:ascii="Arial" w:hAnsi="Arial" w:cs="Arial"/>
          <w:noProof/>
        </w:rPr>
        <w:drawing>
          <wp:inline distT="0" distB="0" distL="0" distR="0" wp14:anchorId="0CBB2F42" wp14:editId="05E27CA5">
            <wp:extent cx="6548120" cy="545465"/>
            <wp:effectExtent l="0" t="0" r="5080" b="6985"/>
            <wp:docPr id="644791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91156" name=""/>
                    <pic:cNvPicPr/>
                  </pic:nvPicPr>
                  <pic:blipFill>
                    <a:blip r:embed="rId19"/>
                    <a:stretch>
                      <a:fillRect/>
                    </a:stretch>
                  </pic:blipFill>
                  <pic:spPr>
                    <a:xfrm>
                      <a:off x="0" y="0"/>
                      <a:ext cx="6548120" cy="545465"/>
                    </a:xfrm>
                    <a:prstGeom prst="rect">
                      <a:avLst/>
                    </a:prstGeom>
                  </pic:spPr>
                </pic:pic>
              </a:graphicData>
            </a:graphic>
          </wp:inline>
        </w:drawing>
      </w:r>
    </w:p>
    <w:p w14:paraId="5EF7E765" w14:textId="77777777" w:rsidR="0042397F" w:rsidRDefault="0042397F" w:rsidP="003A30BB">
      <w:pPr>
        <w:tabs>
          <w:tab w:val="left" w:pos="708"/>
          <w:tab w:val="left" w:pos="1416"/>
          <w:tab w:val="left" w:pos="2124"/>
          <w:tab w:val="left" w:pos="2832"/>
          <w:tab w:val="left" w:pos="5244"/>
        </w:tabs>
        <w:spacing w:line="360" w:lineRule="auto"/>
        <w:jc w:val="both"/>
        <w:rPr>
          <w:rFonts w:ascii="Arial" w:hAnsi="Arial" w:cs="Arial"/>
        </w:rPr>
      </w:pPr>
    </w:p>
    <w:p w14:paraId="2054B142" w14:textId="5CD47E23" w:rsidR="003A30BB" w:rsidRDefault="003A30BB" w:rsidP="003A30BB">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 xml:space="preserve">Sin embargo, en el presente caso se acreditó </w:t>
      </w:r>
      <w:r w:rsidRPr="00BA61BF">
        <w:rPr>
          <w:rFonts w:ascii="Arial" w:hAnsi="Arial" w:cs="Arial"/>
        </w:rPr>
        <w:t>la inexistencia</w:t>
      </w:r>
      <w:r>
        <w:rPr>
          <w:rFonts w:ascii="Arial" w:hAnsi="Arial" w:cs="Arial"/>
        </w:rPr>
        <w:t xml:space="preserve"> </w:t>
      </w:r>
      <w:r w:rsidRPr="00BA61BF">
        <w:rPr>
          <w:rFonts w:ascii="Arial" w:hAnsi="Arial" w:cs="Arial"/>
        </w:rPr>
        <w:t>de la falla en el servicio</w:t>
      </w:r>
      <w:r>
        <w:rPr>
          <w:rFonts w:ascii="Arial" w:hAnsi="Arial" w:cs="Arial"/>
        </w:rPr>
        <w:t xml:space="preserve"> de la llamante en garantía pues al momento de los hechos el estado de la vía, y en particular del carril donde se debía transportar el conductor, pues si bien presentaba “fisuras longitudinales”, las mismas se encontraban en gran parte en el carril contrario, y no se trataba de baches o huecos como erróneamente indicó la parte demandante, e inclusive confirmó el </w:t>
      </w:r>
      <w:r w:rsidRPr="004C4750">
        <w:rPr>
          <w:rFonts w:ascii="Arial" w:hAnsi="Arial" w:cs="Arial"/>
        </w:rPr>
        <w:t>Ingeniero Civil Virgilio Alonso Galvis Paz</w:t>
      </w:r>
      <w:r>
        <w:rPr>
          <w:rFonts w:ascii="Arial" w:hAnsi="Arial" w:cs="Arial"/>
        </w:rPr>
        <w:t xml:space="preserve">, perito contratado por la parte actora. Así mismo, se evidenció que la vía se encontraba debidamente señalizada, en especial frente a la demarcación horizontal que impedía adelantar y la señalización vertical que delimitaba la velocidad a un máximo de 30 km/h, y que la parte demandada había concesionado el mantenimiento de la vía, en cumplimiento con sus obligaciones legales, por lo que es claro en este punto que el extremo demandante no logró acreditar la configuración de una presunta falla en el servicio de las entidades demandadas, en particular del Instituto Nacional de Vías – Invías. Y, por el contrario, se logró acreditar que la causa determinante del accidente fue la actitud imprudente del señor </w:t>
      </w:r>
      <w:r w:rsidRPr="00AA23BE">
        <w:rPr>
          <w:rFonts w:ascii="Arial" w:hAnsi="Arial" w:cs="Arial"/>
        </w:rPr>
        <w:t xml:space="preserve">Danilo Sánchez </w:t>
      </w:r>
      <w:proofErr w:type="spellStart"/>
      <w:r w:rsidRPr="00AA23BE">
        <w:rPr>
          <w:rFonts w:ascii="Arial" w:hAnsi="Arial" w:cs="Arial"/>
        </w:rPr>
        <w:t>Sauca</w:t>
      </w:r>
      <w:proofErr w:type="spellEnd"/>
      <w:r w:rsidRPr="00AA23BE">
        <w:rPr>
          <w:rFonts w:ascii="Arial" w:hAnsi="Arial" w:cs="Arial"/>
        </w:rPr>
        <w:t xml:space="preserve">, conductor del del bus de placas TKK-602, </w:t>
      </w:r>
      <w:r>
        <w:rPr>
          <w:rFonts w:ascii="Arial" w:hAnsi="Arial" w:cs="Arial"/>
        </w:rPr>
        <w:t xml:space="preserve">quien pese a encontrarse realizando una actividad peligrosa </w:t>
      </w:r>
      <w:r w:rsidRPr="008E596F">
        <w:rPr>
          <w:rFonts w:ascii="Arial" w:hAnsi="Arial" w:cs="Arial"/>
        </w:rPr>
        <w:t>no acató las normas de tránsito</w:t>
      </w:r>
      <w:r>
        <w:rPr>
          <w:rFonts w:ascii="Arial" w:hAnsi="Arial" w:cs="Arial"/>
        </w:rPr>
        <w:t xml:space="preserve"> que le eran exigibles</w:t>
      </w:r>
      <w:r w:rsidRPr="008E596F">
        <w:rPr>
          <w:rFonts w:ascii="Arial" w:hAnsi="Arial" w:cs="Arial"/>
        </w:rPr>
        <w:t>, tales como no invadir el carril opuesto (izquierdo) y conducir a la velocidad permitida</w:t>
      </w:r>
      <w:r>
        <w:rPr>
          <w:rFonts w:ascii="Arial" w:hAnsi="Arial" w:cs="Arial"/>
        </w:rPr>
        <w:t>, perdiendo el control del vehículo y cayendo</w:t>
      </w:r>
      <w:r w:rsidRPr="004054FB">
        <w:rPr>
          <w:rFonts w:ascii="Arial" w:hAnsi="Arial" w:cs="Arial"/>
        </w:rPr>
        <w:t xml:space="preserve"> al </w:t>
      </w:r>
      <w:r>
        <w:rPr>
          <w:rFonts w:ascii="Arial" w:hAnsi="Arial" w:cs="Arial"/>
        </w:rPr>
        <w:t xml:space="preserve">precipicio. </w:t>
      </w:r>
    </w:p>
    <w:p w14:paraId="7E5A5B6D" w14:textId="77777777" w:rsidR="003A30BB" w:rsidRDefault="003A30BB" w:rsidP="003A30BB">
      <w:pPr>
        <w:tabs>
          <w:tab w:val="left" w:pos="708"/>
          <w:tab w:val="left" w:pos="1416"/>
          <w:tab w:val="left" w:pos="2124"/>
          <w:tab w:val="left" w:pos="2832"/>
          <w:tab w:val="left" w:pos="5244"/>
        </w:tabs>
        <w:spacing w:line="360" w:lineRule="auto"/>
        <w:jc w:val="both"/>
        <w:rPr>
          <w:rFonts w:ascii="Arial" w:hAnsi="Arial" w:cs="Arial"/>
        </w:rPr>
      </w:pPr>
    </w:p>
    <w:p w14:paraId="168E11E5" w14:textId="670068EE" w:rsidR="003A30BB" w:rsidRDefault="00BA61BF" w:rsidP="002E79E0">
      <w:pPr>
        <w:tabs>
          <w:tab w:val="left" w:pos="708"/>
          <w:tab w:val="left" w:pos="1416"/>
          <w:tab w:val="left" w:pos="2124"/>
          <w:tab w:val="left" w:pos="2832"/>
          <w:tab w:val="left" w:pos="5244"/>
        </w:tabs>
        <w:spacing w:after="240" w:line="360" w:lineRule="auto"/>
        <w:jc w:val="both"/>
        <w:rPr>
          <w:rFonts w:ascii="Arial" w:hAnsi="Arial" w:cs="Arial"/>
        </w:rPr>
      </w:pPr>
      <w:r w:rsidRPr="00BA61BF">
        <w:rPr>
          <w:rFonts w:ascii="Arial" w:hAnsi="Arial" w:cs="Arial"/>
        </w:rPr>
        <w:lastRenderedPageBreak/>
        <w:t>De tal suerte que al demostrarse en este proceso la inexistencia de responsabilidad del asegurado</w:t>
      </w:r>
      <w:r w:rsidR="003A30BB">
        <w:rPr>
          <w:rFonts w:ascii="Arial" w:hAnsi="Arial" w:cs="Arial"/>
        </w:rPr>
        <w:t xml:space="preserve">, es forzoso concluir que </w:t>
      </w:r>
      <w:r w:rsidRPr="00BA61BF">
        <w:rPr>
          <w:rFonts w:ascii="Arial" w:hAnsi="Arial" w:cs="Arial"/>
        </w:rPr>
        <w:t>no ha nacido a la vida jurídica la obligación condicional en cabeza de mi mandante, por cuanto no hubo lesión física o daño atribuible al INVIAS</w:t>
      </w:r>
      <w:r w:rsidR="003A30BB">
        <w:rPr>
          <w:rFonts w:ascii="Arial" w:hAnsi="Arial" w:cs="Arial"/>
        </w:rPr>
        <w:t xml:space="preserve"> y, en</w:t>
      </w:r>
      <w:r w:rsidRPr="00BA61BF">
        <w:rPr>
          <w:rFonts w:ascii="Arial" w:hAnsi="Arial" w:cs="Arial"/>
        </w:rPr>
        <w:t xml:space="preserve"> consecuencia, no existe realización del riesgo asegurado en el presente asunto, toda vez que no hubo lesión causada por el asegurado, pues de las </w:t>
      </w:r>
      <w:r w:rsidR="003A30BB">
        <w:rPr>
          <w:rFonts w:ascii="Arial" w:hAnsi="Arial" w:cs="Arial"/>
        </w:rPr>
        <w:t>pruebas practicadas en el proceso</w:t>
      </w:r>
      <w:r w:rsidRPr="00BA61BF">
        <w:rPr>
          <w:rFonts w:ascii="Arial" w:hAnsi="Arial" w:cs="Arial"/>
        </w:rPr>
        <w:t xml:space="preserve"> se pudo establecer que no existió daño atribuible al extremo pasivo del litigio. </w:t>
      </w:r>
    </w:p>
    <w:p w14:paraId="7B7E612C" w14:textId="78097024" w:rsidR="00D4047B" w:rsidRPr="002F6404" w:rsidRDefault="00BA61BF" w:rsidP="0078518E">
      <w:pPr>
        <w:tabs>
          <w:tab w:val="left" w:pos="708"/>
          <w:tab w:val="left" w:pos="1416"/>
          <w:tab w:val="left" w:pos="2124"/>
          <w:tab w:val="left" w:pos="2832"/>
          <w:tab w:val="left" w:pos="5244"/>
        </w:tabs>
        <w:spacing w:after="240" w:line="360" w:lineRule="auto"/>
        <w:jc w:val="both"/>
        <w:rPr>
          <w:rFonts w:ascii="Arial" w:hAnsi="Arial" w:cs="Arial"/>
        </w:rPr>
      </w:pPr>
      <w:r w:rsidRPr="00BA61BF">
        <w:rPr>
          <w:rFonts w:ascii="Arial" w:hAnsi="Arial" w:cs="Arial"/>
        </w:rPr>
        <w:t xml:space="preserve">Así las cosas, y debido a que no existe responsabilidad en cabeza del demandado en este proceso, no ha surgido la obligación condicional del asegurador, en la medida que no se ha realizado el riesgo asegurado. Por todo lo anterior, no demostrada la supuesta falla del servicio en cabeza del INVIAS, no podrá </w:t>
      </w:r>
      <w:proofErr w:type="gramStart"/>
      <w:r w:rsidRPr="00BA61BF">
        <w:rPr>
          <w:rFonts w:ascii="Arial" w:hAnsi="Arial" w:cs="Arial"/>
        </w:rPr>
        <w:t>bajo ninguna circunstancia</w:t>
      </w:r>
      <w:proofErr w:type="gramEnd"/>
      <w:r w:rsidRPr="00BA61BF">
        <w:rPr>
          <w:rFonts w:ascii="Arial" w:hAnsi="Arial" w:cs="Arial"/>
        </w:rPr>
        <w:t xml:space="preserve"> afectarse la póliza de</w:t>
      </w:r>
      <w:r>
        <w:rPr>
          <w:rFonts w:ascii="Arial" w:hAnsi="Arial" w:cs="Arial"/>
        </w:rPr>
        <w:t xml:space="preserve"> </w:t>
      </w:r>
      <w:r w:rsidRPr="00BA61BF">
        <w:rPr>
          <w:rFonts w:ascii="Arial" w:hAnsi="Arial" w:cs="Arial"/>
        </w:rPr>
        <w:t xml:space="preserve">Responsabilidad Civil Extracontractual No. 2201219006213, y surgir </w:t>
      </w:r>
      <w:r w:rsidRPr="0078518E">
        <w:rPr>
          <w:rFonts w:ascii="Arial" w:hAnsi="Arial" w:cs="Arial"/>
        </w:rPr>
        <w:t>obligación alguna a cargo de mi prohijada.</w:t>
      </w:r>
    </w:p>
    <w:p w14:paraId="7EC6739C" w14:textId="77777777" w:rsidR="00152E2E" w:rsidRPr="0078518E" w:rsidRDefault="00152E2E" w:rsidP="00152E2E">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78518E">
        <w:rPr>
          <w:rFonts w:ascii="Arial" w:hAnsi="Arial" w:cs="Arial"/>
          <w:b/>
          <w:bCs/>
        </w:rPr>
        <w:t>FALTA</w:t>
      </w:r>
      <w:r w:rsidRPr="0078518E">
        <w:rPr>
          <w:rFonts w:ascii="Arial" w:hAnsi="Arial" w:cs="Arial"/>
          <w:b/>
        </w:rPr>
        <w:t xml:space="preserve"> DE COBERTURA MATERIAL POR LA OCURRENCIA DE LAS EXCLUSIONES PACTADAS EN LA PÓLIZA DE SEGURO No. 2201219006213</w:t>
      </w:r>
    </w:p>
    <w:p w14:paraId="1E4E222F" w14:textId="77777777" w:rsidR="00152E2E" w:rsidRPr="0078518E" w:rsidRDefault="00152E2E" w:rsidP="00152E2E">
      <w:pPr>
        <w:spacing w:before="199" w:after="240" w:line="360" w:lineRule="auto"/>
        <w:ind w:right="221"/>
        <w:jc w:val="both"/>
        <w:rPr>
          <w:rFonts w:ascii="Arial" w:hAnsi="Arial" w:cs="Arial"/>
        </w:rPr>
      </w:pPr>
      <w:r w:rsidRPr="0078518E">
        <w:rPr>
          <w:rFonts w:ascii="Arial" w:hAnsi="Arial" w:cs="Aria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368217F4" w14:textId="77777777" w:rsidR="00152E2E" w:rsidRPr="0078518E" w:rsidRDefault="00152E2E" w:rsidP="00152E2E">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78518E">
        <w:rPr>
          <w:rFonts w:ascii="Arial" w:hAnsi="Arial" w:cs="Arial"/>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78518E">
        <w:rPr>
          <w:rFonts w:ascii="Arial" w:hAnsi="Arial" w:cs="Arial"/>
          <w:sz w:val="20"/>
          <w:szCs w:val="20"/>
          <w:vertAlign w:val="superscript"/>
        </w:rPr>
        <w:t>”</w:t>
      </w:r>
      <w:r w:rsidRPr="0078518E">
        <w:rPr>
          <w:vertAlign w:val="superscript"/>
        </w:rPr>
        <w:footnoteReference w:id="12"/>
      </w:r>
      <w:r w:rsidRPr="0078518E">
        <w:rPr>
          <w:rFonts w:ascii="Arial" w:hAnsi="Arial" w:cs="Arial"/>
          <w:sz w:val="20"/>
          <w:szCs w:val="20"/>
          <w:vertAlign w:val="superscript"/>
        </w:rPr>
        <w:t>.</w:t>
      </w:r>
    </w:p>
    <w:p w14:paraId="37DDABEE" w14:textId="5508313C" w:rsidR="00152E2E" w:rsidRDefault="00152E2E" w:rsidP="00152E2E">
      <w:pPr>
        <w:spacing w:line="312" w:lineRule="auto"/>
        <w:jc w:val="both"/>
        <w:rPr>
          <w:rFonts w:ascii="Arial" w:hAnsi="Arial" w:cs="Arial"/>
        </w:rPr>
      </w:pPr>
      <w:r w:rsidRPr="0078518E">
        <w:rPr>
          <w:rFonts w:ascii="Arial" w:hAnsi="Arial" w:cs="Aria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Póliza </w:t>
      </w:r>
      <w:r w:rsidRPr="00BA61BF">
        <w:rPr>
          <w:rFonts w:ascii="Arial" w:hAnsi="Arial" w:cs="Arial"/>
        </w:rPr>
        <w:t>de</w:t>
      </w:r>
      <w:r>
        <w:rPr>
          <w:rFonts w:ascii="Arial" w:hAnsi="Arial" w:cs="Arial"/>
        </w:rPr>
        <w:t xml:space="preserve"> </w:t>
      </w:r>
      <w:r w:rsidRPr="00BA61BF">
        <w:rPr>
          <w:rFonts w:ascii="Arial" w:hAnsi="Arial" w:cs="Arial"/>
        </w:rPr>
        <w:t>Responsabilidad Civil Extracontractual No. 2201219006213</w:t>
      </w:r>
      <w:r w:rsidRPr="0078518E">
        <w:rPr>
          <w:rFonts w:ascii="Arial" w:hAnsi="Arial" w:cs="Arial"/>
        </w:rPr>
        <w:t xml:space="preserve"> contiene una serie de exclusiones, que de configurarse cualquiera exonerarán de responsabilidad a mi prohijada</w:t>
      </w:r>
      <w:r w:rsidR="001D0EB7">
        <w:rPr>
          <w:rFonts w:ascii="Arial" w:hAnsi="Arial" w:cs="Arial"/>
        </w:rPr>
        <w:t>, entre las que se encuentran las siguientes:</w:t>
      </w:r>
    </w:p>
    <w:p w14:paraId="4E199D74" w14:textId="77777777" w:rsidR="00152E2E" w:rsidRDefault="00152E2E" w:rsidP="00152E2E">
      <w:pPr>
        <w:spacing w:line="312" w:lineRule="auto"/>
        <w:jc w:val="both"/>
        <w:rPr>
          <w:rFonts w:ascii="Arial" w:hAnsi="Arial" w:cs="Arial"/>
        </w:rPr>
      </w:pPr>
    </w:p>
    <w:p w14:paraId="129A060A" w14:textId="2C85B100" w:rsidR="00152E2E" w:rsidRDefault="00152E2E" w:rsidP="00152E2E">
      <w:pPr>
        <w:spacing w:line="312" w:lineRule="auto"/>
        <w:jc w:val="center"/>
        <w:rPr>
          <w:rFonts w:ascii="Arial" w:hAnsi="Arial" w:cs="Arial"/>
        </w:rPr>
      </w:pPr>
      <w:r w:rsidRPr="00152E2E">
        <w:rPr>
          <w:rFonts w:ascii="Arial" w:hAnsi="Arial" w:cs="Arial"/>
        </w:rPr>
        <w:drawing>
          <wp:inline distT="0" distB="0" distL="0" distR="0" wp14:anchorId="1FE408CC" wp14:editId="61713812">
            <wp:extent cx="4772025" cy="296632"/>
            <wp:effectExtent l="0" t="0" r="0" b="8255"/>
            <wp:docPr id="635467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67892" name=""/>
                    <pic:cNvPicPr/>
                  </pic:nvPicPr>
                  <pic:blipFill>
                    <a:blip r:embed="rId20"/>
                    <a:stretch>
                      <a:fillRect/>
                    </a:stretch>
                  </pic:blipFill>
                  <pic:spPr>
                    <a:xfrm>
                      <a:off x="0" y="0"/>
                      <a:ext cx="4874371" cy="302994"/>
                    </a:xfrm>
                    <a:prstGeom prst="rect">
                      <a:avLst/>
                    </a:prstGeom>
                  </pic:spPr>
                </pic:pic>
              </a:graphicData>
            </a:graphic>
          </wp:inline>
        </w:drawing>
      </w:r>
    </w:p>
    <w:p w14:paraId="702B3D12" w14:textId="77777777" w:rsidR="001D0EB7" w:rsidRDefault="001D0EB7" w:rsidP="00152E2E">
      <w:pPr>
        <w:spacing w:line="312" w:lineRule="auto"/>
        <w:jc w:val="center"/>
        <w:rPr>
          <w:rFonts w:ascii="Arial" w:hAnsi="Arial" w:cs="Arial"/>
        </w:rPr>
      </w:pPr>
    </w:p>
    <w:p w14:paraId="47BA5CBB" w14:textId="7A91C928" w:rsidR="00152E2E" w:rsidRDefault="00152E2E" w:rsidP="001D0EB7">
      <w:pPr>
        <w:spacing w:line="312" w:lineRule="auto"/>
        <w:jc w:val="center"/>
        <w:rPr>
          <w:rFonts w:ascii="Arial" w:hAnsi="Arial" w:cs="Arial"/>
        </w:rPr>
      </w:pPr>
      <w:r w:rsidRPr="00152E2E">
        <w:rPr>
          <w:rFonts w:ascii="Arial" w:hAnsi="Arial" w:cs="Arial"/>
        </w:rPr>
        <w:drawing>
          <wp:inline distT="0" distB="0" distL="0" distR="0" wp14:anchorId="1C9C790A" wp14:editId="361B6BDE">
            <wp:extent cx="4972050" cy="804245"/>
            <wp:effectExtent l="0" t="0" r="0" b="0"/>
            <wp:docPr id="6245097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09736" name=""/>
                    <pic:cNvPicPr/>
                  </pic:nvPicPr>
                  <pic:blipFill rotWithShape="1">
                    <a:blip r:embed="rId21"/>
                    <a:srcRect t="4303"/>
                    <a:stretch>
                      <a:fillRect/>
                    </a:stretch>
                  </pic:blipFill>
                  <pic:spPr bwMode="auto">
                    <a:xfrm>
                      <a:off x="0" y="0"/>
                      <a:ext cx="5008701" cy="810173"/>
                    </a:xfrm>
                    <a:prstGeom prst="rect">
                      <a:avLst/>
                    </a:prstGeom>
                    <a:ln>
                      <a:noFill/>
                    </a:ln>
                    <a:extLst>
                      <a:ext uri="{53640926-AAD7-44D8-BBD7-CCE9431645EC}">
                        <a14:shadowObscured xmlns:a14="http://schemas.microsoft.com/office/drawing/2010/main"/>
                      </a:ext>
                    </a:extLst>
                  </pic:spPr>
                </pic:pic>
              </a:graphicData>
            </a:graphic>
          </wp:inline>
        </w:drawing>
      </w:r>
    </w:p>
    <w:p w14:paraId="5EF042CF" w14:textId="77777777" w:rsidR="001D0EB7" w:rsidRPr="0078518E" w:rsidRDefault="001D0EB7" w:rsidP="001D0EB7">
      <w:pPr>
        <w:spacing w:line="312" w:lineRule="auto"/>
        <w:jc w:val="center"/>
        <w:rPr>
          <w:rFonts w:ascii="Arial" w:hAnsi="Arial" w:cs="Arial"/>
        </w:rPr>
      </w:pPr>
    </w:p>
    <w:p w14:paraId="538459DC" w14:textId="667914D4" w:rsidR="00152E2E" w:rsidRDefault="00152E2E" w:rsidP="001D0EB7">
      <w:pPr>
        <w:jc w:val="center"/>
        <w:rPr>
          <w:rFonts w:ascii="Arial" w:hAnsi="Arial" w:cs="Arial"/>
        </w:rPr>
      </w:pPr>
      <w:r w:rsidRPr="00152E2E">
        <w:rPr>
          <w:rFonts w:ascii="Arial" w:hAnsi="Arial" w:cs="Arial"/>
        </w:rPr>
        <w:drawing>
          <wp:inline distT="0" distB="0" distL="0" distR="0" wp14:anchorId="4E20F4C3" wp14:editId="7C5440EB">
            <wp:extent cx="4672967" cy="493075"/>
            <wp:effectExtent l="0" t="0" r="0" b="2540"/>
            <wp:docPr id="24553215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32157" name="Imagen 1" descr="Interfaz de usuario gráfica, Texto, Aplicación, Correo electrónico&#10;&#10;El contenido generado por IA puede ser incorrecto."/>
                    <pic:cNvPicPr/>
                  </pic:nvPicPr>
                  <pic:blipFill rotWithShape="1">
                    <a:blip r:embed="rId22"/>
                    <a:srcRect b="79282"/>
                    <a:stretch>
                      <a:fillRect/>
                    </a:stretch>
                  </pic:blipFill>
                  <pic:spPr bwMode="auto">
                    <a:xfrm>
                      <a:off x="0" y="0"/>
                      <a:ext cx="4760355" cy="502296"/>
                    </a:xfrm>
                    <a:prstGeom prst="rect">
                      <a:avLst/>
                    </a:prstGeom>
                    <a:ln>
                      <a:noFill/>
                    </a:ln>
                    <a:extLst>
                      <a:ext uri="{53640926-AAD7-44D8-BBD7-CCE9431645EC}">
                        <a14:shadowObscured xmlns:a14="http://schemas.microsoft.com/office/drawing/2010/main"/>
                      </a:ext>
                    </a:extLst>
                  </pic:spPr>
                </pic:pic>
              </a:graphicData>
            </a:graphic>
          </wp:inline>
        </w:drawing>
      </w:r>
    </w:p>
    <w:p w14:paraId="53F4C1AB" w14:textId="595E1990" w:rsidR="00152E2E" w:rsidRDefault="00152E2E" w:rsidP="00152E2E">
      <w:pPr>
        <w:spacing w:line="312" w:lineRule="auto"/>
        <w:jc w:val="center"/>
        <w:rPr>
          <w:rFonts w:ascii="Arial" w:hAnsi="Arial" w:cs="Arial"/>
        </w:rPr>
      </w:pPr>
      <w:r w:rsidRPr="00152E2E">
        <w:rPr>
          <w:rFonts w:ascii="Arial" w:hAnsi="Arial" w:cs="Arial"/>
        </w:rPr>
        <w:lastRenderedPageBreak/>
        <w:drawing>
          <wp:inline distT="0" distB="0" distL="0" distR="0" wp14:anchorId="0A077DE9" wp14:editId="41AFF249">
            <wp:extent cx="4724690" cy="307134"/>
            <wp:effectExtent l="0" t="0" r="0" b="0"/>
            <wp:docPr id="806220706"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32157" name="Imagen 1" descr="Interfaz de usuario gráfica, Texto, Aplicación, Correo electrónico&#10;&#10;El contenido generado por IA puede ser incorrecto."/>
                    <pic:cNvPicPr/>
                  </pic:nvPicPr>
                  <pic:blipFill rotWithShape="1">
                    <a:blip r:embed="rId22"/>
                    <a:srcRect t="87237"/>
                    <a:stretch>
                      <a:fillRect/>
                    </a:stretch>
                  </pic:blipFill>
                  <pic:spPr bwMode="auto">
                    <a:xfrm>
                      <a:off x="0" y="0"/>
                      <a:ext cx="5355850" cy="348163"/>
                    </a:xfrm>
                    <a:prstGeom prst="rect">
                      <a:avLst/>
                    </a:prstGeom>
                    <a:ln>
                      <a:noFill/>
                    </a:ln>
                    <a:extLst>
                      <a:ext uri="{53640926-AAD7-44D8-BBD7-CCE9431645EC}">
                        <a14:shadowObscured xmlns:a14="http://schemas.microsoft.com/office/drawing/2010/main"/>
                      </a:ext>
                    </a:extLst>
                  </pic:spPr>
                </pic:pic>
              </a:graphicData>
            </a:graphic>
          </wp:inline>
        </w:drawing>
      </w:r>
    </w:p>
    <w:p w14:paraId="2EC0B4DF" w14:textId="257C1E11" w:rsidR="001D0EB7" w:rsidRPr="0078518E" w:rsidRDefault="001D0EB7" w:rsidP="00152E2E">
      <w:pPr>
        <w:spacing w:line="312" w:lineRule="auto"/>
        <w:jc w:val="center"/>
        <w:rPr>
          <w:rFonts w:ascii="Arial" w:hAnsi="Arial" w:cs="Arial"/>
        </w:rPr>
      </w:pPr>
    </w:p>
    <w:p w14:paraId="1778244B" w14:textId="77777777" w:rsidR="00152E2E" w:rsidRDefault="00152E2E" w:rsidP="00152E2E">
      <w:pPr>
        <w:spacing w:line="312" w:lineRule="auto"/>
        <w:jc w:val="both"/>
        <w:rPr>
          <w:rFonts w:ascii="Arial" w:hAnsi="Arial" w:cs="Arial"/>
        </w:rPr>
      </w:pPr>
      <w:r>
        <w:rPr>
          <w:rFonts w:ascii="Arial" w:hAnsi="Arial" w:cs="Arial"/>
        </w:rPr>
        <w:t>Bajo</w:t>
      </w:r>
      <w:r w:rsidRPr="0078518E">
        <w:rPr>
          <w:rFonts w:ascii="Arial" w:hAnsi="Arial" w:cs="Arial"/>
        </w:rPr>
        <w:t xml:space="preserve"> la anterior premisa, en caso de configurarse alguna de las exclusiones que constan en las condiciones generales y particulares de la Póliza</w:t>
      </w:r>
      <w:r>
        <w:rPr>
          <w:rFonts w:ascii="Arial" w:hAnsi="Arial" w:cs="Arial"/>
        </w:rPr>
        <w:t xml:space="preserve">, </w:t>
      </w:r>
      <w:r w:rsidRPr="0078518E">
        <w:rPr>
          <w:rFonts w:ascii="Arial" w:hAnsi="Arial" w:cs="Arial"/>
        </w:rPr>
        <w:t>éstas deberán ser aplicadas y deberán dársele los efectos señalados por la jurisprudencia. En consecuencia, no podrá existir responsabilidad en cabeza del asegurador como quiera que se convino libre y expresamente que tal riesgo no estaba asegurado.</w:t>
      </w:r>
    </w:p>
    <w:p w14:paraId="36858974" w14:textId="77777777" w:rsidR="00152E2E" w:rsidRPr="00152E2E" w:rsidRDefault="00152E2E" w:rsidP="00152E2E">
      <w:pPr>
        <w:pStyle w:val="Prrafodelista"/>
        <w:tabs>
          <w:tab w:val="left" w:pos="708"/>
          <w:tab w:val="left" w:pos="1416"/>
          <w:tab w:val="left" w:pos="2124"/>
          <w:tab w:val="left" w:pos="2832"/>
          <w:tab w:val="left" w:pos="5244"/>
        </w:tabs>
        <w:spacing w:line="360" w:lineRule="auto"/>
        <w:ind w:left="360"/>
        <w:jc w:val="both"/>
        <w:rPr>
          <w:rFonts w:ascii="Arial" w:eastAsia="Arial" w:hAnsi="Arial" w:cs="Arial"/>
          <w:b/>
          <w:bCs/>
        </w:rPr>
      </w:pPr>
    </w:p>
    <w:p w14:paraId="0DFC1ED9" w14:textId="3CFC4F93" w:rsidR="0094488D" w:rsidRPr="00B708B6" w:rsidRDefault="0094488D" w:rsidP="00B20C2A">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b/>
          <w:bCs/>
        </w:rPr>
      </w:pPr>
      <w:r w:rsidRPr="00B708B6">
        <w:rPr>
          <w:rFonts w:ascii="Arial" w:hAnsi="Arial" w:cs="Arial"/>
          <w:b/>
          <w:bCs/>
        </w:rPr>
        <w:t>LA EVENTUAL OBLIGACIÓN DE LA COMPAÑÍA ASEGURADORA NO PUEDE EXCEDER EL LÍMITE DEL VALOR ASEGURADO EN LA PÓLIZA</w:t>
      </w:r>
      <w:r w:rsidR="00BA61BF">
        <w:rPr>
          <w:rFonts w:ascii="Arial" w:hAnsi="Arial" w:cs="Arial"/>
          <w:b/>
          <w:bCs/>
        </w:rPr>
        <w:t xml:space="preserve"> </w:t>
      </w:r>
      <w:r w:rsidR="00BA61BF" w:rsidRPr="00BA61BF">
        <w:rPr>
          <w:rFonts w:ascii="Arial" w:hAnsi="Arial" w:cs="Arial"/>
          <w:b/>
          <w:bCs/>
        </w:rPr>
        <w:t>DE RESPONSABILIDAD CIVIL EXTRACONTRACTUAL No. 2201219006213.</w:t>
      </w:r>
    </w:p>
    <w:p w14:paraId="094F462D" w14:textId="77777777" w:rsidR="005130AE" w:rsidRDefault="005130AE" w:rsidP="00B20C2A">
      <w:pPr>
        <w:tabs>
          <w:tab w:val="left" w:pos="708"/>
          <w:tab w:val="left" w:pos="1416"/>
          <w:tab w:val="left" w:pos="2124"/>
          <w:tab w:val="left" w:pos="2832"/>
          <w:tab w:val="left" w:pos="5244"/>
        </w:tabs>
        <w:spacing w:line="360" w:lineRule="auto"/>
        <w:jc w:val="both"/>
        <w:rPr>
          <w:rFonts w:ascii="Arial" w:hAnsi="Arial" w:cs="Arial"/>
        </w:rPr>
      </w:pPr>
    </w:p>
    <w:p w14:paraId="6C3DBEA2" w14:textId="58A29B5D" w:rsidR="00B20C2A" w:rsidRDefault="0042397F" w:rsidP="00B20C2A">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rPr>
        <w:t>Por otra parte, dentro del asunto se acreditó q</w:t>
      </w:r>
      <w:r w:rsidR="005130AE" w:rsidRPr="005130AE">
        <w:rPr>
          <w:rFonts w:ascii="Arial" w:hAnsi="Arial" w:cs="Arial"/>
        </w:rPr>
        <w:t xml:space="preserve">ue el contrato de seguro pactado tiene unos montos máximos, tanto por evento como por vigencia del seguro. Respetuosamente se solicita tener en cuenta el clausulado, porque como lo indica el doctrinante Ossa, dichas estipulaciones </w:t>
      </w:r>
      <w:r w:rsidR="005130AE" w:rsidRPr="0042397F">
        <w:rPr>
          <w:rFonts w:ascii="Arial" w:hAnsi="Arial" w:cs="Arial"/>
          <w:i/>
          <w:iCs/>
        </w:rPr>
        <w:t>“están destinadas a delimitar, de una parte, la extensión del riesgo asumido por el asegurador de tal modo que guarde la debida equivalencia con la tarifa aplicable al respectivo seguro y, de otra, a regular las relaciones entre las partes vinculadas al contrato, definir la oportunidad y el modo de ejercicio de los derechos y la observancia de las obligaciones o cargas que de él dimanan.”</w:t>
      </w:r>
      <w:r w:rsidR="005130AE" w:rsidRPr="0042397F">
        <w:rPr>
          <w:rStyle w:val="Refdenotaalpie"/>
          <w:rFonts w:ascii="Arial" w:hAnsi="Arial" w:cs="Arial"/>
          <w:i/>
          <w:iCs/>
        </w:rPr>
        <w:footnoteReference w:id="13"/>
      </w:r>
    </w:p>
    <w:p w14:paraId="76934006" w14:textId="77777777" w:rsidR="005130AE" w:rsidRDefault="005130AE" w:rsidP="00B20C2A">
      <w:pPr>
        <w:tabs>
          <w:tab w:val="left" w:pos="708"/>
          <w:tab w:val="left" w:pos="1416"/>
          <w:tab w:val="left" w:pos="2124"/>
          <w:tab w:val="left" w:pos="2832"/>
          <w:tab w:val="left" w:pos="5244"/>
        </w:tabs>
        <w:spacing w:line="360" w:lineRule="auto"/>
        <w:jc w:val="both"/>
        <w:rPr>
          <w:rFonts w:ascii="Arial" w:hAnsi="Arial" w:cs="Arial"/>
        </w:rPr>
      </w:pPr>
    </w:p>
    <w:p w14:paraId="6AE8AA29" w14:textId="7C035ADC" w:rsidR="005130AE" w:rsidRDefault="005130AE" w:rsidP="00B20C2A">
      <w:pPr>
        <w:tabs>
          <w:tab w:val="left" w:pos="708"/>
          <w:tab w:val="left" w:pos="1416"/>
          <w:tab w:val="left" w:pos="2124"/>
          <w:tab w:val="left" w:pos="2832"/>
          <w:tab w:val="left" w:pos="5244"/>
        </w:tabs>
        <w:spacing w:line="360" w:lineRule="auto"/>
        <w:jc w:val="both"/>
        <w:rPr>
          <w:rFonts w:ascii="Arial" w:hAnsi="Arial" w:cs="Arial"/>
        </w:rPr>
      </w:pPr>
      <w:r w:rsidRPr="005130AE">
        <w:rPr>
          <w:rFonts w:ascii="Arial" w:hAnsi="Arial" w:cs="Arial"/>
        </w:rPr>
        <w:t xml:space="preserve">En ese sentido, de acuerdo con el principio pacta sunt </w:t>
      </w:r>
      <w:proofErr w:type="spellStart"/>
      <w:r w:rsidRPr="005130AE">
        <w:rPr>
          <w:rFonts w:ascii="Arial" w:hAnsi="Arial" w:cs="Arial"/>
        </w:rPr>
        <w:t>servanda</w:t>
      </w:r>
      <w:proofErr w:type="spellEnd"/>
      <w:r w:rsidRPr="005130AE">
        <w:rPr>
          <w:rFonts w:ascii="Arial" w:hAnsi="Arial" w:cs="Arial"/>
        </w:rPr>
        <w:t>, constituye ley para las partes los límites positivos (amparos) y los límites negativos (exclusiones) estipulados en el contrato de seguro. Así, la Póliza No. 2201219006213, contempla el siguiente tope por vigencia y evento:</w:t>
      </w:r>
    </w:p>
    <w:p w14:paraId="3AFDD3B0" w14:textId="77777777" w:rsidR="0042397F" w:rsidRDefault="0042397F" w:rsidP="00B20C2A">
      <w:pPr>
        <w:tabs>
          <w:tab w:val="left" w:pos="708"/>
          <w:tab w:val="left" w:pos="1416"/>
          <w:tab w:val="left" w:pos="2124"/>
          <w:tab w:val="left" w:pos="2832"/>
          <w:tab w:val="left" w:pos="5244"/>
        </w:tabs>
        <w:spacing w:line="360" w:lineRule="auto"/>
        <w:jc w:val="both"/>
        <w:rPr>
          <w:rFonts w:ascii="Arial" w:hAnsi="Arial" w:cs="Arial"/>
        </w:rPr>
      </w:pPr>
    </w:p>
    <w:p w14:paraId="1F7A244F" w14:textId="36AEE1FA" w:rsidR="005130AE" w:rsidRDefault="005130AE" w:rsidP="0042397F">
      <w:pPr>
        <w:tabs>
          <w:tab w:val="left" w:pos="708"/>
          <w:tab w:val="left" w:pos="1416"/>
          <w:tab w:val="left" w:pos="2124"/>
          <w:tab w:val="left" w:pos="2832"/>
          <w:tab w:val="left" w:pos="5244"/>
        </w:tabs>
        <w:spacing w:line="360" w:lineRule="auto"/>
        <w:jc w:val="both"/>
        <w:rPr>
          <w:rFonts w:ascii="Arial" w:hAnsi="Arial" w:cs="Arial"/>
        </w:rPr>
      </w:pPr>
      <w:r w:rsidRPr="005130AE">
        <w:rPr>
          <w:rFonts w:ascii="Arial" w:hAnsi="Arial" w:cs="Arial"/>
          <w:noProof/>
        </w:rPr>
        <w:drawing>
          <wp:inline distT="0" distB="0" distL="0" distR="0" wp14:anchorId="007A92DC" wp14:editId="2A051031">
            <wp:extent cx="6548120" cy="1629277"/>
            <wp:effectExtent l="0" t="0" r="5080" b="9525"/>
            <wp:docPr id="33441136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1364" name="Imagen 1" descr="Interfaz de usuario gráfica, Aplicación&#10;&#10;El contenido generado por IA puede ser incorrecto."/>
                    <pic:cNvPicPr/>
                  </pic:nvPicPr>
                  <pic:blipFill rotWithShape="1">
                    <a:blip r:embed="rId23"/>
                    <a:srcRect t="4368"/>
                    <a:stretch>
                      <a:fillRect/>
                    </a:stretch>
                  </pic:blipFill>
                  <pic:spPr bwMode="auto">
                    <a:xfrm>
                      <a:off x="0" y="0"/>
                      <a:ext cx="6548120" cy="1629277"/>
                    </a:xfrm>
                    <a:prstGeom prst="rect">
                      <a:avLst/>
                    </a:prstGeom>
                    <a:ln>
                      <a:noFill/>
                    </a:ln>
                    <a:extLst>
                      <a:ext uri="{53640926-AAD7-44D8-BBD7-CCE9431645EC}">
                        <a14:shadowObscured xmlns:a14="http://schemas.microsoft.com/office/drawing/2010/main"/>
                      </a:ext>
                    </a:extLst>
                  </pic:spPr>
                </pic:pic>
              </a:graphicData>
            </a:graphic>
          </wp:inline>
        </w:drawing>
      </w:r>
    </w:p>
    <w:p w14:paraId="0D171F6D" w14:textId="77777777" w:rsidR="0042397F" w:rsidRDefault="005130AE" w:rsidP="0042397F">
      <w:pPr>
        <w:tabs>
          <w:tab w:val="left" w:pos="708"/>
          <w:tab w:val="left" w:pos="1416"/>
          <w:tab w:val="left" w:pos="2124"/>
          <w:tab w:val="left" w:pos="2832"/>
          <w:tab w:val="left" w:pos="5244"/>
        </w:tabs>
        <w:spacing w:after="240" w:line="360" w:lineRule="auto"/>
        <w:jc w:val="both"/>
        <w:rPr>
          <w:rFonts w:ascii="Arial" w:hAnsi="Arial" w:cs="Arial"/>
        </w:rPr>
      </w:pPr>
      <w:r w:rsidRPr="005130AE">
        <w:rPr>
          <w:rFonts w:ascii="Arial" w:hAnsi="Arial" w:cs="Arial"/>
        </w:rPr>
        <w:t xml:space="preserve">En este orden de ideas, </w:t>
      </w:r>
      <w:r w:rsidR="0042397F">
        <w:rPr>
          <w:rFonts w:ascii="Arial" w:hAnsi="Arial" w:cs="Arial"/>
        </w:rPr>
        <w:t xml:space="preserve">y en el hipotético y remoto caso de acceder a las pretensiones de la demanda por acreditarse la responsabilidad en cabeza de la asegurada, </w:t>
      </w:r>
      <w:r w:rsidRPr="005130AE">
        <w:rPr>
          <w:rFonts w:ascii="Arial" w:hAnsi="Arial" w:cs="Arial"/>
        </w:rPr>
        <w:t xml:space="preserve">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la cual va hasta la concurrencia de la suma asegurada, tal y como lo dispone el artículo 1079 del Código de Comercio: </w:t>
      </w:r>
    </w:p>
    <w:p w14:paraId="15A2844B" w14:textId="463C29A9" w:rsidR="005130AE" w:rsidRPr="0048793E" w:rsidRDefault="005130AE" w:rsidP="0042397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48793E">
        <w:rPr>
          <w:rFonts w:ascii="Arial" w:hAnsi="Arial" w:cs="Arial"/>
          <w:sz w:val="20"/>
          <w:szCs w:val="20"/>
        </w:rPr>
        <w:t xml:space="preserve">“ARTÍCULO 1079. RESPONSABILIDAD HASTA LA CONCURRENCIA DE LA SUMA ASEGURADA. El asegurador no estará obligado a responder </w:t>
      </w:r>
      <w:r w:rsidRPr="0048793E">
        <w:rPr>
          <w:rFonts w:ascii="Arial" w:hAnsi="Arial" w:cs="Arial"/>
          <w:b/>
          <w:bCs/>
          <w:sz w:val="20"/>
          <w:szCs w:val="20"/>
          <w:u w:val="single"/>
        </w:rPr>
        <w:t>si no hasta concurrencia de la suma asegurada,</w:t>
      </w:r>
      <w:r w:rsidRPr="0048793E">
        <w:rPr>
          <w:rFonts w:ascii="Arial" w:hAnsi="Arial" w:cs="Arial"/>
          <w:sz w:val="20"/>
          <w:szCs w:val="20"/>
        </w:rPr>
        <w:t xml:space="preserve"> sin perjuicio de lo dispuesto en el inciso segundo del artículo 1074” (Negrilla y subrayado propio)</w:t>
      </w:r>
    </w:p>
    <w:p w14:paraId="5C26DA24" w14:textId="06CE4D72" w:rsidR="005130AE" w:rsidRDefault="005130AE" w:rsidP="00B20C2A">
      <w:pPr>
        <w:tabs>
          <w:tab w:val="left" w:pos="708"/>
          <w:tab w:val="left" w:pos="1416"/>
          <w:tab w:val="left" w:pos="2124"/>
          <w:tab w:val="left" w:pos="2832"/>
          <w:tab w:val="left" w:pos="5244"/>
        </w:tabs>
        <w:spacing w:after="240" w:line="360" w:lineRule="auto"/>
        <w:jc w:val="both"/>
        <w:rPr>
          <w:rFonts w:ascii="Arial" w:hAnsi="Arial" w:cs="Arial"/>
        </w:rPr>
      </w:pPr>
      <w:r w:rsidRPr="005130AE">
        <w:rPr>
          <w:rFonts w:ascii="Arial" w:hAnsi="Arial" w:cs="Arial"/>
        </w:rPr>
        <w:t xml:space="preserve">La norma antes expuesta, es completamente clara al explicar que la responsabilidad del asegurador va hasta la concurrencia de la suma asegurada. Así las cosas, el amparo cubierto para el caso que nos ocupa tiene un tope máximo de $10.000.000.000, por evento y vigencia. Este valor se encontrará disponible de </w:t>
      </w:r>
      <w:r w:rsidRPr="005130AE">
        <w:rPr>
          <w:rFonts w:ascii="Arial" w:hAnsi="Arial" w:cs="Arial"/>
        </w:rPr>
        <w:lastRenderedPageBreak/>
        <w:t>acuerdo con los siniestros que se hayan materializado en la vigencia de la póliza. El valor máximo se condiciona a que en la vigencia total de la póliza no se hubiere indemnizado por otras reclamaciones pagadas conforme a la Póliza No. 2201219006213. Lógicamente, este valor se va reduciendo con cada siniestro pagado judicial o extrajudicialmente. Esto significa que la responsabilidad se predicará cuando el suceso esté concebido en el ámbito de la cobertura del contrato, según su texto literal y por supuesto la responsabilidad de la aseguradora se limita a dicha suma.</w:t>
      </w:r>
    </w:p>
    <w:p w14:paraId="7A9325F7" w14:textId="0EAD790D" w:rsidR="004F4698" w:rsidRDefault="005130AE" w:rsidP="0048793E">
      <w:pPr>
        <w:tabs>
          <w:tab w:val="left" w:pos="708"/>
          <w:tab w:val="left" w:pos="1416"/>
          <w:tab w:val="left" w:pos="2124"/>
          <w:tab w:val="left" w:pos="2832"/>
          <w:tab w:val="left" w:pos="5244"/>
        </w:tabs>
        <w:spacing w:after="240" w:line="360" w:lineRule="auto"/>
        <w:jc w:val="both"/>
        <w:rPr>
          <w:rFonts w:ascii="Arial" w:hAnsi="Arial" w:cs="Arial"/>
        </w:rPr>
      </w:pPr>
      <w:r w:rsidRPr="005130AE">
        <w:rPr>
          <w:rFonts w:ascii="Arial" w:hAnsi="Arial" w:cs="Arial"/>
        </w:rPr>
        <w:t>Lo anterior sin perjuicio de los sublímites establecidos en el condicionado general de la póliza</w:t>
      </w:r>
      <w:r>
        <w:rPr>
          <w:rFonts w:ascii="Arial" w:hAnsi="Arial" w:cs="Arial"/>
        </w:rPr>
        <w:t>.</w:t>
      </w:r>
    </w:p>
    <w:p w14:paraId="02D2F0B5" w14:textId="77777777" w:rsidR="00BC7174" w:rsidRPr="002F6404" w:rsidRDefault="00BC7174" w:rsidP="00702B9F">
      <w:pPr>
        <w:pStyle w:val="Ttulo1"/>
        <w:tabs>
          <w:tab w:val="left" w:pos="1303"/>
        </w:tabs>
        <w:ind w:left="0"/>
        <w:rPr>
          <w:rFonts w:ascii="Arial" w:hAnsi="Arial" w:cs="Arial"/>
        </w:rPr>
      </w:pPr>
    </w:p>
    <w:p w14:paraId="2A3B21E4" w14:textId="7E7EFF51" w:rsidR="002731EA" w:rsidRDefault="0048793E" w:rsidP="002731EA">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48793E">
        <w:rPr>
          <w:rFonts w:ascii="Arial" w:hAnsi="Arial" w:cs="Arial"/>
          <w:b/>
          <w:bCs/>
        </w:rPr>
        <w:t xml:space="preserve">EL </w:t>
      </w:r>
      <w:r w:rsidRPr="0048793E">
        <w:rPr>
          <w:rFonts w:ascii="Arial" w:eastAsia="Calibri" w:hAnsi="Arial" w:cs="Arial"/>
          <w:b/>
          <w:bCs/>
        </w:rPr>
        <w:t xml:space="preserve">AMPARO DE CONTRATISTAS Y SUBCONTRATISTAS OPERA EN EXCESO DE LA PÓLIZA DEL CONTRATISTA. </w:t>
      </w:r>
    </w:p>
    <w:p w14:paraId="7D3B77F1" w14:textId="77777777" w:rsidR="002731EA" w:rsidRPr="002731EA" w:rsidRDefault="002731EA" w:rsidP="002731EA">
      <w:pPr>
        <w:pStyle w:val="Prrafodelista"/>
        <w:tabs>
          <w:tab w:val="left" w:pos="708"/>
          <w:tab w:val="left" w:pos="1416"/>
          <w:tab w:val="left" w:pos="2124"/>
          <w:tab w:val="left" w:pos="2832"/>
          <w:tab w:val="left" w:pos="5244"/>
        </w:tabs>
        <w:spacing w:line="360" w:lineRule="auto"/>
        <w:ind w:left="360"/>
        <w:jc w:val="both"/>
        <w:rPr>
          <w:rFonts w:ascii="Arial" w:hAnsi="Arial" w:cs="Arial"/>
          <w:b/>
          <w:bCs/>
        </w:rPr>
      </w:pPr>
    </w:p>
    <w:p w14:paraId="4DA3033F" w14:textId="47AC5F95" w:rsidR="00F34476" w:rsidRPr="00F34476" w:rsidRDefault="00F34476" w:rsidP="00F34476">
      <w:pPr>
        <w:pStyle w:val="Prrafodelista"/>
        <w:tabs>
          <w:tab w:val="left" w:pos="708"/>
          <w:tab w:val="left" w:pos="1303"/>
          <w:tab w:val="left" w:pos="1416"/>
          <w:tab w:val="left" w:pos="2124"/>
          <w:tab w:val="left" w:pos="2832"/>
          <w:tab w:val="left" w:pos="5244"/>
        </w:tabs>
        <w:spacing w:line="360" w:lineRule="auto"/>
        <w:ind w:left="0"/>
        <w:jc w:val="both"/>
      </w:pPr>
      <w:r>
        <w:rPr>
          <w:rFonts w:ascii="Arial" w:hAnsi="Arial" w:cs="Arial"/>
        </w:rPr>
        <w:t>Como consta en la carátula de la</w:t>
      </w:r>
      <w:r w:rsidRPr="005130AE">
        <w:rPr>
          <w:rFonts w:ascii="Arial" w:hAnsi="Arial" w:cs="Arial"/>
        </w:rPr>
        <w:t xml:space="preserve"> Póliza No. 2201219006213</w:t>
      </w:r>
      <w:r>
        <w:rPr>
          <w:rFonts w:ascii="Arial" w:hAnsi="Arial" w:cs="Arial"/>
        </w:rPr>
        <w:t>, en ella se pactó que la cobertura de Contratistas y Subcontratistas opera en exceso</w:t>
      </w:r>
      <w:r>
        <w:rPr>
          <w:rFonts w:ascii="Arial" w:hAnsi="Arial" w:cs="Arial"/>
        </w:rPr>
        <w:t>,</w:t>
      </w:r>
      <w:r>
        <w:t xml:space="preserve"> lo que implica</w:t>
      </w:r>
      <w:r w:rsidRPr="00F34476">
        <w:t xml:space="preserve"> que la aseguradora solo asume el riesgo cuando se ha agotado el límite de cobertura de la póliza correspondiente al contratista</w:t>
      </w:r>
      <w:r w:rsidR="00152E2E">
        <w:t>:</w:t>
      </w:r>
    </w:p>
    <w:p w14:paraId="01C07450" w14:textId="77777777" w:rsidR="00F34476" w:rsidRPr="00F34476" w:rsidRDefault="00F34476" w:rsidP="00F34476">
      <w:pPr>
        <w:tabs>
          <w:tab w:val="left" w:pos="708"/>
          <w:tab w:val="left" w:pos="1416"/>
          <w:tab w:val="left" w:pos="2124"/>
          <w:tab w:val="left" w:pos="2832"/>
          <w:tab w:val="left" w:pos="5244"/>
        </w:tabs>
        <w:spacing w:after="240" w:line="360" w:lineRule="auto"/>
        <w:jc w:val="center"/>
        <w:rPr>
          <w:rFonts w:ascii="Arial" w:hAnsi="Arial" w:cs="Arial"/>
        </w:rPr>
      </w:pPr>
      <w:r w:rsidRPr="0048793E">
        <w:rPr>
          <w:rFonts w:ascii="Arial" w:hAnsi="Arial" w:cs="Arial"/>
        </w:rPr>
        <w:drawing>
          <wp:inline distT="0" distB="0" distL="0" distR="0" wp14:anchorId="4F3ACE2B" wp14:editId="1E042ECD">
            <wp:extent cx="5905500" cy="381000"/>
            <wp:effectExtent l="0" t="0" r="0" b="0"/>
            <wp:docPr id="1402178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7053" name=""/>
                    <pic:cNvPicPr/>
                  </pic:nvPicPr>
                  <pic:blipFill rotWithShape="1">
                    <a:blip r:embed="rId24"/>
                    <a:srcRect r="9814" b="-3806"/>
                    <a:stretch>
                      <a:fillRect/>
                    </a:stretch>
                  </pic:blipFill>
                  <pic:spPr bwMode="auto">
                    <a:xfrm>
                      <a:off x="0" y="0"/>
                      <a:ext cx="5905500" cy="381000"/>
                    </a:xfrm>
                    <a:prstGeom prst="rect">
                      <a:avLst/>
                    </a:prstGeom>
                    <a:ln>
                      <a:noFill/>
                    </a:ln>
                    <a:extLst>
                      <a:ext uri="{53640926-AAD7-44D8-BBD7-CCE9431645EC}">
                        <a14:shadowObscured xmlns:a14="http://schemas.microsoft.com/office/drawing/2010/main"/>
                      </a:ext>
                    </a:extLst>
                  </pic:spPr>
                </pic:pic>
              </a:graphicData>
            </a:graphic>
          </wp:inline>
        </w:drawing>
      </w:r>
    </w:p>
    <w:p w14:paraId="6EAD47C1" w14:textId="6867711E" w:rsidR="00F34476" w:rsidRDefault="002731EA" w:rsidP="00F34476">
      <w:pPr>
        <w:tabs>
          <w:tab w:val="left" w:pos="708"/>
          <w:tab w:val="left" w:pos="1416"/>
          <w:tab w:val="left" w:pos="2124"/>
          <w:tab w:val="left" w:pos="2832"/>
          <w:tab w:val="left" w:pos="5244"/>
        </w:tabs>
        <w:spacing w:after="240" w:line="360" w:lineRule="auto"/>
        <w:jc w:val="both"/>
        <w:rPr>
          <w:rFonts w:ascii="Arial" w:eastAsia="Calibri" w:hAnsi="Arial" w:cs="Arial"/>
        </w:rPr>
      </w:pPr>
      <w:r>
        <w:rPr>
          <w:rFonts w:ascii="Arial" w:hAnsi="Arial" w:cs="Arial"/>
        </w:rPr>
        <w:t>C</w:t>
      </w:r>
      <w:r w:rsidR="0048793E">
        <w:rPr>
          <w:rFonts w:ascii="Arial" w:hAnsi="Arial" w:cs="Arial"/>
        </w:rPr>
        <w:t>o</w:t>
      </w:r>
      <w:r w:rsidR="0048793E" w:rsidRPr="00404C1A">
        <w:rPr>
          <w:rFonts w:ascii="Arial" w:hAnsi="Arial" w:cs="Arial"/>
        </w:rPr>
        <w:t xml:space="preserve">n la contestación de la demanda </w:t>
      </w:r>
      <w:r w:rsidR="0048793E">
        <w:rPr>
          <w:rFonts w:ascii="Arial" w:hAnsi="Arial" w:cs="Arial"/>
        </w:rPr>
        <w:t xml:space="preserve">el Instituto Nacional de Vías – Invías, dicha entidad aportó los </w:t>
      </w:r>
      <w:r w:rsidR="0048793E" w:rsidRPr="00B2153E">
        <w:rPr>
          <w:rFonts w:ascii="Arial" w:hAnsi="Arial" w:cs="Arial"/>
        </w:rPr>
        <w:t xml:space="preserve">Contratos No. 479 de fecha 30 de enero de 2019 y No. </w:t>
      </w:r>
      <w:r w:rsidR="0048793E">
        <w:rPr>
          <w:rFonts w:ascii="Arial" w:hAnsi="Arial" w:cs="Arial"/>
        </w:rPr>
        <w:t xml:space="preserve">1073 de fecha </w:t>
      </w:r>
      <w:r w:rsidR="0048793E" w:rsidRPr="00B2153E">
        <w:rPr>
          <w:rFonts w:ascii="Arial" w:hAnsi="Arial" w:cs="Arial"/>
        </w:rPr>
        <w:t>28 de mayo de 2019 con la Cooperativa de Trabajo Asociado Siglo XXI</w:t>
      </w:r>
      <w:r w:rsidR="0048793E">
        <w:rPr>
          <w:rFonts w:ascii="Arial" w:hAnsi="Arial" w:cs="Arial"/>
        </w:rPr>
        <w:t xml:space="preserve">, </w:t>
      </w:r>
      <w:r>
        <w:rPr>
          <w:rFonts w:ascii="Arial" w:hAnsi="Arial" w:cs="Arial"/>
        </w:rPr>
        <w:t xml:space="preserve">quienes </w:t>
      </w:r>
      <w:r w:rsidR="0048793E">
        <w:rPr>
          <w:rFonts w:ascii="Arial" w:hAnsi="Arial" w:cs="Arial"/>
        </w:rPr>
        <w:t>tenían a su cargo, en virtud de dichos contratos, realizar el mantenimiento rutinario de la vía</w:t>
      </w:r>
      <w:r w:rsidR="00F34476">
        <w:rPr>
          <w:rFonts w:ascii="Arial" w:hAnsi="Arial" w:cs="Arial"/>
        </w:rPr>
        <w:t xml:space="preserve">. </w:t>
      </w:r>
      <w:r w:rsidR="00F34476" w:rsidRPr="00F34476">
        <w:rPr>
          <w:rFonts w:ascii="Arial" w:hAnsi="Arial" w:cs="Arial"/>
        </w:rPr>
        <w:t xml:space="preserve">En virtud de dichos </w:t>
      </w:r>
      <w:r w:rsidR="00F34476" w:rsidRPr="00F34476">
        <w:rPr>
          <w:rFonts w:ascii="Arial" w:hAnsi="Arial" w:cs="Arial"/>
        </w:rPr>
        <w:t xml:space="preserve">contratos, </w:t>
      </w:r>
      <w:r w:rsidR="00F34476">
        <w:rPr>
          <w:rFonts w:ascii="Arial" w:hAnsi="Arial" w:cs="Arial"/>
        </w:rPr>
        <w:t>el</w:t>
      </w:r>
      <w:r w:rsidR="00F34476" w:rsidRPr="004F4698">
        <w:rPr>
          <w:rFonts w:ascii="Arial" w:eastAsia="Calibri" w:hAnsi="Arial" w:cs="Arial"/>
        </w:rPr>
        <w:t xml:space="preserve"> principal responsable del mantenimiento de la </w:t>
      </w:r>
      <w:r w:rsidR="00F34476">
        <w:rPr>
          <w:rFonts w:ascii="Arial" w:eastAsia="Calibri" w:hAnsi="Arial" w:cs="Arial"/>
        </w:rPr>
        <w:t>vía</w:t>
      </w:r>
      <w:r w:rsidR="00F34476" w:rsidRPr="004F4698">
        <w:rPr>
          <w:rFonts w:ascii="Arial" w:eastAsia="Calibri" w:hAnsi="Arial" w:cs="Arial"/>
        </w:rPr>
        <w:t xml:space="preserve"> era el contratista</w:t>
      </w:r>
      <w:r w:rsidR="00F34476">
        <w:rPr>
          <w:rFonts w:ascii="Arial" w:eastAsia="Calibri" w:hAnsi="Arial" w:cs="Arial"/>
        </w:rPr>
        <w:t>, pues</w:t>
      </w:r>
      <w:r w:rsidR="00F34476" w:rsidRPr="004F4698">
        <w:rPr>
          <w:rFonts w:ascii="Arial" w:eastAsia="Calibri" w:hAnsi="Arial" w:cs="Arial"/>
        </w:rPr>
        <w:t xml:space="preserve"> en </w:t>
      </w:r>
      <w:r w:rsidR="00F34476">
        <w:rPr>
          <w:rFonts w:ascii="Arial" w:eastAsia="Calibri" w:hAnsi="Arial" w:cs="Arial"/>
        </w:rPr>
        <w:t>el</w:t>
      </w:r>
      <w:r w:rsidR="00F34476" w:rsidRPr="004F4698">
        <w:rPr>
          <w:rFonts w:ascii="Arial" w:eastAsia="Calibri" w:hAnsi="Arial" w:cs="Arial"/>
        </w:rPr>
        <w:t xml:space="preserve"> momento </w:t>
      </w:r>
      <w:r w:rsidR="00F34476">
        <w:rPr>
          <w:rFonts w:ascii="Arial" w:eastAsia="Calibri" w:hAnsi="Arial" w:cs="Arial"/>
        </w:rPr>
        <w:t xml:space="preserve">de los hechos </w:t>
      </w:r>
      <w:r w:rsidR="00F34476" w:rsidRPr="004F4698">
        <w:rPr>
          <w:rFonts w:ascii="Arial" w:eastAsia="Calibri" w:hAnsi="Arial" w:cs="Arial"/>
        </w:rPr>
        <w:t>se encontraba realizando labores de mantenimiento</w:t>
      </w:r>
      <w:r w:rsidR="00F34476" w:rsidRPr="00F34476">
        <w:rPr>
          <w:rFonts w:ascii="Arial" w:eastAsia="Calibri" w:hAnsi="Arial" w:cs="Arial"/>
        </w:rPr>
        <w:t xml:space="preserve"> propias de dicho objeto contractual.</w:t>
      </w:r>
    </w:p>
    <w:p w14:paraId="3DCD3E0B" w14:textId="6AC650C4" w:rsidR="0048793E" w:rsidRDefault="00F34476" w:rsidP="00F34476">
      <w:pPr>
        <w:pStyle w:val="Prrafodelista"/>
        <w:tabs>
          <w:tab w:val="left" w:pos="708"/>
          <w:tab w:val="left" w:pos="1303"/>
          <w:tab w:val="left" w:pos="1416"/>
          <w:tab w:val="left" w:pos="2124"/>
          <w:tab w:val="left" w:pos="2832"/>
          <w:tab w:val="left" w:pos="5244"/>
        </w:tabs>
        <w:spacing w:line="360" w:lineRule="auto"/>
        <w:ind w:left="0"/>
        <w:jc w:val="both"/>
        <w:rPr>
          <w:rFonts w:ascii="Arial" w:hAnsi="Arial" w:cs="Arial"/>
        </w:rPr>
      </w:pPr>
      <w:r>
        <w:rPr>
          <w:rFonts w:ascii="Arial" w:eastAsia="Calibri" w:hAnsi="Arial" w:cs="Arial"/>
        </w:rPr>
        <w:t>No obstante,</w:t>
      </w:r>
      <w:r>
        <w:rPr>
          <w:rFonts w:ascii="Arial" w:eastAsia="Calibri" w:hAnsi="Arial" w:cs="Arial"/>
        </w:rPr>
        <w:t xml:space="preserve"> e</w:t>
      </w:r>
      <w:r w:rsidRPr="0048793E">
        <w:rPr>
          <w:rFonts w:ascii="Arial" w:eastAsia="Calibri" w:hAnsi="Arial" w:cs="Arial"/>
        </w:rPr>
        <w:t>n</w:t>
      </w:r>
      <w:r w:rsidRPr="004F4698">
        <w:rPr>
          <w:rFonts w:ascii="Arial" w:eastAsia="Calibri" w:hAnsi="Arial" w:cs="Arial"/>
        </w:rPr>
        <w:t xml:space="preserve"> el evento que </w:t>
      </w:r>
      <w:r>
        <w:rPr>
          <w:rFonts w:ascii="Arial" w:eastAsia="Calibri" w:hAnsi="Arial" w:cs="Arial"/>
        </w:rPr>
        <w:t xml:space="preserve">el Instituto </w:t>
      </w:r>
      <w:r w:rsidRPr="00F34476">
        <w:rPr>
          <w:rFonts w:ascii="Arial" w:eastAsia="Calibri" w:hAnsi="Arial" w:cs="Arial"/>
        </w:rPr>
        <w:t>Nacional de Vías – Invías</w:t>
      </w:r>
      <w:r w:rsidRPr="004F4698">
        <w:rPr>
          <w:rFonts w:ascii="Arial" w:eastAsia="Calibri" w:hAnsi="Arial" w:cs="Arial"/>
        </w:rPr>
        <w:t xml:space="preserve"> sea condenado por vía de </w:t>
      </w:r>
      <w:r w:rsidRPr="00F34476">
        <w:rPr>
          <w:rFonts w:ascii="Arial" w:eastAsia="Calibri" w:hAnsi="Arial" w:cs="Arial"/>
        </w:rPr>
        <w:t>solidaridad, entonces</w:t>
      </w:r>
      <w:r w:rsidRPr="004F4698">
        <w:rPr>
          <w:rFonts w:ascii="Arial" w:eastAsia="Calibri" w:hAnsi="Arial" w:cs="Arial"/>
        </w:rPr>
        <w:t xml:space="preserve"> </w:t>
      </w:r>
      <w:r w:rsidRPr="00F34476">
        <w:rPr>
          <w:rFonts w:ascii="Arial" w:eastAsia="Calibri" w:hAnsi="Arial" w:cs="Arial"/>
        </w:rPr>
        <w:t xml:space="preserve">la afectación de la </w:t>
      </w:r>
      <w:r w:rsidRPr="00F34476">
        <w:rPr>
          <w:rFonts w:ascii="Arial" w:eastAsia="Calibri" w:hAnsi="Arial" w:cs="Arial"/>
        </w:rPr>
        <w:t>P</w:t>
      </w:r>
      <w:r w:rsidRPr="00F34476">
        <w:rPr>
          <w:rFonts w:ascii="Arial" w:eastAsia="Calibri" w:hAnsi="Arial" w:cs="Arial"/>
        </w:rPr>
        <w:t>óliza</w:t>
      </w:r>
      <w:r w:rsidRPr="00F34476">
        <w:rPr>
          <w:rFonts w:ascii="Arial" w:eastAsia="Calibri" w:hAnsi="Arial" w:cs="Arial"/>
        </w:rPr>
        <w:t xml:space="preserve"> No. </w:t>
      </w:r>
      <w:r w:rsidRPr="00F34476">
        <w:rPr>
          <w:rFonts w:ascii="Arial" w:hAnsi="Arial" w:cs="Arial"/>
        </w:rPr>
        <w:t>2201219006213</w:t>
      </w:r>
      <w:r w:rsidRPr="00F34476">
        <w:rPr>
          <w:rFonts w:ascii="Arial" w:eastAsia="Calibri" w:hAnsi="Arial" w:cs="Arial"/>
        </w:rPr>
        <w:t xml:space="preserve"> del solo procedería una vez se haya agotado en su totalidad la póliza de responsabilidad civil extracontractual del contratista.</w:t>
      </w:r>
      <w:r w:rsidRPr="00F34476">
        <w:rPr>
          <w:rFonts w:ascii="Arial" w:eastAsia="Calibri" w:hAnsi="Arial" w:cs="Arial"/>
        </w:rPr>
        <w:t xml:space="preserve"> </w:t>
      </w:r>
      <w:r w:rsidRPr="00F34476">
        <w:rPr>
          <w:rFonts w:ascii="Arial" w:hAnsi="Arial" w:cs="Arial"/>
        </w:rPr>
        <w:t>Lo anterior, siempre y cuando además quede debidamente acreditada la responsabilidad del asegurado (Invías) en la ocurrencia de</w:t>
      </w:r>
      <w:r>
        <w:rPr>
          <w:rFonts w:ascii="Arial" w:hAnsi="Arial" w:cs="Arial"/>
        </w:rPr>
        <w:t xml:space="preserve"> los hechos.</w:t>
      </w:r>
    </w:p>
    <w:p w14:paraId="3A07D0A2" w14:textId="77777777" w:rsidR="00F34476" w:rsidRDefault="00F34476" w:rsidP="00F34476">
      <w:pPr>
        <w:tabs>
          <w:tab w:val="left" w:pos="708"/>
          <w:tab w:val="left" w:pos="1303"/>
          <w:tab w:val="left" w:pos="1416"/>
          <w:tab w:val="left" w:pos="2124"/>
          <w:tab w:val="left" w:pos="2832"/>
          <w:tab w:val="left" w:pos="5244"/>
        </w:tabs>
        <w:spacing w:line="360" w:lineRule="auto"/>
        <w:jc w:val="both"/>
        <w:rPr>
          <w:rFonts w:ascii="Arial" w:hAnsi="Arial" w:cs="Arial"/>
        </w:rPr>
      </w:pPr>
    </w:p>
    <w:p w14:paraId="18AC79ED" w14:textId="0DC7830E" w:rsidR="00F34476" w:rsidRPr="00F34476" w:rsidRDefault="00F34476" w:rsidP="00F34476">
      <w:pPr>
        <w:tabs>
          <w:tab w:val="left" w:pos="708"/>
          <w:tab w:val="left" w:pos="1303"/>
          <w:tab w:val="left" w:pos="1416"/>
          <w:tab w:val="left" w:pos="2124"/>
          <w:tab w:val="left" w:pos="2832"/>
          <w:tab w:val="left" w:pos="5244"/>
        </w:tabs>
        <w:spacing w:line="360" w:lineRule="auto"/>
        <w:jc w:val="both"/>
        <w:rPr>
          <w:rFonts w:ascii="Arial" w:hAnsi="Arial" w:cs="Arial"/>
        </w:rPr>
      </w:pPr>
      <w:r w:rsidRPr="00F34476">
        <w:rPr>
          <w:rFonts w:ascii="Arial" w:hAnsi="Arial" w:cs="Arial"/>
        </w:rPr>
        <w:t>En consecuencia, cualquier eventual condena no puede hacerse efectiva directamente con cargo a la Póliza No. 2201219006213 sin antes agotar l</w:t>
      </w:r>
      <w:r w:rsidRPr="00F34476">
        <w:rPr>
          <w:rFonts w:ascii="Arial" w:hAnsi="Arial" w:cs="Arial"/>
        </w:rPr>
        <w:t>a póliza</w:t>
      </w:r>
      <w:r w:rsidRPr="00F34476">
        <w:rPr>
          <w:rFonts w:ascii="Arial" w:hAnsi="Arial" w:cs="Arial"/>
        </w:rPr>
        <w:t xml:space="preserve"> contratad</w:t>
      </w:r>
      <w:r w:rsidRPr="00F34476">
        <w:rPr>
          <w:rFonts w:ascii="Arial" w:hAnsi="Arial" w:cs="Arial"/>
        </w:rPr>
        <w:t xml:space="preserve">a </w:t>
      </w:r>
      <w:r w:rsidRPr="00F34476">
        <w:rPr>
          <w:rFonts w:ascii="Arial" w:hAnsi="Arial" w:cs="Arial"/>
        </w:rPr>
        <w:t>directamente por el contratista responsable, dado el carácter en exceso del amparo previsto para contratistas y subcontratistas</w:t>
      </w:r>
      <w:r w:rsidRPr="00F34476">
        <w:rPr>
          <w:rFonts w:ascii="Arial" w:hAnsi="Arial" w:cs="Arial"/>
        </w:rPr>
        <w:t xml:space="preserve"> señalado.</w:t>
      </w:r>
    </w:p>
    <w:p w14:paraId="6FAD948B" w14:textId="77777777" w:rsidR="0048793E" w:rsidRPr="0048793E" w:rsidRDefault="0048793E" w:rsidP="0048793E">
      <w:pPr>
        <w:tabs>
          <w:tab w:val="left" w:pos="708"/>
          <w:tab w:val="left" w:pos="1416"/>
          <w:tab w:val="left" w:pos="2124"/>
          <w:tab w:val="left" w:pos="2832"/>
          <w:tab w:val="left" w:pos="5244"/>
        </w:tabs>
        <w:spacing w:line="360" w:lineRule="auto"/>
        <w:jc w:val="both"/>
        <w:rPr>
          <w:rFonts w:ascii="Arial" w:hAnsi="Arial" w:cs="Arial"/>
          <w:b/>
          <w:bCs/>
        </w:rPr>
      </w:pPr>
    </w:p>
    <w:p w14:paraId="26678D9A" w14:textId="7F5E77EE" w:rsidR="0094488D" w:rsidRPr="007B430C" w:rsidRDefault="0042397F"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SE PROBÓ QUE </w:t>
      </w:r>
      <w:r w:rsidR="005130AE" w:rsidRPr="005130AE">
        <w:rPr>
          <w:rFonts w:ascii="Arial" w:hAnsi="Arial" w:cs="Arial"/>
          <w:b/>
          <w:bCs/>
        </w:rPr>
        <w:t>EN LA PÓLIZA DE SEGURO DE RESPONSABILIDAD CIVIL EXTRACONTRACTUAL No. 2201219006213, EXISTE UN DEDUCIBLE QUE SE ENCUENTRA A CARGO DEL ASEGURADO.</w:t>
      </w:r>
    </w:p>
    <w:p w14:paraId="776EBD61" w14:textId="1C83A9C1" w:rsidR="005130AE" w:rsidRDefault="005130AE" w:rsidP="000C0472">
      <w:pPr>
        <w:spacing w:before="155" w:line="360" w:lineRule="auto"/>
        <w:ind w:right="220"/>
        <w:jc w:val="both"/>
        <w:rPr>
          <w:rFonts w:ascii="Arial" w:hAnsi="Arial" w:cs="Arial"/>
        </w:rPr>
      </w:pPr>
      <w:r w:rsidRPr="005130AE">
        <w:rPr>
          <w:rFonts w:ascii="Arial" w:hAnsi="Arial" w:cs="Arial"/>
        </w:rPr>
        <w:t xml:space="preserve">Adicionalmente, y sin perjuicio de </w:t>
      </w:r>
      <w:r w:rsidR="0042397F">
        <w:rPr>
          <w:rFonts w:ascii="Arial" w:hAnsi="Arial" w:cs="Arial"/>
        </w:rPr>
        <w:t>que en el presente asunto se acreditó que</w:t>
      </w:r>
      <w:r w:rsidRPr="005130AE">
        <w:rPr>
          <w:rFonts w:ascii="Arial" w:hAnsi="Arial" w:cs="Arial"/>
        </w:rPr>
        <w:t xml:space="preserve"> no hay cobertura bajo el seguro comentado, ni de los demás argumentos expuestos atrás, también debe tenerse presente que al momento de convenir los amparos en la póliza que nos ocupa, se impuso una carga al asegurado o al beneficiario en caso de siniestro, por virtud de la cual estos asumirán una parte </w:t>
      </w:r>
      <w:proofErr w:type="gramStart"/>
      <w:r w:rsidRPr="005130AE">
        <w:rPr>
          <w:rFonts w:ascii="Arial" w:hAnsi="Arial" w:cs="Arial"/>
        </w:rPr>
        <w:t>del mismo</w:t>
      </w:r>
      <w:proofErr w:type="gramEnd"/>
      <w:r w:rsidRPr="005130AE">
        <w:rPr>
          <w:rFonts w:ascii="Arial" w:hAnsi="Arial" w:cs="Arial"/>
        </w:rPr>
        <w:t xml:space="preserve">. Esto es lo que se denomina deducible, una suma de dinero del valor del siniestro que asumirán como coparticipación en el mismo. Es por ello, que en la carátula de la póliza expedida por mi representada, se concertó un deducible el cual corresponde a la fracción de la pérdida que debe asumir directamente </w:t>
      </w:r>
      <w:r w:rsidRPr="005130AE">
        <w:rPr>
          <w:rFonts w:ascii="Arial" w:hAnsi="Arial" w:cs="Arial"/>
        </w:rPr>
        <w:lastRenderedPageBreak/>
        <w:t xml:space="preserve">y por su cuenta el asegurado, y en este caso se pactó de manera específica un límite asegurado por evento equivalente a diez mil millones de pesos ($10.000.000.000), y un deducible que corresponde al veinte por ciento </w:t>
      </w:r>
      <w:r w:rsidRPr="005130AE">
        <w:rPr>
          <w:rFonts w:ascii="Arial" w:hAnsi="Arial" w:cs="Arial"/>
          <w:b/>
          <w:bCs/>
        </w:rPr>
        <w:t>(20%) de la pérdida, mínimo treinta y cinco (35) salarios mínimos mensuales legales vigentes por evento</w:t>
      </w:r>
      <w:r>
        <w:rPr>
          <w:rFonts w:ascii="Arial" w:hAnsi="Arial" w:cs="Arial"/>
        </w:rPr>
        <w:t>:</w:t>
      </w:r>
    </w:p>
    <w:p w14:paraId="19232653" w14:textId="0BE657EA" w:rsidR="0094488D" w:rsidRPr="002F6404" w:rsidRDefault="005130AE" w:rsidP="00C2260B">
      <w:pPr>
        <w:spacing w:before="135"/>
        <w:jc w:val="center"/>
        <w:rPr>
          <w:rFonts w:ascii="Arial" w:hAnsi="Arial" w:cs="Arial"/>
          <w:sz w:val="20"/>
        </w:rPr>
      </w:pPr>
      <w:r w:rsidRPr="005130AE">
        <w:rPr>
          <w:rFonts w:ascii="Arial" w:hAnsi="Arial" w:cs="Arial"/>
          <w:noProof/>
        </w:rPr>
        <w:drawing>
          <wp:inline distT="0" distB="0" distL="0" distR="0" wp14:anchorId="1EC75B4A" wp14:editId="36911F18">
            <wp:extent cx="4524375" cy="1252188"/>
            <wp:effectExtent l="0" t="0" r="0" b="5715"/>
            <wp:docPr id="212563069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30697" name="Imagen 1" descr="Interfaz de usuario gráfica&#10;&#10;El contenido generado por IA puede ser incorrecto."/>
                    <pic:cNvPicPr/>
                  </pic:nvPicPr>
                  <pic:blipFill>
                    <a:blip r:embed="rId25"/>
                    <a:stretch>
                      <a:fillRect/>
                    </a:stretch>
                  </pic:blipFill>
                  <pic:spPr>
                    <a:xfrm>
                      <a:off x="0" y="0"/>
                      <a:ext cx="4563864" cy="1263117"/>
                    </a:xfrm>
                    <a:prstGeom prst="rect">
                      <a:avLst/>
                    </a:prstGeom>
                  </pic:spPr>
                </pic:pic>
              </a:graphicData>
            </a:graphic>
          </wp:inline>
        </w:drawing>
      </w:r>
    </w:p>
    <w:p w14:paraId="3A02696F" w14:textId="77777777" w:rsidR="0094488D" w:rsidRPr="002F6404" w:rsidRDefault="0094488D" w:rsidP="0094488D">
      <w:pPr>
        <w:spacing w:before="18"/>
        <w:rPr>
          <w:rFonts w:ascii="Arial" w:hAnsi="Arial" w:cs="Arial"/>
        </w:rPr>
      </w:pPr>
    </w:p>
    <w:p w14:paraId="7F4A1D8C" w14:textId="45EE55CC" w:rsidR="0094488D" w:rsidRPr="002F6404" w:rsidRDefault="0094488D" w:rsidP="00C2260B">
      <w:pPr>
        <w:spacing w:before="1" w:after="240"/>
        <w:jc w:val="both"/>
        <w:rPr>
          <w:rFonts w:ascii="Arial" w:hAnsi="Arial" w:cs="Arial"/>
        </w:rPr>
      </w:pPr>
      <w:r w:rsidRPr="002F6404">
        <w:rPr>
          <w:rFonts w:ascii="Arial" w:hAnsi="Arial" w:cs="Arial"/>
        </w:rPr>
        <w:t>Al</w:t>
      </w:r>
      <w:r w:rsidRPr="002F6404">
        <w:rPr>
          <w:rFonts w:ascii="Arial" w:hAnsi="Arial" w:cs="Arial"/>
          <w:spacing w:val="-8"/>
        </w:rPr>
        <w:t xml:space="preserve"> </w:t>
      </w:r>
      <w:r w:rsidRPr="002F6404">
        <w:rPr>
          <w:rFonts w:ascii="Arial" w:hAnsi="Arial" w:cs="Arial"/>
        </w:rPr>
        <w:t>respecto,</w:t>
      </w:r>
      <w:r w:rsidRPr="002F6404">
        <w:rPr>
          <w:rFonts w:ascii="Arial" w:hAnsi="Arial" w:cs="Arial"/>
          <w:spacing w:val="-4"/>
        </w:rPr>
        <w:t xml:space="preserve"> </w:t>
      </w:r>
      <w:r w:rsidRPr="002F6404">
        <w:rPr>
          <w:rFonts w:ascii="Arial" w:hAnsi="Arial" w:cs="Arial"/>
        </w:rPr>
        <w:t>la</w:t>
      </w:r>
      <w:r w:rsidRPr="002F6404">
        <w:rPr>
          <w:rFonts w:ascii="Arial" w:hAnsi="Arial" w:cs="Arial"/>
          <w:spacing w:val="-7"/>
        </w:rPr>
        <w:t xml:space="preserve"> </w:t>
      </w:r>
      <w:r w:rsidRPr="002F6404">
        <w:rPr>
          <w:rFonts w:ascii="Arial" w:hAnsi="Arial" w:cs="Arial"/>
        </w:rPr>
        <w:t>Superintendencia</w:t>
      </w:r>
      <w:r w:rsidRPr="002F6404">
        <w:rPr>
          <w:rFonts w:ascii="Arial" w:hAnsi="Arial" w:cs="Arial"/>
          <w:spacing w:val="-6"/>
        </w:rPr>
        <w:t xml:space="preserve"> </w:t>
      </w:r>
      <w:r w:rsidRPr="002F6404">
        <w:rPr>
          <w:rFonts w:ascii="Arial" w:hAnsi="Arial" w:cs="Arial"/>
        </w:rPr>
        <w:t>Financiera</w:t>
      </w:r>
      <w:r w:rsidRPr="002F6404">
        <w:rPr>
          <w:rFonts w:ascii="Arial" w:hAnsi="Arial" w:cs="Arial"/>
          <w:spacing w:val="-5"/>
        </w:rPr>
        <w:t xml:space="preserve"> </w:t>
      </w:r>
      <w:r w:rsidRPr="002F6404">
        <w:rPr>
          <w:rFonts w:ascii="Arial" w:hAnsi="Arial" w:cs="Arial"/>
        </w:rPr>
        <w:t>de</w:t>
      </w:r>
      <w:r w:rsidRPr="002F6404">
        <w:rPr>
          <w:rFonts w:ascii="Arial" w:hAnsi="Arial" w:cs="Arial"/>
          <w:spacing w:val="-5"/>
        </w:rPr>
        <w:t xml:space="preserve"> </w:t>
      </w:r>
      <w:r w:rsidRPr="002F6404">
        <w:rPr>
          <w:rFonts w:ascii="Arial" w:hAnsi="Arial" w:cs="Arial"/>
        </w:rPr>
        <w:t>Colombia</w:t>
      </w:r>
      <w:r w:rsidRPr="002F6404">
        <w:rPr>
          <w:rFonts w:ascii="Arial" w:hAnsi="Arial" w:cs="Arial"/>
          <w:spacing w:val="-6"/>
        </w:rPr>
        <w:t xml:space="preserve"> </w:t>
      </w:r>
      <w:r w:rsidRPr="002F6404">
        <w:rPr>
          <w:rFonts w:ascii="Arial" w:hAnsi="Arial" w:cs="Arial"/>
        </w:rPr>
        <w:t>frente</w:t>
      </w:r>
      <w:r w:rsidRPr="002F6404">
        <w:rPr>
          <w:rFonts w:ascii="Arial" w:hAnsi="Arial" w:cs="Arial"/>
          <w:spacing w:val="-8"/>
        </w:rPr>
        <w:t xml:space="preserve"> </w:t>
      </w:r>
      <w:r w:rsidRPr="002F6404">
        <w:rPr>
          <w:rFonts w:ascii="Arial" w:hAnsi="Arial" w:cs="Arial"/>
        </w:rPr>
        <w:t>al</w:t>
      </w:r>
      <w:r w:rsidRPr="002F6404">
        <w:rPr>
          <w:rFonts w:ascii="Arial" w:hAnsi="Arial" w:cs="Arial"/>
          <w:spacing w:val="-6"/>
        </w:rPr>
        <w:t xml:space="preserve"> </w:t>
      </w:r>
      <w:r w:rsidRPr="002F6404">
        <w:rPr>
          <w:rFonts w:ascii="Arial" w:hAnsi="Arial" w:cs="Arial"/>
        </w:rPr>
        <w:t>tema</w:t>
      </w:r>
      <w:r w:rsidRPr="002F6404">
        <w:rPr>
          <w:rFonts w:ascii="Arial" w:hAnsi="Arial" w:cs="Arial"/>
          <w:spacing w:val="-8"/>
        </w:rPr>
        <w:t xml:space="preserve"> </w:t>
      </w:r>
      <w:r w:rsidRPr="002F6404">
        <w:rPr>
          <w:rFonts w:ascii="Arial" w:hAnsi="Arial" w:cs="Arial"/>
        </w:rPr>
        <w:t>del</w:t>
      </w:r>
      <w:r w:rsidRPr="002F6404">
        <w:rPr>
          <w:rFonts w:ascii="Arial" w:hAnsi="Arial" w:cs="Arial"/>
          <w:spacing w:val="-6"/>
        </w:rPr>
        <w:t xml:space="preserve"> </w:t>
      </w:r>
      <w:r w:rsidRPr="002F6404">
        <w:rPr>
          <w:rFonts w:ascii="Arial" w:hAnsi="Arial" w:cs="Arial"/>
        </w:rPr>
        <w:t>deducible</w:t>
      </w:r>
      <w:r w:rsidRPr="002F6404">
        <w:rPr>
          <w:rFonts w:ascii="Arial" w:hAnsi="Arial" w:cs="Arial"/>
          <w:spacing w:val="-6"/>
        </w:rPr>
        <w:t xml:space="preserve"> </w:t>
      </w:r>
      <w:r w:rsidRPr="002F6404">
        <w:rPr>
          <w:rFonts w:ascii="Arial" w:hAnsi="Arial" w:cs="Arial"/>
        </w:rPr>
        <w:t>ha</w:t>
      </w:r>
      <w:r w:rsidRPr="002F6404">
        <w:rPr>
          <w:rFonts w:ascii="Arial" w:hAnsi="Arial" w:cs="Arial"/>
          <w:spacing w:val="-5"/>
        </w:rPr>
        <w:t xml:space="preserve"> </w:t>
      </w:r>
      <w:r w:rsidRPr="002F6404">
        <w:rPr>
          <w:rFonts w:ascii="Arial" w:hAnsi="Arial" w:cs="Arial"/>
          <w:spacing w:val="-2"/>
        </w:rPr>
        <w:t>dicho:</w:t>
      </w:r>
    </w:p>
    <w:p w14:paraId="4D3D6BD1" w14:textId="7FE7892D" w:rsidR="0094488D" w:rsidRPr="002F6404" w:rsidRDefault="007B430C" w:rsidP="007B430C">
      <w:pPr>
        <w:tabs>
          <w:tab w:val="left" w:pos="708"/>
          <w:tab w:val="left" w:pos="1416"/>
          <w:tab w:val="left" w:pos="2124"/>
          <w:tab w:val="left" w:pos="2832"/>
          <w:tab w:val="left" w:pos="5244"/>
        </w:tabs>
        <w:spacing w:after="240"/>
        <w:ind w:left="851" w:right="958"/>
        <w:jc w:val="both"/>
        <w:rPr>
          <w:rFonts w:ascii="Arial" w:hAnsi="Arial" w:cs="Arial"/>
          <w:sz w:val="20"/>
        </w:rPr>
      </w:pPr>
      <w:r>
        <w:rPr>
          <w:rFonts w:ascii="Arial" w:hAnsi="Arial" w:cs="Arial"/>
          <w:sz w:val="20"/>
        </w:rPr>
        <w:t>“</w:t>
      </w:r>
      <w:r w:rsidR="0094488D" w:rsidRPr="002F6404">
        <w:rPr>
          <w:rFonts w:ascii="Arial" w:hAnsi="Arial" w:cs="Arial"/>
          <w:sz w:val="20"/>
        </w:rPr>
        <w:t>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w:t>
      </w:r>
    </w:p>
    <w:p w14:paraId="5D061965" w14:textId="7956795A" w:rsidR="0094488D" w:rsidRPr="002F6404" w:rsidRDefault="0094488D"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2F6404">
        <w:rPr>
          <w:rFonts w:ascii="Arial" w:hAnsi="Arial" w:cs="Arial"/>
          <w:sz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51B2495F" w14:textId="057A7A39" w:rsidR="0094488D" w:rsidRPr="002F6404" w:rsidRDefault="0094488D"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7B430C">
        <w:rPr>
          <w:rFonts w:ascii="Arial" w:hAnsi="Arial" w:cs="Arial"/>
          <w:b/>
          <w:bCs/>
          <w:sz w:val="20"/>
          <w:u w:val="single"/>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w:t>
      </w:r>
      <w:r w:rsidRPr="002F6404">
        <w:rPr>
          <w:rFonts w:ascii="Arial" w:hAnsi="Arial" w:cs="Arial"/>
          <w:sz w:val="20"/>
        </w:rPr>
        <w:t>.</w:t>
      </w:r>
      <w:r w:rsidRPr="007B430C">
        <w:rPr>
          <w:rFonts w:ascii="Arial" w:hAnsi="Arial" w:cs="Arial"/>
          <w:sz w:val="20"/>
        </w:rPr>
        <w:t xml:space="preserve"> </w:t>
      </w:r>
      <w:r w:rsidRPr="002F6404">
        <w:rPr>
          <w:rFonts w:ascii="Arial" w:hAnsi="Arial" w:cs="Arial"/>
          <w:sz w:val="20"/>
        </w:rPr>
        <w:t>El</w:t>
      </w:r>
      <w:r w:rsidRPr="007B430C">
        <w:rPr>
          <w:rFonts w:ascii="Arial" w:hAnsi="Arial" w:cs="Arial"/>
          <w:sz w:val="20"/>
        </w:rPr>
        <w:t xml:space="preserve"> </w:t>
      </w:r>
      <w:r w:rsidRPr="002F6404">
        <w:rPr>
          <w:rFonts w:ascii="Arial" w:hAnsi="Arial" w:cs="Arial"/>
          <w:sz w:val="20"/>
        </w:rPr>
        <w:t>deducible,</w:t>
      </w:r>
      <w:r w:rsidRPr="007B430C">
        <w:rPr>
          <w:rFonts w:ascii="Arial" w:hAnsi="Arial" w:cs="Arial"/>
          <w:sz w:val="20"/>
        </w:rPr>
        <w:t xml:space="preserve"> </w:t>
      </w:r>
      <w:r w:rsidRPr="002F6404">
        <w:rPr>
          <w:rFonts w:ascii="Arial" w:hAnsi="Arial" w:cs="Arial"/>
          <w:sz w:val="20"/>
        </w:rPr>
        <w:t>que</w:t>
      </w:r>
      <w:r w:rsidRPr="007B430C">
        <w:rPr>
          <w:rFonts w:ascii="Arial" w:hAnsi="Arial" w:cs="Arial"/>
          <w:sz w:val="20"/>
        </w:rPr>
        <w:t xml:space="preserve"> </w:t>
      </w:r>
      <w:r w:rsidRPr="002F6404">
        <w:rPr>
          <w:rFonts w:ascii="Arial" w:hAnsi="Arial" w:cs="Arial"/>
          <w:sz w:val="20"/>
        </w:rPr>
        <w:t>puede</w:t>
      </w:r>
      <w:r w:rsidRPr="007B430C">
        <w:rPr>
          <w:rFonts w:ascii="Arial" w:hAnsi="Arial" w:cs="Arial"/>
          <w:sz w:val="20"/>
        </w:rPr>
        <w:t xml:space="preserve"> </w:t>
      </w:r>
      <w:r w:rsidRPr="002F6404">
        <w:rPr>
          <w:rFonts w:ascii="Arial" w:hAnsi="Arial" w:cs="Arial"/>
          <w:sz w:val="20"/>
        </w:rPr>
        <w:t>consistir</w:t>
      </w:r>
      <w:r w:rsidRPr="007B430C">
        <w:rPr>
          <w:rFonts w:ascii="Arial" w:hAnsi="Arial" w:cs="Arial"/>
          <w:sz w:val="20"/>
        </w:rPr>
        <w:t xml:space="preserve"> </w:t>
      </w:r>
      <w:r w:rsidRPr="002F6404">
        <w:rPr>
          <w:rFonts w:ascii="Arial" w:hAnsi="Arial" w:cs="Arial"/>
          <w:sz w:val="20"/>
        </w:rPr>
        <w:t>en</w:t>
      </w:r>
      <w:r w:rsidRPr="007B430C">
        <w:rPr>
          <w:rFonts w:ascii="Arial" w:hAnsi="Arial" w:cs="Arial"/>
          <w:sz w:val="20"/>
        </w:rPr>
        <w:t xml:space="preserve"> </w:t>
      </w:r>
      <w:r w:rsidRPr="002F6404">
        <w:rPr>
          <w:rFonts w:ascii="Arial" w:hAnsi="Arial" w:cs="Arial"/>
          <w:sz w:val="20"/>
        </w:rPr>
        <w:t>una</w:t>
      </w:r>
      <w:r w:rsidRPr="007B430C">
        <w:rPr>
          <w:rFonts w:ascii="Arial" w:hAnsi="Arial" w:cs="Arial"/>
          <w:sz w:val="20"/>
        </w:rPr>
        <w:t xml:space="preserve"> </w:t>
      </w:r>
      <w:r w:rsidRPr="002F6404">
        <w:rPr>
          <w:rFonts w:ascii="Arial" w:hAnsi="Arial" w:cs="Arial"/>
          <w:sz w:val="20"/>
        </w:rPr>
        <w:t>suma</w:t>
      </w:r>
      <w:r w:rsidRPr="007B430C">
        <w:rPr>
          <w:rFonts w:ascii="Arial" w:hAnsi="Arial" w:cs="Arial"/>
          <w:sz w:val="20"/>
        </w:rPr>
        <w:t xml:space="preserve"> </w:t>
      </w:r>
      <w:r w:rsidRPr="002F6404">
        <w:rPr>
          <w:rFonts w:ascii="Arial" w:hAnsi="Arial" w:cs="Arial"/>
          <w:sz w:val="20"/>
        </w:rPr>
        <w:t>fija,</w:t>
      </w:r>
      <w:r w:rsidRPr="007B430C">
        <w:rPr>
          <w:rFonts w:ascii="Arial" w:hAnsi="Arial" w:cs="Arial"/>
          <w:sz w:val="20"/>
        </w:rPr>
        <w:t xml:space="preserve"> </w:t>
      </w:r>
      <w:r w:rsidRPr="002F6404">
        <w:rPr>
          <w:rFonts w:ascii="Arial" w:hAnsi="Arial" w:cs="Arial"/>
          <w:sz w:val="20"/>
        </w:rPr>
        <w:t>en</w:t>
      </w:r>
      <w:r w:rsidRPr="007B430C">
        <w:rPr>
          <w:rFonts w:ascii="Arial" w:hAnsi="Arial" w:cs="Arial"/>
          <w:sz w:val="20"/>
        </w:rPr>
        <w:t xml:space="preserve"> </w:t>
      </w:r>
      <w:r w:rsidRPr="002F6404">
        <w:rPr>
          <w:rFonts w:ascii="Arial" w:hAnsi="Arial" w:cs="Arial"/>
          <w:sz w:val="20"/>
        </w:rPr>
        <w:t>un</w:t>
      </w:r>
      <w:r w:rsidRPr="007B430C">
        <w:rPr>
          <w:rFonts w:ascii="Arial" w:hAnsi="Arial" w:cs="Arial"/>
          <w:sz w:val="20"/>
        </w:rPr>
        <w:t xml:space="preserve"> </w:t>
      </w:r>
      <w:r w:rsidRPr="002F6404">
        <w:rPr>
          <w:rFonts w:ascii="Arial" w:hAnsi="Arial" w:cs="Arial"/>
          <w:sz w:val="20"/>
        </w:rPr>
        <w:t>porcentaje o en una combinación de ambos, se estipula con el propósito de concientizar al asegurado de la vigilancia y buen manejo del bien o riesgo asegurado.</w:t>
      </w:r>
    </w:p>
    <w:p w14:paraId="3FB5B068" w14:textId="2AB55EEE" w:rsidR="0094488D" w:rsidRPr="002F6404" w:rsidRDefault="0094488D" w:rsidP="007B430C">
      <w:pPr>
        <w:tabs>
          <w:tab w:val="left" w:pos="708"/>
          <w:tab w:val="left" w:pos="1416"/>
          <w:tab w:val="left" w:pos="2124"/>
          <w:tab w:val="left" w:pos="2832"/>
          <w:tab w:val="left" w:pos="5244"/>
        </w:tabs>
        <w:spacing w:after="240"/>
        <w:ind w:left="851" w:right="958"/>
        <w:jc w:val="both"/>
        <w:rPr>
          <w:rFonts w:ascii="Arial" w:hAnsi="Arial" w:cs="Arial"/>
          <w:position w:val="6"/>
          <w:sz w:val="13"/>
        </w:rPr>
      </w:pPr>
      <w:r w:rsidRPr="002F6404">
        <w:rPr>
          <w:rFonts w:ascii="Arial" w:hAnsi="Arial" w:cs="Arial"/>
          <w:sz w:val="20"/>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007B430C">
        <w:rPr>
          <w:rFonts w:ascii="Arial" w:hAnsi="Arial" w:cs="Arial"/>
          <w:sz w:val="20"/>
        </w:rPr>
        <w:t>.”</w:t>
      </w:r>
      <w:r w:rsidR="000C0472" w:rsidRPr="002F6404">
        <w:rPr>
          <w:rStyle w:val="Refdenotaalpie"/>
          <w:rFonts w:ascii="Arial" w:hAnsi="Arial" w:cs="Arial"/>
          <w:sz w:val="20"/>
        </w:rPr>
        <w:footnoteReference w:id="14"/>
      </w:r>
      <w:r w:rsidR="007B430C">
        <w:rPr>
          <w:rFonts w:ascii="Arial" w:hAnsi="Arial" w:cs="Arial"/>
          <w:sz w:val="20"/>
        </w:rPr>
        <w:t xml:space="preserve"> (</w:t>
      </w:r>
      <w:r w:rsidR="007B430C" w:rsidRPr="002F6404">
        <w:rPr>
          <w:rFonts w:ascii="Arial" w:hAnsi="Arial" w:cs="Arial"/>
          <w:sz w:val="20"/>
        </w:rPr>
        <w:t>Negrilla</w:t>
      </w:r>
      <w:r w:rsidR="007B430C" w:rsidRPr="002F6404">
        <w:rPr>
          <w:rFonts w:ascii="Arial" w:hAnsi="Arial" w:cs="Arial"/>
          <w:spacing w:val="-9"/>
          <w:sz w:val="20"/>
        </w:rPr>
        <w:t xml:space="preserve"> </w:t>
      </w:r>
      <w:r w:rsidR="007B430C" w:rsidRPr="002F6404">
        <w:rPr>
          <w:rFonts w:ascii="Arial" w:hAnsi="Arial" w:cs="Arial"/>
          <w:sz w:val="20"/>
        </w:rPr>
        <w:t>y</w:t>
      </w:r>
      <w:r w:rsidR="007B430C" w:rsidRPr="002F6404">
        <w:rPr>
          <w:rFonts w:ascii="Arial" w:hAnsi="Arial" w:cs="Arial"/>
          <w:spacing w:val="-6"/>
          <w:sz w:val="20"/>
        </w:rPr>
        <w:t xml:space="preserve"> </w:t>
      </w:r>
      <w:r w:rsidR="007B430C" w:rsidRPr="002F6404">
        <w:rPr>
          <w:rFonts w:ascii="Arial" w:hAnsi="Arial" w:cs="Arial"/>
          <w:sz w:val="20"/>
        </w:rPr>
        <w:t>Subrayado</w:t>
      </w:r>
      <w:r w:rsidR="007B430C" w:rsidRPr="002F6404">
        <w:rPr>
          <w:rFonts w:ascii="Arial" w:hAnsi="Arial" w:cs="Arial"/>
          <w:spacing w:val="-6"/>
          <w:sz w:val="20"/>
        </w:rPr>
        <w:t xml:space="preserve"> </w:t>
      </w:r>
      <w:r w:rsidR="007B430C" w:rsidRPr="002F6404">
        <w:rPr>
          <w:rFonts w:ascii="Arial" w:hAnsi="Arial" w:cs="Arial"/>
          <w:sz w:val="20"/>
        </w:rPr>
        <w:t>fuera</w:t>
      </w:r>
      <w:r w:rsidR="007B430C" w:rsidRPr="002F6404">
        <w:rPr>
          <w:rFonts w:ascii="Arial" w:hAnsi="Arial" w:cs="Arial"/>
          <w:spacing w:val="-6"/>
          <w:sz w:val="20"/>
        </w:rPr>
        <w:t xml:space="preserve"> </w:t>
      </w:r>
      <w:r w:rsidR="007B430C" w:rsidRPr="002F6404">
        <w:rPr>
          <w:rFonts w:ascii="Arial" w:hAnsi="Arial" w:cs="Arial"/>
          <w:sz w:val="20"/>
        </w:rPr>
        <w:t>del</w:t>
      </w:r>
      <w:r w:rsidR="007B430C" w:rsidRPr="002F6404">
        <w:rPr>
          <w:rFonts w:ascii="Arial" w:hAnsi="Arial" w:cs="Arial"/>
          <w:spacing w:val="-8"/>
          <w:sz w:val="20"/>
        </w:rPr>
        <w:t xml:space="preserve"> </w:t>
      </w:r>
      <w:r w:rsidR="007B430C" w:rsidRPr="002F6404">
        <w:rPr>
          <w:rFonts w:ascii="Arial" w:hAnsi="Arial" w:cs="Arial"/>
          <w:spacing w:val="-2"/>
          <w:sz w:val="20"/>
        </w:rPr>
        <w:t>texto)</w:t>
      </w:r>
      <w:hyperlink r:id="rId26" w:anchor="_bookmark17" w:history="1"/>
    </w:p>
    <w:p w14:paraId="6ED9381B" w14:textId="1E4A5361" w:rsidR="00862AB8" w:rsidRPr="00862AB8" w:rsidRDefault="0042397F" w:rsidP="00862AB8">
      <w:pPr>
        <w:spacing w:before="1" w:line="360" w:lineRule="auto"/>
        <w:jc w:val="both"/>
        <w:rPr>
          <w:rFonts w:ascii="Arial" w:hAnsi="Arial" w:cs="Arial"/>
        </w:rPr>
      </w:pPr>
      <w:r>
        <w:rPr>
          <w:rFonts w:ascii="Arial" w:hAnsi="Arial" w:cs="Arial"/>
        </w:rPr>
        <w:t xml:space="preserve">Por lo anterior, al momento de proferir decisión y en el remoto e hipotético caso de acceder a las pretensiones de la demanda por acreditarse la responsabilidad en cabeza de la asegurada, deben tenerse </w:t>
      </w:r>
      <w:r w:rsidR="005130AE" w:rsidRPr="005130AE">
        <w:rPr>
          <w:rFonts w:ascii="Arial" w:hAnsi="Arial" w:cs="Arial"/>
        </w:rPr>
        <w:t>en cuenta cada una de las condiciones establecidas en la póliza en comento, haciendo hincapié en la suma amparada mediante el contrato y al deducible pactado en el mismo</w:t>
      </w:r>
      <w:r>
        <w:rPr>
          <w:rFonts w:ascii="Arial" w:hAnsi="Arial" w:cs="Arial"/>
        </w:rPr>
        <w:t xml:space="preserve"> y en e</w:t>
      </w:r>
      <w:r w:rsidR="005130AE" w:rsidRPr="005130AE">
        <w:rPr>
          <w:rFonts w:ascii="Arial" w:hAnsi="Arial" w:cs="Arial"/>
        </w:rPr>
        <w:t xml:space="preserve">l remoto evento de que se llegare a hacer efectivo el llamamiento en garantía </w:t>
      </w:r>
      <w:r>
        <w:rPr>
          <w:rFonts w:ascii="Arial" w:hAnsi="Arial" w:cs="Arial"/>
        </w:rPr>
        <w:t xml:space="preserve">es menester aplicar </w:t>
      </w:r>
      <w:r w:rsidR="005130AE" w:rsidRPr="005130AE">
        <w:rPr>
          <w:rFonts w:ascii="Arial" w:hAnsi="Arial" w:cs="Arial"/>
        </w:rPr>
        <w:t>todas y cada una de las cláusulas y condiciones del contrato de seguro.</w:t>
      </w:r>
    </w:p>
    <w:p w14:paraId="72984001" w14:textId="77777777" w:rsidR="0078518E" w:rsidRPr="0078518E" w:rsidRDefault="0078518E" w:rsidP="0078518E">
      <w:pPr>
        <w:tabs>
          <w:tab w:val="left" w:pos="708"/>
          <w:tab w:val="left" w:pos="1416"/>
          <w:tab w:val="left" w:pos="2124"/>
          <w:tab w:val="left" w:pos="2832"/>
          <w:tab w:val="left" w:pos="5244"/>
        </w:tabs>
        <w:spacing w:line="360" w:lineRule="auto"/>
        <w:jc w:val="both"/>
        <w:rPr>
          <w:rFonts w:ascii="Arial" w:hAnsi="Arial" w:cs="Arial"/>
          <w:b/>
          <w:bCs/>
        </w:rPr>
      </w:pPr>
    </w:p>
    <w:p w14:paraId="497D65C8" w14:textId="1D20137C" w:rsidR="0094488D" w:rsidRPr="007B430C" w:rsidRDefault="0094488D"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7B430C">
        <w:rPr>
          <w:rFonts w:ascii="Arial" w:hAnsi="Arial" w:cs="Arial"/>
          <w:b/>
          <w:bCs/>
        </w:rPr>
        <w:t>DISPONIBILIDAD</w:t>
      </w:r>
      <w:r w:rsidRPr="007B430C">
        <w:rPr>
          <w:rFonts w:ascii="Arial" w:hAnsi="Arial" w:cs="Arial"/>
          <w:b/>
          <w:bCs/>
          <w:spacing w:val="-6"/>
        </w:rPr>
        <w:t xml:space="preserve"> </w:t>
      </w:r>
      <w:r w:rsidRPr="007B430C">
        <w:rPr>
          <w:rFonts w:ascii="Arial" w:hAnsi="Arial" w:cs="Arial"/>
          <w:b/>
          <w:bCs/>
        </w:rPr>
        <w:t>DEL</w:t>
      </w:r>
      <w:r w:rsidRPr="007B430C">
        <w:rPr>
          <w:rFonts w:ascii="Arial" w:hAnsi="Arial" w:cs="Arial"/>
          <w:b/>
          <w:bCs/>
          <w:spacing w:val="-6"/>
        </w:rPr>
        <w:t xml:space="preserve"> </w:t>
      </w:r>
      <w:r w:rsidRPr="007B430C">
        <w:rPr>
          <w:rFonts w:ascii="Arial" w:hAnsi="Arial" w:cs="Arial"/>
          <w:b/>
          <w:bCs/>
        </w:rPr>
        <w:t>VALOR</w:t>
      </w:r>
      <w:r w:rsidRPr="007B430C">
        <w:rPr>
          <w:rFonts w:ascii="Arial" w:hAnsi="Arial" w:cs="Arial"/>
          <w:b/>
          <w:bCs/>
          <w:spacing w:val="-7"/>
        </w:rPr>
        <w:t xml:space="preserve"> </w:t>
      </w:r>
      <w:r w:rsidRPr="007B430C">
        <w:rPr>
          <w:rFonts w:ascii="Arial" w:hAnsi="Arial" w:cs="Arial"/>
          <w:b/>
          <w:bCs/>
          <w:spacing w:val="-2"/>
        </w:rPr>
        <w:t>ASEGURADO</w:t>
      </w:r>
    </w:p>
    <w:p w14:paraId="55F993F0" w14:textId="77777777" w:rsidR="007B430C" w:rsidRDefault="007B430C" w:rsidP="000C0472">
      <w:pPr>
        <w:spacing w:line="360" w:lineRule="auto"/>
        <w:ind w:right="221"/>
        <w:jc w:val="both"/>
        <w:rPr>
          <w:rFonts w:ascii="Arial" w:hAnsi="Arial" w:cs="Arial"/>
        </w:rPr>
      </w:pPr>
    </w:p>
    <w:p w14:paraId="08D642FB" w14:textId="57078156" w:rsidR="0094488D" w:rsidRPr="002F6404" w:rsidRDefault="0094488D" w:rsidP="000C0472">
      <w:pPr>
        <w:spacing w:line="360" w:lineRule="auto"/>
        <w:ind w:right="221"/>
        <w:jc w:val="both"/>
        <w:rPr>
          <w:rFonts w:ascii="Arial" w:hAnsi="Arial" w:cs="Arial"/>
        </w:rPr>
      </w:pPr>
      <w:r w:rsidRPr="002F6404">
        <w:rPr>
          <w:rFonts w:ascii="Arial" w:hAnsi="Arial" w:cs="Arial"/>
        </w:rPr>
        <w:t>Sin</w:t>
      </w:r>
      <w:r w:rsidRPr="002F6404">
        <w:rPr>
          <w:rFonts w:ascii="Arial" w:hAnsi="Arial" w:cs="Arial"/>
          <w:spacing w:val="-4"/>
        </w:rPr>
        <w:t xml:space="preserve"> </w:t>
      </w:r>
      <w:r w:rsidRPr="002F6404">
        <w:rPr>
          <w:rFonts w:ascii="Arial" w:hAnsi="Arial" w:cs="Arial"/>
        </w:rPr>
        <w:t>que</w:t>
      </w:r>
      <w:r w:rsidRPr="002F6404">
        <w:rPr>
          <w:rFonts w:ascii="Arial" w:hAnsi="Arial" w:cs="Arial"/>
          <w:spacing w:val="-4"/>
        </w:rPr>
        <w:t xml:space="preserve"> </w:t>
      </w:r>
      <w:r w:rsidRPr="002F6404">
        <w:rPr>
          <w:rFonts w:ascii="Arial" w:hAnsi="Arial" w:cs="Arial"/>
        </w:rPr>
        <w:t>con</w:t>
      </w:r>
      <w:r w:rsidRPr="002F6404">
        <w:rPr>
          <w:rFonts w:ascii="Arial" w:hAnsi="Arial" w:cs="Arial"/>
          <w:spacing w:val="-7"/>
        </w:rPr>
        <w:t xml:space="preserve"> </w:t>
      </w:r>
      <w:r w:rsidRPr="002F6404">
        <w:rPr>
          <w:rFonts w:ascii="Arial" w:hAnsi="Arial" w:cs="Arial"/>
        </w:rPr>
        <w:t>el</w:t>
      </w:r>
      <w:r w:rsidRPr="002F6404">
        <w:rPr>
          <w:rFonts w:ascii="Arial" w:hAnsi="Arial" w:cs="Arial"/>
          <w:spacing w:val="-5"/>
        </w:rPr>
        <w:t xml:space="preserve"> </w:t>
      </w:r>
      <w:r w:rsidRPr="002F6404">
        <w:rPr>
          <w:rFonts w:ascii="Arial" w:hAnsi="Arial" w:cs="Arial"/>
        </w:rPr>
        <w:t>planteamiento</w:t>
      </w:r>
      <w:r w:rsidRPr="002F6404">
        <w:rPr>
          <w:rFonts w:ascii="Arial" w:hAnsi="Arial" w:cs="Arial"/>
          <w:spacing w:val="-4"/>
        </w:rPr>
        <w:t xml:space="preserve"> </w:t>
      </w:r>
      <w:r w:rsidRPr="002F6404">
        <w:rPr>
          <w:rFonts w:ascii="Arial" w:hAnsi="Arial" w:cs="Arial"/>
        </w:rPr>
        <w:t>de</w:t>
      </w:r>
      <w:r w:rsidRPr="002F6404">
        <w:rPr>
          <w:rFonts w:ascii="Arial" w:hAnsi="Arial" w:cs="Arial"/>
          <w:spacing w:val="-7"/>
        </w:rPr>
        <w:t xml:space="preserve"> </w:t>
      </w:r>
      <w:r w:rsidRPr="002F6404">
        <w:rPr>
          <w:rFonts w:ascii="Arial" w:hAnsi="Arial" w:cs="Arial"/>
        </w:rPr>
        <w:t>esta</w:t>
      </w:r>
      <w:r w:rsidRPr="002F6404">
        <w:rPr>
          <w:rFonts w:ascii="Arial" w:hAnsi="Arial" w:cs="Arial"/>
          <w:spacing w:val="-4"/>
        </w:rPr>
        <w:t xml:space="preserve"> </w:t>
      </w:r>
      <w:r w:rsidRPr="002F6404">
        <w:rPr>
          <w:rFonts w:ascii="Arial" w:hAnsi="Arial" w:cs="Arial"/>
        </w:rPr>
        <w:t>excepción</w:t>
      </w:r>
      <w:r w:rsidRPr="002F6404">
        <w:rPr>
          <w:rFonts w:ascii="Arial" w:hAnsi="Arial" w:cs="Arial"/>
          <w:spacing w:val="-7"/>
        </w:rPr>
        <w:t xml:space="preserve"> </w:t>
      </w:r>
      <w:r w:rsidRPr="002F6404">
        <w:rPr>
          <w:rFonts w:ascii="Arial" w:hAnsi="Arial" w:cs="Arial"/>
        </w:rPr>
        <w:t>se</w:t>
      </w:r>
      <w:r w:rsidRPr="002F6404">
        <w:rPr>
          <w:rFonts w:ascii="Arial" w:hAnsi="Arial" w:cs="Arial"/>
          <w:spacing w:val="-4"/>
        </w:rPr>
        <w:t xml:space="preserve"> </w:t>
      </w:r>
      <w:r w:rsidRPr="002F6404">
        <w:rPr>
          <w:rFonts w:ascii="Arial" w:hAnsi="Arial" w:cs="Arial"/>
        </w:rPr>
        <w:t>esté</w:t>
      </w:r>
      <w:r w:rsidRPr="002F6404">
        <w:rPr>
          <w:rFonts w:ascii="Arial" w:hAnsi="Arial" w:cs="Arial"/>
          <w:spacing w:val="-6"/>
        </w:rPr>
        <w:t xml:space="preserve"> </w:t>
      </w:r>
      <w:r w:rsidRPr="002F6404">
        <w:rPr>
          <w:rFonts w:ascii="Arial" w:hAnsi="Arial" w:cs="Arial"/>
        </w:rPr>
        <w:t>aceptando</w:t>
      </w:r>
      <w:r w:rsidRPr="002F6404">
        <w:rPr>
          <w:rFonts w:ascii="Arial" w:hAnsi="Arial" w:cs="Arial"/>
          <w:spacing w:val="-7"/>
        </w:rPr>
        <w:t xml:space="preserve"> </w:t>
      </w:r>
      <w:r w:rsidRPr="002F6404">
        <w:rPr>
          <w:rFonts w:ascii="Arial" w:hAnsi="Arial" w:cs="Arial"/>
        </w:rPr>
        <w:t>responsabilidad</w:t>
      </w:r>
      <w:r w:rsidRPr="002F6404">
        <w:rPr>
          <w:rFonts w:ascii="Arial" w:hAnsi="Arial" w:cs="Arial"/>
          <w:spacing w:val="-4"/>
        </w:rPr>
        <w:t xml:space="preserve"> </w:t>
      </w:r>
      <w:r w:rsidRPr="002F6404">
        <w:rPr>
          <w:rFonts w:ascii="Arial" w:hAnsi="Arial" w:cs="Arial"/>
        </w:rPr>
        <w:t>por</w:t>
      </w:r>
      <w:r w:rsidRPr="002F6404">
        <w:rPr>
          <w:rFonts w:ascii="Arial" w:hAnsi="Arial" w:cs="Arial"/>
          <w:spacing w:val="-4"/>
        </w:rPr>
        <w:t xml:space="preserve"> </w:t>
      </w:r>
      <w:r w:rsidRPr="002F6404">
        <w:rPr>
          <w:rFonts w:ascii="Arial" w:hAnsi="Arial" w:cs="Arial"/>
        </w:rPr>
        <w:t>parte</w:t>
      </w:r>
      <w:r w:rsidRPr="002F6404">
        <w:rPr>
          <w:rFonts w:ascii="Arial" w:hAnsi="Arial" w:cs="Arial"/>
          <w:spacing w:val="-6"/>
        </w:rPr>
        <w:t xml:space="preserve"> </w:t>
      </w:r>
      <w:r w:rsidRPr="002F6404">
        <w:rPr>
          <w:rFonts w:ascii="Arial" w:hAnsi="Arial" w:cs="Arial"/>
        </w:rPr>
        <w:t>de</w:t>
      </w:r>
      <w:r w:rsidRPr="002F6404">
        <w:rPr>
          <w:rFonts w:ascii="Arial" w:hAnsi="Arial" w:cs="Arial"/>
          <w:spacing w:val="-7"/>
        </w:rPr>
        <w:t xml:space="preserve"> </w:t>
      </w:r>
      <w:r w:rsidRPr="002F6404">
        <w:rPr>
          <w:rFonts w:ascii="Arial" w:hAnsi="Arial" w:cs="Arial"/>
        </w:rPr>
        <w:t>mi representada,</w:t>
      </w:r>
      <w:r w:rsidRPr="002F6404">
        <w:rPr>
          <w:rFonts w:ascii="Arial" w:hAnsi="Arial" w:cs="Arial"/>
          <w:spacing w:val="-3"/>
        </w:rPr>
        <w:t xml:space="preserve"> </w:t>
      </w:r>
      <w:r w:rsidRPr="002F6404">
        <w:rPr>
          <w:rFonts w:ascii="Arial" w:hAnsi="Arial" w:cs="Arial"/>
        </w:rPr>
        <w:t>es</w:t>
      </w:r>
      <w:r w:rsidRPr="002F6404">
        <w:rPr>
          <w:rFonts w:ascii="Arial" w:hAnsi="Arial" w:cs="Arial"/>
          <w:spacing w:val="-4"/>
        </w:rPr>
        <w:t xml:space="preserve"> </w:t>
      </w:r>
      <w:r w:rsidRPr="002F6404">
        <w:rPr>
          <w:rFonts w:ascii="Arial" w:hAnsi="Arial" w:cs="Arial"/>
        </w:rPr>
        <w:t>pertinente</w:t>
      </w:r>
      <w:r w:rsidRPr="002F6404">
        <w:rPr>
          <w:rFonts w:ascii="Arial" w:hAnsi="Arial" w:cs="Arial"/>
          <w:spacing w:val="-3"/>
        </w:rPr>
        <w:t xml:space="preserve"> </w:t>
      </w:r>
      <w:r w:rsidRPr="002F6404">
        <w:rPr>
          <w:rFonts w:ascii="Arial" w:hAnsi="Arial" w:cs="Arial"/>
        </w:rPr>
        <w:t>manifestar</w:t>
      </w:r>
      <w:r w:rsidRPr="002F6404">
        <w:rPr>
          <w:rFonts w:ascii="Arial" w:hAnsi="Arial" w:cs="Arial"/>
          <w:spacing w:val="-3"/>
        </w:rPr>
        <w:t xml:space="preserve"> </w:t>
      </w:r>
      <w:r w:rsidRPr="002F6404">
        <w:rPr>
          <w:rFonts w:ascii="Arial" w:hAnsi="Arial" w:cs="Arial"/>
        </w:rPr>
        <w:t>que,</w:t>
      </w:r>
      <w:r w:rsidRPr="002F6404">
        <w:rPr>
          <w:rFonts w:ascii="Arial" w:hAnsi="Arial" w:cs="Arial"/>
          <w:spacing w:val="-3"/>
        </w:rPr>
        <w:t xml:space="preserve"> </w:t>
      </w:r>
      <w:r w:rsidRPr="002F6404">
        <w:rPr>
          <w:rFonts w:ascii="Arial" w:hAnsi="Arial" w:cs="Arial"/>
        </w:rPr>
        <w:t>conforme</w:t>
      </w:r>
      <w:r w:rsidRPr="002F6404">
        <w:rPr>
          <w:rFonts w:ascii="Arial" w:hAnsi="Arial" w:cs="Arial"/>
          <w:spacing w:val="-4"/>
        </w:rPr>
        <w:t xml:space="preserve"> </w:t>
      </w:r>
      <w:r w:rsidRPr="002F6404">
        <w:rPr>
          <w:rFonts w:ascii="Arial" w:hAnsi="Arial" w:cs="Arial"/>
        </w:rPr>
        <w:t>a</w:t>
      </w:r>
      <w:r w:rsidRPr="002F6404">
        <w:rPr>
          <w:rFonts w:ascii="Arial" w:hAnsi="Arial" w:cs="Arial"/>
          <w:spacing w:val="-4"/>
        </w:rPr>
        <w:t xml:space="preserve"> </w:t>
      </w:r>
      <w:r w:rsidRPr="002F6404">
        <w:rPr>
          <w:rFonts w:ascii="Arial" w:hAnsi="Arial" w:cs="Arial"/>
        </w:rPr>
        <w:t>lo</w:t>
      </w:r>
      <w:r w:rsidRPr="002F6404">
        <w:rPr>
          <w:rFonts w:ascii="Arial" w:hAnsi="Arial" w:cs="Arial"/>
          <w:spacing w:val="-4"/>
        </w:rPr>
        <w:t xml:space="preserve"> </w:t>
      </w:r>
      <w:r w:rsidRPr="002F6404">
        <w:rPr>
          <w:rFonts w:ascii="Arial" w:hAnsi="Arial" w:cs="Arial"/>
        </w:rPr>
        <w:t>dispuesto</w:t>
      </w:r>
      <w:r w:rsidRPr="002F6404">
        <w:rPr>
          <w:rFonts w:ascii="Arial" w:hAnsi="Arial" w:cs="Arial"/>
          <w:spacing w:val="-4"/>
        </w:rPr>
        <w:t xml:space="preserve"> </w:t>
      </w:r>
      <w:r w:rsidRPr="002F6404">
        <w:rPr>
          <w:rFonts w:ascii="Arial" w:hAnsi="Arial" w:cs="Arial"/>
        </w:rPr>
        <w:t>en</w:t>
      </w:r>
      <w:r w:rsidRPr="002F6404">
        <w:rPr>
          <w:rFonts w:ascii="Arial" w:hAnsi="Arial" w:cs="Arial"/>
          <w:spacing w:val="-4"/>
        </w:rPr>
        <w:t xml:space="preserve"> </w:t>
      </w:r>
      <w:r w:rsidRPr="002F6404">
        <w:rPr>
          <w:rFonts w:ascii="Arial" w:hAnsi="Arial" w:cs="Arial"/>
        </w:rPr>
        <w:t>el</w:t>
      </w:r>
      <w:r w:rsidRPr="002F6404">
        <w:rPr>
          <w:rFonts w:ascii="Arial" w:hAnsi="Arial" w:cs="Arial"/>
          <w:spacing w:val="-5"/>
        </w:rPr>
        <w:t xml:space="preserve"> </w:t>
      </w:r>
      <w:r w:rsidRPr="002F6404">
        <w:rPr>
          <w:rFonts w:ascii="Arial" w:hAnsi="Arial" w:cs="Arial"/>
        </w:rPr>
        <w:t>artículo</w:t>
      </w:r>
      <w:r w:rsidRPr="002F6404">
        <w:rPr>
          <w:rFonts w:ascii="Arial" w:hAnsi="Arial" w:cs="Arial"/>
          <w:spacing w:val="-4"/>
        </w:rPr>
        <w:t xml:space="preserve"> </w:t>
      </w:r>
      <w:r w:rsidRPr="002F6404">
        <w:rPr>
          <w:rFonts w:ascii="Arial" w:hAnsi="Arial" w:cs="Arial"/>
        </w:rPr>
        <w:t>1111</w:t>
      </w:r>
      <w:r w:rsidRPr="002F6404">
        <w:rPr>
          <w:rFonts w:ascii="Arial" w:hAnsi="Arial" w:cs="Arial"/>
          <w:spacing w:val="-4"/>
        </w:rPr>
        <w:t xml:space="preserve"> </w:t>
      </w:r>
      <w:r w:rsidRPr="002F6404">
        <w:rPr>
          <w:rFonts w:ascii="Arial" w:hAnsi="Arial" w:cs="Arial"/>
        </w:rPr>
        <w:t>del</w:t>
      </w:r>
      <w:r w:rsidRPr="002F6404">
        <w:rPr>
          <w:rFonts w:ascii="Arial" w:hAnsi="Arial" w:cs="Arial"/>
          <w:spacing w:val="-5"/>
        </w:rPr>
        <w:t xml:space="preserve"> </w:t>
      </w:r>
      <w:r w:rsidRPr="002F6404">
        <w:rPr>
          <w:rFonts w:ascii="Arial" w:hAnsi="Arial" w:cs="Arial"/>
        </w:rPr>
        <w:t>Código de</w:t>
      </w:r>
      <w:r w:rsidRPr="002F6404">
        <w:rPr>
          <w:rFonts w:ascii="Arial" w:hAnsi="Arial" w:cs="Arial"/>
          <w:spacing w:val="-2"/>
        </w:rPr>
        <w:t xml:space="preserve"> </w:t>
      </w:r>
      <w:r w:rsidRPr="002F6404">
        <w:rPr>
          <w:rFonts w:ascii="Arial" w:hAnsi="Arial" w:cs="Arial"/>
        </w:rPr>
        <w:t>Comercio,</w:t>
      </w:r>
      <w:r w:rsidRPr="002F6404">
        <w:rPr>
          <w:rFonts w:ascii="Arial" w:hAnsi="Arial" w:cs="Arial"/>
          <w:spacing w:val="-3"/>
        </w:rPr>
        <w:t xml:space="preserve"> </w:t>
      </w:r>
      <w:r w:rsidRPr="002F6404">
        <w:rPr>
          <w:rFonts w:ascii="Arial" w:hAnsi="Arial" w:cs="Arial"/>
        </w:rPr>
        <w:t>el</w:t>
      </w:r>
      <w:r w:rsidRPr="002F6404">
        <w:rPr>
          <w:rFonts w:ascii="Arial" w:hAnsi="Arial" w:cs="Arial"/>
          <w:spacing w:val="-3"/>
        </w:rPr>
        <w:t xml:space="preserve"> </w:t>
      </w:r>
      <w:r w:rsidRPr="002F6404">
        <w:rPr>
          <w:rFonts w:ascii="Arial" w:hAnsi="Arial" w:cs="Arial"/>
        </w:rPr>
        <w:t>valor</w:t>
      </w:r>
      <w:r w:rsidRPr="002F6404">
        <w:rPr>
          <w:rFonts w:ascii="Arial" w:hAnsi="Arial" w:cs="Arial"/>
          <w:spacing w:val="-3"/>
        </w:rPr>
        <w:t xml:space="preserve"> </w:t>
      </w:r>
      <w:r w:rsidRPr="002F6404">
        <w:rPr>
          <w:rFonts w:ascii="Arial" w:hAnsi="Arial" w:cs="Arial"/>
        </w:rPr>
        <w:t>asegurado</w:t>
      </w:r>
      <w:r w:rsidRPr="002F6404">
        <w:rPr>
          <w:rFonts w:ascii="Arial" w:hAnsi="Arial" w:cs="Arial"/>
          <w:spacing w:val="-2"/>
        </w:rPr>
        <w:t xml:space="preserve"> </w:t>
      </w:r>
      <w:r w:rsidRPr="002F6404">
        <w:rPr>
          <w:rFonts w:ascii="Arial" w:hAnsi="Arial" w:cs="Arial"/>
        </w:rPr>
        <w:t>de</w:t>
      </w:r>
      <w:r w:rsidRPr="002F6404">
        <w:rPr>
          <w:rFonts w:ascii="Arial" w:hAnsi="Arial" w:cs="Arial"/>
          <w:spacing w:val="-4"/>
        </w:rPr>
        <w:t xml:space="preserve"> </w:t>
      </w:r>
      <w:r w:rsidRPr="002F6404">
        <w:rPr>
          <w:rFonts w:ascii="Arial" w:hAnsi="Arial" w:cs="Arial"/>
        </w:rPr>
        <w:t>una</w:t>
      </w:r>
      <w:r w:rsidRPr="002F6404">
        <w:rPr>
          <w:rFonts w:ascii="Arial" w:hAnsi="Arial" w:cs="Arial"/>
          <w:spacing w:val="-4"/>
        </w:rPr>
        <w:t xml:space="preserve"> </w:t>
      </w:r>
      <w:r w:rsidRPr="002F6404">
        <w:rPr>
          <w:rFonts w:ascii="Arial" w:hAnsi="Arial" w:cs="Arial"/>
        </w:rPr>
        <w:t>póliza</w:t>
      </w:r>
      <w:r w:rsidRPr="002F6404">
        <w:rPr>
          <w:rFonts w:ascii="Arial" w:hAnsi="Arial" w:cs="Arial"/>
          <w:spacing w:val="-2"/>
        </w:rPr>
        <w:t xml:space="preserve"> </w:t>
      </w:r>
      <w:r w:rsidRPr="002F6404">
        <w:rPr>
          <w:rFonts w:ascii="Arial" w:hAnsi="Arial" w:cs="Arial"/>
        </w:rPr>
        <w:t>se</w:t>
      </w:r>
      <w:r w:rsidRPr="002F6404">
        <w:rPr>
          <w:rFonts w:ascii="Arial" w:hAnsi="Arial" w:cs="Arial"/>
          <w:spacing w:val="-2"/>
        </w:rPr>
        <w:t xml:space="preserve"> </w:t>
      </w:r>
      <w:r w:rsidRPr="002F6404">
        <w:rPr>
          <w:rFonts w:ascii="Arial" w:hAnsi="Arial" w:cs="Arial"/>
        </w:rPr>
        <w:t>reducirá</w:t>
      </w:r>
      <w:r w:rsidRPr="002F6404">
        <w:rPr>
          <w:rFonts w:ascii="Arial" w:hAnsi="Arial" w:cs="Arial"/>
          <w:spacing w:val="-4"/>
        </w:rPr>
        <w:t xml:space="preserve"> </w:t>
      </w:r>
      <w:r w:rsidRPr="002F6404">
        <w:rPr>
          <w:rFonts w:ascii="Arial" w:hAnsi="Arial" w:cs="Arial"/>
        </w:rPr>
        <w:t>conforme</w:t>
      </w:r>
      <w:r w:rsidRPr="002F6404">
        <w:rPr>
          <w:rFonts w:ascii="Arial" w:hAnsi="Arial" w:cs="Arial"/>
          <w:spacing w:val="-4"/>
        </w:rPr>
        <w:t xml:space="preserve"> </w:t>
      </w:r>
      <w:r w:rsidRPr="002F6404">
        <w:rPr>
          <w:rFonts w:ascii="Arial" w:hAnsi="Arial" w:cs="Arial"/>
        </w:rPr>
        <w:t>a</w:t>
      </w:r>
      <w:r w:rsidRPr="002F6404">
        <w:rPr>
          <w:rFonts w:ascii="Arial" w:hAnsi="Arial" w:cs="Arial"/>
          <w:spacing w:val="-2"/>
        </w:rPr>
        <w:t xml:space="preserve"> </w:t>
      </w:r>
      <w:r w:rsidRPr="002F6404">
        <w:rPr>
          <w:rFonts w:ascii="Arial" w:hAnsi="Arial" w:cs="Arial"/>
        </w:rPr>
        <w:t>los</w:t>
      </w:r>
      <w:r w:rsidRPr="002F6404">
        <w:rPr>
          <w:rFonts w:ascii="Arial" w:hAnsi="Arial" w:cs="Arial"/>
          <w:spacing w:val="-2"/>
        </w:rPr>
        <w:t xml:space="preserve"> </w:t>
      </w:r>
      <w:r w:rsidRPr="002F6404">
        <w:rPr>
          <w:rFonts w:ascii="Arial" w:hAnsi="Arial" w:cs="Arial"/>
        </w:rPr>
        <w:t>siniestros</w:t>
      </w:r>
      <w:r w:rsidRPr="002F6404">
        <w:rPr>
          <w:rFonts w:ascii="Arial" w:hAnsi="Arial" w:cs="Arial"/>
          <w:spacing w:val="-2"/>
        </w:rPr>
        <w:t xml:space="preserve"> </w:t>
      </w:r>
      <w:r w:rsidRPr="002F6404">
        <w:rPr>
          <w:rFonts w:ascii="Arial" w:hAnsi="Arial" w:cs="Arial"/>
        </w:rPr>
        <w:t>presentados</w:t>
      </w:r>
      <w:r w:rsidRPr="002F6404">
        <w:rPr>
          <w:rFonts w:ascii="Arial" w:hAnsi="Arial" w:cs="Arial"/>
          <w:spacing w:val="-4"/>
        </w:rPr>
        <w:t xml:space="preserve"> </w:t>
      </w:r>
      <w:r w:rsidRPr="002F6404">
        <w:rPr>
          <w:rFonts w:ascii="Arial" w:hAnsi="Arial" w:cs="Arial"/>
        </w:rPr>
        <w:t>y a</w:t>
      </w:r>
      <w:r w:rsidRPr="002F6404">
        <w:rPr>
          <w:rFonts w:ascii="Arial" w:hAnsi="Arial" w:cs="Arial"/>
          <w:spacing w:val="-16"/>
        </w:rPr>
        <w:t xml:space="preserve"> </w:t>
      </w:r>
      <w:r w:rsidRPr="002F6404">
        <w:rPr>
          <w:rFonts w:ascii="Arial" w:hAnsi="Arial" w:cs="Arial"/>
        </w:rPr>
        <w:t>los</w:t>
      </w:r>
      <w:r w:rsidRPr="002F6404">
        <w:rPr>
          <w:rFonts w:ascii="Arial" w:hAnsi="Arial" w:cs="Arial"/>
          <w:spacing w:val="-15"/>
        </w:rPr>
        <w:t xml:space="preserve"> </w:t>
      </w:r>
      <w:r w:rsidRPr="002F6404">
        <w:rPr>
          <w:rFonts w:ascii="Arial" w:hAnsi="Arial" w:cs="Arial"/>
        </w:rPr>
        <w:t>pagos</w:t>
      </w:r>
      <w:r w:rsidRPr="002F6404">
        <w:rPr>
          <w:rFonts w:ascii="Arial" w:hAnsi="Arial" w:cs="Arial"/>
          <w:spacing w:val="-15"/>
        </w:rPr>
        <w:t xml:space="preserve"> </w:t>
      </w:r>
      <w:r w:rsidRPr="002F6404">
        <w:rPr>
          <w:rFonts w:ascii="Arial" w:hAnsi="Arial" w:cs="Arial"/>
        </w:rPr>
        <w:t>realizados</w:t>
      </w:r>
      <w:r w:rsidRPr="002F6404">
        <w:rPr>
          <w:rFonts w:ascii="Arial" w:hAnsi="Arial" w:cs="Arial"/>
          <w:spacing w:val="-16"/>
        </w:rPr>
        <w:t xml:space="preserve"> </w:t>
      </w:r>
      <w:r w:rsidRPr="002F6404">
        <w:rPr>
          <w:rFonts w:ascii="Arial" w:hAnsi="Arial" w:cs="Arial"/>
        </w:rPr>
        <w:t>por</w:t>
      </w:r>
      <w:r w:rsidRPr="002F6404">
        <w:rPr>
          <w:rFonts w:ascii="Arial" w:hAnsi="Arial" w:cs="Arial"/>
          <w:spacing w:val="-15"/>
        </w:rPr>
        <w:t xml:space="preserve"> </w:t>
      </w:r>
      <w:r w:rsidRPr="002F6404">
        <w:rPr>
          <w:rFonts w:ascii="Arial" w:hAnsi="Arial" w:cs="Arial"/>
        </w:rPr>
        <w:t>la</w:t>
      </w:r>
      <w:r w:rsidRPr="002F6404">
        <w:rPr>
          <w:rFonts w:ascii="Arial" w:hAnsi="Arial" w:cs="Arial"/>
          <w:spacing w:val="-15"/>
        </w:rPr>
        <w:t xml:space="preserve"> </w:t>
      </w:r>
      <w:r w:rsidRPr="002F6404">
        <w:rPr>
          <w:rFonts w:ascii="Arial" w:hAnsi="Arial" w:cs="Arial"/>
        </w:rPr>
        <w:t>aseguradora,</w:t>
      </w:r>
      <w:r w:rsidRPr="002F6404">
        <w:rPr>
          <w:rFonts w:ascii="Arial" w:hAnsi="Arial" w:cs="Arial"/>
          <w:spacing w:val="-15"/>
        </w:rPr>
        <w:t xml:space="preserve"> </w:t>
      </w:r>
      <w:r w:rsidRPr="002F6404">
        <w:rPr>
          <w:rFonts w:ascii="Arial" w:hAnsi="Arial" w:cs="Arial"/>
        </w:rPr>
        <w:t>por</w:t>
      </w:r>
      <w:r w:rsidRPr="002F6404">
        <w:rPr>
          <w:rFonts w:ascii="Arial" w:hAnsi="Arial" w:cs="Arial"/>
          <w:spacing w:val="-16"/>
        </w:rPr>
        <w:t xml:space="preserve"> </w:t>
      </w:r>
      <w:r w:rsidRPr="002F6404">
        <w:rPr>
          <w:rFonts w:ascii="Arial" w:hAnsi="Arial" w:cs="Arial"/>
        </w:rPr>
        <w:t>tanto,</w:t>
      </w:r>
      <w:r w:rsidRPr="002F6404">
        <w:rPr>
          <w:rFonts w:ascii="Arial" w:hAnsi="Arial" w:cs="Arial"/>
          <w:spacing w:val="-15"/>
        </w:rPr>
        <w:t xml:space="preserve"> </w:t>
      </w:r>
      <w:r w:rsidRPr="002F6404">
        <w:rPr>
          <w:rFonts w:ascii="Arial" w:hAnsi="Arial" w:cs="Arial"/>
        </w:rPr>
        <w:t>a</w:t>
      </w:r>
      <w:r w:rsidRPr="002F6404">
        <w:rPr>
          <w:rFonts w:ascii="Arial" w:hAnsi="Arial" w:cs="Arial"/>
          <w:spacing w:val="-15"/>
        </w:rPr>
        <w:t xml:space="preserve"> </w:t>
      </w:r>
      <w:r w:rsidRPr="002F6404">
        <w:rPr>
          <w:rFonts w:ascii="Arial" w:hAnsi="Arial" w:cs="Arial"/>
        </w:rPr>
        <w:t>medida</w:t>
      </w:r>
      <w:r w:rsidRPr="002F6404">
        <w:rPr>
          <w:rFonts w:ascii="Arial" w:hAnsi="Arial" w:cs="Arial"/>
          <w:spacing w:val="-16"/>
        </w:rPr>
        <w:t xml:space="preserve"> </w:t>
      </w:r>
      <w:r w:rsidRPr="002F6404">
        <w:rPr>
          <w:rFonts w:ascii="Arial" w:hAnsi="Arial" w:cs="Arial"/>
        </w:rPr>
        <w:t>que</w:t>
      </w:r>
      <w:r w:rsidRPr="002F6404">
        <w:rPr>
          <w:rFonts w:ascii="Arial" w:hAnsi="Arial" w:cs="Arial"/>
          <w:spacing w:val="-15"/>
        </w:rPr>
        <w:t xml:space="preserve"> </w:t>
      </w:r>
      <w:r w:rsidRPr="002F6404">
        <w:rPr>
          <w:rFonts w:ascii="Arial" w:hAnsi="Arial" w:cs="Arial"/>
        </w:rPr>
        <w:t>se</w:t>
      </w:r>
      <w:r w:rsidRPr="002F6404">
        <w:rPr>
          <w:rFonts w:ascii="Arial" w:hAnsi="Arial" w:cs="Arial"/>
          <w:spacing w:val="-15"/>
        </w:rPr>
        <w:t xml:space="preserve"> </w:t>
      </w:r>
      <w:r w:rsidRPr="002F6404">
        <w:rPr>
          <w:rFonts w:ascii="Arial" w:hAnsi="Arial" w:cs="Arial"/>
        </w:rPr>
        <w:t>presenten</w:t>
      </w:r>
      <w:r w:rsidRPr="002F6404">
        <w:rPr>
          <w:rFonts w:ascii="Arial" w:hAnsi="Arial" w:cs="Arial"/>
          <w:spacing w:val="-15"/>
        </w:rPr>
        <w:t xml:space="preserve"> </w:t>
      </w:r>
      <w:r w:rsidRPr="002F6404">
        <w:rPr>
          <w:rFonts w:ascii="Arial" w:hAnsi="Arial" w:cs="Arial"/>
        </w:rPr>
        <w:t>más</w:t>
      </w:r>
      <w:r w:rsidRPr="002F6404">
        <w:rPr>
          <w:rFonts w:ascii="Arial" w:hAnsi="Arial" w:cs="Arial"/>
          <w:spacing w:val="-16"/>
        </w:rPr>
        <w:t xml:space="preserve"> </w:t>
      </w:r>
      <w:r w:rsidRPr="002F6404">
        <w:rPr>
          <w:rFonts w:ascii="Arial" w:hAnsi="Arial" w:cs="Arial"/>
        </w:rPr>
        <w:t>reclamaciones por</w:t>
      </w:r>
      <w:r w:rsidRPr="002F6404">
        <w:rPr>
          <w:rFonts w:ascii="Arial" w:hAnsi="Arial" w:cs="Arial"/>
          <w:spacing w:val="-3"/>
        </w:rPr>
        <w:t xml:space="preserve"> </w:t>
      </w:r>
      <w:r w:rsidRPr="002F6404">
        <w:rPr>
          <w:rFonts w:ascii="Arial" w:hAnsi="Arial" w:cs="Arial"/>
        </w:rPr>
        <w:t>personas</w:t>
      </w:r>
      <w:r w:rsidRPr="002F6404">
        <w:rPr>
          <w:rFonts w:ascii="Arial" w:hAnsi="Arial" w:cs="Arial"/>
          <w:spacing w:val="-6"/>
        </w:rPr>
        <w:t xml:space="preserve"> </w:t>
      </w:r>
      <w:r w:rsidRPr="002F6404">
        <w:rPr>
          <w:rFonts w:ascii="Arial" w:hAnsi="Arial" w:cs="Arial"/>
        </w:rPr>
        <w:t>con</w:t>
      </w:r>
      <w:r w:rsidRPr="002F6404">
        <w:rPr>
          <w:rFonts w:ascii="Arial" w:hAnsi="Arial" w:cs="Arial"/>
          <w:spacing w:val="-4"/>
        </w:rPr>
        <w:t xml:space="preserve"> </w:t>
      </w:r>
      <w:r w:rsidRPr="002F6404">
        <w:rPr>
          <w:rFonts w:ascii="Arial" w:hAnsi="Arial" w:cs="Arial"/>
        </w:rPr>
        <w:t>igual</w:t>
      </w:r>
      <w:r w:rsidRPr="002F6404">
        <w:rPr>
          <w:rFonts w:ascii="Arial" w:hAnsi="Arial" w:cs="Arial"/>
          <w:spacing w:val="-5"/>
        </w:rPr>
        <w:t xml:space="preserve"> </w:t>
      </w:r>
      <w:r w:rsidRPr="002F6404">
        <w:rPr>
          <w:rFonts w:ascii="Arial" w:hAnsi="Arial" w:cs="Arial"/>
        </w:rPr>
        <w:t>o</w:t>
      </w:r>
      <w:r w:rsidRPr="002F6404">
        <w:rPr>
          <w:rFonts w:ascii="Arial" w:hAnsi="Arial" w:cs="Arial"/>
          <w:spacing w:val="-6"/>
        </w:rPr>
        <w:t xml:space="preserve"> </w:t>
      </w:r>
      <w:r w:rsidRPr="002F6404">
        <w:rPr>
          <w:rFonts w:ascii="Arial" w:hAnsi="Arial" w:cs="Arial"/>
        </w:rPr>
        <w:t>mayor</w:t>
      </w:r>
      <w:r w:rsidRPr="002F6404">
        <w:rPr>
          <w:rFonts w:ascii="Arial" w:hAnsi="Arial" w:cs="Arial"/>
          <w:spacing w:val="-3"/>
        </w:rPr>
        <w:t xml:space="preserve"> </w:t>
      </w:r>
      <w:r w:rsidRPr="002F6404">
        <w:rPr>
          <w:rFonts w:ascii="Arial" w:hAnsi="Arial" w:cs="Arial"/>
        </w:rPr>
        <w:t>derecho</w:t>
      </w:r>
      <w:r w:rsidRPr="002F6404">
        <w:rPr>
          <w:rFonts w:ascii="Arial" w:hAnsi="Arial" w:cs="Arial"/>
          <w:spacing w:val="-6"/>
        </w:rPr>
        <w:t xml:space="preserve"> </w:t>
      </w:r>
      <w:r w:rsidRPr="002F6404">
        <w:rPr>
          <w:rFonts w:ascii="Arial" w:hAnsi="Arial" w:cs="Arial"/>
        </w:rPr>
        <w:t>y</w:t>
      </w:r>
      <w:r w:rsidRPr="002F6404">
        <w:rPr>
          <w:rFonts w:ascii="Arial" w:hAnsi="Arial" w:cs="Arial"/>
          <w:spacing w:val="-6"/>
        </w:rPr>
        <w:t xml:space="preserve"> </w:t>
      </w:r>
      <w:r w:rsidRPr="002F6404">
        <w:rPr>
          <w:rFonts w:ascii="Arial" w:hAnsi="Arial" w:cs="Arial"/>
        </w:rPr>
        <w:t>respecto</w:t>
      </w:r>
      <w:r w:rsidRPr="002F6404">
        <w:rPr>
          <w:rFonts w:ascii="Arial" w:hAnsi="Arial" w:cs="Arial"/>
          <w:spacing w:val="-4"/>
        </w:rPr>
        <w:t xml:space="preserve"> </w:t>
      </w:r>
      <w:r w:rsidRPr="002F6404">
        <w:rPr>
          <w:rFonts w:ascii="Arial" w:hAnsi="Arial" w:cs="Arial"/>
        </w:rPr>
        <w:t>a</w:t>
      </w:r>
      <w:r w:rsidRPr="002F6404">
        <w:rPr>
          <w:rFonts w:ascii="Arial" w:hAnsi="Arial" w:cs="Arial"/>
          <w:spacing w:val="-6"/>
        </w:rPr>
        <w:t xml:space="preserve"> </w:t>
      </w:r>
      <w:r w:rsidRPr="002F6404">
        <w:rPr>
          <w:rFonts w:ascii="Arial" w:hAnsi="Arial" w:cs="Arial"/>
        </w:rPr>
        <w:t>los</w:t>
      </w:r>
      <w:r w:rsidRPr="002F6404">
        <w:rPr>
          <w:rFonts w:ascii="Arial" w:hAnsi="Arial" w:cs="Arial"/>
          <w:spacing w:val="-6"/>
        </w:rPr>
        <w:t xml:space="preserve"> </w:t>
      </w:r>
      <w:r w:rsidRPr="002F6404">
        <w:rPr>
          <w:rFonts w:ascii="Arial" w:hAnsi="Arial" w:cs="Arial"/>
        </w:rPr>
        <w:t>mismos</w:t>
      </w:r>
      <w:r w:rsidRPr="002F6404">
        <w:rPr>
          <w:rFonts w:ascii="Arial" w:hAnsi="Arial" w:cs="Arial"/>
          <w:spacing w:val="-6"/>
        </w:rPr>
        <w:t xml:space="preserve"> </w:t>
      </w:r>
      <w:r w:rsidRPr="002F6404">
        <w:rPr>
          <w:rFonts w:ascii="Arial" w:hAnsi="Arial" w:cs="Arial"/>
        </w:rPr>
        <w:t>hechos,</w:t>
      </w:r>
      <w:r w:rsidRPr="002F6404">
        <w:rPr>
          <w:rFonts w:ascii="Arial" w:hAnsi="Arial" w:cs="Arial"/>
          <w:spacing w:val="-5"/>
        </w:rPr>
        <w:t xml:space="preserve"> </w:t>
      </w:r>
      <w:r w:rsidRPr="002F6404">
        <w:rPr>
          <w:rFonts w:ascii="Arial" w:hAnsi="Arial" w:cs="Arial"/>
        </w:rPr>
        <w:t>dicho</w:t>
      </w:r>
      <w:r w:rsidRPr="002F6404">
        <w:rPr>
          <w:rFonts w:ascii="Arial" w:hAnsi="Arial" w:cs="Arial"/>
          <w:spacing w:val="-4"/>
        </w:rPr>
        <w:t xml:space="preserve"> </w:t>
      </w:r>
      <w:r w:rsidRPr="002F6404">
        <w:rPr>
          <w:rFonts w:ascii="Arial" w:hAnsi="Arial" w:cs="Arial"/>
        </w:rPr>
        <w:t>valor</w:t>
      </w:r>
      <w:r w:rsidRPr="002F6404">
        <w:rPr>
          <w:rFonts w:ascii="Arial" w:hAnsi="Arial" w:cs="Arial"/>
          <w:spacing w:val="-3"/>
        </w:rPr>
        <w:t xml:space="preserve"> </w:t>
      </w:r>
      <w:r w:rsidRPr="002F6404">
        <w:rPr>
          <w:rFonts w:ascii="Arial" w:hAnsi="Arial" w:cs="Arial"/>
        </w:rPr>
        <w:t>se</w:t>
      </w:r>
      <w:r w:rsidRPr="002F6404">
        <w:rPr>
          <w:rFonts w:ascii="Arial" w:hAnsi="Arial" w:cs="Arial"/>
          <w:spacing w:val="-6"/>
        </w:rPr>
        <w:t xml:space="preserve"> </w:t>
      </w:r>
      <w:r w:rsidRPr="002F6404">
        <w:rPr>
          <w:rFonts w:ascii="Arial" w:hAnsi="Arial" w:cs="Arial"/>
        </w:rPr>
        <w:t>disminuirá en esos importes, siendo que, si para la fecha de la sentencia y ante una condena, se ha agotado totalmente</w:t>
      </w:r>
      <w:r w:rsidRPr="002F6404">
        <w:rPr>
          <w:rFonts w:ascii="Arial" w:hAnsi="Arial" w:cs="Arial"/>
          <w:spacing w:val="-12"/>
        </w:rPr>
        <w:t xml:space="preserve"> </w:t>
      </w:r>
      <w:r w:rsidRPr="002F6404">
        <w:rPr>
          <w:rFonts w:ascii="Arial" w:hAnsi="Arial" w:cs="Arial"/>
        </w:rPr>
        <w:t>el</w:t>
      </w:r>
      <w:r w:rsidRPr="002F6404">
        <w:rPr>
          <w:rFonts w:ascii="Arial" w:hAnsi="Arial" w:cs="Arial"/>
          <w:spacing w:val="-11"/>
        </w:rPr>
        <w:t xml:space="preserve"> </w:t>
      </w:r>
      <w:r w:rsidRPr="002F6404">
        <w:rPr>
          <w:rFonts w:ascii="Arial" w:hAnsi="Arial" w:cs="Arial"/>
        </w:rPr>
        <w:lastRenderedPageBreak/>
        <w:t>valor</w:t>
      </w:r>
      <w:r w:rsidRPr="002F6404">
        <w:rPr>
          <w:rFonts w:ascii="Arial" w:hAnsi="Arial" w:cs="Arial"/>
          <w:spacing w:val="-11"/>
        </w:rPr>
        <w:t xml:space="preserve"> </w:t>
      </w:r>
      <w:r w:rsidRPr="002F6404">
        <w:rPr>
          <w:rFonts w:ascii="Arial" w:hAnsi="Arial" w:cs="Arial"/>
        </w:rPr>
        <w:t>asegurado,</w:t>
      </w:r>
      <w:r w:rsidRPr="002F6404">
        <w:rPr>
          <w:rFonts w:ascii="Arial" w:hAnsi="Arial" w:cs="Arial"/>
          <w:spacing w:val="-11"/>
        </w:rPr>
        <w:t xml:space="preserve"> </w:t>
      </w:r>
      <w:r w:rsidRPr="002F6404">
        <w:rPr>
          <w:rFonts w:ascii="Arial" w:hAnsi="Arial" w:cs="Arial"/>
        </w:rPr>
        <w:t>no</w:t>
      </w:r>
      <w:r w:rsidRPr="002F6404">
        <w:rPr>
          <w:rFonts w:ascii="Arial" w:hAnsi="Arial" w:cs="Arial"/>
          <w:spacing w:val="-10"/>
        </w:rPr>
        <w:t xml:space="preserve"> </w:t>
      </w:r>
      <w:r w:rsidRPr="002F6404">
        <w:rPr>
          <w:rFonts w:ascii="Arial" w:hAnsi="Arial" w:cs="Arial"/>
        </w:rPr>
        <w:t>habrá</w:t>
      </w:r>
      <w:r w:rsidRPr="002F6404">
        <w:rPr>
          <w:rFonts w:ascii="Arial" w:hAnsi="Arial" w:cs="Arial"/>
          <w:spacing w:val="-10"/>
        </w:rPr>
        <w:t xml:space="preserve"> </w:t>
      </w:r>
      <w:r w:rsidRPr="002F6404">
        <w:rPr>
          <w:rFonts w:ascii="Arial" w:hAnsi="Arial" w:cs="Arial"/>
        </w:rPr>
        <w:t>lugar</w:t>
      </w:r>
      <w:r w:rsidRPr="002F6404">
        <w:rPr>
          <w:rFonts w:ascii="Arial" w:hAnsi="Arial" w:cs="Arial"/>
          <w:spacing w:val="-9"/>
        </w:rPr>
        <w:t xml:space="preserve"> </w:t>
      </w:r>
      <w:r w:rsidRPr="002F6404">
        <w:rPr>
          <w:rFonts w:ascii="Arial" w:hAnsi="Arial" w:cs="Arial"/>
        </w:rPr>
        <w:t>a</w:t>
      </w:r>
      <w:r w:rsidRPr="002F6404">
        <w:rPr>
          <w:rFonts w:ascii="Arial" w:hAnsi="Arial" w:cs="Arial"/>
          <w:spacing w:val="-12"/>
        </w:rPr>
        <w:t xml:space="preserve"> </w:t>
      </w:r>
      <w:r w:rsidRPr="002F6404">
        <w:rPr>
          <w:rFonts w:ascii="Arial" w:hAnsi="Arial" w:cs="Arial"/>
        </w:rPr>
        <w:t>obligación</w:t>
      </w:r>
      <w:r w:rsidRPr="002F6404">
        <w:rPr>
          <w:rFonts w:ascii="Arial" w:hAnsi="Arial" w:cs="Arial"/>
          <w:spacing w:val="-10"/>
        </w:rPr>
        <w:t xml:space="preserve"> </w:t>
      </w:r>
      <w:r w:rsidRPr="002F6404">
        <w:rPr>
          <w:rFonts w:ascii="Arial" w:hAnsi="Arial" w:cs="Arial"/>
        </w:rPr>
        <w:t>indemnizatoria</w:t>
      </w:r>
      <w:r w:rsidRPr="002F6404">
        <w:rPr>
          <w:rFonts w:ascii="Arial" w:hAnsi="Arial" w:cs="Arial"/>
          <w:spacing w:val="-10"/>
        </w:rPr>
        <w:t xml:space="preserve"> </w:t>
      </w:r>
      <w:r w:rsidRPr="002F6404">
        <w:rPr>
          <w:rFonts w:ascii="Arial" w:hAnsi="Arial" w:cs="Arial"/>
        </w:rPr>
        <w:t>por</w:t>
      </w:r>
      <w:r w:rsidRPr="002F6404">
        <w:rPr>
          <w:rFonts w:ascii="Arial" w:hAnsi="Arial" w:cs="Arial"/>
          <w:spacing w:val="-9"/>
        </w:rPr>
        <w:t xml:space="preserve"> </w:t>
      </w:r>
      <w:r w:rsidRPr="002F6404">
        <w:rPr>
          <w:rFonts w:ascii="Arial" w:hAnsi="Arial" w:cs="Arial"/>
        </w:rPr>
        <w:t>parte</w:t>
      </w:r>
      <w:r w:rsidRPr="002F6404">
        <w:rPr>
          <w:rFonts w:ascii="Arial" w:hAnsi="Arial" w:cs="Arial"/>
          <w:spacing w:val="-12"/>
        </w:rPr>
        <w:t xml:space="preserve"> </w:t>
      </w:r>
      <w:r w:rsidRPr="002F6404">
        <w:rPr>
          <w:rFonts w:ascii="Arial" w:hAnsi="Arial" w:cs="Arial"/>
        </w:rPr>
        <w:t>de</w:t>
      </w:r>
      <w:r w:rsidRPr="002F6404">
        <w:rPr>
          <w:rFonts w:ascii="Arial" w:hAnsi="Arial" w:cs="Arial"/>
          <w:spacing w:val="-13"/>
        </w:rPr>
        <w:t xml:space="preserve"> </w:t>
      </w:r>
      <w:r w:rsidRPr="002F6404">
        <w:rPr>
          <w:rFonts w:ascii="Arial" w:hAnsi="Arial" w:cs="Arial"/>
        </w:rPr>
        <w:t>mi</w:t>
      </w:r>
      <w:r w:rsidRPr="002F6404">
        <w:rPr>
          <w:rFonts w:ascii="Arial" w:hAnsi="Arial" w:cs="Arial"/>
          <w:spacing w:val="-11"/>
        </w:rPr>
        <w:t xml:space="preserve"> </w:t>
      </w:r>
      <w:r w:rsidRPr="002F6404">
        <w:rPr>
          <w:rFonts w:ascii="Arial" w:hAnsi="Arial" w:cs="Arial"/>
        </w:rPr>
        <w:t>prohijada.</w:t>
      </w:r>
    </w:p>
    <w:p w14:paraId="75C3D186" w14:textId="77777777" w:rsidR="000C0472" w:rsidRPr="002F6404" w:rsidRDefault="000C0472" w:rsidP="000C0472">
      <w:pPr>
        <w:spacing w:line="360" w:lineRule="auto"/>
        <w:ind w:right="221"/>
        <w:jc w:val="both"/>
        <w:rPr>
          <w:rFonts w:ascii="Arial" w:hAnsi="Arial" w:cs="Arial"/>
        </w:rPr>
      </w:pPr>
    </w:p>
    <w:p w14:paraId="1ED441F8" w14:textId="73C71243" w:rsidR="0094488D" w:rsidRPr="007B430C" w:rsidRDefault="000C0472"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7B430C">
        <w:rPr>
          <w:rFonts w:ascii="Arial" w:hAnsi="Arial" w:cs="Arial"/>
          <w:b/>
          <w:bCs/>
        </w:rPr>
        <w:t>CARÁCTER</w:t>
      </w:r>
      <w:r w:rsidRPr="007B430C">
        <w:rPr>
          <w:rFonts w:ascii="Arial" w:hAnsi="Arial" w:cs="Arial"/>
          <w:b/>
          <w:bCs/>
          <w:spacing w:val="-11"/>
        </w:rPr>
        <w:t xml:space="preserve"> </w:t>
      </w:r>
      <w:r w:rsidRPr="007B430C">
        <w:rPr>
          <w:rFonts w:ascii="Arial" w:hAnsi="Arial" w:cs="Arial"/>
          <w:b/>
          <w:bCs/>
        </w:rPr>
        <w:t>MERAMENTE</w:t>
      </w:r>
      <w:r w:rsidRPr="007B430C">
        <w:rPr>
          <w:rFonts w:ascii="Arial" w:hAnsi="Arial" w:cs="Arial"/>
          <w:b/>
          <w:bCs/>
          <w:spacing w:val="-9"/>
        </w:rPr>
        <w:t xml:space="preserve"> </w:t>
      </w:r>
      <w:r w:rsidRPr="007B430C">
        <w:rPr>
          <w:rFonts w:ascii="Arial" w:hAnsi="Arial" w:cs="Arial"/>
          <w:b/>
          <w:bCs/>
        </w:rPr>
        <w:t>INDEMNIZATORIO</w:t>
      </w:r>
      <w:r w:rsidRPr="007B430C">
        <w:rPr>
          <w:rFonts w:ascii="Arial" w:hAnsi="Arial" w:cs="Arial"/>
          <w:b/>
          <w:bCs/>
          <w:spacing w:val="-9"/>
        </w:rPr>
        <w:t xml:space="preserve"> </w:t>
      </w:r>
      <w:r w:rsidRPr="007B430C">
        <w:rPr>
          <w:rFonts w:ascii="Arial" w:hAnsi="Arial" w:cs="Arial"/>
          <w:b/>
          <w:bCs/>
        </w:rPr>
        <w:t>DE</w:t>
      </w:r>
      <w:r w:rsidRPr="007B430C">
        <w:rPr>
          <w:rFonts w:ascii="Arial" w:hAnsi="Arial" w:cs="Arial"/>
          <w:b/>
          <w:bCs/>
          <w:spacing w:val="-7"/>
        </w:rPr>
        <w:t xml:space="preserve"> </w:t>
      </w:r>
      <w:r w:rsidRPr="007B430C">
        <w:rPr>
          <w:rFonts w:ascii="Arial" w:hAnsi="Arial" w:cs="Arial"/>
          <w:b/>
          <w:bCs/>
        </w:rPr>
        <w:t>LOS</w:t>
      </w:r>
      <w:r w:rsidRPr="007B430C">
        <w:rPr>
          <w:rFonts w:ascii="Arial" w:hAnsi="Arial" w:cs="Arial"/>
          <w:b/>
          <w:bCs/>
          <w:spacing w:val="-8"/>
        </w:rPr>
        <w:t xml:space="preserve"> </w:t>
      </w:r>
      <w:r w:rsidRPr="007B430C">
        <w:rPr>
          <w:rFonts w:ascii="Arial" w:hAnsi="Arial" w:cs="Arial"/>
          <w:b/>
          <w:bCs/>
        </w:rPr>
        <w:t>CONTRATOS</w:t>
      </w:r>
      <w:r w:rsidRPr="007B430C">
        <w:rPr>
          <w:rFonts w:ascii="Arial" w:hAnsi="Arial" w:cs="Arial"/>
          <w:b/>
          <w:bCs/>
          <w:spacing w:val="-10"/>
        </w:rPr>
        <w:t xml:space="preserve"> </w:t>
      </w:r>
      <w:r w:rsidRPr="007B430C">
        <w:rPr>
          <w:rFonts w:ascii="Arial" w:hAnsi="Arial" w:cs="Arial"/>
          <w:b/>
          <w:bCs/>
        </w:rPr>
        <w:t>DE</w:t>
      </w:r>
      <w:r w:rsidRPr="007B430C">
        <w:rPr>
          <w:rFonts w:ascii="Arial" w:hAnsi="Arial" w:cs="Arial"/>
          <w:b/>
          <w:bCs/>
          <w:spacing w:val="-6"/>
        </w:rPr>
        <w:t xml:space="preserve"> </w:t>
      </w:r>
      <w:r w:rsidRPr="007B430C">
        <w:rPr>
          <w:rFonts w:ascii="Arial" w:hAnsi="Arial" w:cs="Arial"/>
          <w:b/>
          <w:bCs/>
          <w:spacing w:val="-2"/>
        </w:rPr>
        <w:t>SEGUROS</w:t>
      </w:r>
    </w:p>
    <w:p w14:paraId="567929F3" w14:textId="77777777" w:rsidR="000C0472" w:rsidRPr="002F6404" w:rsidRDefault="000C0472" w:rsidP="000C0472">
      <w:pPr>
        <w:spacing w:before="1" w:line="360" w:lineRule="auto"/>
        <w:ind w:right="221"/>
        <w:jc w:val="both"/>
        <w:rPr>
          <w:rFonts w:ascii="Arial" w:hAnsi="Arial" w:cs="Arial"/>
        </w:rPr>
      </w:pPr>
    </w:p>
    <w:p w14:paraId="4FF39611" w14:textId="744A039A" w:rsidR="0094488D" w:rsidRPr="002F6404" w:rsidRDefault="0094488D" w:rsidP="000C0472">
      <w:pPr>
        <w:spacing w:before="1" w:line="360" w:lineRule="auto"/>
        <w:ind w:right="221"/>
        <w:jc w:val="both"/>
        <w:rPr>
          <w:rFonts w:ascii="Arial" w:hAnsi="Arial" w:cs="Arial"/>
        </w:rPr>
      </w:pPr>
      <w:r w:rsidRPr="002F6404">
        <w:rPr>
          <w:rFonts w:ascii="Arial" w:hAnsi="Arial" w:cs="Arial"/>
        </w:rPr>
        <w:t>Un principio que rige el</w:t>
      </w:r>
      <w:r w:rsidRPr="002F6404">
        <w:rPr>
          <w:rFonts w:ascii="Arial" w:hAnsi="Arial" w:cs="Arial"/>
          <w:spacing w:val="-1"/>
        </w:rPr>
        <w:t xml:space="preserve"> </w:t>
      </w:r>
      <w:r w:rsidRPr="002F6404">
        <w:rPr>
          <w:rFonts w:ascii="Arial" w:hAnsi="Arial" w:cs="Arial"/>
        </w:rPr>
        <w:t>contrato de</w:t>
      </w:r>
      <w:r w:rsidRPr="002F6404">
        <w:rPr>
          <w:rFonts w:ascii="Arial" w:hAnsi="Arial" w:cs="Arial"/>
          <w:spacing w:val="-2"/>
        </w:rPr>
        <w:t xml:space="preserve"> </w:t>
      </w:r>
      <w:r w:rsidRPr="002F6404">
        <w:rPr>
          <w:rFonts w:ascii="Arial" w:hAnsi="Arial" w:cs="Arial"/>
        </w:rPr>
        <w:t>seguro de</w:t>
      </w:r>
      <w:r w:rsidRPr="002F6404">
        <w:rPr>
          <w:rFonts w:ascii="Arial" w:hAnsi="Arial" w:cs="Arial"/>
          <w:spacing w:val="-2"/>
        </w:rPr>
        <w:t xml:space="preserve"> </w:t>
      </w:r>
      <w:r w:rsidRPr="002F6404">
        <w:rPr>
          <w:rFonts w:ascii="Arial" w:hAnsi="Arial" w:cs="Arial"/>
        </w:rPr>
        <w:t>daños es el</w:t>
      </w:r>
      <w:r w:rsidRPr="002F6404">
        <w:rPr>
          <w:rFonts w:ascii="Arial" w:hAnsi="Arial" w:cs="Arial"/>
          <w:spacing w:val="-1"/>
        </w:rPr>
        <w:t xml:space="preserve"> </w:t>
      </w:r>
      <w:r w:rsidRPr="002F6404">
        <w:rPr>
          <w:rFonts w:ascii="Arial" w:hAnsi="Arial" w:cs="Arial"/>
        </w:rPr>
        <w:t>carácter indemnizatorio del</w:t>
      </w:r>
      <w:r w:rsidRPr="002F6404">
        <w:rPr>
          <w:rFonts w:ascii="Arial" w:hAnsi="Arial" w:cs="Arial"/>
          <w:spacing w:val="-2"/>
        </w:rPr>
        <w:t xml:space="preserve"> </w:t>
      </w:r>
      <w:r w:rsidRPr="002F6404">
        <w:rPr>
          <w:rFonts w:ascii="Arial" w:hAnsi="Arial" w:cs="Arial"/>
        </w:rPr>
        <w:t>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p>
    <w:p w14:paraId="3AC8BD55" w14:textId="77777777" w:rsidR="000C0472" w:rsidRPr="002F6404" w:rsidRDefault="000C0472" w:rsidP="000C0472">
      <w:pPr>
        <w:spacing w:line="360" w:lineRule="auto"/>
        <w:ind w:right="221"/>
        <w:jc w:val="both"/>
        <w:rPr>
          <w:rFonts w:ascii="Arial" w:hAnsi="Arial" w:cs="Arial"/>
        </w:rPr>
      </w:pPr>
    </w:p>
    <w:p w14:paraId="366DAADE" w14:textId="421429FD" w:rsidR="0094488D" w:rsidRPr="002F6404" w:rsidRDefault="0094488D" w:rsidP="000C0472">
      <w:pPr>
        <w:spacing w:line="360" w:lineRule="auto"/>
        <w:ind w:right="221"/>
        <w:jc w:val="both"/>
        <w:rPr>
          <w:rFonts w:ascii="Arial" w:hAnsi="Arial" w:cs="Arial"/>
        </w:rPr>
      </w:pPr>
      <w:r w:rsidRPr="002F6404">
        <w:rPr>
          <w:rFonts w:ascii="Arial" w:hAnsi="Arial" w:cs="Arial"/>
        </w:rPr>
        <w:t>Por</w:t>
      </w:r>
      <w:r w:rsidRPr="002F6404">
        <w:rPr>
          <w:rFonts w:ascii="Arial" w:hAnsi="Arial" w:cs="Arial"/>
          <w:spacing w:val="-10"/>
        </w:rPr>
        <w:t xml:space="preserve"> </w:t>
      </w:r>
      <w:r w:rsidRPr="002F6404">
        <w:rPr>
          <w:rFonts w:ascii="Arial" w:hAnsi="Arial" w:cs="Arial"/>
        </w:rPr>
        <w:t>lo</w:t>
      </w:r>
      <w:r w:rsidRPr="002F6404">
        <w:rPr>
          <w:rFonts w:ascii="Arial" w:hAnsi="Arial" w:cs="Arial"/>
          <w:spacing w:val="-11"/>
        </w:rPr>
        <w:t xml:space="preserve"> </w:t>
      </w:r>
      <w:r w:rsidRPr="002F6404">
        <w:rPr>
          <w:rFonts w:ascii="Arial" w:hAnsi="Arial" w:cs="Arial"/>
        </w:rPr>
        <w:t>anterior,</w:t>
      </w:r>
      <w:r w:rsidRPr="002F6404">
        <w:rPr>
          <w:rFonts w:ascii="Arial" w:hAnsi="Arial" w:cs="Arial"/>
          <w:spacing w:val="-10"/>
        </w:rPr>
        <w:t xml:space="preserve"> </w:t>
      </w:r>
      <w:r w:rsidRPr="002F6404">
        <w:rPr>
          <w:rFonts w:ascii="Arial" w:hAnsi="Arial" w:cs="Arial"/>
        </w:rPr>
        <w:t>el</w:t>
      </w:r>
      <w:r w:rsidRPr="002F6404">
        <w:rPr>
          <w:rFonts w:ascii="Arial" w:hAnsi="Arial" w:cs="Arial"/>
          <w:spacing w:val="-12"/>
        </w:rPr>
        <w:t xml:space="preserve"> </w:t>
      </w:r>
      <w:r w:rsidRPr="002F6404">
        <w:rPr>
          <w:rFonts w:ascii="Arial" w:hAnsi="Arial" w:cs="Arial"/>
        </w:rPr>
        <w:t>carácter</w:t>
      </w:r>
      <w:r w:rsidRPr="002F6404">
        <w:rPr>
          <w:rFonts w:ascii="Arial" w:hAnsi="Arial" w:cs="Arial"/>
          <w:spacing w:val="-10"/>
        </w:rPr>
        <w:t xml:space="preserve"> </w:t>
      </w:r>
      <w:r w:rsidRPr="002F6404">
        <w:rPr>
          <w:rFonts w:ascii="Arial" w:hAnsi="Arial" w:cs="Arial"/>
        </w:rPr>
        <w:t>de</w:t>
      </w:r>
      <w:r w:rsidRPr="002F6404">
        <w:rPr>
          <w:rFonts w:ascii="Arial" w:hAnsi="Arial" w:cs="Arial"/>
          <w:spacing w:val="-12"/>
        </w:rPr>
        <w:t xml:space="preserve"> </w:t>
      </w:r>
      <w:r w:rsidRPr="002F6404">
        <w:rPr>
          <w:rFonts w:ascii="Arial" w:hAnsi="Arial" w:cs="Arial"/>
        </w:rPr>
        <w:t>los</w:t>
      </w:r>
      <w:r w:rsidRPr="002F6404">
        <w:rPr>
          <w:rFonts w:ascii="Arial" w:hAnsi="Arial" w:cs="Arial"/>
          <w:spacing w:val="-11"/>
        </w:rPr>
        <w:t xml:space="preserve"> </w:t>
      </w:r>
      <w:r w:rsidRPr="002F6404">
        <w:rPr>
          <w:rFonts w:ascii="Arial" w:hAnsi="Arial" w:cs="Arial"/>
        </w:rPr>
        <w:t>seguros</w:t>
      </w:r>
      <w:r w:rsidRPr="002F6404">
        <w:rPr>
          <w:rFonts w:ascii="Arial" w:hAnsi="Arial" w:cs="Arial"/>
          <w:spacing w:val="-11"/>
        </w:rPr>
        <w:t xml:space="preserve"> </w:t>
      </w:r>
      <w:r w:rsidRPr="002F6404">
        <w:rPr>
          <w:rFonts w:ascii="Arial" w:hAnsi="Arial" w:cs="Arial"/>
        </w:rPr>
        <w:t>de</w:t>
      </w:r>
      <w:r w:rsidRPr="002F6404">
        <w:rPr>
          <w:rFonts w:ascii="Arial" w:hAnsi="Arial" w:cs="Arial"/>
          <w:spacing w:val="-12"/>
        </w:rPr>
        <w:t xml:space="preserve"> </w:t>
      </w:r>
      <w:r w:rsidRPr="002F6404">
        <w:rPr>
          <w:rFonts w:ascii="Arial" w:hAnsi="Arial" w:cs="Arial"/>
        </w:rPr>
        <w:t>daños</w:t>
      </w:r>
      <w:r w:rsidRPr="002F6404">
        <w:rPr>
          <w:rFonts w:ascii="Arial" w:hAnsi="Arial" w:cs="Arial"/>
          <w:spacing w:val="-11"/>
        </w:rPr>
        <w:t xml:space="preserve"> </w:t>
      </w:r>
      <w:r w:rsidRPr="002F6404">
        <w:rPr>
          <w:rFonts w:ascii="Arial" w:hAnsi="Arial" w:cs="Arial"/>
        </w:rPr>
        <w:t>y</w:t>
      </w:r>
      <w:r w:rsidRPr="002F6404">
        <w:rPr>
          <w:rFonts w:ascii="Arial" w:hAnsi="Arial" w:cs="Arial"/>
          <w:spacing w:val="-11"/>
        </w:rPr>
        <w:t xml:space="preserve"> </w:t>
      </w:r>
      <w:r w:rsidRPr="002F6404">
        <w:rPr>
          <w:rFonts w:ascii="Arial" w:hAnsi="Arial" w:cs="Arial"/>
        </w:rPr>
        <w:t>en</w:t>
      </w:r>
      <w:r w:rsidRPr="002F6404">
        <w:rPr>
          <w:rFonts w:ascii="Arial" w:hAnsi="Arial" w:cs="Arial"/>
          <w:spacing w:val="-12"/>
        </w:rPr>
        <w:t xml:space="preserve"> </w:t>
      </w:r>
      <w:r w:rsidRPr="002F6404">
        <w:rPr>
          <w:rFonts w:ascii="Arial" w:hAnsi="Arial" w:cs="Arial"/>
        </w:rPr>
        <w:t>general</w:t>
      </w:r>
      <w:r w:rsidRPr="002F6404">
        <w:rPr>
          <w:rFonts w:ascii="Arial" w:hAnsi="Arial" w:cs="Arial"/>
          <w:spacing w:val="-12"/>
        </w:rPr>
        <w:t xml:space="preserve"> </w:t>
      </w:r>
      <w:r w:rsidRPr="002F6404">
        <w:rPr>
          <w:rFonts w:ascii="Arial" w:hAnsi="Arial" w:cs="Arial"/>
        </w:rPr>
        <w:t>de</w:t>
      </w:r>
      <w:r w:rsidRPr="002F6404">
        <w:rPr>
          <w:rFonts w:ascii="Arial" w:hAnsi="Arial" w:cs="Arial"/>
          <w:spacing w:val="-12"/>
        </w:rPr>
        <w:t xml:space="preserve"> </w:t>
      </w:r>
      <w:r w:rsidRPr="002F6404">
        <w:rPr>
          <w:rFonts w:ascii="Arial" w:hAnsi="Arial" w:cs="Arial"/>
        </w:rPr>
        <w:t>cualquier</w:t>
      </w:r>
      <w:r w:rsidRPr="002F6404">
        <w:rPr>
          <w:rFonts w:ascii="Arial" w:hAnsi="Arial" w:cs="Arial"/>
          <w:spacing w:val="-10"/>
        </w:rPr>
        <w:t xml:space="preserve"> </w:t>
      </w:r>
      <w:r w:rsidRPr="002F6404">
        <w:rPr>
          <w:rFonts w:ascii="Arial" w:hAnsi="Arial" w:cs="Arial"/>
        </w:rPr>
        <w:t>seguro,</w:t>
      </w:r>
      <w:r w:rsidRPr="002F6404">
        <w:rPr>
          <w:rFonts w:ascii="Arial" w:hAnsi="Arial" w:cs="Arial"/>
          <w:spacing w:val="-10"/>
        </w:rPr>
        <w:t xml:space="preserve"> </w:t>
      </w:r>
      <w:r w:rsidRPr="002F6404">
        <w:rPr>
          <w:rFonts w:ascii="Arial" w:hAnsi="Arial" w:cs="Arial"/>
        </w:rPr>
        <w:t>es</w:t>
      </w:r>
      <w:r w:rsidRPr="002F6404">
        <w:rPr>
          <w:rFonts w:ascii="Arial" w:hAnsi="Arial" w:cs="Arial"/>
          <w:spacing w:val="-14"/>
        </w:rPr>
        <w:t xml:space="preserve"> </w:t>
      </w:r>
      <w:r w:rsidRPr="002F6404">
        <w:rPr>
          <w:rFonts w:ascii="Arial" w:hAnsi="Arial" w:cs="Arial"/>
        </w:rPr>
        <w:t xml:space="preserve">meramente indemnizatorio, esto es, que no puede obtener ganancia alguna el beneficiario con el pago de la </w:t>
      </w:r>
      <w:r w:rsidRPr="002F6404">
        <w:rPr>
          <w:rFonts w:ascii="Arial" w:hAnsi="Arial" w:cs="Arial"/>
          <w:spacing w:val="-2"/>
        </w:rPr>
        <w:t>indemnización.</w:t>
      </w:r>
    </w:p>
    <w:p w14:paraId="63014443" w14:textId="77777777" w:rsidR="000C0472" w:rsidRPr="002F6404" w:rsidRDefault="000C0472" w:rsidP="000C0472">
      <w:pPr>
        <w:spacing w:before="1" w:line="360" w:lineRule="auto"/>
        <w:ind w:right="227"/>
        <w:jc w:val="both"/>
        <w:rPr>
          <w:rFonts w:ascii="Arial" w:hAnsi="Arial" w:cs="Arial"/>
        </w:rPr>
      </w:pPr>
    </w:p>
    <w:p w14:paraId="2840DE51" w14:textId="1A9BB87D" w:rsidR="0094488D" w:rsidRPr="002F6404" w:rsidRDefault="0094488D" w:rsidP="000C0472">
      <w:pPr>
        <w:spacing w:before="1" w:line="360" w:lineRule="auto"/>
        <w:ind w:right="227"/>
        <w:jc w:val="both"/>
        <w:rPr>
          <w:rFonts w:ascii="Arial" w:hAnsi="Arial" w:cs="Arial"/>
        </w:rPr>
      </w:pPr>
      <w:r w:rsidRPr="002F6404">
        <w:rPr>
          <w:rFonts w:ascii="Arial" w:hAnsi="Arial" w:cs="Arial"/>
        </w:rPr>
        <w:t>Al</w:t>
      </w:r>
      <w:r w:rsidRPr="002F6404">
        <w:rPr>
          <w:rFonts w:ascii="Arial" w:hAnsi="Arial" w:cs="Arial"/>
          <w:spacing w:val="-1"/>
        </w:rPr>
        <w:t xml:space="preserve"> </w:t>
      </w:r>
      <w:r w:rsidRPr="002F6404">
        <w:rPr>
          <w:rFonts w:ascii="Arial" w:hAnsi="Arial" w:cs="Arial"/>
        </w:rPr>
        <w:t>respecto,</w:t>
      </w:r>
      <w:r w:rsidRPr="002F6404">
        <w:rPr>
          <w:rFonts w:ascii="Arial" w:hAnsi="Arial" w:cs="Arial"/>
          <w:spacing w:val="-2"/>
        </w:rPr>
        <w:t xml:space="preserve"> </w:t>
      </w:r>
      <w:r w:rsidRPr="002F6404">
        <w:rPr>
          <w:rFonts w:ascii="Arial" w:hAnsi="Arial" w:cs="Arial"/>
        </w:rPr>
        <w:t>la Corte</w:t>
      </w:r>
      <w:r w:rsidRPr="002F6404">
        <w:rPr>
          <w:rFonts w:ascii="Arial" w:hAnsi="Arial" w:cs="Arial"/>
          <w:spacing w:val="-3"/>
        </w:rPr>
        <w:t xml:space="preserve"> </w:t>
      </w:r>
      <w:r w:rsidRPr="002F6404">
        <w:rPr>
          <w:rFonts w:ascii="Arial" w:hAnsi="Arial" w:cs="Arial"/>
        </w:rPr>
        <w:t>Suprema</w:t>
      </w:r>
      <w:r w:rsidRPr="002F6404">
        <w:rPr>
          <w:rFonts w:ascii="Arial" w:hAnsi="Arial" w:cs="Arial"/>
          <w:spacing w:val="-2"/>
        </w:rPr>
        <w:t xml:space="preserve"> </w:t>
      </w:r>
      <w:r w:rsidRPr="002F6404">
        <w:rPr>
          <w:rFonts w:ascii="Arial" w:hAnsi="Arial" w:cs="Arial"/>
        </w:rPr>
        <w:t>de</w:t>
      </w:r>
      <w:r w:rsidRPr="002F6404">
        <w:rPr>
          <w:rFonts w:ascii="Arial" w:hAnsi="Arial" w:cs="Arial"/>
          <w:spacing w:val="-3"/>
        </w:rPr>
        <w:t xml:space="preserve"> </w:t>
      </w:r>
      <w:r w:rsidRPr="002F6404">
        <w:rPr>
          <w:rFonts w:ascii="Arial" w:hAnsi="Arial" w:cs="Arial"/>
        </w:rPr>
        <w:t>Justicia, Sala</w:t>
      </w:r>
      <w:r w:rsidRPr="002F6404">
        <w:rPr>
          <w:rFonts w:ascii="Arial" w:hAnsi="Arial" w:cs="Arial"/>
          <w:spacing w:val="-3"/>
        </w:rPr>
        <w:t xml:space="preserve"> </w:t>
      </w:r>
      <w:r w:rsidRPr="002F6404">
        <w:rPr>
          <w:rFonts w:ascii="Arial" w:hAnsi="Arial" w:cs="Arial"/>
        </w:rPr>
        <w:t>de Casación</w:t>
      </w:r>
      <w:r w:rsidRPr="002F6404">
        <w:rPr>
          <w:rFonts w:ascii="Arial" w:hAnsi="Arial" w:cs="Arial"/>
          <w:spacing w:val="-1"/>
        </w:rPr>
        <w:t xml:space="preserve"> </w:t>
      </w:r>
      <w:r w:rsidRPr="002F6404">
        <w:rPr>
          <w:rFonts w:ascii="Arial" w:hAnsi="Arial" w:cs="Arial"/>
        </w:rPr>
        <w:t>Civil</w:t>
      </w:r>
      <w:r w:rsidRPr="002F6404">
        <w:rPr>
          <w:rFonts w:ascii="Arial" w:hAnsi="Arial" w:cs="Arial"/>
          <w:spacing w:val="-1"/>
        </w:rPr>
        <w:t xml:space="preserve"> </w:t>
      </w:r>
      <w:r w:rsidRPr="002F6404">
        <w:rPr>
          <w:rFonts w:ascii="Arial" w:hAnsi="Arial" w:cs="Arial"/>
        </w:rPr>
        <w:t>en</w:t>
      </w:r>
      <w:r w:rsidRPr="002F6404">
        <w:rPr>
          <w:rFonts w:ascii="Arial" w:hAnsi="Arial" w:cs="Arial"/>
          <w:spacing w:val="-3"/>
        </w:rPr>
        <w:t xml:space="preserve"> </w:t>
      </w:r>
      <w:r w:rsidRPr="002F6404">
        <w:rPr>
          <w:rFonts w:ascii="Arial" w:hAnsi="Arial" w:cs="Arial"/>
        </w:rPr>
        <w:t>sentencia No.</w:t>
      </w:r>
      <w:r w:rsidRPr="002F6404">
        <w:rPr>
          <w:rFonts w:ascii="Arial" w:hAnsi="Arial" w:cs="Arial"/>
          <w:spacing w:val="-2"/>
        </w:rPr>
        <w:t xml:space="preserve"> </w:t>
      </w:r>
      <w:r w:rsidRPr="002F6404">
        <w:rPr>
          <w:rFonts w:ascii="Arial" w:hAnsi="Arial" w:cs="Arial"/>
        </w:rPr>
        <w:t>5065</w:t>
      </w:r>
      <w:r w:rsidRPr="002F6404">
        <w:rPr>
          <w:rFonts w:ascii="Arial" w:hAnsi="Arial" w:cs="Arial"/>
          <w:spacing w:val="-1"/>
        </w:rPr>
        <w:t xml:space="preserve"> </w:t>
      </w:r>
      <w:r w:rsidRPr="002F6404">
        <w:rPr>
          <w:rFonts w:ascii="Arial" w:hAnsi="Arial" w:cs="Arial"/>
        </w:rPr>
        <w:t>del</w:t>
      </w:r>
      <w:r w:rsidRPr="002F6404">
        <w:rPr>
          <w:rFonts w:ascii="Arial" w:hAnsi="Arial" w:cs="Arial"/>
          <w:spacing w:val="-2"/>
        </w:rPr>
        <w:t xml:space="preserve"> </w:t>
      </w:r>
      <w:r w:rsidRPr="002F6404">
        <w:rPr>
          <w:rFonts w:ascii="Arial" w:hAnsi="Arial" w:cs="Arial"/>
        </w:rPr>
        <w:t>22</w:t>
      </w:r>
      <w:r w:rsidRPr="002F6404">
        <w:rPr>
          <w:rFonts w:ascii="Arial" w:hAnsi="Arial" w:cs="Arial"/>
          <w:spacing w:val="-3"/>
        </w:rPr>
        <w:t xml:space="preserve"> </w:t>
      </w:r>
      <w:r w:rsidRPr="002F6404">
        <w:rPr>
          <w:rFonts w:ascii="Arial" w:hAnsi="Arial" w:cs="Arial"/>
        </w:rPr>
        <w:t>de julio de 1999 estableció:</w:t>
      </w:r>
    </w:p>
    <w:p w14:paraId="5B9D90D5" w14:textId="77777777" w:rsidR="0094488D" w:rsidRPr="002F6404" w:rsidRDefault="0094488D" w:rsidP="0094488D">
      <w:pPr>
        <w:spacing w:before="125"/>
        <w:rPr>
          <w:rFonts w:ascii="Arial" w:hAnsi="Arial" w:cs="Arial"/>
        </w:rPr>
      </w:pPr>
    </w:p>
    <w:p w14:paraId="5D857A0C" w14:textId="0E31AE93" w:rsidR="0094488D" w:rsidRPr="002F6404" w:rsidRDefault="0094488D"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7B430C">
        <w:rPr>
          <w:rFonts w:ascii="Arial" w:hAnsi="Arial" w:cs="Arial"/>
          <w:b/>
          <w:sz w:val="20"/>
          <w:szCs w:val="20"/>
          <w:u w:val="single"/>
        </w:rPr>
        <w:t>Este contrato no puede ser fuente de ganancias y menos de riqueza, sino que se caracteriza</w:t>
      </w:r>
      <w:r w:rsidRPr="007B430C">
        <w:rPr>
          <w:rFonts w:ascii="Arial" w:hAnsi="Arial" w:cs="Arial"/>
          <w:b/>
          <w:sz w:val="20"/>
          <w:szCs w:val="20"/>
        </w:rPr>
        <w:t xml:space="preserve"> </w:t>
      </w:r>
      <w:r w:rsidRPr="007B430C">
        <w:rPr>
          <w:rFonts w:ascii="Arial" w:hAnsi="Arial" w:cs="Arial"/>
          <w:b/>
          <w:sz w:val="20"/>
          <w:szCs w:val="20"/>
          <w:u w:val="single"/>
        </w:rPr>
        <w:t>por</w:t>
      </w:r>
      <w:r w:rsidRPr="007B430C">
        <w:rPr>
          <w:rFonts w:ascii="Arial" w:hAnsi="Arial" w:cs="Arial"/>
          <w:b/>
          <w:spacing w:val="-4"/>
          <w:sz w:val="20"/>
          <w:szCs w:val="20"/>
          <w:u w:val="single"/>
        </w:rPr>
        <w:t xml:space="preserve"> </w:t>
      </w:r>
      <w:r w:rsidRPr="007B430C">
        <w:rPr>
          <w:rFonts w:ascii="Arial" w:hAnsi="Arial" w:cs="Arial"/>
          <w:b/>
          <w:sz w:val="20"/>
          <w:szCs w:val="20"/>
          <w:u w:val="single"/>
        </w:rPr>
        <w:t>ser</w:t>
      </w:r>
      <w:r w:rsidRPr="007B430C">
        <w:rPr>
          <w:rFonts w:ascii="Arial" w:hAnsi="Arial" w:cs="Arial"/>
          <w:b/>
          <w:spacing w:val="-4"/>
          <w:sz w:val="20"/>
          <w:szCs w:val="20"/>
          <w:u w:val="single"/>
        </w:rPr>
        <w:t xml:space="preserve"> </w:t>
      </w:r>
      <w:r w:rsidRPr="007B430C">
        <w:rPr>
          <w:rFonts w:ascii="Arial" w:hAnsi="Arial" w:cs="Arial"/>
          <w:b/>
          <w:sz w:val="20"/>
          <w:szCs w:val="20"/>
          <w:u w:val="single"/>
        </w:rPr>
        <w:t>indemnizatorio.</w:t>
      </w:r>
      <w:r w:rsidRPr="007B430C">
        <w:rPr>
          <w:rFonts w:ascii="Arial" w:hAnsi="Arial" w:cs="Arial"/>
          <w:b/>
          <w:spacing w:val="-2"/>
          <w:sz w:val="20"/>
          <w:szCs w:val="20"/>
        </w:rPr>
        <w:t xml:space="preserve"> </w:t>
      </w:r>
      <w:r w:rsidRPr="007B430C">
        <w:rPr>
          <w:rFonts w:ascii="Arial" w:hAnsi="Arial" w:cs="Arial"/>
          <w:sz w:val="20"/>
          <w:szCs w:val="20"/>
        </w:rPr>
        <w:t>La</w:t>
      </w:r>
      <w:r w:rsidRPr="007B430C">
        <w:rPr>
          <w:rFonts w:ascii="Arial" w:hAnsi="Arial" w:cs="Arial"/>
          <w:spacing w:val="-4"/>
          <w:sz w:val="20"/>
          <w:szCs w:val="20"/>
        </w:rPr>
        <w:t xml:space="preserve"> </w:t>
      </w:r>
      <w:r w:rsidRPr="007B430C">
        <w:rPr>
          <w:rFonts w:ascii="Arial" w:hAnsi="Arial" w:cs="Arial"/>
          <w:sz w:val="20"/>
          <w:szCs w:val="20"/>
        </w:rPr>
        <w:t>obligación</w:t>
      </w:r>
      <w:r w:rsidRPr="007B430C">
        <w:rPr>
          <w:rFonts w:ascii="Arial" w:hAnsi="Arial" w:cs="Arial"/>
          <w:spacing w:val="-3"/>
          <w:sz w:val="20"/>
          <w:szCs w:val="20"/>
        </w:rPr>
        <w:t xml:space="preserve"> </w:t>
      </w:r>
      <w:r w:rsidRPr="007B430C">
        <w:rPr>
          <w:rFonts w:ascii="Arial" w:hAnsi="Arial" w:cs="Arial"/>
          <w:sz w:val="20"/>
          <w:szCs w:val="20"/>
        </w:rPr>
        <w:t>que</w:t>
      </w:r>
      <w:r w:rsidRPr="007B430C">
        <w:rPr>
          <w:rFonts w:ascii="Arial" w:hAnsi="Arial" w:cs="Arial"/>
          <w:spacing w:val="-4"/>
          <w:sz w:val="20"/>
          <w:szCs w:val="20"/>
        </w:rPr>
        <w:t xml:space="preserve"> </w:t>
      </w:r>
      <w:r w:rsidRPr="007B430C">
        <w:rPr>
          <w:rFonts w:ascii="Arial" w:hAnsi="Arial" w:cs="Arial"/>
          <w:sz w:val="20"/>
          <w:szCs w:val="20"/>
        </w:rPr>
        <w:t>es</w:t>
      </w:r>
      <w:r w:rsidRPr="007B430C">
        <w:rPr>
          <w:rFonts w:ascii="Arial" w:hAnsi="Arial" w:cs="Arial"/>
          <w:spacing w:val="-3"/>
          <w:sz w:val="20"/>
          <w:szCs w:val="20"/>
        </w:rPr>
        <w:t xml:space="preserve"> </w:t>
      </w:r>
      <w:r w:rsidRPr="007B430C">
        <w:rPr>
          <w:rFonts w:ascii="Arial" w:hAnsi="Arial" w:cs="Arial"/>
          <w:sz w:val="20"/>
          <w:szCs w:val="20"/>
        </w:rPr>
        <w:t>de</w:t>
      </w:r>
      <w:r w:rsidRPr="007B430C">
        <w:rPr>
          <w:rFonts w:ascii="Arial" w:hAnsi="Arial" w:cs="Arial"/>
          <w:spacing w:val="-4"/>
          <w:sz w:val="20"/>
          <w:szCs w:val="20"/>
        </w:rPr>
        <w:t xml:space="preserve"> </w:t>
      </w:r>
      <w:r w:rsidRPr="007B430C">
        <w:rPr>
          <w:rFonts w:ascii="Arial" w:hAnsi="Arial" w:cs="Arial"/>
          <w:sz w:val="20"/>
          <w:szCs w:val="20"/>
        </w:rPr>
        <w:t>la</w:t>
      </w:r>
      <w:r w:rsidRPr="007B430C">
        <w:rPr>
          <w:rFonts w:ascii="Arial" w:hAnsi="Arial" w:cs="Arial"/>
          <w:spacing w:val="-4"/>
          <w:sz w:val="20"/>
          <w:szCs w:val="20"/>
        </w:rPr>
        <w:t xml:space="preserve"> </w:t>
      </w:r>
      <w:r w:rsidRPr="007B430C">
        <w:rPr>
          <w:rFonts w:ascii="Arial" w:hAnsi="Arial" w:cs="Arial"/>
          <w:sz w:val="20"/>
          <w:szCs w:val="20"/>
        </w:rPr>
        <w:t>esencia</w:t>
      </w:r>
      <w:r w:rsidRPr="007B430C">
        <w:rPr>
          <w:rFonts w:ascii="Arial" w:hAnsi="Arial" w:cs="Arial"/>
          <w:spacing w:val="-4"/>
          <w:sz w:val="20"/>
          <w:szCs w:val="20"/>
        </w:rPr>
        <w:t xml:space="preserve"> </w:t>
      </w:r>
      <w:r w:rsidRPr="007B430C">
        <w:rPr>
          <w:rFonts w:ascii="Arial" w:hAnsi="Arial" w:cs="Arial"/>
          <w:sz w:val="20"/>
          <w:szCs w:val="20"/>
        </w:rPr>
        <w:t>del</w:t>
      </w:r>
      <w:r w:rsidRPr="007B430C">
        <w:rPr>
          <w:rFonts w:ascii="Arial" w:hAnsi="Arial" w:cs="Arial"/>
          <w:spacing w:val="-5"/>
          <w:sz w:val="20"/>
          <w:szCs w:val="20"/>
        </w:rPr>
        <w:t xml:space="preserve"> </w:t>
      </w:r>
      <w:r w:rsidRPr="007B430C">
        <w:rPr>
          <w:rFonts w:ascii="Arial" w:hAnsi="Arial" w:cs="Arial"/>
          <w:sz w:val="20"/>
          <w:szCs w:val="20"/>
        </w:rPr>
        <w:t>contrato</w:t>
      </w:r>
      <w:r w:rsidRPr="007B430C">
        <w:rPr>
          <w:rFonts w:ascii="Arial" w:hAnsi="Arial" w:cs="Arial"/>
          <w:spacing w:val="-5"/>
          <w:sz w:val="20"/>
          <w:szCs w:val="20"/>
        </w:rPr>
        <w:t xml:space="preserve"> </w:t>
      </w:r>
      <w:r w:rsidRPr="007B430C">
        <w:rPr>
          <w:rFonts w:ascii="Arial" w:hAnsi="Arial" w:cs="Arial"/>
          <w:sz w:val="20"/>
          <w:szCs w:val="20"/>
        </w:rPr>
        <w:t>de</w:t>
      </w:r>
      <w:r w:rsidRPr="007B430C">
        <w:rPr>
          <w:rFonts w:ascii="Arial" w:hAnsi="Arial" w:cs="Arial"/>
          <w:spacing w:val="-5"/>
          <w:sz w:val="20"/>
          <w:szCs w:val="20"/>
        </w:rPr>
        <w:t xml:space="preserve"> </w:t>
      </w:r>
      <w:r w:rsidRPr="007B430C">
        <w:rPr>
          <w:rFonts w:ascii="Arial" w:hAnsi="Arial" w:cs="Arial"/>
          <w:sz w:val="20"/>
          <w:szCs w:val="20"/>
        </w:rPr>
        <w:t>seguro</w:t>
      </w:r>
      <w:r w:rsidRPr="007B430C">
        <w:rPr>
          <w:rFonts w:ascii="Arial" w:hAnsi="Arial" w:cs="Arial"/>
          <w:spacing w:val="-4"/>
          <w:sz w:val="20"/>
          <w:szCs w:val="20"/>
        </w:rPr>
        <w:t xml:space="preserve"> </w:t>
      </w:r>
      <w:r w:rsidRPr="007B430C">
        <w:rPr>
          <w:rFonts w:ascii="Arial" w:hAnsi="Arial" w:cs="Arial"/>
          <w:sz w:val="20"/>
          <w:szCs w:val="20"/>
        </w:rPr>
        <w:t>y</w:t>
      </w:r>
      <w:r w:rsidRPr="007B430C">
        <w:rPr>
          <w:rFonts w:ascii="Arial" w:hAnsi="Arial" w:cs="Arial"/>
          <w:spacing w:val="-3"/>
          <w:sz w:val="20"/>
          <w:szCs w:val="20"/>
        </w:rPr>
        <w:t xml:space="preserve"> </w:t>
      </w:r>
      <w:r w:rsidRPr="007B430C">
        <w:rPr>
          <w:rFonts w:ascii="Arial" w:hAnsi="Arial" w:cs="Arial"/>
          <w:sz w:val="20"/>
          <w:szCs w:val="20"/>
        </w:rPr>
        <w:t>que</w:t>
      </w:r>
      <w:r w:rsidRPr="007B430C">
        <w:rPr>
          <w:rFonts w:ascii="Arial" w:hAnsi="Arial" w:cs="Arial"/>
          <w:spacing w:val="-4"/>
          <w:sz w:val="20"/>
          <w:szCs w:val="20"/>
        </w:rPr>
        <w:t xml:space="preserve"> </w:t>
      </w:r>
      <w:r w:rsidRPr="007B430C">
        <w:rPr>
          <w:rFonts w:ascii="Arial" w:hAnsi="Arial" w:cs="Arial"/>
          <w:sz w:val="20"/>
          <w:szCs w:val="20"/>
        </w:rPr>
        <w:t>surge</w:t>
      </w:r>
      <w:r w:rsidRPr="007B430C">
        <w:rPr>
          <w:rFonts w:ascii="Arial" w:hAnsi="Arial" w:cs="Arial"/>
          <w:spacing w:val="-4"/>
          <w:sz w:val="20"/>
          <w:szCs w:val="20"/>
        </w:rPr>
        <w:t xml:space="preserve"> </w:t>
      </w:r>
      <w:r w:rsidRPr="007B430C">
        <w:rPr>
          <w:rFonts w:ascii="Arial" w:hAnsi="Arial" w:cs="Arial"/>
          <w:sz w:val="20"/>
          <w:szCs w:val="20"/>
        </w:rPr>
        <w:t>para el asegurador cumplida la condición, corresponde a una prestación que generalmente tiene un alcance</w:t>
      </w:r>
      <w:r w:rsidRPr="007B430C">
        <w:rPr>
          <w:rFonts w:ascii="Arial" w:hAnsi="Arial" w:cs="Arial"/>
          <w:spacing w:val="-2"/>
          <w:sz w:val="20"/>
          <w:szCs w:val="20"/>
        </w:rPr>
        <w:t xml:space="preserve"> </w:t>
      </w:r>
      <w:r w:rsidRPr="007B430C">
        <w:rPr>
          <w:rFonts w:ascii="Arial" w:hAnsi="Arial" w:cs="Arial"/>
          <w:sz w:val="20"/>
          <w:szCs w:val="20"/>
        </w:rPr>
        <w:t>variable,</w:t>
      </w:r>
      <w:r w:rsidRPr="007B430C">
        <w:rPr>
          <w:rFonts w:ascii="Arial" w:hAnsi="Arial" w:cs="Arial"/>
          <w:spacing w:val="-4"/>
          <w:sz w:val="20"/>
          <w:szCs w:val="20"/>
        </w:rPr>
        <w:t xml:space="preserve"> </w:t>
      </w:r>
      <w:r w:rsidRPr="007B430C">
        <w:rPr>
          <w:rFonts w:ascii="Arial" w:hAnsi="Arial" w:cs="Arial"/>
          <w:sz w:val="20"/>
          <w:szCs w:val="20"/>
        </w:rPr>
        <w:t>pues</w:t>
      </w:r>
      <w:r w:rsidRPr="007B430C">
        <w:rPr>
          <w:rFonts w:ascii="Arial" w:hAnsi="Arial" w:cs="Arial"/>
          <w:spacing w:val="-3"/>
          <w:sz w:val="20"/>
          <w:szCs w:val="20"/>
        </w:rPr>
        <w:t xml:space="preserve"> </w:t>
      </w:r>
      <w:r w:rsidRPr="007B430C">
        <w:rPr>
          <w:rFonts w:ascii="Arial" w:hAnsi="Arial" w:cs="Arial"/>
          <w:sz w:val="20"/>
          <w:szCs w:val="20"/>
        </w:rPr>
        <w:t>depende</w:t>
      </w:r>
      <w:r w:rsidRPr="007B430C">
        <w:rPr>
          <w:rFonts w:ascii="Arial" w:hAnsi="Arial" w:cs="Arial"/>
          <w:spacing w:val="-2"/>
          <w:sz w:val="20"/>
          <w:szCs w:val="20"/>
        </w:rPr>
        <w:t xml:space="preserve"> </w:t>
      </w:r>
      <w:r w:rsidRPr="007B430C">
        <w:rPr>
          <w:rFonts w:ascii="Arial" w:hAnsi="Arial" w:cs="Arial"/>
          <w:sz w:val="20"/>
          <w:szCs w:val="20"/>
        </w:rPr>
        <w:t>de</w:t>
      </w:r>
      <w:r w:rsidRPr="007B430C">
        <w:rPr>
          <w:rFonts w:ascii="Arial" w:hAnsi="Arial" w:cs="Arial"/>
          <w:spacing w:val="-2"/>
          <w:sz w:val="20"/>
          <w:szCs w:val="20"/>
        </w:rPr>
        <w:t xml:space="preserve"> </w:t>
      </w:r>
      <w:r w:rsidRPr="007B430C">
        <w:rPr>
          <w:rFonts w:ascii="Arial" w:hAnsi="Arial" w:cs="Arial"/>
          <w:sz w:val="20"/>
          <w:szCs w:val="20"/>
        </w:rPr>
        <w:t>la</w:t>
      </w:r>
      <w:r w:rsidRPr="007B430C">
        <w:rPr>
          <w:rFonts w:ascii="Arial" w:hAnsi="Arial" w:cs="Arial"/>
          <w:spacing w:val="-4"/>
          <w:sz w:val="20"/>
          <w:szCs w:val="20"/>
        </w:rPr>
        <w:t xml:space="preserve"> </w:t>
      </w:r>
      <w:r w:rsidRPr="007B430C">
        <w:rPr>
          <w:rFonts w:ascii="Arial" w:hAnsi="Arial" w:cs="Arial"/>
          <w:sz w:val="20"/>
          <w:szCs w:val="20"/>
        </w:rPr>
        <w:t>clase</w:t>
      </w:r>
      <w:r w:rsidRPr="007B430C">
        <w:rPr>
          <w:rFonts w:ascii="Arial" w:hAnsi="Arial" w:cs="Arial"/>
          <w:spacing w:val="-4"/>
          <w:sz w:val="20"/>
          <w:szCs w:val="20"/>
        </w:rPr>
        <w:t xml:space="preserve"> </w:t>
      </w:r>
      <w:r w:rsidRPr="007B430C">
        <w:rPr>
          <w:rFonts w:ascii="Arial" w:hAnsi="Arial" w:cs="Arial"/>
          <w:sz w:val="20"/>
          <w:szCs w:val="20"/>
        </w:rPr>
        <w:t>de</w:t>
      </w:r>
      <w:r w:rsidRPr="007B430C">
        <w:rPr>
          <w:rFonts w:ascii="Arial" w:hAnsi="Arial" w:cs="Arial"/>
          <w:spacing w:val="-4"/>
          <w:sz w:val="20"/>
          <w:szCs w:val="20"/>
        </w:rPr>
        <w:t xml:space="preserve"> </w:t>
      </w:r>
      <w:r w:rsidRPr="007B430C">
        <w:rPr>
          <w:rFonts w:ascii="Arial" w:hAnsi="Arial" w:cs="Arial"/>
          <w:sz w:val="20"/>
          <w:szCs w:val="20"/>
        </w:rPr>
        <w:t>seguro</w:t>
      </w:r>
      <w:r w:rsidRPr="007B430C">
        <w:rPr>
          <w:rFonts w:ascii="Arial" w:hAnsi="Arial" w:cs="Arial"/>
          <w:spacing w:val="-1"/>
          <w:sz w:val="20"/>
          <w:szCs w:val="20"/>
        </w:rPr>
        <w:t xml:space="preserve"> </w:t>
      </w:r>
      <w:r w:rsidRPr="007B430C">
        <w:rPr>
          <w:rFonts w:ascii="Arial" w:hAnsi="Arial" w:cs="Arial"/>
          <w:sz w:val="20"/>
          <w:szCs w:val="20"/>
        </w:rPr>
        <w:t>de</w:t>
      </w:r>
      <w:r w:rsidRPr="007B430C">
        <w:rPr>
          <w:rFonts w:ascii="Arial" w:hAnsi="Arial" w:cs="Arial"/>
          <w:spacing w:val="-3"/>
          <w:sz w:val="20"/>
          <w:szCs w:val="20"/>
        </w:rPr>
        <w:t xml:space="preserve"> </w:t>
      </w:r>
      <w:r w:rsidRPr="007B430C">
        <w:rPr>
          <w:rFonts w:ascii="Arial" w:hAnsi="Arial" w:cs="Arial"/>
          <w:sz w:val="20"/>
          <w:szCs w:val="20"/>
        </w:rPr>
        <w:t>la</w:t>
      </w:r>
      <w:r w:rsidRPr="007B430C">
        <w:rPr>
          <w:rFonts w:ascii="Arial" w:hAnsi="Arial" w:cs="Arial"/>
          <w:spacing w:val="-2"/>
          <w:sz w:val="20"/>
          <w:szCs w:val="20"/>
        </w:rPr>
        <w:t xml:space="preserve"> </w:t>
      </w:r>
      <w:r w:rsidRPr="007B430C">
        <w:rPr>
          <w:rFonts w:ascii="Arial" w:hAnsi="Arial" w:cs="Arial"/>
          <w:sz w:val="20"/>
          <w:szCs w:val="20"/>
        </w:rPr>
        <w:t>medida</w:t>
      </w:r>
      <w:r w:rsidRPr="007B430C">
        <w:rPr>
          <w:rFonts w:ascii="Arial" w:hAnsi="Arial" w:cs="Arial"/>
          <w:spacing w:val="-3"/>
          <w:sz w:val="20"/>
          <w:szCs w:val="20"/>
        </w:rPr>
        <w:t xml:space="preserve"> </w:t>
      </w:r>
      <w:r w:rsidRPr="007B430C">
        <w:rPr>
          <w:rFonts w:ascii="Arial" w:hAnsi="Arial" w:cs="Arial"/>
          <w:sz w:val="20"/>
          <w:szCs w:val="20"/>
        </w:rPr>
        <w:t>del</w:t>
      </w:r>
      <w:r w:rsidRPr="007B430C">
        <w:rPr>
          <w:rFonts w:ascii="Arial" w:hAnsi="Arial" w:cs="Arial"/>
          <w:spacing w:val="-3"/>
          <w:sz w:val="20"/>
          <w:szCs w:val="20"/>
        </w:rPr>
        <w:t xml:space="preserve"> </w:t>
      </w:r>
      <w:r w:rsidRPr="007B430C">
        <w:rPr>
          <w:rFonts w:ascii="Arial" w:hAnsi="Arial" w:cs="Arial"/>
          <w:sz w:val="20"/>
          <w:szCs w:val="20"/>
        </w:rPr>
        <w:t>daño</w:t>
      </w:r>
      <w:r w:rsidRPr="007B430C">
        <w:rPr>
          <w:rFonts w:ascii="Arial" w:hAnsi="Arial" w:cs="Arial"/>
          <w:spacing w:val="-2"/>
          <w:sz w:val="20"/>
          <w:szCs w:val="20"/>
        </w:rPr>
        <w:t xml:space="preserve"> </w:t>
      </w:r>
      <w:r w:rsidRPr="007B430C">
        <w:rPr>
          <w:rFonts w:ascii="Arial" w:hAnsi="Arial" w:cs="Arial"/>
          <w:sz w:val="20"/>
          <w:szCs w:val="20"/>
        </w:rPr>
        <w:t>efectivamente sufrido</w:t>
      </w:r>
      <w:r w:rsidRPr="007B430C">
        <w:rPr>
          <w:rFonts w:ascii="Arial" w:hAnsi="Arial" w:cs="Arial"/>
          <w:spacing w:val="-2"/>
          <w:sz w:val="20"/>
          <w:szCs w:val="20"/>
        </w:rPr>
        <w:t xml:space="preserve"> </w:t>
      </w:r>
      <w:r w:rsidRPr="007B430C">
        <w:rPr>
          <w:rFonts w:ascii="Arial" w:hAnsi="Arial" w:cs="Arial"/>
          <w:sz w:val="20"/>
          <w:szCs w:val="20"/>
        </w:rPr>
        <w:t xml:space="preserve">y del monto pactado como limitante para la </w:t>
      </w:r>
      <w:proofErr w:type="spellStart"/>
      <w:r w:rsidRPr="007B430C">
        <w:rPr>
          <w:rFonts w:ascii="Arial" w:hAnsi="Arial" w:cs="Arial"/>
          <w:sz w:val="20"/>
          <w:szCs w:val="20"/>
        </w:rPr>
        <w:t>operancia</w:t>
      </w:r>
      <w:proofErr w:type="spellEnd"/>
      <w:r w:rsidRPr="007B430C">
        <w:rPr>
          <w:rFonts w:ascii="Arial" w:hAnsi="Arial" w:cs="Arial"/>
          <w:sz w:val="20"/>
          <w:szCs w:val="20"/>
        </w:rPr>
        <w:t xml:space="preserve"> de la garantía contratada, y que el asegurador debe efectuar una vez colocada aquella obligación en situación de solución o pago inmediato</w:t>
      </w:r>
      <w:hyperlink r:id="rId27" w:anchor="_bookmark18" w:history="1">
        <w:r w:rsidRPr="007B430C">
          <w:rPr>
            <w:rStyle w:val="Ttulo5Car"/>
          </w:rPr>
          <w:t>.</w:t>
        </w:r>
        <w:r w:rsidR="000C0472" w:rsidRPr="007B430C">
          <w:rPr>
            <w:rStyle w:val="Refdenotaalpie"/>
            <w:rFonts w:ascii="Arial" w:eastAsia="Arial" w:hAnsi="Arial" w:cs="Arial"/>
            <w:b/>
            <w:bCs/>
            <w:sz w:val="20"/>
            <w:szCs w:val="20"/>
            <w:lang w:val="es-ES"/>
          </w:rPr>
          <w:footnoteReference w:id="15"/>
        </w:r>
      </w:hyperlink>
      <w:r w:rsidR="007B430C">
        <w:rPr>
          <w:rFonts w:ascii="Arial" w:hAnsi="Arial" w:cs="Arial"/>
          <w:sz w:val="20"/>
          <w:szCs w:val="20"/>
        </w:rPr>
        <w:t xml:space="preserve"> </w:t>
      </w:r>
      <w:r w:rsidRPr="002F6404">
        <w:rPr>
          <w:rFonts w:ascii="Arial" w:hAnsi="Arial" w:cs="Arial"/>
          <w:sz w:val="20"/>
        </w:rPr>
        <w:t>(Negrilla</w:t>
      </w:r>
      <w:r w:rsidRPr="002F6404">
        <w:rPr>
          <w:rFonts w:ascii="Arial" w:hAnsi="Arial" w:cs="Arial"/>
          <w:spacing w:val="-8"/>
          <w:sz w:val="20"/>
        </w:rPr>
        <w:t xml:space="preserve"> </w:t>
      </w:r>
      <w:r w:rsidRPr="002F6404">
        <w:rPr>
          <w:rFonts w:ascii="Arial" w:hAnsi="Arial" w:cs="Arial"/>
          <w:sz w:val="20"/>
        </w:rPr>
        <w:t>y</w:t>
      </w:r>
      <w:r w:rsidRPr="002F6404">
        <w:rPr>
          <w:rFonts w:ascii="Arial" w:hAnsi="Arial" w:cs="Arial"/>
          <w:spacing w:val="-7"/>
          <w:sz w:val="20"/>
        </w:rPr>
        <w:t xml:space="preserve"> </w:t>
      </w:r>
      <w:r w:rsidRPr="002F6404">
        <w:rPr>
          <w:rFonts w:ascii="Arial" w:hAnsi="Arial" w:cs="Arial"/>
          <w:sz w:val="20"/>
        </w:rPr>
        <w:t>subrayado</w:t>
      </w:r>
      <w:r w:rsidRPr="002F6404">
        <w:rPr>
          <w:rFonts w:ascii="Arial" w:hAnsi="Arial" w:cs="Arial"/>
          <w:spacing w:val="-5"/>
          <w:sz w:val="20"/>
        </w:rPr>
        <w:t xml:space="preserve"> </w:t>
      </w:r>
      <w:r w:rsidRPr="002F6404">
        <w:rPr>
          <w:rFonts w:ascii="Arial" w:hAnsi="Arial" w:cs="Arial"/>
          <w:sz w:val="20"/>
        </w:rPr>
        <w:t>fuera</w:t>
      </w:r>
      <w:r w:rsidRPr="002F6404">
        <w:rPr>
          <w:rFonts w:ascii="Arial" w:hAnsi="Arial" w:cs="Arial"/>
          <w:spacing w:val="-6"/>
          <w:sz w:val="20"/>
        </w:rPr>
        <w:t xml:space="preserve"> </w:t>
      </w:r>
      <w:r w:rsidRPr="002F6404">
        <w:rPr>
          <w:rFonts w:ascii="Arial" w:hAnsi="Arial" w:cs="Arial"/>
          <w:sz w:val="20"/>
        </w:rPr>
        <w:t>del</w:t>
      </w:r>
      <w:r w:rsidRPr="002F6404">
        <w:rPr>
          <w:rFonts w:ascii="Arial" w:hAnsi="Arial" w:cs="Arial"/>
          <w:spacing w:val="-7"/>
          <w:sz w:val="20"/>
        </w:rPr>
        <w:t xml:space="preserve"> </w:t>
      </w:r>
      <w:r w:rsidRPr="002F6404">
        <w:rPr>
          <w:rFonts w:ascii="Arial" w:hAnsi="Arial" w:cs="Arial"/>
          <w:spacing w:val="-2"/>
          <w:sz w:val="20"/>
        </w:rPr>
        <w:t>texto).</w:t>
      </w:r>
    </w:p>
    <w:p w14:paraId="41E751EE" w14:textId="77777777" w:rsidR="000C0472" w:rsidRPr="002F6404" w:rsidRDefault="000C0472" w:rsidP="000C0472">
      <w:pPr>
        <w:spacing w:line="360" w:lineRule="auto"/>
        <w:ind w:right="220"/>
        <w:jc w:val="both"/>
        <w:rPr>
          <w:rFonts w:ascii="Arial" w:hAnsi="Arial" w:cs="Arial"/>
        </w:rPr>
      </w:pPr>
    </w:p>
    <w:p w14:paraId="44F6615B" w14:textId="017A02EC" w:rsidR="007B430C" w:rsidRPr="002F6404" w:rsidRDefault="0094488D" w:rsidP="00C2260B">
      <w:pPr>
        <w:spacing w:after="240" w:line="360" w:lineRule="auto"/>
        <w:ind w:right="220"/>
        <w:jc w:val="both"/>
        <w:rPr>
          <w:rFonts w:ascii="Arial" w:hAnsi="Arial" w:cs="Arial"/>
          <w:i/>
        </w:rPr>
      </w:pPr>
      <w:r w:rsidRPr="002F6404">
        <w:rPr>
          <w:rFonts w:ascii="Arial" w:hAnsi="Arial" w:cs="Arial"/>
        </w:rPr>
        <w:t xml:space="preserve">En tal sentido, el artículo 1088 del Código de Comercio establece lo siguiente: </w:t>
      </w:r>
      <w:r w:rsidRPr="002F6404">
        <w:rPr>
          <w:rFonts w:ascii="Arial" w:hAnsi="Arial" w:cs="Arial"/>
          <w:b/>
          <w:i/>
        </w:rPr>
        <w:t xml:space="preserve">“respecto del asegurado, los seguros de daños serán contratos de mera indemnización y jamás podrán constituir para él fuente de enriquecimiento. </w:t>
      </w:r>
      <w:r w:rsidRPr="002F6404">
        <w:rPr>
          <w:rFonts w:ascii="Arial" w:hAnsi="Arial" w:cs="Arial"/>
          <w:i/>
        </w:rPr>
        <w:t>La indemnización podrá comprender a la vez el daño emergente y el lucro cesante, pero éste deberá ser objeto de un acuerdo expreso”.</w:t>
      </w:r>
    </w:p>
    <w:p w14:paraId="4FDA19FF" w14:textId="77777777" w:rsidR="0094488D" w:rsidRPr="002F6404" w:rsidRDefault="0094488D" w:rsidP="000C0472">
      <w:pPr>
        <w:spacing w:before="83" w:line="360" w:lineRule="auto"/>
        <w:ind w:right="221"/>
        <w:jc w:val="both"/>
        <w:rPr>
          <w:rFonts w:ascii="Arial" w:hAnsi="Arial" w:cs="Arial"/>
        </w:rPr>
      </w:pPr>
      <w:r w:rsidRPr="002F6404">
        <w:rPr>
          <w:rFonts w:ascii="Arial" w:hAnsi="Arial" w:cs="Arial"/>
        </w:rPr>
        <w:t>Así las cosas, no debe perderse de vista que las pretensiones de la parte actora no son de recibo por cuanto su reconocimiento implicaría correlativamente una transgresión del principio indemnizatorio esencial del contrato de seguro. Lo anterior, puesto que se enriquecería la parte demandante</w:t>
      </w:r>
      <w:r w:rsidRPr="002F6404">
        <w:rPr>
          <w:rFonts w:ascii="Arial" w:hAnsi="Arial" w:cs="Arial"/>
          <w:spacing w:val="-16"/>
        </w:rPr>
        <w:t xml:space="preserve"> </w:t>
      </w:r>
      <w:r w:rsidRPr="002F6404">
        <w:rPr>
          <w:rFonts w:ascii="Arial" w:hAnsi="Arial" w:cs="Arial"/>
        </w:rPr>
        <w:t>recibiendo</w:t>
      </w:r>
      <w:r w:rsidRPr="002F6404">
        <w:rPr>
          <w:rFonts w:ascii="Arial" w:hAnsi="Arial" w:cs="Arial"/>
          <w:spacing w:val="-15"/>
        </w:rPr>
        <w:t xml:space="preserve"> </w:t>
      </w:r>
      <w:r w:rsidRPr="002F6404">
        <w:rPr>
          <w:rFonts w:ascii="Arial" w:hAnsi="Arial" w:cs="Arial"/>
        </w:rPr>
        <w:t>un</w:t>
      </w:r>
      <w:r w:rsidRPr="002F6404">
        <w:rPr>
          <w:rFonts w:ascii="Arial" w:hAnsi="Arial" w:cs="Arial"/>
          <w:spacing w:val="-15"/>
        </w:rPr>
        <w:t xml:space="preserve"> </w:t>
      </w:r>
      <w:r w:rsidRPr="002F6404">
        <w:rPr>
          <w:rFonts w:ascii="Arial" w:hAnsi="Arial" w:cs="Arial"/>
        </w:rPr>
        <w:t>pago</w:t>
      </w:r>
      <w:r w:rsidRPr="002F6404">
        <w:rPr>
          <w:rFonts w:ascii="Arial" w:hAnsi="Arial" w:cs="Arial"/>
          <w:spacing w:val="-14"/>
        </w:rPr>
        <w:t xml:space="preserve"> </w:t>
      </w:r>
      <w:r w:rsidRPr="002F6404">
        <w:rPr>
          <w:rFonts w:ascii="Arial" w:hAnsi="Arial" w:cs="Arial"/>
        </w:rPr>
        <w:t>por</w:t>
      </w:r>
      <w:r w:rsidRPr="002F6404">
        <w:rPr>
          <w:rFonts w:ascii="Arial" w:hAnsi="Arial" w:cs="Arial"/>
          <w:spacing w:val="-13"/>
        </w:rPr>
        <w:t xml:space="preserve"> </w:t>
      </w:r>
      <w:r w:rsidRPr="002F6404">
        <w:rPr>
          <w:rFonts w:ascii="Arial" w:hAnsi="Arial" w:cs="Arial"/>
        </w:rPr>
        <w:t>parte</w:t>
      </w:r>
      <w:r w:rsidRPr="002F6404">
        <w:rPr>
          <w:rFonts w:ascii="Arial" w:hAnsi="Arial" w:cs="Arial"/>
          <w:spacing w:val="-16"/>
        </w:rPr>
        <w:t xml:space="preserve"> </w:t>
      </w:r>
      <w:r w:rsidRPr="002F6404">
        <w:rPr>
          <w:rFonts w:ascii="Arial" w:hAnsi="Arial" w:cs="Arial"/>
        </w:rPr>
        <w:t>del</w:t>
      </w:r>
      <w:r w:rsidRPr="002F6404">
        <w:rPr>
          <w:rFonts w:ascii="Arial" w:hAnsi="Arial" w:cs="Arial"/>
          <w:spacing w:val="-12"/>
        </w:rPr>
        <w:t xml:space="preserve"> </w:t>
      </w:r>
      <w:r w:rsidRPr="002F6404">
        <w:rPr>
          <w:rFonts w:ascii="Arial" w:hAnsi="Arial" w:cs="Arial"/>
        </w:rPr>
        <w:t>asegurado</w:t>
      </w:r>
      <w:r w:rsidRPr="002F6404">
        <w:rPr>
          <w:rFonts w:ascii="Arial" w:hAnsi="Arial" w:cs="Arial"/>
          <w:spacing w:val="-13"/>
        </w:rPr>
        <w:t xml:space="preserve"> </w:t>
      </w:r>
      <w:r w:rsidRPr="002F6404">
        <w:rPr>
          <w:rFonts w:ascii="Arial" w:hAnsi="Arial" w:cs="Arial"/>
        </w:rPr>
        <w:t>que</w:t>
      </w:r>
      <w:r w:rsidRPr="002F6404">
        <w:rPr>
          <w:rFonts w:ascii="Arial" w:hAnsi="Arial" w:cs="Arial"/>
          <w:spacing w:val="-16"/>
        </w:rPr>
        <w:t xml:space="preserve"> </w:t>
      </w:r>
      <w:r w:rsidRPr="002F6404">
        <w:rPr>
          <w:rFonts w:ascii="Arial" w:hAnsi="Arial" w:cs="Arial"/>
        </w:rPr>
        <w:t>no</w:t>
      </w:r>
      <w:r w:rsidRPr="002F6404">
        <w:rPr>
          <w:rFonts w:ascii="Arial" w:hAnsi="Arial" w:cs="Arial"/>
          <w:spacing w:val="-15"/>
        </w:rPr>
        <w:t xml:space="preserve"> </w:t>
      </w:r>
      <w:r w:rsidRPr="002F6404">
        <w:rPr>
          <w:rFonts w:ascii="Arial" w:hAnsi="Arial" w:cs="Arial"/>
        </w:rPr>
        <w:t>tiene</w:t>
      </w:r>
      <w:r w:rsidRPr="002F6404">
        <w:rPr>
          <w:rFonts w:ascii="Arial" w:hAnsi="Arial" w:cs="Arial"/>
          <w:spacing w:val="-14"/>
        </w:rPr>
        <w:t xml:space="preserve"> </w:t>
      </w:r>
      <w:r w:rsidRPr="002F6404">
        <w:rPr>
          <w:rFonts w:ascii="Arial" w:hAnsi="Arial" w:cs="Arial"/>
        </w:rPr>
        <w:t>origen</w:t>
      </w:r>
      <w:r w:rsidRPr="002F6404">
        <w:rPr>
          <w:rFonts w:ascii="Arial" w:hAnsi="Arial" w:cs="Arial"/>
          <w:spacing w:val="-14"/>
        </w:rPr>
        <w:t xml:space="preserve"> </w:t>
      </w:r>
      <w:r w:rsidRPr="002F6404">
        <w:rPr>
          <w:rFonts w:ascii="Arial" w:hAnsi="Arial" w:cs="Arial"/>
        </w:rPr>
        <w:t>en</w:t>
      </w:r>
      <w:r w:rsidRPr="002F6404">
        <w:rPr>
          <w:rFonts w:ascii="Arial" w:hAnsi="Arial" w:cs="Arial"/>
          <w:spacing w:val="-14"/>
        </w:rPr>
        <w:t xml:space="preserve"> </w:t>
      </w:r>
      <w:r w:rsidRPr="002F6404">
        <w:rPr>
          <w:rFonts w:ascii="Arial" w:hAnsi="Arial" w:cs="Arial"/>
        </w:rPr>
        <w:t>una</w:t>
      </w:r>
      <w:r w:rsidRPr="002F6404">
        <w:rPr>
          <w:rFonts w:ascii="Arial" w:hAnsi="Arial" w:cs="Arial"/>
          <w:spacing w:val="-16"/>
        </w:rPr>
        <w:t xml:space="preserve"> </w:t>
      </w:r>
      <w:r w:rsidRPr="002F6404">
        <w:rPr>
          <w:rFonts w:ascii="Arial" w:hAnsi="Arial" w:cs="Arial"/>
        </w:rPr>
        <w:t>obligación</w:t>
      </w:r>
      <w:r w:rsidRPr="002F6404">
        <w:rPr>
          <w:rFonts w:ascii="Arial" w:hAnsi="Arial" w:cs="Arial"/>
          <w:spacing w:val="-13"/>
        </w:rPr>
        <w:t xml:space="preserve"> </w:t>
      </w:r>
      <w:r w:rsidRPr="002F6404">
        <w:rPr>
          <w:rFonts w:ascii="Arial" w:hAnsi="Arial" w:cs="Arial"/>
        </w:rPr>
        <w:t>legal o contractual.</w:t>
      </w:r>
    </w:p>
    <w:p w14:paraId="7D243488" w14:textId="77777777" w:rsidR="0094488D" w:rsidRPr="002F6404" w:rsidRDefault="0094488D" w:rsidP="0094488D">
      <w:pPr>
        <w:spacing w:before="127"/>
        <w:rPr>
          <w:rFonts w:ascii="Arial" w:hAnsi="Arial" w:cs="Arial"/>
        </w:rPr>
      </w:pPr>
    </w:p>
    <w:p w14:paraId="54BD603A" w14:textId="5CB617A2" w:rsidR="0094488D" w:rsidRPr="002F6404" w:rsidRDefault="0094488D" w:rsidP="000C0472">
      <w:pPr>
        <w:spacing w:before="1" w:line="360" w:lineRule="auto"/>
        <w:ind w:right="219"/>
        <w:jc w:val="both"/>
        <w:rPr>
          <w:rFonts w:ascii="Arial" w:hAnsi="Arial" w:cs="Arial"/>
        </w:rPr>
      </w:pPr>
      <w:r w:rsidRPr="002F6404">
        <w:rPr>
          <w:rFonts w:ascii="Arial" w:hAnsi="Arial" w:cs="Aria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w:t>
      </w:r>
      <w:r w:rsidRPr="002F6404">
        <w:rPr>
          <w:rFonts w:ascii="Arial" w:hAnsi="Arial" w:cs="Arial"/>
          <w:spacing w:val="-3"/>
        </w:rPr>
        <w:t xml:space="preserve"> </w:t>
      </w:r>
      <w:r w:rsidRPr="002F6404">
        <w:rPr>
          <w:rFonts w:ascii="Arial" w:hAnsi="Arial" w:cs="Arial"/>
        </w:rPr>
        <w:t>la</w:t>
      </w:r>
      <w:r w:rsidRPr="002F6404">
        <w:rPr>
          <w:rFonts w:ascii="Arial" w:hAnsi="Arial" w:cs="Arial"/>
          <w:spacing w:val="-3"/>
        </w:rPr>
        <w:t xml:space="preserve"> </w:t>
      </w:r>
      <w:r w:rsidRPr="002F6404">
        <w:rPr>
          <w:rFonts w:ascii="Arial" w:hAnsi="Arial" w:cs="Arial"/>
        </w:rPr>
        <w:t>responsabilidad civil</w:t>
      </w:r>
      <w:r w:rsidRPr="002F6404">
        <w:rPr>
          <w:rFonts w:ascii="Arial" w:hAnsi="Arial" w:cs="Arial"/>
          <w:spacing w:val="-1"/>
        </w:rPr>
        <w:t xml:space="preserve"> </w:t>
      </w:r>
      <w:r w:rsidRPr="002F6404">
        <w:rPr>
          <w:rFonts w:ascii="Arial" w:hAnsi="Arial" w:cs="Arial"/>
        </w:rPr>
        <w:t>extracontractual y</w:t>
      </w:r>
      <w:r w:rsidRPr="002F6404">
        <w:rPr>
          <w:rFonts w:ascii="Arial" w:hAnsi="Arial" w:cs="Arial"/>
          <w:spacing w:val="-3"/>
        </w:rPr>
        <w:t xml:space="preserve"> </w:t>
      </w:r>
      <w:r w:rsidRPr="002F6404">
        <w:rPr>
          <w:rFonts w:ascii="Arial" w:hAnsi="Arial" w:cs="Arial"/>
        </w:rPr>
        <w:t>eventualmente</w:t>
      </w:r>
      <w:r w:rsidRPr="002F6404">
        <w:rPr>
          <w:rFonts w:ascii="Arial" w:hAnsi="Arial" w:cs="Arial"/>
          <w:spacing w:val="-3"/>
        </w:rPr>
        <w:t xml:space="preserve"> </w:t>
      </w:r>
      <w:r w:rsidRPr="002F6404">
        <w:rPr>
          <w:rFonts w:ascii="Arial" w:hAnsi="Arial" w:cs="Arial"/>
        </w:rPr>
        <w:t>enriqueciendo</w:t>
      </w:r>
      <w:r w:rsidRPr="002F6404">
        <w:rPr>
          <w:rFonts w:ascii="Arial" w:hAnsi="Arial" w:cs="Arial"/>
          <w:spacing w:val="-3"/>
        </w:rPr>
        <w:t xml:space="preserve"> </w:t>
      </w:r>
      <w:r w:rsidRPr="002F6404">
        <w:rPr>
          <w:rFonts w:ascii="Arial" w:hAnsi="Arial" w:cs="Arial"/>
        </w:rPr>
        <w:t>a la</w:t>
      </w:r>
      <w:r w:rsidRPr="002F6404">
        <w:rPr>
          <w:rFonts w:ascii="Arial" w:hAnsi="Arial" w:cs="Arial"/>
          <w:spacing w:val="-3"/>
        </w:rPr>
        <w:t xml:space="preserve"> </w:t>
      </w:r>
      <w:r w:rsidRPr="002F6404">
        <w:rPr>
          <w:rFonts w:ascii="Arial" w:hAnsi="Arial" w:cs="Arial"/>
        </w:rPr>
        <w:t xml:space="preserve">parte </w:t>
      </w:r>
      <w:r w:rsidRPr="002F6404">
        <w:rPr>
          <w:rFonts w:ascii="Arial" w:hAnsi="Arial" w:cs="Arial"/>
          <w:spacing w:val="-2"/>
        </w:rPr>
        <w:t>actora.</w:t>
      </w:r>
    </w:p>
    <w:p w14:paraId="0021813E" w14:textId="77777777" w:rsidR="0094488D" w:rsidRPr="002F6404" w:rsidRDefault="0094488D" w:rsidP="0094488D">
      <w:pPr>
        <w:spacing w:before="160"/>
        <w:rPr>
          <w:rFonts w:ascii="Arial" w:hAnsi="Arial" w:cs="Arial"/>
        </w:rPr>
      </w:pPr>
    </w:p>
    <w:p w14:paraId="47FE0767" w14:textId="56D40EB4" w:rsidR="007B430C" w:rsidRPr="005130AE" w:rsidRDefault="005130AE" w:rsidP="00B76F5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5130AE">
        <w:rPr>
          <w:rFonts w:ascii="Arial" w:hAnsi="Arial" w:cs="Arial"/>
          <w:b/>
          <w:bCs/>
        </w:rPr>
        <w:t xml:space="preserve">EL PAGO AL QUE REMOTAMENTE SEA CONDENADA LA COMPAÑÍA DE SEGUROS DEBERÁ EFECTUARSE </w:t>
      </w:r>
      <w:r w:rsidRPr="001D0EB7">
        <w:rPr>
          <w:rFonts w:ascii="Arial" w:hAnsi="Arial" w:cs="Arial"/>
          <w:b/>
          <w:bCs/>
          <w:u w:val="single"/>
        </w:rPr>
        <w:t>POR REEMBOLSO</w:t>
      </w:r>
      <w:r w:rsidRPr="005130AE">
        <w:rPr>
          <w:rFonts w:ascii="Arial" w:hAnsi="Arial" w:cs="Arial"/>
          <w:b/>
          <w:bCs/>
        </w:rPr>
        <w:t>.</w:t>
      </w:r>
    </w:p>
    <w:p w14:paraId="10B603F3" w14:textId="77777777" w:rsidR="005130AE" w:rsidRDefault="005130AE" w:rsidP="0094488D">
      <w:pPr>
        <w:rPr>
          <w:rFonts w:ascii="Arial" w:hAnsi="Arial" w:cs="Arial"/>
        </w:rPr>
      </w:pPr>
    </w:p>
    <w:p w14:paraId="10A2F10E" w14:textId="10D32EC5" w:rsidR="0094488D" w:rsidRPr="002F6404" w:rsidRDefault="005130AE" w:rsidP="005130AE">
      <w:pPr>
        <w:spacing w:before="1" w:line="360" w:lineRule="auto"/>
        <w:ind w:right="219"/>
        <w:jc w:val="both"/>
        <w:rPr>
          <w:rFonts w:ascii="Arial" w:hAnsi="Arial" w:cs="Arial"/>
        </w:rPr>
      </w:pPr>
      <w:r w:rsidRPr="005130AE">
        <w:rPr>
          <w:rFonts w:ascii="Arial" w:hAnsi="Arial" w:cs="Arial"/>
        </w:rPr>
        <w:t xml:space="preserve">Sin perjuicio de reconocimiento de responsabilidad por parte de nuestro asegurado, en el remoto e </w:t>
      </w:r>
      <w:r w:rsidRPr="005130AE">
        <w:rPr>
          <w:rFonts w:ascii="Arial" w:hAnsi="Arial" w:cs="Arial"/>
        </w:rPr>
        <w:lastRenderedPageBreak/>
        <w:t>hipotético caso en que se produzca una sentencia condenatoria y se decida afectar el contrato de seguro, la compañía aseguradora solo estaría en la obligación de responder bajo la figura del reembolso, teniendo en cuenta que el INVIAS, es el tomador de la Póliza. Por tal motivo, una vez el INVIAS, proceda con el pago a los demandantes, de allí se desprendería la obligación de la compañía de reembolsarle lo pagado, atendiendo las particularidades de la póliza, en especial, el límite asegurado y el porcentaje de participación por el coaseguro pactado.</w:t>
      </w:r>
    </w:p>
    <w:p w14:paraId="7E79C008"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1FC8DDD5" w14:textId="77777777" w:rsidR="00096BBC" w:rsidRPr="002F6404"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2F6404">
        <w:rPr>
          <w:rFonts w:ascii="Arial" w:hAnsi="Arial" w:cs="Arial"/>
          <w:b/>
          <w:bCs/>
          <w:lang w:eastAsia="es-ES"/>
        </w:rPr>
        <w:t>SOLICITUD</w:t>
      </w:r>
    </w:p>
    <w:p w14:paraId="77F2EFA5" w14:textId="77777777" w:rsidR="00096BBC" w:rsidRPr="002F6404" w:rsidRDefault="00096BBC" w:rsidP="00096BBC">
      <w:pPr>
        <w:tabs>
          <w:tab w:val="left" w:pos="708"/>
          <w:tab w:val="left" w:pos="1416"/>
          <w:tab w:val="left" w:pos="2124"/>
          <w:tab w:val="left" w:pos="2832"/>
          <w:tab w:val="left" w:pos="5244"/>
        </w:tabs>
        <w:spacing w:line="360" w:lineRule="auto"/>
        <w:rPr>
          <w:rFonts w:ascii="Arial" w:hAnsi="Arial" w:cs="Arial"/>
          <w:b/>
          <w:bCs/>
          <w:lang w:eastAsia="es-ES"/>
        </w:rPr>
      </w:pPr>
    </w:p>
    <w:p w14:paraId="4D9337F0" w14:textId="66B1A1F8" w:rsidR="00F768AF"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De conformidad con lo expuesto en precedencia, solicito al </w:t>
      </w:r>
      <w:r w:rsidR="000C0472" w:rsidRPr="002F6404">
        <w:rPr>
          <w:rFonts w:ascii="Arial" w:hAnsi="Arial" w:cs="Arial"/>
          <w:lang w:eastAsia="es-ES"/>
        </w:rPr>
        <w:t xml:space="preserve">Juzgado Primero (1º) Administrativo </w:t>
      </w:r>
      <w:r w:rsidR="005130AE">
        <w:rPr>
          <w:rFonts w:ascii="Arial" w:hAnsi="Arial" w:cs="Arial"/>
          <w:lang w:eastAsia="es-ES"/>
        </w:rPr>
        <w:t>del Circuito de Popayán</w:t>
      </w:r>
      <w:r w:rsidR="00F768AF">
        <w:rPr>
          <w:rFonts w:ascii="Arial" w:hAnsi="Arial" w:cs="Arial"/>
          <w:lang w:eastAsia="es-ES"/>
        </w:rPr>
        <w:t>:</w:t>
      </w:r>
    </w:p>
    <w:p w14:paraId="518461E8" w14:textId="77777777" w:rsidR="00F768AF" w:rsidRDefault="00F768AF"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DE080C8" w14:textId="03D869BE" w:rsidR="00096BBC" w:rsidRPr="002F6404" w:rsidRDefault="00F768AF" w:rsidP="00096BBC">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b/>
          <w:bCs/>
          <w:lang w:eastAsia="es-ES"/>
        </w:rPr>
        <w:t>PRIMERO:</w:t>
      </w:r>
      <w:r w:rsidR="000C0472" w:rsidRPr="002F6404">
        <w:rPr>
          <w:rFonts w:ascii="Arial" w:hAnsi="Arial" w:cs="Arial"/>
          <w:lang w:eastAsia="es-ES"/>
        </w:rPr>
        <w:t xml:space="preserve"> </w:t>
      </w:r>
      <w:r>
        <w:rPr>
          <w:rFonts w:ascii="Arial" w:hAnsi="Arial" w:cs="Arial"/>
          <w:lang w:eastAsia="es-ES"/>
        </w:rPr>
        <w:t>S</w:t>
      </w:r>
      <w:r w:rsidR="00096BBC" w:rsidRPr="002F6404">
        <w:rPr>
          <w:rFonts w:ascii="Arial" w:hAnsi="Arial" w:cs="Arial"/>
          <w:lang w:eastAsia="es-ES"/>
        </w:rPr>
        <w:t xml:space="preserve">e sirva </w:t>
      </w:r>
      <w:r w:rsidRPr="00F768AF">
        <w:rPr>
          <w:rFonts w:ascii="Arial" w:hAnsi="Arial" w:cs="Arial"/>
          <w:b/>
          <w:bCs/>
          <w:lang w:eastAsia="es-ES"/>
        </w:rPr>
        <w:t>DENEGAR</w:t>
      </w:r>
      <w:r w:rsidR="00096BBC" w:rsidRPr="002F6404">
        <w:rPr>
          <w:rFonts w:ascii="Arial" w:hAnsi="Arial" w:cs="Arial"/>
          <w:lang w:eastAsia="es-ES"/>
        </w:rPr>
        <w:t xml:space="preserve"> la totalidad de las pretensiones de la demanda incoada por </w:t>
      </w:r>
      <w:r w:rsidR="000C0472" w:rsidRPr="002F6404">
        <w:rPr>
          <w:rFonts w:ascii="Arial" w:hAnsi="Arial" w:cs="Arial"/>
          <w:lang w:eastAsia="es-ES"/>
        </w:rPr>
        <w:t xml:space="preserve">la señora </w:t>
      </w:r>
      <w:r w:rsidR="005130AE" w:rsidRPr="00DD2870">
        <w:rPr>
          <w:rFonts w:ascii="Arial" w:hAnsi="Arial" w:cs="Arial"/>
        </w:rPr>
        <w:t>MARÍA ELSA MUÑOZ</w:t>
      </w:r>
      <w:r w:rsidR="005130AE">
        <w:rPr>
          <w:rFonts w:ascii="Arial" w:hAnsi="Arial" w:cs="Arial"/>
        </w:rPr>
        <w:t xml:space="preserve"> </w:t>
      </w:r>
      <w:r w:rsidR="000C0472" w:rsidRPr="002F6404">
        <w:rPr>
          <w:rFonts w:ascii="Arial" w:hAnsi="Arial" w:cs="Arial"/>
        </w:rPr>
        <w:t>Y OTROS</w:t>
      </w:r>
      <w:r w:rsidR="000C0472" w:rsidRPr="002F6404">
        <w:rPr>
          <w:rFonts w:ascii="Arial" w:hAnsi="Arial" w:cs="Arial"/>
          <w:lang w:eastAsia="es-ES"/>
        </w:rPr>
        <w:t xml:space="preserve"> </w:t>
      </w:r>
      <w:r w:rsidR="00096BBC" w:rsidRPr="002F6404">
        <w:rPr>
          <w:rFonts w:ascii="Arial" w:hAnsi="Arial" w:cs="Arial"/>
        </w:rPr>
        <w:t xml:space="preserve">ante la inexistencia de los elementos necesarios para declarar la responsabilidad extracontractual de la demandada en el proceso de la referencia. </w:t>
      </w:r>
    </w:p>
    <w:p w14:paraId="68B94B9A"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rPr>
      </w:pPr>
    </w:p>
    <w:p w14:paraId="27962FB5" w14:textId="73AF2E4F" w:rsidR="00096BBC" w:rsidRDefault="00F768AF" w:rsidP="00096BBC">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b/>
          <w:bCs/>
        </w:rPr>
        <w:t xml:space="preserve">SEGUNDO: </w:t>
      </w:r>
      <w:r w:rsidR="00096BBC" w:rsidRPr="002F6404">
        <w:rPr>
          <w:rFonts w:ascii="Arial" w:hAnsi="Arial" w:cs="Arial"/>
        </w:rPr>
        <w:t xml:space="preserve">De manera subsidiara, y en el remoto e hipotético caso que se considere acceder a las pretensiones de la demanda, ruego que se tome en consideración todas y cada una de las excepciones y argumentos planteados </w:t>
      </w:r>
      <w:r w:rsidR="00D0121D">
        <w:rPr>
          <w:rFonts w:ascii="Arial" w:hAnsi="Arial" w:cs="Arial"/>
        </w:rPr>
        <w:t>desde la contestación de la demanda y e</w:t>
      </w:r>
      <w:r w:rsidR="00096BBC" w:rsidRPr="002F6404">
        <w:rPr>
          <w:rFonts w:ascii="Arial" w:hAnsi="Arial" w:cs="Arial"/>
        </w:rPr>
        <w:t xml:space="preserve">l llamamiento en garantía y por ende se declare la inexistencia de la obligación legal o contractual alguna en cabeza de </w:t>
      </w:r>
      <w:r w:rsidR="005130AE">
        <w:rPr>
          <w:rFonts w:ascii="Arial" w:hAnsi="Arial" w:cs="Arial"/>
        </w:rPr>
        <w:t xml:space="preserve">mi representada </w:t>
      </w:r>
      <w:r w:rsidR="00096BBC" w:rsidRPr="002F6404">
        <w:rPr>
          <w:rFonts w:ascii="Arial" w:hAnsi="Arial" w:cs="Arial"/>
        </w:rPr>
        <w:t>de asumir las consecuencias de una eventual sentencia proferida por este despacho</w:t>
      </w:r>
      <w:bookmarkEnd w:id="0"/>
      <w:r w:rsidR="00096BBC" w:rsidRPr="002F6404">
        <w:rPr>
          <w:rFonts w:ascii="Arial" w:hAnsi="Arial" w:cs="Arial"/>
        </w:rPr>
        <w:t xml:space="preserve">. </w:t>
      </w:r>
      <w:r w:rsidR="00D0121D">
        <w:rPr>
          <w:rFonts w:ascii="Arial" w:hAnsi="Arial" w:cs="Arial"/>
        </w:rPr>
        <w:t xml:space="preserve">Además, que no pierda de vista, las exclusiones, el valor del límite asegurado, sublímites, </w:t>
      </w:r>
      <w:r w:rsidR="007D6E98">
        <w:rPr>
          <w:rFonts w:ascii="Arial" w:hAnsi="Arial" w:cs="Arial"/>
        </w:rPr>
        <w:t xml:space="preserve">disponibilidad del valor asegurado, </w:t>
      </w:r>
      <w:r w:rsidR="00D0121D">
        <w:rPr>
          <w:rFonts w:ascii="Arial" w:hAnsi="Arial" w:cs="Arial"/>
        </w:rPr>
        <w:t>deducibles</w:t>
      </w:r>
      <w:r w:rsidR="0042397F">
        <w:rPr>
          <w:rFonts w:ascii="Arial" w:hAnsi="Arial" w:cs="Arial"/>
        </w:rPr>
        <w:t xml:space="preserve"> y demás condiciones generales y particulares de la Póliza </w:t>
      </w:r>
      <w:r w:rsidR="0042397F" w:rsidRPr="0042397F">
        <w:rPr>
          <w:rFonts w:ascii="Arial" w:hAnsi="Arial" w:cs="Arial"/>
        </w:rPr>
        <w:t>de Responsabilidad Civil Extracontractual No. 2201219006213</w:t>
      </w:r>
      <w:r w:rsidR="0042397F">
        <w:rPr>
          <w:rFonts w:ascii="Arial" w:hAnsi="Arial" w:cs="Arial"/>
        </w:rPr>
        <w:t>.</w:t>
      </w:r>
    </w:p>
    <w:p w14:paraId="7C9CCDA7" w14:textId="77777777" w:rsidR="00D0121D" w:rsidRDefault="00D0121D" w:rsidP="00096BBC">
      <w:pPr>
        <w:tabs>
          <w:tab w:val="left" w:pos="708"/>
          <w:tab w:val="left" w:pos="1416"/>
          <w:tab w:val="left" w:pos="2124"/>
          <w:tab w:val="left" w:pos="2832"/>
          <w:tab w:val="left" w:pos="5244"/>
        </w:tabs>
        <w:spacing w:line="360" w:lineRule="auto"/>
        <w:jc w:val="both"/>
        <w:rPr>
          <w:rFonts w:ascii="Arial" w:hAnsi="Arial" w:cs="Arial"/>
        </w:rPr>
      </w:pPr>
    </w:p>
    <w:p w14:paraId="0F545C47" w14:textId="6EDCDDDA" w:rsidR="00D0121D" w:rsidRPr="00D4047B" w:rsidRDefault="00D0121D" w:rsidP="00096BBC">
      <w:p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TERCERO:</w:t>
      </w:r>
      <w:r w:rsidR="00F21C16">
        <w:rPr>
          <w:rFonts w:ascii="Arial" w:hAnsi="Arial" w:cs="Arial"/>
          <w:b/>
          <w:bCs/>
        </w:rPr>
        <w:t xml:space="preserve"> </w:t>
      </w:r>
      <w:r w:rsidR="00F21C16" w:rsidRPr="007D6E98">
        <w:rPr>
          <w:rFonts w:ascii="Arial" w:hAnsi="Arial" w:cs="Arial"/>
        </w:rPr>
        <w:t>Así mismo,</w:t>
      </w:r>
      <w:r w:rsidR="00F21C16">
        <w:rPr>
          <w:rFonts w:ascii="Arial" w:hAnsi="Arial" w:cs="Arial"/>
          <w:b/>
          <w:bCs/>
        </w:rPr>
        <w:t xml:space="preserve"> </w:t>
      </w:r>
      <w:r w:rsidR="00F21C16">
        <w:rPr>
          <w:rFonts w:ascii="Arial" w:hAnsi="Arial" w:cs="Arial"/>
        </w:rPr>
        <w:t xml:space="preserve">de </w:t>
      </w:r>
      <w:r w:rsidR="00F21C16" w:rsidRPr="002F6404">
        <w:rPr>
          <w:rFonts w:ascii="Arial" w:hAnsi="Arial" w:cs="Arial"/>
        </w:rPr>
        <w:t xml:space="preserve">manera subsidiara, y en el remoto e hipotético caso </w:t>
      </w:r>
      <w:r w:rsidR="00D4047B" w:rsidRPr="00D4047B">
        <w:rPr>
          <w:rFonts w:ascii="Arial" w:hAnsi="Arial" w:cs="Arial"/>
        </w:rPr>
        <w:t xml:space="preserve">de encontrar responsable al asegurado y de llegarse a establecer que ha surgido alguna </w:t>
      </w:r>
      <w:r w:rsidR="00D4047B">
        <w:rPr>
          <w:rFonts w:ascii="Arial" w:hAnsi="Arial" w:cs="Arial"/>
        </w:rPr>
        <w:t xml:space="preserve">remota </w:t>
      </w:r>
      <w:r w:rsidR="00D4047B" w:rsidRPr="00D4047B">
        <w:rPr>
          <w:rFonts w:ascii="Arial" w:hAnsi="Arial" w:cs="Arial"/>
        </w:rPr>
        <w:t xml:space="preserve">obligación resarcitoria en cabeza de la aseguradora, respetuosamente </w:t>
      </w:r>
      <w:r w:rsidR="00D4047B">
        <w:rPr>
          <w:rFonts w:ascii="Arial" w:hAnsi="Arial" w:cs="Arial"/>
        </w:rPr>
        <w:t xml:space="preserve">solicito imponerse por reembolso y no por pago directo a los demandantes. </w:t>
      </w:r>
    </w:p>
    <w:p w14:paraId="47B107A6"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noProof/>
          <w:lang w:eastAsia="es-CO"/>
        </w:rPr>
        <w:drawing>
          <wp:anchor distT="0" distB="0" distL="114300" distR="114300" simplePos="0" relativeHeight="251659264" behindDoc="1" locked="0" layoutInCell="1" allowOverlap="0" wp14:anchorId="321907B2" wp14:editId="05490FC9">
            <wp:simplePos x="0" y="0"/>
            <wp:positionH relativeFrom="margin">
              <wp:posOffset>-110490</wp:posOffset>
            </wp:positionH>
            <wp:positionV relativeFrom="paragraph">
              <wp:posOffset>201295</wp:posOffset>
            </wp:positionV>
            <wp:extent cx="2324100" cy="1371600"/>
            <wp:effectExtent l="0" t="0" r="0"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pic:spPr>
                </pic:pic>
              </a:graphicData>
            </a:graphic>
            <wp14:sizeRelH relativeFrom="page">
              <wp14:pctWidth>0</wp14:pctWidth>
            </wp14:sizeRelH>
            <wp14:sizeRelV relativeFrom="page">
              <wp14:pctHeight>0</wp14:pctHeight>
            </wp14:sizeRelV>
          </wp:anchor>
        </w:drawing>
      </w:r>
    </w:p>
    <w:p w14:paraId="6D7F3D6C"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No siendo otro el motivo de la presente, </w:t>
      </w:r>
    </w:p>
    <w:p w14:paraId="45645B6F"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6148D43"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Cordialmente,</w:t>
      </w:r>
    </w:p>
    <w:p w14:paraId="4D7C184F"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2EEF6052"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b/>
          <w:bCs/>
          <w:lang w:eastAsia="es-ES"/>
        </w:rPr>
      </w:pPr>
      <w:r w:rsidRPr="002F6404">
        <w:rPr>
          <w:rFonts w:ascii="Arial" w:hAnsi="Arial" w:cs="Arial"/>
          <w:b/>
          <w:bCs/>
          <w:lang w:eastAsia="es-ES"/>
        </w:rPr>
        <w:t xml:space="preserve">GUSTAVO ALBERTO HERRERA ÁVILA </w:t>
      </w:r>
    </w:p>
    <w:p w14:paraId="304EF458" w14:textId="77777777" w:rsidR="00096BBC" w:rsidRPr="002F6404"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2F6404">
        <w:rPr>
          <w:rFonts w:ascii="Arial" w:hAnsi="Arial" w:cs="Arial"/>
          <w:lang w:eastAsia="es-ES"/>
        </w:rPr>
        <w:t xml:space="preserve">C.C. No. 19.395.114 de Bogotá </w:t>
      </w:r>
    </w:p>
    <w:p w14:paraId="06554FE7" w14:textId="55496FF4" w:rsidR="00096BBC" w:rsidRPr="002F6404" w:rsidRDefault="00096BBC" w:rsidP="009357FB">
      <w:pPr>
        <w:tabs>
          <w:tab w:val="left" w:pos="708"/>
          <w:tab w:val="left" w:pos="1416"/>
          <w:tab w:val="left" w:pos="2124"/>
          <w:tab w:val="left" w:pos="2832"/>
          <w:tab w:val="left" w:pos="5244"/>
        </w:tabs>
        <w:spacing w:line="360" w:lineRule="auto"/>
        <w:jc w:val="both"/>
        <w:rPr>
          <w:rFonts w:ascii="Arial" w:hAnsi="Arial" w:cs="Arial"/>
        </w:rPr>
      </w:pPr>
      <w:r w:rsidRPr="002F6404">
        <w:rPr>
          <w:rFonts w:ascii="Arial" w:hAnsi="Arial" w:cs="Arial"/>
          <w:lang w:eastAsia="es-ES"/>
        </w:rPr>
        <w:t>T.P. No. 39.116 del C. S. de la J</w:t>
      </w:r>
      <w:bookmarkEnd w:id="1"/>
      <w:bookmarkEnd w:id="2"/>
      <w:r w:rsidR="009357FB">
        <w:rPr>
          <w:rFonts w:ascii="Arial" w:hAnsi="Arial" w:cs="Arial"/>
          <w:lang w:eastAsia="es-ES"/>
        </w:rPr>
        <w:t>.</w:t>
      </w:r>
    </w:p>
    <w:p w14:paraId="3A0BE3A7" w14:textId="77777777" w:rsidR="00096C9B" w:rsidRPr="002F6404" w:rsidRDefault="00096C9B" w:rsidP="00BB704E">
      <w:pPr>
        <w:rPr>
          <w:rFonts w:ascii="Arial" w:hAnsi="Arial" w:cs="Arial"/>
        </w:rPr>
      </w:pPr>
    </w:p>
    <w:sectPr w:rsidR="00096C9B" w:rsidRPr="002F6404" w:rsidSect="00783103">
      <w:headerReference w:type="even" r:id="rId29"/>
      <w:headerReference w:type="default" r:id="rId30"/>
      <w:footerReference w:type="even" r:id="rId31"/>
      <w:footerReference w:type="default" r:id="rId32"/>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CB589" w14:textId="77777777" w:rsidR="006F3B72" w:rsidRDefault="006F3B72" w:rsidP="0025591F">
      <w:r>
        <w:separator/>
      </w:r>
    </w:p>
  </w:endnote>
  <w:endnote w:type="continuationSeparator" w:id="0">
    <w:p w14:paraId="0C58A662" w14:textId="77777777" w:rsidR="006F3B72" w:rsidRDefault="006F3B7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E297" w14:textId="77777777" w:rsidR="00715658" w:rsidRDefault="00715658"/>
  <w:p w14:paraId="41989D79" w14:textId="77777777" w:rsidR="0008351A" w:rsidRDefault="000835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19"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p w14:paraId="4587AB77" w14:textId="77777777" w:rsidR="0008351A" w:rsidRDefault="00083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71916" w14:textId="77777777" w:rsidR="006F3B72" w:rsidRDefault="006F3B72" w:rsidP="0025591F">
      <w:r>
        <w:separator/>
      </w:r>
    </w:p>
  </w:footnote>
  <w:footnote w:type="continuationSeparator" w:id="0">
    <w:p w14:paraId="1DD99D56" w14:textId="77777777" w:rsidR="006F3B72" w:rsidRDefault="006F3B72" w:rsidP="0025591F">
      <w:r>
        <w:continuationSeparator/>
      </w:r>
    </w:p>
  </w:footnote>
  <w:footnote w:id="1">
    <w:p w14:paraId="0B65582E" w14:textId="77777777" w:rsidR="00CC6D87" w:rsidRPr="007D171A" w:rsidRDefault="00CC6D87" w:rsidP="00CC6D87">
      <w:pPr>
        <w:pStyle w:val="Textonotapie"/>
        <w:jc w:val="both"/>
        <w:rPr>
          <w:rFonts w:ascii="Arial" w:hAnsi="Arial" w:cs="Arial"/>
          <w:sz w:val="16"/>
          <w:szCs w:val="16"/>
        </w:rPr>
      </w:pPr>
      <w:r w:rsidRPr="007D171A">
        <w:rPr>
          <w:sz w:val="16"/>
          <w:szCs w:val="16"/>
        </w:rPr>
        <w:footnoteRef/>
      </w:r>
      <w:r w:rsidRPr="007D171A">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2">
    <w:p w14:paraId="2AC9626F" w14:textId="0C02413D" w:rsidR="002C61EA" w:rsidRPr="002C61EA" w:rsidRDefault="002C61EA" w:rsidP="00CC6D87">
      <w:pPr>
        <w:pStyle w:val="Textonotapie"/>
        <w:jc w:val="both"/>
        <w:rPr>
          <w:lang w:val="es-ES"/>
        </w:rPr>
      </w:pPr>
      <w:r>
        <w:rPr>
          <w:rStyle w:val="Refdenotaalpie"/>
        </w:rPr>
        <w:footnoteRef/>
      </w:r>
      <w:r>
        <w:t xml:space="preserve"> </w:t>
      </w:r>
      <w:r w:rsidRPr="002C61EA">
        <w:t>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3">
    <w:p w14:paraId="24B6E70A" w14:textId="71484D6E" w:rsidR="002C61EA" w:rsidRPr="002C61EA" w:rsidRDefault="002C61EA">
      <w:pPr>
        <w:pStyle w:val="Textonotapie"/>
        <w:rPr>
          <w:lang w:val="es-ES"/>
        </w:rPr>
      </w:pPr>
      <w:r>
        <w:rPr>
          <w:rStyle w:val="Refdenotaalpie"/>
        </w:rPr>
        <w:footnoteRef/>
      </w:r>
      <w:r w:rsidRPr="002C61EA">
        <w:t xml:space="preserve"> Sección Tercera, sentencia de 13 de febrero de 2013, expediente 18148</w:t>
      </w:r>
    </w:p>
  </w:footnote>
  <w:footnote w:id="4">
    <w:p w14:paraId="0C2EEF96" w14:textId="7F72712C" w:rsidR="002C61EA" w:rsidRPr="002C61EA" w:rsidRDefault="002C61EA" w:rsidP="00CC6D87">
      <w:pPr>
        <w:pStyle w:val="Textonotapie"/>
        <w:jc w:val="both"/>
        <w:rPr>
          <w:lang w:val="es-ES"/>
        </w:rPr>
      </w:pPr>
      <w:r>
        <w:rPr>
          <w:rStyle w:val="Refdenotaalpie"/>
        </w:rPr>
        <w:footnoteRef/>
      </w:r>
      <w:r>
        <w:t xml:space="preserve"> </w:t>
      </w:r>
      <w:r w:rsidRPr="002C61EA">
        <w:t>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5">
    <w:p w14:paraId="0A1D46F5" w14:textId="77777777" w:rsidR="00962239" w:rsidRPr="002C61EA" w:rsidRDefault="00962239" w:rsidP="009A73E3">
      <w:pPr>
        <w:pStyle w:val="Textonotapie"/>
        <w:jc w:val="both"/>
        <w:rPr>
          <w:lang w:val="es-ES"/>
        </w:rPr>
      </w:pPr>
      <w:r>
        <w:rPr>
          <w:rStyle w:val="Refdenotaalpie"/>
        </w:rPr>
        <w:footnoteRef/>
      </w:r>
      <w:r>
        <w:t xml:space="preserve"> </w:t>
      </w:r>
      <w:r w:rsidRPr="002C61EA">
        <w:t>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6">
    <w:p w14:paraId="6D281254" w14:textId="1708C15B" w:rsidR="009A73E3" w:rsidRPr="009A73E3" w:rsidRDefault="009A73E3" w:rsidP="009A73E3">
      <w:pPr>
        <w:pStyle w:val="Textonotapie"/>
        <w:jc w:val="both"/>
        <w:rPr>
          <w:lang w:val="es-ES"/>
        </w:rPr>
      </w:pPr>
      <w:r>
        <w:rPr>
          <w:rStyle w:val="Refdenotaalpie"/>
        </w:rPr>
        <w:footnoteRef/>
      </w:r>
      <w:r>
        <w:t xml:space="preserve"> </w:t>
      </w:r>
      <w:r w:rsidRPr="009A73E3">
        <w:t xml:space="preserve">CONSEJO DE ESTADO SALA DE LO CONTENCIOSO ADMINISTRATIVO SECCION TERCERA SUBSECCION A </w:t>
      </w:r>
      <w:proofErr w:type="gramStart"/>
      <w:r w:rsidRPr="009A73E3">
        <w:t>Consejera</w:t>
      </w:r>
      <w:proofErr w:type="gramEnd"/>
      <w:r w:rsidRPr="009A73E3">
        <w:t xml:space="preserve"> ponente: HERNAN ANDRADE RINCON Bogotá, D.C., siete (7) de marzo de dos mil doce (2012) Radicación número: 25000-23-26-000-1996-03282-01(20042)</w:t>
      </w:r>
    </w:p>
  </w:footnote>
  <w:footnote w:id="7">
    <w:p w14:paraId="63B1FE8E" w14:textId="77777777" w:rsidR="00084D3F" w:rsidRPr="007D171A" w:rsidRDefault="00084D3F" w:rsidP="00084D3F">
      <w:pPr>
        <w:pStyle w:val="Textonotapie"/>
        <w:jc w:val="both"/>
        <w:rPr>
          <w:rFonts w:ascii="Arial" w:hAnsi="Arial" w:cs="Arial"/>
          <w:sz w:val="16"/>
          <w:szCs w:val="16"/>
          <w:lang w:val="es-ES"/>
        </w:rPr>
      </w:pPr>
      <w:r w:rsidRPr="007D171A">
        <w:rPr>
          <w:rStyle w:val="Refdenotaalpie"/>
          <w:rFonts w:ascii="Arial" w:hAnsi="Arial" w:cs="Arial"/>
          <w:sz w:val="16"/>
          <w:szCs w:val="16"/>
        </w:rPr>
        <w:footnoteRef/>
      </w:r>
      <w:r w:rsidRPr="007D171A">
        <w:rPr>
          <w:rFonts w:ascii="Arial" w:hAnsi="Arial" w:cs="Arial"/>
          <w:sz w:val="16"/>
          <w:szCs w:val="16"/>
        </w:rPr>
        <w:t xml:space="preserve"> CONSEJO DE ESTADO SALA DE LO CONTENCIOSO ADMINISTRATIVO SECCIÓN TERCERA SUBSECCIÓN C </w:t>
      </w:r>
      <w:proofErr w:type="gramStart"/>
      <w:r w:rsidRPr="007D171A">
        <w:rPr>
          <w:rFonts w:ascii="Arial" w:hAnsi="Arial" w:cs="Arial"/>
          <w:sz w:val="16"/>
          <w:szCs w:val="16"/>
        </w:rPr>
        <w:t>Consejero</w:t>
      </w:r>
      <w:proofErr w:type="gramEnd"/>
      <w:r w:rsidRPr="007D171A">
        <w:rPr>
          <w:rFonts w:ascii="Arial" w:hAnsi="Arial" w:cs="Arial"/>
          <w:sz w:val="16"/>
          <w:szCs w:val="16"/>
        </w:rPr>
        <w:t xml:space="preserve"> ponente: GUILLERMO SÁNCHEZ LUQUE Bogotá, D.C., cuatro (4) de abril de dos mil veintidós (2022) Radicación número: 17001-23-33-000-2020-00044-02(67820)</w:t>
      </w:r>
    </w:p>
  </w:footnote>
  <w:footnote w:id="8">
    <w:p w14:paraId="2EEEC8DC" w14:textId="77777777" w:rsidR="00B2153E" w:rsidRPr="002C61EA" w:rsidRDefault="00B2153E" w:rsidP="00B2153E">
      <w:pPr>
        <w:pStyle w:val="Textonotapie"/>
        <w:jc w:val="both"/>
        <w:rPr>
          <w:lang w:val="es-ES"/>
        </w:rPr>
      </w:pPr>
      <w:r>
        <w:rPr>
          <w:rStyle w:val="Refdenotaalpie"/>
        </w:rPr>
        <w:footnoteRef/>
      </w:r>
      <w:r>
        <w:t xml:space="preserve"> </w:t>
      </w:r>
      <w:r w:rsidRPr="002C61EA">
        <w:t>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9">
    <w:p w14:paraId="13738F4F" w14:textId="77777777" w:rsidR="00900E3F" w:rsidRPr="00297687" w:rsidRDefault="00900E3F" w:rsidP="00900E3F">
      <w:pPr>
        <w:pStyle w:val="GHA"/>
        <w:jc w:val="left"/>
        <w:rPr>
          <w:lang w:val="es-ES"/>
        </w:rPr>
      </w:pPr>
      <w:r w:rsidRPr="00B832A2">
        <w:rPr>
          <w:rFonts w:eastAsiaTheme="minorHAnsi"/>
          <w:color w:val="auto"/>
          <w:spacing w:val="0"/>
          <w:sz w:val="16"/>
          <w:szCs w:val="16"/>
        </w:rPr>
        <w:footnoteRef/>
      </w:r>
      <w:r w:rsidRPr="00B832A2">
        <w:rPr>
          <w:rFonts w:eastAsiaTheme="minorHAnsi"/>
          <w:color w:val="auto"/>
          <w:spacing w:val="0"/>
          <w:sz w:val="16"/>
          <w:szCs w:val="16"/>
        </w:rPr>
        <w:t xml:space="preserve"> Sentencia del 11 de agosto de 2010. Consejo de Estado, Sala de lo Contencioso Administrativo, Sección Tercera. M.P. Mauricio Fajardo Gómez. Radicación No. 05001-23-26-000-1995-00082-01(18593).</w:t>
      </w:r>
    </w:p>
  </w:footnote>
  <w:footnote w:id="10">
    <w:p w14:paraId="534D93A7" w14:textId="77777777" w:rsidR="00900E3F" w:rsidRPr="00297687" w:rsidRDefault="00900E3F" w:rsidP="00900E3F">
      <w:pPr>
        <w:pStyle w:val="GHA"/>
        <w:jc w:val="left"/>
        <w:rPr>
          <w:lang w:val="es-ES"/>
        </w:rPr>
      </w:pPr>
      <w:r w:rsidRPr="00382FEB">
        <w:rPr>
          <w:vertAlign w:val="superscript"/>
        </w:rPr>
        <w:footnoteRef/>
      </w:r>
      <w:r>
        <w:rPr>
          <w:rFonts w:eastAsiaTheme="minorHAnsi"/>
          <w:color w:val="auto"/>
          <w:spacing w:val="0"/>
          <w:sz w:val="16"/>
          <w:szCs w:val="16"/>
        </w:rPr>
        <w:t xml:space="preserve"> </w:t>
      </w:r>
      <w:r w:rsidRPr="00382FEB">
        <w:rPr>
          <w:rFonts w:eastAsiaTheme="minorHAnsi"/>
          <w:color w:val="auto"/>
          <w:spacing w:val="0"/>
          <w:sz w:val="16"/>
          <w:szCs w:val="16"/>
        </w:rPr>
        <w:t>Sentencia del 11 de agosto de 2010. Consejo de Estado, Sala de lo Contencioso Administrativo, Sección Tercera. M.P. Mauricio Fajardo Gómez. Radicación No. 05001-23-26-000-1995-00082-01(18593).</w:t>
      </w:r>
    </w:p>
  </w:footnote>
  <w:footnote w:id="11">
    <w:p w14:paraId="6AF2F9BE" w14:textId="7B3E9DC7" w:rsidR="00A30B02" w:rsidRPr="00A30B02" w:rsidRDefault="00A30B02" w:rsidP="00B832A2">
      <w:pPr>
        <w:pStyle w:val="GHA"/>
        <w:jc w:val="left"/>
        <w:rPr>
          <w:lang w:val="es-ES"/>
        </w:rPr>
      </w:pPr>
      <w:r w:rsidRPr="00B832A2">
        <w:rPr>
          <w:rFonts w:eastAsiaTheme="minorHAnsi"/>
          <w:color w:val="auto"/>
          <w:spacing w:val="0"/>
          <w:sz w:val="16"/>
          <w:szCs w:val="16"/>
          <w:vertAlign w:val="superscript"/>
        </w:rPr>
        <w:footnoteRef/>
      </w:r>
      <w:r w:rsidR="00B832A2">
        <w:rPr>
          <w:rFonts w:eastAsiaTheme="minorHAnsi"/>
          <w:color w:val="auto"/>
          <w:spacing w:val="0"/>
          <w:sz w:val="16"/>
          <w:szCs w:val="16"/>
        </w:rPr>
        <w:t xml:space="preserve"> </w:t>
      </w:r>
      <w:r w:rsidRPr="00B832A2">
        <w:rPr>
          <w:rFonts w:eastAsiaTheme="minorHAnsi"/>
          <w:color w:val="auto"/>
          <w:spacing w:val="0"/>
          <w:sz w:val="16"/>
          <w:szCs w:val="16"/>
        </w:rPr>
        <w:t>Sentencia del 24 de junio de 2008. Corte Suprema de Justicia, Sala de Casación Civil. Expediente SC 2000-01121-01</w:t>
      </w:r>
    </w:p>
  </w:footnote>
  <w:footnote w:id="12">
    <w:p w14:paraId="53B0FEB7" w14:textId="77777777" w:rsidR="00152E2E" w:rsidRDefault="00152E2E" w:rsidP="00152E2E">
      <w:pPr>
        <w:pStyle w:val="GHA"/>
        <w:jc w:val="both"/>
      </w:pPr>
      <w:r w:rsidRPr="00B20C2A">
        <w:rPr>
          <w:rFonts w:eastAsiaTheme="minorHAnsi"/>
          <w:color w:val="auto"/>
          <w:spacing w:val="0"/>
          <w:sz w:val="16"/>
          <w:szCs w:val="16"/>
        </w:rPr>
        <w:footnoteRef/>
      </w:r>
      <w:r w:rsidRPr="00B20C2A">
        <w:rPr>
          <w:rFonts w:eastAsiaTheme="minorHAnsi"/>
          <w:color w:val="auto"/>
          <w:spacing w:val="0"/>
          <w:sz w:val="16"/>
          <w:szCs w:val="16"/>
        </w:rPr>
        <w:t xml:space="preserve"> Sentencia del Consejo de Estado, Sala de lo Contencioso Administrativo, Sección Segunda, Subsección B, consejera ponente Dra. Sandra Lisset Ibarra Vélez de fecha 27 de mayo de 2020.</w:t>
      </w:r>
    </w:p>
  </w:footnote>
  <w:footnote w:id="13">
    <w:p w14:paraId="7A3E27EB" w14:textId="17BF9273" w:rsidR="005130AE" w:rsidRPr="005130AE" w:rsidRDefault="005130AE">
      <w:pPr>
        <w:pStyle w:val="Textonotapie"/>
        <w:rPr>
          <w:lang w:val="es-ES"/>
        </w:rPr>
      </w:pPr>
      <w:r>
        <w:rPr>
          <w:rStyle w:val="Refdenotaalpie"/>
        </w:rPr>
        <w:footnoteRef/>
      </w:r>
      <w:r>
        <w:t xml:space="preserve"> </w:t>
      </w:r>
      <w:r w:rsidRPr="005130AE">
        <w:t>Ossa G. J., Efrén. Teoría General del Seguro: El contrato. Editorial Temis. 1991.</w:t>
      </w:r>
    </w:p>
  </w:footnote>
  <w:footnote w:id="14">
    <w:p w14:paraId="44B42C21" w14:textId="22D13CE4" w:rsidR="000C0472" w:rsidRPr="007B430C" w:rsidRDefault="000C0472" w:rsidP="000C0472">
      <w:pPr>
        <w:rPr>
          <w:sz w:val="16"/>
          <w:szCs w:val="16"/>
        </w:rPr>
      </w:pPr>
      <w:r w:rsidRPr="007B430C">
        <w:rPr>
          <w:rStyle w:val="Refdenotaalpie"/>
          <w:sz w:val="16"/>
          <w:szCs w:val="16"/>
        </w:rPr>
        <w:footnoteRef/>
      </w:r>
      <w:r w:rsidRPr="007B430C">
        <w:rPr>
          <w:sz w:val="16"/>
          <w:szCs w:val="16"/>
        </w:rPr>
        <w:t xml:space="preserve"> Concepto</w:t>
      </w:r>
      <w:r w:rsidRPr="007B430C">
        <w:rPr>
          <w:spacing w:val="-9"/>
          <w:sz w:val="16"/>
          <w:szCs w:val="16"/>
        </w:rPr>
        <w:t xml:space="preserve"> </w:t>
      </w:r>
      <w:r w:rsidRPr="007B430C">
        <w:rPr>
          <w:sz w:val="16"/>
          <w:szCs w:val="16"/>
        </w:rPr>
        <w:t>2019098264</w:t>
      </w:r>
      <w:r w:rsidRPr="007B430C">
        <w:rPr>
          <w:spacing w:val="-6"/>
          <w:sz w:val="16"/>
          <w:szCs w:val="16"/>
        </w:rPr>
        <w:t xml:space="preserve"> </w:t>
      </w:r>
      <w:r w:rsidRPr="007B430C">
        <w:rPr>
          <w:sz w:val="16"/>
          <w:szCs w:val="16"/>
        </w:rPr>
        <w:t>ago.</w:t>
      </w:r>
      <w:r w:rsidRPr="007B430C">
        <w:rPr>
          <w:spacing w:val="-5"/>
          <w:sz w:val="16"/>
          <w:szCs w:val="16"/>
        </w:rPr>
        <w:t xml:space="preserve"> </w:t>
      </w:r>
      <w:r w:rsidRPr="007B430C">
        <w:rPr>
          <w:sz w:val="16"/>
          <w:szCs w:val="16"/>
        </w:rPr>
        <w:t>29/2019,</w:t>
      </w:r>
      <w:r w:rsidRPr="007B430C">
        <w:rPr>
          <w:spacing w:val="-5"/>
          <w:sz w:val="16"/>
          <w:szCs w:val="16"/>
        </w:rPr>
        <w:t xml:space="preserve"> </w:t>
      </w:r>
      <w:r w:rsidRPr="007B430C">
        <w:rPr>
          <w:sz w:val="16"/>
          <w:szCs w:val="16"/>
        </w:rPr>
        <w:t>Superintendencia</w:t>
      </w:r>
      <w:r w:rsidRPr="007B430C">
        <w:rPr>
          <w:spacing w:val="-8"/>
          <w:sz w:val="16"/>
          <w:szCs w:val="16"/>
        </w:rPr>
        <w:t xml:space="preserve"> </w:t>
      </w:r>
      <w:r w:rsidRPr="007B430C">
        <w:rPr>
          <w:sz w:val="16"/>
          <w:szCs w:val="16"/>
        </w:rPr>
        <w:t>Financiera</w:t>
      </w:r>
      <w:r w:rsidRPr="007B430C">
        <w:rPr>
          <w:spacing w:val="-7"/>
          <w:sz w:val="16"/>
          <w:szCs w:val="16"/>
        </w:rPr>
        <w:t xml:space="preserve"> </w:t>
      </w:r>
      <w:r w:rsidRPr="007B430C">
        <w:rPr>
          <w:sz w:val="16"/>
          <w:szCs w:val="16"/>
        </w:rPr>
        <w:t>de</w:t>
      </w:r>
      <w:r w:rsidRPr="007B430C">
        <w:rPr>
          <w:spacing w:val="-6"/>
          <w:sz w:val="16"/>
          <w:szCs w:val="16"/>
        </w:rPr>
        <w:t xml:space="preserve"> </w:t>
      </w:r>
      <w:r w:rsidRPr="007B430C">
        <w:rPr>
          <w:spacing w:val="-2"/>
          <w:sz w:val="16"/>
          <w:szCs w:val="16"/>
        </w:rPr>
        <w:t>Colombia.</w:t>
      </w:r>
    </w:p>
  </w:footnote>
  <w:footnote w:id="15">
    <w:p w14:paraId="12DF7644" w14:textId="6F046FCC" w:rsidR="000C0472" w:rsidRPr="000C0472" w:rsidRDefault="000C0472" w:rsidP="000C0472">
      <w:pPr>
        <w:rPr>
          <w:sz w:val="16"/>
        </w:rPr>
      </w:pPr>
      <w:r>
        <w:rPr>
          <w:rStyle w:val="Refdenotaalpie"/>
        </w:rPr>
        <w:footnoteRef/>
      </w:r>
      <w:r>
        <w:t xml:space="preserve"> </w:t>
      </w:r>
      <w:r>
        <w:rPr>
          <w:spacing w:val="-2"/>
          <w:sz w:val="16"/>
        </w:rPr>
        <w:t>Sentencia</w:t>
      </w:r>
      <w:r>
        <w:rPr>
          <w:spacing w:val="-6"/>
          <w:sz w:val="16"/>
        </w:rPr>
        <w:t xml:space="preserve"> </w:t>
      </w:r>
      <w:r>
        <w:rPr>
          <w:spacing w:val="-2"/>
          <w:sz w:val="16"/>
        </w:rPr>
        <w:t>No.</w:t>
      </w:r>
      <w:r>
        <w:rPr>
          <w:spacing w:val="-5"/>
          <w:sz w:val="16"/>
        </w:rPr>
        <w:t xml:space="preserve"> </w:t>
      </w:r>
      <w:r>
        <w:rPr>
          <w:spacing w:val="-2"/>
          <w:sz w:val="16"/>
        </w:rPr>
        <w:t>5065.</w:t>
      </w:r>
      <w:r>
        <w:rPr>
          <w:spacing w:val="-5"/>
          <w:sz w:val="16"/>
        </w:rPr>
        <w:t xml:space="preserve"> </w:t>
      </w:r>
      <w:r>
        <w:rPr>
          <w:spacing w:val="-2"/>
          <w:sz w:val="16"/>
        </w:rPr>
        <w:t>(22</w:t>
      </w:r>
      <w:r>
        <w:rPr>
          <w:spacing w:val="-7"/>
          <w:sz w:val="16"/>
        </w:rPr>
        <w:t xml:space="preserve"> </w:t>
      </w:r>
      <w:r>
        <w:rPr>
          <w:spacing w:val="-2"/>
          <w:sz w:val="16"/>
        </w:rPr>
        <w:t>de</w:t>
      </w:r>
      <w:r>
        <w:rPr>
          <w:spacing w:val="-6"/>
          <w:sz w:val="16"/>
        </w:rPr>
        <w:t xml:space="preserve"> </w:t>
      </w:r>
      <w:r>
        <w:rPr>
          <w:spacing w:val="-2"/>
          <w:sz w:val="16"/>
        </w:rPr>
        <w:t>julio</w:t>
      </w:r>
      <w:r>
        <w:rPr>
          <w:spacing w:val="-6"/>
          <w:sz w:val="16"/>
        </w:rPr>
        <w:t xml:space="preserve"> </w:t>
      </w:r>
      <w:r>
        <w:rPr>
          <w:spacing w:val="-2"/>
          <w:sz w:val="16"/>
        </w:rPr>
        <w:t>de</w:t>
      </w:r>
      <w:r>
        <w:rPr>
          <w:spacing w:val="-7"/>
          <w:sz w:val="16"/>
        </w:rPr>
        <w:t xml:space="preserve"> </w:t>
      </w:r>
      <w:r>
        <w:rPr>
          <w:spacing w:val="-2"/>
          <w:sz w:val="16"/>
        </w:rPr>
        <w:t>1999).</w:t>
      </w:r>
      <w:r>
        <w:rPr>
          <w:spacing w:val="-5"/>
          <w:sz w:val="16"/>
        </w:rPr>
        <w:t xml:space="preserve"> </w:t>
      </w:r>
      <w:r>
        <w:rPr>
          <w:spacing w:val="-2"/>
          <w:sz w:val="16"/>
        </w:rPr>
        <w:t>Corte</w:t>
      </w:r>
      <w:r>
        <w:rPr>
          <w:spacing w:val="-6"/>
          <w:sz w:val="16"/>
        </w:rPr>
        <w:t xml:space="preserve"> </w:t>
      </w:r>
      <w:r>
        <w:rPr>
          <w:spacing w:val="-2"/>
          <w:sz w:val="16"/>
        </w:rPr>
        <w:t>Suprema</w:t>
      </w:r>
      <w:r>
        <w:rPr>
          <w:spacing w:val="-6"/>
          <w:sz w:val="16"/>
        </w:rPr>
        <w:t xml:space="preserve"> </w:t>
      </w:r>
      <w:r>
        <w:rPr>
          <w:spacing w:val="-2"/>
          <w:sz w:val="16"/>
        </w:rPr>
        <w:t>de</w:t>
      </w:r>
      <w:r>
        <w:rPr>
          <w:spacing w:val="-7"/>
          <w:sz w:val="16"/>
        </w:rPr>
        <w:t xml:space="preserve"> </w:t>
      </w:r>
      <w:r>
        <w:rPr>
          <w:spacing w:val="-2"/>
          <w:sz w:val="16"/>
        </w:rPr>
        <w:t>Justicia,</w:t>
      </w:r>
      <w:r>
        <w:rPr>
          <w:spacing w:val="-5"/>
          <w:sz w:val="16"/>
        </w:rPr>
        <w:t xml:space="preserve"> </w:t>
      </w:r>
      <w:r>
        <w:rPr>
          <w:spacing w:val="-2"/>
          <w:sz w:val="16"/>
        </w:rPr>
        <w:t>Sala</w:t>
      </w:r>
      <w:r>
        <w:rPr>
          <w:spacing w:val="-6"/>
          <w:sz w:val="16"/>
        </w:rPr>
        <w:t xml:space="preserve"> </w:t>
      </w:r>
      <w:r>
        <w:rPr>
          <w:spacing w:val="-2"/>
          <w:sz w:val="16"/>
        </w:rPr>
        <w:t>de</w:t>
      </w:r>
      <w:r>
        <w:rPr>
          <w:spacing w:val="-6"/>
          <w:sz w:val="16"/>
        </w:rPr>
        <w:t xml:space="preserve"> </w:t>
      </w:r>
      <w:r>
        <w:rPr>
          <w:spacing w:val="-2"/>
          <w:sz w:val="16"/>
        </w:rPr>
        <w:t>Casación</w:t>
      </w:r>
      <w:r>
        <w:rPr>
          <w:spacing w:val="-7"/>
          <w:sz w:val="16"/>
        </w:rPr>
        <w:t xml:space="preserve"> </w:t>
      </w:r>
      <w:r>
        <w:rPr>
          <w:spacing w:val="-2"/>
          <w:sz w:val="16"/>
        </w:rPr>
        <w:t>Civil</w:t>
      </w:r>
      <w:r>
        <w:rPr>
          <w:spacing w:val="-7"/>
          <w:sz w:val="16"/>
        </w:rPr>
        <w:t xml:space="preserve"> </w:t>
      </w:r>
      <w:r>
        <w:rPr>
          <w:spacing w:val="-2"/>
          <w:sz w:val="16"/>
        </w:rPr>
        <w:t>y</w:t>
      </w:r>
      <w:r>
        <w:rPr>
          <w:spacing w:val="-8"/>
          <w:sz w:val="16"/>
        </w:rPr>
        <w:t xml:space="preserve"> </w:t>
      </w:r>
      <w:r>
        <w:rPr>
          <w:spacing w:val="-2"/>
          <w:sz w:val="16"/>
        </w:rPr>
        <w:t>Agraria.</w:t>
      </w:r>
      <w:r>
        <w:rPr>
          <w:spacing w:val="-7"/>
          <w:sz w:val="16"/>
        </w:rPr>
        <w:t xml:space="preserve"> </w:t>
      </w:r>
      <w:r>
        <w:rPr>
          <w:spacing w:val="-2"/>
          <w:sz w:val="16"/>
        </w:rPr>
        <w:t>M.P.</w:t>
      </w:r>
      <w:r>
        <w:rPr>
          <w:spacing w:val="-5"/>
          <w:sz w:val="16"/>
        </w:rPr>
        <w:t xml:space="preserve"> </w:t>
      </w:r>
      <w:r>
        <w:rPr>
          <w:spacing w:val="-2"/>
          <w:sz w:val="16"/>
        </w:rPr>
        <w:t>Nicolás</w:t>
      </w:r>
      <w:r>
        <w:rPr>
          <w:spacing w:val="-4"/>
          <w:sz w:val="16"/>
        </w:rPr>
        <w:t xml:space="preserve"> </w:t>
      </w:r>
      <w:r>
        <w:rPr>
          <w:spacing w:val="-2"/>
          <w:sz w:val="16"/>
        </w:rPr>
        <w:t>Bechara</w:t>
      </w:r>
      <w:r>
        <w:rPr>
          <w:spacing w:val="2"/>
          <w:sz w:val="16"/>
        </w:rPr>
        <w:t xml:space="preserve"> </w:t>
      </w:r>
      <w:r>
        <w:rPr>
          <w:spacing w:val="-2"/>
          <w:sz w:val="16"/>
        </w:rPr>
        <w:t>Simancas.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A9B0" w14:textId="77777777" w:rsidR="00715658" w:rsidRDefault="00715658"/>
  <w:p w14:paraId="7738B136" w14:textId="77777777" w:rsidR="0008351A" w:rsidRDefault="00083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8"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p w14:paraId="0FB9711E" w14:textId="77777777" w:rsidR="0008351A" w:rsidRDefault="00083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2A5"/>
    <w:multiLevelType w:val="hybridMultilevel"/>
    <w:tmpl w:val="09AC82CE"/>
    <w:lvl w:ilvl="0" w:tplc="980C9926">
      <w:start w:val="1"/>
      <w:numFmt w:val="upperRoman"/>
      <w:lvlText w:val="%1."/>
      <w:lvlJc w:val="left"/>
      <w:pPr>
        <w:ind w:left="790" w:hanging="284"/>
        <w:jc w:val="right"/>
      </w:pPr>
      <w:rPr>
        <w:rFonts w:hint="default"/>
        <w:spacing w:val="0"/>
        <w:w w:val="100"/>
        <w:lang w:val="es-ES" w:eastAsia="en-US" w:bidi="ar-SA"/>
      </w:rPr>
    </w:lvl>
    <w:lvl w:ilvl="1" w:tplc="AC5CD072">
      <w:numFmt w:val="bullet"/>
      <w:lvlText w:val="•"/>
      <w:lvlJc w:val="left"/>
      <w:pPr>
        <w:ind w:left="1728" w:hanging="284"/>
      </w:pPr>
      <w:rPr>
        <w:rFonts w:hint="default"/>
        <w:lang w:val="es-ES" w:eastAsia="en-US" w:bidi="ar-SA"/>
      </w:rPr>
    </w:lvl>
    <w:lvl w:ilvl="2" w:tplc="624C5162">
      <w:numFmt w:val="bullet"/>
      <w:lvlText w:val="•"/>
      <w:lvlJc w:val="left"/>
      <w:pPr>
        <w:ind w:left="2656" w:hanging="284"/>
      </w:pPr>
      <w:rPr>
        <w:rFonts w:hint="default"/>
        <w:lang w:val="es-ES" w:eastAsia="en-US" w:bidi="ar-SA"/>
      </w:rPr>
    </w:lvl>
    <w:lvl w:ilvl="3" w:tplc="7EBEE1D2">
      <w:numFmt w:val="bullet"/>
      <w:lvlText w:val="•"/>
      <w:lvlJc w:val="left"/>
      <w:pPr>
        <w:ind w:left="3584" w:hanging="284"/>
      </w:pPr>
      <w:rPr>
        <w:rFonts w:hint="default"/>
        <w:lang w:val="es-ES" w:eastAsia="en-US" w:bidi="ar-SA"/>
      </w:rPr>
    </w:lvl>
    <w:lvl w:ilvl="4" w:tplc="B6BA81F0">
      <w:numFmt w:val="bullet"/>
      <w:lvlText w:val="•"/>
      <w:lvlJc w:val="left"/>
      <w:pPr>
        <w:ind w:left="4512" w:hanging="284"/>
      </w:pPr>
      <w:rPr>
        <w:rFonts w:hint="default"/>
        <w:lang w:val="es-ES" w:eastAsia="en-US" w:bidi="ar-SA"/>
      </w:rPr>
    </w:lvl>
    <w:lvl w:ilvl="5" w:tplc="5D1C8F86">
      <w:numFmt w:val="bullet"/>
      <w:lvlText w:val="•"/>
      <w:lvlJc w:val="left"/>
      <w:pPr>
        <w:ind w:left="5440" w:hanging="284"/>
      </w:pPr>
      <w:rPr>
        <w:rFonts w:hint="default"/>
        <w:lang w:val="es-ES" w:eastAsia="en-US" w:bidi="ar-SA"/>
      </w:rPr>
    </w:lvl>
    <w:lvl w:ilvl="6" w:tplc="A4ACE818">
      <w:numFmt w:val="bullet"/>
      <w:lvlText w:val="•"/>
      <w:lvlJc w:val="left"/>
      <w:pPr>
        <w:ind w:left="6368" w:hanging="284"/>
      </w:pPr>
      <w:rPr>
        <w:rFonts w:hint="default"/>
        <w:lang w:val="es-ES" w:eastAsia="en-US" w:bidi="ar-SA"/>
      </w:rPr>
    </w:lvl>
    <w:lvl w:ilvl="7" w:tplc="6FE29FA4">
      <w:numFmt w:val="bullet"/>
      <w:lvlText w:val="•"/>
      <w:lvlJc w:val="left"/>
      <w:pPr>
        <w:ind w:left="7296" w:hanging="284"/>
      </w:pPr>
      <w:rPr>
        <w:rFonts w:hint="default"/>
        <w:lang w:val="es-ES" w:eastAsia="en-US" w:bidi="ar-SA"/>
      </w:rPr>
    </w:lvl>
    <w:lvl w:ilvl="8" w:tplc="09207E34">
      <w:numFmt w:val="bullet"/>
      <w:lvlText w:val="•"/>
      <w:lvlJc w:val="left"/>
      <w:pPr>
        <w:ind w:left="8224" w:hanging="284"/>
      </w:pPr>
      <w:rPr>
        <w:rFonts w:hint="default"/>
        <w:lang w:val="es-ES" w:eastAsia="en-US" w:bidi="ar-SA"/>
      </w:rPr>
    </w:lvl>
  </w:abstractNum>
  <w:abstractNum w:abstractNumId="1" w15:restartNumberingAfterBreak="0">
    <w:nsid w:val="0E173C7B"/>
    <w:multiLevelType w:val="hybridMultilevel"/>
    <w:tmpl w:val="0060C250"/>
    <w:lvl w:ilvl="0" w:tplc="088637E0">
      <w:start w:val="1"/>
      <w:numFmt w:val="decimal"/>
      <w:lvlText w:val="%1."/>
      <w:lvlJc w:val="left"/>
      <w:pPr>
        <w:ind w:left="943" w:hanging="360"/>
      </w:pPr>
      <w:rPr>
        <w:rFonts w:hint="default"/>
        <w:spacing w:val="-1"/>
        <w:w w:val="100"/>
        <w:lang w:val="es-ES" w:eastAsia="en-US" w:bidi="ar-SA"/>
      </w:rPr>
    </w:lvl>
    <w:lvl w:ilvl="1" w:tplc="19F2CC18">
      <w:numFmt w:val="bullet"/>
      <w:lvlText w:val="•"/>
      <w:lvlJc w:val="left"/>
      <w:pPr>
        <w:ind w:left="1854" w:hanging="360"/>
      </w:pPr>
      <w:rPr>
        <w:rFonts w:hint="default"/>
        <w:lang w:val="es-ES" w:eastAsia="en-US" w:bidi="ar-SA"/>
      </w:rPr>
    </w:lvl>
    <w:lvl w:ilvl="2" w:tplc="40C2DCD2">
      <w:numFmt w:val="bullet"/>
      <w:lvlText w:val="•"/>
      <w:lvlJc w:val="left"/>
      <w:pPr>
        <w:ind w:left="2768" w:hanging="360"/>
      </w:pPr>
      <w:rPr>
        <w:rFonts w:hint="default"/>
        <w:lang w:val="es-ES" w:eastAsia="en-US" w:bidi="ar-SA"/>
      </w:rPr>
    </w:lvl>
    <w:lvl w:ilvl="3" w:tplc="18886BB8">
      <w:numFmt w:val="bullet"/>
      <w:lvlText w:val="•"/>
      <w:lvlJc w:val="left"/>
      <w:pPr>
        <w:ind w:left="3682" w:hanging="360"/>
      </w:pPr>
      <w:rPr>
        <w:rFonts w:hint="default"/>
        <w:lang w:val="es-ES" w:eastAsia="en-US" w:bidi="ar-SA"/>
      </w:rPr>
    </w:lvl>
    <w:lvl w:ilvl="4" w:tplc="DC5EA0EC">
      <w:numFmt w:val="bullet"/>
      <w:lvlText w:val="•"/>
      <w:lvlJc w:val="left"/>
      <w:pPr>
        <w:ind w:left="4596" w:hanging="360"/>
      </w:pPr>
      <w:rPr>
        <w:rFonts w:hint="default"/>
        <w:lang w:val="es-ES" w:eastAsia="en-US" w:bidi="ar-SA"/>
      </w:rPr>
    </w:lvl>
    <w:lvl w:ilvl="5" w:tplc="FD10EAFC">
      <w:numFmt w:val="bullet"/>
      <w:lvlText w:val="•"/>
      <w:lvlJc w:val="left"/>
      <w:pPr>
        <w:ind w:left="5510" w:hanging="360"/>
      </w:pPr>
      <w:rPr>
        <w:rFonts w:hint="default"/>
        <w:lang w:val="es-ES" w:eastAsia="en-US" w:bidi="ar-SA"/>
      </w:rPr>
    </w:lvl>
    <w:lvl w:ilvl="6" w:tplc="605873A0">
      <w:numFmt w:val="bullet"/>
      <w:lvlText w:val="•"/>
      <w:lvlJc w:val="left"/>
      <w:pPr>
        <w:ind w:left="6424" w:hanging="360"/>
      </w:pPr>
      <w:rPr>
        <w:rFonts w:hint="default"/>
        <w:lang w:val="es-ES" w:eastAsia="en-US" w:bidi="ar-SA"/>
      </w:rPr>
    </w:lvl>
    <w:lvl w:ilvl="7" w:tplc="2F961564">
      <w:numFmt w:val="bullet"/>
      <w:lvlText w:val="•"/>
      <w:lvlJc w:val="left"/>
      <w:pPr>
        <w:ind w:left="7338" w:hanging="360"/>
      </w:pPr>
      <w:rPr>
        <w:rFonts w:hint="default"/>
        <w:lang w:val="es-ES" w:eastAsia="en-US" w:bidi="ar-SA"/>
      </w:rPr>
    </w:lvl>
    <w:lvl w:ilvl="8" w:tplc="2554586E">
      <w:numFmt w:val="bullet"/>
      <w:lvlText w:val="•"/>
      <w:lvlJc w:val="left"/>
      <w:pPr>
        <w:ind w:left="8252" w:hanging="360"/>
      </w:pPr>
      <w:rPr>
        <w:rFonts w:hint="default"/>
        <w:lang w:val="es-ES" w:eastAsia="en-US" w:bidi="ar-SA"/>
      </w:rPr>
    </w:lvl>
  </w:abstractNum>
  <w:abstractNum w:abstractNumId="2" w15:restartNumberingAfterBreak="0">
    <w:nsid w:val="0F347651"/>
    <w:multiLevelType w:val="hybridMultilevel"/>
    <w:tmpl w:val="BEC4FAA4"/>
    <w:lvl w:ilvl="0" w:tplc="2B3044F6">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02FA6C6A">
      <w:numFmt w:val="bullet"/>
      <w:lvlText w:val="•"/>
      <w:lvlJc w:val="left"/>
      <w:pPr>
        <w:ind w:left="1147" w:hanging="204"/>
      </w:pPr>
      <w:rPr>
        <w:rFonts w:hint="default"/>
        <w:lang w:val="es-ES" w:eastAsia="en-US" w:bidi="ar-SA"/>
      </w:rPr>
    </w:lvl>
    <w:lvl w:ilvl="2" w:tplc="8AEACA44">
      <w:numFmt w:val="bullet"/>
      <w:lvlText w:val="•"/>
      <w:lvlJc w:val="left"/>
      <w:pPr>
        <w:ind w:left="2214" w:hanging="204"/>
      </w:pPr>
      <w:rPr>
        <w:rFonts w:hint="default"/>
        <w:lang w:val="es-ES" w:eastAsia="en-US" w:bidi="ar-SA"/>
      </w:rPr>
    </w:lvl>
    <w:lvl w:ilvl="3" w:tplc="11F65C6C">
      <w:numFmt w:val="bullet"/>
      <w:lvlText w:val="•"/>
      <w:lvlJc w:val="left"/>
      <w:pPr>
        <w:ind w:left="3281" w:hanging="204"/>
      </w:pPr>
      <w:rPr>
        <w:rFonts w:hint="default"/>
        <w:lang w:val="es-ES" w:eastAsia="en-US" w:bidi="ar-SA"/>
      </w:rPr>
    </w:lvl>
    <w:lvl w:ilvl="4" w:tplc="0BF043F0">
      <w:numFmt w:val="bullet"/>
      <w:lvlText w:val="•"/>
      <w:lvlJc w:val="left"/>
      <w:pPr>
        <w:ind w:left="4348" w:hanging="204"/>
      </w:pPr>
      <w:rPr>
        <w:rFonts w:hint="default"/>
        <w:lang w:val="es-ES" w:eastAsia="en-US" w:bidi="ar-SA"/>
      </w:rPr>
    </w:lvl>
    <w:lvl w:ilvl="5" w:tplc="DBBC5F52">
      <w:numFmt w:val="bullet"/>
      <w:lvlText w:val="•"/>
      <w:lvlJc w:val="left"/>
      <w:pPr>
        <w:ind w:left="5415" w:hanging="204"/>
      </w:pPr>
      <w:rPr>
        <w:rFonts w:hint="default"/>
        <w:lang w:val="es-ES" w:eastAsia="en-US" w:bidi="ar-SA"/>
      </w:rPr>
    </w:lvl>
    <w:lvl w:ilvl="6" w:tplc="2EF615A4">
      <w:numFmt w:val="bullet"/>
      <w:lvlText w:val="•"/>
      <w:lvlJc w:val="left"/>
      <w:pPr>
        <w:ind w:left="6482" w:hanging="204"/>
      </w:pPr>
      <w:rPr>
        <w:rFonts w:hint="default"/>
        <w:lang w:val="es-ES" w:eastAsia="en-US" w:bidi="ar-SA"/>
      </w:rPr>
    </w:lvl>
    <w:lvl w:ilvl="7" w:tplc="959E4338">
      <w:numFmt w:val="bullet"/>
      <w:lvlText w:val="•"/>
      <w:lvlJc w:val="left"/>
      <w:pPr>
        <w:ind w:left="7549" w:hanging="204"/>
      </w:pPr>
      <w:rPr>
        <w:rFonts w:hint="default"/>
        <w:lang w:val="es-ES" w:eastAsia="en-US" w:bidi="ar-SA"/>
      </w:rPr>
    </w:lvl>
    <w:lvl w:ilvl="8" w:tplc="3514D094">
      <w:numFmt w:val="bullet"/>
      <w:lvlText w:val="•"/>
      <w:lvlJc w:val="left"/>
      <w:pPr>
        <w:ind w:left="8616" w:hanging="204"/>
      </w:pPr>
      <w:rPr>
        <w:rFonts w:hint="default"/>
        <w:lang w:val="es-ES" w:eastAsia="en-US" w:bidi="ar-SA"/>
      </w:rPr>
    </w:lvl>
  </w:abstractNum>
  <w:abstractNum w:abstractNumId="3" w15:restartNumberingAfterBreak="0">
    <w:nsid w:val="101A58BA"/>
    <w:multiLevelType w:val="hybridMultilevel"/>
    <w:tmpl w:val="2BFE1CEE"/>
    <w:lvl w:ilvl="0" w:tplc="1FB4AC60">
      <w:numFmt w:val="bullet"/>
      <w:lvlText w:val="-"/>
      <w:lvlJc w:val="left"/>
      <w:pPr>
        <w:ind w:left="338" w:hanging="179"/>
      </w:pPr>
      <w:rPr>
        <w:rFonts w:ascii="Courier New" w:eastAsia="Courier New" w:hAnsi="Courier New" w:cs="Courier New" w:hint="default"/>
        <w:b w:val="0"/>
        <w:bCs w:val="0"/>
        <w:i w:val="0"/>
        <w:iCs w:val="0"/>
        <w:spacing w:val="0"/>
        <w:w w:val="99"/>
        <w:sz w:val="14"/>
        <w:szCs w:val="14"/>
        <w:lang w:val="es-ES" w:eastAsia="en-US" w:bidi="ar-SA"/>
      </w:rPr>
    </w:lvl>
    <w:lvl w:ilvl="1" w:tplc="57E20252">
      <w:numFmt w:val="bullet"/>
      <w:lvlText w:val="•"/>
      <w:lvlJc w:val="left"/>
      <w:pPr>
        <w:ind w:left="1494" w:hanging="179"/>
      </w:pPr>
      <w:rPr>
        <w:rFonts w:hint="default"/>
        <w:lang w:val="es-ES" w:eastAsia="en-US" w:bidi="ar-SA"/>
      </w:rPr>
    </w:lvl>
    <w:lvl w:ilvl="2" w:tplc="5260A21A">
      <w:numFmt w:val="bullet"/>
      <w:lvlText w:val="•"/>
      <w:lvlJc w:val="left"/>
      <w:pPr>
        <w:ind w:left="2648" w:hanging="179"/>
      </w:pPr>
      <w:rPr>
        <w:rFonts w:hint="default"/>
        <w:lang w:val="es-ES" w:eastAsia="en-US" w:bidi="ar-SA"/>
      </w:rPr>
    </w:lvl>
    <w:lvl w:ilvl="3" w:tplc="29367244">
      <w:numFmt w:val="bullet"/>
      <w:lvlText w:val="•"/>
      <w:lvlJc w:val="left"/>
      <w:pPr>
        <w:ind w:left="3802" w:hanging="179"/>
      </w:pPr>
      <w:rPr>
        <w:rFonts w:hint="default"/>
        <w:lang w:val="es-ES" w:eastAsia="en-US" w:bidi="ar-SA"/>
      </w:rPr>
    </w:lvl>
    <w:lvl w:ilvl="4" w:tplc="1CAC3E78">
      <w:numFmt w:val="bullet"/>
      <w:lvlText w:val="•"/>
      <w:lvlJc w:val="left"/>
      <w:pPr>
        <w:ind w:left="4956" w:hanging="179"/>
      </w:pPr>
      <w:rPr>
        <w:rFonts w:hint="default"/>
        <w:lang w:val="es-ES" w:eastAsia="en-US" w:bidi="ar-SA"/>
      </w:rPr>
    </w:lvl>
    <w:lvl w:ilvl="5" w:tplc="EFB212FE">
      <w:numFmt w:val="bullet"/>
      <w:lvlText w:val="•"/>
      <w:lvlJc w:val="left"/>
      <w:pPr>
        <w:ind w:left="6110" w:hanging="179"/>
      </w:pPr>
      <w:rPr>
        <w:rFonts w:hint="default"/>
        <w:lang w:val="es-ES" w:eastAsia="en-US" w:bidi="ar-SA"/>
      </w:rPr>
    </w:lvl>
    <w:lvl w:ilvl="6" w:tplc="D69A6B7C">
      <w:numFmt w:val="bullet"/>
      <w:lvlText w:val="•"/>
      <w:lvlJc w:val="left"/>
      <w:pPr>
        <w:ind w:left="7264" w:hanging="179"/>
      </w:pPr>
      <w:rPr>
        <w:rFonts w:hint="default"/>
        <w:lang w:val="es-ES" w:eastAsia="en-US" w:bidi="ar-SA"/>
      </w:rPr>
    </w:lvl>
    <w:lvl w:ilvl="7" w:tplc="E444AB02">
      <w:numFmt w:val="bullet"/>
      <w:lvlText w:val="•"/>
      <w:lvlJc w:val="left"/>
      <w:pPr>
        <w:ind w:left="8418" w:hanging="179"/>
      </w:pPr>
      <w:rPr>
        <w:rFonts w:hint="default"/>
        <w:lang w:val="es-ES" w:eastAsia="en-US" w:bidi="ar-SA"/>
      </w:rPr>
    </w:lvl>
    <w:lvl w:ilvl="8" w:tplc="E79AA24A">
      <w:numFmt w:val="bullet"/>
      <w:lvlText w:val="•"/>
      <w:lvlJc w:val="left"/>
      <w:pPr>
        <w:ind w:left="9572" w:hanging="179"/>
      </w:pPr>
      <w:rPr>
        <w:rFonts w:hint="default"/>
        <w:lang w:val="es-ES" w:eastAsia="en-US" w:bidi="ar-SA"/>
      </w:rPr>
    </w:lvl>
  </w:abstractNum>
  <w:abstractNum w:abstractNumId="4" w15:restartNumberingAfterBreak="0">
    <w:nsid w:val="109438CF"/>
    <w:multiLevelType w:val="hybridMultilevel"/>
    <w:tmpl w:val="59907D36"/>
    <w:lvl w:ilvl="0" w:tplc="1BD06398">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3496D052">
      <w:numFmt w:val="bullet"/>
      <w:lvlText w:val="•"/>
      <w:lvlJc w:val="left"/>
      <w:pPr>
        <w:ind w:left="1147" w:hanging="204"/>
      </w:pPr>
      <w:rPr>
        <w:rFonts w:hint="default"/>
        <w:lang w:val="es-ES" w:eastAsia="en-US" w:bidi="ar-SA"/>
      </w:rPr>
    </w:lvl>
    <w:lvl w:ilvl="2" w:tplc="94BC9AA2">
      <w:numFmt w:val="bullet"/>
      <w:lvlText w:val="•"/>
      <w:lvlJc w:val="left"/>
      <w:pPr>
        <w:ind w:left="2214" w:hanging="204"/>
      </w:pPr>
      <w:rPr>
        <w:rFonts w:hint="default"/>
        <w:lang w:val="es-ES" w:eastAsia="en-US" w:bidi="ar-SA"/>
      </w:rPr>
    </w:lvl>
    <w:lvl w:ilvl="3" w:tplc="DC2AEDAE">
      <w:numFmt w:val="bullet"/>
      <w:lvlText w:val="•"/>
      <w:lvlJc w:val="left"/>
      <w:pPr>
        <w:ind w:left="3281" w:hanging="204"/>
      </w:pPr>
      <w:rPr>
        <w:rFonts w:hint="default"/>
        <w:lang w:val="es-ES" w:eastAsia="en-US" w:bidi="ar-SA"/>
      </w:rPr>
    </w:lvl>
    <w:lvl w:ilvl="4" w:tplc="B1EADEE0">
      <w:numFmt w:val="bullet"/>
      <w:lvlText w:val="•"/>
      <w:lvlJc w:val="left"/>
      <w:pPr>
        <w:ind w:left="4348" w:hanging="204"/>
      </w:pPr>
      <w:rPr>
        <w:rFonts w:hint="default"/>
        <w:lang w:val="es-ES" w:eastAsia="en-US" w:bidi="ar-SA"/>
      </w:rPr>
    </w:lvl>
    <w:lvl w:ilvl="5" w:tplc="CE820648">
      <w:numFmt w:val="bullet"/>
      <w:lvlText w:val="•"/>
      <w:lvlJc w:val="left"/>
      <w:pPr>
        <w:ind w:left="5415" w:hanging="204"/>
      </w:pPr>
      <w:rPr>
        <w:rFonts w:hint="default"/>
        <w:lang w:val="es-ES" w:eastAsia="en-US" w:bidi="ar-SA"/>
      </w:rPr>
    </w:lvl>
    <w:lvl w:ilvl="6" w:tplc="56347B9E">
      <w:numFmt w:val="bullet"/>
      <w:lvlText w:val="•"/>
      <w:lvlJc w:val="left"/>
      <w:pPr>
        <w:ind w:left="6482" w:hanging="204"/>
      </w:pPr>
      <w:rPr>
        <w:rFonts w:hint="default"/>
        <w:lang w:val="es-ES" w:eastAsia="en-US" w:bidi="ar-SA"/>
      </w:rPr>
    </w:lvl>
    <w:lvl w:ilvl="7" w:tplc="FAD210CA">
      <w:numFmt w:val="bullet"/>
      <w:lvlText w:val="•"/>
      <w:lvlJc w:val="left"/>
      <w:pPr>
        <w:ind w:left="7549" w:hanging="204"/>
      </w:pPr>
      <w:rPr>
        <w:rFonts w:hint="default"/>
        <w:lang w:val="es-ES" w:eastAsia="en-US" w:bidi="ar-SA"/>
      </w:rPr>
    </w:lvl>
    <w:lvl w:ilvl="8" w:tplc="7D466CD8">
      <w:numFmt w:val="bullet"/>
      <w:lvlText w:val="•"/>
      <w:lvlJc w:val="left"/>
      <w:pPr>
        <w:ind w:left="8616" w:hanging="204"/>
      </w:pPr>
      <w:rPr>
        <w:rFonts w:hint="default"/>
        <w:lang w:val="es-ES" w:eastAsia="en-US" w:bidi="ar-SA"/>
      </w:r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DE67C9"/>
    <w:multiLevelType w:val="hybridMultilevel"/>
    <w:tmpl w:val="A5E4B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B60086"/>
    <w:multiLevelType w:val="hybridMultilevel"/>
    <w:tmpl w:val="7C821A66"/>
    <w:lvl w:ilvl="0" w:tplc="18F026EC">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747E90C2">
      <w:numFmt w:val="bullet"/>
      <w:lvlText w:val="•"/>
      <w:lvlJc w:val="left"/>
      <w:pPr>
        <w:ind w:left="1147" w:hanging="204"/>
      </w:pPr>
      <w:rPr>
        <w:rFonts w:hint="default"/>
        <w:lang w:val="es-ES" w:eastAsia="en-US" w:bidi="ar-SA"/>
      </w:rPr>
    </w:lvl>
    <w:lvl w:ilvl="2" w:tplc="CA8E4360">
      <w:numFmt w:val="bullet"/>
      <w:lvlText w:val="•"/>
      <w:lvlJc w:val="left"/>
      <w:pPr>
        <w:ind w:left="2214" w:hanging="204"/>
      </w:pPr>
      <w:rPr>
        <w:rFonts w:hint="default"/>
        <w:lang w:val="es-ES" w:eastAsia="en-US" w:bidi="ar-SA"/>
      </w:rPr>
    </w:lvl>
    <w:lvl w:ilvl="3" w:tplc="1A6CFA72">
      <w:numFmt w:val="bullet"/>
      <w:lvlText w:val="•"/>
      <w:lvlJc w:val="left"/>
      <w:pPr>
        <w:ind w:left="3281" w:hanging="204"/>
      </w:pPr>
      <w:rPr>
        <w:rFonts w:hint="default"/>
        <w:lang w:val="es-ES" w:eastAsia="en-US" w:bidi="ar-SA"/>
      </w:rPr>
    </w:lvl>
    <w:lvl w:ilvl="4" w:tplc="99700332">
      <w:numFmt w:val="bullet"/>
      <w:lvlText w:val="•"/>
      <w:lvlJc w:val="left"/>
      <w:pPr>
        <w:ind w:left="4348" w:hanging="204"/>
      </w:pPr>
      <w:rPr>
        <w:rFonts w:hint="default"/>
        <w:lang w:val="es-ES" w:eastAsia="en-US" w:bidi="ar-SA"/>
      </w:rPr>
    </w:lvl>
    <w:lvl w:ilvl="5" w:tplc="DDFA68E4">
      <w:numFmt w:val="bullet"/>
      <w:lvlText w:val="•"/>
      <w:lvlJc w:val="left"/>
      <w:pPr>
        <w:ind w:left="5415" w:hanging="204"/>
      </w:pPr>
      <w:rPr>
        <w:rFonts w:hint="default"/>
        <w:lang w:val="es-ES" w:eastAsia="en-US" w:bidi="ar-SA"/>
      </w:rPr>
    </w:lvl>
    <w:lvl w:ilvl="6" w:tplc="6D6A0792">
      <w:numFmt w:val="bullet"/>
      <w:lvlText w:val="•"/>
      <w:lvlJc w:val="left"/>
      <w:pPr>
        <w:ind w:left="6482" w:hanging="204"/>
      </w:pPr>
      <w:rPr>
        <w:rFonts w:hint="default"/>
        <w:lang w:val="es-ES" w:eastAsia="en-US" w:bidi="ar-SA"/>
      </w:rPr>
    </w:lvl>
    <w:lvl w:ilvl="7" w:tplc="D07CAD24">
      <w:numFmt w:val="bullet"/>
      <w:lvlText w:val="•"/>
      <w:lvlJc w:val="left"/>
      <w:pPr>
        <w:ind w:left="7549" w:hanging="204"/>
      </w:pPr>
      <w:rPr>
        <w:rFonts w:hint="default"/>
        <w:lang w:val="es-ES" w:eastAsia="en-US" w:bidi="ar-SA"/>
      </w:rPr>
    </w:lvl>
    <w:lvl w:ilvl="8" w:tplc="BA4ECC02">
      <w:numFmt w:val="bullet"/>
      <w:lvlText w:val="•"/>
      <w:lvlJc w:val="left"/>
      <w:pPr>
        <w:ind w:left="8616" w:hanging="204"/>
      </w:pPr>
      <w:rPr>
        <w:rFonts w:hint="default"/>
        <w:lang w:val="es-ES" w:eastAsia="en-US" w:bidi="ar-SA"/>
      </w:rPr>
    </w:lvl>
  </w:abstractNum>
  <w:abstractNum w:abstractNumId="8" w15:restartNumberingAfterBreak="0">
    <w:nsid w:val="22914BB4"/>
    <w:multiLevelType w:val="hybridMultilevel"/>
    <w:tmpl w:val="F30CA536"/>
    <w:lvl w:ilvl="0" w:tplc="7DAA5120">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54C1AC0">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9168C7B6">
      <w:numFmt w:val="bullet"/>
      <w:lvlText w:val="•"/>
      <w:lvlJc w:val="left"/>
      <w:pPr>
        <w:ind w:left="3056" w:hanging="720"/>
      </w:pPr>
      <w:rPr>
        <w:lang w:val="es-ES" w:eastAsia="en-US" w:bidi="ar-SA"/>
      </w:rPr>
    </w:lvl>
    <w:lvl w:ilvl="3" w:tplc="0744187E">
      <w:numFmt w:val="bullet"/>
      <w:lvlText w:val="•"/>
      <w:lvlJc w:val="left"/>
      <w:pPr>
        <w:ind w:left="3934" w:hanging="720"/>
      </w:pPr>
      <w:rPr>
        <w:lang w:val="es-ES" w:eastAsia="en-US" w:bidi="ar-SA"/>
      </w:rPr>
    </w:lvl>
    <w:lvl w:ilvl="4" w:tplc="0BF05340">
      <w:numFmt w:val="bullet"/>
      <w:lvlText w:val="•"/>
      <w:lvlJc w:val="left"/>
      <w:pPr>
        <w:ind w:left="4812" w:hanging="720"/>
      </w:pPr>
      <w:rPr>
        <w:lang w:val="es-ES" w:eastAsia="en-US" w:bidi="ar-SA"/>
      </w:rPr>
    </w:lvl>
    <w:lvl w:ilvl="5" w:tplc="3086FBA4">
      <w:numFmt w:val="bullet"/>
      <w:lvlText w:val="•"/>
      <w:lvlJc w:val="left"/>
      <w:pPr>
        <w:ind w:left="5690" w:hanging="720"/>
      </w:pPr>
      <w:rPr>
        <w:lang w:val="es-ES" w:eastAsia="en-US" w:bidi="ar-SA"/>
      </w:rPr>
    </w:lvl>
    <w:lvl w:ilvl="6" w:tplc="81D4335E">
      <w:numFmt w:val="bullet"/>
      <w:lvlText w:val="•"/>
      <w:lvlJc w:val="left"/>
      <w:pPr>
        <w:ind w:left="6568" w:hanging="720"/>
      </w:pPr>
      <w:rPr>
        <w:lang w:val="es-ES" w:eastAsia="en-US" w:bidi="ar-SA"/>
      </w:rPr>
    </w:lvl>
    <w:lvl w:ilvl="7" w:tplc="09ECEC98">
      <w:numFmt w:val="bullet"/>
      <w:lvlText w:val="•"/>
      <w:lvlJc w:val="left"/>
      <w:pPr>
        <w:ind w:left="7446" w:hanging="720"/>
      </w:pPr>
      <w:rPr>
        <w:lang w:val="es-ES" w:eastAsia="en-US" w:bidi="ar-SA"/>
      </w:rPr>
    </w:lvl>
    <w:lvl w:ilvl="8" w:tplc="41BAEC5E">
      <w:numFmt w:val="bullet"/>
      <w:lvlText w:val="•"/>
      <w:lvlJc w:val="left"/>
      <w:pPr>
        <w:ind w:left="8324" w:hanging="720"/>
      </w:pPr>
      <w:rPr>
        <w:lang w:val="es-ES" w:eastAsia="en-US" w:bidi="ar-SA"/>
      </w:rPr>
    </w:lvl>
  </w:abstractNum>
  <w:abstractNum w:abstractNumId="9" w15:restartNumberingAfterBreak="0">
    <w:nsid w:val="23DF66A9"/>
    <w:multiLevelType w:val="multilevel"/>
    <w:tmpl w:val="68A4E6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BD7986"/>
    <w:multiLevelType w:val="hybridMultilevel"/>
    <w:tmpl w:val="B0A40166"/>
    <w:lvl w:ilvl="0" w:tplc="17F8C530">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5BB82E88">
      <w:numFmt w:val="bullet"/>
      <w:lvlText w:val="•"/>
      <w:lvlJc w:val="left"/>
      <w:pPr>
        <w:ind w:left="1147" w:hanging="204"/>
      </w:pPr>
      <w:rPr>
        <w:rFonts w:hint="default"/>
        <w:lang w:val="es-ES" w:eastAsia="en-US" w:bidi="ar-SA"/>
      </w:rPr>
    </w:lvl>
    <w:lvl w:ilvl="2" w:tplc="67BCEF48">
      <w:numFmt w:val="bullet"/>
      <w:lvlText w:val="•"/>
      <w:lvlJc w:val="left"/>
      <w:pPr>
        <w:ind w:left="2214" w:hanging="204"/>
      </w:pPr>
      <w:rPr>
        <w:rFonts w:hint="default"/>
        <w:lang w:val="es-ES" w:eastAsia="en-US" w:bidi="ar-SA"/>
      </w:rPr>
    </w:lvl>
    <w:lvl w:ilvl="3" w:tplc="414A2CCC">
      <w:numFmt w:val="bullet"/>
      <w:lvlText w:val="•"/>
      <w:lvlJc w:val="left"/>
      <w:pPr>
        <w:ind w:left="3281" w:hanging="204"/>
      </w:pPr>
      <w:rPr>
        <w:rFonts w:hint="default"/>
        <w:lang w:val="es-ES" w:eastAsia="en-US" w:bidi="ar-SA"/>
      </w:rPr>
    </w:lvl>
    <w:lvl w:ilvl="4" w:tplc="F94C91A2">
      <w:numFmt w:val="bullet"/>
      <w:lvlText w:val="•"/>
      <w:lvlJc w:val="left"/>
      <w:pPr>
        <w:ind w:left="4348" w:hanging="204"/>
      </w:pPr>
      <w:rPr>
        <w:rFonts w:hint="default"/>
        <w:lang w:val="es-ES" w:eastAsia="en-US" w:bidi="ar-SA"/>
      </w:rPr>
    </w:lvl>
    <w:lvl w:ilvl="5" w:tplc="82848F9C">
      <w:numFmt w:val="bullet"/>
      <w:lvlText w:val="•"/>
      <w:lvlJc w:val="left"/>
      <w:pPr>
        <w:ind w:left="5415" w:hanging="204"/>
      </w:pPr>
      <w:rPr>
        <w:rFonts w:hint="default"/>
        <w:lang w:val="es-ES" w:eastAsia="en-US" w:bidi="ar-SA"/>
      </w:rPr>
    </w:lvl>
    <w:lvl w:ilvl="6" w:tplc="D74642BE">
      <w:numFmt w:val="bullet"/>
      <w:lvlText w:val="•"/>
      <w:lvlJc w:val="left"/>
      <w:pPr>
        <w:ind w:left="6482" w:hanging="204"/>
      </w:pPr>
      <w:rPr>
        <w:rFonts w:hint="default"/>
        <w:lang w:val="es-ES" w:eastAsia="en-US" w:bidi="ar-SA"/>
      </w:rPr>
    </w:lvl>
    <w:lvl w:ilvl="7" w:tplc="FF6EAAB8">
      <w:numFmt w:val="bullet"/>
      <w:lvlText w:val="•"/>
      <w:lvlJc w:val="left"/>
      <w:pPr>
        <w:ind w:left="7549" w:hanging="204"/>
      </w:pPr>
      <w:rPr>
        <w:rFonts w:hint="default"/>
        <w:lang w:val="es-ES" w:eastAsia="en-US" w:bidi="ar-SA"/>
      </w:rPr>
    </w:lvl>
    <w:lvl w:ilvl="8" w:tplc="E0884442">
      <w:numFmt w:val="bullet"/>
      <w:lvlText w:val="•"/>
      <w:lvlJc w:val="left"/>
      <w:pPr>
        <w:ind w:left="8616" w:hanging="204"/>
      </w:pPr>
      <w:rPr>
        <w:rFonts w:hint="default"/>
        <w:lang w:val="es-ES" w:eastAsia="en-US" w:bidi="ar-SA"/>
      </w:rPr>
    </w:lvl>
  </w:abstractNum>
  <w:abstractNum w:abstractNumId="11" w15:restartNumberingAfterBreak="0">
    <w:nsid w:val="26B80E1A"/>
    <w:multiLevelType w:val="hybridMultilevel"/>
    <w:tmpl w:val="486A8DD8"/>
    <w:lvl w:ilvl="0" w:tplc="FE084536">
      <w:start w:val="1"/>
      <w:numFmt w:val="decimal"/>
      <w:lvlText w:val="%1."/>
      <w:lvlJc w:val="left"/>
      <w:pPr>
        <w:ind w:left="583" w:hanging="360"/>
      </w:pPr>
      <w:rPr>
        <w:rFonts w:ascii="Arial" w:eastAsia="Arial" w:hAnsi="Arial" w:cs="Arial" w:hint="default"/>
        <w:b/>
        <w:bCs/>
        <w:i w:val="0"/>
        <w:iCs w:val="0"/>
        <w:spacing w:val="-1"/>
        <w:w w:val="100"/>
        <w:sz w:val="22"/>
        <w:szCs w:val="22"/>
        <w:lang w:val="es-ES" w:eastAsia="en-US" w:bidi="ar-SA"/>
      </w:rPr>
    </w:lvl>
    <w:lvl w:ilvl="1" w:tplc="8F6EEA92">
      <w:numFmt w:val="bullet"/>
      <w:lvlText w:val="•"/>
      <w:lvlJc w:val="left"/>
      <w:pPr>
        <w:ind w:left="1530" w:hanging="360"/>
      </w:pPr>
      <w:rPr>
        <w:rFonts w:hint="default"/>
        <w:lang w:val="es-ES" w:eastAsia="en-US" w:bidi="ar-SA"/>
      </w:rPr>
    </w:lvl>
    <w:lvl w:ilvl="2" w:tplc="636EED0C">
      <w:numFmt w:val="bullet"/>
      <w:lvlText w:val="•"/>
      <w:lvlJc w:val="left"/>
      <w:pPr>
        <w:ind w:left="2480" w:hanging="360"/>
      </w:pPr>
      <w:rPr>
        <w:rFonts w:hint="default"/>
        <w:lang w:val="es-ES" w:eastAsia="en-US" w:bidi="ar-SA"/>
      </w:rPr>
    </w:lvl>
    <w:lvl w:ilvl="3" w:tplc="A8F0ADA6">
      <w:numFmt w:val="bullet"/>
      <w:lvlText w:val="•"/>
      <w:lvlJc w:val="left"/>
      <w:pPr>
        <w:ind w:left="3430" w:hanging="360"/>
      </w:pPr>
      <w:rPr>
        <w:rFonts w:hint="default"/>
        <w:lang w:val="es-ES" w:eastAsia="en-US" w:bidi="ar-SA"/>
      </w:rPr>
    </w:lvl>
    <w:lvl w:ilvl="4" w:tplc="4DDAF1A4">
      <w:numFmt w:val="bullet"/>
      <w:lvlText w:val="•"/>
      <w:lvlJc w:val="left"/>
      <w:pPr>
        <w:ind w:left="4380" w:hanging="360"/>
      </w:pPr>
      <w:rPr>
        <w:rFonts w:hint="default"/>
        <w:lang w:val="es-ES" w:eastAsia="en-US" w:bidi="ar-SA"/>
      </w:rPr>
    </w:lvl>
    <w:lvl w:ilvl="5" w:tplc="D5A84908">
      <w:numFmt w:val="bullet"/>
      <w:lvlText w:val="•"/>
      <w:lvlJc w:val="left"/>
      <w:pPr>
        <w:ind w:left="5330" w:hanging="360"/>
      </w:pPr>
      <w:rPr>
        <w:rFonts w:hint="default"/>
        <w:lang w:val="es-ES" w:eastAsia="en-US" w:bidi="ar-SA"/>
      </w:rPr>
    </w:lvl>
    <w:lvl w:ilvl="6" w:tplc="32C4184C">
      <w:numFmt w:val="bullet"/>
      <w:lvlText w:val="•"/>
      <w:lvlJc w:val="left"/>
      <w:pPr>
        <w:ind w:left="6280" w:hanging="360"/>
      </w:pPr>
      <w:rPr>
        <w:rFonts w:hint="default"/>
        <w:lang w:val="es-ES" w:eastAsia="en-US" w:bidi="ar-SA"/>
      </w:rPr>
    </w:lvl>
    <w:lvl w:ilvl="7" w:tplc="81BECCEC">
      <w:numFmt w:val="bullet"/>
      <w:lvlText w:val="•"/>
      <w:lvlJc w:val="left"/>
      <w:pPr>
        <w:ind w:left="7230" w:hanging="360"/>
      </w:pPr>
      <w:rPr>
        <w:rFonts w:hint="default"/>
        <w:lang w:val="es-ES" w:eastAsia="en-US" w:bidi="ar-SA"/>
      </w:rPr>
    </w:lvl>
    <w:lvl w:ilvl="8" w:tplc="FB78CAA8">
      <w:numFmt w:val="bullet"/>
      <w:lvlText w:val="•"/>
      <w:lvlJc w:val="left"/>
      <w:pPr>
        <w:ind w:left="8180" w:hanging="360"/>
      </w:pPr>
      <w:rPr>
        <w:rFonts w:hint="default"/>
        <w:lang w:val="es-ES" w:eastAsia="en-US" w:bidi="ar-SA"/>
      </w:rPr>
    </w:lvl>
  </w:abstractNum>
  <w:abstractNum w:abstractNumId="12" w15:restartNumberingAfterBreak="0">
    <w:nsid w:val="331E35C6"/>
    <w:multiLevelType w:val="hybridMultilevel"/>
    <w:tmpl w:val="7466D37A"/>
    <w:lvl w:ilvl="0" w:tplc="74CC5904">
      <w:start w:val="4"/>
      <w:numFmt w:val="bullet"/>
      <w:lvlText w:val="-"/>
      <w:lvlJc w:val="left"/>
      <w:pPr>
        <w:ind w:left="1210" w:hanging="360"/>
      </w:pPr>
      <w:rPr>
        <w:rFonts w:ascii="Arial" w:eastAsia="Arial MT" w:hAnsi="Arial" w:cs="Arial" w:hint="default"/>
        <w:i/>
      </w:rPr>
    </w:lvl>
    <w:lvl w:ilvl="1" w:tplc="080A0003" w:tentative="1">
      <w:start w:val="1"/>
      <w:numFmt w:val="bullet"/>
      <w:lvlText w:val="o"/>
      <w:lvlJc w:val="left"/>
      <w:pPr>
        <w:ind w:left="1930" w:hanging="360"/>
      </w:pPr>
      <w:rPr>
        <w:rFonts w:ascii="Courier New" w:hAnsi="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13" w15:restartNumberingAfterBreak="0">
    <w:nsid w:val="42033B96"/>
    <w:multiLevelType w:val="multilevel"/>
    <w:tmpl w:val="47A60F38"/>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3E60921"/>
    <w:multiLevelType w:val="hybridMultilevel"/>
    <w:tmpl w:val="A4EC81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5047BE2"/>
    <w:multiLevelType w:val="hybridMultilevel"/>
    <w:tmpl w:val="C330B72E"/>
    <w:lvl w:ilvl="0" w:tplc="004EF1C0">
      <w:numFmt w:val="bullet"/>
      <w:lvlText w:val="-"/>
      <w:lvlJc w:val="left"/>
      <w:pPr>
        <w:ind w:left="338" w:hanging="168"/>
      </w:pPr>
      <w:rPr>
        <w:rFonts w:ascii="Courier New" w:eastAsia="Courier New" w:hAnsi="Courier New" w:cs="Courier New" w:hint="default"/>
        <w:b w:val="0"/>
        <w:bCs w:val="0"/>
        <w:i w:val="0"/>
        <w:iCs w:val="0"/>
        <w:spacing w:val="0"/>
        <w:w w:val="99"/>
        <w:sz w:val="14"/>
        <w:szCs w:val="14"/>
        <w:lang w:val="es-ES" w:eastAsia="en-US" w:bidi="ar-SA"/>
      </w:rPr>
    </w:lvl>
    <w:lvl w:ilvl="1" w:tplc="0A969BB6">
      <w:numFmt w:val="bullet"/>
      <w:lvlText w:val="•"/>
      <w:lvlJc w:val="left"/>
      <w:pPr>
        <w:ind w:left="1494" w:hanging="168"/>
      </w:pPr>
      <w:rPr>
        <w:rFonts w:hint="default"/>
        <w:lang w:val="es-ES" w:eastAsia="en-US" w:bidi="ar-SA"/>
      </w:rPr>
    </w:lvl>
    <w:lvl w:ilvl="2" w:tplc="2CB817C0">
      <w:numFmt w:val="bullet"/>
      <w:lvlText w:val="•"/>
      <w:lvlJc w:val="left"/>
      <w:pPr>
        <w:ind w:left="2648" w:hanging="168"/>
      </w:pPr>
      <w:rPr>
        <w:rFonts w:hint="default"/>
        <w:lang w:val="es-ES" w:eastAsia="en-US" w:bidi="ar-SA"/>
      </w:rPr>
    </w:lvl>
    <w:lvl w:ilvl="3" w:tplc="6678613A">
      <w:numFmt w:val="bullet"/>
      <w:lvlText w:val="•"/>
      <w:lvlJc w:val="left"/>
      <w:pPr>
        <w:ind w:left="3802" w:hanging="168"/>
      </w:pPr>
      <w:rPr>
        <w:rFonts w:hint="default"/>
        <w:lang w:val="es-ES" w:eastAsia="en-US" w:bidi="ar-SA"/>
      </w:rPr>
    </w:lvl>
    <w:lvl w:ilvl="4" w:tplc="81AC3C5C">
      <w:numFmt w:val="bullet"/>
      <w:lvlText w:val="•"/>
      <w:lvlJc w:val="left"/>
      <w:pPr>
        <w:ind w:left="4956" w:hanging="168"/>
      </w:pPr>
      <w:rPr>
        <w:rFonts w:hint="default"/>
        <w:lang w:val="es-ES" w:eastAsia="en-US" w:bidi="ar-SA"/>
      </w:rPr>
    </w:lvl>
    <w:lvl w:ilvl="5" w:tplc="1C60EE08">
      <w:numFmt w:val="bullet"/>
      <w:lvlText w:val="•"/>
      <w:lvlJc w:val="left"/>
      <w:pPr>
        <w:ind w:left="6110" w:hanging="168"/>
      </w:pPr>
      <w:rPr>
        <w:rFonts w:hint="default"/>
        <w:lang w:val="es-ES" w:eastAsia="en-US" w:bidi="ar-SA"/>
      </w:rPr>
    </w:lvl>
    <w:lvl w:ilvl="6" w:tplc="513615E2">
      <w:numFmt w:val="bullet"/>
      <w:lvlText w:val="•"/>
      <w:lvlJc w:val="left"/>
      <w:pPr>
        <w:ind w:left="7264" w:hanging="168"/>
      </w:pPr>
      <w:rPr>
        <w:rFonts w:hint="default"/>
        <w:lang w:val="es-ES" w:eastAsia="en-US" w:bidi="ar-SA"/>
      </w:rPr>
    </w:lvl>
    <w:lvl w:ilvl="7" w:tplc="F572C1C0">
      <w:numFmt w:val="bullet"/>
      <w:lvlText w:val="•"/>
      <w:lvlJc w:val="left"/>
      <w:pPr>
        <w:ind w:left="8418" w:hanging="168"/>
      </w:pPr>
      <w:rPr>
        <w:rFonts w:hint="default"/>
        <w:lang w:val="es-ES" w:eastAsia="en-US" w:bidi="ar-SA"/>
      </w:rPr>
    </w:lvl>
    <w:lvl w:ilvl="8" w:tplc="9E6AD0E8">
      <w:numFmt w:val="bullet"/>
      <w:lvlText w:val="•"/>
      <w:lvlJc w:val="left"/>
      <w:pPr>
        <w:ind w:left="9572" w:hanging="168"/>
      </w:pPr>
      <w:rPr>
        <w:rFonts w:hint="default"/>
        <w:lang w:val="es-ES" w:eastAsia="en-US" w:bidi="ar-SA"/>
      </w:rPr>
    </w:lvl>
  </w:abstractNum>
  <w:abstractNum w:abstractNumId="16" w15:restartNumberingAfterBreak="0">
    <w:nsid w:val="4D422454"/>
    <w:multiLevelType w:val="multilevel"/>
    <w:tmpl w:val="6DAAA086"/>
    <w:lvl w:ilvl="0">
      <w:start w:val="1"/>
      <w:numFmt w:val="upperRoman"/>
      <w:lvlText w:val="%1."/>
      <w:lvlJc w:val="left"/>
      <w:pPr>
        <w:ind w:left="1080" w:hanging="72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CF2D83"/>
    <w:multiLevelType w:val="hybridMultilevel"/>
    <w:tmpl w:val="5C36EA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9" w15:restartNumberingAfterBreak="0">
    <w:nsid w:val="5C317BFA"/>
    <w:multiLevelType w:val="hybridMultilevel"/>
    <w:tmpl w:val="06900062"/>
    <w:lvl w:ilvl="0" w:tplc="2BBADCBE">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1" w:tplc="012C6C34">
      <w:numFmt w:val="bullet"/>
      <w:lvlText w:val="•"/>
      <w:lvlJc w:val="left"/>
      <w:pPr>
        <w:ind w:left="1728" w:hanging="284"/>
      </w:pPr>
      <w:rPr>
        <w:rFonts w:hint="default"/>
        <w:lang w:val="es-ES" w:eastAsia="en-US" w:bidi="ar-SA"/>
      </w:rPr>
    </w:lvl>
    <w:lvl w:ilvl="2" w:tplc="7C1C9C50">
      <w:numFmt w:val="bullet"/>
      <w:lvlText w:val="•"/>
      <w:lvlJc w:val="left"/>
      <w:pPr>
        <w:ind w:left="2656" w:hanging="284"/>
      </w:pPr>
      <w:rPr>
        <w:rFonts w:hint="default"/>
        <w:lang w:val="es-ES" w:eastAsia="en-US" w:bidi="ar-SA"/>
      </w:rPr>
    </w:lvl>
    <w:lvl w:ilvl="3" w:tplc="5746B304">
      <w:numFmt w:val="bullet"/>
      <w:lvlText w:val="•"/>
      <w:lvlJc w:val="left"/>
      <w:pPr>
        <w:ind w:left="3584" w:hanging="284"/>
      </w:pPr>
      <w:rPr>
        <w:rFonts w:hint="default"/>
        <w:lang w:val="es-ES" w:eastAsia="en-US" w:bidi="ar-SA"/>
      </w:rPr>
    </w:lvl>
    <w:lvl w:ilvl="4" w:tplc="2ECE048A">
      <w:numFmt w:val="bullet"/>
      <w:lvlText w:val="•"/>
      <w:lvlJc w:val="left"/>
      <w:pPr>
        <w:ind w:left="4512" w:hanging="284"/>
      </w:pPr>
      <w:rPr>
        <w:rFonts w:hint="default"/>
        <w:lang w:val="es-ES" w:eastAsia="en-US" w:bidi="ar-SA"/>
      </w:rPr>
    </w:lvl>
    <w:lvl w:ilvl="5" w:tplc="7C983BAE">
      <w:numFmt w:val="bullet"/>
      <w:lvlText w:val="•"/>
      <w:lvlJc w:val="left"/>
      <w:pPr>
        <w:ind w:left="5440" w:hanging="284"/>
      </w:pPr>
      <w:rPr>
        <w:rFonts w:hint="default"/>
        <w:lang w:val="es-ES" w:eastAsia="en-US" w:bidi="ar-SA"/>
      </w:rPr>
    </w:lvl>
    <w:lvl w:ilvl="6" w:tplc="DAA80B38">
      <w:numFmt w:val="bullet"/>
      <w:lvlText w:val="•"/>
      <w:lvlJc w:val="left"/>
      <w:pPr>
        <w:ind w:left="6368" w:hanging="284"/>
      </w:pPr>
      <w:rPr>
        <w:rFonts w:hint="default"/>
        <w:lang w:val="es-ES" w:eastAsia="en-US" w:bidi="ar-SA"/>
      </w:rPr>
    </w:lvl>
    <w:lvl w:ilvl="7" w:tplc="C7EE96D2">
      <w:numFmt w:val="bullet"/>
      <w:lvlText w:val="•"/>
      <w:lvlJc w:val="left"/>
      <w:pPr>
        <w:ind w:left="7296" w:hanging="284"/>
      </w:pPr>
      <w:rPr>
        <w:rFonts w:hint="default"/>
        <w:lang w:val="es-ES" w:eastAsia="en-US" w:bidi="ar-SA"/>
      </w:rPr>
    </w:lvl>
    <w:lvl w:ilvl="8" w:tplc="8E6C28D2">
      <w:numFmt w:val="bullet"/>
      <w:lvlText w:val="•"/>
      <w:lvlJc w:val="left"/>
      <w:pPr>
        <w:ind w:left="8224" w:hanging="284"/>
      </w:pPr>
      <w:rPr>
        <w:rFonts w:hint="default"/>
        <w:lang w:val="es-ES" w:eastAsia="en-US" w:bidi="ar-SA"/>
      </w:rPr>
    </w:lvl>
  </w:abstractNum>
  <w:abstractNum w:abstractNumId="20" w15:restartNumberingAfterBreak="0">
    <w:nsid w:val="602773F8"/>
    <w:multiLevelType w:val="hybridMultilevel"/>
    <w:tmpl w:val="68D65A94"/>
    <w:lvl w:ilvl="0" w:tplc="5186F334">
      <w:start w:val="1"/>
      <w:numFmt w:val="upperLetter"/>
      <w:lvlText w:val="%1."/>
      <w:lvlJc w:val="left"/>
      <w:pPr>
        <w:ind w:left="720" w:hanging="360"/>
      </w:pPr>
      <w:rPr>
        <w:rFonts w:eastAsia="Calibri"/>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71342794"/>
    <w:multiLevelType w:val="multilevel"/>
    <w:tmpl w:val="39E68EE0"/>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CA3297"/>
    <w:multiLevelType w:val="hybridMultilevel"/>
    <w:tmpl w:val="78F4BD02"/>
    <w:lvl w:ilvl="0" w:tplc="6868FFDE">
      <w:start w:val="1"/>
      <w:numFmt w:val="decimal"/>
      <w:lvlText w:val="%1."/>
      <w:lvlJc w:val="left"/>
      <w:pPr>
        <w:ind w:left="720" w:hanging="360"/>
      </w:pPr>
      <w:rPr>
        <w:rFonts w:eastAsia="PMingLiU"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C9507F"/>
    <w:multiLevelType w:val="hybridMultilevel"/>
    <w:tmpl w:val="A6429C58"/>
    <w:lvl w:ilvl="0" w:tplc="49908F26">
      <w:start w:val="5"/>
      <w:numFmt w:val="upperLetter"/>
      <w:lvlText w:val="%1."/>
      <w:lvlJc w:val="left"/>
      <w:pPr>
        <w:ind w:left="931" w:hanging="708"/>
      </w:pPr>
      <w:rPr>
        <w:rFonts w:ascii="Arial MT" w:eastAsia="Arial MT" w:hAnsi="Arial MT" w:cs="Arial MT" w:hint="default"/>
        <w:b w:val="0"/>
        <w:bCs w:val="0"/>
        <w:i w:val="0"/>
        <w:iCs w:val="0"/>
        <w:spacing w:val="-1"/>
        <w:w w:val="100"/>
        <w:sz w:val="22"/>
        <w:szCs w:val="22"/>
        <w:lang w:val="es-ES" w:eastAsia="en-US" w:bidi="ar-SA"/>
      </w:rPr>
    </w:lvl>
    <w:lvl w:ilvl="1" w:tplc="22962D8A">
      <w:start w:val="1"/>
      <w:numFmt w:val="upperRoman"/>
      <w:lvlText w:val="%2."/>
      <w:lvlJc w:val="left"/>
      <w:pPr>
        <w:ind w:left="790" w:hanging="284"/>
        <w:jc w:val="right"/>
      </w:pPr>
      <w:rPr>
        <w:rFonts w:ascii="Arial" w:eastAsia="Arial" w:hAnsi="Arial" w:cs="Arial" w:hint="default"/>
        <w:b/>
        <w:bCs/>
        <w:i w:val="0"/>
        <w:iCs w:val="0"/>
        <w:spacing w:val="0"/>
        <w:w w:val="100"/>
        <w:sz w:val="22"/>
        <w:szCs w:val="22"/>
        <w:lang w:val="es-ES" w:eastAsia="en-US" w:bidi="ar-SA"/>
      </w:rPr>
    </w:lvl>
    <w:lvl w:ilvl="2" w:tplc="8F4AA104">
      <w:numFmt w:val="bullet"/>
      <w:lvlText w:val="•"/>
      <w:lvlJc w:val="left"/>
      <w:pPr>
        <w:ind w:left="1955" w:hanging="284"/>
      </w:pPr>
      <w:rPr>
        <w:rFonts w:hint="default"/>
        <w:lang w:val="es-ES" w:eastAsia="en-US" w:bidi="ar-SA"/>
      </w:rPr>
    </w:lvl>
    <w:lvl w:ilvl="3" w:tplc="B060DFB2">
      <w:numFmt w:val="bullet"/>
      <w:lvlText w:val="•"/>
      <w:lvlJc w:val="left"/>
      <w:pPr>
        <w:ind w:left="2971" w:hanging="284"/>
      </w:pPr>
      <w:rPr>
        <w:rFonts w:hint="default"/>
        <w:lang w:val="es-ES" w:eastAsia="en-US" w:bidi="ar-SA"/>
      </w:rPr>
    </w:lvl>
    <w:lvl w:ilvl="4" w:tplc="4EDA89D4">
      <w:numFmt w:val="bullet"/>
      <w:lvlText w:val="•"/>
      <w:lvlJc w:val="left"/>
      <w:pPr>
        <w:ind w:left="3986" w:hanging="284"/>
      </w:pPr>
      <w:rPr>
        <w:rFonts w:hint="default"/>
        <w:lang w:val="es-ES" w:eastAsia="en-US" w:bidi="ar-SA"/>
      </w:rPr>
    </w:lvl>
    <w:lvl w:ilvl="5" w:tplc="04AA5634">
      <w:numFmt w:val="bullet"/>
      <w:lvlText w:val="•"/>
      <w:lvlJc w:val="left"/>
      <w:pPr>
        <w:ind w:left="5002" w:hanging="284"/>
      </w:pPr>
      <w:rPr>
        <w:rFonts w:hint="default"/>
        <w:lang w:val="es-ES" w:eastAsia="en-US" w:bidi="ar-SA"/>
      </w:rPr>
    </w:lvl>
    <w:lvl w:ilvl="6" w:tplc="9CC48960">
      <w:numFmt w:val="bullet"/>
      <w:lvlText w:val="•"/>
      <w:lvlJc w:val="left"/>
      <w:pPr>
        <w:ind w:left="6017" w:hanging="284"/>
      </w:pPr>
      <w:rPr>
        <w:rFonts w:hint="default"/>
        <w:lang w:val="es-ES" w:eastAsia="en-US" w:bidi="ar-SA"/>
      </w:rPr>
    </w:lvl>
    <w:lvl w:ilvl="7" w:tplc="C45C8A0C">
      <w:numFmt w:val="bullet"/>
      <w:lvlText w:val="•"/>
      <w:lvlJc w:val="left"/>
      <w:pPr>
        <w:ind w:left="7033" w:hanging="284"/>
      </w:pPr>
      <w:rPr>
        <w:rFonts w:hint="default"/>
        <w:lang w:val="es-ES" w:eastAsia="en-US" w:bidi="ar-SA"/>
      </w:rPr>
    </w:lvl>
    <w:lvl w:ilvl="8" w:tplc="5DD4016E">
      <w:numFmt w:val="bullet"/>
      <w:lvlText w:val="•"/>
      <w:lvlJc w:val="left"/>
      <w:pPr>
        <w:ind w:left="8048" w:hanging="284"/>
      </w:pPr>
      <w:rPr>
        <w:rFonts w:hint="default"/>
        <w:lang w:val="es-ES" w:eastAsia="en-US" w:bidi="ar-SA"/>
      </w:rPr>
    </w:lvl>
  </w:abstractNum>
  <w:abstractNum w:abstractNumId="24" w15:restartNumberingAfterBreak="0">
    <w:nsid w:val="7AB83751"/>
    <w:multiLevelType w:val="hybridMultilevel"/>
    <w:tmpl w:val="B0BE0C96"/>
    <w:lvl w:ilvl="0" w:tplc="466614D4">
      <w:start w:val="1"/>
      <w:numFmt w:val="decimal"/>
      <w:lvlText w:val="%1."/>
      <w:lvlJc w:val="left"/>
      <w:pPr>
        <w:ind w:left="790" w:hanging="284"/>
      </w:pPr>
      <w:rPr>
        <w:rFonts w:ascii="Arial" w:eastAsia="Arial" w:hAnsi="Arial" w:cs="Arial" w:hint="default"/>
        <w:b/>
        <w:bCs/>
        <w:i w:val="0"/>
        <w:iCs w:val="0"/>
        <w:spacing w:val="-1"/>
        <w:w w:val="100"/>
        <w:sz w:val="22"/>
        <w:szCs w:val="22"/>
        <w:lang w:val="es-ES" w:eastAsia="en-US" w:bidi="ar-SA"/>
      </w:rPr>
    </w:lvl>
    <w:lvl w:ilvl="1" w:tplc="58820E02">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2" w:tplc="DB0AD266">
      <w:numFmt w:val="bullet"/>
      <w:lvlText w:val="•"/>
      <w:lvlJc w:val="left"/>
      <w:pPr>
        <w:ind w:left="1955" w:hanging="360"/>
      </w:pPr>
      <w:rPr>
        <w:rFonts w:hint="default"/>
        <w:lang w:val="es-ES" w:eastAsia="en-US" w:bidi="ar-SA"/>
      </w:rPr>
    </w:lvl>
    <w:lvl w:ilvl="3" w:tplc="31ECB9AA">
      <w:numFmt w:val="bullet"/>
      <w:lvlText w:val="•"/>
      <w:lvlJc w:val="left"/>
      <w:pPr>
        <w:ind w:left="2971" w:hanging="360"/>
      </w:pPr>
      <w:rPr>
        <w:rFonts w:hint="default"/>
        <w:lang w:val="es-ES" w:eastAsia="en-US" w:bidi="ar-SA"/>
      </w:rPr>
    </w:lvl>
    <w:lvl w:ilvl="4" w:tplc="5944E62E">
      <w:numFmt w:val="bullet"/>
      <w:lvlText w:val="•"/>
      <w:lvlJc w:val="left"/>
      <w:pPr>
        <w:ind w:left="3986" w:hanging="360"/>
      </w:pPr>
      <w:rPr>
        <w:rFonts w:hint="default"/>
        <w:lang w:val="es-ES" w:eastAsia="en-US" w:bidi="ar-SA"/>
      </w:rPr>
    </w:lvl>
    <w:lvl w:ilvl="5" w:tplc="21F8A720">
      <w:numFmt w:val="bullet"/>
      <w:lvlText w:val="•"/>
      <w:lvlJc w:val="left"/>
      <w:pPr>
        <w:ind w:left="5002" w:hanging="360"/>
      </w:pPr>
      <w:rPr>
        <w:rFonts w:hint="default"/>
        <w:lang w:val="es-ES" w:eastAsia="en-US" w:bidi="ar-SA"/>
      </w:rPr>
    </w:lvl>
    <w:lvl w:ilvl="6" w:tplc="09E88630">
      <w:numFmt w:val="bullet"/>
      <w:lvlText w:val="•"/>
      <w:lvlJc w:val="left"/>
      <w:pPr>
        <w:ind w:left="6017" w:hanging="360"/>
      </w:pPr>
      <w:rPr>
        <w:rFonts w:hint="default"/>
        <w:lang w:val="es-ES" w:eastAsia="en-US" w:bidi="ar-SA"/>
      </w:rPr>
    </w:lvl>
    <w:lvl w:ilvl="7" w:tplc="71821298">
      <w:numFmt w:val="bullet"/>
      <w:lvlText w:val="•"/>
      <w:lvlJc w:val="left"/>
      <w:pPr>
        <w:ind w:left="7033" w:hanging="360"/>
      </w:pPr>
      <w:rPr>
        <w:rFonts w:hint="default"/>
        <w:lang w:val="es-ES" w:eastAsia="en-US" w:bidi="ar-SA"/>
      </w:rPr>
    </w:lvl>
    <w:lvl w:ilvl="8" w:tplc="94C6DD9E">
      <w:numFmt w:val="bullet"/>
      <w:lvlText w:val="•"/>
      <w:lvlJc w:val="left"/>
      <w:pPr>
        <w:ind w:left="8048" w:hanging="360"/>
      </w:pPr>
      <w:rPr>
        <w:rFonts w:hint="default"/>
        <w:lang w:val="es-ES" w:eastAsia="en-US" w:bidi="ar-SA"/>
      </w:rPr>
    </w:lvl>
  </w:abstractNum>
  <w:abstractNum w:abstractNumId="25" w15:restartNumberingAfterBreak="0">
    <w:nsid w:val="7E5837D5"/>
    <w:multiLevelType w:val="hybridMultilevel"/>
    <w:tmpl w:val="559A48C8"/>
    <w:lvl w:ilvl="0" w:tplc="9DE87662">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1AE4EFBA">
      <w:numFmt w:val="bullet"/>
      <w:lvlText w:val="•"/>
      <w:lvlJc w:val="left"/>
      <w:pPr>
        <w:ind w:left="1147" w:hanging="204"/>
      </w:pPr>
      <w:rPr>
        <w:rFonts w:hint="default"/>
        <w:lang w:val="es-ES" w:eastAsia="en-US" w:bidi="ar-SA"/>
      </w:rPr>
    </w:lvl>
    <w:lvl w:ilvl="2" w:tplc="50CCF51C">
      <w:numFmt w:val="bullet"/>
      <w:lvlText w:val="•"/>
      <w:lvlJc w:val="left"/>
      <w:pPr>
        <w:ind w:left="2214" w:hanging="204"/>
      </w:pPr>
      <w:rPr>
        <w:rFonts w:hint="default"/>
        <w:lang w:val="es-ES" w:eastAsia="en-US" w:bidi="ar-SA"/>
      </w:rPr>
    </w:lvl>
    <w:lvl w:ilvl="3" w:tplc="C14CFDBE">
      <w:numFmt w:val="bullet"/>
      <w:lvlText w:val="•"/>
      <w:lvlJc w:val="left"/>
      <w:pPr>
        <w:ind w:left="3281" w:hanging="204"/>
      </w:pPr>
      <w:rPr>
        <w:rFonts w:hint="default"/>
        <w:lang w:val="es-ES" w:eastAsia="en-US" w:bidi="ar-SA"/>
      </w:rPr>
    </w:lvl>
    <w:lvl w:ilvl="4" w:tplc="12EC4BF2">
      <w:numFmt w:val="bullet"/>
      <w:lvlText w:val="•"/>
      <w:lvlJc w:val="left"/>
      <w:pPr>
        <w:ind w:left="4348" w:hanging="204"/>
      </w:pPr>
      <w:rPr>
        <w:rFonts w:hint="default"/>
        <w:lang w:val="es-ES" w:eastAsia="en-US" w:bidi="ar-SA"/>
      </w:rPr>
    </w:lvl>
    <w:lvl w:ilvl="5" w:tplc="DFE4AA0A">
      <w:numFmt w:val="bullet"/>
      <w:lvlText w:val="•"/>
      <w:lvlJc w:val="left"/>
      <w:pPr>
        <w:ind w:left="5415" w:hanging="204"/>
      </w:pPr>
      <w:rPr>
        <w:rFonts w:hint="default"/>
        <w:lang w:val="es-ES" w:eastAsia="en-US" w:bidi="ar-SA"/>
      </w:rPr>
    </w:lvl>
    <w:lvl w:ilvl="6" w:tplc="CCBA9AB4">
      <w:numFmt w:val="bullet"/>
      <w:lvlText w:val="•"/>
      <w:lvlJc w:val="left"/>
      <w:pPr>
        <w:ind w:left="6482" w:hanging="204"/>
      </w:pPr>
      <w:rPr>
        <w:rFonts w:hint="default"/>
        <w:lang w:val="es-ES" w:eastAsia="en-US" w:bidi="ar-SA"/>
      </w:rPr>
    </w:lvl>
    <w:lvl w:ilvl="7" w:tplc="8CAAC8EA">
      <w:numFmt w:val="bullet"/>
      <w:lvlText w:val="•"/>
      <w:lvlJc w:val="left"/>
      <w:pPr>
        <w:ind w:left="7549" w:hanging="204"/>
      </w:pPr>
      <w:rPr>
        <w:rFonts w:hint="default"/>
        <w:lang w:val="es-ES" w:eastAsia="en-US" w:bidi="ar-SA"/>
      </w:rPr>
    </w:lvl>
    <w:lvl w:ilvl="8" w:tplc="3E8E40DA">
      <w:numFmt w:val="bullet"/>
      <w:lvlText w:val="•"/>
      <w:lvlJc w:val="left"/>
      <w:pPr>
        <w:ind w:left="8616" w:hanging="204"/>
      </w:pPr>
      <w:rPr>
        <w:rFonts w:hint="default"/>
        <w:lang w:val="es-ES" w:eastAsia="en-US" w:bidi="ar-SA"/>
      </w:rPr>
    </w:lvl>
  </w:abstractNum>
  <w:num w:numId="1" w16cid:durableId="510023024">
    <w:abstractNumId w:val="5"/>
  </w:num>
  <w:num w:numId="2" w16cid:durableId="901720666">
    <w:abstractNumId w:val="16"/>
  </w:num>
  <w:num w:numId="3" w16cid:durableId="1553149086">
    <w:abstractNumId w:val="22"/>
  </w:num>
  <w:num w:numId="4" w16cid:durableId="1508250767">
    <w:abstractNumId w:val="12"/>
  </w:num>
  <w:num w:numId="5" w16cid:durableId="787092763">
    <w:abstractNumId w:val="1"/>
  </w:num>
  <w:num w:numId="6" w16cid:durableId="1499687056">
    <w:abstractNumId w:val="9"/>
  </w:num>
  <w:num w:numId="7" w16cid:durableId="1706365845">
    <w:abstractNumId w:val="11"/>
  </w:num>
  <w:num w:numId="8" w16cid:durableId="1605073016">
    <w:abstractNumId w:val="2"/>
  </w:num>
  <w:num w:numId="9" w16cid:durableId="1283027009">
    <w:abstractNumId w:val="10"/>
  </w:num>
  <w:num w:numId="10" w16cid:durableId="1658001297">
    <w:abstractNumId w:val="25"/>
  </w:num>
  <w:num w:numId="11" w16cid:durableId="468596869">
    <w:abstractNumId w:val="7"/>
  </w:num>
  <w:num w:numId="12" w16cid:durableId="910694422">
    <w:abstractNumId w:val="4"/>
  </w:num>
  <w:num w:numId="13" w16cid:durableId="2028404976">
    <w:abstractNumId w:val="3"/>
  </w:num>
  <w:num w:numId="14" w16cid:durableId="148442697">
    <w:abstractNumId w:val="15"/>
  </w:num>
  <w:num w:numId="15" w16cid:durableId="1042555864">
    <w:abstractNumId w:val="24"/>
  </w:num>
  <w:num w:numId="16" w16cid:durableId="645933965">
    <w:abstractNumId w:val="19"/>
  </w:num>
  <w:num w:numId="17" w16cid:durableId="891114298">
    <w:abstractNumId w:val="0"/>
  </w:num>
  <w:num w:numId="18" w16cid:durableId="552353738">
    <w:abstractNumId w:val="23"/>
  </w:num>
  <w:num w:numId="19" w16cid:durableId="1551377593">
    <w:abstractNumId w:val="17"/>
  </w:num>
  <w:num w:numId="20" w16cid:durableId="370038897">
    <w:abstractNumId w:val="14"/>
  </w:num>
  <w:num w:numId="21" w16cid:durableId="1619676180">
    <w:abstractNumId w:val="6"/>
  </w:num>
  <w:num w:numId="22" w16cid:durableId="15154169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55209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7071821">
    <w:abstractNumId w:val="8"/>
  </w:num>
  <w:num w:numId="25" w16cid:durableId="1135180939">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2038433969">
    <w:abstractNumId w:val="13"/>
  </w:num>
  <w:num w:numId="27" w16cid:durableId="23470327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3CD6"/>
    <w:rsid w:val="000053BB"/>
    <w:rsid w:val="0001464A"/>
    <w:rsid w:val="00015C6C"/>
    <w:rsid w:val="00023983"/>
    <w:rsid w:val="00023F2F"/>
    <w:rsid w:val="0003111F"/>
    <w:rsid w:val="000325C9"/>
    <w:rsid w:val="00036417"/>
    <w:rsid w:val="00036FCE"/>
    <w:rsid w:val="000423A3"/>
    <w:rsid w:val="000424BC"/>
    <w:rsid w:val="000557D7"/>
    <w:rsid w:val="00055EBE"/>
    <w:rsid w:val="00061BA5"/>
    <w:rsid w:val="0006494F"/>
    <w:rsid w:val="00064E33"/>
    <w:rsid w:val="000661DF"/>
    <w:rsid w:val="00070626"/>
    <w:rsid w:val="0008351A"/>
    <w:rsid w:val="00084D3F"/>
    <w:rsid w:val="000861EA"/>
    <w:rsid w:val="000935F0"/>
    <w:rsid w:val="00096BBC"/>
    <w:rsid w:val="00096C9B"/>
    <w:rsid w:val="0009760A"/>
    <w:rsid w:val="000A00D3"/>
    <w:rsid w:val="000A4E1D"/>
    <w:rsid w:val="000A6050"/>
    <w:rsid w:val="000A61FC"/>
    <w:rsid w:val="000B00A8"/>
    <w:rsid w:val="000B2E33"/>
    <w:rsid w:val="000C0472"/>
    <w:rsid w:val="000C1E57"/>
    <w:rsid w:val="000C2815"/>
    <w:rsid w:val="000C710E"/>
    <w:rsid w:val="000D7D0C"/>
    <w:rsid w:val="000E5940"/>
    <w:rsid w:val="000E5A1A"/>
    <w:rsid w:val="000F4309"/>
    <w:rsid w:val="000F6D74"/>
    <w:rsid w:val="00117DBF"/>
    <w:rsid w:val="00125AF6"/>
    <w:rsid w:val="001303FB"/>
    <w:rsid w:val="00130C94"/>
    <w:rsid w:val="00131B8E"/>
    <w:rsid w:val="00134ACC"/>
    <w:rsid w:val="00137361"/>
    <w:rsid w:val="00141D5F"/>
    <w:rsid w:val="001422EC"/>
    <w:rsid w:val="00146E74"/>
    <w:rsid w:val="00152E2E"/>
    <w:rsid w:val="00154FA1"/>
    <w:rsid w:val="00162947"/>
    <w:rsid w:val="00167202"/>
    <w:rsid w:val="00170C8F"/>
    <w:rsid w:val="0017275C"/>
    <w:rsid w:val="0017645E"/>
    <w:rsid w:val="00183234"/>
    <w:rsid w:val="00184F55"/>
    <w:rsid w:val="001925A0"/>
    <w:rsid w:val="00194DAC"/>
    <w:rsid w:val="001A559C"/>
    <w:rsid w:val="001A743D"/>
    <w:rsid w:val="001C6501"/>
    <w:rsid w:val="001D0EB7"/>
    <w:rsid w:val="001D15E9"/>
    <w:rsid w:val="001E2512"/>
    <w:rsid w:val="001E698C"/>
    <w:rsid w:val="001F287E"/>
    <w:rsid w:val="001F40F8"/>
    <w:rsid w:val="00222A87"/>
    <w:rsid w:val="002266E7"/>
    <w:rsid w:val="002304D6"/>
    <w:rsid w:val="0023160A"/>
    <w:rsid w:val="00234F3F"/>
    <w:rsid w:val="00245BC1"/>
    <w:rsid w:val="00254E27"/>
    <w:rsid w:val="0025591F"/>
    <w:rsid w:val="00257CAE"/>
    <w:rsid w:val="00262A25"/>
    <w:rsid w:val="00267DDC"/>
    <w:rsid w:val="002731EA"/>
    <w:rsid w:val="00273468"/>
    <w:rsid w:val="00273BE9"/>
    <w:rsid w:val="00276F54"/>
    <w:rsid w:val="00277AF1"/>
    <w:rsid w:val="00281D90"/>
    <w:rsid w:val="00285E09"/>
    <w:rsid w:val="00286E89"/>
    <w:rsid w:val="00291129"/>
    <w:rsid w:val="00297687"/>
    <w:rsid w:val="002A4DB5"/>
    <w:rsid w:val="002B3BE0"/>
    <w:rsid w:val="002B5E76"/>
    <w:rsid w:val="002C1AFC"/>
    <w:rsid w:val="002C38D2"/>
    <w:rsid w:val="002C3CB0"/>
    <w:rsid w:val="002C3F32"/>
    <w:rsid w:val="002C61EA"/>
    <w:rsid w:val="002D5A26"/>
    <w:rsid w:val="002D69EF"/>
    <w:rsid w:val="002E12F7"/>
    <w:rsid w:val="002E79E0"/>
    <w:rsid w:val="002F6404"/>
    <w:rsid w:val="003107F9"/>
    <w:rsid w:val="0031383F"/>
    <w:rsid w:val="003141B0"/>
    <w:rsid w:val="0032337B"/>
    <w:rsid w:val="003245BC"/>
    <w:rsid w:val="003378E5"/>
    <w:rsid w:val="0034182D"/>
    <w:rsid w:val="00341E4A"/>
    <w:rsid w:val="0034572F"/>
    <w:rsid w:val="00353E20"/>
    <w:rsid w:val="00355359"/>
    <w:rsid w:val="00361117"/>
    <w:rsid w:val="003701F9"/>
    <w:rsid w:val="0037254B"/>
    <w:rsid w:val="0037266D"/>
    <w:rsid w:val="00374FB5"/>
    <w:rsid w:val="00375AFE"/>
    <w:rsid w:val="00380704"/>
    <w:rsid w:val="00382FEB"/>
    <w:rsid w:val="00384D09"/>
    <w:rsid w:val="00386BF3"/>
    <w:rsid w:val="00387240"/>
    <w:rsid w:val="00387639"/>
    <w:rsid w:val="00395D72"/>
    <w:rsid w:val="00396048"/>
    <w:rsid w:val="003A08F1"/>
    <w:rsid w:val="003A2885"/>
    <w:rsid w:val="003A306A"/>
    <w:rsid w:val="003A30BB"/>
    <w:rsid w:val="003A533A"/>
    <w:rsid w:val="003A7440"/>
    <w:rsid w:val="003B077A"/>
    <w:rsid w:val="003C5BCE"/>
    <w:rsid w:val="003D2930"/>
    <w:rsid w:val="003D460D"/>
    <w:rsid w:val="003D4800"/>
    <w:rsid w:val="003D700B"/>
    <w:rsid w:val="003F26B0"/>
    <w:rsid w:val="003F3FA8"/>
    <w:rsid w:val="003F797A"/>
    <w:rsid w:val="00404C1A"/>
    <w:rsid w:val="004054FB"/>
    <w:rsid w:val="0041406D"/>
    <w:rsid w:val="00416F84"/>
    <w:rsid w:val="004177AC"/>
    <w:rsid w:val="0042397F"/>
    <w:rsid w:val="0042497F"/>
    <w:rsid w:val="00424DB6"/>
    <w:rsid w:val="0043026A"/>
    <w:rsid w:val="00434827"/>
    <w:rsid w:val="0043581E"/>
    <w:rsid w:val="0043648A"/>
    <w:rsid w:val="00443A0B"/>
    <w:rsid w:val="0044689F"/>
    <w:rsid w:val="00450DC1"/>
    <w:rsid w:val="00453BD9"/>
    <w:rsid w:val="00457057"/>
    <w:rsid w:val="00464105"/>
    <w:rsid w:val="00467B7B"/>
    <w:rsid w:val="00470810"/>
    <w:rsid w:val="0047185E"/>
    <w:rsid w:val="0047448E"/>
    <w:rsid w:val="0048616E"/>
    <w:rsid w:val="0048793E"/>
    <w:rsid w:val="00497032"/>
    <w:rsid w:val="004A356B"/>
    <w:rsid w:val="004A5B68"/>
    <w:rsid w:val="004B15D0"/>
    <w:rsid w:val="004B363E"/>
    <w:rsid w:val="004B748D"/>
    <w:rsid w:val="004C01CE"/>
    <w:rsid w:val="004C4750"/>
    <w:rsid w:val="004E5161"/>
    <w:rsid w:val="004E7D0D"/>
    <w:rsid w:val="004F2681"/>
    <w:rsid w:val="004F4698"/>
    <w:rsid w:val="004F5077"/>
    <w:rsid w:val="00503473"/>
    <w:rsid w:val="00503F46"/>
    <w:rsid w:val="00505F3C"/>
    <w:rsid w:val="0050633D"/>
    <w:rsid w:val="00506D6E"/>
    <w:rsid w:val="005105F9"/>
    <w:rsid w:val="005112BA"/>
    <w:rsid w:val="00512338"/>
    <w:rsid w:val="00512A1A"/>
    <w:rsid w:val="005130AE"/>
    <w:rsid w:val="0051465A"/>
    <w:rsid w:val="0053506C"/>
    <w:rsid w:val="00540335"/>
    <w:rsid w:val="005438B4"/>
    <w:rsid w:val="00543F6F"/>
    <w:rsid w:val="00551731"/>
    <w:rsid w:val="005623F0"/>
    <w:rsid w:val="00562FB4"/>
    <w:rsid w:val="00566D3D"/>
    <w:rsid w:val="00572F4C"/>
    <w:rsid w:val="00584F1C"/>
    <w:rsid w:val="00590D2D"/>
    <w:rsid w:val="00591233"/>
    <w:rsid w:val="005A0431"/>
    <w:rsid w:val="005A0702"/>
    <w:rsid w:val="005A0A03"/>
    <w:rsid w:val="005A27BB"/>
    <w:rsid w:val="005A2CAC"/>
    <w:rsid w:val="005A3F2C"/>
    <w:rsid w:val="005A6FCF"/>
    <w:rsid w:val="005B12EC"/>
    <w:rsid w:val="005B268C"/>
    <w:rsid w:val="005B64F3"/>
    <w:rsid w:val="005B74DA"/>
    <w:rsid w:val="005C2068"/>
    <w:rsid w:val="005C5C08"/>
    <w:rsid w:val="005C5EE0"/>
    <w:rsid w:val="005C67F0"/>
    <w:rsid w:val="005C6FCA"/>
    <w:rsid w:val="005D7117"/>
    <w:rsid w:val="005D7B3F"/>
    <w:rsid w:val="005E31ED"/>
    <w:rsid w:val="005E376C"/>
    <w:rsid w:val="005E4B73"/>
    <w:rsid w:val="005F563F"/>
    <w:rsid w:val="00604E1A"/>
    <w:rsid w:val="00606261"/>
    <w:rsid w:val="00624AEE"/>
    <w:rsid w:val="006257A0"/>
    <w:rsid w:val="00631144"/>
    <w:rsid w:val="00631986"/>
    <w:rsid w:val="00637020"/>
    <w:rsid w:val="006406CA"/>
    <w:rsid w:val="006459E7"/>
    <w:rsid w:val="00645D9A"/>
    <w:rsid w:val="00650CF3"/>
    <w:rsid w:val="00653249"/>
    <w:rsid w:val="00655ED2"/>
    <w:rsid w:val="00657B8D"/>
    <w:rsid w:val="0066412E"/>
    <w:rsid w:val="006722E8"/>
    <w:rsid w:val="00672FA0"/>
    <w:rsid w:val="0067416A"/>
    <w:rsid w:val="006764E6"/>
    <w:rsid w:val="00677943"/>
    <w:rsid w:val="006924B6"/>
    <w:rsid w:val="006941BD"/>
    <w:rsid w:val="00695850"/>
    <w:rsid w:val="006968DF"/>
    <w:rsid w:val="006A0C87"/>
    <w:rsid w:val="006A0EB7"/>
    <w:rsid w:val="006A0FDA"/>
    <w:rsid w:val="006A19E6"/>
    <w:rsid w:val="006A68EE"/>
    <w:rsid w:val="006B4C05"/>
    <w:rsid w:val="006C096F"/>
    <w:rsid w:val="006C3935"/>
    <w:rsid w:val="006C39A1"/>
    <w:rsid w:val="006D2158"/>
    <w:rsid w:val="006D220A"/>
    <w:rsid w:val="006D7243"/>
    <w:rsid w:val="006F3B72"/>
    <w:rsid w:val="006F3F7B"/>
    <w:rsid w:val="00702B9F"/>
    <w:rsid w:val="0070638A"/>
    <w:rsid w:val="00707042"/>
    <w:rsid w:val="00710156"/>
    <w:rsid w:val="00710558"/>
    <w:rsid w:val="00715658"/>
    <w:rsid w:val="0072654D"/>
    <w:rsid w:val="00735944"/>
    <w:rsid w:val="00737064"/>
    <w:rsid w:val="00762B3A"/>
    <w:rsid w:val="007806BD"/>
    <w:rsid w:val="00780F45"/>
    <w:rsid w:val="00782FB7"/>
    <w:rsid w:val="00783103"/>
    <w:rsid w:val="007850F5"/>
    <w:rsid w:val="00785132"/>
    <w:rsid w:val="0078518E"/>
    <w:rsid w:val="0078635B"/>
    <w:rsid w:val="00793C8E"/>
    <w:rsid w:val="00793D21"/>
    <w:rsid w:val="007A3FFC"/>
    <w:rsid w:val="007B430C"/>
    <w:rsid w:val="007C09C2"/>
    <w:rsid w:val="007C1A65"/>
    <w:rsid w:val="007D171A"/>
    <w:rsid w:val="007D49E9"/>
    <w:rsid w:val="007D6E98"/>
    <w:rsid w:val="007E7D42"/>
    <w:rsid w:val="007F632D"/>
    <w:rsid w:val="007F6A39"/>
    <w:rsid w:val="007F7EC6"/>
    <w:rsid w:val="0080422F"/>
    <w:rsid w:val="008068BE"/>
    <w:rsid w:val="00807E42"/>
    <w:rsid w:val="0081472F"/>
    <w:rsid w:val="00816D09"/>
    <w:rsid w:val="008179C6"/>
    <w:rsid w:val="008260B3"/>
    <w:rsid w:val="0083139A"/>
    <w:rsid w:val="00831C17"/>
    <w:rsid w:val="00832212"/>
    <w:rsid w:val="00837906"/>
    <w:rsid w:val="00842568"/>
    <w:rsid w:val="00853789"/>
    <w:rsid w:val="008559CB"/>
    <w:rsid w:val="0086159A"/>
    <w:rsid w:val="00862AB8"/>
    <w:rsid w:val="008636EC"/>
    <w:rsid w:val="00882408"/>
    <w:rsid w:val="00882800"/>
    <w:rsid w:val="008830A7"/>
    <w:rsid w:val="00883372"/>
    <w:rsid w:val="00884CE4"/>
    <w:rsid w:val="008850E8"/>
    <w:rsid w:val="00890706"/>
    <w:rsid w:val="00896005"/>
    <w:rsid w:val="008A0D82"/>
    <w:rsid w:val="008A3EE5"/>
    <w:rsid w:val="008B015F"/>
    <w:rsid w:val="008B4714"/>
    <w:rsid w:val="008C0B63"/>
    <w:rsid w:val="008D5B3A"/>
    <w:rsid w:val="008E2B14"/>
    <w:rsid w:val="008E2F4F"/>
    <w:rsid w:val="008E4C93"/>
    <w:rsid w:val="008E4E08"/>
    <w:rsid w:val="008E4E70"/>
    <w:rsid w:val="008E596F"/>
    <w:rsid w:val="008F01B3"/>
    <w:rsid w:val="008F1E2F"/>
    <w:rsid w:val="00900E3F"/>
    <w:rsid w:val="00915068"/>
    <w:rsid w:val="009213D0"/>
    <w:rsid w:val="00921F8D"/>
    <w:rsid w:val="00934146"/>
    <w:rsid w:val="009357FB"/>
    <w:rsid w:val="0094488D"/>
    <w:rsid w:val="009566FB"/>
    <w:rsid w:val="00957BFA"/>
    <w:rsid w:val="00957ECF"/>
    <w:rsid w:val="009602B0"/>
    <w:rsid w:val="00960988"/>
    <w:rsid w:val="00962239"/>
    <w:rsid w:val="00964B10"/>
    <w:rsid w:val="0096508B"/>
    <w:rsid w:val="00975C16"/>
    <w:rsid w:val="00976C32"/>
    <w:rsid w:val="00997C0E"/>
    <w:rsid w:val="009A5394"/>
    <w:rsid w:val="009A73E3"/>
    <w:rsid w:val="009B01D6"/>
    <w:rsid w:val="009B07EA"/>
    <w:rsid w:val="009B19FC"/>
    <w:rsid w:val="009B3B0B"/>
    <w:rsid w:val="009B600E"/>
    <w:rsid w:val="009D00CD"/>
    <w:rsid w:val="009D05B9"/>
    <w:rsid w:val="009D0D7C"/>
    <w:rsid w:val="009D2BBA"/>
    <w:rsid w:val="009D40D4"/>
    <w:rsid w:val="009D6081"/>
    <w:rsid w:val="009D662A"/>
    <w:rsid w:val="009D6D5C"/>
    <w:rsid w:val="009E2AFF"/>
    <w:rsid w:val="009E53DE"/>
    <w:rsid w:val="009F3E95"/>
    <w:rsid w:val="009F5EFD"/>
    <w:rsid w:val="00A026A1"/>
    <w:rsid w:val="00A05600"/>
    <w:rsid w:val="00A07962"/>
    <w:rsid w:val="00A11B59"/>
    <w:rsid w:val="00A130EC"/>
    <w:rsid w:val="00A30B02"/>
    <w:rsid w:val="00A3510A"/>
    <w:rsid w:val="00A434E5"/>
    <w:rsid w:val="00A4772B"/>
    <w:rsid w:val="00A56527"/>
    <w:rsid w:val="00A57454"/>
    <w:rsid w:val="00A63C8A"/>
    <w:rsid w:val="00A706AE"/>
    <w:rsid w:val="00A7220B"/>
    <w:rsid w:val="00A83593"/>
    <w:rsid w:val="00A850F2"/>
    <w:rsid w:val="00A877E6"/>
    <w:rsid w:val="00AA19A7"/>
    <w:rsid w:val="00AA23BE"/>
    <w:rsid w:val="00AA3E6F"/>
    <w:rsid w:val="00AA7F9E"/>
    <w:rsid w:val="00AB1DE2"/>
    <w:rsid w:val="00AB3A2C"/>
    <w:rsid w:val="00AB6177"/>
    <w:rsid w:val="00AD03AA"/>
    <w:rsid w:val="00AE1C6E"/>
    <w:rsid w:val="00AE2F78"/>
    <w:rsid w:val="00AE3B4A"/>
    <w:rsid w:val="00AF45DD"/>
    <w:rsid w:val="00AF6B09"/>
    <w:rsid w:val="00B02E73"/>
    <w:rsid w:val="00B0706F"/>
    <w:rsid w:val="00B117C7"/>
    <w:rsid w:val="00B1180E"/>
    <w:rsid w:val="00B13966"/>
    <w:rsid w:val="00B20189"/>
    <w:rsid w:val="00B20C2A"/>
    <w:rsid w:val="00B2153E"/>
    <w:rsid w:val="00B223E5"/>
    <w:rsid w:val="00B245F6"/>
    <w:rsid w:val="00B275A2"/>
    <w:rsid w:val="00B36124"/>
    <w:rsid w:val="00B36954"/>
    <w:rsid w:val="00B51344"/>
    <w:rsid w:val="00B54DCC"/>
    <w:rsid w:val="00B56807"/>
    <w:rsid w:val="00B60FA7"/>
    <w:rsid w:val="00B62020"/>
    <w:rsid w:val="00B62D40"/>
    <w:rsid w:val="00B670BB"/>
    <w:rsid w:val="00B708B6"/>
    <w:rsid w:val="00B73EDF"/>
    <w:rsid w:val="00B76E42"/>
    <w:rsid w:val="00B832A2"/>
    <w:rsid w:val="00B87CB7"/>
    <w:rsid w:val="00B90EDF"/>
    <w:rsid w:val="00B92435"/>
    <w:rsid w:val="00B93176"/>
    <w:rsid w:val="00BA33E1"/>
    <w:rsid w:val="00BA468E"/>
    <w:rsid w:val="00BA61BF"/>
    <w:rsid w:val="00BA6FFF"/>
    <w:rsid w:val="00BB08CF"/>
    <w:rsid w:val="00BB2264"/>
    <w:rsid w:val="00BB704E"/>
    <w:rsid w:val="00BB7105"/>
    <w:rsid w:val="00BC00A7"/>
    <w:rsid w:val="00BC1767"/>
    <w:rsid w:val="00BC45FB"/>
    <w:rsid w:val="00BC5185"/>
    <w:rsid w:val="00BC5535"/>
    <w:rsid w:val="00BC7174"/>
    <w:rsid w:val="00BD1669"/>
    <w:rsid w:val="00BD192A"/>
    <w:rsid w:val="00BD7E5B"/>
    <w:rsid w:val="00BE6214"/>
    <w:rsid w:val="00BE6EF9"/>
    <w:rsid w:val="00BF1A90"/>
    <w:rsid w:val="00BF1D55"/>
    <w:rsid w:val="00C00710"/>
    <w:rsid w:val="00C11482"/>
    <w:rsid w:val="00C16B5D"/>
    <w:rsid w:val="00C2260B"/>
    <w:rsid w:val="00C254FB"/>
    <w:rsid w:val="00C27A80"/>
    <w:rsid w:val="00C36E12"/>
    <w:rsid w:val="00C45010"/>
    <w:rsid w:val="00C51294"/>
    <w:rsid w:val="00C53500"/>
    <w:rsid w:val="00C6354C"/>
    <w:rsid w:val="00C66CE5"/>
    <w:rsid w:val="00C70FF5"/>
    <w:rsid w:val="00C7210F"/>
    <w:rsid w:val="00C74C5C"/>
    <w:rsid w:val="00C85051"/>
    <w:rsid w:val="00C90A48"/>
    <w:rsid w:val="00C96237"/>
    <w:rsid w:val="00CA1DD9"/>
    <w:rsid w:val="00CA4102"/>
    <w:rsid w:val="00CB0239"/>
    <w:rsid w:val="00CB14A6"/>
    <w:rsid w:val="00CC0D64"/>
    <w:rsid w:val="00CC6D87"/>
    <w:rsid w:val="00CD3B19"/>
    <w:rsid w:val="00CD43FB"/>
    <w:rsid w:val="00CE22F7"/>
    <w:rsid w:val="00CF2BBF"/>
    <w:rsid w:val="00D0121D"/>
    <w:rsid w:val="00D05184"/>
    <w:rsid w:val="00D12EBC"/>
    <w:rsid w:val="00D20BA0"/>
    <w:rsid w:val="00D23456"/>
    <w:rsid w:val="00D23A48"/>
    <w:rsid w:val="00D247C0"/>
    <w:rsid w:val="00D4047B"/>
    <w:rsid w:val="00D40636"/>
    <w:rsid w:val="00D43DED"/>
    <w:rsid w:val="00D566F1"/>
    <w:rsid w:val="00D6649A"/>
    <w:rsid w:val="00D71CB7"/>
    <w:rsid w:val="00D71E69"/>
    <w:rsid w:val="00D8416F"/>
    <w:rsid w:val="00D96237"/>
    <w:rsid w:val="00DA01EA"/>
    <w:rsid w:val="00DA3FD2"/>
    <w:rsid w:val="00DA60B9"/>
    <w:rsid w:val="00DB34C9"/>
    <w:rsid w:val="00DC0ACB"/>
    <w:rsid w:val="00DC32E1"/>
    <w:rsid w:val="00DC4682"/>
    <w:rsid w:val="00DD2870"/>
    <w:rsid w:val="00DD46F7"/>
    <w:rsid w:val="00DD5EE2"/>
    <w:rsid w:val="00DE2069"/>
    <w:rsid w:val="00DF095D"/>
    <w:rsid w:val="00DF40A7"/>
    <w:rsid w:val="00DF71AF"/>
    <w:rsid w:val="00E02C7B"/>
    <w:rsid w:val="00E034A7"/>
    <w:rsid w:val="00E10420"/>
    <w:rsid w:val="00E106D4"/>
    <w:rsid w:val="00E20EC8"/>
    <w:rsid w:val="00E21195"/>
    <w:rsid w:val="00E23DED"/>
    <w:rsid w:val="00E268AE"/>
    <w:rsid w:val="00E304CD"/>
    <w:rsid w:val="00E30D50"/>
    <w:rsid w:val="00E30DA2"/>
    <w:rsid w:val="00E43BA7"/>
    <w:rsid w:val="00E6137A"/>
    <w:rsid w:val="00E62380"/>
    <w:rsid w:val="00E63AB4"/>
    <w:rsid w:val="00E63CC0"/>
    <w:rsid w:val="00E702F7"/>
    <w:rsid w:val="00E74761"/>
    <w:rsid w:val="00E77A1D"/>
    <w:rsid w:val="00E824A0"/>
    <w:rsid w:val="00E85E5C"/>
    <w:rsid w:val="00E87661"/>
    <w:rsid w:val="00E96F32"/>
    <w:rsid w:val="00EA1C61"/>
    <w:rsid w:val="00EA6E96"/>
    <w:rsid w:val="00EA74F3"/>
    <w:rsid w:val="00EB06B6"/>
    <w:rsid w:val="00EB79A7"/>
    <w:rsid w:val="00EC0E9C"/>
    <w:rsid w:val="00EC2B3D"/>
    <w:rsid w:val="00EC434B"/>
    <w:rsid w:val="00EE05DE"/>
    <w:rsid w:val="00EE40E3"/>
    <w:rsid w:val="00EF2ACC"/>
    <w:rsid w:val="00EF5123"/>
    <w:rsid w:val="00F14510"/>
    <w:rsid w:val="00F21C16"/>
    <w:rsid w:val="00F325DD"/>
    <w:rsid w:val="00F34476"/>
    <w:rsid w:val="00F44C1D"/>
    <w:rsid w:val="00F5104C"/>
    <w:rsid w:val="00F60101"/>
    <w:rsid w:val="00F60179"/>
    <w:rsid w:val="00F72B35"/>
    <w:rsid w:val="00F768AF"/>
    <w:rsid w:val="00F808EE"/>
    <w:rsid w:val="00F92DA8"/>
    <w:rsid w:val="00F95354"/>
    <w:rsid w:val="00FA4FFB"/>
    <w:rsid w:val="00FA6601"/>
    <w:rsid w:val="00FB64A7"/>
    <w:rsid w:val="00FC50E3"/>
    <w:rsid w:val="00FD68BE"/>
    <w:rsid w:val="00FE10B5"/>
    <w:rsid w:val="00FE52A0"/>
    <w:rsid w:val="00FE53FC"/>
    <w:rsid w:val="00FE5E2E"/>
    <w:rsid w:val="00FF18D3"/>
    <w:rsid w:val="00FF2885"/>
    <w:rsid w:val="00FF3050"/>
    <w:rsid w:val="00FF3AB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EA"/>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link w:val="Ttulo2Car"/>
    <w:uiPriority w:val="9"/>
    <w:unhideWhenUsed/>
    <w:qFormat/>
    <w:rsid w:val="00FD68BE"/>
    <w:pPr>
      <w:ind w:left="615" w:right="1549"/>
      <w:jc w:val="center"/>
      <w:outlineLvl w:val="1"/>
    </w:pPr>
    <w:rPr>
      <w:rFonts w:ascii="Arial" w:eastAsia="Arial" w:hAnsi="Arial" w:cs="Arial"/>
      <w:b/>
      <w:bCs/>
      <w:sz w:val="28"/>
      <w:szCs w:val="28"/>
      <w:lang w:val="es-ES"/>
    </w:rPr>
  </w:style>
  <w:style w:type="paragraph" w:styleId="Ttulo3">
    <w:name w:val="heading 3"/>
    <w:basedOn w:val="Normal"/>
    <w:next w:val="Normal"/>
    <w:link w:val="Ttulo3Car"/>
    <w:uiPriority w:val="9"/>
    <w:unhideWhenUsed/>
    <w:qFormat/>
    <w:rsid w:val="00C5129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unhideWhenUsed/>
    <w:qFormat/>
    <w:rsid w:val="00FD68BE"/>
    <w:pPr>
      <w:spacing w:before="44"/>
      <w:ind w:left="20"/>
      <w:outlineLvl w:val="3"/>
    </w:pPr>
    <w:rPr>
      <w:sz w:val="21"/>
      <w:szCs w:val="21"/>
      <w:lang w:val="es-ES"/>
    </w:rPr>
  </w:style>
  <w:style w:type="paragraph" w:styleId="Ttulo5">
    <w:name w:val="heading 5"/>
    <w:basedOn w:val="Normal"/>
    <w:link w:val="Ttulo5Car"/>
    <w:uiPriority w:val="9"/>
    <w:unhideWhenUsed/>
    <w:qFormat/>
    <w:rsid w:val="00FD68BE"/>
    <w:pPr>
      <w:ind w:left="1016"/>
      <w:jc w:val="center"/>
      <w:outlineLvl w:val="4"/>
    </w:pPr>
    <w:rPr>
      <w:rFonts w:ascii="Arial" w:eastAsia="Arial" w:hAnsi="Arial" w:cs="Arial"/>
      <w:b/>
      <w:bCs/>
      <w:sz w:val="20"/>
      <w:szCs w:val="20"/>
      <w:lang w:val="es-ES"/>
    </w:rPr>
  </w:style>
  <w:style w:type="paragraph" w:styleId="Ttulo6">
    <w:name w:val="heading 6"/>
    <w:basedOn w:val="Normal"/>
    <w:next w:val="Normal"/>
    <w:link w:val="Ttulo6Car"/>
    <w:uiPriority w:val="9"/>
    <w:unhideWhenUsed/>
    <w:qFormat/>
    <w:rsid w:val="0051465A"/>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character" w:customStyle="1" w:styleId="Ttulo2Car">
    <w:name w:val="Título 2 Car"/>
    <w:basedOn w:val="Fuentedeprrafopredeter"/>
    <w:link w:val="Ttulo2"/>
    <w:uiPriority w:val="9"/>
    <w:rsid w:val="00FD68BE"/>
    <w:rPr>
      <w:rFonts w:ascii="Arial" w:eastAsia="Arial" w:hAnsi="Arial" w:cs="Arial"/>
      <w:b/>
      <w:bCs/>
      <w:sz w:val="28"/>
      <w:szCs w:val="28"/>
      <w:lang w:val="es-ES"/>
    </w:rPr>
  </w:style>
  <w:style w:type="character" w:customStyle="1" w:styleId="Ttulo3Car">
    <w:name w:val="Título 3 Car"/>
    <w:basedOn w:val="Fuentedeprrafopredeter"/>
    <w:link w:val="Ttulo3"/>
    <w:uiPriority w:val="9"/>
    <w:rsid w:val="00C51294"/>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FD68BE"/>
    <w:rPr>
      <w:rFonts w:ascii="Arial MT" w:eastAsia="Arial MT" w:hAnsi="Arial MT" w:cs="Arial MT"/>
      <w:sz w:val="21"/>
      <w:szCs w:val="21"/>
      <w:lang w:val="es-ES"/>
    </w:rPr>
  </w:style>
  <w:style w:type="character" w:customStyle="1" w:styleId="Ttulo5Car">
    <w:name w:val="Título 5 Car"/>
    <w:basedOn w:val="Fuentedeprrafopredeter"/>
    <w:link w:val="Ttulo5"/>
    <w:uiPriority w:val="9"/>
    <w:rsid w:val="00FD68BE"/>
    <w:rPr>
      <w:rFonts w:ascii="Arial" w:eastAsia="Arial" w:hAnsi="Arial" w:cs="Arial"/>
      <w:b/>
      <w:bCs/>
      <w:sz w:val="20"/>
      <w:szCs w:val="20"/>
      <w:lang w:val="es-ES"/>
    </w:rPr>
  </w:style>
  <w:style w:type="character" w:customStyle="1" w:styleId="Ttulo6Car">
    <w:name w:val="Título 6 Car"/>
    <w:basedOn w:val="Fuentedeprrafopredeter"/>
    <w:link w:val="Ttulo6"/>
    <w:uiPriority w:val="9"/>
    <w:rsid w:val="0051465A"/>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1925A0"/>
    <w:pPr>
      <w:ind w:right="340"/>
    </w:p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FF2885"/>
    <w:pPr>
      <w:ind w:left="720"/>
      <w:contextualSpacing/>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9E53DE"/>
    <w:rPr>
      <w:rFonts w:ascii="Arial MT" w:eastAsia="Arial MT" w:hAnsi="Arial MT" w:cs="Arial MT"/>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FF2885"/>
    <w:pPr>
      <w:widowControl/>
      <w:autoSpaceDE/>
      <w:autoSpaceDN/>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FF288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FF2885"/>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FF2885"/>
    <w:pPr>
      <w:widowControl/>
      <w:autoSpaceDE/>
      <w:autoSpaceDN/>
      <w:jc w:val="both"/>
    </w:pPr>
    <w:rPr>
      <w:rFonts w:asciiTheme="minorHAnsi" w:eastAsiaTheme="minorHAnsi" w:hAnsiTheme="minorHAnsi" w:cstheme="minorBidi"/>
      <w:vertAlign w:val="superscript"/>
    </w:rPr>
  </w:style>
  <w:style w:type="paragraph" w:customStyle="1" w:styleId="paragraph">
    <w:name w:val="paragraph"/>
    <w:basedOn w:val="Normal"/>
    <w:rsid w:val="00FF2885"/>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FF2885"/>
  </w:style>
  <w:style w:type="character" w:customStyle="1" w:styleId="eop">
    <w:name w:val="eop"/>
    <w:basedOn w:val="Fuentedeprrafopredeter"/>
    <w:rsid w:val="00FF2885"/>
  </w:style>
  <w:style w:type="character" w:customStyle="1" w:styleId="superscript">
    <w:name w:val="superscript"/>
    <w:basedOn w:val="Fuentedeprrafopredeter"/>
    <w:rsid w:val="00FF2885"/>
  </w:style>
  <w:style w:type="paragraph" w:styleId="NormalWeb">
    <w:name w:val="Normal (Web)"/>
    <w:basedOn w:val="Normal"/>
    <w:uiPriority w:val="99"/>
    <w:unhideWhenUsed/>
    <w:rsid w:val="00C85051"/>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85051"/>
    <w:rPr>
      <w:i/>
      <w:iCs/>
    </w:rPr>
  </w:style>
  <w:style w:type="character" w:styleId="Textoennegrita">
    <w:name w:val="Strong"/>
    <w:basedOn w:val="Fuentedeprrafopredeter"/>
    <w:uiPriority w:val="22"/>
    <w:qFormat/>
    <w:rsid w:val="00DC0ACB"/>
    <w:rPr>
      <w:b/>
      <w:bCs/>
    </w:rPr>
  </w:style>
  <w:style w:type="paragraph" w:customStyle="1" w:styleId="Default">
    <w:name w:val="Default"/>
    <w:rsid w:val="00B275A2"/>
    <w:pPr>
      <w:autoSpaceDE w:val="0"/>
      <w:autoSpaceDN w:val="0"/>
      <w:adjustRightInd w:val="0"/>
      <w:spacing w:after="0" w:line="240" w:lineRule="auto"/>
    </w:pPr>
    <w:rPr>
      <w:rFonts w:ascii="Verdana" w:hAnsi="Verdana" w:cs="Verdana"/>
      <w:color w:val="000000"/>
      <w:sz w:val="24"/>
      <w:szCs w:val="24"/>
    </w:rPr>
  </w:style>
  <w:style w:type="table" w:customStyle="1" w:styleId="TableNormal">
    <w:name w:val="Table Normal"/>
    <w:uiPriority w:val="2"/>
    <w:semiHidden/>
    <w:unhideWhenUsed/>
    <w:qFormat/>
    <w:rsid w:val="00FD68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68BE"/>
    <w:pPr>
      <w:ind w:left="79"/>
    </w:pPr>
    <w:rPr>
      <w:rFonts w:ascii="Trebuchet MS" w:eastAsia="Trebuchet MS" w:hAnsi="Trebuchet MS" w:cs="Trebuchet MS"/>
      <w:lang w:val="es-ES"/>
    </w:rPr>
  </w:style>
  <w:style w:type="paragraph" w:customStyle="1" w:styleId="centrado">
    <w:name w:val="centrado"/>
    <w:basedOn w:val="Normal"/>
    <w:rsid w:val="000F6D74"/>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baj">
    <w:name w:val="b_aj"/>
    <w:basedOn w:val="Fuentedeprrafopredeter"/>
    <w:rsid w:val="000F6D74"/>
  </w:style>
  <w:style w:type="paragraph" w:styleId="Textonotaalfinal">
    <w:name w:val="endnote text"/>
    <w:basedOn w:val="Normal"/>
    <w:link w:val="TextonotaalfinalCar"/>
    <w:uiPriority w:val="99"/>
    <w:semiHidden/>
    <w:unhideWhenUsed/>
    <w:rsid w:val="001422EC"/>
    <w:rPr>
      <w:sz w:val="20"/>
      <w:szCs w:val="20"/>
    </w:rPr>
  </w:style>
  <w:style w:type="character" w:customStyle="1" w:styleId="TextonotaalfinalCar">
    <w:name w:val="Texto nota al final Car"/>
    <w:basedOn w:val="Fuentedeprrafopredeter"/>
    <w:link w:val="Textonotaalfinal"/>
    <w:uiPriority w:val="99"/>
    <w:semiHidden/>
    <w:rsid w:val="001422EC"/>
    <w:rPr>
      <w:rFonts w:ascii="Arial MT" w:eastAsia="Arial MT" w:hAnsi="Arial MT" w:cs="Arial MT"/>
      <w:sz w:val="20"/>
      <w:szCs w:val="20"/>
    </w:rPr>
  </w:style>
  <w:style w:type="character" w:styleId="Refdenotaalfinal">
    <w:name w:val="endnote reference"/>
    <w:basedOn w:val="Fuentedeprrafopredeter"/>
    <w:uiPriority w:val="99"/>
    <w:semiHidden/>
    <w:unhideWhenUsed/>
    <w:rsid w:val="001422EC"/>
    <w:rPr>
      <w:vertAlign w:val="superscript"/>
    </w:rPr>
  </w:style>
  <w:style w:type="paragraph" w:customStyle="1" w:styleId="Estilo">
    <w:name w:val="Estilo"/>
    <w:rsid w:val="0094488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msonormal0">
    <w:name w:val="msonormal"/>
    <w:basedOn w:val="Normal"/>
    <w:rsid w:val="0094488D"/>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paragraph" w:styleId="Revisin">
    <w:name w:val="Revision"/>
    <w:hidden/>
    <w:uiPriority w:val="99"/>
    <w:semiHidden/>
    <w:rsid w:val="00FC50E3"/>
    <w:pPr>
      <w:spacing w:after="0" w:line="240" w:lineRule="auto"/>
    </w:pPr>
    <w:rPr>
      <w:rFonts w:ascii="Arial MT" w:eastAsia="Arial MT" w:hAnsi="Arial MT" w:cs="Arial MT"/>
    </w:rPr>
  </w:style>
  <w:style w:type="character" w:styleId="Refdecomentario">
    <w:name w:val="annotation reference"/>
    <w:basedOn w:val="Fuentedeprrafopredeter"/>
    <w:uiPriority w:val="99"/>
    <w:semiHidden/>
    <w:unhideWhenUsed/>
    <w:rsid w:val="0031383F"/>
    <w:rPr>
      <w:sz w:val="16"/>
      <w:szCs w:val="16"/>
    </w:rPr>
  </w:style>
  <w:style w:type="paragraph" w:styleId="Textocomentario">
    <w:name w:val="annotation text"/>
    <w:basedOn w:val="Normal"/>
    <w:link w:val="TextocomentarioCar"/>
    <w:uiPriority w:val="99"/>
    <w:unhideWhenUsed/>
    <w:rsid w:val="0031383F"/>
    <w:rPr>
      <w:sz w:val="20"/>
      <w:szCs w:val="20"/>
    </w:rPr>
  </w:style>
  <w:style w:type="character" w:customStyle="1" w:styleId="TextocomentarioCar">
    <w:name w:val="Texto comentario Car"/>
    <w:basedOn w:val="Fuentedeprrafopredeter"/>
    <w:link w:val="Textocomentario"/>
    <w:uiPriority w:val="99"/>
    <w:rsid w:val="0031383F"/>
    <w:rPr>
      <w:rFonts w:ascii="Arial MT" w:eastAsia="Arial MT" w:hAnsi="Arial MT" w:cs="Arial MT"/>
      <w:sz w:val="20"/>
      <w:szCs w:val="20"/>
    </w:rPr>
  </w:style>
  <w:style w:type="paragraph" w:styleId="Asuntodelcomentario">
    <w:name w:val="annotation subject"/>
    <w:basedOn w:val="Textocomentario"/>
    <w:next w:val="Textocomentario"/>
    <w:link w:val="AsuntodelcomentarioCar"/>
    <w:uiPriority w:val="99"/>
    <w:semiHidden/>
    <w:unhideWhenUsed/>
    <w:rsid w:val="0031383F"/>
    <w:rPr>
      <w:b/>
      <w:bCs/>
    </w:rPr>
  </w:style>
  <w:style w:type="character" w:customStyle="1" w:styleId="AsuntodelcomentarioCar">
    <w:name w:val="Asunto del comentario Car"/>
    <w:basedOn w:val="TextocomentarioCar"/>
    <w:link w:val="Asuntodelcomentario"/>
    <w:uiPriority w:val="99"/>
    <w:semiHidden/>
    <w:rsid w:val="0031383F"/>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8720">
      <w:bodyDiv w:val="1"/>
      <w:marLeft w:val="0"/>
      <w:marRight w:val="0"/>
      <w:marTop w:val="0"/>
      <w:marBottom w:val="0"/>
      <w:divBdr>
        <w:top w:val="none" w:sz="0" w:space="0" w:color="auto"/>
        <w:left w:val="none" w:sz="0" w:space="0" w:color="auto"/>
        <w:bottom w:val="none" w:sz="0" w:space="0" w:color="auto"/>
        <w:right w:val="none" w:sz="0" w:space="0" w:color="auto"/>
      </w:divBdr>
    </w:div>
    <w:div w:id="74324177">
      <w:bodyDiv w:val="1"/>
      <w:marLeft w:val="0"/>
      <w:marRight w:val="0"/>
      <w:marTop w:val="0"/>
      <w:marBottom w:val="0"/>
      <w:divBdr>
        <w:top w:val="none" w:sz="0" w:space="0" w:color="auto"/>
        <w:left w:val="none" w:sz="0" w:space="0" w:color="auto"/>
        <w:bottom w:val="none" w:sz="0" w:space="0" w:color="auto"/>
        <w:right w:val="none" w:sz="0" w:space="0" w:color="auto"/>
      </w:divBdr>
    </w:div>
    <w:div w:id="96683852">
      <w:bodyDiv w:val="1"/>
      <w:marLeft w:val="0"/>
      <w:marRight w:val="0"/>
      <w:marTop w:val="0"/>
      <w:marBottom w:val="0"/>
      <w:divBdr>
        <w:top w:val="none" w:sz="0" w:space="0" w:color="auto"/>
        <w:left w:val="none" w:sz="0" w:space="0" w:color="auto"/>
        <w:bottom w:val="none" w:sz="0" w:space="0" w:color="auto"/>
        <w:right w:val="none" w:sz="0" w:space="0" w:color="auto"/>
      </w:divBdr>
    </w:div>
    <w:div w:id="107549430">
      <w:bodyDiv w:val="1"/>
      <w:marLeft w:val="0"/>
      <w:marRight w:val="0"/>
      <w:marTop w:val="0"/>
      <w:marBottom w:val="0"/>
      <w:divBdr>
        <w:top w:val="none" w:sz="0" w:space="0" w:color="auto"/>
        <w:left w:val="none" w:sz="0" w:space="0" w:color="auto"/>
        <w:bottom w:val="none" w:sz="0" w:space="0" w:color="auto"/>
        <w:right w:val="none" w:sz="0" w:space="0" w:color="auto"/>
      </w:divBdr>
    </w:div>
    <w:div w:id="160580996">
      <w:bodyDiv w:val="1"/>
      <w:marLeft w:val="0"/>
      <w:marRight w:val="0"/>
      <w:marTop w:val="0"/>
      <w:marBottom w:val="0"/>
      <w:divBdr>
        <w:top w:val="none" w:sz="0" w:space="0" w:color="auto"/>
        <w:left w:val="none" w:sz="0" w:space="0" w:color="auto"/>
        <w:bottom w:val="none" w:sz="0" w:space="0" w:color="auto"/>
        <w:right w:val="none" w:sz="0" w:space="0" w:color="auto"/>
      </w:divBdr>
    </w:div>
    <w:div w:id="190843492">
      <w:bodyDiv w:val="1"/>
      <w:marLeft w:val="0"/>
      <w:marRight w:val="0"/>
      <w:marTop w:val="0"/>
      <w:marBottom w:val="0"/>
      <w:divBdr>
        <w:top w:val="none" w:sz="0" w:space="0" w:color="auto"/>
        <w:left w:val="none" w:sz="0" w:space="0" w:color="auto"/>
        <w:bottom w:val="none" w:sz="0" w:space="0" w:color="auto"/>
        <w:right w:val="none" w:sz="0" w:space="0" w:color="auto"/>
      </w:divBdr>
    </w:div>
    <w:div w:id="196744531">
      <w:bodyDiv w:val="1"/>
      <w:marLeft w:val="0"/>
      <w:marRight w:val="0"/>
      <w:marTop w:val="0"/>
      <w:marBottom w:val="0"/>
      <w:divBdr>
        <w:top w:val="none" w:sz="0" w:space="0" w:color="auto"/>
        <w:left w:val="none" w:sz="0" w:space="0" w:color="auto"/>
        <w:bottom w:val="none" w:sz="0" w:space="0" w:color="auto"/>
        <w:right w:val="none" w:sz="0" w:space="0" w:color="auto"/>
      </w:divBdr>
    </w:div>
    <w:div w:id="226037219">
      <w:bodyDiv w:val="1"/>
      <w:marLeft w:val="0"/>
      <w:marRight w:val="0"/>
      <w:marTop w:val="0"/>
      <w:marBottom w:val="0"/>
      <w:divBdr>
        <w:top w:val="none" w:sz="0" w:space="0" w:color="auto"/>
        <w:left w:val="none" w:sz="0" w:space="0" w:color="auto"/>
        <w:bottom w:val="none" w:sz="0" w:space="0" w:color="auto"/>
        <w:right w:val="none" w:sz="0" w:space="0" w:color="auto"/>
      </w:divBdr>
    </w:div>
    <w:div w:id="233860220">
      <w:bodyDiv w:val="1"/>
      <w:marLeft w:val="0"/>
      <w:marRight w:val="0"/>
      <w:marTop w:val="0"/>
      <w:marBottom w:val="0"/>
      <w:divBdr>
        <w:top w:val="none" w:sz="0" w:space="0" w:color="auto"/>
        <w:left w:val="none" w:sz="0" w:space="0" w:color="auto"/>
        <w:bottom w:val="none" w:sz="0" w:space="0" w:color="auto"/>
        <w:right w:val="none" w:sz="0" w:space="0" w:color="auto"/>
      </w:divBdr>
    </w:div>
    <w:div w:id="263197834">
      <w:bodyDiv w:val="1"/>
      <w:marLeft w:val="0"/>
      <w:marRight w:val="0"/>
      <w:marTop w:val="0"/>
      <w:marBottom w:val="0"/>
      <w:divBdr>
        <w:top w:val="none" w:sz="0" w:space="0" w:color="auto"/>
        <w:left w:val="none" w:sz="0" w:space="0" w:color="auto"/>
        <w:bottom w:val="none" w:sz="0" w:space="0" w:color="auto"/>
        <w:right w:val="none" w:sz="0" w:space="0" w:color="auto"/>
      </w:divBdr>
    </w:div>
    <w:div w:id="270553214">
      <w:bodyDiv w:val="1"/>
      <w:marLeft w:val="0"/>
      <w:marRight w:val="0"/>
      <w:marTop w:val="0"/>
      <w:marBottom w:val="0"/>
      <w:divBdr>
        <w:top w:val="none" w:sz="0" w:space="0" w:color="auto"/>
        <w:left w:val="none" w:sz="0" w:space="0" w:color="auto"/>
        <w:bottom w:val="none" w:sz="0" w:space="0" w:color="auto"/>
        <w:right w:val="none" w:sz="0" w:space="0" w:color="auto"/>
      </w:divBdr>
    </w:div>
    <w:div w:id="286471465">
      <w:bodyDiv w:val="1"/>
      <w:marLeft w:val="0"/>
      <w:marRight w:val="0"/>
      <w:marTop w:val="0"/>
      <w:marBottom w:val="0"/>
      <w:divBdr>
        <w:top w:val="none" w:sz="0" w:space="0" w:color="auto"/>
        <w:left w:val="none" w:sz="0" w:space="0" w:color="auto"/>
        <w:bottom w:val="none" w:sz="0" w:space="0" w:color="auto"/>
        <w:right w:val="none" w:sz="0" w:space="0" w:color="auto"/>
      </w:divBdr>
    </w:div>
    <w:div w:id="396168691">
      <w:bodyDiv w:val="1"/>
      <w:marLeft w:val="0"/>
      <w:marRight w:val="0"/>
      <w:marTop w:val="0"/>
      <w:marBottom w:val="0"/>
      <w:divBdr>
        <w:top w:val="none" w:sz="0" w:space="0" w:color="auto"/>
        <w:left w:val="none" w:sz="0" w:space="0" w:color="auto"/>
        <w:bottom w:val="none" w:sz="0" w:space="0" w:color="auto"/>
        <w:right w:val="none" w:sz="0" w:space="0" w:color="auto"/>
      </w:divBdr>
    </w:div>
    <w:div w:id="405498688">
      <w:bodyDiv w:val="1"/>
      <w:marLeft w:val="0"/>
      <w:marRight w:val="0"/>
      <w:marTop w:val="0"/>
      <w:marBottom w:val="0"/>
      <w:divBdr>
        <w:top w:val="none" w:sz="0" w:space="0" w:color="auto"/>
        <w:left w:val="none" w:sz="0" w:space="0" w:color="auto"/>
        <w:bottom w:val="none" w:sz="0" w:space="0" w:color="auto"/>
        <w:right w:val="none" w:sz="0" w:space="0" w:color="auto"/>
      </w:divBdr>
    </w:div>
    <w:div w:id="445396016">
      <w:bodyDiv w:val="1"/>
      <w:marLeft w:val="0"/>
      <w:marRight w:val="0"/>
      <w:marTop w:val="0"/>
      <w:marBottom w:val="0"/>
      <w:divBdr>
        <w:top w:val="none" w:sz="0" w:space="0" w:color="auto"/>
        <w:left w:val="none" w:sz="0" w:space="0" w:color="auto"/>
        <w:bottom w:val="none" w:sz="0" w:space="0" w:color="auto"/>
        <w:right w:val="none" w:sz="0" w:space="0" w:color="auto"/>
      </w:divBdr>
    </w:div>
    <w:div w:id="497041308">
      <w:bodyDiv w:val="1"/>
      <w:marLeft w:val="0"/>
      <w:marRight w:val="0"/>
      <w:marTop w:val="0"/>
      <w:marBottom w:val="0"/>
      <w:divBdr>
        <w:top w:val="none" w:sz="0" w:space="0" w:color="auto"/>
        <w:left w:val="none" w:sz="0" w:space="0" w:color="auto"/>
        <w:bottom w:val="none" w:sz="0" w:space="0" w:color="auto"/>
        <w:right w:val="none" w:sz="0" w:space="0" w:color="auto"/>
      </w:divBdr>
    </w:div>
    <w:div w:id="675884223">
      <w:bodyDiv w:val="1"/>
      <w:marLeft w:val="0"/>
      <w:marRight w:val="0"/>
      <w:marTop w:val="0"/>
      <w:marBottom w:val="0"/>
      <w:divBdr>
        <w:top w:val="none" w:sz="0" w:space="0" w:color="auto"/>
        <w:left w:val="none" w:sz="0" w:space="0" w:color="auto"/>
        <w:bottom w:val="none" w:sz="0" w:space="0" w:color="auto"/>
        <w:right w:val="none" w:sz="0" w:space="0" w:color="auto"/>
      </w:divBdr>
    </w:div>
    <w:div w:id="695085559">
      <w:bodyDiv w:val="1"/>
      <w:marLeft w:val="0"/>
      <w:marRight w:val="0"/>
      <w:marTop w:val="0"/>
      <w:marBottom w:val="0"/>
      <w:divBdr>
        <w:top w:val="none" w:sz="0" w:space="0" w:color="auto"/>
        <w:left w:val="none" w:sz="0" w:space="0" w:color="auto"/>
        <w:bottom w:val="none" w:sz="0" w:space="0" w:color="auto"/>
        <w:right w:val="none" w:sz="0" w:space="0" w:color="auto"/>
      </w:divBdr>
    </w:div>
    <w:div w:id="704408327">
      <w:bodyDiv w:val="1"/>
      <w:marLeft w:val="0"/>
      <w:marRight w:val="0"/>
      <w:marTop w:val="0"/>
      <w:marBottom w:val="0"/>
      <w:divBdr>
        <w:top w:val="none" w:sz="0" w:space="0" w:color="auto"/>
        <w:left w:val="none" w:sz="0" w:space="0" w:color="auto"/>
        <w:bottom w:val="none" w:sz="0" w:space="0" w:color="auto"/>
        <w:right w:val="none" w:sz="0" w:space="0" w:color="auto"/>
      </w:divBdr>
    </w:div>
    <w:div w:id="747773175">
      <w:bodyDiv w:val="1"/>
      <w:marLeft w:val="0"/>
      <w:marRight w:val="0"/>
      <w:marTop w:val="0"/>
      <w:marBottom w:val="0"/>
      <w:divBdr>
        <w:top w:val="none" w:sz="0" w:space="0" w:color="auto"/>
        <w:left w:val="none" w:sz="0" w:space="0" w:color="auto"/>
        <w:bottom w:val="none" w:sz="0" w:space="0" w:color="auto"/>
        <w:right w:val="none" w:sz="0" w:space="0" w:color="auto"/>
      </w:divBdr>
    </w:div>
    <w:div w:id="760493892">
      <w:bodyDiv w:val="1"/>
      <w:marLeft w:val="0"/>
      <w:marRight w:val="0"/>
      <w:marTop w:val="0"/>
      <w:marBottom w:val="0"/>
      <w:divBdr>
        <w:top w:val="none" w:sz="0" w:space="0" w:color="auto"/>
        <w:left w:val="none" w:sz="0" w:space="0" w:color="auto"/>
        <w:bottom w:val="none" w:sz="0" w:space="0" w:color="auto"/>
        <w:right w:val="none" w:sz="0" w:space="0" w:color="auto"/>
      </w:divBdr>
    </w:div>
    <w:div w:id="770467536">
      <w:bodyDiv w:val="1"/>
      <w:marLeft w:val="0"/>
      <w:marRight w:val="0"/>
      <w:marTop w:val="0"/>
      <w:marBottom w:val="0"/>
      <w:divBdr>
        <w:top w:val="none" w:sz="0" w:space="0" w:color="auto"/>
        <w:left w:val="none" w:sz="0" w:space="0" w:color="auto"/>
        <w:bottom w:val="none" w:sz="0" w:space="0" w:color="auto"/>
        <w:right w:val="none" w:sz="0" w:space="0" w:color="auto"/>
      </w:divBdr>
    </w:div>
    <w:div w:id="771820566">
      <w:bodyDiv w:val="1"/>
      <w:marLeft w:val="0"/>
      <w:marRight w:val="0"/>
      <w:marTop w:val="0"/>
      <w:marBottom w:val="0"/>
      <w:divBdr>
        <w:top w:val="none" w:sz="0" w:space="0" w:color="auto"/>
        <w:left w:val="none" w:sz="0" w:space="0" w:color="auto"/>
        <w:bottom w:val="none" w:sz="0" w:space="0" w:color="auto"/>
        <w:right w:val="none" w:sz="0" w:space="0" w:color="auto"/>
      </w:divBdr>
    </w:div>
    <w:div w:id="799112220">
      <w:bodyDiv w:val="1"/>
      <w:marLeft w:val="0"/>
      <w:marRight w:val="0"/>
      <w:marTop w:val="0"/>
      <w:marBottom w:val="0"/>
      <w:divBdr>
        <w:top w:val="none" w:sz="0" w:space="0" w:color="auto"/>
        <w:left w:val="none" w:sz="0" w:space="0" w:color="auto"/>
        <w:bottom w:val="none" w:sz="0" w:space="0" w:color="auto"/>
        <w:right w:val="none" w:sz="0" w:space="0" w:color="auto"/>
      </w:divBdr>
    </w:div>
    <w:div w:id="814494168">
      <w:bodyDiv w:val="1"/>
      <w:marLeft w:val="0"/>
      <w:marRight w:val="0"/>
      <w:marTop w:val="0"/>
      <w:marBottom w:val="0"/>
      <w:divBdr>
        <w:top w:val="none" w:sz="0" w:space="0" w:color="auto"/>
        <w:left w:val="none" w:sz="0" w:space="0" w:color="auto"/>
        <w:bottom w:val="none" w:sz="0" w:space="0" w:color="auto"/>
        <w:right w:val="none" w:sz="0" w:space="0" w:color="auto"/>
      </w:divBdr>
    </w:div>
    <w:div w:id="829980146">
      <w:bodyDiv w:val="1"/>
      <w:marLeft w:val="0"/>
      <w:marRight w:val="0"/>
      <w:marTop w:val="0"/>
      <w:marBottom w:val="0"/>
      <w:divBdr>
        <w:top w:val="none" w:sz="0" w:space="0" w:color="auto"/>
        <w:left w:val="none" w:sz="0" w:space="0" w:color="auto"/>
        <w:bottom w:val="none" w:sz="0" w:space="0" w:color="auto"/>
        <w:right w:val="none" w:sz="0" w:space="0" w:color="auto"/>
      </w:divBdr>
    </w:div>
    <w:div w:id="860975286">
      <w:bodyDiv w:val="1"/>
      <w:marLeft w:val="0"/>
      <w:marRight w:val="0"/>
      <w:marTop w:val="0"/>
      <w:marBottom w:val="0"/>
      <w:divBdr>
        <w:top w:val="none" w:sz="0" w:space="0" w:color="auto"/>
        <w:left w:val="none" w:sz="0" w:space="0" w:color="auto"/>
        <w:bottom w:val="none" w:sz="0" w:space="0" w:color="auto"/>
        <w:right w:val="none" w:sz="0" w:space="0" w:color="auto"/>
      </w:divBdr>
    </w:div>
    <w:div w:id="872814458">
      <w:bodyDiv w:val="1"/>
      <w:marLeft w:val="0"/>
      <w:marRight w:val="0"/>
      <w:marTop w:val="0"/>
      <w:marBottom w:val="0"/>
      <w:divBdr>
        <w:top w:val="none" w:sz="0" w:space="0" w:color="auto"/>
        <w:left w:val="none" w:sz="0" w:space="0" w:color="auto"/>
        <w:bottom w:val="none" w:sz="0" w:space="0" w:color="auto"/>
        <w:right w:val="none" w:sz="0" w:space="0" w:color="auto"/>
      </w:divBdr>
    </w:div>
    <w:div w:id="873150157">
      <w:bodyDiv w:val="1"/>
      <w:marLeft w:val="0"/>
      <w:marRight w:val="0"/>
      <w:marTop w:val="0"/>
      <w:marBottom w:val="0"/>
      <w:divBdr>
        <w:top w:val="none" w:sz="0" w:space="0" w:color="auto"/>
        <w:left w:val="none" w:sz="0" w:space="0" w:color="auto"/>
        <w:bottom w:val="none" w:sz="0" w:space="0" w:color="auto"/>
        <w:right w:val="none" w:sz="0" w:space="0" w:color="auto"/>
      </w:divBdr>
    </w:div>
    <w:div w:id="940184069">
      <w:bodyDiv w:val="1"/>
      <w:marLeft w:val="0"/>
      <w:marRight w:val="0"/>
      <w:marTop w:val="0"/>
      <w:marBottom w:val="0"/>
      <w:divBdr>
        <w:top w:val="none" w:sz="0" w:space="0" w:color="auto"/>
        <w:left w:val="none" w:sz="0" w:space="0" w:color="auto"/>
        <w:bottom w:val="none" w:sz="0" w:space="0" w:color="auto"/>
        <w:right w:val="none" w:sz="0" w:space="0" w:color="auto"/>
      </w:divBdr>
    </w:div>
    <w:div w:id="1068461803">
      <w:bodyDiv w:val="1"/>
      <w:marLeft w:val="0"/>
      <w:marRight w:val="0"/>
      <w:marTop w:val="0"/>
      <w:marBottom w:val="0"/>
      <w:divBdr>
        <w:top w:val="none" w:sz="0" w:space="0" w:color="auto"/>
        <w:left w:val="none" w:sz="0" w:space="0" w:color="auto"/>
        <w:bottom w:val="none" w:sz="0" w:space="0" w:color="auto"/>
        <w:right w:val="none" w:sz="0" w:space="0" w:color="auto"/>
      </w:divBdr>
    </w:div>
    <w:div w:id="1130562073">
      <w:bodyDiv w:val="1"/>
      <w:marLeft w:val="0"/>
      <w:marRight w:val="0"/>
      <w:marTop w:val="0"/>
      <w:marBottom w:val="0"/>
      <w:divBdr>
        <w:top w:val="none" w:sz="0" w:space="0" w:color="auto"/>
        <w:left w:val="none" w:sz="0" w:space="0" w:color="auto"/>
        <w:bottom w:val="none" w:sz="0" w:space="0" w:color="auto"/>
        <w:right w:val="none" w:sz="0" w:space="0" w:color="auto"/>
      </w:divBdr>
    </w:div>
    <w:div w:id="1133600156">
      <w:bodyDiv w:val="1"/>
      <w:marLeft w:val="0"/>
      <w:marRight w:val="0"/>
      <w:marTop w:val="0"/>
      <w:marBottom w:val="0"/>
      <w:divBdr>
        <w:top w:val="none" w:sz="0" w:space="0" w:color="auto"/>
        <w:left w:val="none" w:sz="0" w:space="0" w:color="auto"/>
        <w:bottom w:val="none" w:sz="0" w:space="0" w:color="auto"/>
        <w:right w:val="none" w:sz="0" w:space="0" w:color="auto"/>
      </w:divBdr>
    </w:div>
    <w:div w:id="1141116133">
      <w:bodyDiv w:val="1"/>
      <w:marLeft w:val="0"/>
      <w:marRight w:val="0"/>
      <w:marTop w:val="0"/>
      <w:marBottom w:val="0"/>
      <w:divBdr>
        <w:top w:val="none" w:sz="0" w:space="0" w:color="auto"/>
        <w:left w:val="none" w:sz="0" w:space="0" w:color="auto"/>
        <w:bottom w:val="none" w:sz="0" w:space="0" w:color="auto"/>
        <w:right w:val="none" w:sz="0" w:space="0" w:color="auto"/>
      </w:divBdr>
    </w:div>
    <w:div w:id="1180778387">
      <w:bodyDiv w:val="1"/>
      <w:marLeft w:val="0"/>
      <w:marRight w:val="0"/>
      <w:marTop w:val="0"/>
      <w:marBottom w:val="0"/>
      <w:divBdr>
        <w:top w:val="none" w:sz="0" w:space="0" w:color="auto"/>
        <w:left w:val="none" w:sz="0" w:space="0" w:color="auto"/>
        <w:bottom w:val="none" w:sz="0" w:space="0" w:color="auto"/>
        <w:right w:val="none" w:sz="0" w:space="0" w:color="auto"/>
      </w:divBdr>
    </w:div>
    <w:div w:id="1196774696">
      <w:bodyDiv w:val="1"/>
      <w:marLeft w:val="0"/>
      <w:marRight w:val="0"/>
      <w:marTop w:val="0"/>
      <w:marBottom w:val="0"/>
      <w:divBdr>
        <w:top w:val="none" w:sz="0" w:space="0" w:color="auto"/>
        <w:left w:val="none" w:sz="0" w:space="0" w:color="auto"/>
        <w:bottom w:val="none" w:sz="0" w:space="0" w:color="auto"/>
        <w:right w:val="none" w:sz="0" w:space="0" w:color="auto"/>
      </w:divBdr>
    </w:div>
    <w:div w:id="1205797418">
      <w:bodyDiv w:val="1"/>
      <w:marLeft w:val="0"/>
      <w:marRight w:val="0"/>
      <w:marTop w:val="0"/>
      <w:marBottom w:val="0"/>
      <w:divBdr>
        <w:top w:val="none" w:sz="0" w:space="0" w:color="auto"/>
        <w:left w:val="none" w:sz="0" w:space="0" w:color="auto"/>
        <w:bottom w:val="none" w:sz="0" w:space="0" w:color="auto"/>
        <w:right w:val="none" w:sz="0" w:space="0" w:color="auto"/>
      </w:divBdr>
      <w:divsChild>
        <w:div w:id="640036642">
          <w:marLeft w:val="0"/>
          <w:marRight w:val="0"/>
          <w:marTop w:val="0"/>
          <w:marBottom w:val="0"/>
          <w:divBdr>
            <w:top w:val="none" w:sz="0" w:space="0" w:color="auto"/>
            <w:left w:val="none" w:sz="0" w:space="0" w:color="auto"/>
            <w:bottom w:val="none" w:sz="0" w:space="0" w:color="auto"/>
            <w:right w:val="none" w:sz="0" w:space="0" w:color="auto"/>
          </w:divBdr>
          <w:divsChild>
            <w:div w:id="344599516">
              <w:marLeft w:val="0"/>
              <w:marRight w:val="0"/>
              <w:marTop w:val="0"/>
              <w:marBottom w:val="0"/>
              <w:divBdr>
                <w:top w:val="none" w:sz="0" w:space="0" w:color="auto"/>
                <w:left w:val="none" w:sz="0" w:space="0" w:color="auto"/>
                <w:bottom w:val="none" w:sz="0" w:space="0" w:color="auto"/>
                <w:right w:val="none" w:sz="0" w:space="0" w:color="auto"/>
              </w:divBdr>
              <w:divsChild>
                <w:div w:id="1913927034">
                  <w:marLeft w:val="0"/>
                  <w:marRight w:val="0"/>
                  <w:marTop w:val="0"/>
                  <w:marBottom w:val="0"/>
                  <w:divBdr>
                    <w:top w:val="none" w:sz="0" w:space="0" w:color="auto"/>
                    <w:left w:val="none" w:sz="0" w:space="0" w:color="auto"/>
                    <w:bottom w:val="none" w:sz="0" w:space="0" w:color="auto"/>
                    <w:right w:val="none" w:sz="0" w:space="0" w:color="auto"/>
                  </w:divBdr>
                  <w:divsChild>
                    <w:div w:id="137118104">
                      <w:marLeft w:val="0"/>
                      <w:marRight w:val="0"/>
                      <w:marTop w:val="0"/>
                      <w:marBottom w:val="0"/>
                      <w:divBdr>
                        <w:top w:val="none" w:sz="0" w:space="0" w:color="auto"/>
                        <w:left w:val="none" w:sz="0" w:space="0" w:color="auto"/>
                        <w:bottom w:val="none" w:sz="0" w:space="0" w:color="auto"/>
                        <w:right w:val="none" w:sz="0" w:space="0" w:color="auto"/>
                      </w:divBdr>
                      <w:divsChild>
                        <w:div w:id="549725230">
                          <w:marLeft w:val="0"/>
                          <w:marRight w:val="0"/>
                          <w:marTop w:val="0"/>
                          <w:marBottom w:val="0"/>
                          <w:divBdr>
                            <w:top w:val="none" w:sz="0" w:space="0" w:color="auto"/>
                            <w:left w:val="none" w:sz="0" w:space="0" w:color="auto"/>
                            <w:bottom w:val="none" w:sz="0" w:space="0" w:color="auto"/>
                            <w:right w:val="none" w:sz="0" w:space="0" w:color="auto"/>
                          </w:divBdr>
                          <w:divsChild>
                            <w:div w:id="1098910621">
                              <w:marLeft w:val="0"/>
                              <w:marRight w:val="0"/>
                              <w:marTop w:val="0"/>
                              <w:marBottom w:val="0"/>
                              <w:divBdr>
                                <w:top w:val="none" w:sz="0" w:space="0" w:color="auto"/>
                                <w:left w:val="none" w:sz="0" w:space="0" w:color="auto"/>
                                <w:bottom w:val="none" w:sz="0" w:space="0" w:color="auto"/>
                                <w:right w:val="none" w:sz="0" w:space="0" w:color="auto"/>
                              </w:divBdr>
                              <w:divsChild>
                                <w:div w:id="54552975">
                                  <w:marLeft w:val="0"/>
                                  <w:marRight w:val="0"/>
                                  <w:marTop w:val="0"/>
                                  <w:marBottom w:val="0"/>
                                  <w:divBdr>
                                    <w:top w:val="none" w:sz="0" w:space="0" w:color="auto"/>
                                    <w:left w:val="none" w:sz="0" w:space="0" w:color="auto"/>
                                    <w:bottom w:val="none" w:sz="0" w:space="0" w:color="auto"/>
                                    <w:right w:val="none" w:sz="0" w:space="0" w:color="auto"/>
                                  </w:divBdr>
                                  <w:divsChild>
                                    <w:div w:id="4671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182908">
      <w:bodyDiv w:val="1"/>
      <w:marLeft w:val="0"/>
      <w:marRight w:val="0"/>
      <w:marTop w:val="0"/>
      <w:marBottom w:val="0"/>
      <w:divBdr>
        <w:top w:val="none" w:sz="0" w:space="0" w:color="auto"/>
        <w:left w:val="none" w:sz="0" w:space="0" w:color="auto"/>
        <w:bottom w:val="none" w:sz="0" w:space="0" w:color="auto"/>
        <w:right w:val="none" w:sz="0" w:space="0" w:color="auto"/>
      </w:divBdr>
    </w:div>
    <w:div w:id="1258750414">
      <w:bodyDiv w:val="1"/>
      <w:marLeft w:val="0"/>
      <w:marRight w:val="0"/>
      <w:marTop w:val="0"/>
      <w:marBottom w:val="0"/>
      <w:divBdr>
        <w:top w:val="none" w:sz="0" w:space="0" w:color="auto"/>
        <w:left w:val="none" w:sz="0" w:space="0" w:color="auto"/>
        <w:bottom w:val="none" w:sz="0" w:space="0" w:color="auto"/>
        <w:right w:val="none" w:sz="0" w:space="0" w:color="auto"/>
      </w:divBdr>
    </w:div>
    <w:div w:id="1296059713">
      <w:bodyDiv w:val="1"/>
      <w:marLeft w:val="0"/>
      <w:marRight w:val="0"/>
      <w:marTop w:val="0"/>
      <w:marBottom w:val="0"/>
      <w:divBdr>
        <w:top w:val="none" w:sz="0" w:space="0" w:color="auto"/>
        <w:left w:val="none" w:sz="0" w:space="0" w:color="auto"/>
        <w:bottom w:val="none" w:sz="0" w:space="0" w:color="auto"/>
        <w:right w:val="none" w:sz="0" w:space="0" w:color="auto"/>
      </w:divBdr>
    </w:div>
    <w:div w:id="1320038787">
      <w:bodyDiv w:val="1"/>
      <w:marLeft w:val="0"/>
      <w:marRight w:val="0"/>
      <w:marTop w:val="0"/>
      <w:marBottom w:val="0"/>
      <w:divBdr>
        <w:top w:val="none" w:sz="0" w:space="0" w:color="auto"/>
        <w:left w:val="none" w:sz="0" w:space="0" w:color="auto"/>
        <w:bottom w:val="none" w:sz="0" w:space="0" w:color="auto"/>
        <w:right w:val="none" w:sz="0" w:space="0" w:color="auto"/>
      </w:divBdr>
    </w:div>
    <w:div w:id="1351756522">
      <w:bodyDiv w:val="1"/>
      <w:marLeft w:val="0"/>
      <w:marRight w:val="0"/>
      <w:marTop w:val="0"/>
      <w:marBottom w:val="0"/>
      <w:divBdr>
        <w:top w:val="none" w:sz="0" w:space="0" w:color="auto"/>
        <w:left w:val="none" w:sz="0" w:space="0" w:color="auto"/>
        <w:bottom w:val="none" w:sz="0" w:space="0" w:color="auto"/>
        <w:right w:val="none" w:sz="0" w:space="0" w:color="auto"/>
      </w:divBdr>
    </w:div>
    <w:div w:id="1389913472">
      <w:bodyDiv w:val="1"/>
      <w:marLeft w:val="0"/>
      <w:marRight w:val="0"/>
      <w:marTop w:val="0"/>
      <w:marBottom w:val="0"/>
      <w:divBdr>
        <w:top w:val="none" w:sz="0" w:space="0" w:color="auto"/>
        <w:left w:val="none" w:sz="0" w:space="0" w:color="auto"/>
        <w:bottom w:val="none" w:sz="0" w:space="0" w:color="auto"/>
        <w:right w:val="none" w:sz="0" w:space="0" w:color="auto"/>
      </w:divBdr>
    </w:div>
    <w:div w:id="1390566820">
      <w:bodyDiv w:val="1"/>
      <w:marLeft w:val="0"/>
      <w:marRight w:val="0"/>
      <w:marTop w:val="0"/>
      <w:marBottom w:val="0"/>
      <w:divBdr>
        <w:top w:val="none" w:sz="0" w:space="0" w:color="auto"/>
        <w:left w:val="none" w:sz="0" w:space="0" w:color="auto"/>
        <w:bottom w:val="none" w:sz="0" w:space="0" w:color="auto"/>
        <w:right w:val="none" w:sz="0" w:space="0" w:color="auto"/>
      </w:divBdr>
    </w:div>
    <w:div w:id="1404258962">
      <w:bodyDiv w:val="1"/>
      <w:marLeft w:val="0"/>
      <w:marRight w:val="0"/>
      <w:marTop w:val="0"/>
      <w:marBottom w:val="0"/>
      <w:divBdr>
        <w:top w:val="none" w:sz="0" w:space="0" w:color="auto"/>
        <w:left w:val="none" w:sz="0" w:space="0" w:color="auto"/>
        <w:bottom w:val="none" w:sz="0" w:space="0" w:color="auto"/>
        <w:right w:val="none" w:sz="0" w:space="0" w:color="auto"/>
      </w:divBdr>
    </w:div>
    <w:div w:id="1424761637">
      <w:bodyDiv w:val="1"/>
      <w:marLeft w:val="0"/>
      <w:marRight w:val="0"/>
      <w:marTop w:val="0"/>
      <w:marBottom w:val="0"/>
      <w:divBdr>
        <w:top w:val="none" w:sz="0" w:space="0" w:color="auto"/>
        <w:left w:val="none" w:sz="0" w:space="0" w:color="auto"/>
        <w:bottom w:val="none" w:sz="0" w:space="0" w:color="auto"/>
        <w:right w:val="none" w:sz="0" w:space="0" w:color="auto"/>
      </w:divBdr>
      <w:divsChild>
        <w:div w:id="399788520">
          <w:marLeft w:val="0"/>
          <w:marRight w:val="0"/>
          <w:marTop w:val="0"/>
          <w:marBottom w:val="0"/>
          <w:divBdr>
            <w:top w:val="none" w:sz="0" w:space="0" w:color="auto"/>
            <w:left w:val="none" w:sz="0" w:space="0" w:color="auto"/>
            <w:bottom w:val="none" w:sz="0" w:space="0" w:color="auto"/>
            <w:right w:val="none" w:sz="0" w:space="0" w:color="auto"/>
          </w:divBdr>
          <w:divsChild>
            <w:div w:id="783501658">
              <w:marLeft w:val="0"/>
              <w:marRight w:val="0"/>
              <w:marTop w:val="0"/>
              <w:marBottom w:val="0"/>
              <w:divBdr>
                <w:top w:val="none" w:sz="0" w:space="0" w:color="auto"/>
                <w:left w:val="none" w:sz="0" w:space="0" w:color="auto"/>
                <w:bottom w:val="none" w:sz="0" w:space="0" w:color="auto"/>
                <w:right w:val="none" w:sz="0" w:space="0" w:color="auto"/>
              </w:divBdr>
              <w:divsChild>
                <w:div w:id="1936748276">
                  <w:marLeft w:val="0"/>
                  <w:marRight w:val="0"/>
                  <w:marTop w:val="0"/>
                  <w:marBottom w:val="0"/>
                  <w:divBdr>
                    <w:top w:val="none" w:sz="0" w:space="0" w:color="auto"/>
                    <w:left w:val="none" w:sz="0" w:space="0" w:color="auto"/>
                    <w:bottom w:val="none" w:sz="0" w:space="0" w:color="auto"/>
                    <w:right w:val="none" w:sz="0" w:space="0" w:color="auto"/>
                  </w:divBdr>
                  <w:divsChild>
                    <w:div w:id="83655048">
                      <w:marLeft w:val="0"/>
                      <w:marRight w:val="0"/>
                      <w:marTop w:val="0"/>
                      <w:marBottom w:val="0"/>
                      <w:divBdr>
                        <w:top w:val="none" w:sz="0" w:space="0" w:color="auto"/>
                        <w:left w:val="none" w:sz="0" w:space="0" w:color="auto"/>
                        <w:bottom w:val="none" w:sz="0" w:space="0" w:color="auto"/>
                        <w:right w:val="none" w:sz="0" w:space="0" w:color="auto"/>
                      </w:divBdr>
                      <w:divsChild>
                        <w:div w:id="41641060">
                          <w:marLeft w:val="0"/>
                          <w:marRight w:val="0"/>
                          <w:marTop w:val="0"/>
                          <w:marBottom w:val="0"/>
                          <w:divBdr>
                            <w:top w:val="none" w:sz="0" w:space="0" w:color="auto"/>
                            <w:left w:val="none" w:sz="0" w:space="0" w:color="auto"/>
                            <w:bottom w:val="none" w:sz="0" w:space="0" w:color="auto"/>
                            <w:right w:val="none" w:sz="0" w:space="0" w:color="auto"/>
                          </w:divBdr>
                          <w:divsChild>
                            <w:div w:id="256600011">
                              <w:marLeft w:val="0"/>
                              <w:marRight w:val="0"/>
                              <w:marTop w:val="0"/>
                              <w:marBottom w:val="0"/>
                              <w:divBdr>
                                <w:top w:val="none" w:sz="0" w:space="0" w:color="auto"/>
                                <w:left w:val="none" w:sz="0" w:space="0" w:color="auto"/>
                                <w:bottom w:val="none" w:sz="0" w:space="0" w:color="auto"/>
                                <w:right w:val="none" w:sz="0" w:space="0" w:color="auto"/>
                              </w:divBdr>
                              <w:divsChild>
                                <w:div w:id="2108308571">
                                  <w:marLeft w:val="0"/>
                                  <w:marRight w:val="0"/>
                                  <w:marTop w:val="0"/>
                                  <w:marBottom w:val="0"/>
                                  <w:divBdr>
                                    <w:top w:val="none" w:sz="0" w:space="0" w:color="auto"/>
                                    <w:left w:val="none" w:sz="0" w:space="0" w:color="auto"/>
                                    <w:bottom w:val="none" w:sz="0" w:space="0" w:color="auto"/>
                                    <w:right w:val="none" w:sz="0" w:space="0" w:color="auto"/>
                                  </w:divBdr>
                                  <w:divsChild>
                                    <w:div w:id="14303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251731">
      <w:bodyDiv w:val="1"/>
      <w:marLeft w:val="0"/>
      <w:marRight w:val="0"/>
      <w:marTop w:val="0"/>
      <w:marBottom w:val="0"/>
      <w:divBdr>
        <w:top w:val="none" w:sz="0" w:space="0" w:color="auto"/>
        <w:left w:val="none" w:sz="0" w:space="0" w:color="auto"/>
        <w:bottom w:val="none" w:sz="0" w:space="0" w:color="auto"/>
        <w:right w:val="none" w:sz="0" w:space="0" w:color="auto"/>
      </w:divBdr>
    </w:div>
    <w:div w:id="1461340614">
      <w:bodyDiv w:val="1"/>
      <w:marLeft w:val="0"/>
      <w:marRight w:val="0"/>
      <w:marTop w:val="0"/>
      <w:marBottom w:val="0"/>
      <w:divBdr>
        <w:top w:val="none" w:sz="0" w:space="0" w:color="auto"/>
        <w:left w:val="none" w:sz="0" w:space="0" w:color="auto"/>
        <w:bottom w:val="none" w:sz="0" w:space="0" w:color="auto"/>
        <w:right w:val="none" w:sz="0" w:space="0" w:color="auto"/>
      </w:divBdr>
    </w:div>
    <w:div w:id="1478955311">
      <w:bodyDiv w:val="1"/>
      <w:marLeft w:val="0"/>
      <w:marRight w:val="0"/>
      <w:marTop w:val="0"/>
      <w:marBottom w:val="0"/>
      <w:divBdr>
        <w:top w:val="none" w:sz="0" w:space="0" w:color="auto"/>
        <w:left w:val="none" w:sz="0" w:space="0" w:color="auto"/>
        <w:bottom w:val="none" w:sz="0" w:space="0" w:color="auto"/>
        <w:right w:val="none" w:sz="0" w:space="0" w:color="auto"/>
      </w:divBdr>
      <w:divsChild>
        <w:div w:id="9552137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55893968">
      <w:bodyDiv w:val="1"/>
      <w:marLeft w:val="0"/>
      <w:marRight w:val="0"/>
      <w:marTop w:val="0"/>
      <w:marBottom w:val="0"/>
      <w:divBdr>
        <w:top w:val="none" w:sz="0" w:space="0" w:color="auto"/>
        <w:left w:val="none" w:sz="0" w:space="0" w:color="auto"/>
        <w:bottom w:val="none" w:sz="0" w:space="0" w:color="auto"/>
        <w:right w:val="none" w:sz="0" w:space="0" w:color="auto"/>
      </w:divBdr>
    </w:div>
    <w:div w:id="1610043834">
      <w:bodyDiv w:val="1"/>
      <w:marLeft w:val="0"/>
      <w:marRight w:val="0"/>
      <w:marTop w:val="0"/>
      <w:marBottom w:val="0"/>
      <w:divBdr>
        <w:top w:val="none" w:sz="0" w:space="0" w:color="auto"/>
        <w:left w:val="none" w:sz="0" w:space="0" w:color="auto"/>
        <w:bottom w:val="none" w:sz="0" w:space="0" w:color="auto"/>
        <w:right w:val="none" w:sz="0" w:space="0" w:color="auto"/>
      </w:divBdr>
    </w:div>
    <w:div w:id="1640450243">
      <w:bodyDiv w:val="1"/>
      <w:marLeft w:val="0"/>
      <w:marRight w:val="0"/>
      <w:marTop w:val="0"/>
      <w:marBottom w:val="0"/>
      <w:divBdr>
        <w:top w:val="none" w:sz="0" w:space="0" w:color="auto"/>
        <w:left w:val="none" w:sz="0" w:space="0" w:color="auto"/>
        <w:bottom w:val="none" w:sz="0" w:space="0" w:color="auto"/>
        <w:right w:val="none" w:sz="0" w:space="0" w:color="auto"/>
      </w:divBdr>
    </w:div>
    <w:div w:id="1685207969">
      <w:bodyDiv w:val="1"/>
      <w:marLeft w:val="0"/>
      <w:marRight w:val="0"/>
      <w:marTop w:val="0"/>
      <w:marBottom w:val="0"/>
      <w:divBdr>
        <w:top w:val="none" w:sz="0" w:space="0" w:color="auto"/>
        <w:left w:val="none" w:sz="0" w:space="0" w:color="auto"/>
        <w:bottom w:val="none" w:sz="0" w:space="0" w:color="auto"/>
        <w:right w:val="none" w:sz="0" w:space="0" w:color="auto"/>
      </w:divBdr>
    </w:div>
    <w:div w:id="1757365568">
      <w:bodyDiv w:val="1"/>
      <w:marLeft w:val="0"/>
      <w:marRight w:val="0"/>
      <w:marTop w:val="0"/>
      <w:marBottom w:val="0"/>
      <w:divBdr>
        <w:top w:val="none" w:sz="0" w:space="0" w:color="auto"/>
        <w:left w:val="none" w:sz="0" w:space="0" w:color="auto"/>
        <w:bottom w:val="none" w:sz="0" w:space="0" w:color="auto"/>
        <w:right w:val="none" w:sz="0" w:space="0" w:color="auto"/>
      </w:divBdr>
    </w:div>
    <w:div w:id="1774933542">
      <w:bodyDiv w:val="1"/>
      <w:marLeft w:val="0"/>
      <w:marRight w:val="0"/>
      <w:marTop w:val="0"/>
      <w:marBottom w:val="0"/>
      <w:divBdr>
        <w:top w:val="none" w:sz="0" w:space="0" w:color="auto"/>
        <w:left w:val="none" w:sz="0" w:space="0" w:color="auto"/>
        <w:bottom w:val="none" w:sz="0" w:space="0" w:color="auto"/>
        <w:right w:val="none" w:sz="0" w:space="0" w:color="auto"/>
      </w:divBdr>
    </w:div>
    <w:div w:id="1818257842">
      <w:bodyDiv w:val="1"/>
      <w:marLeft w:val="0"/>
      <w:marRight w:val="0"/>
      <w:marTop w:val="0"/>
      <w:marBottom w:val="0"/>
      <w:divBdr>
        <w:top w:val="none" w:sz="0" w:space="0" w:color="auto"/>
        <w:left w:val="none" w:sz="0" w:space="0" w:color="auto"/>
        <w:bottom w:val="none" w:sz="0" w:space="0" w:color="auto"/>
        <w:right w:val="none" w:sz="0" w:space="0" w:color="auto"/>
      </w:divBdr>
    </w:div>
    <w:div w:id="1821920598">
      <w:bodyDiv w:val="1"/>
      <w:marLeft w:val="0"/>
      <w:marRight w:val="0"/>
      <w:marTop w:val="0"/>
      <w:marBottom w:val="0"/>
      <w:divBdr>
        <w:top w:val="none" w:sz="0" w:space="0" w:color="auto"/>
        <w:left w:val="none" w:sz="0" w:space="0" w:color="auto"/>
        <w:bottom w:val="none" w:sz="0" w:space="0" w:color="auto"/>
        <w:right w:val="none" w:sz="0" w:space="0" w:color="auto"/>
      </w:divBdr>
    </w:div>
    <w:div w:id="1838184131">
      <w:bodyDiv w:val="1"/>
      <w:marLeft w:val="0"/>
      <w:marRight w:val="0"/>
      <w:marTop w:val="0"/>
      <w:marBottom w:val="0"/>
      <w:divBdr>
        <w:top w:val="none" w:sz="0" w:space="0" w:color="auto"/>
        <w:left w:val="none" w:sz="0" w:space="0" w:color="auto"/>
        <w:bottom w:val="none" w:sz="0" w:space="0" w:color="auto"/>
        <w:right w:val="none" w:sz="0" w:space="0" w:color="auto"/>
      </w:divBdr>
      <w:divsChild>
        <w:div w:id="864656">
          <w:marLeft w:val="0"/>
          <w:marRight w:val="0"/>
          <w:marTop w:val="0"/>
          <w:marBottom w:val="0"/>
          <w:divBdr>
            <w:top w:val="none" w:sz="0" w:space="0" w:color="auto"/>
            <w:left w:val="none" w:sz="0" w:space="0" w:color="auto"/>
            <w:bottom w:val="none" w:sz="0" w:space="0" w:color="auto"/>
            <w:right w:val="none" w:sz="0" w:space="0" w:color="auto"/>
          </w:divBdr>
          <w:divsChild>
            <w:div w:id="835998182">
              <w:marLeft w:val="0"/>
              <w:marRight w:val="0"/>
              <w:marTop w:val="0"/>
              <w:marBottom w:val="0"/>
              <w:divBdr>
                <w:top w:val="none" w:sz="0" w:space="0" w:color="auto"/>
                <w:left w:val="none" w:sz="0" w:space="0" w:color="auto"/>
                <w:bottom w:val="none" w:sz="0" w:space="0" w:color="auto"/>
                <w:right w:val="none" w:sz="0" w:space="0" w:color="auto"/>
              </w:divBdr>
              <w:divsChild>
                <w:div w:id="122310189">
                  <w:marLeft w:val="0"/>
                  <w:marRight w:val="0"/>
                  <w:marTop w:val="0"/>
                  <w:marBottom w:val="0"/>
                  <w:divBdr>
                    <w:top w:val="none" w:sz="0" w:space="0" w:color="auto"/>
                    <w:left w:val="none" w:sz="0" w:space="0" w:color="auto"/>
                    <w:bottom w:val="none" w:sz="0" w:space="0" w:color="auto"/>
                    <w:right w:val="none" w:sz="0" w:space="0" w:color="auto"/>
                  </w:divBdr>
                  <w:divsChild>
                    <w:div w:id="937064486">
                      <w:marLeft w:val="0"/>
                      <w:marRight w:val="0"/>
                      <w:marTop w:val="0"/>
                      <w:marBottom w:val="0"/>
                      <w:divBdr>
                        <w:top w:val="none" w:sz="0" w:space="0" w:color="auto"/>
                        <w:left w:val="none" w:sz="0" w:space="0" w:color="auto"/>
                        <w:bottom w:val="none" w:sz="0" w:space="0" w:color="auto"/>
                        <w:right w:val="none" w:sz="0" w:space="0" w:color="auto"/>
                      </w:divBdr>
                      <w:divsChild>
                        <w:div w:id="164831683">
                          <w:marLeft w:val="0"/>
                          <w:marRight w:val="0"/>
                          <w:marTop w:val="0"/>
                          <w:marBottom w:val="0"/>
                          <w:divBdr>
                            <w:top w:val="none" w:sz="0" w:space="0" w:color="auto"/>
                            <w:left w:val="none" w:sz="0" w:space="0" w:color="auto"/>
                            <w:bottom w:val="none" w:sz="0" w:space="0" w:color="auto"/>
                            <w:right w:val="none" w:sz="0" w:space="0" w:color="auto"/>
                          </w:divBdr>
                          <w:divsChild>
                            <w:div w:id="780225451">
                              <w:marLeft w:val="0"/>
                              <w:marRight w:val="0"/>
                              <w:marTop w:val="0"/>
                              <w:marBottom w:val="0"/>
                              <w:divBdr>
                                <w:top w:val="none" w:sz="0" w:space="0" w:color="auto"/>
                                <w:left w:val="none" w:sz="0" w:space="0" w:color="auto"/>
                                <w:bottom w:val="none" w:sz="0" w:space="0" w:color="auto"/>
                                <w:right w:val="none" w:sz="0" w:space="0" w:color="auto"/>
                              </w:divBdr>
                              <w:divsChild>
                                <w:div w:id="375079872">
                                  <w:marLeft w:val="0"/>
                                  <w:marRight w:val="0"/>
                                  <w:marTop w:val="0"/>
                                  <w:marBottom w:val="0"/>
                                  <w:divBdr>
                                    <w:top w:val="none" w:sz="0" w:space="0" w:color="auto"/>
                                    <w:left w:val="none" w:sz="0" w:space="0" w:color="auto"/>
                                    <w:bottom w:val="none" w:sz="0" w:space="0" w:color="auto"/>
                                    <w:right w:val="none" w:sz="0" w:space="0" w:color="auto"/>
                                  </w:divBdr>
                                  <w:divsChild>
                                    <w:div w:id="3272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799898">
      <w:bodyDiv w:val="1"/>
      <w:marLeft w:val="0"/>
      <w:marRight w:val="0"/>
      <w:marTop w:val="0"/>
      <w:marBottom w:val="0"/>
      <w:divBdr>
        <w:top w:val="none" w:sz="0" w:space="0" w:color="auto"/>
        <w:left w:val="none" w:sz="0" w:space="0" w:color="auto"/>
        <w:bottom w:val="none" w:sz="0" w:space="0" w:color="auto"/>
        <w:right w:val="none" w:sz="0" w:space="0" w:color="auto"/>
      </w:divBdr>
    </w:div>
    <w:div w:id="1882478329">
      <w:bodyDiv w:val="1"/>
      <w:marLeft w:val="0"/>
      <w:marRight w:val="0"/>
      <w:marTop w:val="0"/>
      <w:marBottom w:val="0"/>
      <w:divBdr>
        <w:top w:val="none" w:sz="0" w:space="0" w:color="auto"/>
        <w:left w:val="none" w:sz="0" w:space="0" w:color="auto"/>
        <w:bottom w:val="none" w:sz="0" w:space="0" w:color="auto"/>
        <w:right w:val="none" w:sz="0" w:space="0" w:color="auto"/>
      </w:divBdr>
    </w:div>
    <w:div w:id="1894610199">
      <w:bodyDiv w:val="1"/>
      <w:marLeft w:val="0"/>
      <w:marRight w:val="0"/>
      <w:marTop w:val="0"/>
      <w:marBottom w:val="0"/>
      <w:divBdr>
        <w:top w:val="none" w:sz="0" w:space="0" w:color="auto"/>
        <w:left w:val="none" w:sz="0" w:space="0" w:color="auto"/>
        <w:bottom w:val="none" w:sz="0" w:space="0" w:color="auto"/>
        <w:right w:val="none" w:sz="0" w:space="0" w:color="auto"/>
      </w:divBdr>
    </w:div>
    <w:div w:id="1911302755">
      <w:bodyDiv w:val="1"/>
      <w:marLeft w:val="0"/>
      <w:marRight w:val="0"/>
      <w:marTop w:val="0"/>
      <w:marBottom w:val="0"/>
      <w:divBdr>
        <w:top w:val="none" w:sz="0" w:space="0" w:color="auto"/>
        <w:left w:val="none" w:sz="0" w:space="0" w:color="auto"/>
        <w:bottom w:val="none" w:sz="0" w:space="0" w:color="auto"/>
        <w:right w:val="none" w:sz="0" w:space="0" w:color="auto"/>
      </w:divBdr>
    </w:div>
    <w:div w:id="1927378216">
      <w:bodyDiv w:val="1"/>
      <w:marLeft w:val="0"/>
      <w:marRight w:val="0"/>
      <w:marTop w:val="0"/>
      <w:marBottom w:val="0"/>
      <w:divBdr>
        <w:top w:val="none" w:sz="0" w:space="0" w:color="auto"/>
        <w:left w:val="none" w:sz="0" w:space="0" w:color="auto"/>
        <w:bottom w:val="none" w:sz="0" w:space="0" w:color="auto"/>
        <w:right w:val="none" w:sz="0" w:space="0" w:color="auto"/>
      </w:divBdr>
    </w:div>
    <w:div w:id="1951548435">
      <w:bodyDiv w:val="1"/>
      <w:marLeft w:val="0"/>
      <w:marRight w:val="0"/>
      <w:marTop w:val="0"/>
      <w:marBottom w:val="0"/>
      <w:divBdr>
        <w:top w:val="none" w:sz="0" w:space="0" w:color="auto"/>
        <w:left w:val="none" w:sz="0" w:space="0" w:color="auto"/>
        <w:bottom w:val="none" w:sz="0" w:space="0" w:color="auto"/>
        <w:right w:val="none" w:sz="0" w:space="0" w:color="auto"/>
      </w:divBdr>
    </w:div>
    <w:div w:id="1952661981">
      <w:bodyDiv w:val="1"/>
      <w:marLeft w:val="0"/>
      <w:marRight w:val="0"/>
      <w:marTop w:val="0"/>
      <w:marBottom w:val="0"/>
      <w:divBdr>
        <w:top w:val="none" w:sz="0" w:space="0" w:color="auto"/>
        <w:left w:val="none" w:sz="0" w:space="0" w:color="auto"/>
        <w:bottom w:val="none" w:sz="0" w:space="0" w:color="auto"/>
        <w:right w:val="none" w:sz="0" w:space="0" w:color="auto"/>
      </w:divBdr>
    </w:div>
    <w:div w:id="1973515753">
      <w:bodyDiv w:val="1"/>
      <w:marLeft w:val="0"/>
      <w:marRight w:val="0"/>
      <w:marTop w:val="0"/>
      <w:marBottom w:val="0"/>
      <w:divBdr>
        <w:top w:val="none" w:sz="0" w:space="0" w:color="auto"/>
        <w:left w:val="none" w:sz="0" w:space="0" w:color="auto"/>
        <w:bottom w:val="none" w:sz="0" w:space="0" w:color="auto"/>
        <w:right w:val="none" w:sz="0" w:space="0" w:color="auto"/>
      </w:divBdr>
    </w:div>
    <w:div w:id="1984197490">
      <w:bodyDiv w:val="1"/>
      <w:marLeft w:val="0"/>
      <w:marRight w:val="0"/>
      <w:marTop w:val="0"/>
      <w:marBottom w:val="0"/>
      <w:divBdr>
        <w:top w:val="none" w:sz="0" w:space="0" w:color="auto"/>
        <w:left w:val="none" w:sz="0" w:space="0" w:color="auto"/>
        <w:bottom w:val="none" w:sz="0" w:space="0" w:color="auto"/>
        <w:right w:val="none" w:sz="0" w:space="0" w:color="auto"/>
      </w:divBdr>
    </w:div>
    <w:div w:id="2045711468">
      <w:bodyDiv w:val="1"/>
      <w:marLeft w:val="0"/>
      <w:marRight w:val="0"/>
      <w:marTop w:val="0"/>
      <w:marBottom w:val="0"/>
      <w:divBdr>
        <w:top w:val="none" w:sz="0" w:space="0" w:color="auto"/>
        <w:left w:val="none" w:sz="0" w:space="0" w:color="auto"/>
        <w:bottom w:val="none" w:sz="0" w:space="0" w:color="auto"/>
        <w:right w:val="none" w:sz="0" w:space="0" w:color="auto"/>
      </w:divBdr>
    </w:div>
    <w:div w:id="2082632073">
      <w:bodyDiv w:val="1"/>
      <w:marLeft w:val="0"/>
      <w:marRight w:val="0"/>
      <w:marTop w:val="0"/>
      <w:marBottom w:val="0"/>
      <w:divBdr>
        <w:top w:val="none" w:sz="0" w:space="0" w:color="auto"/>
        <w:left w:val="none" w:sz="0" w:space="0" w:color="auto"/>
        <w:bottom w:val="none" w:sz="0" w:space="0" w:color="auto"/>
        <w:right w:val="none" w:sz="0" w:space="0" w:color="auto"/>
      </w:divBdr>
    </w:div>
    <w:div w:id="2083598502">
      <w:bodyDiv w:val="1"/>
      <w:marLeft w:val="0"/>
      <w:marRight w:val="0"/>
      <w:marTop w:val="0"/>
      <w:marBottom w:val="0"/>
      <w:divBdr>
        <w:top w:val="none" w:sz="0" w:space="0" w:color="auto"/>
        <w:left w:val="none" w:sz="0" w:space="0" w:color="auto"/>
        <w:bottom w:val="none" w:sz="0" w:space="0" w:color="auto"/>
        <w:right w:val="none" w:sz="0" w:space="0" w:color="auto"/>
      </w:divBdr>
    </w:div>
    <w:div w:id="212523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file:///D:\mis%20documentos\Downloads\067_MemorialWeb_ContestaciOnDemanda-CONTESTACIONDELAD.docx"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file:///D:\mis%20documentos\Downloads\067_MemorialWeb_ContestaciOnDemanda-CONTESTACIONDELAD.docx" TargetMode="External"/><Relationship Id="rId30" Type="http://schemas.openxmlformats.org/officeDocument/2006/relationships/header" Target="header2.xml"/><Relationship Id="rId8" Type="http://schemas.openxmlformats.org/officeDocument/2006/relationships/hyperlink" Target="mailto:j01admpayan@cendoj.ramajudicial.gov.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0</TotalTime>
  <Pages>26</Pages>
  <Words>13566</Words>
  <Characters>74618</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PATRICIA CORAL MIRANDA</cp:lastModifiedBy>
  <cp:revision>2</cp:revision>
  <cp:lastPrinted>2025-06-19T20:22:00Z</cp:lastPrinted>
  <dcterms:created xsi:type="dcterms:W3CDTF">2025-06-19T20:22:00Z</dcterms:created>
  <dcterms:modified xsi:type="dcterms:W3CDTF">2025-06-19T20:22:00Z</dcterms:modified>
</cp:coreProperties>
</file>