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114"/>
      </w:tblGrid>
      <w:tr w:rsidR="00184AA4" w:rsidRPr="00934B41" w14:paraId="7F868212" w14:textId="77777777" w:rsidTr="00793E68">
        <w:trPr>
          <w:trHeight w:val="721"/>
        </w:trPr>
        <w:tc>
          <w:tcPr>
            <w:tcW w:w="8114" w:type="dxa"/>
          </w:tcPr>
          <w:p w14:paraId="31ED814F" w14:textId="77777777" w:rsidR="00184AA4" w:rsidRPr="00934B41" w:rsidRDefault="00184AA4" w:rsidP="00793E68">
            <w:pPr>
              <w:tabs>
                <w:tab w:val="center" w:pos="4626"/>
              </w:tabs>
              <w:suppressAutoHyphens/>
              <w:jc w:val="center"/>
              <w:rPr>
                <w:rFonts w:ascii="Comic Sans MS" w:eastAsia="MS Mincho" w:hAnsi="Comic Sans MS"/>
                <w:spacing w:val="-3"/>
                <w:sz w:val="26"/>
                <w:szCs w:val="26"/>
              </w:rPr>
            </w:pPr>
            <w:r w:rsidRPr="00934B41">
              <w:rPr>
                <w:rFonts w:ascii="Comic Sans MS" w:hAnsi="Comic Sans MS"/>
                <w:noProof/>
                <w:sz w:val="26"/>
                <w:szCs w:val="26"/>
              </w:rPr>
              <w:drawing>
                <wp:inline distT="0" distB="0" distL="0" distR="0" wp14:anchorId="45056BB8" wp14:editId="7C024BD4">
                  <wp:extent cx="476250" cy="48577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85775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38EC97" w14:textId="77777777" w:rsidR="00184AA4" w:rsidRPr="00934B41" w:rsidRDefault="00184AA4" w:rsidP="00184AA4">
      <w:pPr>
        <w:jc w:val="center"/>
        <w:rPr>
          <w:rFonts w:ascii="Comic Sans MS" w:hAnsi="Comic Sans MS"/>
          <w:sz w:val="26"/>
          <w:szCs w:val="26"/>
        </w:rPr>
      </w:pPr>
      <w:r w:rsidRPr="00934B41">
        <w:rPr>
          <w:rFonts w:ascii="Comic Sans MS" w:hAnsi="Comic Sans MS"/>
          <w:sz w:val="26"/>
          <w:szCs w:val="26"/>
        </w:rPr>
        <w:t>RAMA JUDICIAL</w:t>
      </w:r>
    </w:p>
    <w:p w14:paraId="30D94708" w14:textId="77777777" w:rsidR="00184AA4" w:rsidRPr="00934B41" w:rsidRDefault="00184AA4" w:rsidP="00184AA4">
      <w:pPr>
        <w:widowControl w:val="0"/>
        <w:tabs>
          <w:tab w:val="left" w:pos="2268"/>
          <w:tab w:val="left" w:pos="4512"/>
        </w:tabs>
        <w:jc w:val="center"/>
        <w:rPr>
          <w:rFonts w:ascii="Comic Sans MS" w:hAnsi="Comic Sans MS"/>
          <w:sz w:val="26"/>
          <w:szCs w:val="26"/>
        </w:rPr>
      </w:pPr>
      <w:r w:rsidRPr="00934B41">
        <w:rPr>
          <w:rFonts w:ascii="Comic Sans MS" w:hAnsi="Comic Sans MS"/>
          <w:sz w:val="26"/>
          <w:szCs w:val="26"/>
        </w:rPr>
        <w:t>JUZGADO CATORCE CIVIL DEL CIRCUITO</w:t>
      </w:r>
    </w:p>
    <w:p w14:paraId="1A86C025" w14:textId="77777777" w:rsidR="00184AA4" w:rsidRPr="00934B41" w:rsidRDefault="00184AA4" w:rsidP="00184AA4">
      <w:pPr>
        <w:tabs>
          <w:tab w:val="left" w:pos="2268"/>
        </w:tabs>
        <w:ind w:right="51"/>
        <w:jc w:val="center"/>
        <w:rPr>
          <w:rFonts w:ascii="Comic Sans MS" w:hAnsi="Comic Sans MS"/>
          <w:sz w:val="26"/>
          <w:szCs w:val="26"/>
        </w:rPr>
      </w:pPr>
      <w:r w:rsidRPr="00934B41">
        <w:rPr>
          <w:rFonts w:ascii="Comic Sans MS" w:hAnsi="Comic Sans MS"/>
          <w:sz w:val="26"/>
          <w:szCs w:val="26"/>
        </w:rPr>
        <w:t>PALACIO DE JUSTICIA “PEDRO ELIAS SERRANO ABADÍA” PISO 13°</w:t>
      </w:r>
    </w:p>
    <w:p w14:paraId="3E8614CC" w14:textId="77777777" w:rsidR="00184AA4" w:rsidRPr="00934B41" w:rsidRDefault="00184AA4" w:rsidP="00184AA4">
      <w:pPr>
        <w:tabs>
          <w:tab w:val="left" w:pos="2268"/>
        </w:tabs>
        <w:ind w:right="-520"/>
        <w:jc w:val="center"/>
        <w:rPr>
          <w:rFonts w:ascii="Comic Sans MS" w:hAnsi="Comic Sans MS" w:cs="Arial"/>
          <w:sz w:val="26"/>
          <w:szCs w:val="26"/>
        </w:rPr>
      </w:pPr>
      <w:r w:rsidRPr="00934B41">
        <w:rPr>
          <w:rFonts w:ascii="Comic Sans MS" w:hAnsi="Comic Sans MS" w:cs="Arial"/>
          <w:sz w:val="26"/>
          <w:szCs w:val="26"/>
        </w:rPr>
        <w:t xml:space="preserve">TELÉFONO 8986868 </w:t>
      </w:r>
      <w:proofErr w:type="spellStart"/>
      <w:r w:rsidRPr="00934B41">
        <w:rPr>
          <w:rFonts w:ascii="Comic Sans MS" w:hAnsi="Comic Sans MS" w:cs="Arial"/>
          <w:sz w:val="26"/>
          <w:szCs w:val="26"/>
        </w:rPr>
        <w:t>ext</w:t>
      </w:r>
      <w:proofErr w:type="spellEnd"/>
      <w:r w:rsidRPr="00934B41">
        <w:rPr>
          <w:rFonts w:ascii="Comic Sans MS" w:hAnsi="Comic Sans MS" w:cs="Arial"/>
          <w:sz w:val="26"/>
          <w:szCs w:val="26"/>
        </w:rPr>
        <w:t xml:space="preserve"> 4142</w:t>
      </w:r>
    </w:p>
    <w:p w14:paraId="38D8A948" w14:textId="77777777" w:rsidR="00184AA4" w:rsidRPr="00934B41" w:rsidRDefault="008F180B" w:rsidP="00184AA4">
      <w:pPr>
        <w:tabs>
          <w:tab w:val="left" w:pos="2268"/>
        </w:tabs>
        <w:ind w:right="-520"/>
        <w:jc w:val="center"/>
        <w:rPr>
          <w:rFonts w:ascii="Comic Sans MS" w:hAnsi="Comic Sans MS" w:cs="Arial"/>
          <w:b/>
          <w:sz w:val="26"/>
          <w:szCs w:val="26"/>
        </w:rPr>
      </w:pPr>
      <w:hyperlink r:id="rId8" w:history="1">
        <w:r w:rsidR="00184AA4" w:rsidRPr="00934B41">
          <w:rPr>
            <w:rStyle w:val="Hipervnculo"/>
            <w:rFonts w:ascii="Comic Sans MS" w:hAnsi="Comic Sans MS" w:cs="Arial"/>
            <w:sz w:val="26"/>
            <w:szCs w:val="26"/>
          </w:rPr>
          <w:t>j14cccali@cendoj.ramajudicial.gov.co</w:t>
        </w:r>
      </w:hyperlink>
    </w:p>
    <w:p w14:paraId="6AE2FA75" w14:textId="77777777" w:rsidR="00184AA4" w:rsidRPr="00934B41" w:rsidRDefault="00184AA4" w:rsidP="00184AA4">
      <w:pPr>
        <w:tabs>
          <w:tab w:val="left" w:pos="2268"/>
        </w:tabs>
        <w:ind w:right="51"/>
        <w:jc w:val="right"/>
        <w:rPr>
          <w:rFonts w:ascii="Comic Sans MS" w:hAnsi="Comic Sans MS" w:cs="Tahoma"/>
          <w:sz w:val="26"/>
          <w:szCs w:val="26"/>
        </w:rPr>
      </w:pPr>
      <w:bookmarkStart w:id="0" w:name="_GoBack"/>
      <w:bookmarkEnd w:id="0"/>
      <w:r w:rsidRPr="00934B41">
        <w:rPr>
          <w:rFonts w:ascii="Comic Sans MS" w:hAnsi="Comic Sans MS" w:cs="Tahoma"/>
          <w:sz w:val="26"/>
          <w:szCs w:val="26"/>
        </w:rPr>
        <w:t>Santiago de Cali</w:t>
      </w:r>
      <w:proofErr w:type="gramStart"/>
      <w:r w:rsidRPr="00934B41">
        <w:rPr>
          <w:rFonts w:ascii="Comic Sans MS" w:hAnsi="Comic Sans MS" w:cs="Tahoma"/>
          <w:sz w:val="26"/>
          <w:szCs w:val="26"/>
        </w:rPr>
        <w:t xml:space="preserve">,  </w:t>
      </w:r>
      <w:r w:rsidR="004D35B2" w:rsidRPr="00934B41">
        <w:rPr>
          <w:rFonts w:ascii="Comic Sans MS" w:hAnsi="Comic Sans MS" w:cs="Tahoma"/>
          <w:sz w:val="26"/>
          <w:szCs w:val="26"/>
        </w:rPr>
        <w:t>4</w:t>
      </w:r>
      <w:proofErr w:type="gramEnd"/>
      <w:r w:rsidR="004D35B2" w:rsidRPr="00934B41">
        <w:rPr>
          <w:rFonts w:ascii="Comic Sans MS" w:hAnsi="Comic Sans MS" w:cs="Tahoma"/>
          <w:sz w:val="26"/>
          <w:szCs w:val="26"/>
        </w:rPr>
        <w:t xml:space="preserve"> de agosto de 2021</w:t>
      </w:r>
    </w:p>
    <w:p w14:paraId="20AF4966" w14:textId="77777777" w:rsidR="00184AA4" w:rsidRPr="00934B41" w:rsidRDefault="00184AA4" w:rsidP="00184AA4">
      <w:pPr>
        <w:tabs>
          <w:tab w:val="left" w:pos="2268"/>
        </w:tabs>
        <w:ind w:right="51"/>
        <w:jc w:val="right"/>
        <w:rPr>
          <w:rFonts w:ascii="Comic Sans MS" w:hAnsi="Comic Sans MS" w:cs="Tahoma"/>
          <w:sz w:val="26"/>
          <w:szCs w:val="26"/>
        </w:rPr>
      </w:pPr>
      <w:r w:rsidRPr="00934B41">
        <w:rPr>
          <w:rFonts w:ascii="Comic Sans MS" w:hAnsi="Comic Sans MS" w:cs="Tahoma"/>
          <w:sz w:val="26"/>
          <w:szCs w:val="26"/>
        </w:rPr>
        <w:tab/>
      </w:r>
      <w:r w:rsidRPr="00934B41">
        <w:rPr>
          <w:rFonts w:ascii="Comic Sans MS" w:hAnsi="Comic Sans MS" w:cs="Tahoma"/>
          <w:sz w:val="26"/>
          <w:szCs w:val="26"/>
        </w:rPr>
        <w:tab/>
      </w:r>
      <w:r w:rsidRPr="00934B41">
        <w:rPr>
          <w:rFonts w:ascii="Comic Sans MS" w:hAnsi="Comic Sans MS" w:cs="Tahoma"/>
          <w:sz w:val="26"/>
          <w:szCs w:val="26"/>
        </w:rPr>
        <w:tab/>
      </w:r>
      <w:r w:rsidRPr="00934B41">
        <w:rPr>
          <w:rFonts w:ascii="Comic Sans MS" w:hAnsi="Comic Sans MS" w:cs="Tahoma"/>
          <w:sz w:val="26"/>
          <w:szCs w:val="26"/>
        </w:rPr>
        <w:tab/>
        <w:t xml:space="preserve">     </w:t>
      </w:r>
      <w:r w:rsidRPr="00934B41">
        <w:rPr>
          <w:rFonts w:ascii="Comic Sans MS" w:hAnsi="Comic Sans MS" w:cs="Tahoma"/>
          <w:sz w:val="26"/>
          <w:szCs w:val="26"/>
        </w:rPr>
        <w:tab/>
        <w:t xml:space="preserve">   Oficio No. </w:t>
      </w:r>
      <w:r w:rsidR="00E10C5E" w:rsidRPr="00934B41">
        <w:rPr>
          <w:rFonts w:ascii="Comic Sans MS" w:hAnsi="Comic Sans MS" w:cs="Tahoma"/>
          <w:sz w:val="26"/>
          <w:szCs w:val="26"/>
        </w:rPr>
        <w:t>765</w:t>
      </w:r>
    </w:p>
    <w:p w14:paraId="7F9FA14C" w14:textId="77777777" w:rsidR="00184AA4" w:rsidRPr="00934B41" w:rsidRDefault="00184AA4" w:rsidP="00184AA4">
      <w:pPr>
        <w:widowControl w:val="0"/>
        <w:ind w:right="-520"/>
        <w:jc w:val="both"/>
        <w:rPr>
          <w:rFonts w:ascii="Comic Sans MS" w:hAnsi="Comic Sans MS" w:cs="Tahoma"/>
          <w:sz w:val="26"/>
          <w:szCs w:val="26"/>
        </w:rPr>
      </w:pPr>
      <w:r w:rsidRPr="00934B41">
        <w:rPr>
          <w:rFonts w:ascii="Comic Sans MS" w:hAnsi="Comic Sans MS" w:cs="Tahoma"/>
          <w:sz w:val="26"/>
          <w:szCs w:val="26"/>
        </w:rPr>
        <w:t>Señores</w:t>
      </w:r>
    </w:p>
    <w:p w14:paraId="29FBD93F" w14:textId="77777777" w:rsidR="00184AA4" w:rsidRPr="00934B41" w:rsidRDefault="00184AA4" w:rsidP="00184AA4">
      <w:pPr>
        <w:pStyle w:val="Ttulo1"/>
        <w:jc w:val="left"/>
        <w:rPr>
          <w:rFonts w:ascii="Comic Sans MS" w:hAnsi="Comic Sans MS"/>
          <w:sz w:val="26"/>
          <w:szCs w:val="26"/>
        </w:rPr>
      </w:pPr>
      <w:r w:rsidRPr="00934B41">
        <w:rPr>
          <w:rFonts w:ascii="Comic Sans MS" w:hAnsi="Comic Sans MS"/>
          <w:sz w:val="26"/>
          <w:szCs w:val="26"/>
        </w:rPr>
        <w:t>OFICINA DE REGISTRO DE INSTRUMENTOS P</w:t>
      </w:r>
      <w:r w:rsidR="008F6766" w:rsidRPr="00934B41">
        <w:rPr>
          <w:rFonts w:ascii="Comic Sans MS" w:hAnsi="Comic Sans MS"/>
          <w:sz w:val="26"/>
          <w:szCs w:val="26"/>
        </w:rPr>
        <w:t>Ú</w:t>
      </w:r>
      <w:r w:rsidRPr="00934B41">
        <w:rPr>
          <w:rFonts w:ascii="Comic Sans MS" w:hAnsi="Comic Sans MS"/>
          <w:sz w:val="26"/>
          <w:szCs w:val="26"/>
        </w:rPr>
        <w:t xml:space="preserve">BLICOS </w:t>
      </w:r>
    </w:p>
    <w:p w14:paraId="3DCA0A72" w14:textId="77777777" w:rsidR="00184AA4" w:rsidRPr="00934B41" w:rsidRDefault="00184AA4" w:rsidP="00184AA4">
      <w:pPr>
        <w:widowControl w:val="0"/>
        <w:ind w:right="-520"/>
        <w:jc w:val="both"/>
        <w:rPr>
          <w:rFonts w:ascii="Comic Sans MS" w:hAnsi="Comic Sans MS" w:cs="Tahoma"/>
          <w:sz w:val="26"/>
          <w:szCs w:val="26"/>
        </w:rPr>
      </w:pPr>
      <w:r w:rsidRPr="00934B41">
        <w:rPr>
          <w:rFonts w:ascii="Comic Sans MS" w:hAnsi="Comic Sans MS" w:cs="Tahoma"/>
          <w:sz w:val="26"/>
          <w:szCs w:val="26"/>
        </w:rPr>
        <w:t xml:space="preserve">Ciudad. </w:t>
      </w:r>
    </w:p>
    <w:p w14:paraId="0AFF98F9" w14:textId="77777777" w:rsidR="00184AA4" w:rsidRPr="00934B41" w:rsidRDefault="00184AA4" w:rsidP="00184AA4">
      <w:pPr>
        <w:widowControl w:val="0"/>
        <w:ind w:right="-520"/>
        <w:jc w:val="both"/>
        <w:rPr>
          <w:rFonts w:ascii="Comic Sans MS" w:hAnsi="Comic Sans MS" w:cs="Tahoma"/>
          <w:sz w:val="26"/>
          <w:szCs w:val="26"/>
        </w:rPr>
      </w:pPr>
    </w:p>
    <w:p w14:paraId="0A9C4EF8" w14:textId="77777777" w:rsidR="0065581D" w:rsidRPr="00934B41" w:rsidRDefault="00184AA4" w:rsidP="0065581D">
      <w:pPr>
        <w:widowControl w:val="0"/>
        <w:tabs>
          <w:tab w:val="left" w:pos="-1440"/>
          <w:tab w:val="left" w:pos="-720"/>
          <w:tab w:val="left" w:pos="2160"/>
          <w:tab w:val="left" w:pos="2266"/>
        </w:tabs>
        <w:jc w:val="both"/>
        <w:rPr>
          <w:rFonts w:ascii="Comic Sans MS" w:hAnsi="Comic Sans MS" w:cs="Tahoma"/>
          <w:sz w:val="26"/>
          <w:szCs w:val="26"/>
        </w:rPr>
      </w:pPr>
      <w:r w:rsidRPr="00934B41">
        <w:rPr>
          <w:rFonts w:ascii="Comic Sans MS" w:hAnsi="Comic Sans MS" w:cs="Tahoma"/>
          <w:b/>
          <w:sz w:val="26"/>
          <w:szCs w:val="26"/>
        </w:rPr>
        <w:t>REFERENCIA.</w:t>
      </w:r>
      <w:r w:rsidRPr="00934B41">
        <w:rPr>
          <w:rFonts w:ascii="Comic Sans MS" w:hAnsi="Comic Sans MS" w:cs="Tahoma"/>
          <w:sz w:val="26"/>
          <w:szCs w:val="26"/>
        </w:rPr>
        <w:t xml:space="preserve"> </w:t>
      </w:r>
      <w:r w:rsidRPr="00934B41">
        <w:rPr>
          <w:rFonts w:ascii="Comic Sans MS" w:hAnsi="Comic Sans MS" w:cs="Tahoma"/>
          <w:b/>
          <w:sz w:val="26"/>
          <w:szCs w:val="26"/>
        </w:rPr>
        <w:t xml:space="preserve">PROCESO </w:t>
      </w:r>
      <w:r w:rsidR="0065581D" w:rsidRPr="00934B41">
        <w:rPr>
          <w:rFonts w:ascii="Comic Sans MS" w:hAnsi="Comic Sans MS" w:cs="Tahoma"/>
          <w:b/>
          <w:sz w:val="26"/>
          <w:szCs w:val="26"/>
        </w:rPr>
        <w:t xml:space="preserve">DE EXPROPIACIÓN </w:t>
      </w:r>
      <w:r w:rsidRPr="00934B41">
        <w:rPr>
          <w:rFonts w:ascii="Comic Sans MS" w:hAnsi="Comic Sans MS" w:cs="Tahoma"/>
          <w:b/>
          <w:sz w:val="26"/>
          <w:szCs w:val="26"/>
        </w:rPr>
        <w:t xml:space="preserve">INSTAURADO </w:t>
      </w:r>
      <w:r w:rsidR="0065581D" w:rsidRPr="00934B41">
        <w:rPr>
          <w:rFonts w:ascii="Comic Sans MS" w:hAnsi="Comic Sans MS" w:cs="Tahoma"/>
          <w:b/>
          <w:sz w:val="26"/>
          <w:szCs w:val="26"/>
        </w:rPr>
        <w:t>POR METRO CALI SA EN CONTRA DE CARACOL SA</w:t>
      </w:r>
      <w:r w:rsidR="0065581D" w:rsidRPr="00934B41">
        <w:rPr>
          <w:rFonts w:ascii="Comic Sans MS" w:hAnsi="Comic Sans MS" w:cs="Tahoma"/>
          <w:sz w:val="26"/>
          <w:szCs w:val="26"/>
        </w:rPr>
        <w:t xml:space="preserve">. </w:t>
      </w:r>
    </w:p>
    <w:p w14:paraId="298E30A6" w14:textId="77777777" w:rsidR="00184AA4" w:rsidRPr="007332FB" w:rsidRDefault="00184AA4" w:rsidP="0065581D">
      <w:pPr>
        <w:widowControl w:val="0"/>
        <w:tabs>
          <w:tab w:val="left" w:pos="-1440"/>
          <w:tab w:val="left" w:pos="-720"/>
          <w:tab w:val="left" w:pos="2160"/>
          <w:tab w:val="left" w:pos="2266"/>
        </w:tabs>
        <w:jc w:val="both"/>
        <w:rPr>
          <w:rFonts w:ascii="Comic Sans MS" w:hAnsi="Comic Sans MS" w:cs="Tahoma"/>
          <w:b/>
          <w:sz w:val="26"/>
          <w:szCs w:val="26"/>
        </w:rPr>
      </w:pPr>
      <w:r w:rsidRPr="007332FB">
        <w:rPr>
          <w:rFonts w:ascii="Comic Sans MS" w:hAnsi="Comic Sans MS" w:cs="Tahoma"/>
          <w:b/>
          <w:sz w:val="26"/>
          <w:szCs w:val="26"/>
        </w:rPr>
        <w:t>RADICACIÓN 76-001-31-03-014-201</w:t>
      </w:r>
      <w:r w:rsidR="0065581D" w:rsidRPr="007332FB">
        <w:rPr>
          <w:rFonts w:ascii="Comic Sans MS" w:hAnsi="Comic Sans MS" w:cs="Tahoma"/>
          <w:b/>
          <w:sz w:val="26"/>
          <w:szCs w:val="26"/>
        </w:rPr>
        <w:t>6</w:t>
      </w:r>
      <w:r w:rsidRPr="007332FB">
        <w:rPr>
          <w:rFonts w:ascii="Comic Sans MS" w:hAnsi="Comic Sans MS" w:cs="Tahoma"/>
          <w:b/>
          <w:sz w:val="26"/>
          <w:szCs w:val="26"/>
        </w:rPr>
        <w:t>-00</w:t>
      </w:r>
      <w:r w:rsidR="0065581D" w:rsidRPr="007332FB">
        <w:rPr>
          <w:rFonts w:ascii="Comic Sans MS" w:hAnsi="Comic Sans MS" w:cs="Tahoma"/>
          <w:b/>
          <w:sz w:val="26"/>
          <w:szCs w:val="26"/>
        </w:rPr>
        <w:t>257</w:t>
      </w:r>
      <w:r w:rsidRPr="007332FB">
        <w:rPr>
          <w:rFonts w:ascii="Comic Sans MS" w:hAnsi="Comic Sans MS" w:cs="Tahoma"/>
          <w:b/>
          <w:sz w:val="26"/>
          <w:szCs w:val="26"/>
        </w:rPr>
        <w:t>-00</w:t>
      </w:r>
    </w:p>
    <w:p w14:paraId="4EED1EC1" w14:textId="77777777" w:rsidR="00184AA4" w:rsidRPr="00934B41" w:rsidRDefault="00184AA4" w:rsidP="00184AA4">
      <w:pPr>
        <w:rPr>
          <w:rFonts w:ascii="Comic Sans MS" w:hAnsi="Comic Sans MS" w:cs="Tahoma"/>
          <w:iCs/>
          <w:sz w:val="26"/>
          <w:szCs w:val="26"/>
          <w:lang w:val="es-ES_tradnl"/>
        </w:rPr>
      </w:pPr>
    </w:p>
    <w:p w14:paraId="79C1B2C4" w14:textId="77777777" w:rsidR="00184AA4" w:rsidRDefault="00184AA4" w:rsidP="00184AA4">
      <w:pPr>
        <w:widowControl w:val="0"/>
        <w:tabs>
          <w:tab w:val="left" w:pos="-1440"/>
          <w:tab w:val="left" w:pos="-720"/>
          <w:tab w:val="left" w:pos="2160"/>
          <w:tab w:val="left" w:pos="2266"/>
        </w:tabs>
        <w:jc w:val="both"/>
        <w:rPr>
          <w:rFonts w:ascii="Comic Sans MS" w:hAnsi="Comic Sans MS" w:cs="Tahoma"/>
          <w:sz w:val="26"/>
          <w:szCs w:val="26"/>
        </w:rPr>
      </w:pPr>
      <w:r w:rsidRPr="00934B41">
        <w:rPr>
          <w:rFonts w:ascii="Comic Sans MS" w:hAnsi="Comic Sans MS" w:cs="Tahoma"/>
          <w:iCs/>
          <w:sz w:val="26"/>
          <w:szCs w:val="26"/>
          <w:lang w:val="es-ES_tradnl"/>
        </w:rPr>
        <w:t xml:space="preserve">        </w:t>
      </w:r>
      <w:r w:rsidRPr="00934B41">
        <w:rPr>
          <w:rFonts w:ascii="Comic Sans MS" w:hAnsi="Comic Sans MS" w:cs="Tahoma"/>
          <w:iCs/>
          <w:sz w:val="26"/>
          <w:szCs w:val="26"/>
        </w:rPr>
        <w:t xml:space="preserve">Comunico a Usted que dentro del proceso de la referencia, se ordenó la </w:t>
      </w:r>
      <w:r w:rsidRPr="005F3DB0">
        <w:rPr>
          <w:rFonts w:ascii="Comic Sans MS" w:hAnsi="Comic Sans MS" w:cs="Tahoma"/>
          <w:b/>
          <w:iCs/>
          <w:sz w:val="26"/>
          <w:szCs w:val="26"/>
        </w:rPr>
        <w:t>CANCELACIÓN DE LA INSCRIPCIÓN DE LA DEMANDA</w:t>
      </w:r>
      <w:r w:rsidRPr="00934B41">
        <w:rPr>
          <w:rFonts w:ascii="Comic Sans MS" w:hAnsi="Comic Sans MS" w:cs="Tahoma"/>
          <w:iCs/>
          <w:sz w:val="26"/>
          <w:szCs w:val="26"/>
        </w:rPr>
        <w:t xml:space="preserve"> que pesa sobre l</w:t>
      </w:r>
      <w:r w:rsidR="003812F6">
        <w:rPr>
          <w:rFonts w:ascii="Comic Sans MS" w:hAnsi="Comic Sans MS" w:cs="Tahoma"/>
          <w:iCs/>
          <w:sz w:val="26"/>
          <w:szCs w:val="26"/>
        </w:rPr>
        <w:t>os</w:t>
      </w:r>
      <w:r w:rsidRPr="00934B41">
        <w:rPr>
          <w:rFonts w:ascii="Comic Sans MS" w:hAnsi="Comic Sans MS" w:cs="Tahoma"/>
          <w:iCs/>
          <w:sz w:val="26"/>
          <w:szCs w:val="26"/>
        </w:rPr>
        <w:t xml:space="preserve"> </w:t>
      </w:r>
      <w:r w:rsidRPr="00934B41">
        <w:rPr>
          <w:rFonts w:ascii="Comic Sans MS" w:hAnsi="Comic Sans MS" w:cs="Tahoma"/>
          <w:bCs/>
          <w:iCs/>
          <w:sz w:val="26"/>
          <w:szCs w:val="26"/>
        </w:rPr>
        <w:t>inmueble</w:t>
      </w:r>
      <w:r w:rsidR="003812F6">
        <w:rPr>
          <w:rFonts w:ascii="Comic Sans MS" w:hAnsi="Comic Sans MS" w:cs="Tahoma"/>
          <w:bCs/>
          <w:iCs/>
          <w:sz w:val="26"/>
          <w:szCs w:val="26"/>
        </w:rPr>
        <w:t>s</w:t>
      </w:r>
      <w:r w:rsidRPr="00934B41">
        <w:rPr>
          <w:rFonts w:ascii="Comic Sans MS" w:hAnsi="Comic Sans MS" w:cs="Tahoma"/>
          <w:bCs/>
          <w:iCs/>
          <w:sz w:val="26"/>
          <w:szCs w:val="26"/>
        </w:rPr>
        <w:t xml:space="preserve"> identificado</w:t>
      </w:r>
      <w:r w:rsidR="003812F6">
        <w:rPr>
          <w:rFonts w:ascii="Comic Sans MS" w:hAnsi="Comic Sans MS" w:cs="Tahoma"/>
          <w:bCs/>
          <w:iCs/>
          <w:sz w:val="26"/>
          <w:szCs w:val="26"/>
        </w:rPr>
        <w:t>s</w:t>
      </w:r>
      <w:r w:rsidRPr="00934B41">
        <w:rPr>
          <w:rFonts w:ascii="Comic Sans MS" w:hAnsi="Comic Sans MS" w:cs="Tahoma"/>
          <w:bCs/>
          <w:iCs/>
          <w:sz w:val="26"/>
          <w:szCs w:val="26"/>
        </w:rPr>
        <w:t xml:space="preserve"> con matrícula</w:t>
      </w:r>
      <w:r w:rsidR="003812F6">
        <w:rPr>
          <w:rFonts w:ascii="Comic Sans MS" w:hAnsi="Comic Sans MS" w:cs="Tahoma"/>
          <w:bCs/>
          <w:iCs/>
          <w:sz w:val="26"/>
          <w:szCs w:val="26"/>
        </w:rPr>
        <w:t>s</w:t>
      </w:r>
      <w:r w:rsidRPr="00934B41">
        <w:rPr>
          <w:rFonts w:ascii="Comic Sans MS" w:hAnsi="Comic Sans MS" w:cs="Tahoma"/>
          <w:bCs/>
          <w:iCs/>
          <w:sz w:val="26"/>
          <w:szCs w:val="26"/>
        </w:rPr>
        <w:t xml:space="preserve"> inmobiliaria</w:t>
      </w:r>
      <w:r w:rsidR="003812F6">
        <w:rPr>
          <w:rFonts w:ascii="Comic Sans MS" w:hAnsi="Comic Sans MS" w:cs="Tahoma"/>
          <w:bCs/>
          <w:iCs/>
          <w:sz w:val="26"/>
          <w:szCs w:val="26"/>
        </w:rPr>
        <w:t>s</w:t>
      </w:r>
      <w:r w:rsidRPr="00934B41">
        <w:rPr>
          <w:rFonts w:ascii="Comic Sans MS" w:hAnsi="Comic Sans MS" w:cs="Tahoma"/>
          <w:bCs/>
          <w:iCs/>
          <w:sz w:val="26"/>
          <w:szCs w:val="26"/>
        </w:rPr>
        <w:t xml:space="preserve"> </w:t>
      </w:r>
      <w:r w:rsidRPr="00934B41">
        <w:rPr>
          <w:rFonts w:ascii="Comic Sans MS" w:hAnsi="Comic Sans MS" w:cs="Tahoma"/>
          <w:sz w:val="26"/>
          <w:szCs w:val="26"/>
        </w:rPr>
        <w:t>#</w:t>
      </w:r>
      <w:r w:rsidR="003812F6">
        <w:rPr>
          <w:rFonts w:ascii="Comic Sans MS" w:hAnsi="Comic Sans MS" w:cs="Tahoma"/>
          <w:sz w:val="26"/>
          <w:szCs w:val="26"/>
        </w:rPr>
        <w:t>s</w:t>
      </w:r>
      <w:r w:rsidRPr="00934B41">
        <w:rPr>
          <w:rFonts w:ascii="Comic Sans MS" w:hAnsi="Comic Sans MS" w:cs="Tahoma"/>
          <w:sz w:val="26"/>
          <w:szCs w:val="26"/>
        </w:rPr>
        <w:t xml:space="preserve"> </w:t>
      </w:r>
      <w:r w:rsidR="003812F6">
        <w:rPr>
          <w:rFonts w:ascii="Comic Sans MS" w:hAnsi="Comic Sans MS" w:cs="Tahoma"/>
          <w:sz w:val="26"/>
          <w:szCs w:val="26"/>
        </w:rPr>
        <w:t>370-686508 y 370-686508</w:t>
      </w:r>
      <w:r w:rsidRPr="00934B41">
        <w:rPr>
          <w:rFonts w:ascii="Comic Sans MS" w:hAnsi="Comic Sans MS" w:cs="Tahoma"/>
          <w:sz w:val="26"/>
          <w:szCs w:val="26"/>
        </w:rPr>
        <w:t xml:space="preserve">; </w:t>
      </w:r>
      <w:r w:rsidRPr="00934B41">
        <w:rPr>
          <w:rFonts w:ascii="Comic Sans MS" w:hAnsi="Comic Sans MS" w:cs="Tahoma"/>
          <w:bCs/>
          <w:iCs/>
          <w:sz w:val="26"/>
          <w:szCs w:val="26"/>
        </w:rPr>
        <w:t>debido a que mediante sentencia #</w:t>
      </w:r>
      <w:r w:rsidR="003812F6">
        <w:rPr>
          <w:rFonts w:ascii="Comic Sans MS" w:hAnsi="Comic Sans MS" w:cs="Tahoma"/>
          <w:bCs/>
          <w:iCs/>
          <w:sz w:val="26"/>
          <w:szCs w:val="26"/>
        </w:rPr>
        <w:t>18</w:t>
      </w:r>
      <w:r w:rsidRPr="00934B41">
        <w:rPr>
          <w:rFonts w:ascii="Comic Sans MS" w:hAnsi="Comic Sans MS" w:cs="Tahoma"/>
          <w:bCs/>
          <w:iCs/>
          <w:sz w:val="26"/>
          <w:szCs w:val="26"/>
        </w:rPr>
        <w:t xml:space="preserve"> del </w:t>
      </w:r>
      <w:r w:rsidR="003812F6">
        <w:rPr>
          <w:rFonts w:ascii="Comic Sans MS" w:hAnsi="Comic Sans MS" w:cs="Tahoma"/>
          <w:bCs/>
          <w:iCs/>
          <w:sz w:val="26"/>
          <w:szCs w:val="26"/>
        </w:rPr>
        <w:t>30 de abril de 2019</w:t>
      </w:r>
      <w:r w:rsidRPr="00934B41">
        <w:rPr>
          <w:rFonts w:ascii="Comic Sans MS" w:hAnsi="Comic Sans MS" w:cs="Tahoma"/>
          <w:bCs/>
          <w:iCs/>
          <w:sz w:val="26"/>
          <w:szCs w:val="26"/>
        </w:rPr>
        <w:t xml:space="preserve">, debidamente confirmada por el Tribunal Superior en </w:t>
      </w:r>
      <w:r w:rsidRPr="00934B41">
        <w:rPr>
          <w:rFonts w:ascii="Comic Sans MS" w:hAnsi="Comic Sans MS" w:cs="Tahoma"/>
          <w:sz w:val="26"/>
          <w:szCs w:val="26"/>
        </w:rPr>
        <w:t xml:space="preserve">providencia del 4 de </w:t>
      </w:r>
      <w:r w:rsidR="003812F6">
        <w:rPr>
          <w:rFonts w:ascii="Comic Sans MS" w:hAnsi="Comic Sans MS" w:cs="Tahoma"/>
          <w:sz w:val="26"/>
          <w:szCs w:val="26"/>
        </w:rPr>
        <w:t xml:space="preserve">agosto </w:t>
      </w:r>
      <w:r w:rsidRPr="00934B41">
        <w:rPr>
          <w:rFonts w:ascii="Comic Sans MS" w:hAnsi="Comic Sans MS" w:cs="Tahoma"/>
          <w:sz w:val="26"/>
          <w:szCs w:val="26"/>
        </w:rPr>
        <w:t xml:space="preserve">de 2020, se </w:t>
      </w:r>
      <w:r w:rsidR="009B1F43">
        <w:rPr>
          <w:rFonts w:ascii="Comic Sans MS" w:hAnsi="Comic Sans MS" w:cs="Tahoma"/>
          <w:sz w:val="26"/>
          <w:szCs w:val="26"/>
        </w:rPr>
        <w:t xml:space="preserve">declaró a favor de METROCALI SA, la expropiación de los </w:t>
      </w:r>
      <w:r w:rsidR="00986B3B">
        <w:rPr>
          <w:rFonts w:ascii="Comic Sans MS" w:hAnsi="Comic Sans MS" w:cs="Tahoma"/>
          <w:sz w:val="26"/>
          <w:szCs w:val="26"/>
        </w:rPr>
        <w:t xml:space="preserve">lotes </w:t>
      </w:r>
      <w:r w:rsidRPr="00934B41">
        <w:rPr>
          <w:rFonts w:ascii="Comic Sans MS" w:hAnsi="Comic Sans MS" w:cs="Tahoma"/>
          <w:sz w:val="26"/>
          <w:szCs w:val="26"/>
        </w:rPr>
        <w:t xml:space="preserve">y se ordenó </w:t>
      </w:r>
      <w:r w:rsidR="006D471C">
        <w:rPr>
          <w:rFonts w:ascii="Comic Sans MS" w:hAnsi="Comic Sans MS" w:cs="Tahoma"/>
          <w:sz w:val="26"/>
          <w:szCs w:val="26"/>
        </w:rPr>
        <w:t xml:space="preserve">la cancelación de los gravámenes </w:t>
      </w:r>
      <w:r w:rsidRPr="00934B41">
        <w:rPr>
          <w:rFonts w:ascii="Comic Sans MS" w:hAnsi="Comic Sans MS" w:cs="Tahoma"/>
          <w:sz w:val="26"/>
          <w:szCs w:val="26"/>
        </w:rPr>
        <w:t>decretad</w:t>
      </w:r>
      <w:r w:rsidR="006D471C">
        <w:rPr>
          <w:rFonts w:ascii="Comic Sans MS" w:hAnsi="Comic Sans MS" w:cs="Tahoma"/>
          <w:sz w:val="26"/>
          <w:szCs w:val="26"/>
        </w:rPr>
        <w:t>os</w:t>
      </w:r>
      <w:r w:rsidRPr="00934B41">
        <w:rPr>
          <w:rFonts w:ascii="Comic Sans MS" w:hAnsi="Comic Sans MS" w:cs="Tahoma"/>
          <w:sz w:val="26"/>
          <w:szCs w:val="26"/>
        </w:rPr>
        <w:t xml:space="preserve">. </w:t>
      </w:r>
    </w:p>
    <w:p w14:paraId="16F4158C" w14:textId="77777777" w:rsidR="00751DFB" w:rsidRDefault="00751DFB" w:rsidP="00184AA4">
      <w:pPr>
        <w:widowControl w:val="0"/>
        <w:tabs>
          <w:tab w:val="left" w:pos="-1440"/>
          <w:tab w:val="left" w:pos="-720"/>
          <w:tab w:val="left" w:pos="2160"/>
          <w:tab w:val="left" w:pos="2266"/>
        </w:tabs>
        <w:jc w:val="both"/>
        <w:rPr>
          <w:rFonts w:ascii="Comic Sans MS" w:hAnsi="Comic Sans MS" w:cs="Tahoma"/>
          <w:iCs/>
          <w:sz w:val="26"/>
          <w:szCs w:val="26"/>
        </w:rPr>
      </w:pPr>
    </w:p>
    <w:p w14:paraId="2CEB5794" w14:textId="77777777" w:rsidR="00751DFB" w:rsidRPr="00934B41" w:rsidRDefault="00751DFB" w:rsidP="00751DFB">
      <w:pPr>
        <w:widowControl w:val="0"/>
        <w:jc w:val="both"/>
        <w:rPr>
          <w:rFonts w:ascii="Comic Sans MS" w:hAnsi="Comic Sans MS" w:cs="Tahoma"/>
          <w:bCs/>
          <w:iCs/>
          <w:sz w:val="26"/>
          <w:szCs w:val="26"/>
        </w:rPr>
      </w:pPr>
      <w:r w:rsidRPr="00934B41">
        <w:rPr>
          <w:rFonts w:ascii="Comic Sans MS" w:hAnsi="Comic Sans MS" w:cs="Tahoma"/>
          <w:bCs/>
          <w:iCs/>
          <w:sz w:val="26"/>
          <w:szCs w:val="26"/>
        </w:rPr>
        <w:t xml:space="preserve">En consecuencia, se solicita dejar sin efecto la orden impartida por este Despacho, mediante </w:t>
      </w:r>
      <w:r w:rsidRPr="00934B41">
        <w:rPr>
          <w:rFonts w:ascii="Comic Sans MS" w:hAnsi="Comic Sans MS" w:cs="Tahoma"/>
          <w:sz w:val="26"/>
          <w:szCs w:val="26"/>
        </w:rPr>
        <w:t>oficio #</w:t>
      </w:r>
      <w:r>
        <w:rPr>
          <w:rFonts w:ascii="Comic Sans MS" w:hAnsi="Comic Sans MS" w:cs="Tahoma"/>
          <w:sz w:val="26"/>
          <w:szCs w:val="26"/>
        </w:rPr>
        <w:t>1296</w:t>
      </w:r>
      <w:r w:rsidRPr="00934B41">
        <w:rPr>
          <w:rFonts w:ascii="Comic Sans MS" w:hAnsi="Comic Sans MS" w:cs="Tahoma"/>
          <w:sz w:val="26"/>
          <w:szCs w:val="26"/>
        </w:rPr>
        <w:t xml:space="preserve"> del </w:t>
      </w:r>
      <w:r>
        <w:rPr>
          <w:rFonts w:ascii="Comic Sans MS" w:hAnsi="Comic Sans MS" w:cs="Tahoma"/>
          <w:sz w:val="26"/>
          <w:szCs w:val="26"/>
        </w:rPr>
        <w:t>24 de mayo de 2017</w:t>
      </w:r>
      <w:r w:rsidRPr="00934B41">
        <w:rPr>
          <w:rFonts w:ascii="Comic Sans MS" w:hAnsi="Comic Sans MS" w:cs="Tahoma"/>
          <w:sz w:val="26"/>
          <w:szCs w:val="26"/>
        </w:rPr>
        <w:t xml:space="preserve">. </w:t>
      </w:r>
    </w:p>
    <w:p w14:paraId="5B8B99B0" w14:textId="77777777" w:rsidR="00184AA4" w:rsidRDefault="00184AA4" w:rsidP="00184AA4">
      <w:pPr>
        <w:pStyle w:val="Sangra3detindependiente"/>
        <w:spacing w:after="0"/>
        <w:ind w:left="0"/>
        <w:jc w:val="both"/>
        <w:rPr>
          <w:rFonts w:ascii="Comic Sans MS" w:hAnsi="Comic Sans MS" w:cs="Tahoma"/>
          <w:iCs/>
          <w:sz w:val="26"/>
          <w:szCs w:val="26"/>
        </w:rPr>
      </w:pPr>
    </w:p>
    <w:p w14:paraId="1593D560" w14:textId="77777777" w:rsidR="00A33072" w:rsidRPr="005F3DB0" w:rsidRDefault="00A33072" w:rsidP="00184AA4">
      <w:pPr>
        <w:pStyle w:val="Sangra3detindependiente"/>
        <w:spacing w:after="0"/>
        <w:ind w:left="0"/>
        <w:jc w:val="both"/>
        <w:rPr>
          <w:rFonts w:ascii="Comic Sans MS" w:hAnsi="Comic Sans MS" w:cs="Tahoma"/>
          <w:b/>
          <w:iCs/>
          <w:sz w:val="26"/>
          <w:szCs w:val="26"/>
        </w:rPr>
      </w:pPr>
      <w:r>
        <w:rPr>
          <w:rFonts w:ascii="Comic Sans MS" w:hAnsi="Comic Sans MS" w:cs="Tahoma"/>
          <w:iCs/>
          <w:sz w:val="26"/>
          <w:szCs w:val="26"/>
        </w:rPr>
        <w:t xml:space="preserve">Igualmente se </w:t>
      </w:r>
      <w:r w:rsidR="00F05C5F" w:rsidRPr="005F3DB0">
        <w:rPr>
          <w:rFonts w:ascii="Comic Sans MS" w:hAnsi="Comic Sans MS" w:cs="Tahoma"/>
          <w:b/>
          <w:iCs/>
          <w:sz w:val="26"/>
          <w:szCs w:val="26"/>
        </w:rPr>
        <w:t xml:space="preserve">ORDENÓ LA INSCRIPCIÓN DEL ACTA DE ENTREGA ANTICIPADA DEL 13 DE JULIO DE 2017 Y DE </w:t>
      </w:r>
      <w:r w:rsidR="005F3DB0">
        <w:rPr>
          <w:rFonts w:ascii="Comic Sans MS" w:hAnsi="Comic Sans MS" w:cs="Tahoma"/>
          <w:b/>
          <w:iCs/>
          <w:sz w:val="26"/>
          <w:szCs w:val="26"/>
        </w:rPr>
        <w:t xml:space="preserve">LA </w:t>
      </w:r>
      <w:r w:rsidR="00F05C5F" w:rsidRPr="005F3DB0">
        <w:rPr>
          <w:rFonts w:ascii="Comic Sans MS" w:hAnsi="Comic Sans MS" w:cs="Tahoma"/>
          <w:b/>
          <w:iCs/>
          <w:sz w:val="26"/>
          <w:szCs w:val="26"/>
        </w:rPr>
        <w:t>SENTENCIA</w:t>
      </w:r>
      <w:r w:rsidR="005F3DB0">
        <w:rPr>
          <w:rFonts w:ascii="Comic Sans MS" w:hAnsi="Comic Sans MS" w:cs="Tahoma"/>
          <w:b/>
          <w:iCs/>
          <w:sz w:val="26"/>
          <w:szCs w:val="26"/>
        </w:rPr>
        <w:t xml:space="preserve"> </w:t>
      </w:r>
      <w:r w:rsidR="005F3DB0" w:rsidRPr="00934B41">
        <w:rPr>
          <w:rFonts w:ascii="Comic Sans MS" w:hAnsi="Comic Sans MS" w:cs="Tahoma"/>
          <w:bCs/>
          <w:iCs/>
          <w:sz w:val="26"/>
          <w:szCs w:val="26"/>
        </w:rPr>
        <w:t>#</w:t>
      </w:r>
      <w:r w:rsidR="005F3DB0">
        <w:rPr>
          <w:rFonts w:ascii="Comic Sans MS" w:hAnsi="Comic Sans MS" w:cs="Tahoma"/>
          <w:bCs/>
          <w:iCs/>
          <w:sz w:val="26"/>
          <w:szCs w:val="26"/>
        </w:rPr>
        <w:t>18</w:t>
      </w:r>
      <w:r w:rsidR="005F3DB0" w:rsidRPr="00934B41">
        <w:rPr>
          <w:rFonts w:ascii="Comic Sans MS" w:hAnsi="Comic Sans MS" w:cs="Tahoma"/>
          <w:bCs/>
          <w:iCs/>
          <w:sz w:val="26"/>
          <w:szCs w:val="26"/>
        </w:rPr>
        <w:t xml:space="preserve"> del </w:t>
      </w:r>
      <w:r w:rsidR="005F3DB0">
        <w:rPr>
          <w:rFonts w:ascii="Comic Sans MS" w:hAnsi="Comic Sans MS" w:cs="Tahoma"/>
          <w:bCs/>
          <w:iCs/>
          <w:sz w:val="26"/>
          <w:szCs w:val="26"/>
        </w:rPr>
        <w:t>30 de abril de 2019</w:t>
      </w:r>
      <w:r w:rsidR="005F3DB0" w:rsidRPr="00934B41">
        <w:rPr>
          <w:rFonts w:ascii="Comic Sans MS" w:hAnsi="Comic Sans MS" w:cs="Tahoma"/>
          <w:bCs/>
          <w:iCs/>
          <w:sz w:val="26"/>
          <w:szCs w:val="26"/>
        </w:rPr>
        <w:t xml:space="preserve">, debidamente confirmada por el Tribunal Superior en </w:t>
      </w:r>
      <w:r w:rsidR="005F3DB0" w:rsidRPr="00934B41">
        <w:rPr>
          <w:rFonts w:ascii="Comic Sans MS" w:hAnsi="Comic Sans MS" w:cs="Tahoma"/>
          <w:sz w:val="26"/>
          <w:szCs w:val="26"/>
        </w:rPr>
        <w:t xml:space="preserve">providencia del 4 de </w:t>
      </w:r>
      <w:r w:rsidR="005F3DB0">
        <w:rPr>
          <w:rFonts w:ascii="Comic Sans MS" w:hAnsi="Comic Sans MS" w:cs="Tahoma"/>
          <w:sz w:val="26"/>
          <w:szCs w:val="26"/>
        </w:rPr>
        <w:t xml:space="preserve">agosto </w:t>
      </w:r>
      <w:r w:rsidR="005F3DB0" w:rsidRPr="00934B41">
        <w:rPr>
          <w:rFonts w:ascii="Comic Sans MS" w:hAnsi="Comic Sans MS" w:cs="Tahoma"/>
          <w:sz w:val="26"/>
          <w:szCs w:val="26"/>
        </w:rPr>
        <w:t>de 2020</w:t>
      </w:r>
      <w:r w:rsidR="005F3DB0">
        <w:rPr>
          <w:rFonts w:ascii="Comic Sans MS" w:hAnsi="Comic Sans MS" w:cs="Tahoma"/>
          <w:sz w:val="26"/>
          <w:szCs w:val="26"/>
        </w:rPr>
        <w:t xml:space="preserve">. </w:t>
      </w:r>
    </w:p>
    <w:p w14:paraId="636D6E95" w14:textId="77777777" w:rsidR="00A33072" w:rsidRPr="00A33072" w:rsidRDefault="00A33072" w:rsidP="00184AA4">
      <w:pPr>
        <w:pStyle w:val="Sangra3detindependiente"/>
        <w:spacing w:after="0"/>
        <w:ind w:left="0"/>
        <w:jc w:val="both"/>
        <w:rPr>
          <w:rFonts w:ascii="Comic Sans MS" w:hAnsi="Comic Sans MS" w:cs="Tahoma"/>
          <w:iCs/>
          <w:sz w:val="26"/>
          <w:szCs w:val="26"/>
        </w:rPr>
      </w:pPr>
    </w:p>
    <w:p w14:paraId="7838387F" w14:textId="77777777" w:rsidR="00184AA4" w:rsidRDefault="00751DFB" w:rsidP="00184AA4">
      <w:pPr>
        <w:widowControl w:val="0"/>
        <w:jc w:val="both"/>
        <w:rPr>
          <w:rFonts w:ascii="Comic Sans MS" w:hAnsi="Comic Sans MS" w:cs="Tahoma"/>
          <w:bCs/>
          <w:iCs/>
          <w:sz w:val="26"/>
          <w:szCs w:val="26"/>
        </w:rPr>
      </w:pPr>
      <w:r>
        <w:rPr>
          <w:rFonts w:ascii="Comic Sans MS" w:hAnsi="Comic Sans MS" w:cs="Tahoma"/>
          <w:bCs/>
          <w:iCs/>
          <w:sz w:val="26"/>
          <w:szCs w:val="26"/>
        </w:rPr>
        <w:t xml:space="preserve">Se </w:t>
      </w:r>
      <w:r w:rsidR="0030171B">
        <w:rPr>
          <w:rFonts w:ascii="Comic Sans MS" w:hAnsi="Comic Sans MS" w:cs="Tahoma"/>
          <w:bCs/>
          <w:iCs/>
          <w:sz w:val="26"/>
          <w:szCs w:val="26"/>
        </w:rPr>
        <w:t xml:space="preserve">anexan copias auténticas y </w:t>
      </w:r>
      <w:proofErr w:type="spellStart"/>
      <w:r w:rsidR="0030171B">
        <w:rPr>
          <w:rFonts w:ascii="Comic Sans MS" w:hAnsi="Comic Sans MS" w:cs="Tahoma"/>
          <w:bCs/>
          <w:iCs/>
          <w:sz w:val="26"/>
          <w:szCs w:val="26"/>
        </w:rPr>
        <w:t>cds</w:t>
      </w:r>
      <w:proofErr w:type="spellEnd"/>
      <w:r w:rsidR="0030171B">
        <w:rPr>
          <w:rFonts w:ascii="Comic Sans MS" w:hAnsi="Comic Sans MS" w:cs="Tahoma"/>
          <w:bCs/>
          <w:iCs/>
          <w:sz w:val="26"/>
          <w:szCs w:val="26"/>
        </w:rPr>
        <w:t xml:space="preserve"> con la sentencia dictada y la providencia del Tribunal Superior. </w:t>
      </w:r>
    </w:p>
    <w:p w14:paraId="1FDC4F55" w14:textId="77777777" w:rsidR="0030171B" w:rsidRPr="00934B41" w:rsidRDefault="0030171B" w:rsidP="00184AA4">
      <w:pPr>
        <w:widowControl w:val="0"/>
        <w:jc w:val="both"/>
        <w:rPr>
          <w:rFonts w:ascii="Comic Sans MS" w:hAnsi="Comic Sans MS" w:cs="Tahoma"/>
          <w:bCs/>
          <w:iCs/>
          <w:sz w:val="26"/>
          <w:szCs w:val="26"/>
        </w:rPr>
      </w:pPr>
    </w:p>
    <w:p w14:paraId="61DC38A2" w14:textId="77777777" w:rsidR="00184AA4" w:rsidRPr="00934B41" w:rsidRDefault="00184AA4" w:rsidP="00184AA4">
      <w:pPr>
        <w:jc w:val="both"/>
        <w:rPr>
          <w:rFonts w:ascii="Comic Sans MS" w:hAnsi="Comic Sans MS" w:cs="MV Boli"/>
          <w:sz w:val="26"/>
          <w:szCs w:val="26"/>
        </w:rPr>
      </w:pPr>
      <w:r w:rsidRPr="00934B41">
        <w:rPr>
          <w:rFonts w:ascii="Comic Sans MS" w:hAnsi="Comic Sans MS" w:cs="MV Boli"/>
          <w:sz w:val="26"/>
          <w:szCs w:val="26"/>
        </w:rPr>
        <w:t>Cordialmente,</w:t>
      </w:r>
    </w:p>
    <w:p w14:paraId="58758700" w14:textId="77777777" w:rsidR="00184AA4" w:rsidRPr="00934B41" w:rsidRDefault="00184AA4" w:rsidP="00184AA4">
      <w:pPr>
        <w:jc w:val="both"/>
        <w:rPr>
          <w:rFonts w:ascii="Comic Sans MS" w:hAnsi="Comic Sans MS"/>
          <w:sz w:val="26"/>
          <w:szCs w:val="26"/>
        </w:rPr>
      </w:pPr>
    </w:p>
    <w:p w14:paraId="2FC8F746" w14:textId="77777777" w:rsidR="00184AA4" w:rsidRPr="00934B41" w:rsidRDefault="00184AA4" w:rsidP="00184AA4">
      <w:pPr>
        <w:jc w:val="center"/>
        <w:rPr>
          <w:rFonts w:ascii="Comic Sans MS" w:hAnsi="Comic Sans MS" w:cs="MV Boli"/>
          <w:b/>
          <w:sz w:val="26"/>
          <w:szCs w:val="26"/>
        </w:rPr>
      </w:pPr>
      <w:r w:rsidRPr="00934B41">
        <w:rPr>
          <w:rFonts w:ascii="Comic Sans MS" w:hAnsi="Comic Sans MS" w:cs="MV Boli"/>
          <w:b/>
          <w:sz w:val="26"/>
          <w:szCs w:val="26"/>
        </w:rPr>
        <w:t>JESÚS MARIO ORTÍZ GARCÍA</w:t>
      </w:r>
    </w:p>
    <w:p w14:paraId="4BC2FDF6" w14:textId="77777777" w:rsidR="00184AA4" w:rsidRPr="00934B41" w:rsidRDefault="00184AA4" w:rsidP="00184AA4">
      <w:pPr>
        <w:jc w:val="center"/>
        <w:rPr>
          <w:rFonts w:ascii="Comic Sans MS" w:hAnsi="Comic Sans MS"/>
          <w:sz w:val="26"/>
          <w:szCs w:val="26"/>
        </w:rPr>
      </w:pPr>
      <w:r w:rsidRPr="00934B41">
        <w:rPr>
          <w:rFonts w:ascii="Comic Sans MS" w:hAnsi="Comic Sans MS"/>
          <w:sz w:val="26"/>
          <w:szCs w:val="26"/>
        </w:rPr>
        <w:t>SECRETARIO</w:t>
      </w:r>
    </w:p>
    <w:p w14:paraId="1295B5CA" w14:textId="77777777" w:rsidR="00184AA4" w:rsidRPr="00934B41" w:rsidRDefault="00184AA4" w:rsidP="00184AA4">
      <w:pPr>
        <w:widowControl w:val="0"/>
        <w:jc w:val="both"/>
        <w:rPr>
          <w:rFonts w:ascii="Comic Sans MS" w:hAnsi="Comic Sans MS" w:cs="Tahoma"/>
          <w:bCs/>
          <w:iCs/>
          <w:sz w:val="26"/>
          <w:szCs w:val="26"/>
        </w:rPr>
      </w:pPr>
    </w:p>
    <w:p w14:paraId="146BBDAF" w14:textId="77777777" w:rsidR="003E57AB" w:rsidRPr="00934B41" w:rsidRDefault="00184AA4" w:rsidP="008859E8">
      <w:pPr>
        <w:widowControl w:val="0"/>
        <w:jc w:val="both"/>
        <w:rPr>
          <w:sz w:val="26"/>
          <w:szCs w:val="26"/>
        </w:rPr>
      </w:pPr>
      <w:r w:rsidRPr="00934B41">
        <w:rPr>
          <w:rFonts w:ascii="Comic Sans MS" w:hAnsi="Comic Sans MS" w:cs="Tahoma"/>
          <w:bCs/>
          <w:iCs/>
          <w:sz w:val="26"/>
          <w:szCs w:val="26"/>
        </w:rPr>
        <w:t>Eda</w:t>
      </w:r>
    </w:p>
    <w:sectPr w:rsidR="003E57AB" w:rsidRPr="00934B41" w:rsidSect="00D10839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A4"/>
    <w:rsid w:val="000E1077"/>
    <w:rsid w:val="000F24D9"/>
    <w:rsid w:val="00132AA3"/>
    <w:rsid w:val="00184AA4"/>
    <w:rsid w:val="00244FCE"/>
    <w:rsid w:val="002E62D4"/>
    <w:rsid w:val="0030171B"/>
    <w:rsid w:val="003812F6"/>
    <w:rsid w:val="004D35B2"/>
    <w:rsid w:val="004F7116"/>
    <w:rsid w:val="005E5AA0"/>
    <w:rsid w:val="005F3DB0"/>
    <w:rsid w:val="0065581D"/>
    <w:rsid w:val="006A7E48"/>
    <w:rsid w:val="006D471C"/>
    <w:rsid w:val="007332FB"/>
    <w:rsid w:val="00751DFB"/>
    <w:rsid w:val="008859E8"/>
    <w:rsid w:val="008F180B"/>
    <w:rsid w:val="008F6766"/>
    <w:rsid w:val="00934B41"/>
    <w:rsid w:val="00986B3B"/>
    <w:rsid w:val="009B1F43"/>
    <w:rsid w:val="00A33072"/>
    <w:rsid w:val="00AB4473"/>
    <w:rsid w:val="00AD0F22"/>
    <w:rsid w:val="00D10839"/>
    <w:rsid w:val="00DC3E58"/>
    <w:rsid w:val="00E10C5E"/>
    <w:rsid w:val="00F0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000F"/>
  <w15:chartTrackingRefBased/>
  <w15:docId w15:val="{7860D1FB-69F6-4BB0-954D-957FB720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84AA4"/>
    <w:pPr>
      <w:keepNext/>
      <w:jc w:val="center"/>
      <w:outlineLvl w:val="0"/>
    </w:pPr>
    <w:rPr>
      <w:rFonts w:ascii="Tahoma" w:hAnsi="Tahoma" w:cs="Tahoma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84AA4"/>
    <w:rPr>
      <w:rFonts w:ascii="Tahoma" w:eastAsia="Times New Roman" w:hAnsi="Tahoma" w:cs="Tahoma"/>
      <w:b/>
      <w:bCs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184AA4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184AA4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184AA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08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0839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14cccali@cendoj.ramajudicial.gov.co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4AF77D9EF42E4C96140A5F8D2A55FE" ma:contentTypeVersion="13" ma:contentTypeDescription="Crear nuevo documento." ma:contentTypeScope="" ma:versionID="15ec724a6f081f644c79d3418107e5ba">
  <xsd:schema xmlns:xsd="http://www.w3.org/2001/XMLSchema" xmlns:xs="http://www.w3.org/2001/XMLSchema" xmlns:p="http://schemas.microsoft.com/office/2006/metadata/properties" xmlns:ns3="091ef937-54dd-407f-857b-f6de1a4ecaa0" xmlns:ns4="9037e572-17da-48d6-b3af-888e85a7c7c2" targetNamespace="http://schemas.microsoft.com/office/2006/metadata/properties" ma:root="true" ma:fieldsID="9364ea098291f753d3b168583da4ec17" ns3:_="" ns4:_="">
    <xsd:import namespace="091ef937-54dd-407f-857b-f6de1a4ecaa0"/>
    <xsd:import namespace="9037e572-17da-48d6-b3af-888e85a7c7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f937-54dd-407f-857b-f6de1a4eca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7e572-17da-48d6-b3af-888e85a7c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1F9A78-97A2-4435-9D5F-7F2DCC2B0E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921555-DA5D-4BAD-A395-EB5A63D03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5B110-1254-4573-9F19-C45879D2A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ef937-54dd-407f-857b-f6de1a4ecaa0"/>
    <ds:schemaRef ds:uri="9037e572-17da-48d6-b3af-888e85a7c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Rama Judicial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Daza Arango</dc:creator>
  <cp:keywords/>
  <dc:description/>
  <cp:lastModifiedBy>Marisol Ortiz Cuartas</cp:lastModifiedBy>
  <cp:revision>3</cp:revision>
  <cp:lastPrinted>2021-12-06T21:13:00Z</cp:lastPrinted>
  <dcterms:created xsi:type="dcterms:W3CDTF">2021-08-05T16:50:00Z</dcterms:created>
  <dcterms:modified xsi:type="dcterms:W3CDTF">2021-12-06T21:16:00Z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0x010100584AF77D9EF42E4C96140A5F8D2A55FE</vt:lpwstr>
  </property>
</Properties>
</file>