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E5C2D" w14:textId="77777777" w:rsidR="00363323" w:rsidRPr="009D72D1" w:rsidRDefault="00363323" w:rsidP="00363323">
      <w:pPr>
        <w:spacing w:after="0" w:line="360" w:lineRule="auto"/>
        <w:jc w:val="center"/>
        <w:rPr>
          <w:rFonts w:ascii="Arial" w:hAnsi="Arial" w:cs="Arial"/>
          <w:b/>
          <w:bCs/>
        </w:rPr>
      </w:pPr>
      <w:r w:rsidRPr="76647D05">
        <w:rPr>
          <w:rFonts w:ascii="Arial" w:hAnsi="Arial" w:cs="Arial"/>
          <w:b/>
          <w:bCs/>
        </w:rPr>
        <w:t>ANÁLISIS Y OBTENCIÓN DICTAMEN PERICIAL</w:t>
      </w:r>
    </w:p>
    <w:p w14:paraId="0D82F880" w14:textId="77777777" w:rsidR="00363323" w:rsidRPr="009D72D1" w:rsidRDefault="00363323" w:rsidP="00363323">
      <w:pPr>
        <w:spacing w:after="0" w:line="360" w:lineRule="auto"/>
        <w:rPr>
          <w:rFonts w:ascii="Arial" w:hAnsi="Arial" w:cs="Arial"/>
          <w:b/>
          <w:bCs/>
        </w:rPr>
      </w:pPr>
    </w:p>
    <w:p w14:paraId="74840B48" w14:textId="52C311A5" w:rsidR="00363323" w:rsidRPr="009D72D1" w:rsidRDefault="00363323" w:rsidP="00363323">
      <w:pPr>
        <w:spacing w:after="0" w:line="360" w:lineRule="auto"/>
        <w:jc w:val="right"/>
        <w:rPr>
          <w:rFonts w:ascii="Arial" w:hAnsi="Arial" w:cs="Arial"/>
        </w:rPr>
      </w:pPr>
      <w:r w:rsidRPr="009D72D1">
        <w:rPr>
          <w:rFonts w:ascii="Arial" w:hAnsi="Arial" w:cs="Arial"/>
          <w:b/>
          <w:bCs/>
        </w:rPr>
        <w:t>Asunto:</w:t>
      </w:r>
      <w:r w:rsidRPr="009D72D1">
        <w:rPr>
          <w:rFonts w:ascii="Arial" w:hAnsi="Arial" w:cs="Arial"/>
        </w:rPr>
        <w:t xml:space="preserve"> Viabilidad respecto aportar dictamen pericial</w:t>
      </w:r>
      <w:r w:rsidRPr="009D72D1">
        <w:rPr>
          <w:rFonts w:ascii="Arial" w:hAnsi="Arial" w:cs="Arial"/>
          <w:b/>
          <w:bCs/>
        </w:rPr>
        <w:t xml:space="preserve"> (</w:t>
      </w:r>
      <w:r>
        <w:rPr>
          <w:rFonts w:ascii="Arial" w:hAnsi="Arial" w:cs="Arial"/>
          <w:b/>
          <w:bCs/>
        </w:rPr>
        <w:t xml:space="preserve">CASE </w:t>
      </w:r>
      <w:r w:rsidR="00D16557">
        <w:rPr>
          <w:rFonts w:ascii="Arial" w:hAnsi="Arial" w:cs="Arial"/>
          <w:b/>
          <w:bCs/>
        </w:rPr>
        <w:t>14368</w:t>
      </w:r>
      <w:r>
        <w:rPr>
          <w:rFonts w:ascii="Arial" w:hAnsi="Arial" w:cs="Arial"/>
          <w:b/>
          <w:bCs/>
        </w:rPr>
        <w:t xml:space="preserve"> – JUDICIAL </w:t>
      </w:r>
      <w:r w:rsidR="00D16557">
        <w:rPr>
          <w:rFonts w:ascii="Arial" w:hAnsi="Arial" w:cs="Arial"/>
          <w:b/>
          <w:bCs/>
        </w:rPr>
        <w:t>5037</w:t>
      </w:r>
      <w:r w:rsidRPr="009D72D1">
        <w:rPr>
          <w:rFonts w:ascii="Arial" w:hAnsi="Arial" w:cs="Arial"/>
          <w:b/>
          <w:bCs/>
        </w:rPr>
        <w:t>)</w:t>
      </w:r>
    </w:p>
    <w:p w14:paraId="08B1BF9F" w14:textId="77777777" w:rsidR="00363323" w:rsidRPr="009D72D1" w:rsidRDefault="00363323" w:rsidP="00363323">
      <w:pPr>
        <w:spacing w:after="0" w:line="360" w:lineRule="auto"/>
        <w:ind w:left="3540"/>
        <w:rPr>
          <w:rFonts w:ascii="Arial" w:hAnsi="Arial" w:cs="Arial"/>
        </w:rPr>
      </w:pPr>
    </w:p>
    <w:p w14:paraId="2610F0FC" w14:textId="77777777" w:rsidR="00363323" w:rsidRPr="009D72D1" w:rsidRDefault="00363323" w:rsidP="00363323">
      <w:pPr>
        <w:spacing w:after="0" w:line="360" w:lineRule="auto"/>
        <w:jc w:val="both"/>
        <w:rPr>
          <w:rFonts w:ascii="Arial" w:hAnsi="Arial" w:cs="Arial"/>
          <w:b/>
          <w:bCs/>
        </w:rPr>
      </w:pPr>
      <w:r w:rsidRPr="009D72D1">
        <w:rPr>
          <w:rFonts w:ascii="Arial" w:hAnsi="Arial" w:cs="Arial"/>
          <w:b/>
          <w:bCs/>
          <w:u w:val="single"/>
        </w:rPr>
        <w:t>Referencia proceso:</w:t>
      </w:r>
      <w:r w:rsidRPr="009D72D1">
        <w:rPr>
          <w:rFonts w:ascii="Arial" w:hAnsi="Arial" w:cs="Arial"/>
        </w:rPr>
        <w:t xml:space="preserve"> </w:t>
      </w:r>
    </w:p>
    <w:p w14:paraId="72F9AC31" w14:textId="6F6EE824" w:rsidR="00363323" w:rsidRPr="009D72D1" w:rsidRDefault="00363323" w:rsidP="00363323">
      <w:pPr>
        <w:spacing w:after="0" w:line="360" w:lineRule="auto"/>
        <w:jc w:val="both"/>
        <w:rPr>
          <w:rFonts w:ascii="Arial" w:hAnsi="Arial" w:cs="Arial"/>
        </w:rPr>
      </w:pPr>
      <w:r w:rsidRPr="009D72D1">
        <w:rPr>
          <w:rFonts w:ascii="Arial" w:hAnsi="Arial" w:cs="Arial"/>
          <w:b/>
          <w:bCs/>
        </w:rPr>
        <w:t>Despacho:</w:t>
      </w:r>
      <w:r w:rsidRPr="009D72D1">
        <w:rPr>
          <w:rFonts w:ascii="Arial" w:hAnsi="Arial" w:cs="Arial"/>
        </w:rPr>
        <w:t xml:space="preserve"> Juzgado </w:t>
      </w:r>
      <w:r>
        <w:rPr>
          <w:rFonts w:ascii="Arial" w:hAnsi="Arial" w:cs="Arial"/>
        </w:rPr>
        <w:t>1</w:t>
      </w:r>
      <w:r w:rsidR="00D16557">
        <w:rPr>
          <w:rFonts w:ascii="Arial" w:hAnsi="Arial" w:cs="Arial"/>
        </w:rPr>
        <w:t>1</w:t>
      </w:r>
      <w:r>
        <w:rPr>
          <w:rFonts w:ascii="Arial" w:hAnsi="Arial" w:cs="Arial"/>
        </w:rPr>
        <w:t xml:space="preserve"> Civil del Circuito de </w:t>
      </w:r>
      <w:r w:rsidR="00D16557">
        <w:rPr>
          <w:rFonts w:ascii="Arial" w:hAnsi="Arial" w:cs="Arial"/>
        </w:rPr>
        <w:t>Cali</w:t>
      </w:r>
    </w:p>
    <w:p w14:paraId="6E834853" w14:textId="77777777" w:rsidR="00D16557" w:rsidRDefault="00363323" w:rsidP="00363323">
      <w:pPr>
        <w:spacing w:after="0" w:line="360" w:lineRule="auto"/>
        <w:jc w:val="both"/>
        <w:rPr>
          <w:rFonts w:ascii="Arial" w:hAnsi="Arial" w:cs="Arial"/>
        </w:rPr>
      </w:pPr>
      <w:r w:rsidRPr="009D72D1">
        <w:rPr>
          <w:rFonts w:ascii="Arial" w:hAnsi="Arial" w:cs="Arial"/>
          <w:b/>
          <w:bCs/>
        </w:rPr>
        <w:t xml:space="preserve">Radicado: </w:t>
      </w:r>
      <w:r w:rsidR="00D16557" w:rsidRPr="00D16557">
        <w:rPr>
          <w:rFonts w:ascii="Arial" w:hAnsi="Arial" w:cs="Arial"/>
        </w:rPr>
        <w:t>760013103011-</w:t>
      </w:r>
      <w:r w:rsidR="00D16557" w:rsidRPr="00D16557">
        <w:rPr>
          <w:rFonts w:ascii="Arial" w:hAnsi="Arial" w:cs="Arial"/>
          <w:b/>
          <w:bCs/>
          <w:u w:val="single"/>
        </w:rPr>
        <w:t>2023-00200</w:t>
      </w:r>
      <w:r w:rsidR="00D16557" w:rsidRPr="00D16557">
        <w:rPr>
          <w:rFonts w:ascii="Arial" w:hAnsi="Arial" w:cs="Arial"/>
        </w:rPr>
        <w:t>-00</w:t>
      </w:r>
    </w:p>
    <w:p w14:paraId="609CA91D" w14:textId="2B581DFD" w:rsidR="00363323" w:rsidRPr="009D72D1" w:rsidRDefault="00363323" w:rsidP="00363323">
      <w:pPr>
        <w:spacing w:after="0" w:line="360" w:lineRule="auto"/>
        <w:jc w:val="both"/>
        <w:rPr>
          <w:rFonts w:ascii="Arial" w:hAnsi="Arial" w:cs="Arial"/>
        </w:rPr>
      </w:pPr>
      <w:r w:rsidRPr="009D72D1">
        <w:rPr>
          <w:rFonts w:ascii="Arial" w:hAnsi="Arial" w:cs="Arial"/>
          <w:b/>
          <w:bCs/>
        </w:rPr>
        <w:t>Asunto:</w:t>
      </w:r>
      <w:r w:rsidRPr="009D72D1">
        <w:rPr>
          <w:rFonts w:ascii="Arial" w:hAnsi="Arial" w:cs="Arial"/>
        </w:rPr>
        <w:t xml:space="preserve"> Responsabilidad Civil Extracontractual.</w:t>
      </w:r>
    </w:p>
    <w:p w14:paraId="0291E9CE" w14:textId="7DAF2279" w:rsidR="00363323" w:rsidRPr="009D72D1" w:rsidRDefault="00363323" w:rsidP="00D16557">
      <w:pPr>
        <w:spacing w:after="0" w:line="360" w:lineRule="auto"/>
        <w:jc w:val="both"/>
        <w:rPr>
          <w:rFonts w:ascii="Arial" w:hAnsi="Arial" w:cs="Arial"/>
        </w:rPr>
      </w:pPr>
      <w:r w:rsidRPr="009D72D1">
        <w:rPr>
          <w:rFonts w:ascii="Arial" w:hAnsi="Arial" w:cs="Arial"/>
          <w:b/>
          <w:bCs/>
        </w:rPr>
        <w:t>Demandantes:</w:t>
      </w:r>
      <w:r w:rsidRPr="009D72D1">
        <w:rPr>
          <w:rFonts w:ascii="Arial" w:hAnsi="Arial" w:cs="Arial"/>
        </w:rPr>
        <w:t xml:space="preserve"> </w:t>
      </w:r>
      <w:r w:rsidR="00D16557">
        <w:rPr>
          <w:rFonts w:ascii="Arial" w:hAnsi="Arial" w:cs="Arial"/>
        </w:rPr>
        <w:t>Yeison Felipe Sáenz Ceballos, Viviana Borja Guzmán, Luciana Sáenz Borja, Amparo Ceballos Gómez, Segundo Horacio Sáenz Córdoba, Karen Liceth Sáenz Ceballos, Sonia Guzmán Bolaños y William Borja Rivera.</w:t>
      </w:r>
    </w:p>
    <w:p w14:paraId="082D72B8" w14:textId="09886844" w:rsidR="00363323" w:rsidRPr="009D72D1" w:rsidRDefault="00363323" w:rsidP="00D16557">
      <w:pPr>
        <w:spacing w:after="0" w:line="360" w:lineRule="auto"/>
        <w:jc w:val="both"/>
        <w:rPr>
          <w:rFonts w:ascii="Arial" w:hAnsi="Arial" w:cs="Arial"/>
        </w:rPr>
      </w:pPr>
      <w:r w:rsidRPr="009D72D1">
        <w:rPr>
          <w:rFonts w:ascii="Arial" w:hAnsi="Arial" w:cs="Arial"/>
          <w:b/>
          <w:bCs/>
        </w:rPr>
        <w:t>Demandados:</w:t>
      </w:r>
      <w:r w:rsidRPr="009D72D1">
        <w:rPr>
          <w:rFonts w:ascii="Arial" w:hAnsi="Arial" w:cs="Arial"/>
        </w:rPr>
        <w:t xml:space="preserve"> </w:t>
      </w:r>
      <w:proofErr w:type="spellStart"/>
      <w:r w:rsidR="00D16557">
        <w:rPr>
          <w:rFonts w:ascii="Arial" w:hAnsi="Arial" w:cs="Arial"/>
        </w:rPr>
        <w:t>Einer</w:t>
      </w:r>
      <w:proofErr w:type="spellEnd"/>
      <w:r w:rsidR="00D16557">
        <w:rPr>
          <w:rFonts w:ascii="Arial" w:hAnsi="Arial" w:cs="Arial"/>
        </w:rPr>
        <w:t xml:space="preserve"> Yesid Rodríguez Quiñonez, Elizabeth Realpe Cortez, HDI Seguros S.A.</w:t>
      </w:r>
    </w:p>
    <w:p w14:paraId="5296C23A" w14:textId="77777777" w:rsidR="00363323" w:rsidRPr="009D72D1" w:rsidRDefault="00363323" w:rsidP="00363323">
      <w:pPr>
        <w:spacing w:after="0" w:line="360" w:lineRule="auto"/>
        <w:jc w:val="both"/>
        <w:rPr>
          <w:rFonts w:ascii="Arial" w:hAnsi="Arial" w:cs="Arial"/>
          <w:b/>
          <w:bCs/>
        </w:rPr>
      </w:pPr>
    </w:p>
    <w:p w14:paraId="7CA60C8C" w14:textId="77777777" w:rsidR="00363323" w:rsidRPr="009D72D1" w:rsidRDefault="00363323" w:rsidP="00363323">
      <w:pPr>
        <w:spacing w:after="0" w:line="360" w:lineRule="auto"/>
        <w:jc w:val="both"/>
        <w:rPr>
          <w:rFonts w:ascii="Arial" w:hAnsi="Arial" w:cs="Arial"/>
        </w:rPr>
      </w:pPr>
      <w:r w:rsidRPr="009D72D1">
        <w:rPr>
          <w:rFonts w:ascii="Arial" w:hAnsi="Arial" w:cs="Arial"/>
          <w:b/>
          <w:bCs/>
          <w:u w:val="single"/>
        </w:rPr>
        <w:t>CONCEPTO:</w:t>
      </w:r>
      <w:r w:rsidRPr="009D72D1">
        <w:rPr>
          <w:rFonts w:ascii="Arial" w:hAnsi="Arial" w:cs="Arial"/>
        </w:rPr>
        <w:t xml:space="preserve"> </w:t>
      </w:r>
      <w:r>
        <w:rPr>
          <w:rFonts w:ascii="Arial" w:hAnsi="Arial" w:cs="Arial"/>
        </w:rPr>
        <w:t xml:space="preserve">Previo a manifestar la pertinencia de </w:t>
      </w:r>
      <w:r w:rsidRPr="009D72D1">
        <w:rPr>
          <w:rFonts w:ascii="Arial" w:hAnsi="Arial" w:cs="Arial"/>
        </w:rPr>
        <w:t>un RAT</w:t>
      </w:r>
      <w:r>
        <w:rPr>
          <w:rFonts w:ascii="Arial" w:hAnsi="Arial" w:cs="Arial"/>
        </w:rPr>
        <w:t xml:space="preserve">, es necesario tener en cuenta </w:t>
      </w:r>
      <w:r w:rsidRPr="009D72D1">
        <w:rPr>
          <w:rFonts w:ascii="Arial" w:hAnsi="Arial" w:cs="Arial"/>
        </w:rPr>
        <w:t>las siguientes consideraciones:</w:t>
      </w:r>
    </w:p>
    <w:p w14:paraId="093C6321" w14:textId="77777777" w:rsidR="00363323" w:rsidRPr="009D72D1" w:rsidRDefault="00363323" w:rsidP="00363323">
      <w:pPr>
        <w:spacing w:after="0" w:line="360" w:lineRule="auto"/>
        <w:rPr>
          <w:rFonts w:ascii="Arial" w:hAnsi="Arial" w:cs="Arial"/>
          <w:b/>
          <w:bCs/>
          <w:u w:val="single"/>
        </w:rPr>
      </w:pPr>
    </w:p>
    <w:p w14:paraId="6CB39DA9" w14:textId="02433068" w:rsidR="00363323" w:rsidRDefault="00363323" w:rsidP="00771EBE">
      <w:pPr>
        <w:pStyle w:val="Prrafodelista"/>
        <w:numPr>
          <w:ilvl w:val="0"/>
          <w:numId w:val="1"/>
        </w:numPr>
        <w:spacing w:after="0" w:line="360" w:lineRule="auto"/>
        <w:jc w:val="both"/>
        <w:rPr>
          <w:rFonts w:ascii="Arial" w:hAnsi="Arial" w:cs="Arial"/>
        </w:rPr>
      </w:pPr>
      <w:r w:rsidRPr="009D72D1">
        <w:rPr>
          <w:rFonts w:ascii="Arial" w:hAnsi="Arial" w:cs="Arial"/>
        </w:rPr>
        <w:t xml:space="preserve">El IPAT, estableció como única </w:t>
      </w:r>
      <w:r w:rsidR="00771EBE" w:rsidRPr="009D72D1">
        <w:rPr>
          <w:rFonts w:ascii="Arial" w:hAnsi="Arial" w:cs="Arial"/>
        </w:rPr>
        <w:t>causa</w:t>
      </w:r>
      <w:r w:rsidRPr="009D72D1">
        <w:rPr>
          <w:rFonts w:ascii="Arial" w:hAnsi="Arial" w:cs="Arial"/>
        </w:rPr>
        <w:t xml:space="preserve"> del accidente de tránsito </w:t>
      </w:r>
      <w:r w:rsidR="00D16557" w:rsidRPr="009D72D1">
        <w:rPr>
          <w:rFonts w:ascii="Arial" w:hAnsi="Arial" w:cs="Arial"/>
        </w:rPr>
        <w:t>el número</w:t>
      </w:r>
      <w:r w:rsidRPr="009D72D1">
        <w:rPr>
          <w:rFonts w:ascii="Arial" w:hAnsi="Arial" w:cs="Arial"/>
        </w:rPr>
        <w:t xml:space="preserve"> </w:t>
      </w:r>
      <w:r w:rsidR="00D16557" w:rsidRPr="00D16557">
        <w:rPr>
          <w:rFonts w:ascii="Arial" w:hAnsi="Arial" w:cs="Arial"/>
          <w:i/>
          <w:iCs/>
        </w:rPr>
        <w:t>“112-</w:t>
      </w:r>
      <w:r w:rsidRPr="009D72D1">
        <w:rPr>
          <w:rFonts w:ascii="Arial" w:hAnsi="Arial" w:cs="Arial"/>
        </w:rPr>
        <w:t xml:space="preserve"> </w:t>
      </w:r>
      <w:r w:rsidR="00D16557">
        <w:rPr>
          <w:rFonts w:ascii="Arial" w:hAnsi="Arial" w:cs="Arial"/>
          <w:i/>
          <w:iCs/>
        </w:rPr>
        <w:t>desobedecer señales o normas de tránsito, no acatar las indicaciones de las señales existentes en el momento del accidente. SEÑAL DE PARE</w:t>
      </w:r>
      <w:r w:rsidRPr="009D72D1">
        <w:rPr>
          <w:rFonts w:ascii="Arial" w:hAnsi="Arial" w:cs="Arial"/>
          <w:i/>
          <w:iCs/>
        </w:rPr>
        <w:t>”</w:t>
      </w:r>
      <w:r w:rsidRPr="009D72D1">
        <w:rPr>
          <w:rFonts w:ascii="Arial" w:hAnsi="Arial" w:cs="Arial"/>
        </w:rPr>
        <w:t xml:space="preserve">, atribuida única y exclusivamente al vehículo </w:t>
      </w:r>
      <w:r w:rsidR="00D16557">
        <w:rPr>
          <w:rFonts w:ascii="Arial" w:hAnsi="Arial" w:cs="Arial"/>
        </w:rPr>
        <w:t>asegurado de placa HDX-972</w:t>
      </w:r>
      <w:r w:rsidR="00771EBE">
        <w:rPr>
          <w:rFonts w:ascii="Arial" w:hAnsi="Arial" w:cs="Arial"/>
        </w:rPr>
        <w:t xml:space="preserve">, circunstancia que se puede corroborar con el </w:t>
      </w:r>
      <w:r w:rsidRPr="00771EBE">
        <w:rPr>
          <w:rFonts w:ascii="Arial" w:hAnsi="Arial" w:cs="Arial"/>
        </w:rPr>
        <w:t>croquis que acompaña el Informe Policial de Accidente de Tránsito.</w:t>
      </w:r>
    </w:p>
    <w:p w14:paraId="4311B5CD" w14:textId="77777777" w:rsidR="00771EBE" w:rsidRPr="00771EBE" w:rsidRDefault="00771EBE" w:rsidP="00771EBE">
      <w:pPr>
        <w:pStyle w:val="Prrafodelista"/>
        <w:spacing w:after="0" w:line="360" w:lineRule="auto"/>
        <w:ind w:left="360"/>
        <w:jc w:val="both"/>
        <w:rPr>
          <w:rFonts w:ascii="Arial" w:hAnsi="Arial" w:cs="Arial"/>
        </w:rPr>
      </w:pPr>
    </w:p>
    <w:p w14:paraId="490CE604" w14:textId="0D0BC275" w:rsidR="00B1712A" w:rsidRDefault="00B1712A" w:rsidP="00363323">
      <w:pPr>
        <w:pStyle w:val="Prrafodelista"/>
        <w:numPr>
          <w:ilvl w:val="0"/>
          <w:numId w:val="1"/>
        </w:numPr>
        <w:spacing w:after="0" w:line="360" w:lineRule="auto"/>
        <w:jc w:val="both"/>
        <w:rPr>
          <w:rFonts w:ascii="Arial" w:hAnsi="Arial" w:cs="Arial"/>
        </w:rPr>
      </w:pPr>
      <w:r>
        <w:rPr>
          <w:rFonts w:ascii="Arial" w:hAnsi="Arial" w:cs="Arial"/>
        </w:rPr>
        <w:t xml:space="preserve">De acuerdo con las imágenes de Google </w:t>
      </w:r>
      <w:proofErr w:type="spellStart"/>
      <w:r>
        <w:rPr>
          <w:rFonts w:ascii="Arial" w:hAnsi="Arial" w:cs="Arial"/>
        </w:rPr>
        <w:t>maps</w:t>
      </w:r>
      <w:proofErr w:type="spellEnd"/>
      <w:r>
        <w:rPr>
          <w:rFonts w:ascii="Arial" w:hAnsi="Arial" w:cs="Arial"/>
        </w:rPr>
        <w:t xml:space="preserve">, se evidencia que la persona que se moviliza por la Calle 45 es quien debe realizar el </w:t>
      </w:r>
      <w:r w:rsidRPr="00B1712A">
        <w:rPr>
          <w:rFonts w:ascii="Arial" w:hAnsi="Arial" w:cs="Arial"/>
          <w:i/>
          <w:iCs/>
        </w:rPr>
        <w:t>“pare”,</w:t>
      </w:r>
      <w:r>
        <w:rPr>
          <w:rFonts w:ascii="Arial" w:hAnsi="Arial" w:cs="Arial"/>
        </w:rPr>
        <w:t xml:space="preserve"> ya que la prelación de la vía es de la persona que se moviliza por la Carrera 69. Esta situación confirma lo descrito en el IPAT.</w:t>
      </w:r>
    </w:p>
    <w:p w14:paraId="0EE109B0" w14:textId="77777777" w:rsidR="00B1712A" w:rsidRPr="00B1712A" w:rsidRDefault="00B1712A" w:rsidP="00B1712A">
      <w:pPr>
        <w:pStyle w:val="Prrafodelista"/>
        <w:rPr>
          <w:rFonts w:ascii="Arial" w:hAnsi="Arial" w:cs="Arial"/>
        </w:rPr>
      </w:pPr>
    </w:p>
    <w:p w14:paraId="43F79839" w14:textId="36507E5F" w:rsidR="00CA583A" w:rsidRDefault="00CA583A" w:rsidP="00363323">
      <w:pPr>
        <w:pStyle w:val="Prrafodelista"/>
        <w:numPr>
          <w:ilvl w:val="0"/>
          <w:numId w:val="1"/>
        </w:numPr>
        <w:spacing w:after="0" w:line="360" w:lineRule="auto"/>
        <w:jc w:val="both"/>
        <w:rPr>
          <w:rFonts w:ascii="Arial" w:hAnsi="Arial" w:cs="Arial"/>
        </w:rPr>
      </w:pPr>
      <w:r>
        <w:rPr>
          <w:rFonts w:ascii="Arial" w:hAnsi="Arial" w:cs="Arial"/>
        </w:rPr>
        <w:t xml:space="preserve">Dentro de las </w:t>
      </w:r>
      <w:r w:rsidR="00312AA7">
        <w:rPr>
          <w:rFonts w:ascii="Arial" w:hAnsi="Arial" w:cs="Arial"/>
        </w:rPr>
        <w:t>historias clínicas</w:t>
      </w:r>
      <w:r>
        <w:rPr>
          <w:rFonts w:ascii="Arial" w:hAnsi="Arial" w:cs="Arial"/>
        </w:rPr>
        <w:t xml:space="preserve"> aportadas con el escrito de la demanda, se observa, que los señores Yeison Felipe Sáenz, Viviana Borja Guzmán y</w:t>
      </w:r>
      <w:r w:rsidR="00BD1E51">
        <w:rPr>
          <w:rFonts w:ascii="Arial" w:hAnsi="Arial" w:cs="Arial"/>
        </w:rPr>
        <w:t xml:space="preserve"> la menor</w:t>
      </w:r>
      <w:r>
        <w:rPr>
          <w:rFonts w:ascii="Arial" w:hAnsi="Arial" w:cs="Arial"/>
        </w:rPr>
        <w:t xml:space="preserve"> Luciana Sáenz, sufrieron lesiones </w:t>
      </w:r>
      <w:r w:rsidR="00B162AD">
        <w:rPr>
          <w:rFonts w:ascii="Arial" w:hAnsi="Arial" w:cs="Arial"/>
        </w:rPr>
        <w:t xml:space="preserve">en su humanidad, </w:t>
      </w:r>
      <w:r>
        <w:rPr>
          <w:rFonts w:ascii="Arial" w:hAnsi="Arial" w:cs="Arial"/>
        </w:rPr>
        <w:t>con ocasión a un accidente de tránsito</w:t>
      </w:r>
      <w:r w:rsidR="00906F91">
        <w:rPr>
          <w:rFonts w:ascii="Arial" w:hAnsi="Arial" w:cs="Arial"/>
        </w:rPr>
        <w:t xml:space="preserve">, el cual ocurrió </w:t>
      </w:r>
      <w:r w:rsidR="00312AA7">
        <w:rPr>
          <w:rFonts w:ascii="Arial" w:hAnsi="Arial" w:cs="Arial"/>
        </w:rPr>
        <w:t>el 15 de agosto del 2022</w:t>
      </w:r>
    </w:p>
    <w:p w14:paraId="0C97968E" w14:textId="77777777" w:rsidR="00CA583A" w:rsidRPr="00CA583A" w:rsidRDefault="00CA583A" w:rsidP="00CA583A">
      <w:pPr>
        <w:pStyle w:val="Prrafodelista"/>
        <w:rPr>
          <w:rFonts w:ascii="Arial" w:hAnsi="Arial" w:cs="Arial"/>
        </w:rPr>
      </w:pPr>
    </w:p>
    <w:p w14:paraId="738D0A83" w14:textId="267D904B" w:rsidR="00931B7F" w:rsidRPr="00E50C90" w:rsidRDefault="00312AA7" w:rsidP="00E50C90">
      <w:pPr>
        <w:pStyle w:val="Prrafodelista"/>
        <w:numPr>
          <w:ilvl w:val="0"/>
          <w:numId w:val="1"/>
        </w:numPr>
        <w:spacing w:after="0" w:line="360" w:lineRule="auto"/>
        <w:jc w:val="both"/>
        <w:rPr>
          <w:rFonts w:ascii="Arial" w:hAnsi="Arial" w:cs="Arial"/>
        </w:rPr>
      </w:pPr>
      <w:r>
        <w:rPr>
          <w:rFonts w:ascii="Arial" w:hAnsi="Arial" w:cs="Arial"/>
        </w:rPr>
        <w:t xml:space="preserve">Adicionalmente, de los informes periciales emitido por </w:t>
      </w:r>
      <w:r w:rsidR="00BD1E51">
        <w:rPr>
          <w:rFonts w:ascii="Arial" w:hAnsi="Arial" w:cs="Arial"/>
        </w:rPr>
        <w:t>Medicina</w:t>
      </w:r>
      <w:r>
        <w:rPr>
          <w:rFonts w:ascii="Arial" w:hAnsi="Arial" w:cs="Arial"/>
        </w:rPr>
        <w:t xml:space="preserve"> Legal, se</w:t>
      </w:r>
      <w:r w:rsidR="00BD1E51">
        <w:rPr>
          <w:rFonts w:ascii="Arial" w:hAnsi="Arial" w:cs="Arial"/>
        </w:rPr>
        <w:t xml:space="preserve"> tiene que los hechos relatados por las partes concuerdan, en que los señores Yeison Felipe Sáenz, </w:t>
      </w:r>
      <w:r w:rsidR="00BD1E51">
        <w:rPr>
          <w:rFonts w:ascii="Arial" w:hAnsi="Arial" w:cs="Arial"/>
        </w:rPr>
        <w:lastRenderedPageBreak/>
        <w:t>Viviana Borja Guzmán y la menor Luciana Sáenz, fueron víctimas en un accidente de tránsito el día 15 de agosto del 2022, por el Barrio Ciudad 2000 en la ciudad de Cali.</w:t>
      </w:r>
    </w:p>
    <w:p w14:paraId="04D939AE" w14:textId="77777777" w:rsidR="00931B7F" w:rsidRPr="00931B7F" w:rsidRDefault="00931B7F" w:rsidP="00931B7F">
      <w:pPr>
        <w:pStyle w:val="Prrafodelista"/>
        <w:rPr>
          <w:rFonts w:ascii="Arial" w:hAnsi="Arial" w:cs="Arial"/>
        </w:rPr>
      </w:pPr>
    </w:p>
    <w:p w14:paraId="5BE53689" w14:textId="297E764C" w:rsidR="00363323" w:rsidRDefault="00363323" w:rsidP="00363323">
      <w:pPr>
        <w:pStyle w:val="Prrafodelista"/>
        <w:numPr>
          <w:ilvl w:val="0"/>
          <w:numId w:val="1"/>
        </w:numPr>
        <w:spacing w:after="0" w:line="360" w:lineRule="auto"/>
        <w:jc w:val="both"/>
        <w:rPr>
          <w:rFonts w:ascii="Arial" w:hAnsi="Arial" w:cs="Arial"/>
        </w:rPr>
      </w:pPr>
      <w:r w:rsidRPr="009D72D1">
        <w:rPr>
          <w:rFonts w:ascii="Arial" w:hAnsi="Arial" w:cs="Arial"/>
        </w:rPr>
        <w:t xml:space="preserve">La póliza No. </w:t>
      </w:r>
      <w:r w:rsidR="000D497D">
        <w:rPr>
          <w:rFonts w:ascii="Arial" w:hAnsi="Arial" w:cs="Arial"/>
        </w:rPr>
        <w:t>4308545</w:t>
      </w:r>
      <w:r w:rsidRPr="009D72D1">
        <w:rPr>
          <w:rFonts w:ascii="Arial" w:hAnsi="Arial" w:cs="Arial"/>
        </w:rPr>
        <w:t xml:space="preserve"> por la cual fue vinculada la compañía aseguradora,</w:t>
      </w:r>
      <w:r w:rsidR="005C1D46">
        <w:rPr>
          <w:rFonts w:ascii="Arial" w:hAnsi="Arial" w:cs="Arial"/>
        </w:rPr>
        <w:t xml:space="preserve"> </w:t>
      </w:r>
      <w:r w:rsidRPr="009D72D1">
        <w:rPr>
          <w:rFonts w:ascii="Arial" w:hAnsi="Arial" w:cs="Arial"/>
        </w:rPr>
        <w:t xml:space="preserve">presta cobertura material, amparando la responsabilidad civil extracontractual del vehículo de placa </w:t>
      </w:r>
      <w:r w:rsidR="005C1D46">
        <w:rPr>
          <w:rFonts w:ascii="Arial" w:hAnsi="Arial" w:cs="Arial"/>
        </w:rPr>
        <w:t>HDX-972</w:t>
      </w:r>
      <w:r w:rsidRPr="009D72D1">
        <w:rPr>
          <w:rFonts w:ascii="Arial" w:hAnsi="Arial" w:cs="Arial"/>
        </w:rPr>
        <w:t xml:space="preserve">, adicionalmente presta cobertura temporal, por cuanto los hechos del litigio ocurrieron el día </w:t>
      </w:r>
      <w:r w:rsidR="005C1D46" w:rsidRPr="005C1D46">
        <w:rPr>
          <w:rFonts w:ascii="Arial" w:hAnsi="Arial" w:cs="Arial"/>
        </w:rPr>
        <w:t>15</w:t>
      </w:r>
      <w:r w:rsidRPr="005C1D46">
        <w:rPr>
          <w:rFonts w:ascii="Arial" w:hAnsi="Arial" w:cs="Arial"/>
        </w:rPr>
        <w:t xml:space="preserve"> de agosto 202</w:t>
      </w:r>
      <w:r w:rsidR="005C1D46" w:rsidRPr="005C1D46">
        <w:rPr>
          <w:rFonts w:ascii="Arial" w:hAnsi="Arial" w:cs="Arial"/>
        </w:rPr>
        <w:t>2</w:t>
      </w:r>
      <w:r w:rsidRPr="009D72D1">
        <w:rPr>
          <w:rFonts w:ascii="Arial" w:hAnsi="Arial" w:cs="Arial"/>
        </w:rPr>
        <w:t xml:space="preserve">, y la póliza presentaba una vigencia del </w:t>
      </w:r>
      <w:r w:rsidR="005C1D46">
        <w:rPr>
          <w:rFonts w:ascii="Arial" w:hAnsi="Arial" w:cs="Arial"/>
        </w:rPr>
        <w:t>06 de septiembre del 2021</w:t>
      </w:r>
      <w:r>
        <w:rPr>
          <w:rFonts w:ascii="Arial" w:hAnsi="Arial" w:cs="Arial"/>
        </w:rPr>
        <w:t xml:space="preserve"> </w:t>
      </w:r>
      <w:r w:rsidRPr="009D72D1">
        <w:rPr>
          <w:rFonts w:ascii="Arial" w:hAnsi="Arial" w:cs="Arial"/>
        </w:rPr>
        <w:t xml:space="preserve">hasta el </w:t>
      </w:r>
      <w:r w:rsidR="005C1D46">
        <w:rPr>
          <w:rFonts w:ascii="Arial" w:hAnsi="Arial" w:cs="Arial"/>
        </w:rPr>
        <w:t>06 de septiembre del 2022</w:t>
      </w:r>
      <w:r w:rsidRPr="009D72D1">
        <w:rPr>
          <w:rFonts w:ascii="Arial" w:hAnsi="Arial" w:cs="Arial"/>
        </w:rPr>
        <w:t>. Esta póliza otorga un amparo de $</w:t>
      </w:r>
      <w:r>
        <w:rPr>
          <w:rFonts w:ascii="Arial" w:hAnsi="Arial" w:cs="Arial"/>
        </w:rPr>
        <w:t>3.</w:t>
      </w:r>
      <w:r w:rsidR="005C1D46">
        <w:rPr>
          <w:rFonts w:ascii="Arial" w:hAnsi="Arial" w:cs="Arial"/>
        </w:rPr>
        <w:t>0</w:t>
      </w:r>
      <w:r>
        <w:rPr>
          <w:rFonts w:ascii="Arial" w:hAnsi="Arial" w:cs="Arial"/>
        </w:rPr>
        <w:t>00.000.000</w:t>
      </w:r>
      <w:r w:rsidRPr="009D72D1">
        <w:rPr>
          <w:rFonts w:ascii="Arial" w:hAnsi="Arial" w:cs="Arial"/>
        </w:rPr>
        <w:t xml:space="preserve">, </w:t>
      </w:r>
      <w:r>
        <w:rPr>
          <w:rFonts w:ascii="Arial" w:hAnsi="Arial" w:cs="Arial"/>
        </w:rPr>
        <w:t>sin deducible pactado.</w:t>
      </w:r>
    </w:p>
    <w:p w14:paraId="05742636" w14:textId="77777777" w:rsidR="00E50C90" w:rsidRPr="00E50C90" w:rsidRDefault="00E50C90" w:rsidP="00E50C90">
      <w:pPr>
        <w:pStyle w:val="Prrafodelista"/>
        <w:rPr>
          <w:rFonts w:ascii="Arial" w:hAnsi="Arial" w:cs="Arial"/>
        </w:rPr>
      </w:pPr>
    </w:p>
    <w:p w14:paraId="61D00C49" w14:textId="77777777" w:rsidR="00E50C90" w:rsidRPr="009D72D1" w:rsidRDefault="00E50C90" w:rsidP="00E50C90">
      <w:pPr>
        <w:pStyle w:val="Prrafodelista"/>
        <w:spacing w:after="0" w:line="360" w:lineRule="auto"/>
        <w:ind w:left="360"/>
        <w:jc w:val="both"/>
        <w:rPr>
          <w:rFonts w:ascii="Arial" w:hAnsi="Arial" w:cs="Arial"/>
        </w:rPr>
      </w:pPr>
    </w:p>
    <w:p w14:paraId="036A0216" w14:textId="46F7939D" w:rsidR="00363323" w:rsidRDefault="00363323" w:rsidP="00363323">
      <w:pPr>
        <w:pStyle w:val="Prrafodelista"/>
        <w:numPr>
          <w:ilvl w:val="0"/>
          <w:numId w:val="1"/>
        </w:numPr>
        <w:spacing w:after="0" w:line="360" w:lineRule="auto"/>
        <w:jc w:val="both"/>
        <w:rPr>
          <w:rFonts w:ascii="Arial" w:hAnsi="Arial" w:cs="Arial"/>
        </w:rPr>
      </w:pPr>
      <w:r w:rsidRPr="009D72D1">
        <w:rPr>
          <w:rFonts w:ascii="Arial" w:hAnsi="Arial" w:cs="Arial"/>
        </w:rPr>
        <w:t>Se estableció como liquidación objetiva el valor de $</w:t>
      </w:r>
      <w:r w:rsidR="005C1D46" w:rsidRPr="005C1D46">
        <w:rPr>
          <w:rFonts w:ascii="Arial" w:hAnsi="Arial" w:cs="Arial"/>
        </w:rPr>
        <w:t>172.403.920</w:t>
      </w:r>
      <w:r w:rsidRPr="009D72D1">
        <w:rPr>
          <w:rFonts w:ascii="Arial" w:hAnsi="Arial" w:cs="Arial"/>
        </w:rPr>
        <w:t xml:space="preserve">, dentro del cual están incluidos </w:t>
      </w:r>
      <w:r>
        <w:rPr>
          <w:rFonts w:ascii="Arial" w:hAnsi="Arial" w:cs="Arial"/>
        </w:rPr>
        <w:t>todos los demandantes.</w:t>
      </w:r>
    </w:p>
    <w:p w14:paraId="32F8676D" w14:textId="77777777" w:rsidR="00E50C90" w:rsidRPr="009D72D1" w:rsidRDefault="00E50C90" w:rsidP="00E50C90">
      <w:pPr>
        <w:pStyle w:val="Prrafodelista"/>
        <w:spacing w:after="0" w:line="360" w:lineRule="auto"/>
        <w:ind w:left="360"/>
        <w:jc w:val="both"/>
        <w:rPr>
          <w:rFonts w:ascii="Arial" w:hAnsi="Arial" w:cs="Arial"/>
        </w:rPr>
      </w:pPr>
    </w:p>
    <w:p w14:paraId="14DEB114" w14:textId="5C9BBE53" w:rsidR="00363323" w:rsidRDefault="00363323" w:rsidP="00931B7F">
      <w:pPr>
        <w:pStyle w:val="Prrafodelista"/>
        <w:numPr>
          <w:ilvl w:val="0"/>
          <w:numId w:val="1"/>
        </w:numPr>
        <w:spacing w:after="0" w:line="360" w:lineRule="auto"/>
        <w:jc w:val="both"/>
        <w:rPr>
          <w:rFonts w:ascii="Arial" w:hAnsi="Arial" w:cs="Arial"/>
          <w:i/>
          <w:iCs/>
        </w:rPr>
      </w:pPr>
      <w:r w:rsidRPr="009D72D1">
        <w:rPr>
          <w:rFonts w:ascii="Arial" w:hAnsi="Arial" w:cs="Arial"/>
        </w:rPr>
        <w:t xml:space="preserve">Dentro del escrito de contestación a la demanda, </w:t>
      </w:r>
      <w:bookmarkStart w:id="0" w:name="_Hlk139793236"/>
      <w:r w:rsidR="00931B7F">
        <w:rPr>
          <w:rFonts w:ascii="Arial" w:hAnsi="Arial" w:cs="Arial"/>
        </w:rPr>
        <w:t xml:space="preserve">se presentó como excepción de merito </w:t>
      </w:r>
      <w:r w:rsidR="00931B7F" w:rsidRPr="00931B7F">
        <w:rPr>
          <w:rFonts w:ascii="Arial" w:hAnsi="Arial" w:cs="Arial"/>
          <w:i/>
          <w:iCs/>
        </w:rPr>
        <w:t xml:space="preserve">“ausencia de responsabilidad - el contenido del </w:t>
      </w:r>
      <w:proofErr w:type="spellStart"/>
      <w:r w:rsidR="00931B7F" w:rsidRPr="00931B7F">
        <w:rPr>
          <w:rFonts w:ascii="Arial" w:hAnsi="Arial" w:cs="Arial"/>
          <w:i/>
          <w:iCs/>
        </w:rPr>
        <w:t>ipat</w:t>
      </w:r>
      <w:proofErr w:type="spellEnd"/>
      <w:r w:rsidR="00931B7F" w:rsidRPr="00931B7F">
        <w:rPr>
          <w:rFonts w:ascii="Arial" w:hAnsi="Arial" w:cs="Arial"/>
          <w:i/>
          <w:iCs/>
        </w:rPr>
        <w:t xml:space="preserve"> no implica responsabilidad para el conductor”.</w:t>
      </w:r>
    </w:p>
    <w:p w14:paraId="5711207A" w14:textId="77777777" w:rsidR="00E50C90" w:rsidRPr="00E50C90" w:rsidRDefault="00E50C90" w:rsidP="00E50C90">
      <w:pPr>
        <w:pStyle w:val="Prrafodelista"/>
        <w:rPr>
          <w:rFonts w:ascii="Arial" w:hAnsi="Arial" w:cs="Arial"/>
          <w:i/>
          <w:iCs/>
        </w:rPr>
      </w:pPr>
    </w:p>
    <w:p w14:paraId="0C1608BE" w14:textId="77777777" w:rsidR="00E50C90" w:rsidRPr="00931B7F" w:rsidRDefault="00E50C90" w:rsidP="00E50C90">
      <w:pPr>
        <w:pStyle w:val="Prrafodelista"/>
        <w:spacing w:after="0" w:line="360" w:lineRule="auto"/>
        <w:ind w:left="360"/>
        <w:jc w:val="both"/>
        <w:rPr>
          <w:rFonts w:ascii="Arial" w:hAnsi="Arial" w:cs="Arial"/>
          <w:i/>
          <w:iCs/>
        </w:rPr>
      </w:pPr>
    </w:p>
    <w:bookmarkEnd w:id="0"/>
    <w:p w14:paraId="3E3C10C0" w14:textId="46759FC0" w:rsidR="00363323" w:rsidRDefault="00363323" w:rsidP="00363323">
      <w:pPr>
        <w:pStyle w:val="Prrafodelista"/>
        <w:numPr>
          <w:ilvl w:val="0"/>
          <w:numId w:val="1"/>
        </w:numPr>
        <w:spacing w:after="0" w:line="360" w:lineRule="auto"/>
        <w:jc w:val="both"/>
        <w:rPr>
          <w:rFonts w:ascii="Arial" w:hAnsi="Arial" w:cs="Arial"/>
        </w:rPr>
      </w:pPr>
      <w:r w:rsidRPr="009D72D1">
        <w:rPr>
          <w:rFonts w:ascii="Arial" w:hAnsi="Arial" w:cs="Arial"/>
        </w:rPr>
        <w:t>Finalmente se expone que el proceso penal</w:t>
      </w:r>
      <w:r>
        <w:rPr>
          <w:rFonts w:ascii="Arial" w:hAnsi="Arial" w:cs="Arial"/>
        </w:rPr>
        <w:t xml:space="preserve"> bajo el No. </w:t>
      </w:r>
      <w:r w:rsidR="00931B7F" w:rsidRPr="00931B7F">
        <w:rPr>
          <w:rFonts w:ascii="Arial" w:hAnsi="Arial" w:cs="Arial"/>
        </w:rPr>
        <w:t>760016099165202283936</w:t>
      </w:r>
      <w:r>
        <w:rPr>
          <w:rFonts w:ascii="Arial" w:hAnsi="Arial" w:cs="Arial"/>
        </w:rPr>
        <w:t xml:space="preserve">, se encuentra </w:t>
      </w:r>
      <w:r w:rsidR="00931B7F">
        <w:rPr>
          <w:rFonts w:ascii="Arial" w:hAnsi="Arial" w:cs="Arial"/>
        </w:rPr>
        <w:t xml:space="preserve">ACTIVO </w:t>
      </w:r>
      <w:r>
        <w:rPr>
          <w:rFonts w:ascii="Arial" w:hAnsi="Arial" w:cs="Arial"/>
        </w:rPr>
        <w:t>dentro del sistema SPOA de la Fiscalía.</w:t>
      </w:r>
    </w:p>
    <w:p w14:paraId="215B7057" w14:textId="77777777" w:rsidR="00363323" w:rsidRDefault="00363323" w:rsidP="00363323">
      <w:pPr>
        <w:spacing w:after="0" w:line="360" w:lineRule="auto"/>
        <w:ind w:left="360"/>
        <w:jc w:val="both"/>
        <w:rPr>
          <w:rFonts w:ascii="Arial" w:hAnsi="Arial" w:cs="Arial"/>
        </w:rPr>
      </w:pPr>
    </w:p>
    <w:p w14:paraId="4BF1843C" w14:textId="77777777" w:rsidR="00363323" w:rsidRPr="009D72D1" w:rsidRDefault="00363323" w:rsidP="00363323">
      <w:pPr>
        <w:spacing w:after="0" w:line="360" w:lineRule="auto"/>
        <w:rPr>
          <w:rFonts w:ascii="Arial" w:hAnsi="Arial" w:cs="Arial"/>
        </w:rPr>
      </w:pPr>
    </w:p>
    <w:p w14:paraId="0B6AC858" w14:textId="77777777" w:rsidR="00363323" w:rsidRPr="009D72D1" w:rsidRDefault="00363323" w:rsidP="00363323">
      <w:pPr>
        <w:spacing w:after="0" w:line="360" w:lineRule="auto"/>
        <w:rPr>
          <w:rFonts w:ascii="Arial" w:hAnsi="Arial" w:cs="Arial"/>
        </w:rPr>
      </w:pPr>
      <w:r w:rsidRPr="009D72D1">
        <w:rPr>
          <w:rFonts w:ascii="Arial" w:hAnsi="Arial" w:cs="Arial"/>
          <w:b/>
          <w:bCs/>
          <w:u w:val="single"/>
        </w:rPr>
        <w:t>Para ello se tuvo en cuenta lo siguiente</w:t>
      </w:r>
      <w:r w:rsidRPr="009D72D1">
        <w:rPr>
          <w:rFonts w:ascii="Arial" w:hAnsi="Arial" w:cs="Arial"/>
        </w:rPr>
        <w:t xml:space="preserve"> (tomadas del informe inicial):</w:t>
      </w:r>
    </w:p>
    <w:p w14:paraId="1A948394" w14:textId="77777777" w:rsidR="00363323" w:rsidRPr="009D72D1" w:rsidRDefault="00363323" w:rsidP="00363323">
      <w:pPr>
        <w:spacing w:after="0" w:line="360" w:lineRule="auto"/>
        <w:rPr>
          <w:rFonts w:ascii="Arial" w:hAnsi="Arial" w:cs="Arial"/>
        </w:rPr>
      </w:pPr>
    </w:p>
    <w:p w14:paraId="05E5B3C1" w14:textId="3E746FA2" w:rsidR="00E50C90" w:rsidRDefault="00363323" w:rsidP="00363323">
      <w:pPr>
        <w:spacing w:after="0" w:line="360" w:lineRule="auto"/>
        <w:jc w:val="both"/>
        <w:rPr>
          <w:rFonts w:ascii="Arial" w:hAnsi="Arial" w:cs="Arial"/>
          <w:color w:val="000000"/>
        </w:rPr>
      </w:pPr>
      <w:r w:rsidRPr="009D72D1">
        <w:rPr>
          <w:rFonts w:ascii="Arial" w:hAnsi="Arial" w:cs="Arial"/>
          <w:b/>
          <w:bCs/>
          <w:u w:val="single"/>
        </w:rPr>
        <w:t>Hechos</w:t>
      </w:r>
      <w:r w:rsidRPr="009D72D1">
        <w:rPr>
          <w:rFonts w:ascii="Arial" w:hAnsi="Arial" w:cs="Arial"/>
          <w:u w:val="single"/>
        </w:rPr>
        <w:t>:</w:t>
      </w:r>
      <w:r w:rsidRPr="009D72D1">
        <w:rPr>
          <w:rFonts w:ascii="Arial" w:hAnsi="Arial" w:cs="Arial"/>
        </w:rPr>
        <w:t> </w:t>
      </w:r>
      <w:r>
        <w:rPr>
          <w:rFonts w:ascii="Arial" w:hAnsi="Arial" w:cs="Arial"/>
          <w:color w:val="000000"/>
        </w:rPr>
        <w:t xml:space="preserve">El </w:t>
      </w:r>
      <w:r w:rsidR="00E50C90">
        <w:rPr>
          <w:rFonts w:ascii="Arial" w:hAnsi="Arial" w:cs="Arial"/>
          <w:color w:val="000000"/>
        </w:rPr>
        <w:t xml:space="preserve">15 </w:t>
      </w:r>
      <w:r>
        <w:rPr>
          <w:rFonts w:ascii="Arial" w:hAnsi="Arial" w:cs="Arial"/>
          <w:color w:val="000000"/>
        </w:rPr>
        <w:t>de agosto de 202</w:t>
      </w:r>
      <w:r w:rsidR="00E50C90">
        <w:rPr>
          <w:rFonts w:ascii="Arial" w:hAnsi="Arial" w:cs="Arial"/>
          <w:color w:val="000000"/>
        </w:rPr>
        <w:t>2</w:t>
      </w:r>
      <w:r>
        <w:rPr>
          <w:rFonts w:ascii="Arial" w:hAnsi="Arial" w:cs="Arial"/>
          <w:color w:val="000000"/>
        </w:rPr>
        <w:t xml:space="preserve"> ocurrió un accidente de tránsito entre el vehículo de placa</w:t>
      </w:r>
      <w:r w:rsidR="00E50C90">
        <w:rPr>
          <w:rFonts w:ascii="Arial" w:hAnsi="Arial" w:cs="Arial"/>
          <w:color w:val="000000"/>
        </w:rPr>
        <w:t xml:space="preserve"> </w:t>
      </w:r>
      <w:r w:rsidR="00E50C90" w:rsidRPr="00E50C90">
        <w:rPr>
          <w:rFonts w:ascii="Arial" w:hAnsi="Arial" w:cs="Arial"/>
          <w:color w:val="000000"/>
        </w:rPr>
        <w:t>LEW</w:t>
      </w:r>
      <w:r w:rsidR="00E50C90">
        <w:rPr>
          <w:rFonts w:ascii="Arial" w:hAnsi="Arial" w:cs="Arial"/>
          <w:color w:val="000000"/>
        </w:rPr>
        <w:t>-</w:t>
      </w:r>
      <w:r w:rsidR="00E50C90" w:rsidRPr="00E50C90">
        <w:rPr>
          <w:rFonts w:ascii="Arial" w:hAnsi="Arial" w:cs="Arial"/>
          <w:color w:val="000000"/>
        </w:rPr>
        <w:t>893,</w:t>
      </w:r>
      <w:r w:rsidR="00E50C90">
        <w:rPr>
          <w:rFonts w:ascii="Arial" w:hAnsi="Arial" w:cs="Arial"/>
          <w:color w:val="000000"/>
        </w:rPr>
        <w:t xml:space="preserve"> </w:t>
      </w:r>
      <w:r>
        <w:rPr>
          <w:rFonts w:ascii="Arial" w:hAnsi="Arial" w:cs="Arial"/>
          <w:color w:val="000000"/>
        </w:rPr>
        <w:t xml:space="preserve">conducido por </w:t>
      </w:r>
      <w:r w:rsidR="00E50C90">
        <w:rPr>
          <w:rFonts w:ascii="Arial" w:hAnsi="Arial" w:cs="Arial"/>
          <w:color w:val="000000"/>
        </w:rPr>
        <w:t>el señor Yeison Felipe Sáenz, en el cual se transportaba adicionalmente la señora Viviana Borja Guzmán y la menor Luciana Sáenz Borja y</w:t>
      </w:r>
      <w:r>
        <w:rPr>
          <w:rFonts w:ascii="Arial" w:hAnsi="Arial" w:cs="Arial"/>
          <w:color w:val="000000"/>
        </w:rPr>
        <w:t xml:space="preserve"> </w:t>
      </w:r>
      <w:r w:rsidR="00E50C90">
        <w:rPr>
          <w:rFonts w:ascii="Arial" w:hAnsi="Arial" w:cs="Arial"/>
          <w:color w:val="000000"/>
        </w:rPr>
        <w:t xml:space="preserve">el vehículo de placa </w:t>
      </w:r>
      <w:r w:rsidR="00E50C90" w:rsidRPr="00E50C90">
        <w:rPr>
          <w:rFonts w:ascii="Arial" w:hAnsi="Arial" w:cs="Arial"/>
          <w:color w:val="000000"/>
        </w:rPr>
        <w:t>HDX</w:t>
      </w:r>
      <w:r w:rsidR="00E50C90">
        <w:rPr>
          <w:rFonts w:ascii="Arial" w:hAnsi="Arial" w:cs="Arial"/>
          <w:color w:val="000000"/>
        </w:rPr>
        <w:t>-</w:t>
      </w:r>
      <w:r w:rsidR="00E50C90" w:rsidRPr="00E50C90">
        <w:rPr>
          <w:rFonts w:ascii="Arial" w:hAnsi="Arial" w:cs="Arial"/>
          <w:color w:val="000000"/>
        </w:rPr>
        <w:t>972,</w:t>
      </w:r>
      <w:r w:rsidR="00E50C90">
        <w:rPr>
          <w:rFonts w:ascii="Arial" w:hAnsi="Arial" w:cs="Arial"/>
          <w:color w:val="000000"/>
        </w:rPr>
        <w:t xml:space="preserve"> conducido por el señor </w:t>
      </w:r>
      <w:proofErr w:type="spellStart"/>
      <w:r w:rsidR="00E50C90">
        <w:rPr>
          <w:rFonts w:ascii="Arial" w:hAnsi="Arial" w:cs="Arial"/>
          <w:color w:val="000000"/>
        </w:rPr>
        <w:t>Einer</w:t>
      </w:r>
      <w:proofErr w:type="spellEnd"/>
      <w:r w:rsidR="00E50C90">
        <w:rPr>
          <w:rFonts w:ascii="Arial" w:hAnsi="Arial" w:cs="Arial"/>
          <w:color w:val="000000"/>
        </w:rPr>
        <w:t xml:space="preserve"> Yesid Rodríguez y de propiedad de la señora Elizabeth Realpe Cortés.</w:t>
      </w:r>
    </w:p>
    <w:p w14:paraId="689F3492" w14:textId="77777777" w:rsidR="00E50C90" w:rsidRDefault="00E50C90" w:rsidP="00363323">
      <w:pPr>
        <w:spacing w:after="0" w:line="360" w:lineRule="auto"/>
        <w:jc w:val="both"/>
        <w:rPr>
          <w:rFonts w:ascii="Arial" w:hAnsi="Arial" w:cs="Arial"/>
          <w:color w:val="000000"/>
        </w:rPr>
      </w:pPr>
    </w:p>
    <w:p w14:paraId="4E8893AA" w14:textId="15ED4C49" w:rsidR="00363323" w:rsidRDefault="00363323" w:rsidP="00E50C90">
      <w:pPr>
        <w:spacing w:after="0" w:line="360" w:lineRule="auto"/>
        <w:jc w:val="both"/>
        <w:rPr>
          <w:rFonts w:ascii="Arial" w:hAnsi="Arial" w:cs="Arial"/>
          <w:color w:val="000000"/>
        </w:rPr>
      </w:pPr>
      <w:r>
        <w:rPr>
          <w:rFonts w:ascii="Arial" w:hAnsi="Arial" w:cs="Arial"/>
          <w:color w:val="000000"/>
        </w:rPr>
        <w:t>En atención a tales hechos acudieron agentes de tránsito al lugar de los hechos y reseñaron como hipótesis la causal 1</w:t>
      </w:r>
      <w:r w:rsidR="00E50C90">
        <w:rPr>
          <w:rFonts w:ascii="Arial" w:hAnsi="Arial" w:cs="Arial"/>
          <w:color w:val="000000"/>
        </w:rPr>
        <w:t xml:space="preserve">12 </w:t>
      </w:r>
      <w:r w:rsidR="00E50C90" w:rsidRPr="00E50C90">
        <w:rPr>
          <w:rFonts w:ascii="Arial" w:hAnsi="Arial" w:cs="Arial"/>
          <w:i/>
          <w:iCs/>
          <w:color w:val="000000"/>
        </w:rPr>
        <w:t>“desobedecer señales o normas de tránsito, no acatar las</w:t>
      </w:r>
      <w:r w:rsidR="00E50C90">
        <w:rPr>
          <w:rFonts w:ascii="Arial" w:hAnsi="Arial" w:cs="Arial"/>
          <w:i/>
          <w:iCs/>
          <w:color w:val="000000"/>
        </w:rPr>
        <w:t xml:space="preserve"> </w:t>
      </w:r>
      <w:r w:rsidR="00E50C90" w:rsidRPr="00E50C90">
        <w:rPr>
          <w:rFonts w:ascii="Arial" w:hAnsi="Arial" w:cs="Arial"/>
          <w:i/>
          <w:iCs/>
          <w:color w:val="000000"/>
        </w:rPr>
        <w:t>indicaciones de las señales existentes en el momento del accidente. señal de pare”</w:t>
      </w:r>
      <w:r w:rsidR="00E50C90">
        <w:rPr>
          <w:rFonts w:ascii="Arial" w:hAnsi="Arial" w:cs="Arial"/>
          <w:color w:val="000000"/>
        </w:rPr>
        <w:t xml:space="preserve"> atribuida al vehículo número 2, correspondiente al vehículo de placa HDX-972</w:t>
      </w:r>
      <w:r>
        <w:rPr>
          <w:rFonts w:ascii="Arial" w:hAnsi="Arial" w:cs="Arial"/>
          <w:color w:val="000000"/>
        </w:rPr>
        <w:t>.</w:t>
      </w:r>
    </w:p>
    <w:p w14:paraId="13987218" w14:textId="5066570E" w:rsidR="00E50C90" w:rsidRPr="00E50C90" w:rsidRDefault="00E50C90" w:rsidP="00E50C90">
      <w:pPr>
        <w:spacing w:after="0" w:line="360" w:lineRule="auto"/>
        <w:jc w:val="both"/>
        <w:rPr>
          <w:rFonts w:ascii="Arial" w:hAnsi="Arial" w:cs="Arial"/>
          <w:i/>
          <w:iCs/>
          <w:color w:val="000000"/>
        </w:rPr>
      </w:pPr>
      <w:r>
        <w:rPr>
          <w:rFonts w:ascii="Arial" w:hAnsi="Arial" w:cs="Arial"/>
          <w:color w:val="000000"/>
        </w:rPr>
        <w:lastRenderedPageBreak/>
        <w:t>De acuerdo con el relato de los hechos fácticos de la demanda, se tiene que la señora Viviana Borja, presentó varios traumas en su cuerpo</w:t>
      </w:r>
      <w:r w:rsidR="005A0CA4">
        <w:rPr>
          <w:rFonts w:ascii="Arial" w:hAnsi="Arial" w:cs="Arial"/>
          <w:color w:val="000000"/>
        </w:rPr>
        <w:t xml:space="preserve">, y presuntamente como consecuencia de ello se le generó una PCL de </w:t>
      </w:r>
      <w:r w:rsidR="005A0CA4" w:rsidRPr="005A0CA4">
        <w:rPr>
          <w:rFonts w:ascii="Arial" w:hAnsi="Arial" w:cs="Arial"/>
          <w:color w:val="000000"/>
        </w:rPr>
        <w:t>14,62%</w:t>
      </w:r>
      <w:r w:rsidR="005A0CA4">
        <w:rPr>
          <w:rFonts w:ascii="Arial" w:hAnsi="Arial" w:cs="Arial"/>
          <w:color w:val="000000"/>
        </w:rPr>
        <w:t xml:space="preserve">. Adicionalmente dice el escrito de la demanda, que el señor Yeison Sáenz, como consecuencia del accidente de tránsito sufrió lesiones que, presuntamente le ocasionaron una perdida de PCL igual al </w:t>
      </w:r>
      <w:r w:rsidR="005A0CA4" w:rsidRPr="005A0CA4">
        <w:rPr>
          <w:rFonts w:ascii="Arial" w:hAnsi="Arial" w:cs="Arial"/>
          <w:color w:val="000000"/>
        </w:rPr>
        <w:t>1,0%</w:t>
      </w:r>
      <w:r w:rsidR="005A0CA4">
        <w:rPr>
          <w:rFonts w:ascii="Arial" w:hAnsi="Arial" w:cs="Arial"/>
          <w:color w:val="000000"/>
        </w:rPr>
        <w:t>.</w:t>
      </w:r>
    </w:p>
    <w:p w14:paraId="6895C4DC" w14:textId="77777777" w:rsidR="00363323" w:rsidRPr="009D72D1" w:rsidRDefault="00363323" w:rsidP="00363323">
      <w:pPr>
        <w:spacing w:after="0" w:line="360" w:lineRule="auto"/>
        <w:jc w:val="both"/>
        <w:rPr>
          <w:rFonts w:ascii="Arial" w:hAnsi="Arial" w:cs="Arial"/>
        </w:rPr>
      </w:pPr>
    </w:p>
    <w:p w14:paraId="54AE1F89" w14:textId="1BF164B0" w:rsidR="00363323" w:rsidRPr="009D72D1" w:rsidRDefault="00363323" w:rsidP="00363323">
      <w:pPr>
        <w:spacing w:after="0" w:line="360" w:lineRule="auto"/>
        <w:jc w:val="both"/>
        <w:rPr>
          <w:rFonts w:ascii="Arial" w:hAnsi="Arial" w:cs="Arial"/>
        </w:rPr>
      </w:pPr>
      <w:r w:rsidRPr="009D72D1">
        <w:rPr>
          <w:rFonts w:ascii="Arial" w:hAnsi="Arial" w:cs="Arial"/>
        </w:rPr>
        <w:t xml:space="preserve">Para la fecha de los hechos, el señor </w:t>
      </w:r>
      <w:r w:rsidR="006A0A4D">
        <w:rPr>
          <w:rFonts w:ascii="Arial" w:hAnsi="Arial" w:cs="Arial"/>
        </w:rPr>
        <w:t>Yeison Sáenz</w:t>
      </w:r>
      <w:r w:rsidRPr="009D72D1">
        <w:rPr>
          <w:rFonts w:ascii="Arial" w:hAnsi="Arial" w:cs="Arial"/>
        </w:rPr>
        <w:t xml:space="preserve">, laboraba </w:t>
      </w:r>
      <w:r w:rsidR="006A0A4D">
        <w:rPr>
          <w:rFonts w:ascii="Arial" w:hAnsi="Arial" w:cs="Arial"/>
        </w:rPr>
        <w:t xml:space="preserve">como contador público del establecimiento de comercio Moon </w:t>
      </w:r>
      <w:proofErr w:type="spellStart"/>
      <w:r w:rsidR="006A0A4D">
        <w:rPr>
          <w:rFonts w:ascii="Arial" w:hAnsi="Arial" w:cs="Arial"/>
        </w:rPr>
        <w:t>Ligth</w:t>
      </w:r>
      <w:proofErr w:type="spellEnd"/>
      <w:r w:rsidR="006A0A4D">
        <w:rPr>
          <w:rFonts w:ascii="Arial" w:hAnsi="Arial" w:cs="Arial"/>
        </w:rPr>
        <w:t xml:space="preserve"> Motel, devengando un salario mensual de </w:t>
      </w:r>
      <w:r w:rsidRPr="009D72D1">
        <w:rPr>
          <w:rFonts w:ascii="Arial" w:hAnsi="Arial" w:cs="Arial"/>
        </w:rPr>
        <w:t>$</w:t>
      </w:r>
      <w:r w:rsidR="006A0A4D">
        <w:rPr>
          <w:rFonts w:ascii="Arial" w:hAnsi="Arial" w:cs="Arial"/>
        </w:rPr>
        <w:t>3.200.000</w:t>
      </w:r>
      <w:r w:rsidRPr="009D72D1">
        <w:rPr>
          <w:rFonts w:ascii="Arial" w:hAnsi="Arial" w:cs="Arial"/>
        </w:rPr>
        <w:t xml:space="preserve"> m/cte.</w:t>
      </w:r>
    </w:p>
    <w:p w14:paraId="36FCAF06" w14:textId="77777777" w:rsidR="00363323" w:rsidRPr="009D72D1" w:rsidRDefault="00363323" w:rsidP="00363323">
      <w:pPr>
        <w:spacing w:after="0" w:line="360" w:lineRule="auto"/>
        <w:jc w:val="both"/>
        <w:rPr>
          <w:rFonts w:ascii="Arial" w:hAnsi="Arial" w:cs="Arial"/>
        </w:rPr>
      </w:pPr>
    </w:p>
    <w:p w14:paraId="4576C16B" w14:textId="77777777" w:rsidR="006A0A4D" w:rsidRDefault="00363323" w:rsidP="00363323">
      <w:pPr>
        <w:spacing w:after="0" w:line="360" w:lineRule="auto"/>
        <w:jc w:val="both"/>
        <w:rPr>
          <w:rFonts w:ascii="Arial" w:hAnsi="Arial" w:cs="Arial"/>
        </w:rPr>
      </w:pPr>
      <w:r w:rsidRPr="009D72D1">
        <w:rPr>
          <w:rFonts w:ascii="Arial" w:hAnsi="Arial" w:cs="Arial"/>
          <w:b/>
          <w:bCs/>
          <w:u w:val="single"/>
        </w:rPr>
        <w:t>Liquidación objetiva pretensiones:</w:t>
      </w:r>
      <w:r w:rsidRPr="009D72D1">
        <w:rPr>
          <w:rFonts w:ascii="Arial" w:hAnsi="Arial" w:cs="Arial"/>
        </w:rPr>
        <w:t xml:space="preserve"> $</w:t>
      </w:r>
      <w:r w:rsidR="006A0A4D" w:rsidRPr="005C1D46">
        <w:rPr>
          <w:rFonts w:ascii="Arial" w:hAnsi="Arial" w:cs="Arial"/>
        </w:rPr>
        <w:t>172.403.920</w:t>
      </w:r>
    </w:p>
    <w:p w14:paraId="74235854" w14:textId="77777777" w:rsidR="006A0A4D" w:rsidRDefault="006A0A4D" w:rsidP="00363323">
      <w:pPr>
        <w:spacing w:after="0" w:line="360" w:lineRule="auto"/>
        <w:jc w:val="both"/>
        <w:rPr>
          <w:rFonts w:ascii="Arial" w:hAnsi="Arial" w:cs="Arial"/>
        </w:rPr>
      </w:pPr>
    </w:p>
    <w:p w14:paraId="44587629" w14:textId="77E70121" w:rsidR="00363323" w:rsidRPr="009D72D1" w:rsidRDefault="00363323" w:rsidP="00363323">
      <w:pPr>
        <w:spacing w:after="0" w:line="360" w:lineRule="auto"/>
        <w:jc w:val="both"/>
        <w:rPr>
          <w:rFonts w:ascii="Arial" w:hAnsi="Arial" w:cs="Arial"/>
          <w:b/>
          <w:bCs/>
          <w:u w:val="single"/>
        </w:rPr>
      </w:pPr>
      <w:r w:rsidRPr="009D72D1">
        <w:rPr>
          <w:rFonts w:ascii="Arial" w:hAnsi="Arial" w:cs="Arial"/>
          <w:b/>
          <w:bCs/>
          <w:u w:val="single"/>
        </w:rPr>
        <w:t>Respecto la póliza:</w:t>
      </w:r>
    </w:p>
    <w:p w14:paraId="10B9DED6" w14:textId="154CE32A" w:rsidR="00363323" w:rsidRPr="009D72D1" w:rsidRDefault="00363323" w:rsidP="00363323">
      <w:pPr>
        <w:pStyle w:val="NormalWeb"/>
        <w:numPr>
          <w:ilvl w:val="0"/>
          <w:numId w:val="2"/>
        </w:numPr>
        <w:spacing w:before="0" w:beforeAutospacing="0" w:after="0" w:afterAutospacing="0" w:line="360" w:lineRule="auto"/>
        <w:rPr>
          <w:rFonts w:ascii="Arial" w:hAnsi="Arial" w:cs="Arial"/>
          <w:color w:val="000000"/>
          <w:sz w:val="22"/>
          <w:szCs w:val="22"/>
        </w:rPr>
      </w:pPr>
      <w:r w:rsidRPr="009D72D1">
        <w:rPr>
          <w:rStyle w:val="Textoennegrita"/>
          <w:rFonts w:ascii="Arial" w:hAnsi="Arial" w:cs="Arial"/>
          <w:color w:val="000000"/>
          <w:sz w:val="22"/>
          <w:szCs w:val="22"/>
        </w:rPr>
        <w:t>Póliza</w:t>
      </w:r>
      <w:r w:rsidRPr="009D72D1">
        <w:rPr>
          <w:rFonts w:ascii="Arial" w:hAnsi="Arial" w:cs="Arial"/>
          <w:color w:val="000000"/>
          <w:sz w:val="22"/>
          <w:szCs w:val="22"/>
        </w:rPr>
        <w:t>: Póliza de</w:t>
      </w:r>
      <w:r w:rsidR="006A0A4D">
        <w:rPr>
          <w:rFonts w:ascii="Arial" w:hAnsi="Arial" w:cs="Arial"/>
          <w:color w:val="000000"/>
          <w:sz w:val="22"/>
          <w:szCs w:val="22"/>
        </w:rPr>
        <w:t xml:space="preserve"> Automóviles</w:t>
      </w:r>
      <w:r w:rsidRPr="009D72D1">
        <w:rPr>
          <w:rFonts w:ascii="Arial" w:hAnsi="Arial" w:cs="Arial"/>
          <w:color w:val="000000"/>
          <w:sz w:val="22"/>
          <w:szCs w:val="22"/>
        </w:rPr>
        <w:t xml:space="preserve"> No. </w:t>
      </w:r>
      <w:r w:rsidR="006A0A4D">
        <w:rPr>
          <w:rFonts w:ascii="Arial" w:hAnsi="Arial" w:cs="Arial"/>
        </w:rPr>
        <w:t>4308545</w:t>
      </w:r>
    </w:p>
    <w:p w14:paraId="45A66659" w14:textId="31212B7D" w:rsidR="00363323" w:rsidRPr="009D72D1" w:rsidRDefault="00363323" w:rsidP="00363323">
      <w:pPr>
        <w:pStyle w:val="NormalWeb"/>
        <w:numPr>
          <w:ilvl w:val="0"/>
          <w:numId w:val="2"/>
        </w:numPr>
        <w:spacing w:before="0" w:beforeAutospacing="0" w:after="0" w:afterAutospacing="0" w:line="360" w:lineRule="auto"/>
        <w:rPr>
          <w:rFonts w:ascii="Arial" w:hAnsi="Arial" w:cs="Arial"/>
          <w:color w:val="000000"/>
          <w:sz w:val="22"/>
          <w:szCs w:val="22"/>
        </w:rPr>
      </w:pPr>
      <w:r w:rsidRPr="009D72D1">
        <w:rPr>
          <w:rStyle w:val="Textoennegrita"/>
          <w:rFonts w:ascii="Arial" w:hAnsi="Arial" w:cs="Arial"/>
          <w:color w:val="000000"/>
          <w:sz w:val="22"/>
          <w:szCs w:val="22"/>
        </w:rPr>
        <w:t>Vigencia Afectada</w:t>
      </w:r>
      <w:r w:rsidRPr="009D72D1">
        <w:rPr>
          <w:rFonts w:ascii="Arial" w:hAnsi="Arial" w:cs="Arial"/>
          <w:color w:val="000000"/>
          <w:sz w:val="22"/>
          <w:szCs w:val="22"/>
        </w:rPr>
        <w:t xml:space="preserve">: </w:t>
      </w:r>
      <w:r w:rsidR="006A0A4D">
        <w:rPr>
          <w:rFonts w:ascii="Arial" w:hAnsi="Arial" w:cs="Arial"/>
          <w:color w:val="000000"/>
          <w:sz w:val="22"/>
          <w:szCs w:val="22"/>
        </w:rPr>
        <w:t>06 de septiembre</w:t>
      </w:r>
      <w:r w:rsidRPr="000F03DF">
        <w:rPr>
          <w:rFonts w:ascii="Arial" w:hAnsi="Arial" w:cs="Arial"/>
          <w:color w:val="000000"/>
          <w:sz w:val="22"/>
          <w:szCs w:val="22"/>
        </w:rPr>
        <w:t xml:space="preserve"> del 2021 hasta </w:t>
      </w:r>
      <w:r w:rsidR="006A0A4D">
        <w:rPr>
          <w:rFonts w:ascii="Arial" w:hAnsi="Arial" w:cs="Arial"/>
          <w:color w:val="000000"/>
          <w:sz w:val="22"/>
          <w:szCs w:val="22"/>
        </w:rPr>
        <w:t>el 06 de septiembre del 2022</w:t>
      </w:r>
    </w:p>
    <w:p w14:paraId="1BB13D6D" w14:textId="77BBCA8B" w:rsidR="00363323" w:rsidRPr="009D72D1" w:rsidRDefault="00363323" w:rsidP="00363323">
      <w:pPr>
        <w:pStyle w:val="NormalWeb"/>
        <w:numPr>
          <w:ilvl w:val="0"/>
          <w:numId w:val="2"/>
        </w:numPr>
        <w:spacing w:before="0" w:beforeAutospacing="0" w:after="0" w:afterAutospacing="0" w:line="360" w:lineRule="auto"/>
        <w:rPr>
          <w:rFonts w:ascii="Arial" w:hAnsi="Arial" w:cs="Arial"/>
          <w:color w:val="000000"/>
          <w:sz w:val="22"/>
          <w:szCs w:val="22"/>
        </w:rPr>
      </w:pPr>
      <w:r w:rsidRPr="009D72D1">
        <w:rPr>
          <w:rStyle w:val="Textoennegrita"/>
          <w:rFonts w:ascii="Arial" w:hAnsi="Arial" w:cs="Arial"/>
          <w:color w:val="000000"/>
          <w:sz w:val="22"/>
          <w:szCs w:val="22"/>
        </w:rPr>
        <w:t>Placa</w:t>
      </w:r>
      <w:r w:rsidRPr="009D72D1">
        <w:rPr>
          <w:rFonts w:ascii="Arial" w:hAnsi="Arial" w:cs="Arial"/>
          <w:color w:val="000000"/>
          <w:sz w:val="22"/>
          <w:szCs w:val="22"/>
        </w:rPr>
        <w:t xml:space="preserve">: </w:t>
      </w:r>
      <w:r w:rsidR="006A0A4D" w:rsidRPr="00E50C90">
        <w:rPr>
          <w:rFonts w:ascii="Arial" w:hAnsi="Arial" w:cs="Arial"/>
          <w:color w:val="000000"/>
        </w:rPr>
        <w:t>HDX</w:t>
      </w:r>
      <w:r w:rsidR="006A0A4D">
        <w:rPr>
          <w:rFonts w:ascii="Arial" w:hAnsi="Arial" w:cs="Arial"/>
          <w:color w:val="000000"/>
        </w:rPr>
        <w:t>-</w:t>
      </w:r>
      <w:r w:rsidR="006A0A4D" w:rsidRPr="00E50C90">
        <w:rPr>
          <w:rFonts w:ascii="Arial" w:hAnsi="Arial" w:cs="Arial"/>
          <w:color w:val="000000"/>
        </w:rPr>
        <w:t>972</w:t>
      </w:r>
    </w:p>
    <w:p w14:paraId="798E30F2" w14:textId="08F85D7F" w:rsidR="00363323" w:rsidRPr="009D72D1" w:rsidRDefault="00363323" w:rsidP="00363323">
      <w:pPr>
        <w:pStyle w:val="NormalWeb"/>
        <w:numPr>
          <w:ilvl w:val="0"/>
          <w:numId w:val="2"/>
        </w:numPr>
        <w:spacing w:before="0" w:beforeAutospacing="0" w:after="0" w:afterAutospacing="0" w:line="360" w:lineRule="auto"/>
        <w:rPr>
          <w:rFonts w:ascii="Arial" w:hAnsi="Arial" w:cs="Arial"/>
          <w:color w:val="000000"/>
          <w:sz w:val="22"/>
          <w:szCs w:val="22"/>
        </w:rPr>
      </w:pPr>
      <w:r w:rsidRPr="009D72D1">
        <w:rPr>
          <w:rStyle w:val="Textoennegrita"/>
          <w:rFonts w:ascii="Arial" w:hAnsi="Arial" w:cs="Arial"/>
          <w:color w:val="000000"/>
          <w:sz w:val="22"/>
          <w:szCs w:val="22"/>
        </w:rPr>
        <w:t>Valor Asegurado</w:t>
      </w:r>
      <w:r w:rsidRPr="009D72D1">
        <w:rPr>
          <w:rFonts w:ascii="Arial" w:hAnsi="Arial" w:cs="Arial"/>
          <w:color w:val="000000"/>
          <w:sz w:val="22"/>
          <w:szCs w:val="22"/>
        </w:rPr>
        <w:t>: $</w:t>
      </w:r>
      <w:r>
        <w:rPr>
          <w:rFonts w:ascii="Arial" w:hAnsi="Arial" w:cs="Arial"/>
          <w:color w:val="000000"/>
          <w:sz w:val="22"/>
          <w:szCs w:val="22"/>
        </w:rPr>
        <w:t>3.</w:t>
      </w:r>
      <w:r w:rsidR="006A0A4D">
        <w:rPr>
          <w:rFonts w:ascii="Arial" w:hAnsi="Arial" w:cs="Arial"/>
          <w:color w:val="000000"/>
          <w:sz w:val="22"/>
          <w:szCs w:val="22"/>
        </w:rPr>
        <w:t>0</w:t>
      </w:r>
      <w:r>
        <w:rPr>
          <w:rFonts w:ascii="Arial" w:hAnsi="Arial" w:cs="Arial"/>
          <w:color w:val="000000"/>
          <w:sz w:val="22"/>
          <w:szCs w:val="22"/>
        </w:rPr>
        <w:t>00</w:t>
      </w:r>
      <w:r w:rsidRPr="009D72D1">
        <w:rPr>
          <w:rFonts w:ascii="Arial" w:hAnsi="Arial" w:cs="Arial"/>
          <w:color w:val="000000"/>
          <w:sz w:val="22"/>
          <w:szCs w:val="22"/>
        </w:rPr>
        <w:t xml:space="preserve">.000.000 </w:t>
      </w:r>
      <w:r w:rsidR="006A0A4D">
        <w:rPr>
          <w:rFonts w:ascii="Arial" w:hAnsi="Arial" w:cs="Arial"/>
          <w:color w:val="000000"/>
          <w:sz w:val="22"/>
          <w:szCs w:val="22"/>
        </w:rPr>
        <w:t>Responsabilidad Civil Extracontractual</w:t>
      </w:r>
    </w:p>
    <w:p w14:paraId="5EF8B683" w14:textId="77777777" w:rsidR="00363323" w:rsidRPr="009D72D1" w:rsidRDefault="00363323" w:rsidP="00363323">
      <w:pPr>
        <w:pStyle w:val="NormalWeb"/>
        <w:numPr>
          <w:ilvl w:val="0"/>
          <w:numId w:val="2"/>
        </w:numPr>
        <w:spacing w:before="0" w:beforeAutospacing="0" w:after="0" w:afterAutospacing="0" w:line="360" w:lineRule="auto"/>
        <w:rPr>
          <w:rFonts w:ascii="Arial" w:hAnsi="Arial" w:cs="Arial"/>
          <w:color w:val="000000"/>
          <w:sz w:val="22"/>
          <w:szCs w:val="22"/>
        </w:rPr>
      </w:pPr>
      <w:r w:rsidRPr="009D72D1">
        <w:rPr>
          <w:rFonts w:ascii="Arial" w:hAnsi="Arial" w:cs="Arial"/>
          <w:b/>
          <w:bCs/>
          <w:color w:val="000000"/>
          <w:sz w:val="22"/>
          <w:szCs w:val="22"/>
        </w:rPr>
        <w:t>Deducible:</w:t>
      </w:r>
      <w:r w:rsidRPr="009D72D1">
        <w:rPr>
          <w:rFonts w:ascii="Arial" w:hAnsi="Arial" w:cs="Arial"/>
          <w:color w:val="000000"/>
          <w:sz w:val="22"/>
          <w:szCs w:val="22"/>
        </w:rPr>
        <w:t xml:space="preserve"> </w:t>
      </w:r>
      <w:r>
        <w:rPr>
          <w:rFonts w:ascii="Arial" w:hAnsi="Arial" w:cs="Arial"/>
          <w:color w:val="000000"/>
          <w:sz w:val="22"/>
          <w:szCs w:val="22"/>
        </w:rPr>
        <w:t xml:space="preserve">Sin </w:t>
      </w:r>
      <w:proofErr w:type="spellStart"/>
      <w:r>
        <w:rPr>
          <w:rFonts w:ascii="Arial" w:hAnsi="Arial" w:cs="Arial"/>
          <w:color w:val="000000"/>
          <w:sz w:val="22"/>
          <w:szCs w:val="22"/>
        </w:rPr>
        <w:t>dedicible</w:t>
      </w:r>
      <w:proofErr w:type="spellEnd"/>
    </w:p>
    <w:p w14:paraId="067EB083" w14:textId="77777777" w:rsidR="00363323" w:rsidRPr="009D72D1" w:rsidRDefault="00363323" w:rsidP="00363323">
      <w:pPr>
        <w:pStyle w:val="NormalWeb"/>
        <w:spacing w:before="0" w:beforeAutospacing="0" w:after="0" w:afterAutospacing="0" w:line="360" w:lineRule="auto"/>
        <w:rPr>
          <w:rFonts w:ascii="Arial" w:hAnsi="Arial" w:cs="Arial"/>
          <w:b/>
          <w:bCs/>
          <w:color w:val="000000"/>
          <w:sz w:val="22"/>
          <w:szCs w:val="22"/>
          <w:u w:val="single"/>
        </w:rPr>
      </w:pPr>
    </w:p>
    <w:p w14:paraId="45463ACD" w14:textId="77777777" w:rsidR="00363323" w:rsidRPr="009D72D1" w:rsidRDefault="00363323" w:rsidP="00363323">
      <w:pPr>
        <w:pStyle w:val="NormalWeb"/>
        <w:spacing w:before="0" w:beforeAutospacing="0" w:after="0" w:afterAutospacing="0" w:line="360" w:lineRule="auto"/>
        <w:rPr>
          <w:rFonts w:ascii="Arial" w:hAnsi="Arial" w:cs="Arial"/>
          <w:b/>
          <w:bCs/>
          <w:color w:val="000000"/>
          <w:sz w:val="22"/>
          <w:szCs w:val="22"/>
          <w:u w:val="single"/>
        </w:rPr>
      </w:pPr>
      <w:r w:rsidRPr="009D72D1">
        <w:rPr>
          <w:rFonts w:ascii="Arial" w:hAnsi="Arial" w:cs="Arial"/>
          <w:b/>
          <w:bCs/>
          <w:color w:val="000000"/>
          <w:sz w:val="22"/>
          <w:szCs w:val="22"/>
          <w:u w:val="single"/>
        </w:rPr>
        <w:t>Contestación de la demanda y análisis sucinto de las pruebas</w:t>
      </w:r>
    </w:p>
    <w:p w14:paraId="036D8D6B" w14:textId="33179BBC" w:rsidR="006A0A4D" w:rsidRDefault="00363323" w:rsidP="006A0A4D">
      <w:pPr>
        <w:pStyle w:val="NormalWeb"/>
        <w:spacing w:after="0" w:line="360" w:lineRule="auto"/>
        <w:rPr>
          <w:rFonts w:ascii="Arial" w:hAnsi="Arial" w:cs="Arial"/>
          <w:color w:val="000000"/>
          <w:sz w:val="22"/>
          <w:szCs w:val="22"/>
        </w:rPr>
      </w:pPr>
      <w:r w:rsidRPr="009D72D1">
        <w:rPr>
          <w:rFonts w:ascii="Arial" w:hAnsi="Arial" w:cs="Arial"/>
          <w:b/>
          <w:bCs/>
          <w:color w:val="000000"/>
          <w:sz w:val="22"/>
          <w:szCs w:val="22"/>
        </w:rPr>
        <w:t xml:space="preserve">Tesis desarrollada en la contestación: </w:t>
      </w:r>
      <w:r w:rsidR="006A0A4D" w:rsidRPr="006A0A4D">
        <w:rPr>
          <w:rFonts w:ascii="Arial" w:hAnsi="Arial" w:cs="Arial"/>
          <w:color w:val="000000"/>
          <w:sz w:val="22"/>
          <w:szCs w:val="22"/>
        </w:rPr>
        <w:t xml:space="preserve">Ausencia </w:t>
      </w:r>
      <w:r w:rsidR="006A0A4D">
        <w:rPr>
          <w:rFonts w:ascii="Arial" w:hAnsi="Arial" w:cs="Arial"/>
          <w:color w:val="000000"/>
          <w:sz w:val="22"/>
          <w:szCs w:val="22"/>
        </w:rPr>
        <w:t>d</w:t>
      </w:r>
      <w:r w:rsidR="006A0A4D" w:rsidRPr="006A0A4D">
        <w:rPr>
          <w:rFonts w:ascii="Arial" w:hAnsi="Arial" w:cs="Arial"/>
          <w:color w:val="000000"/>
          <w:sz w:val="22"/>
          <w:szCs w:val="22"/>
        </w:rPr>
        <w:t xml:space="preserve">e </w:t>
      </w:r>
      <w:r w:rsidR="006A0A4D">
        <w:rPr>
          <w:rFonts w:ascii="Arial" w:hAnsi="Arial" w:cs="Arial"/>
          <w:color w:val="000000"/>
          <w:sz w:val="22"/>
          <w:szCs w:val="22"/>
        </w:rPr>
        <w:t>r</w:t>
      </w:r>
      <w:r w:rsidR="006A0A4D" w:rsidRPr="006A0A4D">
        <w:rPr>
          <w:rFonts w:ascii="Arial" w:hAnsi="Arial" w:cs="Arial"/>
          <w:color w:val="000000"/>
          <w:sz w:val="22"/>
          <w:szCs w:val="22"/>
        </w:rPr>
        <w:t xml:space="preserve">esponsabilidad - El </w:t>
      </w:r>
      <w:r w:rsidR="006A0A4D">
        <w:rPr>
          <w:rFonts w:ascii="Arial" w:hAnsi="Arial" w:cs="Arial"/>
          <w:color w:val="000000"/>
          <w:sz w:val="22"/>
          <w:szCs w:val="22"/>
        </w:rPr>
        <w:t>c</w:t>
      </w:r>
      <w:r w:rsidR="006A0A4D" w:rsidRPr="006A0A4D">
        <w:rPr>
          <w:rFonts w:ascii="Arial" w:hAnsi="Arial" w:cs="Arial"/>
          <w:color w:val="000000"/>
          <w:sz w:val="22"/>
          <w:szCs w:val="22"/>
        </w:rPr>
        <w:t xml:space="preserve">ontenido </w:t>
      </w:r>
      <w:r w:rsidR="006A0A4D">
        <w:rPr>
          <w:rFonts w:ascii="Arial" w:hAnsi="Arial" w:cs="Arial"/>
          <w:color w:val="000000"/>
          <w:sz w:val="22"/>
          <w:szCs w:val="22"/>
        </w:rPr>
        <w:t>d</w:t>
      </w:r>
      <w:r w:rsidR="006A0A4D" w:rsidRPr="006A0A4D">
        <w:rPr>
          <w:rFonts w:ascii="Arial" w:hAnsi="Arial" w:cs="Arial"/>
          <w:color w:val="000000"/>
          <w:sz w:val="22"/>
          <w:szCs w:val="22"/>
        </w:rPr>
        <w:t xml:space="preserve">el IPAT </w:t>
      </w:r>
      <w:r w:rsidR="006A0A4D">
        <w:rPr>
          <w:rFonts w:ascii="Arial" w:hAnsi="Arial" w:cs="Arial"/>
          <w:color w:val="000000"/>
          <w:sz w:val="22"/>
          <w:szCs w:val="22"/>
        </w:rPr>
        <w:t>n</w:t>
      </w:r>
      <w:r w:rsidR="006A0A4D" w:rsidRPr="006A0A4D">
        <w:rPr>
          <w:rFonts w:ascii="Arial" w:hAnsi="Arial" w:cs="Arial"/>
          <w:color w:val="000000"/>
          <w:sz w:val="22"/>
          <w:szCs w:val="22"/>
        </w:rPr>
        <w:t xml:space="preserve">o </w:t>
      </w:r>
      <w:r w:rsidR="006A0A4D">
        <w:rPr>
          <w:rFonts w:ascii="Arial" w:hAnsi="Arial" w:cs="Arial"/>
          <w:color w:val="000000"/>
          <w:sz w:val="22"/>
          <w:szCs w:val="22"/>
        </w:rPr>
        <w:t>i</w:t>
      </w:r>
      <w:r w:rsidR="006A0A4D" w:rsidRPr="006A0A4D">
        <w:rPr>
          <w:rFonts w:ascii="Arial" w:hAnsi="Arial" w:cs="Arial"/>
          <w:color w:val="000000"/>
          <w:sz w:val="22"/>
          <w:szCs w:val="22"/>
        </w:rPr>
        <w:t>mplica</w:t>
      </w:r>
      <w:r w:rsidR="006A0A4D">
        <w:rPr>
          <w:rFonts w:ascii="Arial" w:hAnsi="Arial" w:cs="Arial"/>
          <w:color w:val="000000"/>
          <w:sz w:val="22"/>
          <w:szCs w:val="22"/>
        </w:rPr>
        <w:t xml:space="preserve"> r</w:t>
      </w:r>
      <w:r w:rsidR="006A0A4D" w:rsidRPr="006A0A4D">
        <w:rPr>
          <w:rFonts w:ascii="Arial" w:hAnsi="Arial" w:cs="Arial"/>
          <w:color w:val="000000"/>
          <w:sz w:val="22"/>
          <w:szCs w:val="22"/>
        </w:rPr>
        <w:t xml:space="preserve">esponsabilidad </w:t>
      </w:r>
      <w:r w:rsidR="006A0A4D">
        <w:rPr>
          <w:rFonts w:ascii="Arial" w:hAnsi="Arial" w:cs="Arial"/>
          <w:color w:val="000000"/>
          <w:sz w:val="22"/>
          <w:szCs w:val="22"/>
        </w:rPr>
        <w:t>p</w:t>
      </w:r>
      <w:r w:rsidR="006A0A4D" w:rsidRPr="006A0A4D">
        <w:rPr>
          <w:rFonts w:ascii="Arial" w:hAnsi="Arial" w:cs="Arial"/>
          <w:color w:val="000000"/>
          <w:sz w:val="22"/>
          <w:szCs w:val="22"/>
        </w:rPr>
        <w:t xml:space="preserve">ara </w:t>
      </w:r>
      <w:r w:rsidR="006A0A4D">
        <w:rPr>
          <w:rFonts w:ascii="Arial" w:hAnsi="Arial" w:cs="Arial"/>
          <w:color w:val="000000"/>
          <w:sz w:val="22"/>
          <w:szCs w:val="22"/>
        </w:rPr>
        <w:t>e</w:t>
      </w:r>
      <w:r w:rsidR="006A0A4D" w:rsidRPr="006A0A4D">
        <w:rPr>
          <w:rFonts w:ascii="Arial" w:hAnsi="Arial" w:cs="Arial"/>
          <w:color w:val="000000"/>
          <w:sz w:val="22"/>
          <w:szCs w:val="22"/>
        </w:rPr>
        <w:t xml:space="preserve">l </w:t>
      </w:r>
      <w:r w:rsidR="006A0A4D">
        <w:rPr>
          <w:rFonts w:ascii="Arial" w:hAnsi="Arial" w:cs="Arial"/>
          <w:color w:val="000000"/>
          <w:sz w:val="22"/>
          <w:szCs w:val="22"/>
        </w:rPr>
        <w:t>c</w:t>
      </w:r>
      <w:r w:rsidR="006A0A4D" w:rsidRPr="006A0A4D">
        <w:rPr>
          <w:rFonts w:ascii="Arial" w:hAnsi="Arial" w:cs="Arial"/>
          <w:color w:val="000000"/>
          <w:sz w:val="22"/>
          <w:szCs w:val="22"/>
        </w:rPr>
        <w:t>onductor</w:t>
      </w:r>
    </w:p>
    <w:p w14:paraId="73FEA933" w14:textId="586DB2B4" w:rsidR="00363323" w:rsidRPr="009D72D1" w:rsidRDefault="00363323" w:rsidP="006A0A4D">
      <w:pPr>
        <w:pStyle w:val="NormalWeb"/>
        <w:spacing w:before="0" w:beforeAutospacing="0" w:after="0" w:afterAutospacing="0" w:line="360" w:lineRule="auto"/>
        <w:rPr>
          <w:rFonts w:ascii="Arial" w:hAnsi="Arial" w:cs="Arial"/>
          <w:color w:val="000000"/>
          <w:sz w:val="22"/>
          <w:szCs w:val="22"/>
        </w:rPr>
      </w:pPr>
      <w:r w:rsidRPr="009D72D1">
        <w:rPr>
          <w:rFonts w:ascii="Arial" w:hAnsi="Arial" w:cs="Arial"/>
          <w:color w:val="000000"/>
          <w:sz w:val="22"/>
          <w:szCs w:val="22"/>
        </w:rPr>
        <w:t>Para sostenerla, se tuvo en cuenta lo siguiente:</w:t>
      </w:r>
    </w:p>
    <w:p w14:paraId="4FFC1CBF" w14:textId="77777777" w:rsidR="006A0A4D" w:rsidRDefault="006A0A4D" w:rsidP="00363323">
      <w:pPr>
        <w:pStyle w:val="NormalWeb"/>
        <w:spacing w:before="0" w:beforeAutospacing="0" w:after="0" w:afterAutospacing="0" w:line="360" w:lineRule="auto"/>
        <w:rPr>
          <w:noProof/>
        </w:rPr>
      </w:pPr>
    </w:p>
    <w:p w14:paraId="1DF9736F" w14:textId="7C321824" w:rsidR="00363323" w:rsidRPr="008A03EE" w:rsidRDefault="006A0A4D" w:rsidP="00363323">
      <w:pPr>
        <w:pStyle w:val="NormalWeb"/>
        <w:spacing w:before="0" w:beforeAutospacing="0" w:after="0" w:afterAutospacing="0" w:line="360" w:lineRule="auto"/>
        <w:rPr>
          <w:rFonts w:ascii="Arial" w:hAnsi="Arial" w:cs="Arial"/>
          <w:b/>
          <w:bCs/>
          <w:sz w:val="22"/>
          <w:szCs w:val="22"/>
          <w:u w:val="single"/>
        </w:rPr>
      </w:pPr>
      <w:r>
        <w:rPr>
          <w:noProof/>
        </w:rPr>
        <w:drawing>
          <wp:inline distT="0" distB="0" distL="0" distR="0" wp14:anchorId="75D690D6" wp14:editId="56396723">
            <wp:extent cx="4476750" cy="1197485"/>
            <wp:effectExtent l="171450" t="171450" r="361950" b="365125"/>
            <wp:docPr id="1546515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15558" name=""/>
                    <pic:cNvPicPr/>
                  </pic:nvPicPr>
                  <pic:blipFill rotWithShape="1">
                    <a:blip r:embed="rId5"/>
                    <a:srcRect l="29023" t="23235" r="29735" b="57151"/>
                    <a:stretch/>
                  </pic:blipFill>
                  <pic:spPr bwMode="auto">
                    <a:xfrm>
                      <a:off x="0" y="0"/>
                      <a:ext cx="4495656" cy="12025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CE2BA4" w14:textId="07297A88" w:rsidR="00363323" w:rsidRDefault="008A03EE" w:rsidP="00363323">
      <w:pPr>
        <w:pStyle w:val="NormalWeb"/>
        <w:spacing w:before="0" w:beforeAutospacing="0" w:after="0" w:afterAutospacing="0" w:line="360" w:lineRule="auto"/>
        <w:rPr>
          <w:noProof/>
        </w:rPr>
      </w:pPr>
      <w:r>
        <w:rPr>
          <w:noProof/>
        </w:rPr>
        <w:lastRenderedPageBreak/>
        <w:drawing>
          <wp:inline distT="0" distB="0" distL="0" distR="0" wp14:anchorId="0004EF0B" wp14:editId="149190BB">
            <wp:extent cx="5181600" cy="7534163"/>
            <wp:effectExtent l="171450" t="171450" r="361950" b="353060"/>
            <wp:docPr id="1421588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88804" name=""/>
                    <pic:cNvPicPr/>
                  </pic:nvPicPr>
                  <pic:blipFill rotWithShape="1">
                    <a:blip r:embed="rId6"/>
                    <a:srcRect l="44128" t="16898" r="26341" b="6759"/>
                    <a:stretch/>
                  </pic:blipFill>
                  <pic:spPr bwMode="auto">
                    <a:xfrm>
                      <a:off x="0" y="0"/>
                      <a:ext cx="5188360" cy="754399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16CDC8A" w14:textId="48AA5F33" w:rsidR="00363323" w:rsidRDefault="008A03EE" w:rsidP="00363323">
      <w:pPr>
        <w:pStyle w:val="NormalWeb"/>
        <w:spacing w:before="0" w:beforeAutospacing="0" w:after="0" w:afterAutospacing="0" w:line="360" w:lineRule="auto"/>
        <w:rPr>
          <w:rFonts w:ascii="Arial" w:hAnsi="Arial" w:cs="Arial"/>
          <w:b/>
          <w:bCs/>
          <w:sz w:val="22"/>
          <w:szCs w:val="22"/>
          <w:u w:val="single"/>
        </w:rPr>
      </w:pPr>
      <w:r>
        <w:rPr>
          <w:noProof/>
        </w:rPr>
        <w:lastRenderedPageBreak/>
        <w:drawing>
          <wp:inline distT="0" distB="0" distL="0" distR="0" wp14:anchorId="4F7748C3" wp14:editId="6B64637C">
            <wp:extent cx="5248275" cy="6445250"/>
            <wp:effectExtent l="171450" t="171450" r="371475" b="355600"/>
            <wp:docPr id="1931114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4976" name=""/>
                    <pic:cNvPicPr/>
                  </pic:nvPicPr>
                  <pic:blipFill rotWithShape="1">
                    <a:blip r:embed="rId7"/>
                    <a:srcRect l="43958" t="28365" r="27020" b="8268"/>
                    <a:stretch/>
                  </pic:blipFill>
                  <pic:spPr bwMode="auto">
                    <a:xfrm>
                      <a:off x="0" y="0"/>
                      <a:ext cx="5260471" cy="64602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855692E" w14:textId="77777777" w:rsidR="00363323" w:rsidRDefault="00363323" w:rsidP="00363323">
      <w:pPr>
        <w:pStyle w:val="NormalWeb"/>
        <w:spacing w:before="0" w:beforeAutospacing="0" w:after="0" w:afterAutospacing="0" w:line="360" w:lineRule="auto"/>
        <w:rPr>
          <w:rFonts w:ascii="Arial" w:hAnsi="Arial" w:cs="Arial"/>
          <w:b/>
          <w:bCs/>
          <w:sz w:val="22"/>
          <w:szCs w:val="22"/>
          <w:u w:val="single"/>
        </w:rPr>
      </w:pPr>
    </w:p>
    <w:p w14:paraId="6FA7DB3D" w14:textId="77777777" w:rsidR="008A03EE" w:rsidRDefault="008A03EE" w:rsidP="00363323">
      <w:pPr>
        <w:pStyle w:val="NormalWeb"/>
        <w:spacing w:before="0" w:beforeAutospacing="0" w:after="0" w:afterAutospacing="0" w:line="360" w:lineRule="auto"/>
        <w:rPr>
          <w:rFonts w:ascii="Arial" w:hAnsi="Arial" w:cs="Arial"/>
          <w:b/>
          <w:bCs/>
          <w:sz w:val="22"/>
          <w:szCs w:val="22"/>
          <w:u w:val="single"/>
        </w:rPr>
      </w:pPr>
    </w:p>
    <w:p w14:paraId="35EF8004" w14:textId="77777777" w:rsidR="008A03EE" w:rsidRDefault="008A03EE" w:rsidP="00363323">
      <w:pPr>
        <w:pStyle w:val="NormalWeb"/>
        <w:spacing w:before="0" w:beforeAutospacing="0" w:after="0" w:afterAutospacing="0" w:line="360" w:lineRule="auto"/>
        <w:rPr>
          <w:rFonts w:ascii="Arial" w:hAnsi="Arial" w:cs="Arial"/>
          <w:b/>
          <w:bCs/>
          <w:sz w:val="22"/>
          <w:szCs w:val="22"/>
          <w:u w:val="single"/>
        </w:rPr>
      </w:pPr>
    </w:p>
    <w:p w14:paraId="176A8380" w14:textId="77777777" w:rsidR="008A03EE" w:rsidRDefault="008A03EE" w:rsidP="00363323">
      <w:pPr>
        <w:pStyle w:val="NormalWeb"/>
        <w:spacing w:before="0" w:beforeAutospacing="0" w:after="0" w:afterAutospacing="0" w:line="360" w:lineRule="auto"/>
        <w:rPr>
          <w:rFonts w:ascii="Arial" w:hAnsi="Arial" w:cs="Arial"/>
          <w:b/>
          <w:bCs/>
          <w:sz w:val="22"/>
          <w:szCs w:val="22"/>
          <w:u w:val="single"/>
        </w:rPr>
      </w:pPr>
    </w:p>
    <w:p w14:paraId="750EAEC6" w14:textId="77777777" w:rsidR="008A03EE" w:rsidRDefault="008A03EE" w:rsidP="00363323">
      <w:pPr>
        <w:pStyle w:val="NormalWeb"/>
        <w:spacing w:before="0" w:beforeAutospacing="0" w:after="0" w:afterAutospacing="0" w:line="360" w:lineRule="auto"/>
        <w:rPr>
          <w:rFonts w:ascii="Arial" w:hAnsi="Arial" w:cs="Arial"/>
          <w:b/>
          <w:bCs/>
          <w:sz w:val="22"/>
          <w:szCs w:val="22"/>
          <w:u w:val="single"/>
        </w:rPr>
      </w:pPr>
    </w:p>
    <w:p w14:paraId="385B8BFF" w14:textId="77777777" w:rsidR="00363323" w:rsidRPr="00586E4E" w:rsidRDefault="00363323" w:rsidP="00363323">
      <w:pPr>
        <w:pStyle w:val="NormalWeb"/>
        <w:spacing w:before="0" w:beforeAutospacing="0" w:after="0" w:afterAutospacing="0" w:line="360" w:lineRule="auto"/>
        <w:rPr>
          <w:rFonts w:ascii="Arial" w:hAnsi="Arial" w:cs="Arial"/>
          <w:b/>
          <w:bCs/>
          <w:sz w:val="22"/>
          <w:szCs w:val="22"/>
          <w:u w:val="single"/>
        </w:rPr>
      </w:pPr>
      <w:r w:rsidRPr="00586E4E">
        <w:rPr>
          <w:rFonts w:ascii="Arial" w:hAnsi="Arial" w:cs="Arial"/>
          <w:b/>
          <w:bCs/>
          <w:sz w:val="22"/>
          <w:szCs w:val="22"/>
          <w:u w:val="single"/>
        </w:rPr>
        <w:lastRenderedPageBreak/>
        <w:t>IPAT:</w:t>
      </w:r>
    </w:p>
    <w:p w14:paraId="5D64ADBD" w14:textId="77777777" w:rsidR="008A03EE" w:rsidRDefault="008A03EE" w:rsidP="00363323">
      <w:pPr>
        <w:spacing w:after="0" w:line="360" w:lineRule="auto"/>
        <w:jc w:val="both"/>
        <w:rPr>
          <w:noProof/>
        </w:rPr>
      </w:pPr>
    </w:p>
    <w:p w14:paraId="6F3C6D18" w14:textId="77777777" w:rsidR="008A03EE" w:rsidRDefault="008A03EE" w:rsidP="00363323">
      <w:pPr>
        <w:spacing w:after="0" w:line="360" w:lineRule="auto"/>
        <w:jc w:val="both"/>
        <w:rPr>
          <w:noProof/>
        </w:rPr>
      </w:pPr>
    </w:p>
    <w:p w14:paraId="1C6B42E8" w14:textId="2F29BCCA" w:rsidR="00363323" w:rsidRPr="009D72D1" w:rsidRDefault="008A03EE" w:rsidP="00363323">
      <w:pPr>
        <w:spacing w:after="0" w:line="360" w:lineRule="auto"/>
        <w:jc w:val="both"/>
        <w:rPr>
          <w:rFonts w:ascii="Arial" w:hAnsi="Arial" w:cs="Arial"/>
        </w:rPr>
      </w:pPr>
      <w:r>
        <w:rPr>
          <w:noProof/>
        </w:rPr>
        <w:drawing>
          <wp:inline distT="0" distB="0" distL="0" distR="0" wp14:anchorId="2AC7D8D9" wp14:editId="581816A6">
            <wp:extent cx="5142230" cy="1885764"/>
            <wp:effectExtent l="171450" t="171450" r="363220" b="362585"/>
            <wp:docPr id="360454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4603" name=""/>
                    <pic:cNvPicPr/>
                  </pic:nvPicPr>
                  <pic:blipFill rotWithShape="1">
                    <a:blip r:embed="rId8"/>
                    <a:srcRect l="31568" t="29471" r="29905" b="45409"/>
                    <a:stretch/>
                  </pic:blipFill>
                  <pic:spPr bwMode="auto">
                    <a:xfrm>
                      <a:off x="0" y="0"/>
                      <a:ext cx="5158676" cy="18917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9F28922" w14:textId="77777777" w:rsidR="00363323" w:rsidRPr="00586E4E" w:rsidRDefault="00363323" w:rsidP="00363323">
      <w:pPr>
        <w:spacing w:after="0" w:line="360" w:lineRule="auto"/>
        <w:jc w:val="both"/>
        <w:rPr>
          <w:rFonts w:ascii="Arial" w:hAnsi="Arial" w:cs="Arial"/>
          <w:noProof/>
        </w:rPr>
      </w:pPr>
    </w:p>
    <w:p w14:paraId="4883C8CC" w14:textId="77777777" w:rsidR="00363323" w:rsidRPr="009D72D1" w:rsidRDefault="00363323" w:rsidP="00363323">
      <w:pPr>
        <w:spacing w:after="0" w:line="360" w:lineRule="auto"/>
        <w:jc w:val="both"/>
        <w:rPr>
          <w:rFonts w:ascii="Arial" w:hAnsi="Arial" w:cs="Arial"/>
          <w:b/>
          <w:bCs/>
          <w:u w:val="single"/>
        </w:rPr>
      </w:pPr>
      <w:r w:rsidRPr="009D72D1">
        <w:rPr>
          <w:rFonts w:ascii="Arial" w:hAnsi="Arial" w:cs="Arial"/>
          <w:b/>
          <w:bCs/>
          <w:u w:val="single"/>
        </w:rPr>
        <w:t>CROQUIS:</w:t>
      </w:r>
    </w:p>
    <w:p w14:paraId="02BB2616" w14:textId="77777777" w:rsidR="00363323" w:rsidRPr="009D72D1" w:rsidRDefault="00363323" w:rsidP="00363323">
      <w:pPr>
        <w:spacing w:after="0" w:line="360" w:lineRule="auto"/>
        <w:jc w:val="both"/>
        <w:rPr>
          <w:rFonts w:ascii="Arial" w:hAnsi="Arial" w:cs="Arial"/>
        </w:rPr>
      </w:pPr>
    </w:p>
    <w:p w14:paraId="4E0359FF" w14:textId="77777777" w:rsidR="008A03EE" w:rsidRDefault="008A03EE" w:rsidP="00363323">
      <w:pPr>
        <w:spacing w:after="0" w:line="360" w:lineRule="auto"/>
        <w:jc w:val="both"/>
        <w:rPr>
          <w:rFonts w:ascii="Arial" w:hAnsi="Arial" w:cs="Arial"/>
        </w:rPr>
      </w:pPr>
    </w:p>
    <w:p w14:paraId="784EB735" w14:textId="0BCCE1E9" w:rsidR="00363323" w:rsidRPr="009D72D1" w:rsidRDefault="008A03EE" w:rsidP="00363323">
      <w:pPr>
        <w:spacing w:after="0" w:line="360" w:lineRule="auto"/>
        <w:jc w:val="both"/>
        <w:rPr>
          <w:rFonts w:ascii="Arial" w:hAnsi="Arial" w:cs="Arial"/>
        </w:rPr>
      </w:pPr>
      <w:r>
        <w:rPr>
          <w:noProof/>
        </w:rPr>
        <w:drawing>
          <wp:inline distT="0" distB="0" distL="0" distR="0" wp14:anchorId="451FC6F9" wp14:editId="07E61D76">
            <wp:extent cx="3260293" cy="2950210"/>
            <wp:effectExtent l="173990" t="168910" r="361950" b="361950"/>
            <wp:docPr id="1479235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35138" name=""/>
                    <pic:cNvPicPr/>
                  </pic:nvPicPr>
                  <pic:blipFill rotWithShape="1">
                    <a:blip r:embed="rId9"/>
                    <a:srcRect l="42953" t="44056" r="39070" b="27021"/>
                    <a:stretch/>
                  </pic:blipFill>
                  <pic:spPr bwMode="auto">
                    <a:xfrm rot="5400000">
                      <a:off x="0" y="0"/>
                      <a:ext cx="3271993" cy="29607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ED75F6A" w14:textId="77777777" w:rsidR="00363323" w:rsidRDefault="00363323" w:rsidP="00363323">
      <w:pPr>
        <w:spacing w:after="0" w:line="360" w:lineRule="auto"/>
        <w:jc w:val="both"/>
        <w:rPr>
          <w:rFonts w:ascii="Arial" w:hAnsi="Arial" w:cs="Arial"/>
          <w:b/>
          <w:bCs/>
        </w:rPr>
      </w:pPr>
    </w:p>
    <w:p w14:paraId="27746CC1" w14:textId="492C135D" w:rsidR="00363323" w:rsidRPr="00747486" w:rsidRDefault="00363323" w:rsidP="00363323">
      <w:pPr>
        <w:spacing w:after="0" w:line="360" w:lineRule="auto"/>
        <w:jc w:val="both"/>
        <w:rPr>
          <w:rFonts w:ascii="Arial" w:hAnsi="Arial" w:cs="Arial"/>
          <w:b/>
          <w:bCs/>
          <w:u w:val="single"/>
        </w:rPr>
      </w:pPr>
      <w:r w:rsidRPr="00747486">
        <w:rPr>
          <w:rFonts w:ascii="Arial" w:hAnsi="Arial" w:cs="Arial"/>
          <w:b/>
          <w:bCs/>
          <w:u w:val="single"/>
        </w:rPr>
        <w:lastRenderedPageBreak/>
        <w:t xml:space="preserve">Análisis </w:t>
      </w:r>
      <w:r w:rsidR="008A03EE">
        <w:rPr>
          <w:rFonts w:ascii="Arial" w:hAnsi="Arial" w:cs="Arial"/>
          <w:b/>
          <w:bCs/>
          <w:u w:val="single"/>
        </w:rPr>
        <w:t>del informe pericial</w:t>
      </w:r>
      <w:r w:rsidRPr="00747486">
        <w:rPr>
          <w:rFonts w:ascii="Arial" w:hAnsi="Arial" w:cs="Arial"/>
          <w:b/>
          <w:bCs/>
          <w:u w:val="single"/>
        </w:rPr>
        <w:t xml:space="preserve"> aportado por </w:t>
      </w:r>
      <w:r>
        <w:rPr>
          <w:rFonts w:ascii="Arial" w:hAnsi="Arial" w:cs="Arial"/>
          <w:b/>
          <w:bCs/>
          <w:u w:val="single"/>
        </w:rPr>
        <w:t>los demandantes</w:t>
      </w:r>
    </w:p>
    <w:p w14:paraId="387CFCB5" w14:textId="77777777" w:rsidR="00363323" w:rsidRDefault="00363323" w:rsidP="00363323">
      <w:pPr>
        <w:spacing w:after="0" w:line="360" w:lineRule="auto"/>
        <w:jc w:val="both"/>
        <w:rPr>
          <w:rFonts w:ascii="Arial" w:hAnsi="Arial" w:cs="Arial"/>
        </w:rPr>
      </w:pPr>
    </w:p>
    <w:p w14:paraId="1B32A471" w14:textId="1D3C9434" w:rsidR="00033389" w:rsidRDefault="00836C49" w:rsidP="00363323">
      <w:pPr>
        <w:spacing w:after="0" w:line="360" w:lineRule="auto"/>
        <w:jc w:val="both"/>
        <w:rPr>
          <w:rFonts w:ascii="Arial" w:hAnsi="Arial" w:cs="Arial"/>
          <w:color w:val="000000"/>
        </w:rPr>
      </w:pPr>
      <w:r>
        <w:rPr>
          <w:rFonts w:ascii="Arial" w:hAnsi="Arial" w:cs="Arial"/>
        </w:rPr>
        <w:t>De acuerdo</w:t>
      </w:r>
      <w:r w:rsidR="00363323" w:rsidRPr="000D1C03">
        <w:rPr>
          <w:rFonts w:ascii="Arial" w:hAnsi="Arial" w:cs="Arial"/>
        </w:rPr>
        <w:t xml:space="preserve"> al </w:t>
      </w:r>
      <w:r w:rsidR="008A03EE">
        <w:rPr>
          <w:rFonts w:ascii="Arial" w:hAnsi="Arial" w:cs="Arial"/>
        </w:rPr>
        <w:t>informe pericial aportado por los demandantes</w:t>
      </w:r>
      <w:r>
        <w:rPr>
          <w:rFonts w:ascii="Arial" w:hAnsi="Arial" w:cs="Arial"/>
        </w:rPr>
        <w:t>, el cual busca determinar la perdida de capacidad laboral de los demandantes, y la liquidación de lucro cesante para cada uno de ello, cabe destacar que el contenido de dicho informe pericial</w:t>
      </w:r>
      <w:r w:rsidR="005D4D34">
        <w:rPr>
          <w:rFonts w:ascii="Arial" w:hAnsi="Arial" w:cs="Arial"/>
        </w:rPr>
        <w:t xml:space="preserve"> no puede ser tenido en cuenta, ya que el mismo NO fue emitido por una autoridad competente, como la EPS, ARL o las Juntas Directivas Regionales, Departamentales o Nacional de la Calificación de Invalidez. Adicionalmente, dicho informe pericial, ha sido controvertido por </w:t>
      </w:r>
      <w:r>
        <w:rPr>
          <w:rFonts w:ascii="Arial" w:hAnsi="Arial" w:cs="Arial"/>
        </w:rPr>
        <w:t xml:space="preserve">los dictámenes de perdida de la capacidad laboral y ocupacional emitido por la Junta Regional del Valle, dentro de los cuales en primera medida se determino que el PCL de la señora Viviana Borja Guzmán es de 13% y no del </w:t>
      </w:r>
      <w:r w:rsidRPr="005A0CA4">
        <w:rPr>
          <w:rFonts w:ascii="Arial" w:hAnsi="Arial" w:cs="Arial"/>
          <w:color w:val="000000"/>
        </w:rPr>
        <w:t>14,62%</w:t>
      </w:r>
      <w:r>
        <w:rPr>
          <w:rFonts w:ascii="Arial" w:hAnsi="Arial" w:cs="Arial"/>
          <w:color w:val="000000"/>
        </w:rPr>
        <w:t>,</w:t>
      </w:r>
      <w:r w:rsidR="005D4D34">
        <w:rPr>
          <w:rFonts w:ascii="Arial" w:hAnsi="Arial" w:cs="Arial"/>
          <w:color w:val="000000"/>
        </w:rPr>
        <w:t xml:space="preserve"> </w:t>
      </w:r>
      <w:r w:rsidR="00033389">
        <w:rPr>
          <w:rFonts w:ascii="Arial" w:hAnsi="Arial" w:cs="Arial"/>
          <w:color w:val="000000"/>
        </w:rPr>
        <w:t>y la menor Luciana Sáenz Borja y el señor Yeison Felipe Sáenz no tiene perdida de la capacidad laboral, situación que evidentemente deja sin ningún tipo de sustento al dictamen pericial aportado por los demandantes, adicionando que se solicitó la contradicción del mismo con la comparecencia del perito experto que realizó tal informe.</w:t>
      </w:r>
    </w:p>
    <w:p w14:paraId="5A17E214" w14:textId="77777777" w:rsidR="00033389" w:rsidRDefault="00033389" w:rsidP="00363323">
      <w:pPr>
        <w:spacing w:after="0" w:line="360" w:lineRule="auto"/>
        <w:jc w:val="both"/>
        <w:rPr>
          <w:rFonts w:ascii="Arial" w:hAnsi="Arial" w:cs="Arial"/>
          <w:color w:val="000000"/>
        </w:rPr>
      </w:pPr>
    </w:p>
    <w:p w14:paraId="0DB5EE44" w14:textId="77777777" w:rsidR="00363323" w:rsidRPr="00747486" w:rsidRDefault="00363323" w:rsidP="00363323">
      <w:pPr>
        <w:spacing w:after="0" w:line="360" w:lineRule="auto"/>
        <w:jc w:val="both"/>
        <w:rPr>
          <w:rFonts w:ascii="Arial" w:hAnsi="Arial" w:cs="Arial"/>
          <w:b/>
          <w:bCs/>
          <w:u w:val="single"/>
        </w:rPr>
      </w:pPr>
      <w:r w:rsidRPr="00747486">
        <w:rPr>
          <w:rFonts w:ascii="Arial" w:hAnsi="Arial" w:cs="Arial"/>
          <w:b/>
          <w:bCs/>
          <w:u w:val="single"/>
        </w:rPr>
        <w:t>Conclusiones</w:t>
      </w:r>
    </w:p>
    <w:p w14:paraId="178259E2" w14:textId="77777777" w:rsidR="00363323" w:rsidRDefault="00363323" w:rsidP="00363323">
      <w:pPr>
        <w:spacing w:after="0" w:line="360" w:lineRule="auto"/>
        <w:jc w:val="both"/>
        <w:rPr>
          <w:rFonts w:ascii="Arial" w:hAnsi="Arial" w:cs="Arial"/>
          <w:b/>
          <w:bCs/>
        </w:rPr>
      </w:pPr>
    </w:p>
    <w:p w14:paraId="6E16D097" w14:textId="15B5CD53" w:rsidR="00033389" w:rsidRDefault="00363323" w:rsidP="00363323">
      <w:pPr>
        <w:spacing w:after="0" w:line="360" w:lineRule="auto"/>
        <w:jc w:val="both"/>
        <w:rPr>
          <w:rFonts w:ascii="Arial" w:hAnsi="Arial" w:cs="Arial"/>
        </w:rPr>
      </w:pPr>
      <w:r>
        <w:rPr>
          <w:rFonts w:ascii="Arial" w:hAnsi="Arial" w:cs="Arial"/>
        </w:rPr>
        <w:t>Bajo lo señalado anteriormente, es claro que</w:t>
      </w:r>
      <w:r w:rsidR="00033389">
        <w:rPr>
          <w:rFonts w:ascii="Arial" w:hAnsi="Arial" w:cs="Arial"/>
        </w:rPr>
        <w:t xml:space="preserve"> NO</w:t>
      </w:r>
      <w:r>
        <w:rPr>
          <w:rFonts w:ascii="Arial" w:hAnsi="Arial" w:cs="Arial"/>
        </w:rPr>
        <w:t xml:space="preserve"> se requería aportar un RAT, con la finalidad de esclarecer los hechos del día </w:t>
      </w:r>
      <w:r w:rsidR="00033389">
        <w:rPr>
          <w:rFonts w:ascii="Arial" w:hAnsi="Arial" w:cs="Arial"/>
        </w:rPr>
        <w:t>15</w:t>
      </w:r>
      <w:r>
        <w:rPr>
          <w:rFonts w:ascii="Arial" w:hAnsi="Arial" w:cs="Arial"/>
        </w:rPr>
        <w:t xml:space="preserve"> de agosto del 202</w:t>
      </w:r>
      <w:r w:rsidR="00033389">
        <w:rPr>
          <w:rFonts w:ascii="Arial" w:hAnsi="Arial" w:cs="Arial"/>
        </w:rPr>
        <w:t>2</w:t>
      </w:r>
      <w:r>
        <w:rPr>
          <w:rFonts w:ascii="Arial" w:hAnsi="Arial" w:cs="Arial"/>
        </w:rPr>
        <w:t xml:space="preserve">, </w:t>
      </w:r>
      <w:r w:rsidR="00033389">
        <w:rPr>
          <w:rFonts w:ascii="Arial" w:hAnsi="Arial" w:cs="Arial"/>
        </w:rPr>
        <w:t xml:space="preserve">puesto que del análisis de los documentos que reposan en el expediente digital del proceso, se evidencia que no hay duda sobre la responsabilidad del conductor del vehículo de placa </w:t>
      </w:r>
      <w:r w:rsidR="00033389" w:rsidRPr="00033389">
        <w:rPr>
          <w:rFonts w:ascii="Arial" w:hAnsi="Arial" w:cs="Arial"/>
        </w:rPr>
        <w:t>HDX-972</w:t>
      </w:r>
      <w:r w:rsidR="00033389">
        <w:rPr>
          <w:rFonts w:ascii="Arial" w:hAnsi="Arial" w:cs="Arial"/>
        </w:rPr>
        <w:t xml:space="preserve">, pues el IPAT, el Croquis, y la imagen Satelital tomada de Google </w:t>
      </w:r>
      <w:proofErr w:type="spellStart"/>
      <w:r w:rsidR="00033389">
        <w:rPr>
          <w:rFonts w:ascii="Arial" w:hAnsi="Arial" w:cs="Arial"/>
        </w:rPr>
        <w:t>Maps</w:t>
      </w:r>
      <w:proofErr w:type="spellEnd"/>
      <w:r w:rsidR="00033389">
        <w:rPr>
          <w:rFonts w:ascii="Arial" w:hAnsi="Arial" w:cs="Arial"/>
        </w:rPr>
        <w:t>, evidencia que la prelación en la vía la tenían los hoy demandantes, quienes transitaban sobre la Carrera 69, razón por la cual no existe ningún tipo de duda sobre la ocurrencia del accidente de tránsito.</w:t>
      </w:r>
    </w:p>
    <w:p w14:paraId="5E08271B" w14:textId="77777777" w:rsidR="00033389" w:rsidRDefault="00033389" w:rsidP="00363323">
      <w:pPr>
        <w:spacing w:after="0" w:line="360" w:lineRule="auto"/>
        <w:jc w:val="both"/>
        <w:rPr>
          <w:rFonts w:ascii="Arial" w:hAnsi="Arial" w:cs="Arial"/>
        </w:rPr>
      </w:pPr>
    </w:p>
    <w:p w14:paraId="66F98523" w14:textId="0CAEAF07" w:rsidR="00033389" w:rsidRDefault="00033389" w:rsidP="00363323">
      <w:pPr>
        <w:spacing w:after="0" w:line="360" w:lineRule="auto"/>
        <w:jc w:val="both"/>
        <w:rPr>
          <w:rFonts w:ascii="Arial" w:hAnsi="Arial" w:cs="Arial"/>
        </w:rPr>
      </w:pPr>
      <w:r>
        <w:rPr>
          <w:rFonts w:ascii="Arial" w:hAnsi="Arial" w:cs="Arial"/>
        </w:rPr>
        <w:t>Adicionalmente, si bien dentro del informe inicial se calificó el asunto como EVENTUAL, con base en el “aviso de siniestro 160451”, dentro del cual el conductor del vehículo expuso que hubo un tercer vehículo involucrado en el accidente, lo cierto es que NO existe ningún medio de prueba que permita corroborar lo dicho, pues el IPAT no contempla la existencia de un tercer vehículo involucrado en el accidente, ni tampoco existe prueba alguna de que el conductor del vehículo asegurado solicitó la aclaración o corrección del informe policial del accidente de tránsito, para que sea incluido el supuesto tercer vehículo.</w:t>
      </w:r>
      <w:r w:rsidR="00E95182">
        <w:rPr>
          <w:rFonts w:ascii="Arial" w:hAnsi="Arial" w:cs="Arial"/>
        </w:rPr>
        <w:t xml:space="preserve"> Dicha situación </w:t>
      </w:r>
      <w:r w:rsidR="00E95182">
        <w:rPr>
          <w:rFonts w:ascii="Arial" w:hAnsi="Arial" w:cs="Arial"/>
        </w:rPr>
        <w:lastRenderedPageBreak/>
        <w:t xml:space="preserve">tampoco fue manifestada, ni expuesta en la contestación a la demanda por parte del señor </w:t>
      </w:r>
      <w:proofErr w:type="spellStart"/>
      <w:r w:rsidR="00E95182">
        <w:rPr>
          <w:rFonts w:ascii="Arial" w:hAnsi="Arial" w:cs="Arial"/>
        </w:rPr>
        <w:t>Einer</w:t>
      </w:r>
      <w:proofErr w:type="spellEnd"/>
      <w:r w:rsidR="00E95182">
        <w:rPr>
          <w:rFonts w:ascii="Arial" w:hAnsi="Arial" w:cs="Arial"/>
        </w:rPr>
        <w:t xml:space="preserve"> Yesid Rodríguez y Elizabeth Realpe.</w:t>
      </w:r>
    </w:p>
    <w:p w14:paraId="71F10907" w14:textId="77777777" w:rsidR="00033389" w:rsidRDefault="00033389" w:rsidP="00363323">
      <w:pPr>
        <w:spacing w:after="0" w:line="360" w:lineRule="auto"/>
        <w:jc w:val="both"/>
        <w:rPr>
          <w:rFonts w:ascii="Arial" w:hAnsi="Arial" w:cs="Arial"/>
        </w:rPr>
      </w:pPr>
    </w:p>
    <w:p w14:paraId="21DA8D36" w14:textId="776ACE4A" w:rsidR="00033389" w:rsidRDefault="00033389" w:rsidP="00363323">
      <w:pPr>
        <w:spacing w:after="0" w:line="360" w:lineRule="auto"/>
        <w:jc w:val="both"/>
        <w:rPr>
          <w:rFonts w:ascii="Arial" w:hAnsi="Arial" w:cs="Arial"/>
        </w:rPr>
      </w:pPr>
      <w:r>
        <w:rPr>
          <w:rFonts w:ascii="Arial" w:hAnsi="Arial" w:cs="Arial"/>
        </w:rPr>
        <w:t>Finalmente, y con lo dicho, es claro que NO es necesario aportar un RAT</w:t>
      </w:r>
      <w:r w:rsidR="00E95182">
        <w:rPr>
          <w:rFonts w:ascii="Arial" w:hAnsi="Arial" w:cs="Arial"/>
        </w:rPr>
        <w:t xml:space="preserve"> puesto que la responsabilidad del vehículo asegurado no está en discusión. Así las cosas, de </w:t>
      </w:r>
      <w:r>
        <w:rPr>
          <w:rFonts w:ascii="Arial" w:hAnsi="Arial" w:cs="Arial"/>
        </w:rPr>
        <w:t xml:space="preserve">manera personal se </w:t>
      </w:r>
      <w:r w:rsidR="00E95182">
        <w:rPr>
          <w:rFonts w:ascii="Arial" w:hAnsi="Arial" w:cs="Arial"/>
        </w:rPr>
        <w:t>recomienda tener una postura conciliatoria dentro del asunto, analizando los medios de prueba obrantes en el plenario, y los últimos dictámenes de PCL aportados al proceso.</w:t>
      </w:r>
    </w:p>
    <w:p w14:paraId="7CF9A96D" w14:textId="77777777" w:rsidR="00363323" w:rsidRPr="000D1C03" w:rsidRDefault="00363323" w:rsidP="00363323">
      <w:pPr>
        <w:spacing w:after="0" w:line="360" w:lineRule="auto"/>
        <w:jc w:val="both"/>
        <w:rPr>
          <w:rFonts w:ascii="Arial" w:hAnsi="Arial" w:cs="Arial"/>
        </w:rPr>
      </w:pPr>
    </w:p>
    <w:p w14:paraId="3FA0CE55" w14:textId="77777777" w:rsidR="002A1FEE" w:rsidRDefault="002A1FEE"/>
    <w:sectPr w:rsidR="002A1FEE" w:rsidSect="0038496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9955DA"/>
    <w:multiLevelType w:val="hybridMultilevel"/>
    <w:tmpl w:val="987C7014"/>
    <w:lvl w:ilvl="0" w:tplc="E4EE2148">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60238DE"/>
    <w:multiLevelType w:val="hybridMultilevel"/>
    <w:tmpl w:val="CA0E2EE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287469023">
    <w:abstractNumId w:val="1"/>
  </w:num>
  <w:num w:numId="2" w16cid:durableId="2100909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323"/>
    <w:rsid w:val="00033389"/>
    <w:rsid w:val="000D497D"/>
    <w:rsid w:val="002A1FEE"/>
    <w:rsid w:val="00312AA7"/>
    <w:rsid w:val="00363323"/>
    <w:rsid w:val="00384962"/>
    <w:rsid w:val="004015D5"/>
    <w:rsid w:val="005A0CA4"/>
    <w:rsid w:val="005C1D46"/>
    <w:rsid w:val="005D4D34"/>
    <w:rsid w:val="006A0A4D"/>
    <w:rsid w:val="006C0068"/>
    <w:rsid w:val="00771EBE"/>
    <w:rsid w:val="00836C49"/>
    <w:rsid w:val="008A03EE"/>
    <w:rsid w:val="00906F91"/>
    <w:rsid w:val="00931B7F"/>
    <w:rsid w:val="00B162AD"/>
    <w:rsid w:val="00B1712A"/>
    <w:rsid w:val="00BD1E51"/>
    <w:rsid w:val="00CA583A"/>
    <w:rsid w:val="00D16557"/>
    <w:rsid w:val="00E50C90"/>
    <w:rsid w:val="00E95182"/>
    <w:rsid w:val="00FB5D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CDE73"/>
  <w15:chartTrackingRefBased/>
  <w15:docId w15:val="{FD93ADFC-55A8-4DCB-81A9-380D87A4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3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3323"/>
    <w:pPr>
      <w:ind w:left="720"/>
      <w:contextualSpacing/>
    </w:pPr>
  </w:style>
  <w:style w:type="paragraph" w:styleId="NormalWeb">
    <w:name w:val="Normal (Web)"/>
    <w:basedOn w:val="Normal"/>
    <w:uiPriority w:val="99"/>
    <w:unhideWhenUsed/>
    <w:rsid w:val="00363323"/>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Textoennegrita">
    <w:name w:val="Strong"/>
    <w:basedOn w:val="Fuentedeprrafopredeter"/>
    <w:uiPriority w:val="22"/>
    <w:qFormat/>
    <w:rsid w:val="003633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6192</TotalTime>
  <Pages>8</Pages>
  <Words>1200</Words>
  <Characters>6606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Jimenez Piarpusan</dc:creator>
  <cp:keywords/>
  <dc:description/>
  <cp:lastModifiedBy>Maria Fernanda Jimenez Piarpusan</cp:lastModifiedBy>
  <cp:revision>2</cp:revision>
  <dcterms:created xsi:type="dcterms:W3CDTF">2024-03-15T13:05:00Z</dcterms:created>
  <dcterms:modified xsi:type="dcterms:W3CDTF">2024-04-11T18:30:00Z</dcterms:modified>
</cp:coreProperties>
</file>