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62077" w14:textId="77777777" w:rsidR="0025656C" w:rsidRPr="00F50C8B" w:rsidRDefault="0025656C" w:rsidP="00706DDD">
      <w:pPr>
        <w:widowControl/>
        <w:shd w:val="clear" w:color="auto" w:fill="FFFFFF"/>
        <w:autoSpaceDE/>
        <w:autoSpaceDN/>
        <w:spacing w:line="360" w:lineRule="auto"/>
        <w:jc w:val="center"/>
        <w:rPr>
          <w:rFonts w:eastAsia="Century Gothic"/>
          <w:b/>
          <w:kern w:val="24"/>
          <w:sz w:val="24"/>
          <w:szCs w:val="24"/>
          <w:lang w:val="es-CO" w:eastAsia="es-ES"/>
        </w:rPr>
      </w:pPr>
      <w:bookmarkStart w:id="0" w:name="_Hlk103605547"/>
      <w:bookmarkStart w:id="1" w:name="_Hlk132182676"/>
      <w:bookmarkStart w:id="2" w:name="_Hlk182816855"/>
      <w:r w:rsidRPr="00F50C8B">
        <w:rPr>
          <w:rFonts w:eastAsia="Century Gothic"/>
          <w:b/>
          <w:kern w:val="24"/>
          <w:sz w:val="24"/>
          <w:szCs w:val="24"/>
          <w:lang w:val="es-CO" w:eastAsia="es-ES"/>
        </w:rPr>
        <w:t xml:space="preserve">REPÚBLICA DE COLOMBIA </w:t>
      </w:r>
    </w:p>
    <w:p w14:paraId="3C22C408" w14:textId="2BBFCD17" w:rsidR="0025656C" w:rsidRPr="00F50C8B" w:rsidRDefault="0025656C" w:rsidP="00706DDD">
      <w:pPr>
        <w:widowControl/>
        <w:shd w:val="clear" w:color="auto" w:fill="FFFFFF"/>
        <w:autoSpaceDE/>
        <w:autoSpaceDN/>
        <w:spacing w:line="360" w:lineRule="auto"/>
        <w:jc w:val="center"/>
        <w:rPr>
          <w:rFonts w:eastAsia="Century Gothic"/>
          <w:b/>
          <w:kern w:val="24"/>
          <w:sz w:val="24"/>
          <w:szCs w:val="24"/>
          <w:lang w:val="es-CO" w:eastAsia="es-ES"/>
        </w:rPr>
      </w:pPr>
      <w:r w:rsidRPr="00F50C8B">
        <w:rPr>
          <w:rFonts w:eastAsia="Century Gothic"/>
          <w:b/>
          <w:noProof/>
          <w:kern w:val="24"/>
          <w:sz w:val="24"/>
          <w:szCs w:val="24"/>
          <w:lang w:val="es-CO" w:eastAsia="es-CO"/>
        </w:rPr>
        <w:drawing>
          <wp:inline distT="114300" distB="114300" distL="114300" distR="114300" wp14:anchorId="0B13223F" wp14:editId="78158541">
            <wp:extent cx="962025" cy="7143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962025" cy="714375"/>
                    </a:xfrm>
                    <a:prstGeom prst="rect">
                      <a:avLst/>
                    </a:prstGeom>
                    <a:ln/>
                  </pic:spPr>
                </pic:pic>
              </a:graphicData>
            </a:graphic>
          </wp:inline>
        </w:drawing>
      </w:r>
    </w:p>
    <w:p w14:paraId="1CC738F5" w14:textId="3D0AC9FB" w:rsidR="0025656C" w:rsidRPr="00F50C8B" w:rsidRDefault="0025656C" w:rsidP="00706DDD">
      <w:pPr>
        <w:widowControl/>
        <w:shd w:val="clear" w:color="auto" w:fill="FFFFFF"/>
        <w:autoSpaceDE/>
        <w:autoSpaceDN/>
        <w:spacing w:line="360" w:lineRule="auto"/>
        <w:jc w:val="center"/>
        <w:rPr>
          <w:rFonts w:eastAsia="Century Gothic"/>
          <w:b/>
          <w:kern w:val="24"/>
          <w:sz w:val="24"/>
          <w:szCs w:val="24"/>
          <w:lang w:val="es-CO" w:eastAsia="es-ES"/>
        </w:rPr>
      </w:pPr>
      <w:r w:rsidRPr="00F50C8B">
        <w:rPr>
          <w:rFonts w:eastAsia="Century Gothic"/>
          <w:b/>
          <w:kern w:val="24"/>
          <w:sz w:val="24"/>
          <w:szCs w:val="24"/>
          <w:lang w:val="es-CO" w:eastAsia="es-ES"/>
        </w:rPr>
        <w:t>TRIBUNAL ADMINISTRATIVO DE CUNDINAMARCA</w:t>
      </w:r>
    </w:p>
    <w:p w14:paraId="21E0BE83" w14:textId="569330B6" w:rsidR="0025656C" w:rsidRPr="00F50C8B" w:rsidRDefault="0025656C" w:rsidP="00706DDD">
      <w:pPr>
        <w:widowControl/>
        <w:shd w:val="clear" w:color="auto" w:fill="FFFFFF"/>
        <w:autoSpaceDE/>
        <w:autoSpaceDN/>
        <w:spacing w:line="360" w:lineRule="auto"/>
        <w:jc w:val="center"/>
        <w:rPr>
          <w:rFonts w:eastAsia="Century Gothic"/>
          <w:b/>
          <w:kern w:val="24"/>
          <w:sz w:val="24"/>
          <w:szCs w:val="24"/>
          <w:lang w:val="es-CO" w:eastAsia="es-ES"/>
        </w:rPr>
      </w:pPr>
      <w:r w:rsidRPr="00F50C8B">
        <w:rPr>
          <w:rFonts w:eastAsia="Century Gothic"/>
          <w:b/>
          <w:kern w:val="24"/>
          <w:sz w:val="24"/>
          <w:szCs w:val="24"/>
          <w:lang w:val="es-CO" w:eastAsia="es-ES"/>
        </w:rPr>
        <w:t>SECCIÓN TERCERA</w:t>
      </w:r>
    </w:p>
    <w:p w14:paraId="45F96136" w14:textId="61E3B5BA" w:rsidR="0025656C" w:rsidRPr="00F50C8B" w:rsidRDefault="0025656C" w:rsidP="00706DDD">
      <w:pPr>
        <w:widowControl/>
        <w:shd w:val="clear" w:color="auto" w:fill="FFFFFF"/>
        <w:autoSpaceDE/>
        <w:autoSpaceDN/>
        <w:spacing w:line="360" w:lineRule="auto"/>
        <w:jc w:val="center"/>
        <w:rPr>
          <w:rFonts w:eastAsia="Century Gothic"/>
          <w:b/>
          <w:kern w:val="24"/>
          <w:sz w:val="24"/>
          <w:szCs w:val="24"/>
          <w:lang w:val="es-CO" w:eastAsia="es-ES"/>
        </w:rPr>
      </w:pPr>
      <w:r w:rsidRPr="00F50C8B">
        <w:rPr>
          <w:rFonts w:eastAsia="Century Gothic"/>
          <w:b/>
          <w:kern w:val="24"/>
          <w:sz w:val="24"/>
          <w:szCs w:val="24"/>
          <w:lang w:val="es-CO" w:eastAsia="es-ES"/>
        </w:rPr>
        <w:t>SUBSECCIÓN B</w:t>
      </w:r>
    </w:p>
    <w:p w14:paraId="5D3786D1" w14:textId="77777777" w:rsidR="00DE5A33" w:rsidRPr="00F50C8B" w:rsidRDefault="00DE5A33" w:rsidP="00706DDD">
      <w:pPr>
        <w:spacing w:line="360" w:lineRule="auto"/>
        <w:ind w:right="-5"/>
        <w:jc w:val="center"/>
        <w:rPr>
          <w:sz w:val="24"/>
          <w:szCs w:val="24"/>
        </w:rPr>
      </w:pPr>
    </w:p>
    <w:p w14:paraId="363BEC46" w14:textId="1329FC14" w:rsidR="00DE5A33" w:rsidRPr="00F50C8B" w:rsidRDefault="00DE5A33" w:rsidP="00706DDD">
      <w:pPr>
        <w:spacing w:line="360" w:lineRule="auto"/>
        <w:ind w:right="-5"/>
        <w:jc w:val="center"/>
        <w:rPr>
          <w:sz w:val="24"/>
          <w:szCs w:val="24"/>
        </w:rPr>
      </w:pPr>
      <w:r w:rsidRPr="00F50C8B">
        <w:rPr>
          <w:b/>
          <w:sz w:val="24"/>
          <w:szCs w:val="24"/>
        </w:rPr>
        <w:t>Magistrada Ponen</w:t>
      </w:r>
      <w:r w:rsidR="00E339EE" w:rsidRPr="00F50C8B">
        <w:rPr>
          <w:b/>
          <w:sz w:val="24"/>
          <w:szCs w:val="24"/>
        </w:rPr>
        <w:t>te: Clara Cecilia Suárez Vargas</w:t>
      </w:r>
    </w:p>
    <w:p w14:paraId="33E405EF" w14:textId="05FD0BF7" w:rsidR="00DE5A33" w:rsidRPr="00F50C8B" w:rsidRDefault="00DE5A33" w:rsidP="00706DDD">
      <w:pPr>
        <w:spacing w:line="360" w:lineRule="auto"/>
        <w:ind w:right="-5"/>
        <w:jc w:val="center"/>
        <w:rPr>
          <w:sz w:val="24"/>
          <w:szCs w:val="24"/>
        </w:rPr>
      </w:pPr>
    </w:p>
    <w:p w14:paraId="1B50D433" w14:textId="7A35BBF7" w:rsidR="007642EE" w:rsidRPr="00F50C8B" w:rsidRDefault="007642EE" w:rsidP="00706DDD">
      <w:pPr>
        <w:spacing w:line="360" w:lineRule="auto"/>
        <w:ind w:right="283"/>
        <w:jc w:val="both"/>
        <w:rPr>
          <w:sz w:val="24"/>
          <w:szCs w:val="24"/>
        </w:rPr>
      </w:pPr>
      <w:r w:rsidRPr="00F50C8B">
        <w:rPr>
          <w:sz w:val="24"/>
          <w:szCs w:val="24"/>
        </w:rPr>
        <w:t xml:space="preserve">Bogotá, D. C., </w:t>
      </w:r>
      <w:r w:rsidR="00A63C01" w:rsidRPr="00F50C8B">
        <w:rPr>
          <w:sz w:val="24"/>
          <w:szCs w:val="24"/>
        </w:rPr>
        <w:t>dieciocho</w:t>
      </w:r>
      <w:r w:rsidRPr="00F50C8B">
        <w:rPr>
          <w:sz w:val="24"/>
          <w:szCs w:val="24"/>
        </w:rPr>
        <w:t xml:space="preserve"> (</w:t>
      </w:r>
      <w:r w:rsidR="00A63C01" w:rsidRPr="00F50C8B">
        <w:rPr>
          <w:sz w:val="24"/>
          <w:szCs w:val="24"/>
        </w:rPr>
        <w:t>18</w:t>
      </w:r>
      <w:r w:rsidRPr="00F50C8B">
        <w:rPr>
          <w:sz w:val="24"/>
          <w:szCs w:val="24"/>
        </w:rPr>
        <w:t xml:space="preserve">) de </w:t>
      </w:r>
      <w:r w:rsidR="0074482B" w:rsidRPr="00F50C8B">
        <w:rPr>
          <w:sz w:val="24"/>
          <w:szCs w:val="24"/>
        </w:rPr>
        <w:t>noviembre</w:t>
      </w:r>
      <w:r w:rsidRPr="00F50C8B">
        <w:rPr>
          <w:sz w:val="24"/>
          <w:szCs w:val="24"/>
        </w:rPr>
        <w:t xml:space="preserve"> de dos mil </w:t>
      </w:r>
      <w:r w:rsidR="00D17A3A" w:rsidRPr="00F50C8B">
        <w:rPr>
          <w:sz w:val="24"/>
          <w:szCs w:val="24"/>
        </w:rPr>
        <w:t>veinti</w:t>
      </w:r>
      <w:r w:rsidR="0074482B" w:rsidRPr="00F50C8B">
        <w:rPr>
          <w:sz w:val="24"/>
          <w:szCs w:val="24"/>
        </w:rPr>
        <w:t>cuatro</w:t>
      </w:r>
      <w:r w:rsidRPr="00F50C8B">
        <w:rPr>
          <w:sz w:val="24"/>
          <w:szCs w:val="24"/>
        </w:rPr>
        <w:t xml:space="preserve"> (202</w:t>
      </w:r>
      <w:r w:rsidR="0074482B" w:rsidRPr="00F50C8B">
        <w:rPr>
          <w:sz w:val="24"/>
          <w:szCs w:val="24"/>
        </w:rPr>
        <w:t>4</w:t>
      </w:r>
      <w:r w:rsidRPr="00F50C8B">
        <w:rPr>
          <w:sz w:val="24"/>
          <w:szCs w:val="24"/>
        </w:rPr>
        <w:t>)</w:t>
      </w:r>
    </w:p>
    <w:p w14:paraId="06E976D5" w14:textId="77777777" w:rsidR="007642EE" w:rsidRPr="00F50C8B" w:rsidRDefault="007642EE" w:rsidP="00706DDD">
      <w:pPr>
        <w:spacing w:line="360" w:lineRule="auto"/>
        <w:rPr>
          <w:sz w:val="24"/>
          <w:szCs w:val="24"/>
        </w:rPr>
      </w:pPr>
    </w:p>
    <w:p w14:paraId="458075BD" w14:textId="5226856E" w:rsidR="007642EE" w:rsidRPr="00F50C8B" w:rsidRDefault="007642EE" w:rsidP="00FF0F55">
      <w:pPr>
        <w:spacing w:line="360" w:lineRule="auto"/>
        <w:ind w:left="2835" w:hanging="2835"/>
        <w:jc w:val="both"/>
        <w:rPr>
          <w:sz w:val="24"/>
          <w:szCs w:val="24"/>
        </w:rPr>
      </w:pPr>
      <w:r w:rsidRPr="00F50C8B">
        <w:rPr>
          <w:b/>
          <w:bCs/>
          <w:sz w:val="24"/>
          <w:szCs w:val="24"/>
        </w:rPr>
        <w:t>Expediente:</w:t>
      </w:r>
      <w:r w:rsidRPr="00F50C8B">
        <w:rPr>
          <w:sz w:val="24"/>
          <w:szCs w:val="24"/>
        </w:rPr>
        <w:tab/>
      </w:r>
      <w:r w:rsidR="00A63C01" w:rsidRPr="00F50C8B">
        <w:rPr>
          <w:sz w:val="24"/>
          <w:szCs w:val="24"/>
        </w:rPr>
        <w:t>110013336038</w:t>
      </w:r>
      <w:r w:rsidR="00A63C01" w:rsidRPr="00F50C8B">
        <w:rPr>
          <w:b/>
          <w:bCs/>
          <w:sz w:val="24"/>
          <w:szCs w:val="24"/>
        </w:rPr>
        <w:t>2020</w:t>
      </w:r>
      <w:r w:rsidR="00A63C01" w:rsidRPr="00F50C8B">
        <w:rPr>
          <w:sz w:val="24"/>
          <w:szCs w:val="24"/>
        </w:rPr>
        <w:t>000</w:t>
      </w:r>
      <w:r w:rsidR="00A63C01" w:rsidRPr="00F50C8B">
        <w:rPr>
          <w:b/>
          <w:bCs/>
          <w:sz w:val="24"/>
          <w:szCs w:val="24"/>
        </w:rPr>
        <w:t>44</w:t>
      </w:r>
      <w:r w:rsidR="00A63C01" w:rsidRPr="00F50C8B">
        <w:rPr>
          <w:sz w:val="24"/>
          <w:szCs w:val="24"/>
        </w:rPr>
        <w:t>01</w:t>
      </w:r>
    </w:p>
    <w:p w14:paraId="6C319B84" w14:textId="77777777" w:rsidR="007642EE" w:rsidRPr="00F50C8B" w:rsidRDefault="007642EE" w:rsidP="00FF0F55">
      <w:pPr>
        <w:spacing w:line="360" w:lineRule="auto"/>
        <w:ind w:left="2835" w:hanging="2835"/>
        <w:jc w:val="both"/>
        <w:rPr>
          <w:sz w:val="24"/>
          <w:szCs w:val="24"/>
        </w:rPr>
      </w:pPr>
    </w:p>
    <w:p w14:paraId="066A00C5" w14:textId="3D3A386D" w:rsidR="007642EE" w:rsidRPr="00F50C8B" w:rsidRDefault="007642EE" w:rsidP="00FF0F55">
      <w:pPr>
        <w:spacing w:line="360" w:lineRule="auto"/>
        <w:ind w:left="2835" w:hanging="2835"/>
        <w:jc w:val="both"/>
        <w:rPr>
          <w:sz w:val="24"/>
          <w:szCs w:val="24"/>
        </w:rPr>
      </w:pPr>
      <w:r w:rsidRPr="00F50C8B">
        <w:rPr>
          <w:b/>
          <w:bCs/>
          <w:sz w:val="24"/>
          <w:szCs w:val="24"/>
        </w:rPr>
        <w:t>Demandante</w:t>
      </w:r>
      <w:r w:rsidR="006A6C1E" w:rsidRPr="00F50C8B">
        <w:rPr>
          <w:b/>
          <w:bCs/>
          <w:sz w:val="24"/>
          <w:szCs w:val="24"/>
        </w:rPr>
        <w:t>s</w:t>
      </w:r>
      <w:r w:rsidRPr="00F50C8B">
        <w:rPr>
          <w:b/>
          <w:bCs/>
          <w:sz w:val="24"/>
          <w:szCs w:val="24"/>
        </w:rPr>
        <w:t>:</w:t>
      </w:r>
      <w:r w:rsidR="0005631E" w:rsidRPr="00F50C8B">
        <w:rPr>
          <w:sz w:val="24"/>
          <w:szCs w:val="24"/>
        </w:rPr>
        <w:tab/>
      </w:r>
      <w:r w:rsidR="00A63C01" w:rsidRPr="00F50C8B">
        <w:rPr>
          <w:sz w:val="24"/>
          <w:szCs w:val="24"/>
        </w:rPr>
        <w:t xml:space="preserve">César Amadeo </w:t>
      </w:r>
      <w:proofErr w:type="spellStart"/>
      <w:r w:rsidR="00A63C01" w:rsidRPr="00F50C8B">
        <w:rPr>
          <w:sz w:val="24"/>
          <w:szCs w:val="24"/>
        </w:rPr>
        <w:t>Betancourth</w:t>
      </w:r>
      <w:proofErr w:type="spellEnd"/>
      <w:r w:rsidR="00A63C01" w:rsidRPr="00F50C8B">
        <w:rPr>
          <w:sz w:val="24"/>
          <w:szCs w:val="24"/>
        </w:rPr>
        <w:t xml:space="preserve"> Torres y otros</w:t>
      </w:r>
    </w:p>
    <w:p w14:paraId="7A99A86C" w14:textId="77777777" w:rsidR="00D93235" w:rsidRPr="00F50C8B" w:rsidRDefault="00D93235" w:rsidP="00FF0F55">
      <w:pPr>
        <w:spacing w:line="360" w:lineRule="auto"/>
        <w:ind w:left="2835" w:hanging="2835"/>
        <w:jc w:val="both"/>
        <w:rPr>
          <w:sz w:val="24"/>
          <w:szCs w:val="24"/>
        </w:rPr>
      </w:pPr>
    </w:p>
    <w:p w14:paraId="2BAC2E2E" w14:textId="1C083FC2" w:rsidR="007642EE" w:rsidRPr="00F50C8B" w:rsidRDefault="007642EE" w:rsidP="00FF0F55">
      <w:pPr>
        <w:spacing w:line="360" w:lineRule="auto"/>
        <w:ind w:left="2835" w:hanging="2835"/>
        <w:jc w:val="both"/>
        <w:rPr>
          <w:sz w:val="24"/>
          <w:szCs w:val="24"/>
        </w:rPr>
      </w:pPr>
      <w:r w:rsidRPr="00F50C8B">
        <w:rPr>
          <w:b/>
          <w:bCs/>
          <w:sz w:val="24"/>
          <w:szCs w:val="24"/>
        </w:rPr>
        <w:t>Demandado:</w:t>
      </w:r>
      <w:r w:rsidRPr="00F50C8B">
        <w:rPr>
          <w:sz w:val="24"/>
          <w:szCs w:val="24"/>
        </w:rPr>
        <w:tab/>
      </w:r>
      <w:r w:rsidR="00A63C01" w:rsidRPr="00F50C8B">
        <w:rPr>
          <w:sz w:val="24"/>
          <w:szCs w:val="24"/>
        </w:rPr>
        <w:t>Hospital San Rafael de Cáqueza E.S.E.</w:t>
      </w:r>
    </w:p>
    <w:p w14:paraId="5CA00E1C" w14:textId="77777777" w:rsidR="00D93235" w:rsidRPr="00F50C8B" w:rsidRDefault="00D93235" w:rsidP="00FF0F55">
      <w:pPr>
        <w:spacing w:line="360" w:lineRule="auto"/>
        <w:ind w:left="2835" w:hanging="2835"/>
        <w:jc w:val="both"/>
        <w:rPr>
          <w:sz w:val="24"/>
          <w:szCs w:val="24"/>
        </w:rPr>
      </w:pPr>
    </w:p>
    <w:p w14:paraId="167D7B5E" w14:textId="206D7360" w:rsidR="007642EE" w:rsidRPr="00F50C8B" w:rsidRDefault="007642EE" w:rsidP="00FF0F55">
      <w:pPr>
        <w:spacing w:line="360" w:lineRule="auto"/>
        <w:ind w:left="2835" w:hanging="2835"/>
        <w:jc w:val="both"/>
        <w:rPr>
          <w:sz w:val="24"/>
          <w:szCs w:val="24"/>
        </w:rPr>
      </w:pPr>
      <w:r w:rsidRPr="00F50C8B">
        <w:rPr>
          <w:b/>
          <w:bCs/>
          <w:sz w:val="24"/>
          <w:szCs w:val="24"/>
        </w:rPr>
        <w:t>Medio de control</w:t>
      </w:r>
      <w:r w:rsidRPr="00F50C8B">
        <w:rPr>
          <w:sz w:val="24"/>
          <w:szCs w:val="24"/>
        </w:rPr>
        <w:t>:</w:t>
      </w:r>
      <w:r w:rsidRPr="00F50C8B">
        <w:rPr>
          <w:sz w:val="24"/>
          <w:szCs w:val="24"/>
        </w:rPr>
        <w:tab/>
      </w:r>
      <w:r w:rsidR="00FF0F55" w:rsidRPr="00F50C8B">
        <w:rPr>
          <w:sz w:val="24"/>
          <w:szCs w:val="24"/>
        </w:rPr>
        <w:t>Reparación directa</w:t>
      </w:r>
    </w:p>
    <w:p w14:paraId="66F28369" w14:textId="77777777" w:rsidR="007642EE" w:rsidRPr="00F50C8B" w:rsidRDefault="007642EE" w:rsidP="00FF0F55">
      <w:pPr>
        <w:spacing w:line="360" w:lineRule="auto"/>
        <w:ind w:left="2835" w:hanging="2835"/>
        <w:jc w:val="both"/>
        <w:rPr>
          <w:sz w:val="24"/>
          <w:szCs w:val="24"/>
        </w:rPr>
      </w:pPr>
    </w:p>
    <w:p w14:paraId="177B882B" w14:textId="569CC9A1" w:rsidR="00DE5A33" w:rsidRPr="00F50C8B" w:rsidRDefault="007642EE" w:rsidP="00FF0F55">
      <w:pPr>
        <w:pStyle w:val="Default"/>
        <w:spacing w:line="360" w:lineRule="auto"/>
        <w:ind w:left="2835" w:hanging="2835"/>
        <w:jc w:val="both"/>
      </w:pPr>
      <w:r w:rsidRPr="00F50C8B">
        <w:rPr>
          <w:b/>
          <w:bCs/>
        </w:rPr>
        <w:t>Asunto:</w:t>
      </w:r>
      <w:r w:rsidRPr="00F50C8B">
        <w:tab/>
      </w:r>
      <w:r w:rsidR="00FF0F55" w:rsidRPr="00F50C8B">
        <w:t xml:space="preserve">Apelación de auto que </w:t>
      </w:r>
      <w:r w:rsidR="00A63C01" w:rsidRPr="00F50C8B">
        <w:t>prescinde de la contradicción del dictamen pericial</w:t>
      </w:r>
      <w:r w:rsidR="002A6E31">
        <w:t xml:space="preserve"> rendido por autoridad pública</w:t>
      </w:r>
    </w:p>
    <w:p w14:paraId="650B1CB1" w14:textId="77777777" w:rsidR="00DE5A33" w:rsidRPr="007E0D29" w:rsidRDefault="00DE5A33" w:rsidP="00706DDD">
      <w:pPr>
        <w:spacing w:line="360" w:lineRule="auto"/>
        <w:ind w:right="-5"/>
        <w:rPr>
          <w:sz w:val="24"/>
          <w:szCs w:val="24"/>
        </w:rPr>
      </w:pPr>
      <w:r w:rsidRPr="007E0D29">
        <w:rPr>
          <w:rFonts w:eastAsia="Calibri"/>
          <w:noProof/>
          <w:sz w:val="24"/>
          <w:szCs w:val="24"/>
          <w:lang w:val="es-CO" w:eastAsia="es-CO"/>
        </w:rPr>
        <mc:AlternateContent>
          <mc:Choice Requires="wpg">
            <w:drawing>
              <wp:inline distT="0" distB="0" distL="0" distR="0" wp14:anchorId="76589188" wp14:editId="3ED40970">
                <wp:extent cx="5324158" cy="22861"/>
                <wp:effectExtent l="0" t="0" r="0" b="0"/>
                <wp:docPr id="36598" name="Group 36598"/>
                <wp:cNvGraphicFramePr/>
                <a:graphic xmlns:a="http://schemas.openxmlformats.org/drawingml/2006/main">
                  <a:graphicData uri="http://schemas.microsoft.com/office/word/2010/wordprocessingGroup">
                    <wpg:wgp>
                      <wpg:cNvGrpSpPr/>
                      <wpg:grpSpPr>
                        <a:xfrm>
                          <a:off x="0" y="0"/>
                          <a:ext cx="5324158" cy="22861"/>
                          <a:chOff x="0" y="0"/>
                          <a:chExt cx="5324158" cy="22861"/>
                        </a:xfrm>
                      </wpg:grpSpPr>
                      <wps:wsp>
                        <wps:cNvPr id="42977" name="Shape 42977"/>
                        <wps:cNvSpPr/>
                        <wps:spPr>
                          <a:xfrm>
                            <a:off x="0" y="0"/>
                            <a:ext cx="4874006" cy="22861"/>
                          </a:xfrm>
                          <a:custGeom>
                            <a:avLst/>
                            <a:gdLst/>
                            <a:ahLst/>
                            <a:cxnLst/>
                            <a:rect l="0" t="0" r="0" b="0"/>
                            <a:pathLst>
                              <a:path w="4874006" h="22861">
                                <a:moveTo>
                                  <a:pt x="0" y="0"/>
                                </a:moveTo>
                                <a:lnTo>
                                  <a:pt x="4874006" y="0"/>
                                </a:lnTo>
                                <a:lnTo>
                                  <a:pt x="4874006" y="22861"/>
                                </a:lnTo>
                                <a:lnTo>
                                  <a:pt x="0" y="228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78" name="Shape 42978"/>
                        <wps:cNvSpPr/>
                        <wps:spPr>
                          <a:xfrm>
                            <a:off x="4866323" y="0"/>
                            <a:ext cx="22860" cy="22861"/>
                          </a:xfrm>
                          <a:custGeom>
                            <a:avLst/>
                            <a:gdLst/>
                            <a:ahLst/>
                            <a:cxnLst/>
                            <a:rect l="0" t="0" r="0" b="0"/>
                            <a:pathLst>
                              <a:path w="22860" h="22861">
                                <a:moveTo>
                                  <a:pt x="0" y="0"/>
                                </a:moveTo>
                                <a:lnTo>
                                  <a:pt x="22860" y="0"/>
                                </a:lnTo>
                                <a:lnTo>
                                  <a:pt x="22860" y="22861"/>
                                </a:lnTo>
                                <a:lnTo>
                                  <a:pt x="0" y="228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79" name="Shape 42979"/>
                        <wps:cNvSpPr/>
                        <wps:spPr>
                          <a:xfrm>
                            <a:off x="4889183" y="0"/>
                            <a:ext cx="434975" cy="22861"/>
                          </a:xfrm>
                          <a:custGeom>
                            <a:avLst/>
                            <a:gdLst/>
                            <a:ahLst/>
                            <a:cxnLst/>
                            <a:rect l="0" t="0" r="0" b="0"/>
                            <a:pathLst>
                              <a:path w="434975" h="22861">
                                <a:moveTo>
                                  <a:pt x="0" y="0"/>
                                </a:moveTo>
                                <a:lnTo>
                                  <a:pt x="434975" y="0"/>
                                </a:lnTo>
                                <a:lnTo>
                                  <a:pt x="434975" y="22861"/>
                                </a:lnTo>
                                <a:lnTo>
                                  <a:pt x="0" y="228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w16du="http://schemas.microsoft.com/office/word/2023/wordml/word16du" xmlns:oel="http://schemas.microsoft.com/office/2019/extlst">
            <w:pict w14:anchorId="62A2A558">
              <v:group id="Group 36598" style="width:419.25pt;height:1.8pt;mso-position-horizontal-relative:char;mso-position-vertical-relative:line" coordsize="53241,228" o:spid="_x0000_s1026" w14:anchorId="3EC05B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">
                <v:shape id="Shape 42977" style="position:absolute;width:48740;height:228;visibility:visible;mso-wrap-style:square;v-text-anchor:top" coordsize="4874006,22861" o:spid="_x0000_s1027" fillcolor="black" stroked="f" strokeweight="0" path="m,l4874006,r,22861l,2286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ZzFMcA&#10;AADeAAAADwAAAGRycy9kb3ducmV2LnhtbESPQWvCQBSE7wX/w/KE3uqm1hqNriKCUOhBjILXR/aZ&#10;hGbfxuyapP76bkHwOMzMN8xy3ZtKtNS40rKC91EEgjizuuRcwem4e5uBcB5ZY2WZFPySg/Vq8LLE&#10;RNuOD9SmPhcBwi5BBYX3dSKlywoy6Ea2Jg7exTYGfZBNLnWDXYCbSo6jaCoNlhwWCqxpW1D2k96M&#10;go/59PuM2821/9zf493B7qnLW6Veh/1mAcJT75/hR/tLK5iM53EM/3fCF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mcxTHAAAA3gAAAA8AAAAAAAAAAAAAAAAAmAIAAGRy&#10;cy9kb3ducmV2LnhtbFBLBQYAAAAABAAEAPUAAACMAwAAAAA=&#10;">
                  <v:stroke miterlimit="83231f" joinstyle="miter"/>
                  <v:path textboxrect="0,0,4874006,22861" arrowok="t"/>
                </v:shape>
                <v:shape id="Shape 42978" style="position:absolute;left:48663;width:228;height:228;visibility:visible;mso-wrap-style:square;v-text-anchor:top" coordsize="22860,22861" o:spid="_x0000_s1028" fillcolor="black" stroked="f" strokeweight="0" path="m,l22860,r,22861l,2286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hsMEA&#10;AADeAAAADwAAAGRycy9kb3ducmV2LnhtbERPy2oCMRTdF/yHcIXuakYp1k6NIorgoiA+PuAyuTMJ&#10;Tm6GJOro1zcLocvDec+XvWvFjUK0nhWMRwUI4spry42C82n7MQMRE7LG1jMpeFCE5WLwNsdS+zsf&#10;6HZMjcghHEtUYFLqSiljZchhHPmOOHO1Dw5ThqGROuA9h7tWTopiKh1azg0GO1obqi7Hq1NgcW2k&#10;PT0C/To708/N3pzrWqn3Yb/6AZGoT//il3unFXxOvr/y3nwnXw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yobDBAAAA3gAAAA8AAAAAAAAAAAAAAAAAmAIAAGRycy9kb3du&#10;cmV2LnhtbFBLBQYAAAAABAAEAPUAAACGAwAAAAA=&#10;">
                  <v:stroke miterlimit="83231f" joinstyle="miter"/>
                  <v:path textboxrect="0,0,22860,22861" arrowok="t"/>
                </v:shape>
                <v:shape id="Shape 42979" style="position:absolute;left:48891;width:4350;height:228;visibility:visible;mso-wrap-style:square;v-text-anchor:top" coordsize="434975,22861" o:spid="_x0000_s1029" fillcolor="black" stroked="f" strokeweight="0" path="m,l434975,r,22861l,2286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bd28gA&#10;AADeAAAADwAAAGRycy9kb3ducmV2LnhtbESPQWvCQBSE7wX/w/KE3uomUmpMXUULhRZyqQrS2yP7&#10;zAazb8Pu1qT99d1CweMwM98wq81oO3ElH1rHCvJZBoK4drrlRsHx8PpQgAgRWWPnmBR8U4DNenK3&#10;wlK7gT/ouo+NSBAOJSowMfallKE2ZDHMXE+cvLPzFmOSvpHa45DgtpPzLHuSFltOCwZ7ejFUX/Zf&#10;VoE/LariXP+YvHD5ZVd9Fsf3oVLqfjpun0FEGuMt/N9+0woe58vFEv7upCs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dt3byAAAAN4AAAAPAAAAAAAAAAAAAAAAAJgCAABk&#10;cnMvZG93bnJldi54bWxQSwUGAAAAAAQABAD1AAAAjQMAAAAA&#10;">
                  <v:stroke miterlimit="83231f" joinstyle="miter"/>
                  <v:path textboxrect="0,0,434975,22861" arrowok="t"/>
                </v:shape>
                <w10:anchorlock/>
              </v:group>
            </w:pict>
          </mc:Fallback>
        </mc:AlternateContent>
      </w:r>
    </w:p>
    <w:p w14:paraId="680E5B5D" w14:textId="77777777" w:rsidR="00F7162E" w:rsidRDefault="00F7162E" w:rsidP="00FF0F55">
      <w:pPr>
        <w:pStyle w:val="Default"/>
        <w:spacing w:line="360" w:lineRule="auto"/>
        <w:jc w:val="both"/>
      </w:pPr>
    </w:p>
    <w:p w14:paraId="09B9BF20" w14:textId="6C17CC88" w:rsidR="002466F8" w:rsidRPr="007E0D29" w:rsidRDefault="00240EEA" w:rsidP="00FF0F55">
      <w:pPr>
        <w:pStyle w:val="Default"/>
        <w:spacing w:line="360" w:lineRule="auto"/>
        <w:jc w:val="both"/>
      </w:pPr>
      <w:r w:rsidRPr="007E0D29">
        <w:t>El</w:t>
      </w:r>
      <w:r w:rsidR="002466F8" w:rsidRPr="007E0D29">
        <w:t xml:space="preserve"> </w:t>
      </w:r>
      <w:r w:rsidRPr="007E0D29">
        <w:t>Despacho</w:t>
      </w:r>
      <w:r w:rsidR="002466F8" w:rsidRPr="007E0D29">
        <w:t xml:space="preserve"> </w:t>
      </w:r>
      <w:r w:rsidR="00FF0F55" w:rsidRPr="007E0D29">
        <w:t>se pronunciará frente</w:t>
      </w:r>
      <w:r w:rsidRPr="007E0D29">
        <w:t xml:space="preserve"> </w:t>
      </w:r>
      <w:r w:rsidR="00FF0F55" w:rsidRPr="007E0D29">
        <w:t>a</w:t>
      </w:r>
      <w:r w:rsidRPr="007E0D29">
        <w:t>l</w:t>
      </w:r>
      <w:r w:rsidR="002466F8" w:rsidRPr="007E0D29">
        <w:t xml:space="preserve"> recurso de apelación interpuesto por </w:t>
      </w:r>
      <w:r w:rsidR="00FD705A" w:rsidRPr="007E0D29">
        <w:t>l</w:t>
      </w:r>
      <w:r w:rsidRPr="007E0D29">
        <w:t>a</w:t>
      </w:r>
      <w:r w:rsidR="00FD705A" w:rsidRPr="007E0D29">
        <w:t xml:space="preserve"> </w:t>
      </w:r>
      <w:r w:rsidRPr="007E0D29">
        <w:t xml:space="preserve">parte </w:t>
      </w:r>
      <w:r w:rsidR="00F50C8B">
        <w:t>demandada</w:t>
      </w:r>
      <w:r w:rsidRPr="007E0D29">
        <w:t xml:space="preserve"> en</w:t>
      </w:r>
      <w:r w:rsidR="00FD705A" w:rsidRPr="007E0D29">
        <w:t xml:space="preserve"> </w:t>
      </w:r>
      <w:r w:rsidR="002466F8" w:rsidRPr="007E0D29">
        <w:t xml:space="preserve">contra la decisión </w:t>
      </w:r>
      <w:r w:rsidR="000C7560" w:rsidRPr="007E0D29">
        <w:t>del</w:t>
      </w:r>
      <w:r w:rsidR="002466F8" w:rsidRPr="007E0D29">
        <w:t xml:space="preserve"> </w:t>
      </w:r>
      <w:r w:rsidR="00F50C8B">
        <w:t>diecisiete (17) de agosto de dos mil veintitrés (2023)</w:t>
      </w:r>
      <w:r w:rsidR="002466F8" w:rsidRPr="007E0D29">
        <w:t xml:space="preserve">, </w:t>
      </w:r>
      <w:r w:rsidR="000C7560" w:rsidRPr="007E0D29">
        <w:t xml:space="preserve">proferida </w:t>
      </w:r>
      <w:r w:rsidR="002466F8" w:rsidRPr="007E0D29">
        <w:t xml:space="preserve">por el Juzgado </w:t>
      </w:r>
      <w:r w:rsidR="00F50C8B">
        <w:t>Trei</w:t>
      </w:r>
      <w:r w:rsidR="001A1F0F" w:rsidRPr="007E0D29">
        <w:t xml:space="preserve">nta y </w:t>
      </w:r>
      <w:r w:rsidR="00F50C8B">
        <w:t>Och</w:t>
      </w:r>
      <w:r w:rsidR="006A6C1E">
        <w:t>o</w:t>
      </w:r>
      <w:r w:rsidR="001A1F0F" w:rsidRPr="007E0D29">
        <w:t xml:space="preserve"> </w:t>
      </w:r>
      <w:r w:rsidR="002466F8" w:rsidRPr="007E0D29">
        <w:t>(</w:t>
      </w:r>
      <w:r w:rsidR="00F50C8B">
        <w:t>38</w:t>
      </w:r>
      <w:r w:rsidR="002466F8" w:rsidRPr="007E0D29">
        <w:t xml:space="preserve">) Administrativo del Circuito Judicial de </w:t>
      </w:r>
      <w:r w:rsidR="001A1F0F" w:rsidRPr="007E0D29">
        <w:t>Bogot</w:t>
      </w:r>
      <w:r w:rsidR="002466F8" w:rsidRPr="007E0D29">
        <w:t>á</w:t>
      </w:r>
      <w:r w:rsidR="00804B7C" w:rsidRPr="007E0D29">
        <w:t>,</w:t>
      </w:r>
      <w:r w:rsidR="002466F8" w:rsidRPr="007E0D29">
        <w:t xml:space="preserve"> </w:t>
      </w:r>
      <w:r w:rsidR="007A3AE2" w:rsidRPr="007E0D29">
        <w:t>que</w:t>
      </w:r>
      <w:r w:rsidR="00FF0F55" w:rsidRPr="007E0D29">
        <w:t xml:space="preserve"> </w:t>
      </w:r>
      <w:r w:rsidR="00F50C8B">
        <w:t xml:space="preserve">prescindió de la contradicción del dictamen rendido por un profesional especializado forense del </w:t>
      </w:r>
      <w:r w:rsidR="006316CC">
        <w:t>I</w:t>
      </w:r>
      <w:r w:rsidR="00F50C8B">
        <w:t xml:space="preserve">nstituto </w:t>
      </w:r>
      <w:r w:rsidR="006316CC">
        <w:t>N</w:t>
      </w:r>
      <w:r w:rsidR="00F50C8B">
        <w:t xml:space="preserve">acional de </w:t>
      </w:r>
      <w:r w:rsidR="006316CC">
        <w:t>M</w:t>
      </w:r>
      <w:r w:rsidR="00F50C8B">
        <w:t xml:space="preserve">edicina </w:t>
      </w:r>
      <w:r w:rsidR="006316CC">
        <w:t>L</w:t>
      </w:r>
      <w:r w:rsidR="00F50C8B">
        <w:t xml:space="preserve">egal y </w:t>
      </w:r>
      <w:r w:rsidR="006316CC">
        <w:t>C</w:t>
      </w:r>
      <w:r w:rsidR="00F50C8B">
        <w:t xml:space="preserve">iencias </w:t>
      </w:r>
      <w:r w:rsidR="006316CC">
        <w:t>F</w:t>
      </w:r>
      <w:r w:rsidR="00F50C8B">
        <w:t>orenses, en cuanto a su aspecto sicológico.</w:t>
      </w:r>
    </w:p>
    <w:p w14:paraId="0072CB00" w14:textId="70CC5AC8" w:rsidR="002322F7" w:rsidRPr="007E0D29" w:rsidRDefault="002322F7" w:rsidP="00706DDD">
      <w:pPr>
        <w:spacing w:line="360" w:lineRule="auto"/>
        <w:jc w:val="both"/>
        <w:rPr>
          <w:sz w:val="24"/>
          <w:szCs w:val="24"/>
        </w:rPr>
      </w:pPr>
    </w:p>
    <w:p w14:paraId="2046244B" w14:textId="240DCE92" w:rsidR="00E9578D" w:rsidRPr="007E0D29" w:rsidRDefault="00E9578D" w:rsidP="00706DDD">
      <w:pPr>
        <w:spacing w:line="360" w:lineRule="auto"/>
        <w:jc w:val="center"/>
        <w:rPr>
          <w:b/>
          <w:bCs/>
          <w:sz w:val="24"/>
          <w:szCs w:val="24"/>
        </w:rPr>
      </w:pPr>
      <w:r w:rsidRPr="007E0D29">
        <w:rPr>
          <w:b/>
          <w:bCs/>
          <w:sz w:val="24"/>
          <w:szCs w:val="24"/>
        </w:rPr>
        <w:t>I. ANTECEDENTES</w:t>
      </w:r>
    </w:p>
    <w:p w14:paraId="455ED73D" w14:textId="77777777" w:rsidR="00E9578D" w:rsidRPr="007E0D29" w:rsidRDefault="00E9578D" w:rsidP="00706DDD">
      <w:pPr>
        <w:spacing w:line="360" w:lineRule="auto"/>
        <w:jc w:val="both"/>
        <w:rPr>
          <w:sz w:val="24"/>
          <w:szCs w:val="24"/>
        </w:rPr>
      </w:pPr>
    </w:p>
    <w:p w14:paraId="78DBAA39" w14:textId="414C3C83" w:rsidR="00622288" w:rsidRPr="007E0D29" w:rsidRDefault="00622288" w:rsidP="00706DDD">
      <w:pPr>
        <w:spacing w:line="360" w:lineRule="auto"/>
        <w:rPr>
          <w:b/>
          <w:sz w:val="24"/>
          <w:szCs w:val="24"/>
        </w:rPr>
      </w:pPr>
      <w:r w:rsidRPr="007E0D29">
        <w:rPr>
          <w:b/>
          <w:sz w:val="24"/>
          <w:szCs w:val="24"/>
        </w:rPr>
        <w:t>1.</w:t>
      </w:r>
      <w:r w:rsidR="005B02C7" w:rsidRPr="007E0D29">
        <w:rPr>
          <w:b/>
          <w:sz w:val="24"/>
          <w:szCs w:val="24"/>
        </w:rPr>
        <w:t>1.</w:t>
      </w:r>
      <w:r w:rsidRPr="007E0D29">
        <w:rPr>
          <w:b/>
          <w:sz w:val="24"/>
          <w:szCs w:val="24"/>
        </w:rPr>
        <w:t xml:space="preserve"> La demanda</w:t>
      </w:r>
      <w:r w:rsidR="002509AF" w:rsidRPr="007E0D29">
        <w:rPr>
          <w:rStyle w:val="Refdenotaalpie"/>
          <w:sz w:val="24"/>
          <w:szCs w:val="24"/>
          <w:vertAlign w:val="superscript"/>
        </w:rPr>
        <w:footnoteReference w:id="1"/>
      </w:r>
    </w:p>
    <w:p w14:paraId="212DEDA1" w14:textId="4707363B" w:rsidR="00A744F6" w:rsidRPr="00B97880" w:rsidRDefault="00A744F6" w:rsidP="00B97880">
      <w:pPr>
        <w:spacing w:line="360" w:lineRule="auto"/>
        <w:jc w:val="both"/>
        <w:rPr>
          <w:sz w:val="24"/>
          <w:szCs w:val="24"/>
        </w:rPr>
      </w:pPr>
    </w:p>
    <w:p w14:paraId="5EC49EE4" w14:textId="706315B6" w:rsidR="00870166" w:rsidRPr="00B97880" w:rsidRDefault="00172316" w:rsidP="00B97880">
      <w:pPr>
        <w:spacing w:line="360" w:lineRule="auto"/>
        <w:jc w:val="both"/>
        <w:rPr>
          <w:sz w:val="24"/>
          <w:szCs w:val="24"/>
        </w:rPr>
      </w:pPr>
      <w:r w:rsidRPr="00B97880">
        <w:rPr>
          <w:sz w:val="24"/>
          <w:szCs w:val="24"/>
        </w:rPr>
        <w:t xml:space="preserve">La parte actora </w:t>
      </w:r>
      <w:r w:rsidR="002E285C" w:rsidRPr="00B97880">
        <w:rPr>
          <w:sz w:val="24"/>
          <w:szCs w:val="24"/>
        </w:rPr>
        <w:t>present</w:t>
      </w:r>
      <w:r w:rsidR="00870166" w:rsidRPr="00B97880">
        <w:rPr>
          <w:sz w:val="24"/>
          <w:szCs w:val="24"/>
        </w:rPr>
        <w:t>ó</w:t>
      </w:r>
      <w:r w:rsidR="002E285C" w:rsidRPr="00B97880">
        <w:rPr>
          <w:sz w:val="24"/>
          <w:szCs w:val="24"/>
        </w:rPr>
        <w:t xml:space="preserve"> demanda en ejercicio del medio de control de </w:t>
      </w:r>
      <w:r w:rsidR="00321915" w:rsidRPr="00B97880">
        <w:rPr>
          <w:sz w:val="24"/>
          <w:szCs w:val="24"/>
        </w:rPr>
        <w:t xml:space="preserve">reparación directa </w:t>
      </w:r>
      <w:r w:rsidRPr="00B97880">
        <w:rPr>
          <w:sz w:val="24"/>
          <w:szCs w:val="24"/>
        </w:rPr>
        <w:t xml:space="preserve">en </w:t>
      </w:r>
      <w:r w:rsidR="002E285C" w:rsidRPr="00B97880">
        <w:rPr>
          <w:sz w:val="24"/>
          <w:szCs w:val="24"/>
        </w:rPr>
        <w:t xml:space="preserve">contra </w:t>
      </w:r>
      <w:r w:rsidRPr="00B97880">
        <w:rPr>
          <w:sz w:val="24"/>
          <w:szCs w:val="24"/>
        </w:rPr>
        <w:t>de</w:t>
      </w:r>
      <w:r w:rsidR="00B97880" w:rsidRPr="00B97880">
        <w:rPr>
          <w:sz w:val="24"/>
          <w:szCs w:val="24"/>
        </w:rPr>
        <w:t xml:space="preserve">l Hospital San Rafael de Cáqueza E.S.E. </w:t>
      </w:r>
      <w:r w:rsidR="002E285C" w:rsidRPr="00B97880">
        <w:rPr>
          <w:sz w:val="24"/>
          <w:szCs w:val="24"/>
        </w:rPr>
        <w:t xml:space="preserve">con el fin de que se declare </w:t>
      </w:r>
      <w:r w:rsidR="00F7162E">
        <w:rPr>
          <w:sz w:val="24"/>
          <w:szCs w:val="24"/>
        </w:rPr>
        <w:t xml:space="preserve">que esa autoridad es </w:t>
      </w:r>
      <w:r w:rsidR="00321915" w:rsidRPr="00B97880">
        <w:rPr>
          <w:sz w:val="24"/>
          <w:szCs w:val="24"/>
        </w:rPr>
        <w:t>administrativa y extracontractualmente responsable de los perjuicios que dice</w:t>
      </w:r>
      <w:r w:rsidR="00C31A53" w:rsidRPr="00B97880">
        <w:rPr>
          <w:sz w:val="24"/>
          <w:szCs w:val="24"/>
        </w:rPr>
        <w:t>n</w:t>
      </w:r>
      <w:r w:rsidR="00321915" w:rsidRPr="00B97880">
        <w:rPr>
          <w:sz w:val="24"/>
          <w:szCs w:val="24"/>
        </w:rPr>
        <w:t xml:space="preserve"> haber padecido como consecuencia de</w:t>
      </w:r>
      <w:r w:rsidR="00B97880">
        <w:rPr>
          <w:sz w:val="24"/>
          <w:szCs w:val="24"/>
        </w:rPr>
        <w:t xml:space="preserve"> </w:t>
      </w:r>
      <w:r w:rsidR="00C31A53" w:rsidRPr="00B97880">
        <w:rPr>
          <w:sz w:val="24"/>
          <w:szCs w:val="24"/>
        </w:rPr>
        <w:t>l</w:t>
      </w:r>
      <w:r w:rsidR="00B97880">
        <w:rPr>
          <w:sz w:val="24"/>
          <w:szCs w:val="24"/>
        </w:rPr>
        <w:t xml:space="preserve">as lesiones causadas al menor </w:t>
      </w:r>
      <w:r w:rsidR="00F7162E">
        <w:rPr>
          <w:sz w:val="24"/>
          <w:szCs w:val="24"/>
        </w:rPr>
        <w:t xml:space="preserve">Samuel David </w:t>
      </w:r>
      <w:proofErr w:type="spellStart"/>
      <w:r w:rsidR="00F7162E">
        <w:rPr>
          <w:sz w:val="24"/>
          <w:szCs w:val="24"/>
        </w:rPr>
        <w:t>Betancourth</w:t>
      </w:r>
      <w:proofErr w:type="spellEnd"/>
      <w:r w:rsidR="00F7162E">
        <w:rPr>
          <w:sz w:val="24"/>
          <w:szCs w:val="24"/>
        </w:rPr>
        <w:t xml:space="preserve"> Gutiérrez en un parque infantil ubicado en las instalaciones de ese hospital</w:t>
      </w:r>
      <w:r w:rsidR="00870166" w:rsidRPr="00B97880">
        <w:rPr>
          <w:sz w:val="24"/>
          <w:szCs w:val="24"/>
        </w:rPr>
        <w:t>.</w:t>
      </w:r>
    </w:p>
    <w:p w14:paraId="3F407663" w14:textId="58338409" w:rsidR="004D646C" w:rsidRDefault="004D646C" w:rsidP="00ED6052">
      <w:pPr>
        <w:widowControl/>
        <w:autoSpaceDE/>
        <w:autoSpaceDN/>
        <w:spacing w:line="360" w:lineRule="auto"/>
        <w:ind w:right="8"/>
        <w:jc w:val="both"/>
        <w:rPr>
          <w:rFonts w:eastAsia="Times New Roman"/>
          <w:sz w:val="24"/>
          <w:szCs w:val="24"/>
          <w:lang w:val="es-MX" w:eastAsia="es-ES"/>
        </w:rPr>
      </w:pPr>
      <w:r>
        <w:rPr>
          <w:rFonts w:eastAsia="Times New Roman"/>
          <w:sz w:val="24"/>
          <w:szCs w:val="24"/>
          <w:lang w:val="es-MX" w:eastAsia="es-ES"/>
        </w:rPr>
        <w:lastRenderedPageBreak/>
        <w:t xml:space="preserve">En el acápite </w:t>
      </w:r>
      <w:r w:rsidRPr="00ED6052">
        <w:rPr>
          <w:rFonts w:eastAsia="Times New Roman"/>
          <w:i/>
          <w:sz w:val="24"/>
          <w:szCs w:val="24"/>
          <w:lang w:val="es-MX" w:eastAsia="es-ES"/>
        </w:rPr>
        <w:t>“</w:t>
      </w:r>
      <w:r w:rsidR="0090766D">
        <w:rPr>
          <w:rFonts w:eastAsia="Times New Roman"/>
          <w:i/>
          <w:sz w:val="24"/>
          <w:szCs w:val="24"/>
          <w:lang w:val="es-MX" w:eastAsia="es-ES"/>
        </w:rPr>
        <w:t>P</w:t>
      </w:r>
      <w:r w:rsidRPr="00ED6052">
        <w:rPr>
          <w:rFonts w:eastAsia="Times New Roman"/>
          <w:i/>
          <w:sz w:val="24"/>
          <w:szCs w:val="24"/>
          <w:lang w:val="es-MX" w:eastAsia="es-ES"/>
        </w:rPr>
        <w:t>ruebas”</w:t>
      </w:r>
      <w:r>
        <w:rPr>
          <w:rFonts w:eastAsia="Times New Roman"/>
          <w:sz w:val="24"/>
          <w:szCs w:val="24"/>
          <w:lang w:val="es-MX" w:eastAsia="es-ES"/>
        </w:rPr>
        <w:t xml:space="preserve"> del libelo, solicitó:</w:t>
      </w:r>
      <w:r w:rsidR="00F7162E" w:rsidRPr="007E0D29">
        <w:rPr>
          <w:rStyle w:val="Refdenotaalpie"/>
          <w:sz w:val="24"/>
          <w:szCs w:val="24"/>
          <w:vertAlign w:val="superscript"/>
        </w:rPr>
        <w:footnoteReference w:id="2"/>
      </w:r>
    </w:p>
    <w:p w14:paraId="7618D9EA" w14:textId="349235AE" w:rsidR="004D646C" w:rsidRDefault="004D646C" w:rsidP="004D646C">
      <w:pPr>
        <w:widowControl/>
        <w:autoSpaceDE/>
        <w:autoSpaceDN/>
        <w:spacing w:line="360" w:lineRule="auto"/>
        <w:ind w:right="1236"/>
        <w:jc w:val="both"/>
        <w:rPr>
          <w:rFonts w:eastAsia="Times New Roman"/>
          <w:sz w:val="24"/>
          <w:szCs w:val="24"/>
          <w:lang w:val="es-MX" w:eastAsia="es-ES"/>
        </w:rPr>
      </w:pPr>
    </w:p>
    <w:bookmarkEnd w:id="0"/>
    <w:p w14:paraId="46124A9E" w14:textId="77777777" w:rsidR="003D5238" w:rsidRDefault="00F7162E" w:rsidP="003D5238">
      <w:pPr>
        <w:widowControl/>
        <w:tabs>
          <w:tab w:val="left" w:pos="567"/>
        </w:tabs>
        <w:autoSpaceDE/>
        <w:ind w:left="567" w:right="573"/>
        <w:jc w:val="both"/>
        <w:rPr>
          <w:sz w:val="20"/>
          <w:szCs w:val="20"/>
        </w:rPr>
      </w:pPr>
      <w:r w:rsidRPr="003D5238">
        <w:rPr>
          <w:sz w:val="20"/>
          <w:szCs w:val="20"/>
        </w:rPr>
        <w:t xml:space="preserve">E.- Dictamen pericial: </w:t>
      </w:r>
    </w:p>
    <w:p w14:paraId="1C3573EC" w14:textId="77777777" w:rsidR="003D5238" w:rsidRDefault="003D5238" w:rsidP="003D5238">
      <w:pPr>
        <w:widowControl/>
        <w:tabs>
          <w:tab w:val="left" w:pos="567"/>
        </w:tabs>
        <w:autoSpaceDE/>
        <w:ind w:left="567" w:right="573"/>
        <w:jc w:val="both"/>
        <w:rPr>
          <w:sz w:val="20"/>
          <w:szCs w:val="20"/>
        </w:rPr>
      </w:pPr>
    </w:p>
    <w:p w14:paraId="55F3E9EE" w14:textId="46C55AB4" w:rsidR="00D35434" w:rsidRPr="00D35434" w:rsidRDefault="00F7162E" w:rsidP="003D5238">
      <w:pPr>
        <w:widowControl/>
        <w:tabs>
          <w:tab w:val="left" w:pos="567"/>
        </w:tabs>
        <w:autoSpaceDE/>
        <w:ind w:left="567" w:right="573"/>
        <w:jc w:val="both"/>
        <w:rPr>
          <w:sz w:val="20"/>
          <w:szCs w:val="20"/>
        </w:rPr>
      </w:pPr>
      <w:r w:rsidRPr="003D5238">
        <w:rPr>
          <w:b/>
          <w:bCs/>
          <w:sz w:val="20"/>
          <w:szCs w:val="20"/>
        </w:rPr>
        <w:t>Solicito se decrete la práctica de un dictamen pericial por parte del Instituto de Medicin</w:t>
      </w:r>
      <w:r w:rsidR="003D5238">
        <w:rPr>
          <w:b/>
          <w:bCs/>
          <w:sz w:val="20"/>
          <w:szCs w:val="20"/>
        </w:rPr>
        <w:t>a</w:t>
      </w:r>
      <w:r w:rsidRPr="003D5238">
        <w:rPr>
          <w:b/>
          <w:bCs/>
          <w:sz w:val="20"/>
          <w:szCs w:val="20"/>
        </w:rPr>
        <w:t xml:space="preserve"> Legal </w:t>
      </w:r>
      <w:r w:rsidRPr="003D5238">
        <w:rPr>
          <w:sz w:val="20"/>
          <w:szCs w:val="20"/>
        </w:rPr>
        <w:t>con sede en Bogotá con el propósito de que fundamento en la demanda, las histori</w:t>
      </w:r>
      <w:r w:rsidR="003D5238">
        <w:rPr>
          <w:sz w:val="20"/>
          <w:szCs w:val="20"/>
        </w:rPr>
        <w:t>a</w:t>
      </w:r>
      <w:r w:rsidRPr="003D5238">
        <w:rPr>
          <w:sz w:val="20"/>
          <w:szCs w:val="20"/>
        </w:rPr>
        <w:t xml:space="preserve">s clínicas del menor y su observación o examen físico y el análisis psicológico de SAMUEL DAVID BETANCOURTH GUTIERREZ se establezca; si el pie afectado por la </w:t>
      </w:r>
      <w:r w:rsidR="003D5238" w:rsidRPr="003D5238">
        <w:rPr>
          <w:sz w:val="20"/>
          <w:szCs w:val="20"/>
        </w:rPr>
        <w:t>lesión</w:t>
      </w:r>
      <w:r w:rsidRPr="003D5238">
        <w:rPr>
          <w:sz w:val="20"/>
          <w:szCs w:val="20"/>
        </w:rPr>
        <w:t xml:space="preserve"> </w:t>
      </w:r>
      <w:r w:rsidR="003D5238" w:rsidRPr="003D5238">
        <w:rPr>
          <w:sz w:val="20"/>
          <w:szCs w:val="20"/>
        </w:rPr>
        <w:t>perdió</w:t>
      </w:r>
      <w:r w:rsidRPr="003D5238">
        <w:rPr>
          <w:sz w:val="20"/>
          <w:szCs w:val="20"/>
        </w:rPr>
        <w:t xml:space="preserve"> su forma </w:t>
      </w:r>
      <w:r w:rsidR="003D5238" w:rsidRPr="003D5238">
        <w:rPr>
          <w:sz w:val="20"/>
          <w:szCs w:val="20"/>
        </w:rPr>
        <w:t>anatómica</w:t>
      </w:r>
      <w:r w:rsidRPr="003D5238">
        <w:rPr>
          <w:sz w:val="20"/>
          <w:szCs w:val="20"/>
        </w:rPr>
        <w:t xml:space="preserve">; la </w:t>
      </w:r>
      <w:r w:rsidR="003D5238" w:rsidRPr="003D5238">
        <w:rPr>
          <w:sz w:val="20"/>
          <w:szCs w:val="20"/>
        </w:rPr>
        <w:t>duración</w:t>
      </w:r>
      <w:r w:rsidRPr="003D5238">
        <w:rPr>
          <w:sz w:val="20"/>
          <w:szCs w:val="20"/>
        </w:rPr>
        <w:t xml:space="preserve"> del da</w:t>
      </w:r>
      <w:r w:rsidR="003D5238" w:rsidRPr="003D5238">
        <w:rPr>
          <w:sz w:val="20"/>
          <w:szCs w:val="20"/>
        </w:rPr>
        <w:t>ñ</w:t>
      </w:r>
      <w:r w:rsidRPr="003D5238">
        <w:rPr>
          <w:sz w:val="20"/>
          <w:szCs w:val="20"/>
        </w:rPr>
        <w:t>o o da</w:t>
      </w:r>
      <w:r w:rsidR="003D5238" w:rsidRPr="003D5238">
        <w:rPr>
          <w:sz w:val="20"/>
          <w:szCs w:val="20"/>
        </w:rPr>
        <w:t>ñ</w:t>
      </w:r>
      <w:r w:rsidRPr="003D5238">
        <w:rPr>
          <w:sz w:val="20"/>
          <w:szCs w:val="20"/>
        </w:rPr>
        <w:t xml:space="preserve">o temporal, en sus dos etapas, es decir, desde la </w:t>
      </w:r>
      <w:r w:rsidR="003D5238" w:rsidRPr="003D5238">
        <w:rPr>
          <w:sz w:val="20"/>
          <w:szCs w:val="20"/>
        </w:rPr>
        <w:t>lesión</w:t>
      </w:r>
      <w:r w:rsidRPr="003D5238">
        <w:rPr>
          <w:sz w:val="20"/>
          <w:szCs w:val="20"/>
        </w:rPr>
        <w:t xml:space="preserve"> y hasta su </w:t>
      </w:r>
      <w:r w:rsidR="003D5238" w:rsidRPr="003D5238">
        <w:rPr>
          <w:sz w:val="20"/>
          <w:szCs w:val="20"/>
        </w:rPr>
        <w:t>recuperación</w:t>
      </w:r>
      <w:r w:rsidRPr="003D5238">
        <w:rPr>
          <w:sz w:val="20"/>
          <w:szCs w:val="20"/>
        </w:rPr>
        <w:t xml:space="preserve">; la </w:t>
      </w:r>
      <w:r w:rsidR="003D5238" w:rsidRPr="003D5238">
        <w:rPr>
          <w:sz w:val="20"/>
          <w:szCs w:val="20"/>
        </w:rPr>
        <w:t>clasificación</w:t>
      </w:r>
      <w:r w:rsidRPr="003D5238">
        <w:rPr>
          <w:sz w:val="20"/>
          <w:szCs w:val="20"/>
        </w:rPr>
        <w:t xml:space="preserve"> de sus lesiones; </w:t>
      </w:r>
      <w:r w:rsidRPr="003D5238">
        <w:rPr>
          <w:b/>
          <w:bCs/>
          <w:sz w:val="20"/>
          <w:szCs w:val="20"/>
        </w:rPr>
        <w:t xml:space="preserve">las secuelas </w:t>
      </w:r>
      <w:r w:rsidR="003D5238" w:rsidRPr="003D5238">
        <w:rPr>
          <w:b/>
          <w:bCs/>
          <w:sz w:val="20"/>
          <w:szCs w:val="20"/>
        </w:rPr>
        <w:t>físicas</w:t>
      </w:r>
      <w:r w:rsidRPr="003D5238">
        <w:rPr>
          <w:b/>
          <w:bCs/>
          <w:sz w:val="20"/>
          <w:szCs w:val="20"/>
        </w:rPr>
        <w:t xml:space="preserve"> y </w:t>
      </w:r>
      <w:r w:rsidR="003D5238" w:rsidRPr="003D5238">
        <w:rPr>
          <w:b/>
          <w:bCs/>
          <w:sz w:val="20"/>
          <w:szCs w:val="20"/>
        </w:rPr>
        <w:t>psicológicas</w:t>
      </w:r>
      <w:r w:rsidRPr="003D5238">
        <w:rPr>
          <w:b/>
          <w:bCs/>
          <w:sz w:val="20"/>
          <w:szCs w:val="20"/>
        </w:rPr>
        <w:t>, presentes y futur</w:t>
      </w:r>
      <w:r w:rsidR="003D5238">
        <w:rPr>
          <w:b/>
          <w:bCs/>
          <w:sz w:val="20"/>
          <w:szCs w:val="20"/>
        </w:rPr>
        <w:t>a</w:t>
      </w:r>
      <w:r w:rsidRPr="003D5238">
        <w:rPr>
          <w:b/>
          <w:bCs/>
          <w:sz w:val="20"/>
          <w:szCs w:val="20"/>
        </w:rPr>
        <w:t>s</w:t>
      </w:r>
      <w:r w:rsidRPr="003D5238">
        <w:rPr>
          <w:sz w:val="20"/>
          <w:szCs w:val="20"/>
        </w:rPr>
        <w:t xml:space="preserve">; si la </w:t>
      </w:r>
      <w:r w:rsidR="003D5238" w:rsidRPr="003D5238">
        <w:rPr>
          <w:sz w:val="20"/>
          <w:szCs w:val="20"/>
        </w:rPr>
        <w:t>lesión</w:t>
      </w:r>
      <w:r w:rsidRPr="003D5238">
        <w:rPr>
          <w:sz w:val="20"/>
          <w:szCs w:val="20"/>
        </w:rPr>
        <w:t xml:space="preserve"> causo alteraciones a la </w:t>
      </w:r>
      <w:r w:rsidR="003D5238" w:rsidRPr="003D5238">
        <w:rPr>
          <w:sz w:val="20"/>
          <w:szCs w:val="20"/>
        </w:rPr>
        <w:t>morfología</w:t>
      </w:r>
      <w:r w:rsidRPr="003D5238">
        <w:rPr>
          <w:sz w:val="20"/>
          <w:szCs w:val="20"/>
        </w:rPr>
        <w:t xml:space="preserve"> del hueso; si existe posibilidad de artrosis temprana; las consecuencias que genera a futur</w:t>
      </w:r>
      <w:r w:rsidR="003D5238" w:rsidRPr="003D5238">
        <w:rPr>
          <w:sz w:val="20"/>
          <w:szCs w:val="20"/>
        </w:rPr>
        <w:t>a</w:t>
      </w:r>
      <w:r w:rsidRPr="003D5238">
        <w:rPr>
          <w:sz w:val="20"/>
          <w:szCs w:val="20"/>
        </w:rPr>
        <w:t xml:space="preserve"> la </w:t>
      </w:r>
      <w:r w:rsidR="003D5238" w:rsidRPr="003D5238">
        <w:rPr>
          <w:sz w:val="20"/>
          <w:szCs w:val="20"/>
        </w:rPr>
        <w:t>lesión</w:t>
      </w:r>
      <w:r w:rsidRPr="003D5238">
        <w:rPr>
          <w:sz w:val="20"/>
          <w:szCs w:val="20"/>
        </w:rPr>
        <w:t xml:space="preserve"> sufrida; y sobre la posible </w:t>
      </w:r>
      <w:r w:rsidR="003D5238" w:rsidRPr="003D5238">
        <w:rPr>
          <w:sz w:val="20"/>
          <w:szCs w:val="20"/>
        </w:rPr>
        <w:t>disminución</w:t>
      </w:r>
      <w:r w:rsidRPr="003D5238">
        <w:rPr>
          <w:sz w:val="20"/>
          <w:szCs w:val="20"/>
        </w:rPr>
        <w:t xml:space="preserve"> de su capacidad laboral en la edad adulta</w:t>
      </w:r>
      <w:r w:rsidR="00D35434" w:rsidRPr="00D35434">
        <w:rPr>
          <w:sz w:val="20"/>
          <w:szCs w:val="20"/>
        </w:rPr>
        <w:t xml:space="preserve"> </w:t>
      </w:r>
      <w:r w:rsidR="00D35434" w:rsidRPr="00D35434">
        <w:rPr>
          <w:sz w:val="24"/>
          <w:szCs w:val="24"/>
        </w:rPr>
        <w:t>(negrilla fuera del texto).</w:t>
      </w:r>
    </w:p>
    <w:p w14:paraId="199D1532" w14:textId="77777777" w:rsidR="00D35434" w:rsidRDefault="00D35434" w:rsidP="007E0D29">
      <w:pPr>
        <w:widowControl/>
        <w:tabs>
          <w:tab w:val="left" w:pos="567"/>
        </w:tabs>
        <w:autoSpaceDE/>
        <w:spacing w:line="360" w:lineRule="auto"/>
        <w:jc w:val="both"/>
      </w:pPr>
    </w:p>
    <w:p w14:paraId="757B9938" w14:textId="0962427B" w:rsidR="0053003C" w:rsidRDefault="00F3109F" w:rsidP="007E0D29">
      <w:pPr>
        <w:widowControl/>
        <w:tabs>
          <w:tab w:val="left" w:pos="567"/>
        </w:tabs>
        <w:autoSpaceDE/>
        <w:spacing w:line="360" w:lineRule="auto"/>
        <w:jc w:val="both"/>
        <w:rPr>
          <w:b/>
          <w:sz w:val="24"/>
          <w:szCs w:val="24"/>
        </w:rPr>
      </w:pPr>
      <w:r w:rsidRPr="00EB774E">
        <w:rPr>
          <w:b/>
          <w:sz w:val="24"/>
          <w:szCs w:val="24"/>
        </w:rPr>
        <w:t>1.2.</w:t>
      </w:r>
      <w:r w:rsidR="00A169ED">
        <w:rPr>
          <w:b/>
          <w:sz w:val="24"/>
          <w:szCs w:val="24"/>
        </w:rPr>
        <w:t xml:space="preserve"> </w:t>
      </w:r>
      <w:r w:rsidR="006D3B1E">
        <w:rPr>
          <w:rFonts w:eastAsia="Times New Roman"/>
          <w:b/>
          <w:sz w:val="24"/>
          <w:szCs w:val="28"/>
          <w:lang w:eastAsia="es-ES"/>
        </w:rPr>
        <w:t>Decreto de</w:t>
      </w:r>
      <w:r w:rsidR="0053003C" w:rsidRPr="00540446">
        <w:rPr>
          <w:rFonts w:eastAsia="Times New Roman"/>
          <w:b/>
          <w:sz w:val="24"/>
          <w:szCs w:val="28"/>
          <w:lang w:eastAsia="es-ES"/>
        </w:rPr>
        <w:t xml:space="preserve"> la prueba </w:t>
      </w:r>
      <w:r w:rsidR="0053003C">
        <w:rPr>
          <w:rFonts w:eastAsia="Times New Roman"/>
          <w:b/>
          <w:sz w:val="24"/>
          <w:szCs w:val="28"/>
          <w:lang w:eastAsia="es-ES"/>
        </w:rPr>
        <w:t>solicitada</w:t>
      </w:r>
    </w:p>
    <w:p w14:paraId="624D0D14" w14:textId="77777777" w:rsidR="0053003C" w:rsidRDefault="0053003C" w:rsidP="007E0D29">
      <w:pPr>
        <w:widowControl/>
        <w:tabs>
          <w:tab w:val="left" w:pos="567"/>
        </w:tabs>
        <w:autoSpaceDE/>
        <w:spacing w:line="360" w:lineRule="auto"/>
        <w:jc w:val="both"/>
        <w:rPr>
          <w:sz w:val="24"/>
          <w:szCs w:val="24"/>
        </w:rPr>
      </w:pPr>
    </w:p>
    <w:p w14:paraId="7D42E889" w14:textId="67D07176" w:rsidR="004D646C" w:rsidRPr="007A4307" w:rsidRDefault="006D3B1E" w:rsidP="007E0D29">
      <w:pPr>
        <w:widowControl/>
        <w:tabs>
          <w:tab w:val="left" w:pos="567"/>
        </w:tabs>
        <w:autoSpaceDE/>
        <w:spacing w:line="360" w:lineRule="auto"/>
        <w:jc w:val="both"/>
        <w:rPr>
          <w:sz w:val="24"/>
          <w:szCs w:val="24"/>
        </w:rPr>
      </w:pPr>
      <w:r w:rsidRPr="007A4307">
        <w:rPr>
          <w:sz w:val="24"/>
          <w:szCs w:val="24"/>
        </w:rPr>
        <w:t xml:space="preserve">Con providencia del </w:t>
      </w:r>
      <w:r w:rsidR="00B16D6D" w:rsidRPr="007A4307">
        <w:rPr>
          <w:sz w:val="24"/>
          <w:szCs w:val="24"/>
        </w:rPr>
        <w:t>nueve (9) de noviembre de dos mil veintidós (2022)</w:t>
      </w:r>
      <w:r w:rsidRPr="007A4307">
        <w:rPr>
          <w:sz w:val="24"/>
          <w:szCs w:val="24"/>
        </w:rPr>
        <w:t>, proferida e</w:t>
      </w:r>
      <w:r w:rsidR="00164D6E" w:rsidRPr="007A4307">
        <w:rPr>
          <w:sz w:val="24"/>
          <w:szCs w:val="24"/>
        </w:rPr>
        <w:t xml:space="preserve">n </w:t>
      </w:r>
      <w:r w:rsidRPr="007A4307">
        <w:rPr>
          <w:sz w:val="24"/>
          <w:szCs w:val="24"/>
        </w:rPr>
        <w:t xml:space="preserve">la audiencia inicial, el </w:t>
      </w:r>
      <w:r w:rsidRPr="007A4307">
        <w:rPr>
          <w:i/>
          <w:iCs/>
          <w:sz w:val="24"/>
          <w:szCs w:val="24"/>
        </w:rPr>
        <w:t>a quo</w:t>
      </w:r>
      <w:r w:rsidRPr="007A4307">
        <w:rPr>
          <w:sz w:val="24"/>
          <w:szCs w:val="24"/>
        </w:rPr>
        <w:t xml:space="preserve"> decretó la prueba</w:t>
      </w:r>
      <w:r w:rsidR="00B16D6D" w:rsidRPr="007A4307">
        <w:rPr>
          <w:sz w:val="24"/>
          <w:szCs w:val="24"/>
        </w:rPr>
        <w:t xml:space="preserve"> pericial solicitada por la</w:t>
      </w:r>
      <w:r w:rsidRPr="007A4307">
        <w:rPr>
          <w:sz w:val="24"/>
          <w:szCs w:val="24"/>
        </w:rPr>
        <w:t xml:space="preserve"> parte demandante</w:t>
      </w:r>
      <w:r w:rsidR="00B16D6D" w:rsidRPr="007A4307">
        <w:rPr>
          <w:sz w:val="24"/>
          <w:szCs w:val="24"/>
        </w:rPr>
        <w:t xml:space="preserve">, </w:t>
      </w:r>
      <w:r w:rsidR="0085029E" w:rsidRPr="007A4307">
        <w:rPr>
          <w:sz w:val="24"/>
          <w:szCs w:val="24"/>
        </w:rPr>
        <w:t>en los siguientes términos</w:t>
      </w:r>
      <w:r w:rsidR="00F91BAA" w:rsidRPr="007A4307">
        <w:rPr>
          <w:sz w:val="24"/>
          <w:szCs w:val="24"/>
        </w:rPr>
        <w:t>:</w:t>
      </w:r>
      <w:r w:rsidR="00F91BAA" w:rsidRPr="007A4307">
        <w:rPr>
          <w:rStyle w:val="Refdenotaalpie"/>
          <w:sz w:val="24"/>
          <w:szCs w:val="24"/>
          <w:vertAlign w:val="superscript"/>
        </w:rPr>
        <w:footnoteReference w:id="3"/>
      </w:r>
    </w:p>
    <w:p w14:paraId="14B974B1" w14:textId="29BE6F29" w:rsidR="00F91BAA" w:rsidRDefault="00F91BAA" w:rsidP="007E0D29">
      <w:pPr>
        <w:widowControl/>
        <w:tabs>
          <w:tab w:val="left" w:pos="567"/>
        </w:tabs>
        <w:autoSpaceDE/>
        <w:spacing w:line="360" w:lineRule="auto"/>
        <w:jc w:val="both"/>
        <w:rPr>
          <w:sz w:val="24"/>
          <w:szCs w:val="24"/>
        </w:rPr>
      </w:pPr>
    </w:p>
    <w:p w14:paraId="09BB4EF7" w14:textId="301EC00E" w:rsidR="00F91BAA" w:rsidRPr="00F91BAA" w:rsidRDefault="0085029E" w:rsidP="0085029E">
      <w:pPr>
        <w:widowControl/>
        <w:tabs>
          <w:tab w:val="left" w:pos="567"/>
        </w:tabs>
        <w:autoSpaceDE/>
        <w:ind w:left="567" w:right="573"/>
        <w:jc w:val="both"/>
        <w:rPr>
          <w:sz w:val="20"/>
          <w:szCs w:val="20"/>
        </w:rPr>
      </w:pPr>
      <w:bookmarkStart w:id="3" w:name="_Hlk181695825"/>
      <w:r w:rsidRPr="0085029E">
        <w:rPr>
          <w:sz w:val="20"/>
          <w:szCs w:val="20"/>
        </w:rPr>
        <w:t xml:space="preserve">1.5.- SOLICITAR </w:t>
      </w:r>
      <w:r w:rsidRPr="0085029E">
        <w:rPr>
          <w:b/>
          <w:bCs/>
          <w:sz w:val="20"/>
          <w:szCs w:val="20"/>
        </w:rPr>
        <w:t>al Instituto Nacional de Medicina Legal y Ciencias Forenses</w:t>
      </w:r>
      <w:r w:rsidRPr="0085029E">
        <w:rPr>
          <w:sz w:val="20"/>
          <w:szCs w:val="20"/>
        </w:rPr>
        <w:t xml:space="preserve"> con sede en Bogotá que, en un término no superior a veinte 20 días siguientes al recibo de la comunicación, dictamine con base en la historia clínica, examen físico y análisis psicológicos de Samuel David </w:t>
      </w:r>
      <w:proofErr w:type="spellStart"/>
      <w:r w:rsidRPr="0085029E">
        <w:rPr>
          <w:sz w:val="20"/>
          <w:szCs w:val="20"/>
        </w:rPr>
        <w:t>Bentancourth</w:t>
      </w:r>
      <w:proofErr w:type="spellEnd"/>
      <w:r w:rsidRPr="0085029E">
        <w:rPr>
          <w:sz w:val="20"/>
          <w:szCs w:val="20"/>
        </w:rPr>
        <w:t xml:space="preserve"> Gutiérrez, (i) si el pie afectado por la lesión perdió su forma anatómica; (</w:t>
      </w:r>
      <w:proofErr w:type="spellStart"/>
      <w:r w:rsidRPr="0085029E">
        <w:rPr>
          <w:sz w:val="20"/>
          <w:szCs w:val="20"/>
        </w:rPr>
        <w:t>ii</w:t>
      </w:r>
      <w:proofErr w:type="spellEnd"/>
      <w:r w:rsidRPr="0085029E">
        <w:rPr>
          <w:sz w:val="20"/>
          <w:szCs w:val="20"/>
        </w:rPr>
        <w:t>) la duración del daño o el daño temporal desde la lesión y hasta su recuperación; (</w:t>
      </w:r>
      <w:proofErr w:type="spellStart"/>
      <w:r w:rsidRPr="0085029E">
        <w:rPr>
          <w:sz w:val="20"/>
          <w:szCs w:val="20"/>
        </w:rPr>
        <w:t>iii</w:t>
      </w:r>
      <w:proofErr w:type="spellEnd"/>
      <w:r w:rsidRPr="0085029E">
        <w:rPr>
          <w:sz w:val="20"/>
          <w:szCs w:val="20"/>
        </w:rPr>
        <w:t>) la clasificación de sus lesiones; (</w:t>
      </w:r>
      <w:proofErr w:type="spellStart"/>
      <w:r w:rsidRPr="0085029E">
        <w:rPr>
          <w:sz w:val="20"/>
          <w:szCs w:val="20"/>
        </w:rPr>
        <w:t>iv</w:t>
      </w:r>
      <w:proofErr w:type="spellEnd"/>
      <w:r w:rsidRPr="0085029E">
        <w:rPr>
          <w:sz w:val="20"/>
          <w:szCs w:val="20"/>
        </w:rPr>
        <w:t xml:space="preserve">) </w:t>
      </w:r>
      <w:r w:rsidRPr="0085029E">
        <w:rPr>
          <w:b/>
          <w:bCs/>
          <w:sz w:val="20"/>
          <w:szCs w:val="20"/>
        </w:rPr>
        <w:t>las secuelas físicas y psicológicas presentes y futuras;</w:t>
      </w:r>
      <w:r w:rsidRPr="0085029E">
        <w:rPr>
          <w:sz w:val="20"/>
          <w:szCs w:val="20"/>
        </w:rPr>
        <w:t xml:space="preserve"> (v) si la lesión causó alteraciones a la morfología del hueso; (vi) si existe posibilidad de artrosis temprana; (vii) las consecuencias que genera a futuro la lesión sufrida; y (</w:t>
      </w:r>
      <w:proofErr w:type="spellStart"/>
      <w:r w:rsidRPr="0085029E">
        <w:rPr>
          <w:sz w:val="20"/>
          <w:szCs w:val="20"/>
        </w:rPr>
        <w:t>viii</w:t>
      </w:r>
      <w:proofErr w:type="spellEnd"/>
      <w:r w:rsidRPr="0085029E">
        <w:rPr>
          <w:sz w:val="20"/>
          <w:szCs w:val="20"/>
        </w:rPr>
        <w:t>) la posible disminución de su capacidad laboral en la edad adulta</w:t>
      </w:r>
      <w:r w:rsidR="00224201">
        <w:rPr>
          <w:b/>
          <w:bCs/>
          <w:sz w:val="20"/>
          <w:szCs w:val="20"/>
        </w:rPr>
        <w:t xml:space="preserve"> </w:t>
      </w:r>
      <w:bookmarkEnd w:id="3"/>
      <w:r w:rsidR="00224201" w:rsidRPr="00224201">
        <w:rPr>
          <w:sz w:val="24"/>
          <w:szCs w:val="24"/>
        </w:rPr>
        <w:t>(negrilla fuera del texto).</w:t>
      </w:r>
    </w:p>
    <w:p w14:paraId="5F59C72F" w14:textId="096E32B6" w:rsidR="00CC716C" w:rsidRDefault="00CC716C" w:rsidP="00EB774E">
      <w:pPr>
        <w:spacing w:line="360" w:lineRule="auto"/>
        <w:jc w:val="both"/>
        <w:rPr>
          <w:b/>
          <w:sz w:val="24"/>
          <w:szCs w:val="24"/>
        </w:rPr>
      </w:pPr>
    </w:p>
    <w:p w14:paraId="5465276E" w14:textId="2B0F7F22" w:rsidR="00F3109F" w:rsidRPr="00EB774E" w:rsidRDefault="00F3109F" w:rsidP="00EB774E">
      <w:pPr>
        <w:spacing w:line="360" w:lineRule="auto"/>
        <w:jc w:val="both"/>
        <w:rPr>
          <w:b/>
          <w:sz w:val="24"/>
          <w:szCs w:val="24"/>
        </w:rPr>
      </w:pPr>
      <w:r w:rsidRPr="00EB774E">
        <w:rPr>
          <w:b/>
          <w:sz w:val="24"/>
          <w:szCs w:val="24"/>
        </w:rPr>
        <w:t>1.</w:t>
      </w:r>
      <w:r w:rsidR="003E6E57">
        <w:rPr>
          <w:b/>
          <w:sz w:val="24"/>
          <w:szCs w:val="24"/>
        </w:rPr>
        <w:t>3</w:t>
      </w:r>
      <w:r w:rsidRPr="00EB774E">
        <w:rPr>
          <w:b/>
          <w:sz w:val="24"/>
          <w:szCs w:val="24"/>
        </w:rPr>
        <w:t>. Providencia impugnada</w:t>
      </w:r>
    </w:p>
    <w:p w14:paraId="47A67915" w14:textId="77777777" w:rsidR="00F3109F" w:rsidRPr="00B76D02" w:rsidRDefault="00F3109F" w:rsidP="00B76D02">
      <w:pPr>
        <w:spacing w:line="360" w:lineRule="auto"/>
        <w:jc w:val="both"/>
        <w:rPr>
          <w:sz w:val="24"/>
          <w:szCs w:val="24"/>
        </w:rPr>
      </w:pPr>
    </w:p>
    <w:p w14:paraId="4841DF9B" w14:textId="68ECD815" w:rsidR="00916D22" w:rsidRDefault="00F3109F" w:rsidP="00B76D02">
      <w:pPr>
        <w:pStyle w:val="Default"/>
        <w:spacing w:line="360" w:lineRule="auto"/>
        <w:jc w:val="both"/>
      </w:pPr>
      <w:r w:rsidRPr="00B76D02">
        <w:t>Mediante providencia del</w:t>
      </w:r>
      <w:r w:rsidR="003140BB" w:rsidRPr="00B76D02">
        <w:t xml:space="preserve"> </w:t>
      </w:r>
      <w:r w:rsidR="00916D22">
        <w:t>diecisiete (17) de agosto de dos mil veintitrés (2023)</w:t>
      </w:r>
      <w:r w:rsidRPr="00B76D02">
        <w:t>,</w:t>
      </w:r>
      <w:r w:rsidR="007E0D29">
        <w:t xml:space="preserve"> proferida en la audiencia de pruebas,</w:t>
      </w:r>
      <w:r w:rsidRPr="00B76D02">
        <w:t xml:space="preserve"> </w:t>
      </w:r>
      <w:r w:rsidR="00916D22">
        <w:t xml:space="preserve">el </w:t>
      </w:r>
      <w:r w:rsidR="00916D22" w:rsidRPr="00916D22">
        <w:rPr>
          <w:i/>
          <w:iCs/>
        </w:rPr>
        <w:t>a quo</w:t>
      </w:r>
      <w:r w:rsidR="00916D22">
        <w:t xml:space="preserve"> dispuso la incorporación d</w:t>
      </w:r>
      <w:r w:rsidR="00916D22" w:rsidRPr="00916D22">
        <w:t>el dictamen pericial aportado por Instituto Nacional de Medicina Legal y Ciencias Forenses</w:t>
      </w:r>
      <w:r w:rsidR="00A647E6">
        <w:t>,</w:t>
      </w:r>
      <w:r w:rsidR="00916D22">
        <w:t xml:space="preserve"> corrió traslado a los demás sujetos procesales</w:t>
      </w:r>
      <w:r w:rsidR="00A647E6">
        <w:t xml:space="preserve"> y dispuso prescindir de su contradicción</w:t>
      </w:r>
      <w:r w:rsidR="00916D22">
        <w:t>, así:</w:t>
      </w:r>
      <w:r w:rsidR="00916D22" w:rsidRPr="002509AF">
        <w:rPr>
          <w:rStyle w:val="Refdenotaalpie"/>
          <w:vertAlign w:val="superscript"/>
        </w:rPr>
        <w:footnoteReference w:id="4"/>
      </w:r>
    </w:p>
    <w:p w14:paraId="10897E17" w14:textId="66292C26" w:rsidR="00916D22" w:rsidRDefault="00916D22" w:rsidP="00B76D02">
      <w:pPr>
        <w:pStyle w:val="Default"/>
        <w:spacing w:line="360" w:lineRule="auto"/>
        <w:jc w:val="both"/>
      </w:pPr>
    </w:p>
    <w:p w14:paraId="567C6931" w14:textId="77777777" w:rsidR="00916D22" w:rsidRPr="00AD45F9" w:rsidRDefault="00916D22" w:rsidP="00AD45F9">
      <w:pPr>
        <w:pStyle w:val="Default"/>
        <w:ind w:left="567" w:right="573"/>
        <w:jc w:val="both"/>
        <w:rPr>
          <w:sz w:val="20"/>
          <w:szCs w:val="20"/>
        </w:rPr>
      </w:pPr>
      <w:r w:rsidRPr="00AD45F9">
        <w:rPr>
          <w:sz w:val="20"/>
          <w:szCs w:val="20"/>
        </w:rPr>
        <w:t xml:space="preserve">2. Pruebas recaudadas. </w:t>
      </w:r>
    </w:p>
    <w:p w14:paraId="082B6C4E" w14:textId="77777777" w:rsidR="00916D22" w:rsidRPr="00AD45F9" w:rsidRDefault="00916D22" w:rsidP="00AD45F9">
      <w:pPr>
        <w:pStyle w:val="Default"/>
        <w:ind w:left="567" w:right="573"/>
        <w:jc w:val="both"/>
        <w:rPr>
          <w:sz w:val="20"/>
          <w:szCs w:val="20"/>
        </w:rPr>
      </w:pPr>
    </w:p>
    <w:p w14:paraId="21791E9D" w14:textId="77777777" w:rsidR="00916D22" w:rsidRPr="00AD45F9" w:rsidRDefault="00916D22" w:rsidP="00AD45F9">
      <w:pPr>
        <w:pStyle w:val="Default"/>
        <w:ind w:left="567" w:right="573"/>
        <w:jc w:val="both"/>
        <w:rPr>
          <w:sz w:val="20"/>
          <w:szCs w:val="20"/>
        </w:rPr>
      </w:pPr>
      <w:r w:rsidRPr="00AD45F9">
        <w:rPr>
          <w:sz w:val="20"/>
          <w:szCs w:val="20"/>
        </w:rPr>
        <w:t xml:space="preserve">El Despacho ordena incorporar y dar traslado del siguiente medio de prueba: </w:t>
      </w:r>
    </w:p>
    <w:p w14:paraId="6D7A4F61" w14:textId="77777777" w:rsidR="00916D22" w:rsidRPr="00AD45F9" w:rsidRDefault="00916D22" w:rsidP="00AD45F9">
      <w:pPr>
        <w:pStyle w:val="Default"/>
        <w:ind w:left="567" w:right="573"/>
        <w:jc w:val="both"/>
        <w:rPr>
          <w:sz w:val="20"/>
          <w:szCs w:val="20"/>
        </w:rPr>
      </w:pPr>
    </w:p>
    <w:p w14:paraId="4EAA96EB" w14:textId="77777777" w:rsidR="00AD45F9" w:rsidRPr="00AD45F9" w:rsidRDefault="00916D22" w:rsidP="00AD45F9">
      <w:pPr>
        <w:pStyle w:val="Default"/>
        <w:ind w:left="567" w:right="573"/>
        <w:jc w:val="both"/>
        <w:rPr>
          <w:sz w:val="20"/>
          <w:szCs w:val="20"/>
        </w:rPr>
      </w:pPr>
      <w:r w:rsidRPr="00AD45F9">
        <w:rPr>
          <w:sz w:val="20"/>
          <w:szCs w:val="20"/>
        </w:rPr>
        <w:t xml:space="preserve">Dictamen rendido por el Dr. Santiago Barrera Forero, profesional especializado forense del Instituto Nacional de Medicina Legal y Ciencias Forenses, en el que analizó las secuelas psicológicas presentes y futuras de Samuel David </w:t>
      </w:r>
      <w:proofErr w:type="spellStart"/>
      <w:r w:rsidRPr="00AD45F9">
        <w:rPr>
          <w:sz w:val="20"/>
          <w:szCs w:val="20"/>
        </w:rPr>
        <w:t>Bentancourth</w:t>
      </w:r>
      <w:proofErr w:type="spellEnd"/>
      <w:r w:rsidRPr="00AD45F9">
        <w:rPr>
          <w:sz w:val="20"/>
          <w:szCs w:val="20"/>
        </w:rPr>
        <w:t xml:space="preserve"> Gutiérrez,</w:t>
      </w:r>
      <w:r w:rsidR="00AD45F9" w:rsidRPr="00AD45F9">
        <w:rPr>
          <w:sz w:val="20"/>
          <w:szCs w:val="20"/>
        </w:rPr>
        <w:t xml:space="preserve"> con esto se da cumplimiento a la prueba parcial al ítem (</w:t>
      </w:r>
      <w:proofErr w:type="spellStart"/>
      <w:r w:rsidR="00AD45F9" w:rsidRPr="00AD45F9">
        <w:rPr>
          <w:sz w:val="20"/>
          <w:szCs w:val="20"/>
        </w:rPr>
        <w:t>iv</w:t>
      </w:r>
      <w:proofErr w:type="spellEnd"/>
      <w:r w:rsidR="00AD45F9" w:rsidRPr="00AD45F9">
        <w:rPr>
          <w:sz w:val="20"/>
          <w:szCs w:val="20"/>
        </w:rPr>
        <w:t xml:space="preserve">) del numeral 1.5 del auto de pruebas dictado en la audiencia inicial del 9 de noviembre de 2022. </w:t>
      </w:r>
    </w:p>
    <w:p w14:paraId="3D45F636" w14:textId="77777777" w:rsidR="00AD45F9" w:rsidRPr="00AD45F9" w:rsidRDefault="00AD45F9" w:rsidP="00AD45F9">
      <w:pPr>
        <w:pStyle w:val="Default"/>
        <w:ind w:left="567" w:right="573"/>
        <w:jc w:val="both"/>
        <w:rPr>
          <w:sz w:val="20"/>
          <w:szCs w:val="20"/>
        </w:rPr>
      </w:pPr>
    </w:p>
    <w:p w14:paraId="548FA0D2" w14:textId="40034D23" w:rsidR="00916D22" w:rsidRPr="00AD45F9" w:rsidRDefault="00AD45F9" w:rsidP="00AD45F9">
      <w:pPr>
        <w:pStyle w:val="Default"/>
        <w:ind w:left="567" w:right="573"/>
        <w:jc w:val="both"/>
        <w:rPr>
          <w:b/>
          <w:bCs/>
          <w:sz w:val="20"/>
          <w:szCs w:val="20"/>
        </w:rPr>
      </w:pPr>
      <w:r w:rsidRPr="00AD45F9">
        <w:rPr>
          <w:sz w:val="20"/>
          <w:szCs w:val="20"/>
        </w:rPr>
        <w:t xml:space="preserve">El Despacho le pregunta al apoderado de la parte demandante si se comunicó con el Dr. Santiago Barrera Forero para que absolviera la contradicción del dictamen por él rendido, a lo que el togado manifestó que </w:t>
      </w:r>
      <w:r w:rsidRPr="00AD45F9">
        <w:rPr>
          <w:b/>
          <w:bCs/>
          <w:sz w:val="20"/>
          <w:szCs w:val="20"/>
        </w:rPr>
        <w:t>no lo citó por cuanto, de la experticia se corrió traslado sin que la contraparte pidiera la contradicción del mismo, por lo que solicita que en atención al artículo 228 del C.G.P., se prescinda de este trámite.</w:t>
      </w:r>
    </w:p>
    <w:p w14:paraId="59B2FCA6" w14:textId="42934A57" w:rsidR="00AD45F9" w:rsidRPr="00AD45F9" w:rsidRDefault="00AD45F9" w:rsidP="00AD45F9">
      <w:pPr>
        <w:pStyle w:val="Default"/>
        <w:ind w:left="567" w:right="573"/>
        <w:jc w:val="both"/>
        <w:rPr>
          <w:b/>
          <w:bCs/>
          <w:sz w:val="20"/>
          <w:szCs w:val="20"/>
        </w:rPr>
      </w:pPr>
    </w:p>
    <w:p w14:paraId="2797C3DF" w14:textId="58AADFC8" w:rsidR="00AD45F9" w:rsidRPr="00AD45F9" w:rsidRDefault="00A647E6" w:rsidP="00AD45F9">
      <w:pPr>
        <w:pStyle w:val="Default"/>
        <w:ind w:left="567" w:right="573"/>
        <w:jc w:val="both"/>
        <w:rPr>
          <w:sz w:val="20"/>
          <w:szCs w:val="20"/>
        </w:rPr>
      </w:pPr>
      <w:r>
        <w:rPr>
          <w:sz w:val="20"/>
          <w:szCs w:val="20"/>
        </w:rPr>
        <w:lastRenderedPageBreak/>
        <w:t>(…)</w:t>
      </w:r>
    </w:p>
    <w:p w14:paraId="7A5E5E0A" w14:textId="77777777" w:rsidR="00A647E6" w:rsidRDefault="00A647E6" w:rsidP="00AC4D75">
      <w:pPr>
        <w:pStyle w:val="Default"/>
        <w:ind w:left="567" w:right="573"/>
        <w:jc w:val="both"/>
      </w:pPr>
    </w:p>
    <w:p w14:paraId="3C238024" w14:textId="608CC947" w:rsidR="00AC4D75" w:rsidRPr="00AC4D75" w:rsidRDefault="00AC4D75" w:rsidP="00AC4D75">
      <w:pPr>
        <w:pStyle w:val="Default"/>
        <w:ind w:left="567" w:right="573"/>
        <w:jc w:val="both"/>
        <w:rPr>
          <w:sz w:val="20"/>
          <w:szCs w:val="20"/>
        </w:rPr>
      </w:pPr>
      <w:r w:rsidRPr="00AC4D75">
        <w:rPr>
          <w:sz w:val="20"/>
          <w:szCs w:val="20"/>
        </w:rPr>
        <w:t xml:space="preserve">CUARTO: </w:t>
      </w:r>
      <w:r w:rsidRPr="00A647E6">
        <w:rPr>
          <w:b/>
          <w:bCs/>
          <w:sz w:val="20"/>
          <w:szCs w:val="20"/>
        </w:rPr>
        <w:t>PRESCINDIR de la contradicción del dictamen</w:t>
      </w:r>
      <w:r w:rsidRPr="00AC4D75">
        <w:rPr>
          <w:sz w:val="20"/>
          <w:szCs w:val="20"/>
        </w:rPr>
        <w:t xml:space="preserve"> rendido por el Dr. Santiago Barrera Forero, profesional especializado forense del Instituto Nacional de Medicina Legal y Ciencias Forenses, en cuanto a su aspecto sicológico</w:t>
      </w:r>
      <w:r w:rsidR="00A647E6">
        <w:rPr>
          <w:sz w:val="20"/>
          <w:szCs w:val="20"/>
        </w:rPr>
        <w:t xml:space="preserve"> </w:t>
      </w:r>
      <w:r w:rsidR="00A647E6" w:rsidRPr="00224201">
        <w:t>(negrilla fuera del texto).</w:t>
      </w:r>
    </w:p>
    <w:p w14:paraId="2F06694B" w14:textId="77777777" w:rsidR="002149D6" w:rsidRPr="00EB774E" w:rsidRDefault="002149D6" w:rsidP="00F3109F">
      <w:pPr>
        <w:ind w:right="567"/>
        <w:jc w:val="both"/>
        <w:rPr>
          <w:sz w:val="24"/>
          <w:szCs w:val="24"/>
        </w:rPr>
      </w:pPr>
    </w:p>
    <w:p w14:paraId="11D18EA9" w14:textId="64CBA5DE" w:rsidR="00F3109F" w:rsidRPr="00EB774E" w:rsidRDefault="00F3109F" w:rsidP="001A5F7A">
      <w:pPr>
        <w:pStyle w:val="Normal0"/>
        <w:tabs>
          <w:tab w:val="left" w:pos="425"/>
        </w:tabs>
        <w:spacing w:line="360" w:lineRule="auto"/>
        <w:rPr>
          <w:b/>
          <w:bCs/>
        </w:rPr>
      </w:pPr>
      <w:r w:rsidRPr="00EB774E">
        <w:rPr>
          <w:b/>
          <w:bCs/>
        </w:rPr>
        <w:t>1.</w:t>
      </w:r>
      <w:r w:rsidR="00AF53AA">
        <w:rPr>
          <w:b/>
          <w:bCs/>
        </w:rPr>
        <w:t>4</w:t>
      </w:r>
      <w:r w:rsidRPr="00EB774E">
        <w:rPr>
          <w:b/>
          <w:bCs/>
        </w:rPr>
        <w:t xml:space="preserve">. </w:t>
      </w:r>
      <w:r w:rsidR="00AF53AA">
        <w:rPr>
          <w:b/>
          <w:bCs/>
        </w:rPr>
        <w:t>El</w:t>
      </w:r>
      <w:r w:rsidRPr="00EB774E">
        <w:rPr>
          <w:b/>
          <w:bCs/>
        </w:rPr>
        <w:t xml:space="preserve"> recurso </w:t>
      </w:r>
      <w:r w:rsidR="00784CC5" w:rsidRPr="00EB774E">
        <w:rPr>
          <w:b/>
          <w:bCs/>
        </w:rPr>
        <w:t xml:space="preserve">de </w:t>
      </w:r>
      <w:r w:rsidRPr="00EB774E">
        <w:rPr>
          <w:b/>
          <w:bCs/>
        </w:rPr>
        <w:t>apelación</w:t>
      </w:r>
    </w:p>
    <w:p w14:paraId="5F5B2B89" w14:textId="77777777" w:rsidR="00CE1F65" w:rsidRPr="001A5F7A" w:rsidRDefault="00CE1F65" w:rsidP="001A5F7A">
      <w:pPr>
        <w:spacing w:line="360" w:lineRule="auto"/>
        <w:jc w:val="both"/>
        <w:rPr>
          <w:sz w:val="24"/>
          <w:szCs w:val="24"/>
        </w:rPr>
      </w:pPr>
    </w:p>
    <w:p w14:paraId="0B72F436" w14:textId="6F9FC1E1" w:rsidR="005176D5" w:rsidRDefault="00F3109F" w:rsidP="001A5F7A">
      <w:pPr>
        <w:spacing w:line="360" w:lineRule="auto"/>
        <w:jc w:val="both"/>
        <w:rPr>
          <w:sz w:val="24"/>
          <w:szCs w:val="24"/>
        </w:rPr>
      </w:pPr>
      <w:r w:rsidRPr="00E90914">
        <w:rPr>
          <w:sz w:val="24"/>
          <w:szCs w:val="24"/>
        </w:rPr>
        <w:t xml:space="preserve">Inconforme con la anterior decisión, </w:t>
      </w:r>
      <w:r w:rsidR="0001020F">
        <w:rPr>
          <w:sz w:val="24"/>
          <w:szCs w:val="24"/>
        </w:rPr>
        <w:t>el</w:t>
      </w:r>
      <w:r w:rsidR="00AF53AA" w:rsidRPr="00E90914">
        <w:rPr>
          <w:sz w:val="24"/>
          <w:szCs w:val="24"/>
        </w:rPr>
        <w:t xml:space="preserve"> apoderad</w:t>
      </w:r>
      <w:r w:rsidR="0001020F">
        <w:rPr>
          <w:sz w:val="24"/>
          <w:szCs w:val="24"/>
        </w:rPr>
        <w:t>o</w:t>
      </w:r>
      <w:r w:rsidR="00AF53AA" w:rsidRPr="00E90914">
        <w:rPr>
          <w:sz w:val="24"/>
          <w:szCs w:val="24"/>
        </w:rPr>
        <w:t xml:space="preserve"> de la parte </w:t>
      </w:r>
      <w:r w:rsidR="0001020F">
        <w:rPr>
          <w:sz w:val="24"/>
          <w:szCs w:val="24"/>
        </w:rPr>
        <w:t>demandada</w:t>
      </w:r>
      <w:r w:rsidR="00CE1F65" w:rsidRPr="00E90914">
        <w:rPr>
          <w:sz w:val="24"/>
          <w:szCs w:val="24"/>
        </w:rPr>
        <w:t xml:space="preserve"> </w:t>
      </w:r>
      <w:r w:rsidRPr="00E90914">
        <w:rPr>
          <w:sz w:val="24"/>
          <w:szCs w:val="24"/>
        </w:rPr>
        <w:t>interpuso recurso de apelación en su contra</w:t>
      </w:r>
      <w:r w:rsidR="00CE1F65" w:rsidRPr="00E90914">
        <w:rPr>
          <w:sz w:val="24"/>
          <w:szCs w:val="24"/>
        </w:rPr>
        <w:t xml:space="preserve"> argumentando</w:t>
      </w:r>
      <w:r w:rsidR="00F01A71">
        <w:rPr>
          <w:sz w:val="24"/>
          <w:szCs w:val="24"/>
        </w:rPr>
        <w:t xml:space="preserve"> que</w:t>
      </w:r>
      <w:r w:rsidR="005176D5">
        <w:rPr>
          <w:sz w:val="24"/>
          <w:szCs w:val="24"/>
        </w:rPr>
        <w:t>:</w:t>
      </w:r>
      <w:r w:rsidR="004B75D1" w:rsidRPr="002509AF">
        <w:rPr>
          <w:rStyle w:val="Refdenotaalpie"/>
          <w:sz w:val="24"/>
          <w:szCs w:val="24"/>
          <w:vertAlign w:val="superscript"/>
        </w:rPr>
        <w:footnoteReference w:id="5"/>
      </w:r>
    </w:p>
    <w:p w14:paraId="6DC70D2A" w14:textId="77777777" w:rsidR="005176D5" w:rsidRDefault="005176D5" w:rsidP="001A5F7A">
      <w:pPr>
        <w:spacing w:line="360" w:lineRule="auto"/>
        <w:jc w:val="both"/>
        <w:rPr>
          <w:sz w:val="24"/>
          <w:szCs w:val="24"/>
        </w:rPr>
      </w:pPr>
    </w:p>
    <w:p w14:paraId="627C4492" w14:textId="6EB27CE0" w:rsidR="001F4184" w:rsidRPr="00F91BAA" w:rsidRDefault="0001020F" w:rsidP="0001020F">
      <w:pPr>
        <w:widowControl/>
        <w:tabs>
          <w:tab w:val="left" w:pos="567"/>
        </w:tabs>
        <w:autoSpaceDE/>
        <w:ind w:left="567" w:right="573"/>
        <w:jc w:val="both"/>
        <w:rPr>
          <w:sz w:val="20"/>
          <w:szCs w:val="20"/>
        </w:rPr>
      </w:pPr>
      <w:r w:rsidRPr="0001020F">
        <w:rPr>
          <w:sz w:val="20"/>
          <w:szCs w:val="20"/>
        </w:rPr>
        <w:t xml:space="preserve">Apoderado de la entidad demandada: Presenta recurso de reposición y en subsidio de apelación contra la negativa de realizar la contradicción del dictamen rendido por el profesional Dr. Santiago Barrera Forero, adscrito al Instituto Nacional de Medicina Legal y Ciencias Forenses, porque </w:t>
      </w:r>
      <w:r w:rsidRPr="0001020F">
        <w:rPr>
          <w:b/>
          <w:bCs/>
          <w:sz w:val="20"/>
          <w:szCs w:val="20"/>
        </w:rPr>
        <w:t>la norma sí prevé ese deber legal, aun cuando la parte que representa no haya presentado otra experticia</w:t>
      </w:r>
      <w:r>
        <w:rPr>
          <w:sz w:val="20"/>
          <w:szCs w:val="20"/>
        </w:rPr>
        <w:t xml:space="preserve"> </w:t>
      </w:r>
      <w:r w:rsidR="001F4184">
        <w:rPr>
          <w:sz w:val="20"/>
          <w:szCs w:val="20"/>
        </w:rPr>
        <w:t xml:space="preserve">(…) </w:t>
      </w:r>
      <w:r w:rsidR="001F4184" w:rsidRPr="00224201">
        <w:rPr>
          <w:sz w:val="24"/>
          <w:szCs w:val="24"/>
        </w:rPr>
        <w:t>(negrilla fuera del texto).</w:t>
      </w:r>
    </w:p>
    <w:p w14:paraId="68473599" w14:textId="545F6DFA" w:rsidR="005176D5" w:rsidRPr="005176D5" w:rsidRDefault="005176D5" w:rsidP="005176D5">
      <w:pPr>
        <w:ind w:left="567" w:right="573"/>
        <w:jc w:val="both"/>
        <w:rPr>
          <w:sz w:val="20"/>
          <w:szCs w:val="20"/>
        </w:rPr>
      </w:pPr>
    </w:p>
    <w:p w14:paraId="16E723AA" w14:textId="2FDBB8A6" w:rsidR="00F3109F" w:rsidRPr="002E33AE" w:rsidRDefault="00F3109F" w:rsidP="002E33AE">
      <w:pPr>
        <w:spacing w:line="360" w:lineRule="auto"/>
        <w:jc w:val="both"/>
        <w:rPr>
          <w:b/>
          <w:bCs/>
          <w:sz w:val="24"/>
          <w:szCs w:val="24"/>
        </w:rPr>
      </w:pPr>
      <w:r w:rsidRPr="002E33AE">
        <w:rPr>
          <w:b/>
          <w:bCs/>
          <w:sz w:val="24"/>
          <w:szCs w:val="24"/>
        </w:rPr>
        <w:t>1.</w:t>
      </w:r>
      <w:r w:rsidR="001F78D6">
        <w:rPr>
          <w:b/>
          <w:bCs/>
          <w:sz w:val="24"/>
          <w:szCs w:val="24"/>
        </w:rPr>
        <w:t>5</w:t>
      </w:r>
      <w:r w:rsidRPr="002E33AE">
        <w:rPr>
          <w:b/>
          <w:bCs/>
          <w:sz w:val="24"/>
          <w:szCs w:val="24"/>
        </w:rPr>
        <w:t>. Tr</w:t>
      </w:r>
      <w:r w:rsidR="001F78D6">
        <w:rPr>
          <w:b/>
          <w:bCs/>
          <w:sz w:val="24"/>
          <w:szCs w:val="24"/>
        </w:rPr>
        <w:t xml:space="preserve">ámite </w:t>
      </w:r>
      <w:r w:rsidRPr="002E33AE">
        <w:rPr>
          <w:b/>
          <w:bCs/>
          <w:sz w:val="24"/>
          <w:szCs w:val="24"/>
        </w:rPr>
        <w:t>del recurso</w:t>
      </w:r>
    </w:p>
    <w:p w14:paraId="3C4FEB47" w14:textId="77FD51E3" w:rsidR="00F3109F" w:rsidRPr="002E33AE" w:rsidRDefault="00F3109F" w:rsidP="002E33AE">
      <w:pPr>
        <w:spacing w:line="360" w:lineRule="auto"/>
        <w:jc w:val="both"/>
        <w:rPr>
          <w:sz w:val="24"/>
          <w:szCs w:val="24"/>
        </w:rPr>
      </w:pPr>
    </w:p>
    <w:p w14:paraId="105D9A23" w14:textId="17671BEF" w:rsidR="0060761E" w:rsidRPr="002E33AE" w:rsidRDefault="00773E97" w:rsidP="002E33AE">
      <w:pPr>
        <w:spacing w:line="360" w:lineRule="auto"/>
        <w:jc w:val="both"/>
        <w:rPr>
          <w:sz w:val="24"/>
          <w:szCs w:val="24"/>
        </w:rPr>
      </w:pPr>
      <w:r w:rsidRPr="002E33AE">
        <w:rPr>
          <w:sz w:val="24"/>
          <w:szCs w:val="24"/>
        </w:rPr>
        <w:t>E</w:t>
      </w:r>
      <w:r w:rsidR="00373395">
        <w:rPr>
          <w:sz w:val="24"/>
          <w:szCs w:val="24"/>
        </w:rPr>
        <w:t xml:space="preserve">n el trámite de la misma audiencia, el </w:t>
      </w:r>
      <w:r w:rsidR="00373395" w:rsidRPr="00373395">
        <w:rPr>
          <w:i/>
          <w:sz w:val="24"/>
          <w:szCs w:val="24"/>
        </w:rPr>
        <w:t>a quo</w:t>
      </w:r>
      <w:r w:rsidR="00373395">
        <w:rPr>
          <w:sz w:val="24"/>
          <w:szCs w:val="24"/>
        </w:rPr>
        <w:t xml:space="preserve"> corrió traslado a la parte demandada del recurso de apelación interpuesto por el apoderado de la parte </w:t>
      </w:r>
      <w:r w:rsidR="004B75D1">
        <w:rPr>
          <w:sz w:val="24"/>
          <w:szCs w:val="24"/>
        </w:rPr>
        <w:t xml:space="preserve">demandante y la </w:t>
      </w:r>
      <w:r w:rsidR="00373395">
        <w:rPr>
          <w:sz w:val="24"/>
          <w:szCs w:val="24"/>
        </w:rPr>
        <w:t>actora</w:t>
      </w:r>
      <w:r w:rsidR="004B75D1">
        <w:rPr>
          <w:sz w:val="24"/>
          <w:szCs w:val="24"/>
        </w:rPr>
        <w:t xml:space="preserve"> se pronunció solicitando que se confirme tal decisión:</w:t>
      </w:r>
      <w:r w:rsidR="004B75D1" w:rsidRPr="002509AF">
        <w:rPr>
          <w:rStyle w:val="Refdenotaalpie"/>
          <w:sz w:val="24"/>
          <w:szCs w:val="24"/>
          <w:vertAlign w:val="superscript"/>
        </w:rPr>
        <w:footnoteReference w:id="6"/>
      </w:r>
    </w:p>
    <w:p w14:paraId="7678492A" w14:textId="77777777" w:rsidR="0060761E" w:rsidRPr="002E33AE" w:rsidRDefault="0060761E" w:rsidP="002E33AE">
      <w:pPr>
        <w:spacing w:line="360" w:lineRule="auto"/>
        <w:jc w:val="both"/>
        <w:rPr>
          <w:sz w:val="24"/>
          <w:szCs w:val="24"/>
        </w:rPr>
      </w:pPr>
    </w:p>
    <w:p w14:paraId="65B6A662" w14:textId="77777777" w:rsidR="004B75D1" w:rsidRPr="004B75D1" w:rsidRDefault="004B75D1" w:rsidP="004B75D1">
      <w:pPr>
        <w:ind w:left="567" w:right="573"/>
        <w:jc w:val="both"/>
        <w:rPr>
          <w:sz w:val="20"/>
          <w:szCs w:val="20"/>
        </w:rPr>
      </w:pPr>
      <w:r w:rsidRPr="004B75D1">
        <w:rPr>
          <w:sz w:val="20"/>
          <w:szCs w:val="20"/>
        </w:rPr>
        <w:t xml:space="preserve">Se corre traslado de los recursos interpuestos: </w:t>
      </w:r>
    </w:p>
    <w:p w14:paraId="1D1F710C" w14:textId="77777777" w:rsidR="004B75D1" w:rsidRPr="004B75D1" w:rsidRDefault="004B75D1" w:rsidP="004B75D1">
      <w:pPr>
        <w:ind w:left="567" w:right="573"/>
        <w:jc w:val="both"/>
        <w:rPr>
          <w:sz w:val="20"/>
          <w:szCs w:val="20"/>
        </w:rPr>
      </w:pPr>
    </w:p>
    <w:p w14:paraId="720DC8CD" w14:textId="2B19F02B" w:rsidR="00F35192" w:rsidRDefault="004B75D1" w:rsidP="004B75D1">
      <w:pPr>
        <w:ind w:left="567" w:right="573"/>
        <w:jc w:val="both"/>
      </w:pPr>
      <w:r w:rsidRPr="004B75D1">
        <w:rPr>
          <w:sz w:val="20"/>
          <w:szCs w:val="20"/>
        </w:rPr>
        <w:t>Apoderado de la parte demandante manifiesta: La decisión adoptada por el juez está ajustada a derecho, conforme lo prevé el parágrafo del artículo 228 de la Ley 1564 de 2012, por lo que solicita que no se reponga la decisión.</w:t>
      </w:r>
    </w:p>
    <w:p w14:paraId="5CC5DFEA" w14:textId="77777777" w:rsidR="004B75D1" w:rsidRPr="002E33AE" w:rsidRDefault="004B75D1" w:rsidP="002E33AE">
      <w:pPr>
        <w:spacing w:line="360" w:lineRule="auto"/>
        <w:jc w:val="both"/>
        <w:rPr>
          <w:sz w:val="24"/>
          <w:szCs w:val="24"/>
        </w:rPr>
      </w:pPr>
    </w:p>
    <w:p w14:paraId="0B18E940" w14:textId="51A52047" w:rsidR="00B715E2" w:rsidRPr="002E33AE" w:rsidRDefault="00B715E2" w:rsidP="00B715E2">
      <w:pPr>
        <w:spacing w:line="360" w:lineRule="auto"/>
        <w:jc w:val="both"/>
        <w:rPr>
          <w:b/>
          <w:bCs/>
          <w:sz w:val="24"/>
          <w:szCs w:val="24"/>
        </w:rPr>
      </w:pPr>
      <w:r w:rsidRPr="002E33AE">
        <w:rPr>
          <w:b/>
          <w:bCs/>
          <w:sz w:val="24"/>
          <w:szCs w:val="24"/>
        </w:rPr>
        <w:t>1.</w:t>
      </w:r>
      <w:r>
        <w:rPr>
          <w:b/>
          <w:bCs/>
          <w:sz w:val="24"/>
          <w:szCs w:val="24"/>
        </w:rPr>
        <w:t>6</w:t>
      </w:r>
      <w:r w:rsidRPr="002E33AE">
        <w:rPr>
          <w:b/>
          <w:bCs/>
          <w:sz w:val="24"/>
          <w:szCs w:val="24"/>
        </w:rPr>
        <w:t xml:space="preserve">. </w:t>
      </w:r>
      <w:r w:rsidR="00CB300B">
        <w:rPr>
          <w:b/>
          <w:bCs/>
          <w:sz w:val="24"/>
          <w:szCs w:val="24"/>
        </w:rPr>
        <w:t>Auto que resuelve el recurso de reposición y concede el de apelación</w:t>
      </w:r>
    </w:p>
    <w:p w14:paraId="55B8F38C" w14:textId="77777777" w:rsidR="00B715E2" w:rsidRPr="002E33AE" w:rsidRDefault="00B715E2" w:rsidP="00B715E2">
      <w:pPr>
        <w:spacing w:line="360" w:lineRule="auto"/>
        <w:jc w:val="both"/>
        <w:rPr>
          <w:sz w:val="24"/>
          <w:szCs w:val="24"/>
        </w:rPr>
      </w:pPr>
    </w:p>
    <w:p w14:paraId="33641DA6" w14:textId="5784B843" w:rsidR="00B715E2" w:rsidRPr="002E33AE" w:rsidRDefault="00B715E2" w:rsidP="00CB300B">
      <w:pPr>
        <w:spacing w:line="360" w:lineRule="auto"/>
        <w:jc w:val="both"/>
        <w:rPr>
          <w:sz w:val="24"/>
          <w:szCs w:val="24"/>
        </w:rPr>
      </w:pPr>
      <w:r w:rsidRPr="00CB300B">
        <w:rPr>
          <w:sz w:val="24"/>
          <w:szCs w:val="24"/>
        </w:rPr>
        <w:t xml:space="preserve">En el trámite de la misma audiencia, el </w:t>
      </w:r>
      <w:r w:rsidRPr="00CB300B">
        <w:rPr>
          <w:i/>
          <w:sz w:val="24"/>
          <w:szCs w:val="24"/>
        </w:rPr>
        <w:t>a quo</w:t>
      </w:r>
      <w:r w:rsidRPr="00CB300B">
        <w:rPr>
          <w:sz w:val="24"/>
          <w:szCs w:val="24"/>
        </w:rPr>
        <w:t xml:space="preserve"> </w:t>
      </w:r>
      <w:r w:rsidR="00BB04D2">
        <w:rPr>
          <w:sz w:val="24"/>
          <w:szCs w:val="24"/>
        </w:rPr>
        <w:t>resolvió</w:t>
      </w:r>
      <w:r w:rsidRPr="00CB300B">
        <w:rPr>
          <w:sz w:val="24"/>
          <w:szCs w:val="24"/>
        </w:rPr>
        <w:t xml:space="preserve"> </w:t>
      </w:r>
      <w:r w:rsidR="00CB300B" w:rsidRPr="00CB300B">
        <w:rPr>
          <w:sz w:val="24"/>
          <w:szCs w:val="24"/>
        </w:rPr>
        <w:t>no revoc</w:t>
      </w:r>
      <w:r w:rsidR="00BB04D2">
        <w:rPr>
          <w:sz w:val="24"/>
          <w:szCs w:val="24"/>
        </w:rPr>
        <w:t>ar</w:t>
      </w:r>
      <w:r w:rsidR="00CB300B" w:rsidRPr="00CB300B">
        <w:rPr>
          <w:sz w:val="24"/>
          <w:szCs w:val="24"/>
        </w:rPr>
        <w:t xml:space="preserve"> el auto recurrido puesto que, el juez está facultado para prescindir de la práctica de la contradicción de la experticia aportada cuando corresponda a un dictamen rendido por una institución pública</w:t>
      </w:r>
      <w:r w:rsidRPr="00CB300B">
        <w:rPr>
          <w:sz w:val="24"/>
          <w:szCs w:val="24"/>
        </w:rPr>
        <w:t>:</w:t>
      </w:r>
      <w:r w:rsidRPr="002509AF">
        <w:rPr>
          <w:rStyle w:val="Refdenotaalpie"/>
          <w:sz w:val="24"/>
          <w:szCs w:val="24"/>
          <w:vertAlign w:val="superscript"/>
        </w:rPr>
        <w:footnoteReference w:id="7"/>
      </w:r>
    </w:p>
    <w:p w14:paraId="22D23057" w14:textId="77777777" w:rsidR="00B715E2" w:rsidRPr="002E33AE" w:rsidRDefault="00B715E2" w:rsidP="00B715E2">
      <w:pPr>
        <w:spacing w:line="360" w:lineRule="auto"/>
        <w:jc w:val="both"/>
        <w:rPr>
          <w:sz w:val="24"/>
          <w:szCs w:val="24"/>
        </w:rPr>
      </w:pPr>
    </w:p>
    <w:p w14:paraId="2A7A5F52" w14:textId="77777777" w:rsidR="00CB300B" w:rsidRDefault="00CB300B" w:rsidP="00CB300B">
      <w:pPr>
        <w:ind w:left="567" w:right="573"/>
        <w:jc w:val="both"/>
        <w:rPr>
          <w:sz w:val="20"/>
          <w:szCs w:val="20"/>
        </w:rPr>
      </w:pPr>
      <w:r w:rsidRPr="00CB300B">
        <w:rPr>
          <w:sz w:val="20"/>
          <w:szCs w:val="20"/>
        </w:rPr>
        <w:t xml:space="preserve">Por lo anterior, no se revocará la decisión adoptada y, por ende, se concederá el recurso de apelación contra la misma determinación en el efecto devolutivo, conforme el numeral 7° del artículo 243 del CPACA, para que sea resuelto por el Tribunal Administrativo de Cundinamarca. </w:t>
      </w:r>
    </w:p>
    <w:p w14:paraId="3D0D1592" w14:textId="1B9697E7" w:rsidR="00CB300B" w:rsidRDefault="00CB300B" w:rsidP="00CB300B">
      <w:pPr>
        <w:ind w:left="567" w:right="573"/>
        <w:jc w:val="both"/>
        <w:rPr>
          <w:sz w:val="20"/>
          <w:szCs w:val="20"/>
        </w:rPr>
      </w:pPr>
    </w:p>
    <w:p w14:paraId="7B4E4052" w14:textId="77777777" w:rsidR="00BB04D2" w:rsidRDefault="00BB04D2" w:rsidP="00CB300B">
      <w:pPr>
        <w:ind w:left="567" w:right="573"/>
        <w:jc w:val="both"/>
        <w:rPr>
          <w:sz w:val="20"/>
          <w:szCs w:val="20"/>
        </w:rPr>
      </w:pPr>
    </w:p>
    <w:p w14:paraId="3CD327B4" w14:textId="77777777" w:rsidR="00BB04D2" w:rsidRDefault="00CB300B" w:rsidP="00CB300B">
      <w:pPr>
        <w:ind w:left="567" w:right="573"/>
        <w:jc w:val="both"/>
        <w:rPr>
          <w:sz w:val="20"/>
          <w:szCs w:val="20"/>
        </w:rPr>
      </w:pPr>
      <w:r w:rsidRPr="00CB300B">
        <w:rPr>
          <w:sz w:val="20"/>
          <w:szCs w:val="20"/>
        </w:rPr>
        <w:t xml:space="preserve">En mérito de lo expuesto, el Juzgado RESUELVE: </w:t>
      </w:r>
    </w:p>
    <w:p w14:paraId="21514526" w14:textId="77777777" w:rsidR="00BB04D2" w:rsidRDefault="00BB04D2" w:rsidP="00CB300B">
      <w:pPr>
        <w:ind w:left="567" w:right="573"/>
        <w:jc w:val="both"/>
        <w:rPr>
          <w:sz w:val="20"/>
          <w:szCs w:val="20"/>
        </w:rPr>
      </w:pPr>
    </w:p>
    <w:p w14:paraId="53A36A5D" w14:textId="77777777" w:rsidR="00BB04D2" w:rsidRDefault="00CB300B" w:rsidP="00CB300B">
      <w:pPr>
        <w:ind w:left="567" w:right="573"/>
        <w:jc w:val="both"/>
        <w:rPr>
          <w:sz w:val="20"/>
          <w:szCs w:val="20"/>
        </w:rPr>
      </w:pPr>
      <w:r w:rsidRPr="00CB300B">
        <w:rPr>
          <w:sz w:val="20"/>
          <w:szCs w:val="20"/>
        </w:rPr>
        <w:t xml:space="preserve">PRIMERO: NEGAR el recurso de reposición formulado por el apoderado judicial de la parte demandada contra la decisión adoptada previamente, por medio de la cual se prescindió de la contradicción del dictamen rendido por un funcionario del Instituto Nacional de Medicina Legal y Ciencias Forenses. </w:t>
      </w:r>
    </w:p>
    <w:p w14:paraId="5784C56C" w14:textId="77777777" w:rsidR="00BB04D2" w:rsidRDefault="00BB04D2" w:rsidP="00CB300B">
      <w:pPr>
        <w:ind w:left="567" w:right="573"/>
        <w:jc w:val="both"/>
        <w:rPr>
          <w:sz w:val="20"/>
          <w:szCs w:val="20"/>
        </w:rPr>
      </w:pPr>
    </w:p>
    <w:p w14:paraId="12C776E3" w14:textId="07D3CF4F" w:rsidR="00A647E6" w:rsidRDefault="00A647E6" w:rsidP="00CB300B">
      <w:pPr>
        <w:ind w:left="567" w:right="573"/>
        <w:jc w:val="both"/>
        <w:rPr>
          <w:sz w:val="20"/>
          <w:szCs w:val="20"/>
        </w:rPr>
      </w:pPr>
    </w:p>
    <w:p w14:paraId="63C4AD97" w14:textId="77777777" w:rsidR="00A647E6" w:rsidRDefault="00A647E6" w:rsidP="00CB300B">
      <w:pPr>
        <w:ind w:left="567" w:right="573"/>
        <w:jc w:val="both"/>
        <w:rPr>
          <w:sz w:val="20"/>
          <w:szCs w:val="20"/>
        </w:rPr>
      </w:pPr>
    </w:p>
    <w:p w14:paraId="0C4B3D7C" w14:textId="261BC7A9" w:rsidR="00B715E2" w:rsidRPr="00CB300B" w:rsidRDefault="00CB300B" w:rsidP="00CB300B">
      <w:pPr>
        <w:ind w:left="567" w:right="573"/>
        <w:jc w:val="both"/>
        <w:rPr>
          <w:sz w:val="20"/>
          <w:szCs w:val="20"/>
        </w:rPr>
      </w:pPr>
      <w:r w:rsidRPr="00CB300B">
        <w:rPr>
          <w:sz w:val="20"/>
          <w:szCs w:val="20"/>
        </w:rPr>
        <w:t>SEGUNDO: CONCEDER en el efecto devolutivo el recurso de apelación interpuesto por el apoderado de la parte demandada en contra de la misma determinación, para lo cual se dispone el envío de copias digitales al Tribunal Administrativo de Cundinamarca – Sección Tercera, a fin de que asuma el conocimiento de la alzada. Por Secretaría súrtanse los trámites correspondientes.</w:t>
      </w:r>
    </w:p>
    <w:p w14:paraId="02068A47" w14:textId="77777777" w:rsidR="00CB300B" w:rsidRDefault="00CB300B" w:rsidP="00B715E2">
      <w:pPr>
        <w:ind w:left="567" w:right="573"/>
        <w:jc w:val="both"/>
        <w:rPr>
          <w:sz w:val="20"/>
          <w:szCs w:val="20"/>
        </w:rPr>
      </w:pPr>
    </w:p>
    <w:p w14:paraId="12ED7AAA" w14:textId="2062E07F" w:rsidR="00F3109F" w:rsidRPr="002E33AE" w:rsidRDefault="00F3109F" w:rsidP="00B715E2">
      <w:pPr>
        <w:spacing w:line="360" w:lineRule="auto"/>
        <w:jc w:val="both"/>
        <w:rPr>
          <w:sz w:val="24"/>
          <w:szCs w:val="24"/>
        </w:rPr>
      </w:pPr>
      <w:r w:rsidRPr="002E33AE">
        <w:rPr>
          <w:sz w:val="24"/>
          <w:szCs w:val="24"/>
        </w:rPr>
        <w:t>El asunto correspondió por reparto al despacho de la magistrada sustanciadora.</w:t>
      </w:r>
      <w:r w:rsidRPr="002E33AE">
        <w:rPr>
          <w:rStyle w:val="Refdenotaalpie"/>
          <w:sz w:val="24"/>
          <w:szCs w:val="24"/>
          <w:vertAlign w:val="superscript"/>
        </w:rPr>
        <w:footnoteReference w:id="8"/>
      </w:r>
    </w:p>
    <w:p w14:paraId="3B878A06" w14:textId="77777777" w:rsidR="00F3109F" w:rsidRPr="00EB774E" w:rsidRDefault="00F3109F" w:rsidP="00F3109F">
      <w:pPr>
        <w:spacing w:line="360" w:lineRule="auto"/>
        <w:jc w:val="both"/>
        <w:rPr>
          <w:sz w:val="24"/>
          <w:szCs w:val="24"/>
        </w:rPr>
      </w:pPr>
    </w:p>
    <w:p w14:paraId="59C6DFD8" w14:textId="77777777" w:rsidR="00F3109F" w:rsidRPr="00671626" w:rsidRDefault="00F3109F" w:rsidP="00F3109F">
      <w:pPr>
        <w:pStyle w:val="Normal0"/>
        <w:tabs>
          <w:tab w:val="left" w:pos="425"/>
        </w:tabs>
        <w:spacing w:line="360" w:lineRule="auto"/>
        <w:jc w:val="center"/>
        <w:rPr>
          <w:b/>
          <w:bCs/>
        </w:rPr>
      </w:pPr>
      <w:r w:rsidRPr="00671626">
        <w:rPr>
          <w:b/>
          <w:bCs/>
        </w:rPr>
        <w:t>II. CONSIDERACIONES</w:t>
      </w:r>
    </w:p>
    <w:p w14:paraId="3D864F3D" w14:textId="77777777" w:rsidR="00F3109F" w:rsidRPr="00671626" w:rsidRDefault="00F3109F" w:rsidP="00F3109F">
      <w:pPr>
        <w:spacing w:line="360" w:lineRule="auto"/>
        <w:rPr>
          <w:b/>
          <w:sz w:val="24"/>
          <w:szCs w:val="24"/>
        </w:rPr>
      </w:pPr>
    </w:p>
    <w:p w14:paraId="649AB4F8" w14:textId="77777777" w:rsidR="00F3109F" w:rsidRPr="00671626" w:rsidRDefault="00F3109F" w:rsidP="00F3109F">
      <w:pPr>
        <w:spacing w:line="360" w:lineRule="auto"/>
        <w:jc w:val="both"/>
        <w:rPr>
          <w:b/>
          <w:sz w:val="24"/>
          <w:szCs w:val="24"/>
        </w:rPr>
      </w:pPr>
      <w:r w:rsidRPr="00671626">
        <w:rPr>
          <w:b/>
          <w:bCs/>
          <w:sz w:val="24"/>
          <w:szCs w:val="24"/>
        </w:rPr>
        <w:t xml:space="preserve">2.1. </w:t>
      </w:r>
      <w:r w:rsidRPr="00671626">
        <w:rPr>
          <w:b/>
          <w:sz w:val="24"/>
          <w:szCs w:val="24"/>
        </w:rPr>
        <w:t xml:space="preserve">Procedencia del recurso de apelación </w:t>
      </w:r>
    </w:p>
    <w:p w14:paraId="1E1D77D2" w14:textId="77777777" w:rsidR="00F3109F" w:rsidRPr="00671626" w:rsidRDefault="00F3109F" w:rsidP="00F3109F">
      <w:pPr>
        <w:spacing w:line="360" w:lineRule="auto"/>
        <w:jc w:val="both"/>
        <w:rPr>
          <w:sz w:val="24"/>
          <w:szCs w:val="24"/>
        </w:rPr>
      </w:pPr>
    </w:p>
    <w:p w14:paraId="0259E85C" w14:textId="31825487" w:rsidR="00B832B7" w:rsidRPr="00671626" w:rsidRDefault="00700D8E" w:rsidP="00A57589">
      <w:pPr>
        <w:spacing w:line="360" w:lineRule="auto"/>
        <w:jc w:val="both"/>
        <w:rPr>
          <w:sz w:val="24"/>
          <w:szCs w:val="24"/>
        </w:rPr>
      </w:pPr>
      <w:r w:rsidRPr="00671626">
        <w:rPr>
          <w:rFonts w:eastAsia="Times New Roman"/>
          <w:bCs/>
          <w:sz w:val="24"/>
          <w:szCs w:val="24"/>
          <w:lang w:eastAsia="es-ES"/>
        </w:rPr>
        <w:t xml:space="preserve">De conformidad con lo previsto en los artículos 125 del Código de Procedimiento Administrativo y de lo Contencioso Administrativo, </w:t>
      </w:r>
      <w:r w:rsidR="00A57589" w:rsidRPr="00671626">
        <w:rPr>
          <w:rFonts w:eastAsia="Times New Roman"/>
          <w:bCs/>
          <w:sz w:val="24"/>
          <w:szCs w:val="24"/>
          <w:lang w:eastAsia="es-ES"/>
        </w:rPr>
        <w:t xml:space="preserve">el </w:t>
      </w:r>
      <w:r w:rsidR="00671626">
        <w:rPr>
          <w:rFonts w:eastAsia="Times New Roman"/>
          <w:bCs/>
          <w:sz w:val="24"/>
          <w:szCs w:val="24"/>
          <w:lang w:eastAsia="es-ES"/>
        </w:rPr>
        <w:t>d</w:t>
      </w:r>
      <w:r w:rsidR="00A57589" w:rsidRPr="00671626">
        <w:rPr>
          <w:rFonts w:eastAsia="Times New Roman"/>
          <w:bCs/>
          <w:sz w:val="24"/>
          <w:szCs w:val="24"/>
          <w:lang w:eastAsia="es-ES"/>
        </w:rPr>
        <w:t xml:space="preserve">espacho </w:t>
      </w:r>
      <w:r w:rsidR="0026437F" w:rsidRPr="00671626">
        <w:rPr>
          <w:rFonts w:eastAsia="Times New Roman"/>
          <w:bCs/>
          <w:sz w:val="24"/>
          <w:szCs w:val="24"/>
          <w:lang w:eastAsia="es-ES"/>
        </w:rPr>
        <w:t xml:space="preserve">sustanciador </w:t>
      </w:r>
      <w:r w:rsidR="00F3109F" w:rsidRPr="00671626">
        <w:rPr>
          <w:rFonts w:eastAsia="Times New Roman"/>
          <w:bCs/>
          <w:sz w:val="24"/>
          <w:szCs w:val="24"/>
          <w:lang w:eastAsia="es-ES"/>
        </w:rPr>
        <w:t xml:space="preserve">es competente para </w:t>
      </w:r>
      <w:r w:rsidR="00671626">
        <w:rPr>
          <w:rFonts w:eastAsia="Times New Roman"/>
          <w:bCs/>
          <w:sz w:val="24"/>
          <w:szCs w:val="24"/>
          <w:lang w:eastAsia="es-ES"/>
        </w:rPr>
        <w:t>pronunciarse sobre este asunto</w:t>
      </w:r>
      <w:r w:rsidR="00D2765B" w:rsidRPr="00671626">
        <w:rPr>
          <w:sz w:val="24"/>
          <w:szCs w:val="24"/>
          <w:lang w:val="es-MX"/>
        </w:rPr>
        <w:t>.</w:t>
      </w:r>
    </w:p>
    <w:p w14:paraId="04FF8BF0" w14:textId="77777777" w:rsidR="00671626" w:rsidRPr="00671626" w:rsidRDefault="00671626" w:rsidP="00826C60">
      <w:pPr>
        <w:pStyle w:val="Sinespaciado"/>
        <w:spacing w:line="360" w:lineRule="auto"/>
        <w:jc w:val="both"/>
        <w:rPr>
          <w:rFonts w:ascii="Arial" w:hAnsi="Arial" w:cs="Arial"/>
        </w:rPr>
      </w:pPr>
    </w:p>
    <w:p w14:paraId="0D508353" w14:textId="77777777" w:rsidR="00F3109F" w:rsidRPr="00826C60" w:rsidRDefault="00F3109F" w:rsidP="00826C60">
      <w:pPr>
        <w:spacing w:line="360" w:lineRule="auto"/>
        <w:jc w:val="both"/>
        <w:rPr>
          <w:b/>
          <w:sz w:val="24"/>
          <w:szCs w:val="24"/>
        </w:rPr>
      </w:pPr>
      <w:r w:rsidRPr="00826C60">
        <w:rPr>
          <w:b/>
          <w:bCs/>
          <w:sz w:val="24"/>
          <w:szCs w:val="24"/>
        </w:rPr>
        <w:t xml:space="preserve">2.2. </w:t>
      </w:r>
      <w:r w:rsidRPr="00826C60">
        <w:rPr>
          <w:b/>
          <w:sz w:val="24"/>
          <w:szCs w:val="24"/>
        </w:rPr>
        <w:t xml:space="preserve">Problema jurídico </w:t>
      </w:r>
    </w:p>
    <w:p w14:paraId="64CACF88" w14:textId="77777777" w:rsidR="00F3109F" w:rsidRPr="00826C60" w:rsidRDefault="00F3109F" w:rsidP="00826C60">
      <w:pPr>
        <w:pStyle w:val="Sinespaciado"/>
        <w:spacing w:line="360" w:lineRule="auto"/>
        <w:jc w:val="both"/>
        <w:rPr>
          <w:rFonts w:ascii="Arial" w:hAnsi="Arial" w:cs="Arial"/>
        </w:rPr>
      </w:pPr>
    </w:p>
    <w:p w14:paraId="298CF0FE" w14:textId="77C9C295" w:rsidR="00A73E55" w:rsidRDefault="00826C60" w:rsidP="00826C60">
      <w:pPr>
        <w:widowControl/>
        <w:adjustRightInd w:val="0"/>
        <w:spacing w:line="360" w:lineRule="auto"/>
        <w:jc w:val="both"/>
        <w:rPr>
          <w:rFonts w:eastAsiaTheme="minorHAnsi"/>
          <w:sz w:val="24"/>
          <w:szCs w:val="24"/>
          <w:lang w:val="es-CO"/>
        </w:rPr>
      </w:pPr>
      <w:r w:rsidRPr="00826C60">
        <w:rPr>
          <w:rFonts w:eastAsiaTheme="minorHAnsi"/>
          <w:sz w:val="24"/>
          <w:szCs w:val="24"/>
          <w:lang w:val="es-CO"/>
        </w:rPr>
        <w:t xml:space="preserve">Debe determinarse si procede recurso de apelación contra la </w:t>
      </w:r>
      <w:r w:rsidR="00BB04D2">
        <w:rPr>
          <w:rFonts w:eastAsiaTheme="minorHAnsi"/>
          <w:sz w:val="24"/>
          <w:szCs w:val="24"/>
          <w:lang w:val="es-CO"/>
        </w:rPr>
        <w:t xml:space="preserve">decisión por medio de la cual se </w:t>
      </w:r>
      <w:r w:rsidRPr="00826C60">
        <w:rPr>
          <w:rFonts w:eastAsiaTheme="minorHAnsi"/>
          <w:sz w:val="24"/>
          <w:szCs w:val="24"/>
          <w:lang w:val="es-CO"/>
        </w:rPr>
        <w:t>prescind</w:t>
      </w:r>
      <w:r w:rsidR="00BB04D2">
        <w:rPr>
          <w:rFonts w:eastAsiaTheme="minorHAnsi"/>
          <w:sz w:val="24"/>
          <w:szCs w:val="24"/>
          <w:lang w:val="es-CO"/>
        </w:rPr>
        <w:t>ió</w:t>
      </w:r>
      <w:r w:rsidRPr="00826C60">
        <w:rPr>
          <w:rFonts w:eastAsiaTheme="minorHAnsi"/>
          <w:sz w:val="24"/>
          <w:szCs w:val="24"/>
          <w:lang w:val="es-CO"/>
        </w:rPr>
        <w:t xml:space="preserve"> de </w:t>
      </w:r>
      <w:r w:rsidR="00BB04D2">
        <w:rPr>
          <w:rFonts w:eastAsiaTheme="minorHAnsi"/>
          <w:sz w:val="24"/>
          <w:szCs w:val="24"/>
          <w:lang w:val="es-CO"/>
        </w:rPr>
        <w:t xml:space="preserve">la contradicción de la prueba pericial </w:t>
      </w:r>
      <w:r w:rsidRPr="00826C60">
        <w:rPr>
          <w:rFonts w:eastAsiaTheme="minorHAnsi"/>
          <w:sz w:val="24"/>
          <w:szCs w:val="24"/>
          <w:lang w:val="es-CO"/>
        </w:rPr>
        <w:t>decretada</w:t>
      </w:r>
      <w:r w:rsidR="00BB04D2">
        <w:rPr>
          <w:rFonts w:eastAsiaTheme="minorHAnsi"/>
          <w:sz w:val="24"/>
          <w:szCs w:val="24"/>
          <w:lang w:val="es-CO"/>
        </w:rPr>
        <w:t xml:space="preserve"> y practicada</w:t>
      </w:r>
      <w:r w:rsidR="00B84091">
        <w:rPr>
          <w:rFonts w:eastAsiaTheme="minorHAnsi"/>
          <w:sz w:val="24"/>
          <w:szCs w:val="24"/>
          <w:lang w:val="es-CO"/>
        </w:rPr>
        <w:t>.</w:t>
      </w:r>
    </w:p>
    <w:p w14:paraId="655AE837" w14:textId="77777777" w:rsidR="00826C60" w:rsidRPr="00871B61" w:rsidRDefault="00826C60" w:rsidP="00871B61">
      <w:pPr>
        <w:widowControl/>
        <w:autoSpaceDE/>
        <w:spacing w:line="360" w:lineRule="auto"/>
        <w:jc w:val="both"/>
        <w:rPr>
          <w:b/>
          <w:bCs/>
          <w:sz w:val="24"/>
          <w:szCs w:val="24"/>
          <w:highlight w:val="yellow"/>
          <w:lang w:val="es-CO"/>
        </w:rPr>
      </w:pPr>
    </w:p>
    <w:p w14:paraId="3555E02A" w14:textId="77777777" w:rsidR="00A33EFD" w:rsidRPr="00871B61" w:rsidRDefault="00F3109F" w:rsidP="00871B61">
      <w:pPr>
        <w:pStyle w:val="BodyText21"/>
        <w:spacing w:line="360" w:lineRule="auto"/>
        <w:rPr>
          <w:rFonts w:ascii="Arial" w:eastAsiaTheme="minorHAnsi" w:hAnsi="Arial" w:cs="Arial"/>
          <w:b/>
          <w:bCs/>
          <w:szCs w:val="24"/>
          <w:lang w:val="es-CO"/>
        </w:rPr>
      </w:pPr>
      <w:r w:rsidRPr="00871B61">
        <w:rPr>
          <w:rFonts w:ascii="Arial" w:hAnsi="Arial" w:cs="Arial"/>
          <w:b/>
          <w:bCs/>
          <w:szCs w:val="24"/>
          <w:lang w:val="es-CO"/>
        </w:rPr>
        <w:t>2.3.</w:t>
      </w:r>
      <w:r w:rsidR="00F97EAD" w:rsidRPr="00871B61">
        <w:rPr>
          <w:rFonts w:ascii="Arial" w:hAnsi="Arial" w:cs="Arial"/>
          <w:b/>
          <w:bCs/>
          <w:szCs w:val="24"/>
          <w:lang w:val="es-CO"/>
        </w:rPr>
        <w:t xml:space="preserve"> </w:t>
      </w:r>
      <w:r w:rsidR="00A33EFD" w:rsidRPr="00871B61">
        <w:rPr>
          <w:rFonts w:ascii="Arial" w:eastAsiaTheme="minorHAnsi" w:hAnsi="Arial" w:cs="Arial"/>
          <w:b/>
          <w:bCs/>
          <w:szCs w:val="24"/>
          <w:lang w:val="es-CO"/>
        </w:rPr>
        <w:t>Decreto de pruebas, practica de pruebas y no insistencia en el recaudo</w:t>
      </w:r>
    </w:p>
    <w:p w14:paraId="2B7BADDB" w14:textId="77777777" w:rsidR="00A33EFD" w:rsidRPr="00871B61" w:rsidRDefault="00A33EFD" w:rsidP="00871B61">
      <w:pPr>
        <w:pStyle w:val="BodyText21"/>
        <w:spacing w:line="360" w:lineRule="auto"/>
        <w:rPr>
          <w:rFonts w:ascii="Arial" w:eastAsiaTheme="minorHAnsi" w:hAnsi="Arial" w:cs="Arial"/>
          <w:b/>
          <w:bCs/>
          <w:szCs w:val="24"/>
          <w:lang w:val="es-CO"/>
        </w:rPr>
      </w:pPr>
    </w:p>
    <w:p w14:paraId="45B887F2" w14:textId="45BCBAED" w:rsidR="00A33EFD" w:rsidRDefault="00D23E42" w:rsidP="00871B61">
      <w:pPr>
        <w:widowControl/>
        <w:adjustRightInd w:val="0"/>
        <w:spacing w:line="360" w:lineRule="auto"/>
        <w:jc w:val="both"/>
        <w:rPr>
          <w:rFonts w:eastAsiaTheme="minorHAnsi"/>
          <w:sz w:val="24"/>
          <w:szCs w:val="24"/>
          <w:lang w:val="es-CO"/>
        </w:rPr>
      </w:pPr>
      <w:r>
        <w:rPr>
          <w:rFonts w:eastAsiaTheme="minorHAnsi"/>
          <w:sz w:val="24"/>
          <w:szCs w:val="24"/>
          <w:lang w:val="es-CO"/>
        </w:rPr>
        <w:t>D</w:t>
      </w:r>
      <w:r w:rsidR="00A33EFD" w:rsidRPr="00871B61">
        <w:rPr>
          <w:rFonts w:eastAsiaTheme="minorHAnsi"/>
          <w:sz w:val="24"/>
          <w:szCs w:val="24"/>
          <w:lang w:val="es-CO"/>
        </w:rPr>
        <w:t>e conformidad con el artículo 243 numeral 7° del CPACA el no decreto o practica de la prueba es apelable. Sin embargo, hay eventos en que pese a haber sido decretada la prueba y tomar medidas para su práctica, las partes incumplen sus cargas y no allegan la prueba</w:t>
      </w:r>
      <w:r w:rsidR="00871B61">
        <w:rPr>
          <w:rFonts w:eastAsiaTheme="minorHAnsi"/>
          <w:sz w:val="24"/>
          <w:szCs w:val="24"/>
          <w:lang w:val="es-CO"/>
        </w:rPr>
        <w:t xml:space="preserve">, </w:t>
      </w:r>
      <w:r w:rsidR="00A33EFD" w:rsidRPr="00871B61">
        <w:rPr>
          <w:rFonts w:eastAsiaTheme="minorHAnsi"/>
          <w:sz w:val="24"/>
          <w:szCs w:val="24"/>
          <w:lang w:val="es-CO"/>
        </w:rPr>
        <w:t>lo</w:t>
      </w:r>
      <w:r w:rsidR="006E3BFF">
        <w:rPr>
          <w:rFonts w:eastAsiaTheme="minorHAnsi"/>
          <w:sz w:val="24"/>
          <w:szCs w:val="24"/>
          <w:lang w:val="es-CO"/>
        </w:rPr>
        <w:t xml:space="preserve"> que</w:t>
      </w:r>
      <w:r w:rsidR="00A33EFD" w:rsidRPr="00871B61">
        <w:rPr>
          <w:rFonts w:eastAsiaTheme="minorHAnsi"/>
          <w:sz w:val="24"/>
          <w:szCs w:val="24"/>
          <w:lang w:val="es-CO"/>
        </w:rPr>
        <w:t xml:space="preserve"> constituye un evento diferente a los dos señalados con anterioridad.</w:t>
      </w:r>
    </w:p>
    <w:p w14:paraId="102E0FAF" w14:textId="77777777" w:rsidR="00A637C0" w:rsidRPr="00871B61" w:rsidRDefault="00A637C0" w:rsidP="00871B61">
      <w:pPr>
        <w:widowControl/>
        <w:adjustRightInd w:val="0"/>
        <w:spacing w:line="360" w:lineRule="auto"/>
        <w:jc w:val="both"/>
        <w:rPr>
          <w:rFonts w:eastAsiaTheme="minorHAnsi"/>
          <w:sz w:val="24"/>
          <w:szCs w:val="24"/>
          <w:lang w:val="es-CO"/>
        </w:rPr>
      </w:pPr>
    </w:p>
    <w:p w14:paraId="7EDF9B6A" w14:textId="2EB7C0E1" w:rsidR="00AF755C" w:rsidRPr="00871B61" w:rsidRDefault="00AF755C" w:rsidP="00871B61">
      <w:pPr>
        <w:widowControl/>
        <w:adjustRightInd w:val="0"/>
        <w:spacing w:line="360" w:lineRule="auto"/>
        <w:jc w:val="both"/>
        <w:rPr>
          <w:rFonts w:eastAsiaTheme="minorHAnsi"/>
          <w:sz w:val="24"/>
          <w:szCs w:val="24"/>
          <w:lang w:val="es-CO"/>
        </w:rPr>
      </w:pPr>
      <w:r w:rsidRPr="00871B61">
        <w:rPr>
          <w:rFonts w:eastAsiaTheme="minorHAnsi"/>
          <w:sz w:val="24"/>
          <w:szCs w:val="24"/>
          <w:lang w:val="es-CO"/>
        </w:rPr>
        <w:t>Así, el artículo 173 del CGP es claro en indicar que las pruebas deben solicitarse,</w:t>
      </w:r>
      <w:r w:rsidR="00871B61">
        <w:rPr>
          <w:rFonts w:eastAsiaTheme="minorHAnsi"/>
          <w:sz w:val="24"/>
          <w:szCs w:val="24"/>
          <w:lang w:val="es-CO"/>
        </w:rPr>
        <w:t xml:space="preserve"> </w:t>
      </w:r>
      <w:r w:rsidRPr="00871B61">
        <w:rPr>
          <w:rFonts w:eastAsiaTheme="minorHAnsi"/>
          <w:sz w:val="24"/>
          <w:szCs w:val="24"/>
          <w:lang w:val="es-CO"/>
        </w:rPr>
        <w:t>practicarse e incorporarse al proceso dentro de los términos y oportunidades señaladas en el código.</w:t>
      </w:r>
    </w:p>
    <w:p w14:paraId="76A51366" w14:textId="35E63188" w:rsidR="00AF755C" w:rsidRPr="00871B61" w:rsidRDefault="00AF755C" w:rsidP="00871B61">
      <w:pPr>
        <w:widowControl/>
        <w:adjustRightInd w:val="0"/>
        <w:spacing w:line="360" w:lineRule="auto"/>
        <w:jc w:val="both"/>
        <w:rPr>
          <w:rFonts w:eastAsiaTheme="minorHAnsi"/>
          <w:sz w:val="24"/>
          <w:szCs w:val="24"/>
          <w:lang w:val="es-CO"/>
        </w:rPr>
      </w:pPr>
    </w:p>
    <w:p w14:paraId="5B070373" w14:textId="5B712FF5" w:rsidR="00AF755C" w:rsidRPr="00871B61" w:rsidRDefault="00AF755C" w:rsidP="00871B61">
      <w:pPr>
        <w:widowControl/>
        <w:adjustRightInd w:val="0"/>
        <w:spacing w:line="360" w:lineRule="auto"/>
        <w:jc w:val="both"/>
        <w:rPr>
          <w:rFonts w:eastAsiaTheme="minorHAnsi"/>
          <w:sz w:val="24"/>
          <w:szCs w:val="24"/>
          <w:lang w:val="es-CO"/>
        </w:rPr>
      </w:pPr>
      <w:r w:rsidRPr="00871B61">
        <w:rPr>
          <w:rFonts w:eastAsiaTheme="minorHAnsi"/>
          <w:sz w:val="24"/>
          <w:szCs w:val="24"/>
          <w:lang w:val="es-CO"/>
        </w:rPr>
        <w:t>Igualmente</w:t>
      </w:r>
      <w:r w:rsidR="00AB2436">
        <w:rPr>
          <w:rFonts w:eastAsiaTheme="minorHAnsi"/>
          <w:sz w:val="24"/>
          <w:szCs w:val="24"/>
          <w:lang w:val="es-CO"/>
        </w:rPr>
        <w:t>,</w:t>
      </w:r>
      <w:r w:rsidRPr="00871B61">
        <w:rPr>
          <w:rFonts w:eastAsiaTheme="minorHAnsi"/>
          <w:sz w:val="24"/>
          <w:szCs w:val="24"/>
          <w:lang w:val="es-CO"/>
        </w:rPr>
        <w:t xml:space="preserve"> las providencias del juez deben ejecutarse una vez se encuentren en firme (artículo 305 del CGP); ello en concordancia con el impulso de los procesos y las cargas que se imponen a las partes y sus apoderados y la necesidad de una justicia sin dilaciones injustificadas.</w:t>
      </w:r>
    </w:p>
    <w:p w14:paraId="64118DB9" w14:textId="19EF5FFB" w:rsidR="00AF755C" w:rsidRDefault="00AF755C" w:rsidP="00871B61">
      <w:pPr>
        <w:widowControl/>
        <w:adjustRightInd w:val="0"/>
        <w:spacing w:line="360" w:lineRule="auto"/>
        <w:jc w:val="both"/>
        <w:rPr>
          <w:rFonts w:eastAsiaTheme="minorHAnsi"/>
          <w:sz w:val="24"/>
          <w:szCs w:val="24"/>
          <w:lang w:val="es-CO"/>
        </w:rPr>
      </w:pPr>
    </w:p>
    <w:p w14:paraId="0F41D71C" w14:textId="6BE6061D" w:rsidR="00A647E6" w:rsidRDefault="00A647E6" w:rsidP="00871B61">
      <w:pPr>
        <w:widowControl/>
        <w:adjustRightInd w:val="0"/>
        <w:spacing w:line="360" w:lineRule="auto"/>
        <w:jc w:val="both"/>
        <w:rPr>
          <w:rFonts w:eastAsiaTheme="minorHAnsi"/>
          <w:sz w:val="24"/>
          <w:szCs w:val="24"/>
          <w:lang w:val="es-CO"/>
        </w:rPr>
      </w:pPr>
    </w:p>
    <w:p w14:paraId="72858888" w14:textId="77777777" w:rsidR="00A647E6" w:rsidRPr="00871B61" w:rsidRDefault="00A647E6" w:rsidP="00871B61">
      <w:pPr>
        <w:widowControl/>
        <w:adjustRightInd w:val="0"/>
        <w:spacing w:line="360" w:lineRule="auto"/>
        <w:jc w:val="both"/>
        <w:rPr>
          <w:rFonts w:eastAsiaTheme="minorHAnsi"/>
          <w:sz w:val="24"/>
          <w:szCs w:val="24"/>
          <w:lang w:val="es-CO"/>
        </w:rPr>
      </w:pPr>
    </w:p>
    <w:p w14:paraId="6CDEB52D" w14:textId="03FEF799" w:rsidR="00AF755C" w:rsidRPr="0056169D" w:rsidRDefault="00A33EFD" w:rsidP="00871B61">
      <w:pPr>
        <w:pStyle w:val="Default"/>
        <w:spacing w:line="360" w:lineRule="auto"/>
        <w:jc w:val="both"/>
      </w:pPr>
      <w:r w:rsidRPr="00871B61">
        <w:lastRenderedPageBreak/>
        <w:t>A</w:t>
      </w:r>
      <w:r w:rsidRPr="00871B61">
        <w:rPr>
          <w:color w:val="auto"/>
        </w:rPr>
        <w:t xml:space="preserve">sí el inciso final del artículo 103 del CPACA indica que </w:t>
      </w:r>
      <w:r w:rsidRPr="00AB2436">
        <w:rPr>
          <w:i/>
          <w:iCs/>
          <w:color w:val="auto"/>
        </w:rPr>
        <w:t xml:space="preserve">“Quien acuda ante la Jurisdicción de lo Contencioso Administrativo, en cumplimiento del deber constitucional de colaboración para el buen funcionamiento de la administración de justicia, estará en la </w:t>
      </w:r>
      <w:r w:rsidR="00AF755C" w:rsidRPr="00AB2436">
        <w:rPr>
          <w:i/>
          <w:iCs/>
        </w:rPr>
        <w:t xml:space="preserve">obligación de cumplir </w:t>
      </w:r>
      <w:r w:rsidR="00AF755C" w:rsidRPr="00AB2436">
        <w:rPr>
          <w:b/>
          <w:bCs/>
          <w:i/>
          <w:iCs/>
        </w:rPr>
        <w:t>con las cargas</w:t>
      </w:r>
      <w:r w:rsidR="00AF755C" w:rsidRPr="00AB2436">
        <w:rPr>
          <w:rStyle w:val="Refdenotaalpie"/>
          <w:i/>
          <w:iCs/>
          <w:vertAlign w:val="superscript"/>
        </w:rPr>
        <w:footnoteReference w:id="9"/>
      </w:r>
      <w:r w:rsidR="00AF755C" w:rsidRPr="00AB2436">
        <w:rPr>
          <w:b/>
          <w:bCs/>
          <w:i/>
          <w:iCs/>
        </w:rPr>
        <w:t xml:space="preserve"> procesales y probatorias </w:t>
      </w:r>
      <w:r w:rsidR="00AF755C" w:rsidRPr="00AB2436">
        <w:rPr>
          <w:i/>
          <w:iCs/>
        </w:rPr>
        <w:t>previstas en este Código”</w:t>
      </w:r>
      <w:r w:rsidR="00AB2436">
        <w:t xml:space="preserve"> </w:t>
      </w:r>
      <w:r w:rsidR="00AB2436" w:rsidRPr="00224201">
        <w:t>(negrilla fuera del texto)</w:t>
      </w:r>
      <w:r w:rsidR="00AB2436">
        <w:t>.</w:t>
      </w:r>
    </w:p>
    <w:p w14:paraId="366BAB1F" w14:textId="77777777" w:rsidR="007A4307" w:rsidRDefault="007A4307" w:rsidP="00871B61">
      <w:pPr>
        <w:pStyle w:val="Default"/>
        <w:spacing w:line="360" w:lineRule="auto"/>
        <w:jc w:val="both"/>
        <w:rPr>
          <w:b/>
          <w:bCs/>
        </w:rPr>
      </w:pPr>
    </w:p>
    <w:p w14:paraId="006EA13F" w14:textId="7211F833" w:rsidR="00A66CCA" w:rsidRDefault="007A4307" w:rsidP="00871B61">
      <w:pPr>
        <w:pStyle w:val="Default"/>
        <w:spacing w:line="360" w:lineRule="auto"/>
        <w:jc w:val="both"/>
        <w:rPr>
          <w:b/>
          <w:bCs/>
        </w:rPr>
      </w:pPr>
      <w:r>
        <w:rPr>
          <w:b/>
          <w:bCs/>
        </w:rPr>
        <w:t xml:space="preserve">De la contradicción de dictamen rendido por autoridad pública: </w:t>
      </w:r>
    </w:p>
    <w:p w14:paraId="1DFE13FD" w14:textId="77777777" w:rsidR="007A4307" w:rsidRDefault="007A4307" w:rsidP="007A4307">
      <w:pPr>
        <w:pStyle w:val="Default"/>
        <w:spacing w:line="360" w:lineRule="auto"/>
        <w:jc w:val="both"/>
      </w:pPr>
    </w:p>
    <w:p w14:paraId="37518FDA" w14:textId="77777777" w:rsidR="007A4307" w:rsidRDefault="007A4307" w:rsidP="007A4307">
      <w:pPr>
        <w:pStyle w:val="NormalWeb"/>
        <w:spacing w:before="0" w:beforeAutospacing="0" w:after="0" w:afterAutospacing="0"/>
        <w:ind w:left="567" w:right="575"/>
        <w:jc w:val="both"/>
        <w:rPr>
          <w:rFonts w:ascii="Arial" w:hAnsi="Arial" w:cs="Arial"/>
          <w:sz w:val="20"/>
          <w:szCs w:val="20"/>
        </w:rPr>
      </w:pPr>
      <w:r w:rsidRPr="00AA24D6">
        <w:rPr>
          <w:rStyle w:val="baj"/>
          <w:rFonts w:ascii="Arial" w:hAnsi="Arial" w:cs="Arial"/>
          <w:sz w:val="20"/>
          <w:szCs w:val="20"/>
        </w:rPr>
        <w:t>ARTÍCULO 219. PRÁCTICA Y CONTRADICCIÓN DEL DICTAMEN PERICIAL SOLICITADO POR LAS PARTES</w:t>
      </w:r>
      <w:r w:rsidRPr="00AA24D6">
        <w:rPr>
          <w:rFonts w:ascii="Arial" w:hAnsi="Arial" w:cs="Arial"/>
          <w:sz w:val="20"/>
          <w:szCs w:val="20"/>
        </w:rPr>
        <w:t xml:space="preserve">: Cuando el dictamen pericial sea solicitado por las partes, su práctica y contradicción, </w:t>
      </w:r>
      <w:r w:rsidRPr="00AA24D6">
        <w:rPr>
          <w:rFonts w:ascii="Arial" w:hAnsi="Arial" w:cs="Arial"/>
          <w:b/>
          <w:bCs/>
          <w:sz w:val="20"/>
          <w:szCs w:val="20"/>
        </w:rPr>
        <w:t>en lo no previsto en esta ley, se regulará por las normas del dictamen pericial decretado de oficio del Código General del Proceso.</w:t>
      </w:r>
    </w:p>
    <w:p w14:paraId="4F0867D9" w14:textId="77777777" w:rsidR="007A4307" w:rsidRPr="00AA24D6" w:rsidRDefault="007A4307" w:rsidP="007A4307">
      <w:pPr>
        <w:pStyle w:val="NormalWeb"/>
        <w:spacing w:before="0" w:beforeAutospacing="0" w:after="0" w:afterAutospacing="0"/>
        <w:ind w:right="575"/>
        <w:jc w:val="both"/>
        <w:rPr>
          <w:rFonts w:ascii="Arial" w:hAnsi="Arial" w:cs="Arial"/>
          <w:sz w:val="20"/>
          <w:szCs w:val="20"/>
        </w:rPr>
      </w:pPr>
    </w:p>
    <w:p w14:paraId="1084DEE1" w14:textId="77777777" w:rsidR="007A4307" w:rsidRDefault="007A4307" w:rsidP="007A4307">
      <w:pPr>
        <w:pStyle w:val="NormalWeb"/>
        <w:spacing w:before="0" w:beforeAutospacing="0" w:after="0" w:afterAutospacing="0"/>
        <w:ind w:left="567" w:right="575"/>
        <w:jc w:val="both"/>
        <w:rPr>
          <w:rFonts w:ascii="Arial" w:hAnsi="Arial" w:cs="Arial"/>
          <w:sz w:val="20"/>
          <w:szCs w:val="20"/>
        </w:rPr>
      </w:pPr>
      <w:r>
        <w:rPr>
          <w:rFonts w:ascii="Arial" w:hAnsi="Arial" w:cs="Arial"/>
          <w:sz w:val="20"/>
          <w:szCs w:val="20"/>
        </w:rPr>
        <w:t>(…)</w:t>
      </w:r>
    </w:p>
    <w:p w14:paraId="5467188E" w14:textId="77777777" w:rsidR="007A4307" w:rsidRDefault="007A4307" w:rsidP="007A4307">
      <w:pPr>
        <w:pStyle w:val="NormalWeb"/>
        <w:spacing w:before="0" w:beforeAutospacing="0" w:after="0" w:afterAutospacing="0"/>
        <w:ind w:left="567" w:right="575"/>
        <w:jc w:val="both"/>
        <w:rPr>
          <w:rFonts w:ascii="Arial" w:hAnsi="Arial" w:cs="Arial"/>
          <w:sz w:val="20"/>
          <w:szCs w:val="20"/>
        </w:rPr>
      </w:pPr>
    </w:p>
    <w:p w14:paraId="1225EFFB" w14:textId="77777777" w:rsidR="007A4307" w:rsidRPr="00AA24D6" w:rsidRDefault="007A4307" w:rsidP="007A4307">
      <w:pPr>
        <w:pStyle w:val="NormalWeb"/>
        <w:spacing w:before="0" w:beforeAutospacing="0" w:after="0" w:afterAutospacing="0"/>
        <w:ind w:left="567" w:right="575"/>
        <w:jc w:val="both"/>
        <w:rPr>
          <w:rFonts w:ascii="Arial" w:hAnsi="Arial" w:cs="Arial"/>
          <w:sz w:val="20"/>
          <w:szCs w:val="20"/>
        </w:rPr>
      </w:pPr>
      <w:r w:rsidRPr="00AA24D6">
        <w:rPr>
          <w:rStyle w:val="baj"/>
          <w:rFonts w:ascii="Arial" w:hAnsi="Arial" w:cs="Arial"/>
          <w:b/>
          <w:bCs/>
          <w:sz w:val="20"/>
          <w:szCs w:val="20"/>
        </w:rPr>
        <w:t>PARÁGRAFO.</w:t>
      </w:r>
      <w:r>
        <w:rPr>
          <w:rStyle w:val="baj"/>
          <w:rFonts w:ascii="Arial" w:hAnsi="Arial" w:cs="Arial"/>
          <w:b/>
          <w:bCs/>
          <w:sz w:val="20"/>
          <w:szCs w:val="20"/>
        </w:rPr>
        <w:t xml:space="preserve"> </w:t>
      </w:r>
      <w:r w:rsidRPr="00AA24D6">
        <w:rPr>
          <w:rFonts w:ascii="Arial" w:hAnsi="Arial" w:cs="Arial"/>
          <w:sz w:val="20"/>
          <w:szCs w:val="20"/>
        </w:rPr>
        <w:t xml:space="preserve">En los casos en que el dictamen pericial fuere </w:t>
      </w:r>
      <w:r w:rsidRPr="00AA24D6">
        <w:rPr>
          <w:rFonts w:ascii="Arial" w:hAnsi="Arial" w:cs="Arial"/>
          <w:b/>
          <w:bCs/>
          <w:sz w:val="20"/>
          <w:szCs w:val="20"/>
        </w:rPr>
        <w:t>rendido por una autoridad pública, sea aportado o solicitado por las partes o decretado de oficio, el juez o magistrado ponente podrá prescindir de su contradicción en audiencia</w:t>
      </w:r>
      <w:r w:rsidRPr="00AA24D6">
        <w:rPr>
          <w:rFonts w:ascii="Arial" w:hAnsi="Arial" w:cs="Arial"/>
          <w:sz w:val="20"/>
          <w:szCs w:val="20"/>
        </w:rPr>
        <w:t xml:space="preserve"> y aplicar lo dispuesto en el parágrafo del artículo</w:t>
      </w:r>
      <w:r>
        <w:rPr>
          <w:rFonts w:ascii="Arial" w:hAnsi="Arial" w:cs="Arial"/>
          <w:sz w:val="20"/>
          <w:szCs w:val="20"/>
        </w:rPr>
        <w:t xml:space="preserve"> </w:t>
      </w:r>
      <w:hyperlink r:id="rId12" w:anchor="228" w:history="1">
        <w:r w:rsidRPr="00AA24D6">
          <w:rPr>
            <w:rStyle w:val="Hipervnculo"/>
            <w:rFonts w:ascii="Arial" w:hAnsi="Arial" w:cs="Arial"/>
            <w:color w:val="auto"/>
            <w:sz w:val="20"/>
            <w:szCs w:val="20"/>
            <w:u w:val="none"/>
          </w:rPr>
          <w:t>228</w:t>
        </w:r>
      </w:hyperlink>
      <w:r>
        <w:rPr>
          <w:rFonts w:ascii="Arial" w:hAnsi="Arial" w:cs="Arial"/>
          <w:sz w:val="20"/>
          <w:szCs w:val="20"/>
        </w:rPr>
        <w:t xml:space="preserve"> </w:t>
      </w:r>
      <w:r w:rsidRPr="00AA24D6">
        <w:rPr>
          <w:rFonts w:ascii="Arial" w:hAnsi="Arial" w:cs="Arial"/>
          <w:sz w:val="20"/>
          <w:szCs w:val="20"/>
        </w:rPr>
        <w:t>del Código General del Proceso</w:t>
      </w:r>
      <w:r>
        <w:rPr>
          <w:rFonts w:ascii="Arial" w:hAnsi="Arial" w:cs="Arial"/>
          <w:sz w:val="20"/>
          <w:szCs w:val="20"/>
        </w:rPr>
        <w:t xml:space="preserve"> </w:t>
      </w:r>
      <w:r w:rsidRPr="00AA24D6">
        <w:rPr>
          <w:rFonts w:ascii="Arial" w:hAnsi="Arial" w:cs="Arial"/>
        </w:rPr>
        <w:t>(negrilla fuera del texto).</w:t>
      </w:r>
    </w:p>
    <w:p w14:paraId="54743557" w14:textId="77777777" w:rsidR="007A4307" w:rsidRDefault="007A4307" w:rsidP="007A4307">
      <w:pPr>
        <w:pStyle w:val="Default"/>
        <w:spacing w:line="360" w:lineRule="auto"/>
        <w:jc w:val="both"/>
      </w:pPr>
    </w:p>
    <w:p w14:paraId="092F3D8D" w14:textId="7920A0D0" w:rsidR="007A4307" w:rsidRPr="009E1AF1" w:rsidRDefault="007A4307" w:rsidP="007A4307">
      <w:pPr>
        <w:pStyle w:val="Default"/>
        <w:spacing w:line="360" w:lineRule="auto"/>
        <w:jc w:val="both"/>
        <w:rPr>
          <w:color w:val="auto"/>
        </w:rPr>
      </w:pPr>
      <w:r w:rsidRPr="009E1AF1">
        <w:rPr>
          <w:color w:val="auto"/>
        </w:rPr>
        <w:t>Además, por remisión expresa de</w:t>
      </w:r>
      <w:r>
        <w:rPr>
          <w:color w:val="auto"/>
        </w:rPr>
        <w:t xml:space="preserve"> ese</w:t>
      </w:r>
      <w:r w:rsidRPr="009E1AF1">
        <w:rPr>
          <w:color w:val="auto"/>
        </w:rPr>
        <w:t xml:space="preserve"> artículo, el juez p</w:t>
      </w:r>
      <w:r>
        <w:rPr>
          <w:color w:val="auto"/>
        </w:rPr>
        <w:t>uede</w:t>
      </w:r>
      <w:r w:rsidRPr="009E1AF1">
        <w:rPr>
          <w:color w:val="auto"/>
        </w:rPr>
        <w:t xml:space="preserve"> aplicar lo previsto en el artículo 228 del CGP, que dispone que </w:t>
      </w:r>
      <w:r w:rsidRPr="009E1AF1">
        <w:rPr>
          <w:i/>
          <w:iCs/>
          <w:color w:val="auto"/>
        </w:rPr>
        <w:t xml:space="preserve">“La parte contra la cual se aduzca un dictamen pericial podrá solicitar la comparecencia del perito a la audiencia, aportar otro o realizar ambas actuaciones (…) </w:t>
      </w:r>
      <w:r w:rsidRPr="009E1AF1">
        <w:rPr>
          <w:b/>
          <w:bCs/>
          <w:i/>
          <w:iCs/>
          <w:color w:val="auto"/>
        </w:rPr>
        <w:t>dentro de los tres (3) días siguientes a la notificación de la providencia que lo ponga en conocimiento</w:t>
      </w:r>
      <w:r w:rsidRPr="009E1AF1">
        <w:rPr>
          <w:i/>
          <w:iCs/>
          <w:color w:val="auto"/>
        </w:rPr>
        <w:t>”</w:t>
      </w:r>
      <w:r>
        <w:rPr>
          <w:color w:val="auto"/>
        </w:rPr>
        <w:t xml:space="preserve"> </w:t>
      </w:r>
      <w:r w:rsidRPr="00AA24D6">
        <w:t>(negrilla fuera del texto).</w:t>
      </w:r>
    </w:p>
    <w:p w14:paraId="36D97AD5" w14:textId="2FD55A30" w:rsidR="00AF755C" w:rsidRPr="00871B61" w:rsidRDefault="00AF755C" w:rsidP="00871B61">
      <w:pPr>
        <w:pStyle w:val="Default"/>
        <w:spacing w:line="360" w:lineRule="auto"/>
        <w:jc w:val="both"/>
      </w:pPr>
      <w:r w:rsidRPr="00871B61">
        <w:rPr>
          <w:b/>
          <w:bCs/>
        </w:rPr>
        <w:t>2.4. Caso concreto</w:t>
      </w:r>
    </w:p>
    <w:p w14:paraId="70B37CA3" w14:textId="3F0F74F2" w:rsidR="004B4C94" w:rsidRPr="004B4C94" w:rsidRDefault="00AF755C" w:rsidP="00871B61">
      <w:pPr>
        <w:pStyle w:val="Default"/>
        <w:spacing w:line="360" w:lineRule="auto"/>
        <w:jc w:val="both"/>
      </w:pPr>
      <w:r w:rsidRPr="004B4C94">
        <w:t>En e</w:t>
      </w:r>
      <w:r w:rsidR="004B4C94">
        <w:t>s</w:t>
      </w:r>
      <w:r w:rsidRPr="004B4C94">
        <w:t xml:space="preserve">te asunto la demandante solicitó </w:t>
      </w:r>
      <w:r w:rsidR="008334C4" w:rsidRPr="004B4C94">
        <w:t xml:space="preserve">que se ordene al Instituto Nacional de Medicina Legal y Ciencias Forenses </w:t>
      </w:r>
      <w:r w:rsidR="004B4C94" w:rsidRPr="004B4C94">
        <w:t xml:space="preserve">con el propósito de que se establezca, entre otras, las </w:t>
      </w:r>
      <w:r w:rsidR="004B4C94" w:rsidRPr="004B4C94">
        <w:lastRenderedPageBreak/>
        <w:t xml:space="preserve">secuelas físicas y psicológicas, presentes y futuras que sufrió el menor Samuel David </w:t>
      </w:r>
      <w:proofErr w:type="spellStart"/>
      <w:r w:rsidR="004B4C94" w:rsidRPr="004B4C94">
        <w:t>Betancourth</w:t>
      </w:r>
      <w:proofErr w:type="spellEnd"/>
      <w:r w:rsidR="004B4C94" w:rsidRPr="004B4C94">
        <w:t xml:space="preserve"> Gutiérrez como consecuencia de la lesión que padeció en su pie.</w:t>
      </w:r>
    </w:p>
    <w:p w14:paraId="49F8549A" w14:textId="77777777" w:rsidR="00A25EFE" w:rsidRDefault="00A25EFE" w:rsidP="00871B61">
      <w:pPr>
        <w:pStyle w:val="Default"/>
        <w:spacing w:line="360" w:lineRule="auto"/>
        <w:jc w:val="both"/>
      </w:pPr>
    </w:p>
    <w:p w14:paraId="7C630C56" w14:textId="6E304B6C" w:rsidR="00965FC1" w:rsidRDefault="000208A3" w:rsidP="00871B61">
      <w:pPr>
        <w:pStyle w:val="Default"/>
        <w:spacing w:line="360" w:lineRule="auto"/>
        <w:jc w:val="both"/>
        <w:rPr>
          <w:vertAlign w:val="superscript"/>
        </w:rPr>
      </w:pPr>
      <w:r>
        <w:t xml:space="preserve">El dictamen solicitado </w:t>
      </w:r>
      <w:r w:rsidR="00965FC1">
        <w:t xml:space="preserve">por la parte demandante </w:t>
      </w:r>
      <w:r>
        <w:t>fue decretado</w:t>
      </w:r>
      <w:r w:rsidR="00965FC1">
        <w:t xml:space="preserve"> en la audiencia inicial,</w:t>
      </w:r>
      <w:r>
        <w:t xml:space="preserve"> </w:t>
      </w:r>
      <w:r w:rsidR="00965FC1">
        <w:t xml:space="preserve">también fue </w:t>
      </w:r>
      <w:r>
        <w:t>practicado</w:t>
      </w:r>
      <w:r w:rsidR="00965FC1">
        <w:t xml:space="preserve"> por el Instituto Nacional de Medicina Legal y Ciencias Forenses y fue aportado al proceso el ocho (8) de marzo de dos mil veintitrés (2023)</w:t>
      </w:r>
      <w:r w:rsidR="000A0D58">
        <w:t>.</w:t>
      </w:r>
      <w:r w:rsidR="00965FC1" w:rsidRPr="002509AF">
        <w:rPr>
          <w:rStyle w:val="Refdenotaalpie"/>
          <w:vertAlign w:val="superscript"/>
        </w:rPr>
        <w:footnoteReference w:id="10"/>
      </w:r>
    </w:p>
    <w:p w14:paraId="6A55C308" w14:textId="7727F49A" w:rsidR="00AF755C" w:rsidRPr="00871B61" w:rsidRDefault="00AF755C" w:rsidP="00871B61">
      <w:pPr>
        <w:pStyle w:val="BodyText21"/>
        <w:spacing w:line="360" w:lineRule="auto"/>
        <w:rPr>
          <w:rFonts w:ascii="Arial" w:hAnsi="Arial" w:cs="Arial"/>
          <w:i/>
          <w:iCs/>
          <w:szCs w:val="24"/>
        </w:rPr>
      </w:pPr>
    </w:p>
    <w:p w14:paraId="04D0CD54" w14:textId="2A1C774F" w:rsidR="00096527" w:rsidRPr="00B51300" w:rsidRDefault="00096527" w:rsidP="00B51300">
      <w:pPr>
        <w:pStyle w:val="Default"/>
        <w:spacing w:line="360" w:lineRule="auto"/>
        <w:jc w:val="both"/>
        <w:rPr>
          <w:color w:val="auto"/>
        </w:rPr>
      </w:pPr>
      <w:r w:rsidRPr="00871B61">
        <w:t xml:space="preserve">En conclusión, </w:t>
      </w:r>
      <w:r w:rsidR="00A737D4">
        <w:t xml:space="preserve">dado que </w:t>
      </w:r>
      <w:r w:rsidRPr="00871B61">
        <w:t xml:space="preserve">la decisión cuestionada no consistió en una negativa al decreto o practica de pruebas, sino </w:t>
      </w:r>
      <w:r w:rsidR="00A647E6">
        <w:t xml:space="preserve">que a través de ella el </w:t>
      </w:r>
      <w:r w:rsidR="00A647E6" w:rsidRPr="007E0D29">
        <w:t xml:space="preserve">Juzgado </w:t>
      </w:r>
      <w:r w:rsidR="00A647E6">
        <w:t>Trei</w:t>
      </w:r>
      <w:r w:rsidR="00A647E6" w:rsidRPr="007E0D29">
        <w:t xml:space="preserve">nta y </w:t>
      </w:r>
      <w:r w:rsidR="00A647E6">
        <w:t>Ocho</w:t>
      </w:r>
      <w:r w:rsidR="00A647E6" w:rsidRPr="007E0D29">
        <w:t xml:space="preserve"> (</w:t>
      </w:r>
      <w:r w:rsidR="00A647E6">
        <w:t>38</w:t>
      </w:r>
      <w:r w:rsidR="00A647E6" w:rsidRPr="007E0D29">
        <w:t>) Administrativo del Circuito Judicial de Bogotá</w:t>
      </w:r>
      <w:r w:rsidR="00A647E6" w:rsidRPr="00871B61">
        <w:t xml:space="preserve"> </w:t>
      </w:r>
      <w:r w:rsidR="00A647E6">
        <w:t xml:space="preserve">dispuso </w:t>
      </w:r>
      <w:r w:rsidRPr="00871B61">
        <w:t xml:space="preserve">prescindir de </w:t>
      </w:r>
      <w:r w:rsidR="00A737D4">
        <w:t>su contradicción</w:t>
      </w:r>
      <w:r w:rsidRPr="00871B61">
        <w:t>; la impugnación de a</w:t>
      </w:r>
      <w:r w:rsidRPr="00B51300">
        <w:rPr>
          <w:color w:val="auto"/>
        </w:rPr>
        <w:t>lzada</w:t>
      </w:r>
      <w:r w:rsidR="00A737D4">
        <w:rPr>
          <w:color w:val="auto"/>
        </w:rPr>
        <w:t xml:space="preserve"> </w:t>
      </w:r>
      <w:r w:rsidR="00A737D4" w:rsidRPr="00871B61">
        <w:t>se torna improcedente</w:t>
      </w:r>
      <w:r w:rsidR="00A737D4">
        <w:t>.</w:t>
      </w:r>
    </w:p>
    <w:p w14:paraId="4A0C0390" w14:textId="77777777" w:rsidR="00F3109F" w:rsidRPr="00871B61" w:rsidRDefault="00F3109F" w:rsidP="00871B61">
      <w:pPr>
        <w:pStyle w:val="Normal0"/>
        <w:tabs>
          <w:tab w:val="left" w:pos="425"/>
        </w:tabs>
        <w:spacing w:line="360" w:lineRule="auto"/>
        <w:jc w:val="both"/>
      </w:pPr>
      <w:r w:rsidRPr="00871B61">
        <w:t>En mérito de lo expuesto, se</w:t>
      </w:r>
    </w:p>
    <w:p w14:paraId="49F191D0" w14:textId="77777777" w:rsidR="00F3109F" w:rsidRPr="00EB774E" w:rsidRDefault="00F3109F" w:rsidP="00F3109F">
      <w:pPr>
        <w:pStyle w:val="Normal0"/>
        <w:tabs>
          <w:tab w:val="left" w:pos="425"/>
        </w:tabs>
        <w:spacing w:line="360" w:lineRule="auto"/>
        <w:jc w:val="both"/>
      </w:pPr>
    </w:p>
    <w:p w14:paraId="5373C4FC" w14:textId="77777777" w:rsidR="00F3109F" w:rsidRPr="00EB774E" w:rsidRDefault="00F3109F" w:rsidP="00F3109F">
      <w:pPr>
        <w:overflowPunct w:val="0"/>
        <w:adjustRightInd w:val="0"/>
        <w:spacing w:line="360" w:lineRule="auto"/>
        <w:jc w:val="center"/>
        <w:textAlignment w:val="baseline"/>
        <w:rPr>
          <w:rFonts w:eastAsia="Times New Roman"/>
          <w:b/>
          <w:sz w:val="24"/>
          <w:szCs w:val="24"/>
          <w:lang w:val="es-ES_tradnl" w:eastAsia="es-ES"/>
        </w:rPr>
      </w:pPr>
      <w:r w:rsidRPr="00EB774E">
        <w:rPr>
          <w:rFonts w:eastAsia="Times New Roman"/>
          <w:b/>
          <w:sz w:val="24"/>
          <w:szCs w:val="24"/>
          <w:lang w:val="es-ES_tradnl" w:eastAsia="es-ES"/>
        </w:rPr>
        <w:t>RESUELVE:</w:t>
      </w:r>
    </w:p>
    <w:p w14:paraId="060A3610" w14:textId="77777777" w:rsidR="00793DD4" w:rsidRPr="0073005E" w:rsidRDefault="00793DD4" w:rsidP="00F3109F">
      <w:pPr>
        <w:overflowPunct w:val="0"/>
        <w:adjustRightInd w:val="0"/>
        <w:spacing w:line="360" w:lineRule="auto"/>
        <w:jc w:val="both"/>
        <w:textAlignment w:val="baseline"/>
        <w:rPr>
          <w:rFonts w:eastAsia="Times New Roman"/>
          <w:sz w:val="24"/>
          <w:szCs w:val="24"/>
          <w:lang w:val="es-ES_tradnl" w:eastAsia="es-ES"/>
        </w:rPr>
      </w:pPr>
    </w:p>
    <w:p w14:paraId="3019FBED" w14:textId="14FAC4DC" w:rsidR="00793DD4" w:rsidRPr="00793DD4" w:rsidRDefault="00F3109F" w:rsidP="00F3109F">
      <w:pPr>
        <w:spacing w:line="360" w:lineRule="auto"/>
        <w:jc w:val="both"/>
        <w:rPr>
          <w:sz w:val="24"/>
          <w:szCs w:val="24"/>
        </w:rPr>
      </w:pPr>
      <w:r w:rsidRPr="00793DD4">
        <w:rPr>
          <w:b/>
          <w:bCs/>
          <w:sz w:val="24"/>
          <w:szCs w:val="24"/>
        </w:rPr>
        <w:t xml:space="preserve">PRIMERO: </w:t>
      </w:r>
      <w:r w:rsidR="00096527" w:rsidRPr="00793DD4">
        <w:rPr>
          <w:b/>
          <w:bCs/>
          <w:sz w:val="24"/>
          <w:szCs w:val="24"/>
        </w:rPr>
        <w:t>Declarar i</w:t>
      </w:r>
      <w:r w:rsidR="007A4307">
        <w:rPr>
          <w:b/>
          <w:bCs/>
          <w:sz w:val="24"/>
          <w:szCs w:val="24"/>
        </w:rPr>
        <w:t>mprocedente</w:t>
      </w:r>
      <w:r w:rsidR="00096527" w:rsidRPr="00793DD4">
        <w:rPr>
          <w:sz w:val="24"/>
          <w:szCs w:val="24"/>
        </w:rPr>
        <w:t xml:space="preserve"> el recurso interpuesto en contra del auto proferido </w:t>
      </w:r>
      <w:r w:rsidR="0073005E" w:rsidRPr="00793DD4">
        <w:rPr>
          <w:sz w:val="24"/>
          <w:szCs w:val="24"/>
        </w:rPr>
        <w:t>en audiencia de pruebas d</w:t>
      </w:r>
      <w:r w:rsidR="00096527" w:rsidRPr="00793DD4">
        <w:rPr>
          <w:sz w:val="24"/>
          <w:szCs w:val="24"/>
        </w:rPr>
        <w:t xml:space="preserve">el </w:t>
      </w:r>
      <w:r w:rsidR="00793DD4" w:rsidRPr="00793DD4">
        <w:rPr>
          <w:sz w:val="24"/>
          <w:szCs w:val="24"/>
        </w:rPr>
        <w:t>diecisiete (17) de agosto de dos mil veintitrés (2023), proferida por el Juzgado Treinta y Ocho (38) Administrativo del Circuito Judicial de Bogotá, que prescindió de la contradicción del dictamen rendido por el Instituto Nacional de Medicina Legal y Ciencias Forenses</w:t>
      </w:r>
      <w:r w:rsidR="00793DD4">
        <w:rPr>
          <w:sz w:val="24"/>
          <w:szCs w:val="24"/>
        </w:rPr>
        <w:t>.</w:t>
      </w:r>
    </w:p>
    <w:p w14:paraId="230C339B" w14:textId="77777777" w:rsidR="001F0308" w:rsidRDefault="001F0308" w:rsidP="00F3109F">
      <w:pPr>
        <w:spacing w:line="360" w:lineRule="auto"/>
        <w:jc w:val="both"/>
        <w:rPr>
          <w:sz w:val="24"/>
          <w:szCs w:val="24"/>
        </w:rPr>
      </w:pPr>
    </w:p>
    <w:p w14:paraId="246ECD45" w14:textId="2B2AE568" w:rsidR="00F3109F" w:rsidRPr="00D27C07" w:rsidRDefault="00F3109F" w:rsidP="00AD0ACF">
      <w:pPr>
        <w:overflowPunct w:val="0"/>
        <w:adjustRightInd w:val="0"/>
        <w:spacing w:line="360" w:lineRule="auto"/>
        <w:contextualSpacing/>
        <w:jc w:val="both"/>
        <w:textAlignment w:val="baseline"/>
        <w:rPr>
          <w:rFonts w:eastAsia="Calibri"/>
          <w:sz w:val="24"/>
          <w:szCs w:val="24"/>
        </w:rPr>
      </w:pPr>
      <w:r w:rsidRPr="00D27C07">
        <w:rPr>
          <w:b/>
          <w:sz w:val="24"/>
          <w:szCs w:val="24"/>
        </w:rPr>
        <w:t xml:space="preserve">SEGUNDO: </w:t>
      </w:r>
      <w:r w:rsidRPr="00D27C07">
        <w:rPr>
          <w:sz w:val="24"/>
          <w:szCs w:val="24"/>
        </w:rPr>
        <w:t xml:space="preserve">Por Secretaría de la Sección Tercera </w:t>
      </w:r>
      <w:r w:rsidR="00871B61" w:rsidRPr="00D27C07">
        <w:rPr>
          <w:b/>
          <w:bCs/>
          <w:sz w:val="24"/>
          <w:szCs w:val="24"/>
        </w:rPr>
        <w:t>notificar</w:t>
      </w:r>
      <w:r w:rsidRPr="00D27C07">
        <w:rPr>
          <w:sz w:val="24"/>
          <w:szCs w:val="24"/>
        </w:rPr>
        <w:t xml:space="preserve"> esta decisión a las partes</w:t>
      </w:r>
      <w:r w:rsidR="005E7262">
        <w:rPr>
          <w:sz w:val="24"/>
          <w:szCs w:val="24"/>
        </w:rPr>
        <w:t xml:space="preserve"> </w:t>
      </w:r>
      <w:r w:rsidR="005E7262" w:rsidRPr="00540446">
        <w:rPr>
          <w:iCs/>
          <w:sz w:val="24"/>
          <w:lang w:val="es-ES_tradnl"/>
        </w:rPr>
        <w:t>y a la representante del Ministerio Público</w:t>
      </w:r>
      <w:r w:rsidRPr="00D27C07">
        <w:rPr>
          <w:sz w:val="24"/>
          <w:szCs w:val="24"/>
        </w:rPr>
        <w:t xml:space="preserve">, </w:t>
      </w:r>
      <w:r w:rsidRPr="00D27C07">
        <w:rPr>
          <w:sz w:val="24"/>
          <w:szCs w:val="24"/>
          <w:bdr w:val="none" w:sz="0" w:space="0" w:color="auto" w:frame="1"/>
        </w:rPr>
        <w:t>en los términos de</w:t>
      </w:r>
      <w:r w:rsidR="008E25A9">
        <w:rPr>
          <w:sz w:val="24"/>
          <w:szCs w:val="24"/>
          <w:bdr w:val="none" w:sz="0" w:space="0" w:color="auto" w:frame="1"/>
        </w:rPr>
        <w:t xml:space="preserve"> </w:t>
      </w:r>
      <w:r w:rsidRPr="00D27C07">
        <w:rPr>
          <w:sz w:val="24"/>
          <w:szCs w:val="24"/>
          <w:bdr w:val="none" w:sz="0" w:space="0" w:color="auto" w:frame="1"/>
        </w:rPr>
        <w:t>l</w:t>
      </w:r>
      <w:r w:rsidR="008E25A9">
        <w:rPr>
          <w:sz w:val="24"/>
          <w:szCs w:val="24"/>
          <w:bdr w:val="none" w:sz="0" w:space="0" w:color="auto" w:frame="1"/>
        </w:rPr>
        <w:t>os</w:t>
      </w:r>
      <w:r w:rsidRPr="00D27C07">
        <w:rPr>
          <w:sz w:val="24"/>
          <w:szCs w:val="24"/>
          <w:bdr w:val="none" w:sz="0" w:space="0" w:color="auto" w:frame="1"/>
        </w:rPr>
        <w:t xml:space="preserve"> artículo</w:t>
      </w:r>
      <w:r w:rsidR="008E25A9">
        <w:rPr>
          <w:sz w:val="24"/>
          <w:szCs w:val="24"/>
          <w:bdr w:val="none" w:sz="0" w:space="0" w:color="auto" w:frame="1"/>
        </w:rPr>
        <w:t>s</w:t>
      </w:r>
      <w:r w:rsidRPr="00D27C07">
        <w:rPr>
          <w:sz w:val="24"/>
          <w:szCs w:val="24"/>
          <w:bdr w:val="none" w:sz="0" w:space="0" w:color="auto" w:frame="1"/>
        </w:rPr>
        <w:t xml:space="preserve"> </w:t>
      </w:r>
      <w:r w:rsidR="005E7262">
        <w:rPr>
          <w:sz w:val="24"/>
          <w:szCs w:val="24"/>
          <w:bdr w:val="none" w:sz="0" w:space="0" w:color="auto" w:frame="1"/>
        </w:rPr>
        <w:t xml:space="preserve">201 </w:t>
      </w:r>
      <w:r w:rsidR="008E25A9">
        <w:rPr>
          <w:sz w:val="24"/>
          <w:szCs w:val="24"/>
          <w:bdr w:val="none" w:sz="0" w:space="0" w:color="auto" w:frame="1"/>
        </w:rPr>
        <w:t xml:space="preserve">y </w:t>
      </w:r>
      <w:r w:rsidRPr="00D27C07">
        <w:rPr>
          <w:sz w:val="24"/>
          <w:szCs w:val="24"/>
          <w:bdr w:val="none" w:sz="0" w:space="0" w:color="auto" w:frame="1"/>
        </w:rPr>
        <w:t>205 del CPACA</w:t>
      </w:r>
      <w:r w:rsidRPr="00D27C07">
        <w:rPr>
          <w:sz w:val="24"/>
          <w:szCs w:val="24"/>
        </w:rPr>
        <w:t xml:space="preserve"> modificado por el artículo 52 de la Ley 2080 de 2021</w:t>
      </w:r>
      <w:r w:rsidRPr="00D27C07">
        <w:rPr>
          <w:rStyle w:val="Hipervnculo"/>
          <w:rFonts w:eastAsia="Calibri"/>
          <w:color w:val="auto"/>
          <w:sz w:val="24"/>
          <w:szCs w:val="24"/>
          <w:u w:val="none"/>
        </w:rPr>
        <w:t>, a los canales registrados por las partes.</w:t>
      </w:r>
    </w:p>
    <w:p w14:paraId="49C5863D" w14:textId="77777777" w:rsidR="00F3109F" w:rsidRPr="00D27C07" w:rsidRDefault="00F3109F" w:rsidP="00F3109F">
      <w:pPr>
        <w:overflowPunct w:val="0"/>
        <w:adjustRightInd w:val="0"/>
        <w:spacing w:line="360" w:lineRule="auto"/>
        <w:jc w:val="both"/>
        <w:textAlignment w:val="baseline"/>
        <w:rPr>
          <w:rFonts w:eastAsia="Times New Roman"/>
          <w:sz w:val="24"/>
          <w:szCs w:val="24"/>
          <w:lang w:val="es-ES_tradnl" w:eastAsia="es-ES"/>
        </w:rPr>
      </w:pPr>
    </w:p>
    <w:p w14:paraId="39BBB883" w14:textId="6025F4BD" w:rsidR="00F3109F" w:rsidRPr="00D27C07" w:rsidRDefault="00AD0ACF" w:rsidP="00F3109F">
      <w:pPr>
        <w:tabs>
          <w:tab w:val="left" w:pos="2258"/>
        </w:tabs>
        <w:spacing w:line="360" w:lineRule="auto"/>
        <w:jc w:val="both"/>
        <w:rPr>
          <w:sz w:val="24"/>
          <w:szCs w:val="24"/>
        </w:rPr>
      </w:pPr>
      <w:r w:rsidRPr="00D27C07">
        <w:rPr>
          <w:b/>
          <w:bCs/>
          <w:sz w:val="24"/>
          <w:szCs w:val="24"/>
        </w:rPr>
        <w:t>TERCERO:</w:t>
      </w:r>
      <w:r w:rsidR="00F3109F" w:rsidRPr="00D27C07">
        <w:rPr>
          <w:b/>
          <w:bCs/>
          <w:sz w:val="24"/>
          <w:szCs w:val="24"/>
        </w:rPr>
        <w:t xml:space="preserve"> </w:t>
      </w:r>
      <w:r w:rsidRPr="00D27C07">
        <w:rPr>
          <w:sz w:val="24"/>
          <w:szCs w:val="24"/>
        </w:rPr>
        <w:t xml:space="preserve">Una vez en firme la presente decisión, </w:t>
      </w:r>
      <w:r w:rsidR="00871B61" w:rsidRPr="00D27C07">
        <w:rPr>
          <w:b/>
          <w:bCs/>
          <w:sz w:val="24"/>
          <w:szCs w:val="24"/>
        </w:rPr>
        <w:t>devuélvase</w:t>
      </w:r>
      <w:r w:rsidRPr="00D27C07">
        <w:rPr>
          <w:sz w:val="24"/>
          <w:szCs w:val="24"/>
        </w:rPr>
        <w:t xml:space="preserve"> el expediente al juzgado de origen, previas las constancias del caso.</w:t>
      </w:r>
    </w:p>
    <w:p w14:paraId="4522B653" w14:textId="77777777" w:rsidR="00F3109F" w:rsidRPr="00EB774E" w:rsidRDefault="00F3109F" w:rsidP="00F3109F">
      <w:pPr>
        <w:pStyle w:val="Normal0"/>
        <w:spacing w:line="360" w:lineRule="auto"/>
        <w:jc w:val="center"/>
        <w:rPr>
          <w:b/>
        </w:rPr>
      </w:pPr>
    </w:p>
    <w:p w14:paraId="5F3B7F4A" w14:textId="77777777" w:rsidR="00C85A61" w:rsidRPr="00540446" w:rsidRDefault="00C85A61" w:rsidP="00C85A61">
      <w:pPr>
        <w:overflowPunct w:val="0"/>
        <w:adjustRightInd w:val="0"/>
        <w:spacing w:line="360" w:lineRule="auto"/>
        <w:contextualSpacing/>
        <w:jc w:val="both"/>
        <w:textAlignment w:val="baseline"/>
        <w:rPr>
          <w:b/>
          <w:sz w:val="24"/>
          <w:szCs w:val="28"/>
        </w:rPr>
      </w:pPr>
      <w:r w:rsidRPr="00540446">
        <w:rPr>
          <w:b/>
          <w:sz w:val="24"/>
          <w:szCs w:val="28"/>
        </w:rPr>
        <w:t>NOTIFÍQUESE Y CÚMPLASE</w:t>
      </w:r>
    </w:p>
    <w:p w14:paraId="77CE6584" w14:textId="44197EA0" w:rsidR="00C85A61" w:rsidRDefault="00C85A61" w:rsidP="00F3109F">
      <w:pPr>
        <w:pStyle w:val="Normal0"/>
        <w:spacing w:line="360" w:lineRule="auto"/>
        <w:rPr>
          <w:b/>
        </w:rPr>
      </w:pPr>
    </w:p>
    <w:p w14:paraId="211B9BC4" w14:textId="40605532" w:rsidR="00C85A61" w:rsidRPr="006E3BFF" w:rsidRDefault="006E3BFF" w:rsidP="006E3BFF">
      <w:pPr>
        <w:pStyle w:val="Normal0"/>
        <w:spacing w:line="360" w:lineRule="auto"/>
        <w:jc w:val="center"/>
        <w:rPr>
          <w:bCs/>
        </w:rPr>
      </w:pPr>
      <w:r w:rsidRPr="006E3BFF">
        <w:rPr>
          <w:bCs/>
        </w:rPr>
        <w:t>(firmado electrónicamente)</w:t>
      </w:r>
    </w:p>
    <w:p w14:paraId="6935D1A8" w14:textId="77777777" w:rsidR="00F3109F" w:rsidRPr="00EB774E" w:rsidRDefault="00F3109F" w:rsidP="00F3109F">
      <w:pPr>
        <w:pStyle w:val="Normal0"/>
        <w:spacing w:line="360" w:lineRule="auto"/>
        <w:jc w:val="center"/>
        <w:rPr>
          <w:b/>
          <w:bCs/>
        </w:rPr>
      </w:pPr>
      <w:r w:rsidRPr="00EB774E">
        <w:rPr>
          <w:b/>
          <w:bCs/>
        </w:rPr>
        <w:t>CLARA CECILIA SUÁREZ VARGAS</w:t>
      </w:r>
    </w:p>
    <w:p w14:paraId="50B9003C" w14:textId="77777777" w:rsidR="00F3109F" w:rsidRPr="00EB774E" w:rsidRDefault="00F3109F" w:rsidP="00F3109F">
      <w:pPr>
        <w:pStyle w:val="Normal0"/>
        <w:tabs>
          <w:tab w:val="left" w:pos="9000"/>
        </w:tabs>
        <w:spacing w:line="360" w:lineRule="auto"/>
        <w:jc w:val="center"/>
        <w:rPr>
          <w:b/>
        </w:rPr>
      </w:pPr>
      <w:r w:rsidRPr="00EB774E">
        <w:rPr>
          <w:b/>
        </w:rPr>
        <w:t xml:space="preserve">Magistrada </w:t>
      </w:r>
    </w:p>
    <w:p w14:paraId="406C745C" w14:textId="77777777" w:rsidR="00FB3A50" w:rsidRPr="00EB774E" w:rsidRDefault="00FB3A50" w:rsidP="00FB3A50">
      <w:pPr>
        <w:pStyle w:val="Ttulo1"/>
        <w:spacing w:line="360" w:lineRule="auto"/>
        <w:ind w:left="0"/>
        <w:jc w:val="both"/>
        <w:rPr>
          <w:b w:val="0"/>
          <w:sz w:val="16"/>
          <w:szCs w:val="16"/>
        </w:rPr>
      </w:pPr>
      <w:proofErr w:type="spellStart"/>
      <w:r w:rsidRPr="00EB774E">
        <w:rPr>
          <w:b w:val="0"/>
          <w:sz w:val="16"/>
          <w:szCs w:val="16"/>
        </w:rPr>
        <w:t>Jc</w:t>
      </w:r>
      <w:proofErr w:type="spellEnd"/>
    </w:p>
    <w:bookmarkEnd w:id="1"/>
    <w:p w14:paraId="4B9DE14B" w14:textId="77777777" w:rsidR="00833F7D" w:rsidRDefault="00833F7D" w:rsidP="00F3109F">
      <w:pPr>
        <w:widowControl/>
        <w:tabs>
          <w:tab w:val="left" w:pos="567"/>
        </w:tabs>
        <w:autoSpaceDE/>
        <w:autoSpaceDN/>
        <w:spacing w:line="360" w:lineRule="auto"/>
        <w:contextualSpacing/>
        <w:jc w:val="both"/>
        <w:rPr>
          <w:b/>
          <w:sz w:val="16"/>
          <w:szCs w:val="16"/>
        </w:rPr>
      </w:pPr>
    </w:p>
    <w:p w14:paraId="5F6E29B8" w14:textId="77777777" w:rsidR="006E3BFF" w:rsidRPr="00793DD4" w:rsidRDefault="006E3BFF" w:rsidP="00793DD4">
      <w:pPr>
        <w:pStyle w:val="Textoindependiente"/>
        <w:spacing w:line="247" w:lineRule="auto"/>
        <w:ind w:right="8"/>
        <w:jc w:val="both"/>
        <w:rPr>
          <w:sz w:val="18"/>
          <w:szCs w:val="18"/>
        </w:rPr>
      </w:pPr>
      <w:r w:rsidRPr="00793DD4">
        <w:rPr>
          <w:sz w:val="18"/>
          <w:szCs w:val="18"/>
        </w:rPr>
        <w:t>CONSTANCIA: La presente providencia fue firmada electrónicamente por la magistrada en la plataforma SAMAI. En consecuencia, con el certificado adjunto se garantiza la autenticidad,</w:t>
      </w:r>
      <w:r w:rsidRPr="00793DD4">
        <w:rPr>
          <w:spacing w:val="-53"/>
          <w:sz w:val="18"/>
          <w:szCs w:val="18"/>
        </w:rPr>
        <w:t xml:space="preserve"> </w:t>
      </w:r>
      <w:r w:rsidRPr="00793DD4">
        <w:rPr>
          <w:sz w:val="18"/>
          <w:szCs w:val="18"/>
        </w:rPr>
        <w:t>integridad,</w:t>
      </w:r>
      <w:r w:rsidRPr="00793DD4">
        <w:rPr>
          <w:spacing w:val="-9"/>
          <w:sz w:val="18"/>
          <w:szCs w:val="18"/>
        </w:rPr>
        <w:t xml:space="preserve"> </w:t>
      </w:r>
      <w:r w:rsidRPr="00793DD4">
        <w:rPr>
          <w:sz w:val="18"/>
          <w:szCs w:val="18"/>
        </w:rPr>
        <w:t>conservación, y</w:t>
      </w:r>
      <w:r w:rsidRPr="00793DD4">
        <w:rPr>
          <w:spacing w:val="-4"/>
          <w:sz w:val="18"/>
          <w:szCs w:val="18"/>
        </w:rPr>
        <w:t xml:space="preserve"> </w:t>
      </w:r>
      <w:r w:rsidRPr="00793DD4">
        <w:rPr>
          <w:sz w:val="18"/>
          <w:szCs w:val="18"/>
        </w:rPr>
        <w:t>posterior</w:t>
      </w:r>
      <w:r w:rsidRPr="00793DD4">
        <w:rPr>
          <w:spacing w:val="-3"/>
          <w:sz w:val="18"/>
          <w:szCs w:val="18"/>
        </w:rPr>
        <w:t xml:space="preserve"> </w:t>
      </w:r>
      <w:r w:rsidRPr="00793DD4">
        <w:rPr>
          <w:sz w:val="18"/>
          <w:szCs w:val="18"/>
        </w:rPr>
        <w:t>consulta,</w:t>
      </w:r>
      <w:r w:rsidRPr="00793DD4">
        <w:rPr>
          <w:spacing w:val="-8"/>
          <w:sz w:val="18"/>
          <w:szCs w:val="18"/>
        </w:rPr>
        <w:t xml:space="preserve"> </w:t>
      </w:r>
      <w:r w:rsidRPr="00793DD4">
        <w:rPr>
          <w:sz w:val="18"/>
          <w:szCs w:val="18"/>
        </w:rPr>
        <w:t>de conformidad</w:t>
      </w:r>
      <w:r w:rsidRPr="00793DD4">
        <w:rPr>
          <w:spacing w:val="-7"/>
          <w:sz w:val="18"/>
          <w:szCs w:val="18"/>
        </w:rPr>
        <w:t xml:space="preserve"> </w:t>
      </w:r>
      <w:r w:rsidRPr="00793DD4">
        <w:rPr>
          <w:sz w:val="18"/>
          <w:szCs w:val="18"/>
        </w:rPr>
        <w:t>con el</w:t>
      </w:r>
      <w:r w:rsidRPr="00793DD4">
        <w:rPr>
          <w:spacing w:val="-5"/>
          <w:sz w:val="18"/>
          <w:szCs w:val="18"/>
        </w:rPr>
        <w:t xml:space="preserve"> </w:t>
      </w:r>
      <w:r w:rsidRPr="00793DD4">
        <w:rPr>
          <w:sz w:val="18"/>
          <w:szCs w:val="18"/>
        </w:rPr>
        <w:t>artículo 186</w:t>
      </w:r>
      <w:r w:rsidRPr="00793DD4">
        <w:rPr>
          <w:spacing w:val="-1"/>
          <w:sz w:val="18"/>
          <w:szCs w:val="18"/>
        </w:rPr>
        <w:t xml:space="preserve"> </w:t>
      </w:r>
      <w:r w:rsidRPr="00793DD4">
        <w:rPr>
          <w:sz w:val="18"/>
          <w:szCs w:val="18"/>
        </w:rPr>
        <w:t>del</w:t>
      </w:r>
      <w:r w:rsidRPr="00793DD4">
        <w:rPr>
          <w:spacing w:val="3"/>
          <w:sz w:val="18"/>
          <w:szCs w:val="18"/>
        </w:rPr>
        <w:t xml:space="preserve"> </w:t>
      </w:r>
      <w:r w:rsidRPr="00793DD4">
        <w:rPr>
          <w:sz w:val="18"/>
          <w:szCs w:val="18"/>
        </w:rPr>
        <w:t>CPACA.</w:t>
      </w:r>
    </w:p>
    <w:bookmarkEnd w:id="2"/>
    <w:p w14:paraId="086680F7" w14:textId="77777777" w:rsidR="006E3BFF" w:rsidRPr="00EB774E" w:rsidRDefault="006E3BFF" w:rsidP="00F3109F">
      <w:pPr>
        <w:widowControl/>
        <w:tabs>
          <w:tab w:val="left" w:pos="567"/>
        </w:tabs>
        <w:autoSpaceDE/>
        <w:autoSpaceDN/>
        <w:spacing w:line="360" w:lineRule="auto"/>
        <w:contextualSpacing/>
        <w:jc w:val="both"/>
        <w:rPr>
          <w:b/>
          <w:sz w:val="16"/>
          <w:szCs w:val="16"/>
        </w:rPr>
      </w:pPr>
    </w:p>
    <w:sectPr w:rsidR="006E3BFF" w:rsidRPr="00EB774E" w:rsidSect="00F2023C">
      <w:headerReference w:type="default" r:id="rId13"/>
      <w:footerReference w:type="default" r:id="rId14"/>
      <w:pgSz w:w="12240" w:h="20160"/>
      <w:pgMar w:top="1340" w:right="1560" w:bottom="1180" w:left="1600" w:header="680"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DEBE3" w14:textId="77777777" w:rsidR="00262822" w:rsidRDefault="00262822">
      <w:r>
        <w:separator/>
      </w:r>
    </w:p>
  </w:endnote>
  <w:endnote w:type="continuationSeparator" w:id="0">
    <w:p w14:paraId="4B952448" w14:textId="77777777" w:rsidR="00262822" w:rsidRDefault="0026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A96A" w14:textId="167D00F9" w:rsidR="003F4E79" w:rsidRDefault="003F4E79">
    <w:pPr>
      <w:pStyle w:val="Textoindependiente"/>
      <w:spacing w:line="14" w:lineRule="auto"/>
      <w:rPr>
        <w:sz w:val="20"/>
      </w:rPr>
    </w:pPr>
    <w:r>
      <w:rPr>
        <w:noProof/>
        <w:lang w:val="es-CO" w:eastAsia="es-CO"/>
      </w:rPr>
      <mc:AlternateContent>
        <mc:Choice Requires="wps">
          <w:drawing>
            <wp:anchor distT="0" distB="0" distL="114300" distR="114300" simplePos="0" relativeHeight="251657728" behindDoc="1" locked="0" layoutInCell="1" allowOverlap="1" wp14:anchorId="6FC8A96B" wp14:editId="5AD773A9">
              <wp:simplePos x="0" y="0"/>
              <wp:positionH relativeFrom="page">
                <wp:posOffset>6590030</wp:posOffset>
              </wp:positionH>
              <wp:positionV relativeFrom="page">
                <wp:posOffset>12030710</wp:posOffset>
              </wp:positionV>
              <wp:extent cx="146050" cy="1625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8A96C" w14:textId="77777777" w:rsidR="003F4E79" w:rsidRDefault="003F4E79">
                          <w:pPr>
                            <w:spacing w:line="238" w:lineRule="exact"/>
                            <w:ind w:left="60"/>
                            <w:rPr>
                              <w:rFonts w:ascii="Calibri"/>
                              <w:sz w:val="21"/>
                            </w:rPr>
                          </w:pPr>
                          <w:r>
                            <w:fldChar w:fldCharType="begin"/>
                          </w:r>
                          <w:r>
                            <w:rPr>
                              <w:rFonts w:ascii="Calibri"/>
                              <w:w w:val="102"/>
                              <w:sz w:val="21"/>
                            </w:rPr>
                            <w:instrText xml:space="preserve"> PAGE </w:instrText>
                          </w:r>
                          <w:r>
                            <w:fldChar w:fldCharType="separate"/>
                          </w:r>
                          <w:r>
                            <w:rPr>
                              <w:rFonts w:ascii="Calibri"/>
                              <w:noProof/>
                              <w:w w:val="102"/>
                              <w:sz w:val="21"/>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6FC8A96B" id="_x0000_t202" coordsize="21600,21600" o:spt="202" path="m,l,21600r21600,l21600,xe">
              <v:stroke joinstyle="miter"/>
              <v:path gradientshapeok="t" o:connecttype="rect"/>
            </v:shapetype>
            <v:shape id="Text Box 1" o:spid="_x0000_s1026" type="#_x0000_t202" style="position:absolute;margin-left:518.9pt;margin-top:947.3pt;width:11.5pt;height:12.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" filled="f" stroked="f">
              <v:textbox inset="0,0,0,0">
                <w:txbxContent>
                  <w:p w14:paraId="6FC8A96C" w14:textId="77777777" w:rsidR="003F4E79" w:rsidRDefault="003F4E79">
                    <w:pPr>
                      <w:spacing w:line="238" w:lineRule="exact"/>
                      <w:ind w:left="60"/>
                      <w:rPr>
                        <w:rFonts w:ascii="Calibri"/>
                        <w:sz w:val="21"/>
                      </w:rPr>
                    </w:pPr>
                    <w:r>
                      <w:fldChar w:fldCharType="begin"/>
                    </w:r>
                    <w:r>
                      <w:rPr>
                        <w:rFonts w:ascii="Calibri"/>
                        <w:w w:val="102"/>
                        <w:sz w:val="21"/>
                      </w:rPr>
                      <w:instrText xml:space="preserve"> PAGE </w:instrText>
                    </w:r>
                    <w:r>
                      <w:fldChar w:fldCharType="separate"/>
                    </w:r>
                    <w:r>
                      <w:rPr>
                        <w:rFonts w:ascii="Calibri"/>
                        <w:noProof/>
                        <w:w w:val="102"/>
                        <w:sz w:val="21"/>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7C1CE" w14:textId="77777777" w:rsidR="00262822" w:rsidRDefault="00262822">
      <w:r>
        <w:separator/>
      </w:r>
    </w:p>
  </w:footnote>
  <w:footnote w:type="continuationSeparator" w:id="0">
    <w:p w14:paraId="19020F06" w14:textId="77777777" w:rsidR="00262822" w:rsidRDefault="00262822">
      <w:r>
        <w:continuationSeparator/>
      </w:r>
    </w:p>
  </w:footnote>
  <w:footnote w:id="1">
    <w:p w14:paraId="74CDEB24" w14:textId="3A6C697E" w:rsidR="00C31A53" w:rsidRPr="00F7162E" w:rsidRDefault="003F4E79" w:rsidP="00C85A61">
      <w:pPr>
        <w:pStyle w:val="Textonotapie"/>
        <w:jc w:val="both"/>
        <w:rPr>
          <w:sz w:val="18"/>
          <w:szCs w:val="18"/>
        </w:rPr>
      </w:pPr>
      <w:r w:rsidRPr="00C85A61">
        <w:rPr>
          <w:rStyle w:val="Refdenotaalpie"/>
          <w:sz w:val="18"/>
          <w:szCs w:val="18"/>
        </w:rPr>
        <w:footnoteRef/>
      </w:r>
      <w:r w:rsidRPr="00C85A61">
        <w:rPr>
          <w:sz w:val="18"/>
          <w:szCs w:val="18"/>
        </w:rPr>
        <w:t xml:space="preserve"> </w:t>
      </w:r>
      <w:r w:rsidR="00FF0F55">
        <w:rPr>
          <w:sz w:val="18"/>
          <w:szCs w:val="18"/>
        </w:rPr>
        <w:t>A</w:t>
      </w:r>
      <w:r w:rsidRPr="00C85A61">
        <w:rPr>
          <w:sz w:val="18"/>
          <w:szCs w:val="18"/>
        </w:rPr>
        <w:t>rchivo denominado “</w:t>
      </w:r>
      <w:r w:rsidR="00172316" w:rsidRPr="00172316">
        <w:rPr>
          <w:sz w:val="18"/>
          <w:szCs w:val="18"/>
        </w:rPr>
        <w:t>002Demanda</w:t>
      </w:r>
      <w:r w:rsidRPr="00C85A61">
        <w:rPr>
          <w:sz w:val="18"/>
          <w:szCs w:val="18"/>
        </w:rPr>
        <w:t>” del expediente digital.</w:t>
      </w:r>
    </w:p>
  </w:footnote>
  <w:footnote w:id="2">
    <w:p w14:paraId="2F89EE36" w14:textId="20389F36" w:rsidR="00F7162E" w:rsidRPr="00F7162E" w:rsidRDefault="00F7162E" w:rsidP="00F7162E">
      <w:pPr>
        <w:pStyle w:val="Textonotapie"/>
        <w:jc w:val="both"/>
        <w:rPr>
          <w:sz w:val="18"/>
          <w:szCs w:val="18"/>
        </w:rPr>
      </w:pPr>
      <w:r w:rsidRPr="00C85A61">
        <w:rPr>
          <w:rStyle w:val="Refdenotaalpie"/>
          <w:sz w:val="18"/>
          <w:szCs w:val="18"/>
        </w:rPr>
        <w:footnoteRef/>
      </w:r>
      <w:r w:rsidRPr="00C85A61">
        <w:rPr>
          <w:sz w:val="18"/>
          <w:szCs w:val="18"/>
        </w:rPr>
        <w:t xml:space="preserve"> </w:t>
      </w:r>
      <w:r>
        <w:rPr>
          <w:sz w:val="18"/>
          <w:szCs w:val="18"/>
        </w:rPr>
        <w:t>Página 11 del a</w:t>
      </w:r>
      <w:r w:rsidRPr="00C85A61">
        <w:rPr>
          <w:sz w:val="18"/>
          <w:szCs w:val="18"/>
        </w:rPr>
        <w:t>rchivo denominado “</w:t>
      </w:r>
      <w:r w:rsidRPr="00172316">
        <w:rPr>
          <w:sz w:val="18"/>
          <w:szCs w:val="18"/>
        </w:rPr>
        <w:t>002Demanda</w:t>
      </w:r>
      <w:r w:rsidRPr="00C85A61">
        <w:rPr>
          <w:sz w:val="18"/>
          <w:szCs w:val="18"/>
        </w:rPr>
        <w:t>” del expediente digital.</w:t>
      </w:r>
    </w:p>
  </w:footnote>
  <w:footnote w:id="3">
    <w:p w14:paraId="122D711F" w14:textId="085C1684" w:rsidR="00F91BAA" w:rsidRPr="00C85A61" w:rsidRDefault="00F91BAA" w:rsidP="00F91BAA">
      <w:pPr>
        <w:pStyle w:val="Textonotapie"/>
        <w:jc w:val="both"/>
        <w:rPr>
          <w:sz w:val="18"/>
          <w:szCs w:val="18"/>
          <w:lang w:val="es-MX"/>
        </w:rPr>
      </w:pPr>
      <w:r w:rsidRPr="00C85A61">
        <w:rPr>
          <w:rStyle w:val="Refdenotaalpie"/>
          <w:sz w:val="18"/>
          <w:szCs w:val="18"/>
        </w:rPr>
        <w:footnoteRef/>
      </w:r>
      <w:r w:rsidRPr="00C85A61">
        <w:rPr>
          <w:sz w:val="18"/>
          <w:szCs w:val="18"/>
        </w:rPr>
        <w:t xml:space="preserve"> </w:t>
      </w:r>
      <w:r>
        <w:rPr>
          <w:sz w:val="18"/>
          <w:szCs w:val="18"/>
        </w:rPr>
        <w:t>A</w:t>
      </w:r>
      <w:r w:rsidRPr="00C85A61">
        <w:rPr>
          <w:sz w:val="18"/>
          <w:szCs w:val="18"/>
        </w:rPr>
        <w:t>rchivo</w:t>
      </w:r>
      <w:r>
        <w:rPr>
          <w:sz w:val="18"/>
          <w:szCs w:val="18"/>
        </w:rPr>
        <w:t>s</w:t>
      </w:r>
      <w:r w:rsidRPr="00C85A61">
        <w:rPr>
          <w:sz w:val="18"/>
          <w:szCs w:val="18"/>
        </w:rPr>
        <w:t xml:space="preserve"> denominado</w:t>
      </w:r>
      <w:r>
        <w:rPr>
          <w:sz w:val="18"/>
          <w:szCs w:val="18"/>
        </w:rPr>
        <w:t>s</w:t>
      </w:r>
      <w:r w:rsidRPr="00C85A61">
        <w:rPr>
          <w:sz w:val="18"/>
          <w:szCs w:val="18"/>
        </w:rPr>
        <w:t xml:space="preserve"> “</w:t>
      </w:r>
      <w:r w:rsidR="00B16D6D" w:rsidRPr="00B16D6D">
        <w:rPr>
          <w:sz w:val="18"/>
          <w:szCs w:val="18"/>
        </w:rPr>
        <w:t>38.- 09-11-2022 AUDIENCIA INICIAL</w:t>
      </w:r>
      <w:r>
        <w:rPr>
          <w:sz w:val="18"/>
          <w:szCs w:val="18"/>
        </w:rPr>
        <w:t>.pdf</w:t>
      </w:r>
      <w:r w:rsidRPr="00C85A61">
        <w:rPr>
          <w:sz w:val="18"/>
          <w:szCs w:val="18"/>
        </w:rPr>
        <w:t xml:space="preserve">” </w:t>
      </w:r>
      <w:r>
        <w:rPr>
          <w:sz w:val="18"/>
          <w:szCs w:val="18"/>
        </w:rPr>
        <w:t xml:space="preserve">y </w:t>
      </w:r>
      <w:r w:rsidR="00B16D6D">
        <w:rPr>
          <w:sz w:val="18"/>
          <w:szCs w:val="18"/>
        </w:rPr>
        <w:t xml:space="preserve">carpeta </w:t>
      </w:r>
      <w:r>
        <w:rPr>
          <w:sz w:val="18"/>
          <w:szCs w:val="18"/>
        </w:rPr>
        <w:t>“audiencia</w:t>
      </w:r>
      <w:r w:rsidR="00B16D6D">
        <w:rPr>
          <w:sz w:val="18"/>
          <w:szCs w:val="18"/>
        </w:rPr>
        <w:t>s</w:t>
      </w:r>
      <w:r>
        <w:rPr>
          <w:sz w:val="18"/>
          <w:szCs w:val="18"/>
        </w:rPr>
        <w:t xml:space="preserve">” </w:t>
      </w:r>
      <w:r w:rsidRPr="00C85A61">
        <w:rPr>
          <w:sz w:val="18"/>
          <w:szCs w:val="18"/>
        </w:rPr>
        <w:t>del expediente digital.</w:t>
      </w:r>
    </w:p>
  </w:footnote>
  <w:footnote w:id="4">
    <w:p w14:paraId="10A4BAF2" w14:textId="697FC804" w:rsidR="00916D22" w:rsidRPr="00C85A61" w:rsidRDefault="00916D22" w:rsidP="00916D22">
      <w:pPr>
        <w:pStyle w:val="Textonotapie"/>
        <w:jc w:val="both"/>
        <w:rPr>
          <w:sz w:val="18"/>
          <w:szCs w:val="18"/>
          <w:lang w:val="es-MX"/>
        </w:rPr>
      </w:pPr>
      <w:r w:rsidRPr="00C85A61">
        <w:rPr>
          <w:rStyle w:val="Refdenotaalpie"/>
          <w:sz w:val="18"/>
          <w:szCs w:val="18"/>
        </w:rPr>
        <w:footnoteRef/>
      </w:r>
      <w:r w:rsidRPr="00C85A61">
        <w:rPr>
          <w:sz w:val="18"/>
          <w:szCs w:val="18"/>
        </w:rPr>
        <w:t xml:space="preserve"> </w:t>
      </w:r>
      <w:r>
        <w:rPr>
          <w:sz w:val="18"/>
          <w:szCs w:val="18"/>
        </w:rPr>
        <w:t>A</w:t>
      </w:r>
      <w:r w:rsidRPr="00C85A61">
        <w:rPr>
          <w:sz w:val="18"/>
          <w:szCs w:val="18"/>
        </w:rPr>
        <w:t>rchivo</w:t>
      </w:r>
      <w:r>
        <w:rPr>
          <w:sz w:val="18"/>
          <w:szCs w:val="18"/>
        </w:rPr>
        <w:t>s</w:t>
      </w:r>
      <w:r w:rsidRPr="00C85A61">
        <w:rPr>
          <w:sz w:val="18"/>
          <w:szCs w:val="18"/>
        </w:rPr>
        <w:t xml:space="preserve"> denominado</w:t>
      </w:r>
      <w:r>
        <w:rPr>
          <w:sz w:val="18"/>
          <w:szCs w:val="18"/>
        </w:rPr>
        <w:t>s</w:t>
      </w:r>
      <w:r w:rsidRPr="00C85A61">
        <w:rPr>
          <w:sz w:val="18"/>
          <w:szCs w:val="18"/>
        </w:rPr>
        <w:t xml:space="preserve"> “</w:t>
      </w:r>
      <w:r w:rsidRPr="00916D22">
        <w:rPr>
          <w:sz w:val="18"/>
          <w:szCs w:val="18"/>
        </w:rPr>
        <w:t>65.- 17-08-2023 AUDIENCIA PRUEBAS - SUSPENDE</w:t>
      </w:r>
      <w:r>
        <w:rPr>
          <w:sz w:val="18"/>
          <w:szCs w:val="18"/>
        </w:rPr>
        <w:t>.pdf</w:t>
      </w:r>
      <w:r w:rsidRPr="00C85A61">
        <w:rPr>
          <w:sz w:val="18"/>
          <w:szCs w:val="18"/>
        </w:rPr>
        <w:t xml:space="preserve">” </w:t>
      </w:r>
      <w:r>
        <w:rPr>
          <w:sz w:val="18"/>
          <w:szCs w:val="18"/>
        </w:rPr>
        <w:t xml:space="preserve">y carpeta “audiencias” </w:t>
      </w:r>
      <w:r w:rsidRPr="00C85A61">
        <w:rPr>
          <w:sz w:val="18"/>
          <w:szCs w:val="18"/>
        </w:rPr>
        <w:t>del expediente digital.</w:t>
      </w:r>
    </w:p>
  </w:footnote>
  <w:footnote w:id="5">
    <w:p w14:paraId="71CEEE9F" w14:textId="77777777" w:rsidR="00C00D7F" w:rsidRDefault="00C00D7F" w:rsidP="004B75D1">
      <w:pPr>
        <w:pStyle w:val="Textonotapie"/>
        <w:jc w:val="both"/>
        <w:rPr>
          <w:sz w:val="18"/>
          <w:szCs w:val="18"/>
        </w:rPr>
      </w:pPr>
    </w:p>
    <w:p w14:paraId="1903B2EC" w14:textId="0D041CBB" w:rsidR="004B75D1" w:rsidRPr="00C85A61" w:rsidRDefault="004B75D1" w:rsidP="004B75D1">
      <w:pPr>
        <w:pStyle w:val="Textonotapie"/>
        <w:jc w:val="both"/>
        <w:rPr>
          <w:sz w:val="18"/>
          <w:szCs w:val="18"/>
          <w:lang w:val="es-MX"/>
        </w:rPr>
      </w:pPr>
      <w:r w:rsidRPr="00C85A61">
        <w:rPr>
          <w:rStyle w:val="Refdenotaalpie"/>
          <w:sz w:val="18"/>
          <w:szCs w:val="18"/>
        </w:rPr>
        <w:footnoteRef/>
      </w:r>
      <w:r w:rsidRPr="00C85A61">
        <w:rPr>
          <w:sz w:val="18"/>
          <w:szCs w:val="18"/>
        </w:rPr>
        <w:t xml:space="preserve"> </w:t>
      </w:r>
      <w:r>
        <w:rPr>
          <w:sz w:val="18"/>
          <w:szCs w:val="18"/>
        </w:rPr>
        <w:t>A</w:t>
      </w:r>
      <w:r w:rsidRPr="00C85A61">
        <w:rPr>
          <w:sz w:val="18"/>
          <w:szCs w:val="18"/>
        </w:rPr>
        <w:t>rchivo</w:t>
      </w:r>
      <w:r>
        <w:rPr>
          <w:sz w:val="18"/>
          <w:szCs w:val="18"/>
        </w:rPr>
        <w:t>s</w:t>
      </w:r>
      <w:r w:rsidRPr="00C85A61">
        <w:rPr>
          <w:sz w:val="18"/>
          <w:szCs w:val="18"/>
        </w:rPr>
        <w:t xml:space="preserve"> denominado</w:t>
      </w:r>
      <w:r>
        <w:rPr>
          <w:sz w:val="18"/>
          <w:szCs w:val="18"/>
        </w:rPr>
        <w:t>s</w:t>
      </w:r>
      <w:r w:rsidRPr="00C85A61">
        <w:rPr>
          <w:sz w:val="18"/>
          <w:szCs w:val="18"/>
        </w:rPr>
        <w:t xml:space="preserve"> “</w:t>
      </w:r>
      <w:r w:rsidRPr="00916D22">
        <w:rPr>
          <w:sz w:val="18"/>
          <w:szCs w:val="18"/>
        </w:rPr>
        <w:t>65.- 17-08-2023 AUDIENCIA PRUEBAS - SUSPENDE</w:t>
      </w:r>
      <w:r>
        <w:rPr>
          <w:sz w:val="18"/>
          <w:szCs w:val="18"/>
        </w:rPr>
        <w:t>.pdf</w:t>
      </w:r>
      <w:r w:rsidRPr="00C85A61">
        <w:rPr>
          <w:sz w:val="18"/>
          <w:szCs w:val="18"/>
        </w:rPr>
        <w:t xml:space="preserve">” </w:t>
      </w:r>
      <w:r>
        <w:rPr>
          <w:sz w:val="18"/>
          <w:szCs w:val="18"/>
        </w:rPr>
        <w:t xml:space="preserve">y carpeta “audiencias” </w:t>
      </w:r>
      <w:r w:rsidRPr="00C85A61">
        <w:rPr>
          <w:sz w:val="18"/>
          <w:szCs w:val="18"/>
        </w:rPr>
        <w:t>del expediente digital.</w:t>
      </w:r>
    </w:p>
  </w:footnote>
  <w:footnote w:id="6">
    <w:p w14:paraId="13D8B9AB" w14:textId="77777777" w:rsidR="00C00D7F" w:rsidRDefault="00C00D7F" w:rsidP="004B75D1">
      <w:pPr>
        <w:pStyle w:val="Textonotapie"/>
        <w:jc w:val="both"/>
        <w:rPr>
          <w:sz w:val="18"/>
          <w:szCs w:val="18"/>
        </w:rPr>
      </w:pPr>
    </w:p>
    <w:p w14:paraId="29FCF4DB" w14:textId="6987A52E" w:rsidR="004B75D1" w:rsidRPr="00C85A61" w:rsidRDefault="004B75D1" w:rsidP="004B75D1">
      <w:pPr>
        <w:pStyle w:val="Textonotapie"/>
        <w:jc w:val="both"/>
        <w:rPr>
          <w:sz w:val="18"/>
          <w:szCs w:val="18"/>
          <w:lang w:val="es-MX"/>
        </w:rPr>
      </w:pPr>
      <w:r w:rsidRPr="00C85A61">
        <w:rPr>
          <w:rStyle w:val="Refdenotaalpie"/>
          <w:sz w:val="18"/>
          <w:szCs w:val="18"/>
        </w:rPr>
        <w:footnoteRef/>
      </w:r>
      <w:r w:rsidRPr="00C85A61">
        <w:rPr>
          <w:sz w:val="18"/>
          <w:szCs w:val="18"/>
        </w:rPr>
        <w:t xml:space="preserve"> </w:t>
      </w:r>
      <w:r>
        <w:rPr>
          <w:sz w:val="18"/>
          <w:szCs w:val="18"/>
        </w:rPr>
        <w:t>A</w:t>
      </w:r>
      <w:r w:rsidRPr="00C85A61">
        <w:rPr>
          <w:sz w:val="18"/>
          <w:szCs w:val="18"/>
        </w:rPr>
        <w:t>rchivo</w:t>
      </w:r>
      <w:r>
        <w:rPr>
          <w:sz w:val="18"/>
          <w:szCs w:val="18"/>
        </w:rPr>
        <w:t>s</w:t>
      </w:r>
      <w:r w:rsidRPr="00C85A61">
        <w:rPr>
          <w:sz w:val="18"/>
          <w:szCs w:val="18"/>
        </w:rPr>
        <w:t xml:space="preserve"> denominado</w:t>
      </w:r>
      <w:r>
        <w:rPr>
          <w:sz w:val="18"/>
          <w:szCs w:val="18"/>
        </w:rPr>
        <w:t>s</w:t>
      </w:r>
      <w:r w:rsidRPr="00C85A61">
        <w:rPr>
          <w:sz w:val="18"/>
          <w:szCs w:val="18"/>
        </w:rPr>
        <w:t xml:space="preserve"> “</w:t>
      </w:r>
      <w:r w:rsidRPr="00916D22">
        <w:rPr>
          <w:sz w:val="18"/>
          <w:szCs w:val="18"/>
        </w:rPr>
        <w:t>65.- 17-08-2023 AUDIENCIA PRUEBAS - SUSPENDE</w:t>
      </w:r>
      <w:r>
        <w:rPr>
          <w:sz w:val="18"/>
          <w:szCs w:val="18"/>
        </w:rPr>
        <w:t>.pdf</w:t>
      </w:r>
      <w:r w:rsidRPr="00C85A61">
        <w:rPr>
          <w:sz w:val="18"/>
          <w:szCs w:val="18"/>
        </w:rPr>
        <w:t xml:space="preserve">” </w:t>
      </w:r>
      <w:r>
        <w:rPr>
          <w:sz w:val="18"/>
          <w:szCs w:val="18"/>
        </w:rPr>
        <w:t xml:space="preserve">y carpeta “audiencias” </w:t>
      </w:r>
      <w:r w:rsidRPr="00C85A61">
        <w:rPr>
          <w:sz w:val="18"/>
          <w:szCs w:val="18"/>
        </w:rPr>
        <w:t>del expediente digital.</w:t>
      </w:r>
    </w:p>
  </w:footnote>
  <w:footnote w:id="7">
    <w:p w14:paraId="16739908" w14:textId="77777777" w:rsidR="00B715E2" w:rsidRDefault="00B715E2" w:rsidP="00B715E2">
      <w:pPr>
        <w:pStyle w:val="Textonotapie"/>
        <w:jc w:val="both"/>
        <w:rPr>
          <w:sz w:val="18"/>
          <w:szCs w:val="18"/>
        </w:rPr>
      </w:pPr>
    </w:p>
    <w:p w14:paraId="6BC28485" w14:textId="77777777" w:rsidR="00B715E2" w:rsidRPr="00C85A61" w:rsidRDefault="00B715E2" w:rsidP="00B715E2">
      <w:pPr>
        <w:pStyle w:val="Textonotapie"/>
        <w:jc w:val="both"/>
        <w:rPr>
          <w:sz w:val="18"/>
          <w:szCs w:val="18"/>
          <w:lang w:val="es-MX"/>
        </w:rPr>
      </w:pPr>
      <w:r w:rsidRPr="00C85A61">
        <w:rPr>
          <w:rStyle w:val="Refdenotaalpie"/>
          <w:sz w:val="18"/>
          <w:szCs w:val="18"/>
        </w:rPr>
        <w:footnoteRef/>
      </w:r>
      <w:r w:rsidRPr="00C85A61">
        <w:rPr>
          <w:sz w:val="18"/>
          <w:szCs w:val="18"/>
        </w:rPr>
        <w:t xml:space="preserve"> </w:t>
      </w:r>
      <w:r>
        <w:rPr>
          <w:sz w:val="18"/>
          <w:szCs w:val="18"/>
        </w:rPr>
        <w:t>A</w:t>
      </w:r>
      <w:r w:rsidRPr="00C85A61">
        <w:rPr>
          <w:sz w:val="18"/>
          <w:szCs w:val="18"/>
        </w:rPr>
        <w:t>rchivo</w:t>
      </w:r>
      <w:r>
        <w:rPr>
          <w:sz w:val="18"/>
          <w:szCs w:val="18"/>
        </w:rPr>
        <w:t>s</w:t>
      </w:r>
      <w:r w:rsidRPr="00C85A61">
        <w:rPr>
          <w:sz w:val="18"/>
          <w:szCs w:val="18"/>
        </w:rPr>
        <w:t xml:space="preserve"> denominado</w:t>
      </w:r>
      <w:r>
        <w:rPr>
          <w:sz w:val="18"/>
          <w:szCs w:val="18"/>
        </w:rPr>
        <w:t>s</w:t>
      </w:r>
      <w:r w:rsidRPr="00C85A61">
        <w:rPr>
          <w:sz w:val="18"/>
          <w:szCs w:val="18"/>
        </w:rPr>
        <w:t xml:space="preserve"> “</w:t>
      </w:r>
      <w:r w:rsidRPr="00916D22">
        <w:rPr>
          <w:sz w:val="18"/>
          <w:szCs w:val="18"/>
        </w:rPr>
        <w:t>65.- 17-08-2023 AUDIENCIA PRUEBAS - SUSPENDE</w:t>
      </w:r>
      <w:r>
        <w:rPr>
          <w:sz w:val="18"/>
          <w:szCs w:val="18"/>
        </w:rPr>
        <w:t>.pdf</w:t>
      </w:r>
      <w:r w:rsidRPr="00C85A61">
        <w:rPr>
          <w:sz w:val="18"/>
          <w:szCs w:val="18"/>
        </w:rPr>
        <w:t xml:space="preserve">” </w:t>
      </w:r>
      <w:r>
        <w:rPr>
          <w:sz w:val="18"/>
          <w:szCs w:val="18"/>
        </w:rPr>
        <w:t xml:space="preserve">y carpeta “audiencias” </w:t>
      </w:r>
      <w:r w:rsidRPr="00C85A61">
        <w:rPr>
          <w:sz w:val="18"/>
          <w:szCs w:val="18"/>
        </w:rPr>
        <w:t>del expediente digital.</w:t>
      </w:r>
    </w:p>
  </w:footnote>
  <w:footnote w:id="8">
    <w:p w14:paraId="7806CDF3" w14:textId="77777777" w:rsidR="00A647E6" w:rsidRDefault="00A647E6" w:rsidP="00C85A61">
      <w:pPr>
        <w:pStyle w:val="Textonotapie"/>
        <w:jc w:val="both"/>
        <w:rPr>
          <w:sz w:val="18"/>
          <w:szCs w:val="18"/>
        </w:rPr>
      </w:pPr>
    </w:p>
    <w:p w14:paraId="22D111F2" w14:textId="3817D11F" w:rsidR="00C00D7F" w:rsidRDefault="003F4E79" w:rsidP="00C85A61">
      <w:pPr>
        <w:pStyle w:val="Textonotapie"/>
        <w:jc w:val="both"/>
        <w:rPr>
          <w:sz w:val="18"/>
          <w:szCs w:val="18"/>
          <w:lang w:val="es-GT"/>
        </w:rPr>
      </w:pPr>
      <w:r w:rsidRPr="00C85A61">
        <w:rPr>
          <w:rStyle w:val="Refdenotaalpie"/>
          <w:sz w:val="18"/>
          <w:szCs w:val="18"/>
        </w:rPr>
        <w:footnoteRef/>
      </w:r>
      <w:r w:rsidRPr="00C85A61">
        <w:rPr>
          <w:sz w:val="18"/>
          <w:szCs w:val="18"/>
        </w:rPr>
        <w:t xml:space="preserve"> </w:t>
      </w:r>
      <w:r w:rsidRPr="00C85A61">
        <w:rPr>
          <w:sz w:val="18"/>
          <w:szCs w:val="18"/>
          <w:lang w:val="es-GT"/>
        </w:rPr>
        <w:t xml:space="preserve">Índice 1 de la Plataforma </w:t>
      </w:r>
      <w:proofErr w:type="spellStart"/>
      <w:r w:rsidRPr="00C85A61">
        <w:rPr>
          <w:sz w:val="18"/>
          <w:szCs w:val="18"/>
          <w:lang w:val="es-GT"/>
        </w:rPr>
        <w:t>Samai</w:t>
      </w:r>
      <w:proofErr w:type="spellEnd"/>
      <w:r w:rsidRPr="00C85A61">
        <w:rPr>
          <w:sz w:val="18"/>
          <w:szCs w:val="18"/>
          <w:lang w:val="es-GT"/>
        </w:rPr>
        <w:t xml:space="preserve">. </w:t>
      </w:r>
    </w:p>
    <w:p w14:paraId="04BE7732" w14:textId="77777777" w:rsidR="00A647E6" w:rsidRPr="00C85A61" w:rsidRDefault="00A647E6" w:rsidP="00C85A61">
      <w:pPr>
        <w:pStyle w:val="Textonotapie"/>
        <w:jc w:val="both"/>
        <w:rPr>
          <w:sz w:val="18"/>
          <w:szCs w:val="18"/>
          <w:lang w:val="es-GT"/>
        </w:rPr>
      </w:pPr>
    </w:p>
  </w:footnote>
  <w:footnote w:id="9">
    <w:p w14:paraId="685AACF8" w14:textId="77777777" w:rsidR="00A66CCA" w:rsidRDefault="00A66CCA" w:rsidP="00AF755C">
      <w:pPr>
        <w:pStyle w:val="Default"/>
        <w:jc w:val="both"/>
        <w:rPr>
          <w:sz w:val="16"/>
          <w:szCs w:val="16"/>
        </w:rPr>
      </w:pPr>
    </w:p>
    <w:p w14:paraId="5DD9F792" w14:textId="37F5B62D" w:rsidR="00AF755C" w:rsidRPr="00AF755C" w:rsidRDefault="00AF755C" w:rsidP="00AF755C">
      <w:pPr>
        <w:pStyle w:val="Default"/>
        <w:jc w:val="both"/>
        <w:rPr>
          <w:sz w:val="16"/>
          <w:szCs w:val="16"/>
        </w:rPr>
      </w:pPr>
      <w:r w:rsidRPr="00AF755C">
        <w:rPr>
          <w:rStyle w:val="Refdenotaalpie"/>
          <w:sz w:val="16"/>
          <w:szCs w:val="16"/>
        </w:rPr>
        <w:footnoteRef/>
      </w:r>
      <w:r w:rsidRPr="00AF755C">
        <w:rPr>
          <w:sz w:val="16"/>
          <w:szCs w:val="16"/>
        </w:rPr>
        <w:t xml:space="preserve"> Dentro de los distintos trámites judiciales, es factible que la ley asigne a las partes, al juez y aún a terceros intervinientes imperativos jurídicos de conducta dentro del proceso, consistentes en deberes, obligaciones y cargas procesales. Sobre el particular la Corte Suprema de Justicia, en una de sus </w:t>
      </w:r>
      <w:proofErr w:type="gramStart"/>
      <w:r w:rsidRPr="00AF755C">
        <w:rPr>
          <w:sz w:val="16"/>
          <w:szCs w:val="16"/>
        </w:rPr>
        <w:t>providencias[</w:t>
      </w:r>
      <w:proofErr w:type="gramEnd"/>
      <w:r w:rsidRPr="00AF755C">
        <w:rPr>
          <w:sz w:val="16"/>
          <w:szCs w:val="16"/>
        </w:rPr>
        <w:t xml:space="preserve">9], señaló lo siguiente: </w:t>
      </w:r>
    </w:p>
    <w:p w14:paraId="2B3CE8FE" w14:textId="77777777" w:rsidR="00AF755C" w:rsidRPr="00AF755C" w:rsidRDefault="00AF755C" w:rsidP="00AF755C">
      <w:pPr>
        <w:widowControl/>
        <w:adjustRightInd w:val="0"/>
        <w:jc w:val="both"/>
        <w:rPr>
          <w:rFonts w:eastAsiaTheme="minorHAnsi"/>
          <w:color w:val="000000"/>
          <w:sz w:val="16"/>
          <w:szCs w:val="16"/>
          <w:lang w:val="es-CO"/>
        </w:rPr>
      </w:pPr>
    </w:p>
    <w:p w14:paraId="0DFB8CA9" w14:textId="77777777" w:rsidR="00AF755C" w:rsidRPr="00AF755C" w:rsidRDefault="00AF755C" w:rsidP="00AF755C">
      <w:pPr>
        <w:widowControl/>
        <w:adjustRightInd w:val="0"/>
        <w:ind w:left="567" w:right="575"/>
        <w:jc w:val="both"/>
        <w:rPr>
          <w:rFonts w:eastAsiaTheme="minorHAnsi"/>
          <w:i/>
          <w:iCs/>
          <w:color w:val="000000"/>
          <w:sz w:val="16"/>
          <w:szCs w:val="16"/>
          <w:lang w:val="es-CO"/>
        </w:rPr>
      </w:pPr>
      <w:r w:rsidRPr="00AF755C">
        <w:rPr>
          <w:rFonts w:eastAsiaTheme="minorHAnsi"/>
          <w:i/>
          <w:iCs/>
          <w:color w:val="000000"/>
          <w:sz w:val="16"/>
          <w:szCs w:val="16"/>
          <w:lang w:val="es-CO"/>
        </w:rPr>
        <w:t xml:space="preserve">“(...) De los que la doctrina procesal ha dado en denominar imperativos jurídicos, en el desarrollo de la relación jurídico-procesal se distinguen los deberes, las obligaciones y las cargas procesales que imponen tanto al Juez como a las partes y aun a los terceros que eventualmente intervengan, la observancia de ciertas conductas o comportamientos de hondas repercusiones en el proceso. De esos imperativos, los primeros se hallan instituidos por los ordenamientos rituales en interés de la comunidad, las obligaciones en pro del acreedor y las últimas en razón del propio interés. </w:t>
      </w:r>
    </w:p>
    <w:p w14:paraId="0858CE68" w14:textId="77777777" w:rsidR="00AF755C" w:rsidRPr="00AF755C" w:rsidRDefault="00AF755C" w:rsidP="00AF755C">
      <w:pPr>
        <w:widowControl/>
        <w:adjustRightInd w:val="0"/>
        <w:ind w:left="567" w:right="575"/>
        <w:jc w:val="both"/>
        <w:rPr>
          <w:rFonts w:eastAsiaTheme="minorHAnsi"/>
          <w:i/>
          <w:iCs/>
          <w:color w:val="000000"/>
          <w:sz w:val="16"/>
          <w:szCs w:val="16"/>
          <w:lang w:val="es-CO"/>
        </w:rPr>
      </w:pPr>
    </w:p>
    <w:p w14:paraId="064FE319" w14:textId="5AC31065" w:rsidR="00AF755C" w:rsidRPr="00AF755C" w:rsidRDefault="00AF755C" w:rsidP="00AF755C">
      <w:pPr>
        <w:widowControl/>
        <w:adjustRightInd w:val="0"/>
        <w:ind w:left="567" w:right="575"/>
        <w:jc w:val="both"/>
        <w:rPr>
          <w:rFonts w:eastAsiaTheme="minorHAnsi"/>
          <w:i/>
          <w:iCs/>
          <w:color w:val="000000"/>
          <w:sz w:val="16"/>
          <w:szCs w:val="16"/>
          <w:lang w:val="es-CO"/>
        </w:rPr>
      </w:pPr>
      <w:r w:rsidRPr="00AF755C">
        <w:rPr>
          <w:rFonts w:eastAsiaTheme="minorHAnsi"/>
          <w:i/>
          <w:iCs/>
          <w:color w:val="000000"/>
          <w:sz w:val="16"/>
          <w:szCs w:val="16"/>
          <w:lang w:val="es-CO"/>
        </w:rPr>
        <w:t xml:space="preserve">Son deberes procesales aquellos imperativos establecidos por la ley en orden a la adecuada realización del proceso y que miran, unas veces al Juez (Art. 37 C. de P. C.), otras a las partes y aun a los terceros (Art. 71 ib.), y su incumplimiento se sanciona en forma diferente según quien sea la persona llamada a su observancia y la clase de deber omitido (arts. 39, 72 y 73 </w:t>
      </w:r>
      <w:proofErr w:type="spellStart"/>
      <w:r w:rsidRPr="00AF755C">
        <w:rPr>
          <w:rFonts w:eastAsiaTheme="minorHAnsi"/>
          <w:i/>
          <w:iCs/>
          <w:color w:val="000000"/>
          <w:sz w:val="16"/>
          <w:szCs w:val="16"/>
          <w:lang w:val="es-CO"/>
        </w:rPr>
        <w:t>ibídem</w:t>
      </w:r>
      <w:proofErr w:type="spellEnd"/>
      <w:r w:rsidRPr="00AF755C">
        <w:rPr>
          <w:rFonts w:eastAsiaTheme="minorHAnsi"/>
          <w:i/>
          <w:iCs/>
          <w:color w:val="000000"/>
          <w:sz w:val="16"/>
          <w:szCs w:val="16"/>
          <w:lang w:val="es-CO"/>
        </w:rPr>
        <w:t xml:space="preserve"> y Decreto 250 de 1970 y 196 de 1971). Se caracterizan porque emanan, precisamente, de las normas procesales, que son de derecho público, y, por lo tanto, de imperativo cumplimiento en términos del artículo 6° del Código. </w:t>
      </w:r>
    </w:p>
    <w:p w14:paraId="78E5E2EB" w14:textId="77777777" w:rsidR="00AF755C" w:rsidRPr="00AF755C" w:rsidRDefault="00AF755C" w:rsidP="00AF755C">
      <w:pPr>
        <w:widowControl/>
        <w:adjustRightInd w:val="0"/>
        <w:ind w:left="567" w:right="575"/>
        <w:jc w:val="both"/>
        <w:rPr>
          <w:rFonts w:eastAsiaTheme="minorHAnsi"/>
          <w:i/>
          <w:iCs/>
          <w:color w:val="000000"/>
          <w:sz w:val="16"/>
          <w:szCs w:val="16"/>
          <w:lang w:val="es-CO"/>
        </w:rPr>
      </w:pPr>
    </w:p>
    <w:p w14:paraId="41C7F64C" w14:textId="51F32BD8" w:rsidR="00AF755C" w:rsidRPr="00AF755C" w:rsidRDefault="00AF755C" w:rsidP="00AF755C">
      <w:pPr>
        <w:widowControl/>
        <w:adjustRightInd w:val="0"/>
        <w:ind w:left="567" w:right="575"/>
        <w:jc w:val="both"/>
        <w:rPr>
          <w:rFonts w:eastAsiaTheme="minorHAnsi"/>
          <w:i/>
          <w:iCs/>
          <w:color w:val="000000"/>
          <w:sz w:val="16"/>
          <w:szCs w:val="16"/>
          <w:lang w:val="es-CO"/>
        </w:rPr>
      </w:pPr>
      <w:r w:rsidRPr="00AF755C">
        <w:rPr>
          <w:rFonts w:eastAsiaTheme="minorHAnsi"/>
          <w:i/>
          <w:iCs/>
          <w:color w:val="000000"/>
          <w:sz w:val="16"/>
          <w:szCs w:val="16"/>
          <w:lang w:val="es-CO"/>
        </w:rPr>
        <w:t xml:space="preserve">Las obligaciones procesales son, en cambio, aquellas prestaciones de contenido patrimonial impuestas a las partes con ocasión del proceso, como las surgidas de la condena en costas que, según lo explica Couture, obedecen al concepto de responsabilidad procesal derivada del abuso del derecho de acción o del derecho de defensa. “El daño que se cause con ese abuso, dice, genera una obligación de reparación, que se hace efectiva mediante la condenación en costas”. (“Fundamentos del Derecho Procesal Civil”, número 130). </w:t>
      </w:r>
    </w:p>
    <w:p w14:paraId="65D30A07" w14:textId="77777777" w:rsidR="00AF755C" w:rsidRPr="00AF755C" w:rsidRDefault="00AF755C" w:rsidP="00AF755C">
      <w:pPr>
        <w:widowControl/>
        <w:adjustRightInd w:val="0"/>
        <w:ind w:left="567" w:right="575"/>
        <w:jc w:val="both"/>
        <w:rPr>
          <w:rFonts w:eastAsiaTheme="minorHAnsi"/>
          <w:i/>
          <w:iCs/>
          <w:color w:val="000000"/>
          <w:sz w:val="16"/>
          <w:szCs w:val="16"/>
          <w:lang w:val="es-CO"/>
        </w:rPr>
      </w:pPr>
    </w:p>
    <w:p w14:paraId="2F408EA3" w14:textId="6C349771" w:rsidR="00AF755C" w:rsidRPr="00AF755C" w:rsidRDefault="00AF755C" w:rsidP="00AF755C">
      <w:pPr>
        <w:widowControl/>
        <w:adjustRightInd w:val="0"/>
        <w:ind w:left="567" w:right="575"/>
        <w:jc w:val="both"/>
        <w:rPr>
          <w:rFonts w:eastAsiaTheme="minorHAnsi"/>
          <w:i/>
          <w:iCs/>
          <w:color w:val="000000"/>
          <w:sz w:val="16"/>
          <w:szCs w:val="16"/>
          <w:lang w:val="es-CO"/>
        </w:rPr>
      </w:pPr>
      <w:r w:rsidRPr="00AF755C">
        <w:rPr>
          <w:rFonts w:eastAsiaTheme="minorHAnsi"/>
          <w:i/>
          <w:iCs/>
          <w:color w:val="000000"/>
          <w:sz w:val="16"/>
          <w:szCs w:val="16"/>
          <w:lang w:val="es-CO"/>
        </w:rPr>
        <w:t xml:space="preserve">Finalmente, las cargas procesales son aquellas situaciones instituidas por la ley que comportan o demandan una conducta de realización facultativa, normalmente establecida en interés del propio sujeto y cuya omisión trae aparejadas para él consecuencias desfavorables, como la preclusión de una oportunidad o un derecho procesal e inclusive hasta la pérdida del derecho sustancial debatido en el proceso. </w:t>
      </w:r>
    </w:p>
    <w:p w14:paraId="38A2AF48" w14:textId="77777777" w:rsidR="00AF755C" w:rsidRPr="00AF755C" w:rsidRDefault="00AF755C" w:rsidP="00AF755C">
      <w:pPr>
        <w:widowControl/>
        <w:adjustRightInd w:val="0"/>
        <w:ind w:left="567" w:right="575"/>
        <w:jc w:val="both"/>
        <w:rPr>
          <w:rFonts w:eastAsiaTheme="minorHAnsi"/>
          <w:i/>
          <w:iCs/>
          <w:color w:val="000000"/>
          <w:sz w:val="16"/>
          <w:szCs w:val="16"/>
          <w:lang w:val="es-CO"/>
        </w:rPr>
      </w:pPr>
    </w:p>
    <w:p w14:paraId="1F8A2803" w14:textId="21F17EFD" w:rsidR="00A66CCA" w:rsidRPr="00793DD4" w:rsidRDefault="00AF755C" w:rsidP="00793DD4">
      <w:pPr>
        <w:pStyle w:val="Textonotapie"/>
        <w:ind w:left="567" w:right="575"/>
        <w:jc w:val="both"/>
        <w:rPr>
          <w:rFonts w:eastAsiaTheme="minorHAnsi"/>
          <w:color w:val="000000"/>
          <w:sz w:val="16"/>
          <w:szCs w:val="16"/>
          <w:lang w:val="es-CO"/>
        </w:rPr>
      </w:pPr>
      <w:r w:rsidRPr="00AF755C">
        <w:rPr>
          <w:rFonts w:eastAsiaTheme="minorHAnsi"/>
          <w:i/>
          <w:iCs/>
          <w:color w:val="000000"/>
          <w:sz w:val="16"/>
          <w:szCs w:val="16"/>
          <w:lang w:val="es-CO"/>
        </w:rPr>
        <w:t xml:space="preserve">Como se ve, las cargas procesales se caracterizan porque el sujeto a quien se las impone la ley conserva la facultad de cumplirlas o no, sin que el Juez o persona alguna pueda compelerlo coercitivamente a ello, todo lo contrario de lo que sucede con las obligaciones; de no, tal omisión le puede acarrear consecuencias desfavorables. Así, por </w:t>
      </w:r>
      <w:proofErr w:type="gramStart"/>
      <w:r w:rsidRPr="00AF755C">
        <w:rPr>
          <w:rFonts w:eastAsiaTheme="minorHAnsi"/>
          <w:i/>
          <w:iCs/>
          <w:color w:val="000000"/>
          <w:sz w:val="16"/>
          <w:szCs w:val="16"/>
          <w:lang w:val="es-CO"/>
        </w:rPr>
        <w:t>ejemplo</w:t>
      </w:r>
      <w:proofErr w:type="gramEnd"/>
      <w:r w:rsidRPr="00AF755C">
        <w:rPr>
          <w:rFonts w:eastAsiaTheme="minorHAnsi"/>
          <w:i/>
          <w:iCs/>
          <w:color w:val="000000"/>
          <w:sz w:val="16"/>
          <w:szCs w:val="16"/>
          <w:lang w:val="es-CO"/>
        </w:rPr>
        <w:t xml:space="preserve"> probar los supuestos de hecho para no recibir una </w:t>
      </w:r>
      <w:proofErr w:type="spellStart"/>
      <w:r w:rsidRPr="00AF755C">
        <w:rPr>
          <w:rFonts w:eastAsiaTheme="minorHAnsi"/>
          <w:i/>
          <w:iCs/>
          <w:color w:val="000000"/>
          <w:sz w:val="16"/>
          <w:szCs w:val="16"/>
          <w:lang w:val="es-CO"/>
        </w:rPr>
        <w:t>sentenciaadversa</w:t>
      </w:r>
      <w:proofErr w:type="spellEnd"/>
      <w:r w:rsidRPr="00AF755C">
        <w:rPr>
          <w:rFonts w:eastAsiaTheme="minorHAnsi"/>
          <w:i/>
          <w:iCs/>
          <w:color w:val="000000"/>
          <w:sz w:val="16"/>
          <w:szCs w:val="16"/>
          <w:lang w:val="es-CO"/>
        </w:rPr>
        <w:t>.”. (Subraya la Sala).</w:t>
      </w:r>
      <w:r w:rsidRPr="00AF755C">
        <w:rPr>
          <w:rFonts w:ascii="Times New Roman" w:eastAsiaTheme="minorHAnsi" w:hAnsi="Times New Roman" w:cs="Times New Roman"/>
          <w:color w:val="000000"/>
          <w:sz w:val="16"/>
          <w:szCs w:val="16"/>
          <w:lang w:val="es-CO"/>
        </w:rPr>
        <w:t xml:space="preserve"> </w:t>
      </w:r>
      <w:r w:rsidRPr="00AF755C">
        <w:rPr>
          <w:rFonts w:eastAsiaTheme="minorHAnsi"/>
          <w:color w:val="000000"/>
          <w:sz w:val="16"/>
          <w:szCs w:val="16"/>
          <w:lang w:val="es-CO"/>
        </w:rPr>
        <w:t>Corte Constitucional sentencia C 1512 de 2000.</w:t>
      </w:r>
    </w:p>
  </w:footnote>
  <w:footnote w:id="10">
    <w:p w14:paraId="54C5EB04" w14:textId="77777777" w:rsidR="00965FC1" w:rsidRDefault="00965FC1" w:rsidP="00965FC1">
      <w:pPr>
        <w:pStyle w:val="Textonotapie"/>
        <w:jc w:val="both"/>
        <w:rPr>
          <w:sz w:val="18"/>
          <w:szCs w:val="18"/>
        </w:rPr>
      </w:pPr>
    </w:p>
    <w:p w14:paraId="47D5DD15" w14:textId="75FCE257" w:rsidR="00965FC1" w:rsidRDefault="00965FC1" w:rsidP="00965FC1">
      <w:pPr>
        <w:pStyle w:val="Textonotapie"/>
        <w:jc w:val="both"/>
        <w:rPr>
          <w:sz w:val="18"/>
          <w:szCs w:val="18"/>
        </w:rPr>
      </w:pPr>
      <w:r w:rsidRPr="00C85A61">
        <w:rPr>
          <w:rStyle w:val="Refdenotaalpie"/>
          <w:sz w:val="18"/>
          <w:szCs w:val="18"/>
        </w:rPr>
        <w:footnoteRef/>
      </w:r>
      <w:r w:rsidRPr="00C85A61">
        <w:rPr>
          <w:sz w:val="18"/>
          <w:szCs w:val="18"/>
        </w:rPr>
        <w:t xml:space="preserve"> </w:t>
      </w:r>
      <w:r>
        <w:rPr>
          <w:sz w:val="18"/>
          <w:szCs w:val="18"/>
        </w:rPr>
        <w:t>A</w:t>
      </w:r>
      <w:r w:rsidRPr="00C85A61">
        <w:rPr>
          <w:sz w:val="18"/>
          <w:szCs w:val="18"/>
        </w:rPr>
        <w:t>rchivo</w:t>
      </w:r>
      <w:r>
        <w:rPr>
          <w:sz w:val="18"/>
          <w:szCs w:val="18"/>
        </w:rPr>
        <w:t>s</w:t>
      </w:r>
      <w:r w:rsidRPr="00C85A61">
        <w:rPr>
          <w:sz w:val="18"/>
          <w:szCs w:val="18"/>
        </w:rPr>
        <w:t xml:space="preserve"> denominado</w:t>
      </w:r>
      <w:r>
        <w:rPr>
          <w:sz w:val="18"/>
          <w:szCs w:val="18"/>
        </w:rPr>
        <w:t>s</w:t>
      </w:r>
      <w:r w:rsidRPr="00C85A61">
        <w:rPr>
          <w:sz w:val="18"/>
          <w:szCs w:val="18"/>
        </w:rPr>
        <w:t xml:space="preserve"> “</w:t>
      </w:r>
      <w:r w:rsidRPr="00965FC1">
        <w:rPr>
          <w:sz w:val="18"/>
          <w:szCs w:val="18"/>
        </w:rPr>
        <w:t>46.- 08-03-2023 INFORME PERICIAL</w:t>
      </w:r>
      <w:r>
        <w:rPr>
          <w:sz w:val="18"/>
          <w:szCs w:val="18"/>
        </w:rPr>
        <w:t>.pdf</w:t>
      </w:r>
      <w:r w:rsidRPr="00C85A61">
        <w:rPr>
          <w:sz w:val="18"/>
          <w:szCs w:val="18"/>
        </w:rPr>
        <w:t>”</w:t>
      </w:r>
      <w:r>
        <w:rPr>
          <w:sz w:val="18"/>
          <w:szCs w:val="18"/>
        </w:rPr>
        <w:t xml:space="preserve"> </w:t>
      </w:r>
      <w:r w:rsidRPr="00C85A61">
        <w:rPr>
          <w:sz w:val="18"/>
          <w:szCs w:val="18"/>
        </w:rPr>
        <w:t>del expediente digital.</w:t>
      </w:r>
    </w:p>
    <w:p w14:paraId="01842CCE" w14:textId="77777777" w:rsidR="00793DD4" w:rsidRPr="00C85A61" w:rsidRDefault="00793DD4" w:rsidP="00965FC1">
      <w:pPr>
        <w:pStyle w:val="Textonotapie"/>
        <w:jc w:val="both"/>
        <w:rPr>
          <w:sz w:val="18"/>
          <w:szCs w:val="18"/>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6D22" w14:textId="00E1104E" w:rsidR="003F4E79" w:rsidRPr="006604B6" w:rsidRDefault="003F4E79" w:rsidP="006604B6">
    <w:pPr>
      <w:pStyle w:val="Encabezado"/>
      <w:rPr>
        <w:sz w:val="16"/>
        <w:szCs w:val="16"/>
      </w:rPr>
    </w:pPr>
  </w:p>
  <w:p w14:paraId="6A4794EB" w14:textId="77777777" w:rsidR="00F7162E" w:rsidRPr="00F7162E" w:rsidRDefault="00F7162E" w:rsidP="00F7162E">
    <w:pPr>
      <w:ind w:left="1418" w:hanging="1418"/>
      <w:jc w:val="both"/>
      <w:rPr>
        <w:sz w:val="16"/>
        <w:szCs w:val="16"/>
      </w:rPr>
    </w:pPr>
    <w:r w:rsidRPr="00F7162E">
      <w:rPr>
        <w:sz w:val="16"/>
        <w:szCs w:val="16"/>
      </w:rPr>
      <w:t>Expediente:</w:t>
    </w:r>
    <w:r w:rsidRPr="00F7162E">
      <w:rPr>
        <w:sz w:val="16"/>
        <w:szCs w:val="16"/>
      </w:rPr>
      <w:tab/>
      <w:t>11001333603820200004401</w:t>
    </w:r>
  </w:p>
  <w:p w14:paraId="569092E1" w14:textId="77777777" w:rsidR="00F7162E" w:rsidRPr="00F7162E" w:rsidRDefault="00F7162E" w:rsidP="00F7162E">
    <w:pPr>
      <w:ind w:left="1418" w:hanging="1418"/>
      <w:jc w:val="both"/>
      <w:rPr>
        <w:sz w:val="16"/>
        <w:szCs w:val="16"/>
      </w:rPr>
    </w:pPr>
    <w:r w:rsidRPr="00F7162E">
      <w:rPr>
        <w:sz w:val="16"/>
        <w:szCs w:val="16"/>
      </w:rPr>
      <w:t>Demandantes:</w:t>
    </w:r>
    <w:r w:rsidRPr="00F7162E">
      <w:rPr>
        <w:sz w:val="16"/>
        <w:szCs w:val="16"/>
      </w:rPr>
      <w:tab/>
      <w:t xml:space="preserve">César Amadeo </w:t>
    </w:r>
    <w:proofErr w:type="spellStart"/>
    <w:r w:rsidRPr="00F7162E">
      <w:rPr>
        <w:sz w:val="16"/>
        <w:szCs w:val="16"/>
      </w:rPr>
      <w:t>Betancourth</w:t>
    </w:r>
    <w:proofErr w:type="spellEnd"/>
    <w:r w:rsidRPr="00F7162E">
      <w:rPr>
        <w:sz w:val="16"/>
        <w:szCs w:val="16"/>
      </w:rPr>
      <w:t xml:space="preserve"> Torres y otros</w:t>
    </w:r>
  </w:p>
  <w:p w14:paraId="09024A5C" w14:textId="77777777" w:rsidR="00F7162E" w:rsidRPr="00F7162E" w:rsidRDefault="00F7162E" w:rsidP="00F7162E">
    <w:pPr>
      <w:ind w:left="1418" w:hanging="1418"/>
      <w:jc w:val="both"/>
      <w:rPr>
        <w:sz w:val="16"/>
        <w:szCs w:val="16"/>
      </w:rPr>
    </w:pPr>
    <w:r w:rsidRPr="00F7162E">
      <w:rPr>
        <w:sz w:val="16"/>
        <w:szCs w:val="16"/>
      </w:rPr>
      <w:t>Demandado:</w:t>
    </w:r>
    <w:r w:rsidRPr="00F7162E">
      <w:rPr>
        <w:sz w:val="16"/>
        <w:szCs w:val="16"/>
      </w:rPr>
      <w:tab/>
      <w:t>Hospital San Rafael de Cáqueza E.S.E.</w:t>
    </w:r>
  </w:p>
  <w:p w14:paraId="5BBE4E10" w14:textId="77777777" w:rsidR="00F7162E" w:rsidRPr="00F7162E" w:rsidRDefault="00F7162E" w:rsidP="00F7162E">
    <w:pPr>
      <w:ind w:left="1418" w:hanging="1418"/>
      <w:jc w:val="both"/>
      <w:rPr>
        <w:sz w:val="16"/>
        <w:szCs w:val="16"/>
      </w:rPr>
    </w:pPr>
    <w:r w:rsidRPr="00F7162E">
      <w:rPr>
        <w:sz w:val="16"/>
        <w:szCs w:val="16"/>
      </w:rPr>
      <w:t>Medio de control:</w:t>
    </w:r>
    <w:r w:rsidRPr="00F7162E">
      <w:rPr>
        <w:sz w:val="16"/>
        <w:szCs w:val="16"/>
      </w:rPr>
      <w:tab/>
      <w:t>Reparación directa</w:t>
    </w:r>
  </w:p>
  <w:p w14:paraId="553B40A0" w14:textId="5D2F7AA0" w:rsidR="003F4E79" w:rsidRDefault="003F4E79" w:rsidP="00E773A2">
    <w:pPr>
      <w:tabs>
        <w:tab w:val="center" w:pos="4007"/>
      </w:tabs>
      <w:ind w:left="1560" w:right="-5" w:hanging="1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739C"/>
    <w:multiLevelType w:val="hybridMultilevel"/>
    <w:tmpl w:val="F5127C8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DB34583"/>
    <w:multiLevelType w:val="multilevel"/>
    <w:tmpl w:val="06D8DB30"/>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462352"/>
    <w:multiLevelType w:val="multilevel"/>
    <w:tmpl w:val="0C0A001D"/>
    <w:numStyleLink w:val="Estilo2"/>
  </w:abstractNum>
  <w:abstractNum w:abstractNumId="3" w15:restartNumberingAfterBreak="0">
    <w:nsid w:val="13D17AD3"/>
    <w:multiLevelType w:val="hybridMultilevel"/>
    <w:tmpl w:val="AB66F79A"/>
    <w:lvl w:ilvl="0" w:tplc="363AC4CE">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16294BC5"/>
    <w:multiLevelType w:val="hybridMultilevel"/>
    <w:tmpl w:val="162CF6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480FDB"/>
    <w:multiLevelType w:val="hybridMultilevel"/>
    <w:tmpl w:val="996ADE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232BBB"/>
    <w:multiLevelType w:val="hybridMultilevel"/>
    <w:tmpl w:val="B720D3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983B30"/>
    <w:multiLevelType w:val="hybridMultilevel"/>
    <w:tmpl w:val="D70C8034"/>
    <w:lvl w:ilvl="0" w:tplc="B6DA75F2">
      <w:start w:val="1"/>
      <w:numFmt w:val="decimal"/>
      <w:lvlText w:val="%1."/>
      <w:lvlJc w:val="left"/>
      <w:pPr>
        <w:ind w:left="1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68E0BBA2">
      <w:start w:val="1"/>
      <w:numFmt w:val="lowerLetter"/>
      <w:lvlText w:val="%2"/>
      <w:lvlJc w:val="left"/>
      <w:pPr>
        <w:ind w:left="121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B2C8511E">
      <w:start w:val="1"/>
      <w:numFmt w:val="lowerRoman"/>
      <w:lvlText w:val="%3"/>
      <w:lvlJc w:val="left"/>
      <w:pPr>
        <w:ind w:left="193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7126303E">
      <w:start w:val="1"/>
      <w:numFmt w:val="decimal"/>
      <w:lvlText w:val="%4"/>
      <w:lvlJc w:val="left"/>
      <w:pPr>
        <w:ind w:left="265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3B00C246">
      <w:start w:val="1"/>
      <w:numFmt w:val="lowerLetter"/>
      <w:lvlText w:val="%5"/>
      <w:lvlJc w:val="left"/>
      <w:pPr>
        <w:ind w:left="337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78CCBA96">
      <w:start w:val="1"/>
      <w:numFmt w:val="lowerRoman"/>
      <w:lvlText w:val="%6"/>
      <w:lvlJc w:val="left"/>
      <w:pPr>
        <w:ind w:left="409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BCA2368E">
      <w:start w:val="1"/>
      <w:numFmt w:val="decimal"/>
      <w:lvlText w:val="%7"/>
      <w:lvlJc w:val="left"/>
      <w:pPr>
        <w:ind w:left="481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386A9EE4">
      <w:start w:val="1"/>
      <w:numFmt w:val="lowerLetter"/>
      <w:lvlText w:val="%8"/>
      <w:lvlJc w:val="left"/>
      <w:pPr>
        <w:ind w:left="553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072212C8">
      <w:start w:val="1"/>
      <w:numFmt w:val="lowerRoman"/>
      <w:lvlText w:val="%9"/>
      <w:lvlJc w:val="left"/>
      <w:pPr>
        <w:ind w:left="625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8" w15:restartNumberingAfterBreak="0">
    <w:nsid w:val="2ABA591B"/>
    <w:multiLevelType w:val="hybridMultilevel"/>
    <w:tmpl w:val="96827D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2F0235"/>
    <w:multiLevelType w:val="hybridMultilevel"/>
    <w:tmpl w:val="A04ADE00"/>
    <w:lvl w:ilvl="0" w:tplc="748E001C">
      <w:start w:val="1"/>
      <w:numFmt w:val="decimal"/>
      <w:lvlText w:val="%1."/>
      <w:lvlJc w:val="left"/>
      <w:pPr>
        <w:ind w:left="720" w:hanging="360"/>
      </w:pPr>
      <w:rPr>
        <w:rFonts w:hint="default"/>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29B1432"/>
    <w:multiLevelType w:val="hybridMultilevel"/>
    <w:tmpl w:val="DC56833C"/>
    <w:lvl w:ilvl="0" w:tplc="0B0C2666">
      <w:start w:val="1"/>
      <w:numFmt w:val="decimal"/>
      <w:lvlText w:val="%1."/>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2CC3DA">
      <w:start w:val="1"/>
      <w:numFmt w:val="lowerLetter"/>
      <w:lvlText w:val="%2"/>
      <w:lvlJc w:val="left"/>
      <w:pPr>
        <w:ind w:left="1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7EAA1C">
      <w:start w:val="1"/>
      <w:numFmt w:val="lowerRoman"/>
      <w:lvlText w:val="%3"/>
      <w:lvlJc w:val="left"/>
      <w:pPr>
        <w:ind w:left="2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A4B47A">
      <w:start w:val="1"/>
      <w:numFmt w:val="decimal"/>
      <w:lvlText w:val="%4"/>
      <w:lvlJc w:val="left"/>
      <w:pPr>
        <w:ind w:left="2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34403C">
      <w:start w:val="1"/>
      <w:numFmt w:val="lowerLetter"/>
      <w:lvlText w:val="%5"/>
      <w:lvlJc w:val="left"/>
      <w:pPr>
        <w:ind w:left="3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DA2E38">
      <w:start w:val="1"/>
      <w:numFmt w:val="lowerRoman"/>
      <w:lvlText w:val="%6"/>
      <w:lvlJc w:val="left"/>
      <w:pPr>
        <w:ind w:left="4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367EB2">
      <w:start w:val="1"/>
      <w:numFmt w:val="decimal"/>
      <w:lvlText w:val="%7"/>
      <w:lvlJc w:val="left"/>
      <w:pPr>
        <w:ind w:left="4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4A9DF0">
      <w:start w:val="1"/>
      <w:numFmt w:val="lowerLetter"/>
      <w:lvlText w:val="%8"/>
      <w:lvlJc w:val="left"/>
      <w:pPr>
        <w:ind w:left="5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E6BF54">
      <w:start w:val="1"/>
      <w:numFmt w:val="lowerRoman"/>
      <w:lvlText w:val="%9"/>
      <w:lvlJc w:val="left"/>
      <w:pPr>
        <w:ind w:left="6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CB77D76"/>
    <w:multiLevelType w:val="hybridMultilevel"/>
    <w:tmpl w:val="E11A55AE"/>
    <w:lvl w:ilvl="0" w:tplc="673AB034">
      <w:start w:val="25"/>
      <w:numFmt w:val="decimal"/>
      <w:lvlText w:val="%1."/>
      <w:lvlJc w:val="left"/>
      <w:pPr>
        <w:ind w:left="9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07E17A8">
      <w:start w:val="1"/>
      <w:numFmt w:val="lowerLetter"/>
      <w:lvlText w:val="%2"/>
      <w:lvlJc w:val="left"/>
      <w:pPr>
        <w:ind w:left="11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090E89C">
      <w:start w:val="1"/>
      <w:numFmt w:val="lowerRoman"/>
      <w:lvlText w:val="%3"/>
      <w:lvlJc w:val="left"/>
      <w:pPr>
        <w:ind w:left="18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53E129A">
      <w:start w:val="1"/>
      <w:numFmt w:val="decimal"/>
      <w:lvlText w:val="%4"/>
      <w:lvlJc w:val="left"/>
      <w:pPr>
        <w:ind w:left="25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88230FA">
      <w:start w:val="1"/>
      <w:numFmt w:val="lowerLetter"/>
      <w:lvlText w:val="%5"/>
      <w:lvlJc w:val="left"/>
      <w:pPr>
        <w:ind w:left="33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7E884E6">
      <w:start w:val="1"/>
      <w:numFmt w:val="lowerRoman"/>
      <w:lvlText w:val="%6"/>
      <w:lvlJc w:val="left"/>
      <w:pPr>
        <w:ind w:left="40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22EE872">
      <w:start w:val="1"/>
      <w:numFmt w:val="decimal"/>
      <w:lvlText w:val="%7"/>
      <w:lvlJc w:val="left"/>
      <w:pPr>
        <w:ind w:left="47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FD235D0">
      <w:start w:val="1"/>
      <w:numFmt w:val="lowerLetter"/>
      <w:lvlText w:val="%8"/>
      <w:lvlJc w:val="left"/>
      <w:pPr>
        <w:ind w:left="54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EA214">
      <w:start w:val="1"/>
      <w:numFmt w:val="lowerRoman"/>
      <w:lvlText w:val="%9"/>
      <w:lvlJc w:val="left"/>
      <w:pPr>
        <w:ind w:left="61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3CE67FEA"/>
    <w:multiLevelType w:val="multilevel"/>
    <w:tmpl w:val="0C0A001D"/>
    <w:styleLink w:val="Estilo2"/>
    <w:lvl w:ilvl="0">
      <w:start w:val="1"/>
      <w:numFmt w:val="ordinalText"/>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C442D8"/>
    <w:multiLevelType w:val="hybridMultilevel"/>
    <w:tmpl w:val="50A2D82E"/>
    <w:lvl w:ilvl="0" w:tplc="0EEEFD38">
      <w:start w:val="19"/>
      <w:numFmt w:val="decimal"/>
      <w:lvlText w:val="%1."/>
      <w:lvlJc w:val="left"/>
      <w:pPr>
        <w:ind w:left="16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FC52997A">
      <w:start w:val="1"/>
      <w:numFmt w:val="lowerLetter"/>
      <w:lvlText w:val="%2"/>
      <w:lvlJc w:val="left"/>
      <w:pPr>
        <w:ind w:left="27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5C98A328">
      <w:start w:val="1"/>
      <w:numFmt w:val="lowerRoman"/>
      <w:lvlText w:val="%3"/>
      <w:lvlJc w:val="left"/>
      <w:pPr>
        <w:ind w:left="34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C30E8462">
      <w:start w:val="1"/>
      <w:numFmt w:val="decimal"/>
      <w:lvlText w:val="%4"/>
      <w:lvlJc w:val="left"/>
      <w:pPr>
        <w:ind w:left="42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1B6435F4">
      <w:start w:val="1"/>
      <w:numFmt w:val="lowerLetter"/>
      <w:lvlText w:val="%5"/>
      <w:lvlJc w:val="left"/>
      <w:pPr>
        <w:ind w:left="49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BE4765A">
      <w:start w:val="1"/>
      <w:numFmt w:val="lowerRoman"/>
      <w:lvlText w:val="%6"/>
      <w:lvlJc w:val="left"/>
      <w:pPr>
        <w:ind w:left="56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FF029036">
      <w:start w:val="1"/>
      <w:numFmt w:val="decimal"/>
      <w:lvlText w:val="%7"/>
      <w:lvlJc w:val="left"/>
      <w:pPr>
        <w:ind w:left="63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26465BA">
      <w:start w:val="1"/>
      <w:numFmt w:val="lowerLetter"/>
      <w:lvlText w:val="%8"/>
      <w:lvlJc w:val="left"/>
      <w:pPr>
        <w:ind w:left="70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F6BE9C80">
      <w:start w:val="1"/>
      <w:numFmt w:val="lowerRoman"/>
      <w:lvlText w:val="%9"/>
      <w:lvlJc w:val="left"/>
      <w:pPr>
        <w:ind w:left="7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15:restartNumberingAfterBreak="0">
    <w:nsid w:val="49A86C39"/>
    <w:multiLevelType w:val="hybridMultilevel"/>
    <w:tmpl w:val="29700530"/>
    <w:lvl w:ilvl="0" w:tplc="7DB4DF9A">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36C226">
      <w:start w:val="1"/>
      <w:numFmt w:val="lowerLetter"/>
      <w:lvlText w:val="%2"/>
      <w:lvlJc w:val="left"/>
      <w:pPr>
        <w:ind w:left="1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9E162C">
      <w:start w:val="1"/>
      <w:numFmt w:val="lowerRoman"/>
      <w:lvlText w:val="%3"/>
      <w:lvlJc w:val="left"/>
      <w:pPr>
        <w:ind w:left="1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088AE4">
      <w:start w:val="1"/>
      <w:numFmt w:val="decimal"/>
      <w:lvlText w:val="%4"/>
      <w:lvlJc w:val="left"/>
      <w:pPr>
        <w:ind w:left="2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C09DA">
      <w:start w:val="1"/>
      <w:numFmt w:val="lowerLetter"/>
      <w:lvlText w:val="%5"/>
      <w:lvlJc w:val="left"/>
      <w:pPr>
        <w:ind w:left="3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AA21FE">
      <w:start w:val="1"/>
      <w:numFmt w:val="lowerRoman"/>
      <w:lvlText w:val="%6"/>
      <w:lvlJc w:val="left"/>
      <w:pPr>
        <w:ind w:left="4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7C8056">
      <w:start w:val="1"/>
      <w:numFmt w:val="decimal"/>
      <w:lvlText w:val="%7"/>
      <w:lvlJc w:val="left"/>
      <w:pPr>
        <w:ind w:left="4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62419A">
      <w:start w:val="1"/>
      <w:numFmt w:val="lowerLetter"/>
      <w:lvlText w:val="%8"/>
      <w:lvlJc w:val="left"/>
      <w:pPr>
        <w:ind w:left="5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160BB8">
      <w:start w:val="1"/>
      <w:numFmt w:val="lowerRoman"/>
      <w:lvlText w:val="%9"/>
      <w:lvlJc w:val="left"/>
      <w:pPr>
        <w:ind w:left="6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CB63014"/>
    <w:multiLevelType w:val="hybridMultilevel"/>
    <w:tmpl w:val="34AE700C"/>
    <w:lvl w:ilvl="0" w:tplc="0538B256">
      <w:start w:val="1"/>
      <w:numFmt w:val="decimal"/>
      <w:lvlText w:val="%1."/>
      <w:lvlJc w:val="left"/>
      <w:pPr>
        <w:ind w:left="114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270C7F0A">
      <w:start w:val="1"/>
      <w:numFmt w:val="lowerLetter"/>
      <w:lvlText w:val="%2"/>
      <w:lvlJc w:val="left"/>
      <w:pPr>
        <w:ind w:left="16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35F8C198">
      <w:start w:val="1"/>
      <w:numFmt w:val="lowerRoman"/>
      <w:lvlText w:val="%3"/>
      <w:lvlJc w:val="left"/>
      <w:pPr>
        <w:ind w:left="2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78BEA9CA">
      <w:start w:val="1"/>
      <w:numFmt w:val="decimal"/>
      <w:lvlText w:val="%4"/>
      <w:lvlJc w:val="left"/>
      <w:pPr>
        <w:ind w:left="3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37DC403A">
      <w:start w:val="1"/>
      <w:numFmt w:val="lowerLetter"/>
      <w:lvlText w:val="%5"/>
      <w:lvlJc w:val="left"/>
      <w:pPr>
        <w:ind w:left="3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487C2594">
      <w:start w:val="1"/>
      <w:numFmt w:val="lowerRoman"/>
      <w:lvlText w:val="%6"/>
      <w:lvlJc w:val="left"/>
      <w:pPr>
        <w:ind w:left="4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F81A9500">
      <w:start w:val="1"/>
      <w:numFmt w:val="decimal"/>
      <w:lvlText w:val="%7"/>
      <w:lvlJc w:val="left"/>
      <w:pPr>
        <w:ind w:left="5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CE843C7C">
      <w:start w:val="1"/>
      <w:numFmt w:val="lowerLetter"/>
      <w:lvlText w:val="%8"/>
      <w:lvlJc w:val="left"/>
      <w:pPr>
        <w:ind w:left="5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B7C46694">
      <w:start w:val="1"/>
      <w:numFmt w:val="lowerRoman"/>
      <w:lvlText w:val="%9"/>
      <w:lvlJc w:val="left"/>
      <w:pPr>
        <w:ind w:left="6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16" w15:restartNumberingAfterBreak="0">
    <w:nsid w:val="52CB6BD0"/>
    <w:multiLevelType w:val="hybridMultilevel"/>
    <w:tmpl w:val="95E26AE2"/>
    <w:lvl w:ilvl="0" w:tplc="EFE0232A">
      <w:start w:val="1"/>
      <w:numFmt w:val="decimal"/>
      <w:lvlText w:val="%1."/>
      <w:lvlJc w:val="left"/>
      <w:pPr>
        <w:ind w:left="513"/>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6D327FEE">
      <w:start w:val="1"/>
      <w:numFmt w:val="lowerLetter"/>
      <w:lvlText w:val="%2"/>
      <w:lvlJc w:val="left"/>
      <w:pPr>
        <w:ind w:left="125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68945CA4">
      <w:start w:val="1"/>
      <w:numFmt w:val="lowerRoman"/>
      <w:lvlText w:val="%3"/>
      <w:lvlJc w:val="left"/>
      <w:pPr>
        <w:ind w:left="197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7A6E41A0">
      <w:start w:val="1"/>
      <w:numFmt w:val="decimal"/>
      <w:lvlText w:val="%4"/>
      <w:lvlJc w:val="left"/>
      <w:pPr>
        <w:ind w:left="269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0466121E">
      <w:start w:val="1"/>
      <w:numFmt w:val="lowerLetter"/>
      <w:lvlText w:val="%5"/>
      <w:lvlJc w:val="left"/>
      <w:pPr>
        <w:ind w:left="341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86E81B84">
      <w:start w:val="1"/>
      <w:numFmt w:val="lowerRoman"/>
      <w:lvlText w:val="%6"/>
      <w:lvlJc w:val="left"/>
      <w:pPr>
        <w:ind w:left="413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0A90AFAA">
      <w:start w:val="1"/>
      <w:numFmt w:val="decimal"/>
      <w:lvlText w:val="%7"/>
      <w:lvlJc w:val="left"/>
      <w:pPr>
        <w:ind w:left="485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B32885F6">
      <w:start w:val="1"/>
      <w:numFmt w:val="lowerLetter"/>
      <w:lvlText w:val="%8"/>
      <w:lvlJc w:val="left"/>
      <w:pPr>
        <w:ind w:left="557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CCBA89BE">
      <w:start w:val="1"/>
      <w:numFmt w:val="lowerRoman"/>
      <w:lvlText w:val="%9"/>
      <w:lvlJc w:val="left"/>
      <w:pPr>
        <w:ind w:left="629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17" w15:restartNumberingAfterBreak="0">
    <w:nsid w:val="53ED78F9"/>
    <w:multiLevelType w:val="hybridMultilevel"/>
    <w:tmpl w:val="645A50AE"/>
    <w:lvl w:ilvl="0" w:tplc="A4E0B5A2">
      <w:start w:val="53"/>
      <w:numFmt w:val="decimal"/>
      <w:lvlText w:val="%1"/>
      <w:lvlJc w:val="left"/>
      <w:pPr>
        <w:ind w:left="176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A80C566C">
      <w:start w:val="1"/>
      <w:numFmt w:val="lowerLetter"/>
      <w:lvlText w:val="%2"/>
      <w:lvlJc w:val="left"/>
      <w:pPr>
        <w:ind w:left="10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04347B3A">
      <w:start w:val="1"/>
      <w:numFmt w:val="lowerRoman"/>
      <w:lvlText w:val="%3"/>
      <w:lvlJc w:val="left"/>
      <w:pPr>
        <w:ind w:left="181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E1787AAC">
      <w:start w:val="1"/>
      <w:numFmt w:val="decimal"/>
      <w:lvlText w:val="%4"/>
      <w:lvlJc w:val="left"/>
      <w:pPr>
        <w:ind w:left="25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B13CE950">
      <w:start w:val="1"/>
      <w:numFmt w:val="lowerLetter"/>
      <w:lvlText w:val="%5"/>
      <w:lvlJc w:val="left"/>
      <w:pPr>
        <w:ind w:left="32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54861C7C">
      <w:start w:val="1"/>
      <w:numFmt w:val="lowerRoman"/>
      <w:lvlText w:val="%6"/>
      <w:lvlJc w:val="left"/>
      <w:pPr>
        <w:ind w:left="39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2E84D046">
      <w:start w:val="1"/>
      <w:numFmt w:val="decimal"/>
      <w:lvlText w:val="%7"/>
      <w:lvlJc w:val="left"/>
      <w:pPr>
        <w:ind w:left="46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A172FE9A">
      <w:start w:val="1"/>
      <w:numFmt w:val="lowerLetter"/>
      <w:lvlText w:val="%8"/>
      <w:lvlJc w:val="left"/>
      <w:pPr>
        <w:ind w:left="541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F62EEBDC">
      <w:start w:val="1"/>
      <w:numFmt w:val="lowerRoman"/>
      <w:lvlText w:val="%9"/>
      <w:lvlJc w:val="left"/>
      <w:pPr>
        <w:ind w:left="61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8" w15:restartNumberingAfterBreak="0">
    <w:nsid w:val="59D17C83"/>
    <w:multiLevelType w:val="hybridMultilevel"/>
    <w:tmpl w:val="6CB82722"/>
    <w:lvl w:ilvl="0" w:tplc="A77A752A">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9" w15:restartNumberingAfterBreak="0">
    <w:nsid w:val="6B735A0B"/>
    <w:multiLevelType w:val="hybridMultilevel"/>
    <w:tmpl w:val="5706D3AC"/>
    <w:lvl w:ilvl="0" w:tplc="008E9ACC">
      <w:start w:val="17"/>
      <w:numFmt w:val="decimal"/>
      <w:lvlText w:val="%1."/>
      <w:lvlJc w:val="left"/>
      <w:pPr>
        <w:ind w:left="131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FC7605B6">
      <w:start w:val="1"/>
      <w:numFmt w:val="lowerLetter"/>
      <w:lvlText w:val="%2"/>
      <w:lvlJc w:val="left"/>
      <w:pPr>
        <w:ind w:left="11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0EEA2E4">
      <w:start w:val="1"/>
      <w:numFmt w:val="lowerRoman"/>
      <w:lvlText w:val="%3"/>
      <w:lvlJc w:val="left"/>
      <w:pPr>
        <w:ind w:left="187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1B076D0">
      <w:start w:val="1"/>
      <w:numFmt w:val="decimal"/>
      <w:lvlText w:val="%4"/>
      <w:lvlJc w:val="left"/>
      <w:pPr>
        <w:ind w:left="259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9DCAC290">
      <w:start w:val="1"/>
      <w:numFmt w:val="lowerLetter"/>
      <w:lvlText w:val="%5"/>
      <w:lvlJc w:val="left"/>
      <w:pPr>
        <w:ind w:left="331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94F27ACE">
      <w:start w:val="1"/>
      <w:numFmt w:val="lowerRoman"/>
      <w:lvlText w:val="%6"/>
      <w:lvlJc w:val="left"/>
      <w:pPr>
        <w:ind w:left="403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84CD670">
      <w:start w:val="1"/>
      <w:numFmt w:val="decimal"/>
      <w:lvlText w:val="%7"/>
      <w:lvlJc w:val="left"/>
      <w:pPr>
        <w:ind w:left="47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062E9204">
      <w:start w:val="1"/>
      <w:numFmt w:val="lowerLetter"/>
      <w:lvlText w:val="%8"/>
      <w:lvlJc w:val="left"/>
      <w:pPr>
        <w:ind w:left="547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A14D442">
      <w:start w:val="1"/>
      <w:numFmt w:val="lowerRoman"/>
      <w:lvlText w:val="%9"/>
      <w:lvlJc w:val="left"/>
      <w:pPr>
        <w:ind w:left="619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0" w15:restartNumberingAfterBreak="0">
    <w:nsid w:val="6E434394"/>
    <w:multiLevelType w:val="multilevel"/>
    <w:tmpl w:val="907A1B7E"/>
    <w:lvl w:ilvl="0">
      <w:start w:val="4"/>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start w:val="1"/>
      <w:numFmt w:val="decimal"/>
      <w:lvlText w:val="%1.%2."/>
      <w:lvlJc w:val="left"/>
      <w:pPr>
        <w:ind w:left="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E4F1E39"/>
    <w:multiLevelType w:val="hybridMultilevel"/>
    <w:tmpl w:val="4A4EF5C8"/>
    <w:lvl w:ilvl="0" w:tplc="C14C1972">
      <w:start w:val="1"/>
      <w:numFmt w:val="decimal"/>
      <w:lvlText w:val="%1."/>
      <w:lvlJc w:val="left"/>
      <w:pPr>
        <w:ind w:left="809"/>
      </w:pPr>
      <w:rPr>
        <w:rFonts w:ascii="Times New Roman" w:eastAsia="Times New Roman" w:hAnsi="Times New Roman" w:cs="Times New Roman"/>
        <w:b w:val="0"/>
        <w:i w:val="0"/>
        <w:strike w:val="0"/>
        <w:dstrike w:val="0"/>
        <w:color w:val="000000"/>
        <w:sz w:val="26"/>
        <w:szCs w:val="26"/>
        <w:u w:val="single" w:color="000000"/>
        <w:bdr w:val="none" w:sz="0" w:space="0" w:color="auto"/>
        <w:shd w:val="clear" w:color="auto" w:fill="auto"/>
        <w:vertAlign w:val="baseline"/>
      </w:rPr>
    </w:lvl>
    <w:lvl w:ilvl="1" w:tplc="8CA62B44">
      <w:start w:val="1"/>
      <w:numFmt w:val="lowerLetter"/>
      <w:lvlText w:val="%2"/>
      <w:lvlJc w:val="left"/>
      <w:pPr>
        <w:ind w:left="1684"/>
      </w:pPr>
      <w:rPr>
        <w:rFonts w:ascii="Times New Roman" w:eastAsia="Times New Roman" w:hAnsi="Times New Roman" w:cs="Times New Roman"/>
        <w:b w:val="0"/>
        <w:i w:val="0"/>
        <w:strike w:val="0"/>
        <w:dstrike w:val="0"/>
        <w:color w:val="000000"/>
        <w:sz w:val="26"/>
        <w:szCs w:val="26"/>
        <w:u w:val="single" w:color="000000"/>
        <w:bdr w:val="none" w:sz="0" w:space="0" w:color="auto"/>
        <w:shd w:val="clear" w:color="auto" w:fill="auto"/>
        <w:vertAlign w:val="baseline"/>
      </w:rPr>
    </w:lvl>
    <w:lvl w:ilvl="2" w:tplc="5736347C">
      <w:start w:val="1"/>
      <w:numFmt w:val="lowerRoman"/>
      <w:lvlText w:val="%3"/>
      <w:lvlJc w:val="left"/>
      <w:pPr>
        <w:ind w:left="2404"/>
      </w:pPr>
      <w:rPr>
        <w:rFonts w:ascii="Times New Roman" w:eastAsia="Times New Roman" w:hAnsi="Times New Roman" w:cs="Times New Roman"/>
        <w:b w:val="0"/>
        <w:i w:val="0"/>
        <w:strike w:val="0"/>
        <w:dstrike w:val="0"/>
        <w:color w:val="000000"/>
        <w:sz w:val="26"/>
        <w:szCs w:val="26"/>
        <w:u w:val="single" w:color="000000"/>
        <w:bdr w:val="none" w:sz="0" w:space="0" w:color="auto"/>
        <w:shd w:val="clear" w:color="auto" w:fill="auto"/>
        <w:vertAlign w:val="baseline"/>
      </w:rPr>
    </w:lvl>
    <w:lvl w:ilvl="3" w:tplc="E1F2AB6E">
      <w:start w:val="1"/>
      <w:numFmt w:val="decimal"/>
      <w:lvlText w:val="%4"/>
      <w:lvlJc w:val="left"/>
      <w:pPr>
        <w:ind w:left="3124"/>
      </w:pPr>
      <w:rPr>
        <w:rFonts w:ascii="Times New Roman" w:eastAsia="Times New Roman" w:hAnsi="Times New Roman" w:cs="Times New Roman"/>
        <w:b w:val="0"/>
        <w:i w:val="0"/>
        <w:strike w:val="0"/>
        <w:dstrike w:val="0"/>
        <w:color w:val="000000"/>
        <w:sz w:val="26"/>
        <w:szCs w:val="26"/>
        <w:u w:val="single" w:color="000000"/>
        <w:bdr w:val="none" w:sz="0" w:space="0" w:color="auto"/>
        <w:shd w:val="clear" w:color="auto" w:fill="auto"/>
        <w:vertAlign w:val="baseline"/>
      </w:rPr>
    </w:lvl>
    <w:lvl w:ilvl="4" w:tplc="19C03136">
      <w:start w:val="1"/>
      <w:numFmt w:val="lowerLetter"/>
      <w:lvlText w:val="%5"/>
      <w:lvlJc w:val="left"/>
      <w:pPr>
        <w:ind w:left="3844"/>
      </w:pPr>
      <w:rPr>
        <w:rFonts w:ascii="Times New Roman" w:eastAsia="Times New Roman" w:hAnsi="Times New Roman" w:cs="Times New Roman"/>
        <w:b w:val="0"/>
        <w:i w:val="0"/>
        <w:strike w:val="0"/>
        <w:dstrike w:val="0"/>
        <w:color w:val="000000"/>
        <w:sz w:val="26"/>
        <w:szCs w:val="26"/>
        <w:u w:val="single" w:color="000000"/>
        <w:bdr w:val="none" w:sz="0" w:space="0" w:color="auto"/>
        <w:shd w:val="clear" w:color="auto" w:fill="auto"/>
        <w:vertAlign w:val="baseline"/>
      </w:rPr>
    </w:lvl>
    <w:lvl w:ilvl="5" w:tplc="2BF007F6">
      <w:start w:val="1"/>
      <w:numFmt w:val="lowerRoman"/>
      <w:lvlText w:val="%6"/>
      <w:lvlJc w:val="left"/>
      <w:pPr>
        <w:ind w:left="4564"/>
      </w:pPr>
      <w:rPr>
        <w:rFonts w:ascii="Times New Roman" w:eastAsia="Times New Roman" w:hAnsi="Times New Roman" w:cs="Times New Roman"/>
        <w:b w:val="0"/>
        <w:i w:val="0"/>
        <w:strike w:val="0"/>
        <w:dstrike w:val="0"/>
        <w:color w:val="000000"/>
        <w:sz w:val="26"/>
        <w:szCs w:val="26"/>
        <w:u w:val="single" w:color="000000"/>
        <w:bdr w:val="none" w:sz="0" w:space="0" w:color="auto"/>
        <w:shd w:val="clear" w:color="auto" w:fill="auto"/>
        <w:vertAlign w:val="baseline"/>
      </w:rPr>
    </w:lvl>
    <w:lvl w:ilvl="6" w:tplc="E5905A42">
      <w:start w:val="1"/>
      <w:numFmt w:val="decimal"/>
      <w:lvlText w:val="%7"/>
      <w:lvlJc w:val="left"/>
      <w:pPr>
        <w:ind w:left="5284"/>
      </w:pPr>
      <w:rPr>
        <w:rFonts w:ascii="Times New Roman" w:eastAsia="Times New Roman" w:hAnsi="Times New Roman" w:cs="Times New Roman"/>
        <w:b w:val="0"/>
        <w:i w:val="0"/>
        <w:strike w:val="0"/>
        <w:dstrike w:val="0"/>
        <w:color w:val="000000"/>
        <w:sz w:val="26"/>
        <w:szCs w:val="26"/>
        <w:u w:val="single" w:color="000000"/>
        <w:bdr w:val="none" w:sz="0" w:space="0" w:color="auto"/>
        <w:shd w:val="clear" w:color="auto" w:fill="auto"/>
        <w:vertAlign w:val="baseline"/>
      </w:rPr>
    </w:lvl>
    <w:lvl w:ilvl="7" w:tplc="EC702848">
      <w:start w:val="1"/>
      <w:numFmt w:val="lowerLetter"/>
      <w:lvlText w:val="%8"/>
      <w:lvlJc w:val="left"/>
      <w:pPr>
        <w:ind w:left="6004"/>
      </w:pPr>
      <w:rPr>
        <w:rFonts w:ascii="Times New Roman" w:eastAsia="Times New Roman" w:hAnsi="Times New Roman" w:cs="Times New Roman"/>
        <w:b w:val="0"/>
        <w:i w:val="0"/>
        <w:strike w:val="0"/>
        <w:dstrike w:val="0"/>
        <w:color w:val="000000"/>
        <w:sz w:val="26"/>
        <w:szCs w:val="26"/>
        <w:u w:val="single" w:color="000000"/>
        <w:bdr w:val="none" w:sz="0" w:space="0" w:color="auto"/>
        <w:shd w:val="clear" w:color="auto" w:fill="auto"/>
        <w:vertAlign w:val="baseline"/>
      </w:rPr>
    </w:lvl>
    <w:lvl w:ilvl="8" w:tplc="DAE2BD84">
      <w:start w:val="1"/>
      <w:numFmt w:val="lowerRoman"/>
      <w:lvlText w:val="%9"/>
      <w:lvlJc w:val="left"/>
      <w:pPr>
        <w:ind w:left="6724"/>
      </w:pPr>
      <w:rPr>
        <w:rFonts w:ascii="Times New Roman" w:eastAsia="Times New Roman" w:hAnsi="Times New Roman" w:cs="Times New Roman"/>
        <w:b w:val="0"/>
        <w:i w:val="0"/>
        <w:strike w:val="0"/>
        <w:dstrike w:val="0"/>
        <w:color w:val="000000"/>
        <w:sz w:val="26"/>
        <w:szCs w:val="26"/>
        <w:u w:val="single" w:color="000000"/>
        <w:bdr w:val="none" w:sz="0" w:space="0" w:color="auto"/>
        <w:shd w:val="clear" w:color="auto" w:fill="auto"/>
        <w:vertAlign w:val="baseline"/>
      </w:rPr>
    </w:lvl>
  </w:abstractNum>
  <w:abstractNum w:abstractNumId="22" w15:restartNumberingAfterBreak="0">
    <w:nsid w:val="74C45E45"/>
    <w:multiLevelType w:val="hybridMultilevel"/>
    <w:tmpl w:val="B51690D4"/>
    <w:lvl w:ilvl="0" w:tplc="898C2A22">
      <w:start w:val="1"/>
      <w:numFmt w:val="decimal"/>
      <w:lvlText w:val="%1."/>
      <w:lvlJc w:val="left"/>
      <w:pPr>
        <w:ind w:left="108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A4722010">
      <w:start w:val="1"/>
      <w:numFmt w:val="lowerLetter"/>
      <w:lvlText w:val="%2"/>
      <w:lvlJc w:val="left"/>
      <w:pPr>
        <w:ind w:left="122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55E80032">
      <w:start w:val="1"/>
      <w:numFmt w:val="lowerRoman"/>
      <w:lvlText w:val="%3"/>
      <w:lvlJc w:val="left"/>
      <w:pPr>
        <w:ind w:left="194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BFA46D46">
      <w:start w:val="1"/>
      <w:numFmt w:val="decimal"/>
      <w:lvlText w:val="%4"/>
      <w:lvlJc w:val="left"/>
      <w:pPr>
        <w:ind w:left="266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7B5E57F0">
      <w:start w:val="1"/>
      <w:numFmt w:val="lowerLetter"/>
      <w:lvlText w:val="%5"/>
      <w:lvlJc w:val="left"/>
      <w:pPr>
        <w:ind w:left="338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FCE6A0E8">
      <w:start w:val="1"/>
      <w:numFmt w:val="lowerRoman"/>
      <w:lvlText w:val="%6"/>
      <w:lvlJc w:val="left"/>
      <w:pPr>
        <w:ind w:left="410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4F247822">
      <w:start w:val="1"/>
      <w:numFmt w:val="decimal"/>
      <w:lvlText w:val="%7"/>
      <w:lvlJc w:val="left"/>
      <w:pPr>
        <w:ind w:left="482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34E821C0">
      <w:start w:val="1"/>
      <w:numFmt w:val="lowerLetter"/>
      <w:lvlText w:val="%8"/>
      <w:lvlJc w:val="left"/>
      <w:pPr>
        <w:ind w:left="554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17B87368">
      <w:start w:val="1"/>
      <w:numFmt w:val="lowerRoman"/>
      <w:lvlText w:val="%9"/>
      <w:lvlJc w:val="left"/>
      <w:pPr>
        <w:ind w:left="626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23" w15:restartNumberingAfterBreak="0">
    <w:nsid w:val="7A6C4EA2"/>
    <w:multiLevelType w:val="hybridMultilevel"/>
    <w:tmpl w:val="DE307910"/>
    <w:lvl w:ilvl="0" w:tplc="E5C65C5C">
      <w:start w:val="4"/>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BE44AE">
      <w:start w:val="1"/>
      <w:numFmt w:val="lowerLetter"/>
      <w:lvlText w:val="%2"/>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AE5ADE">
      <w:start w:val="1"/>
      <w:numFmt w:val="lowerRoman"/>
      <w:lvlText w:val="%3"/>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9C2B80">
      <w:start w:val="1"/>
      <w:numFmt w:val="decimal"/>
      <w:lvlText w:val="%4"/>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3AEC56">
      <w:start w:val="1"/>
      <w:numFmt w:val="lowerLetter"/>
      <w:lvlText w:val="%5"/>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04489E">
      <w:start w:val="1"/>
      <w:numFmt w:val="lowerRoman"/>
      <w:lvlText w:val="%6"/>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6A304">
      <w:start w:val="1"/>
      <w:numFmt w:val="decimal"/>
      <w:lvlText w:val="%7"/>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24CDE">
      <w:start w:val="1"/>
      <w:numFmt w:val="lowerLetter"/>
      <w:lvlText w:val="%8"/>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A6498A">
      <w:start w:val="1"/>
      <w:numFmt w:val="lowerRoman"/>
      <w:lvlText w:val="%9"/>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BF94C2B"/>
    <w:multiLevelType w:val="hybridMultilevel"/>
    <w:tmpl w:val="81564938"/>
    <w:lvl w:ilvl="0" w:tplc="6908EBEA">
      <w:start w:val="1"/>
      <w:numFmt w:val="decimal"/>
      <w:lvlText w:val="%1."/>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869974">
      <w:start w:val="1"/>
      <w:numFmt w:val="lowerLetter"/>
      <w:lvlText w:val="%2"/>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869AFE">
      <w:start w:val="1"/>
      <w:numFmt w:val="lowerRoman"/>
      <w:lvlText w:val="%3"/>
      <w:lvlJc w:val="left"/>
      <w:pPr>
        <w:ind w:left="1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98594A">
      <w:start w:val="1"/>
      <w:numFmt w:val="decimal"/>
      <w:lvlText w:val="%4"/>
      <w:lvlJc w:val="left"/>
      <w:pPr>
        <w:ind w:left="2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8E226A">
      <w:start w:val="1"/>
      <w:numFmt w:val="lowerLetter"/>
      <w:lvlText w:val="%5"/>
      <w:lvlJc w:val="left"/>
      <w:pPr>
        <w:ind w:left="3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50D05A">
      <w:start w:val="1"/>
      <w:numFmt w:val="lowerRoman"/>
      <w:lvlText w:val="%6"/>
      <w:lvlJc w:val="left"/>
      <w:pPr>
        <w:ind w:left="4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A76F9CC">
      <w:start w:val="1"/>
      <w:numFmt w:val="decimal"/>
      <w:lvlText w:val="%7"/>
      <w:lvlJc w:val="left"/>
      <w:pPr>
        <w:ind w:left="4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CA60">
      <w:start w:val="1"/>
      <w:numFmt w:val="lowerLetter"/>
      <w:lvlText w:val="%8"/>
      <w:lvlJc w:val="left"/>
      <w:pPr>
        <w:ind w:left="5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DED434">
      <w:start w:val="1"/>
      <w:numFmt w:val="lowerRoman"/>
      <w:lvlText w:val="%9"/>
      <w:lvlJc w:val="left"/>
      <w:pPr>
        <w:ind w:left="6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6"/>
  </w:num>
  <w:num w:numId="6">
    <w:abstractNumId w:val="24"/>
  </w:num>
  <w:num w:numId="7">
    <w:abstractNumId w:val="10"/>
  </w:num>
  <w:num w:numId="8">
    <w:abstractNumId w:val="15"/>
  </w:num>
  <w:num w:numId="9">
    <w:abstractNumId w:val="21"/>
  </w:num>
  <w:num w:numId="10">
    <w:abstractNumId w:val="17"/>
  </w:num>
  <w:num w:numId="11">
    <w:abstractNumId w:val="1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0"/>
  </w:num>
  <w:num w:numId="16">
    <w:abstractNumId w:val="16"/>
  </w:num>
  <w:num w:numId="17">
    <w:abstractNumId w:val="7"/>
  </w:num>
  <w:num w:numId="18">
    <w:abstractNumId w:val="14"/>
  </w:num>
  <w:num w:numId="19">
    <w:abstractNumId w:val="23"/>
  </w:num>
  <w:num w:numId="20">
    <w:abstractNumId w:val="22"/>
  </w:num>
  <w:num w:numId="21">
    <w:abstractNumId w:val="1"/>
  </w:num>
  <w:num w:numId="22">
    <w:abstractNumId w:val="4"/>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 w:ilvl="0">
        <w:start w:val="1"/>
        <w:numFmt w:val="ordinalText"/>
        <w:lvlText w:val="%1"/>
        <w:lvlJc w:val="left"/>
        <w:pPr>
          <w:ind w:left="360" w:hanging="360"/>
        </w:pPr>
        <w:rPr>
          <w:rFonts w:ascii="Arial" w:hAnsi="Arial" w:cs="Arial" w:hint="default"/>
          <w:b/>
          <w:color w:val="auto"/>
        </w:rPr>
      </w:lvl>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C8"/>
    <w:rsid w:val="000004ED"/>
    <w:rsid w:val="00001506"/>
    <w:rsid w:val="00002E5B"/>
    <w:rsid w:val="0000428F"/>
    <w:rsid w:val="00005001"/>
    <w:rsid w:val="0001020F"/>
    <w:rsid w:val="00011197"/>
    <w:rsid w:val="000208A3"/>
    <w:rsid w:val="00020FB8"/>
    <w:rsid w:val="00021AE3"/>
    <w:rsid w:val="000244FD"/>
    <w:rsid w:val="00026102"/>
    <w:rsid w:val="000274BB"/>
    <w:rsid w:val="000322C5"/>
    <w:rsid w:val="00032EE7"/>
    <w:rsid w:val="00032EEA"/>
    <w:rsid w:val="00033FB0"/>
    <w:rsid w:val="00034541"/>
    <w:rsid w:val="00034E6B"/>
    <w:rsid w:val="00036435"/>
    <w:rsid w:val="0003690C"/>
    <w:rsid w:val="00043E23"/>
    <w:rsid w:val="00044494"/>
    <w:rsid w:val="0004496C"/>
    <w:rsid w:val="00045627"/>
    <w:rsid w:val="00047167"/>
    <w:rsid w:val="00047398"/>
    <w:rsid w:val="00052CF9"/>
    <w:rsid w:val="0005631E"/>
    <w:rsid w:val="00061827"/>
    <w:rsid w:val="00063806"/>
    <w:rsid w:val="0006561D"/>
    <w:rsid w:val="0007027E"/>
    <w:rsid w:val="00070A93"/>
    <w:rsid w:val="00074A2B"/>
    <w:rsid w:val="00075791"/>
    <w:rsid w:val="00076006"/>
    <w:rsid w:val="00077D69"/>
    <w:rsid w:val="000847E0"/>
    <w:rsid w:val="00084FDB"/>
    <w:rsid w:val="000914C8"/>
    <w:rsid w:val="00096527"/>
    <w:rsid w:val="00097437"/>
    <w:rsid w:val="000A0131"/>
    <w:rsid w:val="000A0D58"/>
    <w:rsid w:val="000A33A0"/>
    <w:rsid w:val="000A3DAA"/>
    <w:rsid w:val="000A5215"/>
    <w:rsid w:val="000A63A1"/>
    <w:rsid w:val="000B27D3"/>
    <w:rsid w:val="000B44D9"/>
    <w:rsid w:val="000B4CFC"/>
    <w:rsid w:val="000B5BEC"/>
    <w:rsid w:val="000C010B"/>
    <w:rsid w:val="000C19F4"/>
    <w:rsid w:val="000C31C3"/>
    <w:rsid w:val="000C40BC"/>
    <w:rsid w:val="000C503B"/>
    <w:rsid w:val="000C588D"/>
    <w:rsid w:val="000C7560"/>
    <w:rsid w:val="000D0321"/>
    <w:rsid w:val="000D1811"/>
    <w:rsid w:val="000D21F2"/>
    <w:rsid w:val="000D2E89"/>
    <w:rsid w:val="000D469A"/>
    <w:rsid w:val="000D6EFC"/>
    <w:rsid w:val="000D75DB"/>
    <w:rsid w:val="000E4D1F"/>
    <w:rsid w:val="000E56DD"/>
    <w:rsid w:val="000F2899"/>
    <w:rsid w:val="000F3E46"/>
    <w:rsid w:val="000F7361"/>
    <w:rsid w:val="00101E7B"/>
    <w:rsid w:val="00103F52"/>
    <w:rsid w:val="00104B4E"/>
    <w:rsid w:val="00111CEA"/>
    <w:rsid w:val="00112D0C"/>
    <w:rsid w:val="00114D7E"/>
    <w:rsid w:val="00116EDB"/>
    <w:rsid w:val="00121347"/>
    <w:rsid w:val="0012385A"/>
    <w:rsid w:val="001278A6"/>
    <w:rsid w:val="001333F7"/>
    <w:rsid w:val="001412EE"/>
    <w:rsid w:val="00142FC3"/>
    <w:rsid w:val="00143394"/>
    <w:rsid w:val="00145D93"/>
    <w:rsid w:val="001476C7"/>
    <w:rsid w:val="00152490"/>
    <w:rsid w:val="001559CE"/>
    <w:rsid w:val="00160A73"/>
    <w:rsid w:val="001640FB"/>
    <w:rsid w:val="00164D6E"/>
    <w:rsid w:val="00166A2F"/>
    <w:rsid w:val="00172316"/>
    <w:rsid w:val="00172A91"/>
    <w:rsid w:val="00177146"/>
    <w:rsid w:val="001832DB"/>
    <w:rsid w:val="00184915"/>
    <w:rsid w:val="001855EA"/>
    <w:rsid w:val="00187926"/>
    <w:rsid w:val="0019272C"/>
    <w:rsid w:val="001931A2"/>
    <w:rsid w:val="001936AC"/>
    <w:rsid w:val="001956FD"/>
    <w:rsid w:val="001A043A"/>
    <w:rsid w:val="001A1C6E"/>
    <w:rsid w:val="001A1DED"/>
    <w:rsid w:val="001A1F0F"/>
    <w:rsid w:val="001A2EFA"/>
    <w:rsid w:val="001A41BA"/>
    <w:rsid w:val="001A5F7A"/>
    <w:rsid w:val="001A73EF"/>
    <w:rsid w:val="001B100E"/>
    <w:rsid w:val="001B378C"/>
    <w:rsid w:val="001B3C07"/>
    <w:rsid w:val="001B4B2B"/>
    <w:rsid w:val="001B5398"/>
    <w:rsid w:val="001B6EF6"/>
    <w:rsid w:val="001C466F"/>
    <w:rsid w:val="001C5AD4"/>
    <w:rsid w:val="001C7150"/>
    <w:rsid w:val="001C72B6"/>
    <w:rsid w:val="001C736E"/>
    <w:rsid w:val="001D01F6"/>
    <w:rsid w:val="001D0BCA"/>
    <w:rsid w:val="001D26B4"/>
    <w:rsid w:val="001D3BEB"/>
    <w:rsid w:val="001D5ABE"/>
    <w:rsid w:val="001E0691"/>
    <w:rsid w:val="001E78AE"/>
    <w:rsid w:val="001F0308"/>
    <w:rsid w:val="001F1398"/>
    <w:rsid w:val="001F20F1"/>
    <w:rsid w:val="001F2E03"/>
    <w:rsid w:val="001F4038"/>
    <w:rsid w:val="001F40BC"/>
    <w:rsid w:val="001F4184"/>
    <w:rsid w:val="001F5589"/>
    <w:rsid w:val="001F719E"/>
    <w:rsid w:val="001F78D6"/>
    <w:rsid w:val="0020081E"/>
    <w:rsid w:val="0020263C"/>
    <w:rsid w:val="0020479E"/>
    <w:rsid w:val="00205D0B"/>
    <w:rsid w:val="00206334"/>
    <w:rsid w:val="00211132"/>
    <w:rsid w:val="00212025"/>
    <w:rsid w:val="0021277E"/>
    <w:rsid w:val="002149D6"/>
    <w:rsid w:val="00220960"/>
    <w:rsid w:val="0022273E"/>
    <w:rsid w:val="002233AF"/>
    <w:rsid w:val="00224201"/>
    <w:rsid w:val="002316AC"/>
    <w:rsid w:val="002322F7"/>
    <w:rsid w:val="0023276B"/>
    <w:rsid w:val="00234BAA"/>
    <w:rsid w:val="002359D1"/>
    <w:rsid w:val="00240EEA"/>
    <w:rsid w:val="00241500"/>
    <w:rsid w:val="00242C81"/>
    <w:rsid w:val="0024325E"/>
    <w:rsid w:val="002456E1"/>
    <w:rsid w:val="002466F8"/>
    <w:rsid w:val="0024708A"/>
    <w:rsid w:val="0025000E"/>
    <w:rsid w:val="002509AF"/>
    <w:rsid w:val="00253532"/>
    <w:rsid w:val="00254FDC"/>
    <w:rsid w:val="0025656C"/>
    <w:rsid w:val="00256AC0"/>
    <w:rsid w:val="00262822"/>
    <w:rsid w:val="0026437F"/>
    <w:rsid w:val="00267BDF"/>
    <w:rsid w:val="0027001A"/>
    <w:rsid w:val="00272664"/>
    <w:rsid w:val="002742DC"/>
    <w:rsid w:val="00277A3B"/>
    <w:rsid w:val="00281FC2"/>
    <w:rsid w:val="00284945"/>
    <w:rsid w:val="00285423"/>
    <w:rsid w:val="00290C52"/>
    <w:rsid w:val="00292E83"/>
    <w:rsid w:val="00292F28"/>
    <w:rsid w:val="0029383D"/>
    <w:rsid w:val="00296C80"/>
    <w:rsid w:val="0029799F"/>
    <w:rsid w:val="00297DEE"/>
    <w:rsid w:val="002A1983"/>
    <w:rsid w:val="002A34E8"/>
    <w:rsid w:val="002A6E31"/>
    <w:rsid w:val="002A7AA3"/>
    <w:rsid w:val="002B59DA"/>
    <w:rsid w:val="002B62E3"/>
    <w:rsid w:val="002B6487"/>
    <w:rsid w:val="002B70EA"/>
    <w:rsid w:val="002C159B"/>
    <w:rsid w:val="002C2C89"/>
    <w:rsid w:val="002C5B21"/>
    <w:rsid w:val="002C5C2C"/>
    <w:rsid w:val="002D2FD3"/>
    <w:rsid w:val="002D353C"/>
    <w:rsid w:val="002D7E95"/>
    <w:rsid w:val="002E1EE8"/>
    <w:rsid w:val="002E285C"/>
    <w:rsid w:val="002E2E78"/>
    <w:rsid w:val="002E33AE"/>
    <w:rsid w:val="002E498E"/>
    <w:rsid w:val="002E5AEB"/>
    <w:rsid w:val="002F5090"/>
    <w:rsid w:val="00301438"/>
    <w:rsid w:val="003024BA"/>
    <w:rsid w:val="00307416"/>
    <w:rsid w:val="003101E3"/>
    <w:rsid w:val="003106A5"/>
    <w:rsid w:val="003106DA"/>
    <w:rsid w:val="00310B0E"/>
    <w:rsid w:val="003140BB"/>
    <w:rsid w:val="003162D9"/>
    <w:rsid w:val="0031650F"/>
    <w:rsid w:val="00321915"/>
    <w:rsid w:val="00324493"/>
    <w:rsid w:val="00326925"/>
    <w:rsid w:val="00326B0A"/>
    <w:rsid w:val="003278A2"/>
    <w:rsid w:val="00332FA5"/>
    <w:rsid w:val="0033337F"/>
    <w:rsid w:val="00343786"/>
    <w:rsid w:val="00346038"/>
    <w:rsid w:val="0034634D"/>
    <w:rsid w:val="00347FEB"/>
    <w:rsid w:val="00350B04"/>
    <w:rsid w:val="00353D1B"/>
    <w:rsid w:val="00355484"/>
    <w:rsid w:val="003569AE"/>
    <w:rsid w:val="00362B1E"/>
    <w:rsid w:val="0036556A"/>
    <w:rsid w:val="003662B2"/>
    <w:rsid w:val="00366DBB"/>
    <w:rsid w:val="00372BFA"/>
    <w:rsid w:val="00373395"/>
    <w:rsid w:val="00374CA3"/>
    <w:rsid w:val="003753B8"/>
    <w:rsid w:val="00375859"/>
    <w:rsid w:val="00381623"/>
    <w:rsid w:val="0038323D"/>
    <w:rsid w:val="00386E9C"/>
    <w:rsid w:val="00390490"/>
    <w:rsid w:val="00390F78"/>
    <w:rsid w:val="00391DF3"/>
    <w:rsid w:val="00392F33"/>
    <w:rsid w:val="00394BF3"/>
    <w:rsid w:val="00395FEC"/>
    <w:rsid w:val="00396042"/>
    <w:rsid w:val="00396F22"/>
    <w:rsid w:val="003A1D20"/>
    <w:rsid w:val="003A2BAB"/>
    <w:rsid w:val="003A36A8"/>
    <w:rsid w:val="003A71EF"/>
    <w:rsid w:val="003B0CF6"/>
    <w:rsid w:val="003B6E1B"/>
    <w:rsid w:val="003C295D"/>
    <w:rsid w:val="003C2F65"/>
    <w:rsid w:val="003C3131"/>
    <w:rsid w:val="003C4F84"/>
    <w:rsid w:val="003C6F11"/>
    <w:rsid w:val="003D5238"/>
    <w:rsid w:val="003E3EA9"/>
    <w:rsid w:val="003E4117"/>
    <w:rsid w:val="003E44D2"/>
    <w:rsid w:val="003E54FD"/>
    <w:rsid w:val="003E6E57"/>
    <w:rsid w:val="003E7201"/>
    <w:rsid w:val="003F069C"/>
    <w:rsid w:val="003F31D4"/>
    <w:rsid w:val="003F4CCC"/>
    <w:rsid w:val="003F4E79"/>
    <w:rsid w:val="004020C7"/>
    <w:rsid w:val="00405AA3"/>
    <w:rsid w:val="004101D8"/>
    <w:rsid w:val="00411EAB"/>
    <w:rsid w:val="00412716"/>
    <w:rsid w:val="00412DA1"/>
    <w:rsid w:val="00423D91"/>
    <w:rsid w:val="00426BB7"/>
    <w:rsid w:val="004270ED"/>
    <w:rsid w:val="00427681"/>
    <w:rsid w:val="0043077B"/>
    <w:rsid w:val="00432BB2"/>
    <w:rsid w:val="004356CA"/>
    <w:rsid w:val="00436000"/>
    <w:rsid w:val="004452A6"/>
    <w:rsid w:val="00451598"/>
    <w:rsid w:val="004548CB"/>
    <w:rsid w:val="0045490C"/>
    <w:rsid w:val="00455B3F"/>
    <w:rsid w:val="00456735"/>
    <w:rsid w:val="004569B5"/>
    <w:rsid w:val="004648F4"/>
    <w:rsid w:val="004674B7"/>
    <w:rsid w:val="004674FB"/>
    <w:rsid w:val="004751CD"/>
    <w:rsid w:val="004761E5"/>
    <w:rsid w:val="00476465"/>
    <w:rsid w:val="00481A4C"/>
    <w:rsid w:val="00484927"/>
    <w:rsid w:val="0048611B"/>
    <w:rsid w:val="004868B1"/>
    <w:rsid w:val="004873BE"/>
    <w:rsid w:val="00490C55"/>
    <w:rsid w:val="00492397"/>
    <w:rsid w:val="00492AAF"/>
    <w:rsid w:val="00496B54"/>
    <w:rsid w:val="004A2176"/>
    <w:rsid w:val="004A321A"/>
    <w:rsid w:val="004B3DDF"/>
    <w:rsid w:val="004B4C94"/>
    <w:rsid w:val="004B75D1"/>
    <w:rsid w:val="004B7844"/>
    <w:rsid w:val="004B7D84"/>
    <w:rsid w:val="004C1935"/>
    <w:rsid w:val="004C668C"/>
    <w:rsid w:val="004D18C3"/>
    <w:rsid w:val="004D296E"/>
    <w:rsid w:val="004D2DF6"/>
    <w:rsid w:val="004D646C"/>
    <w:rsid w:val="004E0135"/>
    <w:rsid w:val="004E3C1E"/>
    <w:rsid w:val="004F1FC6"/>
    <w:rsid w:val="004F54EE"/>
    <w:rsid w:val="004F6C71"/>
    <w:rsid w:val="00500F63"/>
    <w:rsid w:val="005029EE"/>
    <w:rsid w:val="00503064"/>
    <w:rsid w:val="00503389"/>
    <w:rsid w:val="00507223"/>
    <w:rsid w:val="005120D0"/>
    <w:rsid w:val="00513394"/>
    <w:rsid w:val="00515546"/>
    <w:rsid w:val="00516D15"/>
    <w:rsid w:val="005176D5"/>
    <w:rsid w:val="00517A4D"/>
    <w:rsid w:val="00523A02"/>
    <w:rsid w:val="00525432"/>
    <w:rsid w:val="00525F6C"/>
    <w:rsid w:val="00527284"/>
    <w:rsid w:val="00527A9C"/>
    <w:rsid w:val="0053003C"/>
    <w:rsid w:val="005312FC"/>
    <w:rsid w:val="00532413"/>
    <w:rsid w:val="00533556"/>
    <w:rsid w:val="005342B4"/>
    <w:rsid w:val="0054001E"/>
    <w:rsid w:val="00540592"/>
    <w:rsid w:val="00540DC9"/>
    <w:rsid w:val="00542CE5"/>
    <w:rsid w:val="00543085"/>
    <w:rsid w:val="00543D35"/>
    <w:rsid w:val="0054582F"/>
    <w:rsid w:val="00545E10"/>
    <w:rsid w:val="00546417"/>
    <w:rsid w:val="005464FF"/>
    <w:rsid w:val="005467B1"/>
    <w:rsid w:val="00546DD5"/>
    <w:rsid w:val="00555D7E"/>
    <w:rsid w:val="00556C1B"/>
    <w:rsid w:val="00557009"/>
    <w:rsid w:val="00557F78"/>
    <w:rsid w:val="00560889"/>
    <w:rsid w:val="0056169D"/>
    <w:rsid w:val="00563CF9"/>
    <w:rsid w:val="00566801"/>
    <w:rsid w:val="005669D8"/>
    <w:rsid w:val="005669DF"/>
    <w:rsid w:val="00570524"/>
    <w:rsid w:val="005807B6"/>
    <w:rsid w:val="005857D7"/>
    <w:rsid w:val="00593A44"/>
    <w:rsid w:val="00594013"/>
    <w:rsid w:val="00596514"/>
    <w:rsid w:val="005A26FC"/>
    <w:rsid w:val="005A6C43"/>
    <w:rsid w:val="005A7935"/>
    <w:rsid w:val="005B028C"/>
    <w:rsid w:val="005B02C7"/>
    <w:rsid w:val="005B04FE"/>
    <w:rsid w:val="005B1686"/>
    <w:rsid w:val="005B1DA9"/>
    <w:rsid w:val="005B412F"/>
    <w:rsid w:val="005C00CA"/>
    <w:rsid w:val="005C0A7C"/>
    <w:rsid w:val="005C1604"/>
    <w:rsid w:val="005C1AA8"/>
    <w:rsid w:val="005C2208"/>
    <w:rsid w:val="005C3C2E"/>
    <w:rsid w:val="005C50E1"/>
    <w:rsid w:val="005C5125"/>
    <w:rsid w:val="005C6787"/>
    <w:rsid w:val="005C7460"/>
    <w:rsid w:val="005D03D5"/>
    <w:rsid w:val="005D0ABB"/>
    <w:rsid w:val="005D26FA"/>
    <w:rsid w:val="005D446B"/>
    <w:rsid w:val="005E0F86"/>
    <w:rsid w:val="005E2855"/>
    <w:rsid w:val="005E38CA"/>
    <w:rsid w:val="005E482F"/>
    <w:rsid w:val="005E7262"/>
    <w:rsid w:val="00603B18"/>
    <w:rsid w:val="006056D1"/>
    <w:rsid w:val="00606C51"/>
    <w:rsid w:val="0060761E"/>
    <w:rsid w:val="00613231"/>
    <w:rsid w:val="00613FE0"/>
    <w:rsid w:val="00614A5B"/>
    <w:rsid w:val="00622288"/>
    <w:rsid w:val="00626E4C"/>
    <w:rsid w:val="00631420"/>
    <w:rsid w:val="006316CC"/>
    <w:rsid w:val="0063322B"/>
    <w:rsid w:val="006347AE"/>
    <w:rsid w:val="0063583D"/>
    <w:rsid w:val="0063794E"/>
    <w:rsid w:val="0064114C"/>
    <w:rsid w:val="0064157A"/>
    <w:rsid w:val="006462AF"/>
    <w:rsid w:val="00646ED8"/>
    <w:rsid w:val="006509A6"/>
    <w:rsid w:val="00650C1C"/>
    <w:rsid w:val="00650E95"/>
    <w:rsid w:val="0065263C"/>
    <w:rsid w:val="00653280"/>
    <w:rsid w:val="006604B6"/>
    <w:rsid w:val="0066234B"/>
    <w:rsid w:val="006652D5"/>
    <w:rsid w:val="00671626"/>
    <w:rsid w:val="00671DE2"/>
    <w:rsid w:val="006768A2"/>
    <w:rsid w:val="0067749C"/>
    <w:rsid w:val="00682D97"/>
    <w:rsid w:val="00682F12"/>
    <w:rsid w:val="00683824"/>
    <w:rsid w:val="0069320F"/>
    <w:rsid w:val="00696E6F"/>
    <w:rsid w:val="00697272"/>
    <w:rsid w:val="006A31CE"/>
    <w:rsid w:val="006A6C1E"/>
    <w:rsid w:val="006A72C5"/>
    <w:rsid w:val="006A74E2"/>
    <w:rsid w:val="006A7DBA"/>
    <w:rsid w:val="006B000F"/>
    <w:rsid w:val="006B12F4"/>
    <w:rsid w:val="006B39C1"/>
    <w:rsid w:val="006C073B"/>
    <w:rsid w:val="006C10A8"/>
    <w:rsid w:val="006C1139"/>
    <w:rsid w:val="006C2BDF"/>
    <w:rsid w:val="006C3E4E"/>
    <w:rsid w:val="006C78F2"/>
    <w:rsid w:val="006D0052"/>
    <w:rsid w:val="006D1A15"/>
    <w:rsid w:val="006D30AD"/>
    <w:rsid w:val="006D3B1E"/>
    <w:rsid w:val="006D3DC5"/>
    <w:rsid w:val="006D46F1"/>
    <w:rsid w:val="006D5E14"/>
    <w:rsid w:val="006D61C0"/>
    <w:rsid w:val="006D67D2"/>
    <w:rsid w:val="006D7D4E"/>
    <w:rsid w:val="006E0065"/>
    <w:rsid w:val="006E3BFF"/>
    <w:rsid w:val="006E545E"/>
    <w:rsid w:val="00700D8E"/>
    <w:rsid w:val="00701533"/>
    <w:rsid w:val="007050CC"/>
    <w:rsid w:val="00706DDD"/>
    <w:rsid w:val="0071072D"/>
    <w:rsid w:val="00710D51"/>
    <w:rsid w:val="00713F1D"/>
    <w:rsid w:val="00715BAB"/>
    <w:rsid w:val="007169A3"/>
    <w:rsid w:val="007169DD"/>
    <w:rsid w:val="00721F29"/>
    <w:rsid w:val="00723B5E"/>
    <w:rsid w:val="0072414E"/>
    <w:rsid w:val="007250D1"/>
    <w:rsid w:val="00726431"/>
    <w:rsid w:val="0073005E"/>
    <w:rsid w:val="00734157"/>
    <w:rsid w:val="00735C2B"/>
    <w:rsid w:val="00736C6A"/>
    <w:rsid w:val="00741765"/>
    <w:rsid w:val="00742726"/>
    <w:rsid w:val="0074482B"/>
    <w:rsid w:val="0074530F"/>
    <w:rsid w:val="00745A88"/>
    <w:rsid w:val="007500D1"/>
    <w:rsid w:val="00755F4C"/>
    <w:rsid w:val="007577F2"/>
    <w:rsid w:val="00762285"/>
    <w:rsid w:val="007642EE"/>
    <w:rsid w:val="00771F18"/>
    <w:rsid w:val="00773E97"/>
    <w:rsid w:val="00777F1F"/>
    <w:rsid w:val="00780127"/>
    <w:rsid w:val="0078111F"/>
    <w:rsid w:val="00784CC5"/>
    <w:rsid w:val="0078556D"/>
    <w:rsid w:val="00785BB5"/>
    <w:rsid w:val="00785EB4"/>
    <w:rsid w:val="00787061"/>
    <w:rsid w:val="007870DE"/>
    <w:rsid w:val="00787B81"/>
    <w:rsid w:val="00790E69"/>
    <w:rsid w:val="00792E5D"/>
    <w:rsid w:val="00792FDA"/>
    <w:rsid w:val="00793DD4"/>
    <w:rsid w:val="007970AC"/>
    <w:rsid w:val="007A2DD3"/>
    <w:rsid w:val="007A3297"/>
    <w:rsid w:val="007A3AE2"/>
    <w:rsid w:val="007A4307"/>
    <w:rsid w:val="007A4721"/>
    <w:rsid w:val="007A64EF"/>
    <w:rsid w:val="007A71C7"/>
    <w:rsid w:val="007B0E8B"/>
    <w:rsid w:val="007B1817"/>
    <w:rsid w:val="007B1DBC"/>
    <w:rsid w:val="007B52FB"/>
    <w:rsid w:val="007B695B"/>
    <w:rsid w:val="007B6E61"/>
    <w:rsid w:val="007B715A"/>
    <w:rsid w:val="007C689D"/>
    <w:rsid w:val="007C6D8E"/>
    <w:rsid w:val="007C75A6"/>
    <w:rsid w:val="007C7D32"/>
    <w:rsid w:val="007D0E92"/>
    <w:rsid w:val="007D1790"/>
    <w:rsid w:val="007D355E"/>
    <w:rsid w:val="007D3636"/>
    <w:rsid w:val="007D7081"/>
    <w:rsid w:val="007D7976"/>
    <w:rsid w:val="007E0D29"/>
    <w:rsid w:val="007E36A0"/>
    <w:rsid w:val="007E5280"/>
    <w:rsid w:val="007F0535"/>
    <w:rsid w:val="007F1CF2"/>
    <w:rsid w:val="007F2A57"/>
    <w:rsid w:val="007F390F"/>
    <w:rsid w:val="007F3DD9"/>
    <w:rsid w:val="007F492B"/>
    <w:rsid w:val="007F553B"/>
    <w:rsid w:val="007F6D5A"/>
    <w:rsid w:val="007F7CC7"/>
    <w:rsid w:val="00801B96"/>
    <w:rsid w:val="008029AF"/>
    <w:rsid w:val="008033E9"/>
    <w:rsid w:val="00804B7C"/>
    <w:rsid w:val="00804B82"/>
    <w:rsid w:val="00805586"/>
    <w:rsid w:val="008070A3"/>
    <w:rsid w:val="0080769B"/>
    <w:rsid w:val="008104DE"/>
    <w:rsid w:val="0081478A"/>
    <w:rsid w:val="008217E3"/>
    <w:rsid w:val="00825EDB"/>
    <w:rsid w:val="00826C60"/>
    <w:rsid w:val="00826DC1"/>
    <w:rsid w:val="00830054"/>
    <w:rsid w:val="00831651"/>
    <w:rsid w:val="008334C4"/>
    <w:rsid w:val="00833F7D"/>
    <w:rsid w:val="00840022"/>
    <w:rsid w:val="008402D5"/>
    <w:rsid w:val="00841A87"/>
    <w:rsid w:val="008428F6"/>
    <w:rsid w:val="0084330E"/>
    <w:rsid w:val="00844841"/>
    <w:rsid w:val="00845793"/>
    <w:rsid w:val="0085024C"/>
    <w:rsid w:val="0085029E"/>
    <w:rsid w:val="0085457E"/>
    <w:rsid w:val="00854C4E"/>
    <w:rsid w:val="00854C87"/>
    <w:rsid w:val="00860CB8"/>
    <w:rsid w:val="008630C7"/>
    <w:rsid w:val="00863396"/>
    <w:rsid w:val="00864731"/>
    <w:rsid w:val="00865272"/>
    <w:rsid w:val="00865464"/>
    <w:rsid w:val="008659BF"/>
    <w:rsid w:val="00867703"/>
    <w:rsid w:val="00867A29"/>
    <w:rsid w:val="00870166"/>
    <w:rsid w:val="00871B61"/>
    <w:rsid w:val="008724CE"/>
    <w:rsid w:val="00873838"/>
    <w:rsid w:val="00877A87"/>
    <w:rsid w:val="00877BF3"/>
    <w:rsid w:val="00880366"/>
    <w:rsid w:val="00880F27"/>
    <w:rsid w:val="008821DA"/>
    <w:rsid w:val="00882BD2"/>
    <w:rsid w:val="00885B9B"/>
    <w:rsid w:val="0088615E"/>
    <w:rsid w:val="0088713E"/>
    <w:rsid w:val="008904CC"/>
    <w:rsid w:val="00893FEB"/>
    <w:rsid w:val="00894722"/>
    <w:rsid w:val="008A21CA"/>
    <w:rsid w:val="008A4838"/>
    <w:rsid w:val="008A5610"/>
    <w:rsid w:val="008B01EC"/>
    <w:rsid w:val="008B1C30"/>
    <w:rsid w:val="008B2B2D"/>
    <w:rsid w:val="008B3536"/>
    <w:rsid w:val="008B758E"/>
    <w:rsid w:val="008C223F"/>
    <w:rsid w:val="008C2531"/>
    <w:rsid w:val="008C2F81"/>
    <w:rsid w:val="008C5757"/>
    <w:rsid w:val="008C6077"/>
    <w:rsid w:val="008C6F96"/>
    <w:rsid w:val="008D36FF"/>
    <w:rsid w:val="008D38AF"/>
    <w:rsid w:val="008D419A"/>
    <w:rsid w:val="008D46E9"/>
    <w:rsid w:val="008D4D85"/>
    <w:rsid w:val="008E0985"/>
    <w:rsid w:val="008E15C4"/>
    <w:rsid w:val="008E25A9"/>
    <w:rsid w:val="008E3201"/>
    <w:rsid w:val="008E3361"/>
    <w:rsid w:val="008E7D90"/>
    <w:rsid w:val="008F3F2D"/>
    <w:rsid w:val="009002C3"/>
    <w:rsid w:val="009042E9"/>
    <w:rsid w:val="0090537C"/>
    <w:rsid w:val="00906C7D"/>
    <w:rsid w:val="0090766D"/>
    <w:rsid w:val="00914098"/>
    <w:rsid w:val="00916D22"/>
    <w:rsid w:val="00917566"/>
    <w:rsid w:val="0092007A"/>
    <w:rsid w:val="009209B4"/>
    <w:rsid w:val="00920B3E"/>
    <w:rsid w:val="00925D08"/>
    <w:rsid w:val="00926F47"/>
    <w:rsid w:val="00930E64"/>
    <w:rsid w:val="009341FE"/>
    <w:rsid w:val="00935C77"/>
    <w:rsid w:val="00940BC1"/>
    <w:rsid w:val="009425FF"/>
    <w:rsid w:val="00942B1D"/>
    <w:rsid w:val="0094325D"/>
    <w:rsid w:val="00945657"/>
    <w:rsid w:val="00946F09"/>
    <w:rsid w:val="00950B73"/>
    <w:rsid w:val="009528D8"/>
    <w:rsid w:val="00957739"/>
    <w:rsid w:val="009614AB"/>
    <w:rsid w:val="00963B2F"/>
    <w:rsid w:val="009646DC"/>
    <w:rsid w:val="00965FC1"/>
    <w:rsid w:val="009707AC"/>
    <w:rsid w:val="00976B4C"/>
    <w:rsid w:val="00976CF4"/>
    <w:rsid w:val="009772FE"/>
    <w:rsid w:val="00980C56"/>
    <w:rsid w:val="00982402"/>
    <w:rsid w:val="009848FD"/>
    <w:rsid w:val="00985889"/>
    <w:rsid w:val="00985A59"/>
    <w:rsid w:val="00986A77"/>
    <w:rsid w:val="009941CB"/>
    <w:rsid w:val="009947B2"/>
    <w:rsid w:val="0099640F"/>
    <w:rsid w:val="009A0322"/>
    <w:rsid w:val="009A2792"/>
    <w:rsid w:val="009A36B2"/>
    <w:rsid w:val="009A38CD"/>
    <w:rsid w:val="009A6E81"/>
    <w:rsid w:val="009A77B1"/>
    <w:rsid w:val="009B1035"/>
    <w:rsid w:val="009B1A26"/>
    <w:rsid w:val="009B2244"/>
    <w:rsid w:val="009B3BC5"/>
    <w:rsid w:val="009B54DA"/>
    <w:rsid w:val="009C040B"/>
    <w:rsid w:val="009C3B53"/>
    <w:rsid w:val="009C3E4C"/>
    <w:rsid w:val="009C4427"/>
    <w:rsid w:val="009C4A7F"/>
    <w:rsid w:val="009C4D0C"/>
    <w:rsid w:val="009D29BB"/>
    <w:rsid w:val="009D4774"/>
    <w:rsid w:val="009D4942"/>
    <w:rsid w:val="009D4E74"/>
    <w:rsid w:val="009D7894"/>
    <w:rsid w:val="009D7C46"/>
    <w:rsid w:val="009E1AF1"/>
    <w:rsid w:val="009E408E"/>
    <w:rsid w:val="009E597F"/>
    <w:rsid w:val="009E7B72"/>
    <w:rsid w:val="009F030B"/>
    <w:rsid w:val="009F09F0"/>
    <w:rsid w:val="009F0A7C"/>
    <w:rsid w:val="009F1B81"/>
    <w:rsid w:val="009F3A1A"/>
    <w:rsid w:val="009F3F01"/>
    <w:rsid w:val="009F4822"/>
    <w:rsid w:val="009F557F"/>
    <w:rsid w:val="00A00F3F"/>
    <w:rsid w:val="00A10FB4"/>
    <w:rsid w:val="00A14A3B"/>
    <w:rsid w:val="00A153D2"/>
    <w:rsid w:val="00A1679A"/>
    <w:rsid w:val="00A169ED"/>
    <w:rsid w:val="00A17A61"/>
    <w:rsid w:val="00A22A75"/>
    <w:rsid w:val="00A2332C"/>
    <w:rsid w:val="00A25EFE"/>
    <w:rsid w:val="00A27184"/>
    <w:rsid w:val="00A30FC1"/>
    <w:rsid w:val="00A3121F"/>
    <w:rsid w:val="00A33EFD"/>
    <w:rsid w:val="00A351DC"/>
    <w:rsid w:val="00A35E8C"/>
    <w:rsid w:val="00A368D8"/>
    <w:rsid w:val="00A426E2"/>
    <w:rsid w:val="00A46756"/>
    <w:rsid w:val="00A4717F"/>
    <w:rsid w:val="00A545CE"/>
    <w:rsid w:val="00A57589"/>
    <w:rsid w:val="00A601B2"/>
    <w:rsid w:val="00A62B2A"/>
    <w:rsid w:val="00A637C0"/>
    <w:rsid w:val="00A63C01"/>
    <w:rsid w:val="00A647E6"/>
    <w:rsid w:val="00A66CCA"/>
    <w:rsid w:val="00A70AD8"/>
    <w:rsid w:val="00A718E2"/>
    <w:rsid w:val="00A72DDB"/>
    <w:rsid w:val="00A737D4"/>
    <w:rsid w:val="00A73E55"/>
    <w:rsid w:val="00A744F6"/>
    <w:rsid w:val="00A749B9"/>
    <w:rsid w:val="00A8161C"/>
    <w:rsid w:val="00A8211C"/>
    <w:rsid w:val="00A82947"/>
    <w:rsid w:val="00A85675"/>
    <w:rsid w:val="00A862C0"/>
    <w:rsid w:val="00A90D70"/>
    <w:rsid w:val="00A92AFA"/>
    <w:rsid w:val="00A93392"/>
    <w:rsid w:val="00A93B84"/>
    <w:rsid w:val="00A94E96"/>
    <w:rsid w:val="00A951D3"/>
    <w:rsid w:val="00A957EF"/>
    <w:rsid w:val="00A97E51"/>
    <w:rsid w:val="00AA0422"/>
    <w:rsid w:val="00AA1293"/>
    <w:rsid w:val="00AA1B2F"/>
    <w:rsid w:val="00AA1CE0"/>
    <w:rsid w:val="00AA2095"/>
    <w:rsid w:val="00AA24D6"/>
    <w:rsid w:val="00AA26DC"/>
    <w:rsid w:val="00AA3215"/>
    <w:rsid w:val="00AA4CC2"/>
    <w:rsid w:val="00AA598D"/>
    <w:rsid w:val="00AA5DB7"/>
    <w:rsid w:val="00AA749B"/>
    <w:rsid w:val="00AA7609"/>
    <w:rsid w:val="00AB02C9"/>
    <w:rsid w:val="00AB14DB"/>
    <w:rsid w:val="00AB2436"/>
    <w:rsid w:val="00AB4FEF"/>
    <w:rsid w:val="00AB66D7"/>
    <w:rsid w:val="00AB7180"/>
    <w:rsid w:val="00AB762C"/>
    <w:rsid w:val="00AB7D74"/>
    <w:rsid w:val="00AC12DB"/>
    <w:rsid w:val="00AC195B"/>
    <w:rsid w:val="00AC3369"/>
    <w:rsid w:val="00AC3535"/>
    <w:rsid w:val="00AC4D75"/>
    <w:rsid w:val="00AC5356"/>
    <w:rsid w:val="00AC5E89"/>
    <w:rsid w:val="00AD0396"/>
    <w:rsid w:val="00AD0ACF"/>
    <w:rsid w:val="00AD11AC"/>
    <w:rsid w:val="00AD22FD"/>
    <w:rsid w:val="00AD45F9"/>
    <w:rsid w:val="00AD463C"/>
    <w:rsid w:val="00AD5DFD"/>
    <w:rsid w:val="00AE5BA5"/>
    <w:rsid w:val="00AE77D5"/>
    <w:rsid w:val="00AF3BC4"/>
    <w:rsid w:val="00AF53AA"/>
    <w:rsid w:val="00AF56C1"/>
    <w:rsid w:val="00AF69D4"/>
    <w:rsid w:val="00AF6F3C"/>
    <w:rsid w:val="00AF755C"/>
    <w:rsid w:val="00B01CD9"/>
    <w:rsid w:val="00B04A85"/>
    <w:rsid w:val="00B10931"/>
    <w:rsid w:val="00B11803"/>
    <w:rsid w:val="00B12173"/>
    <w:rsid w:val="00B13679"/>
    <w:rsid w:val="00B14100"/>
    <w:rsid w:val="00B16D6D"/>
    <w:rsid w:val="00B16FA4"/>
    <w:rsid w:val="00B21447"/>
    <w:rsid w:val="00B21A00"/>
    <w:rsid w:val="00B2234B"/>
    <w:rsid w:val="00B25B09"/>
    <w:rsid w:val="00B31B5E"/>
    <w:rsid w:val="00B32A1E"/>
    <w:rsid w:val="00B34F07"/>
    <w:rsid w:val="00B3666E"/>
    <w:rsid w:val="00B44F67"/>
    <w:rsid w:val="00B4504D"/>
    <w:rsid w:val="00B46390"/>
    <w:rsid w:val="00B50EE2"/>
    <w:rsid w:val="00B51300"/>
    <w:rsid w:val="00B53E53"/>
    <w:rsid w:val="00B552DD"/>
    <w:rsid w:val="00B60D29"/>
    <w:rsid w:val="00B646BB"/>
    <w:rsid w:val="00B65CA0"/>
    <w:rsid w:val="00B715E2"/>
    <w:rsid w:val="00B76D02"/>
    <w:rsid w:val="00B81918"/>
    <w:rsid w:val="00B832B7"/>
    <w:rsid w:val="00B84091"/>
    <w:rsid w:val="00B84447"/>
    <w:rsid w:val="00B8542C"/>
    <w:rsid w:val="00B9297D"/>
    <w:rsid w:val="00B92A3A"/>
    <w:rsid w:val="00B97880"/>
    <w:rsid w:val="00BA3979"/>
    <w:rsid w:val="00BA3C0B"/>
    <w:rsid w:val="00BA4BF2"/>
    <w:rsid w:val="00BA6A71"/>
    <w:rsid w:val="00BA710B"/>
    <w:rsid w:val="00BA716F"/>
    <w:rsid w:val="00BB0397"/>
    <w:rsid w:val="00BB04D2"/>
    <w:rsid w:val="00BB38C2"/>
    <w:rsid w:val="00BB41C7"/>
    <w:rsid w:val="00BB4465"/>
    <w:rsid w:val="00BB5B3B"/>
    <w:rsid w:val="00BB5C8F"/>
    <w:rsid w:val="00BB75B6"/>
    <w:rsid w:val="00BC2C46"/>
    <w:rsid w:val="00BC318A"/>
    <w:rsid w:val="00BC35B0"/>
    <w:rsid w:val="00BC7032"/>
    <w:rsid w:val="00BC7EA8"/>
    <w:rsid w:val="00BD320D"/>
    <w:rsid w:val="00BD3315"/>
    <w:rsid w:val="00BD3A27"/>
    <w:rsid w:val="00BD45AF"/>
    <w:rsid w:val="00BE07B3"/>
    <w:rsid w:val="00BE2701"/>
    <w:rsid w:val="00BE37B7"/>
    <w:rsid w:val="00BE665A"/>
    <w:rsid w:val="00BF285A"/>
    <w:rsid w:val="00BF6047"/>
    <w:rsid w:val="00BF714B"/>
    <w:rsid w:val="00C000D3"/>
    <w:rsid w:val="00C00240"/>
    <w:rsid w:val="00C00D7F"/>
    <w:rsid w:val="00C0122E"/>
    <w:rsid w:val="00C04367"/>
    <w:rsid w:val="00C0490A"/>
    <w:rsid w:val="00C05A32"/>
    <w:rsid w:val="00C10D2A"/>
    <w:rsid w:val="00C12999"/>
    <w:rsid w:val="00C21B6C"/>
    <w:rsid w:val="00C23CF6"/>
    <w:rsid w:val="00C25466"/>
    <w:rsid w:val="00C255F1"/>
    <w:rsid w:val="00C26AD6"/>
    <w:rsid w:val="00C31A53"/>
    <w:rsid w:val="00C34240"/>
    <w:rsid w:val="00C342BC"/>
    <w:rsid w:val="00C4039F"/>
    <w:rsid w:val="00C40524"/>
    <w:rsid w:val="00C44497"/>
    <w:rsid w:val="00C445FF"/>
    <w:rsid w:val="00C45A7F"/>
    <w:rsid w:val="00C46EA4"/>
    <w:rsid w:val="00C47A5C"/>
    <w:rsid w:val="00C53728"/>
    <w:rsid w:val="00C61790"/>
    <w:rsid w:val="00C61F31"/>
    <w:rsid w:val="00C6594F"/>
    <w:rsid w:val="00C7079D"/>
    <w:rsid w:val="00C70C9F"/>
    <w:rsid w:val="00C71AB0"/>
    <w:rsid w:val="00C723B0"/>
    <w:rsid w:val="00C74545"/>
    <w:rsid w:val="00C75676"/>
    <w:rsid w:val="00C75C00"/>
    <w:rsid w:val="00C77B4B"/>
    <w:rsid w:val="00C8004E"/>
    <w:rsid w:val="00C8078B"/>
    <w:rsid w:val="00C85A61"/>
    <w:rsid w:val="00C86EFA"/>
    <w:rsid w:val="00C90AE2"/>
    <w:rsid w:val="00C92BA6"/>
    <w:rsid w:val="00C93380"/>
    <w:rsid w:val="00C97A0A"/>
    <w:rsid w:val="00CA0FBB"/>
    <w:rsid w:val="00CA24B4"/>
    <w:rsid w:val="00CA3CDE"/>
    <w:rsid w:val="00CA3EA3"/>
    <w:rsid w:val="00CB1894"/>
    <w:rsid w:val="00CB2466"/>
    <w:rsid w:val="00CB2801"/>
    <w:rsid w:val="00CB300B"/>
    <w:rsid w:val="00CB3F86"/>
    <w:rsid w:val="00CB464D"/>
    <w:rsid w:val="00CC0E04"/>
    <w:rsid w:val="00CC1AA9"/>
    <w:rsid w:val="00CC1F0B"/>
    <w:rsid w:val="00CC3D4C"/>
    <w:rsid w:val="00CC425E"/>
    <w:rsid w:val="00CC5DAB"/>
    <w:rsid w:val="00CC68A3"/>
    <w:rsid w:val="00CC716C"/>
    <w:rsid w:val="00CD2A7E"/>
    <w:rsid w:val="00CD5AE1"/>
    <w:rsid w:val="00CD5C2F"/>
    <w:rsid w:val="00CD6D88"/>
    <w:rsid w:val="00CE0A33"/>
    <w:rsid w:val="00CE1F65"/>
    <w:rsid w:val="00CE4CC3"/>
    <w:rsid w:val="00CE535E"/>
    <w:rsid w:val="00CF4E94"/>
    <w:rsid w:val="00CF798B"/>
    <w:rsid w:val="00D050B1"/>
    <w:rsid w:val="00D118C3"/>
    <w:rsid w:val="00D11AAD"/>
    <w:rsid w:val="00D134B5"/>
    <w:rsid w:val="00D1633A"/>
    <w:rsid w:val="00D1687A"/>
    <w:rsid w:val="00D17A3A"/>
    <w:rsid w:val="00D21CC9"/>
    <w:rsid w:val="00D2231A"/>
    <w:rsid w:val="00D22B04"/>
    <w:rsid w:val="00D22BD4"/>
    <w:rsid w:val="00D23E42"/>
    <w:rsid w:val="00D25AAF"/>
    <w:rsid w:val="00D2741C"/>
    <w:rsid w:val="00D2756A"/>
    <w:rsid w:val="00D2765B"/>
    <w:rsid w:val="00D27C07"/>
    <w:rsid w:val="00D3015A"/>
    <w:rsid w:val="00D314D4"/>
    <w:rsid w:val="00D3152F"/>
    <w:rsid w:val="00D33FE1"/>
    <w:rsid w:val="00D3453C"/>
    <w:rsid w:val="00D35434"/>
    <w:rsid w:val="00D35653"/>
    <w:rsid w:val="00D36F54"/>
    <w:rsid w:val="00D4115A"/>
    <w:rsid w:val="00D41459"/>
    <w:rsid w:val="00D4347C"/>
    <w:rsid w:val="00D43911"/>
    <w:rsid w:val="00D459DB"/>
    <w:rsid w:val="00D529F8"/>
    <w:rsid w:val="00D52DA9"/>
    <w:rsid w:val="00D552A7"/>
    <w:rsid w:val="00D64BDC"/>
    <w:rsid w:val="00D6506A"/>
    <w:rsid w:val="00D6640A"/>
    <w:rsid w:val="00D722AA"/>
    <w:rsid w:val="00D764CB"/>
    <w:rsid w:val="00D76CC8"/>
    <w:rsid w:val="00D8027E"/>
    <w:rsid w:val="00D80882"/>
    <w:rsid w:val="00D808CB"/>
    <w:rsid w:val="00D811E5"/>
    <w:rsid w:val="00D8282D"/>
    <w:rsid w:val="00D83367"/>
    <w:rsid w:val="00D840BF"/>
    <w:rsid w:val="00D84BD1"/>
    <w:rsid w:val="00D84E4E"/>
    <w:rsid w:val="00D90846"/>
    <w:rsid w:val="00D9134A"/>
    <w:rsid w:val="00D93235"/>
    <w:rsid w:val="00D95A28"/>
    <w:rsid w:val="00D9680C"/>
    <w:rsid w:val="00D972EF"/>
    <w:rsid w:val="00DA7ABF"/>
    <w:rsid w:val="00DB5572"/>
    <w:rsid w:val="00DB6A10"/>
    <w:rsid w:val="00DB7BC4"/>
    <w:rsid w:val="00DB7C1C"/>
    <w:rsid w:val="00DC02AB"/>
    <w:rsid w:val="00DC0A9B"/>
    <w:rsid w:val="00DC1CC3"/>
    <w:rsid w:val="00DC341B"/>
    <w:rsid w:val="00DC4D07"/>
    <w:rsid w:val="00DC7F7D"/>
    <w:rsid w:val="00DD45F6"/>
    <w:rsid w:val="00DE5384"/>
    <w:rsid w:val="00DE5A33"/>
    <w:rsid w:val="00DE75B9"/>
    <w:rsid w:val="00DF094F"/>
    <w:rsid w:val="00DF144C"/>
    <w:rsid w:val="00DF16D8"/>
    <w:rsid w:val="00DF22F8"/>
    <w:rsid w:val="00DF5F83"/>
    <w:rsid w:val="00DF69E5"/>
    <w:rsid w:val="00E065AE"/>
    <w:rsid w:val="00E12CD8"/>
    <w:rsid w:val="00E138D1"/>
    <w:rsid w:val="00E13EDC"/>
    <w:rsid w:val="00E20336"/>
    <w:rsid w:val="00E210F3"/>
    <w:rsid w:val="00E223AC"/>
    <w:rsid w:val="00E24177"/>
    <w:rsid w:val="00E25517"/>
    <w:rsid w:val="00E277DD"/>
    <w:rsid w:val="00E32C30"/>
    <w:rsid w:val="00E339EE"/>
    <w:rsid w:val="00E3594B"/>
    <w:rsid w:val="00E372B6"/>
    <w:rsid w:val="00E40086"/>
    <w:rsid w:val="00E4190C"/>
    <w:rsid w:val="00E45010"/>
    <w:rsid w:val="00E4596A"/>
    <w:rsid w:val="00E47F60"/>
    <w:rsid w:val="00E54BCB"/>
    <w:rsid w:val="00E56841"/>
    <w:rsid w:val="00E60709"/>
    <w:rsid w:val="00E6491C"/>
    <w:rsid w:val="00E656EE"/>
    <w:rsid w:val="00E67C6E"/>
    <w:rsid w:val="00E74152"/>
    <w:rsid w:val="00E760DC"/>
    <w:rsid w:val="00E773A2"/>
    <w:rsid w:val="00E813E3"/>
    <w:rsid w:val="00E81AC2"/>
    <w:rsid w:val="00E81E34"/>
    <w:rsid w:val="00E81FEC"/>
    <w:rsid w:val="00E847D2"/>
    <w:rsid w:val="00E84A29"/>
    <w:rsid w:val="00E90914"/>
    <w:rsid w:val="00E90F07"/>
    <w:rsid w:val="00E93E91"/>
    <w:rsid w:val="00E94597"/>
    <w:rsid w:val="00E94A55"/>
    <w:rsid w:val="00E9578D"/>
    <w:rsid w:val="00E97CEF"/>
    <w:rsid w:val="00E97E3F"/>
    <w:rsid w:val="00EA0C2A"/>
    <w:rsid w:val="00EA0F39"/>
    <w:rsid w:val="00EA236A"/>
    <w:rsid w:val="00EA6F18"/>
    <w:rsid w:val="00EA70CA"/>
    <w:rsid w:val="00EB1470"/>
    <w:rsid w:val="00EB1CFA"/>
    <w:rsid w:val="00EB774E"/>
    <w:rsid w:val="00EC01C7"/>
    <w:rsid w:val="00EC2DAA"/>
    <w:rsid w:val="00EC30BE"/>
    <w:rsid w:val="00EC5622"/>
    <w:rsid w:val="00ED4623"/>
    <w:rsid w:val="00ED6052"/>
    <w:rsid w:val="00ED7468"/>
    <w:rsid w:val="00ED78E9"/>
    <w:rsid w:val="00EE2EA3"/>
    <w:rsid w:val="00EE6246"/>
    <w:rsid w:val="00EE74CC"/>
    <w:rsid w:val="00EF66F6"/>
    <w:rsid w:val="00F01A71"/>
    <w:rsid w:val="00F03163"/>
    <w:rsid w:val="00F04E5F"/>
    <w:rsid w:val="00F0527B"/>
    <w:rsid w:val="00F05345"/>
    <w:rsid w:val="00F06D95"/>
    <w:rsid w:val="00F0704D"/>
    <w:rsid w:val="00F112C9"/>
    <w:rsid w:val="00F2023C"/>
    <w:rsid w:val="00F2364A"/>
    <w:rsid w:val="00F260BF"/>
    <w:rsid w:val="00F2701B"/>
    <w:rsid w:val="00F27AA0"/>
    <w:rsid w:val="00F30F77"/>
    <w:rsid w:val="00F3109F"/>
    <w:rsid w:val="00F32814"/>
    <w:rsid w:val="00F33F5B"/>
    <w:rsid w:val="00F341C7"/>
    <w:rsid w:val="00F34EF5"/>
    <w:rsid w:val="00F35192"/>
    <w:rsid w:val="00F37C50"/>
    <w:rsid w:val="00F37CA8"/>
    <w:rsid w:val="00F40BB5"/>
    <w:rsid w:val="00F46CF9"/>
    <w:rsid w:val="00F47171"/>
    <w:rsid w:val="00F47BA3"/>
    <w:rsid w:val="00F50C8B"/>
    <w:rsid w:val="00F52B33"/>
    <w:rsid w:val="00F53CD3"/>
    <w:rsid w:val="00F54B71"/>
    <w:rsid w:val="00F5545A"/>
    <w:rsid w:val="00F57A50"/>
    <w:rsid w:val="00F610C1"/>
    <w:rsid w:val="00F63FAC"/>
    <w:rsid w:val="00F64AFA"/>
    <w:rsid w:val="00F65536"/>
    <w:rsid w:val="00F658CF"/>
    <w:rsid w:val="00F7162E"/>
    <w:rsid w:val="00F72D53"/>
    <w:rsid w:val="00F74675"/>
    <w:rsid w:val="00F77C50"/>
    <w:rsid w:val="00F80E9D"/>
    <w:rsid w:val="00F81BF8"/>
    <w:rsid w:val="00F86240"/>
    <w:rsid w:val="00F86D16"/>
    <w:rsid w:val="00F87485"/>
    <w:rsid w:val="00F8786F"/>
    <w:rsid w:val="00F90E8D"/>
    <w:rsid w:val="00F91BAA"/>
    <w:rsid w:val="00F948F0"/>
    <w:rsid w:val="00F94BAA"/>
    <w:rsid w:val="00F96ED0"/>
    <w:rsid w:val="00F97EAD"/>
    <w:rsid w:val="00FA41D2"/>
    <w:rsid w:val="00FB1786"/>
    <w:rsid w:val="00FB2FF8"/>
    <w:rsid w:val="00FB3367"/>
    <w:rsid w:val="00FB3A50"/>
    <w:rsid w:val="00FB4F88"/>
    <w:rsid w:val="00FC20EB"/>
    <w:rsid w:val="00FC4AA5"/>
    <w:rsid w:val="00FC5600"/>
    <w:rsid w:val="00FC7BA6"/>
    <w:rsid w:val="00FD5F84"/>
    <w:rsid w:val="00FD705A"/>
    <w:rsid w:val="00FD77E4"/>
    <w:rsid w:val="00FD7F99"/>
    <w:rsid w:val="00FE3748"/>
    <w:rsid w:val="00FE504A"/>
    <w:rsid w:val="00FF02A1"/>
    <w:rsid w:val="00FF0F55"/>
    <w:rsid w:val="00FF105F"/>
    <w:rsid w:val="00FF42B7"/>
    <w:rsid w:val="00FF63CD"/>
    <w:rsid w:val="00FF7B3B"/>
    <w:rsid w:val="517839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8A90A"/>
  <w15:docId w15:val="{E2449E5C-F716-4E0F-A4C1-02C012C1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5"/>
      <w:outlineLvl w:val="0"/>
    </w:pPr>
    <w:rPr>
      <w:b/>
      <w:bCs/>
      <w:sz w:val="26"/>
      <w:szCs w:val="26"/>
    </w:rPr>
  </w:style>
  <w:style w:type="paragraph" w:styleId="Ttulo2">
    <w:name w:val="heading 2"/>
    <w:basedOn w:val="Normal"/>
    <w:next w:val="Normal"/>
    <w:link w:val="Ttulo2Car"/>
    <w:uiPriority w:val="9"/>
    <w:semiHidden/>
    <w:unhideWhenUsed/>
    <w:qFormat/>
    <w:rsid w:val="00C8078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347A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aliases w:val="Párrafo,Numbered Paragraph,Bullets,titulo 3,List Paragraph,BOLADEF,BOLA,Párrafo de lista21,Guión,Titulo 8,HOJA,Chulito,Párrafo de lista3,MIBEX B,TITULO1REQ,Párrafo de lista31,ViÃ±eta 2,Párrafo de lista5,TITULO 1"/>
    <w:basedOn w:val="Normal"/>
    <w:link w:val="PrrafodelistaCar"/>
    <w:uiPriority w:val="34"/>
    <w:qFormat/>
  </w:style>
  <w:style w:type="paragraph" w:customStyle="1" w:styleId="TableParagraph">
    <w:name w:val="Table Paragraph"/>
    <w:basedOn w:val="Normal"/>
    <w:uiPriority w:val="1"/>
    <w:qFormat/>
  </w:style>
  <w:style w:type="paragraph" w:styleId="Sinespaciado">
    <w:name w:val="No Spacing"/>
    <w:link w:val="SinespaciadoCar"/>
    <w:uiPriority w:val="1"/>
    <w:qFormat/>
    <w:rsid w:val="00877A87"/>
    <w:pPr>
      <w:widowControl/>
      <w:autoSpaceDE/>
      <w:autoSpaceDN/>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qFormat/>
    <w:rsid w:val="00613FE0"/>
    <w:pPr>
      <w:widowControl/>
      <w:tabs>
        <w:tab w:val="center" w:pos="4252"/>
        <w:tab w:val="right" w:pos="8504"/>
      </w:tabs>
      <w:autoSpaceDE/>
      <w:autoSpaceDN/>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13FE0"/>
    <w:rPr>
      <w:rFonts w:ascii="Times New Roman" w:eastAsia="Times New Roman" w:hAnsi="Times New Roman" w:cs="Times New Roman"/>
      <w:sz w:val="24"/>
      <w:szCs w:val="24"/>
      <w:lang w:val="es-ES" w:eastAsia="es-ES"/>
    </w:rPr>
  </w:style>
  <w:style w:type="character" w:customStyle="1" w:styleId="PrrafodelistaCar">
    <w:name w:val="Párrafo de lista Car"/>
    <w:aliases w:val="Párrafo Car,Numbered Paragraph Car,Bullets Car,titulo 3 Car,List Paragraph Car,BOLADEF Car,BOLA Car,Párrafo de lista21 Car,Guión Car,Titulo 8 Car,HOJA Car,Chulito Car,Párrafo de lista3 Car,MIBEX B Car,TITULO1REQ Car,ViÃ±eta 2 Car"/>
    <w:link w:val="Prrafodelista"/>
    <w:uiPriority w:val="34"/>
    <w:qFormat/>
    <w:locked/>
    <w:rsid w:val="00613FE0"/>
    <w:rPr>
      <w:rFonts w:ascii="Arial" w:eastAsia="Arial" w:hAnsi="Arial" w:cs="Arial"/>
      <w:lang w:val="es-ES"/>
    </w:rPr>
  </w:style>
  <w:style w:type="paragraph" w:styleId="Encabezado">
    <w:name w:val="header"/>
    <w:basedOn w:val="Normal"/>
    <w:link w:val="EncabezadoCar"/>
    <w:uiPriority w:val="99"/>
    <w:unhideWhenUsed/>
    <w:rsid w:val="00A957EF"/>
    <w:pPr>
      <w:tabs>
        <w:tab w:val="center" w:pos="4419"/>
        <w:tab w:val="right" w:pos="8838"/>
      </w:tabs>
    </w:pPr>
  </w:style>
  <w:style w:type="character" w:customStyle="1" w:styleId="EncabezadoCar">
    <w:name w:val="Encabezado Car"/>
    <w:basedOn w:val="Fuentedeprrafopredeter"/>
    <w:link w:val="Encabezado"/>
    <w:uiPriority w:val="99"/>
    <w:rsid w:val="00A957EF"/>
    <w:rPr>
      <w:rFonts w:ascii="Arial" w:eastAsia="Arial" w:hAnsi="Arial" w:cs="Arial"/>
      <w:lang w:val="es-ES"/>
    </w:rPr>
  </w:style>
  <w:style w:type="character" w:styleId="Hipervnculo">
    <w:name w:val="Hyperlink"/>
    <w:basedOn w:val="Fuentedeprrafopredeter"/>
    <w:unhideWhenUsed/>
    <w:rsid w:val="007F492B"/>
    <w:rPr>
      <w:color w:val="0000FF"/>
      <w:u w:val="single"/>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basedOn w:val="Fuentedeprrafopredeter"/>
    <w:link w:val="4GChar"/>
    <w:uiPriority w:val="99"/>
    <w:unhideWhenUsed/>
    <w:qFormat/>
    <w:rsid w:val="007F492B"/>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ie,FA Fu Car Car,ft"/>
    <w:basedOn w:val="Normal"/>
    <w:link w:val="TextonotapieCar"/>
    <w:unhideWhenUsed/>
    <w:qFormat/>
    <w:rsid w:val="007F492B"/>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ie Car"/>
    <w:basedOn w:val="Fuentedeprrafopredeter"/>
    <w:link w:val="Textonotapie"/>
    <w:qFormat/>
    <w:rsid w:val="007F492B"/>
    <w:rPr>
      <w:rFonts w:ascii="Arial" w:eastAsia="Arial" w:hAnsi="Arial" w:cs="Arial"/>
      <w:sz w:val="20"/>
      <w:szCs w:val="20"/>
      <w:lang w:val="es-ES"/>
    </w:rPr>
  </w:style>
  <w:style w:type="paragraph" w:customStyle="1" w:styleId="Normal0">
    <w:name w:val="Normal0"/>
    <w:qFormat/>
    <w:rsid w:val="00AF6F3C"/>
    <w:pPr>
      <w:widowControl/>
      <w:autoSpaceDE/>
      <w:autoSpaceDN/>
    </w:pPr>
    <w:rPr>
      <w:rFonts w:ascii="Arial" w:eastAsia="Times New Roman" w:hAnsi="Arial" w:cs="Arial"/>
      <w:kern w:val="24"/>
      <w:sz w:val="24"/>
      <w:szCs w:val="24"/>
      <w:lang w:val="es-CO" w:eastAsia="es-ES"/>
    </w:rPr>
  </w:style>
  <w:style w:type="paragraph" w:customStyle="1" w:styleId="footnotedescription">
    <w:name w:val="footnote description"/>
    <w:next w:val="Normal"/>
    <w:link w:val="footnotedescriptionChar"/>
    <w:hidden/>
    <w:rsid w:val="00C23CF6"/>
    <w:pPr>
      <w:widowControl/>
      <w:autoSpaceDE/>
      <w:autoSpaceDN/>
      <w:spacing w:after="2" w:line="259" w:lineRule="auto"/>
      <w:ind w:left="74"/>
    </w:pPr>
    <w:rPr>
      <w:rFonts w:ascii="Times New Roman" w:eastAsia="Times New Roman" w:hAnsi="Times New Roman" w:cs="Times New Roman"/>
      <w:color w:val="000000"/>
      <w:sz w:val="20"/>
      <w:lang w:val="es-CO" w:eastAsia="es-CO"/>
    </w:rPr>
  </w:style>
  <w:style w:type="character" w:customStyle="1" w:styleId="footnotedescriptionChar">
    <w:name w:val="footnote description Char"/>
    <w:link w:val="footnotedescription"/>
    <w:rsid w:val="00C23CF6"/>
    <w:rPr>
      <w:rFonts w:ascii="Times New Roman" w:eastAsia="Times New Roman" w:hAnsi="Times New Roman" w:cs="Times New Roman"/>
      <w:color w:val="000000"/>
      <w:sz w:val="20"/>
      <w:lang w:val="es-CO" w:eastAsia="es-CO"/>
    </w:rPr>
  </w:style>
  <w:style w:type="character" w:customStyle="1" w:styleId="footnotemark">
    <w:name w:val="footnote mark"/>
    <w:hidden/>
    <w:rsid w:val="00C23CF6"/>
    <w:rPr>
      <w:rFonts w:ascii="Times New Roman" w:eastAsia="Times New Roman" w:hAnsi="Times New Roman" w:cs="Times New Roman"/>
      <w:color w:val="000000"/>
      <w:sz w:val="20"/>
      <w:vertAlign w:val="superscript"/>
    </w:rPr>
  </w:style>
  <w:style w:type="character" w:customStyle="1" w:styleId="Ttulo2Car">
    <w:name w:val="Título 2 Car"/>
    <w:basedOn w:val="Fuentedeprrafopredeter"/>
    <w:link w:val="Ttulo2"/>
    <w:uiPriority w:val="9"/>
    <w:semiHidden/>
    <w:rsid w:val="00C8078B"/>
    <w:rPr>
      <w:rFonts w:asciiTheme="majorHAnsi" w:eastAsiaTheme="majorEastAsia" w:hAnsiTheme="majorHAnsi" w:cstheme="majorBidi"/>
      <w:color w:val="365F91" w:themeColor="accent1" w:themeShade="BF"/>
      <w:sz w:val="26"/>
      <w:szCs w:val="26"/>
      <w:lang w:val="es-ES"/>
    </w:rPr>
  </w:style>
  <w:style w:type="character" w:customStyle="1" w:styleId="Ttulo3Car">
    <w:name w:val="Título 3 Car"/>
    <w:basedOn w:val="Fuentedeprrafopredeter"/>
    <w:link w:val="Ttulo3"/>
    <w:uiPriority w:val="9"/>
    <w:semiHidden/>
    <w:rsid w:val="006347AE"/>
    <w:rPr>
      <w:rFonts w:asciiTheme="majorHAnsi" w:eastAsiaTheme="majorEastAsia" w:hAnsiTheme="majorHAnsi" w:cstheme="majorBidi"/>
      <w:color w:val="243F60" w:themeColor="accent1" w:themeShade="7F"/>
      <w:sz w:val="24"/>
      <w:szCs w:val="24"/>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4674B7"/>
    <w:pPr>
      <w:widowControl/>
      <w:autoSpaceDE/>
      <w:autoSpaceDN/>
      <w:jc w:val="both"/>
    </w:pPr>
    <w:rPr>
      <w:rFonts w:asciiTheme="minorHAnsi" w:eastAsiaTheme="minorHAnsi" w:hAnsiTheme="minorHAnsi" w:cstheme="minorBidi"/>
      <w:lang w:val="en-US"/>
    </w:rPr>
  </w:style>
  <w:style w:type="paragraph" w:styleId="Textodebloque">
    <w:name w:val="Block Text"/>
    <w:basedOn w:val="Normal"/>
    <w:rsid w:val="00525F6C"/>
    <w:pPr>
      <w:widowControl/>
      <w:autoSpaceDE/>
      <w:autoSpaceDN/>
      <w:ind w:left="360" w:right="378"/>
      <w:jc w:val="both"/>
    </w:pPr>
    <w:rPr>
      <w:rFonts w:ascii="Tahoma" w:eastAsia="Times New Roman" w:hAnsi="Tahoma" w:cs="Tahoma"/>
      <w:szCs w:val="24"/>
      <w:lang w:eastAsia="es-ES"/>
    </w:rPr>
  </w:style>
  <w:style w:type="paragraph" w:styleId="NormalWeb">
    <w:name w:val="Normal (Web)"/>
    <w:basedOn w:val="Normal"/>
    <w:uiPriority w:val="99"/>
    <w:unhideWhenUsed/>
    <w:rsid w:val="00546DD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TextodenotaalpieCar">
    <w:name w:val="Texto de nota al pie Car"/>
    <w:aliases w:val="referencia nota al pie Car,Ref. de nota al pie 2 Car,Pie de Página Car,FC Car,Appel note de bas de page Car,Texto nota pie Car1 Car Car,Texto nota pie Car2 Car Car Car,Texto nota pie Car1 Car Car Car Car,Texto de nota al pi Car"/>
    <w:basedOn w:val="Normal"/>
    <w:uiPriority w:val="99"/>
    <w:rsid w:val="000847E0"/>
    <w:pPr>
      <w:widowControl/>
      <w:autoSpaceDE/>
      <w:autoSpaceDN/>
      <w:jc w:val="both"/>
    </w:pPr>
    <w:rPr>
      <w:rFonts w:asciiTheme="minorHAnsi" w:eastAsiaTheme="minorHAnsi" w:hAnsiTheme="minorHAnsi" w:cstheme="minorBidi"/>
      <w:vertAlign w:val="superscript"/>
    </w:rPr>
  </w:style>
  <w:style w:type="character" w:customStyle="1" w:styleId="SinespaciadoCar">
    <w:name w:val="Sin espaciado Car"/>
    <w:link w:val="Sinespaciado"/>
    <w:uiPriority w:val="1"/>
    <w:rsid w:val="00F341C7"/>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F3109F"/>
    <w:rPr>
      <w:b/>
      <w:bCs/>
    </w:rPr>
  </w:style>
  <w:style w:type="character" w:styleId="nfasis">
    <w:name w:val="Emphasis"/>
    <w:basedOn w:val="Fuentedeprrafopredeter"/>
    <w:uiPriority w:val="20"/>
    <w:qFormat/>
    <w:rsid w:val="00F3109F"/>
    <w:rPr>
      <w:i/>
      <w:iCs/>
    </w:rPr>
  </w:style>
  <w:style w:type="paragraph" w:styleId="Sangradetextonormal">
    <w:name w:val="Body Text Indent"/>
    <w:basedOn w:val="Normal"/>
    <w:link w:val="SangradetextonormalCar"/>
    <w:rsid w:val="00FF105F"/>
    <w:pPr>
      <w:widowControl/>
      <w:autoSpaceDE/>
      <w:autoSpaceDN/>
      <w:spacing w:after="120" w:line="276" w:lineRule="auto"/>
      <w:ind w:left="283"/>
    </w:pPr>
    <w:rPr>
      <w:rFonts w:ascii="Calibri" w:eastAsia="Times New Roman" w:hAnsi="Calibri" w:cs="Times New Roman"/>
      <w:lang w:val="es-CO"/>
    </w:rPr>
  </w:style>
  <w:style w:type="character" w:customStyle="1" w:styleId="SangradetextonormalCar">
    <w:name w:val="Sangría de texto normal Car"/>
    <w:basedOn w:val="Fuentedeprrafopredeter"/>
    <w:link w:val="Sangradetextonormal"/>
    <w:rsid w:val="00FF105F"/>
    <w:rPr>
      <w:rFonts w:ascii="Calibri" w:eastAsia="Times New Roman" w:hAnsi="Calibri" w:cs="Times New Roman"/>
      <w:lang w:val="es-CO"/>
    </w:rPr>
  </w:style>
  <w:style w:type="paragraph" w:customStyle="1" w:styleId="Sinespaciado1">
    <w:name w:val="Sin espaciado1"/>
    <w:rsid w:val="00E6491C"/>
    <w:pPr>
      <w:widowControl/>
      <w:autoSpaceDE/>
      <w:autoSpaceDN/>
    </w:pPr>
    <w:rPr>
      <w:rFonts w:ascii="Calibri" w:eastAsia="Calibri" w:hAnsi="Calibri" w:cs="Times New Roman"/>
      <w:lang w:val="es-CO"/>
    </w:rPr>
  </w:style>
  <w:style w:type="character" w:customStyle="1" w:styleId="Mencinsinresolver1">
    <w:name w:val="Mención sin resolver1"/>
    <w:basedOn w:val="Fuentedeprrafopredeter"/>
    <w:uiPriority w:val="99"/>
    <w:semiHidden/>
    <w:unhideWhenUsed/>
    <w:rsid w:val="00A90D70"/>
    <w:rPr>
      <w:color w:val="605E5C"/>
      <w:shd w:val="clear" w:color="auto" w:fill="E1DFDD"/>
    </w:rPr>
  </w:style>
  <w:style w:type="character" w:customStyle="1" w:styleId="baj">
    <w:name w:val="b_aj"/>
    <w:basedOn w:val="Fuentedeprrafopredeter"/>
    <w:rsid w:val="008D38AF"/>
  </w:style>
  <w:style w:type="numbering" w:customStyle="1" w:styleId="Estilo2">
    <w:name w:val="Estilo2"/>
    <w:uiPriority w:val="99"/>
    <w:rsid w:val="00392F33"/>
    <w:pPr>
      <w:numPr>
        <w:numId w:val="25"/>
      </w:numPr>
    </w:pPr>
  </w:style>
  <w:style w:type="character" w:styleId="Mencinsinresolver">
    <w:name w:val="Unresolved Mention"/>
    <w:basedOn w:val="Fuentedeprrafopredeter"/>
    <w:uiPriority w:val="99"/>
    <w:semiHidden/>
    <w:unhideWhenUsed/>
    <w:rsid w:val="00392F33"/>
    <w:rPr>
      <w:color w:val="605E5C"/>
      <w:shd w:val="clear" w:color="auto" w:fill="E1DFDD"/>
    </w:rPr>
  </w:style>
  <w:style w:type="character" w:customStyle="1" w:styleId="BodyText21Car">
    <w:name w:val="Body Text 21 Car"/>
    <w:link w:val="BodyText21"/>
    <w:locked/>
    <w:rsid w:val="00CC5DAB"/>
    <w:rPr>
      <w:rFonts w:ascii="Times New Roman" w:eastAsia="Times New Roman" w:hAnsi="Times New Roman" w:cs="Times New Roman"/>
      <w:sz w:val="24"/>
      <w:lang w:val="es-ES_tradnl" w:eastAsia="es-ES"/>
    </w:rPr>
  </w:style>
  <w:style w:type="paragraph" w:customStyle="1" w:styleId="BodyText21">
    <w:name w:val="Body Text 21"/>
    <w:basedOn w:val="Normal"/>
    <w:link w:val="BodyText21Car"/>
    <w:rsid w:val="00CC5DAB"/>
    <w:pPr>
      <w:widowControl/>
      <w:overflowPunct w:val="0"/>
      <w:adjustRightInd w:val="0"/>
      <w:spacing w:line="480" w:lineRule="auto"/>
      <w:jc w:val="both"/>
    </w:pPr>
    <w:rPr>
      <w:rFonts w:ascii="Times New Roman" w:eastAsia="Times New Roman" w:hAnsi="Times New Roman" w:cs="Times New Roman"/>
      <w:sz w:val="24"/>
      <w:lang w:val="es-ES_tradnl" w:eastAsia="es-ES"/>
    </w:rPr>
  </w:style>
  <w:style w:type="paragraph" w:customStyle="1" w:styleId="Default">
    <w:name w:val="Default"/>
    <w:rsid w:val="00FF0F55"/>
    <w:pPr>
      <w:widowControl/>
      <w:adjustRightInd w:val="0"/>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511">
      <w:bodyDiv w:val="1"/>
      <w:marLeft w:val="0"/>
      <w:marRight w:val="0"/>
      <w:marTop w:val="0"/>
      <w:marBottom w:val="0"/>
      <w:divBdr>
        <w:top w:val="none" w:sz="0" w:space="0" w:color="auto"/>
        <w:left w:val="none" w:sz="0" w:space="0" w:color="auto"/>
        <w:bottom w:val="none" w:sz="0" w:space="0" w:color="auto"/>
        <w:right w:val="none" w:sz="0" w:space="0" w:color="auto"/>
      </w:divBdr>
    </w:div>
    <w:div w:id="22563815">
      <w:bodyDiv w:val="1"/>
      <w:marLeft w:val="0"/>
      <w:marRight w:val="0"/>
      <w:marTop w:val="0"/>
      <w:marBottom w:val="0"/>
      <w:divBdr>
        <w:top w:val="none" w:sz="0" w:space="0" w:color="auto"/>
        <w:left w:val="none" w:sz="0" w:space="0" w:color="auto"/>
        <w:bottom w:val="none" w:sz="0" w:space="0" w:color="auto"/>
        <w:right w:val="none" w:sz="0" w:space="0" w:color="auto"/>
      </w:divBdr>
    </w:div>
    <w:div w:id="65959145">
      <w:bodyDiv w:val="1"/>
      <w:marLeft w:val="0"/>
      <w:marRight w:val="0"/>
      <w:marTop w:val="0"/>
      <w:marBottom w:val="0"/>
      <w:divBdr>
        <w:top w:val="none" w:sz="0" w:space="0" w:color="auto"/>
        <w:left w:val="none" w:sz="0" w:space="0" w:color="auto"/>
        <w:bottom w:val="none" w:sz="0" w:space="0" w:color="auto"/>
        <w:right w:val="none" w:sz="0" w:space="0" w:color="auto"/>
      </w:divBdr>
    </w:div>
    <w:div w:id="95836615">
      <w:bodyDiv w:val="1"/>
      <w:marLeft w:val="0"/>
      <w:marRight w:val="0"/>
      <w:marTop w:val="0"/>
      <w:marBottom w:val="0"/>
      <w:divBdr>
        <w:top w:val="none" w:sz="0" w:space="0" w:color="auto"/>
        <w:left w:val="none" w:sz="0" w:space="0" w:color="auto"/>
        <w:bottom w:val="none" w:sz="0" w:space="0" w:color="auto"/>
        <w:right w:val="none" w:sz="0" w:space="0" w:color="auto"/>
      </w:divBdr>
    </w:div>
    <w:div w:id="115611070">
      <w:bodyDiv w:val="1"/>
      <w:marLeft w:val="0"/>
      <w:marRight w:val="0"/>
      <w:marTop w:val="0"/>
      <w:marBottom w:val="0"/>
      <w:divBdr>
        <w:top w:val="none" w:sz="0" w:space="0" w:color="auto"/>
        <w:left w:val="none" w:sz="0" w:space="0" w:color="auto"/>
        <w:bottom w:val="none" w:sz="0" w:space="0" w:color="auto"/>
        <w:right w:val="none" w:sz="0" w:space="0" w:color="auto"/>
      </w:divBdr>
    </w:div>
    <w:div w:id="145513748">
      <w:bodyDiv w:val="1"/>
      <w:marLeft w:val="0"/>
      <w:marRight w:val="0"/>
      <w:marTop w:val="0"/>
      <w:marBottom w:val="0"/>
      <w:divBdr>
        <w:top w:val="none" w:sz="0" w:space="0" w:color="auto"/>
        <w:left w:val="none" w:sz="0" w:space="0" w:color="auto"/>
        <w:bottom w:val="none" w:sz="0" w:space="0" w:color="auto"/>
        <w:right w:val="none" w:sz="0" w:space="0" w:color="auto"/>
      </w:divBdr>
    </w:div>
    <w:div w:id="149911265">
      <w:bodyDiv w:val="1"/>
      <w:marLeft w:val="0"/>
      <w:marRight w:val="0"/>
      <w:marTop w:val="0"/>
      <w:marBottom w:val="0"/>
      <w:divBdr>
        <w:top w:val="none" w:sz="0" w:space="0" w:color="auto"/>
        <w:left w:val="none" w:sz="0" w:space="0" w:color="auto"/>
        <w:bottom w:val="none" w:sz="0" w:space="0" w:color="auto"/>
        <w:right w:val="none" w:sz="0" w:space="0" w:color="auto"/>
      </w:divBdr>
    </w:div>
    <w:div w:id="231426694">
      <w:bodyDiv w:val="1"/>
      <w:marLeft w:val="0"/>
      <w:marRight w:val="0"/>
      <w:marTop w:val="0"/>
      <w:marBottom w:val="0"/>
      <w:divBdr>
        <w:top w:val="none" w:sz="0" w:space="0" w:color="auto"/>
        <w:left w:val="none" w:sz="0" w:space="0" w:color="auto"/>
        <w:bottom w:val="none" w:sz="0" w:space="0" w:color="auto"/>
        <w:right w:val="none" w:sz="0" w:space="0" w:color="auto"/>
      </w:divBdr>
    </w:div>
    <w:div w:id="236746794">
      <w:bodyDiv w:val="1"/>
      <w:marLeft w:val="0"/>
      <w:marRight w:val="0"/>
      <w:marTop w:val="0"/>
      <w:marBottom w:val="0"/>
      <w:divBdr>
        <w:top w:val="none" w:sz="0" w:space="0" w:color="auto"/>
        <w:left w:val="none" w:sz="0" w:space="0" w:color="auto"/>
        <w:bottom w:val="none" w:sz="0" w:space="0" w:color="auto"/>
        <w:right w:val="none" w:sz="0" w:space="0" w:color="auto"/>
      </w:divBdr>
    </w:div>
    <w:div w:id="243731540">
      <w:bodyDiv w:val="1"/>
      <w:marLeft w:val="0"/>
      <w:marRight w:val="0"/>
      <w:marTop w:val="0"/>
      <w:marBottom w:val="0"/>
      <w:divBdr>
        <w:top w:val="none" w:sz="0" w:space="0" w:color="auto"/>
        <w:left w:val="none" w:sz="0" w:space="0" w:color="auto"/>
        <w:bottom w:val="none" w:sz="0" w:space="0" w:color="auto"/>
        <w:right w:val="none" w:sz="0" w:space="0" w:color="auto"/>
      </w:divBdr>
    </w:div>
    <w:div w:id="253631754">
      <w:bodyDiv w:val="1"/>
      <w:marLeft w:val="0"/>
      <w:marRight w:val="0"/>
      <w:marTop w:val="0"/>
      <w:marBottom w:val="0"/>
      <w:divBdr>
        <w:top w:val="none" w:sz="0" w:space="0" w:color="auto"/>
        <w:left w:val="none" w:sz="0" w:space="0" w:color="auto"/>
        <w:bottom w:val="none" w:sz="0" w:space="0" w:color="auto"/>
        <w:right w:val="none" w:sz="0" w:space="0" w:color="auto"/>
      </w:divBdr>
    </w:div>
    <w:div w:id="366100680">
      <w:bodyDiv w:val="1"/>
      <w:marLeft w:val="0"/>
      <w:marRight w:val="0"/>
      <w:marTop w:val="0"/>
      <w:marBottom w:val="0"/>
      <w:divBdr>
        <w:top w:val="none" w:sz="0" w:space="0" w:color="auto"/>
        <w:left w:val="none" w:sz="0" w:space="0" w:color="auto"/>
        <w:bottom w:val="none" w:sz="0" w:space="0" w:color="auto"/>
        <w:right w:val="none" w:sz="0" w:space="0" w:color="auto"/>
      </w:divBdr>
    </w:div>
    <w:div w:id="378945542">
      <w:bodyDiv w:val="1"/>
      <w:marLeft w:val="0"/>
      <w:marRight w:val="0"/>
      <w:marTop w:val="0"/>
      <w:marBottom w:val="0"/>
      <w:divBdr>
        <w:top w:val="none" w:sz="0" w:space="0" w:color="auto"/>
        <w:left w:val="none" w:sz="0" w:space="0" w:color="auto"/>
        <w:bottom w:val="none" w:sz="0" w:space="0" w:color="auto"/>
        <w:right w:val="none" w:sz="0" w:space="0" w:color="auto"/>
      </w:divBdr>
      <w:divsChild>
        <w:div w:id="1322807413">
          <w:marLeft w:val="0"/>
          <w:marRight w:val="0"/>
          <w:marTop w:val="0"/>
          <w:marBottom w:val="120"/>
          <w:divBdr>
            <w:top w:val="none" w:sz="0" w:space="0" w:color="auto"/>
            <w:left w:val="none" w:sz="0" w:space="0" w:color="auto"/>
            <w:bottom w:val="none" w:sz="0" w:space="0" w:color="auto"/>
            <w:right w:val="none" w:sz="0" w:space="0" w:color="auto"/>
          </w:divBdr>
          <w:divsChild>
            <w:div w:id="150158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55487">
      <w:bodyDiv w:val="1"/>
      <w:marLeft w:val="0"/>
      <w:marRight w:val="0"/>
      <w:marTop w:val="0"/>
      <w:marBottom w:val="0"/>
      <w:divBdr>
        <w:top w:val="none" w:sz="0" w:space="0" w:color="auto"/>
        <w:left w:val="none" w:sz="0" w:space="0" w:color="auto"/>
        <w:bottom w:val="none" w:sz="0" w:space="0" w:color="auto"/>
        <w:right w:val="none" w:sz="0" w:space="0" w:color="auto"/>
      </w:divBdr>
    </w:div>
    <w:div w:id="441844233">
      <w:bodyDiv w:val="1"/>
      <w:marLeft w:val="0"/>
      <w:marRight w:val="0"/>
      <w:marTop w:val="0"/>
      <w:marBottom w:val="0"/>
      <w:divBdr>
        <w:top w:val="none" w:sz="0" w:space="0" w:color="auto"/>
        <w:left w:val="none" w:sz="0" w:space="0" w:color="auto"/>
        <w:bottom w:val="none" w:sz="0" w:space="0" w:color="auto"/>
        <w:right w:val="none" w:sz="0" w:space="0" w:color="auto"/>
      </w:divBdr>
    </w:div>
    <w:div w:id="459543479">
      <w:bodyDiv w:val="1"/>
      <w:marLeft w:val="0"/>
      <w:marRight w:val="0"/>
      <w:marTop w:val="0"/>
      <w:marBottom w:val="0"/>
      <w:divBdr>
        <w:top w:val="none" w:sz="0" w:space="0" w:color="auto"/>
        <w:left w:val="none" w:sz="0" w:space="0" w:color="auto"/>
        <w:bottom w:val="none" w:sz="0" w:space="0" w:color="auto"/>
        <w:right w:val="none" w:sz="0" w:space="0" w:color="auto"/>
      </w:divBdr>
    </w:div>
    <w:div w:id="509025361">
      <w:bodyDiv w:val="1"/>
      <w:marLeft w:val="0"/>
      <w:marRight w:val="0"/>
      <w:marTop w:val="0"/>
      <w:marBottom w:val="0"/>
      <w:divBdr>
        <w:top w:val="none" w:sz="0" w:space="0" w:color="auto"/>
        <w:left w:val="none" w:sz="0" w:space="0" w:color="auto"/>
        <w:bottom w:val="none" w:sz="0" w:space="0" w:color="auto"/>
        <w:right w:val="none" w:sz="0" w:space="0" w:color="auto"/>
      </w:divBdr>
      <w:divsChild>
        <w:div w:id="722370088">
          <w:marLeft w:val="0"/>
          <w:marRight w:val="0"/>
          <w:marTop w:val="0"/>
          <w:marBottom w:val="120"/>
          <w:divBdr>
            <w:top w:val="none" w:sz="0" w:space="0" w:color="auto"/>
            <w:left w:val="none" w:sz="0" w:space="0" w:color="auto"/>
            <w:bottom w:val="none" w:sz="0" w:space="0" w:color="auto"/>
            <w:right w:val="none" w:sz="0" w:space="0" w:color="auto"/>
          </w:divBdr>
          <w:divsChild>
            <w:div w:id="5600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7332">
      <w:bodyDiv w:val="1"/>
      <w:marLeft w:val="0"/>
      <w:marRight w:val="0"/>
      <w:marTop w:val="0"/>
      <w:marBottom w:val="0"/>
      <w:divBdr>
        <w:top w:val="none" w:sz="0" w:space="0" w:color="auto"/>
        <w:left w:val="none" w:sz="0" w:space="0" w:color="auto"/>
        <w:bottom w:val="none" w:sz="0" w:space="0" w:color="auto"/>
        <w:right w:val="none" w:sz="0" w:space="0" w:color="auto"/>
      </w:divBdr>
    </w:div>
    <w:div w:id="555315238">
      <w:bodyDiv w:val="1"/>
      <w:marLeft w:val="0"/>
      <w:marRight w:val="0"/>
      <w:marTop w:val="0"/>
      <w:marBottom w:val="0"/>
      <w:divBdr>
        <w:top w:val="none" w:sz="0" w:space="0" w:color="auto"/>
        <w:left w:val="none" w:sz="0" w:space="0" w:color="auto"/>
        <w:bottom w:val="none" w:sz="0" w:space="0" w:color="auto"/>
        <w:right w:val="none" w:sz="0" w:space="0" w:color="auto"/>
      </w:divBdr>
    </w:div>
    <w:div w:id="595794663">
      <w:bodyDiv w:val="1"/>
      <w:marLeft w:val="0"/>
      <w:marRight w:val="0"/>
      <w:marTop w:val="0"/>
      <w:marBottom w:val="0"/>
      <w:divBdr>
        <w:top w:val="none" w:sz="0" w:space="0" w:color="auto"/>
        <w:left w:val="none" w:sz="0" w:space="0" w:color="auto"/>
        <w:bottom w:val="none" w:sz="0" w:space="0" w:color="auto"/>
        <w:right w:val="none" w:sz="0" w:space="0" w:color="auto"/>
      </w:divBdr>
    </w:div>
    <w:div w:id="619723774">
      <w:bodyDiv w:val="1"/>
      <w:marLeft w:val="0"/>
      <w:marRight w:val="0"/>
      <w:marTop w:val="0"/>
      <w:marBottom w:val="0"/>
      <w:divBdr>
        <w:top w:val="none" w:sz="0" w:space="0" w:color="auto"/>
        <w:left w:val="none" w:sz="0" w:space="0" w:color="auto"/>
        <w:bottom w:val="none" w:sz="0" w:space="0" w:color="auto"/>
        <w:right w:val="none" w:sz="0" w:space="0" w:color="auto"/>
      </w:divBdr>
    </w:div>
    <w:div w:id="788476541">
      <w:bodyDiv w:val="1"/>
      <w:marLeft w:val="0"/>
      <w:marRight w:val="0"/>
      <w:marTop w:val="0"/>
      <w:marBottom w:val="0"/>
      <w:divBdr>
        <w:top w:val="none" w:sz="0" w:space="0" w:color="auto"/>
        <w:left w:val="none" w:sz="0" w:space="0" w:color="auto"/>
        <w:bottom w:val="none" w:sz="0" w:space="0" w:color="auto"/>
        <w:right w:val="none" w:sz="0" w:space="0" w:color="auto"/>
      </w:divBdr>
    </w:div>
    <w:div w:id="806434210">
      <w:bodyDiv w:val="1"/>
      <w:marLeft w:val="0"/>
      <w:marRight w:val="0"/>
      <w:marTop w:val="0"/>
      <w:marBottom w:val="0"/>
      <w:divBdr>
        <w:top w:val="none" w:sz="0" w:space="0" w:color="auto"/>
        <w:left w:val="none" w:sz="0" w:space="0" w:color="auto"/>
        <w:bottom w:val="none" w:sz="0" w:space="0" w:color="auto"/>
        <w:right w:val="none" w:sz="0" w:space="0" w:color="auto"/>
      </w:divBdr>
    </w:div>
    <w:div w:id="882710362">
      <w:bodyDiv w:val="1"/>
      <w:marLeft w:val="0"/>
      <w:marRight w:val="0"/>
      <w:marTop w:val="0"/>
      <w:marBottom w:val="0"/>
      <w:divBdr>
        <w:top w:val="none" w:sz="0" w:space="0" w:color="auto"/>
        <w:left w:val="none" w:sz="0" w:space="0" w:color="auto"/>
        <w:bottom w:val="none" w:sz="0" w:space="0" w:color="auto"/>
        <w:right w:val="none" w:sz="0" w:space="0" w:color="auto"/>
      </w:divBdr>
    </w:div>
    <w:div w:id="896168386">
      <w:bodyDiv w:val="1"/>
      <w:marLeft w:val="0"/>
      <w:marRight w:val="0"/>
      <w:marTop w:val="0"/>
      <w:marBottom w:val="0"/>
      <w:divBdr>
        <w:top w:val="none" w:sz="0" w:space="0" w:color="auto"/>
        <w:left w:val="none" w:sz="0" w:space="0" w:color="auto"/>
        <w:bottom w:val="none" w:sz="0" w:space="0" w:color="auto"/>
        <w:right w:val="none" w:sz="0" w:space="0" w:color="auto"/>
      </w:divBdr>
    </w:div>
    <w:div w:id="933129438">
      <w:bodyDiv w:val="1"/>
      <w:marLeft w:val="0"/>
      <w:marRight w:val="0"/>
      <w:marTop w:val="0"/>
      <w:marBottom w:val="0"/>
      <w:divBdr>
        <w:top w:val="none" w:sz="0" w:space="0" w:color="auto"/>
        <w:left w:val="none" w:sz="0" w:space="0" w:color="auto"/>
        <w:bottom w:val="none" w:sz="0" w:space="0" w:color="auto"/>
        <w:right w:val="none" w:sz="0" w:space="0" w:color="auto"/>
      </w:divBdr>
    </w:div>
    <w:div w:id="965047309">
      <w:bodyDiv w:val="1"/>
      <w:marLeft w:val="0"/>
      <w:marRight w:val="0"/>
      <w:marTop w:val="0"/>
      <w:marBottom w:val="0"/>
      <w:divBdr>
        <w:top w:val="none" w:sz="0" w:space="0" w:color="auto"/>
        <w:left w:val="none" w:sz="0" w:space="0" w:color="auto"/>
        <w:bottom w:val="none" w:sz="0" w:space="0" w:color="auto"/>
        <w:right w:val="none" w:sz="0" w:space="0" w:color="auto"/>
      </w:divBdr>
    </w:div>
    <w:div w:id="1063334042">
      <w:bodyDiv w:val="1"/>
      <w:marLeft w:val="0"/>
      <w:marRight w:val="0"/>
      <w:marTop w:val="0"/>
      <w:marBottom w:val="0"/>
      <w:divBdr>
        <w:top w:val="none" w:sz="0" w:space="0" w:color="auto"/>
        <w:left w:val="none" w:sz="0" w:space="0" w:color="auto"/>
        <w:bottom w:val="none" w:sz="0" w:space="0" w:color="auto"/>
        <w:right w:val="none" w:sz="0" w:space="0" w:color="auto"/>
      </w:divBdr>
    </w:div>
    <w:div w:id="1089429883">
      <w:bodyDiv w:val="1"/>
      <w:marLeft w:val="0"/>
      <w:marRight w:val="0"/>
      <w:marTop w:val="0"/>
      <w:marBottom w:val="0"/>
      <w:divBdr>
        <w:top w:val="none" w:sz="0" w:space="0" w:color="auto"/>
        <w:left w:val="none" w:sz="0" w:space="0" w:color="auto"/>
        <w:bottom w:val="none" w:sz="0" w:space="0" w:color="auto"/>
        <w:right w:val="none" w:sz="0" w:space="0" w:color="auto"/>
      </w:divBdr>
    </w:div>
    <w:div w:id="1096632332">
      <w:bodyDiv w:val="1"/>
      <w:marLeft w:val="0"/>
      <w:marRight w:val="0"/>
      <w:marTop w:val="0"/>
      <w:marBottom w:val="0"/>
      <w:divBdr>
        <w:top w:val="none" w:sz="0" w:space="0" w:color="auto"/>
        <w:left w:val="none" w:sz="0" w:space="0" w:color="auto"/>
        <w:bottom w:val="none" w:sz="0" w:space="0" w:color="auto"/>
        <w:right w:val="none" w:sz="0" w:space="0" w:color="auto"/>
      </w:divBdr>
    </w:div>
    <w:div w:id="1109667142">
      <w:bodyDiv w:val="1"/>
      <w:marLeft w:val="0"/>
      <w:marRight w:val="0"/>
      <w:marTop w:val="0"/>
      <w:marBottom w:val="0"/>
      <w:divBdr>
        <w:top w:val="none" w:sz="0" w:space="0" w:color="auto"/>
        <w:left w:val="none" w:sz="0" w:space="0" w:color="auto"/>
        <w:bottom w:val="none" w:sz="0" w:space="0" w:color="auto"/>
        <w:right w:val="none" w:sz="0" w:space="0" w:color="auto"/>
      </w:divBdr>
    </w:div>
    <w:div w:id="1115366414">
      <w:bodyDiv w:val="1"/>
      <w:marLeft w:val="0"/>
      <w:marRight w:val="0"/>
      <w:marTop w:val="0"/>
      <w:marBottom w:val="0"/>
      <w:divBdr>
        <w:top w:val="none" w:sz="0" w:space="0" w:color="auto"/>
        <w:left w:val="none" w:sz="0" w:space="0" w:color="auto"/>
        <w:bottom w:val="none" w:sz="0" w:space="0" w:color="auto"/>
        <w:right w:val="none" w:sz="0" w:space="0" w:color="auto"/>
      </w:divBdr>
    </w:div>
    <w:div w:id="1188329575">
      <w:bodyDiv w:val="1"/>
      <w:marLeft w:val="0"/>
      <w:marRight w:val="0"/>
      <w:marTop w:val="0"/>
      <w:marBottom w:val="0"/>
      <w:divBdr>
        <w:top w:val="none" w:sz="0" w:space="0" w:color="auto"/>
        <w:left w:val="none" w:sz="0" w:space="0" w:color="auto"/>
        <w:bottom w:val="none" w:sz="0" w:space="0" w:color="auto"/>
        <w:right w:val="none" w:sz="0" w:space="0" w:color="auto"/>
      </w:divBdr>
    </w:div>
    <w:div w:id="1229538817">
      <w:bodyDiv w:val="1"/>
      <w:marLeft w:val="0"/>
      <w:marRight w:val="0"/>
      <w:marTop w:val="0"/>
      <w:marBottom w:val="0"/>
      <w:divBdr>
        <w:top w:val="none" w:sz="0" w:space="0" w:color="auto"/>
        <w:left w:val="none" w:sz="0" w:space="0" w:color="auto"/>
        <w:bottom w:val="none" w:sz="0" w:space="0" w:color="auto"/>
        <w:right w:val="none" w:sz="0" w:space="0" w:color="auto"/>
      </w:divBdr>
    </w:div>
    <w:div w:id="1236015384">
      <w:bodyDiv w:val="1"/>
      <w:marLeft w:val="0"/>
      <w:marRight w:val="0"/>
      <w:marTop w:val="0"/>
      <w:marBottom w:val="0"/>
      <w:divBdr>
        <w:top w:val="none" w:sz="0" w:space="0" w:color="auto"/>
        <w:left w:val="none" w:sz="0" w:space="0" w:color="auto"/>
        <w:bottom w:val="none" w:sz="0" w:space="0" w:color="auto"/>
        <w:right w:val="none" w:sz="0" w:space="0" w:color="auto"/>
      </w:divBdr>
    </w:div>
    <w:div w:id="1320841859">
      <w:bodyDiv w:val="1"/>
      <w:marLeft w:val="0"/>
      <w:marRight w:val="0"/>
      <w:marTop w:val="0"/>
      <w:marBottom w:val="0"/>
      <w:divBdr>
        <w:top w:val="none" w:sz="0" w:space="0" w:color="auto"/>
        <w:left w:val="none" w:sz="0" w:space="0" w:color="auto"/>
        <w:bottom w:val="none" w:sz="0" w:space="0" w:color="auto"/>
        <w:right w:val="none" w:sz="0" w:space="0" w:color="auto"/>
      </w:divBdr>
    </w:div>
    <w:div w:id="1359426339">
      <w:bodyDiv w:val="1"/>
      <w:marLeft w:val="0"/>
      <w:marRight w:val="0"/>
      <w:marTop w:val="0"/>
      <w:marBottom w:val="0"/>
      <w:divBdr>
        <w:top w:val="none" w:sz="0" w:space="0" w:color="auto"/>
        <w:left w:val="none" w:sz="0" w:space="0" w:color="auto"/>
        <w:bottom w:val="none" w:sz="0" w:space="0" w:color="auto"/>
        <w:right w:val="none" w:sz="0" w:space="0" w:color="auto"/>
      </w:divBdr>
    </w:div>
    <w:div w:id="1364285940">
      <w:bodyDiv w:val="1"/>
      <w:marLeft w:val="0"/>
      <w:marRight w:val="0"/>
      <w:marTop w:val="0"/>
      <w:marBottom w:val="0"/>
      <w:divBdr>
        <w:top w:val="none" w:sz="0" w:space="0" w:color="auto"/>
        <w:left w:val="none" w:sz="0" w:space="0" w:color="auto"/>
        <w:bottom w:val="none" w:sz="0" w:space="0" w:color="auto"/>
        <w:right w:val="none" w:sz="0" w:space="0" w:color="auto"/>
      </w:divBdr>
    </w:div>
    <w:div w:id="1534658228">
      <w:bodyDiv w:val="1"/>
      <w:marLeft w:val="0"/>
      <w:marRight w:val="0"/>
      <w:marTop w:val="0"/>
      <w:marBottom w:val="0"/>
      <w:divBdr>
        <w:top w:val="none" w:sz="0" w:space="0" w:color="auto"/>
        <w:left w:val="none" w:sz="0" w:space="0" w:color="auto"/>
        <w:bottom w:val="none" w:sz="0" w:space="0" w:color="auto"/>
        <w:right w:val="none" w:sz="0" w:space="0" w:color="auto"/>
      </w:divBdr>
    </w:div>
    <w:div w:id="1534683044">
      <w:bodyDiv w:val="1"/>
      <w:marLeft w:val="0"/>
      <w:marRight w:val="0"/>
      <w:marTop w:val="0"/>
      <w:marBottom w:val="0"/>
      <w:divBdr>
        <w:top w:val="none" w:sz="0" w:space="0" w:color="auto"/>
        <w:left w:val="none" w:sz="0" w:space="0" w:color="auto"/>
        <w:bottom w:val="none" w:sz="0" w:space="0" w:color="auto"/>
        <w:right w:val="none" w:sz="0" w:space="0" w:color="auto"/>
      </w:divBdr>
    </w:div>
    <w:div w:id="1584292259">
      <w:bodyDiv w:val="1"/>
      <w:marLeft w:val="0"/>
      <w:marRight w:val="0"/>
      <w:marTop w:val="0"/>
      <w:marBottom w:val="0"/>
      <w:divBdr>
        <w:top w:val="none" w:sz="0" w:space="0" w:color="auto"/>
        <w:left w:val="none" w:sz="0" w:space="0" w:color="auto"/>
        <w:bottom w:val="none" w:sz="0" w:space="0" w:color="auto"/>
        <w:right w:val="none" w:sz="0" w:space="0" w:color="auto"/>
      </w:divBdr>
    </w:div>
    <w:div w:id="1584298832">
      <w:bodyDiv w:val="1"/>
      <w:marLeft w:val="0"/>
      <w:marRight w:val="0"/>
      <w:marTop w:val="0"/>
      <w:marBottom w:val="0"/>
      <w:divBdr>
        <w:top w:val="none" w:sz="0" w:space="0" w:color="auto"/>
        <w:left w:val="none" w:sz="0" w:space="0" w:color="auto"/>
        <w:bottom w:val="none" w:sz="0" w:space="0" w:color="auto"/>
        <w:right w:val="none" w:sz="0" w:space="0" w:color="auto"/>
      </w:divBdr>
    </w:div>
    <w:div w:id="1588149373">
      <w:bodyDiv w:val="1"/>
      <w:marLeft w:val="0"/>
      <w:marRight w:val="0"/>
      <w:marTop w:val="0"/>
      <w:marBottom w:val="0"/>
      <w:divBdr>
        <w:top w:val="none" w:sz="0" w:space="0" w:color="auto"/>
        <w:left w:val="none" w:sz="0" w:space="0" w:color="auto"/>
        <w:bottom w:val="none" w:sz="0" w:space="0" w:color="auto"/>
        <w:right w:val="none" w:sz="0" w:space="0" w:color="auto"/>
      </w:divBdr>
    </w:div>
    <w:div w:id="1712151924">
      <w:bodyDiv w:val="1"/>
      <w:marLeft w:val="0"/>
      <w:marRight w:val="0"/>
      <w:marTop w:val="0"/>
      <w:marBottom w:val="0"/>
      <w:divBdr>
        <w:top w:val="none" w:sz="0" w:space="0" w:color="auto"/>
        <w:left w:val="none" w:sz="0" w:space="0" w:color="auto"/>
        <w:bottom w:val="none" w:sz="0" w:space="0" w:color="auto"/>
        <w:right w:val="none" w:sz="0" w:space="0" w:color="auto"/>
      </w:divBdr>
    </w:div>
    <w:div w:id="1720014116">
      <w:bodyDiv w:val="1"/>
      <w:marLeft w:val="0"/>
      <w:marRight w:val="0"/>
      <w:marTop w:val="0"/>
      <w:marBottom w:val="0"/>
      <w:divBdr>
        <w:top w:val="none" w:sz="0" w:space="0" w:color="auto"/>
        <w:left w:val="none" w:sz="0" w:space="0" w:color="auto"/>
        <w:bottom w:val="none" w:sz="0" w:space="0" w:color="auto"/>
        <w:right w:val="none" w:sz="0" w:space="0" w:color="auto"/>
      </w:divBdr>
    </w:div>
    <w:div w:id="1724791594">
      <w:bodyDiv w:val="1"/>
      <w:marLeft w:val="0"/>
      <w:marRight w:val="0"/>
      <w:marTop w:val="0"/>
      <w:marBottom w:val="0"/>
      <w:divBdr>
        <w:top w:val="none" w:sz="0" w:space="0" w:color="auto"/>
        <w:left w:val="none" w:sz="0" w:space="0" w:color="auto"/>
        <w:bottom w:val="none" w:sz="0" w:space="0" w:color="auto"/>
        <w:right w:val="none" w:sz="0" w:space="0" w:color="auto"/>
      </w:divBdr>
    </w:div>
    <w:div w:id="1725831246">
      <w:bodyDiv w:val="1"/>
      <w:marLeft w:val="0"/>
      <w:marRight w:val="0"/>
      <w:marTop w:val="0"/>
      <w:marBottom w:val="0"/>
      <w:divBdr>
        <w:top w:val="none" w:sz="0" w:space="0" w:color="auto"/>
        <w:left w:val="none" w:sz="0" w:space="0" w:color="auto"/>
        <w:bottom w:val="none" w:sz="0" w:space="0" w:color="auto"/>
        <w:right w:val="none" w:sz="0" w:space="0" w:color="auto"/>
      </w:divBdr>
    </w:div>
    <w:div w:id="1758789945">
      <w:bodyDiv w:val="1"/>
      <w:marLeft w:val="0"/>
      <w:marRight w:val="0"/>
      <w:marTop w:val="0"/>
      <w:marBottom w:val="0"/>
      <w:divBdr>
        <w:top w:val="none" w:sz="0" w:space="0" w:color="auto"/>
        <w:left w:val="none" w:sz="0" w:space="0" w:color="auto"/>
        <w:bottom w:val="none" w:sz="0" w:space="0" w:color="auto"/>
        <w:right w:val="none" w:sz="0" w:space="0" w:color="auto"/>
      </w:divBdr>
    </w:div>
    <w:div w:id="1798137681">
      <w:bodyDiv w:val="1"/>
      <w:marLeft w:val="0"/>
      <w:marRight w:val="0"/>
      <w:marTop w:val="0"/>
      <w:marBottom w:val="0"/>
      <w:divBdr>
        <w:top w:val="none" w:sz="0" w:space="0" w:color="auto"/>
        <w:left w:val="none" w:sz="0" w:space="0" w:color="auto"/>
        <w:bottom w:val="none" w:sz="0" w:space="0" w:color="auto"/>
        <w:right w:val="none" w:sz="0" w:space="0" w:color="auto"/>
      </w:divBdr>
    </w:div>
    <w:div w:id="1905408221">
      <w:bodyDiv w:val="1"/>
      <w:marLeft w:val="0"/>
      <w:marRight w:val="0"/>
      <w:marTop w:val="0"/>
      <w:marBottom w:val="0"/>
      <w:divBdr>
        <w:top w:val="none" w:sz="0" w:space="0" w:color="auto"/>
        <w:left w:val="none" w:sz="0" w:space="0" w:color="auto"/>
        <w:bottom w:val="none" w:sz="0" w:space="0" w:color="auto"/>
        <w:right w:val="none" w:sz="0" w:space="0" w:color="auto"/>
      </w:divBdr>
    </w:div>
    <w:div w:id="1908372010">
      <w:bodyDiv w:val="1"/>
      <w:marLeft w:val="0"/>
      <w:marRight w:val="0"/>
      <w:marTop w:val="0"/>
      <w:marBottom w:val="0"/>
      <w:divBdr>
        <w:top w:val="none" w:sz="0" w:space="0" w:color="auto"/>
        <w:left w:val="none" w:sz="0" w:space="0" w:color="auto"/>
        <w:bottom w:val="none" w:sz="0" w:space="0" w:color="auto"/>
        <w:right w:val="none" w:sz="0" w:space="0" w:color="auto"/>
      </w:divBdr>
    </w:div>
    <w:div w:id="1959486976">
      <w:bodyDiv w:val="1"/>
      <w:marLeft w:val="0"/>
      <w:marRight w:val="0"/>
      <w:marTop w:val="0"/>
      <w:marBottom w:val="0"/>
      <w:divBdr>
        <w:top w:val="none" w:sz="0" w:space="0" w:color="auto"/>
        <w:left w:val="none" w:sz="0" w:space="0" w:color="auto"/>
        <w:bottom w:val="none" w:sz="0" w:space="0" w:color="auto"/>
        <w:right w:val="none" w:sz="0" w:space="0" w:color="auto"/>
      </w:divBdr>
    </w:div>
    <w:div w:id="2027322816">
      <w:bodyDiv w:val="1"/>
      <w:marLeft w:val="0"/>
      <w:marRight w:val="0"/>
      <w:marTop w:val="0"/>
      <w:marBottom w:val="0"/>
      <w:divBdr>
        <w:top w:val="none" w:sz="0" w:space="0" w:color="auto"/>
        <w:left w:val="none" w:sz="0" w:space="0" w:color="auto"/>
        <w:bottom w:val="none" w:sz="0" w:space="0" w:color="auto"/>
        <w:right w:val="none" w:sz="0" w:space="0" w:color="auto"/>
      </w:divBdr>
    </w:div>
    <w:div w:id="2038651524">
      <w:bodyDiv w:val="1"/>
      <w:marLeft w:val="0"/>
      <w:marRight w:val="0"/>
      <w:marTop w:val="0"/>
      <w:marBottom w:val="0"/>
      <w:divBdr>
        <w:top w:val="none" w:sz="0" w:space="0" w:color="auto"/>
        <w:left w:val="none" w:sz="0" w:space="0" w:color="auto"/>
        <w:bottom w:val="none" w:sz="0" w:space="0" w:color="auto"/>
        <w:right w:val="none" w:sz="0" w:space="0" w:color="auto"/>
      </w:divBdr>
    </w:div>
    <w:div w:id="2065903254">
      <w:bodyDiv w:val="1"/>
      <w:marLeft w:val="0"/>
      <w:marRight w:val="0"/>
      <w:marTop w:val="0"/>
      <w:marBottom w:val="0"/>
      <w:divBdr>
        <w:top w:val="none" w:sz="0" w:space="0" w:color="auto"/>
        <w:left w:val="none" w:sz="0" w:space="0" w:color="auto"/>
        <w:bottom w:val="none" w:sz="0" w:space="0" w:color="auto"/>
        <w:right w:val="none" w:sz="0" w:space="0" w:color="auto"/>
      </w:divBdr>
    </w:div>
    <w:div w:id="2112896880">
      <w:bodyDiv w:val="1"/>
      <w:marLeft w:val="0"/>
      <w:marRight w:val="0"/>
      <w:marTop w:val="0"/>
      <w:marBottom w:val="0"/>
      <w:divBdr>
        <w:top w:val="none" w:sz="0" w:space="0" w:color="auto"/>
        <w:left w:val="none" w:sz="0" w:space="0" w:color="auto"/>
        <w:bottom w:val="none" w:sz="0" w:space="0" w:color="auto"/>
        <w:right w:val="none" w:sz="0" w:space="0" w:color="auto"/>
      </w:divBdr>
    </w:div>
    <w:div w:id="2145155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1564_2012_pr005.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8ABFC59EEB9F4342A850265E05A21957" ma:contentTypeVersion="10" ma:contentTypeDescription="Crear nuevo documento." ma:contentTypeScope="" ma:versionID="33bc140401a72107300096535d7295f9">
  <xsd:schema xmlns:xsd="http://www.w3.org/2001/XMLSchema" xmlns:xs="http://www.w3.org/2001/XMLSchema" xmlns:p="http://schemas.microsoft.com/office/2006/metadata/properties" xmlns:ns2="44a25a1b-86b4-40bd-b7fd-36f280ecb346" targetNamespace="http://schemas.microsoft.com/office/2006/metadata/properties" ma:root="true" ma:fieldsID="f99a84d236e746d8e80e38d881556816" ns2:_="">
    <xsd:import namespace="44a25a1b-86b4-40bd-b7fd-36f280ecb3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25a1b-86b4-40bd-b7fd-36f280ecb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36399-978A-428E-8B7F-0B3B74225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C2DC7F-F2C3-4CD2-8EA4-55C995937974}">
  <ds:schemaRefs>
    <ds:schemaRef ds:uri="http://schemas.openxmlformats.org/officeDocument/2006/bibliography"/>
  </ds:schemaRefs>
</ds:datastoreItem>
</file>

<file path=customXml/itemProps3.xml><?xml version="1.0" encoding="utf-8"?>
<ds:datastoreItem xmlns:ds="http://schemas.openxmlformats.org/officeDocument/2006/customXml" ds:itemID="{D2B8C3C1-2EAC-4314-81D4-D4D3BB36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25a1b-86b4-40bd-b7fd-36f280ecb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647C85-10FC-425A-A8F4-D1DA3CB5E7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1946</Words>
  <Characters>10707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FRANCISCO SUÁREZ ORTIZ</dc:creator>
  <cp:keywords/>
  <dc:description/>
  <cp:lastModifiedBy>Milton Julian Cabrera Pinzon</cp:lastModifiedBy>
  <cp:revision>2</cp:revision>
  <cp:lastPrinted>2024-11-13T17:07:00Z</cp:lastPrinted>
  <dcterms:created xsi:type="dcterms:W3CDTF">2024-11-19T14:55:00Z</dcterms:created>
  <dcterms:modified xsi:type="dcterms:W3CDTF">2024-11-19T14:55:00Z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Microsoft® Word para Microsoft 365</vt:lpwstr>
  </property>
  <property fmtid="{D5CDD505-2E9C-101B-9397-08002B2CF9AE}" pid="4" name="LastSaved">
    <vt:filetime>2020-09-04T00:00:00Z</vt:filetime>
  </property>
  <property fmtid="{D5CDD505-2E9C-101B-9397-08002B2CF9AE}" pid="5" name="ContentTypeId">
    <vt:lpwstr>0x0101008ABFC59EEB9F4342A850265E05A21957</vt:lpwstr>
  </property>
</Properties>
</file>