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31D4" w14:textId="18B03038" w:rsidR="00B9243D" w:rsidRDefault="007A614C" w:rsidP="004B0593">
      <w:pPr>
        <w:jc w:val="center"/>
      </w:pPr>
      <w:r w:rsidRPr="004B059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6FE1D9" wp14:editId="345D910D">
            <wp:extent cx="4048125" cy="1038225"/>
            <wp:effectExtent l="0" t="0" r="9525" b="9525"/>
            <wp:docPr id="966969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41E0" w14:textId="77777777" w:rsidR="00B47376" w:rsidRDefault="00B47376" w:rsidP="00B47376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 xml:space="preserve">Verbal de R.C.E. de Mayor Cuantía 2021 </w:t>
      </w:r>
      <w:r>
        <w:rPr>
          <w:rFonts w:ascii="TimesNewRomanPS-BoldMT" w:hAnsi="TimesNewRomanPS-BoldMT" w:cs="TimesNewRomanPS-BoldMT"/>
          <w:b/>
          <w:bCs/>
          <w:kern w:val="0"/>
          <w:sz w:val="16"/>
          <w:szCs w:val="16"/>
          <w:lang w:val="es-CO"/>
        </w:rPr>
        <w:t xml:space="preserve">– </w:t>
      </w: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00316</w:t>
      </w:r>
    </w:p>
    <w:p w14:paraId="4354E8C9" w14:textId="77777777" w:rsidR="00B47376" w:rsidRDefault="00B47376" w:rsidP="00B4737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lang w:val="es-CO"/>
        </w:rPr>
      </w:pPr>
    </w:p>
    <w:p w14:paraId="7EEDF0B4" w14:textId="77777777" w:rsidR="00B47376" w:rsidRDefault="00B47376" w:rsidP="00B4737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lang w:val="es-CO"/>
        </w:rPr>
      </w:pPr>
    </w:p>
    <w:p w14:paraId="324407EA" w14:textId="2B733CBD" w:rsidR="00B47376" w:rsidRDefault="00B47376" w:rsidP="00B4737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lang w:val="es-CO"/>
        </w:rPr>
      </w:pPr>
      <w:r>
        <w:rPr>
          <w:rFonts w:ascii="Times-Roman" w:hAnsi="Times-Roman" w:cs="Times-Roman"/>
          <w:kern w:val="0"/>
          <w:lang w:val="es-CO"/>
        </w:rPr>
        <w:t>Bogotá D. C., ocho (8) de febrero de dos mil veinticuatro (2024)</w:t>
      </w:r>
    </w:p>
    <w:p w14:paraId="006684CE" w14:textId="77777777" w:rsidR="00B47376" w:rsidRDefault="00B47376" w:rsidP="00B4737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lang w:val="es-CO"/>
        </w:rPr>
      </w:pPr>
    </w:p>
    <w:p w14:paraId="6EC98E61" w14:textId="77777777" w:rsidR="00B47376" w:rsidRDefault="00B47376" w:rsidP="00B4737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lang w:val="es-CO"/>
        </w:rPr>
      </w:pPr>
    </w:p>
    <w:p w14:paraId="76F0782B" w14:textId="78018EA0" w:rsidR="00B47376" w:rsidRDefault="00B47376" w:rsidP="00B4737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ANTECEDENTES:</w:t>
      </w:r>
    </w:p>
    <w:p w14:paraId="4A0824E5" w14:textId="77777777" w:rsidR="00B47376" w:rsidRDefault="00B47376" w:rsidP="00B473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lang w:val="es-CO"/>
        </w:rPr>
      </w:pPr>
    </w:p>
    <w:p w14:paraId="44101BF0" w14:textId="43D2EF69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  <w:r>
        <w:rPr>
          <w:rFonts w:ascii="Times-Roman" w:hAnsi="Times-Roman" w:cs="Times-Roman"/>
          <w:kern w:val="0"/>
          <w:lang w:val="es-CO"/>
        </w:rPr>
        <w:t>Ingresó el expediente al Despacho con in forme secretarial de fecha 07 de noviembre con escrito</w:t>
      </w:r>
      <w:r w:rsidR="004B0593">
        <w:rPr>
          <w:rFonts w:ascii="Times-Roman" w:hAnsi="Times-Roman" w:cs="Times-Roman"/>
          <w:kern w:val="0"/>
          <w:lang w:val="es-CO"/>
        </w:rPr>
        <w:t xml:space="preserve"> </w:t>
      </w:r>
      <w:r>
        <w:rPr>
          <w:rFonts w:ascii="Times-Roman" w:hAnsi="Times-Roman" w:cs="Times-Roman"/>
          <w:kern w:val="0"/>
          <w:lang w:val="es-CO"/>
        </w:rPr>
        <w:t xml:space="preserve">mediante el cual el Sr Apoderado Judicial de la demandante </w:t>
      </w:r>
      <w:r>
        <w:rPr>
          <w:rFonts w:ascii="Times-Bold" w:hAnsi="Times-Bold" w:cs="Times-Bold"/>
          <w:b/>
          <w:bCs/>
          <w:kern w:val="0"/>
          <w:lang w:val="es-CO"/>
        </w:rPr>
        <w:t>MARIA INÉS DURANA CONCHA</w:t>
      </w:r>
      <w:r>
        <w:rPr>
          <w:rFonts w:ascii="Times-Roman" w:hAnsi="Times-Roman" w:cs="Times-Roman"/>
          <w:kern w:val="0"/>
          <w:lang w:val="es-CO"/>
        </w:rPr>
        <w:t>,</w:t>
      </w:r>
    </w:p>
    <w:p w14:paraId="390CA6FF" w14:textId="7777777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  <w:r>
        <w:rPr>
          <w:rFonts w:ascii="Times-Roman" w:hAnsi="Times-Roman" w:cs="Times-Roman"/>
          <w:kern w:val="0"/>
          <w:lang w:val="es-CO"/>
        </w:rPr>
        <w:t>renunció al poder que le fuere conferido.</w:t>
      </w:r>
    </w:p>
    <w:p w14:paraId="7FC1D856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0E234D80" w14:textId="01474041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De otro lado, el día 11 de noviembre de 2023, los </w:t>
      </w:r>
      <w:r>
        <w:rPr>
          <w:rFonts w:ascii="Times-Roman" w:hAnsi="Times-Roman" w:cs="Times-Roman"/>
          <w:kern w:val="0"/>
          <w:lang w:val="es-CO"/>
        </w:rPr>
        <w:t xml:space="preserve">demandantes </w:t>
      </w:r>
      <w:r>
        <w:rPr>
          <w:rFonts w:ascii="Times-Bold" w:hAnsi="Times-Bold" w:cs="Times-Bold"/>
          <w:b/>
          <w:bCs/>
          <w:kern w:val="0"/>
          <w:lang w:val="es-CO"/>
        </w:rPr>
        <w:t>MARIA INÉS DURANA</w:t>
      </w:r>
      <w:r w:rsidR="004B0593">
        <w:rPr>
          <w:rFonts w:ascii="Times-Bold" w:hAnsi="Times-Bold" w:cs="Times-Bold"/>
          <w:b/>
          <w:bCs/>
          <w:kern w:val="0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CONCHA </w:t>
      </w:r>
      <w:r>
        <w:rPr>
          <w:rFonts w:ascii="Times-Roman" w:hAnsi="Times-Roman" w:cs="Times-Roman"/>
          <w:kern w:val="0"/>
          <w:lang w:val="es-CO"/>
        </w:rPr>
        <w:t xml:space="preserve">y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MARCELO DÍAZ DURANA </w:t>
      </w:r>
      <w:r>
        <w:rPr>
          <w:rFonts w:ascii="Times-Roman" w:hAnsi="Times-Roman" w:cs="Times-Roman"/>
          <w:kern w:val="0"/>
          <w:lang w:val="es-CO"/>
        </w:rPr>
        <w:t>otorgaron poder al abogado Fabio Enrique Cortés Espitia.</w:t>
      </w:r>
    </w:p>
    <w:p w14:paraId="6106FD88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</w:p>
    <w:p w14:paraId="7B60F306" w14:textId="4A9569C1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Roman" w:hAnsi="Times-Roman" w:cs="Times-Roman"/>
          <w:kern w:val="0"/>
          <w:lang w:val="es-CO"/>
        </w:rPr>
        <w:t xml:space="preserve">El día 04 de diciembre de 2023, el Sr Apoderado Judicial de la demandada </w:t>
      </w:r>
      <w:r>
        <w:rPr>
          <w:rFonts w:ascii="Times-Bold" w:hAnsi="Times-Bold" w:cs="Times-Bold"/>
          <w:b/>
          <w:bCs/>
          <w:kern w:val="0"/>
          <w:lang w:val="es-CO"/>
        </w:rPr>
        <w:t>ALLIANZ SEGUROS</w:t>
      </w:r>
    </w:p>
    <w:p w14:paraId="3F5BD424" w14:textId="21C155F2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 xml:space="preserve">S.A. </w:t>
      </w:r>
      <w:r>
        <w:rPr>
          <w:rFonts w:ascii="Times-Roman" w:hAnsi="Times-Roman" w:cs="Times-Roman"/>
          <w:kern w:val="0"/>
          <w:lang w:val="es-CO"/>
        </w:rPr>
        <w:t>allegó escrito solicitando realizar la continuación de la audiencia de que tratan los artículos 372 y 373</w:t>
      </w:r>
      <w:r w:rsidR="004B0593">
        <w:rPr>
          <w:rFonts w:ascii="Times-Roman" w:hAnsi="Times-Roman" w:cs="Times-Roman"/>
          <w:kern w:val="0"/>
          <w:lang w:val="es-CO"/>
        </w:rPr>
        <w:t xml:space="preserve"> </w:t>
      </w:r>
      <w:r>
        <w:rPr>
          <w:rFonts w:ascii="Times-Roman" w:hAnsi="Times-Roman" w:cs="Times-Roman"/>
          <w:kern w:val="0"/>
          <w:lang w:val="es-CO"/>
        </w:rPr>
        <w:t>del CGP de manera virtual.</w:t>
      </w:r>
    </w:p>
    <w:p w14:paraId="03FBBF57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</w:p>
    <w:p w14:paraId="5CB62223" w14:textId="6A3CFD7E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  <w:r>
        <w:rPr>
          <w:rFonts w:ascii="Times-Roman" w:hAnsi="Times-Roman" w:cs="Times-Roman"/>
          <w:kern w:val="0"/>
          <w:lang w:val="es-CO"/>
        </w:rPr>
        <w:t>El día 06 de febrero de 2024, el Sr Apoderad Judicial de los demandantes solicitó que sea negada</w:t>
      </w:r>
      <w:r w:rsidR="004B0593">
        <w:rPr>
          <w:rFonts w:ascii="Times-Roman" w:hAnsi="Times-Roman" w:cs="Times-Roman"/>
          <w:kern w:val="0"/>
          <w:lang w:val="es-CO"/>
        </w:rPr>
        <w:t xml:space="preserve"> </w:t>
      </w:r>
      <w:r>
        <w:rPr>
          <w:rFonts w:ascii="Times-Roman" w:hAnsi="Times-Roman" w:cs="Times-Roman"/>
          <w:kern w:val="0"/>
          <w:lang w:val="es-CO"/>
        </w:rPr>
        <w:t xml:space="preserve">la solicitud del Apoderado Judicial de </w:t>
      </w:r>
      <w:r>
        <w:rPr>
          <w:rFonts w:ascii="Times-Bold" w:hAnsi="Times-Bold" w:cs="Times-Bold"/>
          <w:b/>
          <w:bCs/>
          <w:kern w:val="0"/>
          <w:lang w:val="es-CO"/>
        </w:rPr>
        <w:t>ALLIANZ SEGUROS S.A</w:t>
      </w:r>
      <w:r>
        <w:rPr>
          <w:rFonts w:ascii="Times-Roman" w:hAnsi="Times-Roman" w:cs="Times-Roman"/>
          <w:kern w:val="0"/>
          <w:lang w:val="es-CO"/>
        </w:rPr>
        <w:t>., a fin de garantizar el derecho a la</w:t>
      </w:r>
    </w:p>
    <w:p w14:paraId="52487B9F" w14:textId="7777777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  <w:r>
        <w:rPr>
          <w:rFonts w:ascii="Times-Roman" w:hAnsi="Times-Roman" w:cs="Times-Roman"/>
          <w:kern w:val="0"/>
          <w:lang w:val="es-CO"/>
        </w:rPr>
        <w:t>igualdad de las partes en la celebración de la audiencia.</w:t>
      </w:r>
    </w:p>
    <w:p w14:paraId="5FDAF403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</w:p>
    <w:p w14:paraId="41BB539C" w14:textId="7777777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TRAMITE DEL RECURSO DE REPOSICIÓN:</w:t>
      </w:r>
    </w:p>
    <w:p w14:paraId="621D754C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7E56C246" w14:textId="7F1B5022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De conformidad con lo establecido en el artículo 76 del CGP, se aceptará la renuncia al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poder que le fuere conferido al abogado Édgar Iván León Robayo, por la demandante </w:t>
      </w:r>
      <w:r>
        <w:rPr>
          <w:rFonts w:ascii="Times-Bold" w:hAnsi="Times-Bold" w:cs="Times-Bold"/>
          <w:b/>
          <w:bCs/>
          <w:kern w:val="0"/>
          <w:lang w:val="es-CO"/>
        </w:rPr>
        <w:t>MARIA</w:t>
      </w:r>
      <w:r w:rsidR="004B0593">
        <w:rPr>
          <w:rFonts w:ascii="Times-Bold" w:hAnsi="Times-Bold" w:cs="Times-Bold"/>
          <w:b/>
          <w:bCs/>
          <w:kern w:val="0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lang w:val="es-CO"/>
        </w:rPr>
        <w:t>INÉS DURANA CONCHA.</w:t>
      </w:r>
    </w:p>
    <w:p w14:paraId="220B75F7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6A8E6AE0" w14:textId="48984C62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Ahora bien, de conformidad con lo establecido en los artículos 76 y 77 ibidem, se tendrá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al abogado </w:t>
      </w:r>
      <w:r>
        <w:rPr>
          <w:rFonts w:ascii="Times-Roman" w:hAnsi="Times-Roman" w:cs="Times-Roman"/>
          <w:kern w:val="0"/>
          <w:lang w:val="es-CO"/>
        </w:rPr>
        <w:t xml:space="preserve">Fabio Enrique Cortés Espitia, como apoderado judicial de los demandantes </w:t>
      </w:r>
      <w:r>
        <w:rPr>
          <w:rFonts w:ascii="Times-Bold" w:hAnsi="Times-Bold" w:cs="Times-Bold"/>
          <w:b/>
          <w:bCs/>
          <w:kern w:val="0"/>
          <w:lang w:val="es-CO"/>
        </w:rPr>
        <w:t>MARIA INÉS</w:t>
      </w:r>
    </w:p>
    <w:p w14:paraId="74A7009E" w14:textId="7777777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 xml:space="preserve">DURANA CONCHA </w:t>
      </w:r>
      <w:r>
        <w:rPr>
          <w:rFonts w:ascii="Times-Roman" w:hAnsi="Times-Roman" w:cs="Times-Roman"/>
          <w:kern w:val="0"/>
          <w:lang w:val="es-CO"/>
        </w:rPr>
        <w:t xml:space="preserve">y </w:t>
      </w:r>
      <w:r>
        <w:rPr>
          <w:rFonts w:ascii="Times-Bold" w:hAnsi="Times-Bold" w:cs="Times-Bold"/>
          <w:b/>
          <w:bCs/>
          <w:kern w:val="0"/>
          <w:lang w:val="es-CO"/>
        </w:rPr>
        <w:t>MARCELO DÍAZ DURANA.</w:t>
      </w:r>
    </w:p>
    <w:p w14:paraId="77AAF6AD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4A4C89D0" w14:textId="762147E1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De otro lado, se tiene que la Ley 2213 de 2022 en su artículo 2° dispone que: </w:t>
      </w:r>
      <w:r>
        <w:rPr>
          <w:rFonts w:ascii="TimesNewRomanPSMT" w:hAnsi="TimesNewRomanPSMT" w:cs="TimesNewRomanPSMT"/>
          <w:kern w:val="0"/>
          <w:sz w:val="24"/>
          <w:szCs w:val="24"/>
          <w:lang w:val="es-CO"/>
        </w:rPr>
        <w:t>“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Se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podrán</w:t>
      </w:r>
      <w:r w:rsidR="004B0593"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utilizar las tecnologías de la información y de las comunicaciones, cuando se disponga de los</w:t>
      </w:r>
    </w:p>
    <w:p w14:paraId="136D6810" w14:textId="33EDB429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mismos de manera idónea, en la gestión y trámite de los procesos judiciales y asuntos en curso,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con el fin de facilitar y agilizar el acceso a la justicia.</w:t>
      </w:r>
      <w:r>
        <w:rPr>
          <w:rFonts w:ascii="TimesNewRomanPSMT" w:hAnsi="TimesNewRomanPSMT" w:cs="TimesNewRomanPSMT"/>
          <w:kern w:val="0"/>
          <w:sz w:val="24"/>
          <w:szCs w:val="24"/>
          <w:lang w:val="es-CO"/>
        </w:rPr>
        <w:t>” (Res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altado propio).</w:t>
      </w:r>
    </w:p>
    <w:p w14:paraId="53690B09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es-CO"/>
        </w:rPr>
      </w:pPr>
    </w:p>
    <w:p w14:paraId="332633F5" w14:textId="6560028F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s-CO"/>
        </w:rPr>
        <w:t>Conforme a la norma en citas, la palabra “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podrán</w:t>
      </w:r>
      <w:r>
        <w:rPr>
          <w:rFonts w:ascii="TimesNewRomanPSMT" w:hAnsi="TimesNewRomanPSMT" w:cs="TimesNewRomanPSMT"/>
          <w:kern w:val="0"/>
          <w:sz w:val="24"/>
          <w:szCs w:val="24"/>
          <w:lang w:val="es-CO"/>
        </w:rPr>
        <w:t xml:space="preserve">” es una facultad que otorgó el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  <w:lang w:val="es-CO"/>
        </w:rPr>
        <w:t>legislador</w:t>
      </w:r>
      <w:r w:rsidR="004B0593">
        <w:rPr>
          <w:rFonts w:ascii="TimesNewRomanPSMT" w:hAnsi="TimesNewRomanPSMT" w:cs="TimesNewRomanPSMT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condicionada</w:t>
      </w:r>
      <w:proofErr w:type="gram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a que para su utilización se disponga de las tecnologías de la información y de las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comunicaciones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de manera idónea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, cuestión que no acontece, ya que en la mayoría de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lastRenderedPageBreak/>
        <w:t>las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audiencias virtuales celebradas en otros procesos se ha presentado dificultad en la conexión e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intervención de las personas, debido al considerable número de aquellas en la sala virtual.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</w:p>
    <w:p w14:paraId="072F3B19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3F731F51" w14:textId="6A248BAD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Ahora bien, el inciso tercero del artículo 7 de la citada ley dispone: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  <w:lang w:val="es-CO"/>
        </w:rPr>
        <w:t>“Cuando las</w:t>
      </w:r>
      <w:r w:rsidR="004B0593">
        <w:rPr>
          <w:rFonts w:ascii="TimesNewRomanPS-ItalicMT" w:hAnsi="TimesNewRomanPS-ItalicMT" w:cs="TimesNewRomanPS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circunstancias de seguridad, inmediatez y fidelidad excepcionalmente lo requieran, </w:t>
      </w: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  <w:t>serán</w:t>
      </w:r>
    </w:p>
    <w:p w14:paraId="3E853686" w14:textId="7777777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</w:pP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  <w:lang w:val="es-CO"/>
        </w:rPr>
        <w:t>presenciales las audiencias y diligencias destinadas a la práctica de pruebas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. la práctica</w:t>
      </w:r>
    </w:p>
    <w:p w14:paraId="13E0707B" w14:textId="453565F5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>presencial de la prueba se dispondrá por el juez de oficio o por solicitud motivada de cualquiera</w:t>
      </w:r>
      <w:r w:rsidR="004B0593"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  <w:lang w:val="es-CO"/>
        </w:rPr>
        <w:t xml:space="preserve">de las partes.”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Resaltado es del Despacho. </w:t>
      </w:r>
      <w:r>
        <w:rPr>
          <w:rFonts w:ascii="Times-Roman" w:hAnsi="Times-Roman" w:cs="Times-Roman"/>
          <w:kern w:val="0"/>
          <w:sz w:val="20"/>
          <w:szCs w:val="20"/>
          <w:lang w:val="es-CO"/>
        </w:rPr>
        <w:t>Resaltado el del Despacho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.</w:t>
      </w:r>
    </w:p>
    <w:p w14:paraId="72CA0722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1DD7FACF" w14:textId="26317696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Conforme a la norma en citas, en aras de garantizar la inmediatez seguridad, y fidelidad de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la diligencia, se consideró procedente que la continuación de la audiencia se debía realizar de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manera presencial, razón por la cual no se accederá a la solicitud elevada por el abogado de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ALLIANZ SEGUROS </w:t>
      </w:r>
      <w:proofErr w:type="gramStart"/>
      <w:r>
        <w:rPr>
          <w:rFonts w:ascii="Times-Bold" w:hAnsi="Times-Bold" w:cs="Times-Bold"/>
          <w:b/>
          <w:bCs/>
          <w:kern w:val="0"/>
          <w:lang w:val="es-CO"/>
        </w:rPr>
        <w:t>S.A.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.</w:t>
      </w:r>
      <w:proofErr w:type="gramEnd"/>
    </w:p>
    <w:p w14:paraId="3AF6F6A1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</w:p>
    <w:p w14:paraId="01BD9EFC" w14:textId="529F0E5D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  <w:r>
        <w:rPr>
          <w:rFonts w:ascii="Times-Roman" w:hAnsi="Times-Roman" w:cs="Times-Roman"/>
          <w:kern w:val="0"/>
          <w:lang w:val="es-CO"/>
        </w:rPr>
        <w:t>Por lo expuesto, se</w:t>
      </w:r>
    </w:p>
    <w:p w14:paraId="1B943DEF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6288DD78" w14:textId="2F604718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RESUELVE:</w:t>
      </w:r>
    </w:p>
    <w:p w14:paraId="4EBC869B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37FA03F8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599816EE" w14:textId="4DC2135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PRIMERO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: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ACEPTAR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la renuncia al poder que le fuere conferido al abogado Édgar</w:t>
      </w:r>
      <w:r w:rsidR="004B0593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Iván León Robayo, por la demandante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MARIA INÉS DURANA </w:t>
      </w:r>
      <w:proofErr w:type="gramStart"/>
      <w:r>
        <w:rPr>
          <w:rFonts w:ascii="Times-Bold" w:hAnsi="Times-Bold" w:cs="Times-Bold"/>
          <w:b/>
          <w:bCs/>
          <w:kern w:val="0"/>
          <w:lang w:val="es-CO"/>
        </w:rPr>
        <w:t>CONCHA.-</w:t>
      </w:r>
      <w:proofErr w:type="gramEnd"/>
    </w:p>
    <w:p w14:paraId="4BA34E4A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3CF4333F" w14:textId="507C5F1C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SEGUNDO: TENER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al abogado </w:t>
      </w:r>
      <w:r>
        <w:rPr>
          <w:rFonts w:ascii="Times-Roman" w:hAnsi="Times-Roman" w:cs="Times-Roman"/>
          <w:kern w:val="0"/>
          <w:lang w:val="es-CO"/>
        </w:rPr>
        <w:t>Fabio Enrique Cortés Espitia, como apoderado judicial de</w:t>
      </w:r>
      <w:r w:rsidR="004B0593">
        <w:rPr>
          <w:rFonts w:ascii="Times-Roman" w:hAnsi="Times-Roman" w:cs="Times-Roman"/>
          <w:kern w:val="0"/>
          <w:lang w:val="es-CO"/>
        </w:rPr>
        <w:t xml:space="preserve"> </w:t>
      </w:r>
      <w:r>
        <w:rPr>
          <w:rFonts w:ascii="Times-Roman" w:hAnsi="Times-Roman" w:cs="Times-Roman"/>
          <w:kern w:val="0"/>
          <w:lang w:val="es-CO"/>
        </w:rPr>
        <w:t xml:space="preserve">los demandantes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MARIA INÉS DURANA CONCHA </w:t>
      </w:r>
      <w:r>
        <w:rPr>
          <w:rFonts w:ascii="Times-Roman" w:hAnsi="Times-Roman" w:cs="Times-Roman"/>
          <w:kern w:val="0"/>
          <w:lang w:val="es-CO"/>
        </w:rPr>
        <w:t xml:space="preserve">y </w:t>
      </w:r>
      <w:r>
        <w:rPr>
          <w:rFonts w:ascii="Times-Bold" w:hAnsi="Times-Bold" w:cs="Times-Bold"/>
          <w:b/>
          <w:bCs/>
          <w:kern w:val="0"/>
          <w:lang w:val="es-CO"/>
        </w:rPr>
        <w:t>MARCELO DÍAZ DURANA.</w:t>
      </w:r>
    </w:p>
    <w:p w14:paraId="2603FBFC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7042450A" w14:textId="5EE11FF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TERCERO: NO ACCEDER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a la solicitud elevada por el abogado de </w:t>
      </w:r>
      <w:r>
        <w:rPr>
          <w:rFonts w:ascii="Times-Bold" w:hAnsi="Times-Bold" w:cs="Times-Bold"/>
          <w:b/>
          <w:bCs/>
          <w:kern w:val="0"/>
          <w:lang w:val="es-CO"/>
        </w:rPr>
        <w:t>ALLIANZ</w:t>
      </w:r>
      <w:r w:rsidR="004B0593">
        <w:rPr>
          <w:rFonts w:ascii="Times-Bold" w:hAnsi="Times-Bold" w:cs="Times-Bold"/>
          <w:b/>
          <w:bCs/>
          <w:kern w:val="0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lang w:val="es-CO"/>
        </w:rPr>
        <w:t>SEGUROS S.A.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, conforme a lo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expuesto.-</w:t>
      </w:r>
      <w:proofErr w:type="gramEnd"/>
    </w:p>
    <w:p w14:paraId="0BBDA05A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6CC81B83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395F72DD" w14:textId="04BD49E2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NOTIFÍQUESE Y CÚMPLASE</w:t>
      </w:r>
    </w:p>
    <w:p w14:paraId="1DC66739" w14:textId="7777777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El Juez</w:t>
      </w:r>
    </w:p>
    <w:p w14:paraId="14640AB6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5F72AE80" w14:textId="53D458EB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ALFREDO MARTÍNEZ DE LA HOZ</w:t>
      </w:r>
    </w:p>
    <w:p w14:paraId="3DF6EC16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5C05612A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5FC0D19B" w14:textId="77777777" w:rsidR="004B0593" w:rsidRDefault="004B0593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4D9D5890" w14:textId="556D5E20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LA ANTERIOR PROVIDENCIA SE NOTIFICÓ EN EL ESTADO</w:t>
      </w:r>
    </w:p>
    <w:p w14:paraId="285B7404" w14:textId="7777777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 xml:space="preserve">ELECTRÓNICO DEL DÍA </w:t>
      </w: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09 DE FEBRERO DE 2024</w:t>
      </w:r>
    </w:p>
    <w:p w14:paraId="577E7FEA" w14:textId="7777777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Nubia Rocío Pineda Peña</w:t>
      </w:r>
    </w:p>
    <w:p w14:paraId="2AFE1245" w14:textId="77777777" w:rsidR="00B47376" w:rsidRDefault="00B47376" w:rsidP="004B05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Secretaria</w:t>
      </w:r>
    </w:p>
    <w:p w14:paraId="1DA51185" w14:textId="700FA7DF" w:rsidR="000040C3" w:rsidRDefault="00B47376" w:rsidP="00B47376">
      <w:pPr>
        <w:jc w:val="right"/>
      </w:pPr>
      <w:proofErr w:type="spellStart"/>
      <w:proofErr w:type="gramStart"/>
      <w:r>
        <w:rPr>
          <w:rFonts w:ascii="Times-Roman" w:hAnsi="Times-Roman" w:cs="Times-Roman"/>
          <w:kern w:val="0"/>
          <w:sz w:val="16"/>
          <w:szCs w:val="16"/>
          <w:lang w:val="es-CO"/>
        </w:rPr>
        <w:t>Lbht</w:t>
      </w:r>
      <w:proofErr w:type="spellEnd"/>
      <w:r>
        <w:rPr>
          <w:rFonts w:ascii="Times-Roman" w:hAnsi="Times-Roman" w:cs="Times-Roman"/>
          <w:kern w:val="0"/>
          <w:sz w:val="16"/>
          <w:szCs w:val="16"/>
          <w:lang w:val="es-CO"/>
        </w:rPr>
        <w:t>.-</w:t>
      </w:r>
      <w:proofErr w:type="gramEnd"/>
    </w:p>
    <w:sectPr w:rsidR="000040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4C"/>
    <w:rsid w:val="000040C3"/>
    <w:rsid w:val="004B0593"/>
    <w:rsid w:val="00737460"/>
    <w:rsid w:val="007A614C"/>
    <w:rsid w:val="00B47376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9E5E"/>
  <w15:chartTrackingRefBased/>
  <w15:docId w15:val="{5D484003-CDBC-45DC-B127-8A8294E5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2024-02-09T15:44:00Z</dcterms:created>
  <dcterms:modified xsi:type="dcterms:W3CDTF">2024-02-09T15:49:00Z</dcterms:modified>
</cp:coreProperties>
</file>