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C10F" w14:textId="71D90D35" w:rsidR="005B6BB9" w:rsidRPr="00735113" w:rsidRDefault="005B6BB9" w:rsidP="005B6BB9">
      <w:pPr>
        <w:suppressAutoHyphens/>
        <w:spacing w:line="360" w:lineRule="auto"/>
        <w:jc w:val="both"/>
        <w:rPr>
          <w:rFonts w:ascii="Arial" w:hAnsi="Arial" w:cs="Arial"/>
        </w:rPr>
      </w:pPr>
      <w:r w:rsidRPr="00735113">
        <w:rPr>
          <w:rFonts w:ascii="Arial" w:hAnsi="Arial" w:cs="Arial"/>
        </w:rPr>
        <w:t>Bogotá D.C,</w:t>
      </w:r>
      <w:r w:rsidR="004858BE">
        <w:rPr>
          <w:rFonts w:ascii="Arial" w:hAnsi="Arial" w:cs="Arial"/>
        </w:rPr>
        <w:t xml:space="preserve"> </w:t>
      </w:r>
      <w:r w:rsidR="00BB178D">
        <w:rPr>
          <w:rFonts w:ascii="Arial" w:hAnsi="Arial" w:cs="Arial"/>
        </w:rPr>
        <w:t>25</w:t>
      </w:r>
      <w:r w:rsidR="004858BE">
        <w:rPr>
          <w:rFonts w:ascii="Arial" w:hAnsi="Arial" w:cs="Arial"/>
        </w:rPr>
        <w:t xml:space="preserve"> de octubre</w:t>
      </w:r>
      <w:r w:rsidRPr="00735113">
        <w:rPr>
          <w:rFonts w:ascii="Arial" w:hAnsi="Arial" w:cs="Arial"/>
        </w:rPr>
        <w:t xml:space="preserve"> de 2023</w:t>
      </w:r>
    </w:p>
    <w:p w14:paraId="1A25291A" w14:textId="77777777" w:rsidR="005B6BB9" w:rsidRPr="00735113" w:rsidRDefault="005B6BB9" w:rsidP="005B6BB9">
      <w:pPr>
        <w:suppressAutoHyphens/>
        <w:spacing w:line="360" w:lineRule="auto"/>
        <w:jc w:val="both"/>
        <w:rPr>
          <w:rFonts w:ascii="Arial" w:hAnsi="Arial" w:cs="Arial"/>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554"/>
      </w:tblGrid>
      <w:tr w:rsidR="005B6BB9" w:rsidRPr="00735113" w14:paraId="5DD7F75B" w14:textId="77777777" w:rsidTr="004858BE">
        <w:tc>
          <w:tcPr>
            <w:tcW w:w="3085" w:type="dxa"/>
            <w:vAlign w:val="center"/>
          </w:tcPr>
          <w:p w14:paraId="1EA69D52" w14:textId="77777777" w:rsidR="005B6BB9" w:rsidRPr="00735113" w:rsidRDefault="005B6BB9" w:rsidP="00E57654">
            <w:pPr>
              <w:spacing w:line="360" w:lineRule="auto"/>
              <w:rPr>
                <w:rFonts w:ascii="Arial" w:hAnsi="Arial" w:cs="Arial"/>
                <w:b/>
                <w:bCs/>
              </w:rPr>
            </w:pPr>
            <w:r w:rsidRPr="00735113">
              <w:rPr>
                <w:rFonts w:ascii="Arial" w:hAnsi="Arial" w:cs="Arial"/>
                <w:b/>
                <w:bCs/>
              </w:rPr>
              <w:t>DESPACHO:</w:t>
            </w:r>
          </w:p>
        </w:tc>
        <w:tc>
          <w:tcPr>
            <w:tcW w:w="6554" w:type="dxa"/>
            <w:vAlign w:val="center"/>
          </w:tcPr>
          <w:p w14:paraId="78EE0237" w14:textId="6D80DBD6" w:rsidR="005B6BB9" w:rsidRPr="00735113" w:rsidRDefault="00D20D4C" w:rsidP="00E57654">
            <w:pPr>
              <w:spacing w:line="360" w:lineRule="auto"/>
              <w:jc w:val="both"/>
              <w:rPr>
                <w:rFonts w:ascii="Arial" w:hAnsi="Arial" w:cs="Arial"/>
              </w:rPr>
            </w:pPr>
            <w:r w:rsidRPr="00D20D4C">
              <w:rPr>
                <w:rFonts w:ascii="Arial" w:hAnsi="Arial" w:cs="Arial"/>
              </w:rPr>
              <w:t xml:space="preserve">JUZGADO </w:t>
            </w:r>
            <w:r w:rsidR="00BB178D" w:rsidRPr="00BB178D">
              <w:rPr>
                <w:rFonts w:ascii="Arial" w:hAnsi="Arial" w:cs="Arial"/>
              </w:rPr>
              <w:t>TERCERO (3°) CIVIL MUNICIPAL DE POPAYAN</w:t>
            </w:r>
          </w:p>
        </w:tc>
      </w:tr>
      <w:tr w:rsidR="005B6BB9" w:rsidRPr="00735113" w14:paraId="03BF5A4B" w14:textId="77777777" w:rsidTr="004858BE">
        <w:tc>
          <w:tcPr>
            <w:tcW w:w="3085" w:type="dxa"/>
            <w:vAlign w:val="center"/>
          </w:tcPr>
          <w:p w14:paraId="4139562B" w14:textId="77777777" w:rsidR="005B6BB9" w:rsidRPr="00735113" w:rsidRDefault="005B6BB9" w:rsidP="00E57654">
            <w:pPr>
              <w:spacing w:line="360" w:lineRule="auto"/>
              <w:rPr>
                <w:rFonts w:ascii="Arial" w:hAnsi="Arial" w:cs="Arial"/>
                <w:b/>
                <w:bCs/>
              </w:rPr>
            </w:pPr>
            <w:r w:rsidRPr="00735113">
              <w:rPr>
                <w:rFonts w:ascii="Arial" w:hAnsi="Arial" w:cs="Arial"/>
                <w:b/>
                <w:bCs/>
              </w:rPr>
              <w:t>REFERENCIA:</w:t>
            </w:r>
          </w:p>
        </w:tc>
        <w:tc>
          <w:tcPr>
            <w:tcW w:w="6554" w:type="dxa"/>
            <w:vAlign w:val="center"/>
          </w:tcPr>
          <w:p w14:paraId="4FAB8FFA" w14:textId="1C8F2E8E" w:rsidR="005B6BB9" w:rsidRPr="00735113" w:rsidRDefault="005B6BB9" w:rsidP="00E57654">
            <w:pPr>
              <w:spacing w:line="360" w:lineRule="auto"/>
              <w:jc w:val="both"/>
              <w:rPr>
                <w:rFonts w:ascii="Arial" w:hAnsi="Arial" w:cs="Arial"/>
              </w:rPr>
            </w:pPr>
            <w:r w:rsidRPr="00735113">
              <w:rPr>
                <w:rFonts w:ascii="Arial" w:hAnsi="Arial" w:cs="Arial"/>
                <w:lang w:eastAsia="es-CO"/>
              </w:rPr>
              <w:t xml:space="preserve">PROCESO </w:t>
            </w:r>
            <w:r>
              <w:rPr>
                <w:rFonts w:ascii="Arial" w:hAnsi="Arial" w:cs="Arial"/>
                <w:lang w:eastAsia="es-CO"/>
              </w:rPr>
              <w:t>VERBAL</w:t>
            </w:r>
          </w:p>
        </w:tc>
      </w:tr>
      <w:tr w:rsidR="005B6BB9" w:rsidRPr="00735113" w14:paraId="6A173322" w14:textId="77777777" w:rsidTr="004858BE">
        <w:tc>
          <w:tcPr>
            <w:tcW w:w="3085" w:type="dxa"/>
            <w:vAlign w:val="center"/>
          </w:tcPr>
          <w:p w14:paraId="5EF79502" w14:textId="77777777" w:rsidR="005B6BB9" w:rsidRPr="00735113" w:rsidRDefault="005B6BB9" w:rsidP="00E57654">
            <w:pPr>
              <w:spacing w:line="360" w:lineRule="auto"/>
              <w:rPr>
                <w:rFonts w:ascii="Arial" w:hAnsi="Arial" w:cs="Arial"/>
                <w:b/>
                <w:bCs/>
              </w:rPr>
            </w:pPr>
            <w:r w:rsidRPr="00735113">
              <w:rPr>
                <w:rFonts w:ascii="Arial" w:hAnsi="Arial" w:cs="Arial"/>
                <w:b/>
                <w:bCs/>
              </w:rPr>
              <w:t>RADICADO:</w:t>
            </w:r>
          </w:p>
        </w:tc>
        <w:tc>
          <w:tcPr>
            <w:tcW w:w="6554" w:type="dxa"/>
            <w:vAlign w:val="center"/>
          </w:tcPr>
          <w:p w14:paraId="5B1C5C8B" w14:textId="507C53B1" w:rsidR="005B6BB9" w:rsidRPr="00735113" w:rsidRDefault="00BB178D" w:rsidP="00E57654">
            <w:pPr>
              <w:spacing w:line="360" w:lineRule="auto"/>
              <w:jc w:val="both"/>
              <w:rPr>
                <w:rFonts w:ascii="Arial" w:hAnsi="Arial" w:cs="Arial"/>
                <w:lang w:eastAsia="es-CO"/>
              </w:rPr>
            </w:pPr>
            <w:r>
              <w:t>190014003003-</w:t>
            </w:r>
            <w:r w:rsidRPr="00F101BD">
              <w:rPr>
                <w:b/>
                <w:bCs/>
                <w:u w:val="single"/>
              </w:rPr>
              <w:t>2019-00189</w:t>
            </w:r>
            <w:r>
              <w:t>-00</w:t>
            </w:r>
          </w:p>
        </w:tc>
      </w:tr>
      <w:tr w:rsidR="00BB178D" w:rsidRPr="00735113" w14:paraId="75C1A264" w14:textId="77777777" w:rsidTr="00A22B35">
        <w:tc>
          <w:tcPr>
            <w:tcW w:w="3085" w:type="dxa"/>
            <w:vAlign w:val="center"/>
          </w:tcPr>
          <w:p w14:paraId="17119C1C" w14:textId="3C1B7693" w:rsidR="00BB178D" w:rsidRPr="00735113" w:rsidRDefault="00BB178D" w:rsidP="00BB178D">
            <w:pPr>
              <w:spacing w:line="360" w:lineRule="auto"/>
              <w:rPr>
                <w:rFonts w:ascii="Arial" w:hAnsi="Arial" w:cs="Arial"/>
                <w:b/>
                <w:bCs/>
              </w:rPr>
            </w:pPr>
            <w:r w:rsidRPr="00735113">
              <w:rPr>
                <w:rFonts w:ascii="Arial" w:hAnsi="Arial" w:cs="Arial"/>
                <w:b/>
                <w:bCs/>
              </w:rPr>
              <w:t>DEMANDANTE:</w:t>
            </w:r>
          </w:p>
        </w:tc>
        <w:tc>
          <w:tcPr>
            <w:tcW w:w="6554" w:type="dxa"/>
          </w:tcPr>
          <w:p w14:paraId="199EA236" w14:textId="134AEB17" w:rsidR="00BB178D" w:rsidRPr="00735113" w:rsidRDefault="00BB178D" w:rsidP="00BB178D">
            <w:pPr>
              <w:spacing w:line="360" w:lineRule="auto"/>
              <w:jc w:val="both"/>
              <w:rPr>
                <w:rFonts w:ascii="Arial" w:hAnsi="Arial" w:cs="Arial"/>
              </w:rPr>
            </w:pPr>
            <w:r>
              <w:t>CINTIA MILENA BOLAÑOS PARUMA Y OTROS</w:t>
            </w:r>
          </w:p>
        </w:tc>
      </w:tr>
      <w:tr w:rsidR="00BB178D" w:rsidRPr="00735113" w14:paraId="2802AD83" w14:textId="77777777" w:rsidTr="00A22B35">
        <w:tc>
          <w:tcPr>
            <w:tcW w:w="3085" w:type="dxa"/>
            <w:vAlign w:val="center"/>
          </w:tcPr>
          <w:p w14:paraId="207FE00C" w14:textId="40FC0E34" w:rsidR="00BB178D" w:rsidRPr="00735113" w:rsidRDefault="00BB178D" w:rsidP="00BB178D">
            <w:pPr>
              <w:spacing w:line="360" w:lineRule="auto"/>
              <w:rPr>
                <w:rFonts w:ascii="Arial" w:hAnsi="Arial" w:cs="Arial"/>
                <w:b/>
                <w:bCs/>
              </w:rPr>
            </w:pPr>
            <w:r w:rsidRPr="00735113">
              <w:rPr>
                <w:rFonts w:ascii="Arial" w:hAnsi="Arial" w:cs="Arial"/>
                <w:b/>
                <w:bCs/>
              </w:rPr>
              <w:t>DEMANDADO:</w:t>
            </w:r>
          </w:p>
        </w:tc>
        <w:tc>
          <w:tcPr>
            <w:tcW w:w="6554" w:type="dxa"/>
          </w:tcPr>
          <w:p w14:paraId="64C300CD" w14:textId="22F30D5C" w:rsidR="00BB178D" w:rsidRPr="00735113" w:rsidRDefault="00BB178D" w:rsidP="00BB178D">
            <w:pPr>
              <w:spacing w:line="360" w:lineRule="auto"/>
              <w:jc w:val="both"/>
              <w:rPr>
                <w:rFonts w:ascii="Arial" w:hAnsi="Arial" w:cs="Arial"/>
              </w:rPr>
            </w:pPr>
            <w:r>
              <w:t>BENJAMIN CHAGUENDO MUÑOZ Y OTROS</w:t>
            </w:r>
          </w:p>
        </w:tc>
      </w:tr>
      <w:tr w:rsidR="00BB178D" w:rsidRPr="00735113" w14:paraId="546E416A" w14:textId="77777777" w:rsidTr="00A22B35">
        <w:tc>
          <w:tcPr>
            <w:tcW w:w="3085" w:type="dxa"/>
            <w:vAlign w:val="center"/>
          </w:tcPr>
          <w:p w14:paraId="76FC1D7C" w14:textId="0EEB66F2" w:rsidR="00BB178D" w:rsidRPr="00735113" w:rsidRDefault="00BB178D" w:rsidP="00BB178D">
            <w:pPr>
              <w:spacing w:line="360" w:lineRule="auto"/>
              <w:rPr>
                <w:rFonts w:ascii="Arial" w:hAnsi="Arial" w:cs="Arial"/>
                <w:b/>
                <w:bCs/>
              </w:rPr>
            </w:pPr>
            <w:r>
              <w:rPr>
                <w:rFonts w:ascii="Arial" w:hAnsi="Arial" w:cs="Arial"/>
                <w:b/>
                <w:bCs/>
              </w:rPr>
              <w:t>LLAMADA EN GARANTIA:</w:t>
            </w:r>
          </w:p>
        </w:tc>
        <w:tc>
          <w:tcPr>
            <w:tcW w:w="6554" w:type="dxa"/>
          </w:tcPr>
          <w:p w14:paraId="41041389" w14:textId="7898B3B8" w:rsidR="00BB178D" w:rsidRPr="00ED1D8D" w:rsidRDefault="00BB178D" w:rsidP="00BB178D">
            <w:pPr>
              <w:spacing w:line="360" w:lineRule="auto"/>
              <w:jc w:val="both"/>
              <w:rPr>
                <w:rFonts w:ascii="Arial" w:eastAsiaTheme="minorHAnsi" w:hAnsi="Arial" w:cs="Arial"/>
              </w:rPr>
            </w:pPr>
            <w:r w:rsidRPr="000A2719">
              <w:rPr>
                <w:rFonts w:ascii="Arial" w:eastAsiaTheme="minorHAnsi" w:hAnsi="Arial" w:cs="Arial"/>
              </w:rPr>
              <w:t>LA EQUIDAD SEGUROS GENERALES</w:t>
            </w:r>
            <w:r>
              <w:rPr>
                <w:rFonts w:ascii="Arial" w:eastAsiaTheme="minorHAnsi" w:hAnsi="Arial" w:cs="Arial"/>
              </w:rPr>
              <w:t xml:space="preserve"> O.C.</w:t>
            </w:r>
          </w:p>
        </w:tc>
      </w:tr>
      <w:tr w:rsidR="005B6BB9" w:rsidRPr="00735113" w14:paraId="74F0CA20" w14:textId="77777777" w:rsidTr="004858BE">
        <w:tc>
          <w:tcPr>
            <w:tcW w:w="3085" w:type="dxa"/>
            <w:vAlign w:val="center"/>
          </w:tcPr>
          <w:p w14:paraId="2B5D54F5" w14:textId="77777777" w:rsidR="005B6BB9" w:rsidRPr="00735113" w:rsidRDefault="005B6BB9" w:rsidP="00E57654">
            <w:pPr>
              <w:spacing w:line="360" w:lineRule="auto"/>
              <w:rPr>
                <w:rFonts w:ascii="Arial" w:hAnsi="Arial" w:cs="Arial"/>
                <w:b/>
                <w:bCs/>
              </w:rPr>
            </w:pPr>
            <w:r w:rsidRPr="00735113">
              <w:rPr>
                <w:rFonts w:ascii="Arial" w:hAnsi="Arial" w:cs="Arial"/>
                <w:b/>
                <w:bCs/>
              </w:rPr>
              <w:t>AUDIENCIA:</w:t>
            </w:r>
          </w:p>
        </w:tc>
        <w:tc>
          <w:tcPr>
            <w:tcW w:w="6554" w:type="dxa"/>
            <w:vAlign w:val="center"/>
          </w:tcPr>
          <w:p w14:paraId="3691081B" w14:textId="77777777" w:rsidR="005B6BB9" w:rsidRPr="00735113" w:rsidRDefault="005B6BB9" w:rsidP="00E57654">
            <w:pPr>
              <w:spacing w:line="360" w:lineRule="auto"/>
              <w:jc w:val="both"/>
              <w:rPr>
                <w:rFonts w:ascii="Arial" w:hAnsi="Arial" w:cs="Arial"/>
              </w:rPr>
            </w:pPr>
            <w:r w:rsidRPr="00735113">
              <w:rPr>
                <w:rFonts w:ascii="Arial" w:hAnsi="Arial" w:cs="Arial"/>
              </w:rPr>
              <w:t xml:space="preserve">INCIAL ART. 372 C.G.P. </w:t>
            </w:r>
          </w:p>
        </w:tc>
      </w:tr>
      <w:tr w:rsidR="004858BE" w:rsidRPr="00735113" w14:paraId="72DCAA59" w14:textId="77777777" w:rsidTr="004858BE">
        <w:tc>
          <w:tcPr>
            <w:tcW w:w="3085" w:type="dxa"/>
            <w:vAlign w:val="center"/>
          </w:tcPr>
          <w:p w14:paraId="6B754D1E" w14:textId="2E019356" w:rsidR="004858BE" w:rsidRPr="00735113" w:rsidRDefault="004858BE" w:rsidP="00E57654">
            <w:pPr>
              <w:spacing w:line="360" w:lineRule="auto"/>
              <w:rPr>
                <w:rFonts w:ascii="Arial" w:hAnsi="Arial" w:cs="Arial"/>
                <w:b/>
                <w:bCs/>
              </w:rPr>
            </w:pPr>
            <w:r>
              <w:rPr>
                <w:rFonts w:ascii="Arial" w:hAnsi="Arial" w:cs="Arial"/>
                <w:b/>
                <w:bCs/>
              </w:rPr>
              <w:t>FECHA:</w:t>
            </w:r>
          </w:p>
        </w:tc>
        <w:tc>
          <w:tcPr>
            <w:tcW w:w="6554" w:type="dxa"/>
            <w:vAlign w:val="center"/>
          </w:tcPr>
          <w:p w14:paraId="0E1C685F" w14:textId="0CC1D688" w:rsidR="004858BE" w:rsidRPr="00735113" w:rsidRDefault="00BB178D" w:rsidP="00E57654">
            <w:pPr>
              <w:spacing w:line="360" w:lineRule="auto"/>
              <w:jc w:val="both"/>
              <w:rPr>
                <w:rFonts w:ascii="Arial" w:hAnsi="Arial" w:cs="Arial"/>
              </w:rPr>
            </w:pPr>
            <w:r>
              <w:rPr>
                <w:rFonts w:ascii="Arial" w:hAnsi="Arial" w:cs="Arial"/>
              </w:rPr>
              <w:t>24</w:t>
            </w:r>
            <w:r w:rsidR="004858BE">
              <w:rPr>
                <w:rFonts w:ascii="Arial" w:hAnsi="Arial" w:cs="Arial"/>
              </w:rPr>
              <w:t xml:space="preserve"> DE OCTUBRE DE 2023</w:t>
            </w:r>
          </w:p>
        </w:tc>
      </w:tr>
    </w:tbl>
    <w:p w14:paraId="5487110E" w14:textId="77777777" w:rsidR="005B6BB9" w:rsidRPr="00003C7E" w:rsidRDefault="005B6BB9" w:rsidP="005B6BB9">
      <w:pPr>
        <w:pStyle w:val="Sinespaciado"/>
        <w:spacing w:line="360" w:lineRule="auto"/>
        <w:rPr>
          <w:rFonts w:ascii="Arial" w:hAnsi="Arial" w:cs="Arial"/>
          <w:b/>
          <w:bCs/>
          <w:u w:val="single"/>
        </w:rPr>
      </w:pPr>
    </w:p>
    <w:p w14:paraId="5CA6216C" w14:textId="77777777" w:rsidR="005B6BB9" w:rsidRPr="00B20684" w:rsidRDefault="005B6BB9" w:rsidP="005B6BB9">
      <w:pPr>
        <w:pStyle w:val="Sinespaciado"/>
        <w:widowControl/>
        <w:numPr>
          <w:ilvl w:val="0"/>
          <w:numId w:val="18"/>
        </w:numPr>
        <w:autoSpaceDE/>
        <w:autoSpaceDN/>
        <w:spacing w:line="360" w:lineRule="auto"/>
        <w:jc w:val="center"/>
        <w:rPr>
          <w:rFonts w:ascii="Arial" w:hAnsi="Arial" w:cs="Arial"/>
          <w:b/>
          <w:bCs/>
        </w:rPr>
      </w:pPr>
      <w:r w:rsidRPr="00B20684">
        <w:rPr>
          <w:rFonts w:ascii="Arial" w:hAnsi="Arial" w:cs="Arial"/>
          <w:b/>
          <w:bCs/>
        </w:rPr>
        <w:t>CONCILIACIÓN</w:t>
      </w:r>
    </w:p>
    <w:p w14:paraId="6C5D162E" w14:textId="77777777" w:rsidR="005B6BB9" w:rsidRPr="00B20684" w:rsidRDefault="005B6BB9" w:rsidP="005B6BB9">
      <w:pPr>
        <w:pStyle w:val="Sinespaciado"/>
        <w:spacing w:line="360" w:lineRule="auto"/>
        <w:jc w:val="both"/>
        <w:rPr>
          <w:rFonts w:ascii="Arial" w:hAnsi="Arial" w:cs="Arial"/>
        </w:rPr>
      </w:pPr>
    </w:p>
    <w:p w14:paraId="4A28DCC5" w14:textId="2D9E21F4" w:rsidR="005B6BB9" w:rsidRDefault="005B6BB9" w:rsidP="005B6BB9">
      <w:pPr>
        <w:pStyle w:val="Sinespaciado"/>
        <w:spacing w:line="360" w:lineRule="auto"/>
        <w:jc w:val="both"/>
      </w:pPr>
      <w:r w:rsidRPr="00B20684">
        <w:rPr>
          <w:rFonts w:ascii="Arial" w:hAnsi="Arial" w:cs="Arial"/>
        </w:rPr>
        <w:t xml:space="preserve">Por </w:t>
      </w:r>
      <w:r w:rsidR="004858BE">
        <w:rPr>
          <w:rFonts w:ascii="Arial" w:hAnsi="Arial" w:cs="Arial"/>
        </w:rPr>
        <w:t xml:space="preserve">la parte demandante se manifiesta la existencia de ánimo conciliatorio </w:t>
      </w:r>
      <w:r w:rsidR="00BB178D">
        <w:rPr>
          <w:rFonts w:ascii="Arial" w:hAnsi="Arial" w:cs="Arial"/>
        </w:rPr>
        <w:t xml:space="preserve">indicando que </w:t>
      </w:r>
      <w:r w:rsidR="00290D17">
        <w:rPr>
          <w:rFonts w:ascii="Arial" w:hAnsi="Arial" w:cs="Arial"/>
        </w:rPr>
        <w:t xml:space="preserve">se </w:t>
      </w:r>
      <w:r w:rsidR="00BB178D">
        <w:rPr>
          <w:rFonts w:ascii="Arial" w:hAnsi="Arial" w:cs="Arial"/>
        </w:rPr>
        <w:t xml:space="preserve">reducen </w:t>
      </w:r>
      <w:r w:rsidR="00290D17">
        <w:rPr>
          <w:rFonts w:ascii="Arial" w:hAnsi="Arial" w:cs="Arial"/>
        </w:rPr>
        <w:t>las</w:t>
      </w:r>
      <w:r w:rsidR="00BB178D">
        <w:rPr>
          <w:rFonts w:ascii="Arial" w:hAnsi="Arial" w:cs="Arial"/>
        </w:rPr>
        <w:t xml:space="preserve"> </w:t>
      </w:r>
      <w:r w:rsidR="004858BE">
        <w:rPr>
          <w:rFonts w:ascii="Arial" w:hAnsi="Arial" w:cs="Arial"/>
        </w:rPr>
        <w:t>pretensiones a la suma de $</w:t>
      </w:r>
      <w:r w:rsidR="00BB178D">
        <w:rPr>
          <w:rFonts w:ascii="Arial" w:hAnsi="Arial" w:cs="Arial"/>
        </w:rPr>
        <w:t>8</w:t>
      </w:r>
      <w:r w:rsidR="004858BE">
        <w:rPr>
          <w:rFonts w:ascii="Arial" w:hAnsi="Arial" w:cs="Arial"/>
        </w:rPr>
        <w:t xml:space="preserve">0.000.000. No obstante, por </w:t>
      </w:r>
      <w:r w:rsidRPr="00B20684">
        <w:rPr>
          <w:rFonts w:ascii="Arial" w:hAnsi="Arial" w:cs="Arial"/>
        </w:rPr>
        <w:t xml:space="preserve">parte </w:t>
      </w:r>
      <w:r w:rsidR="004858BE">
        <w:rPr>
          <w:rFonts w:ascii="Arial" w:hAnsi="Arial" w:cs="Arial"/>
        </w:rPr>
        <w:t xml:space="preserve">de la suscrita y del apoderado de </w:t>
      </w:r>
      <w:r w:rsidR="00BB178D">
        <w:rPr>
          <w:rFonts w:ascii="Arial" w:hAnsi="Arial" w:cs="Arial"/>
        </w:rPr>
        <w:t xml:space="preserve">la </w:t>
      </w:r>
      <w:r w:rsidR="00BB178D" w:rsidRPr="00BB178D">
        <w:rPr>
          <w:rFonts w:ascii="Arial" w:hAnsi="Arial" w:cs="Arial"/>
        </w:rPr>
        <w:t>COOPERATIVA INTEGRAL DE TRANSPORTES RAPIDO TAMBO</w:t>
      </w:r>
      <w:r w:rsidR="00BB178D">
        <w:t xml:space="preserve"> y del señor </w:t>
      </w:r>
      <w:r w:rsidR="00BB178D" w:rsidRPr="00BB178D">
        <w:t>YDELVER FERNANDEZ SANCHEZ</w:t>
      </w:r>
      <w:r w:rsidR="00BB178D">
        <w:t xml:space="preserve"> </w:t>
      </w:r>
      <w:r w:rsidR="004858BE">
        <w:t xml:space="preserve">se expresa la ausencia de </w:t>
      </w:r>
      <w:r w:rsidR="00BB178D">
        <w:t>ánimo</w:t>
      </w:r>
      <w:r w:rsidR="004858BE">
        <w:t xml:space="preserve"> conciliatorio conforme a la orfandad probatoria de la presunta responsabilidad que se alega.</w:t>
      </w:r>
      <w:r w:rsidR="00BB178D">
        <w:t xml:space="preserve"> No obstante, por parte del apoderado de los señores </w:t>
      </w:r>
      <w:r w:rsidR="00BB178D" w:rsidRPr="00BB178D">
        <w:t>BENJAMIN CHAGUENDO MUÑOZ</w:t>
      </w:r>
      <w:r w:rsidR="00BB178D">
        <w:t xml:space="preserve"> y</w:t>
      </w:r>
      <w:r w:rsidR="00BB178D" w:rsidRPr="00BB178D">
        <w:t xml:space="preserve"> LEONILDE FAJARDO DAZA</w:t>
      </w:r>
      <w:r w:rsidR="00BB178D">
        <w:t xml:space="preserve"> se propone como </w:t>
      </w:r>
      <w:r w:rsidR="00290D17">
        <w:t>fórmula</w:t>
      </w:r>
      <w:r w:rsidR="00BB178D">
        <w:t xml:space="preserve"> de acuerdo</w:t>
      </w:r>
      <w:r w:rsidR="00290D17">
        <w:t xml:space="preserve"> el</w:t>
      </w:r>
      <w:r w:rsidR="00BB178D">
        <w:t xml:space="preserve"> efectuar el pago de la suma $3.000.000 y </w:t>
      </w:r>
      <w:r w:rsidR="00290D17">
        <w:t>realizar</w:t>
      </w:r>
      <w:r w:rsidR="00BB178D">
        <w:t xml:space="preserve"> el traspaso del vehículo de placas </w:t>
      </w:r>
      <w:r w:rsidR="00290D17">
        <w:t>PLM975 a la demandante, sin embargo, dicho ofrecimiento es desestimado debido a la imposibilidad de saber cual es el estado y valor actual del automotor.</w:t>
      </w:r>
    </w:p>
    <w:p w14:paraId="6A039D41" w14:textId="77777777" w:rsidR="004858BE" w:rsidRDefault="004858BE" w:rsidP="005B6BB9">
      <w:pPr>
        <w:pStyle w:val="Sinespaciado"/>
        <w:spacing w:line="360" w:lineRule="auto"/>
        <w:jc w:val="both"/>
      </w:pPr>
    </w:p>
    <w:p w14:paraId="0440F01C" w14:textId="4A480CBB" w:rsidR="00290D17" w:rsidRDefault="004858BE" w:rsidP="005B6BB9">
      <w:pPr>
        <w:pStyle w:val="Sinespaciado"/>
        <w:spacing w:line="360" w:lineRule="auto"/>
        <w:jc w:val="both"/>
      </w:pPr>
      <w:r>
        <w:t>Siendo así, se declara fracasada la etapa de conciliación.</w:t>
      </w:r>
    </w:p>
    <w:p w14:paraId="0287E13A" w14:textId="77777777" w:rsidR="00290D17" w:rsidRDefault="00290D17" w:rsidP="005B6BB9">
      <w:pPr>
        <w:pStyle w:val="Sinespaciado"/>
        <w:spacing w:line="360" w:lineRule="auto"/>
        <w:jc w:val="both"/>
      </w:pPr>
    </w:p>
    <w:p w14:paraId="735A249F" w14:textId="77777777" w:rsidR="00290D17" w:rsidRPr="00B20684" w:rsidRDefault="00290D17" w:rsidP="00290D17">
      <w:pPr>
        <w:pStyle w:val="Sinespaciado"/>
        <w:widowControl/>
        <w:numPr>
          <w:ilvl w:val="0"/>
          <w:numId w:val="18"/>
        </w:numPr>
        <w:autoSpaceDE/>
        <w:autoSpaceDN/>
        <w:spacing w:line="360" w:lineRule="auto"/>
        <w:jc w:val="center"/>
        <w:rPr>
          <w:rFonts w:ascii="Arial" w:hAnsi="Arial" w:cs="Arial"/>
          <w:b/>
          <w:bCs/>
        </w:rPr>
      </w:pPr>
      <w:r w:rsidRPr="00B20684">
        <w:rPr>
          <w:rFonts w:ascii="Arial" w:hAnsi="Arial" w:cs="Arial"/>
          <w:b/>
          <w:bCs/>
        </w:rPr>
        <w:t>INTERROGATORIO DE PARTE</w:t>
      </w:r>
    </w:p>
    <w:p w14:paraId="643BE065" w14:textId="77777777" w:rsidR="00290D17" w:rsidRPr="00B20684" w:rsidRDefault="00290D17" w:rsidP="00290D17">
      <w:pPr>
        <w:pStyle w:val="Sinespaciado"/>
        <w:spacing w:line="360" w:lineRule="auto"/>
        <w:jc w:val="both"/>
        <w:rPr>
          <w:rFonts w:ascii="Arial" w:hAnsi="Arial" w:cs="Arial"/>
        </w:rPr>
      </w:pPr>
    </w:p>
    <w:p w14:paraId="25A60198" w14:textId="6E882709" w:rsidR="00290D17" w:rsidRDefault="00290D17" w:rsidP="00290D17">
      <w:pPr>
        <w:pStyle w:val="Sinespaciado"/>
        <w:spacing w:line="360" w:lineRule="auto"/>
        <w:jc w:val="both"/>
        <w:rPr>
          <w:rFonts w:ascii="Arial" w:hAnsi="Arial" w:cs="Arial"/>
          <w:b/>
          <w:bCs/>
          <w:u w:val="single"/>
        </w:rPr>
      </w:pPr>
      <w:r w:rsidRPr="00290D17">
        <w:rPr>
          <w:rFonts w:ascii="Arial" w:hAnsi="Arial" w:cs="Arial"/>
          <w:b/>
          <w:bCs/>
          <w:u w:val="single"/>
        </w:rPr>
        <w:t>CINTIA MILENA BOLAÑOS PARUMA</w:t>
      </w:r>
    </w:p>
    <w:p w14:paraId="4310D6C9" w14:textId="1E5919E7" w:rsidR="002D6A06" w:rsidRDefault="00290D17" w:rsidP="00290D17">
      <w:pPr>
        <w:pStyle w:val="Sinespaciado"/>
        <w:spacing w:line="360" w:lineRule="auto"/>
        <w:jc w:val="both"/>
      </w:pPr>
      <w:r>
        <w:rPr>
          <w:rFonts w:ascii="Arial" w:hAnsi="Arial" w:cs="Arial"/>
        </w:rPr>
        <w:t xml:space="preserve">Refiere que el </w:t>
      </w:r>
      <w:r>
        <w:rPr>
          <w:rFonts w:ascii="Arial" w:hAnsi="Arial" w:cs="Arial"/>
        </w:rPr>
        <w:t xml:space="preserve">día del accidente se encontraba en el barrio San Nicolas de la ciudad de Cali, en </w:t>
      </w:r>
      <w:r>
        <w:rPr>
          <w:rFonts w:ascii="Arial" w:hAnsi="Arial" w:cs="Arial"/>
        </w:rPr>
        <w:lastRenderedPageBreak/>
        <w:t xml:space="preserve">donde el señor </w:t>
      </w:r>
      <w:r w:rsidRPr="00BB178D">
        <w:t>YDELVER FERNANDEZ SANCHEZ</w:t>
      </w:r>
      <w:r>
        <w:rPr>
          <w:rFonts w:ascii="Arial" w:hAnsi="Arial" w:cs="Arial"/>
        </w:rPr>
        <w:t xml:space="preserve">, conductor del vehículo de placas SML518 (asegurado), la recogió. Aclara que en diferentes ocasiones el conductor le había prestado los servicios de transporte, teniendo que el tiquete cuesta $15.000 y que en la ciudad de Cali está permitido recoger a los pasajeros en otros puntos por fuera del terminal. Posteriormente indica que </w:t>
      </w:r>
      <w:r w:rsidR="002D6A06">
        <w:rPr>
          <w:rFonts w:ascii="Arial" w:hAnsi="Arial" w:cs="Arial"/>
        </w:rPr>
        <w:t xml:space="preserve">en la vía Cali-Popayán la cual es una recta, el conductor iba a alta velocidad (entre 70 – 80 km por hora), cuando repentinamente del costado derecho de la vía en donde no hay intersección sino la entrada a una </w:t>
      </w:r>
      <w:r w:rsidR="003270F5">
        <w:rPr>
          <w:rFonts w:ascii="Arial" w:hAnsi="Arial" w:cs="Arial"/>
        </w:rPr>
        <w:t>finca</w:t>
      </w:r>
      <w:r w:rsidR="002D6A06">
        <w:rPr>
          <w:rFonts w:ascii="Arial" w:hAnsi="Arial" w:cs="Arial"/>
        </w:rPr>
        <w:t xml:space="preserve"> salió el vehículo de placas </w:t>
      </w:r>
      <w:r w:rsidR="002D6A06">
        <w:t>PLM975</w:t>
      </w:r>
      <w:r w:rsidR="002D6A06">
        <w:t xml:space="preserve"> y produjo la colisión, no obstante menciona que si el vehículo asegurado hubiera estado movilizándose a una velocidad inferior se habría logrado evitar el accidente</w:t>
      </w:r>
      <w:r w:rsidR="003270F5">
        <w:t>, pues aunque no sabe conducir, afirma que ese día ella se encontraba constantemente revisando la velocidad a la que se desplazaba el vehículo.</w:t>
      </w:r>
    </w:p>
    <w:p w14:paraId="0268590F" w14:textId="77777777" w:rsidR="002D6A06" w:rsidRDefault="002D6A06" w:rsidP="00290D17">
      <w:pPr>
        <w:pStyle w:val="Sinespaciado"/>
        <w:spacing w:line="360" w:lineRule="auto"/>
        <w:jc w:val="both"/>
      </w:pPr>
    </w:p>
    <w:p w14:paraId="486DBCEC" w14:textId="416E9C3B" w:rsidR="002D6A06" w:rsidRDefault="002D6A06" w:rsidP="00290D17">
      <w:pPr>
        <w:pStyle w:val="Sinespaciado"/>
        <w:spacing w:line="360" w:lineRule="auto"/>
        <w:jc w:val="both"/>
      </w:pPr>
      <w:r>
        <w:t>Respecto a los perjuicios padecidos, informa que sufrió una fractura en el codo derecho por la cual tuvo que ser intervenida quirúrgicamente en tres ocasiones sin que a la fecha haya logrado recuperar totalmente la movilidad de su brazo y mano</w:t>
      </w:r>
      <w:r w:rsidR="003270F5">
        <w:t>, lo cual le impide trabajar. Refiere que tuvo que contratar a diferentes personas para que le colaboraran en el negocio que tiene de fabrica de sobres, no obstante, no es clara frente a los hitos temporales en los cuales fueron contratados, el salario devengado y la suma total que ha debido pagar en contratación de personal, pese a que en la actualidad presuntamente tiene dos trabajadores bajo su cargo.</w:t>
      </w:r>
    </w:p>
    <w:p w14:paraId="1765968D" w14:textId="77777777" w:rsidR="003270F5" w:rsidRDefault="003270F5" w:rsidP="00290D17">
      <w:pPr>
        <w:pStyle w:val="Sinespaciado"/>
        <w:spacing w:line="360" w:lineRule="auto"/>
        <w:jc w:val="both"/>
      </w:pPr>
    </w:p>
    <w:p w14:paraId="738FD12F" w14:textId="22409AE0" w:rsidR="00B570F5" w:rsidRDefault="003270F5" w:rsidP="00290D17">
      <w:pPr>
        <w:pStyle w:val="Sinespaciado"/>
        <w:spacing w:line="360" w:lineRule="auto"/>
        <w:jc w:val="both"/>
      </w:pPr>
      <w:r>
        <w:t xml:space="preserve">Indica que en la fecha de los hechos al ser madre cabeza de </w:t>
      </w:r>
      <w:r w:rsidR="00D828BF">
        <w:t>familia quien no recibe ayuda de los padres de sus hijos</w:t>
      </w:r>
      <w:r>
        <w:t>, fueron sus padres y su hija quienes le colaboraron económicamente, así como que fue esta ultima quien se hizo cargo del hogar mientras la señora</w:t>
      </w:r>
      <w:r w:rsidRPr="003270F5">
        <w:t xml:space="preserve"> </w:t>
      </w:r>
      <w:r w:rsidRPr="003270F5">
        <w:t>CINTIA MILENA BOLAÑOS PARUMA</w:t>
      </w:r>
      <w:r>
        <w:t xml:space="preserve"> se recuperaba. </w:t>
      </w:r>
      <w:r w:rsidR="00B570F5">
        <w:t>Manifiesta que no asistió a citas con psicología.</w:t>
      </w:r>
    </w:p>
    <w:p w14:paraId="49C29034" w14:textId="77777777" w:rsidR="002D6A06" w:rsidRDefault="002D6A06" w:rsidP="00290D17">
      <w:pPr>
        <w:pStyle w:val="Sinespaciado"/>
        <w:spacing w:line="360" w:lineRule="auto"/>
        <w:jc w:val="both"/>
      </w:pPr>
    </w:p>
    <w:p w14:paraId="7B7DC8A8" w14:textId="601C4331" w:rsidR="002D6A06" w:rsidRDefault="002D6A06" w:rsidP="00290D17">
      <w:pPr>
        <w:pStyle w:val="Sinespaciado"/>
        <w:spacing w:line="360" w:lineRule="auto"/>
        <w:jc w:val="both"/>
      </w:pPr>
      <w:r>
        <w:t>Se destaca que la demandante no cuenta con dictamen de calificación de pérdida de capacidad laboral</w:t>
      </w:r>
      <w:r w:rsidR="003270F5">
        <w:t>, ni efectuó aportes al sistema de seguridad social. Toda la asistencia médica se prestó bajo la cobertura del SOAT.</w:t>
      </w:r>
    </w:p>
    <w:p w14:paraId="2C26B9AE" w14:textId="77777777" w:rsidR="00B570F5" w:rsidRDefault="00B570F5" w:rsidP="00290D17">
      <w:pPr>
        <w:pStyle w:val="Sinespaciado"/>
        <w:spacing w:line="360" w:lineRule="auto"/>
        <w:jc w:val="both"/>
      </w:pPr>
    </w:p>
    <w:p w14:paraId="05C7D0A2" w14:textId="383CA8D5" w:rsidR="00B570F5" w:rsidRDefault="00B570F5" w:rsidP="00290D17">
      <w:pPr>
        <w:pStyle w:val="Sinespaciado"/>
        <w:spacing w:line="360" w:lineRule="auto"/>
        <w:jc w:val="both"/>
        <w:rPr>
          <w:u w:val="single"/>
        </w:rPr>
      </w:pPr>
      <w:r w:rsidRPr="00B570F5">
        <w:rPr>
          <w:u w:val="single"/>
        </w:rPr>
        <w:t xml:space="preserve">IMPORTANTE: Con el interrogatorio se logro determinar que en efecto la demandante se movilizaba </w:t>
      </w:r>
      <w:r w:rsidRPr="00B570F5">
        <w:rPr>
          <w:u w:val="single"/>
        </w:rPr>
        <w:lastRenderedPageBreak/>
        <w:t xml:space="preserve">en calidad de pasajera del vehículo asegurado lo </w:t>
      </w:r>
      <w:r w:rsidR="00D828BF">
        <w:rPr>
          <w:u w:val="single"/>
        </w:rPr>
        <w:t>que</w:t>
      </w:r>
      <w:r w:rsidRPr="00B570F5">
        <w:rPr>
          <w:u w:val="single"/>
        </w:rPr>
        <w:t xml:space="preserve"> comprende una responsabilidad civil contractual respecto de la empresa de transporte y el conductor, lo cual desvirtúa el argumento de su apoderada respecto a que existe una responsabilidad civil extracontractual por no haber sido presuntamente recogida en la terminal y no contar con tiquete, ello va en contra vía del artículo 981 del </w:t>
      </w:r>
      <w:proofErr w:type="spellStart"/>
      <w:r w:rsidRPr="00B570F5">
        <w:rPr>
          <w:u w:val="single"/>
        </w:rPr>
        <w:t>C.Co</w:t>
      </w:r>
      <w:proofErr w:type="spellEnd"/>
      <w:r w:rsidRPr="00B570F5">
        <w:rPr>
          <w:u w:val="single"/>
        </w:rPr>
        <w:t>. donde no se estipula tal solemnidad para que se entienda como celebrado el contrato de transporte, así como del artículo 1500 del C.C. que habla de los contratos consensuales los cuales se perfeccionan con el solo consentimiento.</w:t>
      </w:r>
      <w:r>
        <w:rPr>
          <w:u w:val="single"/>
        </w:rPr>
        <w:t xml:space="preserve"> Lo anterior refuerza el argumento de la falta de cobertura de la Póliza RCE</w:t>
      </w:r>
      <w:r w:rsidR="00D828BF">
        <w:rPr>
          <w:u w:val="single"/>
        </w:rPr>
        <w:t xml:space="preserve"> y la ausencia de responsabilidad de los asegurados por ser el accidente un hecho imputable a la conductora del vehículo de placas </w:t>
      </w:r>
      <w:r w:rsidR="00D828BF" w:rsidRPr="00D828BF">
        <w:rPr>
          <w:u w:val="single"/>
        </w:rPr>
        <w:t>PLM975</w:t>
      </w:r>
      <w:r w:rsidR="00D828BF">
        <w:rPr>
          <w:u w:val="single"/>
        </w:rPr>
        <w:t>.</w:t>
      </w:r>
    </w:p>
    <w:p w14:paraId="02183A02" w14:textId="77777777" w:rsidR="00B570F5" w:rsidRDefault="00B570F5" w:rsidP="00290D17">
      <w:pPr>
        <w:pStyle w:val="Sinespaciado"/>
        <w:spacing w:line="360" w:lineRule="auto"/>
        <w:jc w:val="both"/>
        <w:rPr>
          <w:u w:val="single"/>
        </w:rPr>
      </w:pPr>
    </w:p>
    <w:p w14:paraId="3AFD77BA" w14:textId="655C17EF" w:rsidR="005A2D18" w:rsidRDefault="005A2D18" w:rsidP="00290D17">
      <w:pPr>
        <w:pStyle w:val="Sinespaciado"/>
        <w:spacing w:line="360" w:lineRule="auto"/>
        <w:jc w:val="both"/>
        <w:rPr>
          <w:b/>
          <w:bCs/>
          <w:u w:val="single"/>
        </w:rPr>
      </w:pPr>
      <w:r>
        <w:rPr>
          <w:b/>
          <w:bCs/>
          <w:u w:val="single"/>
        </w:rPr>
        <w:t>KAREN TATIANA ORDOÑEZ</w:t>
      </w:r>
    </w:p>
    <w:p w14:paraId="74CB6937" w14:textId="77777777" w:rsidR="005A2D18" w:rsidRDefault="005A2D18" w:rsidP="00290D17">
      <w:pPr>
        <w:pStyle w:val="Sinespaciado"/>
        <w:spacing w:line="360" w:lineRule="auto"/>
        <w:jc w:val="both"/>
        <w:rPr>
          <w:b/>
          <w:bCs/>
          <w:u w:val="single"/>
        </w:rPr>
      </w:pPr>
    </w:p>
    <w:p w14:paraId="0E74CB9F" w14:textId="74C54D52" w:rsidR="005A2D18" w:rsidRDefault="005A2D18" w:rsidP="00290D17">
      <w:pPr>
        <w:pStyle w:val="Sinespaciado"/>
        <w:spacing w:line="360" w:lineRule="auto"/>
        <w:jc w:val="both"/>
      </w:pPr>
      <w:r>
        <w:t xml:space="preserve">Afirma ser hija de la señora </w:t>
      </w:r>
      <w:r w:rsidRPr="003270F5">
        <w:t>CINTIA MILENA BOLAÑOS PARUMA</w:t>
      </w:r>
      <w:r>
        <w:t xml:space="preserve"> a quien tuvo que asistir durante su recuperación y apoyarla económicamente. Indica que los perjuicios causados a la víctima fueron de gran envergadura pues </w:t>
      </w:r>
      <w:r>
        <w:t xml:space="preserve">la señora </w:t>
      </w:r>
      <w:r w:rsidRPr="003270F5">
        <w:t>CINTIA MILENA BOLAÑOS PARUMA</w:t>
      </w:r>
      <w:r>
        <w:t xml:space="preserve"> se vio limitada para efectuar las actividades cotidianas requiriendo ayuda para ello, sin dejar de lado el claro dolor que le causaban las lesiones.</w:t>
      </w:r>
    </w:p>
    <w:p w14:paraId="6D86F1DA" w14:textId="77777777" w:rsidR="005A2D18" w:rsidRDefault="005A2D18" w:rsidP="00290D17">
      <w:pPr>
        <w:pStyle w:val="Sinespaciado"/>
        <w:spacing w:line="360" w:lineRule="auto"/>
        <w:jc w:val="both"/>
      </w:pPr>
    </w:p>
    <w:p w14:paraId="4D0F384A" w14:textId="68805F99" w:rsidR="005A2D18" w:rsidRDefault="005A2D18" w:rsidP="00290D17">
      <w:pPr>
        <w:pStyle w:val="Sinespaciado"/>
        <w:spacing w:line="360" w:lineRule="auto"/>
        <w:jc w:val="both"/>
      </w:pPr>
      <w:r>
        <w:t xml:space="preserve">Por otra </w:t>
      </w:r>
      <w:r w:rsidR="00374A52">
        <w:t>parte,</w:t>
      </w:r>
      <w:r>
        <w:t xml:space="preserve"> en cuanto a perjuicios personales, manifiesta que para ella fueron bastantes en la medida que para la fecha del accidente iba a ingresar a la universidad, no obstante, tuvo que suspender sus planes para brindar ayuda a su madre y comenzar a trabajar. </w:t>
      </w:r>
    </w:p>
    <w:p w14:paraId="79CC6955" w14:textId="77777777" w:rsidR="004858BE" w:rsidRDefault="004858BE" w:rsidP="005B6BB9">
      <w:pPr>
        <w:pStyle w:val="Sinespaciado"/>
        <w:spacing w:line="360" w:lineRule="auto"/>
        <w:jc w:val="both"/>
      </w:pPr>
    </w:p>
    <w:p w14:paraId="26671DCB" w14:textId="347984CB" w:rsidR="004858BE" w:rsidRPr="004858BE" w:rsidRDefault="004858BE" w:rsidP="00290D17">
      <w:pPr>
        <w:pStyle w:val="Sinespaciado"/>
        <w:numPr>
          <w:ilvl w:val="0"/>
          <w:numId w:val="18"/>
        </w:numPr>
        <w:spacing w:line="360" w:lineRule="auto"/>
        <w:jc w:val="center"/>
        <w:rPr>
          <w:rFonts w:ascii="Arial" w:hAnsi="Arial" w:cs="Arial"/>
          <w:b/>
          <w:bCs/>
        </w:rPr>
      </w:pPr>
      <w:r w:rsidRPr="004858BE">
        <w:rPr>
          <w:b/>
          <w:bCs/>
        </w:rPr>
        <w:t>SUSPENSIÓN</w:t>
      </w:r>
    </w:p>
    <w:p w14:paraId="18F33370" w14:textId="77777777" w:rsidR="005B6BB9" w:rsidRDefault="005B6BB9" w:rsidP="005B6BB9">
      <w:pPr>
        <w:pStyle w:val="Sinespaciado"/>
        <w:spacing w:line="360" w:lineRule="auto"/>
        <w:jc w:val="both"/>
        <w:rPr>
          <w:rFonts w:ascii="Arial" w:hAnsi="Arial" w:cs="Arial"/>
        </w:rPr>
      </w:pPr>
    </w:p>
    <w:p w14:paraId="02DBA3B0" w14:textId="5E8BA42B" w:rsidR="008F5DFA" w:rsidRPr="008F5DFA" w:rsidRDefault="00374A52" w:rsidP="00374A52">
      <w:pPr>
        <w:pStyle w:val="Sinespaciado"/>
        <w:spacing w:line="360" w:lineRule="auto"/>
        <w:jc w:val="both"/>
        <w:rPr>
          <w:rFonts w:ascii="Arial" w:hAnsi="Arial" w:cs="Arial"/>
          <w:b/>
          <w:bCs/>
          <w:u w:val="single"/>
        </w:rPr>
      </w:pPr>
      <w:r>
        <w:rPr>
          <w:rFonts w:ascii="Arial" w:hAnsi="Arial" w:cs="Arial"/>
        </w:rPr>
        <w:t xml:space="preserve">Por decisión del Despacho se decide suspender la diligencia y programar una nueva fecha para continuar con la audiencia inicial y practicar los demás interrogatorios de las partes. </w:t>
      </w:r>
      <w:r w:rsidRPr="00374A52">
        <w:rPr>
          <w:rFonts w:ascii="Arial" w:hAnsi="Arial" w:cs="Arial"/>
          <w:b/>
          <w:bCs/>
          <w:u w:val="single"/>
        </w:rPr>
        <w:t>La nueva fecha será informada mediante Auto</w:t>
      </w:r>
      <w:r>
        <w:rPr>
          <w:rFonts w:ascii="Arial" w:hAnsi="Arial" w:cs="Arial"/>
        </w:rPr>
        <w:t>.</w:t>
      </w:r>
    </w:p>
    <w:p w14:paraId="66C325D6" w14:textId="2C481BF5" w:rsidR="00CF5655" w:rsidRDefault="00CF5655" w:rsidP="008F5DFA"/>
    <w:p w14:paraId="7BF9256A" w14:textId="77777777" w:rsidR="00673C37" w:rsidRPr="006C3743" w:rsidRDefault="00673C37" w:rsidP="008F5DFA"/>
    <w:sectPr w:rsidR="00673C37" w:rsidRPr="006C3743" w:rsidSect="00374A52">
      <w:headerReference w:type="default" r:id="rId8"/>
      <w:footerReference w:type="default" r:id="rId9"/>
      <w:pgSz w:w="12240" w:h="15840" w:code="1"/>
      <w:pgMar w:top="2268" w:right="1304" w:bottom="2552"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77C5B" w14:textId="77777777" w:rsidR="004338D8" w:rsidRDefault="004338D8" w:rsidP="0025591F">
      <w:r>
        <w:separator/>
      </w:r>
    </w:p>
  </w:endnote>
  <w:endnote w:type="continuationSeparator" w:id="0">
    <w:p w14:paraId="1F3B974F" w14:textId="77777777" w:rsidR="004338D8" w:rsidRDefault="004338D8"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223997386" name="Imagen 22399738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1081955113" name="Imagen 1081955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396384891" name="Imagen 139638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BCA09" w14:textId="77777777" w:rsidR="004338D8" w:rsidRDefault="004338D8" w:rsidP="0025591F">
      <w:r>
        <w:separator/>
      </w:r>
    </w:p>
  </w:footnote>
  <w:footnote w:type="continuationSeparator" w:id="0">
    <w:p w14:paraId="63764304" w14:textId="77777777" w:rsidR="004338D8" w:rsidRDefault="004338D8"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83841864" name="Imagen 18384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39218A"/>
    <w:multiLevelType w:val="hybridMultilevel"/>
    <w:tmpl w:val="EC3A3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D6465A"/>
    <w:multiLevelType w:val="hybridMultilevel"/>
    <w:tmpl w:val="1B90D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3846E9"/>
    <w:multiLevelType w:val="hybridMultilevel"/>
    <w:tmpl w:val="C65419EA"/>
    <w:lvl w:ilvl="0" w:tplc="993892F6">
      <w:start w:val="1"/>
      <w:numFmt w:val="decimal"/>
      <w:lvlText w:val="%1."/>
      <w:lvlJc w:val="left"/>
      <w:pPr>
        <w:ind w:left="360" w:hanging="360"/>
      </w:pPr>
      <w:rPr>
        <w:rFonts w:hint="default"/>
        <w:b w:val="0"/>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0BF0491"/>
    <w:multiLevelType w:val="hybridMultilevel"/>
    <w:tmpl w:val="1A1ADE40"/>
    <w:lvl w:ilvl="0" w:tplc="68EA7048">
      <w:start w:val="18"/>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B14701"/>
    <w:multiLevelType w:val="hybridMultilevel"/>
    <w:tmpl w:val="36A0E55C"/>
    <w:lvl w:ilvl="0" w:tplc="20C8EFAC">
      <w:start w:val="6"/>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C80820"/>
    <w:multiLevelType w:val="hybridMultilevel"/>
    <w:tmpl w:val="9C166716"/>
    <w:lvl w:ilvl="0" w:tplc="4866F78C">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C74FF4"/>
    <w:multiLevelType w:val="multilevel"/>
    <w:tmpl w:val="4CF4B6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2315065"/>
    <w:multiLevelType w:val="hybridMultilevel"/>
    <w:tmpl w:val="0812F220"/>
    <w:lvl w:ilvl="0" w:tplc="FD72A43C">
      <w:start w:val="20"/>
      <w:numFmt w:val="bullet"/>
      <w:lvlText w:val=""/>
      <w:lvlJc w:val="left"/>
      <w:pPr>
        <w:ind w:left="720" w:hanging="360"/>
      </w:pPr>
      <w:rPr>
        <w:rFonts w:ascii="Symbol" w:eastAsia="Arial MT" w:hAnsi="Symbol"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E474B4"/>
    <w:multiLevelType w:val="hybridMultilevel"/>
    <w:tmpl w:val="6EA679CC"/>
    <w:lvl w:ilvl="0" w:tplc="240A0001">
      <w:start w:val="1"/>
      <w:numFmt w:val="bullet"/>
      <w:lvlText w:val=""/>
      <w:lvlJc w:val="left"/>
      <w:pPr>
        <w:ind w:left="242" w:hanging="137"/>
      </w:pPr>
      <w:rPr>
        <w:rFonts w:ascii="Symbol" w:hAnsi="Symbol" w:hint="default"/>
        <w:w w:val="100"/>
        <w:sz w:val="22"/>
        <w:szCs w:val="22"/>
        <w:lang w:val="es-ES" w:eastAsia="en-US" w:bidi="ar-SA"/>
      </w:rPr>
    </w:lvl>
    <w:lvl w:ilvl="1" w:tplc="F2623D1A">
      <w:numFmt w:val="bullet"/>
      <w:lvlText w:val="•"/>
      <w:lvlJc w:val="left"/>
      <w:pPr>
        <w:ind w:left="1142" w:hanging="137"/>
      </w:pPr>
      <w:rPr>
        <w:lang w:val="es-ES" w:eastAsia="en-US" w:bidi="ar-SA"/>
      </w:rPr>
    </w:lvl>
    <w:lvl w:ilvl="2" w:tplc="7F72ABF6">
      <w:numFmt w:val="bullet"/>
      <w:lvlText w:val="•"/>
      <w:lvlJc w:val="left"/>
      <w:pPr>
        <w:ind w:left="2044" w:hanging="137"/>
      </w:pPr>
      <w:rPr>
        <w:lang w:val="es-ES" w:eastAsia="en-US" w:bidi="ar-SA"/>
      </w:rPr>
    </w:lvl>
    <w:lvl w:ilvl="3" w:tplc="A1D873B4">
      <w:numFmt w:val="bullet"/>
      <w:lvlText w:val="•"/>
      <w:lvlJc w:val="left"/>
      <w:pPr>
        <w:ind w:left="2946" w:hanging="137"/>
      </w:pPr>
      <w:rPr>
        <w:lang w:val="es-ES" w:eastAsia="en-US" w:bidi="ar-SA"/>
      </w:rPr>
    </w:lvl>
    <w:lvl w:ilvl="4" w:tplc="38EE7354">
      <w:numFmt w:val="bullet"/>
      <w:lvlText w:val="•"/>
      <w:lvlJc w:val="left"/>
      <w:pPr>
        <w:ind w:left="3848" w:hanging="137"/>
      </w:pPr>
      <w:rPr>
        <w:lang w:val="es-ES" w:eastAsia="en-US" w:bidi="ar-SA"/>
      </w:rPr>
    </w:lvl>
    <w:lvl w:ilvl="5" w:tplc="01103948">
      <w:numFmt w:val="bullet"/>
      <w:lvlText w:val="•"/>
      <w:lvlJc w:val="left"/>
      <w:pPr>
        <w:ind w:left="4750" w:hanging="137"/>
      </w:pPr>
      <w:rPr>
        <w:lang w:val="es-ES" w:eastAsia="en-US" w:bidi="ar-SA"/>
      </w:rPr>
    </w:lvl>
    <w:lvl w:ilvl="6" w:tplc="D7800540">
      <w:numFmt w:val="bullet"/>
      <w:lvlText w:val="•"/>
      <w:lvlJc w:val="left"/>
      <w:pPr>
        <w:ind w:left="5652" w:hanging="137"/>
      </w:pPr>
      <w:rPr>
        <w:lang w:val="es-ES" w:eastAsia="en-US" w:bidi="ar-SA"/>
      </w:rPr>
    </w:lvl>
    <w:lvl w:ilvl="7" w:tplc="A7144070">
      <w:numFmt w:val="bullet"/>
      <w:lvlText w:val="•"/>
      <w:lvlJc w:val="left"/>
      <w:pPr>
        <w:ind w:left="6554" w:hanging="137"/>
      </w:pPr>
      <w:rPr>
        <w:lang w:val="es-ES" w:eastAsia="en-US" w:bidi="ar-SA"/>
      </w:rPr>
    </w:lvl>
    <w:lvl w:ilvl="8" w:tplc="531CE04A">
      <w:numFmt w:val="bullet"/>
      <w:lvlText w:val="•"/>
      <w:lvlJc w:val="left"/>
      <w:pPr>
        <w:ind w:left="7456" w:hanging="137"/>
      </w:pPr>
      <w:rPr>
        <w:lang w:val="es-ES" w:eastAsia="en-US" w:bidi="ar-SA"/>
      </w:rPr>
    </w:lvl>
  </w:abstractNum>
  <w:abstractNum w:abstractNumId="10" w15:restartNumberingAfterBreak="0">
    <w:nsid w:val="4713770C"/>
    <w:multiLevelType w:val="hybridMultilevel"/>
    <w:tmpl w:val="4A32E2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216A89"/>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0829FD"/>
    <w:multiLevelType w:val="hybridMultilevel"/>
    <w:tmpl w:val="59EE7EE8"/>
    <w:lvl w:ilvl="0" w:tplc="7890A6A2">
      <w:start w:val="1"/>
      <w:numFmt w:val="low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21956E0"/>
    <w:multiLevelType w:val="hybridMultilevel"/>
    <w:tmpl w:val="54B88A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3106248"/>
    <w:multiLevelType w:val="hybridMultilevel"/>
    <w:tmpl w:val="81F4E6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AE42046"/>
    <w:multiLevelType w:val="hybridMultilevel"/>
    <w:tmpl w:val="24F4FA78"/>
    <w:lvl w:ilvl="0" w:tplc="D70810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79B6003"/>
    <w:multiLevelType w:val="hybridMultilevel"/>
    <w:tmpl w:val="65C23132"/>
    <w:lvl w:ilvl="0" w:tplc="A38CA00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BF7268A"/>
    <w:multiLevelType w:val="multilevel"/>
    <w:tmpl w:val="47EA284A"/>
    <w:lvl w:ilvl="0">
      <w:start w:val="1"/>
      <w:numFmt w:val="upperRoman"/>
      <w:lvlText w:val="%1."/>
      <w:lvlJc w:val="left"/>
      <w:pPr>
        <w:ind w:left="1080" w:hanging="720"/>
      </w:pPr>
      <w:rPr>
        <w:rFonts w:hint="default"/>
        <w:b/>
        <w:bCs/>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440" w:hanging="1080"/>
      </w:pPr>
      <w:rPr>
        <w:rFonts w:hint="default"/>
        <w:b/>
        <w:bCs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6F6664AE"/>
    <w:multiLevelType w:val="hybridMultilevel"/>
    <w:tmpl w:val="A5AE98A8"/>
    <w:lvl w:ilvl="0" w:tplc="D234D1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44238720">
    <w:abstractNumId w:val="15"/>
  </w:num>
  <w:num w:numId="2" w16cid:durableId="1290089495">
    <w:abstractNumId w:val="1"/>
  </w:num>
  <w:num w:numId="3" w16cid:durableId="1710060684">
    <w:abstractNumId w:val="7"/>
  </w:num>
  <w:num w:numId="4" w16cid:durableId="1594783019">
    <w:abstractNumId w:val="19"/>
  </w:num>
  <w:num w:numId="5" w16cid:durableId="859900943">
    <w:abstractNumId w:val="0"/>
  </w:num>
  <w:num w:numId="6" w16cid:durableId="2030057700">
    <w:abstractNumId w:val="10"/>
  </w:num>
  <w:num w:numId="7" w16cid:durableId="1059019617">
    <w:abstractNumId w:val="17"/>
  </w:num>
  <w:num w:numId="8" w16cid:durableId="1028724682">
    <w:abstractNumId w:val="14"/>
  </w:num>
  <w:num w:numId="9" w16cid:durableId="1404067052">
    <w:abstractNumId w:val="12"/>
  </w:num>
  <w:num w:numId="10" w16cid:durableId="1400061049">
    <w:abstractNumId w:val="18"/>
  </w:num>
  <w:num w:numId="11" w16cid:durableId="1922062181">
    <w:abstractNumId w:val="5"/>
  </w:num>
  <w:num w:numId="12" w16cid:durableId="1701278643">
    <w:abstractNumId w:val="9"/>
  </w:num>
  <w:num w:numId="13" w16cid:durableId="1435982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6438819">
    <w:abstractNumId w:val="6"/>
  </w:num>
  <w:num w:numId="15" w16cid:durableId="1520847337">
    <w:abstractNumId w:val="2"/>
  </w:num>
  <w:num w:numId="16" w16cid:durableId="1267805999">
    <w:abstractNumId w:val="13"/>
  </w:num>
  <w:num w:numId="17" w16cid:durableId="996345416">
    <w:abstractNumId w:val="4"/>
  </w:num>
  <w:num w:numId="18" w16cid:durableId="1029259050">
    <w:abstractNumId w:val="16"/>
  </w:num>
  <w:num w:numId="19" w16cid:durableId="1212888780">
    <w:abstractNumId w:val="8"/>
  </w:num>
  <w:num w:numId="20" w16cid:durableId="145294045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47D9"/>
    <w:rsid w:val="00011645"/>
    <w:rsid w:val="0001420B"/>
    <w:rsid w:val="000238E4"/>
    <w:rsid w:val="000254C2"/>
    <w:rsid w:val="0003111F"/>
    <w:rsid w:val="000343C9"/>
    <w:rsid w:val="0004759B"/>
    <w:rsid w:val="00053A4A"/>
    <w:rsid w:val="0006238F"/>
    <w:rsid w:val="00062519"/>
    <w:rsid w:val="00063563"/>
    <w:rsid w:val="000704F7"/>
    <w:rsid w:val="00073C6E"/>
    <w:rsid w:val="00075615"/>
    <w:rsid w:val="00075624"/>
    <w:rsid w:val="000849E8"/>
    <w:rsid w:val="00084D79"/>
    <w:rsid w:val="000855BE"/>
    <w:rsid w:val="00092A03"/>
    <w:rsid w:val="000C2815"/>
    <w:rsid w:val="000E653A"/>
    <w:rsid w:val="000F5029"/>
    <w:rsid w:val="0011173A"/>
    <w:rsid w:val="001145D9"/>
    <w:rsid w:val="0012190A"/>
    <w:rsid w:val="00124D23"/>
    <w:rsid w:val="00143646"/>
    <w:rsid w:val="0014700A"/>
    <w:rsid w:val="00147F53"/>
    <w:rsid w:val="00155C86"/>
    <w:rsid w:val="00160A62"/>
    <w:rsid w:val="0017109E"/>
    <w:rsid w:val="00171B10"/>
    <w:rsid w:val="001824E3"/>
    <w:rsid w:val="001925A0"/>
    <w:rsid w:val="00194536"/>
    <w:rsid w:val="00194DAC"/>
    <w:rsid w:val="001B0B51"/>
    <w:rsid w:val="001B26AC"/>
    <w:rsid w:val="001B4457"/>
    <w:rsid w:val="001D3C85"/>
    <w:rsid w:val="001F4B73"/>
    <w:rsid w:val="002023D9"/>
    <w:rsid w:val="0020265F"/>
    <w:rsid w:val="002035EE"/>
    <w:rsid w:val="00215607"/>
    <w:rsid w:val="00220538"/>
    <w:rsid w:val="00220909"/>
    <w:rsid w:val="00221193"/>
    <w:rsid w:val="00222947"/>
    <w:rsid w:val="00224CD4"/>
    <w:rsid w:val="0022605B"/>
    <w:rsid w:val="00230DCB"/>
    <w:rsid w:val="0023253E"/>
    <w:rsid w:val="00232820"/>
    <w:rsid w:val="00234F3F"/>
    <w:rsid w:val="002358F8"/>
    <w:rsid w:val="00241924"/>
    <w:rsid w:val="00245F40"/>
    <w:rsid w:val="00246A17"/>
    <w:rsid w:val="00254E27"/>
    <w:rsid w:val="0025591F"/>
    <w:rsid w:val="002568C0"/>
    <w:rsid w:val="00261F5C"/>
    <w:rsid w:val="00263310"/>
    <w:rsid w:val="00263695"/>
    <w:rsid w:val="00265B06"/>
    <w:rsid w:val="00267DDC"/>
    <w:rsid w:val="00273814"/>
    <w:rsid w:val="00280E93"/>
    <w:rsid w:val="00281D90"/>
    <w:rsid w:val="002858E9"/>
    <w:rsid w:val="00290D17"/>
    <w:rsid w:val="00294EDC"/>
    <w:rsid w:val="00295EDD"/>
    <w:rsid w:val="0029705D"/>
    <w:rsid w:val="002A0C9A"/>
    <w:rsid w:val="002A210A"/>
    <w:rsid w:val="002B4C38"/>
    <w:rsid w:val="002B5E76"/>
    <w:rsid w:val="002D6A06"/>
    <w:rsid w:val="002E24ED"/>
    <w:rsid w:val="002E4355"/>
    <w:rsid w:val="002E5834"/>
    <w:rsid w:val="002F1340"/>
    <w:rsid w:val="002F7FAC"/>
    <w:rsid w:val="00304AEE"/>
    <w:rsid w:val="00305C2C"/>
    <w:rsid w:val="00310569"/>
    <w:rsid w:val="0031083B"/>
    <w:rsid w:val="003119B1"/>
    <w:rsid w:val="00320C6B"/>
    <w:rsid w:val="003218FB"/>
    <w:rsid w:val="00321951"/>
    <w:rsid w:val="00323266"/>
    <w:rsid w:val="003270F5"/>
    <w:rsid w:val="0033036A"/>
    <w:rsid w:val="003462CB"/>
    <w:rsid w:val="003536D3"/>
    <w:rsid w:val="00354FF7"/>
    <w:rsid w:val="003739BE"/>
    <w:rsid w:val="00374A52"/>
    <w:rsid w:val="00375AFE"/>
    <w:rsid w:val="003804C0"/>
    <w:rsid w:val="00381CA8"/>
    <w:rsid w:val="00383D35"/>
    <w:rsid w:val="0039587D"/>
    <w:rsid w:val="003A3671"/>
    <w:rsid w:val="003A6726"/>
    <w:rsid w:val="003C1762"/>
    <w:rsid w:val="003C5BCE"/>
    <w:rsid w:val="003D62E2"/>
    <w:rsid w:val="003F26B0"/>
    <w:rsid w:val="003F4BD0"/>
    <w:rsid w:val="00401649"/>
    <w:rsid w:val="004029D9"/>
    <w:rsid w:val="004032FD"/>
    <w:rsid w:val="00405432"/>
    <w:rsid w:val="00405476"/>
    <w:rsid w:val="00407A14"/>
    <w:rsid w:val="00412306"/>
    <w:rsid w:val="00412821"/>
    <w:rsid w:val="00416F84"/>
    <w:rsid w:val="0042497F"/>
    <w:rsid w:val="004338D8"/>
    <w:rsid w:val="0043586F"/>
    <w:rsid w:val="00437EEF"/>
    <w:rsid w:val="004506AB"/>
    <w:rsid w:val="00453F42"/>
    <w:rsid w:val="00461721"/>
    <w:rsid w:val="0046358E"/>
    <w:rsid w:val="00470810"/>
    <w:rsid w:val="00475C7C"/>
    <w:rsid w:val="00485776"/>
    <w:rsid w:val="004858BE"/>
    <w:rsid w:val="00490181"/>
    <w:rsid w:val="00493795"/>
    <w:rsid w:val="004A356B"/>
    <w:rsid w:val="004A7E53"/>
    <w:rsid w:val="004C01CE"/>
    <w:rsid w:val="004D1474"/>
    <w:rsid w:val="004D171A"/>
    <w:rsid w:val="004D28D4"/>
    <w:rsid w:val="004E6963"/>
    <w:rsid w:val="004F2C90"/>
    <w:rsid w:val="004F47D2"/>
    <w:rsid w:val="004F59A5"/>
    <w:rsid w:val="00502390"/>
    <w:rsid w:val="00502C5F"/>
    <w:rsid w:val="00505F3C"/>
    <w:rsid w:val="005077EA"/>
    <w:rsid w:val="005153A5"/>
    <w:rsid w:val="0051555D"/>
    <w:rsid w:val="00515982"/>
    <w:rsid w:val="00542DCC"/>
    <w:rsid w:val="00543F6F"/>
    <w:rsid w:val="00545C7F"/>
    <w:rsid w:val="00552EE6"/>
    <w:rsid w:val="00554576"/>
    <w:rsid w:val="0056057E"/>
    <w:rsid w:val="0056144D"/>
    <w:rsid w:val="00572542"/>
    <w:rsid w:val="00572B55"/>
    <w:rsid w:val="00574CBB"/>
    <w:rsid w:val="00575033"/>
    <w:rsid w:val="00581816"/>
    <w:rsid w:val="00582A0D"/>
    <w:rsid w:val="0059597F"/>
    <w:rsid w:val="005A2D18"/>
    <w:rsid w:val="005A3F2C"/>
    <w:rsid w:val="005A431E"/>
    <w:rsid w:val="005A5B42"/>
    <w:rsid w:val="005B69ED"/>
    <w:rsid w:val="005B6BB9"/>
    <w:rsid w:val="005C35DE"/>
    <w:rsid w:val="005C3FC0"/>
    <w:rsid w:val="005C4D9D"/>
    <w:rsid w:val="005D7117"/>
    <w:rsid w:val="005E30DC"/>
    <w:rsid w:val="005E4B9E"/>
    <w:rsid w:val="005F5469"/>
    <w:rsid w:val="00601BD5"/>
    <w:rsid w:val="00614744"/>
    <w:rsid w:val="00624927"/>
    <w:rsid w:val="00635676"/>
    <w:rsid w:val="00637020"/>
    <w:rsid w:val="00654A26"/>
    <w:rsid w:val="00654EA8"/>
    <w:rsid w:val="00654FCF"/>
    <w:rsid w:val="00660832"/>
    <w:rsid w:val="0066266F"/>
    <w:rsid w:val="00673C37"/>
    <w:rsid w:val="00673CD6"/>
    <w:rsid w:val="00675DA9"/>
    <w:rsid w:val="00681963"/>
    <w:rsid w:val="00682AA2"/>
    <w:rsid w:val="006923AE"/>
    <w:rsid w:val="006934AD"/>
    <w:rsid w:val="006947C8"/>
    <w:rsid w:val="006A0A8C"/>
    <w:rsid w:val="006A1C11"/>
    <w:rsid w:val="006A70AB"/>
    <w:rsid w:val="006B6DDA"/>
    <w:rsid w:val="006C3743"/>
    <w:rsid w:val="006D59CA"/>
    <w:rsid w:val="006E0EA6"/>
    <w:rsid w:val="006F3F7B"/>
    <w:rsid w:val="00701207"/>
    <w:rsid w:val="00701336"/>
    <w:rsid w:val="00705286"/>
    <w:rsid w:val="007063C8"/>
    <w:rsid w:val="007148C2"/>
    <w:rsid w:val="00730B86"/>
    <w:rsid w:val="0074793D"/>
    <w:rsid w:val="00752860"/>
    <w:rsid w:val="00756C39"/>
    <w:rsid w:val="00791B21"/>
    <w:rsid w:val="00793C8E"/>
    <w:rsid w:val="007A6591"/>
    <w:rsid w:val="007C1A65"/>
    <w:rsid w:val="007C1D25"/>
    <w:rsid w:val="007E76E0"/>
    <w:rsid w:val="007F1A71"/>
    <w:rsid w:val="007F632D"/>
    <w:rsid w:val="007F674B"/>
    <w:rsid w:val="007F6A39"/>
    <w:rsid w:val="00802491"/>
    <w:rsid w:val="00802DAE"/>
    <w:rsid w:val="00806709"/>
    <w:rsid w:val="008159A9"/>
    <w:rsid w:val="00823A98"/>
    <w:rsid w:val="00824AC6"/>
    <w:rsid w:val="0082571B"/>
    <w:rsid w:val="00826CA0"/>
    <w:rsid w:val="00831C5E"/>
    <w:rsid w:val="008457E4"/>
    <w:rsid w:val="00854C7E"/>
    <w:rsid w:val="008679DA"/>
    <w:rsid w:val="0087456F"/>
    <w:rsid w:val="00876FC5"/>
    <w:rsid w:val="00877092"/>
    <w:rsid w:val="00880BC1"/>
    <w:rsid w:val="00881325"/>
    <w:rsid w:val="00881D82"/>
    <w:rsid w:val="008830A7"/>
    <w:rsid w:val="00885426"/>
    <w:rsid w:val="008A3EE5"/>
    <w:rsid w:val="008A731D"/>
    <w:rsid w:val="008B0325"/>
    <w:rsid w:val="008C1B37"/>
    <w:rsid w:val="008C3244"/>
    <w:rsid w:val="008C5F27"/>
    <w:rsid w:val="008D19A0"/>
    <w:rsid w:val="008D45A6"/>
    <w:rsid w:val="008E303B"/>
    <w:rsid w:val="008E4E08"/>
    <w:rsid w:val="008E5AB7"/>
    <w:rsid w:val="008F1E2F"/>
    <w:rsid w:val="008F5A11"/>
    <w:rsid w:val="008F5DFA"/>
    <w:rsid w:val="00900188"/>
    <w:rsid w:val="00912669"/>
    <w:rsid w:val="00915521"/>
    <w:rsid w:val="0091615A"/>
    <w:rsid w:val="00917CC7"/>
    <w:rsid w:val="00923BAE"/>
    <w:rsid w:val="009332AA"/>
    <w:rsid w:val="00952292"/>
    <w:rsid w:val="00962239"/>
    <w:rsid w:val="009630C9"/>
    <w:rsid w:val="00980610"/>
    <w:rsid w:val="0098619E"/>
    <w:rsid w:val="00997C0E"/>
    <w:rsid w:val="009A6728"/>
    <w:rsid w:val="009B1124"/>
    <w:rsid w:val="009B58A8"/>
    <w:rsid w:val="009B6EFA"/>
    <w:rsid w:val="009C23F2"/>
    <w:rsid w:val="009C3E3C"/>
    <w:rsid w:val="009C5E33"/>
    <w:rsid w:val="009D3803"/>
    <w:rsid w:val="009D6592"/>
    <w:rsid w:val="009E1AA4"/>
    <w:rsid w:val="009F2BD8"/>
    <w:rsid w:val="00A15A13"/>
    <w:rsid w:val="00A21609"/>
    <w:rsid w:val="00A2436E"/>
    <w:rsid w:val="00A37D77"/>
    <w:rsid w:val="00A525A1"/>
    <w:rsid w:val="00A5396B"/>
    <w:rsid w:val="00A5506C"/>
    <w:rsid w:val="00A60352"/>
    <w:rsid w:val="00A63C20"/>
    <w:rsid w:val="00A65A38"/>
    <w:rsid w:val="00A679D7"/>
    <w:rsid w:val="00A67CFC"/>
    <w:rsid w:val="00A702AC"/>
    <w:rsid w:val="00A7292F"/>
    <w:rsid w:val="00A8175C"/>
    <w:rsid w:val="00A81D3B"/>
    <w:rsid w:val="00A8333B"/>
    <w:rsid w:val="00A877E6"/>
    <w:rsid w:val="00A9288A"/>
    <w:rsid w:val="00AA06A4"/>
    <w:rsid w:val="00AB3A2C"/>
    <w:rsid w:val="00AB66AC"/>
    <w:rsid w:val="00AD03AA"/>
    <w:rsid w:val="00AD278F"/>
    <w:rsid w:val="00AD5D1E"/>
    <w:rsid w:val="00AE19B4"/>
    <w:rsid w:val="00AE21FE"/>
    <w:rsid w:val="00AE3479"/>
    <w:rsid w:val="00AE3AC5"/>
    <w:rsid w:val="00AE5B62"/>
    <w:rsid w:val="00AF0C7B"/>
    <w:rsid w:val="00B000A0"/>
    <w:rsid w:val="00B20189"/>
    <w:rsid w:val="00B234A9"/>
    <w:rsid w:val="00B23CB7"/>
    <w:rsid w:val="00B30DC9"/>
    <w:rsid w:val="00B5177D"/>
    <w:rsid w:val="00B54DCC"/>
    <w:rsid w:val="00B570F5"/>
    <w:rsid w:val="00B60524"/>
    <w:rsid w:val="00B61793"/>
    <w:rsid w:val="00B7378F"/>
    <w:rsid w:val="00B7795F"/>
    <w:rsid w:val="00B77F91"/>
    <w:rsid w:val="00B81E76"/>
    <w:rsid w:val="00B837E3"/>
    <w:rsid w:val="00B90D09"/>
    <w:rsid w:val="00B97C05"/>
    <w:rsid w:val="00BA33E1"/>
    <w:rsid w:val="00BB178D"/>
    <w:rsid w:val="00BB2D37"/>
    <w:rsid w:val="00BB4860"/>
    <w:rsid w:val="00BB7105"/>
    <w:rsid w:val="00BC1AE8"/>
    <w:rsid w:val="00BC5FCA"/>
    <w:rsid w:val="00BC65D4"/>
    <w:rsid w:val="00BC7FB8"/>
    <w:rsid w:val="00BD3B13"/>
    <w:rsid w:val="00BE6214"/>
    <w:rsid w:val="00BF183B"/>
    <w:rsid w:val="00BF1A90"/>
    <w:rsid w:val="00BF5085"/>
    <w:rsid w:val="00BF6E12"/>
    <w:rsid w:val="00C00393"/>
    <w:rsid w:val="00C14331"/>
    <w:rsid w:val="00C23E84"/>
    <w:rsid w:val="00C2430F"/>
    <w:rsid w:val="00C311B8"/>
    <w:rsid w:val="00C43636"/>
    <w:rsid w:val="00C454F4"/>
    <w:rsid w:val="00C53500"/>
    <w:rsid w:val="00C66453"/>
    <w:rsid w:val="00C70FF5"/>
    <w:rsid w:val="00C74786"/>
    <w:rsid w:val="00C7766B"/>
    <w:rsid w:val="00C83C3B"/>
    <w:rsid w:val="00C87AE5"/>
    <w:rsid w:val="00C900AE"/>
    <w:rsid w:val="00CA0DC8"/>
    <w:rsid w:val="00CC23D1"/>
    <w:rsid w:val="00CC419C"/>
    <w:rsid w:val="00CC7F98"/>
    <w:rsid w:val="00CD007D"/>
    <w:rsid w:val="00CD2278"/>
    <w:rsid w:val="00CE0D30"/>
    <w:rsid w:val="00CE4DCB"/>
    <w:rsid w:val="00CF1B46"/>
    <w:rsid w:val="00CF1BE1"/>
    <w:rsid w:val="00CF5655"/>
    <w:rsid w:val="00D06922"/>
    <w:rsid w:val="00D07968"/>
    <w:rsid w:val="00D13D6C"/>
    <w:rsid w:val="00D15D1E"/>
    <w:rsid w:val="00D15FCA"/>
    <w:rsid w:val="00D20D4C"/>
    <w:rsid w:val="00D20E5E"/>
    <w:rsid w:val="00D23A48"/>
    <w:rsid w:val="00D37F0E"/>
    <w:rsid w:val="00D5187B"/>
    <w:rsid w:val="00D544DB"/>
    <w:rsid w:val="00D57F6D"/>
    <w:rsid w:val="00D66C87"/>
    <w:rsid w:val="00D828BF"/>
    <w:rsid w:val="00D9257B"/>
    <w:rsid w:val="00DA2A11"/>
    <w:rsid w:val="00DA49FC"/>
    <w:rsid w:val="00DB2CA2"/>
    <w:rsid w:val="00DB72E0"/>
    <w:rsid w:val="00DB75D2"/>
    <w:rsid w:val="00DC2AED"/>
    <w:rsid w:val="00DC6676"/>
    <w:rsid w:val="00DD5122"/>
    <w:rsid w:val="00DE0582"/>
    <w:rsid w:val="00DE7EAD"/>
    <w:rsid w:val="00DE7EC0"/>
    <w:rsid w:val="00E02346"/>
    <w:rsid w:val="00E20102"/>
    <w:rsid w:val="00E23DED"/>
    <w:rsid w:val="00E25E79"/>
    <w:rsid w:val="00E2663D"/>
    <w:rsid w:val="00E3209D"/>
    <w:rsid w:val="00E43BA7"/>
    <w:rsid w:val="00E575F8"/>
    <w:rsid w:val="00E611AF"/>
    <w:rsid w:val="00E63CC0"/>
    <w:rsid w:val="00E75EFC"/>
    <w:rsid w:val="00E77617"/>
    <w:rsid w:val="00E8420D"/>
    <w:rsid w:val="00E97A48"/>
    <w:rsid w:val="00EA750E"/>
    <w:rsid w:val="00EB06B6"/>
    <w:rsid w:val="00EB258E"/>
    <w:rsid w:val="00EB5B37"/>
    <w:rsid w:val="00EC168C"/>
    <w:rsid w:val="00EC434B"/>
    <w:rsid w:val="00ED3C1E"/>
    <w:rsid w:val="00ED3CCA"/>
    <w:rsid w:val="00ED72F8"/>
    <w:rsid w:val="00EE29D7"/>
    <w:rsid w:val="00EE40E3"/>
    <w:rsid w:val="00EF0023"/>
    <w:rsid w:val="00EF6A0A"/>
    <w:rsid w:val="00F138A0"/>
    <w:rsid w:val="00F16705"/>
    <w:rsid w:val="00F212C3"/>
    <w:rsid w:val="00F250A9"/>
    <w:rsid w:val="00F35693"/>
    <w:rsid w:val="00F411B9"/>
    <w:rsid w:val="00F4610A"/>
    <w:rsid w:val="00F47823"/>
    <w:rsid w:val="00F5096A"/>
    <w:rsid w:val="00F534D9"/>
    <w:rsid w:val="00F604DE"/>
    <w:rsid w:val="00F62178"/>
    <w:rsid w:val="00F62403"/>
    <w:rsid w:val="00F65FE6"/>
    <w:rsid w:val="00F72445"/>
    <w:rsid w:val="00F72C61"/>
    <w:rsid w:val="00F7572B"/>
    <w:rsid w:val="00F75C10"/>
    <w:rsid w:val="00F76143"/>
    <w:rsid w:val="00F83760"/>
    <w:rsid w:val="00F854BA"/>
    <w:rsid w:val="00F95354"/>
    <w:rsid w:val="00FA0686"/>
    <w:rsid w:val="00FA4FFB"/>
    <w:rsid w:val="00FA537D"/>
    <w:rsid w:val="00FA6C45"/>
    <w:rsid w:val="00FC019E"/>
    <w:rsid w:val="00FD04E1"/>
    <w:rsid w:val="00FE10B5"/>
    <w:rsid w:val="00FE5E2E"/>
    <w:rsid w:val="00FE75C0"/>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5"/>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520053762">
              <w:marLeft w:val="0"/>
              <w:marRight w:val="0"/>
              <w:marTop w:val="0"/>
              <w:marBottom w:val="0"/>
              <w:divBdr>
                <w:top w:val="none" w:sz="0" w:space="0" w:color="auto"/>
                <w:left w:val="none" w:sz="0" w:space="0" w:color="auto"/>
                <w:bottom w:val="none" w:sz="0" w:space="0" w:color="auto"/>
                <w:right w:val="none" w:sz="0" w:space="0" w:color="auto"/>
              </w:divBdr>
            </w:div>
            <w:div w:id="231235554">
              <w:marLeft w:val="0"/>
              <w:marRight w:val="0"/>
              <w:marTop w:val="0"/>
              <w:marBottom w:val="0"/>
              <w:divBdr>
                <w:top w:val="none" w:sz="0" w:space="0" w:color="auto"/>
                <w:left w:val="none" w:sz="0" w:space="0" w:color="auto"/>
                <w:bottom w:val="none" w:sz="0" w:space="0" w:color="auto"/>
                <w:right w:val="none" w:sz="0" w:space="0" w:color="auto"/>
              </w:divBdr>
              <w:divsChild>
                <w:div w:id="1027561372">
                  <w:marLeft w:val="0"/>
                  <w:marRight w:val="0"/>
                  <w:marTop w:val="0"/>
                  <w:marBottom w:val="0"/>
                  <w:divBdr>
                    <w:top w:val="none" w:sz="0" w:space="0" w:color="auto"/>
                    <w:left w:val="none" w:sz="0" w:space="0" w:color="auto"/>
                    <w:bottom w:val="none" w:sz="0" w:space="0" w:color="auto"/>
                    <w:right w:val="none" w:sz="0" w:space="0" w:color="auto"/>
                  </w:divBdr>
                </w:div>
                <w:div w:id="512302836">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33654024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771973803">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149</TotalTime>
  <Pages>3</Pages>
  <Words>835</Words>
  <Characters>4595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Nathalia Zambrano Almonacid</cp:lastModifiedBy>
  <cp:revision>18</cp:revision>
  <dcterms:created xsi:type="dcterms:W3CDTF">2023-09-25T15:02:00Z</dcterms:created>
  <dcterms:modified xsi:type="dcterms:W3CDTF">2023-10-25T21:06:00Z</dcterms:modified>
</cp:coreProperties>
</file>