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2E39C" w14:textId="1D4A5DA9" w:rsidR="00955E7F" w:rsidRPr="00692E41" w:rsidRDefault="00955E7F" w:rsidP="007C733A">
      <w:pPr>
        <w:spacing w:line="312" w:lineRule="auto"/>
        <w:jc w:val="both"/>
        <w:rPr>
          <w:rFonts w:ascii="Arial" w:hAnsi="Arial" w:cs="Arial"/>
          <w:lang w:val="es-CO"/>
        </w:rPr>
      </w:pPr>
      <w:r>
        <w:rPr>
          <w:rFonts w:ascii="Arial" w:hAnsi="Arial" w:cs="Arial"/>
          <w:lang w:val="es-CO"/>
        </w:rPr>
        <w:t>Doctor</w:t>
      </w:r>
    </w:p>
    <w:p w14:paraId="7F929E67" w14:textId="4960AFF0" w:rsidR="00955E7F" w:rsidRDefault="00186D5E" w:rsidP="007C733A">
      <w:pPr>
        <w:spacing w:line="312" w:lineRule="auto"/>
        <w:jc w:val="both"/>
        <w:rPr>
          <w:rFonts w:ascii="Arial" w:hAnsi="Arial" w:cs="Arial"/>
          <w:b/>
          <w:bCs/>
          <w:lang w:val="es-CO"/>
        </w:rPr>
      </w:pPr>
      <w:r w:rsidRPr="00186D5E">
        <w:rPr>
          <w:rFonts w:ascii="Arial" w:hAnsi="Arial" w:cs="Arial"/>
          <w:b/>
          <w:bCs/>
          <w:lang w:val="es-CO"/>
        </w:rPr>
        <w:t>JORGE RICARDO MAYA RUIZ</w:t>
      </w:r>
    </w:p>
    <w:p w14:paraId="36D3C13E" w14:textId="5919475A" w:rsidR="00955E7F" w:rsidRPr="00692E41" w:rsidRDefault="00186D5E" w:rsidP="007C733A">
      <w:pPr>
        <w:spacing w:line="312" w:lineRule="auto"/>
        <w:jc w:val="both"/>
        <w:rPr>
          <w:rFonts w:ascii="Arial" w:hAnsi="Arial" w:cs="Arial"/>
          <w:b/>
          <w:bCs/>
          <w:lang w:val="es-CO"/>
        </w:rPr>
      </w:pPr>
      <w:r w:rsidRPr="00186D5E">
        <w:rPr>
          <w:rFonts w:ascii="Arial" w:hAnsi="Arial" w:cs="Arial"/>
          <w:b/>
          <w:bCs/>
          <w:lang w:val="es-CO"/>
        </w:rPr>
        <w:t>JUZGADO TERCERO ADMINISTRATIVO DEL CIRCUITO DE POPAYÁN</w:t>
      </w:r>
    </w:p>
    <w:p w14:paraId="74A929AF" w14:textId="5D63BE4A" w:rsidR="00955E7F" w:rsidRPr="00186D5E" w:rsidRDefault="00186D5E" w:rsidP="007C733A">
      <w:pPr>
        <w:spacing w:line="312" w:lineRule="auto"/>
        <w:jc w:val="both"/>
        <w:rPr>
          <w:rFonts w:ascii="Arial" w:hAnsi="Arial" w:cs="Arial"/>
        </w:rPr>
      </w:pPr>
      <w:hyperlink r:id="rId8" w:history="1">
        <w:r w:rsidRPr="00186D5E">
          <w:rPr>
            <w:rStyle w:val="Hipervnculo"/>
            <w:rFonts w:ascii="Arial" w:hAnsi="Arial" w:cs="Arial"/>
          </w:rPr>
          <w:t>j03admpayan@cendoj.ramajudicial.gov.co</w:t>
        </w:r>
      </w:hyperlink>
      <w:r w:rsidRPr="00186D5E">
        <w:rPr>
          <w:rFonts w:ascii="Arial" w:hAnsi="Arial" w:cs="Arial"/>
        </w:rPr>
        <w:t xml:space="preserve"> </w:t>
      </w:r>
      <w:r w:rsidR="00955E7F" w:rsidRPr="00186D5E">
        <w:rPr>
          <w:rFonts w:ascii="Arial" w:hAnsi="Arial" w:cs="Arial"/>
        </w:rPr>
        <w:t xml:space="preserve"> </w:t>
      </w:r>
    </w:p>
    <w:p w14:paraId="18B10754" w14:textId="77777777" w:rsidR="00955E7F" w:rsidRPr="0004435A" w:rsidRDefault="00955E7F" w:rsidP="007C733A">
      <w:pPr>
        <w:spacing w:line="312" w:lineRule="auto"/>
        <w:jc w:val="both"/>
        <w:rPr>
          <w:rFonts w:ascii="Arial" w:hAnsi="Arial" w:cs="Arial"/>
          <w:lang w:val="es-CO"/>
        </w:rPr>
      </w:pPr>
    </w:p>
    <w:p w14:paraId="5A72D298" w14:textId="77777777" w:rsidR="00955E7F" w:rsidRDefault="00955E7F" w:rsidP="007C733A">
      <w:pPr>
        <w:spacing w:line="312" w:lineRule="auto"/>
        <w:ind w:left="708"/>
        <w:jc w:val="both"/>
        <w:rPr>
          <w:rFonts w:ascii="Arial" w:hAnsi="Arial" w:cs="Arial"/>
          <w:b/>
          <w:bCs/>
          <w:lang w:val="es-CO"/>
        </w:rPr>
      </w:pPr>
    </w:p>
    <w:p w14:paraId="0205EA16" w14:textId="05B33764" w:rsidR="00955E7F" w:rsidRPr="001E0B62" w:rsidRDefault="00955E7F" w:rsidP="007C733A">
      <w:pPr>
        <w:spacing w:line="312" w:lineRule="auto"/>
        <w:ind w:left="708"/>
        <w:jc w:val="both"/>
        <w:rPr>
          <w:rFonts w:ascii="Arial" w:hAnsi="Arial" w:cs="Arial"/>
          <w:lang w:val="es-CO"/>
        </w:rPr>
      </w:pPr>
      <w:r w:rsidRPr="001E0B62">
        <w:rPr>
          <w:rFonts w:ascii="Arial" w:hAnsi="Arial" w:cs="Arial"/>
          <w:b/>
          <w:bCs/>
          <w:lang w:val="es-CO"/>
        </w:rPr>
        <w:t>RADICACIÓN</w:t>
      </w:r>
      <w:r w:rsidRPr="001E0B62">
        <w:rPr>
          <w:rFonts w:ascii="Arial" w:hAnsi="Arial" w:cs="Arial"/>
          <w:lang w:val="es-CO"/>
        </w:rPr>
        <w:t xml:space="preserve">: </w:t>
      </w:r>
      <w:r w:rsidR="00186D5E" w:rsidRPr="00186D5E">
        <w:rPr>
          <w:rFonts w:ascii="Arial" w:hAnsi="Arial" w:cs="Arial"/>
          <w:lang w:val="es-CO"/>
        </w:rPr>
        <w:t>19001</w:t>
      </w:r>
      <w:r w:rsidR="00186D5E">
        <w:rPr>
          <w:rFonts w:ascii="Arial" w:hAnsi="Arial" w:cs="Arial"/>
          <w:lang w:val="es-CO"/>
        </w:rPr>
        <w:t>-</w:t>
      </w:r>
      <w:r w:rsidR="00186D5E" w:rsidRPr="00186D5E">
        <w:rPr>
          <w:rFonts w:ascii="Arial" w:hAnsi="Arial" w:cs="Arial"/>
          <w:lang w:val="es-CO"/>
        </w:rPr>
        <w:t>3333</w:t>
      </w:r>
      <w:r w:rsidR="00186D5E">
        <w:rPr>
          <w:rFonts w:ascii="Arial" w:hAnsi="Arial" w:cs="Arial"/>
          <w:lang w:val="es-CO"/>
        </w:rPr>
        <w:t>-</w:t>
      </w:r>
      <w:r w:rsidR="00186D5E" w:rsidRPr="00186D5E">
        <w:rPr>
          <w:rFonts w:ascii="Arial" w:hAnsi="Arial" w:cs="Arial"/>
          <w:lang w:val="es-CO"/>
        </w:rPr>
        <w:t>003</w:t>
      </w:r>
      <w:r w:rsidR="00186D5E">
        <w:rPr>
          <w:rFonts w:ascii="Arial" w:hAnsi="Arial" w:cs="Arial"/>
          <w:lang w:val="es-CO"/>
        </w:rPr>
        <w:t>-</w:t>
      </w:r>
      <w:r w:rsidR="00186D5E" w:rsidRPr="00186D5E">
        <w:rPr>
          <w:rFonts w:ascii="Arial" w:hAnsi="Arial" w:cs="Arial"/>
          <w:b/>
          <w:bCs/>
          <w:lang w:val="es-CO"/>
        </w:rPr>
        <w:t>2014-00084</w:t>
      </w:r>
      <w:r w:rsidR="00186D5E">
        <w:rPr>
          <w:rFonts w:ascii="Arial" w:hAnsi="Arial" w:cs="Arial"/>
          <w:lang w:val="es-CO"/>
        </w:rPr>
        <w:t>-</w:t>
      </w:r>
      <w:r w:rsidR="00186D5E" w:rsidRPr="00186D5E">
        <w:rPr>
          <w:rFonts w:ascii="Arial" w:hAnsi="Arial" w:cs="Arial"/>
          <w:lang w:val="es-CO"/>
        </w:rPr>
        <w:t>00</w:t>
      </w:r>
    </w:p>
    <w:p w14:paraId="37F211CE" w14:textId="77777777" w:rsidR="00955E7F" w:rsidRPr="001E0B62" w:rsidRDefault="00955E7F" w:rsidP="007C733A">
      <w:pPr>
        <w:spacing w:line="312" w:lineRule="auto"/>
        <w:ind w:left="708"/>
        <w:jc w:val="both"/>
        <w:rPr>
          <w:rFonts w:ascii="Arial" w:hAnsi="Arial" w:cs="Arial"/>
          <w:lang w:val="es-CO"/>
        </w:rPr>
      </w:pPr>
      <w:r w:rsidRPr="001E0B62">
        <w:rPr>
          <w:rFonts w:ascii="Arial" w:hAnsi="Arial" w:cs="Arial"/>
          <w:b/>
          <w:bCs/>
          <w:lang w:val="es-CO"/>
        </w:rPr>
        <w:t>MEDIO DE CONTROL</w:t>
      </w:r>
      <w:r w:rsidRPr="001E0B62">
        <w:rPr>
          <w:rFonts w:ascii="Arial" w:hAnsi="Arial" w:cs="Arial"/>
          <w:lang w:val="es-CO"/>
        </w:rPr>
        <w:t>: REPARACION DIRECTA</w:t>
      </w:r>
    </w:p>
    <w:p w14:paraId="5CA1CE13" w14:textId="584A6F2E" w:rsidR="00955E7F" w:rsidRPr="001E0B62" w:rsidRDefault="00955E7F" w:rsidP="007C733A">
      <w:pPr>
        <w:spacing w:line="312" w:lineRule="auto"/>
        <w:ind w:left="708"/>
        <w:jc w:val="both"/>
        <w:rPr>
          <w:rFonts w:ascii="Arial" w:hAnsi="Arial" w:cs="Arial"/>
          <w:lang w:val="es-CO"/>
        </w:rPr>
      </w:pPr>
      <w:r w:rsidRPr="001E0B62">
        <w:rPr>
          <w:rFonts w:ascii="Arial" w:hAnsi="Arial" w:cs="Arial"/>
          <w:b/>
          <w:bCs/>
          <w:lang w:val="es-CO"/>
        </w:rPr>
        <w:t>DEMANDANTES</w:t>
      </w:r>
      <w:r w:rsidRPr="001E0B62">
        <w:rPr>
          <w:rFonts w:ascii="Arial" w:hAnsi="Arial" w:cs="Arial"/>
          <w:lang w:val="es-CO"/>
        </w:rPr>
        <w:t xml:space="preserve">: </w:t>
      </w:r>
      <w:r w:rsidR="00186D5E" w:rsidRPr="00186D5E">
        <w:rPr>
          <w:rFonts w:ascii="Arial" w:hAnsi="Arial" w:cs="Arial"/>
          <w:lang w:val="es-CO"/>
        </w:rPr>
        <w:t>JESÚS ALEXANDER CORTÉS IDROBO Y OTROS</w:t>
      </w:r>
    </w:p>
    <w:p w14:paraId="466B8F43" w14:textId="46C4DCBD" w:rsidR="00955E7F" w:rsidRDefault="00955E7F" w:rsidP="007C733A">
      <w:pPr>
        <w:spacing w:line="312" w:lineRule="auto"/>
        <w:ind w:left="708"/>
        <w:jc w:val="both"/>
        <w:rPr>
          <w:rFonts w:ascii="Arial" w:hAnsi="Arial" w:cs="Arial"/>
          <w:b/>
        </w:rPr>
      </w:pPr>
      <w:r w:rsidRPr="001E0B62">
        <w:rPr>
          <w:rFonts w:ascii="Arial" w:hAnsi="Arial" w:cs="Arial"/>
          <w:b/>
        </w:rPr>
        <w:t>DEMANDADO</w:t>
      </w:r>
      <w:r w:rsidRPr="001E0B62">
        <w:rPr>
          <w:rFonts w:ascii="Arial" w:hAnsi="Arial" w:cs="Arial"/>
          <w:bCs/>
        </w:rPr>
        <w:t xml:space="preserve">: </w:t>
      </w:r>
      <w:r w:rsidR="00186D5E" w:rsidRPr="00186D5E">
        <w:rPr>
          <w:rFonts w:ascii="Arial" w:hAnsi="Arial" w:cs="Arial"/>
          <w:bCs/>
        </w:rPr>
        <w:t>MUNICIPIO DE POPAYÁN Y OTROS</w:t>
      </w:r>
    </w:p>
    <w:p w14:paraId="2763C772" w14:textId="65E6F300" w:rsidR="00955E7F" w:rsidRDefault="00955E7F" w:rsidP="007C733A">
      <w:pPr>
        <w:spacing w:line="312" w:lineRule="auto"/>
        <w:ind w:left="708"/>
        <w:jc w:val="both"/>
        <w:rPr>
          <w:rFonts w:ascii="Arial" w:hAnsi="Arial" w:cs="Arial"/>
          <w:bCs/>
        </w:rPr>
      </w:pPr>
      <w:r w:rsidRPr="001E0B62">
        <w:rPr>
          <w:rFonts w:ascii="Arial" w:hAnsi="Arial" w:cs="Arial"/>
          <w:b/>
        </w:rPr>
        <w:t>LLAMADOS EN GARANTIA</w:t>
      </w:r>
      <w:r>
        <w:rPr>
          <w:rFonts w:ascii="Arial" w:hAnsi="Arial" w:cs="Arial"/>
          <w:bCs/>
        </w:rPr>
        <w:t>:</w:t>
      </w:r>
      <w:r w:rsidRPr="001E0B62">
        <w:rPr>
          <w:rFonts w:ascii="Arial" w:hAnsi="Arial" w:cs="Arial"/>
          <w:b/>
        </w:rPr>
        <w:t xml:space="preserve"> </w:t>
      </w:r>
      <w:r w:rsidR="00186D5E" w:rsidRPr="00186D5E">
        <w:rPr>
          <w:rFonts w:ascii="Arial" w:hAnsi="Arial" w:cs="Arial"/>
          <w:bCs/>
        </w:rPr>
        <w:t>EQUIDAD SEGUROS GENERALES O.C.</w:t>
      </w:r>
    </w:p>
    <w:p w14:paraId="39E72C8B" w14:textId="77777777" w:rsidR="00955E7F" w:rsidRPr="001E0B62" w:rsidRDefault="00955E7F" w:rsidP="007C733A">
      <w:pPr>
        <w:spacing w:line="312" w:lineRule="auto"/>
        <w:ind w:left="708"/>
        <w:jc w:val="both"/>
        <w:rPr>
          <w:rFonts w:ascii="Arial" w:hAnsi="Arial" w:cs="Arial"/>
          <w:bCs/>
        </w:rPr>
      </w:pPr>
      <w:r>
        <w:rPr>
          <w:rFonts w:ascii="Arial" w:hAnsi="Arial" w:cs="Arial"/>
          <w:b/>
        </w:rPr>
        <w:t>ASUNTO</w:t>
      </w:r>
      <w:r>
        <w:rPr>
          <w:rFonts w:ascii="Arial" w:hAnsi="Arial" w:cs="Arial"/>
          <w:bCs/>
        </w:rPr>
        <w:t>: ALEGATOS DE CONCLUSIÓN</w:t>
      </w:r>
    </w:p>
    <w:p w14:paraId="74A498F3" w14:textId="77777777" w:rsidR="00955E7F" w:rsidRDefault="00955E7F" w:rsidP="007C733A">
      <w:pPr>
        <w:spacing w:line="312" w:lineRule="auto"/>
        <w:jc w:val="both"/>
        <w:rPr>
          <w:rFonts w:ascii="Arial" w:hAnsi="Arial" w:cs="Arial"/>
          <w:b/>
        </w:rPr>
      </w:pPr>
    </w:p>
    <w:p w14:paraId="698C94EA" w14:textId="77777777" w:rsidR="00955E7F" w:rsidRDefault="00955E7F" w:rsidP="007C733A">
      <w:pPr>
        <w:spacing w:line="312" w:lineRule="auto"/>
        <w:jc w:val="both"/>
        <w:rPr>
          <w:rFonts w:ascii="Arial" w:hAnsi="Arial" w:cs="Arial"/>
          <w:b/>
        </w:rPr>
      </w:pPr>
    </w:p>
    <w:p w14:paraId="3236CFFB" w14:textId="4C37DAF0" w:rsidR="00955E7F" w:rsidRPr="00692E41" w:rsidRDefault="00955E7F" w:rsidP="007C733A">
      <w:pPr>
        <w:spacing w:line="312" w:lineRule="auto"/>
        <w:jc w:val="both"/>
        <w:rPr>
          <w:rFonts w:ascii="Arial" w:hAnsi="Arial" w:cs="Arial"/>
          <w:lang w:val="es-CO"/>
        </w:rPr>
      </w:pPr>
      <w:r w:rsidRPr="00692E41">
        <w:rPr>
          <w:rFonts w:ascii="Arial" w:hAnsi="Arial" w:cs="Arial"/>
          <w:b/>
        </w:rPr>
        <w:t>GUSTAVO ALBERTO HERRERA ÁVILA,</w:t>
      </w:r>
      <w:r w:rsidRPr="00692E41">
        <w:rPr>
          <w:rFonts w:ascii="Arial" w:hAnsi="Arial" w:cs="Arial"/>
        </w:rPr>
        <w:t xml:space="preserve"> mayor de edad, vecino y residente en la ciudad de Cali, Valle del Cauca, identificado con la cédula de ciudadanía N</w:t>
      </w:r>
      <w:r>
        <w:rPr>
          <w:rFonts w:ascii="Arial" w:hAnsi="Arial" w:cs="Arial"/>
        </w:rPr>
        <w:t>o.</w:t>
      </w:r>
      <w:r w:rsidRPr="00692E41">
        <w:rPr>
          <w:rFonts w:ascii="Arial" w:hAnsi="Arial" w:cs="Arial"/>
        </w:rPr>
        <w:t xml:space="preserve"> 19.395.114 expedid</w:t>
      </w:r>
      <w:r>
        <w:rPr>
          <w:rFonts w:ascii="Arial" w:hAnsi="Arial" w:cs="Arial"/>
        </w:rPr>
        <w:t xml:space="preserve">a en la ciudad de Bogotá D.C., abogado en ejercicio, </w:t>
      </w:r>
      <w:r w:rsidRPr="00692E41">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Pr="004A6299">
        <w:rPr>
          <w:rFonts w:ascii="Arial" w:hAnsi="Arial" w:cs="Arial"/>
        </w:rPr>
        <w:t>actuando en mi</w:t>
      </w:r>
      <w:r>
        <w:rPr>
          <w:rFonts w:ascii="Arial" w:hAnsi="Arial" w:cs="Arial"/>
        </w:rPr>
        <w:t xml:space="preserve"> </w:t>
      </w:r>
      <w:r w:rsidRPr="004A6299">
        <w:rPr>
          <w:rFonts w:ascii="Arial" w:hAnsi="Arial" w:cs="Arial"/>
        </w:rPr>
        <w:t xml:space="preserve">calidad de apoderado </w:t>
      </w:r>
      <w:r>
        <w:rPr>
          <w:rFonts w:ascii="Arial" w:hAnsi="Arial" w:cs="Arial"/>
        </w:rPr>
        <w:t>judicial de</w:t>
      </w:r>
      <w:r w:rsidRPr="004A6299">
        <w:rPr>
          <w:rFonts w:ascii="Arial" w:hAnsi="Arial" w:cs="Arial"/>
        </w:rPr>
        <w:t xml:space="preserve"> </w:t>
      </w:r>
      <w:r w:rsidR="000737EB" w:rsidRPr="000737EB">
        <w:rPr>
          <w:rFonts w:ascii="Arial" w:hAnsi="Arial" w:cs="Arial"/>
          <w:b/>
        </w:rPr>
        <w:t>LA EQUIDAD SEGUROS GENERALES O.C.</w:t>
      </w:r>
      <w:r w:rsidRPr="004A6299">
        <w:rPr>
          <w:rFonts w:ascii="Arial" w:hAnsi="Arial" w:cs="Arial"/>
        </w:rPr>
        <w:t xml:space="preserve">, conforme se acredita con el poder </w:t>
      </w:r>
      <w:r>
        <w:rPr>
          <w:rFonts w:ascii="Arial" w:hAnsi="Arial" w:cs="Arial"/>
        </w:rPr>
        <w:t>de</w:t>
      </w:r>
      <w:r w:rsidRPr="004A6299">
        <w:rPr>
          <w:rFonts w:ascii="Arial" w:hAnsi="Arial" w:cs="Arial"/>
        </w:rPr>
        <w:t xml:space="preserve"> representación </w:t>
      </w:r>
      <w:r w:rsidRPr="00692E41">
        <w:rPr>
          <w:rFonts w:ascii="Arial" w:hAnsi="Arial" w:cs="Arial"/>
          <w:lang w:val="es-CO"/>
        </w:rPr>
        <w:t>obrante en el plenario, por medio del presente</w:t>
      </w:r>
      <w:r>
        <w:rPr>
          <w:rFonts w:ascii="Arial" w:hAnsi="Arial" w:cs="Arial"/>
          <w:lang w:val="es-CO"/>
        </w:rPr>
        <w:t xml:space="preserve"> escrito</w:t>
      </w:r>
      <w:r w:rsidRPr="00692E41">
        <w:rPr>
          <w:rFonts w:ascii="Arial" w:hAnsi="Arial" w:cs="Arial"/>
          <w:lang w:val="es-CO"/>
        </w:rPr>
        <w:t xml:space="preserve"> </w:t>
      </w:r>
      <w:r w:rsidRPr="00692E41">
        <w:rPr>
          <w:rFonts w:ascii="Arial" w:hAnsi="Arial" w:cs="Arial"/>
          <w:b/>
          <w:lang w:val="es-CO"/>
        </w:rPr>
        <w:t xml:space="preserve">REASUMO </w:t>
      </w:r>
      <w:r w:rsidRPr="00692E41">
        <w:rPr>
          <w:rFonts w:ascii="Arial" w:hAnsi="Arial" w:cs="Arial"/>
          <w:lang w:val="es-CO"/>
        </w:rPr>
        <w:t xml:space="preserve">el mandato a mi conferido, y por tanto, encontrándome dentro del término legal procedo a presentar </w:t>
      </w:r>
      <w:r w:rsidRPr="00692E41">
        <w:rPr>
          <w:rFonts w:ascii="Arial" w:hAnsi="Arial" w:cs="Arial"/>
          <w:b/>
          <w:lang w:val="es-CO"/>
        </w:rPr>
        <w:t>ALEGATOS DE CONCLUSIÓN</w:t>
      </w:r>
      <w:r w:rsidRPr="00692E41">
        <w:rPr>
          <w:rFonts w:ascii="Arial" w:hAnsi="Arial" w:cs="Arial"/>
          <w:lang w:val="es-CO"/>
        </w:rPr>
        <w:t xml:space="preserve">, solicitando desde ahora mismo que se profiera </w:t>
      </w:r>
      <w:r w:rsidRPr="00692E41">
        <w:rPr>
          <w:rFonts w:ascii="Arial" w:hAnsi="Arial" w:cs="Arial"/>
          <w:b/>
          <w:lang w:val="es-CO"/>
        </w:rPr>
        <w:t>SENTENCIA FAVORABLE</w:t>
      </w:r>
      <w:r w:rsidRPr="00692E41">
        <w:rPr>
          <w:rFonts w:ascii="Arial" w:hAnsi="Arial" w:cs="Arial"/>
          <w:lang w:val="es-CO"/>
        </w:rPr>
        <w:t xml:space="preserve"> para mi representada, desestimando las pretensiones de la parte actora y declarando probadas las excepciones propuestas por mi defendida al momento de contestar la demanda y el llamamiento en garantía, de conformidad con los argu</w:t>
      </w:r>
      <w:r>
        <w:rPr>
          <w:rFonts w:ascii="Arial" w:hAnsi="Arial" w:cs="Arial"/>
          <w:lang w:val="es-CO"/>
        </w:rPr>
        <w:t>mentos que enseguida se exponen:</w:t>
      </w:r>
    </w:p>
    <w:p w14:paraId="7BD59F14" w14:textId="77777777" w:rsidR="00955E7F" w:rsidRPr="00692E41" w:rsidRDefault="00955E7F" w:rsidP="007C733A">
      <w:pPr>
        <w:pStyle w:val="Sinespaciado"/>
        <w:spacing w:line="312" w:lineRule="auto"/>
        <w:rPr>
          <w:rFonts w:ascii="Arial" w:hAnsi="Arial" w:cs="Arial"/>
        </w:rPr>
      </w:pPr>
    </w:p>
    <w:p w14:paraId="4D44CCBC" w14:textId="77777777" w:rsidR="00955E7F" w:rsidRPr="00692E41" w:rsidRDefault="00955E7F" w:rsidP="007C733A">
      <w:pPr>
        <w:pStyle w:val="Prrafodelista"/>
        <w:numPr>
          <w:ilvl w:val="0"/>
          <w:numId w:val="62"/>
        </w:numPr>
        <w:spacing w:after="0" w:line="312" w:lineRule="auto"/>
        <w:jc w:val="center"/>
        <w:rPr>
          <w:rFonts w:ascii="Arial" w:hAnsi="Arial" w:cs="Arial"/>
          <w:b/>
          <w:u w:val="single"/>
        </w:rPr>
      </w:pPr>
      <w:r w:rsidRPr="00692E41">
        <w:rPr>
          <w:rFonts w:ascii="Arial" w:hAnsi="Arial" w:cs="Arial"/>
          <w:b/>
          <w:u w:val="single"/>
        </w:rPr>
        <w:t>OPORTUNIDAD</w:t>
      </w:r>
    </w:p>
    <w:p w14:paraId="02091FE5" w14:textId="77777777" w:rsidR="000737EB" w:rsidRDefault="000737EB" w:rsidP="007C733A">
      <w:pPr>
        <w:spacing w:line="312" w:lineRule="auto"/>
        <w:jc w:val="both"/>
        <w:rPr>
          <w:rFonts w:ascii="Arial" w:hAnsi="Arial" w:cs="Arial"/>
          <w:bCs/>
          <w:lang w:val="es-CO"/>
        </w:rPr>
      </w:pPr>
    </w:p>
    <w:p w14:paraId="3D31B3B9" w14:textId="1FA12461" w:rsidR="00955E7F" w:rsidRPr="00692E41" w:rsidRDefault="00955E7F" w:rsidP="007C733A">
      <w:pPr>
        <w:spacing w:line="312" w:lineRule="auto"/>
        <w:jc w:val="both"/>
        <w:rPr>
          <w:rFonts w:ascii="Arial" w:hAnsi="Arial" w:cs="Arial"/>
          <w:bCs/>
          <w:lang w:val="es-CO"/>
        </w:rPr>
      </w:pPr>
      <w:r w:rsidRPr="00692E41">
        <w:rPr>
          <w:rFonts w:ascii="Arial" w:hAnsi="Arial" w:cs="Arial"/>
          <w:bCs/>
          <w:lang w:val="es-CO"/>
        </w:rPr>
        <w:t xml:space="preserve">Mediante </w:t>
      </w:r>
      <w:r>
        <w:rPr>
          <w:rFonts w:ascii="Arial" w:hAnsi="Arial" w:cs="Arial"/>
          <w:bCs/>
          <w:lang w:val="es-CO"/>
        </w:rPr>
        <w:t xml:space="preserve">Auto de Sustanciación </w:t>
      </w:r>
      <w:r w:rsidRPr="00692E41">
        <w:rPr>
          <w:rFonts w:ascii="Arial" w:hAnsi="Arial" w:cs="Arial"/>
          <w:bCs/>
          <w:lang w:val="es-CO"/>
        </w:rPr>
        <w:t>notificado en est</w:t>
      </w:r>
      <w:r>
        <w:rPr>
          <w:rFonts w:ascii="Arial" w:hAnsi="Arial" w:cs="Arial"/>
          <w:bCs/>
          <w:lang w:val="es-CO"/>
        </w:rPr>
        <w:t xml:space="preserve">rados el </w:t>
      </w:r>
      <w:r w:rsidR="000737EB">
        <w:rPr>
          <w:rFonts w:ascii="Arial" w:hAnsi="Arial" w:cs="Arial"/>
          <w:bCs/>
          <w:lang w:val="es-CO"/>
        </w:rPr>
        <w:t>13</w:t>
      </w:r>
      <w:r>
        <w:rPr>
          <w:rFonts w:ascii="Arial" w:hAnsi="Arial" w:cs="Arial"/>
          <w:bCs/>
          <w:lang w:val="es-CO"/>
        </w:rPr>
        <w:t xml:space="preserve"> de </w:t>
      </w:r>
      <w:r w:rsidR="000737EB">
        <w:rPr>
          <w:rFonts w:ascii="Arial" w:hAnsi="Arial" w:cs="Arial"/>
          <w:bCs/>
          <w:lang w:val="es-CO"/>
        </w:rPr>
        <w:t>mayo</w:t>
      </w:r>
      <w:r>
        <w:rPr>
          <w:rFonts w:ascii="Arial" w:hAnsi="Arial" w:cs="Arial"/>
          <w:bCs/>
          <w:lang w:val="es-CO"/>
        </w:rPr>
        <w:t xml:space="preserve"> de 2025, durante el desarrollo de la audiencia de pruebas</w:t>
      </w:r>
      <w:r w:rsidRPr="00692E41">
        <w:rPr>
          <w:rFonts w:ascii="Arial" w:hAnsi="Arial" w:cs="Arial"/>
          <w:bCs/>
          <w:lang w:val="es-CO"/>
        </w:rPr>
        <w:t>, el despacho resolvió prescindir de la audiencia de alegaciones y juzgamiento</w:t>
      </w:r>
      <w:r>
        <w:rPr>
          <w:rFonts w:ascii="Arial" w:hAnsi="Arial" w:cs="Arial"/>
          <w:bCs/>
          <w:lang w:val="es-CO"/>
        </w:rPr>
        <w:t xml:space="preserve">, </w:t>
      </w:r>
      <w:r w:rsidRPr="00692E41">
        <w:rPr>
          <w:rFonts w:ascii="Arial" w:hAnsi="Arial" w:cs="Arial"/>
          <w:bCs/>
          <w:lang w:val="es-CO"/>
        </w:rPr>
        <w:t>de conformidad</w:t>
      </w:r>
      <w:r>
        <w:rPr>
          <w:rFonts w:ascii="Arial" w:hAnsi="Arial" w:cs="Arial"/>
          <w:bCs/>
          <w:lang w:val="es-CO"/>
        </w:rPr>
        <w:t xml:space="preserve"> con lo dispuesto en el</w:t>
      </w:r>
      <w:r w:rsidRPr="00692E41">
        <w:rPr>
          <w:rFonts w:ascii="Arial" w:hAnsi="Arial" w:cs="Arial"/>
          <w:bCs/>
          <w:lang w:val="es-CO"/>
        </w:rPr>
        <w:t xml:space="preserve"> inciso final del artículo 181 del CPACA, corriendo traslado a las partes para presentar los alegatos de conclusión por escrito dentro de los diez (10) días hábiles siguientes, siendo que vencido el término de traslado se pro</w:t>
      </w:r>
      <w:r>
        <w:rPr>
          <w:rFonts w:ascii="Arial" w:hAnsi="Arial" w:cs="Arial"/>
          <w:bCs/>
          <w:lang w:val="es-CO"/>
        </w:rPr>
        <w:t>ferirá la sentencia respectiva,</w:t>
      </w:r>
      <w:r w:rsidRPr="00692E41">
        <w:rPr>
          <w:rFonts w:ascii="Arial" w:hAnsi="Arial" w:cs="Arial"/>
          <w:bCs/>
          <w:lang w:val="es-CO"/>
        </w:rPr>
        <w:t xml:space="preserve"> la cual se notificará al amparo del artículo 203 </w:t>
      </w:r>
      <w:r w:rsidRPr="00933387">
        <w:rPr>
          <w:rFonts w:ascii="Arial" w:hAnsi="Arial" w:cs="Arial"/>
          <w:bCs/>
          <w:i/>
          <w:iCs/>
          <w:lang w:val="es-CO"/>
        </w:rPr>
        <w:t>ibidem</w:t>
      </w:r>
      <w:r w:rsidRPr="00692E41">
        <w:rPr>
          <w:rFonts w:ascii="Arial" w:hAnsi="Arial" w:cs="Arial"/>
          <w:bCs/>
          <w:lang w:val="es-CO"/>
        </w:rPr>
        <w:t>. En ese orden de ideas, los términos se computan durante los días</w:t>
      </w:r>
      <w:r>
        <w:rPr>
          <w:rFonts w:ascii="Arial" w:hAnsi="Arial" w:cs="Arial"/>
          <w:bCs/>
          <w:lang w:val="es-CO"/>
        </w:rPr>
        <w:t xml:space="preserve"> </w:t>
      </w:r>
      <w:r w:rsidR="000737EB">
        <w:rPr>
          <w:rFonts w:ascii="Arial" w:hAnsi="Arial" w:cs="Arial"/>
          <w:bCs/>
          <w:lang w:val="es-CO"/>
        </w:rPr>
        <w:t>14</w:t>
      </w:r>
      <w:r>
        <w:rPr>
          <w:rFonts w:ascii="Arial" w:hAnsi="Arial" w:cs="Arial"/>
          <w:bCs/>
          <w:lang w:val="es-CO"/>
        </w:rPr>
        <w:t xml:space="preserve">, </w:t>
      </w:r>
      <w:r w:rsidR="000737EB">
        <w:rPr>
          <w:rFonts w:ascii="Arial" w:hAnsi="Arial" w:cs="Arial"/>
          <w:bCs/>
          <w:lang w:val="es-CO"/>
        </w:rPr>
        <w:t>15</w:t>
      </w:r>
      <w:r>
        <w:rPr>
          <w:rFonts w:ascii="Arial" w:hAnsi="Arial" w:cs="Arial"/>
          <w:bCs/>
          <w:lang w:val="es-CO"/>
        </w:rPr>
        <w:t xml:space="preserve">, </w:t>
      </w:r>
      <w:r w:rsidR="000737EB">
        <w:rPr>
          <w:rFonts w:ascii="Arial" w:hAnsi="Arial" w:cs="Arial"/>
          <w:bCs/>
          <w:lang w:val="es-CO"/>
        </w:rPr>
        <w:t>16</w:t>
      </w:r>
      <w:r>
        <w:rPr>
          <w:rFonts w:ascii="Arial" w:hAnsi="Arial" w:cs="Arial"/>
          <w:bCs/>
          <w:lang w:val="es-CO"/>
        </w:rPr>
        <w:t xml:space="preserve">, </w:t>
      </w:r>
      <w:r w:rsidR="000737EB">
        <w:rPr>
          <w:rFonts w:ascii="Arial" w:hAnsi="Arial" w:cs="Arial"/>
          <w:bCs/>
          <w:lang w:val="es-CO"/>
        </w:rPr>
        <w:t>19</w:t>
      </w:r>
      <w:r>
        <w:rPr>
          <w:rFonts w:ascii="Arial" w:hAnsi="Arial" w:cs="Arial"/>
          <w:bCs/>
          <w:lang w:val="es-CO"/>
        </w:rPr>
        <w:t xml:space="preserve">, </w:t>
      </w:r>
      <w:r w:rsidR="000737EB">
        <w:rPr>
          <w:rFonts w:ascii="Arial" w:hAnsi="Arial" w:cs="Arial"/>
          <w:bCs/>
          <w:lang w:val="es-CO"/>
        </w:rPr>
        <w:t>20</w:t>
      </w:r>
      <w:r>
        <w:rPr>
          <w:rFonts w:ascii="Arial" w:hAnsi="Arial" w:cs="Arial"/>
          <w:bCs/>
          <w:lang w:val="es-CO"/>
        </w:rPr>
        <w:t xml:space="preserve">, </w:t>
      </w:r>
      <w:r w:rsidR="000737EB">
        <w:rPr>
          <w:rFonts w:ascii="Arial" w:hAnsi="Arial" w:cs="Arial"/>
          <w:bCs/>
          <w:lang w:val="es-CO"/>
        </w:rPr>
        <w:t>21</w:t>
      </w:r>
      <w:r>
        <w:rPr>
          <w:rFonts w:ascii="Arial" w:hAnsi="Arial" w:cs="Arial"/>
          <w:bCs/>
          <w:lang w:val="es-CO"/>
        </w:rPr>
        <w:t xml:space="preserve">, </w:t>
      </w:r>
      <w:r w:rsidR="000737EB">
        <w:rPr>
          <w:rFonts w:ascii="Arial" w:hAnsi="Arial" w:cs="Arial"/>
          <w:bCs/>
          <w:lang w:val="es-CO"/>
        </w:rPr>
        <w:t>22</w:t>
      </w:r>
      <w:r>
        <w:rPr>
          <w:rFonts w:ascii="Arial" w:hAnsi="Arial" w:cs="Arial"/>
          <w:bCs/>
          <w:lang w:val="es-CO"/>
        </w:rPr>
        <w:t xml:space="preserve">, </w:t>
      </w:r>
      <w:r w:rsidR="000737EB">
        <w:rPr>
          <w:rFonts w:ascii="Arial" w:hAnsi="Arial" w:cs="Arial"/>
          <w:bCs/>
          <w:lang w:val="es-CO"/>
        </w:rPr>
        <w:t>23</w:t>
      </w:r>
      <w:r>
        <w:rPr>
          <w:rFonts w:ascii="Arial" w:hAnsi="Arial" w:cs="Arial"/>
          <w:bCs/>
          <w:lang w:val="es-CO"/>
        </w:rPr>
        <w:t xml:space="preserve">, </w:t>
      </w:r>
      <w:r w:rsidR="000737EB">
        <w:rPr>
          <w:rFonts w:ascii="Arial" w:hAnsi="Arial" w:cs="Arial"/>
          <w:bCs/>
          <w:lang w:val="es-CO"/>
        </w:rPr>
        <w:t>26</w:t>
      </w:r>
      <w:r>
        <w:rPr>
          <w:rFonts w:ascii="Arial" w:hAnsi="Arial" w:cs="Arial"/>
          <w:bCs/>
          <w:lang w:val="es-CO"/>
        </w:rPr>
        <w:t xml:space="preserve"> y </w:t>
      </w:r>
      <w:r>
        <w:rPr>
          <w:rFonts w:ascii="Arial" w:hAnsi="Arial" w:cs="Arial"/>
          <w:b/>
          <w:lang w:val="es-CO"/>
        </w:rPr>
        <w:t>2</w:t>
      </w:r>
      <w:r w:rsidR="000737EB">
        <w:rPr>
          <w:rFonts w:ascii="Arial" w:hAnsi="Arial" w:cs="Arial"/>
          <w:b/>
          <w:lang w:val="es-CO"/>
        </w:rPr>
        <w:t>7</w:t>
      </w:r>
      <w:r>
        <w:rPr>
          <w:rFonts w:ascii="Arial" w:hAnsi="Arial" w:cs="Arial"/>
          <w:bCs/>
          <w:lang w:val="es-CO"/>
        </w:rPr>
        <w:t xml:space="preserve"> </w:t>
      </w:r>
      <w:r w:rsidRPr="00CB0082">
        <w:rPr>
          <w:rFonts w:ascii="Arial" w:hAnsi="Arial" w:cs="Arial"/>
          <w:b/>
          <w:lang w:val="es-CO"/>
        </w:rPr>
        <w:t xml:space="preserve">de </w:t>
      </w:r>
      <w:r w:rsidR="006A25D4">
        <w:rPr>
          <w:rFonts w:ascii="Arial" w:hAnsi="Arial" w:cs="Arial"/>
          <w:b/>
          <w:lang w:val="es-CO"/>
        </w:rPr>
        <w:t>mayo</w:t>
      </w:r>
      <w:r w:rsidRPr="00CB0082">
        <w:rPr>
          <w:rFonts w:ascii="Arial" w:hAnsi="Arial" w:cs="Arial"/>
          <w:b/>
          <w:lang w:val="es-CO"/>
        </w:rPr>
        <w:t xml:space="preserve"> de 202</w:t>
      </w:r>
      <w:r>
        <w:rPr>
          <w:rFonts w:ascii="Arial" w:hAnsi="Arial" w:cs="Arial"/>
          <w:b/>
          <w:lang w:val="es-CO"/>
        </w:rPr>
        <w:t>5</w:t>
      </w:r>
      <w:r>
        <w:rPr>
          <w:rStyle w:val="Refdenotaalpie"/>
          <w:rFonts w:ascii="Arial" w:hAnsi="Arial" w:cs="Arial"/>
          <w:b/>
          <w:lang w:val="es-CO"/>
        </w:rPr>
        <w:footnoteReference w:id="1"/>
      </w:r>
      <w:r w:rsidRPr="00692E41">
        <w:rPr>
          <w:rFonts w:ascii="Arial" w:hAnsi="Arial" w:cs="Arial"/>
          <w:bCs/>
          <w:lang w:val="es-CO"/>
        </w:rPr>
        <w:t>, por lo que se colige que este escrito se presenta dentro de la oportunidad procesal pertinente.</w:t>
      </w:r>
    </w:p>
    <w:p w14:paraId="36C89C38" w14:textId="77777777" w:rsidR="00955E7F" w:rsidRDefault="00955E7F" w:rsidP="007C733A">
      <w:pPr>
        <w:spacing w:line="312" w:lineRule="auto"/>
        <w:jc w:val="both"/>
        <w:rPr>
          <w:rFonts w:ascii="Arial" w:hAnsi="Arial" w:cs="Arial"/>
          <w:bCs/>
          <w:lang w:val="es-CO"/>
        </w:rPr>
      </w:pPr>
    </w:p>
    <w:p w14:paraId="491DEC48" w14:textId="77777777" w:rsidR="00955E7F" w:rsidRPr="00692E41" w:rsidRDefault="00955E7F" w:rsidP="007C733A">
      <w:pPr>
        <w:spacing w:line="312" w:lineRule="auto"/>
        <w:ind w:firstLine="708"/>
        <w:jc w:val="center"/>
        <w:rPr>
          <w:rFonts w:ascii="Arial" w:hAnsi="Arial" w:cs="Arial"/>
          <w:b/>
          <w:bCs/>
          <w:u w:val="single"/>
          <w:lang w:val="es-CO"/>
        </w:rPr>
      </w:pPr>
      <w:r w:rsidRPr="00692E41">
        <w:rPr>
          <w:rFonts w:ascii="Arial" w:hAnsi="Arial" w:cs="Arial"/>
          <w:b/>
          <w:bCs/>
          <w:u w:val="single"/>
          <w:lang w:val="es-CO"/>
        </w:rPr>
        <w:t>CONSIDERACIÓN PRELIMINAR: LO QUE SE DEFINE</w:t>
      </w:r>
    </w:p>
    <w:p w14:paraId="1BFE5B21" w14:textId="77777777" w:rsidR="00955E7F" w:rsidRPr="00692E41" w:rsidRDefault="00955E7F" w:rsidP="007C733A">
      <w:pPr>
        <w:spacing w:line="312" w:lineRule="auto"/>
        <w:jc w:val="center"/>
        <w:rPr>
          <w:rFonts w:ascii="Arial" w:hAnsi="Arial" w:cs="Arial"/>
          <w:b/>
          <w:bCs/>
          <w:lang w:val="es-CO"/>
        </w:rPr>
      </w:pPr>
    </w:p>
    <w:p w14:paraId="07FAB3B8" w14:textId="77777777" w:rsidR="00955E7F" w:rsidRPr="00692E41" w:rsidRDefault="00955E7F" w:rsidP="007C733A">
      <w:pPr>
        <w:spacing w:line="312" w:lineRule="auto"/>
        <w:jc w:val="both"/>
        <w:rPr>
          <w:rFonts w:ascii="Arial" w:hAnsi="Arial" w:cs="Arial"/>
          <w:bCs/>
        </w:rPr>
      </w:pPr>
      <w:r w:rsidRPr="00692E41">
        <w:rPr>
          <w:rFonts w:ascii="Arial" w:hAnsi="Arial" w:cs="Arial"/>
          <w:bCs/>
          <w:lang w:val="es-CO"/>
        </w:rPr>
        <w:t>E</w:t>
      </w:r>
      <w:r w:rsidRPr="00692E41">
        <w:rPr>
          <w:rFonts w:ascii="Arial" w:hAnsi="Arial" w:cs="Arial"/>
          <w:bCs/>
        </w:rPr>
        <w:t xml:space="preserve">n atención a la confrontación de los hechos y los cargos planteados en la demanda, los presupuestos del objeto demandado, su contestación, las excepciones formuladas y los pronunciamientos de las llamadas en garantía, se tiene que el problema jurídico a resolver según </w:t>
      </w:r>
      <w:r>
        <w:rPr>
          <w:rFonts w:ascii="Arial" w:hAnsi="Arial" w:cs="Arial"/>
          <w:bCs/>
        </w:rPr>
        <w:t xml:space="preserve">el </w:t>
      </w:r>
      <w:r w:rsidRPr="00692E41">
        <w:rPr>
          <w:rFonts w:ascii="Arial" w:hAnsi="Arial" w:cs="Arial"/>
          <w:bCs/>
        </w:rPr>
        <w:t>acta de</w:t>
      </w:r>
      <w:r>
        <w:rPr>
          <w:rFonts w:ascii="Arial" w:hAnsi="Arial" w:cs="Arial"/>
          <w:bCs/>
        </w:rPr>
        <w:t xml:space="preserve"> la</w:t>
      </w:r>
      <w:r w:rsidRPr="00692E41">
        <w:rPr>
          <w:rFonts w:ascii="Arial" w:hAnsi="Arial" w:cs="Arial"/>
          <w:bCs/>
        </w:rPr>
        <w:t xml:space="preserve"> audiencia inicial</w:t>
      </w:r>
      <w:r w:rsidRPr="00692E41">
        <w:rPr>
          <w:rStyle w:val="Refdenotaalpie"/>
          <w:rFonts w:ascii="Arial" w:hAnsi="Arial" w:cs="Arial"/>
        </w:rPr>
        <w:footnoteReference w:id="2"/>
      </w:r>
      <w:r>
        <w:rPr>
          <w:rFonts w:ascii="Arial" w:hAnsi="Arial" w:cs="Arial"/>
          <w:bCs/>
        </w:rPr>
        <w:t>,</w:t>
      </w:r>
      <w:r w:rsidRPr="00692E41">
        <w:rPr>
          <w:rFonts w:ascii="Arial" w:hAnsi="Arial" w:cs="Arial"/>
          <w:bCs/>
        </w:rPr>
        <w:t xml:space="preserve"> es:</w:t>
      </w:r>
    </w:p>
    <w:p w14:paraId="37CD4C32" w14:textId="77777777" w:rsidR="00955E7F" w:rsidRPr="00692E41" w:rsidRDefault="00955E7F" w:rsidP="007C733A">
      <w:pPr>
        <w:spacing w:line="312" w:lineRule="auto"/>
        <w:jc w:val="both"/>
        <w:rPr>
          <w:rFonts w:ascii="Arial" w:hAnsi="Arial" w:cs="Arial"/>
          <w:bCs/>
        </w:rPr>
      </w:pPr>
    </w:p>
    <w:p w14:paraId="16AD4DA4" w14:textId="663BD769" w:rsidR="008502F2" w:rsidRDefault="00955E7F" w:rsidP="007C733A">
      <w:pPr>
        <w:spacing w:line="312" w:lineRule="auto"/>
        <w:ind w:left="567" w:right="567"/>
        <w:jc w:val="both"/>
        <w:rPr>
          <w:rFonts w:ascii="Arial" w:hAnsi="Arial" w:cs="Arial"/>
          <w:bCs/>
          <w:i/>
          <w:iCs/>
          <w:sz w:val="20"/>
          <w:szCs w:val="20"/>
        </w:rPr>
      </w:pPr>
      <w:r w:rsidRPr="00E75D5C">
        <w:rPr>
          <w:rFonts w:ascii="Arial" w:hAnsi="Arial" w:cs="Arial"/>
          <w:bCs/>
          <w:i/>
          <w:iCs/>
          <w:sz w:val="20"/>
          <w:szCs w:val="20"/>
          <w:lang w:val="es-CO"/>
        </w:rPr>
        <w:t>“</w:t>
      </w:r>
      <w:r w:rsidR="008502F2" w:rsidRPr="008502F2">
        <w:rPr>
          <w:rFonts w:ascii="Arial" w:hAnsi="Arial" w:cs="Arial"/>
          <w:bCs/>
          <w:i/>
          <w:iCs/>
          <w:sz w:val="20"/>
          <w:szCs w:val="20"/>
        </w:rPr>
        <w:t>Determinar si el daño alegado en la demanda, esto es, si las lesiones padecidas</w:t>
      </w:r>
      <w:r w:rsidR="008502F2">
        <w:rPr>
          <w:rFonts w:ascii="Arial" w:hAnsi="Arial" w:cs="Arial"/>
          <w:bCs/>
          <w:i/>
          <w:iCs/>
          <w:sz w:val="20"/>
          <w:szCs w:val="20"/>
        </w:rPr>
        <w:t xml:space="preserve"> </w:t>
      </w:r>
      <w:r w:rsidR="008502F2" w:rsidRPr="008502F2">
        <w:rPr>
          <w:rFonts w:ascii="Arial" w:hAnsi="Arial" w:cs="Arial"/>
          <w:bCs/>
          <w:i/>
          <w:iCs/>
          <w:sz w:val="20"/>
          <w:szCs w:val="20"/>
        </w:rPr>
        <w:t>por el señor Jesús Alexander Cortés Idrobo, en el accidente de tránsito ocurrido</w:t>
      </w:r>
      <w:r w:rsidR="008502F2">
        <w:rPr>
          <w:rFonts w:ascii="Arial" w:hAnsi="Arial" w:cs="Arial"/>
          <w:bCs/>
          <w:i/>
          <w:iCs/>
          <w:sz w:val="20"/>
          <w:szCs w:val="20"/>
        </w:rPr>
        <w:t xml:space="preserve"> </w:t>
      </w:r>
      <w:r w:rsidR="008502F2" w:rsidRPr="008502F2">
        <w:rPr>
          <w:rFonts w:ascii="Arial" w:hAnsi="Arial" w:cs="Arial"/>
          <w:bCs/>
          <w:i/>
          <w:iCs/>
          <w:sz w:val="20"/>
          <w:szCs w:val="20"/>
        </w:rPr>
        <w:t>el 31 de diciembre de 2011, en el municipio de Popayán, es atribuible o no a las</w:t>
      </w:r>
      <w:r w:rsidR="008502F2">
        <w:rPr>
          <w:rFonts w:ascii="Arial" w:hAnsi="Arial" w:cs="Arial"/>
          <w:bCs/>
          <w:i/>
          <w:iCs/>
          <w:sz w:val="20"/>
          <w:szCs w:val="20"/>
        </w:rPr>
        <w:t xml:space="preserve"> </w:t>
      </w:r>
      <w:r w:rsidR="008502F2" w:rsidRPr="008502F2">
        <w:rPr>
          <w:rFonts w:ascii="Arial" w:hAnsi="Arial" w:cs="Arial"/>
          <w:bCs/>
          <w:i/>
          <w:iCs/>
          <w:sz w:val="20"/>
          <w:szCs w:val="20"/>
        </w:rPr>
        <w:t>entidades municipio de Popayán y a la Equidad Seguros Generales O.C., pero</w:t>
      </w:r>
      <w:r w:rsidR="008502F2">
        <w:rPr>
          <w:rFonts w:ascii="Arial" w:hAnsi="Arial" w:cs="Arial"/>
          <w:bCs/>
          <w:i/>
          <w:iCs/>
          <w:sz w:val="20"/>
          <w:szCs w:val="20"/>
        </w:rPr>
        <w:t xml:space="preserve"> </w:t>
      </w:r>
      <w:r w:rsidR="008502F2" w:rsidRPr="008502F2">
        <w:rPr>
          <w:rFonts w:ascii="Arial" w:hAnsi="Arial" w:cs="Arial"/>
          <w:bCs/>
          <w:i/>
          <w:iCs/>
          <w:sz w:val="20"/>
          <w:szCs w:val="20"/>
        </w:rPr>
        <w:t xml:space="preserve">también si le es atribuible a los particulares, José </w:t>
      </w:r>
      <w:proofErr w:type="spellStart"/>
      <w:r w:rsidR="008502F2" w:rsidRPr="008502F2">
        <w:rPr>
          <w:rFonts w:ascii="Arial" w:hAnsi="Arial" w:cs="Arial"/>
          <w:bCs/>
          <w:i/>
          <w:iCs/>
          <w:sz w:val="20"/>
          <w:szCs w:val="20"/>
        </w:rPr>
        <w:t>Reinerio</w:t>
      </w:r>
      <w:proofErr w:type="spellEnd"/>
      <w:r w:rsidR="008502F2" w:rsidRPr="008502F2">
        <w:rPr>
          <w:rFonts w:ascii="Arial" w:hAnsi="Arial" w:cs="Arial"/>
          <w:bCs/>
          <w:i/>
          <w:iCs/>
          <w:sz w:val="20"/>
          <w:szCs w:val="20"/>
        </w:rPr>
        <w:t xml:space="preserve"> Uribe Ortega y/o a Carlos</w:t>
      </w:r>
      <w:r w:rsidR="008502F2">
        <w:rPr>
          <w:rFonts w:ascii="Arial" w:hAnsi="Arial" w:cs="Arial"/>
          <w:bCs/>
          <w:i/>
          <w:iCs/>
          <w:sz w:val="20"/>
          <w:szCs w:val="20"/>
        </w:rPr>
        <w:t xml:space="preserve"> </w:t>
      </w:r>
      <w:r w:rsidR="008502F2" w:rsidRPr="008502F2">
        <w:rPr>
          <w:rFonts w:ascii="Arial" w:hAnsi="Arial" w:cs="Arial"/>
          <w:bCs/>
          <w:i/>
          <w:iCs/>
          <w:sz w:val="20"/>
          <w:szCs w:val="20"/>
        </w:rPr>
        <w:t xml:space="preserve">Aurelio </w:t>
      </w:r>
      <w:proofErr w:type="spellStart"/>
      <w:r w:rsidR="008502F2" w:rsidRPr="008502F2">
        <w:rPr>
          <w:rFonts w:ascii="Arial" w:hAnsi="Arial" w:cs="Arial"/>
          <w:bCs/>
          <w:i/>
          <w:iCs/>
          <w:sz w:val="20"/>
          <w:szCs w:val="20"/>
        </w:rPr>
        <w:t>Pizo</w:t>
      </w:r>
      <w:proofErr w:type="spellEnd"/>
      <w:r w:rsidR="008502F2" w:rsidRPr="008502F2">
        <w:rPr>
          <w:rFonts w:ascii="Arial" w:hAnsi="Arial" w:cs="Arial"/>
          <w:bCs/>
          <w:i/>
          <w:iCs/>
          <w:sz w:val="20"/>
          <w:szCs w:val="20"/>
        </w:rPr>
        <w:t xml:space="preserve"> Hoyos, en calidad de conductor y propietario del vehículo involucrado.</w:t>
      </w:r>
    </w:p>
    <w:p w14:paraId="11FE92F8" w14:textId="77777777" w:rsidR="008502F2" w:rsidRPr="008502F2" w:rsidRDefault="008502F2" w:rsidP="007C733A">
      <w:pPr>
        <w:spacing w:line="312" w:lineRule="auto"/>
        <w:ind w:left="567" w:right="567"/>
        <w:jc w:val="both"/>
        <w:rPr>
          <w:rFonts w:ascii="Arial" w:hAnsi="Arial" w:cs="Arial"/>
          <w:bCs/>
          <w:i/>
          <w:iCs/>
          <w:sz w:val="20"/>
          <w:szCs w:val="20"/>
        </w:rPr>
      </w:pPr>
    </w:p>
    <w:p w14:paraId="59F0F666" w14:textId="57B7EFE2" w:rsidR="00955E7F" w:rsidRPr="00E75D5C" w:rsidRDefault="008502F2" w:rsidP="007C733A">
      <w:pPr>
        <w:spacing w:line="312" w:lineRule="auto"/>
        <w:ind w:left="567" w:right="567"/>
        <w:jc w:val="both"/>
        <w:rPr>
          <w:rFonts w:ascii="Arial" w:hAnsi="Arial" w:cs="Arial"/>
          <w:bCs/>
          <w:i/>
          <w:iCs/>
          <w:sz w:val="20"/>
          <w:szCs w:val="20"/>
        </w:rPr>
      </w:pPr>
      <w:r w:rsidRPr="008502F2">
        <w:rPr>
          <w:rFonts w:ascii="Arial" w:hAnsi="Arial" w:cs="Arial"/>
          <w:bCs/>
          <w:i/>
          <w:iCs/>
          <w:sz w:val="20"/>
          <w:szCs w:val="20"/>
        </w:rPr>
        <w:t>O, si, por el contrario, como se invoca en la oposición que han presentado las</w:t>
      </w:r>
      <w:r>
        <w:rPr>
          <w:rFonts w:ascii="Arial" w:hAnsi="Arial" w:cs="Arial"/>
          <w:bCs/>
          <w:i/>
          <w:iCs/>
          <w:sz w:val="20"/>
          <w:szCs w:val="20"/>
        </w:rPr>
        <w:t xml:space="preserve"> </w:t>
      </w:r>
      <w:r w:rsidRPr="008502F2">
        <w:rPr>
          <w:rFonts w:ascii="Arial" w:hAnsi="Arial" w:cs="Arial"/>
          <w:bCs/>
          <w:i/>
          <w:iCs/>
          <w:sz w:val="20"/>
          <w:szCs w:val="20"/>
        </w:rPr>
        <w:t xml:space="preserve">demandadas, concurren </w:t>
      </w:r>
      <w:r w:rsidRPr="008502F2">
        <w:rPr>
          <w:rFonts w:ascii="Arial" w:hAnsi="Arial" w:cs="Arial"/>
          <w:bCs/>
          <w:i/>
          <w:iCs/>
          <w:sz w:val="20"/>
          <w:szCs w:val="20"/>
        </w:rPr>
        <w:lastRenderedPageBreak/>
        <w:t>los elementos de ocurrencia de una causa extraña que las</w:t>
      </w:r>
      <w:r>
        <w:rPr>
          <w:rFonts w:ascii="Arial" w:hAnsi="Arial" w:cs="Arial"/>
          <w:bCs/>
          <w:i/>
          <w:iCs/>
          <w:sz w:val="20"/>
          <w:szCs w:val="20"/>
        </w:rPr>
        <w:t xml:space="preserve"> </w:t>
      </w:r>
      <w:r w:rsidRPr="008502F2">
        <w:rPr>
          <w:rFonts w:ascii="Arial" w:hAnsi="Arial" w:cs="Arial"/>
          <w:bCs/>
          <w:i/>
          <w:iCs/>
          <w:sz w:val="20"/>
          <w:szCs w:val="20"/>
        </w:rPr>
        <w:t xml:space="preserve">exima de </w:t>
      </w:r>
      <w:r w:rsidR="004F6BC8" w:rsidRPr="008502F2">
        <w:rPr>
          <w:rFonts w:ascii="Arial" w:hAnsi="Arial" w:cs="Arial"/>
          <w:bCs/>
          <w:i/>
          <w:iCs/>
          <w:sz w:val="20"/>
          <w:szCs w:val="20"/>
        </w:rPr>
        <w:t>responsabilidad.</w:t>
      </w:r>
      <w:r w:rsidR="00955E7F" w:rsidRPr="00E75D5C">
        <w:rPr>
          <w:rFonts w:ascii="Arial" w:hAnsi="Arial" w:cs="Arial"/>
          <w:bCs/>
          <w:i/>
          <w:iCs/>
          <w:sz w:val="20"/>
          <w:szCs w:val="20"/>
          <w:lang w:val="es-CO"/>
        </w:rPr>
        <w:t>”</w:t>
      </w:r>
      <w:r w:rsidR="00955E7F" w:rsidRPr="004F6BC8">
        <w:rPr>
          <w:rFonts w:ascii="Arial" w:hAnsi="Arial" w:cs="Arial"/>
          <w:bCs/>
          <w:sz w:val="20"/>
          <w:szCs w:val="20"/>
          <w:lang w:val="es-CO"/>
        </w:rPr>
        <w:t>.</w:t>
      </w:r>
    </w:p>
    <w:p w14:paraId="0C2997E6" w14:textId="77777777" w:rsidR="00955E7F" w:rsidRPr="00692E41" w:rsidRDefault="00955E7F" w:rsidP="007C733A">
      <w:pPr>
        <w:spacing w:line="312" w:lineRule="auto"/>
        <w:jc w:val="both"/>
        <w:rPr>
          <w:rFonts w:ascii="Arial" w:hAnsi="Arial" w:cs="Arial"/>
          <w:bCs/>
          <w:lang w:val="es-CO"/>
        </w:rPr>
      </w:pPr>
    </w:p>
    <w:p w14:paraId="68DFCE1B" w14:textId="027A7270" w:rsidR="00955E7F" w:rsidRDefault="00955E7F" w:rsidP="007C733A">
      <w:pPr>
        <w:spacing w:line="312" w:lineRule="auto"/>
        <w:jc w:val="both"/>
        <w:rPr>
          <w:rFonts w:ascii="Arial" w:hAnsi="Arial" w:cs="Arial"/>
          <w:bCs/>
        </w:rPr>
      </w:pPr>
      <w:r w:rsidRPr="00692E41">
        <w:rPr>
          <w:rFonts w:ascii="Arial" w:hAnsi="Arial" w:cs="Arial"/>
          <w:bCs/>
        </w:rPr>
        <w:t>En dicho sentido, para sostener nuestra posición y que la misma sea relevante para el desenlace del litigio, se formulan los siguientes alegatos</w:t>
      </w:r>
      <w:r w:rsidR="003C1639">
        <w:rPr>
          <w:rFonts w:ascii="Arial" w:hAnsi="Arial" w:cs="Arial"/>
          <w:bCs/>
        </w:rPr>
        <w:t>:</w:t>
      </w:r>
    </w:p>
    <w:p w14:paraId="6CF2D652" w14:textId="77777777" w:rsidR="00955E7F" w:rsidRDefault="00955E7F" w:rsidP="007C733A">
      <w:pPr>
        <w:spacing w:line="312" w:lineRule="auto"/>
        <w:jc w:val="both"/>
        <w:rPr>
          <w:rFonts w:ascii="Arial" w:hAnsi="Arial" w:cs="Arial"/>
          <w:bCs/>
        </w:rPr>
      </w:pPr>
    </w:p>
    <w:p w14:paraId="3B14F2F0" w14:textId="77777777" w:rsidR="00955E7F" w:rsidRPr="00EA6492" w:rsidRDefault="00955E7F" w:rsidP="007C733A">
      <w:pPr>
        <w:pStyle w:val="Prrafodelista"/>
        <w:numPr>
          <w:ilvl w:val="0"/>
          <w:numId w:val="62"/>
        </w:numPr>
        <w:spacing w:after="0" w:line="312" w:lineRule="auto"/>
        <w:jc w:val="center"/>
        <w:rPr>
          <w:rFonts w:ascii="Arial" w:hAnsi="Arial" w:cs="Arial"/>
          <w:b/>
          <w:u w:val="single"/>
        </w:rPr>
      </w:pPr>
      <w:r w:rsidRPr="00EA6492">
        <w:rPr>
          <w:rFonts w:ascii="Arial" w:hAnsi="Arial" w:cs="Arial"/>
          <w:b/>
          <w:u w:val="single"/>
        </w:rPr>
        <w:t>OPOSICIÓN A LAS CONSIDERACIONES DE LA PARTE ACTORA RESPECTO A LA RESPONSABILIDAD DE LAS DEMANDADAS</w:t>
      </w:r>
    </w:p>
    <w:p w14:paraId="2DB8B170" w14:textId="77777777" w:rsidR="00955E7F" w:rsidRPr="00CF6D68" w:rsidRDefault="00955E7F" w:rsidP="007C733A">
      <w:pPr>
        <w:pStyle w:val="Textoindependiente"/>
        <w:widowControl/>
        <w:tabs>
          <w:tab w:val="left" w:pos="2268"/>
        </w:tabs>
        <w:autoSpaceDE/>
        <w:autoSpaceDN/>
        <w:spacing w:line="312" w:lineRule="auto"/>
        <w:jc w:val="both"/>
        <w:rPr>
          <w:rFonts w:ascii="Arial" w:hAnsi="Arial" w:cs="Arial"/>
          <w:b/>
          <w:sz w:val="22"/>
          <w:szCs w:val="22"/>
          <w:highlight w:val="green"/>
        </w:rPr>
      </w:pPr>
    </w:p>
    <w:p w14:paraId="38E1FD35" w14:textId="6447966B" w:rsidR="00EA6492" w:rsidRPr="00EA6492" w:rsidRDefault="00A34E05" w:rsidP="007C733A">
      <w:pPr>
        <w:pStyle w:val="Textoindependiente"/>
        <w:widowControl/>
        <w:numPr>
          <w:ilvl w:val="0"/>
          <w:numId w:val="82"/>
        </w:numPr>
        <w:tabs>
          <w:tab w:val="left" w:pos="2268"/>
        </w:tabs>
        <w:autoSpaceDE/>
        <w:autoSpaceDN/>
        <w:spacing w:line="312" w:lineRule="auto"/>
        <w:jc w:val="both"/>
        <w:rPr>
          <w:rFonts w:ascii="Arial" w:hAnsi="Arial" w:cs="Arial"/>
          <w:b/>
          <w:sz w:val="22"/>
          <w:szCs w:val="22"/>
        </w:rPr>
      </w:pPr>
      <w:r>
        <w:rPr>
          <w:rFonts w:ascii="Arial" w:hAnsi="Arial" w:cs="Arial"/>
          <w:b/>
          <w:sz w:val="22"/>
          <w:szCs w:val="22"/>
        </w:rPr>
        <w:t xml:space="preserve">SE DEMOSTRÓ LA EXISTENCIA DE UN CASO FORTUITO COMO EXIMENTE DE RESPONSABILIDAD </w:t>
      </w:r>
    </w:p>
    <w:p w14:paraId="000145A7" w14:textId="77777777" w:rsidR="00B22074" w:rsidRDefault="00B22074" w:rsidP="007C733A">
      <w:pPr>
        <w:pStyle w:val="Textoindependiente"/>
        <w:widowControl/>
        <w:tabs>
          <w:tab w:val="left" w:pos="2268"/>
        </w:tabs>
        <w:autoSpaceDE/>
        <w:autoSpaceDN/>
        <w:spacing w:line="312" w:lineRule="auto"/>
        <w:jc w:val="both"/>
        <w:rPr>
          <w:rFonts w:ascii="Arial" w:hAnsi="Arial" w:cs="Arial"/>
          <w:bCs/>
          <w:sz w:val="22"/>
          <w:szCs w:val="22"/>
        </w:rPr>
      </w:pPr>
    </w:p>
    <w:p w14:paraId="4B8B934E" w14:textId="1627D115" w:rsidR="00EA6492" w:rsidRDefault="00B22074" w:rsidP="007C733A">
      <w:pPr>
        <w:pStyle w:val="Textoindependiente"/>
        <w:widowControl/>
        <w:tabs>
          <w:tab w:val="left" w:pos="2268"/>
        </w:tabs>
        <w:autoSpaceDE/>
        <w:autoSpaceDN/>
        <w:spacing w:line="312" w:lineRule="auto"/>
        <w:jc w:val="both"/>
        <w:rPr>
          <w:rFonts w:ascii="Arial" w:hAnsi="Arial" w:cs="Arial"/>
          <w:bCs/>
          <w:sz w:val="22"/>
          <w:szCs w:val="22"/>
        </w:rPr>
      </w:pPr>
      <w:r w:rsidRPr="00B22074">
        <w:rPr>
          <w:rFonts w:ascii="Arial" w:hAnsi="Arial" w:cs="Arial"/>
          <w:bCs/>
          <w:sz w:val="22"/>
          <w:szCs w:val="22"/>
        </w:rPr>
        <w:t xml:space="preserve">En </w:t>
      </w:r>
      <w:r>
        <w:rPr>
          <w:rFonts w:ascii="Arial" w:hAnsi="Arial" w:cs="Arial"/>
          <w:bCs/>
          <w:sz w:val="22"/>
          <w:szCs w:val="22"/>
        </w:rPr>
        <w:t xml:space="preserve">el caso </w:t>
      </w:r>
      <w:r w:rsidRPr="00B22074">
        <w:rPr>
          <w:rFonts w:ascii="Arial" w:hAnsi="Arial" w:cs="Arial"/>
          <w:bCs/>
          <w:i/>
          <w:iCs/>
          <w:sz w:val="22"/>
          <w:szCs w:val="22"/>
        </w:rPr>
        <w:t>sub examine</w:t>
      </w:r>
      <w:r>
        <w:rPr>
          <w:rFonts w:ascii="Arial" w:hAnsi="Arial" w:cs="Arial"/>
          <w:bCs/>
          <w:sz w:val="22"/>
          <w:szCs w:val="22"/>
        </w:rPr>
        <w:t xml:space="preserve"> ha quedado demostrado ampliamente que lo</w:t>
      </w:r>
      <w:r w:rsidR="00D15697">
        <w:rPr>
          <w:rFonts w:ascii="Arial" w:hAnsi="Arial" w:cs="Arial"/>
          <w:bCs/>
          <w:sz w:val="22"/>
          <w:szCs w:val="22"/>
        </w:rPr>
        <w:t>s</w:t>
      </w:r>
      <w:r>
        <w:rPr>
          <w:rFonts w:ascii="Arial" w:hAnsi="Arial" w:cs="Arial"/>
          <w:bCs/>
          <w:sz w:val="22"/>
          <w:szCs w:val="22"/>
        </w:rPr>
        <w:t xml:space="preserve"> hechos ocurridos el 31 de diciembre de 2011 fueron producto de una serie de situaciones que en conjunto terminaron generando una situación tan imprevisible e irresistible que no fue posible sortear a fines de evitar e</w:t>
      </w:r>
      <w:r w:rsidR="00D15697">
        <w:rPr>
          <w:rFonts w:ascii="Arial" w:hAnsi="Arial" w:cs="Arial"/>
          <w:bCs/>
          <w:sz w:val="22"/>
          <w:szCs w:val="22"/>
        </w:rPr>
        <w:t>l</w:t>
      </w:r>
      <w:r>
        <w:rPr>
          <w:rFonts w:ascii="Arial" w:hAnsi="Arial" w:cs="Arial"/>
          <w:bCs/>
          <w:sz w:val="22"/>
          <w:szCs w:val="22"/>
        </w:rPr>
        <w:t xml:space="preserve"> desenlace que nos ocupa. </w:t>
      </w:r>
      <w:r w:rsidR="001C42B8">
        <w:rPr>
          <w:rFonts w:ascii="Arial" w:hAnsi="Arial" w:cs="Arial"/>
          <w:bCs/>
          <w:sz w:val="22"/>
          <w:szCs w:val="22"/>
        </w:rPr>
        <w:t>Lo antes mencionado encuentra sustento en que el día de los hechos</w:t>
      </w:r>
      <w:r w:rsidR="00F54A5E">
        <w:rPr>
          <w:rFonts w:ascii="Arial" w:hAnsi="Arial" w:cs="Arial"/>
          <w:bCs/>
          <w:sz w:val="22"/>
          <w:szCs w:val="22"/>
        </w:rPr>
        <w:t xml:space="preserve"> confluyeron tanto una </w:t>
      </w:r>
      <w:r w:rsidR="00B14A01">
        <w:rPr>
          <w:rFonts w:ascii="Arial" w:hAnsi="Arial" w:cs="Arial"/>
          <w:bCs/>
          <w:sz w:val="22"/>
          <w:szCs w:val="22"/>
        </w:rPr>
        <w:t xml:space="preserve">fuerte </w:t>
      </w:r>
      <w:r w:rsidR="00F54A5E">
        <w:rPr>
          <w:rFonts w:ascii="Arial" w:hAnsi="Arial" w:cs="Arial"/>
          <w:bCs/>
          <w:sz w:val="22"/>
          <w:szCs w:val="22"/>
        </w:rPr>
        <w:t xml:space="preserve">lluvia </w:t>
      </w:r>
      <w:r w:rsidR="00B14A01">
        <w:rPr>
          <w:rFonts w:ascii="Arial" w:hAnsi="Arial" w:cs="Arial"/>
          <w:bCs/>
          <w:sz w:val="22"/>
          <w:szCs w:val="22"/>
        </w:rPr>
        <w:t xml:space="preserve">imposible de prever como de prevenir, como que la misma afectara de tal manera a la carretera </w:t>
      </w:r>
      <w:r w:rsidR="00AD1B96">
        <w:rPr>
          <w:rFonts w:ascii="Arial" w:hAnsi="Arial" w:cs="Arial"/>
          <w:bCs/>
          <w:sz w:val="22"/>
          <w:szCs w:val="22"/>
        </w:rPr>
        <w:t>que,</w:t>
      </w:r>
      <w:r w:rsidR="00B14A01">
        <w:rPr>
          <w:rFonts w:ascii="Arial" w:hAnsi="Arial" w:cs="Arial"/>
          <w:bCs/>
          <w:sz w:val="22"/>
          <w:szCs w:val="22"/>
        </w:rPr>
        <w:t xml:space="preserve"> aunque llevaba años sirviendo de medio para el transporte, no pudo soportar </w:t>
      </w:r>
      <w:r w:rsidR="00AD1B96">
        <w:rPr>
          <w:rFonts w:ascii="Arial" w:hAnsi="Arial" w:cs="Arial"/>
          <w:bCs/>
          <w:sz w:val="22"/>
          <w:szCs w:val="22"/>
        </w:rPr>
        <w:t>el paso del vehículo e hizo que este se hundiera y causar</w:t>
      </w:r>
      <w:r w:rsidR="00D15697">
        <w:rPr>
          <w:rFonts w:ascii="Arial" w:hAnsi="Arial" w:cs="Arial"/>
          <w:bCs/>
          <w:sz w:val="22"/>
          <w:szCs w:val="22"/>
        </w:rPr>
        <w:t>a</w:t>
      </w:r>
      <w:r w:rsidR="00AD1B96">
        <w:rPr>
          <w:rFonts w:ascii="Arial" w:hAnsi="Arial" w:cs="Arial"/>
          <w:bCs/>
          <w:sz w:val="22"/>
          <w:szCs w:val="22"/>
        </w:rPr>
        <w:t xml:space="preserve"> el posterior volcamiento</w:t>
      </w:r>
      <w:r w:rsidR="000C6D75">
        <w:rPr>
          <w:rFonts w:ascii="Arial" w:hAnsi="Arial" w:cs="Arial"/>
          <w:bCs/>
          <w:sz w:val="22"/>
          <w:szCs w:val="22"/>
        </w:rPr>
        <w:t xml:space="preserve"> a pesar de que el mismo tuviera al día sus mantenimientos y se encontrara en debida forma para la circulación</w:t>
      </w:r>
      <w:r w:rsidR="00AD1B96">
        <w:rPr>
          <w:rFonts w:ascii="Arial" w:hAnsi="Arial" w:cs="Arial"/>
          <w:bCs/>
          <w:sz w:val="22"/>
          <w:szCs w:val="22"/>
        </w:rPr>
        <w:t xml:space="preserve">. Vale resaltar en este punto </w:t>
      </w:r>
      <w:r w:rsidR="00B14A01">
        <w:rPr>
          <w:rFonts w:ascii="Arial" w:hAnsi="Arial" w:cs="Arial"/>
          <w:bCs/>
          <w:sz w:val="22"/>
          <w:szCs w:val="22"/>
        </w:rPr>
        <w:t xml:space="preserve">que </w:t>
      </w:r>
      <w:r w:rsidR="00AD1B96">
        <w:rPr>
          <w:rFonts w:ascii="Arial" w:hAnsi="Arial" w:cs="Arial"/>
          <w:bCs/>
          <w:sz w:val="22"/>
          <w:szCs w:val="22"/>
        </w:rPr>
        <w:t>la</w:t>
      </w:r>
      <w:r w:rsidR="00B14A01">
        <w:rPr>
          <w:rFonts w:ascii="Arial" w:hAnsi="Arial" w:cs="Arial"/>
          <w:bCs/>
          <w:sz w:val="22"/>
          <w:szCs w:val="22"/>
        </w:rPr>
        <w:t xml:space="preserve"> vía </w:t>
      </w:r>
      <w:r w:rsidR="00AD1B96">
        <w:rPr>
          <w:rFonts w:ascii="Arial" w:hAnsi="Arial" w:cs="Arial"/>
          <w:bCs/>
          <w:sz w:val="22"/>
          <w:szCs w:val="22"/>
        </w:rPr>
        <w:t xml:space="preserve">era el único medio </w:t>
      </w:r>
      <w:r w:rsidR="00B14A01">
        <w:rPr>
          <w:rFonts w:ascii="Arial" w:hAnsi="Arial" w:cs="Arial"/>
          <w:bCs/>
          <w:sz w:val="22"/>
          <w:szCs w:val="22"/>
        </w:rPr>
        <w:t>de acceso a la vereda hacía donde se dirigía</w:t>
      </w:r>
      <w:r w:rsidR="00AD1B96">
        <w:rPr>
          <w:rFonts w:ascii="Arial" w:hAnsi="Arial" w:cs="Arial"/>
          <w:bCs/>
          <w:sz w:val="22"/>
          <w:szCs w:val="22"/>
        </w:rPr>
        <w:t xml:space="preserve">n los sujetos involucrados, por lo que no era posible materialmente evitar el paso </w:t>
      </w:r>
      <w:r w:rsidR="000C6D75">
        <w:rPr>
          <w:rFonts w:ascii="Arial" w:hAnsi="Arial" w:cs="Arial"/>
          <w:bCs/>
          <w:sz w:val="22"/>
          <w:szCs w:val="22"/>
        </w:rPr>
        <w:t>por el sitio, lo que l</w:t>
      </w:r>
      <w:r w:rsidR="00D15697">
        <w:rPr>
          <w:rFonts w:ascii="Arial" w:hAnsi="Arial" w:cs="Arial"/>
          <w:bCs/>
          <w:sz w:val="22"/>
          <w:szCs w:val="22"/>
        </w:rPr>
        <w:t>o</w:t>
      </w:r>
      <w:r w:rsidR="000C6D75">
        <w:rPr>
          <w:rFonts w:ascii="Arial" w:hAnsi="Arial" w:cs="Arial"/>
          <w:bCs/>
          <w:sz w:val="22"/>
          <w:szCs w:val="22"/>
        </w:rPr>
        <w:t xml:space="preserve"> convierte en un suceso irresistible y dado que nunca se había producido un suceso similar, se convirtió en un hecho imprevisible para el conductor.</w:t>
      </w:r>
    </w:p>
    <w:p w14:paraId="7FD55104" w14:textId="77777777" w:rsidR="00161462" w:rsidRDefault="00161462" w:rsidP="007C733A">
      <w:pPr>
        <w:pStyle w:val="Textoindependiente"/>
        <w:widowControl/>
        <w:tabs>
          <w:tab w:val="left" w:pos="2268"/>
        </w:tabs>
        <w:autoSpaceDE/>
        <w:autoSpaceDN/>
        <w:spacing w:line="312" w:lineRule="auto"/>
        <w:jc w:val="both"/>
        <w:rPr>
          <w:rFonts w:ascii="Arial" w:hAnsi="Arial" w:cs="Arial"/>
          <w:bCs/>
          <w:sz w:val="22"/>
          <w:szCs w:val="22"/>
        </w:rPr>
      </w:pPr>
    </w:p>
    <w:p w14:paraId="3DEB0EA5" w14:textId="533F1025" w:rsidR="00161462" w:rsidRPr="00B22074" w:rsidRDefault="002E3E7F"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Al respecto del tema </w:t>
      </w:r>
      <w:r w:rsidRPr="002E3E7F">
        <w:rPr>
          <w:rFonts w:ascii="Arial" w:hAnsi="Arial" w:cs="Arial"/>
          <w:bCs/>
          <w:sz w:val="22"/>
          <w:szCs w:val="22"/>
        </w:rPr>
        <w:t>la sala civil de casación civil de la Corte Suprema de Justicia, en sentencia SC16932-2015 con ponencia del magistrado Álvaro Fernando García, reiteró:</w:t>
      </w:r>
    </w:p>
    <w:p w14:paraId="20FE985E" w14:textId="77777777" w:rsidR="00EA6492" w:rsidRDefault="00EA6492" w:rsidP="007C733A">
      <w:pPr>
        <w:pStyle w:val="Textoindependiente"/>
        <w:widowControl/>
        <w:tabs>
          <w:tab w:val="left" w:pos="2268"/>
        </w:tabs>
        <w:autoSpaceDE/>
        <w:autoSpaceDN/>
        <w:spacing w:line="312" w:lineRule="auto"/>
        <w:jc w:val="both"/>
        <w:rPr>
          <w:rFonts w:ascii="Arial" w:hAnsi="Arial" w:cs="Arial"/>
          <w:bCs/>
          <w:sz w:val="22"/>
          <w:szCs w:val="22"/>
        </w:rPr>
      </w:pPr>
    </w:p>
    <w:p w14:paraId="067366BF" w14:textId="1C019805" w:rsidR="002E3E7F" w:rsidRPr="002E3E7F" w:rsidRDefault="002E3E7F" w:rsidP="007C733A">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2E3E7F">
        <w:rPr>
          <w:rFonts w:ascii="Arial" w:hAnsi="Arial" w:cs="Arial"/>
          <w:bCs/>
          <w:i/>
          <w:iCs/>
          <w:sz w:val="20"/>
          <w:szCs w:val="20"/>
          <w:u w:val="single"/>
        </w:rPr>
        <w:t>En general, por</w:t>
      </w:r>
      <w:r w:rsidRPr="002E3E7F">
        <w:rPr>
          <w:rFonts w:ascii="Arial" w:hAnsi="Arial" w:cs="Arial"/>
          <w:bCs/>
          <w:i/>
          <w:iCs/>
          <w:sz w:val="20"/>
          <w:szCs w:val="20"/>
        </w:rPr>
        <w:t xml:space="preserve"> fuerza mayor o </w:t>
      </w:r>
      <w:r w:rsidRPr="002E3E7F">
        <w:rPr>
          <w:rFonts w:ascii="Arial" w:hAnsi="Arial" w:cs="Arial"/>
          <w:bCs/>
          <w:i/>
          <w:iCs/>
          <w:sz w:val="20"/>
          <w:szCs w:val="20"/>
          <w:u w:val="single"/>
        </w:rPr>
        <w:t>caso fortuito debe entenderse ‘el imprevisto que no es posible resistir</w:t>
      </w:r>
      <w:r w:rsidRPr="002E3E7F">
        <w:rPr>
          <w:rFonts w:ascii="Arial" w:hAnsi="Arial" w:cs="Arial"/>
          <w:bCs/>
          <w:i/>
          <w:iCs/>
          <w:sz w:val="20"/>
          <w:szCs w:val="20"/>
        </w:rPr>
        <w:t>, como el naufragio, el terremoto, el apresamiento de enemigos, los actos de autoridad ejercido por un funcionario público, etc.’ (Art. 1° Ley 95 de 1890); es claro que estos hechos o actos, u otros semejantes, que enuncia el legislador, requiere que sean imprevisibles o irresistibles, significando lo primero, un acontecer intempestivo, excepcional o sorpresivo; y lo segundo, imposible, fatal, inevitable de superar en sus consecuencias</w:t>
      </w:r>
      <w:r w:rsidRPr="002E3E7F">
        <w:rPr>
          <w:rStyle w:val="Refdenotaalpie"/>
          <w:rFonts w:ascii="Arial" w:hAnsi="Arial" w:cs="Arial"/>
          <w:bCs/>
          <w:i/>
          <w:iCs/>
          <w:sz w:val="20"/>
          <w:szCs w:val="20"/>
        </w:rPr>
        <w:footnoteReference w:id="3"/>
      </w:r>
      <w:r w:rsidRPr="002E3E7F">
        <w:rPr>
          <w:rFonts w:ascii="Arial" w:hAnsi="Arial" w:cs="Arial"/>
          <w:bCs/>
          <w:i/>
          <w:iCs/>
          <w:sz w:val="20"/>
          <w:szCs w:val="20"/>
        </w:rPr>
        <w:t xml:space="preserve">. </w:t>
      </w:r>
    </w:p>
    <w:p w14:paraId="14395208" w14:textId="77777777" w:rsidR="002E3E7F" w:rsidRPr="002E3E7F" w:rsidRDefault="002E3E7F" w:rsidP="007C733A">
      <w:pPr>
        <w:pStyle w:val="Textoindependiente"/>
        <w:widowControl/>
        <w:tabs>
          <w:tab w:val="left" w:pos="2268"/>
        </w:tabs>
        <w:autoSpaceDE/>
        <w:autoSpaceDN/>
        <w:spacing w:line="312" w:lineRule="auto"/>
        <w:ind w:left="567" w:right="567"/>
        <w:jc w:val="both"/>
        <w:rPr>
          <w:rFonts w:ascii="Arial" w:hAnsi="Arial" w:cs="Arial"/>
          <w:bCs/>
          <w:i/>
          <w:iCs/>
          <w:sz w:val="20"/>
          <w:szCs w:val="20"/>
        </w:rPr>
      </w:pPr>
    </w:p>
    <w:p w14:paraId="0AC0F2AC" w14:textId="091F4C21" w:rsidR="002E3E7F" w:rsidRPr="002E3E7F" w:rsidRDefault="002E3E7F" w:rsidP="007C733A">
      <w:pPr>
        <w:pStyle w:val="Textoindependiente"/>
        <w:widowControl/>
        <w:tabs>
          <w:tab w:val="left" w:pos="2268"/>
        </w:tabs>
        <w:autoSpaceDE/>
        <w:autoSpaceDN/>
        <w:spacing w:line="312" w:lineRule="auto"/>
        <w:ind w:left="567" w:right="567"/>
        <w:jc w:val="both"/>
        <w:rPr>
          <w:rFonts w:ascii="Arial" w:hAnsi="Arial" w:cs="Arial"/>
          <w:bCs/>
          <w:sz w:val="20"/>
          <w:szCs w:val="20"/>
        </w:rPr>
      </w:pPr>
      <w:r w:rsidRPr="002E3E7F">
        <w:rPr>
          <w:rFonts w:ascii="Arial" w:hAnsi="Arial" w:cs="Arial"/>
          <w:b/>
          <w:i/>
          <w:iCs/>
          <w:sz w:val="20"/>
          <w:szCs w:val="20"/>
          <w:u w:val="single"/>
        </w:rPr>
        <w:t>Es decir, ha de tratarse de fenómenos externos al sujeto cuyo comportamiento se analiza, que reúnan las características que de antaño estereotipan la figura, esto es, la imprevisibilidad (hechos súbitos, sorpresivos, insospechados, etc.) y la irresistibilidad (que los efectos del hecho no puedan ser exitosamente enfrentados o detenidos por una persona común)</w:t>
      </w:r>
      <w:r w:rsidRPr="002E3E7F">
        <w:rPr>
          <w:rStyle w:val="Refdenotaalpie"/>
          <w:rFonts w:ascii="Arial" w:hAnsi="Arial" w:cs="Arial"/>
          <w:bCs/>
          <w:i/>
          <w:iCs/>
          <w:sz w:val="20"/>
          <w:szCs w:val="20"/>
        </w:rPr>
        <w:footnoteReference w:id="4"/>
      </w:r>
      <w:r w:rsidRPr="002E3E7F">
        <w:rPr>
          <w:rFonts w:ascii="Arial" w:hAnsi="Arial" w:cs="Arial"/>
          <w:bCs/>
          <w:i/>
          <w:iCs/>
          <w:sz w:val="20"/>
          <w:szCs w:val="20"/>
        </w:rPr>
        <w:t>.</w:t>
      </w:r>
      <w:r>
        <w:rPr>
          <w:rFonts w:ascii="Arial" w:hAnsi="Arial" w:cs="Arial"/>
          <w:bCs/>
          <w:i/>
          <w:iCs/>
          <w:sz w:val="20"/>
          <w:szCs w:val="20"/>
        </w:rPr>
        <w:t xml:space="preserve"> </w:t>
      </w:r>
      <w:r>
        <w:rPr>
          <w:rFonts w:ascii="Arial" w:hAnsi="Arial" w:cs="Arial"/>
          <w:bCs/>
          <w:sz w:val="20"/>
          <w:szCs w:val="20"/>
        </w:rPr>
        <w:t>(Subrayado y negrillas fuera del texto original)</w:t>
      </w:r>
    </w:p>
    <w:p w14:paraId="348560C8" w14:textId="77777777" w:rsidR="00EA6492" w:rsidRDefault="00EA6492" w:rsidP="007C733A">
      <w:pPr>
        <w:pStyle w:val="Textoindependiente"/>
        <w:widowControl/>
        <w:tabs>
          <w:tab w:val="left" w:pos="2268"/>
        </w:tabs>
        <w:autoSpaceDE/>
        <w:autoSpaceDN/>
        <w:spacing w:line="312" w:lineRule="auto"/>
        <w:jc w:val="both"/>
        <w:rPr>
          <w:rFonts w:ascii="Arial" w:hAnsi="Arial" w:cs="Arial"/>
          <w:b/>
          <w:sz w:val="22"/>
          <w:szCs w:val="22"/>
        </w:rPr>
      </w:pPr>
    </w:p>
    <w:p w14:paraId="2595B04C" w14:textId="04B57EF1" w:rsidR="00EA6492" w:rsidRDefault="00292D02"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Dicho pronunciamiento hace clara referencia a que aquellos eventos que se producen externos a</w:t>
      </w:r>
      <w:r w:rsidR="003F58C4">
        <w:rPr>
          <w:rFonts w:ascii="Arial" w:hAnsi="Arial" w:cs="Arial"/>
          <w:bCs/>
          <w:sz w:val="22"/>
          <w:szCs w:val="22"/>
        </w:rPr>
        <w:t>l sujeto señalado, en este caso los asegurados de mi procurada deben resultar ser irresistibles e imprevisibles para que pueda predicarse de ellos que comportan un caso fortuito. En efecto, en el caso en cuestión se advierte que lo</w:t>
      </w:r>
      <w:r w:rsidR="006E2CFE">
        <w:rPr>
          <w:rFonts w:ascii="Arial" w:hAnsi="Arial" w:cs="Arial"/>
          <w:bCs/>
          <w:sz w:val="22"/>
          <w:szCs w:val="22"/>
        </w:rPr>
        <w:t xml:space="preserve"> ocurrido tuvo lugar </w:t>
      </w:r>
      <w:r w:rsidR="00C9206D">
        <w:rPr>
          <w:rFonts w:ascii="Arial" w:hAnsi="Arial" w:cs="Arial"/>
          <w:bCs/>
          <w:sz w:val="22"/>
          <w:szCs w:val="22"/>
        </w:rPr>
        <w:t>por un aspecto que no se podía prever, que no se podía evitar y que era externo al sujeto señalado.</w:t>
      </w:r>
    </w:p>
    <w:p w14:paraId="6B2DD20B" w14:textId="77777777" w:rsidR="00C9206D" w:rsidRDefault="00C9206D" w:rsidP="007C733A">
      <w:pPr>
        <w:pStyle w:val="Textoindependiente"/>
        <w:widowControl/>
        <w:tabs>
          <w:tab w:val="left" w:pos="2268"/>
        </w:tabs>
        <w:autoSpaceDE/>
        <w:autoSpaceDN/>
        <w:spacing w:line="312" w:lineRule="auto"/>
        <w:jc w:val="both"/>
        <w:rPr>
          <w:rFonts w:ascii="Arial" w:hAnsi="Arial" w:cs="Arial"/>
          <w:bCs/>
          <w:sz w:val="22"/>
          <w:szCs w:val="22"/>
        </w:rPr>
      </w:pPr>
    </w:p>
    <w:p w14:paraId="28B8202B" w14:textId="255ABE30" w:rsidR="004B15F8" w:rsidRDefault="00C9206D"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Al respecto se reitera, </w:t>
      </w:r>
      <w:r w:rsidR="00856A90">
        <w:rPr>
          <w:rFonts w:ascii="Arial" w:hAnsi="Arial" w:cs="Arial"/>
          <w:bCs/>
          <w:sz w:val="22"/>
          <w:szCs w:val="22"/>
        </w:rPr>
        <w:t xml:space="preserve">es imprevisible el hecho, porque </w:t>
      </w:r>
      <w:r>
        <w:rPr>
          <w:rFonts w:ascii="Arial" w:hAnsi="Arial" w:cs="Arial"/>
          <w:bCs/>
          <w:sz w:val="22"/>
          <w:szCs w:val="22"/>
        </w:rPr>
        <w:t xml:space="preserve">no se podía </w:t>
      </w:r>
      <w:r w:rsidR="00856A90">
        <w:rPr>
          <w:rFonts w:ascii="Arial" w:hAnsi="Arial" w:cs="Arial"/>
          <w:bCs/>
          <w:sz w:val="22"/>
          <w:szCs w:val="22"/>
        </w:rPr>
        <w:t>-</w:t>
      </w:r>
      <w:r>
        <w:rPr>
          <w:rFonts w:ascii="Arial" w:hAnsi="Arial" w:cs="Arial"/>
          <w:bCs/>
          <w:sz w:val="22"/>
          <w:szCs w:val="22"/>
        </w:rPr>
        <w:t>prever</w:t>
      </w:r>
      <w:r w:rsidR="00856A90">
        <w:rPr>
          <w:rFonts w:ascii="Arial" w:hAnsi="Arial" w:cs="Arial"/>
          <w:bCs/>
          <w:sz w:val="22"/>
          <w:szCs w:val="22"/>
        </w:rPr>
        <w:t>-</w:t>
      </w:r>
      <w:r>
        <w:rPr>
          <w:rFonts w:ascii="Arial" w:hAnsi="Arial" w:cs="Arial"/>
          <w:bCs/>
          <w:sz w:val="22"/>
          <w:szCs w:val="22"/>
        </w:rPr>
        <w:t xml:space="preserve"> que las lluvias del día iban a influir tan negativamente en la vía </w:t>
      </w:r>
      <w:r w:rsidR="00856A90">
        <w:rPr>
          <w:rFonts w:ascii="Arial" w:hAnsi="Arial" w:cs="Arial"/>
          <w:bCs/>
          <w:sz w:val="22"/>
          <w:szCs w:val="22"/>
        </w:rPr>
        <w:t>pues,</w:t>
      </w:r>
      <w:r w:rsidR="00C2171C">
        <w:rPr>
          <w:rFonts w:ascii="Arial" w:hAnsi="Arial" w:cs="Arial"/>
          <w:bCs/>
          <w:sz w:val="22"/>
          <w:szCs w:val="22"/>
        </w:rPr>
        <w:t xml:space="preserve"> aunque el clima del sector es </w:t>
      </w:r>
      <w:r w:rsidR="00AF1685">
        <w:rPr>
          <w:rFonts w:ascii="Arial" w:hAnsi="Arial" w:cs="Arial"/>
          <w:bCs/>
          <w:sz w:val="22"/>
          <w:szCs w:val="22"/>
        </w:rPr>
        <w:t>constante y las mismas se presentan con frecuencia, lo cierto es que nunca habían causado una situación similar, prueba de ello es que los testimonios recogidos hacen referencia</w:t>
      </w:r>
      <w:r w:rsidR="00D15697">
        <w:rPr>
          <w:rFonts w:ascii="Arial" w:hAnsi="Arial" w:cs="Arial"/>
          <w:bCs/>
          <w:sz w:val="22"/>
          <w:szCs w:val="22"/>
        </w:rPr>
        <w:t xml:space="preserve"> a que</w:t>
      </w:r>
      <w:r w:rsidR="00AF1685">
        <w:rPr>
          <w:rFonts w:ascii="Arial" w:hAnsi="Arial" w:cs="Arial"/>
          <w:bCs/>
          <w:sz w:val="22"/>
          <w:szCs w:val="22"/>
        </w:rPr>
        <w:t xml:space="preserve"> </w:t>
      </w:r>
      <w:r w:rsidR="00856A90">
        <w:rPr>
          <w:rFonts w:ascii="Arial" w:hAnsi="Arial" w:cs="Arial"/>
          <w:bCs/>
          <w:sz w:val="22"/>
          <w:szCs w:val="22"/>
        </w:rPr>
        <w:t>no</w:t>
      </w:r>
      <w:r w:rsidR="00C60DDA">
        <w:rPr>
          <w:rFonts w:ascii="Arial" w:hAnsi="Arial" w:cs="Arial"/>
          <w:bCs/>
          <w:sz w:val="22"/>
          <w:szCs w:val="22"/>
        </w:rPr>
        <w:t xml:space="preserve"> se presentó </w:t>
      </w:r>
      <w:r w:rsidR="00856A90">
        <w:rPr>
          <w:rFonts w:ascii="Arial" w:hAnsi="Arial" w:cs="Arial"/>
          <w:bCs/>
          <w:sz w:val="22"/>
          <w:szCs w:val="22"/>
        </w:rPr>
        <w:t xml:space="preserve">antes </w:t>
      </w:r>
      <w:r w:rsidR="00C60DDA">
        <w:rPr>
          <w:rFonts w:ascii="Arial" w:hAnsi="Arial" w:cs="Arial"/>
          <w:bCs/>
          <w:sz w:val="22"/>
          <w:szCs w:val="22"/>
        </w:rPr>
        <w:t>una situación similar</w:t>
      </w:r>
      <w:r w:rsidR="00856A90">
        <w:rPr>
          <w:rFonts w:ascii="Arial" w:hAnsi="Arial" w:cs="Arial"/>
          <w:bCs/>
          <w:sz w:val="22"/>
          <w:szCs w:val="22"/>
        </w:rPr>
        <w:t xml:space="preserve">. Es irresistible </w:t>
      </w:r>
      <w:r w:rsidR="00BF2171">
        <w:rPr>
          <w:rFonts w:ascii="Arial" w:hAnsi="Arial" w:cs="Arial"/>
          <w:bCs/>
          <w:sz w:val="22"/>
          <w:szCs w:val="22"/>
        </w:rPr>
        <w:t xml:space="preserve">porque, </w:t>
      </w:r>
      <w:r w:rsidR="00CF686E">
        <w:rPr>
          <w:rFonts w:ascii="Arial" w:hAnsi="Arial" w:cs="Arial"/>
          <w:bCs/>
          <w:sz w:val="22"/>
          <w:szCs w:val="22"/>
        </w:rPr>
        <w:t xml:space="preserve">para empezar el clima y sus consecuencias </w:t>
      </w:r>
      <w:r w:rsidR="00D15697">
        <w:rPr>
          <w:rFonts w:ascii="Arial" w:hAnsi="Arial" w:cs="Arial"/>
          <w:bCs/>
          <w:sz w:val="22"/>
          <w:szCs w:val="22"/>
        </w:rPr>
        <w:t xml:space="preserve">son </w:t>
      </w:r>
      <w:r w:rsidR="00CF686E">
        <w:rPr>
          <w:rFonts w:ascii="Arial" w:hAnsi="Arial" w:cs="Arial"/>
          <w:bCs/>
          <w:sz w:val="22"/>
          <w:szCs w:val="22"/>
        </w:rPr>
        <w:t>inevitables</w:t>
      </w:r>
      <w:r w:rsidR="00142820">
        <w:rPr>
          <w:rFonts w:ascii="Arial" w:hAnsi="Arial" w:cs="Arial"/>
          <w:bCs/>
          <w:sz w:val="22"/>
          <w:szCs w:val="22"/>
        </w:rPr>
        <w:t xml:space="preserve">, máxime cuando hablamos de </w:t>
      </w:r>
      <w:r w:rsidR="00E12E21">
        <w:rPr>
          <w:rFonts w:ascii="Arial" w:hAnsi="Arial" w:cs="Arial"/>
          <w:bCs/>
          <w:sz w:val="22"/>
          <w:szCs w:val="22"/>
        </w:rPr>
        <w:t xml:space="preserve">un </w:t>
      </w:r>
      <w:r w:rsidR="00E12E21">
        <w:rPr>
          <w:rFonts w:ascii="Arial" w:hAnsi="Arial" w:cs="Arial"/>
          <w:bCs/>
          <w:sz w:val="22"/>
          <w:szCs w:val="22"/>
        </w:rPr>
        <w:lastRenderedPageBreak/>
        <w:t xml:space="preserve">espacio geográfico en el que no se </w:t>
      </w:r>
      <w:r w:rsidR="000170A7">
        <w:rPr>
          <w:rFonts w:ascii="Arial" w:hAnsi="Arial" w:cs="Arial"/>
          <w:bCs/>
          <w:sz w:val="22"/>
          <w:szCs w:val="22"/>
        </w:rPr>
        <w:t xml:space="preserve">había presentado una situación similar, y finalmente es externo al sujeto enjuiciado porque </w:t>
      </w:r>
      <w:r w:rsidR="00AE096E">
        <w:rPr>
          <w:rFonts w:ascii="Arial" w:hAnsi="Arial" w:cs="Arial"/>
          <w:bCs/>
          <w:sz w:val="22"/>
          <w:szCs w:val="22"/>
        </w:rPr>
        <w:t>no se puede vincular los efectos de la lluvia en la vía ni las consecuencias adversas que ello trajo consigo, ni a la actuación del conductor ni al estado del vehículo.</w:t>
      </w:r>
    </w:p>
    <w:p w14:paraId="12B3CABD" w14:textId="77777777" w:rsidR="004B15F8" w:rsidRDefault="004B15F8" w:rsidP="007C733A">
      <w:pPr>
        <w:pStyle w:val="Textoindependiente"/>
        <w:widowControl/>
        <w:tabs>
          <w:tab w:val="left" w:pos="2268"/>
        </w:tabs>
        <w:autoSpaceDE/>
        <w:autoSpaceDN/>
        <w:spacing w:line="312" w:lineRule="auto"/>
        <w:jc w:val="both"/>
        <w:rPr>
          <w:rFonts w:ascii="Arial" w:hAnsi="Arial" w:cs="Arial"/>
          <w:bCs/>
          <w:sz w:val="22"/>
          <w:szCs w:val="22"/>
        </w:rPr>
      </w:pPr>
    </w:p>
    <w:p w14:paraId="3F66F736" w14:textId="40BCBF8E" w:rsidR="004B15F8" w:rsidRDefault="004B15F8"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Como sustento de lo anterior podemos observar lo expresado por los testimonios practicados</w:t>
      </w:r>
      <w:r w:rsidR="006B6076">
        <w:rPr>
          <w:rFonts w:ascii="Arial" w:hAnsi="Arial" w:cs="Arial"/>
          <w:bCs/>
          <w:sz w:val="22"/>
          <w:szCs w:val="22"/>
        </w:rPr>
        <w:t xml:space="preserve"> quienes hacen referencia a las condiciones de imprevisibilidad y de irresistibilidad de los hechos</w:t>
      </w:r>
      <w:r>
        <w:rPr>
          <w:rFonts w:ascii="Arial" w:hAnsi="Arial" w:cs="Arial"/>
          <w:bCs/>
          <w:sz w:val="22"/>
          <w:szCs w:val="22"/>
        </w:rPr>
        <w:t xml:space="preserve">, </w:t>
      </w:r>
      <w:r w:rsidR="006B6076">
        <w:rPr>
          <w:rFonts w:ascii="Arial" w:hAnsi="Arial" w:cs="Arial"/>
          <w:bCs/>
          <w:sz w:val="22"/>
          <w:szCs w:val="22"/>
        </w:rPr>
        <w:t xml:space="preserve">en ese sentido </w:t>
      </w:r>
      <w:r>
        <w:rPr>
          <w:rFonts w:ascii="Arial" w:hAnsi="Arial" w:cs="Arial"/>
          <w:bCs/>
          <w:sz w:val="22"/>
          <w:szCs w:val="22"/>
        </w:rPr>
        <w:t>indicaron entre otras cosas:</w:t>
      </w:r>
    </w:p>
    <w:p w14:paraId="23CF6960" w14:textId="77777777" w:rsidR="004B15F8" w:rsidRDefault="004B15F8" w:rsidP="007C733A">
      <w:pPr>
        <w:pStyle w:val="Textoindependiente"/>
        <w:widowControl/>
        <w:tabs>
          <w:tab w:val="left" w:pos="2268"/>
        </w:tabs>
        <w:autoSpaceDE/>
        <w:autoSpaceDN/>
        <w:spacing w:line="312" w:lineRule="auto"/>
        <w:jc w:val="both"/>
        <w:rPr>
          <w:rFonts w:ascii="Arial" w:hAnsi="Arial" w:cs="Arial"/>
          <w:bCs/>
          <w:sz w:val="22"/>
          <w:szCs w:val="22"/>
        </w:rPr>
      </w:pPr>
    </w:p>
    <w:p w14:paraId="42D57FE1" w14:textId="40780472" w:rsidR="00C9206D" w:rsidRDefault="004B15F8" w:rsidP="007C733A">
      <w:pPr>
        <w:pStyle w:val="Textoindependiente"/>
        <w:widowControl/>
        <w:numPr>
          <w:ilvl w:val="0"/>
          <w:numId w:val="86"/>
        </w:numPr>
        <w:tabs>
          <w:tab w:val="left" w:pos="2268"/>
        </w:tabs>
        <w:autoSpaceDE/>
        <w:autoSpaceDN/>
        <w:spacing w:line="312" w:lineRule="auto"/>
        <w:jc w:val="both"/>
        <w:rPr>
          <w:rFonts w:ascii="Arial" w:hAnsi="Arial" w:cs="Arial"/>
          <w:bCs/>
          <w:sz w:val="22"/>
          <w:szCs w:val="22"/>
        </w:rPr>
      </w:pPr>
      <w:r>
        <w:rPr>
          <w:rFonts w:ascii="Arial" w:hAnsi="Arial" w:cs="Arial"/>
          <w:bCs/>
          <w:sz w:val="22"/>
          <w:szCs w:val="22"/>
        </w:rPr>
        <w:t>“</w:t>
      </w:r>
      <w:r w:rsidRPr="004B15F8">
        <w:rPr>
          <w:rFonts w:ascii="Arial" w:hAnsi="Arial" w:cs="Arial"/>
          <w:bCs/>
          <w:i/>
          <w:iCs/>
          <w:sz w:val="22"/>
          <w:szCs w:val="22"/>
        </w:rPr>
        <w:t>El accidente fue porque era un tiempo muy lluvioso, las carreteras son muy malas, nosotros hacemos mingas para arreglarlas, la llanta trasera se hundió</w:t>
      </w:r>
      <w:r>
        <w:rPr>
          <w:rFonts w:ascii="Arial" w:hAnsi="Arial" w:cs="Arial"/>
          <w:bCs/>
          <w:sz w:val="22"/>
          <w:szCs w:val="22"/>
        </w:rPr>
        <w:t>”.</w:t>
      </w:r>
      <w:r w:rsidR="00BF2171">
        <w:rPr>
          <w:rFonts w:ascii="Arial" w:hAnsi="Arial" w:cs="Arial"/>
          <w:bCs/>
          <w:sz w:val="22"/>
          <w:szCs w:val="22"/>
        </w:rPr>
        <w:t xml:space="preserve"> </w:t>
      </w:r>
      <w:r>
        <w:rPr>
          <w:rFonts w:ascii="Arial" w:hAnsi="Arial" w:cs="Arial"/>
          <w:bCs/>
          <w:sz w:val="22"/>
          <w:szCs w:val="22"/>
        </w:rPr>
        <w:t>(</w:t>
      </w:r>
      <w:proofErr w:type="spellStart"/>
      <w:r w:rsidRPr="004B15F8">
        <w:rPr>
          <w:rFonts w:ascii="Arial" w:hAnsi="Arial" w:cs="Arial"/>
          <w:bCs/>
          <w:sz w:val="22"/>
          <w:szCs w:val="22"/>
        </w:rPr>
        <w:t>Irmo</w:t>
      </w:r>
      <w:proofErr w:type="spellEnd"/>
      <w:r w:rsidRPr="004B15F8">
        <w:rPr>
          <w:rFonts w:ascii="Arial" w:hAnsi="Arial" w:cs="Arial"/>
          <w:bCs/>
          <w:sz w:val="22"/>
          <w:szCs w:val="22"/>
        </w:rPr>
        <w:t xml:space="preserve"> Velasco Reyes</w:t>
      </w:r>
      <w:r>
        <w:rPr>
          <w:rFonts w:ascii="Arial" w:hAnsi="Arial" w:cs="Arial"/>
          <w:bCs/>
          <w:sz w:val="22"/>
          <w:szCs w:val="22"/>
        </w:rPr>
        <w:t>)</w:t>
      </w:r>
    </w:p>
    <w:p w14:paraId="1AD08F99" w14:textId="5CEDAB8A" w:rsidR="004B15F8" w:rsidRDefault="006B6076" w:rsidP="007C733A">
      <w:pPr>
        <w:pStyle w:val="Textoindependiente"/>
        <w:widowControl/>
        <w:numPr>
          <w:ilvl w:val="0"/>
          <w:numId w:val="86"/>
        </w:numPr>
        <w:tabs>
          <w:tab w:val="left" w:pos="2268"/>
        </w:tabs>
        <w:autoSpaceDE/>
        <w:autoSpaceDN/>
        <w:spacing w:line="312" w:lineRule="auto"/>
        <w:jc w:val="both"/>
        <w:rPr>
          <w:rFonts w:ascii="Arial" w:hAnsi="Arial" w:cs="Arial"/>
          <w:bCs/>
          <w:sz w:val="22"/>
          <w:szCs w:val="22"/>
        </w:rPr>
      </w:pPr>
      <w:r>
        <w:rPr>
          <w:rFonts w:ascii="Arial" w:hAnsi="Arial" w:cs="Arial"/>
          <w:bCs/>
          <w:sz w:val="22"/>
          <w:szCs w:val="22"/>
        </w:rPr>
        <w:t>“</w:t>
      </w:r>
      <w:r w:rsidRPr="006B6076">
        <w:rPr>
          <w:rFonts w:ascii="Arial" w:hAnsi="Arial" w:cs="Arial"/>
          <w:bCs/>
          <w:i/>
          <w:iCs/>
          <w:sz w:val="22"/>
          <w:szCs w:val="22"/>
        </w:rPr>
        <w:t>La carretera es angosta, ahí no se puede ampliar más la carretera</w:t>
      </w:r>
      <w:r>
        <w:rPr>
          <w:rFonts w:ascii="Arial" w:hAnsi="Arial" w:cs="Arial"/>
          <w:bCs/>
          <w:sz w:val="22"/>
          <w:szCs w:val="22"/>
        </w:rPr>
        <w:t>”. (</w:t>
      </w:r>
      <w:proofErr w:type="spellStart"/>
      <w:r w:rsidRPr="004B15F8">
        <w:rPr>
          <w:rFonts w:ascii="Arial" w:hAnsi="Arial" w:cs="Arial"/>
          <w:bCs/>
          <w:sz w:val="22"/>
          <w:szCs w:val="22"/>
        </w:rPr>
        <w:t>Irmo</w:t>
      </w:r>
      <w:proofErr w:type="spellEnd"/>
      <w:r w:rsidRPr="004B15F8">
        <w:rPr>
          <w:rFonts w:ascii="Arial" w:hAnsi="Arial" w:cs="Arial"/>
          <w:bCs/>
          <w:sz w:val="22"/>
          <w:szCs w:val="22"/>
        </w:rPr>
        <w:t xml:space="preserve"> Velasco Reyes</w:t>
      </w:r>
      <w:r>
        <w:rPr>
          <w:rFonts w:ascii="Arial" w:hAnsi="Arial" w:cs="Arial"/>
          <w:bCs/>
          <w:sz w:val="22"/>
          <w:szCs w:val="22"/>
        </w:rPr>
        <w:t>)</w:t>
      </w:r>
    </w:p>
    <w:p w14:paraId="7BB16291" w14:textId="16D801F4" w:rsidR="00B915ED" w:rsidRDefault="00B915ED" w:rsidP="007C733A">
      <w:pPr>
        <w:pStyle w:val="Textoindependiente"/>
        <w:widowControl/>
        <w:numPr>
          <w:ilvl w:val="0"/>
          <w:numId w:val="86"/>
        </w:numPr>
        <w:tabs>
          <w:tab w:val="left" w:pos="2268"/>
        </w:tabs>
        <w:autoSpaceDE/>
        <w:autoSpaceDN/>
        <w:spacing w:line="312" w:lineRule="auto"/>
        <w:jc w:val="both"/>
        <w:rPr>
          <w:rFonts w:ascii="Arial" w:hAnsi="Arial" w:cs="Arial"/>
          <w:bCs/>
          <w:sz w:val="22"/>
          <w:szCs w:val="22"/>
        </w:rPr>
      </w:pPr>
      <w:r>
        <w:rPr>
          <w:rFonts w:ascii="Arial" w:hAnsi="Arial" w:cs="Arial"/>
          <w:bCs/>
          <w:sz w:val="22"/>
          <w:szCs w:val="22"/>
        </w:rPr>
        <w:t>“</w:t>
      </w:r>
      <w:r w:rsidRPr="00B915ED">
        <w:rPr>
          <w:rFonts w:ascii="Arial" w:hAnsi="Arial" w:cs="Arial"/>
          <w:bCs/>
          <w:i/>
          <w:iCs/>
          <w:sz w:val="22"/>
          <w:szCs w:val="22"/>
        </w:rPr>
        <w:t>La vía no se puede ampliar</w:t>
      </w:r>
      <w:r w:rsidRPr="00B915ED">
        <w:rPr>
          <w:i/>
          <w:iCs/>
        </w:rPr>
        <w:t xml:space="preserve"> </w:t>
      </w:r>
      <w:r w:rsidRPr="00B915ED">
        <w:rPr>
          <w:rFonts w:ascii="Arial" w:hAnsi="Arial" w:cs="Arial"/>
          <w:bCs/>
          <w:i/>
          <w:iCs/>
          <w:sz w:val="22"/>
          <w:szCs w:val="22"/>
        </w:rPr>
        <w:t>porque hacía arriba es un barranco y hacía abajo queda la falda y no hay donde echar tierra, ahí no hay como ampliar eso</w:t>
      </w:r>
      <w:r>
        <w:rPr>
          <w:rFonts w:ascii="Arial" w:hAnsi="Arial" w:cs="Arial"/>
          <w:bCs/>
          <w:sz w:val="22"/>
          <w:szCs w:val="22"/>
        </w:rPr>
        <w:t>”. (</w:t>
      </w:r>
      <w:proofErr w:type="spellStart"/>
      <w:r w:rsidRPr="004B15F8">
        <w:rPr>
          <w:rFonts w:ascii="Arial" w:hAnsi="Arial" w:cs="Arial"/>
          <w:bCs/>
          <w:sz w:val="22"/>
          <w:szCs w:val="22"/>
        </w:rPr>
        <w:t>Irmo</w:t>
      </w:r>
      <w:proofErr w:type="spellEnd"/>
      <w:r w:rsidRPr="004B15F8">
        <w:rPr>
          <w:rFonts w:ascii="Arial" w:hAnsi="Arial" w:cs="Arial"/>
          <w:bCs/>
          <w:sz w:val="22"/>
          <w:szCs w:val="22"/>
        </w:rPr>
        <w:t xml:space="preserve"> Velasco Reyes</w:t>
      </w:r>
      <w:r>
        <w:rPr>
          <w:rFonts w:ascii="Arial" w:hAnsi="Arial" w:cs="Arial"/>
          <w:bCs/>
          <w:sz w:val="22"/>
          <w:szCs w:val="22"/>
        </w:rPr>
        <w:t>)</w:t>
      </w:r>
    </w:p>
    <w:p w14:paraId="0681EBAC" w14:textId="068D3902" w:rsidR="00A76643" w:rsidRDefault="00A76643" w:rsidP="007C733A">
      <w:pPr>
        <w:pStyle w:val="Textoindependiente"/>
        <w:widowControl/>
        <w:numPr>
          <w:ilvl w:val="0"/>
          <w:numId w:val="86"/>
        </w:numPr>
        <w:tabs>
          <w:tab w:val="left" w:pos="2268"/>
        </w:tabs>
        <w:autoSpaceDE/>
        <w:autoSpaceDN/>
        <w:spacing w:line="312" w:lineRule="auto"/>
        <w:jc w:val="both"/>
        <w:rPr>
          <w:rFonts w:ascii="Arial" w:hAnsi="Arial" w:cs="Arial"/>
          <w:bCs/>
          <w:sz w:val="22"/>
          <w:szCs w:val="22"/>
        </w:rPr>
      </w:pPr>
      <w:r>
        <w:rPr>
          <w:rFonts w:ascii="Arial" w:hAnsi="Arial" w:cs="Arial"/>
          <w:bCs/>
          <w:sz w:val="22"/>
          <w:szCs w:val="22"/>
        </w:rPr>
        <w:t>“</w:t>
      </w:r>
      <w:r w:rsidRPr="00A76643">
        <w:rPr>
          <w:rFonts w:ascii="Arial" w:hAnsi="Arial" w:cs="Arial"/>
          <w:bCs/>
          <w:i/>
          <w:iCs/>
          <w:sz w:val="22"/>
          <w:szCs w:val="22"/>
        </w:rPr>
        <w:t xml:space="preserve">Había llovido duro, </w:t>
      </w:r>
      <w:r>
        <w:rPr>
          <w:rFonts w:ascii="Arial" w:hAnsi="Arial" w:cs="Arial"/>
          <w:bCs/>
          <w:i/>
          <w:iCs/>
          <w:sz w:val="22"/>
          <w:szCs w:val="22"/>
        </w:rPr>
        <w:t xml:space="preserve">aunque </w:t>
      </w:r>
      <w:r w:rsidRPr="00A76643">
        <w:rPr>
          <w:rFonts w:ascii="Arial" w:hAnsi="Arial" w:cs="Arial"/>
          <w:bCs/>
          <w:i/>
          <w:iCs/>
          <w:sz w:val="22"/>
          <w:szCs w:val="22"/>
        </w:rPr>
        <w:t>ya estaba pasando</w:t>
      </w:r>
      <w:r>
        <w:rPr>
          <w:rFonts w:ascii="Arial" w:hAnsi="Arial" w:cs="Arial"/>
          <w:bCs/>
          <w:sz w:val="22"/>
          <w:szCs w:val="22"/>
        </w:rPr>
        <w:t>”. (</w:t>
      </w:r>
      <w:r w:rsidRPr="00BD6FAD">
        <w:rPr>
          <w:rFonts w:ascii="Arial" w:hAnsi="Arial" w:cs="Arial"/>
          <w:bCs/>
          <w:sz w:val="22"/>
          <w:szCs w:val="22"/>
        </w:rPr>
        <w:t>Manuel Esteban Rivillas</w:t>
      </w:r>
      <w:r>
        <w:rPr>
          <w:rFonts w:ascii="Arial" w:hAnsi="Arial" w:cs="Arial"/>
          <w:bCs/>
          <w:sz w:val="22"/>
          <w:szCs w:val="22"/>
        </w:rPr>
        <w:t>)</w:t>
      </w:r>
    </w:p>
    <w:p w14:paraId="1A71431A" w14:textId="62815A22" w:rsidR="00BD6FAD" w:rsidRDefault="00BD6FAD" w:rsidP="007C733A">
      <w:pPr>
        <w:pStyle w:val="Textoindependiente"/>
        <w:widowControl/>
        <w:numPr>
          <w:ilvl w:val="0"/>
          <w:numId w:val="86"/>
        </w:numPr>
        <w:tabs>
          <w:tab w:val="left" w:pos="2268"/>
        </w:tabs>
        <w:autoSpaceDE/>
        <w:autoSpaceDN/>
        <w:spacing w:line="312" w:lineRule="auto"/>
        <w:jc w:val="both"/>
        <w:rPr>
          <w:rFonts w:ascii="Arial" w:hAnsi="Arial" w:cs="Arial"/>
          <w:bCs/>
          <w:sz w:val="22"/>
          <w:szCs w:val="22"/>
        </w:rPr>
      </w:pPr>
      <w:r>
        <w:rPr>
          <w:rFonts w:ascii="Arial" w:hAnsi="Arial" w:cs="Arial"/>
          <w:bCs/>
          <w:sz w:val="22"/>
          <w:szCs w:val="22"/>
        </w:rPr>
        <w:t>“</w:t>
      </w:r>
      <w:r w:rsidRPr="00BD6FAD">
        <w:rPr>
          <w:rFonts w:ascii="Arial" w:hAnsi="Arial" w:cs="Arial"/>
          <w:bCs/>
          <w:i/>
          <w:iCs/>
          <w:sz w:val="22"/>
          <w:szCs w:val="22"/>
        </w:rPr>
        <w:t>Eso estaba lizo, por allá las vías son malas, ese día estaba lloviznando, al irse de un lado se fue el carro</w:t>
      </w:r>
      <w:r>
        <w:rPr>
          <w:rFonts w:ascii="Arial" w:hAnsi="Arial" w:cs="Arial"/>
          <w:bCs/>
          <w:sz w:val="22"/>
          <w:szCs w:val="22"/>
        </w:rPr>
        <w:t>”. (</w:t>
      </w:r>
      <w:r w:rsidRPr="00BD6FAD">
        <w:rPr>
          <w:rFonts w:ascii="Arial" w:hAnsi="Arial" w:cs="Arial"/>
          <w:bCs/>
          <w:sz w:val="22"/>
          <w:szCs w:val="22"/>
        </w:rPr>
        <w:t>Manuel Esteban Rivillas</w:t>
      </w:r>
      <w:r>
        <w:rPr>
          <w:rFonts w:ascii="Arial" w:hAnsi="Arial" w:cs="Arial"/>
          <w:bCs/>
          <w:sz w:val="22"/>
          <w:szCs w:val="22"/>
        </w:rPr>
        <w:t>)</w:t>
      </w:r>
    </w:p>
    <w:p w14:paraId="72B2162B" w14:textId="5F8C4BD7" w:rsidR="002C7C6F" w:rsidRPr="002C7C6F" w:rsidRDefault="002C7C6F" w:rsidP="007C733A">
      <w:pPr>
        <w:pStyle w:val="Prrafodelista"/>
        <w:numPr>
          <w:ilvl w:val="0"/>
          <w:numId w:val="86"/>
        </w:numPr>
        <w:spacing w:after="0" w:line="312" w:lineRule="auto"/>
        <w:rPr>
          <w:rFonts w:ascii="Arial" w:eastAsia="Arial MT" w:hAnsi="Arial" w:cs="Arial"/>
          <w:bCs/>
          <w:lang w:val="es-ES"/>
        </w:rPr>
      </w:pPr>
      <w:r w:rsidRPr="002C7C6F">
        <w:rPr>
          <w:rFonts w:ascii="Arial" w:hAnsi="Arial" w:cs="Arial"/>
          <w:bCs/>
        </w:rPr>
        <w:t>“</w:t>
      </w:r>
      <w:r w:rsidRPr="002C7C6F">
        <w:rPr>
          <w:rFonts w:ascii="Arial" w:eastAsia="Arial MT" w:hAnsi="Arial" w:cs="Arial"/>
          <w:bCs/>
          <w:i/>
          <w:iCs/>
          <w:lang w:val="es-ES"/>
        </w:rPr>
        <w:t>Estaba lloviznando, el aguacero había caído antes, unos 30 minutos antes</w:t>
      </w:r>
      <w:r>
        <w:rPr>
          <w:rFonts w:ascii="Arial" w:eastAsia="Arial MT" w:hAnsi="Arial" w:cs="Arial"/>
          <w:bCs/>
          <w:lang w:val="es-ES"/>
        </w:rPr>
        <w:t xml:space="preserve">” </w:t>
      </w:r>
      <w:r>
        <w:rPr>
          <w:rFonts w:ascii="Arial" w:hAnsi="Arial" w:cs="Arial"/>
          <w:bCs/>
        </w:rPr>
        <w:t>(</w:t>
      </w:r>
      <w:r w:rsidRPr="00B5260C">
        <w:rPr>
          <w:rFonts w:ascii="Arial" w:hAnsi="Arial" w:cs="Arial"/>
          <w:bCs/>
        </w:rPr>
        <w:t xml:space="preserve">José </w:t>
      </w:r>
      <w:proofErr w:type="spellStart"/>
      <w:r w:rsidRPr="00B5260C">
        <w:rPr>
          <w:rFonts w:ascii="Arial" w:hAnsi="Arial" w:cs="Arial"/>
          <w:bCs/>
        </w:rPr>
        <w:t>Reinerio</w:t>
      </w:r>
      <w:proofErr w:type="spellEnd"/>
      <w:r>
        <w:rPr>
          <w:rFonts w:ascii="Arial" w:hAnsi="Arial" w:cs="Arial"/>
          <w:bCs/>
        </w:rPr>
        <w:t xml:space="preserve"> </w:t>
      </w:r>
      <w:r w:rsidRPr="00B5260C">
        <w:rPr>
          <w:rFonts w:ascii="Arial" w:hAnsi="Arial" w:cs="Arial"/>
          <w:bCs/>
        </w:rPr>
        <w:t>Uribe Ortega</w:t>
      </w:r>
      <w:r>
        <w:rPr>
          <w:rFonts w:ascii="Arial" w:hAnsi="Arial" w:cs="Arial"/>
          <w:bCs/>
        </w:rPr>
        <w:t>)</w:t>
      </w:r>
    </w:p>
    <w:p w14:paraId="1E18CCE0" w14:textId="25B4F5F1" w:rsidR="00B5260C" w:rsidRDefault="00B5260C" w:rsidP="007C733A">
      <w:pPr>
        <w:pStyle w:val="Textoindependiente"/>
        <w:widowControl/>
        <w:numPr>
          <w:ilvl w:val="0"/>
          <w:numId w:val="86"/>
        </w:numPr>
        <w:tabs>
          <w:tab w:val="left" w:pos="2268"/>
        </w:tabs>
        <w:autoSpaceDE/>
        <w:autoSpaceDN/>
        <w:spacing w:line="312" w:lineRule="auto"/>
        <w:jc w:val="both"/>
        <w:rPr>
          <w:rFonts w:ascii="Arial" w:hAnsi="Arial" w:cs="Arial"/>
          <w:bCs/>
          <w:sz w:val="22"/>
          <w:szCs w:val="22"/>
        </w:rPr>
      </w:pPr>
      <w:r>
        <w:rPr>
          <w:rFonts w:ascii="Arial" w:hAnsi="Arial" w:cs="Arial"/>
          <w:bCs/>
          <w:sz w:val="22"/>
          <w:szCs w:val="22"/>
        </w:rPr>
        <w:t>“</w:t>
      </w:r>
      <w:r w:rsidRPr="00B5260C">
        <w:rPr>
          <w:rFonts w:ascii="Arial" w:hAnsi="Arial" w:cs="Arial"/>
          <w:bCs/>
          <w:i/>
          <w:iCs/>
          <w:sz w:val="22"/>
          <w:szCs w:val="22"/>
        </w:rPr>
        <w:t>La vía ha sido y sigue siendo regular, ese día estaba pésimo porque había llovido, estaba mal</w:t>
      </w:r>
      <w:r>
        <w:rPr>
          <w:rFonts w:ascii="Arial" w:hAnsi="Arial" w:cs="Arial"/>
          <w:bCs/>
          <w:sz w:val="22"/>
          <w:szCs w:val="22"/>
        </w:rPr>
        <w:t>”. (</w:t>
      </w:r>
      <w:r w:rsidRPr="00B5260C">
        <w:rPr>
          <w:rFonts w:ascii="Arial" w:hAnsi="Arial" w:cs="Arial"/>
          <w:bCs/>
          <w:sz w:val="22"/>
          <w:szCs w:val="22"/>
        </w:rPr>
        <w:t xml:space="preserve">José </w:t>
      </w:r>
      <w:proofErr w:type="spellStart"/>
      <w:r w:rsidRPr="00B5260C">
        <w:rPr>
          <w:rFonts w:ascii="Arial" w:hAnsi="Arial" w:cs="Arial"/>
          <w:bCs/>
          <w:sz w:val="22"/>
          <w:szCs w:val="22"/>
        </w:rPr>
        <w:t>Reinerio</w:t>
      </w:r>
      <w:proofErr w:type="spellEnd"/>
      <w:r>
        <w:rPr>
          <w:rFonts w:ascii="Arial" w:hAnsi="Arial" w:cs="Arial"/>
          <w:bCs/>
          <w:sz w:val="22"/>
          <w:szCs w:val="22"/>
        </w:rPr>
        <w:t xml:space="preserve"> </w:t>
      </w:r>
      <w:r w:rsidRPr="00B5260C">
        <w:rPr>
          <w:rFonts w:ascii="Arial" w:hAnsi="Arial" w:cs="Arial"/>
          <w:bCs/>
          <w:sz w:val="22"/>
          <w:szCs w:val="22"/>
        </w:rPr>
        <w:t>Uribe Ortega</w:t>
      </w:r>
      <w:r>
        <w:rPr>
          <w:rFonts w:ascii="Arial" w:hAnsi="Arial" w:cs="Arial"/>
          <w:bCs/>
          <w:sz w:val="22"/>
          <w:szCs w:val="22"/>
        </w:rPr>
        <w:t>)</w:t>
      </w:r>
    </w:p>
    <w:p w14:paraId="17B2666E" w14:textId="29799E78" w:rsidR="002B5171" w:rsidRDefault="002B5171" w:rsidP="007C733A">
      <w:pPr>
        <w:pStyle w:val="Textoindependiente"/>
        <w:widowControl/>
        <w:numPr>
          <w:ilvl w:val="0"/>
          <w:numId w:val="86"/>
        </w:numPr>
        <w:tabs>
          <w:tab w:val="left" w:pos="2268"/>
        </w:tabs>
        <w:autoSpaceDE/>
        <w:autoSpaceDN/>
        <w:spacing w:line="312" w:lineRule="auto"/>
        <w:jc w:val="both"/>
        <w:rPr>
          <w:rFonts w:ascii="Arial" w:hAnsi="Arial" w:cs="Arial"/>
          <w:bCs/>
          <w:sz w:val="22"/>
          <w:szCs w:val="22"/>
        </w:rPr>
      </w:pPr>
      <w:r>
        <w:rPr>
          <w:rFonts w:ascii="Arial" w:hAnsi="Arial" w:cs="Arial"/>
          <w:bCs/>
          <w:sz w:val="22"/>
          <w:szCs w:val="22"/>
        </w:rPr>
        <w:t>“</w:t>
      </w:r>
      <w:r w:rsidRPr="002B5171">
        <w:rPr>
          <w:rFonts w:ascii="Arial" w:hAnsi="Arial" w:cs="Arial"/>
          <w:bCs/>
          <w:i/>
          <w:iCs/>
          <w:sz w:val="22"/>
          <w:szCs w:val="22"/>
        </w:rPr>
        <w:t>Se había hundido la carretera un poquito, había acabado de llover se partió prácticamente la banca porque ahí no había cuneta, sino que estaba era el borde del abismo</w:t>
      </w:r>
      <w:r>
        <w:rPr>
          <w:rFonts w:ascii="Arial" w:hAnsi="Arial" w:cs="Arial"/>
          <w:bCs/>
          <w:sz w:val="22"/>
          <w:szCs w:val="22"/>
        </w:rPr>
        <w:t>”.</w:t>
      </w:r>
      <w:r w:rsidR="002C7C6F">
        <w:rPr>
          <w:rFonts w:ascii="Arial" w:hAnsi="Arial" w:cs="Arial"/>
          <w:bCs/>
          <w:sz w:val="22"/>
          <w:szCs w:val="22"/>
        </w:rPr>
        <w:t xml:space="preserve"> (</w:t>
      </w:r>
      <w:r w:rsidR="002C7C6F" w:rsidRPr="00B5260C">
        <w:rPr>
          <w:rFonts w:ascii="Arial" w:hAnsi="Arial" w:cs="Arial"/>
          <w:bCs/>
          <w:sz w:val="22"/>
          <w:szCs w:val="22"/>
        </w:rPr>
        <w:t xml:space="preserve">José </w:t>
      </w:r>
      <w:proofErr w:type="spellStart"/>
      <w:r w:rsidR="002C7C6F" w:rsidRPr="00B5260C">
        <w:rPr>
          <w:rFonts w:ascii="Arial" w:hAnsi="Arial" w:cs="Arial"/>
          <w:bCs/>
          <w:sz w:val="22"/>
          <w:szCs w:val="22"/>
        </w:rPr>
        <w:t>Reinerio</w:t>
      </w:r>
      <w:proofErr w:type="spellEnd"/>
      <w:r w:rsidR="002C7C6F">
        <w:rPr>
          <w:rFonts w:ascii="Arial" w:hAnsi="Arial" w:cs="Arial"/>
          <w:bCs/>
          <w:sz w:val="22"/>
          <w:szCs w:val="22"/>
        </w:rPr>
        <w:t xml:space="preserve"> </w:t>
      </w:r>
      <w:r w:rsidR="002C7C6F" w:rsidRPr="00B5260C">
        <w:rPr>
          <w:rFonts w:ascii="Arial" w:hAnsi="Arial" w:cs="Arial"/>
          <w:bCs/>
          <w:sz w:val="22"/>
          <w:szCs w:val="22"/>
        </w:rPr>
        <w:t>Uribe Ortega</w:t>
      </w:r>
      <w:r w:rsidR="002C7C6F">
        <w:rPr>
          <w:rFonts w:ascii="Arial" w:hAnsi="Arial" w:cs="Arial"/>
          <w:bCs/>
          <w:sz w:val="22"/>
          <w:szCs w:val="22"/>
        </w:rPr>
        <w:t>)</w:t>
      </w:r>
    </w:p>
    <w:p w14:paraId="2420BE3B" w14:textId="2927AAE5" w:rsidR="0020090F" w:rsidRPr="002E3E7F" w:rsidRDefault="0020090F" w:rsidP="007C733A">
      <w:pPr>
        <w:pStyle w:val="Textoindependiente"/>
        <w:widowControl/>
        <w:numPr>
          <w:ilvl w:val="0"/>
          <w:numId w:val="86"/>
        </w:numPr>
        <w:tabs>
          <w:tab w:val="left" w:pos="2268"/>
        </w:tabs>
        <w:autoSpaceDE/>
        <w:autoSpaceDN/>
        <w:spacing w:line="312" w:lineRule="auto"/>
        <w:jc w:val="both"/>
        <w:rPr>
          <w:rFonts w:ascii="Arial" w:hAnsi="Arial" w:cs="Arial"/>
          <w:bCs/>
          <w:sz w:val="22"/>
          <w:szCs w:val="22"/>
        </w:rPr>
      </w:pPr>
      <w:r>
        <w:rPr>
          <w:rFonts w:ascii="Arial" w:hAnsi="Arial" w:cs="Arial"/>
          <w:bCs/>
          <w:sz w:val="22"/>
          <w:szCs w:val="22"/>
        </w:rPr>
        <w:t>“</w:t>
      </w:r>
      <w:r w:rsidRPr="0020090F">
        <w:rPr>
          <w:rFonts w:ascii="Arial" w:hAnsi="Arial" w:cs="Arial"/>
          <w:bCs/>
          <w:i/>
          <w:iCs/>
          <w:sz w:val="22"/>
          <w:szCs w:val="22"/>
        </w:rPr>
        <w:t>Para pasar esa curva había que abrirse bastante, seguí la curva, había como un hueco, iba despacio, sentí como que el carro se pegó, se levantó la parte de adelante y ahí ya no pude controlarlo, se levantó y dio el bote</w:t>
      </w:r>
      <w:r>
        <w:rPr>
          <w:rFonts w:ascii="Arial" w:hAnsi="Arial" w:cs="Arial"/>
          <w:bCs/>
          <w:sz w:val="22"/>
          <w:szCs w:val="22"/>
        </w:rPr>
        <w:t>”. (</w:t>
      </w:r>
      <w:r w:rsidRPr="00B5260C">
        <w:rPr>
          <w:rFonts w:ascii="Arial" w:hAnsi="Arial" w:cs="Arial"/>
          <w:bCs/>
          <w:sz w:val="22"/>
          <w:szCs w:val="22"/>
        </w:rPr>
        <w:t xml:space="preserve">José </w:t>
      </w:r>
      <w:proofErr w:type="spellStart"/>
      <w:r w:rsidRPr="00B5260C">
        <w:rPr>
          <w:rFonts w:ascii="Arial" w:hAnsi="Arial" w:cs="Arial"/>
          <w:bCs/>
          <w:sz w:val="22"/>
          <w:szCs w:val="22"/>
        </w:rPr>
        <w:t>Reinerio</w:t>
      </w:r>
      <w:proofErr w:type="spellEnd"/>
      <w:r>
        <w:rPr>
          <w:rFonts w:ascii="Arial" w:hAnsi="Arial" w:cs="Arial"/>
          <w:bCs/>
          <w:sz w:val="22"/>
          <w:szCs w:val="22"/>
        </w:rPr>
        <w:t xml:space="preserve"> </w:t>
      </w:r>
      <w:r w:rsidRPr="00B5260C">
        <w:rPr>
          <w:rFonts w:ascii="Arial" w:hAnsi="Arial" w:cs="Arial"/>
          <w:bCs/>
          <w:sz w:val="22"/>
          <w:szCs w:val="22"/>
        </w:rPr>
        <w:t>Uribe Ortega</w:t>
      </w:r>
      <w:r>
        <w:rPr>
          <w:rFonts w:ascii="Arial" w:hAnsi="Arial" w:cs="Arial"/>
          <w:bCs/>
          <w:sz w:val="22"/>
          <w:szCs w:val="22"/>
        </w:rPr>
        <w:t>)</w:t>
      </w:r>
    </w:p>
    <w:p w14:paraId="6120EA12" w14:textId="77777777" w:rsidR="00EA6492" w:rsidRDefault="00EA6492" w:rsidP="007C733A">
      <w:pPr>
        <w:pStyle w:val="Textoindependiente"/>
        <w:widowControl/>
        <w:tabs>
          <w:tab w:val="left" w:pos="2268"/>
        </w:tabs>
        <w:autoSpaceDE/>
        <w:autoSpaceDN/>
        <w:spacing w:line="312" w:lineRule="auto"/>
        <w:jc w:val="both"/>
        <w:rPr>
          <w:rFonts w:ascii="Arial" w:hAnsi="Arial" w:cs="Arial"/>
          <w:b/>
          <w:sz w:val="22"/>
          <w:szCs w:val="22"/>
        </w:rPr>
      </w:pPr>
    </w:p>
    <w:p w14:paraId="5D40FE5F" w14:textId="4B256D34" w:rsidR="002B5171" w:rsidRDefault="00CC34CB" w:rsidP="007C733A">
      <w:pPr>
        <w:pStyle w:val="Textoindependiente"/>
        <w:widowControl/>
        <w:tabs>
          <w:tab w:val="left" w:pos="2268"/>
        </w:tabs>
        <w:autoSpaceDE/>
        <w:autoSpaceDN/>
        <w:spacing w:line="312" w:lineRule="auto"/>
        <w:jc w:val="both"/>
        <w:rPr>
          <w:rFonts w:ascii="Arial" w:hAnsi="Arial" w:cs="Arial"/>
          <w:bCs/>
          <w:sz w:val="22"/>
          <w:szCs w:val="22"/>
        </w:rPr>
      </w:pPr>
      <w:r w:rsidRPr="00CC34CB">
        <w:rPr>
          <w:rFonts w:ascii="Arial" w:hAnsi="Arial" w:cs="Arial"/>
          <w:bCs/>
          <w:sz w:val="22"/>
          <w:szCs w:val="22"/>
        </w:rPr>
        <w:t>De lo</w:t>
      </w:r>
      <w:r>
        <w:rPr>
          <w:rFonts w:ascii="Arial" w:hAnsi="Arial" w:cs="Arial"/>
          <w:bCs/>
          <w:sz w:val="22"/>
          <w:szCs w:val="22"/>
        </w:rPr>
        <w:t xml:space="preserve"> </w:t>
      </w:r>
      <w:r w:rsidR="009C5419">
        <w:rPr>
          <w:rFonts w:ascii="Arial" w:hAnsi="Arial" w:cs="Arial"/>
          <w:bCs/>
          <w:sz w:val="22"/>
          <w:szCs w:val="22"/>
        </w:rPr>
        <w:t xml:space="preserve">actuado y la información efectivamente recopilada, la cual es la única con que se cuenta a efectos de componer la realidad procesal del caso, queda entonces claro que </w:t>
      </w:r>
      <w:r w:rsidR="00322D3A">
        <w:rPr>
          <w:rFonts w:ascii="Arial" w:hAnsi="Arial" w:cs="Arial"/>
          <w:bCs/>
          <w:sz w:val="22"/>
          <w:szCs w:val="22"/>
        </w:rPr>
        <w:t>lo ocurrido</w:t>
      </w:r>
      <w:r w:rsidR="004A0529">
        <w:rPr>
          <w:rFonts w:ascii="Arial" w:hAnsi="Arial" w:cs="Arial"/>
          <w:bCs/>
          <w:sz w:val="22"/>
          <w:szCs w:val="22"/>
        </w:rPr>
        <w:t xml:space="preserve"> se produjo por un hecho fortuito generado por las fuertes lluvias </w:t>
      </w:r>
      <w:r w:rsidR="00AF4F4A">
        <w:rPr>
          <w:rFonts w:ascii="Arial" w:hAnsi="Arial" w:cs="Arial"/>
          <w:bCs/>
          <w:sz w:val="22"/>
          <w:szCs w:val="22"/>
        </w:rPr>
        <w:t>quienes,</w:t>
      </w:r>
      <w:r w:rsidR="00A401A4">
        <w:rPr>
          <w:rFonts w:ascii="Arial" w:hAnsi="Arial" w:cs="Arial"/>
          <w:bCs/>
          <w:sz w:val="22"/>
          <w:szCs w:val="22"/>
        </w:rPr>
        <w:t xml:space="preserve"> en </w:t>
      </w:r>
      <w:r w:rsidR="00322D3A">
        <w:rPr>
          <w:rFonts w:ascii="Arial" w:hAnsi="Arial" w:cs="Arial"/>
          <w:bCs/>
          <w:sz w:val="22"/>
          <w:szCs w:val="22"/>
        </w:rPr>
        <w:t xml:space="preserve">conjunto con el tipo de vía, arrojaron como resultado una situación en la cual ni la pericia del conductor ni el buen estado del vehículo pudieron </w:t>
      </w:r>
      <w:r w:rsidR="004C7ABD">
        <w:rPr>
          <w:rFonts w:ascii="Arial" w:hAnsi="Arial" w:cs="Arial"/>
          <w:bCs/>
          <w:sz w:val="22"/>
          <w:szCs w:val="22"/>
        </w:rPr>
        <w:t>evitar el desenlace.</w:t>
      </w:r>
    </w:p>
    <w:p w14:paraId="5867C1EF" w14:textId="77777777" w:rsidR="00AF4F4A" w:rsidRDefault="00AF4F4A" w:rsidP="007C733A">
      <w:pPr>
        <w:pStyle w:val="Textoindependiente"/>
        <w:widowControl/>
        <w:tabs>
          <w:tab w:val="left" w:pos="2268"/>
        </w:tabs>
        <w:autoSpaceDE/>
        <w:autoSpaceDN/>
        <w:spacing w:line="312" w:lineRule="auto"/>
        <w:jc w:val="both"/>
        <w:rPr>
          <w:rFonts w:ascii="Arial" w:hAnsi="Arial" w:cs="Arial"/>
          <w:bCs/>
          <w:sz w:val="22"/>
          <w:szCs w:val="22"/>
        </w:rPr>
      </w:pPr>
    </w:p>
    <w:p w14:paraId="369C1B16" w14:textId="04B77848" w:rsidR="00AF4F4A" w:rsidRPr="00CC34CB" w:rsidRDefault="00AF4F4A"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Al constituir esta situación un eximente de responsabilidad según los criterios pacíficos de la </w:t>
      </w:r>
      <w:r w:rsidR="00304C29">
        <w:rPr>
          <w:rFonts w:ascii="Arial" w:hAnsi="Arial" w:cs="Arial"/>
          <w:bCs/>
          <w:sz w:val="22"/>
          <w:szCs w:val="22"/>
        </w:rPr>
        <w:t>jurisprudencia del órgano de cierre de lo contencioso administrativo, nos encontramos ante un caso en el que no puede derivarse una decisión condenatoria, y en tal sentido solicito respetuosamente sea declara como probada esta excepción.</w:t>
      </w:r>
    </w:p>
    <w:p w14:paraId="3004ABE2" w14:textId="77777777" w:rsidR="002B5171" w:rsidRDefault="002B5171" w:rsidP="007C733A">
      <w:pPr>
        <w:pStyle w:val="Textoindependiente"/>
        <w:widowControl/>
        <w:tabs>
          <w:tab w:val="left" w:pos="2268"/>
        </w:tabs>
        <w:autoSpaceDE/>
        <w:autoSpaceDN/>
        <w:spacing w:line="312" w:lineRule="auto"/>
        <w:jc w:val="both"/>
        <w:rPr>
          <w:rFonts w:ascii="Arial" w:hAnsi="Arial" w:cs="Arial"/>
          <w:b/>
          <w:sz w:val="22"/>
          <w:szCs w:val="22"/>
        </w:rPr>
      </w:pPr>
    </w:p>
    <w:p w14:paraId="0FE48BE9" w14:textId="4AE6A127" w:rsidR="00304C29" w:rsidRPr="00EA6492" w:rsidRDefault="00304C29" w:rsidP="007C733A">
      <w:pPr>
        <w:pStyle w:val="Textoindependiente"/>
        <w:widowControl/>
        <w:numPr>
          <w:ilvl w:val="0"/>
          <w:numId w:val="82"/>
        </w:numPr>
        <w:tabs>
          <w:tab w:val="left" w:pos="2268"/>
        </w:tabs>
        <w:autoSpaceDE/>
        <w:autoSpaceDN/>
        <w:spacing w:line="312" w:lineRule="auto"/>
        <w:jc w:val="both"/>
        <w:rPr>
          <w:rFonts w:ascii="Arial" w:hAnsi="Arial" w:cs="Arial"/>
          <w:b/>
          <w:sz w:val="22"/>
          <w:szCs w:val="22"/>
        </w:rPr>
      </w:pPr>
      <w:r>
        <w:rPr>
          <w:rFonts w:ascii="Arial" w:hAnsi="Arial" w:cs="Arial"/>
          <w:b/>
          <w:sz w:val="22"/>
          <w:szCs w:val="22"/>
        </w:rPr>
        <w:t xml:space="preserve">SE DEMOSTRÓ LA DILIGENCIA DEL CONDUCTOR Y EL </w:t>
      </w:r>
      <w:r w:rsidR="00F7111E">
        <w:rPr>
          <w:rFonts w:ascii="Arial" w:hAnsi="Arial" w:cs="Arial"/>
          <w:b/>
          <w:sz w:val="22"/>
          <w:szCs w:val="22"/>
        </w:rPr>
        <w:t>ÓPTIMO</w:t>
      </w:r>
      <w:r>
        <w:rPr>
          <w:rFonts w:ascii="Arial" w:hAnsi="Arial" w:cs="Arial"/>
          <w:b/>
          <w:sz w:val="22"/>
          <w:szCs w:val="22"/>
        </w:rPr>
        <w:t xml:space="preserve"> ESTADO DEL VEHÍCULO DE PLACAS </w:t>
      </w:r>
      <w:r w:rsidRPr="00304C29">
        <w:rPr>
          <w:rFonts w:ascii="Arial" w:hAnsi="Arial" w:cs="Arial"/>
          <w:b/>
          <w:sz w:val="22"/>
          <w:szCs w:val="22"/>
        </w:rPr>
        <w:t>VAJ</w:t>
      </w:r>
      <w:r>
        <w:rPr>
          <w:rFonts w:ascii="Arial" w:hAnsi="Arial" w:cs="Arial"/>
          <w:b/>
          <w:sz w:val="22"/>
          <w:szCs w:val="22"/>
        </w:rPr>
        <w:t>-</w:t>
      </w:r>
      <w:r w:rsidRPr="00304C29">
        <w:rPr>
          <w:rFonts w:ascii="Arial" w:hAnsi="Arial" w:cs="Arial"/>
          <w:b/>
          <w:sz w:val="22"/>
          <w:szCs w:val="22"/>
        </w:rPr>
        <w:t>229</w:t>
      </w:r>
    </w:p>
    <w:p w14:paraId="4DD81673" w14:textId="77777777" w:rsidR="00304C29" w:rsidRDefault="00304C29" w:rsidP="007C733A">
      <w:pPr>
        <w:pStyle w:val="Textoindependiente"/>
        <w:widowControl/>
        <w:tabs>
          <w:tab w:val="left" w:pos="2268"/>
        </w:tabs>
        <w:autoSpaceDE/>
        <w:autoSpaceDN/>
        <w:spacing w:line="312" w:lineRule="auto"/>
        <w:jc w:val="both"/>
        <w:rPr>
          <w:rFonts w:ascii="Arial" w:hAnsi="Arial" w:cs="Arial"/>
          <w:bCs/>
          <w:sz w:val="22"/>
          <w:szCs w:val="22"/>
        </w:rPr>
      </w:pPr>
    </w:p>
    <w:p w14:paraId="45E920E7" w14:textId="02C634D9" w:rsidR="00970FE2" w:rsidRDefault="00846712"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El escrito introductor hace un claro señalamiento a que </w:t>
      </w:r>
      <w:r w:rsidR="004A6DDA">
        <w:rPr>
          <w:rFonts w:ascii="Arial" w:hAnsi="Arial" w:cs="Arial"/>
          <w:bCs/>
          <w:sz w:val="22"/>
          <w:szCs w:val="22"/>
        </w:rPr>
        <w:t xml:space="preserve">el suceso </w:t>
      </w:r>
      <w:r w:rsidR="00676CFE">
        <w:rPr>
          <w:rFonts w:ascii="Arial" w:hAnsi="Arial" w:cs="Arial"/>
          <w:bCs/>
          <w:sz w:val="22"/>
          <w:szCs w:val="22"/>
        </w:rPr>
        <w:t xml:space="preserve">encuentra una especie de responsabilidad compartida, en donde se asegura que en lo relativo al conductor y el vehículo, la falla y por tanto el reproche </w:t>
      </w:r>
      <w:r w:rsidR="00357A03">
        <w:rPr>
          <w:rFonts w:ascii="Arial" w:hAnsi="Arial" w:cs="Arial"/>
          <w:bCs/>
          <w:sz w:val="22"/>
          <w:szCs w:val="22"/>
        </w:rPr>
        <w:t>tienen fundamento en que el conductor act</w:t>
      </w:r>
      <w:r w:rsidR="00D15697">
        <w:rPr>
          <w:rFonts w:ascii="Arial" w:hAnsi="Arial" w:cs="Arial"/>
          <w:bCs/>
          <w:sz w:val="22"/>
          <w:szCs w:val="22"/>
        </w:rPr>
        <w:t>uó</w:t>
      </w:r>
      <w:r w:rsidR="00357A03">
        <w:rPr>
          <w:rFonts w:ascii="Arial" w:hAnsi="Arial" w:cs="Arial"/>
          <w:bCs/>
          <w:sz w:val="22"/>
          <w:szCs w:val="22"/>
        </w:rPr>
        <w:t xml:space="preserve"> de manera </w:t>
      </w:r>
      <w:r w:rsidR="00357A03" w:rsidRPr="00357A03">
        <w:rPr>
          <w:rFonts w:ascii="Arial" w:hAnsi="Arial" w:cs="Arial"/>
          <w:bCs/>
          <w:sz w:val="22"/>
          <w:szCs w:val="22"/>
        </w:rPr>
        <w:t>inconsciente</w:t>
      </w:r>
      <w:r w:rsidR="00357A03">
        <w:rPr>
          <w:rFonts w:ascii="Arial" w:hAnsi="Arial" w:cs="Arial"/>
          <w:bCs/>
          <w:sz w:val="22"/>
          <w:szCs w:val="22"/>
        </w:rPr>
        <w:t xml:space="preserve"> y</w:t>
      </w:r>
      <w:r w:rsidR="00357A03" w:rsidRPr="00357A03">
        <w:rPr>
          <w:rFonts w:ascii="Arial" w:hAnsi="Arial" w:cs="Arial"/>
          <w:bCs/>
          <w:sz w:val="22"/>
          <w:szCs w:val="22"/>
        </w:rPr>
        <w:t xml:space="preserve"> temerari</w:t>
      </w:r>
      <w:r w:rsidR="00357A03">
        <w:rPr>
          <w:rFonts w:ascii="Arial" w:hAnsi="Arial" w:cs="Arial"/>
          <w:bCs/>
          <w:sz w:val="22"/>
          <w:szCs w:val="22"/>
        </w:rPr>
        <w:t xml:space="preserve">a y que el vehículo no </w:t>
      </w:r>
      <w:r w:rsidR="00641791">
        <w:rPr>
          <w:rFonts w:ascii="Arial" w:hAnsi="Arial" w:cs="Arial"/>
          <w:bCs/>
          <w:sz w:val="22"/>
          <w:szCs w:val="22"/>
        </w:rPr>
        <w:t>contaba con el debido mantenimiento</w:t>
      </w:r>
      <w:r w:rsidR="00304C29">
        <w:rPr>
          <w:rFonts w:ascii="Arial" w:hAnsi="Arial" w:cs="Arial"/>
          <w:bCs/>
          <w:sz w:val="22"/>
          <w:szCs w:val="22"/>
        </w:rPr>
        <w:t>.</w:t>
      </w:r>
      <w:r w:rsidR="00F52A79">
        <w:rPr>
          <w:rFonts w:ascii="Arial" w:hAnsi="Arial" w:cs="Arial"/>
          <w:bCs/>
          <w:sz w:val="22"/>
          <w:szCs w:val="22"/>
        </w:rPr>
        <w:t xml:space="preserve"> </w:t>
      </w:r>
      <w:r w:rsidR="000F5CB7">
        <w:rPr>
          <w:rFonts w:ascii="Arial" w:hAnsi="Arial" w:cs="Arial"/>
          <w:bCs/>
          <w:sz w:val="22"/>
          <w:szCs w:val="22"/>
        </w:rPr>
        <w:t xml:space="preserve">Al respecto se debe decir que lo que se pudo advertir de los elementos de prueba practicados, es que el conductor es alguien que había prestado el servicio por más de 30 años al momento de los hechos, y nunca había tenido una situación similar, así lo dijo </w:t>
      </w:r>
      <w:r w:rsidR="000F5CB7" w:rsidRPr="000F5CB7">
        <w:rPr>
          <w:rFonts w:ascii="Arial" w:hAnsi="Arial" w:cs="Arial"/>
          <w:bCs/>
          <w:sz w:val="22"/>
          <w:szCs w:val="22"/>
        </w:rPr>
        <w:t xml:space="preserve">Manuel Esteban Rivillas </w:t>
      </w:r>
      <w:r w:rsidR="000F5CB7">
        <w:rPr>
          <w:rFonts w:ascii="Arial" w:hAnsi="Arial" w:cs="Arial"/>
          <w:bCs/>
          <w:sz w:val="22"/>
          <w:szCs w:val="22"/>
        </w:rPr>
        <w:t xml:space="preserve">quien en su testimonio manifestó </w:t>
      </w:r>
      <w:r w:rsidR="000F5CB7" w:rsidRPr="000F5CB7">
        <w:rPr>
          <w:rFonts w:ascii="Arial" w:hAnsi="Arial" w:cs="Arial"/>
          <w:bCs/>
          <w:sz w:val="22"/>
          <w:szCs w:val="22"/>
        </w:rPr>
        <w:t>“</w:t>
      </w:r>
      <w:r w:rsidR="000F5CB7" w:rsidRPr="000F5CB7">
        <w:rPr>
          <w:rFonts w:ascii="Arial" w:hAnsi="Arial" w:cs="Arial"/>
          <w:bCs/>
          <w:i/>
          <w:iCs/>
          <w:sz w:val="22"/>
          <w:szCs w:val="22"/>
        </w:rPr>
        <w:t>En 30 años de experiencia del conductor nunca vi que tuvo un accidente, ese es el único que yo haya visto</w:t>
      </w:r>
      <w:r w:rsidR="000F5CB7" w:rsidRPr="000F5CB7">
        <w:rPr>
          <w:rFonts w:ascii="Arial" w:hAnsi="Arial" w:cs="Arial"/>
          <w:bCs/>
          <w:sz w:val="22"/>
          <w:szCs w:val="22"/>
        </w:rPr>
        <w:t>”.</w:t>
      </w:r>
      <w:r w:rsidR="0020090F">
        <w:rPr>
          <w:rFonts w:ascii="Arial" w:hAnsi="Arial" w:cs="Arial"/>
          <w:bCs/>
          <w:sz w:val="22"/>
          <w:szCs w:val="22"/>
        </w:rPr>
        <w:t xml:space="preserve"> De igual manera en su interrogatorio de parte el señor conductor manifestó que nunca había tenido un accidente anteriormente</w:t>
      </w:r>
      <w:r w:rsidR="006D3534">
        <w:rPr>
          <w:rFonts w:ascii="Arial" w:hAnsi="Arial" w:cs="Arial"/>
          <w:bCs/>
          <w:sz w:val="22"/>
          <w:szCs w:val="22"/>
        </w:rPr>
        <w:t>.</w:t>
      </w:r>
      <w:r w:rsidR="00FC0FEE">
        <w:rPr>
          <w:rFonts w:ascii="Arial" w:hAnsi="Arial" w:cs="Arial"/>
          <w:bCs/>
          <w:sz w:val="22"/>
          <w:szCs w:val="22"/>
        </w:rPr>
        <w:t xml:space="preserve"> </w:t>
      </w:r>
    </w:p>
    <w:p w14:paraId="69FB2548" w14:textId="77777777" w:rsidR="00970FE2" w:rsidRDefault="00970FE2" w:rsidP="007C733A">
      <w:pPr>
        <w:pStyle w:val="Textoindependiente"/>
        <w:widowControl/>
        <w:tabs>
          <w:tab w:val="left" w:pos="2268"/>
        </w:tabs>
        <w:autoSpaceDE/>
        <w:autoSpaceDN/>
        <w:spacing w:line="312" w:lineRule="auto"/>
        <w:jc w:val="both"/>
        <w:rPr>
          <w:rFonts w:ascii="Arial" w:hAnsi="Arial" w:cs="Arial"/>
          <w:bCs/>
          <w:sz w:val="22"/>
          <w:szCs w:val="22"/>
        </w:rPr>
      </w:pPr>
    </w:p>
    <w:p w14:paraId="24FD7012" w14:textId="62C34908" w:rsidR="002B5171" w:rsidRDefault="00FC0FEE"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lastRenderedPageBreak/>
        <w:t xml:space="preserve">Aunado a ello se debe tener en cuenta que </w:t>
      </w:r>
      <w:r w:rsidR="00970FE2">
        <w:rPr>
          <w:rFonts w:ascii="Arial" w:hAnsi="Arial" w:cs="Arial"/>
          <w:bCs/>
          <w:sz w:val="22"/>
          <w:szCs w:val="22"/>
        </w:rPr>
        <w:t>una de las víctimas del hecho fue una de las hijas del conductor, lo que hace que resulte menos comprensible que el conductor hubiese intentado actuar de manera temeraria, cuando viajaba</w:t>
      </w:r>
      <w:r w:rsidR="00D15697">
        <w:rPr>
          <w:rFonts w:ascii="Arial" w:hAnsi="Arial" w:cs="Arial"/>
          <w:bCs/>
          <w:sz w:val="22"/>
          <w:szCs w:val="22"/>
        </w:rPr>
        <w:t xml:space="preserve"> y transportaba</w:t>
      </w:r>
      <w:r w:rsidR="00970FE2">
        <w:rPr>
          <w:rFonts w:ascii="Arial" w:hAnsi="Arial" w:cs="Arial"/>
          <w:bCs/>
          <w:sz w:val="22"/>
          <w:szCs w:val="22"/>
        </w:rPr>
        <w:t xml:space="preserve"> </w:t>
      </w:r>
      <w:r w:rsidR="00D15697">
        <w:rPr>
          <w:rFonts w:ascii="Arial" w:hAnsi="Arial" w:cs="Arial"/>
          <w:bCs/>
          <w:sz w:val="22"/>
          <w:szCs w:val="22"/>
        </w:rPr>
        <w:t>a</w:t>
      </w:r>
      <w:r w:rsidR="00970FE2">
        <w:rPr>
          <w:rFonts w:ascii="Arial" w:hAnsi="Arial" w:cs="Arial"/>
          <w:bCs/>
          <w:sz w:val="22"/>
          <w:szCs w:val="22"/>
        </w:rPr>
        <w:t xml:space="preserve"> miembros de su familia, inclusive se puede advertir la diligencia para la acción de conducir, cuando el señor Uribe manifestó en sus respuestas que antes de cada viaje revisaba que el vehículo estaba bien, por lo que las afirmaciones de la demanda no encontraron sustento probatorio.</w:t>
      </w:r>
    </w:p>
    <w:p w14:paraId="639DCB53" w14:textId="77777777" w:rsidR="00846712" w:rsidRDefault="00846712" w:rsidP="007C733A">
      <w:pPr>
        <w:pStyle w:val="Textoindependiente"/>
        <w:widowControl/>
        <w:tabs>
          <w:tab w:val="left" w:pos="2268"/>
        </w:tabs>
        <w:autoSpaceDE/>
        <w:autoSpaceDN/>
        <w:spacing w:line="312" w:lineRule="auto"/>
        <w:jc w:val="both"/>
        <w:rPr>
          <w:rFonts w:ascii="Arial" w:hAnsi="Arial" w:cs="Arial"/>
          <w:bCs/>
          <w:sz w:val="22"/>
          <w:szCs w:val="22"/>
        </w:rPr>
      </w:pPr>
    </w:p>
    <w:p w14:paraId="266B0AD0" w14:textId="1399895F" w:rsidR="00A147B8" w:rsidRDefault="00970FE2"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Ahora bien, respecto del estado del vehículo obra en el expediente la copia </w:t>
      </w:r>
      <w:r w:rsidR="00232D8B">
        <w:rPr>
          <w:rFonts w:ascii="Arial" w:hAnsi="Arial" w:cs="Arial"/>
          <w:bCs/>
          <w:sz w:val="22"/>
          <w:szCs w:val="22"/>
        </w:rPr>
        <w:t>del Certificado de Revisión Técnico Mecánica y de Gases</w:t>
      </w:r>
      <w:r w:rsidR="00232D8B">
        <w:rPr>
          <w:rStyle w:val="Refdenotaalpie"/>
          <w:rFonts w:ascii="Arial" w:hAnsi="Arial" w:cs="Arial"/>
          <w:bCs/>
          <w:sz w:val="22"/>
          <w:szCs w:val="22"/>
        </w:rPr>
        <w:footnoteReference w:id="5"/>
      </w:r>
      <w:r w:rsidR="00232D8B">
        <w:rPr>
          <w:rFonts w:ascii="Arial" w:hAnsi="Arial" w:cs="Arial"/>
          <w:bCs/>
          <w:sz w:val="22"/>
          <w:szCs w:val="22"/>
        </w:rPr>
        <w:t xml:space="preserve"> expedida el 14 de octubre de 2011, es decir poco más de dos meses antes de los hechos, y cuya vigencia se extendía hasta el 14 de octubre de 2012</w:t>
      </w:r>
      <w:r w:rsidR="009F6B11">
        <w:rPr>
          <w:rFonts w:ascii="Arial" w:hAnsi="Arial" w:cs="Arial"/>
          <w:bCs/>
          <w:sz w:val="22"/>
          <w:szCs w:val="22"/>
        </w:rPr>
        <w:t xml:space="preserve">. Aunque esta es la prueba idónea para concluir la </w:t>
      </w:r>
      <w:r w:rsidR="00CA3FD5">
        <w:rPr>
          <w:rFonts w:ascii="Arial" w:hAnsi="Arial" w:cs="Arial"/>
          <w:bCs/>
          <w:sz w:val="22"/>
          <w:szCs w:val="22"/>
        </w:rPr>
        <w:t xml:space="preserve">idoneidad del vehículo, al respecto los </w:t>
      </w:r>
      <w:r w:rsidR="00A147B8">
        <w:rPr>
          <w:rFonts w:ascii="Arial" w:hAnsi="Arial" w:cs="Arial"/>
          <w:bCs/>
          <w:sz w:val="22"/>
          <w:szCs w:val="22"/>
        </w:rPr>
        <w:t xml:space="preserve">testimonios practicados manifestaron asuntos directamente coincidentes. </w:t>
      </w:r>
    </w:p>
    <w:p w14:paraId="28FFEF32" w14:textId="77777777" w:rsidR="00A147B8" w:rsidRDefault="00A147B8" w:rsidP="007C733A">
      <w:pPr>
        <w:pStyle w:val="Textoindependiente"/>
        <w:widowControl/>
        <w:tabs>
          <w:tab w:val="left" w:pos="2268"/>
        </w:tabs>
        <w:autoSpaceDE/>
        <w:autoSpaceDN/>
        <w:spacing w:line="312" w:lineRule="auto"/>
        <w:jc w:val="both"/>
        <w:rPr>
          <w:rFonts w:ascii="Arial" w:hAnsi="Arial" w:cs="Arial"/>
          <w:bCs/>
          <w:sz w:val="22"/>
          <w:szCs w:val="22"/>
        </w:rPr>
      </w:pPr>
    </w:p>
    <w:p w14:paraId="5B5A0562" w14:textId="27CA7F94" w:rsidR="00970FE2" w:rsidRDefault="00D15697"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E</w:t>
      </w:r>
      <w:r w:rsidR="00A147B8">
        <w:rPr>
          <w:rFonts w:ascii="Arial" w:hAnsi="Arial" w:cs="Arial"/>
          <w:bCs/>
          <w:sz w:val="22"/>
          <w:szCs w:val="22"/>
        </w:rPr>
        <w:t xml:space="preserve">l señor José </w:t>
      </w:r>
      <w:proofErr w:type="spellStart"/>
      <w:r w:rsidR="00A147B8">
        <w:rPr>
          <w:rFonts w:ascii="Arial" w:hAnsi="Arial" w:cs="Arial"/>
          <w:bCs/>
          <w:sz w:val="22"/>
          <w:szCs w:val="22"/>
        </w:rPr>
        <w:t>Reinerio</w:t>
      </w:r>
      <w:proofErr w:type="spellEnd"/>
      <w:r w:rsidR="00A147B8">
        <w:rPr>
          <w:rFonts w:ascii="Arial" w:hAnsi="Arial" w:cs="Arial"/>
          <w:bCs/>
          <w:sz w:val="22"/>
          <w:szCs w:val="22"/>
        </w:rPr>
        <w:t xml:space="preserve"> ante la pregunta “</w:t>
      </w:r>
      <w:r w:rsidR="00A147B8" w:rsidRPr="00A147B8">
        <w:rPr>
          <w:rFonts w:ascii="Arial" w:hAnsi="Arial" w:cs="Arial"/>
          <w:bCs/>
          <w:i/>
          <w:iCs/>
          <w:sz w:val="22"/>
          <w:szCs w:val="22"/>
        </w:rPr>
        <w:t>¿Cuál fue la última fecha de revisión tecno mecánica?</w:t>
      </w:r>
      <w:r w:rsidR="00A147B8">
        <w:rPr>
          <w:rFonts w:ascii="Arial" w:hAnsi="Arial" w:cs="Arial"/>
          <w:bCs/>
          <w:sz w:val="22"/>
          <w:szCs w:val="22"/>
        </w:rPr>
        <w:t>”,</w:t>
      </w:r>
      <w:r w:rsidR="00A147B8" w:rsidRPr="00A147B8">
        <w:rPr>
          <w:rFonts w:ascii="Arial" w:hAnsi="Arial" w:cs="Arial"/>
          <w:bCs/>
          <w:sz w:val="22"/>
          <w:szCs w:val="22"/>
        </w:rPr>
        <w:t xml:space="preserve"> </w:t>
      </w:r>
      <w:r w:rsidR="00A147B8">
        <w:rPr>
          <w:rFonts w:ascii="Arial" w:hAnsi="Arial" w:cs="Arial"/>
          <w:bCs/>
          <w:sz w:val="22"/>
          <w:szCs w:val="22"/>
        </w:rPr>
        <w:t>dijo: “</w:t>
      </w:r>
      <w:r w:rsidR="00A147B8" w:rsidRPr="00A147B8">
        <w:rPr>
          <w:rFonts w:ascii="Arial" w:hAnsi="Arial" w:cs="Arial"/>
          <w:bCs/>
          <w:i/>
          <w:iCs/>
          <w:sz w:val="22"/>
          <w:szCs w:val="22"/>
        </w:rPr>
        <w:t>No sé, como en noviembre, hacía como dos meses</w:t>
      </w:r>
      <w:r w:rsidR="00A147B8">
        <w:rPr>
          <w:rFonts w:ascii="Arial" w:hAnsi="Arial" w:cs="Arial"/>
          <w:bCs/>
          <w:sz w:val="22"/>
          <w:szCs w:val="22"/>
        </w:rPr>
        <w:t xml:space="preserve">”. En igual sentido el señor </w:t>
      </w:r>
      <w:r w:rsidR="00A147B8" w:rsidRPr="00A147B8">
        <w:rPr>
          <w:rFonts w:ascii="Arial" w:hAnsi="Arial" w:cs="Arial"/>
          <w:bCs/>
          <w:sz w:val="22"/>
          <w:szCs w:val="22"/>
        </w:rPr>
        <w:t xml:space="preserve">Carlos </w:t>
      </w:r>
      <w:proofErr w:type="spellStart"/>
      <w:r w:rsidR="00A147B8" w:rsidRPr="00A147B8">
        <w:rPr>
          <w:rFonts w:ascii="Arial" w:hAnsi="Arial" w:cs="Arial"/>
          <w:bCs/>
          <w:sz w:val="22"/>
          <w:szCs w:val="22"/>
        </w:rPr>
        <w:t>Pizo</w:t>
      </w:r>
      <w:proofErr w:type="spellEnd"/>
      <w:r w:rsidR="00A147B8" w:rsidRPr="00A147B8">
        <w:rPr>
          <w:rFonts w:ascii="Arial" w:hAnsi="Arial" w:cs="Arial"/>
          <w:bCs/>
          <w:sz w:val="22"/>
          <w:szCs w:val="22"/>
        </w:rPr>
        <w:t xml:space="preserve"> Hoyos</w:t>
      </w:r>
      <w:r w:rsidR="00A147B8">
        <w:rPr>
          <w:rFonts w:ascii="Arial" w:hAnsi="Arial" w:cs="Arial"/>
          <w:bCs/>
          <w:sz w:val="22"/>
          <w:szCs w:val="22"/>
        </w:rPr>
        <w:t xml:space="preserve"> ante la pregunta “</w:t>
      </w:r>
      <w:r w:rsidR="00A147B8" w:rsidRPr="00A147B8">
        <w:rPr>
          <w:rFonts w:ascii="Arial" w:hAnsi="Arial" w:cs="Arial"/>
          <w:bCs/>
          <w:i/>
          <w:iCs/>
          <w:sz w:val="22"/>
          <w:szCs w:val="22"/>
        </w:rPr>
        <w:t>¿Cuándo fue la última revisión tecno mecánica?</w:t>
      </w:r>
      <w:r w:rsidR="00A147B8">
        <w:rPr>
          <w:rFonts w:ascii="Arial" w:hAnsi="Arial" w:cs="Arial"/>
          <w:bCs/>
          <w:sz w:val="22"/>
          <w:szCs w:val="22"/>
        </w:rPr>
        <w:t>”, dijo: “</w:t>
      </w:r>
      <w:r w:rsidR="00A147B8" w:rsidRPr="00A147B8">
        <w:rPr>
          <w:rFonts w:ascii="Arial" w:hAnsi="Arial" w:cs="Arial"/>
          <w:bCs/>
          <w:i/>
          <w:iCs/>
          <w:sz w:val="22"/>
          <w:szCs w:val="22"/>
        </w:rPr>
        <w:t>Esos documentos están al día</w:t>
      </w:r>
      <w:r w:rsidR="00A147B8">
        <w:rPr>
          <w:rFonts w:ascii="Arial" w:hAnsi="Arial" w:cs="Arial"/>
          <w:bCs/>
          <w:sz w:val="22"/>
          <w:szCs w:val="22"/>
        </w:rPr>
        <w:t>” y ante la pregunta “</w:t>
      </w:r>
      <w:r w:rsidR="00A147B8" w:rsidRPr="00A147B8">
        <w:rPr>
          <w:rFonts w:ascii="Arial" w:hAnsi="Arial" w:cs="Arial"/>
          <w:bCs/>
          <w:i/>
          <w:iCs/>
          <w:sz w:val="22"/>
          <w:szCs w:val="22"/>
        </w:rPr>
        <w:t>¿El vehículo fue refaccionado, modificado antes del accidente?</w:t>
      </w:r>
      <w:r w:rsidR="00A147B8">
        <w:rPr>
          <w:rFonts w:ascii="Arial" w:hAnsi="Arial" w:cs="Arial"/>
          <w:bCs/>
          <w:sz w:val="22"/>
          <w:szCs w:val="22"/>
        </w:rPr>
        <w:t>”, dijo: “</w:t>
      </w:r>
      <w:r w:rsidR="00A147B8" w:rsidRPr="00A147B8">
        <w:rPr>
          <w:rFonts w:ascii="Arial" w:hAnsi="Arial" w:cs="Arial"/>
          <w:bCs/>
          <w:i/>
          <w:iCs/>
          <w:sz w:val="22"/>
          <w:szCs w:val="22"/>
        </w:rPr>
        <w:t>S</w:t>
      </w:r>
      <w:r w:rsidR="00A147B8">
        <w:rPr>
          <w:rFonts w:ascii="Arial" w:hAnsi="Arial" w:cs="Arial"/>
          <w:bCs/>
          <w:i/>
          <w:iCs/>
          <w:sz w:val="22"/>
          <w:szCs w:val="22"/>
        </w:rPr>
        <w:t>í.</w:t>
      </w:r>
      <w:r w:rsidR="00A147B8" w:rsidRPr="00A147B8">
        <w:rPr>
          <w:rFonts w:ascii="Arial" w:hAnsi="Arial" w:cs="Arial"/>
          <w:bCs/>
          <w:i/>
          <w:iCs/>
          <w:sz w:val="22"/>
          <w:szCs w:val="22"/>
        </w:rPr>
        <w:t xml:space="preserve"> </w:t>
      </w:r>
      <w:r w:rsidR="00A147B8">
        <w:rPr>
          <w:rFonts w:ascii="Arial" w:hAnsi="Arial" w:cs="Arial"/>
          <w:bCs/>
          <w:i/>
          <w:iCs/>
          <w:sz w:val="22"/>
          <w:szCs w:val="22"/>
        </w:rPr>
        <w:t>E</w:t>
      </w:r>
      <w:r w:rsidR="00A147B8" w:rsidRPr="00A147B8">
        <w:rPr>
          <w:rFonts w:ascii="Arial" w:hAnsi="Arial" w:cs="Arial"/>
          <w:bCs/>
          <w:i/>
          <w:iCs/>
          <w:sz w:val="22"/>
          <w:szCs w:val="22"/>
        </w:rPr>
        <w:t>l carro estaba bien acondicionado según las leyes de tr</w:t>
      </w:r>
      <w:r w:rsidR="00A147B8">
        <w:rPr>
          <w:rFonts w:ascii="Arial" w:hAnsi="Arial" w:cs="Arial"/>
          <w:bCs/>
          <w:i/>
          <w:iCs/>
          <w:sz w:val="22"/>
          <w:szCs w:val="22"/>
        </w:rPr>
        <w:t>á</w:t>
      </w:r>
      <w:r w:rsidR="00A147B8" w:rsidRPr="00A147B8">
        <w:rPr>
          <w:rFonts w:ascii="Arial" w:hAnsi="Arial" w:cs="Arial"/>
          <w:bCs/>
          <w:i/>
          <w:iCs/>
          <w:sz w:val="22"/>
          <w:szCs w:val="22"/>
        </w:rPr>
        <w:t>nsito</w:t>
      </w:r>
      <w:r w:rsidR="00A147B8">
        <w:rPr>
          <w:rFonts w:ascii="Arial" w:hAnsi="Arial" w:cs="Arial"/>
          <w:bCs/>
          <w:sz w:val="22"/>
          <w:szCs w:val="22"/>
        </w:rPr>
        <w:t>”.</w:t>
      </w:r>
      <w:r w:rsidR="00AE2583">
        <w:rPr>
          <w:rFonts w:ascii="Arial" w:hAnsi="Arial" w:cs="Arial"/>
          <w:bCs/>
          <w:sz w:val="22"/>
          <w:szCs w:val="22"/>
        </w:rPr>
        <w:t xml:space="preserve"> En igual de argumentos dijo el señor </w:t>
      </w:r>
      <w:proofErr w:type="spellStart"/>
      <w:r w:rsidR="00AE2583">
        <w:rPr>
          <w:rFonts w:ascii="Arial" w:hAnsi="Arial" w:cs="Arial"/>
          <w:bCs/>
          <w:sz w:val="22"/>
          <w:szCs w:val="22"/>
        </w:rPr>
        <w:t>Irmo</w:t>
      </w:r>
      <w:proofErr w:type="spellEnd"/>
      <w:r w:rsidR="00AE2583">
        <w:rPr>
          <w:rFonts w:ascii="Arial" w:hAnsi="Arial" w:cs="Arial"/>
          <w:bCs/>
          <w:sz w:val="22"/>
          <w:szCs w:val="22"/>
        </w:rPr>
        <w:t xml:space="preserve"> Velasco Reyes “</w:t>
      </w:r>
      <w:r w:rsidR="00AE2583" w:rsidRPr="00AE2583">
        <w:rPr>
          <w:rFonts w:ascii="Arial" w:hAnsi="Arial" w:cs="Arial"/>
          <w:bCs/>
          <w:i/>
          <w:iCs/>
          <w:sz w:val="22"/>
          <w:szCs w:val="22"/>
        </w:rPr>
        <w:t>No señor. Si hubiéramos notado algo no nos montamos, el carro iba bien</w:t>
      </w:r>
      <w:r w:rsidR="00AE2583">
        <w:rPr>
          <w:rFonts w:ascii="Arial" w:hAnsi="Arial" w:cs="Arial"/>
          <w:bCs/>
          <w:sz w:val="22"/>
          <w:szCs w:val="22"/>
        </w:rPr>
        <w:t>”</w:t>
      </w:r>
      <w:r w:rsidR="00AE2583" w:rsidRPr="00AE2583">
        <w:rPr>
          <w:rFonts w:ascii="Arial" w:hAnsi="Arial" w:cs="Arial"/>
          <w:bCs/>
          <w:sz w:val="22"/>
          <w:szCs w:val="22"/>
        </w:rPr>
        <w:t xml:space="preserve"> </w:t>
      </w:r>
      <w:r w:rsidR="00AE2583">
        <w:rPr>
          <w:rFonts w:ascii="Arial" w:hAnsi="Arial" w:cs="Arial"/>
          <w:bCs/>
          <w:sz w:val="22"/>
          <w:szCs w:val="22"/>
        </w:rPr>
        <w:t>ante la pregunta: “</w:t>
      </w:r>
      <w:r w:rsidR="00AE2583" w:rsidRPr="00AE2583">
        <w:rPr>
          <w:rFonts w:ascii="Arial" w:hAnsi="Arial" w:cs="Arial"/>
          <w:bCs/>
          <w:i/>
          <w:iCs/>
          <w:sz w:val="22"/>
          <w:szCs w:val="22"/>
        </w:rPr>
        <w:t>¿Notó alguna falla en el vehículo?</w:t>
      </w:r>
      <w:r w:rsidR="00AE2583">
        <w:rPr>
          <w:rFonts w:ascii="Arial" w:hAnsi="Arial" w:cs="Arial"/>
          <w:bCs/>
          <w:i/>
          <w:iCs/>
          <w:sz w:val="22"/>
          <w:szCs w:val="22"/>
        </w:rPr>
        <w:t>”</w:t>
      </w:r>
      <w:r w:rsidR="00AE2583">
        <w:rPr>
          <w:rFonts w:ascii="Arial" w:hAnsi="Arial" w:cs="Arial"/>
          <w:bCs/>
          <w:sz w:val="22"/>
          <w:szCs w:val="22"/>
        </w:rPr>
        <w:t>.</w:t>
      </w:r>
      <w:r w:rsidR="00AE2583" w:rsidRPr="00AE2583">
        <w:rPr>
          <w:rFonts w:ascii="Arial" w:hAnsi="Arial" w:cs="Arial"/>
          <w:bCs/>
          <w:sz w:val="22"/>
          <w:szCs w:val="22"/>
        </w:rPr>
        <w:t xml:space="preserve"> </w:t>
      </w:r>
      <w:r w:rsidR="00A45A6E">
        <w:rPr>
          <w:rFonts w:ascii="Arial" w:hAnsi="Arial" w:cs="Arial"/>
          <w:bCs/>
          <w:sz w:val="22"/>
          <w:szCs w:val="22"/>
        </w:rPr>
        <w:t xml:space="preserve">Estos elementos de convicción arrimados al plenario, y la ausencia de prueba en contrario llevan a la eludible conclusión que </w:t>
      </w:r>
      <w:r w:rsidR="00F848DF">
        <w:rPr>
          <w:rFonts w:ascii="Arial" w:hAnsi="Arial" w:cs="Arial"/>
          <w:bCs/>
          <w:sz w:val="22"/>
          <w:szCs w:val="22"/>
        </w:rPr>
        <w:t xml:space="preserve">se acreditó que las condiciones físicas del </w:t>
      </w:r>
      <w:r w:rsidR="009E25C0">
        <w:rPr>
          <w:rFonts w:ascii="Arial" w:hAnsi="Arial" w:cs="Arial"/>
          <w:bCs/>
          <w:sz w:val="22"/>
          <w:szCs w:val="22"/>
        </w:rPr>
        <w:t>vehículo,</w:t>
      </w:r>
      <w:r w:rsidR="00F848DF">
        <w:rPr>
          <w:rFonts w:ascii="Arial" w:hAnsi="Arial" w:cs="Arial"/>
          <w:bCs/>
          <w:sz w:val="22"/>
          <w:szCs w:val="22"/>
        </w:rPr>
        <w:t xml:space="preserve"> así como las capacidades del conductor no </w:t>
      </w:r>
      <w:r w:rsidR="00BE08A0">
        <w:rPr>
          <w:rFonts w:ascii="Arial" w:hAnsi="Arial" w:cs="Arial"/>
          <w:bCs/>
          <w:sz w:val="22"/>
          <w:szCs w:val="22"/>
        </w:rPr>
        <w:t xml:space="preserve">se pueden ver comprometidas pues no se demostró falencia alguna, y ello implica que el reproche </w:t>
      </w:r>
      <w:r w:rsidR="009E25C0">
        <w:rPr>
          <w:rFonts w:ascii="Arial" w:hAnsi="Arial" w:cs="Arial"/>
          <w:bCs/>
          <w:sz w:val="22"/>
          <w:szCs w:val="22"/>
        </w:rPr>
        <w:t>de</w:t>
      </w:r>
      <w:r w:rsidR="00BE08A0">
        <w:rPr>
          <w:rFonts w:ascii="Arial" w:hAnsi="Arial" w:cs="Arial"/>
          <w:bCs/>
          <w:sz w:val="22"/>
          <w:szCs w:val="22"/>
        </w:rPr>
        <w:t xml:space="preserve"> la demanda no </w:t>
      </w:r>
      <w:r w:rsidR="008B25FD">
        <w:rPr>
          <w:rFonts w:ascii="Arial" w:hAnsi="Arial" w:cs="Arial"/>
          <w:bCs/>
          <w:sz w:val="22"/>
          <w:szCs w:val="22"/>
        </w:rPr>
        <w:t>encontró asidero</w:t>
      </w:r>
      <w:r w:rsidR="009E25C0">
        <w:rPr>
          <w:rFonts w:ascii="Arial" w:hAnsi="Arial" w:cs="Arial"/>
          <w:bCs/>
          <w:sz w:val="22"/>
          <w:szCs w:val="22"/>
        </w:rPr>
        <w:t xml:space="preserve"> en medio probatorios</w:t>
      </w:r>
      <w:r w:rsidR="008B25FD">
        <w:rPr>
          <w:rFonts w:ascii="Arial" w:hAnsi="Arial" w:cs="Arial"/>
          <w:bCs/>
          <w:sz w:val="22"/>
          <w:szCs w:val="22"/>
        </w:rPr>
        <w:t xml:space="preserve">, ergo </w:t>
      </w:r>
      <w:r w:rsidR="009E25C0">
        <w:rPr>
          <w:rFonts w:ascii="Arial" w:hAnsi="Arial" w:cs="Arial"/>
          <w:bCs/>
          <w:sz w:val="22"/>
          <w:szCs w:val="22"/>
        </w:rPr>
        <w:t>este</w:t>
      </w:r>
      <w:r w:rsidR="008B25FD">
        <w:rPr>
          <w:rFonts w:ascii="Arial" w:hAnsi="Arial" w:cs="Arial"/>
          <w:bCs/>
          <w:sz w:val="22"/>
          <w:szCs w:val="22"/>
        </w:rPr>
        <w:t xml:space="preserve"> </w:t>
      </w:r>
      <w:r w:rsidR="009E25C0">
        <w:rPr>
          <w:rFonts w:ascii="Arial" w:hAnsi="Arial" w:cs="Arial"/>
          <w:bCs/>
          <w:sz w:val="22"/>
          <w:szCs w:val="22"/>
        </w:rPr>
        <w:t>-</w:t>
      </w:r>
      <w:r w:rsidR="008B25FD">
        <w:rPr>
          <w:rFonts w:ascii="Arial" w:hAnsi="Arial" w:cs="Arial"/>
          <w:bCs/>
          <w:sz w:val="22"/>
          <w:szCs w:val="22"/>
        </w:rPr>
        <w:t>propiamente</w:t>
      </w:r>
      <w:r w:rsidR="009E25C0">
        <w:rPr>
          <w:rFonts w:ascii="Arial" w:hAnsi="Arial" w:cs="Arial"/>
          <w:bCs/>
          <w:sz w:val="22"/>
          <w:szCs w:val="22"/>
        </w:rPr>
        <w:t xml:space="preserve"> dicho-</w:t>
      </w:r>
      <w:r w:rsidR="008B25FD">
        <w:rPr>
          <w:rFonts w:ascii="Arial" w:hAnsi="Arial" w:cs="Arial"/>
          <w:bCs/>
          <w:sz w:val="22"/>
          <w:szCs w:val="22"/>
        </w:rPr>
        <w:t xml:space="preserve"> </w:t>
      </w:r>
      <w:r w:rsidR="0081535C">
        <w:rPr>
          <w:rFonts w:ascii="Arial" w:hAnsi="Arial" w:cs="Arial"/>
          <w:bCs/>
          <w:sz w:val="22"/>
          <w:szCs w:val="22"/>
        </w:rPr>
        <w:t xml:space="preserve">no puede usarse como sustento </w:t>
      </w:r>
      <w:r w:rsidR="007F11BE">
        <w:rPr>
          <w:rFonts w:ascii="Arial" w:hAnsi="Arial" w:cs="Arial"/>
          <w:bCs/>
          <w:sz w:val="22"/>
          <w:szCs w:val="22"/>
        </w:rPr>
        <w:t>de una decisión condenatoria.</w:t>
      </w:r>
    </w:p>
    <w:p w14:paraId="2BEC9DF9" w14:textId="77777777" w:rsidR="009E25C0" w:rsidRDefault="009E25C0" w:rsidP="007C733A">
      <w:pPr>
        <w:pStyle w:val="Textoindependiente"/>
        <w:widowControl/>
        <w:tabs>
          <w:tab w:val="left" w:pos="2268"/>
        </w:tabs>
        <w:autoSpaceDE/>
        <w:autoSpaceDN/>
        <w:spacing w:line="312" w:lineRule="auto"/>
        <w:jc w:val="both"/>
        <w:rPr>
          <w:rFonts w:ascii="Arial" w:hAnsi="Arial" w:cs="Arial"/>
          <w:bCs/>
          <w:sz w:val="22"/>
          <w:szCs w:val="22"/>
        </w:rPr>
      </w:pPr>
    </w:p>
    <w:p w14:paraId="39895278" w14:textId="6EA4F70E" w:rsidR="009E25C0" w:rsidRDefault="009E25C0"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Sobre el tema vale la pena señalar que </w:t>
      </w:r>
      <w:r w:rsidRPr="009E25C0">
        <w:rPr>
          <w:rFonts w:ascii="Arial" w:hAnsi="Arial" w:cs="Arial"/>
          <w:bCs/>
          <w:sz w:val="22"/>
          <w:szCs w:val="22"/>
        </w:rPr>
        <w:t>el denominado principio de la ‘necesidad de la prueba’ se funda en la vigencia de la publicidad u contradicción de la prueba, y en que el conocimiento adquirido por el juez al interior de proceso se ha logrado con la intervención de las partes, u con observancia del rito previsto para los medios de convicción. Ese postulado entraña dos límites para el juez: el primero (positivo) que lo grava con el deber de ajustar su juicio crítico-valorativo solamente al conjunto de las probanzas incorporadas al proceso en forma legal, regular u oportuna; el segundo (negativo) que le impide fundar su decisión en soporte distinta a ese caudal probatorio</w:t>
      </w:r>
      <w:r>
        <w:rPr>
          <w:rFonts w:ascii="Arial" w:hAnsi="Arial" w:cs="Arial"/>
          <w:bCs/>
          <w:sz w:val="22"/>
          <w:szCs w:val="22"/>
        </w:rPr>
        <w:t>.</w:t>
      </w:r>
      <w:r w:rsidRPr="009E25C0">
        <w:rPr>
          <w:rFonts w:ascii="Arial" w:hAnsi="Arial" w:cs="Arial"/>
          <w:bCs/>
          <w:sz w:val="22"/>
          <w:szCs w:val="22"/>
        </w:rPr>
        <w:t xml:space="preserve"> (CSJ, SC 1819 del 28 de mayo de 2019, Rad. 2010-00324-01; se subraya).</w:t>
      </w:r>
    </w:p>
    <w:p w14:paraId="616B8DE1" w14:textId="77777777" w:rsidR="00846712" w:rsidRDefault="00846712" w:rsidP="007C733A">
      <w:pPr>
        <w:pStyle w:val="Textoindependiente"/>
        <w:widowControl/>
        <w:tabs>
          <w:tab w:val="left" w:pos="2268"/>
        </w:tabs>
        <w:autoSpaceDE/>
        <w:autoSpaceDN/>
        <w:spacing w:line="312" w:lineRule="auto"/>
        <w:jc w:val="both"/>
        <w:rPr>
          <w:rFonts w:ascii="Arial" w:hAnsi="Arial" w:cs="Arial"/>
          <w:bCs/>
          <w:sz w:val="22"/>
          <w:szCs w:val="22"/>
        </w:rPr>
      </w:pPr>
    </w:p>
    <w:p w14:paraId="35C6B407" w14:textId="258EF1AD" w:rsidR="009E25C0" w:rsidRDefault="009E25C0"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Lo anteriormente expuesto implica que los dos </w:t>
      </w:r>
      <w:r w:rsidR="00D15697">
        <w:rPr>
          <w:rFonts w:ascii="Arial" w:hAnsi="Arial" w:cs="Arial"/>
          <w:bCs/>
          <w:sz w:val="22"/>
          <w:szCs w:val="22"/>
        </w:rPr>
        <w:t>límites</w:t>
      </w:r>
      <w:r>
        <w:rPr>
          <w:rFonts w:ascii="Arial" w:hAnsi="Arial" w:cs="Arial"/>
          <w:bCs/>
          <w:sz w:val="22"/>
          <w:szCs w:val="22"/>
        </w:rPr>
        <w:t xml:space="preserve"> para el juez, en el caso de marras se deben traducir en una decisión absolutoria, por cuanto positivamente debe atender las pruebas que obran en el plenario y que dan fe de la inexistencia del incumplimiento normativo y negativamente porque no podría fundar su decisión en soporte distinto a la realidad procesal, y como en esta no hay nada que pruebe lo que se alegó en la demanda, el presente medio exceptivo debe ser declaro procedente, y por tanto solicito respetuosamente que así proceda el juzgador.</w:t>
      </w:r>
    </w:p>
    <w:p w14:paraId="4BB957B8" w14:textId="77777777" w:rsidR="00DC6DAE" w:rsidRDefault="00DC6DAE" w:rsidP="007C733A">
      <w:pPr>
        <w:pStyle w:val="Textoindependiente"/>
        <w:widowControl/>
        <w:tabs>
          <w:tab w:val="left" w:pos="2268"/>
        </w:tabs>
        <w:autoSpaceDE/>
        <w:autoSpaceDN/>
        <w:spacing w:line="312" w:lineRule="auto"/>
        <w:jc w:val="both"/>
        <w:rPr>
          <w:rFonts w:ascii="Arial" w:hAnsi="Arial" w:cs="Arial"/>
          <w:bCs/>
          <w:sz w:val="22"/>
          <w:szCs w:val="22"/>
        </w:rPr>
      </w:pPr>
    </w:p>
    <w:p w14:paraId="2E5BF6B1" w14:textId="77DA45BF" w:rsidR="00DC6DAE" w:rsidRPr="00DC6DAE" w:rsidRDefault="00DC6DAE" w:rsidP="007C733A">
      <w:pPr>
        <w:pStyle w:val="Textoindependiente"/>
        <w:widowControl/>
        <w:numPr>
          <w:ilvl w:val="0"/>
          <w:numId w:val="82"/>
        </w:numPr>
        <w:tabs>
          <w:tab w:val="left" w:pos="2268"/>
        </w:tabs>
        <w:autoSpaceDE/>
        <w:autoSpaceDN/>
        <w:spacing w:line="312" w:lineRule="auto"/>
        <w:jc w:val="both"/>
        <w:rPr>
          <w:rFonts w:ascii="Arial" w:hAnsi="Arial" w:cs="Arial"/>
          <w:b/>
          <w:sz w:val="22"/>
          <w:szCs w:val="22"/>
        </w:rPr>
      </w:pPr>
      <w:r>
        <w:rPr>
          <w:rFonts w:ascii="Arial" w:hAnsi="Arial" w:cs="Arial"/>
          <w:b/>
          <w:sz w:val="22"/>
          <w:szCs w:val="22"/>
        </w:rPr>
        <w:t xml:space="preserve">NO SE </w:t>
      </w:r>
      <w:r w:rsidR="00D15697">
        <w:rPr>
          <w:rFonts w:ascii="Arial" w:hAnsi="Arial" w:cs="Arial"/>
          <w:b/>
          <w:sz w:val="22"/>
          <w:szCs w:val="22"/>
        </w:rPr>
        <w:t>A</w:t>
      </w:r>
      <w:r>
        <w:rPr>
          <w:rFonts w:ascii="Arial" w:hAnsi="Arial" w:cs="Arial"/>
          <w:b/>
          <w:sz w:val="22"/>
          <w:szCs w:val="22"/>
        </w:rPr>
        <w:t>CREDITÓ EL DAÑO NECESARIO PARA ESTRUCTURAR LA RESPONSABILIDAD</w:t>
      </w:r>
    </w:p>
    <w:p w14:paraId="122E6570" w14:textId="77777777" w:rsidR="00955E7F" w:rsidRDefault="00955E7F" w:rsidP="007C733A">
      <w:pPr>
        <w:spacing w:line="312" w:lineRule="auto"/>
        <w:jc w:val="both"/>
        <w:rPr>
          <w:rFonts w:ascii="Arial" w:eastAsia="Times New Roman" w:hAnsi="Arial" w:cs="Arial"/>
          <w:bCs/>
          <w:color w:val="000000"/>
          <w:lang w:eastAsia="es-ES"/>
        </w:rPr>
      </w:pPr>
    </w:p>
    <w:p w14:paraId="2CF3C9C2" w14:textId="543CC32E" w:rsidR="00DC6DAE" w:rsidRDefault="00DC6DAE" w:rsidP="007C733A">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En este punto debe dejarse por sentado que no fue posible por los actores demostrar efectivamente la existencia de un daño que pueda ser objeto de debate en cuanto a quién se asigna su responsabilidad. Ello es así porque </w:t>
      </w:r>
      <w:r w:rsidR="00B45E1D">
        <w:rPr>
          <w:rFonts w:ascii="Arial" w:eastAsia="Times New Roman" w:hAnsi="Arial" w:cs="Arial"/>
          <w:bCs/>
          <w:color w:val="000000"/>
          <w:lang w:eastAsia="es-ES"/>
        </w:rPr>
        <w:t xml:space="preserve">al proceso no se allegó prueba concluyente de las presuntas afectaciones, y contrario sensu se pudo evidenciar del trasegar probatorio, que </w:t>
      </w:r>
      <w:r w:rsidR="00872D26">
        <w:rPr>
          <w:rFonts w:ascii="Arial" w:eastAsia="Times New Roman" w:hAnsi="Arial" w:cs="Arial"/>
          <w:bCs/>
          <w:color w:val="000000"/>
          <w:lang w:eastAsia="es-ES"/>
        </w:rPr>
        <w:t>las diferencias suscitadas con ocasión de los hechos ocurridos el 31 de diciembre de 2011, fueron transados entre el demandante y la entidad asegurada.</w:t>
      </w:r>
    </w:p>
    <w:p w14:paraId="6F3EE966" w14:textId="77777777" w:rsidR="00872D26" w:rsidRDefault="00872D26" w:rsidP="007C733A">
      <w:pPr>
        <w:spacing w:line="312" w:lineRule="auto"/>
        <w:jc w:val="both"/>
        <w:rPr>
          <w:rFonts w:ascii="Arial" w:eastAsia="Times New Roman" w:hAnsi="Arial" w:cs="Arial"/>
          <w:bCs/>
          <w:color w:val="000000"/>
          <w:lang w:eastAsia="es-ES"/>
        </w:rPr>
      </w:pPr>
    </w:p>
    <w:p w14:paraId="4949A3F7" w14:textId="571D62C3" w:rsidR="00872D26" w:rsidRDefault="00872D26" w:rsidP="007C733A">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lastRenderedPageBreak/>
        <w:t xml:space="preserve">En efecto, dentro del interrogatorio de parte del señor </w:t>
      </w:r>
      <w:r w:rsidR="00C020AC" w:rsidRPr="00C020AC">
        <w:rPr>
          <w:rFonts w:ascii="Arial" w:eastAsia="Times New Roman" w:hAnsi="Arial" w:cs="Arial"/>
          <w:bCs/>
          <w:color w:val="000000"/>
          <w:lang w:eastAsia="es-ES"/>
        </w:rPr>
        <w:t xml:space="preserve">José </w:t>
      </w:r>
      <w:proofErr w:type="spellStart"/>
      <w:r w:rsidR="00C020AC" w:rsidRPr="00C020AC">
        <w:rPr>
          <w:rFonts w:ascii="Arial" w:eastAsia="Times New Roman" w:hAnsi="Arial" w:cs="Arial"/>
          <w:bCs/>
          <w:color w:val="000000"/>
          <w:lang w:eastAsia="es-ES"/>
        </w:rPr>
        <w:t>Reinero</w:t>
      </w:r>
      <w:proofErr w:type="spellEnd"/>
      <w:r w:rsidR="00C020AC" w:rsidRPr="00C020AC">
        <w:rPr>
          <w:rFonts w:ascii="Arial" w:eastAsia="Times New Roman" w:hAnsi="Arial" w:cs="Arial"/>
          <w:bCs/>
          <w:color w:val="000000"/>
          <w:lang w:eastAsia="es-ES"/>
        </w:rPr>
        <w:t xml:space="preserve"> Uribe Ortega</w:t>
      </w:r>
      <w:r w:rsidR="00C020AC">
        <w:rPr>
          <w:rFonts w:ascii="Arial" w:eastAsia="Times New Roman" w:hAnsi="Arial" w:cs="Arial"/>
          <w:bCs/>
          <w:color w:val="000000"/>
          <w:lang w:eastAsia="es-ES"/>
        </w:rPr>
        <w:t xml:space="preserve"> se le cuestionó sobre la existencia de algún acuerdo entre las partes y se le sometió a reconocimiento de documento, </w:t>
      </w:r>
      <w:r w:rsidR="00BE35CC">
        <w:rPr>
          <w:rFonts w:ascii="Arial" w:eastAsia="Times New Roman" w:hAnsi="Arial" w:cs="Arial"/>
          <w:bCs/>
          <w:color w:val="000000"/>
          <w:lang w:eastAsia="es-ES"/>
        </w:rPr>
        <w:t>a lo que</w:t>
      </w:r>
      <w:r w:rsidR="00C020AC">
        <w:rPr>
          <w:rFonts w:ascii="Arial" w:eastAsia="Times New Roman" w:hAnsi="Arial" w:cs="Arial"/>
          <w:bCs/>
          <w:color w:val="000000"/>
          <w:lang w:eastAsia="es-ES"/>
        </w:rPr>
        <w:t xml:space="preserve"> manifestó que tanto él como la empresa transportadora habían </w:t>
      </w:r>
      <w:r w:rsidR="00BC5886">
        <w:rPr>
          <w:rFonts w:ascii="Arial" w:eastAsia="Times New Roman" w:hAnsi="Arial" w:cs="Arial"/>
          <w:bCs/>
          <w:color w:val="000000"/>
          <w:lang w:eastAsia="es-ES"/>
        </w:rPr>
        <w:t>suscrito un contrato de transacción con el demandante, en el que este último manifestó declararse a paz y salvo de todos los derechos inciertos y discutibles que pudieran haberse causado con ocasión de los hechos acaecidos el 31 de diciembre de 2011. Dicho contrato dice a su tenor literal:</w:t>
      </w:r>
    </w:p>
    <w:p w14:paraId="0F46E91A" w14:textId="77777777" w:rsidR="00BC5886" w:rsidRDefault="00BC5886" w:rsidP="007C733A">
      <w:pPr>
        <w:spacing w:line="312" w:lineRule="auto"/>
        <w:jc w:val="both"/>
        <w:rPr>
          <w:rFonts w:ascii="Arial" w:eastAsia="Times New Roman" w:hAnsi="Arial" w:cs="Arial"/>
          <w:bCs/>
          <w:color w:val="000000"/>
          <w:lang w:eastAsia="es-ES"/>
        </w:rPr>
      </w:pPr>
    </w:p>
    <w:p w14:paraId="17D808A2" w14:textId="59B2506A" w:rsidR="00BC5886" w:rsidRDefault="00B46F58" w:rsidP="007C733A">
      <w:pPr>
        <w:spacing w:line="312" w:lineRule="auto"/>
        <w:jc w:val="center"/>
        <w:rPr>
          <w:rFonts w:ascii="Arial" w:eastAsia="Times New Roman" w:hAnsi="Arial" w:cs="Arial"/>
          <w:bCs/>
          <w:color w:val="000000"/>
          <w:lang w:eastAsia="es-ES"/>
        </w:rPr>
      </w:pPr>
      <w:r w:rsidRPr="00B46F58">
        <w:rPr>
          <w:rFonts w:ascii="Arial" w:eastAsia="Times New Roman" w:hAnsi="Arial" w:cs="Arial"/>
          <w:bCs/>
          <w:noProof/>
          <w:color w:val="000000"/>
          <w:lang w:eastAsia="es-ES"/>
        </w:rPr>
        <w:drawing>
          <wp:inline distT="0" distB="0" distL="0" distR="0" wp14:anchorId="28C3CA67" wp14:editId="656E9603">
            <wp:extent cx="4514851" cy="1690051"/>
            <wp:effectExtent l="0" t="0" r="0" b="5715"/>
            <wp:docPr id="15886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613" name=""/>
                    <pic:cNvPicPr/>
                  </pic:nvPicPr>
                  <pic:blipFill>
                    <a:blip r:embed="rId9"/>
                    <a:stretch>
                      <a:fillRect/>
                    </a:stretch>
                  </pic:blipFill>
                  <pic:spPr>
                    <a:xfrm>
                      <a:off x="0" y="0"/>
                      <a:ext cx="4526041" cy="1694240"/>
                    </a:xfrm>
                    <a:prstGeom prst="rect">
                      <a:avLst/>
                    </a:prstGeom>
                  </pic:spPr>
                </pic:pic>
              </a:graphicData>
            </a:graphic>
          </wp:inline>
        </w:drawing>
      </w:r>
    </w:p>
    <w:p w14:paraId="6D18C567" w14:textId="77777777" w:rsidR="00DC6DAE" w:rsidRDefault="00DC6DAE" w:rsidP="007C733A">
      <w:pPr>
        <w:spacing w:line="312" w:lineRule="auto"/>
        <w:jc w:val="both"/>
        <w:rPr>
          <w:rFonts w:ascii="Arial" w:eastAsia="Times New Roman" w:hAnsi="Arial" w:cs="Arial"/>
          <w:bCs/>
          <w:color w:val="000000"/>
          <w:lang w:eastAsia="es-ES"/>
        </w:rPr>
      </w:pPr>
    </w:p>
    <w:p w14:paraId="15E5B2D4" w14:textId="0962F015" w:rsidR="00DC6DAE" w:rsidRDefault="00B46F58" w:rsidP="007C733A">
      <w:pPr>
        <w:spacing w:line="312" w:lineRule="auto"/>
        <w:jc w:val="center"/>
        <w:rPr>
          <w:rFonts w:ascii="Arial" w:eastAsia="Times New Roman" w:hAnsi="Arial" w:cs="Arial"/>
          <w:bCs/>
          <w:color w:val="000000"/>
          <w:lang w:eastAsia="es-ES"/>
        </w:rPr>
      </w:pPr>
      <w:r w:rsidRPr="00B46F58">
        <w:rPr>
          <w:rFonts w:ascii="Arial" w:eastAsia="Times New Roman" w:hAnsi="Arial" w:cs="Arial"/>
          <w:bCs/>
          <w:noProof/>
          <w:color w:val="000000"/>
          <w:lang w:eastAsia="es-ES"/>
        </w:rPr>
        <w:drawing>
          <wp:inline distT="0" distB="0" distL="0" distR="0" wp14:anchorId="33A0F8D9" wp14:editId="71344E87">
            <wp:extent cx="4486275" cy="1777581"/>
            <wp:effectExtent l="0" t="0" r="0" b="0"/>
            <wp:docPr id="859982394"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82394" name="Imagen 1" descr="Texto, Carta&#10;&#10;El contenido generado por IA puede ser incorrecto."/>
                    <pic:cNvPicPr/>
                  </pic:nvPicPr>
                  <pic:blipFill>
                    <a:blip r:embed="rId10"/>
                    <a:stretch>
                      <a:fillRect/>
                    </a:stretch>
                  </pic:blipFill>
                  <pic:spPr>
                    <a:xfrm>
                      <a:off x="0" y="0"/>
                      <a:ext cx="4502134" cy="1783865"/>
                    </a:xfrm>
                    <a:prstGeom prst="rect">
                      <a:avLst/>
                    </a:prstGeom>
                  </pic:spPr>
                </pic:pic>
              </a:graphicData>
            </a:graphic>
          </wp:inline>
        </w:drawing>
      </w:r>
    </w:p>
    <w:p w14:paraId="0EA47C5B" w14:textId="3EADC62A" w:rsidR="00B46F58" w:rsidRDefault="00B46F58" w:rsidP="007C733A">
      <w:pPr>
        <w:spacing w:line="312" w:lineRule="auto"/>
        <w:jc w:val="center"/>
        <w:rPr>
          <w:rFonts w:ascii="Arial" w:eastAsia="Times New Roman" w:hAnsi="Arial" w:cs="Arial"/>
          <w:bCs/>
          <w:color w:val="000000"/>
          <w:lang w:eastAsia="es-ES"/>
        </w:rPr>
      </w:pPr>
      <w:r w:rsidRPr="00B46F58">
        <w:rPr>
          <w:rFonts w:ascii="Arial" w:eastAsia="Times New Roman" w:hAnsi="Arial" w:cs="Arial"/>
          <w:bCs/>
          <w:noProof/>
          <w:color w:val="000000"/>
          <w:lang w:eastAsia="es-ES"/>
        </w:rPr>
        <w:drawing>
          <wp:inline distT="0" distB="0" distL="0" distR="0" wp14:anchorId="2B980897" wp14:editId="2E0C3FD3">
            <wp:extent cx="3190372" cy="2268855"/>
            <wp:effectExtent l="0" t="0" r="0" b="0"/>
            <wp:docPr id="1664907945" name="Imagen 1" descr="Diagram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07945" name="Imagen 1" descr="Diagrama, Texto&#10;&#10;El contenido generado por IA puede ser incorrecto."/>
                    <pic:cNvPicPr/>
                  </pic:nvPicPr>
                  <pic:blipFill>
                    <a:blip r:embed="rId11"/>
                    <a:stretch>
                      <a:fillRect/>
                    </a:stretch>
                  </pic:blipFill>
                  <pic:spPr>
                    <a:xfrm>
                      <a:off x="0" y="0"/>
                      <a:ext cx="3196518" cy="2273226"/>
                    </a:xfrm>
                    <a:prstGeom prst="rect">
                      <a:avLst/>
                    </a:prstGeom>
                  </pic:spPr>
                </pic:pic>
              </a:graphicData>
            </a:graphic>
          </wp:inline>
        </w:drawing>
      </w:r>
    </w:p>
    <w:p w14:paraId="50486AE0" w14:textId="77777777" w:rsidR="00B46F58" w:rsidRDefault="00B46F58" w:rsidP="007C733A">
      <w:pPr>
        <w:spacing w:line="312" w:lineRule="auto"/>
        <w:jc w:val="both"/>
        <w:rPr>
          <w:rFonts w:ascii="Arial" w:eastAsia="Times New Roman" w:hAnsi="Arial" w:cs="Arial"/>
          <w:bCs/>
          <w:color w:val="000000"/>
          <w:lang w:eastAsia="es-ES"/>
        </w:rPr>
      </w:pPr>
    </w:p>
    <w:p w14:paraId="741966D7" w14:textId="05237E9E" w:rsidR="00B46F58" w:rsidRDefault="00B46F58" w:rsidP="007C733A">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En este contexto queda completamente claro que el demandante antes de la radicación de la demanda que nos ocupa, había acordado transar las diferencias suscitadas por lo</w:t>
      </w:r>
      <w:r w:rsidR="005E5F25">
        <w:rPr>
          <w:rFonts w:ascii="Arial" w:eastAsia="Times New Roman" w:hAnsi="Arial" w:cs="Arial"/>
          <w:bCs/>
          <w:color w:val="000000"/>
          <w:lang w:eastAsia="es-ES"/>
        </w:rPr>
        <w:t>s</w:t>
      </w:r>
      <w:r>
        <w:rPr>
          <w:rFonts w:ascii="Arial" w:eastAsia="Times New Roman" w:hAnsi="Arial" w:cs="Arial"/>
          <w:bCs/>
          <w:color w:val="000000"/>
          <w:lang w:eastAsia="es-ES"/>
        </w:rPr>
        <w:t xml:space="preserve"> hechos</w:t>
      </w:r>
      <w:r w:rsidR="005E5F25">
        <w:rPr>
          <w:rFonts w:ascii="Arial" w:eastAsia="Times New Roman" w:hAnsi="Arial" w:cs="Arial"/>
          <w:bCs/>
          <w:color w:val="000000"/>
          <w:lang w:eastAsia="es-ES"/>
        </w:rPr>
        <w:t xml:space="preserve"> objeto del</w:t>
      </w:r>
      <w:r>
        <w:rPr>
          <w:rFonts w:ascii="Arial" w:eastAsia="Times New Roman" w:hAnsi="Arial" w:cs="Arial"/>
          <w:bCs/>
          <w:color w:val="000000"/>
          <w:lang w:eastAsia="es-ES"/>
        </w:rPr>
        <w:t xml:space="preserve"> </w:t>
      </w:r>
      <w:r>
        <w:rPr>
          <w:rFonts w:ascii="Arial" w:eastAsia="Times New Roman" w:hAnsi="Arial" w:cs="Arial"/>
          <w:bCs/>
          <w:i/>
          <w:iCs/>
          <w:color w:val="000000"/>
          <w:lang w:eastAsia="es-ES"/>
        </w:rPr>
        <w:t>sub examine</w:t>
      </w:r>
      <w:r w:rsidR="00BE35CC">
        <w:rPr>
          <w:rFonts w:ascii="Arial" w:eastAsia="Times New Roman" w:hAnsi="Arial" w:cs="Arial"/>
          <w:bCs/>
          <w:color w:val="000000"/>
          <w:lang w:eastAsia="es-ES"/>
        </w:rPr>
        <w:t>,</w:t>
      </w:r>
      <w:r>
        <w:rPr>
          <w:rFonts w:ascii="Arial" w:eastAsia="Times New Roman" w:hAnsi="Arial" w:cs="Arial"/>
          <w:bCs/>
          <w:i/>
          <w:iCs/>
          <w:color w:val="000000"/>
          <w:lang w:eastAsia="es-ES"/>
        </w:rPr>
        <w:t xml:space="preserve"> </w:t>
      </w:r>
      <w:r>
        <w:rPr>
          <w:rFonts w:ascii="Arial" w:eastAsia="Times New Roman" w:hAnsi="Arial" w:cs="Arial"/>
          <w:bCs/>
          <w:color w:val="000000"/>
          <w:lang w:eastAsia="es-ES"/>
        </w:rPr>
        <w:t>por lo que faltó a la verdad ante la Procuraduría al momento de solicitar la conciliación, en cuanto a no haber sido indemnizando por los hechos</w:t>
      </w:r>
      <w:r w:rsidR="00370FF3">
        <w:rPr>
          <w:rFonts w:ascii="Arial" w:eastAsia="Times New Roman" w:hAnsi="Arial" w:cs="Arial"/>
          <w:bCs/>
          <w:color w:val="000000"/>
          <w:lang w:eastAsia="es-ES"/>
        </w:rPr>
        <w:t xml:space="preserve"> que alega, y lo que correlativamente lleva a la inexistencia de</w:t>
      </w:r>
      <w:r w:rsidR="005E5F25">
        <w:rPr>
          <w:rFonts w:ascii="Arial" w:eastAsia="Times New Roman" w:hAnsi="Arial" w:cs="Arial"/>
          <w:bCs/>
          <w:color w:val="000000"/>
          <w:lang w:eastAsia="es-ES"/>
        </w:rPr>
        <w:t xml:space="preserve"> un</w:t>
      </w:r>
      <w:r w:rsidR="00370FF3">
        <w:rPr>
          <w:rFonts w:ascii="Arial" w:eastAsia="Times New Roman" w:hAnsi="Arial" w:cs="Arial"/>
          <w:bCs/>
          <w:color w:val="000000"/>
          <w:lang w:eastAsia="es-ES"/>
        </w:rPr>
        <w:t xml:space="preserve"> daño sobre </w:t>
      </w:r>
      <w:r w:rsidR="005E5F25">
        <w:rPr>
          <w:rFonts w:ascii="Arial" w:eastAsia="Times New Roman" w:hAnsi="Arial" w:cs="Arial"/>
          <w:bCs/>
          <w:color w:val="000000"/>
          <w:lang w:eastAsia="es-ES"/>
        </w:rPr>
        <w:t>el</w:t>
      </w:r>
      <w:r w:rsidR="00370FF3">
        <w:rPr>
          <w:rFonts w:ascii="Arial" w:eastAsia="Times New Roman" w:hAnsi="Arial" w:cs="Arial"/>
          <w:bCs/>
          <w:color w:val="000000"/>
          <w:lang w:eastAsia="es-ES"/>
        </w:rPr>
        <w:t xml:space="preserve"> cual se pueda pronunciar </w:t>
      </w:r>
      <w:r w:rsidR="0063214F">
        <w:rPr>
          <w:rFonts w:ascii="Arial" w:eastAsia="Times New Roman" w:hAnsi="Arial" w:cs="Arial"/>
          <w:bCs/>
          <w:color w:val="000000"/>
          <w:lang w:eastAsia="es-ES"/>
        </w:rPr>
        <w:t>el juzgador de instancia.</w:t>
      </w:r>
    </w:p>
    <w:p w14:paraId="5248C1ED" w14:textId="77777777" w:rsidR="00796D03" w:rsidRDefault="00796D03" w:rsidP="007C733A">
      <w:pPr>
        <w:spacing w:line="312" w:lineRule="auto"/>
        <w:jc w:val="both"/>
        <w:rPr>
          <w:rFonts w:ascii="Arial" w:eastAsia="Times New Roman" w:hAnsi="Arial" w:cs="Arial"/>
          <w:bCs/>
          <w:color w:val="000000"/>
          <w:lang w:eastAsia="es-ES"/>
        </w:rPr>
      </w:pPr>
    </w:p>
    <w:p w14:paraId="18F63DA6" w14:textId="1CAC6DEF" w:rsidR="00955E7F" w:rsidRPr="00681267" w:rsidRDefault="00955E7F" w:rsidP="007C733A">
      <w:pPr>
        <w:pStyle w:val="Textoindependiente"/>
        <w:widowControl/>
        <w:numPr>
          <w:ilvl w:val="0"/>
          <w:numId w:val="82"/>
        </w:numPr>
        <w:tabs>
          <w:tab w:val="left" w:pos="2268"/>
        </w:tabs>
        <w:autoSpaceDE/>
        <w:autoSpaceDN/>
        <w:spacing w:line="312" w:lineRule="auto"/>
        <w:jc w:val="both"/>
        <w:rPr>
          <w:rFonts w:ascii="Arial" w:hAnsi="Arial" w:cs="Arial"/>
          <w:b/>
          <w:sz w:val="22"/>
          <w:szCs w:val="22"/>
        </w:rPr>
      </w:pPr>
      <w:r w:rsidRPr="00B46416">
        <w:rPr>
          <w:rFonts w:ascii="Arial" w:hAnsi="Arial" w:cs="Arial"/>
          <w:b/>
          <w:sz w:val="22"/>
          <w:szCs w:val="22"/>
        </w:rPr>
        <w:t>SE PROBÓ LA INEXISTENCIA DE RESPONSABILIDAD POR LA FALTA DE ACREDITACIÓN DEL NEXO CAUSAL ENTRE EL HECHO Y LA ACTUACIÓN U OMISIÓN DE</w:t>
      </w:r>
      <w:r w:rsidR="00796D03">
        <w:rPr>
          <w:rFonts w:ascii="Arial" w:hAnsi="Arial" w:cs="Arial"/>
          <w:b/>
          <w:sz w:val="22"/>
          <w:szCs w:val="22"/>
        </w:rPr>
        <w:t xml:space="preserve"> </w:t>
      </w:r>
      <w:r>
        <w:rPr>
          <w:rFonts w:ascii="Arial" w:hAnsi="Arial" w:cs="Arial"/>
          <w:b/>
          <w:sz w:val="22"/>
          <w:szCs w:val="22"/>
        </w:rPr>
        <w:t>L</w:t>
      </w:r>
      <w:r w:rsidR="00796D03">
        <w:rPr>
          <w:rFonts w:ascii="Arial" w:hAnsi="Arial" w:cs="Arial"/>
          <w:b/>
          <w:sz w:val="22"/>
          <w:szCs w:val="22"/>
        </w:rPr>
        <w:t>AS</w:t>
      </w:r>
      <w:r>
        <w:rPr>
          <w:rFonts w:ascii="Arial" w:hAnsi="Arial" w:cs="Arial"/>
          <w:b/>
          <w:sz w:val="22"/>
          <w:szCs w:val="22"/>
        </w:rPr>
        <w:t xml:space="preserve"> </w:t>
      </w:r>
      <w:r w:rsidR="00796D03">
        <w:rPr>
          <w:rFonts w:ascii="Arial" w:hAnsi="Arial" w:cs="Arial"/>
          <w:b/>
          <w:sz w:val="22"/>
          <w:szCs w:val="22"/>
        </w:rPr>
        <w:t>ENTIDADES DEMANDADAS</w:t>
      </w:r>
    </w:p>
    <w:p w14:paraId="39A7D97B"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774F04CB" w14:textId="2F2BF3E2"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r w:rsidRPr="00B3738D">
        <w:rPr>
          <w:rFonts w:ascii="Arial" w:hAnsi="Arial" w:cs="Arial"/>
          <w:bCs/>
          <w:sz w:val="22"/>
          <w:szCs w:val="22"/>
          <w:lang w:val="es-CO"/>
        </w:rPr>
        <w:t>Se invoca el medio exceptivo atendiendo a que la parte actora no logr</w:t>
      </w:r>
      <w:r>
        <w:rPr>
          <w:rFonts w:ascii="Arial" w:hAnsi="Arial" w:cs="Arial"/>
          <w:bCs/>
          <w:sz w:val="22"/>
          <w:szCs w:val="22"/>
          <w:lang w:val="es-CO"/>
        </w:rPr>
        <w:t>ó</w:t>
      </w:r>
      <w:r w:rsidRPr="00B3738D">
        <w:rPr>
          <w:rFonts w:ascii="Arial" w:hAnsi="Arial" w:cs="Arial"/>
          <w:bCs/>
          <w:sz w:val="22"/>
          <w:szCs w:val="22"/>
          <w:lang w:val="es-CO"/>
        </w:rPr>
        <w:t xml:space="preserve"> probar </w:t>
      </w:r>
      <w:r>
        <w:rPr>
          <w:rFonts w:ascii="Arial" w:hAnsi="Arial" w:cs="Arial"/>
          <w:bCs/>
          <w:sz w:val="22"/>
          <w:szCs w:val="22"/>
          <w:lang w:val="es-CO"/>
        </w:rPr>
        <w:t xml:space="preserve">en el desarrollo del proceso, </w:t>
      </w:r>
      <w:r w:rsidRPr="00B3738D">
        <w:rPr>
          <w:rFonts w:ascii="Arial" w:hAnsi="Arial" w:cs="Arial"/>
          <w:bCs/>
          <w:sz w:val="22"/>
          <w:szCs w:val="22"/>
          <w:lang w:val="es-CO"/>
        </w:rPr>
        <w:t>la</w:t>
      </w:r>
      <w:r>
        <w:rPr>
          <w:rFonts w:ascii="Arial" w:hAnsi="Arial" w:cs="Arial"/>
          <w:bCs/>
          <w:sz w:val="22"/>
          <w:szCs w:val="22"/>
          <w:lang w:val="es-CO"/>
        </w:rPr>
        <w:t xml:space="preserve"> </w:t>
      </w:r>
      <w:r w:rsidRPr="00B3738D">
        <w:rPr>
          <w:rFonts w:ascii="Arial" w:hAnsi="Arial" w:cs="Arial"/>
          <w:bCs/>
          <w:sz w:val="22"/>
          <w:szCs w:val="22"/>
          <w:lang w:val="es-CO"/>
        </w:rPr>
        <w:t>responsabilidad que pretende sea imputada a</w:t>
      </w:r>
      <w:r w:rsidR="00894B56">
        <w:rPr>
          <w:rFonts w:ascii="Arial" w:hAnsi="Arial" w:cs="Arial"/>
          <w:bCs/>
          <w:sz w:val="22"/>
          <w:szCs w:val="22"/>
          <w:lang w:val="es-CO"/>
        </w:rPr>
        <w:t xml:space="preserve"> las demandadas</w:t>
      </w:r>
      <w:r w:rsidRPr="00B3738D">
        <w:rPr>
          <w:rFonts w:ascii="Arial" w:hAnsi="Arial" w:cs="Arial"/>
          <w:bCs/>
          <w:sz w:val="22"/>
          <w:szCs w:val="22"/>
          <w:lang w:val="es-CO"/>
        </w:rPr>
        <w:t xml:space="preserve">, pues </w:t>
      </w:r>
      <w:r>
        <w:rPr>
          <w:rFonts w:ascii="Arial" w:hAnsi="Arial" w:cs="Arial"/>
          <w:bCs/>
          <w:sz w:val="22"/>
          <w:szCs w:val="22"/>
          <w:lang w:val="es-CO"/>
        </w:rPr>
        <w:t xml:space="preserve">por una parte </w:t>
      </w:r>
      <w:r w:rsidRPr="00B3738D">
        <w:rPr>
          <w:rFonts w:ascii="Arial" w:hAnsi="Arial" w:cs="Arial"/>
          <w:bCs/>
          <w:sz w:val="22"/>
          <w:szCs w:val="22"/>
          <w:lang w:val="es-CO"/>
        </w:rPr>
        <w:t xml:space="preserve">no </w:t>
      </w:r>
      <w:r>
        <w:rPr>
          <w:rFonts w:ascii="Arial" w:hAnsi="Arial" w:cs="Arial"/>
          <w:bCs/>
          <w:sz w:val="22"/>
          <w:szCs w:val="22"/>
          <w:lang w:val="es-CO"/>
        </w:rPr>
        <w:t>acercó</w:t>
      </w:r>
      <w:r w:rsidRPr="00B3738D">
        <w:rPr>
          <w:rFonts w:ascii="Arial" w:hAnsi="Arial" w:cs="Arial"/>
          <w:bCs/>
          <w:sz w:val="22"/>
          <w:szCs w:val="22"/>
          <w:lang w:val="es-CO"/>
        </w:rPr>
        <w:t xml:space="preserve"> medio de</w:t>
      </w:r>
      <w:r>
        <w:rPr>
          <w:rFonts w:ascii="Arial" w:hAnsi="Arial" w:cs="Arial"/>
          <w:bCs/>
          <w:sz w:val="22"/>
          <w:szCs w:val="22"/>
          <w:lang w:val="es-CO"/>
        </w:rPr>
        <w:t xml:space="preserve"> </w:t>
      </w:r>
      <w:r w:rsidRPr="00B3738D">
        <w:rPr>
          <w:rFonts w:ascii="Arial" w:hAnsi="Arial" w:cs="Arial"/>
          <w:bCs/>
          <w:sz w:val="22"/>
          <w:szCs w:val="22"/>
          <w:lang w:val="es-CO"/>
        </w:rPr>
        <w:t xml:space="preserve">convicción con el que se pueda acreditar </w:t>
      </w:r>
      <w:r>
        <w:rPr>
          <w:rFonts w:ascii="Arial" w:hAnsi="Arial" w:cs="Arial"/>
          <w:bCs/>
          <w:sz w:val="22"/>
          <w:szCs w:val="22"/>
          <w:lang w:val="es-CO"/>
        </w:rPr>
        <w:t xml:space="preserve">que existió una </w:t>
      </w:r>
      <w:r w:rsidRPr="00B3738D">
        <w:rPr>
          <w:rFonts w:ascii="Arial" w:hAnsi="Arial" w:cs="Arial"/>
          <w:bCs/>
          <w:sz w:val="22"/>
          <w:szCs w:val="22"/>
          <w:lang w:val="es-CO"/>
        </w:rPr>
        <w:t>conducta negligente, retardada u omisiva</w:t>
      </w:r>
      <w:r>
        <w:rPr>
          <w:rFonts w:ascii="Arial" w:hAnsi="Arial" w:cs="Arial"/>
          <w:bCs/>
          <w:sz w:val="22"/>
          <w:szCs w:val="22"/>
          <w:lang w:val="es-CO"/>
        </w:rPr>
        <w:t xml:space="preserve"> del </w:t>
      </w:r>
      <w:r>
        <w:rPr>
          <w:rFonts w:ascii="Arial" w:hAnsi="Arial" w:cs="Arial"/>
          <w:bCs/>
          <w:sz w:val="22"/>
          <w:szCs w:val="22"/>
          <w:lang w:val="es-CO"/>
        </w:rPr>
        <w:lastRenderedPageBreak/>
        <w:t xml:space="preserve">extremo pasivo, </w:t>
      </w:r>
      <w:r w:rsidR="00894B56">
        <w:rPr>
          <w:rFonts w:ascii="Arial" w:hAnsi="Arial" w:cs="Arial"/>
          <w:bCs/>
          <w:sz w:val="22"/>
          <w:szCs w:val="22"/>
          <w:lang w:val="es-CO"/>
        </w:rPr>
        <w:t>y</w:t>
      </w:r>
      <w:r>
        <w:rPr>
          <w:rFonts w:ascii="Arial" w:hAnsi="Arial" w:cs="Arial"/>
          <w:bCs/>
          <w:sz w:val="22"/>
          <w:szCs w:val="22"/>
          <w:lang w:val="es-CO"/>
        </w:rPr>
        <w:t xml:space="preserve"> sumado a ello</w:t>
      </w:r>
      <w:r w:rsidR="00894B56">
        <w:rPr>
          <w:rFonts w:ascii="Arial" w:hAnsi="Arial" w:cs="Arial"/>
          <w:bCs/>
          <w:sz w:val="22"/>
          <w:szCs w:val="22"/>
          <w:lang w:val="es-CO"/>
        </w:rPr>
        <w:t xml:space="preserve"> se pudo confirmar la existencia de un caso fortuito que fue determinante en la </w:t>
      </w:r>
      <w:proofErr w:type="spellStart"/>
      <w:r w:rsidR="00894B56">
        <w:rPr>
          <w:rFonts w:ascii="Arial" w:hAnsi="Arial" w:cs="Arial"/>
          <w:bCs/>
          <w:sz w:val="22"/>
          <w:szCs w:val="22"/>
          <w:lang w:val="es-CO"/>
        </w:rPr>
        <w:t>causación</w:t>
      </w:r>
      <w:proofErr w:type="spellEnd"/>
      <w:r w:rsidR="00894B56">
        <w:rPr>
          <w:rFonts w:ascii="Arial" w:hAnsi="Arial" w:cs="Arial"/>
          <w:bCs/>
          <w:sz w:val="22"/>
          <w:szCs w:val="22"/>
          <w:lang w:val="es-CO"/>
        </w:rPr>
        <w:t xml:space="preserve"> del hecho que ocupa el presente debate</w:t>
      </w:r>
      <w:r w:rsidRPr="00B3738D">
        <w:rPr>
          <w:rFonts w:ascii="Arial" w:hAnsi="Arial" w:cs="Arial"/>
          <w:bCs/>
          <w:sz w:val="22"/>
          <w:szCs w:val="22"/>
          <w:lang w:val="es-CO"/>
        </w:rPr>
        <w:t>.</w:t>
      </w:r>
    </w:p>
    <w:p w14:paraId="2D77DA08"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69F4292A"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R</w:t>
      </w:r>
      <w:r w:rsidRPr="00403D1D">
        <w:rPr>
          <w:rFonts w:ascii="Arial" w:hAnsi="Arial" w:cs="Arial"/>
          <w:bCs/>
          <w:sz w:val="22"/>
          <w:szCs w:val="22"/>
          <w:lang w:val="es-CO"/>
        </w:rPr>
        <w:t>especto</w:t>
      </w:r>
      <w:r>
        <w:rPr>
          <w:rFonts w:ascii="Arial" w:hAnsi="Arial" w:cs="Arial"/>
          <w:bCs/>
          <w:sz w:val="22"/>
          <w:szCs w:val="22"/>
          <w:lang w:val="es-CO"/>
        </w:rPr>
        <w:t xml:space="preserve"> del nexo de causalidad, dice el</w:t>
      </w:r>
      <w:r w:rsidRPr="00403D1D">
        <w:rPr>
          <w:rFonts w:ascii="Arial" w:hAnsi="Arial" w:cs="Arial"/>
          <w:bCs/>
          <w:sz w:val="22"/>
          <w:szCs w:val="22"/>
          <w:lang w:val="es-CO"/>
        </w:rPr>
        <w:t xml:space="preserve"> artículo 2341 del Código Civil</w:t>
      </w:r>
      <w:r>
        <w:rPr>
          <w:rFonts w:ascii="Arial" w:hAnsi="Arial" w:cs="Arial"/>
          <w:bCs/>
          <w:sz w:val="22"/>
          <w:szCs w:val="22"/>
          <w:lang w:val="es-CO"/>
        </w:rPr>
        <w:t>:</w:t>
      </w:r>
    </w:p>
    <w:p w14:paraId="56DC1C4E"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5536B354" w14:textId="77777777" w:rsidR="00955E7F" w:rsidRPr="00F604B4" w:rsidRDefault="00955E7F" w:rsidP="007C733A">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F604B4">
        <w:rPr>
          <w:rFonts w:ascii="Arial" w:hAnsi="Arial" w:cs="Arial"/>
          <w:bCs/>
          <w:i/>
          <w:iCs/>
          <w:sz w:val="20"/>
          <w:szCs w:val="20"/>
          <w:lang w:val="es-CO"/>
        </w:rPr>
        <w:t xml:space="preserve">“El que ha cometido un delito o culpa, que ha inferido daño a otro, es obligado a la indemnización, sin perjuicio de la pena principal que la ley imponga por la culpa o el delito cometido”, se desprende necesariamente que es obligatorio que la parte demandante acredite la existencia de tres elementos: 1) el hecho dañoso acaecido culpablemente (o delictualmente si es el caso), 2) el daño y 3) </w:t>
      </w:r>
      <w:r w:rsidRPr="00F604B4">
        <w:rPr>
          <w:rFonts w:ascii="Arial" w:hAnsi="Arial" w:cs="Arial"/>
          <w:b/>
          <w:i/>
          <w:iCs/>
          <w:sz w:val="20"/>
          <w:szCs w:val="20"/>
          <w:u w:val="single"/>
          <w:lang w:val="es-CO"/>
        </w:rPr>
        <w:t>la relación de causalidad entre esos dos elementos</w:t>
      </w:r>
      <w:r w:rsidRPr="00F604B4">
        <w:rPr>
          <w:rFonts w:ascii="Arial" w:hAnsi="Arial" w:cs="Arial"/>
          <w:bCs/>
          <w:i/>
          <w:iCs/>
          <w:sz w:val="20"/>
          <w:szCs w:val="20"/>
          <w:lang w:val="es-CO"/>
        </w:rPr>
        <w:t xml:space="preserve">. </w:t>
      </w:r>
      <w:r w:rsidRPr="00F604B4">
        <w:rPr>
          <w:rFonts w:ascii="Arial" w:hAnsi="Arial" w:cs="Arial"/>
          <w:bCs/>
          <w:sz w:val="20"/>
          <w:szCs w:val="20"/>
          <w:lang w:val="es-CO"/>
        </w:rPr>
        <w:t>(Subrayado y negri</w:t>
      </w:r>
      <w:r>
        <w:rPr>
          <w:rFonts w:ascii="Arial" w:hAnsi="Arial" w:cs="Arial"/>
          <w:bCs/>
          <w:sz w:val="20"/>
          <w:szCs w:val="20"/>
          <w:lang w:val="es-CO"/>
        </w:rPr>
        <w:t>ll</w:t>
      </w:r>
      <w:r w:rsidRPr="00F604B4">
        <w:rPr>
          <w:rFonts w:ascii="Arial" w:hAnsi="Arial" w:cs="Arial"/>
          <w:bCs/>
          <w:sz w:val="20"/>
          <w:szCs w:val="20"/>
          <w:lang w:val="es-CO"/>
        </w:rPr>
        <w:t>a</w:t>
      </w:r>
      <w:r>
        <w:rPr>
          <w:rFonts w:ascii="Arial" w:hAnsi="Arial" w:cs="Arial"/>
          <w:bCs/>
          <w:sz w:val="20"/>
          <w:szCs w:val="20"/>
          <w:lang w:val="es-CO"/>
        </w:rPr>
        <w:t>s</w:t>
      </w:r>
      <w:r w:rsidRPr="00F604B4">
        <w:rPr>
          <w:rFonts w:ascii="Arial" w:hAnsi="Arial" w:cs="Arial"/>
          <w:bCs/>
          <w:sz w:val="20"/>
          <w:szCs w:val="20"/>
          <w:lang w:val="es-CO"/>
        </w:rPr>
        <w:t xml:space="preserve"> fuera del texto</w:t>
      </w:r>
      <w:r>
        <w:rPr>
          <w:rFonts w:ascii="Arial" w:hAnsi="Arial" w:cs="Arial"/>
          <w:bCs/>
          <w:sz w:val="20"/>
          <w:szCs w:val="20"/>
          <w:lang w:val="es-CO"/>
        </w:rPr>
        <w:t xml:space="preserve"> original</w:t>
      </w:r>
      <w:r w:rsidRPr="00F604B4">
        <w:rPr>
          <w:rFonts w:ascii="Arial" w:hAnsi="Arial" w:cs="Arial"/>
          <w:bCs/>
          <w:sz w:val="20"/>
          <w:szCs w:val="20"/>
          <w:lang w:val="es-CO"/>
        </w:rPr>
        <w:t>)</w:t>
      </w:r>
    </w:p>
    <w:p w14:paraId="2E8A72EF"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1068175D" w14:textId="77777777" w:rsidR="00955E7F" w:rsidRPr="00845C39"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r w:rsidRPr="00845C39">
        <w:rPr>
          <w:rFonts w:ascii="Arial" w:hAnsi="Arial" w:cs="Arial"/>
          <w:bCs/>
          <w:sz w:val="22"/>
          <w:szCs w:val="22"/>
          <w:lang w:val="es-CO"/>
        </w:rPr>
        <w:t>En este sentido la Sala Civil y Agraria de la Corte Suprema de Justicia, en sentencia del 27 de</w:t>
      </w:r>
    </w:p>
    <w:p w14:paraId="04550AC7"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r w:rsidRPr="00845C39">
        <w:rPr>
          <w:rFonts w:ascii="Arial" w:hAnsi="Arial" w:cs="Arial"/>
          <w:bCs/>
          <w:sz w:val="22"/>
          <w:szCs w:val="22"/>
          <w:lang w:val="es-CO"/>
        </w:rPr>
        <w:t>septiembre de 2002, expediente 6143, señaló:</w:t>
      </w:r>
    </w:p>
    <w:p w14:paraId="4D8B2C6A"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6F33BA38" w14:textId="77777777" w:rsidR="00955E7F" w:rsidRPr="00B56E49" w:rsidRDefault="00955E7F" w:rsidP="007C733A">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B56E49">
        <w:rPr>
          <w:rFonts w:ascii="Arial" w:hAnsi="Arial" w:cs="Arial"/>
          <w:bCs/>
          <w:i/>
          <w:iCs/>
          <w:sz w:val="20"/>
          <w:szCs w:val="20"/>
          <w:lang w:val="es-CO"/>
        </w:rPr>
        <w:t xml:space="preserve">“(...) Toda responsabilidad civil extracontractual se estructura sobre tres pilares fundamentales que, por lo general, debe demostrar el demandante: el hecho dañoso o culpa, el daño </w:t>
      </w:r>
      <w:r w:rsidRPr="00B56E49">
        <w:rPr>
          <w:rFonts w:ascii="Arial" w:hAnsi="Arial" w:cs="Arial"/>
          <w:b/>
          <w:i/>
          <w:iCs/>
          <w:sz w:val="20"/>
          <w:szCs w:val="20"/>
          <w:u w:val="single"/>
          <w:lang w:val="es-CO"/>
        </w:rPr>
        <w:t>y la relación de causalidad</w:t>
      </w:r>
      <w:r w:rsidRPr="00B56E49">
        <w:rPr>
          <w:rFonts w:ascii="Arial" w:hAnsi="Arial" w:cs="Arial"/>
          <w:bCs/>
          <w:i/>
          <w:iCs/>
          <w:sz w:val="20"/>
          <w:szCs w:val="20"/>
          <w:lang w:val="es-CO"/>
        </w:rPr>
        <w:t xml:space="preserve"> (...)”. </w:t>
      </w:r>
      <w:r w:rsidRPr="00F604B4">
        <w:rPr>
          <w:rFonts w:ascii="Arial" w:hAnsi="Arial" w:cs="Arial"/>
          <w:bCs/>
          <w:sz w:val="20"/>
          <w:szCs w:val="20"/>
          <w:lang w:val="es-CO"/>
        </w:rPr>
        <w:t>(Subrayado y negri</w:t>
      </w:r>
      <w:r>
        <w:rPr>
          <w:rFonts w:ascii="Arial" w:hAnsi="Arial" w:cs="Arial"/>
          <w:bCs/>
          <w:sz w:val="20"/>
          <w:szCs w:val="20"/>
          <w:lang w:val="es-CO"/>
        </w:rPr>
        <w:t>ll</w:t>
      </w:r>
      <w:r w:rsidRPr="00F604B4">
        <w:rPr>
          <w:rFonts w:ascii="Arial" w:hAnsi="Arial" w:cs="Arial"/>
          <w:bCs/>
          <w:sz w:val="20"/>
          <w:szCs w:val="20"/>
          <w:lang w:val="es-CO"/>
        </w:rPr>
        <w:t>a</w:t>
      </w:r>
      <w:r>
        <w:rPr>
          <w:rFonts w:ascii="Arial" w:hAnsi="Arial" w:cs="Arial"/>
          <w:bCs/>
          <w:sz w:val="20"/>
          <w:szCs w:val="20"/>
          <w:lang w:val="es-CO"/>
        </w:rPr>
        <w:t>s</w:t>
      </w:r>
      <w:r w:rsidRPr="00F604B4">
        <w:rPr>
          <w:rFonts w:ascii="Arial" w:hAnsi="Arial" w:cs="Arial"/>
          <w:bCs/>
          <w:sz w:val="20"/>
          <w:szCs w:val="20"/>
          <w:lang w:val="es-CO"/>
        </w:rPr>
        <w:t xml:space="preserve"> fuera del texto</w:t>
      </w:r>
      <w:r>
        <w:rPr>
          <w:rFonts w:ascii="Arial" w:hAnsi="Arial" w:cs="Arial"/>
          <w:bCs/>
          <w:sz w:val="20"/>
          <w:szCs w:val="20"/>
          <w:lang w:val="es-CO"/>
        </w:rPr>
        <w:t xml:space="preserve"> original</w:t>
      </w:r>
      <w:r w:rsidRPr="00F604B4">
        <w:rPr>
          <w:rFonts w:ascii="Arial" w:hAnsi="Arial" w:cs="Arial"/>
          <w:bCs/>
          <w:sz w:val="20"/>
          <w:szCs w:val="20"/>
          <w:lang w:val="es-CO"/>
        </w:rPr>
        <w:t>)</w:t>
      </w:r>
    </w:p>
    <w:p w14:paraId="2E7BDCC6"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60D15718"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En igual sentido</w:t>
      </w:r>
      <w:r w:rsidRPr="007D15F7">
        <w:rPr>
          <w:rFonts w:ascii="Arial" w:hAnsi="Arial" w:cs="Arial"/>
          <w:bCs/>
          <w:sz w:val="22"/>
          <w:szCs w:val="22"/>
          <w:lang w:val="es-CO"/>
        </w:rPr>
        <w:t xml:space="preserve">, </w:t>
      </w:r>
      <w:r>
        <w:rPr>
          <w:rFonts w:ascii="Arial" w:hAnsi="Arial" w:cs="Arial"/>
          <w:bCs/>
          <w:sz w:val="22"/>
          <w:szCs w:val="22"/>
          <w:lang w:val="es-CO"/>
        </w:rPr>
        <w:t>ha manifestado</w:t>
      </w:r>
      <w:r w:rsidRPr="007D15F7">
        <w:rPr>
          <w:rFonts w:ascii="Arial" w:hAnsi="Arial" w:cs="Arial"/>
          <w:bCs/>
          <w:sz w:val="22"/>
          <w:szCs w:val="22"/>
          <w:lang w:val="es-CO"/>
        </w:rPr>
        <w:t xml:space="preserve"> la Corte Suprema que es el demandante quien debe acreditar est</w:t>
      </w:r>
      <w:r>
        <w:rPr>
          <w:rFonts w:ascii="Arial" w:hAnsi="Arial" w:cs="Arial"/>
          <w:bCs/>
          <w:sz w:val="22"/>
          <w:szCs w:val="22"/>
          <w:lang w:val="es-CO"/>
        </w:rPr>
        <w:t xml:space="preserve">e </w:t>
      </w:r>
      <w:r w:rsidRPr="007D15F7">
        <w:rPr>
          <w:rFonts w:ascii="Arial" w:hAnsi="Arial" w:cs="Arial"/>
          <w:bCs/>
          <w:sz w:val="22"/>
          <w:szCs w:val="22"/>
          <w:lang w:val="es-CO"/>
        </w:rPr>
        <w:t>elemento</w:t>
      </w:r>
      <w:r>
        <w:rPr>
          <w:rFonts w:ascii="Arial" w:hAnsi="Arial" w:cs="Arial"/>
          <w:bCs/>
          <w:sz w:val="22"/>
          <w:szCs w:val="22"/>
          <w:lang w:val="es-CO"/>
        </w:rPr>
        <w:t xml:space="preserve"> -nexo de causalidad-</w:t>
      </w:r>
      <w:r w:rsidRPr="007D15F7">
        <w:rPr>
          <w:rFonts w:ascii="Arial" w:hAnsi="Arial" w:cs="Arial"/>
          <w:bCs/>
          <w:sz w:val="22"/>
          <w:szCs w:val="22"/>
          <w:lang w:val="es-CO"/>
        </w:rPr>
        <w:t>, así:</w:t>
      </w:r>
    </w:p>
    <w:p w14:paraId="5A071247"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5C551079" w14:textId="77777777" w:rsidR="00955E7F" w:rsidRPr="00545C9B" w:rsidRDefault="00955E7F" w:rsidP="007C733A">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545C9B">
        <w:rPr>
          <w:rFonts w:ascii="Arial" w:hAnsi="Arial" w:cs="Arial"/>
          <w:bCs/>
          <w:i/>
          <w:iCs/>
          <w:sz w:val="20"/>
          <w:szCs w:val="20"/>
          <w:lang w:val="es-CO"/>
        </w:rPr>
        <w:t xml:space="preserve">“(...) se tiene por verdad sabida que quien por sí o a través de sus agentes causa a otro un daño, originado en hecho o culpa suya, está obligado a resarcirlo, lo que equivale a decir que quien reclama a su vez indemnización por igual concepto, tendrá que demostrar en principio, el perjuicio padecido, el hecho intencional o culposo atribuible al demandado y </w:t>
      </w:r>
      <w:r w:rsidRPr="00545C9B">
        <w:rPr>
          <w:rFonts w:ascii="Arial" w:hAnsi="Arial" w:cs="Arial"/>
          <w:b/>
          <w:i/>
          <w:iCs/>
          <w:sz w:val="20"/>
          <w:szCs w:val="20"/>
          <w:u w:val="single"/>
          <w:lang w:val="es-CO"/>
        </w:rPr>
        <w:t>la existencia de un nexo adecuado de causalidad entre ambos factores</w:t>
      </w:r>
      <w:r w:rsidRPr="00545C9B">
        <w:rPr>
          <w:rFonts w:ascii="Arial" w:hAnsi="Arial" w:cs="Arial"/>
          <w:bCs/>
          <w:i/>
          <w:iCs/>
          <w:sz w:val="20"/>
          <w:szCs w:val="20"/>
          <w:lang w:val="es-CO"/>
        </w:rPr>
        <w:t xml:space="preserve"> (...)". </w:t>
      </w:r>
      <w:r w:rsidRPr="00F604B4">
        <w:rPr>
          <w:rFonts w:ascii="Arial" w:hAnsi="Arial" w:cs="Arial"/>
          <w:bCs/>
          <w:sz w:val="20"/>
          <w:szCs w:val="20"/>
          <w:lang w:val="es-CO"/>
        </w:rPr>
        <w:t>(Subrayado y negri</w:t>
      </w:r>
      <w:r>
        <w:rPr>
          <w:rFonts w:ascii="Arial" w:hAnsi="Arial" w:cs="Arial"/>
          <w:bCs/>
          <w:sz w:val="20"/>
          <w:szCs w:val="20"/>
          <w:lang w:val="es-CO"/>
        </w:rPr>
        <w:t>ll</w:t>
      </w:r>
      <w:r w:rsidRPr="00F604B4">
        <w:rPr>
          <w:rFonts w:ascii="Arial" w:hAnsi="Arial" w:cs="Arial"/>
          <w:bCs/>
          <w:sz w:val="20"/>
          <w:szCs w:val="20"/>
          <w:lang w:val="es-CO"/>
        </w:rPr>
        <w:t>a</w:t>
      </w:r>
      <w:r>
        <w:rPr>
          <w:rFonts w:ascii="Arial" w:hAnsi="Arial" w:cs="Arial"/>
          <w:bCs/>
          <w:sz w:val="20"/>
          <w:szCs w:val="20"/>
          <w:lang w:val="es-CO"/>
        </w:rPr>
        <w:t>s</w:t>
      </w:r>
      <w:r w:rsidRPr="00F604B4">
        <w:rPr>
          <w:rFonts w:ascii="Arial" w:hAnsi="Arial" w:cs="Arial"/>
          <w:bCs/>
          <w:sz w:val="20"/>
          <w:szCs w:val="20"/>
          <w:lang w:val="es-CO"/>
        </w:rPr>
        <w:t xml:space="preserve"> fuera del texto</w:t>
      </w:r>
      <w:r>
        <w:rPr>
          <w:rFonts w:ascii="Arial" w:hAnsi="Arial" w:cs="Arial"/>
          <w:bCs/>
          <w:sz w:val="20"/>
          <w:szCs w:val="20"/>
          <w:lang w:val="es-CO"/>
        </w:rPr>
        <w:t xml:space="preserve"> original</w:t>
      </w:r>
      <w:r w:rsidRPr="00F604B4">
        <w:rPr>
          <w:rFonts w:ascii="Arial" w:hAnsi="Arial" w:cs="Arial"/>
          <w:bCs/>
          <w:sz w:val="20"/>
          <w:szCs w:val="20"/>
          <w:lang w:val="es-CO"/>
        </w:rPr>
        <w:t>)</w:t>
      </w:r>
    </w:p>
    <w:p w14:paraId="4665D443" w14:textId="77777777" w:rsidR="00955E7F" w:rsidRPr="007E71D6" w:rsidRDefault="00955E7F" w:rsidP="007C733A">
      <w:pPr>
        <w:pStyle w:val="Textoindependiente"/>
        <w:widowControl/>
        <w:tabs>
          <w:tab w:val="left" w:pos="2268"/>
        </w:tabs>
        <w:autoSpaceDE/>
        <w:autoSpaceDN/>
        <w:spacing w:line="312" w:lineRule="auto"/>
        <w:ind w:left="851"/>
        <w:jc w:val="both"/>
        <w:rPr>
          <w:rFonts w:ascii="Arial" w:hAnsi="Arial" w:cs="Arial"/>
          <w:bCs/>
          <w:sz w:val="16"/>
          <w:szCs w:val="16"/>
          <w:lang w:val="es-CO"/>
        </w:rPr>
      </w:pPr>
    </w:p>
    <w:p w14:paraId="4B8CF42B" w14:textId="5C0CA103"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r w:rsidRPr="007D15F7">
        <w:rPr>
          <w:rFonts w:ascii="Arial" w:hAnsi="Arial" w:cs="Arial"/>
          <w:bCs/>
          <w:sz w:val="22"/>
          <w:szCs w:val="22"/>
          <w:lang w:val="es-CO"/>
        </w:rPr>
        <w:t>En el escenario de análisis conductual que ofrece el esquema de la falla de prestación del</w:t>
      </w:r>
      <w:r>
        <w:rPr>
          <w:rFonts w:ascii="Arial" w:hAnsi="Arial" w:cs="Arial"/>
          <w:bCs/>
          <w:sz w:val="22"/>
          <w:szCs w:val="22"/>
          <w:lang w:val="es-CO"/>
        </w:rPr>
        <w:t xml:space="preserve"> </w:t>
      </w:r>
      <w:r w:rsidRPr="007D15F7">
        <w:rPr>
          <w:rFonts w:ascii="Arial" w:hAnsi="Arial" w:cs="Arial"/>
          <w:bCs/>
          <w:sz w:val="22"/>
          <w:szCs w:val="22"/>
          <w:lang w:val="es-CO"/>
        </w:rPr>
        <w:t>servicio, los elementos que deben soportar la declaratoria de responsabilidad</w:t>
      </w:r>
      <w:r>
        <w:rPr>
          <w:rFonts w:ascii="Arial" w:hAnsi="Arial" w:cs="Arial"/>
          <w:bCs/>
          <w:sz w:val="22"/>
          <w:szCs w:val="22"/>
          <w:lang w:val="es-CO"/>
        </w:rPr>
        <w:t xml:space="preserve"> </w:t>
      </w:r>
      <w:r w:rsidRPr="007D15F7">
        <w:rPr>
          <w:rFonts w:ascii="Arial" w:hAnsi="Arial" w:cs="Arial"/>
          <w:bCs/>
          <w:sz w:val="22"/>
          <w:szCs w:val="22"/>
          <w:lang w:val="es-CO"/>
        </w:rPr>
        <w:t>extracontractual también son semejantes. No debe perderse nunca de vista que</w:t>
      </w:r>
      <w:r>
        <w:rPr>
          <w:rFonts w:ascii="Arial" w:hAnsi="Arial" w:cs="Arial"/>
          <w:bCs/>
          <w:sz w:val="22"/>
          <w:szCs w:val="22"/>
          <w:lang w:val="es-CO"/>
        </w:rPr>
        <w:t xml:space="preserve"> </w:t>
      </w:r>
      <w:r w:rsidRPr="007D15F7">
        <w:rPr>
          <w:rFonts w:ascii="Arial" w:hAnsi="Arial" w:cs="Arial"/>
          <w:bCs/>
          <w:sz w:val="22"/>
          <w:szCs w:val="22"/>
          <w:lang w:val="es-CO"/>
        </w:rPr>
        <w:t>siempre recae en la parte actora la carga probatoria de demostrar al operador judicial la culpa -en este caso</w:t>
      </w:r>
      <w:r>
        <w:rPr>
          <w:rFonts w:ascii="Arial" w:hAnsi="Arial" w:cs="Arial"/>
          <w:bCs/>
          <w:sz w:val="22"/>
          <w:szCs w:val="22"/>
          <w:lang w:val="es-CO"/>
        </w:rPr>
        <w:t xml:space="preserve">- </w:t>
      </w:r>
      <w:r w:rsidRPr="007D15F7">
        <w:rPr>
          <w:rFonts w:ascii="Arial" w:hAnsi="Arial" w:cs="Arial"/>
          <w:bCs/>
          <w:sz w:val="22"/>
          <w:szCs w:val="22"/>
          <w:lang w:val="es-CO"/>
        </w:rPr>
        <w:t>el hecho o conducta constitutiva de falla, el daño y su respectiva</w:t>
      </w:r>
      <w:r>
        <w:rPr>
          <w:rFonts w:ascii="Arial" w:hAnsi="Arial" w:cs="Arial"/>
          <w:bCs/>
          <w:sz w:val="22"/>
          <w:szCs w:val="22"/>
          <w:lang w:val="es-CO"/>
        </w:rPr>
        <w:t xml:space="preserve"> </w:t>
      </w:r>
      <w:r w:rsidRPr="007D15F7">
        <w:rPr>
          <w:rFonts w:ascii="Arial" w:hAnsi="Arial" w:cs="Arial"/>
          <w:bCs/>
          <w:sz w:val="22"/>
          <w:szCs w:val="22"/>
          <w:lang w:val="es-CO"/>
        </w:rPr>
        <w:t>magnitud en aras de poderlo cuantificar y finalmente, pero no menos importante, el nexo de</w:t>
      </w:r>
      <w:r>
        <w:rPr>
          <w:rFonts w:ascii="Arial" w:hAnsi="Arial" w:cs="Arial"/>
          <w:bCs/>
          <w:sz w:val="22"/>
          <w:szCs w:val="22"/>
          <w:lang w:val="es-CO"/>
        </w:rPr>
        <w:t xml:space="preserve"> </w:t>
      </w:r>
      <w:r w:rsidRPr="007D15F7">
        <w:rPr>
          <w:rFonts w:ascii="Arial" w:hAnsi="Arial" w:cs="Arial"/>
          <w:bCs/>
          <w:sz w:val="22"/>
          <w:szCs w:val="22"/>
          <w:lang w:val="es-CO"/>
        </w:rPr>
        <w:t>causalidad entre los dos primeros. Así lo entendió el Magistrado Jorge Santos Ballesteros en</w:t>
      </w:r>
      <w:r>
        <w:rPr>
          <w:rFonts w:ascii="Arial" w:hAnsi="Arial" w:cs="Arial"/>
          <w:bCs/>
          <w:sz w:val="22"/>
          <w:szCs w:val="22"/>
          <w:lang w:val="es-CO"/>
        </w:rPr>
        <w:t xml:space="preserve"> </w:t>
      </w:r>
      <w:r w:rsidRPr="007D15F7">
        <w:rPr>
          <w:rFonts w:ascii="Arial" w:hAnsi="Arial" w:cs="Arial"/>
          <w:bCs/>
          <w:sz w:val="22"/>
          <w:szCs w:val="22"/>
          <w:lang w:val="es-CO"/>
        </w:rPr>
        <w:t>sentencia 6878 de 26 de septiembre del 2002</w:t>
      </w:r>
      <w:r>
        <w:rPr>
          <w:rFonts w:ascii="Arial" w:hAnsi="Arial" w:cs="Arial"/>
          <w:bCs/>
          <w:sz w:val="22"/>
          <w:szCs w:val="22"/>
          <w:lang w:val="es-CO"/>
        </w:rPr>
        <w:t>, cuando dice:</w:t>
      </w:r>
    </w:p>
    <w:p w14:paraId="797FE9B0"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3B34FD7F" w14:textId="77777777" w:rsidR="00955E7F" w:rsidRPr="007C57B3" w:rsidRDefault="00955E7F" w:rsidP="007C733A">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7C57B3">
        <w:rPr>
          <w:rFonts w:ascii="Arial" w:hAnsi="Arial" w:cs="Arial"/>
          <w:bCs/>
          <w:i/>
          <w:iCs/>
          <w:sz w:val="20"/>
          <w:szCs w:val="20"/>
          <w:lang w:val="es-CO"/>
        </w:rPr>
        <w:t xml:space="preserve">“El fundamento de la exigencia del nexo causal entre la conducta y el daño no sólo lo da el sentido común, que requiere que la atribución de consecuencias legales se predique de quien ha sido el autor del daño, sino el artículo 1616 del Código Civil, cuando en punto de los perjuicios previsibles e imprevisibles al tiempo del acto o contrato señala que si no se puede imputar dolo al deudor, éste responderá de los primeros cuando son “consecuencia inmediata y directa de no haberse cumplido la obligación o de haberse demorado su cumplimiento‟. Por lo demás, es el sentido del artículo 2341 ib. el que da la pauta, junto con el anterior precepto, para predicar la necesidad del nexo causal en la responsabilidad civil. (…) El causalismo ha sido entendido como un método filosófico- científico que intenta explicar los fenómenos a través del estudio de sus causas, de tal manera que la pretensión de reconocer en los sucesos de la vida una relación de causa-efecto se presenta como una de las búsquedas más grandes del ser humano, un delito o culpa‟ –es decir, de acto doloso o culposo– hace responsable a su autor, en la medida en que ha inferido daño a otro” </w:t>
      </w:r>
    </w:p>
    <w:p w14:paraId="7AEDD503"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1111D92A"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Es claro entonces que el nexo de causalidad es un elemento que debe probarse para que prosperen las pretensiones en un caso en que se alega la existencia de una responsabilidad del Estado cuando el fundamento de la exigencia es la cláusula de responsabilidad del artículo 90 de la carta magna. </w:t>
      </w:r>
    </w:p>
    <w:p w14:paraId="74C4EA82"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41657DA7"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Ahora bien, dicho elemento no sólo debe ser demostrado, situación que en el caso </w:t>
      </w:r>
      <w:r>
        <w:rPr>
          <w:rFonts w:ascii="Arial" w:hAnsi="Arial" w:cs="Arial"/>
          <w:bCs/>
          <w:i/>
          <w:iCs/>
          <w:sz w:val="22"/>
          <w:szCs w:val="22"/>
          <w:lang w:val="es-CO"/>
        </w:rPr>
        <w:t xml:space="preserve">sub examine </w:t>
      </w:r>
      <w:r>
        <w:rPr>
          <w:rFonts w:ascii="Arial" w:hAnsi="Arial" w:cs="Arial"/>
          <w:bCs/>
          <w:sz w:val="22"/>
          <w:szCs w:val="22"/>
          <w:lang w:val="es-CO"/>
        </w:rPr>
        <w:t xml:space="preserve">no se da, sino que su estructuración se puede romper cuando se presenta un eximente de responsabilidad. Al </w:t>
      </w:r>
      <w:r>
        <w:rPr>
          <w:rFonts w:ascii="Arial" w:hAnsi="Arial" w:cs="Arial"/>
          <w:bCs/>
          <w:sz w:val="22"/>
          <w:szCs w:val="22"/>
          <w:lang w:val="es-CO"/>
        </w:rPr>
        <w:lastRenderedPageBreak/>
        <w:t xml:space="preserve">respecto ha dicho el Consejo de Estado en Sentencia </w:t>
      </w:r>
      <w:r w:rsidRPr="00B47116">
        <w:rPr>
          <w:rFonts w:ascii="Arial" w:hAnsi="Arial" w:cs="Arial"/>
          <w:bCs/>
          <w:sz w:val="22"/>
          <w:szCs w:val="22"/>
          <w:lang w:val="es-CO"/>
        </w:rPr>
        <w:t>19548</w:t>
      </w:r>
      <w:r>
        <w:rPr>
          <w:rFonts w:ascii="Arial" w:hAnsi="Arial" w:cs="Arial"/>
          <w:bCs/>
          <w:sz w:val="22"/>
          <w:szCs w:val="22"/>
          <w:lang w:val="es-CO"/>
        </w:rPr>
        <w:t xml:space="preserve">, del 22 de junio de 2011, con ponencia del doctor Jaime Orlando Santofimio Gamboa, que: </w:t>
      </w:r>
    </w:p>
    <w:p w14:paraId="6D925664"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22093BA8" w14:textId="77777777" w:rsidR="00955E7F" w:rsidRDefault="00955E7F" w:rsidP="007C733A">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B47116">
        <w:rPr>
          <w:rFonts w:ascii="Arial" w:hAnsi="Arial" w:cs="Arial"/>
          <w:bCs/>
          <w:i/>
          <w:iCs/>
          <w:sz w:val="20"/>
          <w:szCs w:val="20"/>
        </w:rPr>
        <w:t xml:space="preserve">CAUSALES EXIMENTES DE RESPONSABILIDAD </w:t>
      </w:r>
      <w:r>
        <w:rPr>
          <w:rFonts w:ascii="Arial" w:hAnsi="Arial" w:cs="Arial"/>
          <w:bCs/>
          <w:i/>
          <w:iCs/>
          <w:sz w:val="20"/>
          <w:szCs w:val="20"/>
        </w:rPr>
        <w:t>–</w:t>
      </w:r>
      <w:r w:rsidRPr="00B47116">
        <w:rPr>
          <w:rFonts w:ascii="Arial" w:hAnsi="Arial" w:cs="Arial"/>
          <w:bCs/>
          <w:i/>
          <w:iCs/>
          <w:sz w:val="20"/>
          <w:szCs w:val="20"/>
        </w:rPr>
        <w:t xml:space="preserve"> Efectos</w:t>
      </w:r>
    </w:p>
    <w:p w14:paraId="57426349" w14:textId="77777777" w:rsidR="00955E7F" w:rsidRDefault="00955E7F" w:rsidP="007C733A">
      <w:pPr>
        <w:pStyle w:val="Textoindependiente"/>
        <w:widowControl/>
        <w:tabs>
          <w:tab w:val="left" w:pos="2268"/>
        </w:tabs>
        <w:autoSpaceDE/>
        <w:autoSpaceDN/>
        <w:spacing w:line="312" w:lineRule="auto"/>
        <w:ind w:left="567" w:right="567"/>
        <w:jc w:val="both"/>
        <w:rPr>
          <w:rFonts w:ascii="Arial" w:hAnsi="Arial" w:cs="Arial"/>
          <w:bCs/>
          <w:i/>
          <w:iCs/>
          <w:sz w:val="20"/>
          <w:szCs w:val="20"/>
        </w:rPr>
      </w:pPr>
    </w:p>
    <w:p w14:paraId="28E7DDC2" w14:textId="77777777" w:rsidR="00955E7F" w:rsidRPr="0036015C" w:rsidRDefault="00955E7F" w:rsidP="007C733A">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B47116">
        <w:rPr>
          <w:rFonts w:ascii="Arial" w:hAnsi="Arial" w:cs="Arial"/>
          <w:bCs/>
          <w:i/>
          <w:iCs/>
          <w:sz w:val="20"/>
          <w:szCs w:val="20"/>
        </w:rPr>
        <w:t xml:space="preserve">La jurisprudencia nacional ha reconocido la existencia de cuatro causales que impiden la imputación de responsabilidad a la administración, a saber: fuerza mayor, </w:t>
      </w:r>
      <w:r w:rsidRPr="000F66E4">
        <w:rPr>
          <w:rFonts w:ascii="Arial" w:hAnsi="Arial" w:cs="Arial"/>
          <w:b/>
          <w:i/>
          <w:iCs/>
          <w:sz w:val="20"/>
          <w:szCs w:val="20"/>
          <w:u w:val="single"/>
        </w:rPr>
        <w:t>caso fortuito</w:t>
      </w:r>
      <w:r w:rsidRPr="00B47116">
        <w:rPr>
          <w:rFonts w:ascii="Arial" w:hAnsi="Arial" w:cs="Arial"/>
          <w:bCs/>
          <w:i/>
          <w:iCs/>
          <w:sz w:val="20"/>
          <w:szCs w:val="20"/>
        </w:rPr>
        <w:t xml:space="preserve">, hecho de un tercero y </w:t>
      </w:r>
      <w:r w:rsidRPr="000F66E4">
        <w:rPr>
          <w:rFonts w:ascii="Arial" w:hAnsi="Arial" w:cs="Arial"/>
          <w:bCs/>
          <w:i/>
          <w:iCs/>
          <w:sz w:val="20"/>
          <w:szCs w:val="20"/>
        </w:rPr>
        <w:t>hecho de la víctima</w:t>
      </w:r>
      <w:r w:rsidRPr="00B47116">
        <w:rPr>
          <w:rFonts w:ascii="Arial" w:hAnsi="Arial" w:cs="Arial"/>
          <w:bCs/>
          <w:i/>
          <w:iCs/>
          <w:sz w:val="20"/>
          <w:szCs w:val="20"/>
        </w:rPr>
        <w:t xml:space="preserve">. En efecto, </w:t>
      </w:r>
      <w:r w:rsidRPr="0036015C">
        <w:rPr>
          <w:rFonts w:ascii="Arial" w:hAnsi="Arial" w:cs="Arial"/>
          <w:bCs/>
          <w:i/>
          <w:iCs/>
          <w:sz w:val="20"/>
          <w:szCs w:val="20"/>
          <w:u w:val="single"/>
        </w:rPr>
        <w:t>los aludidos eventos “dan lugar a que devenga jurídicamente imposible imputar, desde el punto de vista jurídico, la responsabilidad por los daños cuya causación da lugar a la iniciación del litigio, a la persona o entidad que obra como demandada dentro del mismo</w:t>
      </w:r>
      <w:r w:rsidRPr="00B47116">
        <w:rPr>
          <w:rFonts w:ascii="Arial" w:hAnsi="Arial" w:cs="Arial"/>
          <w:bCs/>
          <w:i/>
          <w:iCs/>
          <w:sz w:val="20"/>
          <w:szCs w:val="20"/>
        </w:rPr>
        <w:t>”.</w:t>
      </w:r>
      <w:r w:rsidRPr="00B47116">
        <w:rPr>
          <w:rFonts w:ascii="Arial" w:hAnsi="Arial" w:cs="Arial"/>
          <w:bCs/>
          <w:i/>
          <w:iCs/>
          <w:sz w:val="20"/>
          <w:szCs w:val="20"/>
          <w:lang w:val="es-CO"/>
        </w:rPr>
        <w:t xml:space="preserve"> </w:t>
      </w:r>
      <w:r>
        <w:rPr>
          <w:rFonts w:ascii="Arial" w:hAnsi="Arial" w:cs="Arial"/>
          <w:bCs/>
          <w:sz w:val="20"/>
          <w:szCs w:val="20"/>
          <w:lang w:val="es-CO"/>
        </w:rPr>
        <w:t>(Subrayado y negrillas fuera del texto original)</w:t>
      </w:r>
    </w:p>
    <w:p w14:paraId="62332714"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43D36FCF" w14:textId="6B89C522" w:rsidR="00955E7F" w:rsidRDefault="00682EDA"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Al respecto ya se ha citado anteriormente lo considerado frente al tema por </w:t>
      </w:r>
      <w:r w:rsidRPr="002E3E7F">
        <w:rPr>
          <w:rFonts w:ascii="Arial" w:hAnsi="Arial" w:cs="Arial"/>
          <w:bCs/>
          <w:sz w:val="22"/>
          <w:szCs w:val="22"/>
        </w:rPr>
        <w:t xml:space="preserve">la sala civil de casación de la Corte Suprema de Justicia, en sentencia SC16932-2015 con ponencia del magistrado Álvaro Fernando García, </w:t>
      </w:r>
      <w:r>
        <w:rPr>
          <w:rFonts w:ascii="Arial" w:hAnsi="Arial" w:cs="Arial"/>
          <w:bCs/>
          <w:sz w:val="22"/>
          <w:szCs w:val="22"/>
        </w:rPr>
        <w:t>así como también las características del caso que llevan a concluir que lo ocurrido</w:t>
      </w:r>
      <w:r w:rsidR="00162F25">
        <w:rPr>
          <w:rFonts w:ascii="Arial" w:hAnsi="Arial" w:cs="Arial"/>
          <w:bCs/>
          <w:sz w:val="22"/>
          <w:szCs w:val="22"/>
        </w:rPr>
        <w:t xml:space="preserve"> el 31 de diciembre de 2011</w:t>
      </w:r>
      <w:r>
        <w:rPr>
          <w:rFonts w:ascii="Arial" w:hAnsi="Arial" w:cs="Arial"/>
          <w:bCs/>
          <w:sz w:val="22"/>
          <w:szCs w:val="22"/>
        </w:rPr>
        <w:t xml:space="preserve"> fue producto de una serie de acontecimientos </w:t>
      </w:r>
      <w:r w:rsidR="00C246F7">
        <w:rPr>
          <w:rFonts w:ascii="Arial" w:hAnsi="Arial" w:cs="Arial"/>
          <w:bCs/>
          <w:sz w:val="22"/>
          <w:szCs w:val="22"/>
        </w:rPr>
        <w:t xml:space="preserve">imprevisibles e irresistibles </w:t>
      </w:r>
      <w:r w:rsidR="008F4D49">
        <w:rPr>
          <w:rFonts w:ascii="Arial" w:hAnsi="Arial" w:cs="Arial"/>
          <w:bCs/>
          <w:sz w:val="22"/>
          <w:szCs w:val="22"/>
        </w:rPr>
        <w:t>externos</w:t>
      </w:r>
      <w:r w:rsidR="00C246F7">
        <w:rPr>
          <w:rFonts w:ascii="Arial" w:hAnsi="Arial" w:cs="Arial"/>
          <w:bCs/>
          <w:sz w:val="22"/>
          <w:szCs w:val="22"/>
        </w:rPr>
        <w:t xml:space="preserve"> a la</w:t>
      </w:r>
      <w:r w:rsidR="00223AA1">
        <w:rPr>
          <w:rFonts w:ascii="Arial" w:hAnsi="Arial" w:cs="Arial"/>
          <w:bCs/>
          <w:sz w:val="22"/>
          <w:szCs w:val="22"/>
        </w:rPr>
        <w:t>s demandadas</w:t>
      </w:r>
      <w:r w:rsidR="008F4D49">
        <w:rPr>
          <w:rFonts w:ascii="Arial" w:hAnsi="Arial" w:cs="Arial"/>
          <w:bCs/>
          <w:sz w:val="22"/>
          <w:szCs w:val="22"/>
        </w:rPr>
        <w:t>.</w:t>
      </w:r>
    </w:p>
    <w:p w14:paraId="20F66791" w14:textId="77777777" w:rsidR="00682EDA" w:rsidRPr="009E22D5" w:rsidRDefault="00682EDA" w:rsidP="007C733A">
      <w:pPr>
        <w:pStyle w:val="Textoindependiente"/>
        <w:widowControl/>
        <w:tabs>
          <w:tab w:val="left" w:pos="2268"/>
        </w:tabs>
        <w:autoSpaceDE/>
        <w:autoSpaceDN/>
        <w:spacing w:line="312" w:lineRule="auto"/>
        <w:jc w:val="both"/>
        <w:rPr>
          <w:rFonts w:ascii="Arial" w:hAnsi="Arial" w:cs="Arial"/>
          <w:bCs/>
          <w:sz w:val="22"/>
          <w:szCs w:val="22"/>
          <w:lang w:val="es-CO"/>
        </w:rPr>
      </w:pPr>
    </w:p>
    <w:p w14:paraId="217534BD" w14:textId="77777777" w:rsidR="00955E7F" w:rsidRPr="000A2F52" w:rsidRDefault="00955E7F" w:rsidP="007C733A">
      <w:pPr>
        <w:pStyle w:val="Textoindependiente"/>
        <w:widowControl/>
        <w:tabs>
          <w:tab w:val="left" w:pos="2268"/>
        </w:tabs>
        <w:autoSpaceDE/>
        <w:autoSpaceDN/>
        <w:spacing w:line="312" w:lineRule="auto"/>
        <w:jc w:val="both"/>
        <w:rPr>
          <w:rFonts w:ascii="Arial" w:hAnsi="Arial" w:cs="Arial"/>
          <w:bCs/>
          <w:sz w:val="22"/>
          <w:szCs w:val="22"/>
          <w:lang w:val="es-CO"/>
        </w:rPr>
      </w:pPr>
      <w:r w:rsidRPr="009E22D5">
        <w:rPr>
          <w:rFonts w:ascii="Arial" w:hAnsi="Arial" w:cs="Arial"/>
          <w:bCs/>
          <w:sz w:val="22"/>
          <w:szCs w:val="22"/>
          <w:lang w:val="es-CO"/>
        </w:rPr>
        <w:t>En este sentido, al acreditarse el</w:t>
      </w:r>
      <w:r>
        <w:rPr>
          <w:rFonts w:ascii="Arial" w:hAnsi="Arial" w:cs="Arial"/>
          <w:bCs/>
          <w:sz w:val="22"/>
          <w:szCs w:val="22"/>
          <w:lang w:val="es-CO"/>
        </w:rPr>
        <w:t xml:space="preserve"> elemento que rompe el</w:t>
      </w:r>
      <w:r w:rsidRPr="009E22D5">
        <w:rPr>
          <w:rFonts w:ascii="Arial" w:hAnsi="Arial" w:cs="Arial"/>
          <w:bCs/>
          <w:sz w:val="22"/>
          <w:szCs w:val="22"/>
          <w:lang w:val="es-CO"/>
        </w:rPr>
        <w:t xml:space="preserve"> nexo de causalidad, no es posible conceder una declaratoria de la responsabilidad, por lo que, solicito al señor Juez declarar probada esta excepción.</w:t>
      </w:r>
    </w:p>
    <w:p w14:paraId="2874F6A7" w14:textId="77777777" w:rsidR="00955E7F" w:rsidRDefault="00955E7F" w:rsidP="007C733A">
      <w:pPr>
        <w:pStyle w:val="Textoindependiente"/>
        <w:widowControl/>
        <w:tabs>
          <w:tab w:val="left" w:pos="2268"/>
        </w:tabs>
        <w:autoSpaceDE/>
        <w:autoSpaceDN/>
        <w:spacing w:line="312" w:lineRule="auto"/>
        <w:jc w:val="both"/>
        <w:rPr>
          <w:rFonts w:ascii="Arial" w:hAnsi="Arial" w:cs="Arial"/>
          <w:b/>
          <w:sz w:val="22"/>
          <w:szCs w:val="22"/>
        </w:rPr>
      </w:pPr>
    </w:p>
    <w:p w14:paraId="2A271CCA" w14:textId="77777777" w:rsidR="00955E7F" w:rsidRPr="00E04AB2" w:rsidRDefault="00955E7F" w:rsidP="007C733A">
      <w:pPr>
        <w:pStyle w:val="Textoindependiente"/>
        <w:widowControl/>
        <w:numPr>
          <w:ilvl w:val="0"/>
          <w:numId w:val="82"/>
        </w:numPr>
        <w:tabs>
          <w:tab w:val="left" w:pos="2268"/>
        </w:tabs>
        <w:autoSpaceDE/>
        <w:autoSpaceDN/>
        <w:spacing w:line="312" w:lineRule="auto"/>
        <w:jc w:val="both"/>
        <w:rPr>
          <w:rFonts w:ascii="Arial" w:hAnsi="Arial" w:cs="Arial"/>
          <w:b/>
          <w:sz w:val="22"/>
          <w:szCs w:val="22"/>
        </w:rPr>
      </w:pPr>
      <w:r w:rsidRPr="00E04AB2">
        <w:rPr>
          <w:rFonts w:ascii="Arial" w:hAnsi="Arial" w:cs="Arial"/>
          <w:b/>
          <w:sz w:val="22"/>
          <w:szCs w:val="22"/>
        </w:rPr>
        <w:t>SE DEMOSTRÓ LA INEXISTENCIA DE RESPONSABILIDAD POR LA FALTA DE ACREDITACIÓN PROBATORIA DE LOS ELEMENTOS ESTRUCTURALES DE LA RESPONSABILIDAD</w:t>
      </w:r>
    </w:p>
    <w:p w14:paraId="39884D19" w14:textId="77777777" w:rsidR="00955E7F" w:rsidRDefault="00955E7F" w:rsidP="007C733A">
      <w:pPr>
        <w:pStyle w:val="Textoindependiente"/>
        <w:widowControl/>
        <w:tabs>
          <w:tab w:val="left" w:pos="2268"/>
        </w:tabs>
        <w:autoSpaceDE/>
        <w:autoSpaceDN/>
        <w:spacing w:line="312" w:lineRule="auto"/>
        <w:jc w:val="both"/>
        <w:rPr>
          <w:rFonts w:ascii="Arial" w:hAnsi="Arial" w:cs="Arial"/>
          <w:b/>
          <w:sz w:val="22"/>
          <w:szCs w:val="22"/>
        </w:rPr>
      </w:pPr>
    </w:p>
    <w:p w14:paraId="3D027825" w14:textId="56FF566B" w:rsidR="00955E7F" w:rsidRPr="00A72116" w:rsidRDefault="00955E7F"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Habiéndose dado la argumentación de los puntos anteriores, se debe traer a colación que conforme a lo efectivamente probado en el caso </w:t>
      </w:r>
      <w:r>
        <w:rPr>
          <w:rFonts w:ascii="Arial" w:hAnsi="Arial" w:cs="Arial"/>
          <w:bCs/>
          <w:i/>
          <w:iCs/>
          <w:sz w:val="22"/>
          <w:szCs w:val="22"/>
        </w:rPr>
        <w:t xml:space="preserve">sub examine </w:t>
      </w:r>
      <w:r>
        <w:rPr>
          <w:rFonts w:ascii="Arial" w:hAnsi="Arial" w:cs="Arial"/>
          <w:bCs/>
          <w:sz w:val="22"/>
          <w:szCs w:val="22"/>
        </w:rPr>
        <w:t>no se probaron los elementos que constituyen la responsabilidad administrativa del Estado</w:t>
      </w:r>
      <w:r w:rsidR="002E0D31">
        <w:rPr>
          <w:rFonts w:ascii="Arial" w:hAnsi="Arial" w:cs="Arial"/>
          <w:bCs/>
          <w:sz w:val="22"/>
          <w:szCs w:val="22"/>
        </w:rPr>
        <w:t xml:space="preserve"> ni de las entidades particulares en contienda</w:t>
      </w:r>
      <w:r>
        <w:rPr>
          <w:rFonts w:ascii="Arial" w:hAnsi="Arial" w:cs="Arial"/>
          <w:bCs/>
          <w:sz w:val="22"/>
          <w:szCs w:val="22"/>
        </w:rPr>
        <w:t xml:space="preserve">, ello porque no se demostró la falla en el servicio, no se demostró </w:t>
      </w:r>
      <w:r w:rsidR="00ED7225">
        <w:rPr>
          <w:rFonts w:ascii="Arial" w:hAnsi="Arial" w:cs="Arial"/>
          <w:bCs/>
          <w:sz w:val="22"/>
          <w:szCs w:val="22"/>
        </w:rPr>
        <w:t xml:space="preserve">ni la existencia del daño ni </w:t>
      </w:r>
      <w:r>
        <w:rPr>
          <w:rFonts w:ascii="Arial" w:hAnsi="Arial" w:cs="Arial"/>
          <w:bCs/>
          <w:sz w:val="22"/>
          <w:szCs w:val="22"/>
        </w:rPr>
        <w:t>la antijuridicidad de</w:t>
      </w:r>
      <w:r w:rsidR="00ED7225">
        <w:rPr>
          <w:rFonts w:ascii="Arial" w:hAnsi="Arial" w:cs="Arial"/>
          <w:bCs/>
          <w:sz w:val="22"/>
          <w:szCs w:val="22"/>
        </w:rPr>
        <w:t xml:space="preserve"> este, </w:t>
      </w:r>
      <w:r>
        <w:rPr>
          <w:rFonts w:ascii="Arial" w:hAnsi="Arial" w:cs="Arial"/>
          <w:bCs/>
          <w:sz w:val="22"/>
          <w:szCs w:val="22"/>
        </w:rPr>
        <w:t xml:space="preserve">y </w:t>
      </w:r>
      <w:r w:rsidR="00ED7225">
        <w:rPr>
          <w:rFonts w:ascii="Arial" w:hAnsi="Arial" w:cs="Arial"/>
          <w:bCs/>
          <w:sz w:val="22"/>
          <w:szCs w:val="22"/>
        </w:rPr>
        <w:t xml:space="preserve">por el contrario </w:t>
      </w:r>
      <w:r>
        <w:rPr>
          <w:rFonts w:ascii="Arial" w:hAnsi="Arial" w:cs="Arial"/>
          <w:bCs/>
          <w:sz w:val="22"/>
          <w:szCs w:val="22"/>
        </w:rPr>
        <w:t xml:space="preserve">se logró establecer el rompimiento del nexo de causalidad a expensas de </w:t>
      </w:r>
      <w:r w:rsidR="00ED7225">
        <w:rPr>
          <w:rFonts w:ascii="Arial" w:hAnsi="Arial" w:cs="Arial"/>
          <w:bCs/>
          <w:sz w:val="22"/>
          <w:szCs w:val="22"/>
        </w:rPr>
        <w:t>un caso fortuito</w:t>
      </w:r>
      <w:r>
        <w:rPr>
          <w:rFonts w:ascii="Arial" w:hAnsi="Arial" w:cs="Arial"/>
          <w:bCs/>
          <w:sz w:val="22"/>
          <w:szCs w:val="22"/>
        </w:rPr>
        <w:t>.</w:t>
      </w:r>
    </w:p>
    <w:p w14:paraId="22C808E5"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rPr>
      </w:pPr>
    </w:p>
    <w:p w14:paraId="6F0A10C8" w14:textId="3C1055E4"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Al respecto ha dicho la </w:t>
      </w:r>
      <w:r w:rsidRPr="00A72116">
        <w:rPr>
          <w:rFonts w:ascii="Arial" w:hAnsi="Arial" w:cs="Arial"/>
          <w:bCs/>
          <w:sz w:val="22"/>
          <w:szCs w:val="22"/>
        </w:rPr>
        <w:t>Sección Tercera</w:t>
      </w:r>
      <w:r>
        <w:rPr>
          <w:rFonts w:ascii="Arial" w:hAnsi="Arial" w:cs="Arial"/>
          <w:bCs/>
          <w:sz w:val="22"/>
          <w:szCs w:val="22"/>
        </w:rPr>
        <w:t xml:space="preserve"> del </w:t>
      </w:r>
      <w:r w:rsidRPr="00A72116">
        <w:rPr>
          <w:rFonts w:ascii="Arial" w:hAnsi="Arial" w:cs="Arial"/>
          <w:bCs/>
          <w:sz w:val="22"/>
          <w:szCs w:val="22"/>
        </w:rPr>
        <w:t>Consejo de Estado</w:t>
      </w:r>
      <w:r>
        <w:rPr>
          <w:rFonts w:ascii="Arial" w:hAnsi="Arial" w:cs="Arial"/>
          <w:bCs/>
          <w:sz w:val="22"/>
          <w:szCs w:val="22"/>
        </w:rPr>
        <w:t xml:space="preserve"> en</w:t>
      </w:r>
      <w:r w:rsidRPr="00A72116">
        <w:rPr>
          <w:rFonts w:ascii="Arial" w:hAnsi="Arial" w:cs="Arial"/>
          <w:bCs/>
          <w:sz w:val="22"/>
          <w:szCs w:val="22"/>
        </w:rPr>
        <w:t xml:space="preserve"> Sentencia 25000232600020050088301 (38139), </w:t>
      </w:r>
      <w:r>
        <w:rPr>
          <w:rFonts w:ascii="Arial" w:hAnsi="Arial" w:cs="Arial"/>
          <w:bCs/>
          <w:sz w:val="22"/>
          <w:szCs w:val="22"/>
        </w:rPr>
        <w:t xml:space="preserve">del </w:t>
      </w:r>
      <w:r w:rsidRPr="00A72116">
        <w:rPr>
          <w:rFonts w:ascii="Arial" w:hAnsi="Arial" w:cs="Arial"/>
          <w:bCs/>
          <w:sz w:val="22"/>
          <w:szCs w:val="22"/>
        </w:rPr>
        <w:t>08</w:t>
      </w:r>
      <w:r>
        <w:rPr>
          <w:rFonts w:ascii="Arial" w:hAnsi="Arial" w:cs="Arial"/>
          <w:bCs/>
          <w:sz w:val="22"/>
          <w:szCs w:val="22"/>
        </w:rPr>
        <w:t xml:space="preserve"> de octubre de 20</w:t>
      </w:r>
      <w:r w:rsidRPr="00A72116">
        <w:rPr>
          <w:rFonts w:ascii="Arial" w:hAnsi="Arial" w:cs="Arial"/>
          <w:bCs/>
          <w:sz w:val="22"/>
          <w:szCs w:val="22"/>
        </w:rPr>
        <w:t>16</w:t>
      </w:r>
      <w:r>
        <w:rPr>
          <w:rFonts w:ascii="Arial" w:hAnsi="Arial" w:cs="Arial"/>
          <w:bCs/>
          <w:sz w:val="22"/>
          <w:szCs w:val="22"/>
        </w:rPr>
        <w:t>, con ponencia del doctor</w:t>
      </w:r>
      <w:r w:rsidRPr="00A72116">
        <w:rPr>
          <w:rFonts w:ascii="Arial" w:hAnsi="Arial" w:cs="Arial"/>
          <w:bCs/>
          <w:sz w:val="22"/>
          <w:szCs w:val="22"/>
        </w:rPr>
        <w:t xml:space="preserve"> Hernán Andrade Rincón</w:t>
      </w:r>
      <w:r>
        <w:rPr>
          <w:rFonts w:ascii="Arial" w:hAnsi="Arial" w:cs="Arial"/>
          <w:bCs/>
          <w:sz w:val="22"/>
          <w:szCs w:val="22"/>
        </w:rPr>
        <w:t xml:space="preserve">, que los elementos que para que se estructure la responsabilidad administrativa del </w:t>
      </w:r>
      <w:r w:rsidR="000203C5">
        <w:rPr>
          <w:rFonts w:ascii="Arial" w:hAnsi="Arial" w:cs="Arial"/>
          <w:bCs/>
          <w:sz w:val="22"/>
          <w:szCs w:val="22"/>
        </w:rPr>
        <w:t>E</w:t>
      </w:r>
      <w:r>
        <w:rPr>
          <w:rFonts w:ascii="Arial" w:hAnsi="Arial" w:cs="Arial"/>
          <w:bCs/>
          <w:sz w:val="22"/>
          <w:szCs w:val="22"/>
        </w:rPr>
        <w:t>stado son:</w:t>
      </w:r>
    </w:p>
    <w:p w14:paraId="7032AF75" w14:textId="77777777" w:rsidR="00955E7F" w:rsidRDefault="00955E7F" w:rsidP="007C733A">
      <w:pPr>
        <w:pStyle w:val="Textoindependiente"/>
        <w:widowControl/>
        <w:tabs>
          <w:tab w:val="left" w:pos="2268"/>
        </w:tabs>
        <w:autoSpaceDE/>
        <w:autoSpaceDN/>
        <w:spacing w:line="312" w:lineRule="auto"/>
        <w:jc w:val="both"/>
        <w:rPr>
          <w:rFonts w:ascii="Arial" w:hAnsi="Arial" w:cs="Arial"/>
          <w:bCs/>
          <w:sz w:val="22"/>
          <w:szCs w:val="22"/>
        </w:rPr>
      </w:pPr>
    </w:p>
    <w:p w14:paraId="6381FD6F" w14:textId="4ED62F80" w:rsidR="00955E7F" w:rsidRPr="00A72116" w:rsidRDefault="00955E7F" w:rsidP="007C733A">
      <w:pPr>
        <w:pStyle w:val="Textoindependiente"/>
        <w:widowControl/>
        <w:numPr>
          <w:ilvl w:val="0"/>
          <w:numId w:val="83"/>
        </w:numPr>
        <w:tabs>
          <w:tab w:val="left" w:pos="2268"/>
        </w:tabs>
        <w:autoSpaceDE/>
        <w:autoSpaceDN/>
        <w:spacing w:line="312" w:lineRule="auto"/>
        <w:jc w:val="both"/>
        <w:rPr>
          <w:rFonts w:ascii="Arial" w:hAnsi="Arial" w:cs="Arial"/>
          <w:bCs/>
          <w:sz w:val="22"/>
          <w:szCs w:val="22"/>
        </w:rPr>
      </w:pPr>
      <w:r w:rsidRPr="00A72116">
        <w:rPr>
          <w:rFonts w:ascii="Arial" w:hAnsi="Arial" w:cs="Arial"/>
          <w:bCs/>
          <w:sz w:val="22"/>
          <w:szCs w:val="22"/>
        </w:rPr>
        <w:t>Un daño o lesión de naturaleza patrimonial o extrapatrimonial, cierto y determinado o determinable, que se inflige a uno o a varios individuos</w:t>
      </w:r>
      <w:r w:rsidR="00485FA9">
        <w:rPr>
          <w:rFonts w:ascii="Arial" w:hAnsi="Arial" w:cs="Arial"/>
          <w:bCs/>
          <w:sz w:val="22"/>
          <w:szCs w:val="22"/>
        </w:rPr>
        <w:t>.</w:t>
      </w:r>
    </w:p>
    <w:p w14:paraId="0CE474C0" w14:textId="759ACDCD" w:rsidR="00955E7F" w:rsidRDefault="00955E7F" w:rsidP="007C733A">
      <w:pPr>
        <w:pStyle w:val="Textoindependiente"/>
        <w:widowControl/>
        <w:numPr>
          <w:ilvl w:val="0"/>
          <w:numId w:val="83"/>
        </w:numPr>
        <w:tabs>
          <w:tab w:val="left" w:pos="2268"/>
        </w:tabs>
        <w:autoSpaceDE/>
        <w:autoSpaceDN/>
        <w:spacing w:line="312" w:lineRule="auto"/>
        <w:jc w:val="both"/>
        <w:rPr>
          <w:rFonts w:ascii="Arial" w:hAnsi="Arial" w:cs="Arial"/>
          <w:bCs/>
          <w:sz w:val="22"/>
          <w:szCs w:val="22"/>
        </w:rPr>
      </w:pPr>
      <w:r w:rsidRPr="00A72116">
        <w:rPr>
          <w:rFonts w:ascii="Arial" w:hAnsi="Arial" w:cs="Arial"/>
          <w:bCs/>
          <w:sz w:val="22"/>
          <w:szCs w:val="22"/>
        </w:rPr>
        <w:t xml:space="preserve">Una conducta, activa u omisiva, jurídicamente imputable a una </w:t>
      </w:r>
      <w:r w:rsidR="00860C35" w:rsidRPr="00A72116">
        <w:rPr>
          <w:rFonts w:ascii="Arial" w:hAnsi="Arial" w:cs="Arial"/>
          <w:bCs/>
          <w:sz w:val="22"/>
          <w:szCs w:val="22"/>
        </w:rPr>
        <w:t>autoridad</w:t>
      </w:r>
      <w:r w:rsidRPr="00A72116">
        <w:rPr>
          <w:rFonts w:ascii="Arial" w:hAnsi="Arial" w:cs="Arial"/>
          <w:bCs/>
          <w:sz w:val="22"/>
          <w:szCs w:val="22"/>
        </w:rPr>
        <w:t xml:space="preserve"> y -</w:t>
      </w:r>
      <w:r>
        <w:rPr>
          <w:rFonts w:ascii="Arial" w:hAnsi="Arial" w:cs="Arial"/>
          <w:bCs/>
          <w:sz w:val="22"/>
          <w:szCs w:val="22"/>
        </w:rPr>
        <w:t>c</w:t>
      </w:r>
      <w:r w:rsidRPr="00A72116">
        <w:rPr>
          <w:rFonts w:ascii="Arial" w:hAnsi="Arial" w:cs="Arial"/>
          <w:bCs/>
          <w:sz w:val="22"/>
          <w:szCs w:val="22"/>
        </w:rPr>
        <w:t>uando hubiere lugar a ella</w:t>
      </w:r>
      <w:r>
        <w:rPr>
          <w:rFonts w:ascii="Arial" w:hAnsi="Arial" w:cs="Arial"/>
          <w:bCs/>
          <w:sz w:val="22"/>
          <w:szCs w:val="22"/>
        </w:rPr>
        <w:t>-</w:t>
      </w:r>
      <w:r w:rsidR="00485FA9">
        <w:rPr>
          <w:rFonts w:ascii="Arial" w:hAnsi="Arial" w:cs="Arial"/>
          <w:bCs/>
          <w:sz w:val="22"/>
          <w:szCs w:val="22"/>
        </w:rPr>
        <w:t>.</w:t>
      </w:r>
    </w:p>
    <w:p w14:paraId="335FB308" w14:textId="33A90112" w:rsidR="00955E7F" w:rsidRPr="00A72116" w:rsidRDefault="00955E7F" w:rsidP="007C733A">
      <w:pPr>
        <w:pStyle w:val="Textoindependiente"/>
        <w:widowControl/>
        <w:numPr>
          <w:ilvl w:val="0"/>
          <w:numId w:val="83"/>
        </w:numPr>
        <w:tabs>
          <w:tab w:val="left" w:pos="2268"/>
        </w:tabs>
        <w:autoSpaceDE/>
        <w:autoSpaceDN/>
        <w:spacing w:line="312" w:lineRule="auto"/>
        <w:jc w:val="both"/>
        <w:rPr>
          <w:rFonts w:ascii="Arial" w:hAnsi="Arial" w:cs="Arial"/>
          <w:bCs/>
          <w:sz w:val="22"/>
          <w:szCs w:val="22"/>
        </w:rPr>
      </w:pPr>
      <w:r w:rsidRPr="00A72116">
        <w:rPr>
          <w:rFonts w:ascii="Arial" w:hAnsi="Arial" w:cs="Arial"/>
          <w:bCs/>
          <w:sz w:val="22"/>
          <w:szCs w:val="22"/>
        </w:rPr>
        <w:t>Una relación o nexo de causalidad entre esta y aquél, vale decir, “</w:t>
      </w:r>
      <w:r w:rsidRPr="00485FA9">
        <w:rPr>
          <w:rFonts w:ascii="Arial" w:hAnsi="Arial" w:cs="Arial"/>
          <w:bCs/>
          <w:i/>
          <w:iCs/>
          <w:sz w:val="22"/>
          <w:szCs w:val="22"/>
        </w:rPr>
        <w:t>que el daño se produzca como consecuencia directa de la acción o la omisión atribuible a la entidad accionada</w:t>
      </w:r>
      <w:r w:rsidRPr="00A72116">
        <w:rPr>
          <w:rFonts w:ascii="Arial" w:hAnsi="Arial" w:cs="Arial"/>
          <w:bCs/>
          <w:sz w:val="22"/>
          <w:szCs w:val="22"/>
        </w:rPr>
        <w:t>”</w:t>
      </w:r>
      <w:r w:rsidR="00485FA9">
        <w:rPr>
          <w:rFonts w:ascii="Arial" w:hAnsi="Arial" w:cs="Arial"/>
          <w:bCs/>
          <w:sz w:val="22"/>
          <w:szCs w:val="22"/>
        </w:rPr>
        <w:t>.</w:t>
      </w:r>
      <w:r w:rsidRPr="00A72116">
        <w:rPr>
          <w:rFonts w:ascii="Arial" w:hAnsi="Arial" w:cs="Arial"/>
          <w:bCs/>
          <w:sz w:val="22"/>
          <w:szCs w:val="22"/>
        </w:rPr>
        <w:t xml:space="preserve"> </w:t>
      </w:r>
    </w:p>
    <w:p w14:paraId="7964061B" w14:textId="77777777" w:rsidR="00955E7F" w:rsidRDefault="00955E7F" w:rsidP="007C733A">
      <w:pPr>
        <w:pStyle w:val="Textoindependiente"/>
        <w:widowControl/>
        <w:tabs>
          <w:tab w:val="left" w:pos="2268"/>
        </w:tabs>
        <w:autoSpaceDE/>
        <w:autoSpaceDN/>
        <w:spacing w:line="312" w:lineRule="auto"/>
        <w:jc w:val="both"/>
        <w:rPr>
          <w:rFonts w:ascii="Arial" w:hAnsi="Arial" w:cs="Arial"/>
          <w:sz w:val="22"/>
          <w:szCs w:val="22"/>
        </w:rPr>
      </w:pPr>
    </w:p>
    <w:p w14:paraId="0D4B2F99" w14:textId="7C49844E" w:rsidR="00955E7F" w:rsidRDefault="00955E7F" w:rsidP="007C733A">
      <w:pPr>
        <w:pStyle w:val="Textoindependiente"/>
        <w:widowControl/>
        <w:tabs>
          <w:tab w:val="left" w:pos="2268"/>
        </w:tabs>
        <w:autoSpaceDE/>
        <w:autoSpaceDN/>
        <w:spacing w:line="312" w:lineRule="auto"/>
        <w:jc w:val="both"/>
        <w:rPr>
          <w:rFonts w:ascii="Arial" w:hAnsi="Arial" w:cs="Arial"/>
          <w:sz w:val="22"/>
          <w:szCs w:val="22"/>
        </w:rPr>
      </w:pPr>
      <w:r>
        <w:rPr>
          <w:rFonts w:ascii="Arial" w:hAnsi="Arial" w:cs="Arial"/>
          <w:sz w:val="22"/>
          <w:szCs w:val="22"/>
        </w:rPr>
        <w:t>Ello hace que resulte indispensable que el despacho realice una confrontación exhaustiva de los tres elementos y determine si los mismos fueron efectivamente demostrados en el transcurso del proceso, y la respuesta adecuada a ello, conforme a la realidad procesal del caso</w:t>
      </w:r>
      <w:r w:rsidR="007E745A">
        <w:rPr>
          <w:rFonts w:ascii="Arial" w:hAnsi="Arial" w:cs="Arial"/>
          <w:sz w:val="22"/>
          <w:szCs w:val="22"/>
        </w:rPr>
        <w:t>,</w:t>
      </w:r>
      <w:r>
        <w:rPr>
          <w:rFonts w:ascii="Arial" w:hAnsi="Arial" w:cs="Arial"/>
          <w:sz w:val="22"/>
          <w:szCs w:val="22"/>
        </w:rPr>
        <w:t xml:space="preserve"> es que no fue así.</w:t>
      </w:r>
    </w:p>
    <w:p w14:paraId="186DC8BE" w14:textId="77777777" w:rsidR="00955E7F" w:rsidRDefault="00955E7F" w:rsidP="007C733A">
      <w:pPr>
        <w:pStyle w:val="Textoindependiente"/>
        <w:widowControl/>
        <w:tabs>
          <w:tab w:val="left" w:pos="2268"/>
        </w:tabs>
        <w:autoSpaceDE/>
        <w:autoSpaceDN/>
        <w:spacing w:line="312" w:lineRule="auto"/>
        <w:jc w:val="both"/>
        <w:rPr>
          <w:rFonts w:ascii="Arial" w:hAnsi="Arial" w:cs="Arial"/>
          <w:sz w:val="22"/>
          <w:szCs w:val="22"/>
        </w:rPr>
      </w:pPr>
    </w:p>
    <w:p w14:paraId="2FA0EFDC" w14:textId="7AB9BAEB" w:rsidR="00955E7F" w:rsidRDefault="00955E7F" w:rsidP="007C733A">
      <w:pPr>
        <w:pStyle w:val="Textoindependiente"/>
        <w:widowControl/>
        <w:tabs>
          <w:tab w:val="left" w:pos="2268"/>
        </w:tabs>
        <w:autoSpaceDE/>
        <w:autoSpaceDN/>
        <w:spacing w:line="312" w:lineRule="auto"/>
        <w:jc w:val="both"/>
        <w:rPr>
          <w:rFonts w:ascii="Arial" w:hAnsi="Arial" w:cs="Arial"/>
          <w:sz w:val="22"/>
          <w:szCs w:val="22"/>
        </w:rPr>
      </w:pPr>
      <w:r>
        <w:rPr>
          <w:rFonts w:ascii="Arial" w:hAnsi="Arial" w:cs="Arial"/>
          <w:sz w:val="22"/>
          <w:szCs w:val="22"/>
        </w:rPr>
        <w:t xml:space="preserve">En primera medida, respecto del daño, dice la parte actora que se presentó una afectación que desencadenó en una pérdida de capacidad laboral que le lleva a no poder adelantar actividades productivas, sin embargo, no existe en el plenario prueba de ello, </w:t>
      </w:r>
      <w:r w:rsidR="007E745A">
        <w:rPr>
          <w:rFonts w:ascii="Arial" w:hAnsi="Arial" w:cs="Arial"/>
          <w:sz w:val="22"/>
          <w:szCs w:val="22"/>
        </w:rPr>
        <w:t>aun</w:t>
      </w:r>
      <w:r>
        <w:rPr>
          <w:rFonts w:ascii="Arial" w:hAnsi="Arial" w:cs="Arial"/>
          <w:sz w:val="22"/>
          <w:szCs w:val="22"/>
        </w:rPr>
        <w:t xml:space="preserve"> cuando era una prueba solicitada por la parte actora, pero respecto de la cual </w:t>
      </w:r>
      <w:r w:rsidR="007E745A">
        <w:rPr>
          <w:rFonts w:ascii="Arial" w:hAnsi="Arial" w:cs="Arial"/>
          <w:sz w:val="22"/>
          <w:szCs w:val="22"/>
        </w:rPr>
        <w:t>nunca se actuó para su obtención</w:t>
      </w:r>
      <w:r>
        <w:rPr>
          <w:rFonts w:ascii="Arial" w:hAnsi="Arial" w:cs="Arial"/>
          <w:sz w:val="22"/>
          <w:szCs w:val="22"/>
        </w:rPr>
        <w:t xml:space="preserve">, ante lo cual se podría especular sobre si ello se dio porque el resultado no beneficiaria la teoría de la demanda, pero ello sería incurrir en la misma tónica de los accionantes, es decir, sugerir las cosas en lugar de probarlas, lo cierto </w:t>
      </w:r>
      <w:r>
        <w:rPr>
          <w:rFonts w:ascii="Arial" w:hAnsi="Arial" w:cs="Arial"/>
          <w:sz w:val="22"/>
          <w:szCs w:val="22"/>
        </w:rPr>
        <w:lastRenderedPageBreak/>
        <w:t xml:space="preserve">es que el daño no se logró probar, inclusive si se hubiese presentado el daño, ya se </w:t>
      </w:r>
      <w:r w:rsidR="005A4CE2">
        <w:rPr>
          <w:rFonts w:ascii="Arial" w:hAnsi="Arial" w:cs="Arial"/>
          <w:sz w:val="22"/>
          <w:szCs w:val="22"/>
        </w:rPr>
        <w:t>demostró anteriormente que el mismo fue transado con efectos de cosa juzgada</w:t>
      </w:r>
      <w:r w:rsidR="00240DB4">
        <w:rPr>
          <w:rFonts w:ascii="Arial" w:hAnsi="Arial" w:cs="Arial"/>
          <w:sz w:val="22"/>
          <w:szCs w:val="22"/>
        </w:rPr>
        <w:t xml:space="preserve"> a través del documento del 17 de enero de 2012</w:t>
      </w:r>
      <w:r>
        <w:rPr>
          <w:rFonts w:ascii="Arial" w:hAnsi="Arial" w:cs="Arial"/>
          <w:sz w:val="22"/>
          <w:szCs w:val="22"/>
        </w:rPr>
        <w:t xml:space="preserve">. Debe recordarse a este efecto que no cualquier daño es objeto de responsabilidad administrativa, éste sólo procederá en el evento que se demuestre que es antijurídico, por lo </w:t>
      </w:r>
      <w:r w:rsidR="00273C58">
        <w:rPr>
          <w:rFonts w:ascii="Arial" w:hAnsi="Arial" w:cs="Arial"/>
          <w:sz w:val="22"/>
          <w:szCs w:val="22"/>
        </w:rPr>
        <w:t>que,</w:t>
      </w:r>
      <w:r>
        <w:rPr>
          <w:rFonts w:ascii="Arial" w:hAnsi="Arial" w:cs="Arial"/>
          <w:sz w:val="22"/>
          <w:szCs w:val="22"/>
        </w:rPr>
        <w:t xml:space="preserve"> si se presenta un daño producto de un </w:t>
      </w:r>
      <w:r w:rsidR="00273C58">
        <w:rPr>
          <w:rFonts w:ascii="Arial" w:hAnsi="Arial" w:cs="Arial"/>
          <w:sz w:val="22"/>
          <w:szCs w:val="22"/>
        </w:rPr>
        <w:t>caso fortuito</w:t>
      </w:r>
      <w:r>
        <w:rPr>
          <w:rFonts w:ascii="Arial" w:hAnsi="Arial" w:cs="Arial"/>
          <w:sz w:val="22"/>
          <w:szCs w:val="22"/>
        </w:rPr>
        <w:t>, no</w:t>
      </w:r>
      <w:r w:rsidR="00273C58">
        <w:rPr>
          <w:rFonts w:ascii="Arial" w:hAnsi="Arial" w:cs="Arial"/>
          <w:sz w:val="22"/>
          <w:szCs w:val="22"/>
        </w:rPr>
        <w:t xml:space="preserve">s </w:t>
      </w:r>
      <w:r>
        <w:rPr>
          <w:rFonts w:ascii="Arial" w:hAnsi="Arial" w:cs="Arial"/>
          <w:sz w:val="22"/>
          <w:szCs w:val="22"/>
        </w:rPr>
        <w:t>encontramos ante la antijuridicidad del daño.</w:t>
      </w:r>
    </w:p>
    <w:p w14:paraId="4C1E89C9" w14:textId="77777777" w:rsidR="00955E7F" w:rsidRDefault="00955E7F" w:rsidP="007C733A">
      <w:pPr>
        <w:pStyle w:val="Textoindependiente"/>
        <w:widowControl/>
        <w:tabs>
          <w:tab w:val="left" w:pos="2268"/>
        </w:tabs>
        <w:autoSpaceDE/>
        <w:autoSpaceDN/>
        <w:spacing w:line="312" w:lineRule="auto"/>
        <w:jc w:val="both"/>
        <w:rPr>
          <w:rFonts w:ascii="Arial" w:hAnsi="Arial" w:cs="Arial"/>
          <w:sz w:val="22"/>
          <w:szCs w:val="22"/>
        </w:rPr>
      </w:pPr>
    </w:p>
    <w:p w14:paraId="4A98CD12" w14:textId="36508441" w:rsidR="00955E7F" w:rsidRDefault="00955E7F" w:rsidP="007C733A">
      <w:pPr>
        <w:pStyle w:val="Textoindependiente"/>
        <w:widowControl/>
        <w:tabs>
          <w:tab w:val="left" w:pos="2268"/>
        </w:tabs>
        <w:autoSpaceDE/>
        <w:autoSpaceDN/>
        <w:spacing w:line="312" w:lineRule="auto"/>
        <w:jc w:val="both"/>
        <w:rPr>
          <w:rFonts w:ascii="Arial" w:hAnsi="Arial" w:cs="Arial"/>
          <w:sz w:val="22"/>
          <w:szCs w:val="22"/>
        </w:rPr>
      </w:pPr>
      <w:r>
        <w:rPr>
          <w:rFonts w:ascii="Arial" w:hAnsi="Arial" w:cs="Arial"/>
          <w:sz w:val="22"/>
          <w:szCs w:val="22"/>
        </w:rPr>
        <w:t xml:space="preserve">Respecto de la conducta </w:t>
      </w:r>
      <w:r w:rsidR="00273C58">
        <w:rPr>
          <w:rFonts w:ascii="Arial" w:hAnsi="Arial" w:cs="Arial"/>
          <w:sz w:val="22"/>
          <w:szCs w:val="22"/>
        </w:rPr>
        <w:t xml:space="preserve">de las demandadas se logró probar con suficiencia que los cargos, que estaban basados en el informe FJP-3, fueron desvirtuados con la documental aportada, pero a lo cual se debe añadir que dicho informe no puede tener la entidad suficiente para determinar las causas del hecho, y ello es así porque fue tomado un día después de </w:t>
      </w:r>
      <w:r w:rsidR="00A25862">
        <w:rPr>
          <w:rFonts w:ascii="Arial" w:hAnsi="Arial" w:cs="Arial"/>
          <w:sz w:val="22"/>
          <w:szCs w:val="22"/>
        </w:rPr>
        <w:t xml:space="preserve">lo sucedido, en ese contexto era imposible que los agentes lograran determinar que se presentó sobre cupo y que no se cumplía con las condiciones técnicas por el vehículo, pues </w:t>
      </w:r>
      <w:r w:rsidR="00864A2E">
        <w:rPr>
          <w:rFonts w:ascii="Arial" w:hAnsi="Arial" w:cs="Arial"/>
          <w:sz w:val="22"/>
          <w:szCs w:val="22"/>
        </w:rPr>
        <w:t>no estuvieron en el momento de los hechos y su criterio se basó en una mera especulación</w:t>
      </w:r>
      <w:r>
        <w:rPr>
          <w:rFonts w:ascii="Arial" w:hAnsi="Arial" w:cs="Arial"/>
          <w:sz w:val="22"/>
          <w:szCs w:val="22"/>
        </w:rPr>
        <w:t>.</w:t>
      </w:r>
    </w:p>
    <w:p w14:paraId="5E0FC254" w14:textId="77777777" w:rsidR="00864A2E" w:rsidRDefault="00864A2E" w:rsidP="007C733A">
      <w:pPr>
        <w:pStyle w:val="Textoindependiente"/>
        <w:widowControl/>
        <w:tabs>
          <w:tab w:val="left" w:pos="2268"/>
        </w:tabs>
        <w:autoSpaceDE/>
        <w:autoSpaceDN/>
        <w:spacing w:line="312" w:lineRule="auto"/>
        <w:jc w:val="both"/>
        <w:rPr>
          <w:rFonts w:ascii="Arial" w:hAnsi="Arial" w:cs="Arial"/>
          <w:sz w:val="22"/>
          <w:szCs w:val="22"/>
        </w:rPr>
      </w:pPr>
    </w:p>
    <w:p w14:paraId="7B851CDE" w14:textId="77777777" w:rsidR="00744CA3" w:rsidRDefault="00744CA3" w:rsidP="007C733A">
      <w:pPr>
        <w:spacing w:line="312" w:lineRule="auto"/>
        <w:jc w:val="both"/>
        <w:rPr>
          <w:rFonts w:ascii="Arial" w:eastAsia="Arial" w:hAnsi="Arial" w:cs="Arial"/>
        </w:rPr>
      </w:pPr>
      <w:r w:rsidRPr="00A3339E">
        <w:rPr>
          <w:rFonts w:ascii="Arial" w:eastAsia="Arial" w:hAnsi="Arial" w:cs="Arial"/>
        </w:rPr>
        <w:t xml:space="preserve">Al respecto, el Consejo de Estado, Sala de lo Contencioso Administrativo, Sección Tercera, en sentencia del 12 de abril de 2024, ha referido que: </w:t>
      </w:r>
    </w:p>
    <w:p w14:paraId="410F4388" w14:textId="77777777" w:rsidR="005C6C7A" w:rsidRDefault="005C6C7A" w:rsidP="007C733A">
      <w:pPr>
        <w:spacing w:line="312" w:lineRule="auto"/>
        <w:jc w:val="both"/>
        <w:rPr>
          <w:rFonts w:ascii="Arial" w:eastAsia="Arial" w:hAnsi="Arial" w:cs="Arial"/>
        </w:rPr>
      </w:pPr>
    </w:p>
    <w:p w14:paraId="3CB16B3B" w14:textId="4F8DEE07" w:rsidR="00744CA3" w:rsidRPr="005C6C7A" w:rsidRDefault="00744CA3" w:rsidP="007C733A">
      <w:pPr>
        <w:spacing w:line="312" w:lineRule="auto"/>
        <w:ind w:left="567" w:right="567"/>
        <w:jc w:val="both"/>
        <w:rPr>
          <w:rFonts w:ascii="Arial" w:eastAsia="Arial" w:hAnsi="Arial" w:cs="Arial"/>
          <w:sz w:val="20"/>
          <w:szCs w:val="20"/>
        </w:rPr>
      </w:pPr>
      <w:r w:rsidRPr="005C6C7A">
        <w:rPr>
          <w:rFonts w:ascii="Arial" w:eastAsia="Arial" w:hAnsi="Arial" w:cs="Arial"/>
          <w:sz w:val="20"/>
          <w:szCs w:val="20"/>
        </w:rPr>
        <w:t xml:space="preserve">Es importante precisar que </w:t>
      </w:r>
      <w:r w:rsidRPr="005C6C7A">
        <w:rPr>
          <w:rFonts w:ascii="Arial" w:eastAsia="Arial" w:hAnsi="Arial" w:cs="Arial"/>
          <w:b/>
          <w:bCs/>
          <w:sz w:val="20"/>
          <w:szCs w:val="20"/>
          <w:u w:val="single"/>
        </w:rPr>
        <w:t>las hipótesis que se consignan en los correspondientes informes del accidente de tránsito aluden a una posible causa “estimada” por el agente de tránsito quien deduce la causa del evento a partir de lo observado en la escena del siniestro, mas no un hecho debidamente probado, dado que, en muchos casos, como en el presente, la autoridad de tránsito no presencia directamente el accidente, sino que arriba al lugar en un tiempo posterior a la ocurrencia de este</w:t>
      </w:r>
      <w:r w:rsidRPr="005C6C7A">
        <w:rPr>
          <w:rStyle w:val="Refdenotaalpie"/>
          <w:rFonts w:ascii="Arial" w:eastAsia="Arial" w:hAnsi="Arial" w:cs="Arial"/>
          <w:b/>
          <w:bCs/>
          <w:sz w:val="20"/>
          <w:szCs w:val="20"/>
          <w:u w:val="single"/>
        </w:rPr>
        <w:footnoteReference w:id="6"/>
      </w:r>
      <w:r w:rsidRPr="005C6C7A">
        <w:rPr>
          <w:rFonts w:ascii="Arial" w:eastAsia="Arial" w:hAnsi="Arial" w:cs="Arial"/>
          <w:sz w:val="20"/>
          <w:szCs w:val="20"/>
        </w:rPr>
        <w:t>. (</w:t>
      </w:r>
      <w:r w:rsidR="005C6C7A">
        <w:rPr>
          <w:rFonts w:ascii="Arial" w:eastAsia="Arial" w:hAnsi="Arial" w:cs="Arial"/>
          <w:sz w:val="20"/>
          <w:szCs w:val="20"/>
        </w:rPr>
        <w:t>Subrayado y n</w:t>
      </w:r>
      <w:r w:rsidRPr="005C6C7A">
        <w:rPr>
          <w:rFonts w:ascii="Arial" w:eastAsia="Arial" w:hAnsi="Arial" w:cs="Arial"/>
          <w:sz w:val="20"/>
          <w:szCs w:val="20"/>
        </w:rPr>
        <w:t>egrilla</w:t>
      </w:r>
      <w:r w:rsidR="005C6C7A">
        <w:rPr>
          <w:rFonts w:ascii="Arial" w:eastAsia="Arial" w:hAnsi="Arial" w:cs="Arial"/>
          <w:sz w:val="20"/>
          <w:szCs w:val="20"/>
        </w:rPr>
        <w:t>s</w:t>
      </w:r>
      <w:r w:rsidRPr="005C6C7A">
        <w:rPr>
          <w:rFonts w:ascii="Arial" w:eastAsia="Arial" w:hAnsi="Arial" w:cs="Arial"/>
          <w:sz w:val="20"/>
          <w:szCs w:val="20"/>
        </w:rPr>
        <w:t xml:space="preserve"> fuera del texto</w:t>
      </w:r>
      <w:r w:rsidR="005C6C7A">
        <w:rPr>
          <w:rFonts w:ascii="Arial" w:eastAsia="Arial" w:hAnsi="Arial" w:cs="Arial"/>
          <w:sz w:val="20"/>
          <w:szCs w:val="20"/>
        </w:rPr>
        <w:t xml:space="preserve"> original</w:t>
      </w:r>
      <w:r w:rsidRPr="005C6C7A">
        <w:rPr>
          <w:rFonts w:ascii="Arial" w:eastAsia="Arial" w:hAnsi="Arial" w:cs="Arial"/>
          <w:sz w:val="20"/>
          <w:szCs w:val="20"/>
        </w:rPr>
        <w:t>)</w:t>
      </w:r>
    </w:p>
    <w:p w14:paraId="39CB98EB" w14:textId="77777777" w:rsidR="005C6C7A" w:rsidRDefault="005C6C7A" w:rsidP="007C733A">
      <w:pPr>
        <w:spacing w:line="312" w:lineRule="auto"/>
        <w:jc w:val="both"/>
        <w:rPr>
          <w:rFonts w:ascii="Arial" w:eastAsia="Arial" w:hAnsi="Arial" w:cs="Arial"/>
        </w:rPr>
      </w:pPr>
    </w:p>
    <w:p w14:paraId="48500657" w14:textId="7910C556" w:rsidR="00744CA3" w:rsidRDefault="00744CA3" w:rsidP="007C733A">
      <w:pPr>
        <w:spacing w:line="312" w:lineRule="auto"/>
        <w:jc w:val="both"/>
        <w:rPr>
          <w:rFonts w:ascii="Arial" w:eastAsia="Arial" w:hAnsi="Arial" w:cs="Arial"/>
        </w:rPr>
      </w:pPr>
      <w:r w:rsidRPr="00A3339E">
        <w:rPr>
          <w:rFonts w:ascii="Arial" w:eastAsia="Arial" w:hAnsi="Arial" w:cs="Arial"/>
        </w:rPr>
        <w:t xml:space="preserve">En este sentido, es claro que el </w:t>
      </w:r>
      <w:r w:rsidR="0035117F">
        <w:rPr>
          <w:rFonts w:ascii="Arial" w:eastAsia="Arial" w:hAnsi="Arial" w:cs="Arial"/>
        </w:rPr>
        <w:t>informe de tránsito</w:t>
      </w:r>
      <w:r w:rsidRPr="00A3339E">
        <w:rPr>
          <w:rFonts w:ascii="Arial" w:eastAsia="Arial" w:hAnsi="Arial" w:cs="Arial"/>
        </w:rPr>
        <w:t xml:space="preserve"> no prueba por sí solo la causa eficiente </w:t>
      </w:r>
      <w:r w:rsidR="0035117F">
        <w:rPr>
          <w:rFonts w:ascii="Arial" w:eastAsia="Arial" w:hAnsi="Arial" w:cs="Arial"/>
        </w:rPr>
        <w:t>del hecho</w:t>
      </w:r>
      <w:r w:rsidRPr="00A3339E">
        <w:rPr>
          <w:rFonts w:ascii="Arial" w:eastAsia="Arial" w:hAnsi="Arial" w:cs="Arial"/>
        </w:rPr>
        <w:t xml:space="preserve">, por lo que, su valor probatorio no es suficiente para acreditar el nexo de causalidad requerido para declarar la responsabilidad de las accionadas, pues reitero, se trata de meras especulaciones del agente de tránsito que </w:t>
      </w:r>
      <w:r>
        <w:rPr>
          <w:rFonts w:ascii="Arial" w:eastAsia="Arial" w:hAnsi="Arial" w:cs="Arial"/>
        </w:rPr>
        <w:t xml:space="preserve">hizo su aparición en el sitio de los hechos con un día de diferencia, lo cual claramente </w:t>
      </w:r>
      <w:r w:rsidRPr="00A3339E">
        <w:rPr>
          <w:rFonts w:ascii="Arial" w:eastAsia="Arial" w:hAnsi="Arial" w:cs="Arial"/>
        </w:rPr>
        <w:t xml:space="preserve">no reviste el carácter de una verdad absoluta, y al no existir en el expediente otro medio de convicción que confirme la hipótesis aludida, no es posible </w:t>
      </w:r>
      <w:r w:rsidR="0035117F">
        <w:rPr>
          <w:rFonts w:ascii="Arial" w:eastAsia="Arial" w:hAnsi="Arial" w:cs="Arial"/>
        </w:rPr>
        <w:t>atender su contenido como la causa de lo ocurrido</w:t>
      </w:r>
      <w:r w:rsidRPr="00A3339E">
        <w:rPr>
          <w:rFonts w:ascii="Arial" w:eastAsia="Arial" w:hAnsi="Arial" w:cs="Arial"/>
        </w:rPr>
        <w:t>.</w:t>
      </w:r>
    </w:p>
    <w:p w14:paraId="7D6B9690" w14:textId="32FA5307" w:rsidR="00744CA3" w:rsidRDefault="00744CA3" w:rsidP="007C733A">
      <w:pPr>
        <w:spacing w:line="312" w:lineRule="auto"/>
        <w:jc w:val="both"/>
        <w:rPr>
          <w:rFonts w:ascii="Arial" w:eastAsia="Arial" w:hAnsi="Arial" w:cs="Arial"/>
        </w:rPr>
      </w:pPr>
      <w:r w:rsidRPr="00A3339E">
        <w:rPr>
          <w:rFonts w:ascii="Arial" w:eastAsia="Arial" w:hAnsi="Arial" w:cs="Arial"/>
        </w:rPr>
        <w:t xml:space="preserve"> </w:t>
      </w:r>
    </w:p>
    <w:p w14:paraId="237C143E" w14:textId="77777777" w:rsidR="00744CA3" w:rsidRDefault="00744CA3" w:rsidP="007C733A">
      <w:pPr>
        <w:spacing w:line="312" w:lineRule="auto"/>
        <w:jc w:val="both"/>
        <w:rPr>
          <w:rFonts w:ascii="Arial" w:eastAsia="Arial" w:hAnsi="Arial" w:cs="Arial"/>
        </w:rPr>
      </w:pPr>
      <w:r w:rsidRPr="00A3339E">
        <w:rPr>
          <w:rFonts w:ascii="Arial" w:eastAsia="Arial" w:hAnsi="Arial" w:cs="Arial"/>
        </w:rPr>
        <w:t>Frente al carácter probatorio del Informe Policial de Accidente de Tránsito, l</w:t>
      </w:r>
      <w:r>
        <w:rPr>
          <w:rFonts w:ascii="Arial" w:eastAsia="Arial" w:hAnsi="Arial" w:cs="Arial"/>
        </w:rPr>
        <w:t>a postura jurisprudencial del Tribunal Administrativo</w:t>
      </w:r>
      <w:r w:rsidRPr="00A3339E">
        <w:rPr>
          <w:rFonts w:ascii="Arial" w:eastAsia="Arial" w:hAnsi="Arial" w:cs="Arial"/>
        </w:rPr>
        <w:t xml:space="preserve"> del Valle ha sido pacífica, tal como se observa a continuación: </w:t>
      </w:r>
    </w:p>
    <w:p w14:paraId="3565CE04" w14:textId="77777777" w:rsidR="00136EA9" w:rsidRDefault="00136EA9" w:rsidP="007C733A">
      <w:pPr>
        <w:spacing w:line="312" w:lineRule="auto"/>
        <w:jc w:val="both"/>
        <w:rPr>
          <w:rFonts w:ascii="Arial" w:eastAsia="Arial" w:hAnsi="Arial" w:cs="Arial"/>
        </w:rPr>
      </w:pPr>
    </w:p>
    <w:p w14:paraId="6A2140CC" w14:textId="418F5BE9" w:rsidR="00744CA3" w:rsidRPr="00C71D53" w:rsidRDefault="00744CA3" w:rsidP="002A1384">
      <w:pPr>
        <w:spacing w:line="312" w:lineRule="auto"/>
        <w:ind w:left="567" w:right="567"/>
        <w:jc w:val="both"/>
        <w:rPr>
          <w:rFonts w:ascii="Arial" w:eastAsia="Arial" w:hAnsi="Arial" w:cs="Arial"/>
          <w:i/>
          <w:iCs/>
          <w:sz w:val="20"/>
          <w:szCs w:val="20"/>
        </w:rPr>
      </w:pPr>
      <w:r w:rsidRPr="00C71D53">
        <w:rPr>
          <w:rFonts w:ascii="Arial" w:eastAsia="Arial" w:hAnsi="Arial" w:cs="Arial"/>
          <w:i/>
          <w:iCs/>
          <w:sz w:val="20"/>
          <w:szCs w:val="20"/>
        </w:rPr>
        <w:t xml:space="preserve">Así entonces, </w:t>
      </w:r>
      <w:r w:rsidRPr="00C71D53">
        <w:rPr>
          <w:rFonts w:ascii="Arial" w:eastAsia="Arial" w:hAnsi="Arial" w:cs="Arial"/>
          <w:b/>
          <w:bCs/>
          <w:i/>
          <w:iCs/>
          <w:sz w:val="20"/>
          <w:szCs w:val="20"/>
          <w:u w:val="single"/>
        </w:rPr>
        <w:t>el informe policial de accidente de tránsito y su aclaración por sí solos no permiten determinar que el hueco en la vía haya sido la causa eficiente y única del daño</w:t>
      </w:r>
      <w:r w:rsidRPr="00C71D53">
        <w:rPr>
          <w:rFonts w:ascii="Arial" w:eastAsia="Arial" w:hAnsi="Arial" w:cs="Arial"/>
          <w:i/>
          <w:iCs/>
          <w:sz w:val="20"/>
          <w:szCs w:val="20"/>
        </w:rPr>
        <w:t xml:space="preserve">; las demás pruebas obrantes en el plenario como la historia clínica, los testimonios, los dictámenes periciales de la Junta Regional de Calificación del Valle y del Instituto de Medicina Legal, analizados en conjunto no permiten a la Sala tener certeza acerca de cuál fue la causa eficiente del daño, específicamente determinar si el accidente se causó por la existencia de un hueco en la vía, o por la culpa exclusiva de la víctima, pues dichos elementos probatorios solo indican la ocurrencia del accidente, la </w:t>
      </w:r>
      <w:proofErr w:type="spellStart"/>
      <w:r w:rsidRPr="00C71D53">
        <w:rPr>
          <w:rFonts w:ascii="Arial" w:eastAsia="Arial" w:hAnsi="Arial" w:cs="Arial"/>
          <w:i/>
          <w:iCs/>
          <w:sz w:val="20"/>
          <w:szCs w:val="20"/>
        </w:rPr>
        <w:t>causación</w:t>
      </w:r>
      <w:proofErr w:type="spellEnd"/>
      <w:r w:rsidRPr="00C71D53">
        <w:rPr>
          <w:rFonts w:ascii="Arial" w:eastAsia="Arial" w:hAnsi="Arial" w:cs="Arial"/>
          <w:i/>
          <w:iCs/>
          <w:sz w:val="20"/>
          <w:szCs w:val="20"/>
        </w:rPr>
        <w:t xml:space="preserve"> del daño y de algunos perjuicios a los demandantes pero no el nexo causal</w:t>
      </w:r>
      <w:r w:rsidRPr="00C71D53">
        <w:rPr>
          <w:rStyle w:val="Refdenotaalpie"/>
          <w:rFonts w:ascii="Arial" w:eastAsia="Arial" w:hAnsi="Arial" w:cs="Arial"/>
          <w:i/>
          <w:iCs/>
        </w:rPr>
        <w:footnoteReference w:id="7"/>
      </w:r>
      <w:r w:rsidRPr="00C71D53">
        <w:rPr>
          <w:rFonts w:ascii="Arial" w:eastAsia="Arial" w:hAnsi="Arial" w:cs="Arial"/>
          <w:i/>
          <w:iCs/>
          <w:sz w:val="20"/>
          <w:szCs w:val="20"/>
        </w:rPr>
        <w:t xml:space="preserve">. </w:t>
      </w:r>
      <w:r w:rsidR="00BB7368" w:rsidRPr="00995EC6">
        <w:rPr>
          <w:rFonts w:ascii="Arial" w:eastAsia="Arial" w:hAnsi="Arial" w:cs="Arial"/>
          <w:sz w:val="20"/>
          <w:szCs w:val="20"/>
        </w:rPr>
        <w:t>(Subrayado y negrillas fuera del texto original).</w:t>
      </w:r>
    </w:p>
    <w:p w14:paraId="6112AD0B" w14:textId="77777777" w:rsidR="006B518D" w:rsidRDefault="006B518D" w:rsidP="002A1384">
      <w:pPr>
        <w:spacing w:line="312" w:lineRule="auto"/>
        <w:ind w:left="567" w:right="567"/>
        <w:jc w:val="both"/>
        <w:rPr>
          <w:rFonts w:ascii="Arial" w:eastAsia="Arial" w:hAnsi="Arial" w:cs="Arial"/>
          <w:i/>
          <w:iCs/>
          <w:sz w:val="20"/>
          <w:szCs w:val="20"/>
        </w:rPr>
      </w:pPr>
    </w:p>
    <w:p w14:paraId="18BFCDBE" w14:textId="368132F6" w:rsidR="00744CA3" w:rsidRPr="00C71D53" w:rsidRDefault="00744CA3" w:rsidP="002A1384">
      <w:pPr>
        <w:spacing w:line="312" w:lineRule="auto"/>
        <w:ind w:left="567" w:right="567"/>
        <w:jc w:val="both"/>
        <w:rPr>
          <w:rFonts w:ascii="Arial" w:eastAsia="Arial" w:hAnsi="Arial" w:cs="Arial"/>
          <w:i/>
          <w:iCs/>
          <w:sz w:val="20"/>
          <w:szCs w:val="20"/>
        </w:rPr>
      </w:pPr>
      <w:r w:rsidRPr="00C71D53">
        <w:rPr>
          <w:rFonts w:ascii="Arial" w:eastAsia="Arial" w:hAnsi="Arial" w:cs="Arial"/>
          <w:i/>
          <w:iCs/>
          <w:sz w:val="20"/>
          <w:szCs w:val="20"/>
        </w:rPr>
        <w:t xml:space="preserve">En este punto conveniente es precisar, </w:t>
      </w:r>
      <w:r w:rsidRPr="00C71D53">
        <w:rPr>
          <w:rFonts w:ascii="Arial" w:eastAsia="Arial" w:hAnsi="Arial" w:cs="Arial"/>
          <w:b/>
          <w:bCs/>
          <w:i/>
          <w:iCs/>
          <w:sz w:val="20"/>
          <w:szCs w:val="20"/>
          <w:u w:val="single"/>
        </w:rPr>
        <w:t>que la parte actora achaca como causa eficiente del accidente de tránsito ocurrido el 31 de mayo de 2015, a un hueco existente en la vía, soportando su aseveración en el referido informe de tránsito, sin embargo, no puede pasarse por alto que se trata de una hipótesis; luego dicho informe por sí solo no constituye prueba suficiente de dicha aseveración</w:t>
      </w:r>
      <w:r w:rsidRPr="00C71D53">
        <w:rPr>
          <w:rFonts w:ascii="Arial" w:eastAsia="Arial" w:hAnsi="Arial" w:cs="Arial"/>
          <w:i/>
          <w:iCs/>
          <w:sz w:val="20"/>
          <w:szCs w:val="20"/>
        </w:rPr>
        <w:t xml:space="preserve">, para ello se necesitaba de otras pruebas como las testimoniales, empero, los testimonios en este asunto solo rindieron declaración sobre las relaciones afectivas de la víctima con los demás </w:t>
      </w:r>
      <w:r w:rsidRPr="00C71D53">
        <w:rPr>
          <w:rFonts w:ascii="Arial" w:eastAsia="Arial" w:hAnsi="Arial" w:cs="Arial"/>
          <w:i/>
          <w:iCs/>
          <w:sz w:val="20"/>
          <w:szCs w:val="20"/>
        </w:rPr>
        <w:lastRenderedPageBreak/>
        <w:t>demandantes</w:t>
      </w:r>
      <w:r w:rsidRPr="00C71D53">
        <w:rPr>
          <w:rStyle w:val="Refdenotaalpie"/>
          <w:rFonts w:ascii="Arial" w:eastAsia="Arial" w:hAnsi="Arial" w:cs="Arial"/>
          <w:i/>
          <w:iCs/>
        </w:rPr>
        <w:footnoteReference w:id="8"/>
      </w:r>
      <w:r w:rsidRPr="00C71D53">
        <w:rPr>
          <w:rFonts w:ascii="Arial" w:eastAsia="Arial" w:hAnsi="Arial" w:cs="Arial"/>
          <w:i/>
          <w:iCs/>
          <w:sz w:val="20"/>
          <w:szCs w:val="20"/>
        </w:rPr>
        <w:t xml:space="preserve">. </w:t>
      </w:r>
      <w:r w:rsidRPr="00995EC6">
        <w:rPr>
          <w:rFonts w:ascii="Arial" w:eastAsia="Arial" w:hAnsi="Arial" w:cs="Arial"/>
          <w:sz w:val="20"/>
          <w:szCs w:val="20"/>
        </w:rPr>
        <w:t>(</w:t>
      </w:r>
      <w:r w:rsidR="00995EC6" w:rsidRPr="00995EC6">
        <w:rPr>
          <w:rFonts w:ascii="Arial" w:eastAsia="Arial" w:hAnsi="Arial" w:cs="Arial"/>
          <w:sz w:val="20"/>
          <w:szCs w:val="20"/>
        </w:rPr>
        <w:t>Subrayado y negrillas fuera del texto original</w:t>
      </w:r>
      <w:r w:rsidRPr="00995EC6">
        <w:rPr>
          <w:rFonts w:ascii="Arial" w:eastAsia="Arial" w:hAnsi="Arial" w:cs="Arial"/>
          <w:sz w:val="20"/>
          <w:szCs w:val="20"/>
        </w:rPr>
        <w:t>)</w:t>
      </w:r>
    </w:p>
    <w:p w14:paraId="43FE46D1" w14:textId="77777777" w:rsidR="006B518D" w:rsidRDefault="006B518D" w:rsidP="002A1384">
      <w:pPr>
        <w:spacing w:line="312" w:lineRule="auto"/>
        <w:ind w:left="567" w:right="567"/>
        <w:jc w:val="both"/>
        <w:rPr>
          <w:rFonts w:ascii="Arial" w:eastAsia="Arial" w:hAnsi="Arial" w:cs="Arial"/>
          <w:i/>
          <w:iCs/>
          <w:sz w:val="20"/>
          <w:szCs w:val="20"/>
        </w:rPr>
      </w:pPr>
    </w:p>
    <w:p w14:paraId="1144C0A0" w14:textId="482B663E" w:rsidR="00744CA3" w:rsidRDefault="00744CA3" w:rsidP="002A1384">
      <w:pPr>
        <w:spacing w:line="312" w:lineRule="auto"/>
        <w:ind w:left="567" w:right="567"/>
        <w:jc w:val="both"/>
        <w:rPr>
          <w:rFonts w:ascii="Arial" w:eastAsia="Arial" w:hAnsi="Arial" w:cs="Arial"/>
        </w:rPr>
      </w:pPr>
      <w:r w:rsidRPr="00C71D53">
        <w:rPr>
          <w:rFonts w:ascii="Arial" w:eastAsia="Arial" w:hAnsi="Arial" w:cs="Arial"/>
          <w:i/>
          <w:iCs/>
          <w:sz w:val="20"/>
          <w:szCs w:val="20"/>
        </w:rPr>
        <w:t xml:space="preserve">Con lo anterior, logra la Sala colegir que efectivamente la señora Laura Marcela Moreno Abelardi padeció un accidente de tránsito el día 05 de octubre de 2017, mientras conducía su motocicleta por la altura de la carrera 56 con calle 12, cuando presuntamente cayó por culpa de unos huecos en la vía, que en el informe de accidente de tránsito y croquis suscrito por el funcionario que atendió la eventualidad, se dejó constancia de la existencia de huecos en la vía que transitaba la víctima, </w:t>
      </w:r>
      <w:r w:rsidRPr="00C71D53">
        <w:rPr>
          <w:rFonts w:ascii="Arial" w:eastAsia="Arial" w:hAnsi="Arial" w:cs="Arial"/>
          <w:b/>
          <w:bCs/>
          <w:i/>
          <w:iCs/>
          <w:sz w:val="20"/>
          <w:szCs w:val="20"/>
          <w:u w:val="single"/>
        </w:rPr>
        <w:t>no obstante, esta Corporación no puede determinar fehacientemente que la causa del daño haya sido el mal estado de la vía, esto es, la presencia de huecos en ella, toda vez que si bien se acreditó la existencia de los huecos, en el informe, mas no hay certeza de ello, máxime que no hubo testigo presencial de los hechos u otra prueba que pruebe que efectivamente fue la causa del accidente</w:t>
      </w:r>
      <w:r w:rsidRPr="000A54D9">
        <w:rPr>
          <w:rFonts w:ascii="Arial" w:eastAsia="Arial" w:hAnsi="Arial" w:cs="Arial"/>
          <w:sz w:val="20"/>
          <w:szCs w:val="20"/>
        </w:rPr>
        <w:t xml:space="preserve">. </w:t>
      </w:r>
      <w:r w:rsidR="00136EA9" w:rsidRPr="005C6C7A">
        <w:rPr>
          <w:rFonts w:ascii="Arial" w:eastAsia="Arial" w:hAnsi="Arial" w:cs="Arial"/>
          <w:sz w:val="20"/>
          <w:szCs w:val="20"/>
        </w:rPr>
        <w:t>(</w:t>
      </w:r>
      <w:r w:rsidR="00136EA9">
        <w:rPr>
          <w:rFonts w:ascii="Arial" w:eastAsia="Arial" w:hAnsi="Arial" w:cs="Arial"/>
          <w:sz w:val="20"/>
          <w:szCs w:val="20"/>
        </w:rPr>
        <w:t>Subrayado y n</w:t>
      </w:r>
      <w:r w:rsidR="00136EA9" w:rsidRPr="005C6C7A">
        <w:rPr>
          <w:rFonts w:ascii="Arial" w:eastAsia="Arial" w:hAnsi="Arial" w:cs="Arial"/>
          <w:sz w:val="20"/>
          <w:szCs w:val="20"/>
        </w:rPr>
        <w:t>egrilla</w:t>
      </w:r>
      <w:r w:rsidR="00136EA9">
        <w:rPr>
          <w:rFonts w:ascii="Arial" w:eastAsia="Arial" w:hAnsi="Arial" w:cs="Arial"/>
          <w:sz w:val="20"/>
          <w:szCs w:val="20"/>
        </w:rPr>
        <w:t>s</w:t>
      </w:r>
      <w:r w:rsidR="00136EA9" w:rsidRPr="005C6C7A">
        <w:rPr>
          <w:rFonts w:ascii="Arial" w:eastAsia="Arial" w:hAnsi="Arial" w:cs="Arial"/>
          <w:sz w:val="20"/>
          <w:szCs w:val="20"/>
        </w:rPr>
        <w:t xml:space="preserve"> fuera del texto</w:t>
      </w:r>
      <w:r w:rsidR="00136EA9">
        <w:rPr>
          <w:rFonts w:ascii="Arial" w:eastAsia="Arial" w:hAnsi="Arial" w:cs="Arial"/>
          <w:sz w:val="20"/>
          <w:szCs w:val="20"/>
        </w:rPr>
        <w:t xml:space="preserve"> original</w:t>
      </w:r>
      <w:r w:rsidR="00136EA9" w:rsidRPr="005C6C7A">
        <w:rPr>
          <w:rFonts w:ascii="Arial" w:eastAsia="Arial" w:hAnsi="Arial" w:cs="Arial"/>
          <w:sz w:val="20"/>
          <w:szCs w:val="20"/>
        </w:rPr>
        <w:t>)</w:t>
      </w:r>
    </w:p>
    <w:p w14:paraId="77E4DED6" w14:textId="77777777" w:rsidR="00136EA9" w:rsidRDefault="00136EA9" w:rsidP="007C733A">
      <w:pPr>
        <w:spacing w:line="312" w:lineRule="auto"/>
        <w:jc w:val="both"/>
        <w:rPr>
          <w:rFonts w:ascii="Arial" w:eastAsia="Arial" w:hAnsi="Arial" w:cs="Arial"/>
        </w:rPr>
      </w:pPr>
    </w:p>
    <w:p w14:paraId="10E7026B" w14:textId="3A948F97" w:rsidR="00955E7F" w:rsidRDefault="00744CA3" w:rsidP="009C1E0E">
      <w:pPr>
        <w:spacing w:line="312" w:lineRule="auto"/>
        <w:jc w:val="both"/>
        <w:rPr>
          <w:rFonts w:ascii="Arial" w:hAnsi="Arial" w:cs="Arial"/>
        </w:rPr>
      </w:pPr>
      <w:r w:rsidRPr="000A54D9">
        <w:rPr>
          <w:rFonts w:ascii="Arial" w:eastAsia="Arial" w:hAnsi="Arial" w:cs="Arial"/>
        </w:rPr>
        <w:t>Por lo anterior, es menester indicar al despacho que la parte actora no ha cumplido con la carga</w:t>
      </w:r>
      <w:r>
        <w:rPr>
          <w:rFonts w:ascii="Arial" w:eastAsia="Arial" w:hAnsi="Arial" w:cs="Arial"/>
        </w:rPr>
        <w:t xml:space="preserve"> </w:t>
      </w:r>
      <w:r w:rsidRPr="000A54D9">
        <w:rPr>
          <w:rFonts w:ascii="Arial" w:eastAsia="Arial" w:hAnsi="Arial" w:cs="Arial"/>
        </w:rPr>
        <w:t xml:space="preserve">probatoria de demostrar </w:t>
      </w:r>
      <w:r w:rsidR="000E7BC8">
        <w:rPr>
          <w:rFonts w:ascii="Arial" w:eastAsia="Arial" w:hAnsi="Arial" w:cs="Arial"/>
        </w:rPr>
        <w:t>la responsabilidad de las demandadas en los hechos sustento de sus pretensiones</w:t>
      </w:r>
      <w:r w:rsidRPr="000A54D9">
        <w:rPr>
          <w:rFonts w:ascii="Arial" w:eastAsia="Arial" w:hAnsi="Arial" w:cs="Arial"/>
        </w:rPr>
        <w:t>.</w:t>
      </w:r>
      <w:r>
        <w:rPr>
          <w:rFonts w:ascii="Arial" w:eastAsia="Arial" w:hAnsi="Arial" w:cs="Arial"/>
        </w:rPr>
        <w:t xml:space="preserve"> </w:t>
      </w:r>
      <w:r w:rsidR="006B518D">
        <w:rPr>
          <w:rFonts w:ascii="Arial" w:hAnsi="Arial" w:cs="Arial"/>
        </w:rPr>
        <w:t>Finalmente,</w:t>
      </w:r>
      <w:r w:rsidR="00955E7F">
        <w:rPr>
          <w:rFonts w:ascii="Arial" w:hAnsi="Arial" w:cs="Arial"/>
        </w:rPr>
        <w:t xml:space="preserve"> respecto de la relación de causalidad, se explicó ampliamente como </w:t>
      </w:r>
      <w:r w:rsidR="00274C1C">
        <w:rPr>
          <w:rFonts w:ascii="Arial" w:hAnsi="Arial" w:cs="Arial"/>
        </w:rPr>
        <w:t>un caso fortuito</w:t>
      </w:r>
      <w:r w:rsidR="006B518D">
        <w:rPr>
          <w:rFonts w:ascii="Arial" w:hAnsi="Arial" w:cs="Arial"/>
        </w:rPr>
        <w:t>, imprevisible, irresistible y exterior a las demandadas,</w:t>
      </w:r>
      <w:r w:rsidR="00274C1C">
        <w:rPr>
          <w:rFonts w:ascii="Arial" w:hAnsi="Arial" w:cs="Arial"/>
        </w:rPr>
        <w:t xml:space="preserve"> lo rompió</w:t>
      </w:r>
      <w:r w:rsidR="00955E7F">
        <w:rPr>
          <w:rFonts w:ascii="Arial" w:hAnsi="Arial" w:cs="Arial"/>
        </w:rPr>
        <w:t>.</w:t>
      </w:r>
    </w:p>
    <w:p w14:paraId="09546A10" w14:textId="77777777" w:rsidR="00955E7F" w:rsidRDefault="00955E7F" w:rsidP="007C733A">
      <w:pPr>
        <w:pStyle w:val="Textoindependiente"/>
        <w:widowControl/>
        <w:tabs>
          <w:tab w:val="left" w:pos="2268"/>
        </w:tabs>
        <w:autoSpaceDE/>
        <w:autoSpaceDN/>
        <w:spacing w:line="312" w:lineRule="auto"/>
        <w:jc w:val="both"/>
        <w:rPr>
          <w:rFonts w:ascii="Arial" w:hAnsi="Arial" w:cs="Arial"/>
          <w:sz w:val="22"/>
          <w:szCs w:val="22"/>
        </w:rPr>
      </w:pPr>
    </w:p>
    <w:p w14:paraId="06759B38" w14:textId="49F2D71F" w:rsidR="00955E7F" w:rsidRPr="00512B59" w:rsidRDefault="00955E7F" w:rsidP="007C733A">
      <w:pPr>
        <w:pStyle w:val="Textoindependiente"/>
        <w:widowControl/>
        <w:tabs>
          <w:tab w:val="left" w:pos="2268"/>
        </w:tabs>
        <w:autoSpaceDE/>
        <w:autoSpaceDN/>
        <w:spacing w:line="312" w:lineRule="auto"/>
        <w:jc w:val="both"/>
        <w:rPr>
          <w:rFonts w:ascii="Arial" w:hAnsi="Arial" w:cs="Arial"/>
          <w:sz w:val="22"/>
          <w:szCs w:val="22"/>
        </w:rPr>
      </w:pPr>
      <w:r w:rsidRPr="00B320C5">
        <w:rPr>
          <w:rFonts w:ascii="Arial" w:hAnsi="Arial" w:cs="Arial"/>
          <w:sz w:val="22"/>
          <w:szCs w:val="22"/>
        </w:rPr>
        <w:t>Conclusión de lo anterior es que por no haberse demostrado ninguno de los elementos de la responsabilidad, esta no puede endilgarse a la</w:t>
      </w:r>
      <w:r w:rsidR="00C1149D">
        <w:rPr>
          <w:rFonts w:ascii="Arial" w:hAnsi="Arial" w:cs="Arial"/>
          <w:sz w:val="22"/>
          <w:szCs w:val="22"/>
        </w:rPr>
        <w:t>s</w:t>
      </w:r>
      <w:r w:rsidRPr="00B320C5">
        <w:rPr>
          <w:rFonts w:ascii="Arial" w:hAnsi="Arial" w:cs="Arial"/>
          <w:sz w:val="22"/>
          <w:szCs w:val="22"/>
        </w:rPr>
        <w:t xml:space="preserve"> </w:t>
      </w:r>
      <w:r w:rsidR="00C1149D">
        <w:rPr>
          <w:rFonts w:ascii="Arial" w:hAnsi="Arial" w:cs="Arial"/>
          <w:sz w:val="22"/>
          <w:szCs w:val="22"/>
        </w:rPr>
        <w:t xml:space="preserve">partes </w:t>
      </w:r>
      <w:r w:rsidRPr="00B320C5">
        <w:rPr>
          <w:rFonts w:ascii="Arial" w:hAnsi="Arial" w:cs="Arial"/>
          <w:sz w:val="22"/>
          <w:szCs w:val="22"/>
        </w:rPr>
        <w:t>accionada</w:t>
      </w:r>
      <w:r w:rsidR="00C1149D">
        <w:rPr>
          <w:rFonts w:ascii="Arial" w:hAnsi="Arial" w:cs="Arial"/>
          <w:sz w:val="22"/>
          <w:szCs w:val="22"/>
        </w:rPr>
        <w:t>s</w:t>
      </w:r>
      <w:r w:rsidRPr="00B320C5">
        <w:rPr>
          <w:rFonts w:ascii="Arial" w:hAnsi="Arial" w:cs="Arial"/>
          <w:sz w:val="22"/>
          <w:szCs w:val="22"/>
        </w:rPr>
        <w:t xml:space="preserve"> y en consecuencia las pretensiones de la demanda deben ser desestimadas y se deberá declarar probada esta excepción</w:t>
      </w:r>
      <w:r>
        <w:rPr>
          <w:rFonts w:ascii="Arial" w:hAnsi="Arial" w:cs="Arial"/>
          <w:sz w:val="22"/>
          <w:szCs w:val="22"/>
        </w:rPr>
        <w:t>.</w:t>
      </w:r>
    </w:p>
    <w:p w14:paraId="68D057AF" w14:textId="77777777" w:rsidR="00955E7F" w:rsidRDefault="00955E7F" w:rsidP="007C733A">
      <w:pPr>
        <w:pStyle w:val="Textoindependiente"/>
        <w:widowControl/>
        <w:tabs>
          <w:tab w:val="left" w:pos="2268"/>
        </w:tabs>
        <w:autoSpaceDE/>
        <w:autoSpaceDN/>
        <w:spacing w:line="312" w:lineRule="auto"/>
        <w:jc w:val="both"/>
        <w:rPr>
          <w:rFonts w:ascii="Arial" w:hAnsi="Arial" w:cs="Arial"/>
          <w:b/>
          <w:sz w:val="22"/>
          <w:szCs w:val="22"/>
        </w:rPr>
      </w:pPr>
    </w:p>
    <w:p w14:paraId="1BC0B216" w14:textId="434B673A" w:rsidR="00955E7F" w:rsidRPr="00E04AB2" w:rsidRDefault="00955E7F" w:rsidP="007C733A">
      <w:pPr>
        <w:numPr>
          <w:ilvl w:val="0"/>
          <w:numId w:val="82"/>
        </w:numPr>
        <w:spacing w:line="312" w:lineRule="auto"/>
        <w:jc w:val="both"/>
        <w:rPr>
          <w:rFonts w:ascii="Arial" w:hAnsi="Arial" w:cs="Arial"/>
          <w:b/>
          <w:bCs/>
        </w:rPr>
      </w:pPr>
      <w:r w:rsidRPr="00E04AB2">
        <w:rPr>
          <w:rFonts w:ascii="Arial" w:hAnsi="Arial" w:cs="Arial"/>
          <w:b/>
          <w:bCs/>
        </w:rPr>
        <w:t xml:space="preserve">IMPROCEDENCIA DEL RECONOCIMIENTO DE PERJUICIOS POR </w:t>
      </w:r>
      <w:r w:rsidR="00DA43E9">
        <w:rPr>
          <w:rFonts w:ascii="Arial" w:hAnsi="Arial" w:cs="Arial"/>
          <w:b/>
          <w:bCs/>
        </w:rPr>
        <w:t>SU INEXSITENCIA Y/O SU</w:t>
      </w:r>
      <w:r w:rsidRPr="00E04AB2">
        <w:rPr>
          <w:rFonts w:ascii="Arial" w:hAnsi="Arial" w:cs="Arial"/>
          <w:b/>
          <w:bCs/>
        </w:rPr>
        <w:t xml:space="preserve"> EXAGERADA TASACIÓN</w:t>
      </w:r>
    </w:p>
    <w:p w14:paraId="38F56569" w14:textId="77777777" w:rsidR="00955E7F" w:rsidRPr="00AC7C7A" w:rsidRDefault="00955E7F" w:rsidP="007C733A">
      <w:pPr>
        <w:spacing w:line="312" w:lineRule="auto"/>
        <w:jc w:val="both"/>
        <w:rPr>
          <w:rFonts w:ascii="Arial" w:hAnsi="Arial" w:cs="Arial"/>
          <w:bCs/>
          <w:lang w:val="es-CO"/>
        </w:rPr>
      </w:pPr>
    </w:p>
    <w:p w14:paraId="39404171" w14:textId="1420FE69" w:rsidR="00955E7F" w:rsidRDefault="00E83E17" w:rsidP="007C733A">
      <w:pPr>
        <w:spacing w:line="312" w:lineRule="auto"/>
        <w:jc w:val="both"/>
        <w:rPr>
          <w:rFonts w:ascii="Arial" w:hAnsi="Arial" w:cs="Arial"/>
          <w:bCs/>
          <w:lang w:val="es-CO"/>
        </w:rPr>
      </w:pPr>
      <w:r>
        <w:rPr>
          <w:rFonts w:ascii="Arial" w:hAnsi="Arial" w:cs="Arial"/>
          <w:bCs/>
          <w:lang w:val="es-CO"/>
        </w:rPr>
        <w:t>Al respecto</w:t>
      </w:r>
      <w:r w:rsidR="00955E7F" w:rsidRPr="00AC7C7A">
        <w:rPr>
          <w:rFonts w:ascii="Arial" w:hAnsi="Arial" w:cs="Arial"/>
          <w:bCs/>
          <w:lang w:val="es-CO"/>
        </w:rPr>
        <w:t xml:space="preserve"> se debe mencionar que se presentó por la parte activa una indebida y exagerada tasación de perjuicios, pues como es de conocimiento, el órgano de cierre de la jurisdicción contenciosa administrativa ha sido pacífica en su criterio </w:t>
      </w:r>
      <w:r w:rsidR="00955E7F">
        <w:rPr>
          <w:rFonts w:ascii="Arial" w:hAnsi="Arial" w:cs="Arial"/>
          <w:bCs/>
          <w:lang w:val="es-CO"/>
        </w:rPr>
        <w:t>acerca de cómo</w:t>
      </w:r>
      <w:r w:rsidR="00955E7F" w:rsidRPr="00AC7C7A">
        <w:rPr>
          <w:rFonts w:ascii="Arial" w:hAnsi="Arial" w:cs="Arial"/>
          <w:bCs/>
          <w:lang w:val="es-CO"/>
        </w:rPr>
        <w:t xml:space="preserve"> tasar los perjuicios morales en los procesos de responsabilidad del Estado, lo cual tiene sustento en los preceptos de la sentencia de unificación del Consejo de Estado</w:t>
      </w:r>
      <w:r w:rsidR="00641FE1">
        <w:rPr>
          <w:rStyle w:val="Refdenotaalpie"/>
          <w:rFonts w:ascii="Arial" w:hAnsi="Arial" w:cs="Arial"/>
          <w:bCs/>
          <w:lang w:val="es-CO"/>
        </w:rPr>
        <w:footnoteReference w:id="9"/>
      </w:r>
      <w:r w:rsidR="00955E7F" w:rsidRPr="00AC7C7A">
        <w:rPr>
          <w:rFonts w:ascii="Arial" w:hAnsi="Arial" w:cs="Arial"/>
          <w:bCs/>
          <w:lang w:val="es-CO"/>
        </w:rPr>
        <w:t>, en donde se establece que, para la tasación del daño moral en caso de lesiones, se deberán atender fielmente los criterios expuestos en la siguiente tabla:</w:t>
      </w:r>
    </w:p>
    <w:p w14:paraId="711B4CC9" w14:textId="77777777" w:rsidR="00955E7F" w:rsidRPr="00AC7C7A" w:rsidRDefault="00955E7F" w:rsidP="007C733A">
      <w:pPr>
        <w:spacing w:line="312" w:lineRule="auto"/>
        <w:jc w:val="both"/>
        <w:rPr>
          <w:rFonts w:ascii="Arial" w:hAnsi="Arial" w:cs="Arial"/>
          <w:bCs/>
          <w:lang w:val="es-CO"/>
        </w:rPr>
      </w:pPr>
    </w:p>
    <w:p w14:paraId="3F5DB8D3" w14:textId="77777777" w:rsidR="00955E7F" w:rsidRPr="00AC7C7A" w:rsidRDefault="00955E7F" w:rsidP="007C733A">
      <w:pPr>
        <w:spacing w:line="312" w:lineRule="auto"/>
        <w:jc w:val="center"/>
        <w:rPr>
          <w:rFonts w:ascii="Arial" w:hAnsi="Arial" w:cs="Arial"/>
          <w:bCs/>
          <w:lang w:val="es-CO"/>
        </w:rPr>
      </w:pPr>
      <w:r w:rsidRPr="00AC7C7A">
        <w:rPr>
          <w:rFonts w:ascii="Arial" w:hAnsi="Arial" w:cs="Arial"/>
          <w:bCs/>
          <w:noProof/>
          <w:lang w:val="es-CO"/>
        </w:rPr>
        <w:drawing>
          <wp:inline distT="0" distB="0" distL="0" distR="0" wp14:anchorId="070FCCB2" wp14:editId="568FB536">
            <wp:extent cx="4341455" cy="2066925"/>
            <wp:effectExtent l="0" t="0" r="2540" b="0"/>
            <wp:docPr id="911879184" name="Imagen 4"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59032864" descr="Tabla&#10;&#10;El contenido generado por IA puede ser incorrec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7927" cy="2169985"/>
                    </a:xfrm>
                    <a:prstGeom prst="rect">
                      <a:avLst/>
                    </a:prstGeom>
                    <a:noFill/>
                    <a:ln>
                      <a:noFill/>
                    </a:ln>
                  </pic:spPr>
                </pic:pic>
              </a:graphicData>
            </a:graphic>
          </wp:inline>
        </w:drawing>
      </w:r>
    </w:p>
    <w:p w14:paraId="09884F99" w14:textId="77777777" w:rsidR="00955E7F" w:rsidRDefault="00955E7F" w:rsidP="007C733A">
      <w:pPr>
        <w:spacing w:line="312" w:lineRule="auto"/>
        <w:jc w:val="both"/>
        <w:rPr>
          <w:rFonts w:ascii="Arial" w:hAnsi="Arial" w:cs="Arial"/>
          <w:bCs/>
          <w:lang w:val="es-CO"/>
        </w:rPr>
      </w:pPr>
    </w:p>
    <w:p w14:paraId="4D6244FF" w14:textId="782ED3F0" w:rsidR="00955E7F" w:rsidRDefault="00955E7F" w:rsidP="007C733A">
      <w:pPr>
        <w:spacing w:line="312" w:lineRule="auto"/>
        <w:jc w:val="both"/>
        <w:rPr>
          <w:rFonts w:ascii="Arial" w:hAnsi="Arial" w:cs="Arial"/>
          <w:bCs/>
          <w:lang w:val="es-CO"/>
        </w:rPr>
      </w:pPr>
      <w:r w:rsidRPr="00AC7C7A">
        <w:rPr>
          <w:rFonts w:ascii="Arial" w:hAnsi="Arial" w:cs="Arial"/>
          <w:bCs/>
          <w:lang w:val="es-CO"/>
        </w:rPr>
        <w:t xml:space="preserve">Contrario a esta determinación </w:t>
      </w:r>
      <w:r>
        <w:rPr>
          <w:rFonts w:ascii="Arial" w:hAnsi="Arial" w:cs="Arial"/>
          <w:bCs/>
          <w:lang w:val="es-CO"/>
        </w:rPr>
        <w:t xml:space="preserve">pacíficamente </w:t>
      </w:r>
      <w:r w:rsidRPr="00AC7C7A">
        <w:rPr>
          <w:rFonts w:ascii="Arial" w:hAnsi="Arial" w:cs="Arial"/>
          <w:bCs/>
          <w:lang w:val="es-CO"/>
        </w:rPr>
        <w:t xml:space="preserve">instituida, </w:t>
      </w:r>
      <w:r>
        <w:rPr>
          <w:rFonts w:ascii="Arial" w:hAnsi="Arial" w:cs="Arial"/>
          <w:bCs/>
          <w:lang w:val="es-CO"/>
        </w:rPr>
        <w:t>l</w:t>
      </w:r>
      <w:r w:rsidR="00E83E17">
        <w:rPr>
          <w:rFonts w:ascii="Arial" w:hAnsi="Arial" w:cs="Arial"/>
          <w:bCs/>
          <w:lang w:val="es-CO"/>
        </w:rPr>
        <w:t>os</w:t>
      </w:r>
      <w:r>
        <w:rPr>
          <w:rFonts w:ascii="Arial" w:hAnsi="Arial" w:cs="Arial"/>
          <w:bCs/>
          <w:lang w:val="es-CO"/>
        </w:rPr>
        <w:t xml:space="preserve"> </w:t>
      </w:r>
      <w:r w:rsidRPr="00AC7C7A">
        <w:rPr>
          <w:rFonts w:ascii="Arial" w:hAnsi="Arial" w:cs="Arial"/>
          <w:bCs/>
          <w:lang w:val="es-CO"/>
        </w:rPr>
        <w:t>demandante</w:t>
      </w:r>
      <w:r w:rsidR="00E83E17">
        <w:rPr>
          <w:rFonts w:ascii="Arial" w:hAnsi="Arial" w:cs="Arial"/>
          <w:bCs/>
          <w:lang w:val="es-CO"/>
        </w:rPr>
        <w:t>s</w:t>
      </w:r>
      <w:r w:rsidRPr="00AC7C7A">
        <w:rPr>
          <w:rFonts w:ascii="Arial" w:hAnsi="Arial" w:cs="Arial"/>
          <w:bCs/>
          <w:lang w:val="es-CO"/>
        </w:rPr>
        <w:t xml:space="preserve"> solicita</w:t>
      </w:r>
      <w:r w:rsidR="00C378A6">
        <w:rPr>
          <w:rFonts w:ascii="Arial" w:hAnsi="Arial" w:cs="Arial"/>
          <w:bCs/>
          <w:lang w:val="es-CO"/>
        </w:rPr>
        <w:t>n</w:t>
      </w:r>
      <w:r w:rsidRPr="00AC7C7A">
        <w:rPr>
          <w:rFonts w:ascii="Arial" w:hAnsi="Arial" w:cs="Arial"/>
          <w:bCs/>
          <w:lang w:val="es-CO"/>
        </w:rPr>
        <w:t>, (más allá de la ausencia probatoria para ello), cantidades injustificables que, en el remoto e improbable caso que el despacho considere proferir un fallo condenatorio, es necesario que se tenga en cuenta</w:t>
      </w:r>
      <w:r>
        <w:rPr>
          <w:rFonts w:ascii="Arial" w:hAnsi="Arial" w:cs="Arial"/>
          <w:bCs/>
          <w:lang w:val="es-CO"/>
        </w:rPr>
        <w:t xml:space="preserve"> que </w:t>
      </w:r>
      <w:r w:rsidRPr="00AC7C7A">
        <w:rPr>
          <w:rFonts w:ascii="Arial" w:hAnsi="Arial" w:cs="Arial"/>
          <w:bCs/>
          <w:lang w:val="es-CO"/>
        </w:rPr>
        <w:t>conceder cualquier tipo de indemnización sin sustento probatorio resultaría contrario a derecho, puesto que ninguno de los perjuicios fue acreditado por la parte demandante, veamos:</w:t>
      </w:r>
    </w:p>
    <w:p w14:paraId="4DFDCF1D" w14:textId="77777777" w:rsidR="00955E7F" w:rsidRDefault="00955E7F" w:rsidP="007C733A">
      <w:pPr>
        <w:spacing w:line="312" w:lineRule="auto"/>
        <w:jc w:val="both"/>
        <w:rPr>
          <w:rFonts w:ascii="Arial" w:hAnsi="Arial" w:cs="Arial"/>
          <w:bCs/>
          <w:lang w:val="es-CO"/>
        </w:rPr>
      </w:pPr>
    </w:p>
    <w:p w14:paraId="1CFF7BA1" w14:textId="77777777" w:rsidR="00955E7F" w:rsidRPr="00AC7C7A" w:rsidRDefault="00955E7F" w:rsidP="007C733A">
      <w:pPr>
        <w:numPr>
          <w:ilvl w:val="0"/>
          <w:numId w:val="80"/>
        </w:numPr>
        <w:spacing w:line="312" w:lineRule="auto"/>
        <w:jc w:val="both"/>
        <w:rPr>
          <w:rFonts w:ascii="Arial" w:hAnsi="Arial" w:cs="Arial"/>
          <w:b/>
          <w:bCs/>
        </w:rPr>
      </w:pPr>
      <w:r>
        <w:rPr>
          <w:rFonts w:ascii="Arial" w:hAnsi="Arial" w:cs="Arial"/>
          <w:b/>
          <w:bCs/>
        </w:rPr>
        <w:lastRenderedPageBreak/>
        <w:t>L</w:t>
      </w:r>
      <w:r w:rsidRPr="00AC7C7A">
        <w:rPr>
          <w:rFonts w:ascii="Arial" w:hAnsi="Arial" w:cs="Arial"/>
          <w:b/>
          <w:bCs/>
        </w:rPr>
        <w:t>ucro cesante</w:t>
      </w:r>
    </w:p>
    <w:p w14:paraId="10369F24" w14:textId="77777777" w:rsidR="00955E7F" w:rsidRPr="00AC7C7A" w:rsidRDefault="00955E7F" w:rsidP="007C733A">
      <w:pPr>
        <w:spacing w:line="312" w:lineRule="auto"/>
        <w:jc w:val="both"/>
        <w:rPr>
          <w:rFonts w:ascii="Arial" w:hAnsi="Arial" w:cs="Arial"/>
          <w:bCs/>
        </w:rPr>
      </w:pPr>
    </w:p>
    <w:p w14:paraId="1A83DEC7" w14:textId="77777777" w:rsidR="00955E7F" w:rsidRDefault="00955E7F" w:rsidP="007C733A">
      <w:pPr>
        <w:spacing w:line="312" w:lineRule="auto"/>
        <w:jc w:val="both"/>
        <w:rPr>
          <w:rFonts w:ascii="Arial" w:eastAsia="Arial" w:hAnsi="Arial" w:cs="Arial"/>
        </w:rPr>
      </w:pPr>
      <w:r w:rsidRPr="00183962">
        <w:rPr>
          <w:rFonts w:ascii="Arial" w:eastAsia="Arial" w:hAnsi="Arial" w:cs="Arial"/>
        </w:rPr>
        <w:t xml:space="preserve">La parte demandante en el libelo petitorio indica en </w:t>
      </w:r>
      <w:r>
        <w:rPr>
          <w:rFonts w:ascii="Arial" w:eastAsia="Arial" w:hAnsi="Arial" w:cs="Arial"/>
        </w:rPr>
        <w:t>el numeral cuarto de las pretensiones sobre</w:t>
      </w:r>
      <w:r w:rsidRPr="00183962">
        <w:rPr>
          <w:rFonts w:ascii="Arial" w:eastAsia="Arial" w:hAnsi="Arial" w:cs="Arial"/>
        </w:rPr>
        <w:t xml:space="preserve"> “</w:t>
      </w:r>
      <w:r w:rsidRPr="00BF7022">
        <w:rPr>
          <w:rFonts w:ascii="Arial" w:eastAsia="Arial" w:hAnsi="Arial" w:cs="Arial"/>
        </w:rPr>
        <w:t>perjuicios materiales</w:t>
      </w:r>
      <w:r w:rsidRPr="00183962">
        <w:rPr>
          <w:rFonts w:ascii="Arial" w:eastAsia="Arial" w:hAnsi="Arial" w:cs="Arial"/>
        </w:rPr>
        <w:t>” que pretende el reconocimiento de</w:t>
      </w:r>
      <w:r>
        <w:rPr>
          <w:rFonts w:ascii="Arial" w:eastAsia="Arial" w:hAnsi="Arial" w:cs="Arial"/>
        </w:rPr>
        <w:t>:</w:t>
      </w:r>
    </w:p>
    <w:p w14:paraId="241F1A42" w14:textId="77777777" w:rsidR="00DA5EBE" w:rsidRDefault="00DA5EBE" w:rsidP="007C733A">
      <w:pPr>
        <w:spacing w:line="312" w:lineRule="auto"/>
        <w:jc w:val="both"/>
        <w:rPr>
          <w:rFonts w:ascii="Arial" w:eastAsia="Arial" w:hAnsi="Arial" w:cs="Arial"/>
        </w:rPr>
      </w:pPr>
    </w:p>
    <w:p w14:paraId="500642B2" w14:textId="1D871DC2" w:rsidR="00955E7F" w:rsidRPr="00964171" w:rsidRDefault="003E1031" w:rsidP="007C733A">
      <w:pPr>
        <w:pStyle w:val="Prrafodelista"/>
        <w:numPr>
          <w:ilvl w:val="0"/>
          <w:numId w:val="17"/>
        </w:numPr>
        <w:spacing w:after="0" w:line="312" w:lineRule="auto"/>
        <w:jc w:val="both"/>
        <w:rPr>
          <w:rFonts w:ascii="Arial" w:eastAsia="Arial" w:hAnsi="Arial" w:cs="Arial"/>
        </w:rPr>
      </w:pPr>
      <w:r>
        <w:rPr>
          <w:rFonts w:ascii="Arial" w:eastAsia="Arial" w:hAnsi="Arial" w:cs="Arial"/>
          <w:b/>
          <w:bCs/>
        </w:rPr>
        <w:t>50 Salario Mínimos Mensuales Legales Vigentes</w:t>
      </w:r>
      <w:r w:rsidR="00955E7F" w:rsidRPr="00964171">
        <w:rPr>
          <w:rFonts w:ascii="Arial" w:eastAsia="Arial" w:hAnsi="Arial" w:cs="Arial"/>
        </w:rPr>
        <w:t xml:space="preserve">, por concepto de los salarios </w:t>
      </w:r>
      <w:r>
        <w:rPr>
          <w:rFonts w:ascii="Arial" w:eastAsia="Arial" w:hAnsi="Arial" w:cs="Arial"/>
        </w:rPr>
        <w:t>que el demandante “dejará de percibir</w:t>
      </w:r>
      <w:r w:rsidR="00955E7F" w:rsidRPr="00964171">
        <w:rPr>
          <w:rFonts w:ascii="Arial" w:eastAsia="Arial" w:hAnsi="Arial" w:cs="Arial"/>
        </w:rPr>
        <w:t>”</w:t>
      </w:r>
      <w:r>
        <w:rPr>
          <w:rFonts w:ascii="Arial" w:eastAsia="Arial" w:hAnsi="Arial" w:cs="Arial"/>
        </w:rPr>
        <w:t>.</w:t>
      </w:r>
    </w:p>
    <w:p w14:paraId="07881FBA" w14:textId="77777777" w:rsidR="00DA5EBE" w:rsidRDefault="00DA5EBE" w:rsidP="007C733A">
      <w:pPr>
        <w:spacing w:line="312" w:lineRule="auto"/>
        <w:jc w:val="both"/>
        <w:rPr>
          <w:rFonts w:ascii="Arial" w:eastAsia="Arial" w:hAnsi="Arial" w:cs="Arial"/>
        </w:rPr>
      </w:pPr>
    </w:p>
    <w:p w14:paraId="1B398EAB" w14:textId="25175D2C" w:rsidR="00955E7F" w:rsidRDefault="00955E7F" w:rsidP="007C733A">
      <w:pPr>
        <w:spacing w:line="312" w:lineRule="auto"/>
        <w:jc w:val="both"/>
        <w:rPr>
          <w:rFonts w:ascii="Arial" w:eastAsia="Arial" w:hAnsi="Arial" w:cs="Arial"/>
        </w:rPr>
      </w:pPr>
      <w:r>
        <w:rPr>
          <w:rFonts w:ascii="Arial" w:eastAsia="Arial" w:hAnsi="Arial" w:cs="Arial"/>
        </w:rPr>
        <w:t>Ahora bien</w:t>
      </w:r>
      <w:r w:rsidRPr="00BF7022">
        <w:rPr>
          <w:rFonts w:ascii="Arial" w:eastAsia="Arial" w:hAnsi="Arial" w:cs="Arial"/>
        </w:rPr>
        <w:t xml:space="preserve">, </w:t>
      </w:r>
      <w:r>
        <w:rPr>
          <w:rFonts w:ascii="Arial" w:eastAsia="Arial" w:hAnsi="Arial" w:cs="Arial"/>
        </w:rPr>
        <w:t xml:space="preserve">respecto de las sumas y criterios que se exponen, </w:t>
      </w:r>
      <w:r w:rsidRPr="00BF7022">
        <w:rPr>
          <w:rFonts w:ascii="Arial" w:eastAsia="Arial" w:hAnsi="Arial" w:cs="Arial"/>
        </w:rPr>
        <w:t xml:space="preserve">salta a la vista que </w:t>
      </w:r>
      <w:r>
        <w:rPr>
          <w:rFonts w:ascii="Arial" w:eastAsia="Arial" w:hAnsi="Arial" w:cs="Arial"/>
        </w:rPr>
        <w:t xml:space="preserve">sus resultados </w:t>
      </w:r>
      <w:r w:rsidRPr="00BF7022">
        <w:rPr>
          <w:rFonts w:ascii="Arial" w:eastAsia="Arial" w:hAnsi="Arial" w:cs="Arial"/>
        </w:rPr>
        <w:t xml:space="preserve">carecen de una liquidación objetiva, pues podemos ver que </w:t>
      </w:r>
      <w:r w:rsidR="005A78A4">
        <w:rPr>
          <w:rFonts w:ascii="Arial" w:eastAsia="Arial" w:hAnsi="Arial" w:cs="Arial"/>
        </w:rPr>
        <w:t>ni siquiera se sugieren los criterios</w:t>
      </w:r>
      <w:r w:rsidRPr="00BF7022">
        <w:rPr>
          <w:rFonts w:ascii="Arial" w:eastAsia="Arial" w:hAnsi="Arial" w:cs="Arial"/>
        </w:rPr>
        <w:t xml:space="preserve"> usa</w:t>
      </w:r>
      <w:r w:rsidR="005A78A4">
        <w:rPr>
          <w:rFonts w:ascii="Arial" w:eastAsia="Arial" w:hAnsi="Arial" w:cs="Arial"/>
        </w:rPr>
        <w:t>dos</w:t>
      </w:r>
      <w:r w:rsidRPr="00BF7022">
        <w:rPr>
          <w:rFonts w:ascii="Arial" w:eastAsia="Arial" w:hAnsi="Arial" w:cs="Arial"/>
        </w:rPr>
        <w:t xml:space="preserve"> </w:t>
      </w:r>
      <w:r w:rsidR="005A78A4">
        <w:rPr>
          <w:rFonts w:ascii="Arial" w:eastAsia="Arial" w:hAnsi="Arial" w:cs="Arial"/>
        </w:rPr>
        <w:t>para la liquidación.</w:t>
      </w:r>
    </w:p>
    <w:p w14:paraId="093BD235" w14:textId="77777777" w:rsidR="00DA5EBE" w:rsidRDefault="00DA5EBE" w:rsidP="007C733A">
      <w:pPr>
        <w:spacing w:line="312" w:lineRule="auto"/>
        <w:jc w:val="both"/>
        <w:rPr>
          <w:rFonts w:ascii="Arial" w:eastAsia="Arial" w:hAnsi="Arial" w:cs="Arial"/>
        </w:rPr>
      </w:pPr>
    </w:p>
    <w:p w14:paraId="4A591FD4"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 xml:space="preserve">En este sentido, es necesario recordar que el perjuicio del lucro cesante ha sido entendido como uno de naturaleza material, económico, de contenido pecuniario y que consiste en la afectación de un derecho patrimonial reflejado en la ganancia o ingreso </w:t>
      </w:r>
      <w:r w:rsidRPr="00336CE1">
        <w:rPr>
          <w:rFonts w:ascii="Arial" w:eastAsia="Arial" w:hAnsi="Arial" w:cs="Arial"/>
          <w:u w:val="single"/>
        </w:rPr>
        <w:t>que se ha dejado de percibir</w:t>
      </w:r>
      <w:r w:rsidRPr="00183962">
        <w:rPr>
          <w:rFonts w:ascii="Arial" w:eastAsia="Arial" w:hAnsi="Arial" w:cs="Arial"/>
        </w:rPr>
        <w:t xml:space="preserve"> a causa del daño padecido. </w:t>
      </w:r>
    </w:p>
    <w:p w14:paraId="5826ED9E" w14:textId="77777777" w:rsidR="00955E7F" w:rsidRPr="00183962" w:rsidRDefault="00955E7F" w:rsidP="007C733A">
      <w:pPr>
        <w:spacing w:line="312" w:lineRule="auto"/>
        <w:jc w:val="both"/>
        <w:rPr>
          <w:rFonts w:ascii="Arial" w:eastAsia="Arial" w:hAnsi="Arial" w:cs="Arial"/>
        </w:rPr>
      </w:pPr>
    </w:p>
    <w:p w14:paraId="6876ABED"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 xml:space="preserve">Por lo anterior, para que sea posible el reconocimiento del perjuicio de naturaleza económica, es necesario que se acredite su existencia cierta, actual o futura mediante elementos de convicción que permitan determinar el valor dejado de percibir. Al respecto, la Corte Suprema de Justicia ha sostenido lo siguiente: </w:t>
      </w:r>
    </w:p>
    <w:p w14:paraId="2BAE81A9" w14:textId="77777777" w:rsidR="00955E7F" w:rsidRPr="00183962" w:rsidRDefault="00955E7F" w:rsidP="007C733A">
      <w:pPr>
        <w:spacing w:line="312" w:lineRule="auto"/>
        <w:jc w:val="both"/>
        <w:rPr>
          <w:rFonts w:ascii="Arial" w:eastAsia="Arial" w:hAnsi="Arial" w:cs="Arial"/>
        </w:rPr>
      </w:pPr>
    </w:p>
    <w:p w14:paraId="60B0ECB6" w14:textId="77777777" w:rsidR="00955E7F" w:rsidRPr="00183962" w:rsidRDefault="00955E7F" w:rsidP="007C733A">
      <w:pPr>
        <w:spacing w:line="312" w:lineRule="auto"/>
        <w:ind w:left="567" w:right="567"/>
        <w:jc w:val="both"/>
        <w:rPr>
          <w:rFonts w:ascii="Arial" w:eastAsia="Arial" w:hAnsi="Arial" w:cs="Arial"/>
          <w:sz w:val="18"/>
          <w:szCs w:val="18"/>
        </w:rPr>
      </w:pPr>
      <w:r w:rsidRPr="00183962">
        <w:rPr>
          <w:rFonts w:ascii="Arial" w:eastAsia="Arial" w:hAnsi="Arial" w:cs="Arial"/>
          <w:i/>
          <w:iCs/>
          <w:sz w:val="20"/>
          <w:szCs w:val="20"/>
        </w:rPr>
        <w:t xml:space="preserve">El perjuicio es la consecuencia que se deriva del daño para la víctima </w:t>
      </w:r>
      <w:proofErr w:type="gramStart"/>
      <w:r w:rsidRPr="00183962">
        <w:rPr>
          <w:rFonts w:ascii="Arial" w:eastAsia="Arial" w:hAnsi="Arial" w:cs="Arial"/>
          <w:i/>
          <w:iCs/>
          <w:sz w:val="20"/>
          <w:szCs w:val="20"/>
        </w:rPr>
        <w:t>del mismo</w:t>
      </w:r>
      <w:proofErr w:type="gramEnd"/>
      <w:r w:rsidRPr="00183962">
        <w:rPr>
          <w:rFonts w:ascii="Arial" w:eastAsia="Arial" w:hAnsi="Arial" w:cs="Arial"/>
          <w:i/>
          <w:iCs/>
          <w:sz w:val="20"/>
          <w:szCs w:val="20"/>
        </w:rPr>
        <w:t xml:space="preserve">, y la indemnización corresponde al resarcimiento o pago del “(…) perjuicio que el daño ocasionó (…). </w:t>
      </w:r>
      <w:r w:rsidRPr="00183962">
        <w:rPr>
          <w:rFonts w:ascii="Arial" w:eastAsia="Arial" w:hAnsi="Arial" w:cs="Arial"/>
          <w:b/>
          <w:bCs/>
          <w:i/>
          <w:iCs/>
          <w:sz w:val="20"/>
          <w:szCs w:val="20"/>
          <w:u w:val="single"/>
        </w:rPr>
        <w:t>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w:t>
      </w:r>
      <w:r w:rsidRPr="00183962">
        <w:rPr>
          <w:rFonts w:ascii="Arial" w:eastAsia="Arial" w:hAnsi="Arial" w:cs="Arial"/>
          <w:i/>
          <w:iCs/>
          <w:sz w:val="20"/>
          <w:szCs w:val="20"/>
        </w:rPr>
        <w:t xml:space="preserve"> (...).</w:t>
      </w:r>
      <w:r w:rsidRPr="00183962">
        <w:rPr>
          <w:rStyle w:val="Refdenotaalpie"/>
          <w:rFonts w:ascii="Arial" w:eastAsia="Arial" w:hAnsi="Arial" w:cs="Arial"/>
          <w:sz w:val="20"/>
        </w:rPr>
        <w:footnoteReference w:id="10"/>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Subrayado y n</w:t>
      </w:r>
      <w:r w:rsidRPr="00183962">
        <w:rPr>
          <w:rFonts w:ascii="Arial" w:eastAsia="Arial" w:hAnsi="Arial" w:cs="Arial"/>
          <w:sz w:val="20"/>
          <w:szCs w:val="20"/>
        </w:rPr>
        <w:t>egrilla</w:t>
      </w:r>
      <w:r>
        <w:rPr>
          <w:rFonts w:ascii="Arial" w:eastAsia="Arial" w:hAnsi="Arial" w:cs="Arial"/>
          <w:sz w:val="20"/>
          <w:szCs w:val="20"/>
        </w:rPr>
        <w:t>s</w:t>
      </w:r>
      <w:r w:rsidRPr="00183962">
        <w:rPr>
          <w:rFonts w:ascii="Arial" w:eastAsia="Arial" w:hAnsi="Arial" w:cs="Arial"/>
          <w:sz w:val="20"/>
          <w:szCs w:val="20"/>
        </w:rPr>
        <w:t xml:space="preserve"> 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7E75E46B" w14:textId="77777777" w:rsidR="00955E7F" w:rsidRPr="00183962" w:rsidRDefault="00955E7F" w:rsidP="007C733A">
      <w:pPr>
        <w:spacing w:line="312" w:lineRule="auto"/>
        <w:ind w:left="708"/>
        <w:jc w:val="both"/>
        <w:rPr>
          <w:rFonts w:ascii="Arial" w:eastAsia="Arial" w:hAnsi="Arial" w:cs="Arial"/>
          <w:sz w:val="20"/>
          <w:szCs w:val="20"/>
        </w:rPr>
      </w:pPr>
    </w:p>
    <w:p w14:paraId="0BC8E911"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 xml:space="preserve">En igual sentido, la misma corporación afirmó en sentencia del 24 de junio de 2008, que: </w:t>
      </w:r>
    </w:p>
    <w:p w14:paraId="35A1DEF5" w14:textId="77777777" w:rsidR="00955E7F" w:rsidRPr="00183962" w:rsidRDefault="00955E7F" w:rsidP="007C733A">
      <w:pPr>
        <w:spacing w:line="312" w:lineRule="auto"/>
        <w:jc w:val="both"/>
        <w:rPr>
          <w:rFonts w:ascii="Arial" w:eastAsia="Arial" w:hAnsi="Arial" w:cs="Arial"/>
        </w:rPr>
      </w:pPr>
    </w:p>
    <w:p w14:paraId="1DF3362C" w14:textId="77777777" w:rsidR="00955E7F" w:rsidRPr="00183962" w:rsidRDefault="00955E7F" w:rsidP="007C733A">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 </w:t>
      </w:r>
      <w:r w:rsidRPr="00183962">
        <w:rPr>
          <w:rFonts w:ascii="Arial" w:eastAsia="Arial" w:hAnsi="Arial" w:cs="Arial"/>
          <w:b/>
          <w:bCs/>
          <w:i/>
          <w:iCs/>
          <w:sz w:val="20"/>
          <w:szCs w:val="20"/>
          <w:u w:val="single"/>
        </w:rPr>
        <w:t xml:space="preserve">En cuanto perjuicio, el lucro cesante debe ser cierto, es decir, que supone una existencia real, tangible, no meramente hipotética o eventual. </w:t>
      </w:r>
      <w:r w:rsidRPr="00183962">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1671EF4F" w14:textId="77777777" w:rsidR="00955E7F" w:rsidRPr="00183962" w:rsidRDefault="00955E7F" w:rsidP="007C733A">
      <w:pPr>
        <w:spacing w:line="312" w:lineRule="auto"/>
        <w:ind w:left="567" w:right="567"/>
        <w:jc w:val="both"/>
        <w:rPr>
          <w:rFonts w:ascii="Arial" w:hAnsi="Arial" w:cs="Arial"/>
          <w:i/>
          <w:iCs/>
        </w:rPr>
      </w:pPr>
    </w:p>
    <w:p w14:paraId="2BF65B74" w14:textId="77777777" w:rsidR="00955E7F" w:rsidRPr="00183962" w:rsidRDefault="00955E7F" w:rsidP="007C733A">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Vale decir que </w:t>
      </w:r>
      <w:r w:rsidRPr="00183962">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183962">
        <w:rPr>
          <w:rFonts w:ascii="Arial" w:eastAsia="Arial" w:hAnsi="Arial" w:cs="Arial"/>
          <w:i/>
          <w:iCs/>
          <w:sz w:val="20"/>
          <w:szCs w:val="20"/>
        </w:rPr>
        <w:t xml:space="preserve"> (…) </w:t>
      </w:r>
    </w:p>
    <w:p w14:paraId="251F3BFF" w14:textId="77777777" w:rsidR="00955E7F" w:rsidRPr="00183962" w:rsidRDefault="00955E7F" w:rsidP="007C733A">
      <w:pPr>
        <w:spacing w:line="312" w:lineRule="auto"/>
        <w:ind w:left="567" w:right="567"/>
        <w:jc w:val="both"/>
        <w:rPr>
          <w:rFonts w:ascii="Arial" w:eastAsia="Arial" w:hAnsi="Arial" w:cs="Arial"/>
          <w:sz w:val="18"/>
          <w:szCs w:val="18"/>
        </w:rPr>
      </w:pPr>
      <w:r w:rsidRPr="00183962">
        <w:rPr>
          <w:rFonts w:ascii="Arial" w:eastAsia="Arial" w:hAnsi="Arial" w:cs="Arial"/>
          <w:i/>
          <w:iCs/>
          <w:sz w:val="20"/>
          <w:szCs w:val="20"/>
        </w:rPr>
        <w:t xml:space="preserve">Por último, están </w:t>
      </w:r>
      <w:r w:rsidRPr="00183962">
        <w:rPr>
          <w:rFonts w:ascii="Arial" w:eastAsia="Arial" w:hAnsi="Arial" w:cs="Arial"/>
          <w:b/>
          <w:bCs/>
          <w:i/>
          <w:iCs/>
          <w:sz w:val="20"/>
          <w:szCs w:val="20"/>
          <w:u w:val="single"/>
        </w:rPr>
        <w:t xml:space="preserve">todos aquellos “sueños de ganancia”, como suele calificarlos la doctrina especializada, que no son más que conjeturas o eventuales perjuicios que tienen como apoyatura meras hipótesis, sin anclaje en la realidad que rodea la </w:t>
      </w:r>
      <w:proofErr w:type="spellStart"/>
      <w:r w:rsidRPr="00183962">
        <w:rPr>
          <w:rFonts w:ascii="Arial" w:eastAsia="Arial" w:hAnsi="Arial" w:cs="Arial"/>
          <w:b/>
          <w:bCs/>
          <w:i/>
          <w:iCs/>
          <w:sz w:val="20"/>
          <w:szCs w:val="20"/>
          <w:u w:val="single"/>
        </w:rPr>
        <w:t>causación</w:t>
      </w:r>
      <w:proofErr w:type="spellEnd"/>
      <w:r w:rsidRPr="00183962">
        <w:rPr>
          <w:rFonts w:ascii="Arial" w:eastAsia="Arial" w:hAnsi="Arial" w:cs="Arial"/>
          <w:b/>
          <w:bCs/>
          <w:i/>
          <w:iCs/>
          <w:sz w:val="20"/>
          <w:szCs w:val="20"/>
          <w:u w:val="single"/>
        </w:rPr>
        <w:t xml:space="preserve"> del daño, los cuales, por obvias razones, no son indemnizables</w:t>
      </w:r>
      <w:r w:rsidRPr="00183962">
        <w:rPr>
          <w:rFonts w:ascii="Arial" w:eastAsia="Arial" w:hAnsi="Arial" w:cs="Arial"/>
          <w:i/>
          <w:iCs/>
          <w:sz w:val="20"/>
          <w:szCs w:val="20"/>
        </w:rPr>
        <w:t>”.</w:t>
      </w:r>
      <w:r w:rsidRPr="00183962">
        <w:rPr>
          <w:rStyle w:val="Refdenotaalpie"/>
          <w:rFonts w:ascii="Arial" w:eastAsia="Arial" w:hAnsi="Arial" w:cs="Arial"/>
          <w:sz w:val="20"/>
        </w:rPr>
        <w:footnoteReference w:id="11"/>
      </w:r>
      <w:r w:rsidRPr="00183962">
        <w:rPr>
          <w:rFonts w:ascii="Arial" w:eastAsia="Arial" w:hAnsi="Arial" w:cs="Arial"/>
          <w:i/>
          <w:iCs/>
          <w:sz w:val="20"/>
          <w:szCs w:val="20"/>
        </w:rPr>
        <w:t xml:space="preserve"> </w:t>
      </w:r>
      <w:r w:rsidRPr="00183962">
        <w:rPr>
          <w:rFonts w:ascii="Arial" w:eastAsia="Arial" w:hAnsi="Arial" w:cs="Arial"/>
          <w:sz w:val="20"/>
          <w:szCs w:val="20"/>
        </w:rPr>
        <w:t>(</w:t>
      </w:r>
      <w:r>
        <w:rPr>
          <w:rFonts w:ascii="Arial" w:eastAsia="Arial" w:hAnsi="Arial" w:cs="Arial"/>
          <w:sz w:val="20"/>
          <w:szCs w:val="20"/>
        </w:rPr>
        <w:t>Subrayado y n</w:t>
      </w:r>
      <w:r w:rsidRPr="00183962">
        <w:rPr>
          <w:rFonts w:ascii="Arial" w:eastAsia="Arial" w:hAnsi="Arial" w:cs="Arial"/>
          <w:sz w:val="20"/>
          <w:szCs w:val="20"/>
        </w:rPr>
        <w:t>egrilla</w:t>
      </w:r>
      <w:r>
        <w:rPr>
          <w:rFonts w:ascii="Arial" w:eastAsia="Arial" w:hAnsi="Arial" w:cs="Arial"/>
          <w:sz w:val="20"/>
          <w:szCs w:val="20"/>
        </w:rPr>
        <w:t>s</w:t>
      </w:r>
      <w:r w:rsidRPr="00183962">
        <w:rPr>
          <w:rFonts w:ascii="Arial" w:eastAsia="Arial" w:hAnsi="Arial" w:cs="Arial"/>
          <w:sz w:val="20"/>
          <w:szCs w:val="20"/>
        </w:rPr>
        <w:t xml:space="preserve"> 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3A4D6AB9" w14:textId="77777777" w:rsidR="00955E7F" w:rsidRPr="00183962" w:rsidRDefault="00955E7F" w:rsidP="007C733A">
      <w:pPr>
        <w:spacing w:line="312" w:lineRule="auto"/>
        <w:ind w:left="708"/>
        <w:jc w:val="both"/>
        <w:rPr>
          <w:rFonts w:ascii="Arial" w:eastAsia="Arial" w:hAnsi="Arial" w:cs="Arial"/>
          <w:sz w:val="20"/>
          <w:szCs w:val="20"/>
        </w:rPr>
      </w:pPr>
    </w:p>
    <w:p w14:paraId="470400D1"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En consecuencia, el lucro cesante no puede constituirse sobre conceptos hipotéticos o simples conjeturas que no están justificadas en posibilidades ciertas y objetivas</w:t>
      </w:r>
      <w:r>
        <w:rPr>
          <w:rFonts w:ascii="Arial" w:eastAsia="Arial" w:hAnsi="Arial" w:cs="Arial"/>
        </w:rPr>
        <w:t xml:space="preserve"> y mucho menos en datos equívocos</w:t>
      </w:r>
      <w:r w:rsidRPr="00183962">
        <w:rPr>
          <w:rFonts w:ascii="Arial" w:eastAsia="Arial" w:hAnsi="Arial" w:cs="Arial"/>
        </w:rPr>
        <w:t xml:space="preserve">. De manera que resulta como deber indispensable de la parte demandante acreditar el ingreso </w:t>
      </w:r>
      <w:r w:rsidRPr="007D08EC">
        <w:rPr>
          <w:rFonts w:ascii="Arial" w:eastAsia="Arial" w:hAnsi="Arial" w:cs="Arial"/>
          <w:u w:val="single"/>
        </w:rPr>
        <w:t>que dejó de percibir</w:t>
      </w:r>
      <w:r w:rsidRPr="00183962">
        <w:rPr>
          <w:rFonts w:ascii="Arial" w:eastAsia="Arial" w:hAnsi="Arial" w:cs="Arial"/>
        </w:rPr>
        <w:t xml:space="preserve"> al momento de la ocurrencia del daño, pero todo esto basado en medios de convicción ciertos y no meramente especulativos. </w:t>
      </w:r>
    </w:p>
    <w:p w14:paraId="7FA021F2" w14:textId="77777777" w:rsidR="00955E7F" w:rsidRDefault="00955E7F" w:rsidP="007C733A">
      <w:pPr>
        <w:spacing w:line="312" w:lineRule="auto"/>
        <w:jc w:val="both"/>
        <w:rPr>
          <w:rFonts w:ascii="Arial" w:eastAsia="Arial" w:hAnsi="Arial" w:cs="Arial"/>
        </w:rPr>
      </w:pPr>
    </w:p>
    <w:p w14:paraId="3D4340D1" w14:textId="77777777" w:rsidR="00955E7F" w:rsidRPr="00183962" w:rsidRDefault="00955E7F" w:rsidP="007C733A">
      <w:pPr>
        <w:spacing w:line="312" w:lineRule="auto"/>
        <w:jc w:val="both"/>
        <w:rPr>
          <w:rFonts w:ascii="Arial" w:eastAsia="Arial" w:hAnsi="Arial" w:cs="Arial"/>
        </w:rPr>
      </w:pPr>
      <w:r>
        <w:rPr>
          <w:rFonts w:ascii="Arial" w:eastAsia="Arial" w:hAnsi="Arial" w:cs="Arial"/>
        </w:rPr>
        <w:t>A su vez e</w:t>
      </w:r>
      <w:r w:rsidRPr="00183962">
        <w:rPr>
          <w:rFonts w:ascii="Arial" w:eastAsia="Arial" w:hAnsi="Arial" w:cs="Arial"/>
        </w:rPr>
        <w:t xml:space="preserve">l Consejo de Estado en sentencia de unificación reciente del 10 de julio de 2019, limitó todas las posibles discusiones que se pudieran derivar de este perjuicio y eliminó la presunción de que toda persona en edad productiva devenga al menos un salario mínimo, en cuanto contrariaba con uno de los elementos, esto es, la certeza exigida para conceder dicha indemnización, de manera que estableció que el lucro cesante solo sería reconocido cuando obren las pruebas suficientes que lo acrediten: </w:t>
      </w:r>
    </w:p>
    <w:p w14:paraId="581A6E29" w14:textId="77777777" w:rsidR="00955E7F" w:rsidRPr="00183962" w:rsidRDefault="00955E7F" w:rsidP="007C733A">
      <w:pPr>
        <w:spacing w:line="312" w:lineRule="auto"/>
        <w:jc w:val="both"/>
        <w:rPr>
          <w:rFonts w:ascii="Arial" w:eastAsia="Arial" w:hAnsi="Arial" w:cs="Arial"/>
        </w:rPr>
      </w:pPr>
    </w:p>
    <w:p w14:paraId="09010BBD" w14:textId="77777777" w:rsidR="00955E7F" w:rsidRPr="00183962" w:rsidRDefault="00955E7F" w:rsidP="007C733A">
      <w:pPr>
        <w:spacing w:line="312" w:lineRule="auto"/>
        <w:ind w:left="567" w:right="567"/>
        <w:jc w:val="both"/>
        <w:rPr>
          <w:rFonts w:ascii="Arial" w:eastAsia="Arial" w:hAnsi="Arial" w:cs="Arial"/>
          <w:i/>
          <w:iCs/>
          <w:sz w:val="20"/>
          <w:szCs w:val="20"/>
        </w:rPr>
      </w:pPr>
      <w:r w:rsidRPr="00183962">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183962">
        <w:rPr>
          <w:rFonts w:ascii="Arial" w:eastAsia="Arial" w:hAnsi="Arial" w:cs="Arial"/>
          <w:i/>
          <w:iCs/>
          <w:sz w:val="20"/>
          <w:szCs w:val="20"/>
        </w:rPr>
        <w:t xml:space="preserve"> (…) </w:t>
      </w:r>
    </w:p>
    <w:p w14:paraId="082C1A45" w14:textId="77777777" w:rsidR="00955E7F" w:rsidRPr="00183962" w:rsidRDefault="00955E7F" w:rsidP="007C733A">
      <w:pPr>
        <w:spacing w:line="312" w:lineRule="auto"/>
        <w:ind w:left="567" w:right="567"/>
        <w:jc w:val="both"/>
        <w:rPr>
          <w:rFonts w:ascii="Arial" w:eastAsia="Arial" w:hAnsi="Arial" w:cs="Arial"/>
          <w:i/>
          <w:iCs/>
          <w:sz w:val="20"/>
          <w:szCs w:val="20"/>
        </w:rPr>
      </w:pPr>
    </w:p>
    <w:p w14:paraId="1EF87CEB" w14:textId="77777777" w:rsidR="00955E7F" w:rsidRPr="00183962" w:rsidRDefault="00955E7F" w:rsidP="007C733A">
      <w:pPr>
        <w:spacing w:line="312" w:lineRule="auto"/>
        <w:ind w:left="567" w:right="567"/>
        <w:jc w:val="both"/>
        <w:rPr>
          <w:rFonts w:ascii="Arial" w:eastAsia="Arial" w:hAnsi="Arial" w:cs="Arial"/>
          <w:b/>
          <w:bCs/>
          <w:i/>
          <w:iCs/>
          <w:sz w:val="20"/>
          <w:szCs w:val="20"/>
          <w:u w:val="single"/>
        </w:rPr>
      </w:pPr>
      <w:r w:rsidRPr="00125D9D">
        <w:rPr>
          <w:rFonts w:ascii="Arial" w:eastAsia="Arial" w:hAnsi="Arial" w:cs="Arial"/>
          <w:b/>
          <w:bCs/>
          <w:i/>
          <w:iCs/>
          <w:sz w:val="20"/>
          <w:szCs w:val="20"/>
          <w:u w:val="single"/>
        </w:rPr>
        <w:t>En los casos en los que se pruebe</w:t>
      </w:r>
      <w:r w:rsidRPr="00183962">
        <w:rPr>
          <w:rFonts w:ascii="Arial" w:eastAsia="Arial" w:hAnsi="Arial" w:cs="Arial"/>
          <w:i/>
          <w:iCs/>
          <w:sz w:val="20"/>
          <w:szCs w:val="20"/>
        </w:rPr>
        <w:t xml:space="preserve"> que la detención produjo </w:t>
      </w:r>
      <w:r w:rsidRPr="00125D9D">
        <w:rPr>
          <w:rFonts w:ascii="Arial" w:eastAsia="Arial" w:hAnsi="Arial" w:cs="Arial"/>
          <w:b/>
          <w:bCs/>
          <w:i/>
          <w:iCs/>
          <w:sz w:val="20"/>
          <w:szCs w:val="20"/>
          <w:u w:val="single"/>
        </w:rPr>
        <w:t>la pérdida del derecho cierto a obtener un beneficio económico</w:t>
      </w:r>
      <w:r w:rsidRPr="00183962">
        <w:rPr>
          <w:rFonts w:ascii="Arial" w:eastAsia="Arial" w:hAnsi="Arial" w:cs="Arial"/>
          <w:i/>
          <w:iCs/>
          <w:sz w:val="20"/>
          <w:szCs w:val="20"/>
        </w:rPr>
        <w:t xml:space="preserve">, lo cual se presenta cuando la detención ha afectado el derecho a percibir un ingreso que se tenía o que con certeza se iba a empezar a percibir, </w:t>
      </w:r>
      <w:r w:rsidRPr="00125D9D">
        <w:rPr>
          <w:rFonts w:ascii="Arial" w:eastAsia="Arial" w:hAnsi="Arial" w:cs="Arial"/>
          <w:b/>
          <w:bCs/>
          <w:i/>
          <w:iCs/>
          <w:sz w:val="20"/>
          <w:szCs w:val="20"/>
          <w:u w:val="single"/>
        </w:rPr>
        <w:t xml:space="preserve">el juzgador </w:t>
      </w:r>
      <w:r w:rsidRPr="00183962">
        <w:rPr>
          <w:rFonts w:ascii="Arial" w:eastAsia="Arial" w:hAnsi="Arial" w:cs="Arial"/>
          <w:b/>
          <w:bCs/>
          <w:i/>
          <w:iCs/>
          <w:sz w:val="20"/>
          <w:szCs w:val="20"/>
          <w:u w:val="single"/>
        </w:rPr>
        <w:t>solo podrá disponer una condena si, a partir de las pruebas obrantes en el expediente, se cumplen los presupuestos para ello</w:t>
      </w:r>
      <w:r w:rsidRPr="00125D9D">
        <w:rPr>
          <w:rFonts w:ascii="Arial" w:eastAsia="Arial" w:hAnsi="Arial" w:cs="Arial"/>
          <w:i/>
          <w:iCs/>
          <w:sz w:val="20"/>
          <w:szCs w:val="20"/>
        </w:rPr>
        <w:t>,</w:t>
      </w:r>
      <w:r w:rsidRPr="00125D9D">
        <w:rPr>
          <w:rFonts w:ascii="Arial" w:eastAsia="Arial" w:hAnsi="Arial" w:cs="Arial"/>
          <w:b/>
          <w:bCs/>
          <w:i/>
          <w:iCs/>
          <w:sz w:val="20"/>
          <w:szCs w:val="20"/>
        </w:rPr>
        <w:t xml:space="preserve"> </w:t>
      </w:r>
      <w:r w:rsidRPr="00125D9D">
        <w:rPr>
          <w:rFonts w:ascii="Arial" w:eastAsia="Arial" w:hAnsi="Arial" w:cs="Arial"/>
          <w:i/>
          <w:iCs/>
          <w:sz w:val="20"/>
          <w:szCs w:val="20"/>
        </w:rPr>
        <w:t>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w:t>
      </w:r>
      <w:r w:rsidRPr="00183962">
        <w:rPr>
          <w:rFonts w:ascii="Arial" w:eastAsia="Arial" w:hAnsi="Arial" w:cs="Arial"/>
          <w:b/>
          <w:bCs/>
          <w:i/>
          <w:iCs/>
          <w:sz w:val="20"/>
          <w:szCs w:val="20"/>
          <w:u w:val="single"/>
        </w:rPr>
        <w:t xml:space="preserve"> </w:t>
      </w:r>
    </w:p>
    <w:p w14:paraId="3DDD1186" w14:textId="77777777" w:rsidR="00955E7F" w:rsidRPr="00183962" w:rsidRDefault="00955E7F" w:rsidP="007C733A">
      <w:pPr>
        <w:spacing w:line="312" w:lineRule="auto"/>
        <w:ind w:left="567" w:right="567"/>
        <w:jc w:val="both"/>
        <w:rPr>
          <w:rFonts w:ascii="Arial" w:eastAsia="Arial" w:hAnsi="Arial" w:cs="Arial"/>
          <w:i/>
          <w:iCs/>
          <w:sz w:val="20"/>
          <w:szCs w:val="20"/>
        </w:rPr>
      </w:pPr>
    </w:p>
    <w:p w14:paraId="64F60676" w14:textId="77777777" w:rsidR="00955E7F" w:rsidRPr="00183962" w:rsidRDefault="00955E7F" w:rsidP="007C733A">
      <w:pPr>
        <w:spacing w:line="312" w:lineRule="auto"/>
        <w:ind w:left="567" w:right="567"/>
        <w:jc w:val="both"/>
        <w:rPr>
          <w:rFonts w:ascii="Arial" w:eastAsia="Arial" w:hAnsi="Arial" w:cs="Arial"/>
          <w:i/>
          <w:iCs/>
          <w:sz w:val="20"/>
          <w:szCs w:val="20"/>
        </w:rPr>
      </w:pPr>
      <w:r w:rsidRPr="00183962">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w:t>
      </w:r>
      <w:proofErr w:type="spellStart"/>
      <w:r w:rsidRPr="00183962">
        <w:rPr>
          <w:rFonts w:ascii="Arial" w:eastAsia="Arial" w:hAnsi="Arial" w:cs="Arial"/>
          <w:i/>
          <w:iCs/>
          <w:sz w:val="20"/>
          <w:szCs w:val="20"/>
        </w:rPr>
        <w:t>ii</w:t>
      </w:r>
      <w:proofErr w:type="spellEnd"/>
      <w:r w:rsidRPr="00183962">
        <w:rPr>
          <w:rFonts w:ascii="Arial" w:eastAsia="Arial" w:hAnsi="Arial" w:cs="Arial"/>
          <w:i/>
          <w:iCs/>
          <w:sz w:val="20"/>
          <w:szCs w:val="20"/>
        </w:rPr>
        <w:t xml:space="preserve">) proceder a su liquidación. </w:t>
      </w:r>
    </w:p>
    <w:p w14:paraId="4D62D354" w14:textId="77777777" w:rsidR="00955E7F" w:rsidRPr="00183962" w:rsidRDefault="00955E7F" w:rsidP="007C733A">
      <w:pPr>
        <w:spacing w:line="312" w:lineRule="auto"/>
        <w:ind w:left="567" w:right="567"/>
        <w:jc w:val="both"/>
        <w:rPr>
          <w:rFonts w:ascii="Arial" w:eastAsia="Arial" w:hAnsi="Arial" w:cs="Arial"/>
          <w:i/>
          <w:iCs/>
          <w:sz w:val="20"/>
          <w:szCs w:val="20"/>
        </w:rPr>
      </w:pPr>
    </w:p>
    <w:p w14:paraId="63521E05" w14:textId="77777777" w:rsidR="00955E7F" w:rsidRPr="00183962" w:rsidRDefault="00955E7F" w:rsidP="007C733A">
      <w:pPr>
        <w:spacing w:line="312" w:lineRule="auto"/>
        <w:ind w:left="567" w:right="567"/>
        <w:jc w:val="both"/>
        <w:rPr>
          <w:rFonts w:ascii="Arial" w:eastAsia="Arial" w:hAnsi="Arial" w:cs="Arial"/>
          <w:b/>
          <w:bCs/>
          <w:i/>
          <w:iCs/>
          <w:sz w:val="20"/>
          <w:szCs w:val="20"/>
          <w:u w:val="single"/>
        </w:rPr>
      </w:pPr>
      <w:r w:rsidRPr="00B546ED">
        <w:rPr>
          <w:rFonts w:ascii="Arial" w:eastAsia="Arial" w:hAnsi="Arial" w:cs="Arial"/>
          <w:i/>
          <w:iCs/>
          <w:sz w:val="20"/>
          <w:szCs w:val="20"/>
        </w:rPr>
        <w:t>La precisión jurisprudencial tiene por objeto eliminar las presunciones que han llevado a considerar que la indemnización del perjuicio es un derecho que se tiene per se y establecer que su existencia y cuantía deben reconocerse solo:</w:t>
      </w:r>
      <w:r w:rsidRPr="00183962">
        <w:rPr>
          <w:rFonts w:ascii="Arial" w:eastAsia="Arial" w:hAnsi="Arial" w:cs="Arial"/>
          <w:b/>
          <w:bCs/>
          <w:i/>
          <w:iCs/>
          <w:sz w:val="20"/>
          <w:szCs w:val="20"/>
          <w:u w:val="single"/>
        </w:rPr>
        <w:t xml:space="preserve"> i) a partir de la ruptura de una relación laboral anterior</w:t>
      </w:r>
      <w:r w:rsidRPr="00642A55">
        <w:rPr>
          <w:rFonts w:ascii="Arial" w:eastAsia="Arial" w:hAnsi="Arial" w:cs="Arial"/>
          <w:b/>
          <w:bCs/>
          <w:i/>
          <w:iCs/>
          <w:sz w:val="20"/>
          <w:szCs w:val="20"/>
        </w:rPr>
        <w:t xml:space="preserve"> </w:t>
      </w:r>
      <w:r w:rsidRPr="00642A55">
        <w:rPr>
          <w:rFonts w:ascii="Arial" w:eastAsia="Arial" w:hAnsi="Arial" w:cs="Arial"/>
          <w:i/>
          <w:iCs/>
          <w:sz w:val="20"/>
          <w:szCs w:val="20"/>
        </w:rPr>
        <w:t>o de una que, aun cuando futura, era cierta en tanto que ya estaba perfeccionada al producirse la privación de la libertad</w:t>
      </w:r>
      <w:r w:rsidRPr="00183962">
        <w:rPr>
          <w:rFonts w:ascii="Arial" w:eastAsia="Arial" w:hAnsi="Arial" w:cs="Arial"/>
          <w:b/>
          <w:bCs/>
          <w:i/>
          <w:iCs/>
          <w:sz w:val="20"/>
          <w:szCs w:val="20"/>
          <w:u w:val="single"/>
        </w:rPr>
        <w:t xml:space="preserve"> </w:t>
      </w:r>
      <w:r w:rsidRPr="00B546ED">
        <w:rPr>
          <w:rFonts w:ascii="Arial" w:eastAsia="Arial" w:hAnsi="Arial" w:cs="Arial"/>
          <w:i/>
          <w:iCs/>
          <w:sz w:val="20"/>
          <w:szCs w:val="20"/>
        </w:rPr>
        <w:t xml:space="preserve">o </w:t>
      </w:r>
      <w:proofErr w:type="spellStart"/>
      <w:r w:rsidRPr="00B546ED">
        <w:rPr>
          <w:rFonts w:ascii="Arial" w:eastAsia="Arial" w:hAnsi="Arial" w:cs="Arial"/>
          <w:i/>
          <w:iCs/>
          <w:sz w:val="20"/>
          <w:szCs w:val="20"/>
        </w:rPr>
        <w:t>ii</w:t>
      </w:r>
      <w:proofErr w:type="spellEnd"/>
      <w:r w:rsidRPr="00B546ED">
        <w:rPr>
          <w:rFonts w:ascii="Arial" w:eastAsia="Arial" w:hAnsi="Arial" w:cs="Arial"/>
          <w:i/>
          <w:iCs/>
          <w:sz w:val="20"/>
          <w:szCs w:val="20"/>
        </w:rPr>
        <w:t>) a partir de la existencia de una actividad productiva lícita previa no derivada de una relación laboral, pero de la cual emane la existencia del lucro cesante.</w:t>
      </w:r>
      <w:r w:rsidRPr="00183962">
        <w:rPr>
          <w:rStyle w:val="Refdenotaalpie"/>
          <w:rFonts w:ascii="Arial" w:eastAsia="Arial" w:hAnsi="Arial" w:cs="Arial"/>
          <w:b/>
          <w:i/>
          <w:iCs/>
          <w:sz w:val="20"/>
        </w:rPr>
        <w:footnoteReference w:id="12"/>
      </w:r>
      <w:r w:rsidRPr="00125D9D">
        <w:rPr>
          <w:rFonts w:ascii="Arial" w:eastAsia="Arial" w:hAnsi="Arial" w:cs="Arial"/>
          <w:b/>
          <w:bCs/>
          <w:i/>
          <w:iCs/>
          <w:sz w:val="20"/>
          <w:szCs w:val="20"/>
        </w:rPr>
        <w:t xml:space="preserve"> </w:t>
      </w:r>
      <w:r w:rsidRPr="00183962">
        <w:rPr>
          <w:rFonts w:ascii="Arial" w:eastAsia="Arial" w:hAnsi="Arial" w:cs="Arial"/>
          <w:sz w:val="20"/>
          <w:szCs w:val="20"/>
        </w:rPr>
        <w:t>(</w:t>
      </w:r>
      <w:r>
        <w:rPr>
          <w:rFonts w:ascii="Arial" w:eastAsia="Arial" w:hAnsi="Arial" w:cs="Arial"/>
          <w:sz w:val="20"/>
          <w:szCs w:val="20"/>
        </w:rPr>
        <w:t>Subrayado y n</w:t>
      </w:r>
      <w:r w:rsidRPr="00183962">
        <w:rPr>
          <w:rFonts w:ascii="Arial" w:eastAsia="Arial" w:hAnsi="Arial" w:cs="Arial"/>
          <w:sz w:val="20"/>
          <w:szCs w:val="20"/>
        </w:rPr>
        <w:t>egrilla</w:t>
      </w:r>
      <w:r>
        <w:rPr>
          <w:rFonts w:ascii="Arial" w:eastAsia="Arial" w:hAnsi="Arial" w:cs="Arial"/>
          <w:sz w:val="20"/>
          <w:szCs w:val="20"/>
        </w:rPr>
        <w:t>s</w:t>
      </w:r>
      <w:r w:rsidRPr="00183962">
        <w:rPr>
          <w:rFonts w:ascii="Arial" w:eastAsia="Arial" w:hAnsi="Arial" w:cs="Arial"/>
          <w:sz w:val="20"/>
          <w:szCs w:val="20"/>
        </w:rPr>
        <w:t xml:space="preserve"> fuera del texto</w:t>
      </w:r>
      <w:r>
        <w:rPr>
          <w:rFonts w:ascii="Arial" w:eastAsia="Arial" w:hAnsi="Arial" w:cs="Arial"/>
          <w:sz w:val="20"/>
          <w:szCs w:val="20"/>
        </w:rPr>
        <w:t xml:space="preserve"> original</w:t>
      </w:r>
      <w:r w:rsidRPr="00183962">
        <w:rPr>
          <w:rFonts w:ascii="Arial" w:eastAsia="Arial" w:hAnsi="Arial" w:cs="Arial"/>
          <w:sz w:val="20"/>
          <w:szCs w:val="20"/>
        </w:rPr>
        <w:t>)</w:t>
      </w:r>
    </w:p>
    <w:p w14:paraId="6056A438" w14:textId="77777777" w:rsidR="00955E7F" w:rsidRPr="00183962" w:rsidRDefault="00955E7F" w:rsidP="007C733A">
      <w:pPr>
        <w:spacing w:line="312" w:lineRule="auto"/>
        <w:ind w:left="708"/>
        <w:jc w:val="both"/>
        <w:rPr>
          <w:rFonts w:ascii="Arial" w:eastAsia="Arial" w:hAnsi="Arial" w:cs="Arial"/>
          <w:b/>
          <w:bCs/>
          <w:sz w:val="20"/>
          <w:szCs w:val="20"/>
          <w:u w:val="single"/>
        </w:rPr>
      </w:pPr>
    </w:p>
    <w:p w14:paraId="76E6E297" w14:textId="0A946671" w:rsidR="00955E7F" w:rsidRDefault="00955E7F" w:rsidP="007C733A">
      <w:pPr>
        <w:spacing w:line="312" w:lineRule="auto"/>
        <w:jc w:val="both"/>
        <w:rPr>
          <w:rFonts w:ascii="Arial" w:hAnsi="Arial" w:cs="Arial"/>
          <w:bCs/>
          <w:lang w:val="es-CO"/>
        </w:rPr>
      </w:pPr>
      <w:r w:rsidRPr="00183962">
        <w:rPr>
          <w:rFonts w:ascii="Arial" w:eastAsia="Arial" w:hAnsi="Arial" w:cs="Arial"/>
        </w:rPr>
        <w:t xml:space="preserve">En definitiva, </w:t>
      </w:r>
      <w:r>
        <w:rPr>
          <w:rFonts w:ascii="Arial" w:eastAsia="Arial" w:hAnsi="Arial" w:cs="Arial"/>
        </w:rPr>
        <w:t xml:space="preserve">resulta claro que </w:t>
      </w:r>
      <w:r w:rsidRPr="00183962">
        <w:rPr>
          <w:rFonts w:ascii="Arial" w:eastAsia="Arial" w:hAnsi="Arial" w:cs="Arial"/>
        </w:rPr>
        <w:t xml:space="preserve">no es posible reconocer ningún perjuicio a título de lucro cesante (consolidado o futuro), en cuanto la parte demandante </w:t>
      </w:r>
      <w:r w:rsidR="005A78A4">
        <w:rPr>
          <w:rFonts w:ascii="Arial" w:eastAsia="Arial" w:hAnsi="Arial" w:cs="Arial"/>
        </w:rPr>
        <w:t xml:space="preserve">ni siquiera </w:t>
      </w:r>
      <w:r w:rsidRPr="00183962">
        <w:rPr>
          <w:rFonts w:ascii="Arial" w:eastAsia="Arial" w:hAnsi="Arial" w:cs="Arial"/>
        </w:rPr>
        <w:t xml:space="preserve">sustentó sus pretensiones y no allegó ningún medio probatorio que permitiera demostrar que </w:t>
      </w:r>
      <w:r w:rsidR="005A78A4">
        <w:rPr>
          <w:rFonts w:ascii="Arial" w:eastAsia="Arial" w:hAnsi="Arial" w:cs="Arial"/>
        </w:rPr>
        <w:t>el</w:t>
      </w:r>
      <w:r w:rsidRPr="00183962">
        <w:rPr>
          <w:rFonts w:ascii="Arial" w:eastAsia="Arial" w:hAnsi="Arial" w:cs="Arial"/>
        </w:rPr>
        <w:t xml:space="preserve"> presunt</w:t>
      </w:r>
      <w:r w:rsidR="000203C5">
        <w:rPr>
          <w:rFonts w:ascii="Arial" w:eastAsia="Arial" w:hAnsi="Arial" w:cs="Arial"/>
        </w:rPr>
        <w:t>o</w:t>
      </w:r>
      <w:r w:rsidRPr="00183962">
        <w:rPr>
          <w:rFonts w:ascii="Arial" w:eastAsia="Arial" w:hAnsi="Arial" w:cs="Arial"/>
        </w:rPr>
        <w:t xml:space="preserve"> afectad</w:t>
      </w:r>
      <w:r w:rsidR="000203C5">
        <w:rPr>
          <w:rFonts w:ascii="Arial" w:eastAsia="Arial" w:hAnsi="Arial" w:cs="Arial"/>
        </w:rPr>
        <w:t>o</w:t>
      </w:r>
      <w:r>
        <w:rPr>
          <w:rFonts w:ascii="Arial" w:eastAsia="Arial" w:hAnsi="Arial" w:cs="Arial"/>
        </w:rPr>
        <w:t xml:space="preserve"> dejó de percibir</w:t>
      </w:r>
      <w:r w:rsidRPr="00183962">
        <w:rPr>
          <w:rFonts w:ascii="Arial" w:eastAsia="Arial" w:hAnsi="Arial" w:cs="Arial"/>
        </w:rPr>
        <w:t xml:space="preserve"> una remuneración como consecuencia </w:t>
      </w:r>
      <w:r>
        <w:rPr>
          <w:rFonts w:ascii="Arial" w:eastAsia="Arial" w:hAnsi="Arial" w:cs="Arial"/>
        </w:rPr>
        <w:t>del hecho que se alega</w:t>
      </w:r>
      <w:r w:rsidRPr="00AC7C7A">
        <w:rPr>
          <w:rFonts w:ascii="Arial" w:hAnsi="Arial" w:cs="Arial"/>
          <w:bCs/>
        </w:rPr>
        <w:t>.</w:t>
      </w:r>
    </w:p>
    <w:p w14:paraId="128FAA6D" w14:textId="77777777" w:rsidR="00955E7F" w:rsidRPr="00AC7C7A" w:rsidRDefault="00955E7F" w:rsidP="007C733A">
      <w:pPr>
        <w:spacing w:line="312" w:lineRule="auto"/>
        <w:jc w:val="both"/>
        <w:rPr>
          <w:rFonts w:ascii="Arial" w:hAnsi="Arial" w:cs="Arial"/>
          <w:bCs/>
          <w:lang w:val="es-CO"/>
        </w:rPr>
      </w:pPr>
    </w:p>
    <w:p w14:paraId="2C89DCE8" w14:textId="77777777" w:rsidR="00955E7F" w:rsidRPr="00577B62" w:rsidRDefault="00955E7F" w:rsidP="007C733A">
      <w:pPr>
        <w:numPr>
          <w:ilvl w:val="0"/>
          <w:numId w:val="78"/>
        </w:numPr>
        <w:spacing w:line="312" w:lineRule="auto"/>
        <w:jc w:val="both"/>
        <w:rPr>
          <w:rFonts w:ascii="Arial" w:hAnsi="Arial" w:cs="Arial"/>
          <w:b/>
          <w:bCs/>
          <w:lang w:val="es-CO"/>
        </w:rPr>
      </w:pPr>
      <w:r w:rsidRPr="00577B62">
        <w:rPr>
          <w:rFonts w:ascii="Arial" w:hAnsi="Arial" w:cs="Arial"/>
          <w:b/>
          <w:bCs/>
          <w:lang w:val="es-CO"/>
        </w:rPr>
        <w:t>Perjuicios morales</w:t>
      </w:r>
    </w:p>
    <w:p w14:paraId="3FEC8ACC" w14:textId="77777777" w:rsidR="00955E7F" w:rsidRPr="00AC7C7A" w:rsidRDefault="00955E7F" w:rsidP="007C733A">
      <w:pPr>
        <w:spacing w:line="312" w:lineRule="auto"/>
        <w:jc w:val="both"/>
        <w:rPr>
          <w:rFonts w:ascii="Arial" w:hAnsi="Arial" w:cs="Arial"/>
          <w:bCs/>
          <w:lang w:val="es-CO"/>
        </w:rPr>
      </w:pPr>
    </w:p>
    <w:p w14:paraId="709577C4" w14:textId="28217C03" w:rsidR="00955E7F" w:rsidRDefault="00955E7F" w:rsidP="007C733A">
      <w:pPr>
        <w:spacing w:line="312" w:lineRule="auto"/>
        <w:jc w:val="both"/>
        <w:rPr>
          <w:rFonts w:ascii="Arial" w:hAnsi="Arial" w:cs="Arial"/>
          <w:bCs/>
          <w:lang w:val="es-CO"/>
        </w:rPr>
      </w:pPr>
      <w:r>
        <w:rPr>
          <w:rFonts w:ascii="Arial" w:hAnsi="Arial" w:cs="Arial"/>
          <w:bCs/>
          <w:lang w:val="es-CO"/>
        </w:rPr>
        <w:t>Los</w:t>
      </w:r>
      <w:r w:rsidRPr="00AC7C7A">
        <w:rPr>
          <w:rFonts w:ascii="Arial" w:hAnsi="Arial" w:cs="Arial"/>
          <w:bCs/>
          <w:lang w:val="es-CO"/>
        </w:rPr>
        <w:t xml:space="preserve"> demandante</w:t>
      </w:r>
      <w:r>
        <w:rPr>
          <w:rFonts w:ascii="Arial" w:hAnsi="Arial" w:cs="Arial"/>
          <w:bCs/>
          <w:lang w:val="es-CO"/>
        </w:rPr>
        <w:t>s</w:t>
      </w:r>
      <w:r w:rsidRPr="00AC7C7A">
        <w:rPr>
          <w:rFonts w:ascii="Arial" w:hAnsi="Arial" w:cs="Arial"/>
          <w:bCs/>
          <w:lang w:val="es-CO"/>
        </w:rPr>
        <w:t xml:space="preserve"> solicit</w:t>
      </w:r>
      <w:r>
        <w:rPr>
          <w:rFonts w:ascii="Arial" w:hAnsi="Arial" w:cs="Arial"/>
          <w:bCs/>
          <w:lang w:val="es-CO"/>
        </w:rPr>
        <w:t>aron</w:t>
      </w:r>
      <w:r w:rsidRPr="00AC7C7A">
        <w:rPr>
          <w:rFonts w:ascii="Arial" w:hAnsi="Arial" w:cs="Arial"/>
          <w:bCs/>
          <w:lang w:val="es-CO"/>
        </w:rPr>
        <w:t xml:space="preserve"> como indemnización de perjuicios morales la suma de </w:t>
      </w:r>
      <w:r w:rsidR="00B15DEE">
        <w:rPr>
          <w:rFonts w:ascii="Arial" w:hAnsi="Arial" w:cs="Arial"/>
          <w:bCs/>
          <w:lang w:val="es-CO"/>
        </w:rPr>
        <w:t>3</w:t>
      </w:r>
      <w:r w:rsidRPr="00AC7C7A">
        <w:rPr>
          <w:rFonts w:ascii="Arial" w:hAnsi="Arial" w:cs="Arial"/>
          <w:bCs/>
          <w:lang w:val="es-CO"/>
        </w:rPr>
        <w:t>00 SMMLV</w:t>
      </w:r>
      <w:r>
        <w:rPr>
          <w:rFonts w:ascii="Arial" w:hAnsi="Arial" w:cs="Arial"/>
          <w:bCs/>
          <w:lang w:val="es-CO"/>
        </w:rPr>
        <w:t>, es decir 100 SMMLV</w:t>
      </w:r>
      <w:r w:rsidRPr="00AC7C7A">
        <w:rPr>
          <w:rFonts w:ascii="Arial" w:hAnsi="Arial" w:cs="Arial"/>
          <w:bCs/>
          <w:lang w:val="es-CO"/>
        </w:rPr>
        <w:t xml:space="preserve"> para </w:t>
      </w:r>
      <w:r w:rsidR="00B15DEE">
        <w:rPr>
          <w:rFonts w:ascii="Arial" w:hAnsi="Arial" w:cs="Arial"/>
          <w:bCs/>
          <w:lang w:val="es-CO"/>
        </w:rPr>
        <w:t>cada accionante (Jesús Cortes, Corín Cortes y Ofelia Pérez)</w:t>
      </w:r>
      <w:r>
        <w:rPr>
          <w:rFonts w:ascii="Arial" w:hAnsi="Arial" w:cs="Arial"/>
          <w:bCs/>
          <w:lang w:val="es-CO"/>
        </w:rPr>
        <w:t>.</w:t>
      </w:r>
    </w:p>
    <w:p w14:paraId="31209B3B" w14:textId="77777777" w:rsidR="00955E7F" w:rsidRDefault="00955E7F" w:rsidP="007C733A">
      <w:pPr>
        <w:spacing w:line="312" w:lineRule="auto"/>
        <w:jc w:val="both"/>
        <w:rPr>
          <w:rFonts w:ascii="Arial" w:hAnsi="Arial" w:cs="Arial"/>
          <w:bCs/>
          <w:lang w:val="es-CO"/>
        </w:rPr>
      </w:pPr>
    </w:p>
    <w:p w14:paraId="4AEFF82E" w14:textId="3AB8F926" w:rsidR="00955E7F" w:rsidRPr="000C7A8B" w:rsidRDefault="00955E7F" w:rsidP="007C733A">
      <w:pPr>
        <w:spacing w:line="312" w:lineRule="auto"/>
        <w:jc w:val="both"/>
        <w:rPr>
          <w:rFonts w:ascii="Arial" w:hAnsi="Arial" w:cs="Arial"/>
          <w:bCs/>
        </w:rPr>
      </w:pPr>
      <w:r w:rsidRPr="000C7A8B">
        <w:rPr>
          <w:rFonts w:ascii="Arial" w:hAnsi="Arial" w:cs="Arial"/>
          <w:bCs/>
        </w:rPr>
        <w:t xml:space="preserve">Sobre </w:t>
      </w:r>
      <w:r>
        <w:rPr>
          <w:rFonts w:ascii="Arial" w:hAnsi="Arial" w:cs="Arial"/>
          <w:bCs/>
        </w:rPr>
        <w:t>tales pretensiones</w:t>
      </w:r>
      <w:r w:rsidRPr="000C7A8B">
        <w:rPr>
          <w:rFonts w:ascii="Arial" w:hAnsi="Arial" w:cs="Arial"/>
          <w:bCs/>
        </w:rPr>
        <w:t xml:space="preserve"> debe afirmarse que su tasación no puede derivarse de calificaciones subjetivas por parte de</w:t>
      </w:r>
      <w:r w:rsidR="00B15DEE">
        <w:rPr>
          <w:rFonts w:ascii="Arial" w:hAnsi="Arial" w:cs="Arial"/>
          <w:bCs/>
        </w:rPr>
        <w:t xml:space="preserve"> </w:t>
      </w:r>
      <w:r w:rsidRPr="000C7A8B">
        <w:rPr>
          <w:rFonts w:ascii="Arial" w:hAnsi="Arial" w:cs="Arial"/>
          <w:bCs/>
        </w:rPr>
        <w:t>l</w:t>
      </w:r>
      <w:r w:rsidR="00B15DEE">
        <w:rPr>
          <w:rFonts w:ascii="Arial" w:hAnsi="Arial" w:cs="Arial"/>
          <w:bCs/>
        </w:rPr>
        <w:t>a</w:t>
      </w:r>
      <w:r w:rsidRPr="000C7A8B">
        <w:rPr>
          <w:rFonts w:ascii="Arial" w:hAnsi="Arial" w:cs="Arial"/>
          <w:bCs/>
        </w:rPr>
        <w:t xml:space="preserve"> apoderad</w:t>
      </w:r>
      <w:r w:rsidR="00B15DEE">
        <w:rPr>
          <w:rFonts w:ascii="Arial" w:hAnsi="Arial" w:cs="Arial"/>
          <w:bCs/>
        </w:rPr>
        <w:t>a</w:t>
      </w:r>
      <w:r w:rsidRPr="000C7A8B">
        <w:rPr>
          <w:rFonts w:ascii="Arial" w:hAnsi="Arial" w:cs="Arial"/>
          <w:bCs/>
        </w:rPr>
        <w:t xml:space="preserve"> de los demandantes, sino que debe basarse en factores objetivos como el porcentaje de pérdida de capacidad laboral emitido por la entidad correspondiente, es decir una Junta de Calificación de Invalidez</w:t>
      </w:r>
      <w:r w:rsidR="00B15DEE">
        <w:rPr>
          <w:rFonts w:ascii="Arial" w:hAnsi="Arial" w:cs="Arial"/>
          <w:bCs/>
        </w:rPr>
        <w:t xml:space="preserve"> -o elemento similar-</w:t>
      </w:r>
      <w:r w:rsidRPr="000C7A8B">
        <w:rPr>
          <w:rFonts w:ascii="Arial" w:hAnsi="Arial" w:cs="Arial"/>
          <w:bCs/>
        </w:rPr>
        <w:t>, tal como lo ha determinado el Consejo de Estado en la Sentencia de Unificación del 28 de agosto de 2014.</w:t>
      </w:r>
    </w:p>
    <w:p w14:paraId="7310DD11" w14:textId="77777777" w:rsidR="00955E7F" w:rsidRPr="000C7A8B" w:rsidRDefault="00955E7F" w:rsidP="007C733A">
      <w:pPr>
        <w:spacing w:line="312" w:lineRule="auto"/>
        <w:jc w:val="both"/>
        <w:rPr>
          <w:rFonts w:ascii="Arial" w:hAnsi="Arial" w:cs="Arial"/>
          <w:bCs/>
        </w:rPr>
      </w:pPr>
    </w:p>
    <w:p w14:paraId="68FDC5A4" w14:textId="77777777" w:rsidR="00955E7F" w:rsidRPr="000C7A8B" w:rsidRDefault="00955E7F" w:rsidP="007C733A">
      <w:pPr>
        <w:spacing w:line="312" w:lineRule="auto"/>
        <w:jc w:val="both"/>
        <w:rPr>
          <w:rFonts w:ascii="Arial" w:hAnsi="Arial" w:cs="Arial"/>
          <w:bCs/>
        </w:rPr>
      </w:pPr>
      <w:r w:rsidRPr="000C7A8B">
        <w:rPr>
          <w:rFonts w:ascii="Arial" w:hAnsi="Arial" w:cs="Arial"/>
          <w:bCs/>
        </w:rPr>
        <w:t xml:space="preserve">En este sentido, la parte actora está solicitando como indemnización por concepto de perjuicios morales, valores evidentemente desproporcionados, pues como se adujo anteriormente, es pacífica la determinación del Consejo de Estado acerca de estos aspectos, y ha realizado una labor resaltable al </w:t>
      </w:r>
      <w:r w:rsidRPr="000C7A8B">
        <w:rPr>
          <w:rFonts w:ascii="Arial" w:hAnsi="Arial" w:cs="Arial"/>
          <w:bCs/>
        </w:rPr>
        <w:lastRenderedPageBreak/>
        <w:t xml:space="preserve">determinar con detalle las sumas que pueden proceder en cada caso de reparación, por lo que era un deber del actor judicial el atender dichos parámetros. </w:t>
      </w:r>
    </w:p>
    <w:p w14:paraId="6A941724" w14:textId="77777777" w:rsidR="00955E7F" w:rsidRDefault="00955E7F" w:rsidP="007C733A">
      <w:pPr>
        <w:spacing w:line="312" w:lineRule="auto"/>
        <w:jc w:val="both"/>
        <w:rPr>
          <w:rFonts w:ascii="Arial" w:hAnsi="Arial" w:cs="Arial"/>
          <w:bCs/>
        </w:rPr>
      </w:pPr>
    </w:p>
    <w:p w14:paraId="4E48B5DD" w14:textId="77777777" w:rsidR="00955E7F" w:rsidRDefault="00955E7F" w:rsidP="007C733A">
      <w:pPr>
        <w:spacing w:line="312" w:lineRule="auto"/>
        <w:jc w:val="both"/>
        <w:rPr>
          <w:rFonts w:ascii="Arial" w:hAnsi="Arial" w:cs="Arial"/>
          <w:bCs/>
        </w:rPr>
      </w:pPr>
      <w:r w:rsidRPr="000C7A8B">
        <w:rPr>
          <w:rFonts w:ascii="Arial" w:hAnsi="Arial" w:cs="Arial"/>
          <w:bCs/>
        </w:rPr>
        <w:t xml:space="preserve">En ese sentido ha dicho el órgano de cierre que para la reparación del daño moral en casos en los que se alega una lesión antijurídica producto de una acción u omisión de un agente del </w:t>
      </w:r>
      <w:r>
        <w:rPr>
          <w:rFonts w:ascii="Arial" w:hAnsi="Arial" w:cs="Arial"/>
          <w:bCs/>
        </w:rPr>
        <w:t>E</w:t>
      </w:r>
      <w:r w:rsidRPr="000C7A8B">
        <w:rPr>
          <w:rFonts w:ascii="Arial" w:hAnsi="Arial" w:cs="Arial"/>
          <w:bCs/>
        </w:rPr>
        <w:t xml:space="preserve">stado, puntualmente hablando de daños como lesiones físicas ocasionadas con ocasión de responsabilidad administrativa, los valores procedentes son los </w:t>
      </w:r>
      <w:r>
        <w:rPr>
          <w:rFonts w:ascii="Arial" w:hAnsi="Arial" w:cs="Arial"/>
          <w:bCs/>
        </w:rPr>
        <w:t>establecidos en la tabla que fue citada al inicio de este medio exceptivo, y que en cualquier caso distan de lo probado efectivamente en este caso.</w:t>
      </w:r>
    </w:p>
    <w:p w14:paraId="5675CDCE" w14:textId="77777777" w:rsidR="00955E7F" w:rsidRDefault="00955E7F" w:rsidP="007C733A">
      <w:pPr>
        <w:spacing w:line="312" w:lineRule="auto"/>
        <w:jc w:val="both"/>
        <w:rPr>
          <w:rFonts w:ascii="Arial" w:hAnsi="Arial" w:cs="Arial"/>
          <w:bCs/>
        </w:rPr>
      </w:pPr>
    </w:p>
    <w:p w14:paraId="00652E9B" w14:textId="4C5C9F7A" w:rsidR="00955E7F" w:rsidRPr="00C3242E" w:rsidRDefault="00955E7F" w:rsidP="007C733A">
      <w:pPr>
        <w:spacing w:line="312" w:lineRule="auto"/>
        <w:jc w:val="both"/>
        <w:rPr>
          <w:rFonts w:ascii="Arial" w:hAnsi="Arial" w:cs="Arial"/>
          <w:bCs/>
        </w:rPr>
      </w:pPr>
      <w:r w:rsidRPr="00C3242E">
        <w:rPr>
          <w:rFonts w:ascii="Arial" w:hAnsi="Arial" w:cs="Arial"/>
          <w:bCs/>
        </w:rPr>
        <w:t>Habiéndose señalado lo anterior, debe dejarse claro que, al momento de est</w:t>
      </w:r>
      <w:r>
        <w:rPr>
          <w:rFonts w:ascii="Arial" w:hAnsi="Arial" w:cs="Arial"/>
          <w:bCs/>
        </w:rPr>
        <w:t>e</w:t>
      </w:r>
      <w:r w:rsidRPr="00C3242E">
        <w:rPr>
          <w:rFonts w:ascii="Arial" w:hAnsi="Arial" w:cs="Arial"/>
          <w:bCs/>
        </w:rPr>
        <w:t xml:space="preserve"> </w:t>
      </w:r>
      <w:r>
        <w:rPr>
          <w:rFonts w:ascii="Arial" w:hAnsi="Arial" w:cs="Arial"/>
          <w:bCs/>
        </w:rPr>
        <w:t>escrito</w:t>
      </w:r>
      <w:r w:rsidRPr="00C3242E">
        <w:rPr>
          <w:rFonts w:ascii="Arial" w:hAnsi="Arial" w:cs="Arial"/>
          <w:bCs/>
        </w:rPr>
        <w:t>, la pérdida de capacidad laboral demostrada por la parte actora es cero (0),</w:t>
      </w:r>
      <w:r>
        <w:rPr>
          <w:rFonts w:ascii="Arial" w:hAnsi="Arial" w:cs="Arial"/>
          <w:bCs/>
        </w:rPr>
        <w:t xml:space="preserve"> pues </w:t>
      </w:r>
      <w:r w:rsidR="00B15DEE">
        <w:rPr>
          <w:rFonts w:ascii="Arial" w:hAnsi="Arial" w:cs="Arial"/>
          <w:bCs/>
        </w:rPr>
        <w:t>se</w:t>
      </w:r>
      <w:r>
        <w:rPr>
          <w:rFonts w:ascii="Arial" w:hAnsi="Arial" w:cs="Arial"/>
          <w:bCs/>
        </w:rPr>
        <w:t xml:space="preserve"> </w:t>
      </w:r>
      <w:r w:rsidRPr="007174B4">
        <w:rPr>
          <w:rFonts w:ascii="Arial" w:hAnsi="Arial" w:cs="Arial"/>
          <w:bCs/>
        </w:rPr>
        <w:t>desistió de la prueba pericial</w:t>
      </w:r>
      <w:r>
        <w:rPr>
          <w:rFonts w:ascii="Arial" w:hAnsi="Arial" w:cs="Arial"/>
          <w:bCs/>
        </w:rPr>
        <w:t xml:space="preserve"> que sería útil para </w:t>
      </w:r>
      <w:r w:rsidR="00B15DEE">
        <w:rPr>
          <w:rFonts w:ascii="Arial" w:hAnsi="Arial" w:cs="Arial"/>
          <w:bCs/>
        </w:rPr>
        <w:t>solventar</w:t>
      </w:r>
      <w:r>
        <w:rPr>
          <w:rFonts w:ascii="Arial" w:hAnsi="Arial" w:cs="Arial"/>
          <w:bCs/>
        </w:rPr>
        <w:t xml:space="preserve"> dicha incógnita</w:t>
      </w:r>
      <w:r w:rsidRPr="007174B4">
        <w:rPr>
          <w:rFonts w:ascii="Arial" w:hAnsi="Arial" w:cs="Arial"/>
          <w:bCs/>
        </w:rPr>
        <w:t xml:space="preserve">, incumpliendo </w:t>
      </w:r>
      <w:r>
        <w:rPr>
          <w:rFonts w:ascii="Arial" w:hAnsi="Arial" w:cs="Arial"/>
          <w:bCs/>
        </w:rPr>
        <w:t>de esa manera con</w:t>
      </w:r>
      <w:r w:rsidRPr="007174B4">
        <w:rPr>
          <w:rFonts w:ascii="Arial" w:hAnsi="Arial" w:cs="Arial"/>
          <w:bCs/>
        </w:rPr>
        <w:t xml:space="preserve"> el deber </w:t>
      </w:r>
      <w:r>
        <w:rPr>
          <w:rFonts w:ascii="Arial" w:hAnsi="Arial" w:cs="Arial"/>
          <w:bCs/>
        </w:rPr>
        <w:t>establecido en</w:t>
      </w:r>
      <w:r w:rsidRPr="007174B4">
        <w:rPr>
          <w:rFonts w:ascii="Arial" w:hAnsi="Arial" w:cs="Arial"/>
          <w:bCs/>
        </w:rPr>
        <w:t xml:space="preserve"> el artículo 167 del CGP</w:t>
      </w:r>
      <w:r>
        <w:rPr>
          <w:rFonts w:ascii="Arial" w:hAnsi="Arial" w:cs="Arial"/>
          <w:bCs/>
        </w:rPr>
        <w:t xml:space="preserve">, motivos </w:t>
      </w:r>
      <w:r w:rsidRPr="00C3242E">
        <w:rPr>
          <w:rFonts w:ascii="Arial" w:hAnsi="Arial" w:cs="Arial"/>
          <w:bCs/>
        </w:rPr>
        <w:t>por lo</w:t>
      </w:r>
      <w:r>
        <w:rPr>
          <w:rFonts w:ascii="Arial" w:hAnsi="Arial" w:cs="Arial"/>
          <w:bCs/>
        </w:rPr>
        <w:t>s</w:t>
      </w:r>
      <w:r w:rsidRPr="00C3242E">
        <w:rPr>
          <w:rFonts w:ascii="Arial" w:hAnsi="Arial" w:cs="Arial"/>
          <w:bCs/>
        </w:rPr>
        <w:t xml:space="preserve"> </w:t>
      </w:r>
      <w:r>
        <w:rPr>
          <w:rFonts w:ascii="Arial" w:hAnsi="Arial" w:cs="Arial"/>
          <w:bCs/>
        </w:rPr>
        <w:t>cuales</w:t>
      </w:r>
      <w:r w:rsidRPr="00C3242E">
        <w:rPr>
          <w:rFonts w:ascii="Arial" w:hAnsi="Arial" w:cs="Arial"/>
          <w:bCs/>
        </w:rPr>
        <w:t xml:space="preserve"> no podría ubicarse</w:t>
      </w:r>
      <w:r>
        <w:rPr>
          <w:rFonts w:ascii="Arial" w:hAnsi="Arial" w:cs="Arial"/>
          <w:bCs/>
        </w:rPr>
        <w:t>,</w:t>
      </w:r>
      <w:r w:rsidRPr="00C3242E">
        <w:rPr>
          <w:rFonts w:ascii="Arial" w:hAnsi="Arial" w:cs="Arial"/>
          <w:bCs/>
        </w:rPr>
        <w:t xml:space="preserve"> ni </w:t>
      </w:r>
      <w:r>
        <w:rPr>
          <w:rFonts w:ascii="Arial" w:hAnsi="Arial" w:cs="Arial"/>
          <w:bCs/>
        </w:rPr>
        <w:t xml:space="preserve">quién presuntamente fue </w:t>
      </w:r>
      <w:r w:rsidR="00E366FD">
        <w:rPr>
          <w:rFonts w:ascii="Arial" w:hAnsi="Arial" w:cs="Arial"/>
          <w:bCs/>
        </w:rPr>
        <w:t>el</w:t>
      </w:r>
      <w:r w:rsidRPr="00C3242E">
        <w:rPr>
          <w:rFonts w:ascii="Arial" w:hAnsi="Arial" w:cs="Arial"/>
          <w:bCs/>
        </w:rPr>
        <w:t xml:space="preserve"> directamente afectad</w:t>
      </w:r>
      <w:r w:rsidR="00B15DEE">
        <w:rPr>
          <w:rFonts w:ascii="Arial" w:hAnsi="Arial" w:cs="Arial"/>
          <w:bCs/>
        </w:rPr>
        <w:t>o</w:t>
      </w:r>
      <w:r w:rsidRPr="00C3242E">
        <w:rPr>
          <w:rFonts w:ascii="Arial" w:hAnsi="Arial" w:cs="Arial"/>
          <w:bCs/>
        </w:rPr>
        <w:t xml:space="preserve">, ni sus familiares, en ninguno de los rangos establecidos por el órgano de cierre de lo contencioso administrativo, motivo por el cual, los valores pretendidos resultan claramente exagerados y consecuencialmente improcedentes.   </w:t>
      </w:r>
    </w:p>
    <w:p w14:paraId="44B9B0D2" w14:textId="77777777" w:rsidR="00955E7F" w:rsidRPr="00C3242E" w:rsidRDefault="00955E7F" w:rsidP="007C733A">
      <w:pPr>
        <w:spacing w:line="312" w:lineRule="auto"/>
        <w:jc w:val="both"/>
        <w:rPr>
          <w:rFonts w:ascii="Arial" w:hAnsi="Arial" w:cs="Arial"/>
          <w:bCs/>
        </w:rPr>
      </w:pPr>
    </w:p>
    <w:p w14:paraId="22C15131" w14:textId="77777777" w:rsidR="00955E7F" w:rsidRPr="00C3242E" w:rsidRDefault="00955E7F" w:rsidP="007C733A">
      <w:pPr>
        <w:spacing w:line="312" w:lineRule="auto"/>
        <w:jc w:val="both"/>
        <w:rPr>
          <w:rFonts w:ascii="Arial" w:hAnsi="Arial" w:cs="Arial"/>
          <w:bCs/>
        </w:rPr>
      </w:pPr>
      <w:r w:rsidRPr="00C3242E">
        <w:rPr>
          <w:rFonts w:ascii="Arial" w:hAnsi="Arial" w:cs="Arial"/>
          <w:bCs/>
        </w:rPr>
        <w:t>Ahora bien, más allá de la delimitación en abstracto de las sumas procedentes según qué casos y qué tipo de lesión, no se puede perder de vista que el daño o lesión a reparar al que se hace referencia, no es un daño cualquiera, debe tratarse indefectiblemente de un daño antijurídico para que proceda la correspondiente indemnización, al respecto dice Eduardo García de Enterría y Tomas Ramón Fernández Rodríguez</w:t>
      </w:r>
      <w:r w:rsidRPr="00C3242E">
        <w:rPr>
          <w:rFonts w:ascii="Arial" w:hAnsi="Arial" w:cs="Arial"/>
          <w:bCs/>
          <w:vertAlign w:val="superscript"/>
        </w:rPr>
        <w:footnoteReference w:id="13"/>
      </w:r>
      <w:r w:rsidRPr="00C3242E">
        <w:rPr>
          <w:rFonts w:ascii="Arial" w:hAnsi="Arial" w:cs="Arial"/>
          <w:bCs/>
        </w:rPr>
        <w:t>:</w:t>
      </w:r>
    </w:p>
    <w:p w14:paraId="6D54920D" w14:textId="77777777" w:rsidR="00955E7F" w:rsidRPr="00C3242E" w:rsidRDefault="00955E7F" w:rsidP="007C733A">
      <w:pPr>
        <w:spacing w:line="312" w:lineRule="auto"/>
        <w:jc w:val="both"/>
        <w:rPr>
          <w:rFonts w:ascii="Arial" w:hAnsi="Arial" w:cs="Arial"/>
          <w:bCs/>
        </w:rPr>
      </w:pPr>
    </w:p>
    <w:p w14:paraId="6073E0FA" w14:textId="77777777" w:rsidR="00955E7F" w:rsidRPr="00C3242E" w:rsidRDefault="00955E7F" w:rsidP="007C733A">
      <w:pPr>
        <w:spacing w:line="312" w:lineRule="auto"/>
        <w:ind w:left="567" w:right="567"/>
        <w:jc w:val="both"/>
        <w:rPr>
          <w:rFonts w:ascii="Arial" w:hAnsi="Arial" w:cs="Arial"/>
          <w:bCs/>
          <w:sz w:val="20"/>
          <w:szCs w:val="20"/>
        </w:rPr>
      </w:pPr>
      <w:r w:rsidRPr="00C3242E">
        <w:rPr>
          <w:rFonts w:ascii="Arial" w:hAnsi="Arial" w:cs="Arial"/>
          <w:bCs/>
          <w:i/>
          <w:iCs/>
          <w:sz w:val="20"/>
          <w:szCs w:val="20"/>
        </w:rPr>
        <w:t xml:space="preserve">La lesión a la que se refiere la cláusula constitucional y legal es otra cosa, sin embargo. Para que exista lesión en sentido propio no basta que perjuicio exista un perjuicio material, una pérdida patrimonial; </w:t>
      </w:r>
      <w:r w:rsidRPr="00C3242E">
        <w:rPr>
          <w:rFonts w:ascii="Arial" w:hAnsi="Arial" w:cs="Arial"/>
          <w:b/>
          <w:bCs/>
          <w:i/>
          <w:iCs/>
          <w:sz w:val="20"/>
          <w:szCs w:val="20"/>
          <w:u w:val="single"/>
        </w:rPr>
        <w:t>es absolutamente necesario que ese perjuicio patrimonial sea antijurídico, antijuridicidad en la que está el fundamento, como ya notamos, del surgimiento de la obligación reparatoria</w:t>
      </w:r>
      <w:r w:rsidRPr="00C3242E">
        <w:rPr>
          <w:rFonts w:ascii="Arial" w:hAnsi="Arial" w:cs="Arial"/>
          <w:bCs/>
          <w:sz w:val="20"/>
          <w:szCs w:val="20"/>
        </w:rPr>
        <w:t>. (Subrayado y negrillas fuera del texto original)</w:t>
      </w:r>
    </w:p>
    <w:p w14:paraId="588AB228" w14:textId="77777777" w:rsidR="00955E7F" w:rsidRPr="00C3242E" w:rsidRDefault="00955E7F" w:rsidP="007C733A">
      <w:pPr>
        <w:spacing w:line="312" w:lineRule="auto"/>
        <w:jc w:val="both"/>
        <w:rPr>
          <w:rFonts w:ascii="Arial" w:hAnsi="Arial" w:cs="Arial"/>
          <w:bCs/>
        </w:rPr>
      </w:pPr>
    </w:p>
    <w:p w14:paraId="5BE1927A" w14:textId="77777777" w:rsidR="00955E7F" w:rsidRPr="00C3242E" w:rsidRDefault="00955E7F" w:rsidP="007C733A">
      <w:pPr>
        <w:spacing w:line="312" w:lineRule="auto"/>
        <w:jc w:val="both"/>
        <w:rPr>
          <w:rFonts w:ascii="Arial" w:hAnsi="Arial" w:cs="Arial"/>
          <w:bCs/>
        </w:rPr>
      </w:pPr>
      <w:r w:rsidRPr="00C3242E">
        <w:rPr>
          <w:rFonts w:ascii="Arial" w:hAnsi="Arial" w:cs="Arial"/>
          <w:bCs/>
        </w:rPr>
        <w:t>Y como en el caso que nos ocupa es evidente que el daño alegado por la parte actora es uno que no puede predicarse como antijurídico, dada la configuración de los medios exceptivos ya argumentados en apartes anteriores, es claro que no puede proceder reparación alguna sobre este aspecto.</w:t>
      </w:r>
    </w:p>
    <w:p w14:paraId="77BD4C60" w14:textId="77777777" w:rsidR="00955E7F" w:rsidRPr="00C3242E" w:rsidRDefault="00955E7F" w:rsidP="007C733A">
      <w:pPr>
        <w:spacing w:line="312" w:lineRule="auto"/>
        <w:jc w:val="both"/>
        <w:rPr>
          <w:rFonts w:ascii="Arial" w:hAnsi="Arial" w:cs="Arial"/>
          <w:bCs/>
        </w:rPr>
      </w:pPr>
    </w:p>
    <w:p w14:paraId="3427FAF5" w14:textId="77777777" w:rsidR="00955E7F" w:rsidRPr="00C3242E" w:rsidRDefault="00955E7F" w:rsidP="007C733A">
      <w:pPr>
        <w:spacing w:line="312" w:lineRule="auto"/>
        <w:jc w:val="both"/>
        <w:rPr>
          <w:rFonts w:ascii="Arial" w:hAnsi="Arial" w:cs="Arial"/>
          <w:bCs/>
        </w:rPr>
      </w:pPr>
      <w:r w:rsidRPr="00C3242E">
        <w:rPr>
          <w:rFonts w:ascii="Arial" w:hAnsi="Arial" w:cs="Arial"/>
          <w:bCs/>
        </w:rPr>
        <w:t>No obstante, si en el remoto e improbable caso, el despacho considera que sí existen los elementos para determinar la procedencia de la indemnización, esta deberá obedecer a los topes establecidos por la jurisprudencia del Consejo de Estado, y en atención única y exclusivamente a lo efectivamente demostrado en el proceso.</w:t>
      </w:r>
    </w:p>
    <w:p w14:paraId="7CD35B0C" w14:textId="77777777" w:rsidR="00955E7F" w:rsidRPr="000C7A8B" w:rsidRDefault="00955E7F" w:rsidP="007C733A">
      <w:pPr>
        <w:spacing w:line="312" w:lineRule="auto"/>
        <w:jc w:val="both"/>
        <w:rPr>
          <w:rFonts w:ascii="Arial" w:hAnsi="Arial" w:cs="Arial"/>
          <w:bCs/>
        </w:rPr>
      </w:pPr>
    </w:p>
    <w:p w14:paraId="5358D797" w14:textId="185ED7AD" w:rsidR="00955E7F" w:rsidRPr="00AC7C7A" w:rsidRDefault="00955E7F" w:rsidP="007C733A">
      <w:pPr>
        <w:spacing w:line="312" w:lineRule="auto"/>
        <w:jc w:val="both"/>
        <w:rPr>
          <w:rFonts w:ascii="Arial" w:hAnsi="Arial" w:cs="Arial"/>
          <w:bCs/>
        </w:rPr>
      </w:pPr>
      <w:r w:rsidRPr="00AC7C7A">
        <w:rPr>
          <w:rFonts w:ascii="Arial" w:hAnsi="Arial" w:cs="Arial"/>
          <w:bCs/>
        </w:rPr>
        <w:t>Por lo anterior, no es posible que el despacho considere reconocer dicha indemnización toda vez que no tiene ningún sustento.</w:t>
      </w:r>
    </w:p>
    <w:p w14:paraId="12539BFE" w14:textId="77777777" w:rsidR="00955E7F" w:rsidRPr="00AC7C7A" w:rsidRDefault="00955E7F" w:rsidP="007C733A">
      <w:pPr>
        <w:spacing w:line="312" w:lineRule="auto"/>
        <w:jc w:val="both"/>
        <w:rPr>
          <w:rFonts w:ascii="Arial" w:hAnsi="Arial" w:cs="Arial"/>
          <w:bCs/>
        </w:rPr>
      </w:pPr>
    </w:p>
    <w:p w14:paraId="2C941479" w14:textId="77777777" w:rsidR="00955E7F" w:rsidRPr="00AC7C7A" w:rsidRDefault="00955E7F" w:rsidP="007C733A">
      <w:pPr>
        <w:numPr>
          <w:ilvl w:val="0"/>
          <w:numId w:val="79"/>
        </w:numPr>
        <w:spacing w:line="312" w:lineRule="auto"/>
        <w:jc w:val="both"/>
        <w:rPr>
          <w:rFonts w:ascii="Arial" w:hAnsi="Arial" w:cs="Arial"/>
          <w:b/>
          <w:bCs/>
        </w:rPr>
      </w:pPr>
      <w:r w:rsidRPr="00AC7C7A">
        <w:rPr>
          <w:rFonts w:ascii="Arial" w:hAnsi="Arial" w:cs="Arial"/>
          <w:b/>
          <w:bCs/>
        </w:rPr>
        <w:t xml:space="preserve">Frente a los perjuicios </w:t>
      </w:r>
      <w:r>
        <w:rPr>
          <w:rFonts w:ascii="Arial" w:hAnsi="Arial" w:cs="Arial"/>
          <w:b/>
          <w:bCs/>
        </w:rPr>
        <w:t>daño</w:t>
      </w:r>
      <w:r w:rsidRPr="00AC7C7A">
        <w:rPr>
          <w:rFonts w:ascii="Arial" w:hAnsi="Arial" w:cs="Arial"/>
          <w:b/>
          <w:bCs/>
        </w:rPr>
        <w:t xml:space="preserve"> a</w:t>
      </w:r>
      <w:r>
        <w:rPr>
          <w:rFonts w:ascii="Arial" w:hAnsi="Arial" w:cs="Arial"/>
          <w:b/>
          <w:bCs/>
        </w:rPr>
        <w:t xml:space="preserve"> la salud</w:t>
      </w:r>
    </w:p>
    <w:p w14:paraId="47E23E72" w14:textId="77777777" w:rsidR="00955E7F" w:rsidRPr="00AC7C7A" w:rsidRDefault="00955E7F" w:rsidP="007C733A">
      <w:pPr>
        <w:spacing w:line="312" w:lineRule="auto"/>
        <w:jc w:val="both"/>
        <w:rPr>
          <w:rFonts w:ascii="Arial" w:hAnsi="Arial" w:cs="Arial"/>
          <w:bCs/>
        </w:rPr>
      </w:pPr>
    </w:p>
    <w:p w14:paraId="4D82891C" w14:textId="59D19DB0" w:rsidR="00955E7F" w:rsidRPr="00C376FF" w:rsidRDefault="00955E7F" w:rsidP="007C733A">
      <w:pPr>
        <w:spacing w:line="312" w:lineRule="auto"/>
        <w:jc w:val="both"/>
        <w:rPr>
          <w:rFonts w:ascii="Arial" w:hAnsi="Arial" w:cs="Arial"/>
          <w:bCs/>
        </w:rPr>
      </w:pPr>
      <w:r w:rsidRPr="00C376FF">
        <w:rPr>
          <w:rFonts w:ascii="Arial" w:hAnsi="Arial" w:cs="Arial"/>
          <w:bCs/>
        </w:rPr>
        <w:t>La parte actora solicita que se reconozca en favor de</w:t>
      </w:r>
      <w:r>
        <w:rPr>
          <w:rFonts w:ascii="Arial" w:hAnsi="Arial" w:cs="Arial"/>
          <w:bCs/>
        </w:rPr>
        <w:t xml:space="preserve"> </w:t>
      </w:r>
      <w:r w:rsidR="00F27C56">
        <w:rPr>
          <w:rFonts w:ascii="Arial" w:hAnsi="Arial" w:cs="Arial"/>
          <w:bCs/>
        </w:rPr>
        <w:t>cada uno de los demandantes</w:t>
      </w:r>
      <w:r w:rsidRPr="00FC5654">
        <w:rPr>
          <w:rFonts w:ascii="Arial" w:hAnsi="Arial" w:cs="Arial"/>
          <w:bCs/>
        </w:rPr>
        <w:t xml:space="preserve"> </w:t>
      </w:r>
      <w:r w:rsidRPr="00C376FF">
        <w:rPr>
          <w:rFonts w:ascii="Arial" w:hAnsi="Arial" w:cs="Arial"/>
          <w:bCs/>
        </w:rPr>
        <w:t xml:space="preserve">la suma de 100 SMMLV. Sobre este aspecto, el Consejo de Estado ha definido el daño a la salud, así: </w:t>
      </w:r>
      <w:r w:rsidRPr="00C376FF">
        <w:rPr>
          <w:rFonts w:ascii="Arial" w:hAnsi="Arial" w:cs="Arial"/>
          <w:bCs/>
          <w:i/>
          <w:iCs/>
        </w:rPr>
        <w:t xml:space="preserve">“(…)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w:t>
      </w:r>
      <w:proofErr w:type="gramStart"/>
      <w:r w:rsidRPr="00C376FF">
        <w:rPr>
          <w:rFonts w:ascii="Arial" w:hAnsi="Arial" w:cs="Arial"/>
          <w:bCs/>
          <w:i/>
          <w:iCs/>
        </w:rPr>
        <w:t>la misma</w:t>
      </w:r>
      <w:proofErr w:type="gramEnd"/>
      <w:r w:rsidRPr="00C376FF">
        <w:rPr>
          <w:rFonts w:ascii="Arial" w:hAnsi="Arial" w:cs="Arial"/>
          <w:bCs/>
          <w:i/>
          <w:iCs/>
        </w:rPr>
        <w:t>”</w:t>
      </w:r>
      <w:r w:rsidRPr="00C376FF">
        <w:rPr>
          <w:rFonts w:ascii="Arial" w:hAnsi="Arial" w:cs="Arial"/>
          <w:bCs/>
          <w:i/>
          <w:iCs/>
          <w:vertAlign w:val="superscript"/>
        </w:rPr>
        <w:footnoteReference w:id="14"/>
      </w:r>
      <w:r w:rsidRPr="00C376FF">
        <w:rPr>
          <w:rFonts w:ascii="Arial" w:hAnsi="Arial" w:cs="Arial"/>
          <w:bCs/>
          <w:i/>
          <w:iCs/>
        </w:rPr>
        <w:t>.</w:t>
      </w:r>
    </w:p>
    <w:p w14:paraId="23D2CE04" w14:textId="77777777" w:rsidR="00955E7F" w:rsidRDefault="00955E7F" w:rsidP="007C733A">
      <w:pPr>
        <w:spacing w:line="312" w:lineRule="auto"/>
        <w:jc w:val="both"/>
        <w:rPr>
          <w:rFonts w:ascii="Arial" w:hAnsi="Arial" w:cs="Arial"/>
          <w:bCs/>
        </w:rPr>
      </w:pPr>
    </w:p>
    <w:p w14:paraId="693636EF" w14:textId="77777777" w:rsidR="00955E7F" w:rsidRPr="00CC6FFF" w:rsidRDefault="00955E7F" w:rsidP="007C733A">
      <w:pPr>
        <w:spacing w:line="312" w:lineRule="auto"/>
        <w:jc w:val="both"/>
        <w:rPr>
          <w:rFonts w:ascii="Arial" w:hAnsi="Arial" w:cs="Arial"/>
          <w:bCs/>
        </w:rPr>
      </w:pPr>
      <w:r w:rsidRPr="00CC6FFF">
        <w:rPr>
          <w:rFonts w:ascii="Arial" w:hAnsi="Arial" w:cs="Arial"/>
          <w:bCs/>
        </w:rPr>
        <w:t>Ahora bien, respecto a la acreditación y liquidación de este tipo de perjuicio inmaterial, el Alto Tribunal ha afirmado lo siguiente:</w:t>
      </w:r>
    </w:p>
    <w:p w14:paraId="5FE6539A" w14:textId="77777777" w:rsidR="00955E7F" w:rsidRPr="00CC6FFF" w:rsidRDefault="00955E7F" w:rsidP="007C733A">
      <w:pPr>
        <w:spacing w:line="312" w:lineRule="auto"/>
        <w:jc w:val="both"/>
        <w:rPr>
          <w:rFonts w:ascii="Arial" w:hAnsi="Arial" w:cs="Arial"/>
          <w:bCs/>
          <w:i/>
          <w:iCs/>
        </w:rPr>
      </w:pPr>
    </w:p>
    <w:p w14:paraId="2222208D"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xml:space="preserve">“La indemnización, en los términos del fallo referido está sujeta a lo probado en el proceso, </w:t>
      </w:r>
      <w:r w:rsidRPr="007474ED">
        <w:rPr>
          <w:rFonts w:ascii="Arial" w:hAnsi="Arial" w:cs="Arial"/>
          <w:b/>
          <w:bCs/>
          <w:i/>
          <w:iCs/>
          <w:sz w:val="20"/>
          <w:szCs w:val="20"/>
          <w:u w:val="single"/>
        </w:rPr>
        <w:t>única y exclusivamente para la victima directa</w:t>
      </w:r>
      <w:r w:rsidRPr="00CC6FFF">
        <w:rPr>
          <w:rFonts w:ascii="Arial" w:hAnsi="Arial" w:cs="Arial"/>
          <w:bCs/>
          <w:i/>
          <w:iCs/>
          <w:sz w:val="20"/>
          <w:szCs w:val="20"/>
        </w:rPr>
        <w:t>, en cuantía que no podrá exceder de 100 S.M.L.M.V, de acuerdo con la gravedad de la lesión, debidamente motivada y razonada, conforme a la siguiente tabla:</w:t>
      </w:r>
    </w:p>
    <w:p w14:paraId="12478064" w14:textId="77777777" w:rsidR="00955E7F" w:rsidRPr="00CC6FFF" w:rsidRDefault="00955E7F" w:rsidP="007C733A">
      <w:pPr>
        <w:spacing w:line="312" w:lineRule="auto"/>
        <w:ind w:left="567" w:right="567"/>
        <w:jc w:val="both"/>
        <w:rPr>
          <w:rFonts w:ascii="Arial" w:hAnsi="Arial" w:cs="Arial"/>
          <w:bCs/>
          <w:i/>
          <w:iCs/>
          <w:sz w:val="20"/>
          <w:szCs w:val="20"/>
        </w:rPr>
      </w:pPr>
    </w:p>
    <w:p w14:paraId="5C153486" w14:textId="77777777" w:rsidR="00955E7F" w:rsidRPr="00CC6FFF" w:rsidRDefault="00955E7F" w:rsidP="007C733A">
      <w:pPr>
        <w:spacing w:line="312" w:lineRule="auto"/>
        <w:ind w:left="567" w:right="567"/>
        <w:jc w:val="center"/>
        <w:rPr>
          <w:rFonts w:ascii="Arial" w:hAnsi="Arial" w:cs="Arial"/>
          <w:bCs/>
          <w:i/>
          <w:iCs/>
          <w:sz w:val="20"/>
          <w:szCs w:val="20"/>
        </w:rPr>
      </w:pPr>
      <w:r w:rsidRPr="00CC6FFF">
        <w:rPr>
          <w:rFonts w:ascii="Arial" w:hAnsi="Arial" w:cs="Arial"/>
          <w:bCs/>
          <w:i/>
          <w:noProof/>
          <w:sz w:val="20"/>
          <w:szCs w:val="20"/>
          <w:lang w:val="es-CO"/>
        </w:rPr>
        <w:drawing>
          <wp:inline distT="0" distB="0" distL="0" distR="0" wp14:anchorId="4C02D209" wp14:editId="234085CD">
            <wp:extent cx="4461678" cy="1317832"/>
            <wp:effectExtent l="0" t="0" r="0" b="0"/>
            <wp:docPr id="1207880030" name="Imagen 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7756" cy="1319627"/>
                    </a:xfrm>
                    <a:prstGeom prst="rect">
                      <a:avLst/>
                    </a:prstGeom>
                    <a:noFill/>
                    <a:ln>
                      <a:noFill/>
                    </a:ln>
                  </pic:spPr>
                </pic:pic>
              </a:graphicData>
            </a:graphic>
          </wp:inline>
        </w:drawing>
      </w:r>
    </w:p>
    <w:p w14:paraId="348CDB5C" w14:textId="77777777" w:rsidR="00955E7F" w:rsidRDefault="00955E7F" w:rsidP="007C733A">
      <w:pPr>
        <w:spacing w:line="312" w:lineRule="auto"/>
        <w:ind w:left="567" w:right="567"/>
        <w:jc w:val="both"/>
        <w:rPr>
          <w:rFonts w:ascii="Arial" w:hAnsi="Arial" w:cs="Arial"/>
          <w:bCs/>
          <w:i/>
          <w:iCs/>
          <w:sz w:val="20"/>
          <w:szCs w:val="20"/>
        </w:rPr>
      </w:pPr>
    </w:p>
    <w:p w14:paraId="1AC83ABB"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Bajo este propósito, el juez debe determinar el porcentaje de la gravedad o levedad de la afectación corporal o psicofísica, debidamente probada dentro del proceso, relativa a los aspectos o componentes funcionales, biológicos y psíquicos del ser humano.</w:t>
      </w:r>
    </w:p>
    <w:p w14:paraId="0E81D767" w14:textId="77777777" w:rsidR="00955E7F" w:rsidRPr="00CC6FFF" w:rsidRDefault="00955E7F" w:rsidP="007C733A">
      <w:pPr>
        <w:spacing w:line="312" w:lineRule="auto"/>
        <w:ind w:left="567" w:right="567"/>
        <w:jc w:val="both"/>
        <w:rPr>
          <w:rFonts w:ascii="Arial" w:hAnsi="Arial" w:cs="Arial"/>
          <w:bCs/>
          <w:i/>
          <w:iCs/>
          <w:sz w:val="20"/>
          <w:szCs w:val="20"/>
        </w:rPr>
      </w:pPr>
    </w:p>
    <w:p w14:paraId="26313820"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las siguientes variables:</w:t>
      </w:r>
    </w:p>
    <w:p w14:paraId="4942F5D2" w14:textId="77777777" w:rsidR="00955E7F" w:rsidRPr="00CC6FFF" w:rsidRDefault="00955E7F" w:rsidP="007C733A">
      <w:pPr>
        <w:spacing w:line="312" w:lineRule="auto"/>
        <w:ind w:left="567" w:right="567"/>
        <w:jc w:val="both"/>
        <w:rPr>
          <w:rFonts w:ascii="Arial" w:hAnsi="Arial" w:cs="Arial"/>
          <w:bCs/>
          <w:i/>
          <w:iCs/>
          <w:sz w:val="20"/>
          <w:szCs w:val="20"/>
        </w:rPr>
      </w:pPr>
    </w:p>
    <w:p w14:paraId="28DD5D18"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pérdida o anormalidad de la estructura o función psicológica, fisiológica o anatómica (temporal o permanente)</w:t>
      </w:r>
    </w:p>
    <w:p w14:paraId="4F493976"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anomalía, defecto o pérdida producida en un miembro, órgano, tejido u otra estructura corporal o mental.</w:t>
      </w:r>
    </w:p>
    <w:p w14:paraId="472E323E"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-La exteriorización de un estado patológico que refleje perturbaciones al nivel de un órgano.</w:t>
      </w:r>
    </w:p>
    <w:p w14:paraId="524A4E36"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reversibilidad o irreversibilidad de la patología.</w:t>
      </w:r>
    </w:p>
    <w:p w14:paraId="07A757B8"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restricción o ausencia de la capacidad para realizar una actividad normal o rutinaria.</w:t>
      </w:r>
    </w:p>
    <w:p w14:paraId="39DCE91D"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Excesos en el desempeño y comportamiento dentro de una actividad normal o rutinaria.</w:t>
      </w:r>
    </w:p>
    <w:p w14:paraId="6AE7CB02"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Las limitaciones o impedimentos para el desempeño de un rol determinado.</w:t>
      </w:r>
    </w:p>
    <w:p w14:paraId="596404E2"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Los factores sociales, culturales u ocupacionales.</w:t>
      </w:r>
    </w:p>
    <w:p w14:paraId="6D1C475D"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 edad.</w:t>
      </w:r>
    </w:p>
    <w:p w14:paraId="70EA9EE3"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El sexo.</w:t>
      </w:r>
    </w:p>
    <w:p w14:paraId="73DE5E14"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Las que tengan relación con la afectación de bienes placenteros, lúdicos y agradables de la víctima.</w:t>
      </w:r>
    </w:p>
    <w:p w14:paraId="34CC0998" w14:textId="77777777" w:rsidR="00955E7F" w:rsidRPr="00CC6FFF" w:rsidRDefault="00955E7F" w:rsidP="007C733A">
      <w:pPr>
        <w:spacing w:line="312" w:lineRule="auto"/>
        <w:ind w:left="567" w:right="567"/>
        <w:jc w:val="both"/>
        <w:rPr>
          <w:rFonts w:ascii="Arial" w:hAnsi="Arial" w:cs="Arial"/>
          <w:bCs/>
          <w:i/>
          <w:iCs/>
          <w:sz w:val="20"/>
          <w:szCs w:val="20"/>
        </w:rPr>
      </w:pPr>
      <w:r w:rsidRPr="00CC6FFF">
        <w:rPr>
          <w:rFonts w:ascii="Arial" w:hAnsi="Arial" w:cs="Arial"/>
          <w:bCs/>
          <w:i/>
          <w:iCs/>
          <w:sz w:val="20"/>
          <w:szCs w:val="20"/>
        </w:rPr>
        <w:t>- Las demás que se acrediten dentro del proceso”</w:t>
      </w:r>
      <w:r w:rsidRPr="00CC6FFF">
        <w:rPr>
          <w:rFonts w:ascii="Arial" w:hAnsi="Arial" w:cs="Arial"/>
          <w:bCs/>
          <w:i/>
          <w:iCs/>
          <w:sz w:val="20"/>
          <w:szCs w:val="20"/>
          <w:vertAlign w:val="superscript"/>
        </w:rPr>
        <w:footnoteReference w:id="15"/>
      </w:r>
      <w:r w:rsidRPr="00CC6FFF">
        <w:rPr>
          <w:rFonts w:ascii="Arial" w:hAnsi="Arial" w:cs="Arial"/>
          <w:bCs/>
          <w:i/>
          <w:iCs/>
          <w:sz w:val="20"/>
          <w:szCs w:val="20"/>
        </w:rPr>
        <w:t>.</w:t>
      </w:r>
    </w:p>
    <w:p w14:paraId="1298EE74" w14:textId="77777777" w:rsidR="00955E7F" w:rsidRPr="00CC6FFF" w:rsidRDefault="00955E7F" w:rsidP="007C733A">
      <w:pPr>
        <w:spacing w:line="312" w:lineRule="auto"/>
        <w:jc w:val="both"/>
        <w:rPr>
          <w:rFonts w:ascii="Arial" w:hAnsi="Arial" w:cs="Arial"/>
          <w:bCs/>
          <w:i/>
          <w:iCs/>
        </w:rPr>
      </w:pPr>
    </w:p>
    <w:p w14:paraId="100090A4" w14:textId="732EE45F" w:rsidR="00955E7F" w:rsidRDefault="00955E7F" w:rsidP="007C733A">
      <w:pPr>
        <w:spacing w:line="312" w:lineRule="auto"/>
        <w:jc w:val="both"/>
        <w:rPr>
          <w:rFonts w:ascii="Arial" w:hAnsi="Arial" w:cs="Arial"/>
          <w:bCs/>
        </w:rPr>
      </w:pPr>
      <w:r w:rsidRPr="00CC6FFF">
        <w:rPr>
          <w:rFonts w:ascii="Arial" w:hAnsi="Arial" w:cs="Arial"/>
          <w:bCs/>
        </w:rPr>
        <w:t xml:space="preserve">Como vemos, el daño a la salud </w:t>
      </w:r>
      <w:r w:rsidR="007474ED">
        <w:rPr>
          <w:rFonts w:ascii="Arial" w:hAnsi="Arial" w:cs="Arial"/>
          <w:b/>
          <w:u w:val="single"/>
        </w:rPr>
        <w:t>solo</w:t>
      </w:r>
      <w:r w:rsidR="007474ED" w:rsidRPr="007474ED">
        <w:rPr>
          <w:rFonts w:ascii="Arial" w:hAnsi="Arial" w:cs="Arial"/>
          <w:b/>
        </w:rPr>
        <w:t xml:space="preserve"> </w:t>
      </w:r>
      <w:r w:rsidR="007474ED">
        <w:rPr>
          <w:rFonts w:ascii="Arial" w:hAnsi="Arial" w:cs="Arial"/>
          <w:bCs/>
        </w:rPr>
        <w:t xml:space="preserve">se reconoce a la víctima, situación que se desconoce por la parte actora al solicitarlo para todos los demandantes, y de cualquier manera, </w:t>
      </w:r>
      <w:r w:rsidRPr="00CC6FFF">
        <w:rPr>
          <w:rFonts w:ascii="Arial" w:hAnsi="Arial" w:cs="Arial"/>
          <w:bCs/>
        </w:rPr>
        <w:t>también se reconoce dependiendo de la gravedad o levedad de la lesión y, en la misma medida, atendiendo a criterios como los ya expuestos, esto es, afectaciones a la actividad rutinaria de la víctima directa que se pudiese acreditar con un dictamen de pérdida de capacidad laboral, el cual no</w:t>
      </w:r>
      <w:r>
        <w:rPr>
          <w:rFonts w:ascii="Arial" w:hAnsi="Arial" w:cs="Arial"/>
          <w:bCs/>
        </w:rPr>
        <w:t xml:space="preserve"> solo no</w:t>
      </w:r>
      <w:r w:rsidRPr="00CC6FFF">
        <w:rPr>
          <w:rFonts w:ascii="Arial" w:hAnsi="Arial" w:cs="Arial"/>
          <w:bCs/>
        </w:rPr>
        <w:t xml:space="preserve"> fue aportado al proceso</w:t>
      </w:r>
      <w:r>
        <w:rPr>
          <w:rFonts w:ascii="Arial" w:hAnsi="Arial" w:cs="Arial"/>
          <w:bCs/>
        </w:rPr>
        <w:t xml:space="preserve"> sino que fue objeto de desistimiento de la parte actora, incumpliendo con ello </w:t>
      </w:r>
      <w:r w:rsidRPr="00F50498">
        <w:rPr>
          <w:rFonts w:ascii="Arial" w:hAnsi="Arial" w:cs="Arial"/>
          <w:bCs/>
        </w:rPr>
        <w:t xml:space="preserve">el deber </w:t>
      </w:r>
      <w:r>
        <w:rPr>
          <w:rFonts w:ascii="Arial" w:hAnsi="Arial" w:cs="Arial"/>
          <w:bCs/>
        </w:rPr>
        <w:t>de probar</w:t>
      </w:r>
      <w:r w:rsidR="00E366FD">
        <w:rPr>
          <w:rFonts w:ascii="Arial" w:hAnsi="Arial" w:cs="Arial"/>
          <w:bCs/>
        </w:rPr>
        <w:t>, el cual está</w:t>
      </w:r>
      <w:r>
        <w:rPr>
          <w:rFonts w:ascii="Arial" w:hAnsi="Arial" w:cs="Arial"/>
          <w:bCs/>
        </w:rPr>
        <w:t xml:space="preserve"> establecido en</w:t>
      </w:r>
      <w:r w:rsidRPr="00F50498">
        <w:rPr>
          <w:rFonts w:ascii="Arial" w:hAnsi="Arial" w:cs="Arial"/>
          <w:bCs/>
        </w:rPr>
        <w:t xml:space="preserve"> el artículo 167 del CGP</w:t>
      </w:r>
      <w:r w:rsidRPr="00CC6FFF">
        <w:rPr>
          <w:rFonts w:ascii="Arial" w:hAnsi="Arial" w:cs="Arial"/>
          <w:bCs/>
        </w:rPr>
        <w:t xml:space="preserve">, </w:t>
      </w:r>
      <w:r>
        <w:rPr>
          <w:rFonts w:ascii="Arial" w:hAnsi="Arial" w:cs="Arial"/>
          <w:bCs/>
        </w:rPr>
        <w:t xml:space="preserve">motivos por los cuales, </w:t>
      </w:r>
      <w:r w:rsidRPr="00CC6FFF">
        <w:rPr>
          <w:rFonts w:ascii="Arial" w:hAnsi="Arial" w:cs="Arial"/>
          <w:bCs/>
        </w:rPr>
        <w:t xml:space="preserve">al momento de este escrito, no existe porcentaje de pérdida de capacidad laboral </w:t>
      </w:r>
      <w:r>
        <w:rPr>
          <w:rFonts w:ascii="Arial" w:hAnsi="Arial" w:cs="Arial"/>
          <w:bCs/>
        </w:rPr>
        <w:t xml:space="preserve">o daño alguno </w:t>
      </w:r>
      <w:r w:rsidRPr="00CC6FFF">
        <w:rPr>
          <w:rFonts w:ascii="Arial" w:hAnsi="Arial" w:cs="Arial"/>
          <w:bCs/>
        </w:rPr>
        <w:t xml:space="preserve">el cual se pueda cuantificar para liquidar, </w:t>
      </w:r>
      <w:r>
        <w:rPr>
          <w:rFonts w:ascii="Arial" w:hAnsi="Arial" w:cs="Arial"/>
          <w:bCs/>
        </w:rPr>
        <w:t>obviando, por supuesto,</w:t>
      </w:r>
      <w:r w:rsidRPr="00CC6FFF">
        <w:rPr>
          <w:rFonts w:ascii="Arial" w:hAnsi="Arial" w:cs="Arial"/>
          <w:bCs/>
        </w:rPr>
        <w:t xml:space="preserve"> la inexistencia de la obligación de indemnizar por parte de la entidad demandada. </w:t>
      </w:r>
    </w:p>
    <w:p w14:paraId="00B99569" w14:textId="77777777" w:rsidR="00955E7F" w:rsidRDefault="00955E7F" w:rsidP="007C733A">
      <w:pPr>
        <w:spacing w:line="312" w:lineRule="auto"/>
        <w:jc w:val="both"/>
        <w:rPr>
          <w:rFonts w:ascii="Arial" w:hAnsi="Arial" w:cs="Arial"/>
          <w:bCs/>
        </w:rPr>
      </w:pPr>
    </w:p>
    <w:p w14:paraId="6AA5889A" w14:textId="77777777" w:rsidR="00955E7F" w:rsidRPr="00CC6FFF" w:rsidRDefault="00955E7F" w:rsidP="007C733A">
      <w:pPr>
        <w:spacing w:line="312" w:lineRule="auto"/>
        <w:jc w:val="both"/>
        <w:rPr>
          <w:rFonts w:ascii="Arial" w:hAnsi="Arial" w:cs="Arial"/>
          <w:bCs/>
        </w:rPr>
      </w:pPr>
      <w:r w:rsidRPr="00CC6FFF">
        <w:rPr>
          <w:rFonts w:ascii="Arial" w:hAnsi="Arial" w:cs="Arial"/>
          <w:bCs/>
        </w:rPr>
        <w:t xml:space="preserve">Ahora bien, más allá de la delimitación en abstracto de las sumas procedentes según qué casos y qué tipo de lesión, no se puede perder de vista que el daño o lesión a reparar al que se hace referencia, no es un </w:t>
      </w:r>
      <w:r w:rsidRPr="00CC6FFF">
        <w:rPr>
          <w:rFonts w:ascii="Arial" w:hAnsi="Arial" w:cs="Arial"/>
          <w:bCs/>
        </w:rPr>
        <w:lastRenderedPageBreak/>
        <w:t>daño cualquiera, debe tratarse indefectiblemente de un daño antijurídico para que proceda la correspondiente indemnización, para lo cual se pueden atender los criterios expuestos por Eduardo García de Enterría y Tomas Ramón Fernández Rodríguez, ya citados</w:t>
      </w:r>
      <w:r w:rsidRPr="00CC6FFF">
        <w:rPr>
          <w:rFonts w:ascii="Arial" w:hAnsi="Arial" w:cs="Arial"/>
          <w:bCs/>
          <w:vertAlign w:val="superscript"/>
        </w:rPr>
        <w:footnoteReference w:id="16"/>
      </w:r>
      <w:r w:rsidRPr="00CC6FFF">
        <w:rPr>
          <w:rFonts w:ascii="Arial" w:hAnsi="Arial" w:cs="Arial"/>
          <w:bCs/>
        </w:rPr>
        <w:t>.</w:t>
      </w:r>
    </w:p>
    <w:p w14:paraId="6B766345" w14:textId="77777777" w:rsidR="00955E7F" w:rsidRPr="00CC6FFF" w:rsidRDefault="00955E7F" w:rsidP="007C733A">
      <w:pPr>
        <w:spacing w:line="312" w:lineRule="auto"/>
        <w:jc w:val="both"/>
        <w:rPr>
          <w:rFonts w:ascii="Arial" w:hAnsi="Arial" w:cs="Arial"/>
          <w:bCs/>
        </w:rPr>
      </w:pPr>
    </w:p>
    <w:p w14:paraId="37CB45E1" w14:textId="77777777" w:rsidR="00955E7F" w:rsidRPr="00CC6FFF" w:rsidRDefault="00955E7F" w:rsidP="007C733A">
      <w:pPr>
        <w:spacing w:line="312" w:lineRule="auto"/>
        <w:jc w:val="both"/>
        <w:rPr>
          <w:rFonts w:ascii="Arial" w:hAnsi="Arial" w:cs="Arial"/>
          <w:bCs/>
        </w:rPr>
      </w:pPr>
      <w:r w:rsidRPr="00CC6FFF">
        <w:rPr>
          <w:rFonts w:ascii="Arial" w:hAnsi="Arial" w:cs="Arial"/>
          <w:bCs/>
        </w:rPr>
        <w:t>Como en el caso que nos ocupa es evidente que el daño alegado por la parte actora es uno que no puede predicarse como antijurídico, dada la configuración de los medios exceptivos ya argumentados en apartes anteriores, es claro que no puede proceder reparación alguna sobre este aspecto en el caso particular.</w:t>
      </w:r>
    </w:p>
    <w:p w14:paraId="0C448D4D" w14:textId="77777777" w:rsidR="00955E7F" w:rsidRPr="00CC6FFF" w:rsidRDefault="00955E7F" w:rsidP="007C733A">
      <w:pPr>
        <w:spacing w:line="312" w:lineRule="auto"/>
        <w:jc w:val="both"/>
        <w:rPr>
          <w:rFonts w:ascii="Arial" w:hAnsi="Arial" w:cs="Arial"/>
          <w:bCs/>
        </w:rPr>
      </w:pPr>
    </w:p>
    <w:p w14:paraId="3CED7E2B" w14:textId="77777777" w:rsidR="00955E7F" w:rsidRPr="00CC6FFF" w:rsidRDefault="00955E7F" w:rsidP="007C733A">
      <w:pPr>
        <w:spacing w:line="312" w:lineRule="auto"/>
        <w:jc w:val="both"/>
        <w:rPr>
          <w:rFonts w:ascii="Arial" w:hAnsi="Arial" w:cs="Arial"/>
          <w:bCs/>
        </w:rPr>
      </w:pPr>
      <w:r w:rsidRPr="00CC6FFF">
        <w:rPr>
          <w:rFonts w:ascii="Arial" w:hAnsi="Arial" w:cs="Arial"/>
          <w:bCs/>
        </w:rPr>
        <w:t>No obstante, si en el remoto e improbable caso, el despacho considera que sí existen los elementos para determinar la procedencia de la indemnización, esta sólo podrá ser reconocida a la víctima y deberá obedecer a los topes establecidos por la jurisprudencia del Consejo de Estado, y en atención única y exclusiva a lo efectivamente demostrado en el proceso.</w:t>
      </w:r>
    </w:p>
    <w:p w14:paraId="7E0DFE20" w14:textId="77777777" w:rsidR="00955E7F" w:rsidRDefault="00955E7F" w:rsidP="007C733A">
      <w:pPr>
        <w:spacing w:line="312" w:lineRule="auto"/>
        <w:jc w:val="both"/>
        <w:rPr>
          <w:rFonts w:ascii="Arial" w:hAnsi="Arial" w:cs="Arial"/>
          <w:bCs/>
        </w:rPr>
      </w:pPr>
    </w:p>
    <w:p w14:paraId="79DB0EE7" w14:textId="77777777" w:rsidR="00955E7F" w:rsidRDefault="00955E7F" w:rsidP="007C733A">
      <w:pPr>
        <w:spacing w:line="312" w:lineRule="auto"/>
        <w:jc w:val="both"/>
        <w:rPr>
          <w:rFonts w:ascii="Arial" w:hAnsi="Arial" w:cs="Arial"/>
          <w:bCs/>
        </w:rPr>
      </w:pPr>
      <w:r w:rsidRPr="00AC7C7A">
        <w:rPr>
          <w:rFonts w:ascii="Arial" w:hAnsi="Arial" w:cs="Arial"/>
          <w:bCs/>
        </w:rPr>
        <w:t>En este sentido, no es posible reconocer dicho perjuicio, ya que carece de sustento probatorio.</w:t>
      </w:r>
    </w:p>
    <w:p w14:paraId="63D7A8BB" w14:textId="77777777" w:rsidR="00955E7F" w:rsidRDefault="00955E7F" w:rsidP="007C733A">
      <w:pPr>
        <w:spacing w:line="312" w:lineRule="auto"/>
        <w:jc w:val="both"/>
        <w:rPr>
          <w:rFonts w:ascii="Arial" w:hAnsi="Arial" w:cs="Arial"/>
          <w:bCs/>
        </w:rPr>
      </w:pPr>
    </w:p>
    <w:p w14:paraId="3E8C8B7C" w14:textId="186B004C" w:rsidR="00E95733" w:rsidRPr="00CC0430" w:rsidRDefault="000C28F1" w:rsidP="007C733A">
      <w:pPr>
        <w:pStyle w:val="Prrafodelista"/>
        <w:numPr>
          <w:ilvl w:val="0"/>
          <w:numId w:val="82"/>
        </w:numPr>
        <w:spacing w:after="0" w:line="312" w:lineRule="auto"/>
        <w:jc w:val="both"/>
        <w:rPr>
          <w:rFonts w:ascii="Arial" w:eastAsia="Arial" w:hAnsi="Arial" w:cs="Arial"/>
          <w:b/>
          <w:bCs/>
          <w:color w:val="000000" w:themeColor="text1"/>
        </w:rPr>
      </w:pPr>
      <w:r>
        <w:rPr>
          <w:rFonts w:ascii="Arial" w:eastAsia="Arial" w:hAnsi="Arial" w:cs="Arial"/>
          <w:b/>
          <w:bCs/>
          <w:color w:val="000000" w:themeColor="text1"/>
        </w:rPr>
        <w:t xml:space="preserve">SE DEMOSTRÓ LA </w:t>
      </w:r>
      <w:r w:rsidR="00E95733" w:rsidRPr="00CC0430">
        <w:rPr>
          <w:rFonts w:ascii="Arial" w:eastAsia="Arial" w:hAnsi="Arial" w:cs="Arial"/>
          <w:b/>
          <w:bCs/>
          <w:color w:val="000000" w:themeColor="text1"/>
        </w:rPr>
        <w:t>FALTA DE LEGITIMACIÓN EN</w:t>
      </w:r>
      <w:r w:rsidR="00E366FD">
        <w:rPr>
          <w:rFonts w:ascii="Arial" w:eastAsia="Arial" w:hAnsi="Arial" w:cs="Arial"/>
          <w:b/>
          <w:bCs/>
          <w:color w:val="000000" w:themeColor="text1"/>
        </w:rPr>
        <w:t xml:space="preserve"> LA</w:t>
      </w:r>
      <w:r w:rsidR="00E95733" w:rsidRPr="00CC0430">
        <w:rPr>
          <w:rFonts w:ascii="Arial" w:eastAsia="Arial" w:hAnsi="Arial" w:cs="Arial"/>
          <w:b/>
          <w:bCs/>
          <w:color w:val="000000" w:themeColor="text1"/>
        </w:rPr>
        <w:t xml:space="preserve"> CAUSA POR ACTIVA DE </w:t>
      </w:r>
      <w:r w:rsidR="00E95733">
        <w:rPr>
          <w:rFonts w:ascii="Arial" w:eastAsia="Arial" w:hAnsi="Arial" w:cs="Arial"/>
          <w:b/>
          <w:bCs/>
          <w:color w:val="000000" w:themeColor="text1"/>
        </w:rPr>
        <w:t>OFELIA PÉREZ CAMAYO</w:t>
      </w:r>
      <w:r w:rsidR="00E95733" w:rsidRPr="00CC0430">
        <w:rPr>
          <w:rFonts w:ascii="Arial" w:eastAsia="Arial" w:hAnsi="Arial" w:cs="Arial"/>
          <w:b/>
          <w:bCs/>
          <w:color w:val="000000" w:themeColor="text1"/>
        </w:rPr>
        <w:t xml:space="preserve"> </w:t>
      </w:r>
    </w:p>
    <w:p w14:paraId="30CFD875" w14:textId="77777777" w:rsidR="00E95733" w:rsidRPr="00E51C44" w:rsidRDefault="00E95733" w:rsidP="007C733A">
      <w:pPr>
        <w:spacing w:line="312" w:lineRule="auto"/>
        <w:jc w:val="both"/>
        <w:rPr>
          <w:rFonts w:ascii="Arial" w:eastAsia="Arial" w:hAnsi="Arial" w:cs="Arial"/>
          <w:color w:val="000000" w:themeColor="text1"/>
        </w:rPr>
      </w:pPr>
    </w:p>
    <w:p w14:paraId="30AFD420" w14:textId="7F0945CF" w:rsidR="00E95733" w:rsidRPr="00E51C44" w:rsidRDefault="00E95733" w:rsidP="007C733A">
      <w:pPr>
        <w:spacing w:line="312" w:lineRule="auto"/>
        <w:jc w:val="both"/>
        <w:rPr>
          <w:rFonts w:ascii="Arial" w:eastAsia="Arial" w:hAnsi="Arial" w:cs="Arial"/>
          <w:color w:val="000000" w:themeColor="text1"/>
        </w:rPr>
      </w:pPr>
      <w:r w:rsidRPr="00E51C44">
        <w:rPr>
          <w:rFonts w:ascii="Arial" w:eastAsia="Arial" w:hAnsi="Arial" w:cs="Arial"/>
          <w:color w:val="000000" w:themeColor="text1"/>
        </w:rPr>
        <w:t xml:space="preserve">Se puede evidenciar del escrito de la demanda y sus anexos, que no está probada la calidad con la que la señora </w:t>
      </w:r>
      <w:r w:rsidR="001D42F3" w:rsidRPr="001D42F3">
        <w:rPr>
          <w:rFonts w:ascii="Arial" w:eastAsia="Arial" w:hAnsi="Arial" w:cs="Arial"/>
          <w:color w:val="000000" w:themeColor="text1"/>
        </w:rPr>
        <w:t>Ofelia Pérez Camayo</w:t>
      </w:r>
      <w:r w:rsidR="00027469">
        <w:rPr>
          <w:rFonts w:ascii="Arial" w:eastAsia="Arial" w:hAnsi="Arial" w:cs="Arial"/>
          <w:color w:val="000000" w:themeColor="text1"/>
        </w:rPr>
        <w:t xml:space="preserve"> actuó al interior de este proceso</w:t>
      </w:r>
      <w:r w:rsidRPr="00E51C44">
        <w:rPr>
          <w:rFonts w:ascii="Arial" w:eastAsia="Arial" w:hAnsi="Arial" w:cs="Arial"/>
          <w:color w:val="000000" w:themeColor="text1"/>
        </w:rPr>
        <w:t xml:space="preserve">, dado que en el libelo se menciona que la </w:t>
      </w:r>
      <w:r>
        <w:rPr>
          <w:rFonts w:ascii="Arial" w:eastAsia="Arial" w:hAnsi="Arial" w:cs="Arial"/>
          <w:color w:val="000000" w:themeColor="text1"/>
        </w:rPr>
        <w:t>mencionada</w:t>
      </w:r>
      <w:r w:rsidRPr="00E51C44">
        <w:rPr>
          <w:rFonts w:ascii="Arial" w:eastAsia="Arial" w:hAnsi="Arial" w:cs="Arial"/>
          <w:color w:val="000000" w:themeColor="text1"/>
        </w:rPr>
        <w:t xml:space="preserve"> </w:t>
      </w:r>
      <w:r>
        <w:rPr>
          <w:rFonts w:ascii="Arial" w:eastAsia="Arial" w:hAnsi="Arial" w:cs="Arial"/>
          <w:color w:val="000000" w:themeColor="text1"/>
        </w:rPr>
        <w:t>acude como “</w:t>
      </w:r>
      <w:r w:rsidR="001B4BBB">
        <w:rPr>
          <w:rFonts w:ascii="Arial" w:eastAsia="Arial" w:hAnsi="Arial" w:cs="Arial"/>
          <w:color w:val="000000" w:themeColor="text1"/>
        </w:rPr>
        <w:t>compañera permanente</w:t>
      </w:r>
      <w:r>
        <w:rPr>
          <w:rFonts w:ascii="Arial" w:eastAsia="Arial" w:hAnsi="Arial" w:cs="Arial"/>
          <w:color w:val="000000" w:themeColor="text1"/>
        </w:rPr>
        <w:t>” del señor</w:t>
      </w:r>
      <w:r w:rsidRPr="00D8316A">
        <w:t xml:space="preserve"> </w:t>
      </w:r>
      <w:r w:rsidR="001B4BBB">
        <w:rPr>
          <w:rFonts w:ascii="Arial" w:eastAsia="Arial" w:hAnsi="Arial" w:cs="Arial"/>
          <w:color w:val="000000" w:themeColor="text1"/>
        </w:rPr>
        <w:t>Jesús Alexander Cortes Idrobo,</w:t>
      </w:r>
      <w:r>
        <w:rPr>
          <w:rFonts w:ascii="Arial" w:eastAsia="Arial" w:hAnsi="Arial" w:cs="Arial"/>
          <w:color w:val="000000" w:themeColor="text1"/>
        </w:rPr>
        <w:t xml:space="preserve"> </w:t>
      </w:r>
      <w:r w:rsidR="001B4BBB">
        <w:rPr>
          <w:rFonts w:ascii="Arial" w:eastAsia="Arial" w:hAnsi="Arial" w:cs="Arial"/>
          <w:color w:val="000000" w:themeColor="text1"/>
        </w:rPr>
        <w:t xml:space="preserve">para lo cual </w:t>
      </w:r>
      <w:r>
        <w:rPr>
          <w:rFonts w:ascii="Arial" w:eastAsia="Arial" w:hAnsi="Arial" w:cs="Arial"/>
          <w:color w:val="000000" w:themeColor="text1"/>
        </w:rPr>
        <w:t xml:space="preserve">se </w:t>
      </w:r>
      <w:r w:rsidR="001B4BBB">
        <w:rPr>
          <w:rFonts w:ascii="Arial" w:eastAsia="Arial" w:hAnsi="Arial" w:cs="Arial"/>
          <w:color w:val="000000" w:themeColor="text1"/>
        </w:rPr>
        <w:t xml:space="preserve">acercó </w:t>
      </w:r>
      <w:r>
        <w:rPr>
          <w:rFonts w:ascii="Arial" w:eastAsia="Arial" w:hAnsi="Arial" w:cs="Arial"/>
          <w:color w:val="000000" w:themeColor="text1"/>
        </w:rPr>
        <w:t xml:space="preserve">prueba sumaria </w:t>
      </w:r>
      <w:r w:rsidR="001B4BBB">
        <w:rPr>
          <w:rFonts w:ascii="Arial" w:eastAsia="Arial" w:hAnsi="Arial" w:cs="Arial"/>
          <w:color w:val="000000" w:themeColor="text1"/>
        </w:rPr>
        <w:t xml:space="preserve">consistente en una declaración extrajuicio, la cual no pudo ser contrastada en la etapa de debate probatorio, toda vez que los demandantes no asistieron a sus respectivos interrogatorios, lo que a toda luces implica que ese vínculo alegado, que no se convierte en prueba porque se haya expresado mediante declaración extra judicial, no es suficiente para acreditar la unión, y por tanto para </w:t>
      </w:r>
      <w:r w:rsidR="000C2F38">
        <w:rPr>
          <w:rFonts w:ascii="Arial" w:eastAsia="Arial" w:hAnsi="Arial" w:cs="Arial"/>
          <w:color w:val="000000" w:themeColor="text1"/>
        </w:rPr>
        <w:t xml:space="preserve">que la señora Pérez </w:t>
      </w:r>
      <w:r w:rsidR="001B4BBB">
        <w:rPr>
          <w:rFonts w:ascii="Arial" w:eastAsia="Arial" w:hAnsi="Arial" w:cs="Arial"/>
          <w:color w:val="000000" w:themeColor="text1"/>
        </w:rPr>
        <w:t>adqui</w:t>
      </w:r>
      <w:r w:rsidR="000C2F38">
        <w:rPr>
          <w:rFonts w:ascii="Arial" w:eastAsia="Arial" w:hAnsi="Arial" w:cs="Arial"/>
          <w:color w:val="000000" w:themeColor="text1"/>
        </w:rPr>
        <w:t>era</w:t>
      </w:r>
      <w:r w:rsidR="001B4BBB">
        <w:rPr>
          <w:rFonts w:ascii="Arial" w:eastAsia="Arial" w:hAnsi="Arial" w:cs="Arial"/>
          <w:color w:val="000000" w:themeColor="text1"/>
        </w:rPr>
        <w:t xml:space="preserve"> la calidad de demandante </w:t>
      </w:r>
      <w:r w:rsidR="000C2F38">
        <w:rPr>
          <w:rFonts w:ascii="Arial" w:eastAsia="Arial" w:hAnsi="Arial" w:cs="Arial"/>
          <w:color w:val="000000" w:themeColor="text1"/>
        </w:rPr>
        <w:t>en</w:t>
      </w:r>
      <w:r w:rsidR="001B4BBB">
        <w:rPr>
          <w:rFonts w:ascii="Arial" w:eastAsia="Arial" w:hAnsi="Arial" w:cs="Arial"/>
          <w:color w:val="000000" w:themeColor="text1"/>
        </w:rPr>
        <w:t xml:space="preserve"> el caso que nos ocupa</w:t>
      </w:r>
      <w:r>
        <w:rPr>
          <w:rFonts w:ascii="Arial" w:eastAsia="Arial" w:hAnsi="Arial" w:cs="Arial"/>
          <w:color w:val="000000" w:themeColor="text1"/>
        </w:rPr>
        <w:t>.</w:t>
      </w:r>
    </w:p>
    <w:p w14:paraId="37F32B8C" w14:textId="77777777" w:rsidR="001D42F3" w:rsidRDefault="001D42F3" w:rsidP="007C733A">
      <w:pPr>
        <w:spacing w:line="312" w:lineRule="auto"/>
        <w:jc w:val="both"/>
        <w:rPr>
          <w:rFonts w:ascii="Arial" w:eastAsia="Arial" w:hAnsi="Arial" w:cs="Arial"/>
          <w:color w:val="000000" w:themeColor="text1"/>
          <w:lang w:val="es-CO"/>
        </w:rPr>
      </w:pPr>
    </w:p>
    <w:p w14:paraId="64699E5F" w14:textId="27DC4FF3" w:rsidR="00E95733" w:rsidRDefault="00E95733" w:rsidP="007C733A">
      <w:pPr>
        <w:spacing w:line="312" w:lineRule="auto"/>
        <w:jc w:val="both"/>
        <w:rPr>
          <w:rFonts w:ascii="Arial" w:eastAsia="Arial" w:hAnsi="Arial" w:cs="Arial"/>
          <w:color w:val="000000" w:themeColor="text1"/>
          <w:lang w:val="es-CO"/>
        </w:rPr>
      </w:pPr>
      <w:r>
        <w:rPr>
          <w:rFonts w:ascii="Arial" w:eastAsia="Arial" w:hAnsi="Arial" w:cs="Arial"/>
          <w:color w:val="000000" w:themeColor="text1"/>
          <w:lang w:val="es-CO"/>
        </w:rPr>
        <w:t>R</w:t>
      </w:r>
      <w:r w:rsidRPr="00E51C44">
        <w:rPr>
          <w:rFonts w:ascii="Arial" w:eastAsia="Arial" w:hAnsi="Arial" w:cs="Arial"/>
          <w:color w:val="000000" w:themeColor="text1"/>
          <w:lang w:val="es-CO"/>
        </w:rPr>
        <w:t xml:space="preserve">especto de la legitimación en la causa, el Consejo de Estado en reiterada jurisprudencia establece que se debe interpretar </w:t>
      </w:r>
      <w:r w:rsidR="00E536F0">
        <w:rPr>
          <w:rFonts w:ascii="Arial" w:eastAsia="Arial" w:hAnsi="Arial" w:cs="Arial"/>
          <w:color w:val="000000" w:themeColor="text1"/>
          <w:lang w:val="es-CO"/>
        </w:rPr>
        <w:t>-</w:t>
      </w:r>
      <w:r w:rsidRPr="00E51C44">
        <w:rPr>
          <w:rFonts w:ascii="Arial" w:eastAsia="Arial" w:hAnsi="Arial" w:cs="Arial"/>
          <w:color w:val="000000" w:themeColor="text1"/>
          <w:lang w:val="es-CO"/>
        </w:rPr>
        <w:t>por activa</w:t>
      </w:r>
      <w:r w:rsidR="00E536F0">
        <w:rPr>
          <w:rFonts w:ascii="Arial" w:eastAsia="Arial" w:hAnsi="Arial" w:cs="Arial"/>
          <w:color w:val="000000" w:themeColor="text1"/>
          <w:lang w:val="es-CO"/>
        </w:rPr>
        <w:t>-</w:t>
      </w:r>
      <w:r w:rsidRPr="00E51C44">
        <w:rPr>
          <w:rFonts w:ascii="Arial" w:eastAsia="Arial" w:hAnsi="Arial" w:cs="Arial"/>
          <w:color w:val="000000" w:themeColor="text1"/>
          <w:lang w:val="es-CO"/>
        </w:rPr>
        <w:t xml:space="preserve"> de la siguiente manera:</w:t>
      </w:r>
    </w:p>
    <w:p w14:paraId="054D8EF0" w14:textId="77777777" w:rsidR="001D42F3" w:rsidRPr="00E51C44" w:rsidRDefault="001D42F3" w:rsidP="007C733A">
      <w:pPr>
        <w:spacing w:line="312" w:lineRule="auto"/>
        <w:jc w:val="both"/>
        <w:rPr>
          <w:rFonts w:ascii="Arial" w:eastAsia="Arial" w:hAnsi="Arial" w:cs="Arial"/>
          <w:color w:val="000000" w:themeColor="text1"/>
          <w:lang w:val="es-CO"/>
        </w:rPr>
      </w:pPr>
    </w:p>
    <w:p w14:paraId="42ED9F0B" w14:textId="77777777" w:rsidR="00E95733" w:rsidRPr="00C92858" w:rsidRDefault="00E95733" w:rsidP="007C733A">
      <w:pPr>
        <w:spacing w:line="312" w:lineRule="auto"/>
        <w:ind w:left="567" w:right="567"/>
        <w:jc w:val="both"/>
        <w:rPr>
          <w:rFonts w:ascii="Arial" w:eastAsia="Arial" w:hAnsi="Arial" w:cs="Arial"/>
          <w:i/>
          <w:iCs/>
          <w:color w:val="000000" w:themeColor="text1"/>
          <w:sz w:val="20"/>
          <w:szCs w:val="20"/>
          <w:lang w:val="es-CO"/>
        </w:rPr>
      </w:pPr>
      <w:r w:rsidRPr="00C92858">
        <w:rPr>
          <w:rFonts w:ascii="Arial" w:eastAsia="Arial" w:hAnsi="Arial" w:cs="Arial"/>
          <w:i/>
          <w:iCs/>
          <w:color w:val="000000" w:themeColor="text1"/>
          <w:sz w:val="20"/>
          <w:szCs w:val="20"/>
          <w:lang w:val="es-CO"/>
        </w:rPr>
        <w:t xml:space="preserve">(…) La legitimación en la causa corresponde a uno de los presupuestos necesarios para obtener sentencia favorable a las pretensiones contenidas en la demanda y, por lo tanto, </w:t>
      </w:r>
      <w:r w:rsidRPr="00C92858">
        <w:rPr>
          <w:rFonts w:ascii="Arial" w:eastAsia="Arial" w:hAnsi="Arial" w:cs="Arial"/>
          <w:b/>
          <w:bCs/>
          <w:i/>
          <w:iCs/>
          <w:color w:val="000000" w:themeColor="text1"/>
          <w:sz w:val="20"/>
          <w:szCs w:val="20"/>
          <w:u w:val="single"/>
          <w:lang w:val="es-CO"/>
        </w:rPr>
        <w:t>desde el extremo activo significa ser la persona titular del interés jurídico que se debate en el proceso</w:t>
      </w:r>
      <w:r w:rsidRPr="00C92858">
        <w:rPr>
          <w:rFonts w:ascii="Arial" w:eastAsia="Arial" w:hAnsi="Arial" w:cs="Arial"/>
          <w:i/>
          <w:iCs/>
          <w:color w:val="000000" w:themeColor="text1"/>
          <w:sz w:val="20"/>
          <w:szCs w:val="20"/>
          <w:lang w:val="es-CO"/>
        </w:rPr>
        <w:t>, mientras que, desde la perspectiva pasiva de la relación jurídico – procesal, supone ser el sujeto llamado a responder a partir de la relación jurídica sustancial, por el derecho o  interés que es objeto de controversia”</w:t>
      </w:r>
      <w:r w:rsidRPr="00C92858">
        <w:rPr>
          <w:rFonts w:ascii="Arial" w:eastAsia="Arial" w:hAnsi="Arial" w:cs="Arial"/>
          <w:i/>
          <w:iCs/>
          <w:color w:val="000000" w:themeColor="text1"/>
          <w:sz w:val="20"/>
          <w:szCs w:val="20"/>
          <w:vertAlign w:val="superscript"/>
          <w:lang w:val="es-CO"/>
        </w:rPr>
        <w:footnoteReference w:id="17"/>
      </w:r>
      <w:r w:rsidRPr="00C92858">
        <w:rPr>
          <w:rFonts w:ascii="Arial" w:eastAsia="Arial" w:hAnsi="Arial" w:cs="Arial"/>
          <w:i/>
          <w:iCs/>
          <w:color w:val="000000" w:themeColor="text1"/>
          <w:sz w:val="20"/>
          <w:szCs w:val="20"/>
          <w:lang w:val="es-CO"/>
        </w:rPr>
        <w:t>. Negrilla y subrayado fuera de texto.</w:t>
      </w:r>
    </w:p>
    <w:p w14:paraId="30FB3E7E" w14:textId="77777777" w:rsidR="00E95733" w:rsidRPr="00C92858" w:rsidRDefault="00E95733" w:rsidP="007C733A">
      <w:pPr>
        <w:spacing w:line="312" w:lineRule="auto"/>
        <w:ind w:left="567" w:right="567"/>
        <w:jc w:val="both"/>
        <w:rPr>
          <w:rFonts w:ascii="Arial" w:eastAsia="Arial" w:hAnsi="Arial" w:cs="Arial"/>
          <w:i/>
          <w:iCs/>
          <w:color w:val="000000" w:themeColor="text1"/>
          <w:sz w:val="20"/>
          <w:szCs w:val="20"/>
          <w:lang w:val="es-CO"/>
        </w:rPr>
      </w:pPr>
    </w:p>
    <w:p w14:paraId="319924EB" w14:textId="1B91B791" w:rsidR="00E95733" w:rsidRPr="00C92858" w:rsidRDefault="00E95733" w:rsidP="007C733A">
      <w:pPr>
        <w:spacing w:line="312" w:lineRule="auto"/>
        <w:ind w:left="567" w:right="567"/>
        <w:jc w:val="both"/>
        <w:rPr>
          <w:rFonts w:ascii="Arial" w:eastAsia="Arial" w:hAnsi="Arial" w:cs="Arial"/>
          <w:i/>
          <w:iCs/>
          <w:color w:val="000000" w:themeColor="text1"/>
          <w:sz w:val="20"/>
          <w:szCs w:val="20"/>
          <w:lang w:val="es-CO"/>
        </w:rPr>
      </w:pPr>
      <w:r w:rsidRPr="00C92858">
        <w:rPr>
          <w:rFonts w:ascii="Arial" w:eastAsia="Arial" w:hAnsi="Arial" w:cs="Arial"/>
          <w:i/>
          <w:iCs/>
          <w:color w:val="000000" w:themeColor="text1"/>
          <w:sz w:val="20"/>
          <w:szCs w:val="20"/>
          <w:lang w:val="es-CO"/>
        </w:rPr>
        <w:t>La legitimación en la causa -</w:t>
      </w:r>
      <w:proofErr w:type="spellStart"/>
      <w:r w:rsidRPr="00C92858">
        <w:rPr>
          <w:rFonts w:ascii="Arial" w:eastAsia="Arial" w:hAnsi="Arial" w:cs="Arial"/>
          <w:i/>
          <w:iCs/>
          <w:color w:val="000000" w:themeColor="text1"/>
          <w:sz w:val="20"/>
          <w:szCs w:val="20"/>
          <w:lang w:val="es-CO"/>
        </w:rPr>
        <w:t>legitimatio</w:t>
      </w:r>
      <w:proofErr w:type="spellEnd"/>
      <w:r w:rsidRPr="00C92858">
        <w:rPr>
          <w:rFonts w:ascii="Arial" w:eastAsia="Arial" w:hAnsi="Arial" w:cs="Arial"/>
          <w:i/>
          <w:iCs/>
          <w:color w:val="000000" w:themeColor="text1"/>
          <w:sz w:val="20"/>
          <w:szCs w:val="20"/>
          <w:lang w:val="es-CO"/>
        </w:rPr>
        <w:t xml:space="preserve"> ad </w:t>
      </w:r>
      <w:proofErr w:type="spellStart"/>
      <w:r w:rsidRPr="00C92858">
        <w:rPr>
          <w:rFonts w:ascii="Arial" w:eastAsia="Arial" w:hAnsi="Arial" w:cs="Arial"/>
          <w:i/>
          <w:iCs/>
          <w:color w:val="000000" w:themeColor="text1"/>
          <w:sz w:val="20"/>
          <w:szCs w:val="20"/>
          <w:lang w:val="es-CO"/>
        </w:rPr>
        <w:t>causam</w:t>
      </w:r>
      <w:proofErr w:type="spellEnd"/>
      <w:r w:rsidRPr="00C92858">
        <w:rPr>
          <w:rFonts w:ascii="Arial" w:eastAsia="Arial" w:hAnsi="Arial" w:cs="Arial"/>
          <w:i/>
          <w:iCs/>
          <w:color w:val="000000" w:themeColor="text1"/>
          <w:sz w:val="20"/>
          <w:szCs w:val="20"/>
          <w:lang w:val="es-CO"/>
        </w:rPr>
        <w:t xml:space="preserve">-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Es decir, </w:t>
      </w:r>
      <w:r w:rsidRPr="00C92858">
        <w:rPr>
          <w:rFonts w:ascii="Arial" w:eastAsia="Arial" w:hAnsi="Arial" w:cs="Arial"/>
          <w:b/>
          <w:bCs/>
          <w:i/>
          <w:iCs/>
          <w:color w:val="000000" w:themeColor="text1"/>
          <w:sz w:val="20"/>
          <w:szCs w:val="20"/>
          <w:u w:val="single"/>
          <w:lang w:val="es-CO"/>
        </w:rPr>
        <w:t>tener legitimación en la causa consiste en ser la persona que, de conformidad con la ley sustancial, se encuentra autorizada para intervenir en el proceso y formular o contradecir las pretensiones contenidas en la demanda por ser sujeto activo</w:t>
      </w:r>
      <w:r w:rsidRPr="00C92858">
        <w:rPr>
          <w:rFonts w:ascii="Arial" w:eastAsia="Arial" w:hAnsi="Arial" w:cs="Arial"/>
          <w:i/>
          <w:iCs/>
          <w:color w:val="000000" w:themeColor="text1"/>
          <w:sz w:val="20"/>
          <w:szCs w:val="20"/>
          <w:u w:val="single"/>
          <w:lang w:val="es-CO"/>
        </w:rPr>
        <w:t xml:space="preserve"> o pasivo </w:t>
      </w:r>
      <w:r w:rsidRPr="00C92858">
        <w:rPr>
          <w:rFonts w:ascii="Arial" w:eastAsia="Arial" w:hAnsi="Arial" w:cs="Arial"/>
          <w:b/>
          <w:bCs/>
          <w:i/>
          <w:iCs/>
          <w:color w:val="000000" w:themeColor="text1"/>
          <w:sz w:val="20"/>
          <w:szCs w:val="20"/>
          <w:u w:val="single"/>
          <w:lang w:val="es-CO"/>
        </w:rPr>
        <w:t>de la relación jurídica sustancial debatida objeto de la decisión del juez</w:t>
      </w:r>
      <w:r w:rsidRPr="00C92858">
        <w:rPr>
          <w:rFonts w:ascii="Arial" w:eastAsia="Arial" w:hAnsi="Arial" w:cs="Arial"/>
          <w:i/>
          <w:iCs/>
          <w:color w:val="000000" w:themeColor="text1"/>
          <w:sz w:val="20"/>
          <w:szCs w:val="20"/>
          <w:lang w:val="es-CO"/>
        </w:rPr>
        <w:t>, en el supuesto de que aquélla exista. Es un elemento de mérito de la litis y no un presupuesto procesal (…)”</w:t>
      </w:r>
      <w:r w:rsidRPr="00C92858">
        <w:rPr>
          <w:rFonts w:ascii="Arial" w:eastAsia="Arial" w:hAnsi="Arial" w:cs="Arial"/>
          <w:i/>
          <w:iCs/>
          <w:color w:val="000000" w:themeColor="text1"/>
          <w:sz w:val="20"/>
          <w:szCs w:val="20"/>
          <w:vertAlign w:val="superscript"/>
          <w:lang w:val="es-CO"/>
        </w:rPr>
        <w:footnoteReference w:id="18"/>
      </w:r>
      <w:r w:rsidRPr="00C92858">
        <w:rPr>
          <w:rFonts w:ascii="Arial" w:eastAsia="Arial" w:hAnsi="Arial" w:cs="Arial"/>
          <w:i/>
          <w:iCs/>
          <w:color w:val="000000" w:themeColor="text1"/>
          <w:sz w:val="20"/>
          <w:szCs w:val="20"/>
          <w:lang w:val="es-CO"/>
        </w:rPr>
        <w:t xml:space="preserve"> </w:t>
      </w:r>
      <w:r w:rsidRPr="00C92858">
        <w:rPr>
          <w:rFonts w:ascii="Arial" w:eastAsia="Arial" w:hAnsi="Arial" w:cs="Arial"/>
          <w:color w:val="000000" w:themeColor="text1"/>
          <w:sz w:val="20"/>
          <w:szCs w:val="20"/>
          <w:lang w:val="es-CO"/>
        </w:rPr>
        <w:t>(</w:t>
      </w:r>
      <w:r w:rsidR="008022B4">
        <w:rPr>
          <w:rFonts w:ascii="Arial" w:eastAsia="Arial" w:hAnsi="Arial" w:cs="Arial"/>
          <w:color w:val="000000" w:themeColor="text1"/>
          <w:sz w:val="20"/>
          <w:szCs w:val="20"/>
          <w:lang w:val="es-CO"/>
        </w:rPr>
        <w:t>S</w:t>
      </w:r>
      <w:r w:rsidRPr="00C92858">
        <w:rPr>
          <w:rFonts w:ascii="Arial" w:eastAsia="Arial" w:hAnsi="Arial" w:cs="Arial"/>
          <w:color w:val="000000" w:themeColor="text1"/>
          <w:sz w:val="20"/>
          <w:szCs w:val="20"/>
          <w:lang w:val="es-CO"/>
        </w:rPr>
        <w:t xml:space="preserve">ubrayado </w:t>
      </w:r>
      <w:r w:rsidR="008022B4">
        <w:rPr>
          <w:rFonts w:ascii="Arial" w:eastAsia="Arial" w:hAnsi="Arial" w:cs="Arial"/>
          <w:color w:val="000000" w:themeColor="text1"/>
          <w:sz w:val="20"/>
          <w:szCs w:val="20"/>
          <w:lang w:val="es-CO"/>
        </w:rPr>
        <w:t xml:space="preserve">y negrillas </w:t>
      </w:r>
      <w:r w:rsidRPr="00C92858">
        <w:rPr>
          <w:rFonts w:ascii="Arial" w:eastAsia="Arial" w:hAnsi="Arial" w:cs="Arial"/>
          <w:color w:val="000000" w:themeColor="text1"/>
          <w:sz w:val="20"/>
          <w:szCs w:val="20"/>
          <w:lang w:val="es-CO"/>
        </w:rPr>
        <w:t>fuera de texto</w:t>
      </w:r>
      <w:r w:rsidR="008022B4">
        <w:rPr>
          <w:rFonts w:ascii="Arial" w:eastAsia="Arial" w:hAnsi="Arial" w:cs="Arial"/>
          <w:color w:val="000000" w:themeColor="text1"/>
          <w:sz w:val="20"/>
          <w:szCs w:val="20"/>
          <w:lang w:val="es-CO"/>
        </w:rPr>
        <w:t xml:space="preserve"> original</w:t>
      </w:r>
      <w:r w:rsidRPr="00C92858">
        <w:rPr>
          <w:rFonts w:ascii="Arial" w:eastAsia="Arial" w:hAnsi="Arial" w:cs="Arial"/>
          <w:color w:val="000000" w:themeColor="text1"/>
          <w:sz w:val="20"/>
          <w:szCs w:val="20"/>
          <w:lang w:val="es-CO"/>
        </w:rPr>
        <w:t>).</w:t>
      </w:r>
    </w:p>
    <w:p w14:paraId="5B2A073D" w14:textId="77777777" w:rsidR="00E95733" w:rsidRPr="00E51C44" w:rsidRDefault="00E95733" w:rsidP="007C733A">
      <w:pPr>
        <w:spacing w:line="312" w:lineRule="auto"/>
        <w:ind w:left="851"/>
        <w:jc w:val="both"/>
        <w:rPr>
          <w:rFonts w:ascii="Arial" w:eastAsia="Arial" w:hAnsi="Arial" w:cs="Arial"/>
          <w:i/>
          <w:iCs/>
          <w:color w:val="000000" w:themeColor="text1"/>
          <w:sz w:val="20"/>
          <w:szCs w:val="20"/>
          <w:lang w:val="es-CO"/>
        </w:rPr>
      </w:pPr>
    </w:p>
    <w:p w14:paraId="76648E04" w14:textId="226263BC" w:rsidR="00E95733" w:rsidRPr="00E51C44" w:rsidRDefault="00E95733" w:rsidP="007C733A">
      <w:pPr>
        <w:spacing w:line="312" w:lineRule="auto"/>
        <w:jc w:val="both"/>
        <w:rPr>
          <w:rFonts w:ascii="Arial" w:eastAsia="Arial" w:hAnsi="Arial" w:cs="Arial"/>
          <w:color w:val="000000" w:themeColor="text1"/>
          <w:lang w:val="es-CO"/>
        </w:rPr>
      </w:pPr>
      <w:r w:rsidRPr="00E51C44">
        <w:rPr>
          <w:rFonts w:ascii="Arial" w:eastAsia="Arial" w:hAnsi="Arial" w:cs="Arial"/>
          <w:color w:val="000000" w:themeColor="text1"/>
          <w:lang w:val="es-CO"/>
        </w:rPr>
        <w:t xml:space="preserve">Conforme a lo anterior, la legitimación en la causa por activa según el Consejo de Estado hace referencia a ser el </w:t>
      </w:r>
      <w:r w:rsidRPr="00E51C44">
        <w:rPr>
          <w:rFonts w:ascii="Arial" w:eastAsia="Arial" w:hAnsi="Arial" w:cs="Arial"/>
          <w:color w:val="000000" w:themeColor="text1"/>
          <w:u w:val="single"/>
          <w:lang w:val="es-CO"/>
        </w:rPr>
        <w:t>titular directo</w:t>
      </w:r>
      <w:r w:rsidRPr="00E51C44">
        <w:rPr>
          <w:rFonts w:ascii="Arial" w:eastAsia="Arial" w:hAnsi="Arial" w:cs="Arial"/>
          <w:color w:val="000000" w:themeColor="text1"/>
          <w:lang w:val="es-CO"/>
        </w:rPr>
        <w:t xml:space="preserve"> del interés jurídico debatido. </w:t>
      </w:r>
    </w:p>
    <w:p w14:paraId="0AE70AEC" w14:textId="77777777" w:rsidR="006C3C0F" w:rsidRDefault="006C3C0F" w:rsidP="007C733A">
      <w:pPr>
        <w:spacing w:line="312" w:lineRule="auto"/>
        <w:jc w:val="both"/>
        <w:rPr>
          <w:rFonts w:ascii="Arial" w:eastAsia="Arial" w:hAnsi="Arial" w:cs="Arial"/>
          <w:color w:val="000000" w:themeColor="text1"/>
          <w:lang w:val="es-CO"/>
        </w:rPr>
      </w:pPr>
    </w:p>
    <w:p w14:paraId="1C9D6A28" w14:textId="004E027E" w:rsidR="006C3C0F" w:rsidRPr="00E51C44" w:rsidRDefault="00E95733" w:rsidP="007C733A">
      <w:pPr>
        <w:spacing w:line="312" w:lineRule="auto"/>
        <w:jc w:val="both"/>
        <w:rPr>
          <w:rFonts w:ascii="Arial" w:eastAsia="Arial" w:hAnsi="Arial" w:cs="Arial"/>
          <w:color w:val="000000" w:themeColor="text1"/>
          <w:lang w:val="es-CO"/>
        </w:rPr>
      </w:pPr>
      <w:r w:rsidRPr="00E51C44">
        <w:rPr>
          <w:rFonts w:ascii="Arial" w:eastAsia="Arial" w:hAnsi="Arial" w:cs="Arial"/>
          <w:color w:val="000000" w:themeColor="text1"/>
          <w:lang w:val="es-CO"/>
        </w:rPr>
        <w:t xml:space="preserve">En ese sentido la señora </w:t>
      </w:r>
      <w:r w:rsidR="006C3C0F" w:rsidRPr="001D42F3">
        <w:rPr>
          <w:rFonts w:ascii="Arial" w:eastAsia="Arial" w:hAnsi="Arial" w:cs="Arial"/>
          <w:color w:val="000000" w:themeColor="text1"/>
        </w:rPr>
        <w:t>Ofelia Pérez Camayo</w:t>
      </w:r>
      <w:r w:rsidR="006C3C0F" w:rsidRPr="00E51C44">
        <w:rPr>
          <w:rFonts w:ascii="Arial" w:eastAsia="Arial" w:hAnsi="Arial" w:cs="Arial"/>
          <w:color w:val="000000" w:themeColor="text1"/>
        </w:rPr>
        <w:t xml:space="preserve">, </w:t>
      </w:r>
      <w:r w:rsidR="006C3C0F" w:rsidRPr="00E51C44">
        <w:rPr>
          <w:rFonts w:ascii="Arial" w:eastAsia="Arial" w:hAnsi="Arial" w:cs="Arial"/>
          <w:color w:val="000000" w:themeColor="text1"/>
          <w:lang w:val="es-CO"/>
        </w:rPr>
        <w:t>alega haberse visto afectada con las consecuencias de</w:t>
      </w:r>
      <w:r w:rsidR="006C3C0F">
        <w:rPr>
          <w:rFonts w:ascii="Arial" w:eastAsia="Arial" w:hAnsi="Arial" w:cs="Arial"/>
          <w:color w:val="000000" w:themeColor="text1"/>
          <w:lang w:val="es-CO"/>
        </w:rPr>
        <w:t xml:space="preserve"> los hechos ocurridos al señor </w:t>
      </w:r>
      <w:r w:rsidR="006C3C0F">
        <w:rPr>
          <w:rFonts w:ascii="Arial" w:eastAsia="Arial" w:hAnsi="Arial" w:cs="Arial"/>
          <w:color w:val="000000" w:themeColor="text1"/>
        </w:rPr>
        <w:t xml:space="preserve">Jesús Alexander Cortes Idrobo, </w:t>
      </w:r>
      <w:r w:rsidR="006C3C0F" w:rsidRPr="00E51C44">
        <w:rPr>
          <w:rFonts w:ascii="Arial" w:eastAsia="Arial" w:hAnsi="Arial" w:cs="Arial"/>
          <w:color w:val="000000" w:themeColor="text1"/>
          <w:lang w:val="es-CO"/>
        </w:rPr>
        <w:t>debido a su condici</w:t>
      </w:r>
      <w:r w:rsidR="006C3C0F">
        <w:rPr>
          <w:rFonts w:ascii="Arial" w:eastAsia="Arial" w:hAnsi="Arial" w:cs="Arial"/>
          <w:color w:val="000000" w:themeColor="text1"/>
          <w:lang w:val="es-CO"/>
        </w:rPr>
        <w:t>ón</w:t>
      </w:r>
      <w:r w:rsidR="006C3C0F" w:rsidRPr="00E51C44">
        <w:rPr>
          <w:rFonts w:ascii="Arial" w:eastAsia="Arial" w:hAnsi="Arial" w:cs="Arial"/>
          <w:color w:val="000000" w:themeColor="text1"/>
          <w:lang w:val="es-CO"/>
        </w:rPr>
        <w:t xml:space="preserve"> de </w:t>
      </w:r>
      <w:r w:rsidR="006C3C0F">
        <w:rPr>
          <w:rFonts w:ascii="Arial" w:eastAsia="Arial" w:hAnsi="Arial" w:cs="Arial"/>
          <w:color w:val="000000" w:themeColor="text1"/>
          <w:lang w:val="es-CO"/>
        </w:rPr>
        <w:t>compañera permanente,</w:t>
      </w:r>
      <w:r w:rsidR="006C3C0F" w:rsidRPr="00E51C44">
        <w:rPr>
          <w:rFonts w:ascii="Arial" w:eastAsia="Arial" w:hAnsi="Arial" w:cs="Arial"/>
          <w:color w:val="000000" w:themeColor="text1"/>
          <w:lang w:val="es-CO"/>
        </w:rPr>
        <w:t xml:space="preserve"> sin embargo, como se dijo anteriormente, no se evidencia en el plenario pruebas que puedan dar fe de dicha calidad, aun teniendo en cuenta que son vínculos cuya existencia puede ser motivada con </w:t>
      </w:r>
      <w:r w:rsidR="006C3C0F">
        <w:rPr>
          <w:rFonts w:ascii="Arial" w:eastAsia="Arial" w:hAnsi="Arial" w:cs="Arial"/>
          <w:color w:val="000000" w:themeColor="text1"/>
          <w:lang w:val="es-CO"/>
        </w:rPr>
        <w:t>medios idóneos como los mismos interrogatorios de parte, los cuales no se surtieron por renuencia de los actores</w:t>
      </w:r>
      <w:r w:rsidR="006C3C0F" w:rsidRPr="00E51C44">
        <w:rPr>
          <w:rFonts w:ascii="Arial" w:eastAsia="Arial" w:hAnsi="Arial" w:cs="Arial"/>
          <w:color w:val="000000" w:themeColor="text1"/>
          <w:lang w:val="es-CO"/>
        </w:rPr>
        <w:t>.</w:t>
      </w:r>
    </w:p>
    <w:p w14:paraId="5CFB14E6" w14:textId="5DFE422B" w:rsidR="006C3C0F" w:rsidRDefault="006C3C0F" w:rsidP="007C733A">
      <w:pPr>
        <w:spacing w:line="312" w:lineRule="auto"/>
        <w:jc w:val="both"/>
        <w:rPr>
          <w:rFonts w:ascii="Arial" w:eastAsia="Arial" w:hAnsi="Arial" w:cs="Arial"/>
          <w:color w:val="000000" w:themeColor="text1"/>
        </w:rPr>
      </w:pPr>
    </w:p>
    <w:p w14:paraId="1756D4A0" w14:textId="6D993B83" w:rsidR="00E95733" w:rsidRDefault="00E95733" w:rsidP="007C733A">
      <w:pPr>
        <w:spacing w:line="312" w:lineRule="auto"/>
        <w:jc w:val="both"/>
        <w:rPr>
          <w:rFonts w:ascii="Arial" w:eastAsia="Arial" w:hAnsi="Arial" w:cs="Arial"/>
          <w:color w:val="000000" w:themeColor="text1"/>
          <w:lang w:val="es-CO"/>
        </w:rPr>
      </w:pPr>
      <w:r w:rsidRPr="00E51C44">
        <w:rPr>
          <w:rFonts w:ascii="Arial" w:eastAsia="Arial" w:hAnsi="Arial" w:cs="Arial"/>
          <w:color w:val="000000" w:themeColor="text1"/>
          <w:lang w:val="es-CO"/>
        </w:rPr>
        <w:t>Por</w:t>
      </w:r>
      <w:r w:rsidR="00027469">
        <w:rPr>
          <w:rFonts w:ascii="Arial" w:eastAsia="Arial" w:hAnsi="Arial" w:cs="Arial"/>
          <w:color w:val="000000" w:themeColor="text1"/>
          <w:lang w:val="es-CO"/>
        </w:rPr>
        <w:t xml:space="preserve"> lo</w:t>
      </w:r>
      <w:r w:rsidRPr="00E51C44">
        <w:rPr>
          <w:rFonts w:ascii="Arial" w:eastAsia="Arial" w:hAnsi="Arial" w:cs="Arial"/>
          <w:color w:val="000000" w:themeColor="text1"/>
          <w:lang w:val="es-CO"/>
        </w:rPr>
        <w:t xml:space="preserve"> ampliamente expuesto en este punto, salta a la vista que la parte actora </w:t>
      </w:r>
      <w:r w:rsidRPr="00E51C44">
        <w:rPr>
          <w:rFonts w:ascii="Arial" w:eastAsia="Arial" w:hAnsi="Arial" w:cs="Arial"/>
          <w:color w:val="000000" w:themeColor="text1"/>
          <w:u w:val="single"/>
          <w:lang w:val="es-CO"/>
        </w:rPr>
        <w:t>no probó la legitimación en la causa por activa</w:t>
      </w:r>
      <w:r w:rsidRPr="00E51C44">
        <w:rPr>
          <w:rFonts w:ascii="Arial" w:eastAsia="Arial" w:hAnsi="Arial" w:cs="Arial"/>
          <w:color w:val="000000" w:themeColor="text1"/>
          <w:lang w:val="es-CO"/>
        </w:rPr>
        <w:t xml:space="preserve"> de la señora </w:t>
      </w:r>
      <w:r w:rsidR="00363B7C" w:rsidRPr="001D42F3">
        <w:rPr>
          <w:rFonts w:ascii="Arial" w:eastAsia="Arial" w:hAnsi="Arial" w:cs="Arial"/>
          <w:color w:val="000000" w:themeColor="text1"/>
        </w:rPr>
        <w:t>Ofelia Pérez Camayo</w:t>
      </w:r>
      <w:r w:rsidRPr="00E51C44">
        <w:rPr>
          <w:rFonts w:ascii="Arial" w:eastAsia="Arial" w:hAnsi="Arial" w:cs="Arial"/>
          <w:color w:val="000000" w:themeColor="text1"/>
        </w:rPr>
        <w:t>,</w:t>
      </w:r>
      <w:r w:rsidRPr="00E51C44">
        <w:rPr>
          <w:rFonts w:ascii="Arial" w:eastAsia="Arial" w:hAnsi="Arial" w:cs="Arial"/>
          <w:color w:val="000000" w:themeColor="text1"/>
          <w:lang w:val="es-CO"/>
        </w:rPr>
        <w:t xml:space="preserve"> para poder demandar en reparación directa los daños alegados por </w:t>
      </w:r>
      <w:r>
        <w:rPr>
          <w:rFonts w:ascii="Arial" w:eastAsia="Arial" w:hAnsi="Arial" w:cs="Arial"/>
          <w:color w:val="000000" w:themeColor="text1"/>
          <w:lang w:val="es-CO"/>
        </w:rPr>
        <w:t xml:space="preserve">parte de </w:t>
      </w:r>
      <w:r w:rsidR="008422E3">
        <w:rPr>
          <w:rFonts w:ascii="Arial" w:eastAsia="Arial" w:hAnsi="Arial" w:cs="Arial"/>
          <w:color w:val="000000" w:themeColor="text1"/>
        </w:rPr>
        <w:t>Jesús Alexander Cortes Idrobo</w:t>
      </w:r>
      <w:r w:rsidRPr="00E51C44">
        <w:rPr>
          <w:rFonts w:ascii="Arial" w:eastAsia="Arial" w:hAnsi="Arial" w:cs="Arial"/>
          <w:color w:val="000000" w:themeColor="text1"/>
          <w:lang w:val="es-CO"/>
        </w:rPr>
        <w:t>.</w:t>
      </w:r>
    </w:p>
    <w:p w14:paraId="0C5CD28D" w14:textId="77777777" w:rsidR="000C28F1" w:rsidRDefault="000C28F1" w:rsidP="007C733A">
      <w:pPr>
        <w:spacing w:line="312" w:lineRule="auto"/>
        <w:jc w:val="both"/>
        <w:rPr>
          <w:rFonts w:ascii="Arial" w:eastAsia="Arial" w:hAnsi="Arial" w:cs="Arial"/>
          <w:color w:val="000000" w:themeColor="text1"/>
          <w:lang w:val="es-CO"/>
        </w:rPr>
      </w:pPr>
    </w:p>
    <w:p w14:paraId="6E49B398" w14:textId="28D9022C" w:rsidR="000C28F1" w:rsidRPr="00CC0430" w:rsidRDefault="000C28F1" w:rsidP="000C28F1">
      <w:pPr>
        <w:pStyle w:val="Prrafodelista"/>
        <w:numPr>
          <w:ilvl w:val="0"/>
          <w:numId w:val="82"/>
        </w:numPr>
        <w:spacing w:after="0" w:line="312" w:lineRule="auto"/>
        <w:jc w:val="both"/>
        <w:rPr>
          <w:rFonts w:ascii="Arial" w:eastAsia="Arial" w:hAnsi="Arial" w:cs="Arial"/>
          <w:b/>
          <w:bCs/>
          <w:color w:val="000000" w:themeColor="text1"/>
        </w:rPr>
      </w:pPr>
      <w:r>
        <w:rPr>
          <w:rFonts w:ascii="Arial" w:eastAsia="Arial" w:hAnsi="Arial" w:cs="Arial"/>
          <w:b/>
          <w:bCs/>
          <w:color w:val="000000" w:themeColor="text1"/>
        </w:rPr>
        <w:t>SE DEMOSTRÓ LA ACTUACIÓN TEMERARIA DEL DEMANDANTE</w:t>
      </w:r>
      <w:r w:rsidRPr="00CC0430">
        <w:rPr>
          <w:rFonts w:ascii="Arial" w:eastAsia="Arial" w:hAnsi="Arial" w:cs="Arial"/>
          <w:b/>
          <w:bCs/>
          <w:color w:val="000000" w:themeColor="text1"/>
        </w:rPr>
        <w:t xml:space="preserve"> </w:t>
      </w:r>
    </w:p>
    <w:p w14:paraId="68610D57" w14:textId="77777777" w:rsidR="000C28F1" w:rsidRDefault="000C28F1" w:rsidP="007C733A">
      <w:pPr>
        <w:spacing w:line="312" w:lineRule="auto"/>
        <w:jc w:val="both"/>
        <w:rPr>
          <w:rFonts w:ascii="Arial" w:eastAsia="Arial" w:hAnsi="Arial" w:cs="Arial"/>
          <w:color w:val="000000" w:themeColor="text1"/>
          <w:lang w:val="es-CO"/>
        </w:rPr>
      </w:pPr>
    </w:p>
    <w:p w14:paraId="676B0640" w14:textId="1FCBE00C" w:rsidR="000C28F1" w:rsidRDefault="0098069A" w:rsidP="007C733A">
      <w:pPr>
        <w:spacing w:line="312" w:lineRule="auto"/>
        <w:jc w:val="both"/>
        <w:rPr>
          <w:rFonts w:ascii="Arial" w:hAnsi="Arial" w:cs="Arial"/>
          <w:bCs/>
        </w:rPr>
      </w:pPr>
      <w:r>
        <w:rPr>
          <w:rFonts w:ascii="Arial" w:hAnsi="Arial" w:cs="Arial"/>
          <w:bCs/>
        </w:rPr>
        <w:t xml:space="preserve">Esta excepción se fundamenta en </w:t>
      </w:r>
      <w:r w:rsidR="00C56902">
        <w:rPr>
          <w:rFonts w:ascii="Arial" w:hAnsi="Arial" w:cs="Arial"/>
          <w:bCs/>
        </w:rPr>
        <w:t xml:space="preserve">el hecho ampliamente demostrado de que </w:t>
      </w:r>
      <w:r w:rsidR="00B16960">
        <w:rPr>
          <w:rFonts w:ascii="Arial" w:hAnsi="Arial" w:cs="Arial"/>
          <w:bCs/>
        </w:rPr>
        <w:t>entre el demandante y los demandados (conductor del vehículo involucrado, propietario del vehículo involucrado y la empresa de transporte)</w:t>
      </w:r>
      <w:r w:rsidR="002346AD">
        <w:rPr>
          <w:rFonts w:ascii="Arial" w:hAnsi="Arial" w:cs="Arial"/>
          <w:bCs/>
        </w:rPr>
        <w:t>,</w:t>
      </w:r>
      <w:r w:rsidR="00B16960">
        <w:rPr>
          <w:rFonts w:ascii="Arial" w:hAnsi="Arial" w:cs="Arial"/>
          <w:bCs/>
        </w:rPr>
        <w:t xml:space="preserve"> se pactó </w:t>
      </w:r>
      <w:r w:rsidR="002346AD">
        <w:rPr>
          <w:rFonts w:ascii="Arial" w:hAnsi="Arial" w:cs="Arial"/>
          <w:bCs/>
        </w:rPr>
        <w:t>transar los resultados negativos que pudiesen haberse presentado a causa de los hechos ocurridos el 31 de diciembre de 2011</w:t>
      </w:r>
      <w:r w:rsidR="00420CFE">
        <w:rPr>
          <w:rFonts w:ascii="Arial" w:hAnsi="Arial" w:cs="Arial"/>
          <w:bCs/>
        </w:rPr>
        <w:t>.</w:t>
      </w:r>
    </w:p>
    <w:p w14:paraId="3552DD29" w14:textId="77777777" w:rsidR="00420CFE" w:rsidRDefault="00420CFE" w:rsidP="007C733A">
      <w:pPr>
        <w:spacing w:line="312" w:lineRule="auto"/>
        <w:jc w:val="both"/>
        <w:rPr>
          <w:rFonts w:ascii="Arial" w:hAnsi="Arial" w:cs="Arial"/>
          <w:bCs/>
        </w:rPr>
      </w:pPr>
    </w:p>
    <w:p w14:paraId="33461C22" w14:textId="0017D584" w:rsidR="004477AA" w:rsidRDefault="00420CFE" w:rsidP="007C733A">
      <w:pPr>
        <w:spacing w:line="312" w:lineRule="auto"/>
        <w:jc w:val="both"/>
        <w:rPr>
          <w:rFonts w:ascii="Arial" w:hAnsi="Arial" w:cs="Arial"/>
          <w:bCs/>
        </w:rPr>
      </w:pPr>
      <w:r>
        <w:rPr>
          <w:rFonts w:ascii="Arial" w:hAnsi="Arial" w:cs="Arial"/>
          <w:bCs/>
        </w:rPr>
        <w:t xml:space="preserve">A pesar de dicha situación, el demandante por intermedio de su apoderada </w:t>
      </w:r>
      <w:r w:rsidR="00326934">
        <w:rPr>
          <w:rFonts w:ascii="Arial" w:hAnsi="Arial" w:cs="Arial"/>
          <w:bCs/>
        </w:rPr>
        <w:t xml:space="preserve">manifestó no haber recibido indemnización alguna, y pretendió la </w:t>
      </w:r>
      <w:r w:rsidR="0098720D">
        <w:rPr>
          <w:rFonts w:ascii="Arial" w:hAnsi="Arial" w:cs="Arial"/>
          <w:bCs/>
        </w:rPr>
        <w:t xml:space="preserve">indemnización de aspectos a los que ya había renunciado en el referido acuerdo interpartes. Pero sumado a dicha situación, se pudo advertir que </w:t>
      </w:r>
      <w:r w:rsidR="000128B2">
        <w:rPr>
          <w:rFonts w:ascii="Arial" w:hAnsi="Arial" w:cs="Arial"/>
          <w:bCs/>
        </w:rPr>
        <w:t xml:space="preserve">el demandante no concurrió al proceso a pesar de haber sido llamado a interrogatorio de parte, situación que conlleva a dos aspectos esenciales, uno que se aplique a su ausencia la confesión presunta de que habla el artículo 205 del Código General del Proceso y se tengan como ciertos todos los hechos susceptibles de confesión que se hayan planteado en las contestaciones de la demanda por los extremos pasivos de la litis, el segundo de los aspectos que se deben extraer de la ausencia de los demandantes es que la falta de </w:t>
      </w:r>
      <w:r w:rsidR="00401B9F">
        <w:rPr>
          <w:rFonts w:ascii="Arial" w:hAnsi="Arial" w:cs="Arial"/>
          <w:bCs/>
        </w:rPr>
        <w:t xml:space="preserve">veracidad y sustento de la acción </w:t>
      </w:r>
      <w:r w:rsidR="00401B9F">
        <w:rPr>
          <w:rFonts w:ascii="Arial" w:hAnsi="Arial" w:cs="Arial"/>
          <w:bCs/>
          <w:i/>
          <w:iCs/>
        </w:rPr>
        <w:t xml:space="preserve">sub examine </w:t>
      </w:r>
      <w:r w:rsidR="00401B9F">
        <w:rPr>
          <w:rFonts w:ascii="Arial" w:hAnsi="Arial" w:cs="Arial"/>
          <w:bCs/>
        </w:rPr>
        <w:t xml:space="preserve">llevaron que abandonaran </w:t>
      </w:r>
      <w:r w:rsidR="006B50B7">
        <w:rPr>
          <w:rFonts w:ascii="Arial" w:hAnsi="Arial" w:cs="Arial"/>
          <w:bCs/>
        </w:rPr>
        <w:t xml:space="preserve">sus responsabilidades frente al caso e incluso frente a su apoderada, pues así lo manifestó está ultima cuando se le cuestionó sobre la </w:t>
      </w:r>
      <w:r w:rsidR="0048410C">
        <w:rPr>
          <w:rFonts w:ascii="Arial" w:hAnsi="Arial" w:cs="Arial"/>
          <w:bCs/>
        </w:rPr>
        <w:t>concurrencia de sus representados, escenario en el cual indicó la toga</w:t>
      </w:r>
      <w:r w:rsidR="00027469">
        <w:rPr>
          <w:rFonts w:ascii="Arial" w:hAnsi="Arial" w:cs="Arial"/>
          <w:bCs/>
        </w:rPr>
        <w:t>da</w:t>
      </w:r>
      <w:r w:rsidR="0048410C">
        <w:rPr>
          <w:rFonts w:ascii="Arial" w:hAnsi="Arial" w:cs="Arial"/>
          <w:bCs/>
        </w:rPr>
        <w:t xml:space="preserve"> que nunca volvió a tener noticias y/o información de sus procurados</w:t>
      </w:r>
      <w:r w:rsidR="004477AA">
        <w:rPr>
          <w:rFonts w:ascii="Arial" w:hAnsi="Arial" w:cs="Arial"/>
          <w:bCs/>
        </w:rPr>
        <w:t>.</w:t>
      </w:r>
    </w:p>
    <w:p w14:paraId="046DC1C5" w14:textId="77777777" w:rsidR="004477AA" w:rsidRDefault="004477AA" w:rsidP="007C733A">
      <w:pPr>
        <w:spacing w:line="312" w:lineRule="auto"/>
        <w:jc w:val="both"/>
        <w:rPr>
          <w:rFonts w:ascii="Arial" w:hAnsi="Arial" w:cs="Arial"/>
          <w:bCs/>
        </w:rPr>
      </w:pPr>
    </w:p>
    <w:p w14:paraId="2F639B56" w14:textId="7B0FCD40" w:rsidR="00420CFE" w:rsidRDefault="004477AA" w:rsidP="007C733A">
      <w:pPr>
        <w:spacing w:line="312" w:lineRule="auto"/>
        <w:jc w:val="both"/>
        <w:rPr>
          <w:rFonts w:ascii="Arial" w:hAnsi="Arial" w:cs="Arial"/>
          <w:bCs/>
        </w:rPr>
      </w:pPr>
      <w:r>
        <w:rPr>
          <w:rFonts w:ascii="Arial" w:hAnsi="Arial" w:cs="Arial"/>
          <w:bCs/>
        </w:rPr>
        <w:t xml:space="preserve">Ante este tipo de actuaciones que definitivamente acarrean -cuando menos- el indicio de una acción temeraria y alejada de los postulados de la buena fe procesal, el despacho debe avizorar que no se estuvo ni siquiera cerca de demostrar la responsabilidad ni administrativa ni contractual de las demandadas, pero aún peor, ello ante el escenario de que se había llegado a un acuerdo </w:t>
      </w:r>
      <w:r w:rsidR="0080350B">
        <w:rPr>
          <w:rFonts w:ascii="Arial" w:hAnsi="Arial" w:cs="Arial"/>
          <w:bCs/>
        </w:rPr>
        <w:t xml:space="preserve">entre las partes, </w:t>
      </w:r>
      <w:r>
        <w:rPr>
          <w:rFonts w:ascii="Arial" w:hAnsi="Arial" w:cs="Arial"/>
          <w:bCs/>
        </w:rPr>
        <w:t>con efectos de cosa juzgada</w:t>
      </w:r>
      <w:r w:rsidR="0080350B">
        <w:rPr>
          <w:rFonts w:ascii="Arial" w:hAnsi="Arial" w:cs="Arial"/>
          <w:bCs/>
        </w:rPr>
        <w:t>, haciendo que las pasivas se vieran expuestas a un desgaste tanto operacional como económico durante más de 13 años, por unos hechos que abiertamente no tenían sustento jurídico.</w:t>
      </w:r>
    </w:p>
    <w:p w14:paraId="0AA8F671" w14:textId="77777777" w:rsidR="0080350B" w:rsidRDefault="0080350B" w:rsidP="007C733A">
      <w:pPr>
        <w:spacing w:line="312" w:lineRule="auto"/>
        <w:jc w:val="both"/>
        <w:rPr>
          <w:rFonts w:ascii="Arial" w:hAnsi="Arial" w:cs="Arial"/>
          <w:bCs/>
        </w:rPr>
      </w:pPr>
    </w:p>
    <w:p w14:paraId="7B80B856" w14:textId="5F55739F" w:rsidR="000C28F1" w:rsidRDefault="0080350B" w:rsidP="007C733A">
      <w:pPr>
        <w:spacing w:line="312" w:lineRule="auto"/>
        <w:jc w:val="both"/>
        <w:rPr>
          <w:rFonts w:ascii="Arial" w:hAnsi="Arial" w:cs="Arial"/>
          <w:bCs/>
        </w:rPr>
      </w:pPr>
      <w:r>
        <w:rPr>
          <w:rFonts w:ascii="Arial" w:hAnsi="Arial" w:cs="Arial"/>
          <w:bCs/>
        </w:rPr>
        <w:t>Ante esta situación solicito respetuosamente al señor</w:t>
      </w:r>
      <w:r w:rsidR="00027469">
        <w:rPr>
          <w:rFonts w:ascii="Arial" w:hAnsi="Arial" w:cs="Arial"/>
          <w:bCs/>
        </w:rPr>
        <w:t xml:space="preserve"> Juez</w:t>
      </w:r>
      <w:r>
        <w:rPr>
          <w:rFonts w:ascii="Arial" w:hAnsi="Arial" w:cs="Arial"/>
          <w:bCs/>
        </w:rPr>
        <w:t xml:space="preserve"> </w:t>
      </w:r>
      <w:r w:rsidR="002E4A8D">
        <w:rPr>
          <w:rFonts w:ascii="Arial" w:hAnsi="Arial" w:cs="Arial"/>
          <w:bCs/>
        </w:rPr>
        <w:t>se permita no solo denegar las pretensiones incoadas en la demanda, sino que proceda a adelantar las acciones a que haya</w:t>
      </w:r>
      <w:r w:rsidR="00027469">
        <w:rPr>
          <w:rFonts w:ascii="Arial" w:hAnsi="Arial" w:cs="Arial"/>
          <w:bCs/>
        </w:rPr>
        <w:t xml:space="preserve"> lugar,</w:t>
      </w:r>
      <w:r w:rsidR="002E4A8D">
        <w:rPr>
          <w:rFonts w:ascii="Arial" w:hAnsi="Arial" w:cs="Arial"/>
          <w:bCs/>
        </w:rPr>
        <w:t xml:space="preserve"> </w:t>
      </w:r>
      <w:r w:rsidR="00195CB4">
        <w:rPr>
          <w:rFonts w:ascii="Arial" w:hAnsi="Arial" w:cs="Arial"/>
          <w:bCs/>
        </w:rPr>
        <w:t xml:space="preserve">como la condena en costas y las que considere oportunas, </w:t>
      </w:r>
      <w:r w:rsidR="00A20B4A">
        <w:rPr>
          <w:rFonts w:ascii="Arial" w:hAnsi="Arial" w:cs="Arial"/>
          <w:bCs/>
        </w:rPr>
        <w:t xml:space="preserve">dada la </w:t>
      </w:r>
      <w:r w:rsidR="005249B6">
        <w:rPr>
          <w:rFonts w:ascii="Arial" w:hAnsi="Arial" w:cs="Arial"/>
          <w:bCs/>
        </w:rPr>
        <w:t xml:space="preserve">evidente </w:t>
      </w:r>
      <w:r w:rsidR="00A0385D">
        <w:rPr>
          <w:rFonts w:ascii="Arial" w:hAnsi="Arial" w:cs="Arial"/>
          <w:bCs/>
        </w:rPr>
        <w:t>ausencia de verdad en los hechos narrados en la demanda.</w:t>
      </w:r>
    </w:p>
    <w:p w14:paraId="352CC3F5" w14:textId="0FDBBA24" w:rsidR="00955E7F" w:rsidRPr="00DE4051" w:rsidRDefault="00955E7F" w:rsidP="007C733A">
      <w:pPr>
        <w:spacing w:line="312" w:lineRule="auto"/>
        <w:jc w:val="both"/>
        <w:rPr>
          <w:rFonts w:ascii="Arial" w:hAnsi="Arial" w:cs="Arial"/>
          <w:bCs/>
        </w:rPr>
      </w:pPr>
      <w:r w:rsidRPr="00AC7C7A">
        <w:rPr>
          <w:rFonts w:ascii="Arial" w:hAnsi="Arial" w:cs="Arial"/>
          <w:bCs/>
        </w:rPr>
        <w:t xml:space="preserve"> </w:t>
      </w:r>
    </w:p>
    <w:p w14:paraId="11664DD9" w14:textId="3FDCC35C" w:rsidR="00955E7F" w:rsidRPr="00694683" w:rsidRDefault="00955E7F" w:rsidP="007C733A">
      <w:pPr>
        <w:pStyle w:val="Prrafodelista"/>
        <w:numPr>
          <w:ilvl w:val="0"/>
          <w:numId w:val="62"/>
        </w:numPr>
        <w:spacing w:after="0" w:line="312" w:lineRule="auto"/>
        <w:jc w:val="both"/>
        <w:rPr>
          <w:rFonts w:ascii="Arial" w:hAnsi="Arial" w:cs="Arial"/>
          <w:b/>
          <w:bCs/>
          <w:u w:val="single"/>
        </w:rPr>
      </w:pPr>
      <w:r w:rsidRPr="00694683">
        <w:rPr>
          <w:rFonts w:ascii="Arial" w:hAnsi="Arial" w:cs="Arial"/>
          <w:b/>
          <w:bCs/>
          <w:u w:val="single"/>
        </w:rPr>
        <w:t>DE LAS EXCEPCIONES FRENTE AL LLAMAMIENTO EN GARANTÍA FORMULADO EN CONTRA DE</w:t>
      </w:r>
      <w:r w:rsidR="00113BBD">
        <w:rPr>
          <w:rFonts w:ascii="Arial" w:hAnsi="Arial" w:cs="Arial"/>
          <w:b/>
          <w:bCs/>
          <w:u w:val="single"/>
        </w:rPr>
        <w:t xml:space="preserve"> LA</w:t>
      </w:r>
      <w:r w:rsidRPr="00694683">
        <w:rPr>
          <w:rFonts w:ascii="Arial" w:hAnsi="Arial" w:cs="Arial"/>
          <w:b/>
          <w:bCs/>
          <w:u w:val="single"/>
        </w:rPr>
        <w:t xml:space="preserve"> </w:t>
      </w:r>
      <w:r w:rsidR="00694683" w:rsidRPr="00694683">
        <w:rPr>
          <w:rFonts w:ascii="Arial" w:hAnsi="Arial" w:cs="Arial"/>
          <w:b/>
          <w:bCs/>
          <w:u w:val="single"/>
        </w:rPr>
        <w:t>EQUIDAD SEGUROS GENERALES O.C.</w:t>
      </w:r>
    </w:p>
    <w:p w14:paraId="2722F5F6" w14:textId="77777777" w:rsidR="00955E7F" w:rsidRDefault="00955E7F" w:rsidP="007C733A">
      <w:pPr>
        <w:spacing w:line="312" w:lineRule="auto"/>
        <w:jc w:val="both"/>
        <w:rPr>
          <w:rFonts w:ascii="Arial" w:hAnsi="Arial" w:cs="Arial"/>
          <w:b/>
          <w:bCs/>
          <w:lang w:val="es-CO"/>
        </w:rPr>
      </w:pPr>
    </w:p>
    <w:p w14:paraId="6F984916" w14:textId="3E923E31" w:rsidR="00BE35CC" w:rsidRPr="00C819F7" w:rsidRDefault="004051A4" w:rsidP="007C733A">
      <w:pPr>
        <w:pStyle w:val="Prrafodelista"/>
        <w:numPr>
          <w:ilvl w:val="0"/>
          <w:numId w:val="88"/>
        </w:numPr>
        <w:spacing w:after="0" w:line="312" w:lineRule="auto"/>
        <w:jc w:val="both"/>
        <w:rPr>
          <w:rFonts w:ascii="Arial" w:hAnsi="Arial" w:cs="Arial"/>
          <w:b/>
          <w:bCs/>
        </w:rPr>
      </w:pPr>
      <w:r>
        <w:rPr>
          <w:rFonts w:ascii="Arial" w:hAnsi="Arial" w:cs="Arial"/>
          <w:b/>
          <w:bCs/>
        </w:rPr>
        <w:t>SE DEMOSTRÓ LA AUSENCIA</w:t>
      </w:r>
      <w:r w:rsidR="00C819F7" w:rsidRPr="00C819F7">
        <w:rPr>
          <w:rFonts w:ascii="Arial" w:hAnsi="Arial" w:cs="Arial"/>
          <w:b/>
          <w:bCs/>
        </w:rPr>
        <w:t xml:space="preserve"> DE COBERTURA </w:t>
      </w:r>
      <w:r w:rsidR="000A587D">
        <w:rPr>
          <w:rFonts w:ascii="Arial" w:hAnsi="Arial" w:cs="Arial"/>
          <w:b/>
          <w:bCs/>
        </w:rPr>
        <w:t xml:space="preserve">MATERIAL </w:t>
      </w:r>
      <w:r w:rsidR="00C819F7" w:rsidRPr="00C819F7">
        <w:rPr>
          <w:rFonts w:ascii="Arial" w:hAnsi="Arial" w:cs="Arial"/>
          <w:b/>
          <w:bCs/>
        </w:rPr>
        <w:t>POR INEXISTENCIA DEL CONTRATO DE</w:t>
      </w:r>
      <w:r w:rsidR="00C819F7">
        <w:rPr>
          <w:rFonts w:ascii="Arial" w:hAnsi="Arial" w:cs="Arial"/>
          <w:b/>
          <w:bCs/>
        </w:rPr>
        <w:t xml:space="preserve"> </w:t>
      </w:r>
      <w:r w:rsidR="00C819F7" w:rsidRPr="00C819F7">
        <w:rPr>
          <w:rFonts w:ascii="Arial" w:hAnsi="Arial" w:cs="Arial"/>
          <w:b/>
          <w:bCs/>
        </w:rPr>
        <w:t>TRANSPORTE DE PERSONAS</w:t>
      </w:r>
    </w:p>
    <w:p w14:paraId="63316DBF" w14:textId="77777777" w:rsidR="00694683" w:rsidRDefault="00694683" w:rsidP="007C733A">
      <w:pPr>
        <w:spacing w:line="312" w:lineRule="auto"/>
        <w:jc w:val="both"/>
        <w:rPr>
          <w:rFonts w:ascii="Arial" w:hAnsi="Arial" w:cs="Arial"/>
        </w:rPr>
      </w:pPr>
    </w:p>
    <w:p w14:paraId="5A463062" w14:textId="4C0F58A4" w:rsidR="00BE35CC" w:rsidRDefault="00C819F7" w:rsidP="007C733A">
      <w:pPr>
        <w:spacing w:line="312" w:lineRule="auto"/>
        <w:jc w:val="both"/>
        <w:rPr>
          <w:rFonts w:ascii="Arial" w:hAnsi="Arial" w:cs="Arial"/>
        </w:rPr>
      </w:pPr>
      <w:r w:rsidRPr="00C819F7">
        <w:rPr>
          <w:rFonts w:ascii="Arial" w:hAnsi="Arial" w:cs="Arial"/>
        </w:rPr>
        <w:t xml:space="preserve">Entre la Compañía de Seguros La Equidad Seguros Generales O. C., la Cooperativa Integral </w:t>
      </w:r>
      <w:r>
        <w:rPr>
          <w:rFonts w:ascii="Arial" w:hAnsi="Arial" w:cs="Arial"/>
        </w:rPr>
        <w:t>d</w:t>
      </w:r>
      <w:r w:rsidRPr="00C819F7">
        <w:rPr>
          <w:rFonts w:ascii="Arial" w:hAnsi="Arial" w:cs="Arial"/>
        </w:rPr>
        <w:t xml:space="preserve">e </w:t>
      </w:r>
      <w:r w:rsidRPr="00C819F7">
        <w:rPr>
          <w:rFonts w:ascii="Arial" w:hAnsi="Arial" w:cs="Arial"/>
        </w:rPr>
        <w:lastRenderedPageBreak/>
        <w:t xml:space="preserve">Transportes Rápido Tambo “TRANSTAMBO”, y el </w:t>
      </w:r>
      <w:r>
        <w:rPr>
          <w:rFonts w:ascii="Arial" w:hAnsi="Arial" w:cs="Arial"/>
        </w:rPr>
        <w:t xml:space="preserve">señor </w:t>
      </w:r>
      <w:r w:rsidRPr="00C819F7">
        <w:rPr>
          <w:rFonts w:ascii="Arial" w:hAnsi="Arial" w:cs="Arial"/>
        </w:rPr>
        <w:t xml:space="preserve">Carlos Aurelio </w:t>
      </w:r>
      <w:proofErr w:type="spellStart"/>
      <w:r w:rsidRPr="00C819F7">
        <w:rPr>
          <w:rFonts w:ascii="Arial" w:hAnsi="Arial" w:cs="Arial"/>
        </w:rPr>
        <w:t>Pizo</w:t>
      </w:r>
      <w:proofErr w:type="spellEnd"/>
      <w:r w:rsidRPr="00C819F7">
        <w:rPr>
          <w:rFonts w:ascii="Arial" w:hAnsi="Arial" w:cs="Arial"/>
        </w:rPr>
        <w:t xml:space="preserve"> Hoyos se celebró un contrato de seguro suscrito mediante la Póliza </w:t>
      </w:r>
      <w:r>
        <w:rPr>
          <w:rFonts w:ascii="Arial" w:hAnsi="Arial" w:cs="Arial"/>
        </w:rPr>
        <w:t>d</w:t>
      </w:r>
      <w:r w:rsidRPr="00C819F7">
        <w:rPr>
          <w:rFonts w:ascii="Arial" w:hAnsi="Arial" w:cs="Arial"/>
        </w:rPr>
        <w:t xml:space="preserve">e Responsabilidad Civil Contractual Seguro </w:t>
      </w:r>
      <w:r>
        <w:rPr>
          <w:rFonts w:ascii="Arial" w:hAnsi="Arial" w:cs="Arial"/>
        </w:rPr>
        <w:t>d</w:t>
      </w:r>
      <w:r w:rsidRPr="00C819F7">
        <w:rPr>
          <w:rFonts w:ascii="Arial" w:hAnsi="Arial" w:cs="Arial"/>
        </w:rPr>
        <w:t xml:space="preserve">e Accidentes </w:t>
      </w:r>
      <w:r>
        <w:rPr>
          <w:rFonts w:ascii="Arial" w:hAnsi="Arial" w:cs="Arial"/>
        </w:rPr>
        <w:t>a</w:t>
      </w:r>
      <w:r w:rsidRPr="00C819F7">
        <w:rPr>
          <w:rFonts w:ascii="Arial" w:hAnsi="Arial" w:cs="Arial"/>
        </w:rPr>
        <w:t xml:space="preserve"> Pasajeros </w:t>
      </w:r>
      <w:r>
        <w:rPr>
          <w:rFonts w:ascii="Arial" w:hAnsi="Arial" w:cs="Arial"/>
        </w:rPr>
        <w:t>e</w:t>
      </w:r>
      <w:r w:rsidRPr="00C819F7">
        <w:rPr>
          <w:rFonts w:ascii="Arial" w:hAnsi="Arial" w:cs="Arial"/>
        </w:rPr>
        <w:t xml:space="preserve">n Vehículos </w:t>
      </w:r>
      <w:r>
        <w:rPr>
          <w:rFonts w:ascii="Arial" w:hAnsi="Arial" w:cs="Arial"/>
        </w:rPr>
        <w:t>d</w:t>
      </w:r>
      <w:r w:rsidRPr="00C819F7">
        <w:rPr>
          <w:rFonts w:ascii="Arial" w:hAnsi="Arial" w:cs="Arial"/>
        </w:rPr>
        <w:t>e Servicio Público N</w:t>
      </w:r>
      <w:r>
        <w:rPr>
          <w:rFonts w:ascii="Arial" w:hAnsi="Arial" w:cs="Arial"/>
        </w:rPr>
        <w:t>o.</w:t>
      </w:r>
      <w:r w:rsidRPr="00C819F7">
        <w:rPr>
          <w:rFonts w:ascii="Arial" w:hAnsi="Arial" w:cs="Arial"/>
        </w:rPr>
        <w:t xml:space="preserve"> AA003532, con</w:t>
      </w:r>
      <w:r>
        <w:rPr>
          <w:rFonts w:ascii="Arial" w:hAnsi="Arial" w:cs="Arial"/>
        </w:rPr>
        <w:t xml:space="preserve"> </w:t>
      </w:r>
      <w:r w:rsidRPr="00C819F7">
        <w:rPr>
          <w:rFonts w:ascii="Arial" w:hAnsi="Arial" w:cs="Arial"/>
        </w:rPr>
        <w:t>vigencia desde el 14</w:t>
      </w:r>
      <w:r>
        <w:rPr>
          <w:rFonts w:ascii="Arial" w:hAnsi="Arial" w:cs="Arial"/>
        </w:rPr>
        <w:t xml:space="preserve"> de noviembre de </w:t>
      </w:r>
      <w:r w:rsidRPr="00C819F7">
        <w:rPr>
          <w:rFonts w:ascii="Arial" w:hAnsi="Arial" w:cs="Arial"/>
        </w:rPr>
        <w:t xml:space="preserve">2011 </w:t>
      </w:r>
      <w:r>
        <w:rPr>
          <w:rFonts w:ascii="Arial" w:hAnsi="Arial" w:cs="Arial"/>
        </w:rPr>
        <w:t>a las</w:t>
      </w:r>
      <w:r w:rsidRPr="00C819F7">
        <w:rPr>
          <w:rFonts w:ascii="Arial" w:hAnsi="Arial" w:cs="Arial"/>
        </w:rPr>
        <w:t xml:space="preserve"> 24:00 horas hasta el 14</w:t>
      </w:r>
      <w:r>
        <w:rPr>
          <w:rFonts w:ascii="Arial" w:hAnsi="Arial" w:cs="Arial"/>
        </w:rPr>
        <w:t xml:space="preserve"> de noviembre de </w:t>
      </w:r>
      <w:r w:rsidRPr="00C819F7">
        <w:rPr>
          <w:rFonts w:ascii="Arial" w:hAnsi="Arial" w:cs="Arial"/>
        </w:rPr>
        <w:t xml:space="preserve">2012 </w:t>
      </w:r>
      <w:r>
        <w:rPr>
          <w:rFonts w:ascii="Arial" w:hAnsi="Arial" w:cs="Arial"/>
        </w:rPr>
        <w:t>a las</w:t>
      </w:r>
      <w:r w:rsidRPr="00C819F7">
        <w:rPr>
          <w:rFonts w:ascii="Arial" w:hAnsi="Arial" w:cs="Arial"/>
        </w:rPr>
        <w:t>24:00 horas, certificado AA019822, Orden 71, expedida por la Agencia de Popayán de La Equidad Seguros Generales O.C., en la cual se encuentran contenidas las condiciones particulares de la póliza y por las condiciones generales contenidas en la Forma 03062011-1501-P-06-0000000000001005, en el cual TRANSTAMBO, figura como tomadora de la póliza y el señor Carlos Aurelio Rizo Hoyos, figura como asegurado, contrato que tiene básicamente el siguiente amparo:</w:t>
      </w:r>
    </w:p>
    <w:p w14:paraId="183CBECE" w14:textId="77777777" w:rsidR="00C819F7" w:rsidRDefault="00C819F7" w:rsidP="007C733A">
      <w:pPr>
        <w:spacing w:line="312" w:lineRule="auto"/>
        <w:jc w:val="both"/>
        <w:rPr>
          <w:rFonts w:ascii="Arial" w:hAnsi="Arial" w:cs="Arial"/>
        </w:rPr>
      </w:pPr>
    </w:p>
    <w:p w14:paraId="17B4B704" w14:textId="39E3CDDA" w:rsidR="00C819F7" w:rsidRPr="00C819F7" w:rsidRDefault="00C819F7" w:rsidP="007C733A">
      <w:pPr>
        <w:spacing w:line="312" w:lineRule="auto"/>
        <w:ind w:left="567" w:right="567"/>
        <w:jc w:val="both"/>
        <w:rPr>
          <w:rFonts w:ascii="Arial" w:hAnsi="Arial" w:cs="Arial"/>
          <w:i/>
          <w:iCs/>
          <w:sz w:val="20"/>
          <w:szCs w:val="20"/>
        </w:rPr>
      </w:pPr>
      <w:r w:rsidRPr="00C819F7">
        <w:rPr>
          <w:rFonts w:ascii="Arial" w:hAnsi="Arial" w:cs="Arial"/>
          <w:i/>
          <w:iCs/>
          <w:sz w:val="20"/>
          <w:szCs w:val="20"/>
        </w:rPr>
        <w:t xml:space="preserve">La Equidad Seguros Generales Organismo Cooperativo, que en adelante se sujeción a las condiciones de la presente póliza, </w:t>
      </w:r>
      <w:r w:rsidRPr="00C819F7">
        <w:rPr>
          <w:rFonts w:ascii="Arial" w:hAnsi="Arial" w:cs="Arial"/>
          <w:i/>
          <w:iCs/>
          <w:sz w:val="20"/>
          <w:szCs w:val="20"/>
          <w:u w:val="single"/>
        </w:rPr>
        <w:t xml:space="preserve">indemnizará hasta la suma asegurada y por acción directa de la víctima y de sus causahabientes, </w:t>
      </w:r>
      <w:r w:rsidRPr="00C819F7">
        <w:rPr>
          <w:rFonts w:ascii="Arial" w:hAnsi="Arial" w:cs="Arial"/>
          <w:b/>
          <w:bCs/>
          <w:i/>
          <w:iCs/>
          <w:sz w:val="20"/>
          <w:szCs w:val="20"/>
          <w:u w:val="single"/>
        </w:rPr>
        <w:t>a los pasajeros del vehículo asegurado</w:t>
      </w:r>
      <w:r w:rsidRPr="00C819F7">
        <w:rPr>
          <w:rFonts w:ascii="Arial" w:hAnsi="Arial" w:cs="Arial"/>
          <w:i/>
          <w:iCs/>
          <w:sz w:val="20"/>
          <w:szCs w:val="20"/>
        </w:rPr>
        <w:t xml:space="preserve"> que sufran lesiones corporales derivadas de la responsabilidad civil contractual en que incurra el transportador asegurado </w:t>
      </w:r>
      <w:proofErr w:type="gramStart"/>
      <w:r w:rsidRPr="00C819F7">
        <w:rPr>
          <w:rFonts w:ascii="Arial" w:hAnsi="Arial" w:cs="Arial"/>
          <w:i/>
          <w:iCs/>
          <w:sz w:val="20"/>
          <w:szCs w:val="20"/>
        </w:rPr>
        <w:t>de acuerdo a</w:t>
      </w:r>
      <w:proofErr w:type="gramEnd"/>
      <w:r w:rsidRPr="00C819F7">
        <w:rPr>
          <w:rFonts w:ascii="Arial" w:hAnsi="Arial" w:cs="Arial"/>
          <w:i/>
          <w:iCs/>
          <w:sz w:val="20"/>
          <w:szCs w:val="20"/>
        </w:rPr>
        <w:t xml:space="preserve"> la legislación colombiana, términos, estipulaciones. llamará la Equidad, con y a los excepciones y limitaciones contempladas en esta póliza, siempre y cuando dicho pasajero viaje en el comportamiento destinado a los pasajeros o se encuentre subiendo y bajando del mismo, y el vehículo este cumpliendo con itinerarios previamente establecidos y autorizados por la entidad tomadora". </w:t>
      </w:r>
      <w:r>
        <w:rPr>
          <w:rFonts w:ascii="Arial" w:hAnsi="Arial" w:cs="Arial"/>
          <w:sz w:val="20"/>
          <w:szCs w:val="20"/>
        </w:rPr>
        <w:t>(Subrayado y n</w:t>
      </w:r>
      <w:r w:rsidRPr="00C819F7">
        <w:rPr>
          <w:rFonts w:ascii="Arial" w:hAnsi="Arial" w:cs="Arial"/>
          <w:sz w:val="20"/>
          <w:szCs w:val="20"/>
        </w:rPr>
        <w:t>egrilla</w:t>
      </w:r>
      <w:r>
        <w:rPr>
          <w:rFonts w:ascii="Arial" w:hAnsi="Arial" w:cs="Arial"/>
          <w:sz w:val="20"/>
          <w:szCs w:val="20"/>
        </w:rPr>
        <w:t>s</w:t>
      </w:r>
      <w:r w:rsidRPr="00C819F7">
        <w:rPr>
          <w:rFonts w:ascii="Arial" w:hAnsi="Arial" w:cs="Arial"/>
          <w:sz w:val="20"/>
          <w:szCs w:val="20"/>
        </w:rPr>
        <w:t xml:space="preserve"> fuera de texto</w:t>
      </w:r>
      <w:r>
        <w:rPr>
          <w:rFonts w:ascii="Arial" w:hAnsi="Arial" w:cs="Arial"/>
          <w:sz w:val="20"/>
          <w:szCs w:val="20"/>
        </w:rPr>
        <w:t xml:space="preserve"> original)</w:t>
      </w:r>
    </w:p>
    <w:p w14:paraId="1352EAFF" w14:textId="77777777" w:rsidR="00C819F7" w:rsidRDefault="00C819F7" w:rsidP="007C733A">
      <w:pPr>
        <w:spacing w:line="312" w:lineRule="auto"/>
        <w:jc w:val="both"/>
        <w:rPr>
          <w:rFonts w:ascii="Arial" w:hAnsi="Arial" w:cs="Arial"/>
        </w:rPr>
      </w:pPr>
    </w:p>
    <w:p w14:paraId="037E4DD7" w14:textId="1163D651" w:rsidR="00C819F7" w:rsidRPr="00C819F7" w:rsidRDefault="00C819F7" w:rsidP="007C733A">
      <w:pPr>
        <w:spacing w:line="312" w:lineRule="auto"/>
        <w:jc w:val="both"/>
        <w:rPr>
          <w:rFonts w:ascii="Arial" w:hAnsi="Arial" w:cs="Arial"/>
          <w:lang w:val="es-CO"/>
        </w:rPr>
      </w:pPr>
      <w:r w:rsidRPr="00C819F7">
        <w:rPr>
          <w:rFonts w:ascii="Arial" w:hAnsi="Arial" w:cs="Arial"/>
        </w:rPr>
        <w:t>Para que la póliza pueda cubrir los perjuicios ocasionados en un accidente de tránsito debe existir entre las personas afectadas y el tomador y asegurado de la póliza un contrato de transporte de personas,</w:t>
      </w:r>
      <w:r w:rsidR="00A03E6E">
        <w:rPr>
          <w:rFonts w:ascii="Arial" w:hAnsi="Arial" w:cs="Arial"/>
        </w:rPr>
        <w:t xml:space="preserve"> pues debe tener en cuenta el juzgador, que nos encontramos ante un seguro de responsabilidad contractual,</w:t>
      </w:r>
      <w:r w:rsidRPr="00C819F7">
        <w:rPr>
          <w:rFonts w:ascii="Arial" w:hAnsi="Arial" w:cs="Arial"/>
        </w:rPr>
        <w:t xml:space="preserve"> el cual tiene su principal regulación en el Art. 1000 y 1001 del Código de Comercio, el cual me permito citar a continuación:</w:t>
      </w:r>
    </w:p>
    <w:p w14:paraId="0C901AC5" w14:textId="77777777" w:rsidR="00BE35CC" w:rsidRDefault="00BE35CC" w:rsidP="007C733A">
      <w:pPr>
        <w:spacing w:line="312" w:lineRule="auto"/>
        <w:jc w:val="both"/>
        <w:rPr>
          <w:rFonts w:ascii="Arial" w:hAnsi="Arial" w:cs="Arial"/>
          <w:lang w:val="es-CO"/>
        </w:rPr>
      </w:pPr>
    </w:p>
    <w:p w14:paraId="6D063CCE" w14:textId="59A97243" w:rsidR="00E9540D" w:rsidRPr="00E9540D" w:rsidRDefault="00E9540D" w:rsidP="007C733A">
      <w:pPr>
        <w:spacing w:line="312" w:lineRule="auto"/>
        <w:ind w:left="567" w:right="567"/>
        <w:jc w:val="both"/>
        <w:rPr>
          <w:rFonts w:ascii="Arial" w:hAnsi="Arial" w:cs="Arial"/>
          <w:i/>
          <w:iCs/>
          <w:sz w:val="20"/>
          <w:szCs w:val="20"/>
        </w:rPr>
      </w:pPr>
      <w:r w:rsidRPr="00E9540D">
        <w:rPr>
          <w:rFonts w:ascii="Arial" w:hAnsi="Arial" w:cs="Arial"/>
          <w:i/>
          <w:iCs/>
          <w:sz w:val="20"/>
          <w:szCs w:val="20"/>
        </w:rPr>
        <w:t xml:space="preserve">Art. 1000. Obligaciones del pasajero. Artículo subrogado por el artículo 15 del Decreto extraordinario 01 de 1990. El pasajero estará obligado a pagar el pasaje y a observar ¡as condiciones de seguridad impuestas por el transportador y por los reglamentos oficiales y a cumplir los reglamentos de la empresa, estos últimos siempre y cuando estén exhibidos en lugares donde sean fácilmente conocidos por el usuario o se inserten en el boleto o billete. El contrato celebrado para sí por persona relativamente incapaz no será anuladle. </w:t>
      </w:r>
    </w:p>
    <w:p w14:paraId="71B4798F" w14:textId="77777777" w:rsidR="00E9540D" w:rsidRPr="00E9540D" w:rsidRDefault="00E9540D" w:rsidP="007C733A">
      <w:pPr>
        <w:spacing w:line="312" w:lineRule="auto"/>
        <w:ind w:left="567" w:right="567"/>
        <w:jc w:val="both"/>
        <w:rPr>
          <w:rFonts w:ascii="Arial" w:hAnsi="Arial" w:cs="Arial"/>
          <w:i/>
          <w:iCs/>
          <w:sz w:val="20"/>
          <w:szCs w:val="20"/>
        </w:rPr>
      </w:pPr>
    </w:p>
    <w:p w14:paraId="1136F22C" w14:textId="23579323" w:rsidR="00E9540D" w:rsidRPr="00E9540D" w:rsidRDefault="00E9540D" w:rsidP="007C733A">
      <w:pPr>
        <w:spacing w:line="312" w:lineRule="auto"/>
        <w:ind w:left="567" w:right="567"/>
        <w:jc w:val="both"/>
        <w:rPr>
          <w:rFonts w:ascii="Arial" w:hAnsi="Arial" w:cs="Arial"/>
          <w:i/>
          <w:iCs/>
          <w:sz w:val="20"/>
          <w:szCs w:val="20"/>
        </w:rPr>
      </w:pPr>
      <w:r w:rsidRPr="00E9540D">
        <w:rPr>
          <w:rFonts w:ascii="Arial" w:hAnsi="Arial" w:cs="Arial"/>
          <w:i/>
          <w:iCs/>
          <w:sz w:val="20"/>
          <w:szCs w:val="20"/>
        </w:rPr>
        <w:t>Art. 1001. Boleto y contenido. El boleto o billete expedido por el empresario de transportes deberá contener las especificaciones que exijan los reglamentos oficiales y sólo podrá transferirse conforme a éstos.</w:t>
      </w:r>
    </w:p>
    <w:p w14:paraId="670C19E3" w14:textId="77777777" w:rsidR="00E9540D" w:rsidRDefault="00E9540D" w:rsidP="007C733A">
      <w:pPr>
        <w:spacing w:line="312" w:lineRule="auto"/>
        <w:jc w:val="both"/>
        <w:rPr>
          <w:rFonts w:ascii="Arial" w:hAnsi="Arial" w:cs="Arial"/>
        </w:rPr>
      </w:pPr>
    </w:p>
    <w:p w14:paraId="71A27F7E" w14:textId="0B783F7F" w:rsidR="00E9540D" w:rsidRDefault="00E9540D" w:rsidP="007C733A">
      <w:pPr>
        <w:spacing w:line="312" w:lineRule="auto"/>
        <w:jc w:val="both"/>
        <w:rPr>
          <w:rFonts w:ascii="Arial" w:hAnsi="Arial" w:cs="Arial"/>
        </w:rPr>
      </w:pPr>
      <w:r w:rsidRPr="00E9540D">
        <w:rPr>
          <w:rFonts w:ascii="Arial" w:hAnsi="Arial" w:cs="Arial"/>
        </w:rPr>
        <w:t>Como se puede observar en el presente caso, la Aseguradora suscribió una obligación de cubrir los riesgos que ocurriesen dentro de las actividades del</w:t>
      </w:r>
      <w:r>
        <w:rPr>
          <w:rFonts w:ascii="Arial" w:hAnsi="Arial" w:cs="Arial"/>
        </w:rPr>
        <w:t xml:space="preserve"> </w:t>
      </w:r>
      <w:r w:rsidRPr="00E9540D">
        <w:rPr>
          <w:rFonts w:ascii="Arial" w:hAnsi="Arial" w:cs="Arial"/>
        </w:rPr>
        <w:t>servicio público de transporte de pasajeros, tal y como lo estipula el último inciso de la póliza contratada, que cita "</w:t>
      </w:r>
      <w:r w:rsidRPr="00E9540D">
        <w:rPr>
          <w:rFonts w:ascii="Arial" w:hAnsi="Arial" w:cs="Arial"/>
          <w:i/>
          <w:iCs/>
        </w:rPr>
        <w:t>y el vehículo este cumpliendo con itinerarios previamente establecidos y autorizados por lo entidad tomadora</w:t>
      </w:r>
      <w:r w:rsidRPr="00E9540D">
        <w:rPr>
          <w:rFonts w:ascii="Arial" w:hAnsi="Arial" w:cs="Arial"/>
        </w:rPr>
        <w:t>”, por lo tanto es indispensable que para que exista la obligación condicional de la aseguradora de pagar algún siniestro, los beneficiarios del seguro de transporte, en el cual son los pasajeros afectados, previamente deben haber celebrado un contrato de transporte de personas y/o pasajeros bajo las estipulaciones que nos trae los artículos 1000 y 1001 de Código de Comercio, y que así surjan obligaciones contractuales para el asegurado y así llamar a responder a la Aseguradora por los perjuicios causados a sus pasajeros clientes.</w:t>
      </w:r>
    </w:p>
    <w:p w14:paraId="7631297F" w14:textId="77777777" w:rsidR="00E9540D" w:rsidRDefault="00E9540D" w:rsidP="007C733A">
      <w:pPr>
        <w:spacing w:line="312" w:lineRule="auto"/>
        <w:jc w:val="both"/>
        <w:rPr>
          <w:rFonts w:ascii="Arial" w:hAnsi="Arial" w:cs="Arial"/>
        </w:rPr>
      </w:pPr>
    </w:p>
    <w:p w14:paraId="73BDC8D1" w14:textId="52E6BF09" w:rsidR="00E9540D" w:rsidRDefault="00E9540D" w:rsidP="007C733A">
      <w:pPr>
        <w:spacing w:line="312" w:lineRule="auto"/>
        <w:jc w:val="both"/>
        <w:rPr>
          <w:rFonts w:ascii="Arial" w:hAnsi="Arial" w:cs="Arial"/>
        </w:rPr>
      </w:pPr>
      <w:r>
        <w:rPr>
          <w:rFonts w:ascii="Arial" w:hAnsi="Arial" w:cs="Arial"/>
        </w:rPr>
        <w:t>Al respecto h</w:t>
      </w:r>
      <w:r w:rsidRPr="00E9540D">
        <w:rPr>
          <w:rFonts w:ascii="Arial" w:hAnsi="Arial" w:cs="Arial"/>
        </w:rPr>
        <w:t>a manifestado la doctrina</w:t>
      </w:r>
      <w:r>
        <w:rPr>
          <w:rStyle w:val="Refdenotaalpie"/>
          <w:rFonts w:ascii="Arial" w:hAnsi="Arial" w:cs="Arial"/>
        </w:rPr>
        <w:footnoteReference w:id="19"/>
      </w:r>
      <w:r>
        <w:rPr>
          <w:rFonts w:ascii="Arial" w:hAnsi="Arial" w:cs="Arial"/>
        </w:rPr>
        <w:t>:</w:t>
      </w:r>
    </w:p>
    <w:p w14:paraId="41D3C364" w14:textId="77777777" w:rsidR="00E9540D" w:rsidRDefault="00E9540D" w:rsidP="007C733A">
      <w:pPr>
        <w:spacing w:line="312" w:lineRule="auto"/>
        <w:jc w:val="both"/>
        <w:rPr>
          <w:rFonts w:ascii="Arial" w:hAnsi="Arial" w:cs="Arial"/>
        </w:rPr>
      </w:pPr>
    </w:p>
    <w:p w14:paraId="622D5DFE" w14:textId="0A39521D" w:rsidR="00E9540D" w:rsidRPr="004040D9" w:rsidRDefault="00E9540D" w:rsidP="007C733A">
      <w:pPr>
        <w:spacing w:line="312" w:lineRule="auto"/>
        <w:ind w:left="567" w:right="567"/>
        <w:jc w:val="both"/>
        <w:rPr>
          <w:rFonts w:ascii="Arial" w:hAnsi="Arial" w:cs="Arial"/>
          <w:i/>
          <w:iCs/>
          <w:sz w:val="20"/>
          <w:szCs w:val="20"/>
        </w:rPr>
      </w:pPr>
      <w:r w:rsidRPr="004040D9">
        <w:rPr>
          <w:rFonts w:ascii="Arial" w:hAnsi="Arial" w:cs="Arial"/>
          <w:i/>
          <w:iCs/>
          <w:sz w:val="20"/>
          <w:szCs w:val="20"/>
        </w:rPr>
        <w:t xml:space="preserve">"El billete o boleto, conocido popularmente con el nombre de pasaje o tiquete, constituye indudablemente, el documento que da derecho al pasajero para ser transportado de un lugar a otro, </w:t>
      </w:r>
      <w:proofErr w:type="gramStart"/>
      <w:r w:rsidRPr="004040D9">
        <w:rPr>
          <w:rFonts w:ascii="Arial" w:hAnsi="Arial" w:cs="Arial"/>
          <w:i/>
          <w:iCs/>
          <w:sz w:val="20"/>
          <w:szCs w:val="20"/>
        </w:rPr>
        <w:t xml:space="preserve">de </w:t>
      </w:r>
      <w:r w:rsidRPr="004040D9">
        <w:rPr>
          <w:rFonts w:ascii="Arial" w:hAnsi="Arial" w:cs="Arial"/>
          <w:i/>
          <w:iCs/>
          <w:sz w:val="20"/>
          <w:szCs w:val="20"/>
        </w:rPr>
        <w:lastRenderedPageBreak/>
        <w:t>acuerdo a</w:t>
      </w:r>
      <w:proofErr w:type="gramEnd"/>
      <w:r w:rsidRPr="004040D9">
        <w:rPr>
          <w:rFonts w:ascii="Arial" w:hAnsi="Arial" w:cs="Arial"/>
          <w:i/>
          <w:iCs/>
          <w:sz w:val="20"/>
          <w:szCs w:val="20"/>
        </w:rPr>
        <w:t xml:space="preserve"> lo estipulado en el contrato. El boleto es un pase de abordar y ser conducido al sitio de destino. Por lo tanto, el billete es el instrumento que legitima, que faculta a la persona tenedora para exigir el cumplimiento de la obligación contenida en dicho documento. El documento de transporte debe contener las cláusulas o especificaciones que rigen el contrato, conforme a lo exigido en los reglamentos y disposiciones oficiales. De presentarse cualquier controversia, el billete constituye la prueba del transporte”.</w:t>
      </w:r>
    </w:p>
    <w:p w14:paraId="7FF0B2FB" w14:textId="77777777" w:rsidR="00E9540D" w:rsidRDefault="00E9540D" w:rsidP="007C733A">
      <w:pPr>
        <w:spacing w:line="312" w:lineRule="auto"/>
        <w:jc w:val="both"/>
        <w:rPr>
          <w:rFonts w:ascii="Arial" w:hAnsi="Arial" w:cs="Arial"/>
        </w:rPr>
      </w:pPr>
    </w:p>
    <w:p w14:paraId="0DC3DB0F" w14:textId="07F8BC8C" w:rsidR="004040D9" w:rsidRDefault="004040D9" w:rsidP="007C733A">
      <w:pPr>
        <w:spacing w:line="312" w:lineRule="auto"/>
        <w:jc w:val="both"/>
        <w:rPr>
          <w:rFonts w:ascii="Arial" w:hAnsi="Arial" w:cs="Arial"/>
        </w:rPr>
      </w:pPr>
      <w:r w:rsidRPr="004040D9">
        <w:rPr>
          <w:rFonts w:ascii="Arial" w:hAnsi="Arial" w:cs="Arial"/>
        </w:rPr>
        <w:t>Como se p</w:t>
      </w:r>
      <w:r w:rsidR="00113BBD">
        <w:rPr>
          <w:rFonts w:ascii="Arial" w:hAnsi="Arial" w:cs="Arial"/>
        </w:rPr>
        <w:t>udo</w:t>
      </w:r>
      <w:r w:rsidRPr="004040D9">
        <w:rPr>
          <w:rFonts w:ascii="Arial" w:hAnsi="Arial" w:cs="Arial"/>
        </w:rPr>
        <w:t xml:space="preserve"> establecer en el desarrollo probatorio del presente proceso, vemos como ninguno de los 72 pasajeros debidamente acreditados en el Informe de Accidente de Tránsito FPJ-3, suscrito por el patrullero John García Cañaveral, tiene o tuvo </w:t>
      </w:r>
      <w:r w:rsidR="00113BBD">
        <w:rPr>
          <w:rFonts w:ascii="Arial" w:hAnsi="Arial" w:cs="Arial"/>
        </w:rPr>
        <w:t>el</w:t>
      </w:r>
      <w:r w:rsidRPr="004040D9">
        <w:rPr>
          <w:rFonts w:ascii="Arial" w:hAnsi="Arial" w:cs="Arial"/>
        </w:rPr>
        <w:t xml:space="preserve"> billete, boleto o pasaje que demuestre que celebró con la Cooperativa Integral </w:t>
      </w:r>
      <w:r>
        <w:rPr>
          <w:rFonts w:ascii="Arial" w:hAnsi="Arial" w:cs="Arial"/>
        </w:rPr>
        <w:t>d</w:t>
      </w:r>
      <w:r w:rsidRPr="004040D9">
        <w:rPr>
          <w:rFonts w:ascii="Arial" w:hAnsi="Arial" w:cs="Arial"/>
        </w:rPr>
        <w:t xml:space="preserve">e Transporte Rápido Tambo “TRANSTAMBO”, y el señor Garlos Aurelio </w:t>
      </w:r>
      <w:proofErr w:type="spellStart"/>
      <w:r w:rsidRPr="004040D9">
        <w:rPr>
          <w:rFonts w:ascii="Arial" w:hAnsi="Arial" w:cs="Arial"/>
        </w:rPr>
        <w:t>Pizo</w:t>
      </w:r>
      <w:proofErr w:type="spellEnd"/>
      <w:r w:rsidRPr="004040D9">
        <w:rPr>
          <w:rFonts w:ascii="Arial" w:hAnsi="Arial" w:cs="Arial"/>
        </w:rPr>
        <w:t xml:space="preserve"> Hoyos, quienes figuran como tomador y asegurado en la presente póliza, un contrato de transporte público de pasajeros, y mucho menos que se haya pagado alguna remuneración por este transporte, por lo tanto no podríamos hablar de que exista una relación comercial y/o mercantil, de la cual se pueda predicar incumplimiento de obligaciones para los hoy demandados propietarios del vehículo de placas VAJ-229.</w:t>
      </w:r>
    </w:p>
    <w:p w14:paraId="7777DEB0" w14:textId="77777777" w:rsidR="00AD7F48" w:rsidRDefault="00AD7F48" w:rsidP="007C733A">
      <w:pPr>
        <w:spacing w:line="312" w:lineRule="auto"/>
        <w:jc w:val="both"/>
        <w:rPr>
          <w:rFonts w:ascii="Arial" w:hAnsi="Arial" w:cs="Arial"/>
        </w:rPr>
      </w:pPr>
    </w:p>
    <w:p w14:paraId="3D75927B" w14:textId="6F718067" w:rsidR="00AD7F48" w:rsidRPr="00234C88" w:rsidRDefault="00AD7F48" w:rsidP="007C733A">
      <w:pPr>
        <w:spacing w:line="312" w:lineRule="auto"/>
        <w:jc w:val="both"/>
        <w:rPr>
          <w:rFonts w:ascii="Arial" w:hAnsi="Arial" w:cs="Arial"/>
        </w:rPr>
      </w:pPr>
      <w:r w:rsidRPr="00234C88">
        <w:rPr>
          <w:rFonts w:ascii="Arial" w:hAnsi="Arial" w:cs="Arial"/>
        </w:rPr>
        <w:t>Lo anterior se puede corroborar con los testimonios practicados en la etapa procesal correspondiente, en donde se tienen las siguientes afirmaciones:</w:t>
      </w:r>
    </w:p>
    <w:p w14:paraId="7504215F" w14:textId="77777777" w:rsidR="00AD7F48" w:rsidRPr="00234C88" w:rsidRDefault="00AD7F48" w:rsidP="007C733A">
      <w:pPr>
        <w:spacing w:line="312" w:lineRule="auto"/>
        <w:jc w:val="both"/>
        <w:rPr>
          <w:rFonts w:ascii="Arial" w:hAnsi="Arial" w:cs="Arial"/>
        </w:rPr>
      </w:pPr>
    </w:p>
    <w:p w14:paraId="7EAE2F15" w14:textId="52A8AE41" w:rsidR="00AD7F48" w:rsidRPr="00234C88" w:rsidRDefault="00AD7F48" w:rsidP="007C733A">
      <w:pPr>
        <w:pStyle w:val="Prrafodelista"/>
        <w:numPr>
          <w:ilvl w:val="0"/>
          <w:numId w:val="17"/>
        </w:numPr>
        <w:spacing w:after="0" w:line="312" w:lineRule="auto"/>
        <w:rPr>
          <w:rFonts w:ascii="Arial" w:hAnsi="Arial" w:cs="Arial"/>
        </w:rPr>
      </w:pPr>
      <w:r w:rsidRPr="00234C88">
        <w:rPr>
          <w:rFonts w:ascii="Arial" w:hAnsi="Arial" w:cs="Arial"/>
        </w:rPr>
        <w:t>Ante la pregunta: “</w:t>
      </w:r>
      <w:r w:rsidRPr="00234C88">
        <w:rPr>
          <w:rFonts w:ascii="Arial" w:hAnsi="Arial" w:cs="Arial"/>
          <w:i/>
          <w:iCs/>
        </w:rPr>
        <w:t xml:space="preserve">¿Los ocupantes del vehículo pagaron algún valor o pasaje o contrataron al señor </w:t>
      </w:r>
      <w:proofErr w:type="spellStart"/>
      <w:r w:rsidRPr="00234C88">
        <w:rPr>
          <w:rFonts w:ascii="Arial" w:hAnsi="Arial" w:cs="Arial"/>
          <w:i/>
          <w:iCs/>
        </w:rPr>
        <w:t>Reinerio</w:t>
      </w:r>
      <w:proofErr w:type="spellEnd"/>
      <w:r w:rsidRPr="00234C88">
        <w:rPr>
          <w:rFonts w:ascii="Arial" w:hAnsi="Arial" w:cs="Arial"/>
          <w:i/>
          <w:iCs/>
        </w:rPr>
        <w:t xml:space="preserve"> por el recorrido?</w:t>
      </w:r>
      <w:r w:rsidRPr="00234C88">
        <w:rPr>
          <w:rFonts w:ascii="Arial" w:hAnsi="Arial" w:cs="Arial"/>
        </w:rPr>
        <w:t xml:space="preserve">” Respondió el señor </w:t>
      </w:r>
      <w:proofErr w:type="spellStart"/>
      <w:r w:rsidRPr="00234C88">
        <w:rPr>
          <w:rFonts w:ascii="Arial" w:hAnsi="Arial" w:cs="Arial"/>
        </w:rPr>
        <w:t>Irmo</w:t>
      </w:r>
      <w:proofErr w:type="spellEnd"/>
      <w:r w:rsidRPr="00234C88">
        <w:rPr>
          <w:rFonts w:ascii="Arial" w:hAnsi="Arial" w:cs="Arial"/>
        </w:rPr>
        <w:t xml:space="preserve"> Velasco Reyes “</w:t>
      </w:r>
      <w:r w:rsidRPr="00234C88">
        <w:rPr>
          <w:rFonts w:ascii="Arial" w:hAnsi="Arial" w:cs="Arial"/>
          <w:i/>
          <w:iCs/>
        </w:rPr>
        <w:t xml:space="preserve">No. </w:t>
      </w:r>
      <w:proofErr w:type="spellStart"/>
      <w:r w:rsidRPr="00234C88">
        <w:rPr>
          <w:rFonts w:ascii="Arial" w:hAnsi="Arial" w:cs="Arial"/>
          <w:i/>
          <w:iCs/>
        </w:rPr>
        <w:t>El</w:t>
      </w:r>
      <w:proofErr w:type="spellEnd"/>
      <w:r w:rsidRPr="00234C88">
        <w:rPr>
          <w:rFonts w:ascii="Arial" w:hAnsi="Arial" w:cs="Arial"/>
          <w:i/>
          <w:iCs/>
        </w:rPr>
        <w:t xml:space="preserve"> nos llevó voluntariamente</w:t>
      </w:r>
      <w:r w:rsidRPr="00234C88">
        <w:rPr>
          <w:rFonts w:ascii="Arial" w:hAnsi="Arial" w:cs="Arial"/>
        </w:rPr>
        <w:t>”.</w:t>
      </w:r>
    </w:p>
    <w:p w14:paraId="0B3C6B79" w14:textId="65392692" w:rsidR="00AD7F48" w:rsidRPr="00234C88" w:rsidRDefault="00234C88" w:rsidP="007C733A">
      <w:pPr>
        <w:pStyle w:val="Prrafodelista"/>
        <w:numPr>
          <w:ilvl w:val="0"/>
          <w:numId w:val="17"/>
        </w:numPr>
        <w:spacing w:after="0" w:line="312" w:lineRule="auto"/>
        <w:jc w:val="both"/>
        <w:rPr>
          <w:rFonts w:ascii="Arial" w:hAnsi="Arial" w:cs="Arial"/>
        </w:rPr>
      </w:pPr>
      <w:r>
        <w:rPr>
          <w:rFonts w:ascii="Arial" w:hAnsi="Arial" w:cs="Arial"/>
        </w:rPr>
        <w:t>Ante la pregunta: “</w:t>
      </w:r>
      <w:r w:rsidRPr="00234C88">
        <w:rPr>
          <w:rFonts w:ascii="Arial" w:hAnsi="Arial" w:cs="Arial"/>
          <w:i/>
          <w:iCs/>
        </w:rPr>
        <w:t>¿Usted pagó algún pasaje?</w:t>
      </w:r>
      <w:r>
        <w:rPr>
          <w:rFonts w:ascii="Arial" w:hAnsi="Arial" w:cs="Arial"/>
        </w:rPr>
        <w:t>”</w:t>
      </w:r>
      <w:r w:rsidRPr="00234C88">
        <w:rPr>
          <w:rFonts w:ascii="Arial" w:hAnsi="Arial" w:cs="Arial"/>
        </w:rPr>
        <w:t xml:space="preserve"> </w:t>
      </w:r>
      <w:r>
        <w:rPr>
          <w:rFonts w:ascii="Arial" w:hAnsi="Arial" w:cs="Arial"/>
        </w:rPr>
        <w:t>Respondió el señor Manuel Esteban Rivillas “</w:t>
      </w:r>
      <w:r w:rsidRPr="00234C88">
        <w:rPr>
          <w:rFonts w:ascii="Arial" w:hAnsi="Arial" w:cs="Arial"/>
          <w:i/>
          <w:iCs/>
        </w:rPr>
        <w:t>No, él nos llevaba gratis, él nos colaboraba, lo único es la junta le daba una poma de ACPM</w:t>
      </w:r>
      <w:r>
        <w:rPr>
          <w:rFonts w:ascii="Arial" w:hAnsi="Arial" w:cs="Arial"/>
        </w:rPr>
        <w:t>”.</w:t>
      </w:r>
    </w:p>
    <w:p w14:paraId="7E603243" w14:textId="77777777" w:rsidR="007943BD" w:rsidRDefault="007943BD" w:rsidP="007C733A">
      <w:pPr>
        <w:spacing w:line="312" w:lineRule="auto"/>
        <w:jc w:val="both"/>
        <w:rPr>
          <w:rFonts w:ascii="Arial" w:hAnsi="Arial" w:cs="Arial"/>
        </w:rPr>
      </w:pPr>
    </w:p>
    <w:p w14:paraId="7485FA78" w14:textId="66C7143C" w:rsidR="00E9540D" w:rsidRDefault="00807224" w:rsidP="007C733A">
      <w:pPr>
        <w:spacing w:line="312" w:lineRule="auto"/>
        <w:jc w:val="both"/>
        <w:rPr>
          <w:rFonts w:ascii="Arial" w:hAnsi="Arial" w:cs="Arial"/>
        </w:rPr>
      </w:pPr>
      <w:r w:rsidRPr="00807224">
        <w:rPr>
          <w:rFonts w:ascii="Arial" w:hAnsi="Arial" w:cs="Arial"/>
        </w:rPr>
        <w:t xml:space="preserve">Por lo anterior, </w:t>
      </w:r>
      <w:r>
        <w:rPr>
          <w:rFonts w:ascii="Arial" w:hAnsi="Arial" w:cs="Arial"/>
        </w:rPr>
        <w:t xml:space="preserve">es claro que </w:t>
      </w:r>
      <w:r w:rsidRPr="00807224">
        <w:rPr>
          <w:rFonts w:ascii="Arial" w:hAnsi="Arial" w:cs="Arial"/>
        </w:rPr>
        <w:t xml:space="preserve">la actividad desarrollada por el vehículo </w:t>
      </w:r>
      <w:r>
        <w:rPr>
          <w:rFonts w:ascii="Arial" w:hAnsi="Arial" w:cs="Arial"/>
        </w:rPr>
        <w:t>el</w:t>
      </w:r>
      <w:r w:rsidRPr="00807224">
        <w:rPr>
          <w:rFonts w:ascii="Arial" w:hAnsi="Arial" w:cs="Arial"/>
        </w:rPr>
        <w:t xml:space="preserve"> 31 de diciembre de 2011, se encontraba enmarcada bajo la modalidad de transporte gratuito o benévolo, regulado por el Código de Comercio, en el Art. 995 que me permito citar a continuación:</w:t>
      </w:r>
    </w:p>
    <w:p w14:paraId="2FA38C4A" w14:textId="77777777" w:rsidR="00807224" w:rsidRDefault="00807224" w:rsidP="007C733A">
      <w:pPr>
        <w:spacing w:line="312" w:lineRule="auto"/>
        <w:jc w:val="both"/>
        <w:rPr>
          <w:rFonts w:ascii="Arial" w:hAnsi="Arial" w:cs="Arial"/>
        </w:rPr>
      </w:pPr>
    </w:p>
    <w:p w14:paraId="1748C906" w14:textId="49292666" w:rsidR="00807224" w:rsidRPr="00807224" w:rsidRDefault="00807224" w:rsidP="007C733A">
      <w:pPr>
        <w:spacing w:line="312" w:lineRule="auto"/>
        <w:ind w:left="567" w:right="567"/>
        <w:jc w:val="both"/>
        <w:rPr>
          <w:rFonts w:ascii="Arial" w:hAnsi="Arial" w:cs="Arial"/>
          <w:sz w:val="20"/>
          <w:szCs w:val="20"/>
        </w:rPr>
      </w:pPr>
      <w:r w:rsidRPr="00807224">
        <w:rPr>
          <w:rFonts w:ascii="Arial" w:hAnsi="Arial" w:cs="Arial"/>
          <w:i/>
          <w:iCs/>
          <w:sz w:val="20"/>
          <w:szCs w:val="20"/>
        </w:rPr>
        <w:t>Art. 995. El transporte benévolo o gratuito no se tendrá como contrato mercantil sino cuando sea accesorio a un acto de comercio.</w:t>
      </w:r>
      <w:r>
        <w:rPr>
          <w:rFonts w:ascii="Arial" w:hAnsi="Arial" w:cs="Arial"/>
          <w:i/>
          <w:iCs/>
          <w:sz w:val="20"/>
          <w:szCs w:val="20"/>
        </w:rPr>
        <w:t xml:space="preserve"> </w:t>
      </w:r>
      <w:r w:rsidRPr="00807224">
        <w:rPr>
          <w:rFonts w:ascii="Arial" w:hAnsi="Arial" w:cs="Arial"/>
          <w:i/>
          <w:iCs/>
          <w:sz w:val="20"/>
          <w:szCs w:val="20"/>
        </w:rPr>
        <w:t>De este tipo de contrato ha manifestado la Corte Suprema de Justicia, "</w:t>
      </w:r>
      <w:r w:rsidRPr="00807224">
        <w:rPr>
          <w:rFonts w:ascii="Arial" w:hAnsi="Arial" w:cs="Arial"/>
          <w:b/>
          <w:bCs/>
          <w:i/>
          <w:iCs/>
          <w:sz w:val="20"/>
          <w:szCs w:val="20"/>
          <w:u w:val="single"/>
        </w:rPr>
        <w:t xml:space="preserve">En esta modalidad, es decir, el prestado por el agente como acto de cortesía o de atención, no opera la presunción de culpa en el evento en que en desarrollo </w:t>
      </w:r>
      <w:proofErr w:type="gramStart"/>
      <w:r w:rsidRPr="00807224">
        <w:rPr>
          <w:rFonts w:ascii="Arial" w:hAnsi="Arial" w:cs="Arial"/>
          <w:b/>
          <w:bCs/>
          <w:i/>
          <w:iCs/>
          <w:sz w:val="20"/>
          <w:szCs w:val="20"/>
          <w:u w:val="single"/>
        </w:rPr>
        <w:t>del mismo</w:t>
      </w:r>
      <w:proofErr w:type="gramEnd"/>
      <w:r w:rsidRPr="00807224">
        <w:rPr>
          <w:rFonts w:ascii="Arial" w:hAnsi="Arial" w:cs="Arial"/>
          <w:b/>
          <w:bCs/>
          <w:i/>
          <w:iCs/>
          <w:sz w:val="20"/>
          <w:szCs w:val="20"/>
          <w:u w:val="single"/>
        </w:rPr>
        <w:t xml:space="preserve"> y con ocasión del ejercicio de una actividad peligrosa se produzca un daño</w:t>
      </w:r>
      <w:r>
        <w:rPr>
          <w:rFonts w:ascii="Arial" w:hAnsi="Arial" w:cs="Arial"/>
          <w:i/>
          <w:iCs/>
          <w:sz w:val="20"/>
          <w:szCs w:val="20"/>
        </w:rPr>
        <w:t>”</w:t>
      </w:r>
      <w:r w:rsidRPr="00807224">
        <w:rPr>
          <w:rStyle w:val="Refdenotaalpie"/>
          <w:rFonts w:ascii="Arial" w:hAnsi="Arial" w:cs="Arial"/>
          <w:i/>
          <w:iCs/>
          <w:sz w:val="20"/>
          <w:szCs w:val="20"/>
        </w:rPr>
        <w:footnoteReference w:id="20"/>
      </w:r>
      <w:r w:rsidRPr="00807224">
        <w:rPr>
          <w:rFonts w:ascii="Arial" w:hAnsi="Arial" w:cs="Arial"/>
          <w:i/>
          <w:iCs/>
          <w:sz w:val="20"/>
          <w:szCs w:val="20"/>
        </w:rPr>
        <w:t>.</w:t>
      </w:r>
      <w:r>
        <w:rPr>
          <w:rFonts w:ascii="Arial" w:hAnsi="Arial" w:cs="Arial"/>
          <w:i/>
          <w:iCs/>
          <w:sz w:val="20"/>
          <w:szCs w:val="20"/>
        </w:rPr>
        <w:t xml:space="preserve"> </w:t>
      </w:r>
      <w:r>
        <w:rPr>
          <w:rFonts w:ascii="Arial" w:hAnsi="Arial" w:cs="Arial"/>
          <w:sz w:val="20"/>
          <w:szCs w:val="20"/>
        </w:rPr>
        <w:t>(Subrayado y negrillas fuera del texto original)</w:t>
      </w:r>
    </w:p>
    <w:p w14:paraId="6E69676B" w14:textId="77777777" w:rsidR="00807224" w:rsidRDefault="00807224" w:rsidP="007C733A">
      <w:pPr>
        <w:spacing w:line="312" w:lineRule="auto"/>
        <w:jc w:val="both"/>
        <w:rPr>
          <w:rFonts w:ascii="Arial" w:hAnsi="Arial" w:cs="Arial"/>
        </w:rPr>
      </w:pPr>
    </w:p>
    <w:p w14:paraId="28E79903" w14:textId="77777777" w:rsidR="004051A4" w:rsidRDefault="00807224" w:rsidP="007C733A">
      <w:pPr>
        <w:spacing w:line="312" w:lineRule="auto"/>
        <w:jc w:val="both"/>
        <w:rPr>
          <w:rFonts w:ascii="Arial" w:hAnsi="Arial" w:cs="Arial"/>
        </w:rPr>
      </w:pPr>
      <w:r w:rsidRPr="00807224">
        <w:rPr>
          <w:rFonts w:ascii="Arial" w:hAnsi="Arial" w:cs="Arial"/>
        </w:rPr>
        <w:t>Por lo tanto, al no existir un contrato de transportes de servicio públicos de pasajeros, no existe pues obligación contractual para que la aseguradora responda por los hechos ocurridos y de los cuales quieren ser responsabilizados los asegurados, los cuales fueron ajenos a este negocio que nunca se proyectó a la vida jurídica, al no existir un precio en el mismo ni tampoco un certificado de la celebración de tal, como un billete, tiquete o pasaje, que le diera legalidad al transporte mencionado.</w:t>
      </w:r>
    </w:p>
    <w:p w14:paraId="248A2DA4" w14:textId="77777777" w:rsidR="004051A4" w:rsidRDefault="004051A4" w:rsidP="007C733A">
      <w:pPr>
        <w:spacing w:line="312" w:lineRule="auto"/>
        <w:jc w:val="both"/>
        <w:rPr>
          <w:rFonts w:ascii="Arial" w:hAnsi="Arial" w:cs="Arial"/>
        </w:rPr>
      </w:pPr>
    </w:p>
    <w:p w14:paraId="74B954BD" w14:textId="5065898D" w:rsidR="00D70798" w:rsidRPr="004051A4" w:rsidRDefault="003272CC" w:rsidP="007C733A">
      <w:pPr>
        <w:pStyle w:val="Prrafodelista"/>
        <w:numPr>
          <w:ilvl w:val="0"/>
          <w:numId w:val="88"/>
        </w:numPr>
        <w:spacing w:after="0" w:line="312" w:lineRule="auto"/>
        <w:jc w:val="both"/>
        <w:rPr>
          <w:rFonts w:ascii="Arial" w:hAnsi="Arial" w:cs="Arial"/>
          <w:b/>
          <w:bCs/>
        </w:rPr>
      </w:pPr>
      <w:r>
        <w:rPr>
          <w:rFonts w:ascii="Arial" w:hAnsi="Arial" w:cs="Arial"/>
          <w:b/>
          <w:bCs/>
          <w:lang w:val="es-ES"/>
        </w:rPr>
        <w:t xml:space="preserve">SE DEMOSTRÓ LA CONFIGURACIÓN DE LAS </w:t>
      </w:r>
      <w:r w:rsidR="004051A4" w:rsidRPr="004051A4">
        <w:rPr>
          <w:rFonts w:ascii="Arial" w:hAnsi="Arial" w:cs="Arial"/>
          <w:b/>
          <w:bCs/>
          <w:lang w:val="es-ES"/>
        </w:rPr>
        <w:t>EXCLUSI</w:t>
      </w:r>
      <w:r w:rsidR="008E4105">
        <w:rPr>
          <w:rFonts w:ascii="Arial" w:hAnsi="Arial" w:cs="Arial"/>
          <w:b/>
          <w:bCs/>
          <w:lang w:val="es-ES"/>
        </w:rPr>
        <w:t>ONES</w:t>
      </w:r>
      <w:r w:rsidR="004051A4" w:rsidRPr="004051A4">
        <w:rPr>
          <w:rFonts w:ascii="Arial" w:hAnsi="Arial" w:cs="Arial"/>
          <w:b/>
          <w:bCs/>
          <w:lang w:val="es-ES"/>
        </w:rPr>
        <w:t xml:space="preserve"> </w:t>
      </w:r>
      <w:r w:rsidR="008E4105">
        <w:rPr>
          <w:rFonts w:ascii="Arial" w:hAnsi="Arial" w:cs="Arial"/>
          <w:b/>
          <w:bCs/>
          <w:lang w:val="es-ES"/>
        </w:rPr>
        <w:t>PACTADAS EN EL CONTRATO DE SEGURO</w:t>
      </w:r>
      <w:r w:rsidR="00807224" w:rsidRPr="004051A4">
        <w:rPr>
          <w:rFonts w:ascii="Arial" w:hAnsi="Arial" w:cs="Arial"/>
          <w:b/>
          <w:bCs/>
        </w:rPr>
        <w:t xml:space="preserve"> </w:t>
      </w:r>
    </w:p>
    <w:p w14:paraId="4BD910FF" w14:textId="77777777" w:rsidR="000F3906" w:rsidRDefault="000F3906" w:rsidP="007C733A">
      <w:pPr>
        <w:spacing w:line="312" w:lineRule="auto"/>
        <w:jc w:val="both"/>
        <w:rPr>
          <w:rFonts w:ascii="Arial" w:eastAsia="Arial" w:hAnsi="Arial" w:cs="Arial"/>
        </w:rPr>
      </w:pPr>
    </w:p>
    <w:p w14:paraId="37979101" w14:textId="568BCA34" w:rsidR="003E5D65" w:rsidRDefault="003E5D65" w:rsidP="007C733A">
      <w:pPr>
        <w:spacing w:line="312" w:lineRule="auto"/>
        <w:jc w:val="both"/>
        <w:rPr>
          <w:rFonts w:ascii="Arial" w:eastAsia="Arial" w:hAnsi="Arial" w:cs="Arial"/>
        </w:rPr>
      </w:pPr>
      <w:r w:rsidRPr="005D1BBD">
        <w:rPr>
          <w:rFonts w:ascii="Arial" w:eastAsia="Arial" w:hAnsi="Arial" w:cs="Aria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w:t>
      </w:r>
      <w:r>
        <w:rPr>
          <w:rFonts w:ascii="Arial" w:eastAsia="Arial" w:hAnsi="Arial" w:cs="Arial"/>
        </w:rPr>
        <w:t xml:space="preserve">con </w:t>
      </w:r>
      <w:r w:rsidRPr="005D1BBD">
        <w:rPr>
          <w:rFonts w:ascii="Arial" w:eastAsia="Arial" w:hAnsi="Arial" w:cs="Arial"/>
        </w:rPr>
        <w:t>ponen</w:t>
      </w:r>
      <w:r>
        <w:rPr>
          <w:rFonts w:ascii="Arial" w:eastAsia="Arial" w:hAnsi="Arial" w:cs="Arial"/>
        </w:rPr>
        <w:t xml:space="preserve">cia de la </w:t>
      </w:r>
      <w:r>
        <w:rPr>
          <w:rFonts w:ascii="Arial" w:eastAsia="Arial" w:hAnsi="Arial" w:cs="Arial"/>
        </w:rPr>
        <w:lastRenderedPageBreak/>
        <w:t>doctora</w:t>
      </w:r>
      <w:r w:rsidRPr="005D1BBD">
        <w:rPr>
          <w:rFonts w:ascii="Arial" w:eastAsia="Arial" w:hAnsi="Arial" w:cs="Arial"/>
        </w:rPr>
        <w:t xml:space="preserve"> Sandra Lisset Ibarra Vélez, mediante sentencia del 27 de mayo de 2020, se refirió a las exclusiones de la siguiente manera:</w:t>
      </w:r>
    </w:p>
    <w:p w14:paraId="4CA2AF99" w14:textId="77777777" w:rsidR="003E5D65" w:rsidRDefault="003E5D65" w:rsidP="007C733A">
      <w:pPr>
        <w:spacing w:line="312" w:lineRule="auto"/>
        <w:jc w:val="both"/>
        <w:rPr>
          <w:rFonts w:ascii="Arial" w:eastAsia="Arial" w:hAnsi="Arial" w:cs="Arial"/>
        </w:rPr>
      </w:pPr>
    </w:p>
    <w:p w14:paraId="1837716D" w14:textId="77777777" w:rsidR="003E5D65" w:rsidRDefault="003E5D65" w:rsidP="007C733A">
      <w:pPr>
        <w:spacing w:line="312" w:lineRule="auto"/>
        <w:ind w:left="567" w:right="567"/>
        <w:jc w:val="both"/>
        <w:rPr>
          <w:rFonts w:ascii="Arial" w:eastAsia="Arial" w:hAnsi="Arial" w:cs="Arial"/>
          <w:i/>
          <w:iCs/>
          <w:sz w:val="20"/>
          <w:szCs w:val="20"/>
        </w:rPr>
      </w:pPr>
      <w:r w:rsidRPr="005D1BBD">
        <w:rPr>
          <w:rFonts w:ascii="Arial" w:eastAsia="Arial" w:hAnsi="Arial" w:cs="Arial"/>
          <w:i/>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rStyle w:val="Refdenotaalpie"/>
          <w:rFonts w:ascii="Arial" w:eastAsia="Arial" w:hAnsi="Arial" w:cs="Arial"/>
          <w:i/>
          <w:iCs/>
          <w:sz w:val="20"/>
          <w:szCs w:val="20"/>
        </w:rPr>
        <w:footnoteReference w:id="21"/>
      </w:r>
    </w:p>
    <w:p w14:paraId="22072B35" w14:textId="77777777" w:rsidR="003E5D65" w:rsidRDefault="003E5D65" w:rsidP="007C733A">
      <w:pPr>
        <w:spacing w:line="312" w:lineRule="auto"/>
        <w:jc w:val="both"/>
        <w:rPr>
          <w:rFonts w:ascii="Arial" w:eastAsia="Arial" w:hAnsi="Arial" w:cs="Arial"/>
        </w:rPr>
      </w:pPr>
    </w:p>
    <w:p w14:paraId="658B3B8C" w14:textId="209C72E1" w:rsidR="003E5D65" w:rsidRDefault="003E5D65" w:rsidP="007C733A">
      <w:pPr>
        <w:spacing w:line="312" w:lineRule="auto"/>
        <w:jc w:val="both"/>
        <w:rPr>
          <w:rFonts w:ascii="Arial" w:eastAsia="Arial" w:hAnsi="Arial" w:cs="Arial"/>
        </w:rPr>
      </w:pPr>
      <w:r w:rsidRPr="005D1BBD">
        <w:rPr>
          <w:rFonts w:ascii="Arial" w:eastAsia="Arial" w:hAnsi="Arial" w:cs="Arial"/>
        </w:rPr>
        <w:t>Así las cosas, se evidencia cómo por parte del órgano de cierre de la jurisdicción contencioso administrativ</w:t>
      </w:r>
      <w:r>
        <w:rPr>
          <w:rFonts w:ascii="Arial" w:eastAsia="Arial" w:hAnsi="Arial" w:cs="Arial"/>
        </w:rPr>
        <w:t>a</w:t>
      </w:r>
      <w:r w:rsidRPr="005D1BBD">
        <w:rPr>
          <w:rFonts w:ascii="Arial" w:eastAsia="Arial" w:hAnsi="Arial" w:cs="Arial"/>
        </w:rPr>
        <w:t>, se exhorta a los jueces para tener en cuenta en sus providencias las exclusiones contenidas en los contratos de seguro. Razón por la cual, es menester señalar que la</w:t>
      </w:r>
      <w:r>
        <w:rPr>
          <w:rFonts w:ascii="Arial" w:eastAsia="Arial" w:hAnsi="Arial" w:cs="Arial"/>
        </w:rPr>
        <w:t xml:space="preserve"> </w:t>
      </w:r>
      <w:r w:rsidRPr="00C819F7">
        <w:rPr>
          <w:rFonts w:ascii="Arial" w:hAnsi="Arial" w:cs="Arial"/>
        </w:rPr>
        <w:t xml:space="preserve">Póliza </w:t>
      </w:r>
      <w:r>
        <w:rPr>
          <w:rFonts w:ascii="Arial" w:hAnsi="Arial" w:cs="Arial"/>
        </w:rPr>
        <w:t>d</w:t>
      </w:r>
      <w:r w:rsidRPr="00C819F7">
        <w:rPr>
          <w:rFonts w:ascii="Arial" w:hAnsi="Arial" w:cs="Arial"/>
        </w:rPr>
        <w:t xml:space="preserve">e Responsabilidad Civil Contractual Seguro </w:t>
      </w:r>
      <w:r>
        <w:rPr>
          <w:rFonts w:ascii="Arial" w:hAnsi="Arial" w:cs="Arial"/>
        </w:rPr>
        <w:t>d</w:t>
      </w:r>
      <w:r w:rsidRPr="00C819F7">
        <w:rPr>
          <w:rFonts w:ascii="Arial" w:hAnsi="Arial" w:cs="Arial"/>
        </w:rPr>
        <w:t xml:space="preserve">e Accidentes </w:t>
      </w:r>
      <w:r>
        <w:rPr>
          <w:rFonts w:ascii="Arial" w:hAnsi="Arial" w:cs="Arial"/>
        </w:rPr>
        <w:t>a</w:t>
      </w:r>
      <w:r w:rsidRPr="00C819F7">
        <w:rPr>
          <w:rFonts w:ascii="Arial" w:hAnsi="Arial" w:cs="Arial"/>
        </w:rPr>
        <w:t xml:space="preserve"> Pasajeros </w:t>
      </w:r>
      <w:r>
        <w:rPr>
          <w:rFonts w:ascii="Arial" w:hAnsi="Arial" w:cs="Arial"/>
        </w:rPr>
        <w:t>e</w:t>
      </w:r>
      <w:r w:rsidRPr="00C819F7">
        <w:rPr>
          <w:rFonts w:ascii="Arial" w:hAnsi="Arial" w:cs="Arial"/>
        </w:rPr>
        <w:t xml:space="preserve">n Vehículos </w:t>
      </w:r>
      <w:r>
        <w:rPr>
          <w:rFonts w:ascii="Arial" w:hAnsi="Arial" w:cs="Arial"/>
        </w:rPr>
        <w:t>d</w:t>
      </w:r>
      <w:r w:rsidRPr="00C819F7">
        <w:rPr>
          <w:rFonts w:ascii="Arial" w:hAnsi="Arial" w:cs="Arial"/>
        </w:rPr>
        <w:t>e Servicio Público N</w:t>
      </w:r>
      <w:r>
        <w:rPr>
          <w:rFonts w:ascii="Arial" w:hAnsi="Arial" w:cs="Arial"/>
        </w:rPr>
        <w:t>o.</w:t>
      </w:r>
      <w:r w:rsidRPr="00C819F7">
        <w:rPr>
          <w:rFonts w:ascii="Arial" w:hAnsi="Arial" w:cs="Arial"/>
        </w:rPr>
        <w:t xml:space="preserve"> AA003532, con</w:t>
      </w:r>
      <w:r>
        <w:rPr>
          <w:rFonts w:ascii="Arial" w:hAnsi="Arial" w:cs="Arial"/>
        </w:rPr>
        <w:t xml:space="preserve"> </w:t>
      </w:r>
      <w:r w:rsidRPr="00C819F7">
        <w:rPr>
          <w:rFonts w:ascii="Arial" w:hAnsi="Arial" w:cs="Arial"/>
        </w:rPr>
        <w:t>vigencia desde el 14</w:t>
      </w:r>
      <w:r>
        <w:rPr>
          <w:rFonts w:ascii="Arial" w:hAnsi="Arial" w:cs="Arial"/>
        </w:rPr>
        <w:t xml:space="preserve"> de noviembre de </w:t>
      </w:r>
      <w:r w:rsidRPr="00C819F7">
        <w:rPr>
          <w:rFonts w:ascii="Arial" w:hAnsi="Arial" w:cs="Arial"/>
        </w:rPr>
        <w:t xml:space="preserve">2011 </w:t>
      </w:r>
      <w:r>
        <w:rPr>
          <w:rFonts w:ascii="Arial" w:hAnsi="Arial" w:cs="Arial"/>
        </w:rPr>
        <w:t>a las</w:t>
      </w:r>
      <w:r w:rsidRPr="00C819F7">
        <w:rPr>
          <w:rFonts w:ascii="Arial" w:hAnsi="Arial" w:cs="Arial"/>
        </w:rPr>
        <w:t xml:space="preserve"> 24:00 horas hasta el 14</w:t>
      </w:r>
      <w:r>
        <w:rPr>
          <w:rFonts w:ascii="Arial" w:hAnsi="Arial" w:cs="Arial"/>
        </w:rPr>
        <w:t xml:space="preserve"> de noviembre de </w:t>
      </w:r>
      <w:r w:rsidRPr="00C819F7">
        <w:rPr>
          <w:rFonts w:ascii="Arial" w:hAnsi="Arial" w:cs="Arial"/>
        </w:rPr>
        <w:t>2012 -</w:t>
      </w:r>
      <w:r>
        <w:rPr>
          <w:rFonts w:ascii="Arial" w:hAnsi="Arial" w:cs="Arial"/>
        </w:rPr>
        <w:t>a las</w:t>
      </w:r>
      <w:r w:rsidRPr="00C819F7">
        <w:rPr>
          <w:rFonts w:ascii="Arial" w:hAnsi="Arial" w:cs="Arial"/>
        </w:rPr>
        <w:t>24:00 horas, certificado AA019822, Orden 71, expedida por la Agencia de Popayán de La Equidad Seguros Generales O.C., en la cual se encuentran contenidas las condiciones particulares de la póliza y por las condiciones generales contenidas en la Forma 03062011-1501-P-06-0000000000001005, en el cual TRANSTAMBO, figura como tomadora de la póliza y el señor Carlos Aurelio Rizo Hoyos, figura como asegurado</w:t>
      </w:r>
      <w:r>
        <w:rPr>
          <w:rFonts w:ascii="Arial" w:hAnsi="Arial" w:cs="Arial"/>
        </w:rPr>
        <w:t xml:space="preserve">; </w:t>
      </w:r>
      <w:r w:rsidRPr="003E5D65">
        <w:rPr>
          <w:rFonts w:ascii="Arial" w:eastAsia="Arial" w:hAnsi="Arial" w:cs="Arial"/>
        </w:rPr>
        <w:t>en su página 1 y siguientes señala la obligación de las partes de atender una serie de exclusiones contempladas en el Capítulo Segundo</w:t>
      </w:r>
      <w:r>
        <w:rPr>
          <w:rFonts w:ascii="Arial" w:eastAsia="Arial" w:hAnsi="Arial" w:cs="Arial"/>
        </w:rPr>
        <w:t xml:space="preserve"> </w:t>
      </w:r>
      <w:r w:rsidRPr="003E5D65">
        <w:rPr>
          <w:rFonts w:ascii="Arial" w:eastAsia="Arial" w:hAnsi="Arial" w:cs="Arial"/>
        </w:rPr>
        <w:t>especialmente el numeral 2.10, el cual reza de la siguiente</w:t>
      </w:r>
      <w:r>
        <w:rPr>
          <w:rFonts w:ascii="Arial" w:eastAsia="Arial" w:hAnsi="Arial" w:cs="Arial"/>
        </w:rPr>
        <w:t xml:space="preserve"> </w:t>
      </w:r>
      <w:r w:rsidRPr="003E5D65">
        <w:rPr>
          <w:rFonts w:ascii="Arial" w:eastAsia="Arial" w:hAnsi="Arial" w:cs="Arial"/>
        </w:rPr>
        <w:t>forma:</w:t>
      </w:r>
      <w:r w:rsidRPr="003E5D65">
        <w:rPr>
          <w:rFonts w:ascii="Arial" w:eastAsia="Arial" w:hAnsi="Arial" w:cs="Arial"/>
        </w:rPr>
        <w:cr/>
      </w:r>
    </w:p>
    <w:p w14:paraId="65F8EC74" w14:textId="77777777" w:rsidR="003E5D65" w:rsidRDefault="003E5D65" w:rsidP="007C733A">
      <w:pPr>
        <w:spacing w:line="312" w:lineRule="auto"/>
        <w:jc w:val="both"/>
        <w:rPr>
          <w:rFonts w:ascii="Arial" w:eastAsia="Arial" w:hAnsi="Arial" w:cs="Arial"/>
        </w:rPr>
      </w:pPr>
    </w:p>
    <w:p w14:paraId="1F0C37F3" w14:textId="77777777" w:rsidR="003E5D65" w:rsidRDefault="003E5D65" w:rsidP="007C733A">
      <w:pPr>
        <w:spacing w:line="312" w:lineRule="auto"/>
        <w:ind w:left="567" w:right="567"/>
        <w:jc w:val="both"/>
        <w:rPr>
          <w:rFonts w:ascii="Arial" w:eastAsia="Arial" w:hAnsi="Arial" w:cs="Arial"/>
          <w:i/>
          <w:iCs/>
          <w:sz w:val="20"/>
          <w:szCs w:val="20"/>
        </w:rPr>
      </w:pPr>
      <w:r w:rsidRPr="003E5D65">
        <w:rPr>
          <w:rFonts w:ascii="Arial" w:eastAsia="Arial" w:hAnsi="Arial" w:cs="Arial"/>
          <w:i/>
          <w:iCs/>
          <w:sz w:val="20"/>
          <w:szCs w:val="20"/>
        </w:rPr>
        <w:t xml:space="preserve">"2. EXCLUSIONES. La póliza de responsabilidad civil contractual seguro de accidentes a pasajeros en vehículos de servicio público no cubre ninguna reclamación en los siguientes casos: </w:t>
      </w:r>
    </w:p>
    <w:p w14:paraId="375B94F0" w14:textId="77777777" w:rsidR="003E5D65" w:rsidRDefault="003E5D65" w:rsidP="007C733A">
      <w:pPr>
        <w:spacing w:line="312" w:lineRule="auto"/>
        <w:ind w:left="567" w:right="567"/>
        <w:jc w:val="both"/>
        <w:rPr>
          <w:rFonts w:ascii="Arial" w:eastAsia="Arial" w:hAnsi="Arial" w:cs="Arial"/>
          <w:i/>
          <w:iCs/>
          <w:sz w:val="20"/>
          <w:szCs w:val="20"/>
        </w:rPr>
      </w:pPr>
    </w:p>
    <w:p w14:paraId="6090FC55" w14:textId="365FEF8B" w:rsidR="003E5D65" w:rsidRPr="003E5D65" w:rsidRDefault="003E5D65" w:rsidP="007C733A">
      <w:pPr>
        <w:spacing w:line="312" w:lineRule="auto"/>
        <w:ind w:left="567" w:right="567"/>
        <w:jc w:val="both"/>
        <w:rPr>
          <w:rFonts w:ascii="Arial" w:eastAsia="Arial" w:hAnsi="Arial" w:cs="Arial"/>
          <w:sz w:val="20"/>
          <w:szCs w:val="20"/>
        </w:rPr>
      </w:pPr>
      <w:r w:rsidRPr="003E5D65">
        <w:rPr>
          <w:rFonts w:ascii="Arial" w:eastAsia="Arial" w:hAnsi="Arial" w:cs="Arial"/>
          <w:i/>
          <w:iCs/>
          <w:sz w:val="20"/>
          <w:szCs w:val="20"/>
        </w:rPr>
        <w:t xml:space="preserve">2.10. </w:t>
      </w:r>
      <w:r w:rsidRPr="003E5D65">
        <w:rPr>
          <w:rFonts w:ascii="Arial" w:eastAsia="Arial" w:hAnsi="Arial" w:cs="Arial"/>
          <w:b/>
          <w:bCs/>
          <w:i/>
          <w:iCs/>
          <w:sz w:val="20"/>
          <w:szCs w:val="20"/>
          <w:u w:val="single"/>
        </w:rPr>
        <w:t>Lesiones o muerte o daños causados a los pasajeros cuando el vehículo asegurado sea conducido sin la autorización del asegurado</w:t>
      </w:r>
      <w:r w:rsidRPr="003E5D65">
        <w:rPr>
          <w:rFonts w:ascii="Arial" w:eastAsia="Arial" w:hAnsi="Arial" w:cs="Arial"/>
          <w:i/>
          <w:iCs/>
          <w:sz w:val="20"/>
          <w:szCs w:val="20"/>
        </w:rPr>
        <w:t>”</w:t>
      </w:r>
      <w:r>
        <w:rPr>
          <w:rFonts w:ascii="Arial" w:eastAsia="Arial" w:hAnsi="Arial" w:cs="Arial"/>
          <w:i/>
          <w:iCs/>
          <w:sz w:val="20"/>
          <w:szCs w:val="20"/>
        </w:rPr>
        <w:t xml:space="preserve"> </w:t>
      </w:r>
      <w:r>
        <w:rPr>
          <w:rFonts w:ascii="Arial" w:eastAsia="Arial" w:hAnsi="Arial" w:cs="Arial"/>
          <w:sz w:val="20"/>
          <w:szCs w:val="20"/>
        </w:rPr>
        <w:t>(Subrayado y negrillas fuera del texto original)</w:t>
      </w:r>
    </w:p>
    <w:p w14:paraId="196E8DF6" w14:textId="1994125B" w:rsidR="003E5D65" w:rsidRDefault="003E5D65" w:rsidP="007C733A">
      <w:pPr>
        <w:spacing w:line="312" w:lineRule="auto"/>
        <w:jc w:val="both"/>
        <w:rPr>
          <w:rFonts w:ascii="Arial" w:eastAsia="Arial" w:hAnsi="Arial" w:cs="Arial"/>
        </w:rPr>
      </w:pPr>
      <w:r w:rsidRPr="005D1BBD">
        <w:rPr>
          <w:rFonts w:ascii="Arial" w:eastAsia="Arial" w:hAnsi="Arial" w:cs="Arial"/>
        </w:rPr>
        <w:t xml:space="preserve"> </w:t>
      </w:r>
    </w:p>
    <w:p w14:paraId="4148DB27" w14:textId="77777777" w:rsidR="003E5D65" w:rsidRDefault="003E5D65" w:rsidP="007C733A">
      <w:pPr>
        <w:spacing w:line="312" w:lineRule="auto"/>
        <w:jc w:val="both"/>
        <w:rPr>
          <w:rFonts w:ascii="Arial" w:eastAsia="Arial" w:hAnsi="Arial" w:cs="Arial"/>
        </w:rPr>
      </w:pPr>
      <w:r w:rsidRPr="005D1BBD">
        <w:rPr>
          <w:rFonts w:ascii="Arial" w:eastAsia="Arial" w:hAnsi="Arial" w:cs="Arial"/>
        </w:rPr>
        <w:t>Por otro lado, si bien la Circular Básica Jurídica establece que las exclusiones deben constar en la primera página de la póliza y en caracteres destacados, la Corte Suprema de Justicia en Sentencia de unificación No. SC328 del 21 de septiembre de 2023 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Lo anterior, en estricto cumplimiento del artículo 184 del Estatuto Orgánico del Sistema Financiero:</w:t>
      </w:r>
    </w:p>
    <w:p w14:paraId="230C3745" w14:textId="77777777" w:rsidR="003E5D65" w:rsidRDefault="003E5D65" w:rsidP="007C733A">
      <w:pPr>
        <w:spacing w:line="312" w:lineRule="auto"/>
        <w:jc w:val="both"/>
        <w:rPr>
          <w:rFonts w:ascii="Arial" w:eastAsia="Arial" w:hAnsi="Arial" w:cs="Arial"/>
        </w:rPr>
      </w:pPr>
    </w:p>
    <w:p w14:paraId="26B10C36" w14:textId="77777777" w:rsidR="003E5D65" w:rsidRDefault="003E5D65" w:rsidP="007C733A">
      <w:pPr>
        <w:spacing w:line="312" w:lineRule="auto"/>
        <w:ind w:left="567" w:right="567"/>
        <w:jc w:val="both"/>
        <w:rPr>
          <w:rFonts w:ascii="Arial" w:eastAsia="Arial" w:hAnsi="Arial" w:cs="Arial"/>
          <w:i/>
          <w:iCs/>
          <w:sz w:val="20"/>
          <w:szCs w:val="20"/>
        </w:rPr>
      </w:pPr>
      <w:r w:rsidRPr="005D1BBD">
        <w:rPr>
          <w:rFonts w:ascii="Arial" w:eastAsia="Arial" w:hAnsi="Arial" w:cs="Arial"/>
          <w:i/>
          <w:iCs/>
          <w:sz w:val="20"/>
          <w:szCs w:val="20"/>
        </w:rPr>
        <w:t xml:space="preserve">Artículo 184. Régimen de pólizas y tarifas. (…) 2. Requisitos de las pólizas. Las pólizas deberán ajustarse a las siguientes exigencias: a. Su contenido debe ceñirse a las normas que regulan el contrato de seguro, al presente estatuto y a las demás disposiciones imperativas que resulten aplicables, so pena de ineficacia de la estipulación respectiva; b. Deben redactarse en tal forma que sean de fácil comprensión para el asegurado. Por tanto, los caracteres tipográficos deben ser fácilmente legibles, y c. </w:t>
      </w:r>
      <w:r w:rsidRPr="000F3F10">
        <w:rPr>
          <w:rFonts w:ascii="Arial" w:eastAsia="Arial" w:hAnsi="Arial" w:cs="Arial"/>
          <w:b/>
          <w:bCs/>
          <w:i/>
          <w:iCs/>
          <w:sz w:val="20"/>
          <w:szCs w:val="20"/>
          <w:u w:val="single"/>
        </w:rPr>
        <w:t>Los amparos básicos y las exclusiones deben figurar, en caracteres destacados, en la primera página de la póliza</w:t>
      </w:r>
      <w:r w:rsidRPr="005D1BBD">
        <w:rPr>
          <w:rFonts w:ascii="Arial" w:eastAsia="Arial" w:hAnsi="Arial" w:cs="Arial"/>
          <w:i/>
          <w:iCs/>
          <w:sz w:val="20"/>
          <w:szCs w:val="20"/>
        </w:rPr>
        <w:t xml:space="preserve">. </w:t>
      </w:r>
      <w:r w:rsidRPr="00280BF0">
        <w:rPr>
          <w:rFonts w:ascii="Arial" w:eastAsia="Arial" w:hAnsi="Arial" w:cs="Arial"/>
          <w:sz w:val="20"/>
          <w:szCs w:val="20"/>
        </w:rPr>
        <w:t>(</w:t>
      </w:r>
      <w:r>
        <w:rPr>
          <w:rFonts w:ascii="Arial" w:eastAsia="Arial" w:hAnsi="Arial" w:cs="Arial"/>
          <w:sz w:val="20"/>
          <w:szCs w:val="20"/>
        </w:rPr>
        <w:t>N</w:t>
      </w:r>
      <w:r w:rsidRPr="00280BF0">
        <w:rPr>
          <w:rFonts w:ascii="Arial" w:eastAsia="Arial" w:hAnsi="Arial" w:cs="Arial"/>
          <w:sz w:val="20"/>
          <w:szCs w:val="20"/>
        </w:rPr>
        <w:t>egrilla y subrayado por fuera del texto original).</w:t>
      </w:r>
    </w:p>
    <w:p w14:paraId="712E4BA8" w14:textId="77777777" w:rsidR="003E5D65" w:rsidRDefault="003E5D65" w:rsidP="007C733A">
      <w:pPr>
        <w:spacing w:line="312" w:lineRule="auto"/>
        <w:jc w:val="both"/>
        <w:rPr>
          <w:rFonts w:ascii="Arial" w:eastAsia="Arial" w:hAnsi="Arial" w:cs="Arial"/>
        </w:rPr>
      </w:pPr>
    </w:p>
    <w:p w14:paraId="18195648" w14:textId="77777777" w:rsidR="003E5D65" w:rsidRDefault="003E5D65" w:rsidP="007C733A">
      <w:pPr>
        <w:spacing w:line="312" w:lineRule="auto"/>
        <w:jc w:val="both"/>
        <w:rPr>
          <w:rFonts w:ascii="Arial" w:eastAsia="Arial" w:hAnsi="Arial" w:cs="Arial"/>
        </w:rPr>
      </w:pPr>
      <w:r w:rsidRPr="005D1BBD">
        <w:rPr>
          <w:rFonts w:ascii="Arial" w:eastAsia="Arial" w:hAnsi="Arial" w:cs="Arial"/>
        </w:rPr>
        <w:t>En tal sentido, la Corte Suprema de Justicia-Sala de Casación Civil mediante la sentencia de unificación No. SC328 del 21 de septiembre de 2023, señaló que:</w:t>
      </w:r>
    </w:p>
    <w:p w14:paraId="1F0FD183" w14:textId="77777777" w:rsidR="003E5D65" w:rsidRDefault="003E5D65" w:rsidP="007C733A">
      <w:pPr>
        <w:spacing w:line="312" w:lineRule="auto"/>
        <w:jc w:val="both"/>
        <w:rPr>
          <w:rFonts w:ascii="Arial" w:eastAsia="Arial" w:hAnsi="Arial" w:cs="Arial"/>
        </w:rPr>
      </w:pPr>
    </w:p>
    <w:p w14:paraId="3CE561C3" w14:textId="77777777" w:rsidR="003E5D65" w:rsidRDefault="003E5D65" w:rsidP="007C733A">
      <w:pPr>
        <w:spacing w:line="312" w:lineRule="auto"/>
        <w:ind w:left="567" w:right="567"/>
        <w:jc w:val="both"/>
        <w:rPr>
          <w:rFonts w:ascii="Arial" w:eastAsia="Arial" w:hAnsi="Arial" w:cs="Arial"/>
          <w:i/>
          <w:iCs/>
          <w:sz w:val="20"/>
          <w:szCs w:val="20"/>
        </w:rPr>
      </w:pPr>
      <w:r w:rsidRPr="005D1BBD">
        <w:rPr>
          <w:rFonts w:ascii="Arial" w:eastAsia="Arial" w:hAnsi="Arial" w:cs="Arial"/>
          <w:i/>
          <w:iCs/>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condiciones particulares del artículo 1047 ibídem y las advertencias de mora </w:t>
      </w:r>
      <w:r w:rsidRPr="005D1BBD">
        <w:rPr>
          <w:rFonts w:ascii="Arial" w:eastAsia="Arial" w:hAnsi="Arial" w:cs="Arial"/>
          <w:i/>
          <w:iCs/>
          <w:sz w:val="20"/>
          <w:szCs w:val="20"/>
        </w:rPr>
        <w:lastRenderedPageBreak/>
        <w:t>establecidas en los cánones 1068 y 1152 del mismo Código; (</w:t>
      </w:r>
      <w:proofErr w:type="spellStart"/>
      <w:r w:rsidRPr="005D1BBD">
        <w:rPr>
          <w:rFonts w:ascii="Arial" w:eastAsia="Arial" w:hAnsi="Arial" w:cs="Arial"/>
          <w:i/>
          <w:iCs/>
          <w:sz w:val="20"/>
          <w:szCs w:val="20"/>
        </w:rPr>
        <w:t>ii</w:t>
      </w:r>
      <w:proofErr w:type="spellEnd"/>
      <w:r w:rsidRPr="005D1BBD">
        <w:rPr>
          <w:rFonts w:ascii="Arial" w:eastAsia="Arial" w:hAnsi="Arial" w:cs="Arial"/>
          <w:i/>
          <w:iCs/>
          <w:sz w:val="20"/>
          <w:szCs w:val="20"/>
        </w:rPr>
        <w:t>) el clausulado del contrato, que corresponde a las condiciones negociales generales o clausulado general; y (</w:t>
      </w:r>
      <w:proofErr w:type="spellStart"/>
      <w:r w:rsidRPr="005D1BBD">
        <w:rPr>
          <w:rFonts w:ascii="Arial" w:eastAsia="Arial" w:hAnsi="Arial" w:cs="Arial"/>
          <w:i/>
          <w:iCs/>
          <w:sz w:val="20"/>
          <w:szCs w:val="20"/>
        </w:rPr>
        <w:t>iii</w:t>
      </w:r>
      <w:proofErr w:type="spellEnd"/>
      <w:r w:rsidRPr="005D1BBD">
        <w:rPr>
          <w:rFonts w:ascii="Arial" w:eastAsia="Arial" w:hAnsi="Arial" w:cs="Arial"/>
          <w:i/>
          <w:iCs/>
          <w:sz w:val="20"/>
          <w:szCs w:val="20"/>
        </w:rPr>
        <w:t xml:space="preserve">) los anexos, en los términos del artículo 1048 </w:t>
      </w:r>
      <w:proofErr w:type="spellStart"/>
      <w:r w:rsidRPr="005D1BBD">
        <w:rPr>
          <w:rFonts w:ascii="Arial" w:eastAsia="Arial" w:hAnsi="Arial" w:cs="Arial"/>
          <w:i/>
          <w:iCs/>
          <w:sz w:val="20"/>
          <w:szCs w:val="20"/>
        </w:rPr>
        <w:t>ejusdem</w:t>
      </w:r>
      <w:proofErr w:type="spellEnd"/>
      <w:r w:rsidRPr="005D1BBD">
        <w:rPr>
          <w:rFonts w:ascii="Arial" w:eastAsia="Arial" w:hAnsi="Arial" w:cs="Arial"/>
          <w:i/>
          <w:iCs/>
          <w:sz w:val="20"/>
          <w:szCs w:val="20"/>
        </w:rPr>
        <w:t>. 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 Cuando la norma en cita alude a «la primera página de la póliza» debe entenderse que se refiere a lo que esa expresión significa textualmente, es decir, al folio inicial del clausulado general de cada seguro contratado, pues es a partir de allí 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46E44125" w14:textId="77777777" w:rsidR="003E5D65" w:rsidRDefault="003E5D65" w:rsidP="007C733A">
      <w:pPr>
        <w:spacing w:line="312" w:lineRule="auto"/>
        <w:jc w:val="both"/>
        <w:rPr>
          <w:rFonts w:ascii="Arial" w:eastAsia="Arial" w:hAnsi="Arial" w:cs="Arial"/>
        </w:rPr>
      </w:pPr>
    </w:p>
    <w:p w14:paraId="3DA3F0F9" w14:textId="77777777" w:rsidR="003E5D65" w:rsidRDefault="003E5D65" w:rsidP="007C733A">
      <w:pPr>
        <w:spacing w:line="312" w:lineRule="auto"/>
        <w:jc w:val="both"/>
        <w:rPr>
          <w:rFonts w:ascii="Arial" w:eastAsia="Arial" w:hAnsi="Arial" w:cs="Arial"/>
        </w:rPr>
      </w:pPr>
      <w:r w:rsidRPr="00493277">
        <w:rPr>
          <w:rFonts w:ascii="Arial" w:eastAsia="Arial" w:hAnsi="Arial" w:cs="Arial"/>
        </w:rPr>
        <w:t>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w:t>
      </w:r>
    </w:p>
    <w:p w14:paraId="556053B4" w14:textId="77777777" w:rsidR="003E5D65" w:rsidRDefault="003E5D65" w:rsidP="007C733A">
      <w:pPr>
        <w:spacing w:line="312" w:lineRule="auto"/>
        <w:jc w:val="both"/>
        <w:rPr>
          <w:rFonts w:ascii="Arial" w:eastAsia="Arial" w:hAnsi="Arial" w:cs="Arial"/>
        </w:rPr>
      </w:pPr>
      <w:r w:rsidRPr="00493277">
        <w:rPr>
          <w:rFonts w:ascii="Arial" w:eastAsia="Arial" w:hAnsi="Arial" w:cs="Arial"/>
        </w:rPr>
        <w:t xml:space="preserve"> </w:t>
      </w:r>
    </w:p>
    <w:p w14:paraId="6B77F2A9" w14:textId="77777777" w:rsidR="003E5D65" w:rsidRDefault="003E5D65" w:rsidP="007C733A">
      <w:pPr>
        <w:spacing w:line="312" w:lineRule="auto"/>
        <w:jc w:val="both"/>
        <w:rPr>
          <w:rFonts w:ascii="Arial" w:eastAsia="Arial" w:hAnsi="Arial" w:cs="Arial"/>
        </w:rPr>
      </w:pPr>
      <w:r w:rsidRPr="00493277">
        <w:rPr>
          <w:rFonts w:ascii="Arial" w:eastAsia="Arial" w:hAnsi="Arial" w:cs="Arial"/>
        </w:rPr>
        <w:t>Sobre la ubicación de las exclusiones pactadas en el instrumento asegurativo, en la Circular Básica Jurídica 029 de 2014, de la referida entidad, se reafirmó la postura realizando una regulación de la emisión de las pólizas y del contenido que estas debían tener, así:</w:t>
      </w:r>
    </w:p>
    <w:p w14:paraId="73A5282A" w14:textId="77777777" w:rsidR="003E5D65" w:rsidRDefault="003E5D65" w:rsidP="007C733A">
      <w:pPr>
        <w:spacing w:line="312" w:lineRule="auto"/>
        <w:jc w:val="both"/>
        <w:rPr>
          <w:rFonts w:ascii="Arial" w:eastAsia="Arial" w:hAnsi="Arial" w:cs="Arial"/>
        </w:rPr>
      </w:pPr>
    </w:p>
    <w:p w14:paraId="2202CD51" w14:textId="2A0E6AD6" w:rsidR="003E5D65" w:rsidRDefault="003E5D65" w:rsidP="007C733A">
      <w:pPr>
        <w:spacing w:line="312" w:lineRule="auto"/>
        <w:ind w:left="567" w:right="567"/>
        <w:jc w:val="both"/>
        <w:rPr>
          <w:rFonts w:ascii="Arial" w:eastAsia="Arial" w:hAnsi="Arial" w:cs="Arial"/>
          <w:sz w:val="20"/>
          <w:szCs w:val="20"/>
        </w:rPr>
      </w:pPr>
      <w:r w:rsidRPr="00493277">
        <w:rPr>
          <w:rFonts w:ascii="Arial" w:eastAsia="Arial" w:hAnsi="Arial" w:cs="Arial"/>
          <w:i/>
          <w:iCs/>
          <w:sz w:val="20"/>
          <w:szCs w:val="20"/>
        </w:rPr>
        <w:t xml:space="preserve">1.2.1. Requisitos generales de las pólizas de seguros: Para el adecuado cumplimiento de lo señalado en el numeral 2 del art. 184 del EOSF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 1.2.1.1. En la carátula: 1.2.1.1.1. Las condiciones particulares previstas en el art. 1047 del </w:t>
      </w:r>
      <w:proofErr w:type="spellStart"/>
      <w:r w:rsidRPr="00493277">
        <w:rPr>
          <w:rFonts w:ascii="Arial" w:eastAsia="Arial" w:hAnsi="Arial" w:cs="Arial"/>
          <w:i/>
          <w:iCs/>
          <w:sz w:val="20"/>
          <w:szCs w:val="20"/>
        </w:rPr>
        <w:t>C.Co</w:t>
      </w:r>
      <w:proofErr w:type="spellEnd"/>
      <w:r w:rsidRPr="00493277">
        <w:rPr>
          <w:rFonts w:ascii="Arial" w:eastAsia="Arial" w:hAnsi="Arial" w:cs="Arial"/>
          <w:i/>
          <w:iCs/>
          <w:sz w:val="20"/>
          <w:szCs w:val="20"/>
        </w:rPr>
        <w:t xml:space="preserve">. 1.2.1.1.2. En caracteres destacados o resaltados, es decir, que se distingan del resto del texto de la impresión, el contenido del inciso 1º del art. 1068 del </w:t>
      </w:r>
      <w:proofErr w:type="spellStart"/>
      <w:r w:rsidRPr="00493277">
        <w:rPr>
          <w:rFonts w:ascii="Arial" w:eastAsia="Arial" w:hAnsi="Arial" w:cs="Arial"/>
          <w:i/>
          <w:iCs/>
          <w:sz w:val="20"/>
          <w:szCs w:val="20"/>
        </w:rPr>
        <w:t>C.Co</w:t>
      </w:r>
      <w:proofErr w:type="spellEnd"/>
      <w:r w:rsidRPr="00493277">
        <w:rPr>
          <w:rFonts w:ascii="Arial" w:eastAsia="Arial" w:hAnsi="Arial" w:cs="Arial"/>
          <w:i/>
          <w:iCs/>
          <w:sz w:val="20"/>
          <w:szCs w:val="20"/>
        </w:rPr>
        <w:t xml:space="preserve">. Para el caso de los seguros de vida, el contenido del art. 1152 del mismo ordenamiento legal. 1.2.1.2. </w:t>
      </w:r>
      <w:r w:rsidRPr="00C060CC">
        <w:rPr>
          <w:rFonts w:ascii="Arial" w:eastAsia="Arial" w:hAnsi="Arial" w:cs="Arial"/>
          <w:b/>
          <w:bCs/>
          <w:i/>
          <w:iCs/>
          <w:sz w:val="20"/>
          <w:szCs w:val="20"/>
        </w:rPr>
        <w:t>A partir de la primera página de la póliza (amparos y exclusiones) Los amparos básicos y todas las exclusiones que se estipulen deben consignarse en forma continua a partir de la primera página de la póliza</w:t>
      </w:r>
      <w:r w:rsidRPr="00493277">
        <w:rPr>
          <w:rFonts w:ascii="Arial" w:eastAsia="Arial" w:hAnsi="Arial" w:cs="Arial"/>
          <w:i/>
          <w:iCs/>
          <w:sz w:val="20"/>
          <w:szCs w:val="20"/>
        </w:rPr>
        <w:t xml:space="preserve">.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527FB9">
        <w:rPr>
          <w:rFonts w:ascii="Arial" w:eastAsia="Arial" w:hAnsi="Arial" w:cs="Arial"/>
          <w:sz w:val="20"/>
          <w:szCs w:val="20"/>
        </w:rPr>
        <w:t>(Negrilla</w:t>
      </w:r>
      <w:r w:rsidR="009F75C7">
        <w:rPr>
          <w:rFonts w:ascii="Arial" w:eastAsia="Arial" w:hAnsi="Arial" w:cs="Arial"/>
          <w:sz w:val="20"/>
          <w:szCs w:val="20"/>
        </w:rPr>
        <w:t>s</w:t>
      </w:r>
      <w:r w:rsidRPr="00527FB9">
        <w:rPr>
          <w:rFonts w:ascii="Arial" w:eastAsia="Arial" w:hAnsi="Arial" w:cs="Arial"/>
          <w:sz w:val="20"/>
          <w:szCs w:val="20"/>
        </w:rPr>
        <w:t xml:space="preserve"> fuera de texto).</w:t>
      </w:r>
    </w:p>
    <w:p w14:paraId="608B7238" w14:textId="77777777" w:rsidR="003E5D65" w:rsidRDefault="003E5D65" w:rsidP="007C733A">
      <w:pPr>
        <w:spacing w:line="312" w:lineRule="auto"/>
        <w:ind w:left="567" w:right="567"/>
        <w:jc w:val="both"/>
        <w:rPr>
          <w:rFonts w:ascii="Arial" w:eastAsia="Arial" w:hAnsi="Arial" w:cs="Arial"/>
          <w:i/>
          <w:iCs/>
          <w:sz w:val="20"/>
          <w:szCs w:val="20"/>
        </w:rPr>
      </w:pPr>
    </w:p>
    <w:p w14:paraId="01A48433" w14:textId="77777777" w:rsidR="006C08D7" w:rsidRDefault="006C08D7" w:rsidP="007C733A">
      <w:pPr>
        <w:spacing w:line="312" w:lineRule="auto"/>
        <w:jc w:val="both"/>
        <w:rPr>
          <w:rFonts w:ascii="Arial" w:eastAsia="Arial" w:hAnsi="Arial" w:cs="Arial"/>
        </w:rPr>
      </w:pPr>
    </w:p>
    <w:p w14:paraId="60A9A75B" w14:textId="4F837822" w:rsidR="003E5D65" w:rsidRDefault="003E5D65" w:rsidP="007C733A">
      <w:pPr>
        <w:spacing w:line="312" w:lineRule="auto"/>
        <w:jc w:val="both"/>
        <w:rPr>
          <w:rFonts w:ascii="Arial" w:eastAsia="Arial" w:hAnsi="Arial" w:cs="Arial"/>
        </w:rPr>
      </w:pPr>
      <w:r w:rsidRPr="00966075">
        <w:rPr>
          <w:rFonts w:ascii="Arial" w:eastAsia="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esta,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w:t>
      </w:r>
      <w:r w:rsidR="00BD4483" w:rsidRPr="00966075">
        <w:rPr>
          <w:rFonts w:ascii="Arial" w:eastAsia="Arial" w:hAnsi="Arial" w:cs="Arial"/>
        </w:rPr>
        <w:t xml:space="preserve">Dirección Legal </w:t>
      </w:r>
      <w:r w:rsidR="00BD4483">
        <w:rPr>
          <w:rFonts w:ascii="Arial" w:eastAsia="Arial" w:hAnsi="Arial" w:cs="Arial"/>
        </w:rPr>
        <w:t>d</w:t>
      </w:r>
      <w:r w:rsidR="00BD4483" w:rsidRPr="00966075">
        <w:rPr>
          <w:rFonts w:ascii="Arial" w:eastAsia="Arial" w:hAnsi="Arial" w:cs="Arial"/>
        </w:rPr>
        <w:t>e Seguros</w:t>
      </w:r>
      <w:r w:rsidRPr="00966075">
        <w:rPr>
          <w:rFonts w:ascii="Arial" w:eastAsia="Arial" w:hAnsi="Arial" w:cs="Arial"/>
        </w:rPr>
        <w:t>, firmado por Luz Elvira Moreno Dueñas, Director Legal de Seguros), conceptuando lo siguiente:</w:t>
      </w:r>
    </w:p>
    <w:p w14:paraId="6786462B" w14:textId="77777777" w:rsidR="003E5D65" w:rsidRDefault="003E5D65" w:rsidP="007C733A">
      <w:pPr>
        <w:spacing w:line="312" w:lineRule="auto"/>
        <w:jc w:val="both"/>
        <w:rPr>
          <w:rFonts w:ascii="Arial" w:eastAsia="Arial" w:hAnsi="Arial" w:cs="Arial"/>
        </w:rPr>
      </w:pPr>
    </w:p>
    <w:p w14:paraId="253EBFFB" w14:textId="77777777" w:rsidR="003E5D65" w:rsidRDefault="003E5D65" w:rsidP="007C733A">
      <w:pPr>
        <w:spacing w:line="312" w:lineRule="auto"/>
        <w:ind w:left="567" w:right="567"/>
        <w:jc w:val="both"/>
        <w:rPr>
          <w:rFonts w:ascii="Arial" w:eastAsia="Arial" w:hAnsi="Arial" w:cs="Arial"/>
          <w:i/>
          <w:iCs/>
          <w:sz w:val="20"/>
          <w:szCs w:val="20"/>
        </w:rPr>
      </w:pPr>
      <w:r w:rsidRPr="00966075">
        <w:rPr>
          <w:rFonts w:ascii="Arial" w:eastAsia="Arial" w:hAnsi="Arial" w:cs="Arial"/>
          <w:i/>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 pueden quedar, tanto los primeros como las segundas, consignados en forma continua a partir de la primera página de la póliza, como lo precisa la instrucción de este Supervisor.</w:t>
      </w:r>
    </w:p>
    <w:p w14:paraId="7357CA49" w14:textId="77777777" w:rsidR="003E5D65" w:rsidRDefault="003E5D65" w:rsidP="007C733A">
      <w:pPr>
        <w:spacing w:line="312" w:lineRule="auto"/>
        <w:ind w:left="567" w:right="567"/>
        <w:jc w:val="both"/>
        <w:rPr>
          <w:rFonts w:ascii="Arial" w:eastAsia="Arial" w:hAnsi="Arial" w:cs="Arial"/>
          <w:i/>
          <w:iCs/>
          <w:sz w:val="20"/>
          <w:szCs w:val="20"/>
        </w:rPr>
      </w:pPr>
    </w:p>
    <w:p w14:paraId="09F84503" w14:textId="77777777" w:rsidR="003E5D65" w:rsidRDefault="003E5D65" w:rsidP="007C733A">
      <w:pPr>
        <w:spacing w:line="312" w:lineRule="auto"/>
        <w:jc w:val="both"/>
        <w:rPr>
          <w:rFonts w:ascii="Arial" w:eastAsia="Arial" w:hAnsi="Arial" w:cs="Arial"/>
        </w:rPr>
      </w:pPr>
      <w:r w:rsidRPr="00966075">
        <w:rPr>
          <w:rFonts w:ascii="Arial" w:eastAsia="Arial" w:hAnsi="Arial" w:cs="Arial"/>
        </w:rPr>
        <w:lastRenderedPageBreak/>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 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147C4C8C" w14:textId="77777777" w:rsidR="003E5D65" w:rsidRDefault="003E5D65" w:rsidP="007C733A">
      <w:pPr>
        <w:spacing w:line="312" w:lineRule="auto"/>
        <w:jc w:val="both"/>
        <w:rPr>
          <w:rFonts w:ascii="Arial" w:eastAsia="Arial" w:hAnsi="Arial" w:cs="Arial"/>
        </w:rPr>
      </w:pPr>
    </w:p>
    <w:p w14:paraId="7F916322" w14:textId="77777777" w:rsidR="003E5D65" w:rsidRDefault="003E5D65" w:rsidP="007C733A">
      <w:pPr>
        <w:spacing w:line="312" w:lineRule="auto"/>
        <w:ind w:left="567" w:right="567"/>
        <w:jc w:val="both"/>
        <w:rPr>
          <w:rFonts w:ascii="Arial" w:eastAsia="Arial" w:hAnsi="Arial" w:cs="Arial"/>
          <w:i/>
          <w:iCs/>
          <w:sz w:val="20"/>
          <w:szCs w:val="20"/>
        </w:rPr>
      </w:pPr>
      <w:r w:rsidRPr="00966075">
        <w:rPr>
          <w:rFonts w:ascii="Arial" w:eastAsia="Arial" w:hAnsi="Arial" w:cs="Arial"/>
          <w:i/>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07950C1C" w14:textId="77777777" w:rsidR="003E5D65" w:rsidRDefault="003E5D65" w:rsidP="007C733A">
      <w:pPr>
        <w:spacing w:line="312" w:lineRule="auto"/>
        <w:ind w:left="567" w:right="567"/>
        <w:jc w:val="both"/>
        <w:rPr>
          <w:rFonts w:ascii="Arial" w:eastAsia="Arial" w:hAnsi="Arial" w:cs="Arial"/>
          <w:i/>
          <w:iCs/>
          <w:sz w:val="20"/>
          <w:szCs w:val="20"/>
        </w:rPr>
      </w:pPr>
    </w:p>
    <w:p w14:paraId="7BFE5247" w14:textId="77777777" w:rsidR="003E5D65" w:rsidRDefault="003E5D65" w:rsidP="007C733A">
      <w:pPr>
        <w:spacing w:line="312" w:lineRule="auto"/>
        <w:jc w:val="both"/>
        <w:rPr>
          <w:rFonts w:ascii="Arial" w:eastAsia="Arial" w:hAnsi="Arial" w:cs="Arial"/>
        </w:rPr>
      </w:pPr>
      <w:r w:rsidRPr="00966075">
        <w:rPr>
          <w:rFonts w:ascii="Arial" w:eastAsia="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53B03F45" w14:textId="77777777" w:rsidR="00074B4E" w:rsidRDefault="00074B4E" w:rsidP="007C733A">
      <w:pPr>
        <w:spacing w:line="312" w:lineRule="auto"/>
        <w:jc w:val="both"/>
        <w:rPr>
          <w:rFonts w:ascii="Arial" w:eastAsia="Arial" w:hAnsi="Arial" w:cs="Arial"/>
        </w:rPr>
      </w:pPr>
    </w:p>
    <w:p w14:paraId="23FE3E45" w14:textId="33992318" w:rsidR="00074B4E" w:rsidRDefault="00074B4E" w:rsidP="007C733A">
      <w:pPr>
        <w:spacing w:line="312" w:lineRule="auto"/>
        <w:jc w:val="both"/>
        <w:rPr>
          <w:rFonts w:ascii="Arial" w:eastAsia="Arial" w:hAnsi="Arial" w:cs="Arial"/>
        </w:rPr>
      </w:pPr>
      <w:r w:rsidRPr="00074B4E">
        <w:rPr>
          <w:rFonts w:ascii="Arial" w:eastAsia="Arial" w:hAnsi="Arial" w:cs="Arial"/>
        </w:rPr>
        <w:t>Vemos entonces que está excepción est</w:t>
      </w:r>
      <w:r>
        <w:rPr>
          <w:rFonts w:ascii="Arial" w:eastAsia="Arial" w:hAnsi="Arial" w:cs="Arial"/>
        </w:rPr>
        <w:t>á</w:t>
      </w:r>
      <w:r w:rsidRPr="00074B4E">
        <w:rPr>
          <w:rFonts w:ascii="Arial" w:eastAsia="Arial" w:hAnsi="Arial" w:cs="Arial"/>
        </w:rPr>
        <w:t xml:space="preserve"> llamada a prosperar ya que al no estar autorizado el conductor del vehículo de placas VAJ-229, por parte del tomador autorizado para realizar este recorrido, ni mucho menos avisado a la cooperativa TRANSTAMBO, no existía cobertura que garantizar</w:t>
      </w:r>
      <w:r w:rsidR="006C08D7">
        <w:rPr>
          <w:rFonts w:ascii="Arial" w:eastAsia="Arial" w:hAnsi="Arial" w:cs="Arial"/>
        </w:rPr>
        <w:t>a</w:t>
      </w:r>
      <w:r w:rsidRPr="00074B4E">
        <w:rPr>
          <w:rFonts w:ascii="Arial" w:eastAsia="Arial" w:hAnsi="Arial" w:cs="Arial"/>
        </w:rPr>
        <w:t xml:space="preserve"> resarcir los perjuicios de los afectados en el siniestro.</w:t>
      </w:r>
      <w:r w:rsidR="003C6F5C">
        <w:rPr>
          <w:rFonts w:ascii="Arial" w:eastAsia="Arial" w:hAnsi="Arial" w:cs="Arial"/>
        </w:rPr>
        <w:t xml:space="preserve"> </w:t>
      </w:r>
      <w:r>
        <w:rPr>
          <w:rFonts w:ascii="Arial" w:eastAsia="Arial" w:hAnsi="Arial" w:cs="Arial"/>
        </w:rPr>
        <w:t xml:space="preserve">Esto encuentra sustento en el relato del señor </w:t>
      </w:r>
      <w:r w:rsidRPr="00074B4E">
        <w:rPr>
          <w:rFonts w:ascii="Arial" w:eastAsia="Arial" w:hAnsi="Arial" w:cs="Arial"/>
        </w:rPr>
        <w:t xml:space="preserve">Carlos </w:t>
      </w:r>
      <w:proofErr w:type="spellStart"/>
      <w:r w:rsidRPr="00074B4E">
        <w:rPr>
          <w:rFonts w:ascii="Arial" w:eastAsia="Arial" w:hAnsi="Arial" w:cs="Arial"/>
        </w:rPr>
        <w:t>Pizo</w:t>
      </w:r>
      <w:proofErr w:type="spellEnd"/>
      <w:r w:rsidRPr="00074B4E">
        <w:rPr>
          <w:rFonts w:ascii="Arial" w:eastAsia="Arial" w:hAnsi="Arial" w:cs="Arial"/>
        </w:rPr>
        <w:t xml:space="preserve"> Hoyos</w:t>
      </w:r>
      <w:r>
        <w:rPr>
          <w:rFonts w:ascii="Arial" w:eastAsia="Arial" w:hAnsi="Arial" w:cs="Arial"/>
        </w:rPr>
        <w:t xml:space="preserve"> quién ante la pregunta “</w:t>
      </w:r>
      <w:r w:rsidRPr="00074B4E">
        <w:rPr>
          <w:rFonts w:ascii="Arial" w:eastAsia="Arial" w:hAnsi="Arial" w:cs="Arial"/>
          <w:i/>
          <w:iCs/>
        </w:rPr>
        <w:t>¿usted autorizó el uso del vehículo el día del accidente</w:t>
      </w:r>
      <w:r w:rsidRPr="00074B4E">
        <w:rPr>
          <w:rFonts w:ascii="Arial" w:eastAsia="Arial" w:hAnsi="Arial" w:cs="Arial"/>
        </w:rPr>
        <w:t xml:space="preserve">? </w:t>
      </w:r>
      <w:r>
        <w:rPr>
          <w:rFonts w:ascii="Arial" w:eastAsia="Arial" w:hAnsi="Arial" w:cs="Arial"/>
        </w:rPr>
        <w:t>Respondió: “</w:t>
      </w:r>
      <w:r w:rsidRPr="00074B4E">
        <w:rPr>
          <w:rFonts w:ascii="Arial" w:eastAsia="Arial" w:hAnsi="Arial" w:cs="Arial"/>
          <w:i/>
          <w:iCs/>
        </w:rPr>
        <w:t>No. Yo no di ningún permiso</w:t>
      </w:r>
      <w:r>
        <w:rPr>
          <w:rFonts w:ascii="Arial" w:eastAsia="Arial" w:hAnsi="Arial" w:cs="Arial"/>
        </w:rPr>
        <w:t>”.</w:t>
      </w:r>
    </w:p>
    <w:p w14:paraId="1B435DEA" w14:textId="77777777" w:rsidR="00074B4E" w:rsidRDefault="00074B4E" w:rsidP="007C733A">
      <w:pPr>
        <w:spacing w:line="312" w:lineRule="auto"/>
        <w:jc w:val="both"/>
        <w:rPr>
          <w:rFonts w:ascii="Arial" w:eastAsia="Arial" w:hAnsi="Arial" w:cs="Arial"/>
        </w:rPr>
      </w:pPr>
    </w:p>
    <w:p w14:paraId="4D668FB8" w14:textId="163B80F9" w:rsidR="000F3906" w:rsidRDefault="003E5D65" w:rsidP="007C733A">
      <w:pPr>
        <w:spacing w:line="312" w:lineRule="auto"/>
        <w:jc w:val="both"/>
        <w:rPr>
          <w:rFonts w:ascii="Arial" w:eastAsia="Arial" w:hAnsi="Arial" w:cs="Arial"/>
        </w:rPr>
      </w:pPr>
      <w:r w:rsidRPr="00966075">
        <w:rPr>
          <w:rFonts w:ascii="Arial" w:eastAsia="Arial" w:hAnsi="Arial" w:cs="Arial"/>
        </w:rPr>
        <w:t xml:space="preserve">En conclusión, bajo la anterior premisa, en caso de configurarse </w:t>
      </w:r>
      <w:r>
        <w:rPr>
          <w:rFonts w:ascii="Arial" w:eastAsia="Arial" w:hAnsi="Arial" w:cs="Arial"/>
        </w:rPr>
        <w:t xml:space="preserve">la exclusión arriba señalada o </w:t>
      </w:r>
      <w:r w:rsidRPr="00966075">
        <w:rPr>
          <w:rFonts w:ascii="Arial" w:eastAsia="Arial" w:hAnsi="Arial" w:cs="Arial"/>
        </w:rPr>
        <w:t xml:space="preserve">alguna de las exclusiones </w:t>
      </w:r>
      <w:r>
        <w:rPr>
          <w:rFonts w:ascii="Arial" w:eastAsia="Arial" w:hAnsi="Arial" w:cs="Arial"/>
        </w:rPr>
        <w:t>de</w:t>
      </w:r>
      <w:r w:rsidRPr="00966075">
        <w:rPr>
          <w:rFonts w:ascii="Arial" w:eastAsia="Arial" w:hAnsi="Arial" w:cs="Arial"/>
        </w:rPr>
        <w:t xml:space="preserve"> las que constan en las condiciones generales y particulares de la </w:t>
      </w:r>
      <w:r w:rsidR="007C733A" w:rsidRPr="00C819F7">
        <w:rPr>
          <w:rFonts w:ascii="Arial" w:hAnsi="Arial" w:cs="Arial"/>
        </w:rPr>
        <w:t xml:space="preserve">Póliza </w:t>
      </w:r>
      <w:r w:rsidR="007C733A">
        <w:rPr>
          <w:rFonts w:ascii="Arial" w:hAnsi="Arial" w:cs="Arial"/>
        </w:rPr>
        <w:t>d</w:t>
      </w:r>
      <w:r w:rsidR="007C733A" w:rsidRPr="00C819F7">
        <w:rPr>
          <w:rFonts w:ascii="Arial" w:hAnsi="Arial" w:cs="Arial"/>
        </w:rPr>
        <w:t xml:space="preserve">e Responsabilidad Civil Contractual Seguro </w:t>
      </w:r>
      <w:r w:rsidR="007C733A">
        <w:rPr>
          <w:rFonts w:ascii="Arial" w:hAnsi="Arial" w:cs="Arial"/>
        </w:rPr>
        <w:t>d</w:t>
      </w:r>
      <w:r w:rsidR="007C733A" w:rsidRPr="00C819F7">
        <w:rPr>
          <w:rFonts w:ascii="Arial" w:hAnsi="Arial" w:cs="Arial"/>
        </w:rPr>
        <w:t xml:space="preserve">e Accidentes </w:t>
      </w:r>
      <w:r w:rsidR="007C733A">
        <w:rPr>
          <w:rFonts w:ascii="Arial" w:hAnsi="Arial" w:cs="Arial"/>
        </w:rPr>
        <w:t>a</w:t>
      </w:r>
      <w:r w:rsidR="007C733A" w:rsidRPr="00C819F7">
        <w:rPr>
          <w:rFonts w:ascii="Arial" w:hAnsi="Arial" w:cs="Arial"/>
        </w:rPr>
        <w:t xml:space="preserve"> Pasajeros </w:t>
      </w:r>
      <w:r w:rsidR="007C733A">
        <w:rPr>
          <w:rFonts w:ascii="Arial" w:hAnsi="Arial" w:cs="Arial"/>
        </w:rPr>
        <w:t>e</w:t>
      </w:r>
      <w:r w:rsidR="007C733A" w:rsidRPr="00C819F7">
        <w:rPr>
          <w:rFonts w:ascii="Arial" w:hAnsi="Arial" w:cs="Arial"/>
        </w:rPr>
        <w:t xml:space="preserve">n Vehículos </w:t>
      </w:r>
      <w:r w:rsidR="007C733A">
        <w:rPr>
          <w:rFonts w:ascii="Arial" w:hAnsi="Arial" w:cs="Arial"/>
        </w:rPr>
        <w:t>d</w:t>
      </w:r>
      <w:r w:rsidR="007C733A" w:rsidRPr="00C819F7">
        <w:rPr>
          <w:rFonts w:ascii="Arial" w:hAnsi="Arial" w:cs="Arial"/>
        </w:rPr>
        <w:t>e Servicio Público N</w:t>
      </w:r>
      <w:r w:rsidR="007C733A">
        <w:rPr>
          <w:rFonts w:ascii="Arial" w:hAnsi="Arial" w:cs="Arial"/>
        </w:rPr>
        <w:t>o.</w:t>
      </w:r>
      <w:r w:rsidR="007C733A" w:rsidRPr="00C819F7">
        <w:rPr>
          <w:rFonts w:ascii="Arial" w:hAnsi="Arial" w:cs="Arial"/>
        </w:rPr>
        <w:t xml:space="preserve"> AA003532, con</w:t>
      </w:r>
      <w:r w:rsidR="007C733A">
        <w:rPr>
          <w:rFonts w:ascii="Arial" w:hAnsi="Arial" w:cs="Arial"/>
        </w:rPr>
        <w:t xml:space="preserve"> </w:t>
      </w:r>
      <w:r w:rsidR="007C733A" w:rsidRPr="00C819F7">
        <w:rPr>
          <w:rFonts w:ascii="Arial" w:hAnsi="Arial" w:cs="Arial"/>
        </w:rPr>
        <w:t>vigencia desde el 14</w:t>
      </w:r>
      <w:r w:rsidR="007C733A">
        <w:rPr>
          <w:rFonts w:ascii="Arial" w:hAnsi="Arial" w:cs="Arial"/>
        </w:rPr>
        <w:t xml:space="preserve"> de noviembre de </w:t>
      </w:r>
      <w:r w:rsidR="007C733A" w:rsidRPr="00C819F7">
        <w:rPr>
          <w:rFonts w:ascii="Arial" w:hAnsi="Arial" w:cs="Arial"/>
        </w:rPr>
        <w:t xml:space="preserve">2011 </w:t>
      </w:r>
      <w:r w:rsidR="007C733A">
        <w:rPr>
          <w:rFonts w:ascii="Arial" w:hAnsi="Arial" w:cs="Arial"/>
        </w:rPr>
        <w:t>a las</w:t>
      </w:r>
      <w:r w:rsidR="007C733A" w:rsidRPr="00C819F7">
        <w:rPr>
          <w:rFonts w:ascii="Arial" w:hAnsi="Arial" w:cs="Arial"/>
        </w:rPr>
        <w:t xml:space="preserve"> 24:00 horas hasta el 14</w:t>
      </w:r>
      <w:r w:rsidR="007C733A">
        <w:rPr>
          <w:rFonts w:ascii="Arial" w:hAnsi="Arial" w:cs="Arial"/>
        </w:rPr>
        <w:t xml:space="preserve"> de noviembre de </w:t>
      </w:r>
      <w:r w:rsidR="007C733A" w:rsidRPr="00C819F7">
        <w:rPr>
          <w:rFonts w:ascii="Arial" w:hAnsi="Arial" w:cs="Arial"/>
        </w:rPr>
        <w:t>2012 -</w:t>
      </w:r>
      <w:r w:rsidR="007C733A">
        <w:rPr>
          <w:rFonts w:ascii="Arial" w:hAnsi="Arial" w:cs="Arial"/>
        </w:rPr>
        <w:t>a las</w:t>
      </w:r>
      <w:r w:rsidR="007C733A" w:rsidRPr="00C819F7">
        <w:rPr>
          <w:rFonts w:ascii="Arial" w:hAnsi="Arial" w:cs="Arial"/>
        </w:rPr>
        <w:t>24:00 horas, certificado AA019822, Orden 71, expedida por la Agencia de Popayán de La Equidad Seguros Generales O.C., en la cual se encuentran contenidas las condiciones particulares de la póliza y por las condiciones generales contenidas en la Forma 03062011-1501-P-06-0000000000001005, en el cual TRANSTAMBO, figura como tomadora de la póliza y el señor Carlos Aurelio Rizo Hoyos, figura como asegurado</w:t>
      </w:r>
      <w:r w:rsidRPr="00966075">
        <w:rPr>
          <w:rFonts w:ascii="Arial" w:eastAsia="Arial" w:hAnsi="Arial" w:cs="Arial"/>
        </w:rPr>
        <w:t>, ésta deberá ser aplicada y deberá dársele los efectos señalados por la jurisprudencia. En consecuencia, no podrá existir responsabilidad en cabeza del asegurador como quiera que se convino libre y expresamente que tal riesgo no estaba asegurado. Solicito señor juez declarar probada esta excepción</w:t>
      </w:r>
      <w:r>
        <w:rPr>
          <w:rFonts w:ascii="Arial" w:eastAsia="Arial" w:hAnsi="Arial" w:cs="Arial"/>
        </w:rPr>
        <w:t>.</w:t>
      </w:r>
    </w:p>
    <w:p w14:paraId="2729BDDB" w14:textId="77777777" w:rsidR="008E4105" w:rsidRDefault="008E4105" w:rsidP="007C733A">
      <w:pPr>
        <w:spacing w:line="312" w:lineRule="auto"/>
        <w:jc w:val="both"/>
        <w:rPr>
          <w:rFonts w:ascii="Arial" w:eastAsia="Arial" w:hAnsi="Arial" w:cs="Arial"/>
        </w:rPr>
      </w:pPr>
    </w:p>
    <w:p w14:paraId="52BA5D60" w14:textId="3EDFE59F" w:rsidR="008E4105" w:rsidRDefault="0079530A" w:rsidP="007C733A">
      <w:pPr>
        <w:spacing w:line="312" w:lineRule="auto"/>
        <w:jc w:val="both"/>
        <w:rPr>
          <w:rFonts w:ascii="Arial" w:hAnsi="Arial" w:cs="Arial"/>
          <w:lang w:val="es-CO"/>
        </w:rPr>
      </w:pPr>
      <w:r>
        <w:rPr>
          <w:rFonts w:ascii="Arial" w:hAnsi="Arial" w:cs="Arial"/>
          <w:lang w:val="es-CO"/>
        </w:rPr>
        <w:t xml:space="preserve">Igual suerte lleva la exclusión </w:t>
      </w:r>
      <w:r w:rsidR="00976DC6">
        <w:rPr>
          <w:rFonts w:ascii="Arial" w:hAnsi="Arial" w:cs="Arial"/>
          <w:lang w:val="es-CO"/>
        </w:rPr>
        <w:t>establecida en el numeral 2.8 del apartado de exclusiones, que indica:</w:t>
      </w:r>
    </w:p>
    <w:p w14:paraId="5F3648B2" w14:textId="77777777" w:rsidR="00976DC6" w:rsidRDefault="00976DC6" w:rsidP="007C733A">
      <w:pPr>
        <w:spacing w:line="312" w:lineRule="auto"/>
        <w:jc w:val="both"/>
        <w:rPr>
          <w:rFonts w:ascii="Arial" w:hAnsi="Arial" w:cs="Arial"/>
          <w:lang w:val="es-CO"/>
        </w:rPr>
      </w:pPr>
    </w:p>
    <w:p w14:paraId="2FCBFE00" w14:textId="135ECA0E" w:rsidR="00CE2B77" w:rsidRDefault="00CE2B77" w:rsidP="00617179">
      <w:pPr>
        <w:pStyle w:val="Prrafodelista"/>
        <w:spacing w:line="312" w:lineRule="auto"/>
        <w:ind w:left="567" w:right="567"/>
        <w:jc w:val="both"/>
        <w:rPr>
          <w:rFonts w:ascii="Arial" w:hAnsi="Arial" w:cs="Arial"/>
          <w:i/>
          <w:iCs/>
          <w:sz w:val="20"/>
          <w:szCs w:val="20"/>
        </w:rPr>
      </w:pPr>
      <w:r w:rsidRPr="003E5D65">
        <w:rPr>
          <w:rFonts w:ascii="Arial" w:eastAsia="Arial" w:hAnsi="Arial" w:cs="Arial"/>
          <w:i/>
          <w:iCs/>
          <w:sz w:val="20"/>
          <w:szCs w:val="20"/>
        </w:rPr>
        <w:t>"2. EXCLUSIONES. La póliza de responsabilidad civil contractual seguro de accidentes a pasajeros en vehículos de servicio público no cubre ninguna reclamación en los siguientes casos:</w:t>
      </w:r>
    </w:p>
    <w:p w14:paraId="78DB6280" w14:textId="77777777" w:rsidR="00CE2B77" w:rsidRDefault="00CE2B77" w:rsidP="00617179">
      <w:pPr>
        <w:pStyle w:val="Prrafodelista"/>
        <w:spacing w:line="312" w:lineRule="auto"/>
        <w:ind w:left="567" w:right="567"/>
        <w:jc w:val="both"/>
        <w:rPr>
          <w:rFonts w:ascii="Arial" w:hAnsi="Arial" w:cs="Arial"/>
          <w:i/>
          <w:iCs/>
          <w:sz w:val="20"/>
          <w:szCs w:val="20"/>
        </w:rPr>
      </w:pPr>
    </w:p>
    <w:p w14:paraId="62C1C10F" w14:textId="05F6C1AF" w:rsidR="00976DC6" w:rsidRPr="00617179" w:rsidRDefault="00617179" w:rsidP="00617179">
      <w:pPr>
        <w:pStyle w:val="Prrafodelista"/>
        <w:spacing w:line="312" w:lineRule="auto"/>
        <w:ind w:left="567" w:right="567"/>
        <w:jc w:val="both"/>
        <w:rPr>
          <w:rFonts w:ascii="Arial" w:hAnsi="Arial" w:cs="Arial"/>
          <w:i/>
          <w:iCs/>
          <w:sz w:val="20"/>
          <w:szCs w:val="20"/>
        </w:rPr>
      </w:pPr>
      <w:r>
        <w:rPr>
          <w:rFonts w:ascii="Arial" w:hAnsi="Arial" w:cs="Arial"/>
          <w:i/>
          <w:iCs/>
          <w:sz w:val="20"/>
          <w:szCs w:val="20"/>
        </w:rPr>
        <w:t xml:space="preserve">2.8. </w:t>
      </w:r>
      <w:r w:rsidR="00F15587" w:rsidRPr="00617179">
        <w:rPr>
          <w:rFonts w:ascii="Arial" w:hAnsi="Arial" w:cs="Arial"/>
          <w:i/>
          <w:iCs/>
          <w:sz w:val="20"/>
          <w:szCs w:val="20"/>
        </w:rPr>
        <w:t>Cuando el tomador, asegurado o</w:t>
      </w:r>
      <w:r w:rsidR="00976DC6" w:rsidRPr="00617179">
        <w:rPr>
          <w:rFonts w:ascii="Arial" w:hAnsi="Arial" w:cs="Arial"/>
          <w:i/>
          <w:iCs/>
          <w:sz w:val="20"/>
          <w:szCs w:val="20"/>
        </w:rPr>
        <w:t xml:space="preserve"> </w:t>
      </w:r>
      <w:r w:rsidR="00F15587" w:rsidRPr="00617179">
        <w:rPr>
          <w:rFonts w:ascii="Arial" w:hAnsi="Arial" w:cs="Arial"/>
          <w:i/>
          <w:iCs/>
          <w:sz w:val="20"/>
          <w:szCs w:val="20"/>
        </w:rPr>
        <w:t>conductor se declare responsable o</w:t>
      </w:r>
      <w:r w:rsidRPr="00617179">
        <w:rPr>
          <w:rFonts w:ascii="Arial" w:hAnsi="Arial" w:cs="Arial"/>
          <w:i/>
          <w:iCs/>
          <w:sz w:val="20"/>
          <w:szCs w:val="20"/>
        </w:rPr>
        <w:t xml:space="preserve"> </w:t>
      </w:r>
      <w:r w:rsidR="00F15587" w:rsidRPr="00617179">
        <w:rPr>
          <w:rFonts w:ascii="Arial" w:hAnsi="Arial" w:cs="Arial"/>
          <w:i/>
          <w:iCs/>
          <w:sz w:val="20"/>
          <w:szCs w:val="20"/>
        </w:rPr>
        <w:t>efectúe arreglos transaccionales o</w:t>
      </w:r>
      <w:r w:rsidR="00976DC6" w:rsidRPr="00617179">
        <w:rPr>
          <w:rFonts w:ascii="Arial" w:hAnsi="Arial" w:cs="Arial"/>
          <w:i/>
          <w:iCs/>
          <w:sz w:val="20"/>
          <w:szCs w:val="20"/>
        </w:rPr>
        <w:t xml:space="preserve"> </w:t>
      </w:r>
      <w:r w:rsidR="00F15587" w:rsidRPr="00617179">
        <w:rPr>
          <w:rFonts w:ascii="Arial" w:hAnsi="Arial" w:cs="Arial"/>
          <w:i/>
          <w:iCs/>
          <w:sz w:val="20"/>
          <w:szCs w:val="20"/>
        </w:rPr>
        <w:t>conciliaciones sin consentimiento</w:t>
      </w:r>
      <w:r>
        <w:rPr>
          <w:rFonts w:ascii="Arial" w:hAnsi="Arial" w:cs="Arial"/>
          <w:i/>
          <w:iCs/>
          <w:sz w:val="20"/>
          <w:szCs w:val="20"/>
        </w:rPr>
        <w:t xml:space="preserve"> </w:t>
      </w:r>
      <w:r w:rsidR="00F15587" w:rsidRPr="00617179">
        <w:rPr>
          <w:rFonts w:ascii="Arial" w:hAnsi="Arial" w:cs="Arial"/>
          <w:i/>
          <w:iCs/>
          <w:sz w:val="20"/>
          <w:szCs w:val="20"/>
        </w:rPr>
        <w:t xml:space="preserve">escrito previo de </w:t>
      </w:r>
      <w:r w:rsidR="00577ECD">
        <w:rPr>
          <w:rFonts w:ascii="Arial" w:hAnsi="Arial" w:cs="Arial"/>
          <w:i/>
          <w:iCs/>
          <w:sz w:val="20"/>
          <w:szCs w:val="20"/>
        </w:rPr>
        <w:t>L</w:t>
      </w:r>
      <w:r w:rsidR="00F15587" w:rsidRPr="00617179">
        <w:rPr>
          <w:rFonts w:ascii="Arial" w:hAnsi="Arial" w:cs="Arial"/>
          <w:i/>
          <w:iCs/>
          <w:sz w:val="20"/>
          <w:szCs w:val="20"/>
        </w:rPr>
        <w:t xml:space="preserve">a </w:t>
      </w:r>
      <w:r w:rsidR="00F15587">
        <w:rPr>
          <w:rFonts w:ascii="Arial" w:hAnsi="Arial" w:cs="Arial"/>
          <w:i/>
          <w:iCs/>
          <w:sz w:val="20"/>
          <w:szCs w:val="20"/>
        </w:rPr>
        <w:t>E</w:t>
      </w:r>
      <w:r w:rsidR="00F15587" w:rsidRPr="00617179">
        <w:rPr>
          <w:rFonts w:ascii="Arial" w:hAnsi="Arial" w:cs="Arial"/>
          <w:i/>
          <w:iCs/>
          <w:sz w:val="20"/>
          <w:szCs w:val="20"/>
        </w:rPr>
        <w:t>q</w:t>
      </w:r>
      <w:r w:rsidR="00F15587">
        <w:rPr>
          <w:rFonts w:ascii="Arial" w:hAnsi="Arial" w:cs="Arial"/>
          <w:i/>
          <w:iCs/>
          <w:sz w:val="20"/>
          <w:szCs w:val="20"/>
        </w:rPr>
        <w:t>u</w:t>
      </w:r>
      <w:r w:rsidR="00F15587" w:rsidRPr="00617179">
        <w:rPr>
          <w:rFonts w:ascii="Arial" w:hAnsi="Arial" w:cs="Arial"/>
          <w:i/>
          <w:iCs/>
          <w:sz w:val="20"/>
          <w:szCs w:val="20"/>
        </w:rPr>
        <w:t>idad</w:t>
      </w:r>
      <w:r w:rsidR="00E02B1F">
        <w:rPr>
          <w:rFonts w:ascii="Arial" w:hAnsi="Arial" w:cs="Arial"/>
          <w:i/>
          <w:iCs/>
          <w:sz w:val="20"/>
          <w:szCs w:val="20"/>
        </w:rPr>
        <w:t>.</w:t>
      </w:r>
      <w:r w:rsidR="00CE2B77">
        <w:rPr>
          <w:rFonts w:ascii="Arial" w:hAnsi="Arial" w:cs="Arial"/>
          <w:i/>
          <w:iCs/>
          <w:sz w:val="20"/>
          <w:szCs w:val="20"/>
        </w:rPr>
        <w:t>”</w:t>
      </w:r>
      <w:r w:rsidR="00F15587" w:rsidRPr="00617179">
        <w:rPr>
          <w:rFonts w:ascii="Arial" w:hAnsi="Arial" w:cs="Arial"/>
          <w:i/>
          <w:iCs/>
          <w:sz w:val="20"/>
          <w:szCs w:val="20"/>
        </w:rPr>
        <w:t>.</w:t>
      </w:r>
    </w:p>
    <w:p w14:paraId="4262B02F" w14:textId="77777777" w:rsidR="00074B4E" w:rsidRDefault="00074B4E" w:rsidP="007C733A">
      <w:pPr>
        <w:spacing w:line="312" w:lineRule="auto"/>
        <w:jc w:val="both"/>
        <w:rPr>
          <w:rFonts w:ascii="Arial" w:hAnsi="Arial" w:cs="Arial"/>
          <w:lang w:val="es-CO"/>
        </w:rPr>
      </w:pPr>
    </w:p>
    <w:p w14:paraId="6A242524" w14:textId="206761CD" w:rsidR="00976DC6" w:rsidRDefault="00976DC6" w:rsidP="007C733A">
      <w:pPr>
        <w:spacing w:line="312" w:lineRule="auto"/>
        <w:jc w:val="both"/>
        <w:rPr>
          <w:rFonts w:ascii="Arial" w:hAnsi="Arial" w:cs="Arial"/>
          <w:lang w:val="es-CO"/>
        </w:rPr>
      </w:pPr>
      <w:r>
        <w:rPr>
          <w:rFonts w:ascii="Arial" w:hAnsi="Arial" w:cs="Arial"/>
          <w:lang w:val="es-CO"/>
        </w:rPr>
        <w:t>A este respecto se debe atender que fue pacíficamente reconocido por los asegurados, que entre ellos y el demandante se suscribió un contrato de transacción el cual tuvo lugar el 17 de enero de 2012, y para l</w:t>
      </w:r>
      <w:r w:rsidR="006C08D7">
        <w:rPr>
          <w:rFonts w:ascii="Arial" w:hAnsi="Arial" w:cs="Arial"/>
          <w:lang w:val="es-CO"/>
        </w:rPr>
        <w:t>o</w:t>
      </w:r>
      <w:r>
        <w:rPr>
          <w:rFonts w:ascii="Arial" w:hAnsi="Arial" w:cs="Arial"/>
          <w:lang w:val="es-CO"/>
        </w:rPr>
        <w:t xml:space="preserve"> cual la compañía que represent</w:t>
      </w:r>
      <w:r w:rsidR="006C08D7">
        <w:rPr>
          <w:rFonts w:ascii="Arial" w:hAnsi="Arial" w:cs="Arial"/>
          <w:lang w:val="es-CO"/>
        </w:rPr>
        <w:t>o</w:t>
      </w:r>
      <w:r>
        <w:rPr>
          <w:rFonts w:ascii="Arial" w:hAnsi="Arial" w:cs="Arial"/>
          <w:lang w:val="es-CO"/>
        </w:rPr>
        <w:t xml:space="preserve"> no expidió autorización formal, </w:t>
      </w:r>
      <w:r w:rsidR="0070436A">
        <w:rPr>
          <w:rFonts w:ascii="Arial" w:hAnsi="Arial" w:cs="Arial"/>
          <w:lang w:val="es-CO"/>
        </w:rPr>
        <w:t>motivo</w:t>
      </w:r>
      <w:r>
        <w:rPr>
          <w:rFonts w:ascii="Arial" w:hAnsi="Arial" w:cs="Arial"/>
          <w:lang w:val="es-CO"/>
        </w:rPr>
        <w:t xml:space="preserve"> por el cual la exclusión es aplicable en su integridad.</w:t>
      </w:r>
    </w:p>
    <w:p w14:paraId="4C931889" w14:textId="77777777" w:rsidR="00976DC6" w:rsidRDefault="00976DC6" w:rsidP="007C733A">
      <w:pPr>
        <w:spacing w:line="312" w:lineRule="auto"/>
        <w:jc w:val="both"/>
        <w:rPr>
          <w:rFonts w:ascii="Arial" w:hAnsi="Arial" w:cs="Arial"/>
          <w:lang w:val="es-CO"/>
        </w:rPr>
      </w:pPr>
    </w:p>
    <w:p w14:paraId="3A5B2E79" w14:textId="0E9378DB" w:rsidR="00F42330" w:rsidRDefault="000015DD" w:rsidP="007C733A">
      <w:pPr>
        <w:spacing w:line="312" w:lineRule="auto"/>
        <w:jc w:val="both"/>
        <w:rPr>
          <w:rFonts w:ascii="Arial" w:hAnsi="Arial" w:cs="Arial"/>
          <w:lang w:val="es-CO"/>
        </w:rPr>
      </w:pPr>
      <w:r w:rsidRPr="00435E65">
        <w:rPr>
          <w:rFonts w:ascii="Arial" w:hAnsi="Arial" w:cs="Arial"/>
          <w:lang w:val="es-CO"/>
        </w:rPr>
        <w:t>Ahora bien,</w:t>
      </w:r>
      <w:r w:rsidR="00155662" w:rsidRPr="00435E65">
        <w:rPr>
          <w:rFonts w:ascii="Arial" w:hAnsi="Arial" w:cs="Arial"/>
          <w:lang w:val="es-CO"/>
        </w:rPr>
        <w:t xml:space="preserve"> mención aparte merece lo relacionado al sobrecupo del vehículo el día de los hechos,</w:t>
      </w:r>
      <w:r w:rsidRPr="00435E65">
        <w:rPr>
          <w:rFonts w:ascii="Arial" w:hAnsi="Arial" w:cs="Arial"/>
          <w:lang w:val="es-CO"/>
        </w:rPr>
        <w:t xml:space="preserve"> </w:t>
      </w:r>
      <w:r w:rsidR="00155662" w:rsidRPr="00435E65">
        <w:rPr>
          <w:rFonts w:ascii="Arial" w:hAnsi="Arial" w:cs="Arial"/>
          <w:lang w:val="es-CO"/>
        </w:rPr>
        <w:t xml:space="preserve">lo cual </w:t>
      </w:r>
      <w:r w:rsidR="00155662" w:rsidRPr="00435E65">
        <w:rPr>
          <w:rFonts w:ascii="Arial" w:hAnsi="Arial" w:cs="Arial"/>
          <w:lang w:val="es-CO"/>
        </w:rPr>
        <w:lastRenderedPageBreak/>
        <w:t>llevaría la misma suerte de la exclusión antes explicada pues, aunque ello no quedó suficientemente claro, puede implicar, en gracia de discusión que, si el despacho llega a considerar que el sobrecupo del vehículo involucrado tuvo incidencia en los hechos, entonces, deberá atender que tal situación fue prevista como una exclusión en la póliza de seguro. Al respecto vemos que el contrato aseguraticio señala</w:t>
      </w:r>
      <w:r w:rsidR="00F254B6" w:rsidRPr="00435E65">
        <w:rPr>
          <w:rFonts w:ascii="Arial" w:hAnsi="Arial" w:cs="Arial"/>
          <w:lang w:val="es-CO"/>
        </w:rPr>
        <w:t xml:space="preserve"> en el mismo </w:t>
      </w:r>
      <w:r w:rsidR="00F254B6" w:rsidRPr="00435E65">
        <w:rPr>
          <w:rFonts w:ascii="Arial" w:hAnsi="Arial" w:cs="Arial"/>
        </w:rPr>
        <w:t>Capítulo Segundo, pero en el numeral 2.12, lo siguiente</w:t>
      </w:r>
      <w:r w:rsidR="00155662">
        <w:rPr>
          <w:rFonts w:ascii="Arial" w:hAnsi="Arial" w:cs="Arial"/>
          <w:lang w:val="es-CO"/>
        </w:rPr>
        <w:t>:</w:t>
      </w:r>
    </w:p>
    <w:p w14:paraId="0ADD5453" w14:textId="77777777" w:rsidR="00155662" w:rsidRDefault="00155662" w:rsidP="007C733A">
      <w:pPr>
        <w:spacing w:line="312" w:lineRule="auto"/>
        <w:jc w:val="both"/>
        <w:rPr>
          <w:rFonts w:ascii="Arial" w:hAnsi="Arial" w:cs="Arial"/>
          <w:lang w:val="es-CO"/>
        </w:rPr>
      </w:pPr>
    </w:p>
    <w:p w14:paraId="77DAF0B2" w14:textId="77777777" w:rsidR="00F254B6" w:rsidRPr="00F254B6" w:rsidRDefault="00F254B6" w:rsidP="00F254B6">
      <w:pPr>
        <w:spacing w:line="312" w:lineRule="auto"/>
        <w:ind w:left="567" w:right="567"/>
        <w:jc w:val="both"/>
        <w:rPr>
          <w:rFonts w:ascii="Arial" w:hAnsi="Arial" w:cs="Arial"/>
          <w:i/>
          <w:iCs/>
          <w:sz w:val="20"/>
          <w:szCs w:val="20"/>
        </w:rPr>
      </w:pPr>
      <w:r w:rsidRPr="00F254B6">
        <w:rPr>
          <w:rFonts w:ascii="Arial" w:hAnsi="Arial" w:cs="Arial"/>
          <w:i/>
          <w:iCs/>
          <w:sz w:val="20"/>
          <w:szCs w:val="20"/>
        </w:rPr>
        <w:t xml:space="preserve">”2. EXCLUSIONES: La póliza de responsabilidad civil contractual seguro de accidentes a pasajeros en vehículos de servicio público no cubre ninguna reclamación en los siguientes casos. </w:t>
      </w:r>
    </w:p>
    <w:p w14:paraId="2692AC4C" w14:textId="77777777" w:rsidR="00F254B6" w:rsidRPr="00F254B6" w:rsidRDefault="00F254B6" w:rsidP="00F254B6">
      <w:pPr>
        <w:spacing w:line="312" w:lineRule="auto"/>
        <w:ind w:left="567" w:right="567"/>
        <w:jc w:val="both"/>
        <w:rPr>
          <w:rFonts w:ascii="Arial" w:hAnsi="Arial" w:cs="Arial"/>
          <w:i/>
          <w:iCs/>
          <w:sz w:val="20"/>
          <w:szCs w:val="20"/>
        </w:rPr>
      </w:pPr>
    </w:p>
    <w:p w14:paraId="4A54B0E0" w14:textId="4C1A6609" w:rsidR="00155662" w:rsidRPr="00F254B6" w:rsidRDefault="00F254B6" w:rsidP="00F254B6">
      <w:pPr>
        <w:spacing w:line="312" w:lineRule="auto"/>
        <w:ind w:left="567" w:right="567"/>
        <w:jc w:val="both"/>
        <w:rPr>
          <w:rFonts w:ascii="Arial" w:hAnsi="Arial" w:cs="Arial"/>
          <w:i/>
          <w:iCs/>
          <w:sz w:val="20"/>
          <w:szCs w:val="20"/>
          <w:lang w:val="es-CO"/>
        </w:rPr>
      </w:pPr>
      <w:r w:rsidRPr="00F254B6">
        <w:rPr>
          <w:rFonts w:ascii="Arial" w:hAnsi="Arial" w:cs="Arial"/>
          <w:i/>
          <w:iCs/>
          <w:sz w:val="20"/>
          <w:szCs w:val="20"/>
        </w:rPr>
        <w:t>“2.12. Cuando el vehículo asegurado se encuentre con sobrecupo de pasajeros o se emplee para uso distinto al contemplado en la póliza.".</w:t>
      </w:r>
    </w:p>
    <w:p w14:paraId="304FFA54" w14:textId="77777777" w:rsidR="00F42330" w:rsidRDefault="00F42330" w:rsidP="007C733A">
      <w:pPr>
        <w:spacing w:line="312" w:lineRule="auto"/>
        <w:jc w:val="both"/>
        <w:rPr>
          <w:rFonts w:ascii="Arial" w:hAnsi="Arial" w:cs="Arial"/>
          <w:lang w:val="es-CO"/>
        </w:rPr>
      </w:pPr>
    </w:p>
    <w:p w14:paraId="3E720519" w14:textId="5BBBAFAF" w:rsidR="004051A4" w:rsidRDefault="00F254B6" w:rsidP="007C733A">
      <w:pPr>
        <w:spacing w:line="312" w:lineRule="auto"/>
        <w:jc w:val="both"/>
        <w:rPr>
          <w:rFonts w:ascii="Arial" w:hAnsi="Arial" w:cs="Arial"/>
        </w:rPr>
      </w:pPr>
      <w:r>
        <w:rPr>
          <w:rFonts w:ascii="Arial" w:hAnsi="Arial" w:cs="Arial"/>
          <w:lang w:val="es-CO"/>
        </w:rPr>
        <w:t xml:space="preserve">Sobre este aspecto debe tenerse en cuenta que, </w:t>
      </w:r>
      <w:r>
        <w:rPr>
          <w:rFonts w:ascii="Arial" w:hAnsi="Arial" w:cs="Arial"/>
        </w:rPr>
        <w:t>p</w:t>
      </w:r>
      <w:r w:rsidRPr="00F254B6">
        <w:rPr>
          <w:rFonts w:ascii="Arial" w:hAnsi="Arial" w:cs="Arial"/>
        </w:rPr>
        <w:t xml:space="preserve">ara el momento de los hechos, es decir, </w:t>
      </w:r>
      <w:r>
        <w:rPr>
          <w:rFonts w:ascii="Arial" w:hAnsi="Arial" w:cs="Arial"/>
        </w:rPr>
        <w:t xml:space="preserve">para el </w:t>
      </w:r>
      <w:r w:rsidRPr="00F254B6">
        <w:rPr>
          <w:rFonts w:ascii="Arial" w:hAnsi="Arial" w:cs="Arial"/>
        </w:rPr>
        <w:t xml:space="preserve">31 de diciembre de 2011, el vehículo asegurado </w:t>
      </w:r>
      <w:r>
        <w:rPr>
          <w:rFonts w:ascii="Arial" w:hAnsi="Arial" w:cs="Arial"/>
        </w:rPr>
        <w:t>viajaba -presuntamente-</w:t>
      </w:r>
      <w:r w:rsidRPr="00F254B6">
        <w:rPr>
          <w:rFonts w:ascii="Arial" w:hAnsi="Arial" w:cs="Arial"/>
        </w:rPr>
        <w:t xml:space="preserve"> con más de setenta y dos </w:t>
      </w:r>
      <w:r>
        <w:rPr>
          <w:rFonts w:ascii="Arial" w:hAnsi="Arial" w:cs="Arial"/>
        </w:rPr>
        <w:t>(</w:t>
      </w:r>
      <w:r w:rsidRPr="00F254B6">
        <w:rPr>
          <w:rFonts w:ascii="Arial" w:hAnsi="Arial" w:cs="Arial"/>
        </w:rPr>
        <w:t>72</w:t>
      </w:r>
      <w:r>
        <w:rPr>
          <w:rFonts w:ascii="Arial" w:hAnsi="Arial" w:cs="Arial"/>
        </w:rPr>
        <w:t>)</w:t>
      </w:r>
      <w:r w:rsidRPr="00F254B6">
        <w:rPr>
          <w:rFonts w:ascii="Arial" w:hAnsi="Arial" w:cs="Arial"/>
        </w:rPr>
        <w:t xml:space="preserve"> </w:t>
      </w:r>
      <w:r>
        <w:rPr>
          <w:rFonts w:ascii="Arial" w:hAnsi="Arial" w:cs="Arial"/>
        </w:rPr>
        <w:t>personas</w:t>
      </w:r>
      <w:r w:rsidRPr="00F254B6">
        <w:rPr>
          <w:rFonts w:ascii="Arial" w:hAnsi="Arial" w:cs="Arial"/>
        </w:rPr>
        <w:t xml:space="preserve">, situación que ha sido </w:t>
      </w:r>
      <w:r w:rsidR="00344782">
        <w:rPr>
          <w:rFonts w:ascii="Arial" w:hAnsi="Arial" w:cs="Arial"/>
        </w:rPr>
        <w:t xml:space="preserve">así </w:t>
      </w:r>
      <w:r w:rsidRPr="00F254B6">
        <w:rPr>
          <w:rFonts w:ascii="Arial" w:hAnsi="Arial" w:cs="Arial"/>
        </w:rPr>
        <w:t>expuesta</w:t>
      </w:r>
      <w:r>
        <w:rPr>
          <w:rFonts w:ascii="Arial" w:hAnsi="Arial" w:cs="Arial"/>
        </w:rPr>
        <w:t xml:space="preserve"> </w:t>
      </w:r>
      <w:r w:rsidRPr="00F254B6">
        <w:rPr>
          <w:rFonts w:ascii="Arial" w:hAnsi="Arial" w:cs="Arial"/>
        </w:rPr>
        <w:t>por la apoderada de la parte demandante y que ha que</w:t>
      </w:r>
      <w:r w:rsidR="00E261BA">
        <w:rPr>
          <w:rFonts w:ascii="Arial" w:hAnsi="Arial" w:cs="Arial"/>
        </w:rPr>
        <w:t>da</w:t>
      </w:r>
      <w:r w:rsidRPr="00F254B6">
        <w:rPr>
          <w:rFonts w:ascii="Arial" w:hAnsi="Arial" w:cs="Arial"/>
        </w:rPr>
        <w:t xml:space="preserve">do </w:t>
      </w:r>
      <w:r>
        <w:rPr>
          <w:rFonts w:ascii="Arial" w:hAnsi="Arial" w:cs="Arial"/>
        </w:rPr>
        <w:t>plasmada</w:t>
      </w:r>
      <w:r w:rsidRPr="00F254B6">
        <w:rPr>
          <w:rFonts w:ascii="Arial" w:hAnsi="Arial" w:cs="Arial"/>
        </w:rPr>
        <w:t xml:space="preserve"> en el Informe de Acciden</w:t>
      </w:r>
      <w:r>
        <w:rPr>
          <w:rFonts w:ascii="Arial" w:hAnsi="Arial" w:cs="Arial"/>
        </w:rPr>
        <w:t>t</w:t>
      </w:r>
      <w:r w:rsidRPr="00F254B6">
        <w:rPr>
          <w:rFonts w:ascii="Arial" w:hAnsi="Arial" w:cs="Arial"/>
        </w:rPr>
        <w:t>e de Tránsito FPJ-3, suscrito por el patrullero John García Cañaveral</w:t>
      </w:r>
      <w:r>
        <w:rPr>
          <w:rFonts w:ascii="Arial" w:hAnsi="Arial" w:cs="Arial"/>
        </w:rPr>
        <w:t xml:space="preserve">, en donde se </w:t>
      </w:r>
      <w:r w:rsidRPr="00F254B6">
        <w:rPr>
          <w:rFonts w:ascii="Arial" w:hAnsi="Arial" w:cs="Arial"/>
        </w:rPr>
        <w:t>da cuenta de 67 personas heridas y 05 fallecidas y otras más que no se pudieron identificar</w:t>
      </w:r>
      <w:r>
        <w:rPr>
          <w:rFonts w:ascii="Arial" w:hAnsi="Arial" w:cs="Arial"/>
        </w:rPr>
        <w:t>.</w:t>
      </w:r>
      <w:r w:rsidR="00E261BA">
        <w:rPr>
          <w:rFonts w:ascii="Arial" w:hAnsi="Arial" w:cs="Arial"/>
        </w:rPr>
        <w:t xml:space="preserve"> </w:t>
      </w:r>
      <w:r>
        <w:rPr>
          <w:rFonts w:ascii="Arial" w:hAnsi="Arial" w:cs="Arial"/>
        </w:rPr>
        <w:t>En ese contexto es de recordar que</w:t>
      </w:r>
      <w:r w:rsidRPr="00F254B6">
        <w:rPr>
          <w:rFonts w:ascii="Arial" w:hAnsi="Arial" w:cs="Arial"/>
        </w:rPr>
        <w:t xml:space="preserve"> </w:t>
      </w:r>
      <w:r>
        <w:rPr>
          <w:rFonts w:ascii="Arial" w:hAnsi="Arial" w:cs="Arial"/>
        </w:rPr>
        <w:t xml:space="preserve">en </w:t>
      </w:r>
      <w:r w:rsidRPr="00F254B6">
        <w:rPr>
          <w:rFonts w:ascii="Arial" w:hAnsi="Arial" w:cs="Arial"/>
        </w:rPr>
        <w:t>la póliza tomada por la Transportadora se espec</w:t>
      </w:r>
      <w:r w:rsidR="006C08D7">
        <w:rPr>
          <w:rFonts w:ascii="Arial" w:hAnsi="Arial" w:cs="Arial"/>
        </w:rPr>
        <w:t>ífica</w:t>
      </w:r>
      <w:r w:rsidRPr="00F254B6">
        <w:rPr>
          <w:rFonts w:ascii="Arial" w:hAnsi="Arial" w:cs="Arial"/>
        </w:rPr>
        <w:t xml:space="preserve"> </w:t>
      </w:r>
      <w:r>
        <w:rPr>
          <w:rFonts w:ascii="Arial" w:hAnsi="Arial" w:cs="Arial"/>
        </w:rPr>
        <w:t>que la capacidad d</w:t>
      </w:r>
      <w:r w:rsidRPr="00F254B6">
        <w:rPr>
          <w:rFonts w:ascii="Arial" w:hAnsi="Arial" w:cs="Arial"/>
        </w:rPr>
        <w:t>el</w:t>
      </w:r>
      <w:r>
        <w:rPr>
          <w:rFonts w:ascii="Arial" w:hAnsi="Arial" w:cs="Arial"/>
        </w:rPr>
        <w:t xml:space="preserve"> vehículo es de 44 pasajeros.</w:t>
      </w:r>
    </w:p>
    <w:p w14:paraId="4BB238ED" w14:textId="77777777" w:rsidR="00F254B6" w:rsidRDefault="00F254B6" w:rsidP="007C733A">
      <w:pPr>
        <w:spacing w:line="312" w:lineRule="auto"/>
        <w:jc w:val="both"/>
        <w:rPr>
          <w:rFonts w:ascii="Arial" w:hAnsi="Arial" w:cs="Arial"/>
        </w:rPr>
      </w:pPr>
    </w:p>
    <w:p w14:paraId="2D83A036" w14:textId="0BA26320" w:rsidR="00F254B6" w:rsidRDefault="00F254B6" w:rsidP="007C733A">
      <w:pPr>
        <w:spacing w:line="312" w:lineRule="auto"/>
        <w:jc w:val="both"/>
        <w:rPr>
          <w:rFonts w:ascii="Arial" w:hAnsi="Arial" w:cs="Arial"/>
          <w:lang w:val="es-CO"/>
        </w:rPr>
      </w:pPr>
      <w:r w:rsidRPr="00F254B6">
        <w:rPr>
          <w:rFonts w:ascii="Arial" w:hAnsi="Arial" w:cs="Arial"/>
        </w:rPr>
        <w:t xml:space="preserve">Por lo tanto, la excepción expuesta a profundidad </w:t>
      </w:r>
      <w:r>
        <w:rPr>
          <w:rFonts w:ascii="Arial" w:hAnsi="Arial" w:cs="Arial"/>
        </w:rPr>
        <w:t xml:space="preserve">y sustentada en las </w:t>
      </w:r>
      <w:r w:rsidR="00952F8E">
        <w:rPr>
          <w:rFonts w:ascii="Arial" w:hAnsi="Arial" w:cs="Arial"/>
        </w:rPr>
        <w:t>tres</w:t>
      </w:r>
      <w:r>
        <w:rPr>
          <w:rFonts w:ascii="Arial" w:hAnsi="Arial" w:cs="Arial"/>
        </w:rPr>
        <w:t xml:space="preserve"> exclusiones aplicables al caso, </w:t>
      </w:r>
      <w:r w:rsidRPr="00F254B6">
        <w:rPr>
          <w:rFonts w:ascii="Arial" w:hAnsi="Arial" w:cs="Arial"/>
        </w:rPr>
        <w:t>está llamada a prosperar</w:t>
      </w:r>
      <w:r>
        <w:rPr>
          <w:rFonts w:ascii="Arial" w:hAnsi="Arial" w:cs="Arial"/>
        </w:rPr>
        <w:t xml:space="preserve"> en uno u otro sentido</w:t>
      </w:r>
      <w:r w:rsidR="00A75983">
        <w:rPr>
          <w:rFonts w:ascii="Arial" w:hAnsi="Arial" w:cs="Arial"/>
        </w:rPr>
        <w:t xml:space="preserve"> y por lo tanto solicito respetuosamente que así se decrete</w:t>
      </w:r>
      <w:r w:rsidRPr="00F254B6">
        <w:rPr>
          <w:rFonts w:ascii="Arial" w:hAnsi="Arial" w:cs="Arial"/>
        </w:rPr>
        <w:t>.</w:t>
      </w:r>
    </w:p>
    <w:p w14:paraId="55F8B2AF" w14:textId="77777777" w:rsidR="00F254B6" w:rsidRPr="004A009C" w:rsidRDefault="00F254B6" w:rsidP="007C733A">
      <w:pPr>
        <w:spacing w:line="312" w:lineRule="auto"/>
        <w:jc w:val="both"/>
        <w:rPr>
          <w:rFonts w:ascii="Arial" w:hAnsi="Arial" w:cs="Arial"/>
          <w:lang w:val="es-CO"/>
        </w:rPr>
      </w:pPr>
    </w:p>
    <w:p w14:paraId="0342972B" w14:textId="77777777" w:rsidR="00955E7F" w:rsidRPr="00E00D03" w:rsidRDefault="00955E7F" w:rsidP="00E00D03">
      <w:pPr>
        <w:pStyle w:val="Prrafodelista"/>
        <w:numPr>
          <w:ilvl w:val="0"/>
          <w:numId w:val="88"/>
        </w:numPr>
        <w:spacing w:after="0" w:line="312" w:lineRule="auto"/>
        <w:jc w:val="both"/>
        <w:rPr>
          <w:rFonts w:ascii="Arial" w:eastAsia="Arial" w:hAnsi="Arial" w:cs="Arial"/>
          <w:b/>
          <w:bCs/>
        </w:rPr>
      </w:pPr>
      <w:r w:rsidRPr="00E00D03">
        <w:rPr>
          <w:rFonts w:ascii="Arial" w:eastAsia="Arial" w:hAnsi="Arial" w:cs="Arial"/>
          <w:b/>
          <w:bCs/>
        </w:rPr>
        <w:t>SE DEMOSTRÓ LA INEXIGIBILIDAD DE LA OBLIGACIÓN INDEMNIZATORIA A CARGO DE LA COMPAÑÍA ASEGURADORA AL NO REALIZARSE EL RIESGO ASEGURADO EN LA PÓLIZA</w:t>
      </w:r>
    </w:p>
    <w:p w14:paraId="2CADF3F6" w14:textId="77777777" w:rsidR="00955E7F" w:rsidRDefault="00955E7F" w:rsidP="007C733A">
      <w:pPr>
        <w:spacing w:line="312" w:lineRule="auto"/>
        <w:jc w:val="both"/>
        <w:rPr>
          <w:rFonts w:ascii="Arial" w:eastAsia="Arial" w:hAnsi="Arial" w:cs="Arial"/>
        </w:rPr>
      </w:pPr>
    </w:p>
    <w:p w14:paraId="2874E5B5" w14:textId="61D3DBD1" w:rsidR="00955E7F" w:rsidRPr="00997CDD" w:rsidRDefault="00955E7F" w:rsidP="007C733A">
      <w:pPr>
        <w:spacing w:line="312" w:lineRule="auto"/>
        <w:jc w:val="both"/>
        <w:rPr>
          <w:rFonts w:ascii="Arial" w:eastAsia="Arial" w:hAnsi="Arial" w:cs="Arial"/>
        </w:rPr>
      </w:pPr>
      <w:r w:rsidRPr="00997CDD">
        <w:rPr>
          <w:rFonts w:ascii="Arial" w:eastAsia="Arial" w:hAnsi="Arial" w:cs="Arial"/>
        </w:rPr>
        <w:t xml:space="preserve">Es preciso informar al despacho, que en el presente caso no existe obligación indemnizatoria a cargo de mi representada respecto de la </w:t>
      </w:r>
      <w:r w:rsidR="00E00D03" w:rsidRPr="00C819F7">
        <w:rPr>
          <w:rFonts w:ascii="Arial" w:hAnsi="Arial" w:cs="Arial"/>
        </w:rPr>
        <w:t xml:space="preserve">Póliza </w:t>
      </w:r>
      <w:r w:rsidR="00E00D03">
        <w:rPr>
          <w:rFonts w:ascii="Arial" w:hAnsi="Arial" w:cs="Arial"/>
        </w:rPr>
        <w:t>d</w:t>
      </w:r>
      <w:r w:rsidR="00E00D03" w:rsidRPr="00C819F7">
        <w:rPr>
          <w:rFonts w:ascii="Arial" w:hAnsi="Arial" w:cs="Arial"/>
        </w:rPr>
        <w:t xml:space="preserve">e Responsabilidad Civil Contractual Seguro </w:t>
      </w:r>
      <w:r w:rsidR="00E00D03">
        <w:rPr>
          <w:rFonts w:ascii="Arial" w:hAnsi="Arial" w:cs="Arial"/>
        </w:rPr>
        <w:t>d</w:t>
      </w:r>
      <w:r w:rsidR="00E00D03" w:rsidRPr="00C819F7">
        <w:rPr>
          <w:rFonts w:ascii="Arial" w:hAnsi="Arial" w:cs="Arial"/>
        </w:rPr>
        <w:t xml:space="preserve">e Accidentes </w:t>
      </w:r>
      <w:r w:rsidR="00E00D03">
        <w:rPr>
          <w:rFonts w:ascii="Arial" w:hAnsi="Arial" w:cs="Arial"/>
        </w:rPr>
        <w:t>a</w:t>
      </w:r>
      <w:r w:rsidR="00E00D03" w:rsidRPr="00C819F7">
        <w:rPr>
          <w:rFonts w:ascii="Arial" w:hAnsi="Arial" w:cs="Arial"/>
        </w:rPr>
        <w:t xml:space="preserve"> Pasajeros </w:t>
      </w:r>
      <w:r w:rsidR="00E00D03">
        <w:rPr>
          <w:rFonts w:ascii="Arial" w:hAnsi="Arial" w:cs="Arial"/>
        </w:rPr>
        <w:t>e</w:t>
      </w:r>
      <w:r w:rsidR="00E00D03" w:rsidRPr="00C819F7">
        <w:rPr>
          <w:rFonts w:ascii="Arial" w:hAnsi="Arial" w:cs="Arial"/>
        </w:rPr>
        <w:t xml:space="preserve">n Vehículos </w:t>
      </w:r>
      <w:r w:rsidR="00E00D03">
        <w:rPr>
          <w:rFonts w:ascii="Arial" w:hAnsi="Arial" w:cs="Arial"/>
        </w:rPr>
        <w:t>d</w:t>
      </w:r>
      <w:r w:rsidR="00E00D03" w:rsidRPr="00C819F7">
        <w:rPr>
          <w:rFonts w:ascii="Arial" w:hAnsi="Arial" w:cs="Arial"/>
        </w:rPr>
        <w:t>e Servicio Público N</w:t>
      </w:r>
      <w:r w:rsidR="00E00D03">
        <w:rPr>
          <w:rFonts w:ascii="Arial" w:hAnsi="Arial" w:cs="Arial"/>
        </w:rPr>
        <w:t>o.</w:t>
      </w:r>
      <w:r w:rsidR="00E00D03" w:rsidRPr="00C819F7">
        <w:rPr>
          <w:rFonts w:ascii="Arial" w:hAnsi="Arial" w:cs="Arial"/>
        </w:rPr>
        <w:t xml:space="preserve"> AA003532, con</w:t>
      </w:r>
      <w:r w:rsidR="00E00D03">
        <w:rPr>
          <w:rFonts w:ascii="Arial" w:hAnsi="Arial" w:cs="Arial"/>
        </w:rPr>
        <w:t xml:space="preserve"> </w:t>
      </w:r>
      <w:r w:rsidR="00E00D03" w:rsidRPr="00C819F7">
        <w:rPr>
          <w:rFonts w:ascii="Arial" w:hAnsi="Arial" w:cs="Arial"/>
        </w:rPr>
        <w:t>vigencia desde el 14</w:t>
      </w:r>
      <w:r w:rsidR="00E00D03">
        <w:rPr>
          <w:rFonts w:ascii="Arial" w:hAnsi="Arial" w:cs="Arial"/>
        </w:rPr>
        <w:t xml:space="preserve"> de noviembre de </w:t>
      </w:r>
      <w:r w:rsidR="00E00D03" w:rsidRPr="00C819F7">
        <w:rPr>
          <w:rFonts w:ascii="Arial" w:hAnsi="Arial" w:cs="Arial"/>
        </w:rPr>
        <w:t xml:space="preserve">2011 </w:t>
      </w:r>
      <w:r w:rsidR="00E00D03">
        <w:rPr>
          <w:rFonts w:ascii="Arial" w:hAnsi="Arial" w:cs="Arial"/>
        </w:rPr>
        <w:t>a las</w:t>
      </w:r>
      <w:r w:rsidR="00E00D03" w:rsidRPr="00C819F7">
        <w:rPr>
          <w:rFonts w:ascii="Arial" w:hAnsi="Arial" w:cs="Arial"/>
        </w:rPr>
        <w:t xml:space="preserve"> 24:00 horas hasta el 14</w:t>
      </w:r>
      <w:r w:rsidR="00E00D03">
        <w:rPr>
          <w:rFonts w:ascii="Arial" w:hAnsi="Arial" w:cs="Arial"/>
        </w:rPr>
        <w:t xml:space="preserve"> de noviembre de </w:t>
      </w:r>
      <w:r w:rsidR="00E00D03" w:rsidRPr="00C819F7">
        <w:rPr>
          <w:rFonts w:ascii="Arial" w:hAnsi="Arial" w:cs="Arial"/>
        </w:rPr>
        <w:t>2012 -</w:t>
      </w:r>
      <w:r w:rsidR="00E00D03">
        <w:rPr>
          <w:rFonts w:ascii="Arial" w:hAnsi="Arial" w:cs="Arial"/>
        </w:rPr>
        <w:t>a las</w:t>
      </w:r>
      <w:r w:rsidR="00E00D03" w:rsidRPr="00C819F7">
        <w:rPr>
          <w:rFonts w:ascii="Arial" w:hAnsi="Arial" w:cs="Arial"/>
        </w:rPr>
        <w:t>24:00 horas, certificado AA019822, Orden 71, expedida por la Agencia de Popayán de La Equidad Seguros Generales O.C., en la cual se encuentran contenidas las condiciones particulares de la póliza y por las condiciones generales contenidas en la Forma 03062011-1501-P-06-0000000000001005, en el cual TRANSTAMBO, figura como tomadora de la póliza y el señor Carlos Aurelio Rizo Hoyos, figura como asegurado</w:t>
      </w:r>
      <w:r w:rsidRPr="00997CDD">
        <w:rPr>
          <w:rFonts w:ascii="Arial" w:eastAsia="Arial" w:hAnsi="Arial" w:cs="Arial"/>
        </w:rPr>
        <w:t>, por cuanto no se ha realizado el riesgo asegurado</w:t>
      </w:r>
      <w:r>
        <w:rPr>
          <w:rFonts w:ascii="Arial" w:eastAsia="Arial" w:hAnsi="Arial" w:cs="Arial"/>
        </w:rPr>
        <w:t xml:space="preserve"> y</w:t>
      </w:r>
      <w:r w:rsidRPr="00997CDD">
        <w:rPr>
          <w:rFonts w:ascii="Arial" w:eastAsia="Arial" w:hAnsi="Arial" w:cs="Arial"/>
        </w:rPr>
        <w:t xml:space="preserve"> amparado en el contrato de seguro. </w:t>
      </w:r>
    </w:p>
    <w:p w14:paraId="279D2A38" w14:textId="77777777" w:rsidR="00955E7F" w:rsidRPr="00997CDD" w:rsidRDefault="00955E7F" w:rsidP="007C733A">
      <w:pPr>
        <w:spacing w:line="312" w:lineRule="auto"/>
        <w:jc w:val="both"/>
        <w:rPr>
          <w:rFonts w:ascii="Arial" w:eastAsia="Arial" w:hAnsi="Arial" w:cs="Arial"/>
        </w:rPr>
      </w:pPr>
    </w:p>
    <w:p w14:paraId="53697B89" w14:textId="2F83CD84" w:rsidR="00955E7F" w:rsidRPr="00997CDD" w:rsidRDefault="00955E7F" w:rsidP="007C733A">
      <w:pPr>
        <w:spacing w:line="312" w:lineRule="auto"/>
        <w:jc w:val="both"/>
        <w:rPr>
          <w:rFonts w:ascii="Arial" w:eastAsia="Arial" w:hAnsi="Arial" w:cs="Arial"/>
        </w:rPr>
      </w:pPr>
      <w:r w:rsidRPr="00997CDD">
        <w:rPr>
          <w:rFonts w:ascii="Arial" w:eastAsia="Arial" w:hAnsi="Arial" w:cs="Arial"/>
        </w:rPr>
        <w:t>En este sentido, el contrato de seguro s</w:t>
      </w:r>
      <w:r w:rsidR="00AB3BCD">
        <w:rPr>
          <w:rFonts w:ascii="Arial" w:eastAsia="Arial" w:hAnsi="Arial" w:cs="Arial"/>
        </w:rPr>
        <w:t>ó</w:t>
      </w:r>
      <w:r w:rsidRPr="00997CDD">
        <w:rPr>
          <w:rFonts w:ascii="Arial" w:eastAsia="Arial" w:hAnsi="Arial" w:cs="Arial"/>
        </w:rPr>
        <w:t>lo entrará a operar sí y solo sí, el asegurado es declarado patrimonialmente responsable por los presuntos daños que alega la parte demandante, siempre y cuando no se presente una causal de exclusión u otra circunstancia que impida los efectos jurídicos del contrato de seguro. Es así, como la declaratoria de responsabilidad civil constituirá el siniestro, esto es, la realización del riesgo asegurado (artículo 1072 del Código de Comercio).</w:t>
      </w:r>
    </w:p>
    <w:p w14:paraId="10B524C4" w14:textId="77777777" w:rsidR="00955E7F" w:rsidRPr="00997CDD" w:rsidRDefault="00955E7F" w:rsidP="007C733A">
      <w:pPr>
        <w:spacing w:line="312" w:lineRule="auto"/>
        <w:jc w:val="both"/>
        <w:rPr>
          <w:rFonts w:ascii="Arial" w:eastAsia="Arial" w:hAnsi="Arial" w:cs="Arial"/>
        </w:rPr>
      </w:pPr>
    </w:p>
    <w:p w14:paraId="10503F8F" w14:textId="77777777" w:rsidR="00955E7F" w:rsidRPr="00997CDD" w:rsidRDefault="00955E7F" w:rsidP="007C733A">
      <w:pPr>
        <w:spacing w:line="312" w:lineRule="auto"/>
        <w:jc w:val="both"/>
        <w:rPr>
          <w:rFonts w:ascii="Arial" w:eastAsia="Arial" w:hAnsi="Arial" w:cs="Arial"/>
        </w:rPr>
      </w:pPr>
      <w:r w:rsidRPr="00997CDD">
        <w:rPr>
          <w:rFonts w:ascii="Arial" w:eastAsia="Arial" w:hAnsi="Arial" w:cs="Arial"/>
        </w:rPr>
        <w:t>En igual sentido se pactó el objeto de la póliza</w:t>
      </w:r>
      <w:r>
        <w:rPr>
          <w:rFonts w:ascii="Arial" w:eastAsia="Arial" w:hAnsi="Arial" w:cs="Arial"/>
        </w:rPr>
        <w:t xml:space="preserve"> en los siguientes términos</w:t>
      </w:r>
      <w:r w:rsidRPr="00997CDD">
        <w:rPr>
          <w:rFonts w:ascii="Arial" w:eastAsia="Arial" w:hAnsi="Arial" w:cs="Arial"/>
        </w:rPr>
        <w:t xml:space="preserve">, veamos: </w:t>
      </w:r>
    </w:p>
    <w:p w14:paraId="71A307F2" w14:textId="77777777" w:rsidR="00955E7F" w:rsidRPr="00997CDD" w:rsidRDefault="00955E7F" w:rsidP="007C733A">
      <w:pPr>
        <w:spacing w:line="312" w:lineRule="auto"/>
        <w:jc w:val="both"/>
        <w:rPr>
          <w:rFonts w:ascii="Arial" w:eastAsia="Arial" w:hAnsi="Arial" w:cs="Arial"/>
        </w:rPr>
      </w:pPr>
    </w:p>
    <w:p w14:paraId="1674B532" w14:textId="4F9B9BE6" w:rsidR="00955E7F" w:rsidRPr="002F47E8" w:rsidRDefault="002F47E8" w:rsidP="002F47E8">
      <w:pPr>
        <w:spacing w:line="312" w:lineRule="auto"/>
        <w:ind w:left="567" w:right="567"/>
        <w:jc w:val="both"/>
        <w:rPr>
          <w:rFonts w:ascii="Arial" w:eastAsia="Arial" w:hAnsi="Arial" w:cs="Arial"/>
          <w:i/>
          <w:iCs/>
          <w:sz w:val="20"/>
          <w:szCs w:val="20"/>
        </w:rPr>
      </w:pPr>
      <w:r w:rsidRPr="002F47E8">
        <w:rPr>
          <w:rFonts w:ascii="Arial" w:eastAsia="Arial" w:hAnsi="Arial" w:cs="Arial"/>
          <w:i/>
          <w:iCs/>
          <w:sz w:val="20"/>
          <w:szCs w:val="20"/>
        </w:rPr>
        <w:t xml:space="preserve">La Equidad Seguros Generales Organismo Cooperativo, que en adelante se sujeción a las condiciones de la presente póliza, indemnizará hasta la suma asegurada y por acción directa de la víctima y de sus causahabientes, a los pasajeros del vehículo asegurado que sufran lesiones corporales derivadas de la responsabilidad civil contractual en que incurra el transportador asegurado </w:t>
      </w:r>
      <w:proofErr w:type="gramStart"/>
      <w:r w:rsidRPr="002F47E8">
        <w:rPr>
          <w:rFonts w:ascii="Arial" w:eastAsia="Arial" w:hAnsi="Arial" w:cs="Arial"/>
          <w:i/>
          <w:iCs/>
          <w:sz w:val="20"/>
          <w:szCs w:val="20"/>
        </w:rPr>
        <w:t>de acuerdo a</w:t>
      </w:r>
      <w:proofErr w:type="gramEnd"/>
      <w:r w:rsidRPr="002F47E8">
        <w:rPr>
          <w:rFonts w:ascii="Arial" w:eastAsia="Arial" w:hAnsi="Arial" w:cs="Arial"/>
          <w:i/>
          <w:iCs/>
          <w:sz w:val="20"/>
          <w:szCs w:val="20"/>
        </w:rPr>
        <w:t xml:space="preserve"> la legislación colombiana, términos, estipulaciones. llamará la Equidad, con y a los excepciones y limitaciones contempladas en esta póliza, siempre y cuando dicho pasajero viaje en el comportamiento destinado a los pasajeros o se encuentre subiendo y bajando del mismo, y el vehículo este cumpliendo con itinerarios previamente establecidos y autorizados por la entidad tomadora</w:t>
      </w:r>
    </w:p>
    <w:p w14:paraId="1657F065" w14:textId="77777777" w:rsidR="00955E7F" w:rsidRPr="00997CDD" w:rsidRDefault="00955E7F" w:rsidP="007C733A">
      <w:pPr>
        <w:spacing w:line="312" w:lineRule="auto"/>
        <w:jc w:val="center"/>
        <w:rPr>
          <w:rFonts w:ascii="Arial" w:eastAsia="Arial" w:hAnsi="Arial" w:cs="Arial"/>
        </w:rPr>
      </w:pPr>
    </w:p>
    <w:p w14:paraId="46AE1321" w14:textId="1B59BF08" w:rsidR="00955E7F" w:rsidRPr="00997CDD" w:rsidRDefault="00955E7F" w:rsidP="007C733A">
      <w:pPr>
        <w:spacing w:line="312" w:lineRule="auto"/>
        <w:jc w:val="both"/>
        <w:rPr>
          <w:rFonts w:ascii="Arial" w:eastAsia="Arial" w:hAnsi="Arial" w:cs="Arial"/>
        </w:rPr>
      </w:pPr>
      <w:r w:rsidRPr="00997CDD">
        <w:rPr>
          <w:rFonts w:ascii="Arial" w:eastAsia="Arial" w:hAnsi="Arial" w:cs="Arial"/>
        </w:rPr>
        <w:t>Al respecto, la parte demandante no ha demostrado los elementos constitutivos de la responsabilidad en cabeza de</w:t>
      </w:r>
      <w:r w:rsidR="002F47E8">
        <w:rPr>
          <w:rFonts w:ascii="Arial" w:eastAsia="Arial" w:hAnsi="Arial" w:cs="Arial"/>
        </w:rPr>
        <w:t xml:space="preserve"> </w:t>
      </w:r>
      <w:r w:rsidRPr="00997CDD">
        <w:rPr>
          <w:rFonts w:ascii="Arial" w:eastAsia="Arial" w:hAnsi="Arial" w:cs="Arial"/>
        </w:rPr>
        <w:t>l</w:t>
      </w:r>
      <w:r w:rsidR="002F47E8">
        <w:rPr>
          <w:rFonts w:ascii="Arial" w:eastAsia="Arial" w:hAnsi="Arial" w:cs="Arial"/>
        </w:rPr>
        <w:t>os demandados</w:t>
      </w:r>
      <w:r w:rsidRPr="00997CDD">
        <w:rPr>
          <w:rFonts w:ascii="Arial" w:eastAsia="Arial" w:hAnsi="Arial" w:cs="Arial"/>
        </w:rPr>
        <w:t xml:space="preserve">, pues es claro que: i) no ha acreditado que la causa eficiente del </w:t>
      </w:r>
      <w:r w:rsidR="002F47E8">
        <w:rPr>
          <w:rFonts w:ascii="Arial" w:eastAsia="Arial" w:hAnsi="Arial" w:cs="Arial"/>
        </w:rPr>
        <w:t>hecho</w:t>
      </w:r>
      <w:r w:rsidRPr="00997CDD">
        <w:rPr>
          <w:rFonts w:ascii="Arial" w:eastAsia="Arial" w:hAnsi="Arial" w:cs="Arial"/>
        </w:rPr>
        <w:t xml:space="preserve"> haya sido </w:t>
      </w:r>
      <w:r w:rsidR="002F47E8">
        <w:rPr>
          <w:rFonts w:ascii="Arial" w:eastAsia="Arial" w:hAnsi="Arial" w:cs="Arial"/>
        </w:rPr>
        <w:t>responsabilidad de</w:t>
      </w:r>
      <w:r w:rsidR="00180313">
        <w:rPr>
          <w:rFonts w:ascii="Arial" w:eastAsia="Arial" w:hAnsi="Arial" w:cs="Arial"/>
        </w:rPr>
        <w:t>l ente territorial, de</w:t>
      </w:r>
      <w:r w:rsidR="002F47E8">
        <w:rPr>
          <w:rFonts w:ascii="Arial" w:eastAsia="Arial" w:hAnsi="Arial" w:cs="Arial"/>
        </w:rPr>
        <w:t xml:space="preserve"> la empresa se transporte y/o del conductor</w:t>
      </w:r>
      <w:r w:rsidRPr="00997CDD">
        <w:rPr>
          <w:rFonts w:ascii="Arial" w:eastAsia="Arial" w:hAnsi="Arial" w:cs="Arial"/>
        </w:rPr>
        <w:t xml:space="preserve">, </w:t>
      </w:r>
      <w:proofErr w:type="spellStart"/>
      <w:r w:rsidRPr="00997CDD">
        <w:rPr>
          <w:rFonts w:ascii="Arial" w:eastAsia="Arial" w:hAnsi="Arial" w:cs="Arial"/>
        </w:rPr>
        <w:t>ii</w:t>
      </w:r>
      <w:proofErr w:type="spellEnd"/>
      <w:r w:rsidRPr="00997CDD">
        <w:rPr>
          <w:rFonts w:ascii="Arial" w:eastAsia="Arial" w:hAnsi="Arial" w:cs="Arial"/>
        </w:rPr>
        <w:t xml:space="preserve">) como se ha explicado ampliamente a lo extenso de este escrito, </w:t>
      </w:r>
      <w:r>
        <w:rPr>
          <w:rFonts w:ascii="Arial" w:eastAsia="Arial" w:hAnsi="Arial" w:cs="Arial"/>
        </w:rPr>
        <w:t>se presenta un</w:t>
      </w:r>
      <w:r w:rsidRPr="00997CDD">
        <w:rPr>
          <w:rFonts w:ascii="Arial" w:eastAsia="Arial" w:hAnsi="Arial" w:cs="Arial"/>
        </w:rPr>
        <w:t xml:space="preserve"> evidente </w:t>
      </w:r>
      <w:r w:rsidR="002F47E8">
        <w:rPr>
          <w:rFonts w:ascii="Arial" w:eastAsia="Arial" w:hAnsi="Arial" w:cs="Arial"/>
        </w:rPr>
        <w:t>hecho fortuito</w:t>
      </w:r>
      <w:r>
        <w:rPr>
          <w:rFonts w:ascii="Arial" w:eastAsia="Arial" w:hAnsi="Arial" w:cs="Arial"/>
        </w:rPr>
        <w:t xml:space="preserve"> y </w:t>
      </w:r>
      <w:r w:rsidRPr="00997CDD">
        <w:rPr>
          <w:rFonts w:ascii="Arial" w:eastAsia="Arial" w:hAnsi="Arial" w:cs="Arial"/>
        </w:rPr>
        <w:t xml:space="preserve"> </w:t>
      </w:r>
      <w:proofErr w:type="spellStart"/>
      <w:r>
        <w:rPr>
          <w:rFonts w:ascii="Arial" w:eastAsia="Arial" w:hAnsi="Arial" w:cs="Arial"/>
        </w:rPr>
        <w:t>iii</w:t>
      </w:r>
      <w:proofErr w:type="spellEnd"/>
      <w:r>
        <w:rPr>
          <w:rFonts w:ascii="Arial" w:eastAsia="Arial" w:hAnsi="Arial" w:cs="Arial"/>
        </w:rPr>
        <w:t xml:space="preserve">) </w:t>
      </w:r>
      <w:r w:rsidR="002F47E8">
        <w:rPr>
          <w:rFonts w:ascii="Arial" w:eastAsia="Arial" w:hAnsi="Arial" w:cs="Arial"/>
        </w:rPr>
        <w:t xml:space="preserve">se </w:t>
      </w:r>
      <w:r w:rsidRPr="00997CDD">
        <w:rPr>
          <w:rFonts w:ascii="Arial" w:eastAsia="Arial" w:hAnsi="Arial" w:cs="Arial"/>
        </w:rPr>
        <w:t>genera un ineludible rompimiento del nexo de causalidad necesario para declarar la responsabilidad extracontractual de la</w:t>
      </w:r>
      <w:r w:rsidR="002F47E8">
        <w:rPr>
          <w:rFonts w:ascii="Arial" w:eastAsia="Arial" w:hAnsi="Arial" w:cs="Arial"/>
        </w:rPr>
        <w:t>s</w:t>
      </w:r>
      <w:r w:rsidRPr="00997CDD">
        <w:rPr>
          <w:rFonts w:ascii="Arial" w:eastAsia="Arial" w:hAnsi="Arial" w:cs="Arial"/>
        </w:rPr>
        <w:t xml:space="preserve"> demandada</w:t>
      </w:r>
      <w:r w:rsidR="002F47E8">
        <w:rPr>
          <w:rFonts w:ascii="Arial" w:eastAsia="Arial" w:hAnsi="Arial" w:cs="Arial"/>
        </w:rPr>
        <w:t>s</w:t>
      </w:r>
      <w:r w:rsidRPr="00997CDD">
        <w:rPr>
          <w:rFonts w:ascii="Arial" w:eastAsia="Arial" w:hAnsi="Arial" w:cs="Arial"/>
        </w:rPr>
        <w:t xml:space="preserve">. </w:t>
      </w:r>
    </w:p>
    <w:p w14:paraId="1F20BAEC" w14:textId="77777777" w:rsidR="00955E7F" w:rsidRPr="00997CDD" w:rsidRDefault="00955E7F" w:rsidP="007C733A">
      <w:pPr>
        <w:spacing w:line="312" w:lineRule="auto"/>
        <w:jc w:val="both"/>
        <w:rPr>
          <w:rFonts w:ascii="Arial" w:eastAsia="Arial" w:hAnsi="Arial" w:cs="Arial"/>
        </w:rPr>
      </w:pPr>
    </w:p>
    <w:p w14:paraId="45AFB2B8" w14:textId="5EED033F" w:rsidR="00955E7F" w:rsidRPr="00183962" w:rsidRDefault="00955E7F" w:rsidP="007C733A">
      <w:pPr>
        <w:spacing w:line="312" w:lineRule="auto"/>
        <w:jc w:val="both"/>
        <w:rPr>
          <w:rFonts w:ascii="Arial" w:eastAsia="Arial" w:hAnsi="Arial" w:cs="Arial"/>
        </w:rPr>
      </w:pPr>
      <w:r w:rsidRPr="00997CDD">
        <w:rPr>
          <w:rFonts w:ascii="Arial" w:eastAsia="Arial" w:hAnsi="Arial" w:cs="Arial"/>
        </w:rPr>
        <w:t>Por lo anterior, en razón a que no se ha demostrado la responsabilidad de</w:t>
      </w:r>
      <w:r w:rsidR="00180313">
        <w:rPr>
          <w:rFonts w:ascii="Arial" w:eastAsia="Arial" w:hAnsi="Arial" w:cs="Arial"/>
        </w:rPr>
        <w:t xml:space="preserve"> </w:t>
      </w:r>
      <w:r w:rsidRPr="00997CDD">
        <w:rPr>
          <w:rFonts w:ascii="Arial" w:eastAsia="Arial" w:hAnsi="Arial" w:cs="Arial"/>
        </w:rPr>
        <w:t>l</w:t>
      </w:r>
      <w:r w:rsidR="00180313">
        <w:rPr>
          <w:rFonts w:ascii="Arial" w:eastAsia="Arial" w:hAnsi="Arial" w:cs="Arial"/>
        </w:rPr>
        <w:t>os</w:t>
      </w:r>
      <w:r w:rsidRPr="00997CDD">
        <w:rPr>
          <w:rFonts w:ascii="Arial" w:eastAsia="Arial" w:hAnsi="Arial" w:cs="Arial"/>
        </w:rPr>
        <w:t xml:space="preserve"> </w:t>
      </w:r>
      <w:r w:rsidR="00180313">
        <w:rPr>
          <w:rFonts w:ascii="Arial" w:eastAsia="Arial" w:hAnsi="Arial" w:cs="Arial"/>
        </w:rPr>
        <w:t>demandados</w:t>
      </w:r>
      <w:r w:rsidRPr="00997CDD">
        <w:rPr>
          <w:rFonts w:ascii="Arial" w:eastAsia="Arial" w:hAnsi="Arial" w:cs="Arial"/>
        </w:rPr>
        <w:t xml:space="preserve"> en la </w:t>
      </w:r>
      <w:proofErr w:type="spellStart"/>
      <w:r w:rsidRPr="00997CDD">
        <w:rPr>
          <w:rFonts w:ascii="Arial" w:eastAsia="Arial" w:hAnsi="Arial" w:cs="Arial"/>
        </w:rPr>
        <w:t>causación</w:t>
      </w:r>
      <w:proofErr w:type="spellEnd"/>
      <w:r w:rsidRPr="00997CDD">
        <w:rPr>
          <w:rFonts w:ascii="Arial" w:eastAsia="Arial" w:hAnsi="Arial" w:cs="Arial"/>
        </w:rPr>
        <w:t xml:space="preserve"> del daño y que, en todo caso, existe una causal de exoneración de la responsabilidad, solicito señor juez se declare probada esta excepción en cuanto no le asiste ninguna obligación a la compañía aseguradora</w:t>
      </w:r>
      <w:r>
        <w:rPr>
          <w:rFonts w:ascii="Arial" w:eastAsia="Arial" w:hAnsi="Arial" w:cs="Arial"/>
        </w:rPr>
        <w:t>,</w:t>
      </w:r>
      <w:r w:rsidRPr="00997CDD">
        <w:rPr>
          <w:rFonts w:ascii="Arial" w:eastAsia="Arial" w:hAnsi="Arial" w:cs="Arial"/>
        </w:rPr>
        <w:t xml:space="preserve"> toda vez que no se ha realizado el riesgo asegurado</w:t>
      </w:r>
      <w:r w:rsidRPr="00183962">
        <w:rPr>
          <w:rFonts w:ascii="Arial" w:eastAsia="Arial" w:hAnsi="Arial" w:cs="Arial"/>
        </w:rPr>
        <w:t xml:space="preserve">. </w:t>
      </w:r>
    </w:p>
    <w:p w14:paraId="00682586" w14:textId="77777777" w:rsidR="00955E7F" w:rsidRPr="00183962" w:rsidRDefault="00955E7F" w:rsidP="007C733A">
      <w:pPr>
        <w:spacing w:line="312" w:lineRule="auto"/>
        <w:jc w:val="both"/>
        <w:rPr>
          <w:rFonts w:ascii="Arial" w:eastAsia="Arial" w:hAnsi="Arial" w:cs="Arial"/>
        </w:rPr>
      </w:pPr>
    </w:p>
    <w:p w14:paraId="36742FA4" w14:textId="77777777" w:rsidR="00955E7F" w:rsidRPr="00690E8B" w:rsidRDefault="00955E7F" w:rsidP="00E00D03">
      <w:pPr>
        <w:pStyle w:val="Prrafodelista"/>
        <w:numPr>
          <w:ilvl w:val="0"/>
          <w:numId w:val="88"/>
        </w:numPr>
        <w:spacing w:after="0" w:line="312" w:lineRule="auto"/>
        <w:jc w:val="both"/>
        <w:rPr>
          <w:rFonts w:ascii="Arial" w:eastAsia="Arial" w:hAnsi="Arial" w:cs="Arial"/>
          <w:b/>
          <w:bCs/>
        </w:rPr>
      </w:pPr>
      <w:r w:rsidRPr="00690E8B">
        <w:rPr>
          <w:rFonts w:ascii="Arial" w:eastAsia="Arial" w:hAnsi="Arial" w:cs="Arial"/>
          <w:b/>
          <w:bCs/>
        </w:rPr>
        <w:t>LA EVENTUAL OBLIGACIÓN DE LA COMPAÑÍA ASEGURADORA NO PUEDE EXCEDER EL LÍMITE DEL VALOR ASEGURADO EN LA PÓLIZA</w:t>
      </w:r>
    </w:p>
    <w:p w14:paraId="225475A2" w14:textId="77777777" w:rsidR="00955E7F" w:rsidRPr="00183962" w:rsidRDefault="00955E7F" w:rsidP="007C733A">
      <w:pPr>
        <w:pStyle w:val="Prrafodelista"/>
        <w:spacing w:after="0" w:line="312" w:lineRule="auto"/>
        <w:jc w:val="both"/>
        <w:rPr>
          <w:rFonts w:ascii="Arial" w:eastAsia="Arial" w:hAnsi="Arial" w:cs="Arial"/>
          <w:b/>
          <w:bCs/>
        </w:rPr>
      </w:pPr>
    </w:p>
    <w:p w14:paraId="1D317B8E" w14:textId="7192A951" w:rsidR="00955E7F" w:rsidRPr="00997CDD" w:rsidRDefault="00955E7F" w:rsidP="007C733A">
      <w:pPr>
        <w:spacing w:line="312" w:lineRule="auto"/>
        <w:jc w:val="both"/>
        <w:rPr>
          <w:rFonts w:ascii="Arial" w:eastAsia="Arial" w:hAnsi="Arial" w:cs="Arial"/>
        </w:rPr>
      </w:pPr>
      <w:r w:rsidRPr="00997CDD">
        <w:rPr>
          <w:rFonts w:ascii="Arial" w:eastAsia="Arial" w:hAnsi="Arial" w:cs="Arial"/>
        </w:rPr>
        <w:t xml:space="preserve">Sin que implique el reconocimiento de la responsabilidad, es necesario que el Juez observe las condiciones particulares y generales de la </w:t>
      </w:r>
      <w:r w:rsidR="00BB0B21" w:rsidRPr="00BB0B21">
        <w:rPr>
          <w:rFonts w:ascii="Arial" w:hAnsi="Arial" w:cs="Arial"/>
        </w:rPr>
        <w:t>Póliza de Responsabilidad Civil Contractual Seguro de Accidentes a Pasajeros en Vehículos de Servicio Público No. AA003532, con vigencia desde el 14 de noviembre de 2011 a las 24:00 horas hasta el 14 de noviembre de 2012 -a las24:00 horas, certificado AA019822, Orden 71, expedida por la Agencia de Popayán de La Equidad Seguros Generales O.C., en la cual se encuentran contenidas las condiciones particulares de la póliza y por las condiciones generales contenidas en la Forma 03062011-1501-P-06-0000000000001005, en el cual TRANSTAMBO, figura como tomadora de la póliza y el señor Carlos Aurelio Rizo Hoyos, figura como asegurado</w:t>
      </w:r>
      <w:r w:rsidRPr="00997CDD">
        <w:rPr>
          <w:rFonts w:ascii="Arial" w:eastAsia="Arial" w:hAnsi="Arial" w:cs="Arial"/>
        </w:rPr>
        <w:t xml:space="preserve">, dado que la eventual obligación de mi procurada se circunscribe en proporción al límite de la cobertura para los eventos asegurables y amparados por el contrato. </w:t>
      </w:r>
    </w:p>
    <w:p w14:paraId="0E5DB6CE" w14:textId="77777777" w:rsidR="00955E7F" w:rsidRPr="00997CDD" w:rsidRDefault="00955E7F" w:rsidP="007C733A">
      <w:pPr>
        <w:spacing w:line="312" w:lineRule="auto"/>
        <w:jc w:val="both"/>
        <w:rPr>
          <w:rFonts w:ascii="Arial" w:eastAsia="Arial" w:hAnsi="Arial" w:cs="Arial"/>
        </w:rPr>
      </w:pPr>
    </w:p>
    <w:p w14:paraId="66BB5062" w14:textId="3E394140" w:rsidR="00955E7F" w:rsidRPr="00997CDD" w:rsidRDefault="00955E7F" w:rsidP="007C733A">
      <w:pPr>
        <w:spacing w:line="312" w:lineRule="auto"/>
        <w:jc w:val="both"/>
        <w:rPr>
          <w:rFonts w:ascii="Arial" w:eastAsia="Arial" w:hAnsi="Arial" w:cs="Arial"/>
        </w:rPr>
      </w:pPr>
      <w:r w:rsidRPr="00997CDD">
        <w:rPr>
          <w:rFonts w:ascii="Arial" w:eastAsia="Arial" w:hAnsi="Arial" w:cs="Arial"/>
        </w:rPr>
        <w:t>Lo anterior, de conformidad con el artículo 1079 del Código de Comercio, que establece que el asegurador estará obligado a responder únicamente hasta la concurrencia de la suma asegurada, sin excepción y sin perjuicio del carácter meramente indemnizatorio de esta clase de pólizas, consagrado en el artículo 1088 del mismo Código, que establece que los seguros de daños serán contratos de mera indemnización y jamás podrán constituirse en fuente de enriquecimiento.</w:t>
      </w:r>
      <w:r w:rsidR="009331EA">
        <w:rPr>
          <w:rFonts w:ascii="Arial" w:eastAsia="Arial" w:hAnsi="Arial" w:cs="Arial"/>
        </w:rPr>
        <w:t xml:space="preserve"> </w:t>
      </w:r>
      <w:r w:rsidRPr="00997CDD">
        <w:rPr>
          <w:rFonts w:ascii="Arial" w:eastAsia="Arial" w:hAnsi="Arial" w:cs="Arial"/>
        </w:rPr>
        <w:t xml:space="preserve">Para el caso concreto, el límite del valor asegurado pactado </w:t>
      </w:r>
      <w:r w:rsidR="00C506BB">
        <w:rPr>
          <w:rFonts w:ascii="Arial" w:eastAsia="Arial" w:hAnsi="Arial" w:cs="Arial"/>
        </w:rPr>
        <w:t xml:space="preserve">se encuentra dentro de los siguientes </w:t>
      </w:r>
      <w:r w:rsidR="00913DFE">
        <w:rPr>
          <w:rFonts w:ascii="Arial" w:eastAsia="Arial" w:hAnsi="Arial" w:cs="Arial"/>
        </w:rPr>
        <w:t>parámetros</w:t>
      </w:r>
      <w:r>
        <w:rPr>
          <w:rFonts w:ascii="Arial" w:eastAsia="Arial" w:hAnsi="Arial" w:cs="Arial"/>
        </w:rPr>
        <w:t>:</w:t>
      </w:r>
    </w:p>
    <w:p w14:paraId="3B079A7D" w14:textId="77777777" w:rsidR="00955E7F" w:rsidRPr="00997CDD" w:rsidRDefault="00955E7F" w:rsidP="007C733A">
      <w:pPr>
        <w:spacing w:line="312" w:lineRule="auto"/>
        <w:jc w:val="both"/>
        <w:rPr>
          <w:rFonts w:ascii="Arial" w:eastAsia="Arial" w:hAnsi="Arial" w:cs="Arial"/>
        </w:rPr>
      </w:pPr>
    </w:p>
    <w:p w14:paraId="2DBE93EA" w14:textId="5CDFE013" w:rsidR="00955E7F" w:rsidRPr="00997CDD" w:rsidRDefault="00C506BB" w:rsidP="007C733A">
      <w:pPr>
        <w:spacing w:line="312" w:lineRule="auto"/>
        <w:jc w:val="center"/>
        <w:rPr>
          <w:rFonts w:ascii="Arial" w:eastAsia="Arial" w:hAnsi="Arial" w:cs="Arial"/>
        </w:rPr>
      </w:pPr>
      <w:r w:rsidRPr="00C506BB">
        <w:rPr>
          <w:rFonts w:ascii="Arial" w:eastAsia="Arial" w:hAnsi="Arial" w:cs="Arial"/>
          <w:noProof/>
        </w:rPr>
        <w:drawing>
          <wp:inline distT="0" distB="0" distL="0" distR="0" wp14:anchorId="13A41511" wp14:editId="56B9FBFF">
            <wp:extent cx="4543424" cy="781257"/>
            <wp:effectExtent l="0" t="0" r="0" b="0"/>
            <wp:docPr id="1292213608"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3608" name="Imagen 1" descr="Tabla&#10;&#10;El contenido generado por IA puede ser incorrecto."/>
                    <pic:cNvPicPr/>
                  </pic:nvPicPr>
                  <pic:blipFill>
                    <a:blip r:embed="rId14"/>
                    <a:stretch>
                      <a:fillRect/>
                    </a:stretch>
                  </pic:blipFill>
                  <pic:spPr>
                    <a:xfrm>
                      <a:off x="0" y="0"/>
                      <a:ext cx="4577832" cy="787174"/>
                    </a:xfrm>
                    <a:prstGeom prst="rect">
                      <a:avLst/>
                    </a:prstGeom>
                  </pic:spPr>
                </pic:pic>
              </a:graphicData>
            </a:graphic>
          </wp:inline>
        </w:drawing>
      </w:r>
    </w:p>
    <w:p w14:paraId="033D3E12" w14:textId="77777777" w:rsidR="00955E7F" w:rsidRPr="00997CDD" w:rsidRDefault="00955E7F" w:rsidP="007C733A">
      <w:pPr>
        <w:spacing w:line="312" w:lineRule="auto"/>
        <w:jc w:val="center"/>
        <w:rPr>
          <w:rFonts w:ascii="Arial" w:eastAsia="Arial" w:hAnsi="Arial" w:cs="Arial"/>
        </w:rPr>
      </w:pPr>
    </w:p>
    <w:p w14:paraId="5F82E5A5" w14:textId="6DD66EB8" w:rsidR="00955E7F" w:rsidRPr="00997CDD" w:rsidRDefault="00955E7F" w:rsidP="007C733A">
      <w:pPr>
        <w:spacing w:line="312" w:lineRule="auto"/>
        <w:jc w:val="both"/>
        <w:rPr>
          <w:rFonts w:ascii="Arial" w:eastAsia="Arial" w:hAnsi="Arial" w:cs="Arial"/>
        </w:rPr>
      </w:pPr>
      <w:r w:rsidRPr="00997CDD">
        <w:rPr>
          <w:rFonts w:ascii="Arial" w:eastAsia="Arial" w:hAnsi="Arial" w:cs="Arial"/>
        </w:rPr>
        <w:t xml:space="preserve">Dicho valor se encuentra sujeto a la disponibilidad de la suma asegurada, dado que la ocurrencia de varios siniestros durante la vigencia de la póliza va agotando la suma asegurada, por lo que, es indispensable que se tenga en cuenta la misma en el remoto evento de proferir sentencia condenatoria en contra de mi representada. </w:t>
      </w:r>
    </w:p>
    <w:p w14:paraId="3BB0D21F" w14:textId="77777777" w:rsidR="00955E7F" w:rsidRPr="00997CDD" w:rsidRDefault="00955E7F" w:rsidP="007C733A">
      <w:pPr>
        <w:spacing w:line="312" w:lineRule="auto"/>
        <w:jc w:val="both"/>
        <w:rPr>
          <w:rFonts w:ascii="Arial" w:eastAsia="Arial" w:hAnsi="Arial" w:cs="Arial"/>
        </w:rPr>
      </w:pPr>
    </w:p>
    <w:p w14:paraId="0979BE51" w14:textId="77777777" w:rsidR="00955E7F" w:rsidRPr="00997CDD" w:rsidRDefault="00955E7F" w:rsidP="007C733A">
      <w:pPr>
        <w:spacing w:line="312" w:lineRule="auto"/>
        <w:jc w:val="both"/>
        <w:rPr>
          <w:rFonts w:ascii="Arial" w:eastAsia="Arial" w:hAnsi="Arial" w:cs="Arial"/>
        </w:rPr>
      </w:pPr>
      <w:r w:rsidRPr="00997CDD">
        <w:rPr>
          <w:rFonts w:ascii="Arial" w:eastAsia="Arial" w:hAnsi="Arial" w:cs="Arial"/>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E86CEBE" w14:textId="77777777" w:rsidR="00955E7F" w:rsidRPr="00997CDD" w:rsidRDefault="00955E7F" w:rsidP="007C733A">
      <w:pPr>
        <w:spacing w:line="312" w:lineRule="auto"/>
        <w:jc w:val="both"/>
        <w:rPr>
          <w:rFonts w:ascii="Arial" w:eastAsia="Arial" w:hAnsi="Arial" w:cs="Arial"/>
        </w:rPr>
      </w:pPr>
    </w:p>
    <w:p w14:paraId="34B61409" w14:textId="77777777" w:rsidR="00955E7F" w:rsidRDefault="00955E7F" w:rsidP="007C733A">
      <w:pPr>
        <w:spacing w:line="312" w:lineRule="auto"/>
        <w:jc w:val="both"/>
        <w:rPr>
          <w:rFonts w:ascii="Arial" w:eastAsia="Arial" w:hAnsi="Arial" w:cs="Arial"/>
        </w:rPr>
      </w:pPr>
      <w:r w:rsidRPr="00997CDD">
        <w:rPr>
          <w:rFonts w:ascii="Arial" w:eastAsia="Arial" w:hAnsi="Arial" w:cs="Arial"/>
        </w:rPr>
        <w:t xml:space="preserve">Por lo anterior, </w:t>
      </w:r>
      <w:r>
        <w:rPr>
          <w:rFonts w:ascii="Arial" w:eastAsia="Arial" w:hAnsi="Arial" w:cs="Arial"/>
        </w:rPr>
        <w:t>solicito señor Juez declarar probada esta excepción.</w:t>
      </w:r>
    </w:p>
    <w:p w14:paraId="482B5BE9" w14:textId="77777777" w:rsidR="00955E7F" w:rsidRPr="00183962" w:rsidRDefault="00955E7F" w:rsidP="007C733A">
      <w:pPr>
        <w:spacing w:line="312" w:lineRule="auto"/>
        <w:jc w:val="both"/>
        <w:rPr>
          <w:rFonts w:ascii="Arial" w:eastAsia="Arial" w:hAnsi="Arial" w:cs="Arial"/>
        </w:rPr>
      </w:pPr>
    </w:p>
    <w:p w14:paraId="3C64BB29" w14:textId="77777777" w:rsidR="00955E7F" w:rsidRPr="00690E8B" w:rsidRDefault="00955E7F" w:rsidP="00E00D03">
      <w:pPr>
        <w:pStyle w:val="Prrafodelista"/>
        <w:numPr>
          <w:ilvl w:val="0"/>
          <w:numId w:val="88"/>
        </w:numPr>
        <w:spacing w:after="0" w:line="312" w:lineRule="auto"/>
        <w:jc w:val="both"/>
        <w:rPr>
          <w:rFonts w:ascii="Arial" w:eastAsia="Arial" w:hAnsi="Arial" w:cs="Arial"/>
          <w:b/>
          <w:bCs/>
        </w:rPr>
      </w:pPr>
      <w:r w:rsidRPr="00690E8B">
        <w:rPr>
          <w:rFonts w:ascii="Arial" w:eastAsia="Arial" w:hAnsi="Arial" w:cs="Arial"/>
          <w:b/>
          <w:bCs/>
        </w:rPr>
        <w:t>DISPONIBILIDAD DEL VALOR ASEGURADO</w:t>
      </w:r>
    </w:p>
    <w:p w14:paraId="7F6CF2D3" w14:textId="77777777" w:rsidR="00955E7F" w:rsidRDefault="00955E7F" w:rsidP="007C733A">
      <w:pPr>
        <w:spacing w:line="312" w:lineRule="auto"/>
        <w:jc w:val="both"/>
        <w:rPr>
          <w:rFonts w:ascii="Arial" w:eastAsia="Arial" w:hAnsi="Arial" w:cs="Arial"/>
        </w:rPr>
      </w:pPr>
    </w:p>
    <w:p w14:paraId="11AC8E2D"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 xml:space="preserve">Sin que con el planteamiento de esta excepción se esté aceptando responsabilidad por parte de mi representada, es pertinente manifestar que, conforme a lo dispuesto en el artículo 1111 del Código de Comercio, </w:t>
      </w:r>
      <w:r>
        <w:rPr>
          <w:rFonts w:ascii="Arial" w:eastAsia="Arial" w:hAnsi="Arial" w:cs="Arial"/>
        </w:rPr>
        <w:t>a</w:t>
      </w:r>
      <w:r w:rsidRPr="00183962">
        <w:rPr>
          <w:rFonts w:ascii="Arial" w:eastAsia="Arial" w:hAnsi="Arial" w:cs="Arial"/>
        </w:rPr>
        <w:t xml:space="preserve">l valor asegurado </w:t>
      </w:r>
      <w:r>
        <w:rPr>
          <w:rFonts w:ascii="Arial" w:eastAsia="Arial" w:hAnsi="Arial" w:cs="Arial"/>
        </w:rPr>
        <w:t xml:space="preserve">se le imputarán los pagos realizados por la aseguradora </w:t>
      </w:r>
      <w:r w:rsidRPr="00183962">
        <w:rPr>
          <w:rFonts w:ascii="Arial" w:eastAsia="Arial" w:hAnsi="Arial" w:cs="Arial"/>
        </w:rPr>
        <w:t>conforme a los siniestros</w:t>
      </w:r>
      <w:r>
        <w:rPr>
          <w:rFonts w:ascii="Arial" w:eastAsia="Arial" w:hAnsi="Arial" w:cs="Arial"/>
        </w:rPr>
        <w:t xml:space="preserve"> extrajudiciales y judiciales</w:t>
      </w:r>
      <w:r w:rsidRPr="00183962">
        <w:rPr>
          <w:rFonts w:ascii="Arial" w:eastAsia="Arial" w:hAnsi="Arial" w:cs="Arial"/>
        </w:rPr>
        <w:t xml:space="preserve">, por tanto, a medida que se presenten más reclamaciones por personas con igual o mayor derecho y respecto a los mismos hechos, </w:t>
      </w:r>
      <w:r>
        <w:rPr>
          <w:rFonts w:ascii="Arial" w:eastAsia="Arial" w:hAnsi="Arial" w:cs="Arial"/>
        </w:rPr>
        <w:t>la disponibilidad del</w:t>
      </w:r>
      <w:r w:rsidRPr="00183962">
        <w:rPr>
          <w:rFonts w:ascii="Arial" w:eastAsia="Arial" w:hAnsi="Arial" w:cs="Arial"/>
        </w:rPr>
        <w:t xml:space="preserve"> valor se disminuirá en esos importes, siendo que, si para la fecha de la sentencia y ante una condena, se ha agotado totalmente el valor asegurado, no habrá lugar a obligación indemnizatoria por parte de mi prohijada.  </w:t>
      </w:r>
    </w:p>
    <w:p w14:paraId="23D72233" w14:textId="77777777" w:rsidR="00955E7F" w:rsidRPr="00183962" w:rsidRDefault="00955E7F" w:rsidP="007C733A">
      <w:pPr>
        <w:spacing w:line="312" w:lineRule="auto"/>
        <w:jc w:val="both"/>
        <w:rPr>
          <w:rFonts w:ascii="Arial" w:hAnsi="Arial" w:cs="Arial"/>
        </w:rPr>
      </w:pPr>
    </w:p>
    <w:p w14:paraId="0F47CDCE" w14:textId="77777777" w:rsidR="00955E7F" w:rsidRPr="00690E8B" w:rsidRDefault="00955E7F" w:rsidP="00E00D03">
      <w:pPr>
        <w:pStyle w:val="Prrafodelista"/>
        <w:numPr>
          <w:ilvl w:val="0"/>
          <w:numId w:val="88"/>
        </w:numPr>
        <w:spacing w:after="0" w:line="312" w:lineRule="auto"/>
        <w:jc w:val="both"/>
        <w:rPr>
          <w:rFonts w:ascii="Arial" w:eastAsia="Arial" w:hAnsi="Arial" w:cs="Arial"/>
          <w:b/>
          <w:bCs/>
        </w:rPr>
      </w:pPr>
      <w:r w:rsidRPr="00690E8B">
        <w:rPr>
          <w:rFonts w:ascii="Arial" w:eastAsia="Arial" w:hAnsi="Arial" w:cs="Arial"/>
          <w:b/>
          <w:bCs/>
        </w:rPr>
        <w:t xml:space="preserve">CARÁCTER MERAMENTE INDEMNIZATORIO DE LOS CONTRATOS DE SEGUROS </w:t>
      </w:r>
    </w:p>
    <w:p w14:paraId="50AF120E" w14:textId="77777777" w:rsidR="00955E7F" w:rsidRDefault="00955E7F" w:rsidP="007C733A">
      <w:pPr>
        <w:spacing w:line="312" w:lineRule="auto"/>
        <w:jc w:val="both"/>
        <w:rPr>
          <w:rFonts w:ascii="Arial" w:eastAsia="Arial" w:hAnsi="Arial" w:cs="Arial"/>
        </w:rPr>
      </w:pPr>
    </w:p>
    <w:p w14:paraId="67548218"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 xml:space="preserve">Un principio que rige el contrato de seguro de daños es el carácter indemnizatorio del mismo, esto es, que el contrato de seguro tiene como interés asegurable la protección de los bienes o el patrimonio de una persona que pueda afectarse directa o indirectamente por la realización del riesgo. Siendo así, la indemnización que por la ocurrencia de dicho siniestro corresponda, nunca podrá ser superior al valor asegurado. Por lo anterior, el carácter de los seguros de daños y en general de cualquier seguro, es meramente indemnizatorio, esto es, que no puede obtener ganancia alguna el beneficiario con el pago de la indemnización. </w:t>
      </w:r>
    </w:p>
    <w:p w14:paraId="300FB8D9" w14:textId="77777777" w:rsidR="00955E7F" w:rsidRPr="00183962" w:rsidRDefault="00955E7F" w:rsidP="007C733A">
      <w:pPr>
        <w:spacing w:line="312" w:lineRule="auto"/>
        <w:jc w:val="both"/>
        <w:rPr>
          <w:rFonts w:ascii="Arial" w:eastAsia="Arial" w:hAnsi="Arial" w:cs="Arial"/>
        </w:rPr>
      </w:pPr>
    </w:p>
    <w:p w14:paraId="66332669"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Al respecto, la Corte Suprema de Justicia, Sala de Casación Civil en sentencia No. 5065 del 22 de julio de 1999</w:t>
      </w:r>
      <w:r>
        <w:rPr>
          <w:rFonts w:ascii="Arial" w:eastAsia="Arial" w:hAnsi="Arial" w:cs="Arial"/>
        </w:rPr>
        <w:t>,</w:t>
      </w:r>
      <w:r w:rsidRPr="00183962">
        <w:rPr>
          <w:rFonts w:ascii="Arial" w:eastAsia="Arial" w:hAnsi="Arial" w:cs="Arial"/>
        </w:rPr>
        <w:t xml:space="preserve"> estableció:</w:t>
      </w:r>
    </w:p>
    <w:p w14:paraId="53557238" w14:textId="77777777" w:rsidR="00955E7F" w:rsidRPr="00183962" w:rsidRDefault="00955E7F" w:rsidP="007C733A">
      <w:pPr>
        <w:spacing w:line="312" w:lineRule="auto"/>
        <w:jc w:val="both"/>
        <w:rPr>
          <w:rFonts w:ascii="Arial" w:eastAsia="Arial" w:hAnsi="Arial" w:cs="Arial"/>
        </w:rPr>
      </w:pPr>
    </w:p>
    <w:p w14:paraId="100BB3A6" w14:textId="77777777" w:rsidR="00955E7F" w:rsidRPr="00183962" w:rsidRDefault="00955E7F" w:rsidP="007C733A">
      <w:pPr>
        <w:spacing w:line="312" w:lineRule="auto"/>
        <w:ind w:left="567" w:right="567"/>
        <w:jc w:val="both"/>
        <w:rPr>
          <w:rFonts w:ascii="Arial" w:eastAsia="Arial" w:hAnsi="Arial" w:cs="Arial"/>
          <w:sz w:val="20"/>
          <w:szCs w:val="20"/>
        </w:rPr>
      </w:pPr>
      <w:r w:rsidRPr="00183962">
        <w:rPr>
          <w:rFonts w:ascii="Arial" w:eastAsia="Arial" w:hAnsi="Arial" w:cs="Arial"/>
          <w:i/>
          <w:iCs/>
          <w:sz w:val="20"/>
          <w:szCs w:val="20"/>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r w:rsidRPr="00183962">
        <w:rPr>
          <w:rFonts w:ascii="Arial" w:eastAsia="Arial" w:hAnsi="Arial" w:cs="Arial"/>
          <w:sz w:val="20"/>
          <w:szCs w:val="20"/>
        </w:rPr>
        <w:t>.</w:t>
      </w:r>
      <w:r w:rsidRPr="00183962">
        <w:rPr>
          <w:rStyle w:val="Refdenotaalpie"/>
          <w:rFonts w:ascii="Arial" w:eastAsia="Arial" w:hAnsi="Arial" w:cs="Arial"/>
          <w:sz w:val="20"/>
        </w:rPr>
        <w:footnoteReference w:id="22"/>
      </w:r>
    </w:p>
    <w:p w14:paraId="2BF7B0F6" w14:textId="77777777" w:rsidR="00955E7F" w:rsidRPr="00183962" w:rsidRDefault="00955E7F" w:rsidP="007C733A">
      <w:pPr>
        <w:spacing w:line="312" w:lineRule="auto"/>
        <w:ind w:left="708"/>
        <w:jc w:val="both"/>
        <w:rPr>
          <w:rFonts w:ascii="Arial" w:eastAsia="Arial" w:hAnsi="Arial" w:cs="Arial"/>
          <w:sz w:val="20"/>
          <w:szCs w:val="20"/>
          <w:vertAlign w:val="superscript"/>
        </w:rPr>
      </w:pPr>
    </w:p>
    <w:p w14:paraId="584C960C" w14:textId="77777777" w:rsidR="00955E7F" w:rsidRPr="0011322F" w:rsidRDefault="00955E7F" w:rsidP="007C733A">
      <w:pPr>
        <w:spacing w:line="312" w:lineRule="auto"/>
        <w:jc w:val="both"/>
        <w:rPr>
          <w:rFonts w:ascii="Arial" w:eastAsia="Arial" w:hAnsi="Arial" w:cs="Arial"/>
        </w:rPr>
      </w:pPr>
      <w:r w:rsidRPr="00183962">
        <w:rPr>
          <w:rFonts w:ascii="Arial" w:eastAsia="Arial" w:hAnsi="Arial" w:cs="Arial"/>
        </w:rPr>
        <w:t xml:space="preserve">En tal sentido, el artículo 1088 del Código de Comercio establece lo siguiente: </w:t>
      </w:r>
      <w:r w:rsidRPr="00A90F99">
        <w:rPr>
          <w:rFonts w:ascii="Arial" w:eastAsia="Arial" w:hAnsi="Arial" w:cs="Arial"/>
          <w:i/>
          <w:iCs/>
        </w:rPr>
        <w:t>“</w:t>
      </w:r>
      <w:r w:rsidRPr="00A90F99">
        <w:rPr>
          <w:rFonts w:ascii="Arial" w:eastAsia="Arial" w:hAnsi="Arial" w:cs="Arial"/>
          <w:b/>
          <w:bCs/>
          <w:i/>
          <w:iCs/>
          <w:u w:val="single"/>
        </w:rPr>
        <w:t>respecto del asegurado, los seguros de daños serán contratos de mera indemnización y jamás podrán constituir para él fuente de enriquecimiento</w:t>
      </w:r>
      <w:r w:rsidRPr="00183962">
        <w:rPr>
          <w:rFonts w:ascii="Arial" w:eastAsia="Arial" w:hAnsi="Arial" w:cs="Arial"/>
          <w:b/>
          <w:bCs/>
          <w:i/>
          <w:iCs/>
        </w:rPr>
        <w:t>.</w:t>
      </w:r>
      <w:r w:rsidRPr="00183962">
        <w:rPr>
          <w:rFonts w:ascii="Arial" w:eastAsia="Arial" w:hAnsi="Arial" w:cs="Arial"/>
          <w:i/>
          <w:iCs/>
        </w:rPr>
        <w:t xml:space="preserve"> La indemnización podrá comprender a la vez el daño emergente y el lucro cesante, pero éste deberá ser objeto de un acuerdo expreso”. </w:t>
      </w:r>
      <w:r w:rsidRPr="00B87B10">
        <w:rPr>
          <w:rFonts w:ascii="Arial" w:eastAsia="Arial" w:hAnsi="Arial" w:cs="Arial"/>
        </w:rPr>
        <w:t>(Subrayado y negrillas fuera del texto original)</w:t>
      </w:r>
      <w:r>
        <w:rPr>
          <w:rFonts w:ascii="Arial" w:eastAsia="Arial" w:hAnsi="Arial" w:cs="Arial"/>
        </w:rPr>
        <w:t xml:space="preserve"> </w:t>
      </w:r>
    </w:p>
    <w:p w14:paraId="0D252B8B" w14:textId="77777777" w:rsidR="00955E7F" w:rsidRPr="00183962" w:rsidRDefault="00955E7F" w:rsidP="007C733A">
      <w:pPr>
        <w:spacing w:line="312" w:lineRule="auto"/>
        <w:jc w:val="both"/>
        <w:rPr>
          <w:rFonts w:ascii="Arial" w:eastAsia="Arial" w:hAnsi="Arial" w:cs="Arial"/>
        </w:rPr>
      </w:pPr>
    </w:p>
    <w:p w14:paraId="66043D86" w14:textId="492A24B1" w:rsidR="00955E7F" w:rsidRPr="00183962" w:rsidRDefault="00955E7F" w:rsidP="007C733A">
      <w:pPr>
        <w:spacing w:line="312" w:lineRule="auto"/>
        <w:jc w:val="both"/>
        <w:rPr>
          <w:rFonts w:ascii="Arial" w:eastAsia="Arial" w:hAnsi="Arial" w:cs="Arial"/>
        </w:rPr>
      </w:pPr>
      <w:r w:rsidRPr="00183962">
        <w:rPr>
          <w:rFonts w:ascii="Arial" w:eastAsia="Arial" w:hAnsi="Arial" w:cs="Arial"/>
        </w:rPr>
        <w:t>Así las cosas, no debe perderse de vista que las pretensiones de la parte actora no son de recibo por cuanto su reconocimiento por parte de</w:t>
      </w:r>
      <w:r w:rsidR="00701304">
        <w:rPr>
          <w:rFonts w:ascii="Arial" w:eastAsia="Arial" w:hAnsi="Arial" w:cs="Arial"/>
        </w:rPr>
        <w:t xml:space="preserve"> </w:t>
      </w:r>
      <w:r w:rsidRPr="00183962">
        <w:rPr>
          <w:rFonts w:ascii="Arial" w:eastAsia="Arial" w:hAnsi="Arial" w:cs="Arial"/>
        </w:rPr>
        <w:t>l</w:t>
      </w:r>
      <w:r w:rsidR="00701304">
        <w:rPr>
          <w:rFonts w:ascii="Arial" w:eastAsia="Arial" w:hAnsi="Arial" w:cs="Arial"/>
        </w:rPr>
        <w:t xml:space="preserve">os asegurados de mi representada </w:t>
      </w:r>
      <w:r w:rsidRPr="00183962">
        <w:rPr>
          <w:rFonts w:ascii="Arial" w:eastAsia="Arial" w:hAnsi="Arial" w:cs="Arial"/>
        </w:rPr>
        <w:t xml:space="preserve">implicaría correlativamente una transgresión del principio indemnizatorio esencial del contrato de seguro. Lo anterior, puesto que se enriquecería la parte demandante recibiendo un pago que no tiene origen en una obligación legal o contractual. </w:t>
      </w:r>
    </w:p>
    <w:p w14:paraId="4BB92934" w14:textId="77777777" w:rsidR="00955E7F" w:rsidRDefault="00955E7F" w:rsidP="007C733A">
      <w:pPr>
        <w:spacing w:line="312" w:lineRule="auto"/>
        <w:jc w:val="both"/>
        <w:rPr>
          <w:rFonts w:ascii="Arial" w:eastAsia="Arial" w:hAnsi="Arial" w:cs="Arial"/>
        </w:rPr>
      </w:pPr>
    </w:p>
    <w:p w14:paraId="196E7C78"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enriqueciéndola.</w:t>
      </w:r>
    </w:p>
    <w:p w14:paraId="3EA9D37F" w14:textId="77777777" w:rsidR="00955E7F" w:rsidRPr="00183962" w:rsidRDefault="00955E7F" w:rsidP="007C733A">
      <w:pPr>
        <w:spacing w:line="312" w:lineRule="auto"/>
        <w:jc w:val="both"/>
        <w:rPr>
          <w:rFonts w:ascii="Arial" w:eastAsia="Arial" w:hAnsi="Arial" w:cs="Arial"/>
        </w:rPr>
      </w:pPr>
    </w:p>
    <w:p w14:paraId="1423890E" w14:textId="77777777" w:rsidR="00955E7F" w:rsidRDefault="00955E7F" w:rsidP="007C733A">
      <w:pPr>
        <w:spacing w:line="312" w:lineRule="auto"/>
        <w:jc w:val="both"/>
        <w:rPr>
          <w:rFonts w:ascii="Arial" w:eastAsia="Arial" w:hAnsi="Arial" w:cs="Arial"/>
        </w:rPr>
      </w:pPr>
      <w:r w:rsidRPr="00183962">
        <w:rPr>
          <w:rFonts w:ascii="Arial" w:eastAsia="Arial" w:hAnsi="Arial" w:cs="Arial"/>
        </w:rPr>
        <w:t>En los anteriores términos solicito señor Juez declarar probada esta excepción.</w:t>
      </w:r>
    </w:p>
    <w:p w14:paraId="324D905D" w14:textId="77777777" w:rsidR="00955E7F" w:rsidRPr="00183962" w:rsidRDefault="00955E7F" w:rsidP="007C733A">
      <w:pPr>
        <w:spacing w:line="312" w:lineRule="auto"/>
        <w:jc w:val="both"/>
        <w:rPr>
          <w:rFonts w:ascii="Arial" w:eastAsia="Arial" w:hAnsi="Arial" w:cs="Arial"/>
        </w:rPr>
      </w:pPr>
    </w:p>
    <w:p w14:paraId="64A8150D" w14:textId="77777777" w:rsidR="00955E7F" w:rsidRPr="00690E8B" w:rsidRDefault="00955E7F" w:rsidP="00E00D03">
      <w:pPr>
        <w:pStyle w:val="Prrafodelista"/>
        <w:numPr>
          <w:ilvl w:val="0"/>
          <w:numId w:val="88"/>
        </w:numPr>
        <w:spacing w:after="0" w:line="312" w:lineRule="auto"/>
        <w:jc w:val="both"/>
        <w:rPr>
          <w:rFonts w:ascii="Arial" w:eastAsia="Arial" w:hAnsi="Arial" w:cs="Arial"/>
        </w:rPr>
      </w:pPr>
      <w:r w:rsidRPr="00690E8B">
        <w:rPr>
          <w:rFonts w:ascii="Arial" w:eastAsia="Arial" w:hAnsi="Arial" w:cs="Arial"/>
          <w:b/>
          <w:bCs/>
        </w:rPr>
        <w:lastRenderedPageBreak/>
        <w:t>PAGO POR REEMBOLSO</w:t>
      </w:r>
      <w:r w:rsidRPr="00690E8B">
        <w:rPr>
          <w:rFonts w:ascii="Arial" w:eastAsia="Arial" w:hAnsi="Arial" w:cs="Arial"/>
        </w:rPr>
        <w:t xml:space="preserve"> </w:t>
      </w:r>
    </w:p>
    <w:p w14:paraId="1F3C88B0" w14:textId="77777777" w:rsidR="00955E7F" w:rsidRPr="00183962" w:rsidRDefault="00955E7F" w:rsidP="007C733A">
      <w:pPr>
        <w:pStyle w:val="Prrafodelista"/>
        <w:spacing w:after="0" w:line="312" w:lineRule="auto"/>
        <w:jc w:val="both"/>
        <w:rPr>
          <w:rFonts w:ascii="Arial" w:eastAsia="Arial" w:hAnsi="Arial" w:cs="Arial"/>
        </w:rPr>
      </w:pPr>
    </w:p>
    <w:p w14:paraId="7054902A"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la obligación de mi representada deberá imponerse por reembolso y no por pago directo a los demandantes, ya que es el asegurado quien debe decidir si afecta o no el seguro, quedándole la opción de realizar el pago directo de la hipotética condena. Así las cosas, se solicita que en el remoto caso de condena la misma no sea a través de pago directo, sino por rembolso o reintegro.</w:t>
      </w:r>
    </w:p>
    <w:p w14:paraId="772B9F5A" w14:textId="77777777" w:rsidR="00955E7F" w:rsidRPr="00183962" w:rsidRDefault="00955E7F" w:rsidP="007C733A">
      <w:pPr>
        <w:spacing w:line="312" w:lineRule="auto"/>
        <w:jc w:val="both"/>
        <w:rPr>
          <w:rFonts w:ascii="Arial" w:eastAsia="Arial" w:hAnsi="Arial" w:cs="Arial"/>
        </w:rPr>
      </w:pPr>
    </w:p>
    <w:p w14:paraId="5F8D48E3" w14:textId="32A9169E" w:rsidR="00955E7F" w:rsidRPr="00690E8B" w:rsidRDefault="00955E7F" w:rsidP="00E00D03">
      <w:pPr>
        <w:pStyle w:val="Prrafodelista"/>
        <w:numPr>
          <w:ilvl w:val="0"/>
          <w:numId w:val="88"/>
        </w:numPr>
        <w:spacing w:after="0" w:line="312" w:lineRule="auto"/>
        <w:jc w:val="both"/>
        <w:rPr>
          <w:rFonts w:ascii="Arial" w:eastAsia="Arial" w:hAnsi="Arial" w:cs="Arial"/>
          <w:b/>
          <w:bCs/>
        </w:rPr>
      </w:pPr>
      <w:r w:rsidRPr="00690E8B">
        <w:rPr>
          <w:rFonts w:ascii="Arial" w:eastAsia="Arial" w:hAnsi="Arial" w:cs="Arial"/>
          <w:b/>
          <w:bCs/>
        </w:rPr>
        <w:t>AUSENCIA DE SOLIDARIDAD ENTRE MI MANDANTE</w:t>
      </w:r>
      <w:r w:rsidR="009B7EE9">
        <w:rPr>
          <w:rFonts w:ascii="Arial" w:eastAsia="Arial" w:hAnsi="Arial" w:cs="Arial"/>
          <w:b/>
          <w:bCs/>
        </w:rPr>
        <w:t>,</w:t>
      </w:r>
      <w:r w:rsidR="00784909">
        <w:rPr>
          <w:rFonts w:ascii="Arial" w:eastAsia="Arial" w:hAnsi="Arial" w:cs="Arial"/>
          <w:b/>
          <w:bCs/>
        </w:rPr>
        <w:t xml:space="preserve"> </w:t>
      </w:r>
      <w:r w:rsidR="00AE4E38">
        <w:rPr>
          <w:rFonts w:ascii="Arial" w:eastAsia="Arial" w:hAnsi="Arial" w:cs="Arial"/>
          <w:b/>
          <w:bCs/>
        </w:rPr>
        <w:t>TRANS</w:t>
      </w:r>
      <w:r w:rsidR="00784909">
        <w:rPr>
          <w:rFonts w:ascii="Arial" w:eastAsia="Arial" w:hAnsi="Arial" w:cs="Arial"/>
          <w:b/>
          <w:bCs/>
        </w:rPr>
        <w:t>TAMBO</w:t>
      </w:r>
      <w:r w:rsidR="009B7EE9">
        <w:rPr>
          <w:rFonts w:ascii="Arial" w:eastAsia="Arial" w:hAnsi="Arial" w:cs="Arial"/>
          <w:b/>
          <w:bCs/>
        </w:rPr>
        <w:t xml:space="preserve"> Y EL SEÑOR </w:t>
      </w:r>
      <w:r w:rsidR="009B7EE9" w:rsidRPr="009B7EE9">
        <w:rPr>
          <w:rFonts w:ascii="Arial" w:eastAsia="Arial" w:hAnsi="Arial" w:cs="Arial"/>
          <w:b/>
          <w:bCs/>
        </w:rPr>
        <w:t>JOSE REINERO URIBE ORTEGA</w:t>
      </w:r>
    </w:p>
    <w:p w14:paraId="4A321CC8" w14:textId="77777777" w:rsidR="00955E7F" w:rsidRPr="00183962" w:rsidRDefault="00955E7F" w:rsidP="007C733A">
      <w:pPr>
        <w:pStyle w:val="Prrafodelista"/>
        <w:spacing w:after="0" w:line="312" w:lineRule="auto"/>
        <w:ind w:left="714"/>
        <w:jc w:val="both"/>
        <w:rPr>
          <w:rFonts w:ascii="Arial" w:eastAsia="Arial" w:hAnsi="Arial" w:cs="Arial"/>
          <w:b/>
          <w:bCs/>
        </w:rPr>
      </w:pPr>
    </w:p>
    <w:p w14:paraId="7F870935"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7A792D50"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 xml:space="preserve"> </w:t>
      </w:r>
    </w:p>
    <w:p w14:paraId="15CC4808"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 la póliza de responsabilidad civil extracontractual vinculada en esta contienda, 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w:t>
      </w:r>
    </w:p>
    <w:p w14:paraId="58F41905"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 xml:space="preserve"> </w:t>
      </w:r>
    </w:p>
    <w:p w14:paraId="2770C4E9" w14:textId="77777777" w:rsidR="00955E7F" w:rsidRPr="00183962" w:rsidRDefault="00955E7F" w:rsidP="007C733A">
      <w:pPr>
        <w:spacing w:line="312" w:lineRule="auto"/>
        <w:jc w:val="both"/>
        <w:rPr>
          <w:rFonts w:ascii="Arial" w:eastAsia="Arial" w:hAnsi="Arial" w:cs="Arial"/>
        </w:rPr>
      </w:pPr>
      <w:r w:rsidRPr="00183962">
        <w:rPr>
          <w:rFonts w:ascii="Arial" w:eastAsia="Arial" w:hAnsi="Arial" w:cs="Arial"/>
        </w:rPr>
        <w:t>Respetuosamente solicito declarar probada esta excepción.</w:t>
      </w:r>
    </w:p>
    <w:p w14:paraId="2C3EEE4B" w14:textId="77777777" w:rsidR="00955E7F" w:rsidRPr="00183962" w:rsidRDefault="00955E7F" w:rsidP="007C733A">
      <w:pPr>
        <w:spacing w:line="312" w:lineRule="auto"/>
        <w:jc w:val="both"/>
        <w:rPr>
          <w:rFonts w:ascii="Arial" w:eastAsia="Arial" w:hAnsi="Arial" w:cs="Arial"/>
        </w:rPr>
      </w:pPr>
    </w:p>
    <w:p w14:paraId="05489050" w14:textId="77777777" w:rsidR="00955E7F" w:rsidRPr="00690E8B" w:rsidRDefault="00955E7F" w:rsidP="00E00D03">
      <w:pPr>
        <w:pStyle w:val="Prrafodelista"/>
        <w:numPr>
          <w:ilvl w:val="0"/>
          <w:numId w:val="88"/>
        </w:numPr>
        <w:spacing w:after="0" w:line="312" w:lineRule="auto"/>
        <w:jc w:val="both"/>
        <w:rPr>
          <w:rFonts w:ascii="Arial" w:eastAsia="Arial" w:hAnsi="Arial" w:cs="Arial"/>
          <w:b/>
          <w:bCs/>
        </w:rPr>
      </w:pPr>
      <w:r w:rsidRPr="00690E8B">
        <w:rPr>
          <w:rFonts w:ascii="Arial" w:eastAsia="Arial" w:hAnsi="Arial" w:cs="Arial"/>
          <w:b/>
          <w:bCs/>
        </w:rPr>
        <w:t>GENÉRICA O INNOMINADA</w:t>
      </w:r>
    </w:p>
    <w:p w14:paraId="4BD4F11A" w14:textId="77777777" w:rsidR="00955E7F" w:rsidRPr="00183962" w:rsidRDefault="00955E7F" w:rsidP="007C733A">
      <w:pPr>
        <w:spacing w:line="312" w:lineRule="auto"/>
        <w:jc w:val="both"/>
        <w:rPr>
          <w:rFonts w:ascii="Arial" w:eastAsia="Arial" w:hAnsi="Arial" w:cs="Arial"/>
        </w:rPr>
      </w:pPr>
    </w:p>
    <w:p w14:paraId="27BB6F1D" w14:textId="77777777" w:rsidR="00986B9C" w:rsidRPr="00207E68" w:rsidRDefault="00986B9C" w:rsidP="00986B9C">
      <w:pPr>
        <w:spacing w:line="312" w:lineRule="auto"/>
        <w:jc w:val="both"/>
        <w:rPr>
          <w:rFonts w:ascii="Arial" w:eastAsia="Arial" w:hAnsi="Arial" w:cs="Arial"/>
        </w:rPr>
      </w:pPr>
      <w:r w:rsidRPr="00207E68">
        <w:rPr>
          <w:rFonts w:ascii="Arial" w:eastAsia="Arial" w:hAnsi="Arial" w:cs="Arial"/>
        </w:rPr>
        <w:t>Solicito señor Juez declarar cualquier 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 “</w:t>
      </w:r>
    </w:p>
    <w:p w14:paraId="5CA2835A" w14:textId="77777777" w:rsidR="00986B9C" w:rsidRPr="00207E68" w:rsidRDefault="00986B9C" w:rsidP="00986B9C">
      <w:pPr>
        <w:spacing w:line="312" w:lineRule="auto"/>
        <w:jc w:val="both"/>
        <w:rPr>
          <w:rFonts w:ascii="Arial" w:eastAsia="Arial" w:hAnsi="Arial" w:cs="Arial"/>
        </w:rPr>
      </w:pPr>
    </w:p>
    <w:p w14:paraId="6196000A" w14:textId="77777777" w:rsidR="00986B9C" w:rsidRPr="00207E68" w:rsidRDefault="00986B9C" w:rsidP="00986B9C">
      <w:pPr>
        <w:spacing w:line="312" w:lineRule="auto"/>
        <w:ind w:left="567" w:right="567"/>
        <w:jc w:val="both"/>
        <w:rPr>
          <w:rFonts w:ascii="Arial" w:eastAsia="Arial" w:hAnsi="Arial" w:cs="Arial"/>
          <w:sz w:val="20"/>
          <w:szCs w:val="20"/>
        </w:rPr>
      </w:pPr>
      <w:r w:rsidRPr="00207E68">
        <w:rPr>
          <w:rFonts w:ascii="Arial" w:eastAsia="Arial" w:hAnsi="Arial" w:cs="Arial"/>
          <w:i/>
          <w:iCs/>
          <w:sz w:val="20"/>
          <w:szCs w:val="20"/>
        </w:rPr>
        <w:t xml:space="preserve">“(…) En la sentencia se decidirá sobre las excepciones propuestas y sobre cualquiera otra que el fallador encuentre probada. El silencio del inferior no impedirá que el superior estudie y decida todas las excepciones de fondo, propuestas o no, sin perjuicio de la no </w:t>
      </w:r>
      <w:proofErr w:type="spellStart"/>
      <w:r w:rsidRPr="00207E68">
        <w:rPr>
          <w:rFonts w:ascii="Arial" w:eastAsia="Arial" w:hAnsi="Arial" w:cs="Arial"/>
          <w:i/>
          <w:iCs/>
          <w:sz w:val="20"/>
          <w:szCs w:val="20"/>
        </w:rPr>
        <w:t>reformatio</w:t>
      </w:r>
      <w:proofErr w:type="spellEnd"/>
      <w:r w:rsidRPr="00207E68">
        <w:rPr>
          <w:rFonts w:ascii="Arial" w:eastAsia="Arial" w:hAnsi="Arial" w:cs="Arial"/>
          <w:i/>
          <w:iCs/>
          <w:sz w:val="20"/>
          <w:szCs w:val="20"/>
        </w:rPr>
        <w:t xml:space="preserve"> in </w:t>
      </w:r>
      <w:proofErr w:type="spellStart"/>
      <w:r w:rsidRPr="00207E68">
        <w:rPr>
          <w:rFonts w:ascii="Arial" w:eastAsia="Arial" w:hAnsi="Arial" w:cs="Arial"/>
          <w:i/>
          <w:iCs/>
          <w:sz w:val="20"/>
          <w:szCs w:val="20"/>
        </w:rPr>
        <w:t>pejus</w:t>
      </w:r>
      <w:proofErr w:type="spellEnd"/>
      <w:r w:rsidRPr="00207E68">
        <w:rPr>
          <w:rFonts w:ascii="Arial" w:eastAsia="Arial" w:hAnsi="Arial" w:cs="Arial"/>
          <w:i/>
          <w:iCs/>
          <w:sz w:val="20"/>
          <w:szCs w:val="20"/>
        </w:rPr>
        <w:t>.”</w:t>
      </w:r>
      <w:r w:rsidRPr="00207E68">
        <w:rPr>
          <w:rFonts w:ascii="Arial" w:eastAsia="Arial" w:hAnsi="Arial" w:cs="Arial"/>
          <w:sz w:val="20"/>
          <w:szCs w:val="20"/>
        </w:rPr>
        <w:t xml:space="preserve"> (subrayado y negri</w:t>
      </w:r>
      <w:r>
        <w:rPr>
          <w:rFonts w:ascii="Arial" w:eastAsia="Arial" w:hAnsi="Arial" w:cs="Arial"/>
          <w:sz w:val="20"/>
          <w:szCs w:val="20"/>
        </w:rPr>
        <w:t>ll</w:t>
      </w:r>
      <w:r w:rsidRPr="00207E68">
        <w:rPr>
          <w:rFonts w:ascii="Arial" w:eastAsia="Arial" w:hAnsi="Arial" w:cs="Arial"/>
          <w:sz w:val="20"/>
          <w:szCs w:val="20"/>
        </w:rPr>
        <w:t xml:space="preserve">as </w:t>
      </w:r>
      <w:r>
        <w:rPr>
          <w:rFonts w:ascii="Arial" w:eastAsia="Arial" w:hAnsi="Arial" w:cs="Arial"/>
          <w:sz w:val="20"/>
          <w:szCs w:val="20"/>
        </w:rPr>
        <w:t>fuera del texto original</w:t>
      </w:r>
      <w:r w:rsidRPr="00207E68">
        <w:rPr>
          <w:rFonts w:ascii="Arial" w:eastAsia="Arial" w:hAnsi="Arial" w:cs="Arial"/>
          <w:sz w:val="20"/>
          <w:szCs w:val="20"/>
        </w:rPr>
        <w:t>)</w:t>
      </w:r>
    </w:p>
    <w:p w14:paraId="528C727F" w14:textId="77777777" w:rsidR="00986B9C" w:rsidRPr="00207E68" w:rsidRDefault="00986B9C" w:rsidP="00986B9C">
      <w:pPr>
        <w:spacing w:line="312" w:lineRule="auto"/>
        <w:jc w:val="both"/>
        <w:rPr>
          <w:rFonts w:ascii="Arial" w:eastAsia="Arial" w:hAnsi="Arial" w:cs="Arial"/>
        </w:rPr>
      </w:pPr>
    </w:p>
    <w:p w14:paraId="7C178486" w14:textId="405DCD86" w:rsidR="00955E7F" w:rsidRDefault="00986B9C" w:rsidP="00986B9C">
      <w:pPr>
        <w:spacing w:line="312" w:lineRule="auto"/>
        <w:jc w:val="both"/>
        <w:rPr>
          <w:rFonts w:ascii="Arial" w:hAnsi="Arial" w:cs="Arial"/>
        </w:rPr>
      </w:pPr>
      <w:r w:rsidRPr="00207E68">
        <w:rPr>
          <w:rFonts w:ascii="Arial" w:eastAsia="Arial" w:hAnsi="Arial" w:cs="Arial"/>
        </w:rPr>
        <w:t>En ese sentido, cualquier hecho que dentro del proceso constituya una excepción deberá reconocerse de manera oficiosa en la sentencia que defina el mérito. Por todo lo anterior solicito respetuosamente declarar probada esta excepción.</w:t>
      </w:r>
    </w:p>
    <w:p w14:paraId="2D43F780" w14:textId="77777777" w:rsidR="00955E7F" w:rsidRDefault="00955E7F" w:rsidP="007C733A">
      <w:pPr>
        <w:spacing w:line="312" w:lineRule="auto"/>
        <w:jc w:val="both"/>
        <w:rPr>
          <w:rFonts w:ascii="Arial" w:hAnsi="Arial" w:cs="Arial"/>
        </w:rPr>
      </w:pPr>
    </w:p>
    <w:p w14:paraId="237AB5DB" w14:textId="77777777" w:rsidR="00955E7F" w:rsidRDefault="00955E7F" w:rsidP="007C733A">
      <w:pPr>
        <w:spacing w:line="312" w:lineRule="auto"/>
        <w:jc w:val="both"/>
        <w:rPr>
          <w:rFonts w:ascii="Arial" w:hAnsi="Arial" w:cs="Arial"/>
        </w:rPr>
      </w:pPr>
      <w:r>
        <w:rPr>
          <w:rFonts w:ascii="Arial" w:hAnsi="Arial" w:cs="Arial"/>
        </w:rPr>
        <w:t>Sin más consideraciones, elevo las siguientes:</w:t>
      </w:r>
    </w:p>
    <w:p w14:paraId="359F498F" w14:textId="77777777" w:rsidR="00955E7F" w:rsidRPr="00230CFB" w:rsidRDefault="00955E7F" w:rsidP="007C733A">
      <w:pPr>
        <w:spacing w:line="312" w:lineRule="auto"/>
        <w:jc w:val="both"/>
        <w:rPr>
          <w:rFonts w:ascii="Arial" w:hAnsi="Arial" w:cs="Arial"/>
        </w:rPr>
      </w:pPr>
    </w:p>
    <w:p w14:paraId="3AD5B2DD" w14:textId="77777777" w:rsidR="00955E7F" w:rsidRPr="006D3632" w:rsidRDefault="00955E7F" w:rsidP="007C733A">
      <w:pPr>
        <w:pStyle w:val="Prrafodelista"/>
        <w:numPr>
          <w:ilvl w:val="0"/>
          <w:numId w:val="62"/>
        </w:numPr>
        <w:spacing w:after="0" w:line="312" w:lineRule="auto"/>
        <w:jc w:val="center"/>
        <w:rPr>
          <w:rFonts w:ascii="Arial" w:hAnsi="Arial" w:cs="Arial"/>
          <w:b/>
          <w:bCs/>
          <w:u w:val="single"/>
        </w:rPr>
      </w:pPr>
      <w:r w:rsidRPr="006D3632">
        <w:rPr>
          <w:rFonts w:ascii="Arial" w:hAnsi="Arial" w:cs="Arial"/>
          <w:b/>
          <w:bCs/>
          <w:u w:val="single"/>
        </w:rPr>
        <w:t>SOLICITUDES</w:t>
      </w:r>
    </w:p>
    <w:p w14:paraId="333B9FCD" w14:textId="77777777" w:rsidR="00955E7F" w:rsidRPr="00692E41" w:rsidRDefault="00955E7F" w:rsidP="007C733A">
      <w:pPr>
        <w:spacing w:line="312" w:lineRule="auto"/>
        <w:jc w:val="both"/>
        <w:rPr>
          <w:rFonts w:ascii="Arial" w:hAnsi="Arial" w:cs="Arial"/>
          <w:bCs/>
          <w:lang w:val="es-CO"/>
        </w:rPr>
      </w:pPr>
    </w:p>
    <w:p w14:paraId="116E5B4F" w14:textId="6EA055E8" w:rsidR="00955E7F" w:rsidRPr="00692E41" w:rsidRDefault="00955E7F" w:rsidP="007C733A">
      <w:pPr>
        <w:spacing w:line="312" w:lineRule="auto"/>
        <w:jc w:val="both"/>
        <w:rPr>
          <w:rFonts w:ascii="Arial" w:hAnsi="Arial" w:cs="Arial"/>
          <w:bCs/>
          <w:lang w:val="es-CO"/>
        </w:rPr>
      </w:pPr>
      <w:r w:rsidRPr="00692E41">
        <w:rPr>
          <w:rFonts w:ascii="Arial" w:hAnsi="Arial" w:cs="Arial"/>
          <w:b/>
          <w:bCs/>
          <w:lang w:val="es-CO"/>
        </w:rPr>
        <w:t xml:space="preserve">1.- </w:t>
      </w:r>
      <w:r w:rsidRPr="00692E41">
        <w:rPr>
          <w:rFonts w:ascii="Arial" w:hAnsi="Arial" w:cs="Arial"/>
          <w:bCs/>
          <w:lang w:val="es-CO"/>
        </w:rPr>
        <w:t xml:space="preserve">En garantía </w:t>
      </w:r>
      <w:r>
        <w:rPr>
          <w:rFonts w:ascii="Arial" w:hAnsi="Arial" w:cs="Arial"/>
          <w:bCs/>
          <w:lang w:val="es-CO"/>
        </w:rPr>
        <w:t>de los derechos procesales de</w:t>
      </w:r>
      <w:r w:rsidRPr="00692E41">
        <w:rPr>
          <w:rFonts w:ascii="Arial" w:hAnsi="Arial" w:cs="Arial"/>
          <w:bCs/>
          <w:lang w:val="es-CO"/>
        </w:rPr>
        <w:t xml:space="preserve"> nuestro asegurado, solicitamos al Honorable Despacho, se sirva denegar la totalidad de las pretensiones de la demanda ante la ausencia de los elementos axiológicos </w:t>
      </w:r>
      <w:r w:rsidRPr="00692E41">
        <w:rPr>
          <w:rFonts w:ascii="Arial" w:hAnsi="Arial" w:cs="Arial"/>
          <w:bCs/>
          <w:lang w:val="es-CO"/>
        </w:rPr>
        <w:lastRenderedPageBreak/>
        <w:t>de la responsabilidad</w:t>
      </w:r>
      <w:r>
        <w:rPr>
          <w:rFonts w:ascii="Arial" w:hAnsi="Arial" w:cs="Arial"/>
          <w:b/>
          <w:bCs/>
          <w:lang w:val="es-CO"/>
        </w:rPr>
        <w:t xml:space="preserve">, </w:t>
      </w:r>
      <w:r w:rsidRPr="002B424B">
        <w:rPr>
          <w:rFonts w:ascii="Arial" w:hAnsi="Arial" w:cs="Arial"/>
          <w:lang w:val="es-CO"/>
        </w:rPr>
        <w:t>ac</w:t>
      </w:r>
      <w:r>
        <w:rPr>
          <w:rFonts w:ascii="Arial" w:hAnsi="Arial" w:cs="Arial"/>
          <w:bCs/>
          <w:lang w:val="es-CO"/>
        </w:rPr>
        <w:t>cediendo a</w:t>
      </w:r>
      <w:r w:rsidRPr="00692E41">
        <w:rPr>
          <w:rFonts w:ascii="Arial" w:hAnsi="Arial" w:cs="Arial"/>
          <w:bCs/>
          <w:lang w:val="es-CO"/>
        </w:rPr>
        <w:t xml:space="preserve"> las excepciones de mérito propuestas por mi representada y aquellas que le beneficien de las propuestas por las demás partes e inclusive las que el Despacho logr</w:t>
      </w:r>
      <w:r w:rsidR="00D2559A">
        <w:rPr>
          <w:rFonts w:ascii="Arial" w:hAnsi="Arial" w:cs="Arial"/>
          <w:bCs/>
          <w:lang w:val="es-CO"/>
        </w:rPr>
        <w:t>e</w:t>
      </w:r>
      <w:r w:rsidRPr="00692E41">
        <w:rPr>
          <w:rFonts w:ascii="Arial" w:hAnsi="Arial" w:cs="Arial"/>
          <w:bCs/>
          <w:lang w:val="es-CO"/>
        </w:rPr>
        <w:t xml:space="preserve"> encontrar fundadas de los hechos probados en este juicio.</w:t>
      </w:r>
    </w:p>
    <w:p w14:paraId="51B1A563" w14:textId="77777777" w:rsidR="00955E7F" w:rsidRPr="00692E41" w:rsidRDefault="00955E7F" w:rsidP="007C733A">
      <w:pPr>
        <w:spacing w:line="312" w:lineRule="auto"/>
        <w:jc w:val="both"/>
        <w:rPr>
          <w:rFonts w:ascii="Arial" w:hAnsi="Arial" w:cs="Arial"/>
          <w:bCs/>
          <w:lang w:val="es-CO"/>
        </w:rPr>
      </w:pPr>
    </w:p>
    <w:p w14:paraId="2722AFF1" w14:textId="6DA81EF9" w:rsidR="00955E7F" w:rsidRDefault="00955E7F" w:rsidP="00FF2086">
      <w:pPr>
        <w:spacing w:line="312" w:lineRule="auto"/>
        <w:jc w:val="both"/>
        <w:rPr>
          <w:rFonts w:ascii="Arial" w:hAnsi="Arial" w:cs="Arial"/>
          <w:bCs/>
          <w:lang w:val="es-CO"/>
        </w:rPr>
      </w:pPr>
      <w:r>
        <w:rPr>
          <w:rFonts w:ascii="Arial" w:hAnsi="Arial" w:cs="Arial"/>
          <w:b/>
          <w:bCs/>
          <w:lang w:val="es-CO"/>
        </w:rPr>
        <w:t xml:space="preserve">2.- </w:t>
      </w:r>
      <w:r w:rsidRPr="00230CFB">
        <w:rPr>
          <w:rFonts w:ascii="Arial" w:hAnsi="Arial" w:cs="Arial"/>
          <w:bCs/>
          <w:lang w:val="es-CO"/>
        </w:rPr>
        <w:t>De manera subsidiaria, en el remoto e hipotético caso que se considerara acceder a las pretensiones de la demanda en contra de</w:t>
      </w:r>
      <w:r w:rsidR="00FF2086">
        <w:rPr>
          <w:rFonts w:ascii="Arial" w:hAnsi="Arial" w:cs="Arial"/>
          <w:bCs/>
          <w:lang w:val="es-CO"/>
        </w:rPr>
        <w:t xml:space="preserve"> </w:t>
      </w:r>
      <w:r w:rsidR="00FF2086" w:rsidRPr="00FF2086">
        <w:rPr>
          <w:rFonts w:ascii="Arial" w:hAnsi="Arial" w:cs="Arial"/>
          <w:bCs/>
          <w:lang w:val="es-CO"/>
        </w:rPr>
        <w:t xml:space="preserve">Cooperativa Integral </w:t>
      </w:r>
      <w:r w:rsidR="00FF2086">
        <w:rPr>
          <w:rFonts w:ascii="Arial" w:hAnsi="Arial" w:cs="Arial"/>
          <w:bCs/>
          <w:lang w:val="es-CO"/>
        </w:rPr>
        <w:t>d</w:t>
      </w:r>
      <w:r w:rsidR="00FF2086" w:rsidRPr="00FF2086">
        <w:rPr>
          <w:rFonts w:ascii="Arial" w:hAnsi="Arial" w:cs="Arial"/>
          <w:bCs/>
          <w:lang w:val="es-CO"/>
        </w:rPr>
        <w:t>e Transportes Rápido</w:t>
      </w:r>
      <w:r w:rsidR="00FF2086">
        <w:rPr>
          <w:rFonts w:ascii="Arial" w:hAnsi="Arial" w:cs="Arial"/>
          <w:bCs/>
          <w:lang w:val="es-CO"/>
        </w:rPr>
        <w:t xml:space="preserve"> </w:t>
      </w:r>
      <w:r w:rsidR="00FF2086" w:rsidRPr="00FF2086">
        <w:rPr>
          <w:rFonts w:ascii="Arial" w:hAnsi="Arial" w:cs="Arial"/>
          <w:bCs/>
          <w:lang w:val="es-CO"/>
        </w:rPr>
        <w:t>Tambo ‘‘TRANSTAMBO”</w:t>
      </w:r>
      <w:r w:rsidR="00FF2086" w:rsidRPr="00FF2086">
        <w:rPr>
          <w:rFonts w:ascii="Arial" w:hAnsi="Arial" w:cs="Arial"/>
          <w:bCs/>
        </w:rPr>
        <w:t>,</w:t>
      </w:r>
      <w:r w:rsidR="00FF2086">
        <w:rPr>
          <w:rFonts w:ascii="Arial" w:hAnsi="Arial" w:cs="Arial"/>
          <w:bCs/>
        </w:rPr>
        <w:t xml:space="preserve"> del señor </w:t>
      </w:r>
      <w:proofErr w:type="spellStart"/>
      <w:r w:rsidR="00FF2086" w:rsidRPr="00FF2086">
        <w:rPr>
          <w:rFonts w:ascii="Arial" w:hAnsi="Arial" w:cs="Arial"/>
          <w:bCs/>
        </w:rPr>
        <w:t>Jose</w:t>
      </w:r>
      <w:proofErr w:type="spellEnd"/>
      <w:r w:rsidR="00FF2086" w:rsidRPr="00FF2086">
        <w:rPr>
          <w:rFonts w:ascii="Arial" w:hAnsi="Arial" w:cs="Arial"/>
          <w:bCs/>
        </w:rPr>
        <w:t xml:space="preserve"> </w:t>
      </w:r>
      <w:proofErr w:type="spellStart"/>
      <w:r w:rsidR="00FF2086" w:rsidRPr="00FF2086">
        <w:rPr>
          <w:rFonts w:ascii="Arial" w:hAnsi="Arial" w:cs="Arial"/>
          <w:bCs/>
        </w:rPr>
        <w:t>Reinero</w:t>
      </w:r>
      <w:proofErr w:type="spellEnd"/>
      <w:r w:rsidR="00FF2086" w:rsidRPr="00FF2086">
        <w:rPr>
          <w:rFonts w:ascii="Arial" w:hAnsi="Arial" w:cs="Arial"/>
          <w:bCs/>
        </w:rPr>
        <w:t xml:space="preserve"> Uribe Ortega </w:t>
      </w:r>
      <w:r w:rsidR="00FF2086">
        <w:rPr>
          <w:rFonts w:ascii="Arial" w:hAnsi="Arial" w:cs="Arial"/>
          <w:bCs/>
        </w:rPr>
        <w:t>y/o cualquiera de las integrantes de la parte pasiva</w:t>
      </w:r>
      <w:r w:rsidRPr="00230CFB">
        <w:rPr>
          <w:rFonts w:ascii="Arial" w:hAnsi="Arial" w:cs="Arial"/>
          <w:bCs/>
          <w:lang w:val="es-CO"/>
        </w:rPr>
        <w:t xml:space="preserve">, </w:t>
      </w:r>
      <w:r>
        <w:rPr>
          <w:rFonts w:ascii="Arial" w:hAnsi="Arial" w:cs="Arial"/>
          <w:bCs/>
          <w:lang w:val="es-CO"/>
        </w:rPr>
        <w:t>solicito se</w:t>
      </w:r>
      <w:r w:rsidRPr="00230CFB">
        <w:rPr>
          <w:rFonts w:ascii="Arial" w:hAnsi="Arial" w:cs="Arial"/>
          <w:bCs/>
          <w:lang w:val="es-CO"/>
        </w:rPr>
        <w:t xml:space="preserve"> tengan en cuenta las condiciones</w:t>
      </w:r>
      <w:r>
        <w:rPr>
          <w:rFonts w:ascii="Arial" w:hAnsi="Arial" w:cs="Arial"/>
          <w:bCs/>
          <w:lang w:val="es-CO"/>
        </w:rPr>
        <w:t xml:space="preserve"> particulares y generales de la póliza con la cual fue vinculada mí procurada al presente litigio, relativas a </w:t>
      </w:r>
      <w:r w:rsidR="00FF2086">
        <w:rPr>
          <w:rFonts w:ascii="Arial" w:hAnsi="Arial" w:cs="Arial"/>
          <w:bCs/>
          <w:lang w:val="es-CO"/>
        </w:rPr>
        <w:t xml:space="preserve">las exclusiones pactadas, a la </w:t>
      </w:r>
      <w:r w:rsidRPr="00230CFB">
        <w:rPr>
          <w:rFonts w:ascii="Arial" w:hAnsi="Arial" w:cs="Arial"/>
          <w:bCs/>
          <w:lang w:val="es-CO"/>
        </w:rPr>
        <w:t>disponibilidad del valor asegurado,</w:t>
      </w:r>
      <w:r>
        <w:rPr>
          <w:rFonts w:ascii="Arial" w:hAnsi="Arial" w:cs="Arial"/>
          <w:bCs/>
          <w:lang w:val="es-CO"/>
        </w:rPr>
        <w:t xml:space="preserve"> </w:t>
      </w:r>
      <w:r w:rsidR="00FF2086">
        <w:rPr>
          <w:rFonts w:ascii="Arial" w:hAnsi="Arial" w:cs="Arial"/>
          <w:bCs/>
          <w:lang w:val="es-CO"/>
        </w:rPr>
        <w:t xml:space="preserve">a la </w:t>
      </w:r>
      <w:r>
        <w:rPr>
          <w:rFonts w:ascii="Arial" w:hAnsi="Arial" w:cs="Arial"/>
          <w:bCs/>
          <w:lang w:val="es-CO"/>
        </w:rPr>
        <w:t xml:space="preserve">ausencia de solidaridad, </w:t>
      </w:r>
      <w:r w:rsidR="00FF2086">
        <w:rPr>
          <w:rFonts w:ascii="Arial" w:hAnsi="Arial" w:cs="Arial"/>
          <w:bCs/>
          <w:lang w:val="es-CO"/>
        </w:rPr>
        <w:t xml:space="preserve">al </w:t>
      </w:r>
      <w:r>
        <w:rPr>
          <w:rFonts w:ascii="Arial" w:hAnsi="Arial" w:cs="Arial"/>
          <w:bCs/>
          <w:lang w:val="es-CO"/>
        </w:rPr>
        <w:t>límite del valor asegurado, y cualquier otra que el señor juez, en su buen entender, encuentre probada en beneficio de mi procurada.</w:t>
      </w:r>
      <w:r w:rsidRPr="00230CFB">
        <w:rPr>
          <w:rFonts w:ascii="Arial" w:hAnsi="Arial" w:cs="Arial"/>
          <w:bCs/>
          <w:lang w:val="es-CO"/>
        </w:rPr>
        <w:t xml:space="preserve"> </w:t>
      </w:r>
    </w:p>
    <w:p w14:paraId="78C47661" w14:textId="77777777" w:rsidR="00955E7F" w:rsidRDefault="00955E7F" w:rsidP="007C733A">
      <w:pPr>
        <w:spacing w:line="312" w:lineRule="auto"/>
        <w:jc w:val="both"/>
        <w:rPr>
          <w:rFonts w:ascii="Arial" w:hAnsi="Arial" w:cs="Arial"/>
          <w:bCs/>
          <w:lang w:val="es-CO"/>
        </w:rPr>
      </w:pPr>
    </w:p>
    <w:p w14:paraId="23FE7288" w14:textId="77777777" w:rsidR="00955E7F" w:rsidRPr="00692E41" w:rsidRDefault="00955E7F" w:rsidP="007C733A">
      <w:pPr>
        <w:pStyle w:val="Textonotapie"/>
        <w:numPr>
          <w:ilvl w:val="0"/>
          <w:numId w:val="62"/>
        </w:numPr>
        <w:spacing w:line="312" w:lineRule="auto"/>
        <w:jc w:val="center"/>
        <w:rPr>
          <w:rFonts w:ascii="Arial" w:hAnsi="Arial" w:cs="Arial"/>
          <w:b/>
          <w:color w:val="0D0D0D"/>
          <w:sz w:val="22"/>
          <w:szCs w:val="22"/>
          <w:u w:val="single"/>
        </w:rPr>
      </w:pPr>
      <w:bookmarkStart w:id="0" w:name="_Hlk25142768"/>
      <w:r w:rsidRPr="00692E41">
        <w:rPr>
          <w:rFonts w:ascii="Arial" w:hAnsi="Arial" w:cs="Arial"/>
          <w:b/>
          <w:color w:val="0D0D0D"/>
          <w:sz w:val="22"/>
          <w:szCs w:val="22"/>
          <w:u w:val="single"/>
        </w:rPr>
        <w:t>NOTIFICACIONES</w:t>
      </w:r>
    </w:p>
    <w:p w14:paraId="737C98A8" w14:textId="77777777" w:rsidR="00955E7F" w:rsidRPr="00692E41" w:rsidRDefault="00955E7F" w:rsidP="007C733A">
      <w:pPr>
        <w:pStyle w:val="Textonotapie"/>
        <w:spacing w:line="312" w:lineRule="auto"/>
        <w:rPr>
          <w:rFonts w:ascii="Arial" w:hAnsi="Arial" w:cs="Arial"/>
          <w:sz w:val="22"/>
          <w:szCs w:val="22"/>
          <w:u w:val="single"/>
        </w:rPr>
      </w:pPr>
    </w:p>
    <w:p w14:paraId="0DF9494A" w14:textId="77777777" w:rsidR="00955E7F" w:rsidRDefault="00955E7F" w:rsidP="007C733A">
      <w:pPr>
        <w:pStyle w:val="Textonotapie"/>
        <w:spacing w:line="312" w:lineRule="auto"/>
        <w:jc w:val="both"/>
        <w:rPr>
          <w:rFonts w:ascii="Arial" w:hAnsi="Arial" w:cs="Arial"/>
          <w:sz w:val="22"/>
          <w:szCs w:val="22"/>
        </w:rPr>
      </w:pPr>
      <w:r w:rsidRPr="00AB6B70">
        <w:rPr>
          <w:rFonts w:ascii="Arial" w:hAnsi="Arial" w:cs="Arial"/>
          <w:sz w:val="22"/>
          <w:szCs w:val="22"/>
        </w:rPr>
        <w:t xml:space="preserve">La parte convocante, en el lugar indicado en el escrito de Llamamiento en Garantía. </w:t>
      </w:r>
      <w:r>
        <w:rPr>
          <w:rFonts w:ascii="Arial" w:hAnsi="Arial" w:cs="Arial"/>
          <w:sz w:val="22"/>
          <w:szCs w:val="22"/>
        </w:rPr>
        <w:t>El suscrito</w:t>
      </w:r>
      <w:r w:rsidRPr="00AB6B70">
        <w:rPr>
          <w:rFonts w:ascii="Arial" w:hAnsi="Arial" w:cs="Arial"/>
          <w:sz w:val="22"/>
          <w:szCs w:val="22"/>
        </w:rPr>
        <w:t xml:space="preserve"> en la Avenida 6A Bis N</w:t>
      </w:r>
      <w:r>
        <w:rPr>
          <w:rFonts w:ascii="Arial" w:hAnsi="Arial" w:cs="Arial"/>
          <w:sz w:val="22"/>
          <w:szCs w:val="22"/>
        </w:rPr>
        <w:t>o.</w:t>
      </w:r>
      <w:r w:rsidRPr="00AB6B70">
        <w:rPr>
          <w:rFonts w:ascii="Arial" w:hAnsi="Arial" w:cs="Arial"/>
          <w:sz w:val="22"/>
          <w:szCs w:val="22"/>
        </w:rPr>
        <w:t xml:space="preserve"> 35N-100, Centro Empresarial Chipichape, Oficina 212, de la ciudad de Cali, o en la Secretaría de su Despacho. Dirección electrónica: </w:t>
      </w:r>
      <w:hyperlink r:id="rId15" w:history="1">
        <w:r w:rsidRPr="00AB6B70">
          <w:rPr>
            <w:rStyle w:val="Hipervnculo"/>
            <w:rFonts w:ascii="Arial" w:hAnsi="Arial" w:cs="Arial"/>
            <w:sz w:val="22"/>
            <w:szCs w:val="22"/>
          </w:rPr>
          <w:t>notificaciones@gha.com.co</w:t>
        </w:r>
      </w:hyperlink>
      <w:r w:rsidRPr="00AB6B70">
        <w:rPr>
          <w:rFonts w:ascii="Arial" w:hAnsi="Arial" w:cs="Arial"/>
          <w:sz w:val="22"/>
          <w:szCs w:val="22"/>
        </w:rPr>
        <w:t xml:space="preserve"> </w:t>
      </w:r>
    </w:p>
    <w:p w14:paraId="2F7D50DC" w14:textId="77777777" w:rsidR="00955E7F" w:rsidRDefault="00955E7F" w:rsidP="007C733A">
      <w:pPr>
        <w:pStyle w:val="Textonotapie"/>
        <w:spacing w:line="312" w:lineRule="auto"/>
        <w:jc w:val="both"/>
        <w:rPr>
          <w:rFonts w:ascii="Arial" w:hAnsi="Arial" w:cs="Arial"/>
          <w:sz w:val="22"/>
          <w:szCs w:val="22"/>
        </w:rPr>
      </w:pPr>
      <w:r w:rsidRPr="00692E41">
        <w:rPr>
          <w:rFonts w:ascii="Arial" w:hAnsi="Arial" w:cs="Arial"/>
          <w:noProof/>
          <w:sz w:val="22"/>
          <w:szCs w:val="22"/>
          <w:lang w:eastAsia="es-CO"/>
        </w:rPr>
        <w:drawing>
          <wp:anchor distT="0" distB="0" distL="114300" distR="114300" simplePos="0" relativeHeight="251659264" behindDoc="1" locked="0" layoutInCell="1" allowOverlap="1" wp14:anchorId="232BB58F" wp14:editId="39CECE43">
            <wp:simplePos x="0" y="0"/>
            <wp:positionH relativeFrom="column">
              <wp:posOffset>-71964</wp:posOffset>
            </wp:positionH>
            <wp:positionV relativeFrom="paragraph">
              <wp:posOffset>189865</wp:posOffset>
            </wp:positionV>
            <wp:extent cx="2534920" cy="1104900"/>
            <wp:effectExtent l="0" t="0" r="0" b="0"/>
            <wp:wrapNone/>
            <wp:docPr id="2" name="Imagen 2"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El contenido generado por IA puede ser incorrecto."/>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p>
    <w:p w14:paraId="7593CB81" w14:textId="77777777" w:rsidR="00955E7F" w:rsidRPr="00692E41" w:rsidRDefault="00955E7F" w:rsidP="007C733A">
      <w:pPr>
        <w:pStyle w:val="Textonotapie"/>
        <w:spacing w:line="312" w:lineRule="auto"/>
        <w:jc w:val="both"/>
        <w:rPr>
          <w:rFonts w:ascii="Arial" w:hAnsi="Arial" w:cs="Arial"/>
          <w:sz w:val="22"/>
          <w:szCs w:val="22"/>
        </w:rPr>
      </w:pPr>
      <w:r w:rsidRPr="00692E41">
        <w:rPr>
          <w:rFonts w:ascii="Arial" w:hAnsi="Arial" w:cs="Arial"/>
          <w:sz w:val="22"/>
          <w:szCs w:val="22"/>
        </w:rPr>
        <w:t>Cordialmente,</w:t>
      </w:r>
    </w:p>
    <w:bookmarkEnd w:id="0"/>
    <w:p w14:paraId="41F30DEC" w14:textId="77777777" w:rsidR="00955E7F" w:rsidRDefault="00955E7F" w:rsidP="007C733A">
      <w:pPr>
        <w:pStyle w:val="Textonotapie"/>
        <w:spacing w:line="312" w:lineRule="auto"/>
        <w:jc w:val="both"/>
        <w:rPr>
          <w:rFonts w:ascii="Arial" w:hAnsi="Arial" w:cs="Arial"/>
          <w:b/>
          <w:sz w:val="22"/>
          <w:szCs w:val="22"/>
        </w:rPr>
      </w:pPr>
    </w:p>
    <w:p w14:paraId="2469EC87" w14:textId="77777777" w:rsidR="00955E7F" w:rsidRDefault="00955E7F" w:rsidP="007C733A">
      <w:pPr>
        <w:pStyle w:val="Textonotapie"/>
        <w:spacing w:line="312" w:lineRule="auto"/>
        <w:jc w:val="both"/>
        <w:rPr>
          <w:rFonts w:ascii="Arial" w:hAnsi="Arial" w:cs="Arial"/>
          <w:b/>
          <w:sz w:val="22"/>
          <w:szCs w:val="22"/>
        </w:rPr>
      </w:pPr>
    </w:p>
    <w:p w14:paraId="0EA3D010" w14:textId="77777777" w:rsidR="00955E7F" w:rsidRDefault="00955E7F" w:rsidP="007C733A">
      <w:pPr>
        <w:pStyle w:val="Textonotapie"/>
        <w:spacing w:line="312" w:lineRule="auto"/>
        <w:jc w:val="both"/>
        <w:rPr>
          <w:rFonts w:ascii="Arial" w:hAnsi="Arial" w:cs="Arial"/>
          <w:b/>
          <w:sz w:val="22"/>
          <w:szCs w:val="22"/>
        </w:rPr>
      </w:pPr>
    </w:p>
    <w:p w14:paraId="3D71A132" w14:textId="77777777" w:rsidR="00955E7F" w:rsidRPr="00692E41" w:rsidRDefault="00955E7F" w:rsidP="007C733A">
      <w:pPr>
        <w:pStyle w:val="Textonotapie"/>
        <w:spacing w:line="312" w:lineRule="auto"/>
        <w:jc w:val="both"/>
        <w:rPr>
          <w:rFonts w:ascii="Arial" w:hAnsi="Arial" w:cs="Arial"/>
          <w:b/>
          <w:sz w:val="22"/>
          <w:szCs w:val="22"/>
        </w:rPr>
      </w:pPr>
      <w:r w:rsidRPr="00692E41">
        <w:rPr>
          <w:rFonts w:ascii="Arial" w:hAnsi="Arial" w:cs="Arial"/>
          <w:b/>
          <w:sz w:val="22"/>
          <w:szCs w:val="22"/>
        </w:rPr>
        <w:t>GUSTAVO ALBERTO HERRERA ÁVILA</w:t>
      </w:r>
    </w:p>
    <w:p w14:paraId="4B41DB85" w14:textId="77777777" w:rsidR="00955E7F" w:rsidRPr="00692E41" w:rsidRDefault="00955E7F" w:rsidP="007C733A">
      <w:pPr>
        <w:spacing w:line="312" w:lineRule="auto"/>
        <w:jc w:val="both"/>
        <w:rPr>
          <w:rFonts w:ascii="Arial" w:hAnsi="Arial" w:cs="Arial"/>
        </w:rPr>
      </w:pPr>
      <w:r w:rsidRPr="00692E41">
        <w:rPr>
          <w:rFonts w:ascii="Arial" w:hAnsi="Arial" w:cs="Arial"/>
        </w:rPr>
        <w:t>C.C. 19.395.114 de Bogotá</w:t>
      </w:r>
    </w:p>
    <w:p w14:paraId="388F6DC9" w14:textId="77777777" w:rsidR="00955E7F" w:rsidRDefault="00955E7F" w:rsidP="007C733A">
      <w:pPr>
        <w:spacing w:line="312" w:lineRule="auto"/>
        <w:jc w:val="both"/>
        <w:rPr>
          <w:rFonts w:ascii="Arial" w:hAnsi="Arial" w:cs="Arial"/>
        </w:rPr>
      </w:pPr>
      <w:r w:rsidRPr="00692E41">
        <w:rPr>
          <w:rFonts w:ascii="Arial" w:hAnsi="Arial" w:cs="Arial"/>
        </w:rPr>
        <w:t>T.P. 39.116 del C. S. de la J.</w:t>
      </w:r>
    </w:p>
    <w:p w14:paraId="4448B9DC" w14:textId="45C2333F" w:rsidR="00CD3B19" w:rsidRPr="00955E7F" w:rsidRDefault="00CD3B19" w:rsidP="007C733A">
      <w:pPr>
        <w:spacing w:line="312" w:lineRule="auto"/>
      </w:pPr>
    </w:p>
    <w:sectPr w:rsidR="00CD3B19" w:rsidRPr="00955E7F" w:rsidSect="00DF4BC0">
      <w:headerReference w:type="even" r:id="rId18"/>
      <w:headerReference w:type="default" r:id="rId19"/>
      <w:footerReference w:type="default" r:id="rId20"/>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11EB" w14:textId="77777777" w:rsidR="003039EE" w:rsidRDefault="003039EE" w:rsidP="0025591F">
      <w:r>
        <w:separator/>
      </w:r>
    </w:p>
  </w:endnote>
  <w:endnote w:type="continuationSeparator" w:id="0">
    <w:p w14:paraId="0F39C01B" w14:textId="77777777" w:rsidR="003039EE" w:rsidRDefault="003039E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966F" w14:textId="0BA6285A" w:rsidR="003F26B0" w:rsidRPr="00957ECF" w:rsidRDefault="00DF4BC0" w:rsidP="00957ECF">
    <w:pPr>
      <w:rPr>
        <w:color w:val="222A35" w:themeColor="text2" w:themeShade="80"/>
      </w:rPr>
    </w:pPr>
    <w:r>
      <w:rPr>
        <w:noProof/>
      </w:rPr>
      <mc:AlternateContent>
        <mc:Choice Requires="wps">
          <w:drawing>
            <wp:anchor distT="0" distB="0" distL="114300" distR="114300" simplePos="0" relativeHeight="251673600" behindDoc="1" locked="0" layoutInCell="1" allowOverlap="1" wp14:anchorId="41FCABBD" wp14:editId="54748F54">
              <wp:simplePos x="0" y="0"/>
              <wp:positionH relativeFrom="margin">
                <wp:posOffset>4112387</wp:posOffset>
              </wp:positionH>
              <wp:positionV relativeFrom="paragraph">
                <wp:posOffset>-472440</wp:posOffset>
              </wp:positionV>
              <wp:extent cx="1596390" cy="676275"/>
              <wp:effectExtent l="0" t="0" r="0" b="0"/>
              <wp:wrapNone/>
              <wp:docPr id="4" name="Rectángulo 4"/>
              <wp:cNvGraphicFramePr/>
              <a:graphic xmlns:a="http://schemas.openxmlformats.org/drawingml/2006/main">
                <a:graphicData uri="http://schemas.microsoft.com/office/word/2010/wordprocessingShape">
                  <wps:wsp>
                    <wps:cNvSpPr/>
                    <wps:spPr>
                      <a:xfrm>
                        <a:off x="0" y="0"/>
                        <a:ext cx="1596390" cy="676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B09858" w14:textId="77777777" w:rsidR="004E5A47" w:rsidRPr="00A20704" w:rsidRDefault="004E5A47" w:rsidP="004E5A4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CABBD" id="Rectángulo 4" o:spid="_x0000_s1026" style="position:absolute;margin-left:323.8pt;margin-top:-37.2pt;width:125.7pt;height:53.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" filled="f" stroked="f" strokeweight="1pt">
              <v:textbox>
                <w:txbxContent>
                  <w:p w14:paraId="0BB09858" w14:textId="77777777" w:rsidR="004E5A47" w:rsidRPr="00A20704" w:rsidRDefault="004E5A47" w:rsidP="004E5A47">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v:rect>
          </w:pict>
        </mc:Fallback>
      </mc:AlternateContent>
    </w:r>
    <w:r>
      <w:rPr>
        <w:noProof/>
      </w:rPr>
      <mc:AlternateContent>
        <mc:Choice Requires="wps">
          <w:drawing>
            <wp:anchor distT="0" distB="0" distL="114300" distR="114300" simplePos="0" relativeHeight="251671552" behindDoc="1" locked="0" layoutInCell="1" allowOverlap="1" wp14:anchorId="33FC8781" wp14:editId="7757B153">
              <wp:simplePos x="0" y="0"/>
              <wp:positionH relativeFrom="margin">
                <wp:posOffset>120602</wp:posOffset>
              </wp:positionH>
              <wp:positionV relativeFrom="paragraph">
                <wp:posOffset>-369175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29D37" w14:textId="77777777" w:rsidR="004E5A47" w:rsidRPr="00DF71AF" w:rsidRDefault="004E5A47" w:rsidP="004E5A47">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C8781" id="Rectángulo 5" o:spid="_x0000_s1027" style="position:absolute;margin-left:9.5pt;margin-top:-29.05pt;width:55.5pt;height:22.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" filled="f" stroked="f" strokeweight="1pt">
              <v:textbox>
                <w:txbxContent>
                  <w:p w14:paraId="29129D37" w14:textId="77777777" w:rsidR="004E5A47" w:rsidRPr="00DF71AF" w:rsidRDefault="004E5A47" w:rsidP="004E5A47">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VJRA</w:t>
                    </w:r>
                  </w:p>
                </w:txbxContent>
              </v:textbox>
              <w10:wrap anchorx="margin"/>
            </v:rect>
          </w:pict>
        </mc:Fallback>
      </mc:AlternateContent>
    </w:r>
    <w:r w:rsidR="00F64251">
      <w:rPr>
        <w:noProof/>
      </w:rPr>
      <w:drawing>
        <wp:anchor distT="0" distB="0" distL="114300" distR="114300" simplePos="0" relativeHeight="251669504" behindDoc="0" locked="0" layoutInCell="1" allowOverlap="1" wp14:anchorId="73AC22FD" wp14:editId="3E586625">
          <wp:simplePos x="0" y="0"/>
          <wp:positionH relativeFrom="margin">
            <wp:posOffset>5707380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BB27F" w14:textId="77777777" w:rsidR="003039EE" w:rsidRDefault="003039EE" w:rsidP="0025591F">
      <w:r>
        <w:separator/>
      </w:r>
    </w:p>
  </w:footnote>
  <w:footnote w:type="continuationSeparator" w:id="0">
    <w:p w14:paraId="0028BE12" w14:textId="77777777" w:rsidR="003039EE" w:rsidRDefault="003039EE" w:rsidP="0025591F">
      <w:r>
        <w:continuationSeparator/>
      </w:r>
    </w:p>
  </w:footnote>
  <w:footnote w:id="1">
    <w:p w14:paraId="768EA7EB" w14:textId="25AFA059" w:rsidR="00955E7F" w:rsidRPr="000147B3" w:rsidRDefault="00955E7F" w:rsidP="00955E7F">
      <w:pPr>
        <w:pStyle w:val="Textonotapie"/>
        <w:rPr>
          <w:rFonts w:ascii="Arial" w:hAnsi="Arial" w:cs="Arial"/>
          <w:sz w:val="16"/>
          <w:szCs w:val="16"/>
        </w:rPr>
      </w:pPr>
      <w:r w:rsidRPr="000147B3">
        <w:rPr>
          <w:rStyle w:val="Refdenotaalpie"/>
          <w:rFonts w:ascii="Arial" w:hAnsi="Arial" w:cs="Arial"/>
          <w:sz w:val="16"/>
          <w:szCs w:val="16"/>
        </w:rPr>
        <w:footnoteRef/>
      </w:r>
      <w:r w:rsidRPr="000147B3">
        <w:rPr>
          <w:rFonts w:ascii="Arial" w:hAnsi="Arial" w:cs="Arial"/>
          <w:sz w:val="16"/>
          <w:szCs w:val="16"/>
        </w:rPr>
        <w:t xml:space="preserve"> Teniendo en cuenta que los días </w:t>
      </w:r>
      <w:r w:rsidR="000147B3" w:rsidRPr="000147B3">
        <w:rPr>
          <w:rFonts w:ascii="Arial" w:hAnsi="Arial" w:cs="Arial"/>
          <w:sz w:val="16"/>
          <w:szCs w:val="16"/>
        </w:rPr>
        <w:t>17</w:t>
      </w:r>
      <w:r w:rsidRPr="000147B3">
        <w:rPr>
          <w:rFonts w:ascii="Arial" w:hAnsi="Arial" w:cs="Arial"/>
          <w:sz w:val="16"/>
          <w:szCs w:val="16"/>
        </w:rPr>
        <w:t xml:space="preserve">, </w:t>
      </w:r>
      <w:r w:rsidR="000147B3" w:rsidRPr="000147B3">
        <w:rPr>
          <w:rFonts w:ascii="Arial" w:hAnsi="Arial" w:cs="Arial"/>
          <w:sz w:val="16"/>
          <w:szCs w:val="16"/>
        </w:rPr>
        <w:t>18</w:t>
      </w:r>
      <w:r w:rsidRPr="000147B3">
        <w:rPr>
          <w:rFonts w:ascii="Arial" w:hAnsi="Arial" w:cs="Arial"/>
          <w:sz w:val="16"/>
          <w:szCs w:val="16"/>
        </w:rPr>
        <w:t xml:space="preserve">, </w:t>
      </w:r>
      <w:r w:rsidR="000147B3" w:rsidRPr="000147B3">
        <w:rPr>
          <w:rFonts w:ascii="Arial" w:hAnsi="Arial" w:cs="Arial"/>
          <w:sz w:val="16"/>
          <w:szCs w:val="16"/>
        </w:rPr>
        <w:t>24</w:t>
      </w:r>
      <w:r w:rsidRPr="000147B3">
        <w:rPr>
          <w:rFonts w:ascii="Arial" w:hAnsi="Arial" w:cs="Arial"/>
          <w:sz w:val="16"/>
          <w:szCs w:val="16"/>
        </w:rPr>
        <w:t xml:space="preserve"> y </w:t>
      </w:r>
      <w:r w:rsidR="000147B3" w:rsidRPr="000147B3">
        <w:rPr>
          <w:rFonts w:ascii="Arial" w:hAnsi="Arial" w:cs="Arial"/>
          <w:sz w:val="16"/>
          <w:szCs w:val="16"/>
        </w:rPr>
        <w:t>25</w:t>
      </w:r>
      <w:r w:rsidRPr="000147B3">
        <w:rPr>
          <w:rFonts w:ascii="Arial" w:hAnsi="Arial" w:cs="Arial"/>
          <w:sz w:val="16"/>
          <w:szCs w:val="16"/>
        </w:rPr>
        <w:t xml:space="preserve"> de </w:t>
      </w:r>
      <w:r w:rsidR="000147B3" w:rsidRPr="000147B3">
        <w:rPr>
          <w:rFonts w:ascii="Arial" w:hAnsi="Arial" w:cs="Arial"/>
          <w:sz w:val="16"/>
          <w:szCs w:val="16"/>
        </w:rPr>
        <w:t>mayo</w:t>
      </w:r>
      <w:r w:rsidRPr="000147B3">
        <w:rPr>
          <w:rFonts w:ascii="Arial" w:hAnsi="Arial" w:cs="Arial"/>
          <w:sz w:val="16"/>
          <w:szCs w:val="16"/>
        </w:rPr>
        <w:t xml:space="preserve"> fueron fin de semana</w:t>
      </w:r>
      <w:r w:rsidR="000147B3" w:rsidRPr="000147B3">
        <w:rPr>
          <w:rFonts w:ascii="Arial" w:hAnsi="Arial" w:cs="Arial"/>
          <w:sz w:val="16"/>
          <w:szCs w:val="16"/>
        </w:rPr>
        <w:t xml:space="preserve"> </w:t>
      </w:r>
      <w:r w:rsidRPr="000147B3">
        <w:rPr>
          <w:rFonts w:ascii="Arial" w:hAnsi="Arial" w:cs="Arial"/>
          <w:sz w:val="16"/>
          <w:szCs w:val="16"/>
        </w:rPr>
        <w:t>por lo cual no son contables como días hábiles.</w:t>
      </w:r>
    </w:p>
  </w:footnote>
  <w:footnote w:id="2">
    <w:p w14:paraId="59CCE006" w14:textId="37DA20E3" w:rsidR="00955E7F" w:rsidRPr="00AB6B70" w:rsidRDefault="00955E7F" w:rsidP="00955E7F">
      <w:pPr>
        <w:pStyle w:val="Textonotapie"/>
        <w:jc w:val="both"/>
        <w:rPr>
          <w:rFonts w:ascii="Arial" w:hAnsi="Arial" w:cs="Arial"/>
          <w:sz w:val="16"/>
          <w:szCs w:val="16"/>
          <w:lang w:val="es-ES"/>
        </w:rPr>
      </w:pPr>
      <w:r w:rsidRPr="000147B3">
        <w:rPr>
          <w:rStyle w:val="Refdenotaalpie"/>
          <w:rFonts w:ascii="Arial" w:hAnsi="Arial" w:cs="Arial"/>
          <w:sz w:val="16"/>
          <w:szCs w:val="16"/>
        </w:rPr>
        <w:footnoteRef/>
      </w:r>
      <w:r w:rsidRPr="000147B3">
        <w:rPr>
          <w:rFonts w:ascii="Arial" w:hAnsi="Arial" w:cs="Arial"/>
          <w:sz w:val="16"/>
          <w:szCs w:val="16"/>
        </w:rPr>
        <w:t xml:space="preserve"> </w:t>
      </w:r>
      <w:r w:rsidRPr="000147B3">
        <w:rPr>
          <w:rFonts w:ascii="Arial" w:hAnsi="Arial" w:cs="Arial"/>
          <w:sz w:val="16"/>
          <w:szCs w:val="16"/>
          <w:lang w:val="es-ES"/>
        </w:rPr>
        <w:t xml:space="preserve">Llevada a cabo el </w:t>
      </w:r>
      <w:r w:rsidR="000147B3" w:rsidRPr="000147B3">
        <w:rPr>
          <w:rFonts w:ascii="Arial" w:hAnsi="Arial" w:cs="Arial"/>
          <w:sz w:val="16"/>
          <w:szCs w:val="16"/>
          <w:lang w:val="es-ES"/>
        </w:rPr>
        <w:t>14</w:t>
      </w:r>
      <w:r w:rsidRPr="000147B3">
        <w:rPr>
          <w:rFonts w:ascii="Arial" w:hAnsi="Arial" w:cs="Arial"/>
          <w:sz w:val="16"/>
          <w:szCs w:val="16"/>
          <w:lang w:val="es-ES"/>
        </w:rPr>
        <w:t xml:space="preserve"> de </w:t>
      </w:r>
      <w:r w:rsidR="000147B3" w:rsidRPr="000147B3">
        <w:rPr>
          <w:rFonts w:ascii="Arial" w:hAnsi="Arial" w:cs="Arial"/>
          <w:sz w:val="16"/>
          <w:szCs w:val="16"/>
          <w:lang w:val="es-ES"/>
        </w:rPr>
        <w:t>noviembre</w:t>
      </w:r>
      <w:r w:rsidRPr="000147B3">
        <w:rPr>
          <w:rFonts w:ascii="Arial" w:hAnsi="Arial" w:cs="Arial"/>
          <w:sz w:val="16"/>
          <w:szCs w:val="16"/>
          <w:lang w:val="es-ES"/>
        </w:rPr>
        <w:t xml:space="preserve"> de 2025.</w:t>
      </w:r>
      <w:r>
        <w:rPr>
          <w:rFonts w:ascii="Arial" w:hAnsi="Arial" w:cs="Arial"/>
          <w:sz w:val="16"/>
          <w:szCs w:val="16"/>
          <w:lang w:val="es-ES"/>
        </w:rPr>
        <w:t xml:space="preserve"> </w:t>
      </w:r>
    </w:p>
  </w:footnote>
  <w:footnote w:id="3">
    <w:p w14:paraId="0431BF74" w14:textId="51483E2F" w:rsidR="002E3E7F" w:rsidRPr="002E3E7F" w:rsidRDefault="002E3E7F">
      <w:pPr>
        <w:pStyle w:val="Textonotapie"/>
        <w:rPr>
          <w:rFonts w:ascii="Arial" w:hAnsi="Arial" w:cs="Arial"/>
          <w:sz w:val="16"/>
          <w:szCs w:val="16"/>
        </w:rPr>
      </w:pPr>
      <w:r w:rsidRPr="002E3E7F">
        <w:rPr>
          <w:rStyle w:val="Refdenotaalpie"/>
          <w:rFonts w:ascii="Arial" w:hAnsi="Arial" w:cs="Arial"/>
          <w:sz w:val="16"/>
          <w:szCs w:val="16"/>
        </w:rPr>
        <w:footnoteRef/>
      </w:r>
      <w:r w:rsidRPr="002E3E7F">
        <w:rPr>
          <w:rFonts w:ascii="Arial" w:hAnsi="Arial" w:cs="Arial"/>
          <w:sz w:val="16"/>
          <w:szCs w:val="16"/>
        </w:rPr>
        <w:t xml:space="preserve"> CSJ SC, 2 dic. 1987, G.J. t. CLXXXVIII, pág. 332.</w:t>
      </w:r>
    </w:p>
  </w:footnote>
  <w:footnote w:id="4">
    <w:p w14:paraId="266A986D" w14:textId="5B86770D" w:rsidR="002E3E7F" w:rsidRDefault="002E3E7F">
      <w:pPr>
        <w:pStyle w:val="Textonotapie"/>
      </w:pPr>
      <w:r w:rsidRPr="002E3E7F">
        <w:rPr>
          <w:rStyle w:val="Refdenotaalpie"/>
          <w:rFonts w:ascii="Arial" w:hAnsi="Arial" w:cs="Arial"/>
          <w:sz w:val="16"/>
          <w:szCs w:val="16"/>
        </w:rPr>
        <w:footnoteRef/>
      </w:r>
      <w:r w:rsidRPr="002E3E7F">
        <w:rPr>
          <w:rFonts w:ascii="Arial" w:hAnsi="Arial" w:cs="Arial"/>
          <w:sz w:val="16"/>
          <w:szCs w:val="16"/>
        </w:rPr>
        <w:t xml:space="preserve"> CSJ SC, 31 ago. 2011, rad. 2006-02041-00</w:t>
      </w:r>
      <w:r>
        <w:rPr>
          <w:rFonts w:ascii="Arial" w:hAnsi="Arial" w:cs="Arial"/>
          <w:sz w:val="16"/>
          <w:szCs w:val="16"/>
        </w:rPr>
        <w:t>.</w:t>
      </w:r>
    </w:p>
  </w:footnote>
  <w:footnote w:id="5">
    <w:p w14:paraId="0F7D0372" w14:textId="634FF519" w:rsidR="00232D8B" w:rsidRPr="00232D8B" w:rsidRDefault="00232D8B">
      <w:pPr>
        <w:pStyle w:val="Textonotapie"/>
        <w:rPr>
          <w:rFonts w:ascii="Arial" w:hAnsi="Arial" w:cs="Arial"/>
          <w:sz w:val="16"/>
          <w:szCs w:val="16"/>
        </w:rPr>
      </w:pPr>
      <w:r w:rsidRPr="00232D8B">
        <w:rPr>
          <w:rStyle w:val="Refdenotaalpie"/>
          <w:rFonts w:ascii="Arial" w:hAnsi="Arial" w:cs="Arial"/>
          <w:sz w:val="16"/>
          <w:szCs w:val="16"/>
        </w:rPr>
        <w:footnoteRef/>
      </w:r>
      <w:r w:rsidRPr="00232D8B">
        <w:rPr>
          <w:rFonts w:ascii="Arial" w:hAnsi="Arial" w:cs="Arial"/>
          <w:sz w:val="16"/>
          <w:szCs w:val="16"/>
        </w:rPr>
        <w:t xml:space="preserve"> Folio 224 del Cuaderno Principal</w:t>
      </w:r>
    </w:p>
  </w:footnote>
  <w:footnote w:id="6">
    <w:p w14:paraId="7CFBBACA" w14:textId="77777777" w:rsidR="00744CA3" w:rsidRPr="00E83E17" w:rsidRDefault="00744CA3" w:rsidP="00744CA3">
      <w:pPr>
        <w:pStyle w:val="Textonotapie"/>
        <w:rPr>
          <w:rFonts w:ascii="Arial" w:hAnsi="Arial" w:cs="Arial"/>
          <w:sz w:val="16"/>
          <w:szCs w:val="16"/>
        </w:rPr>
      </w:pPr>
      <w:r w:rsidRPr="00E83E17">
        <w:rPr>
          <w:rStyle w:val="Refdenotaalpie"/>
          <w:rFonts w:ascii="Arial" w:hAnsi="Arial" w:cs="Arial"/>
          <w:sz w:val="16"/>
          <w:szCs w:val="16"/>
        </w:rPr>
        <w:footnoteRef/>
      </w:r>
      <w:r w:rsidRPr="00E83E17">
        <w:rPr>
          <w:rFonts w:ascii="Arial" w:hAnsi="Arial" w:cs="Arial"/>
          <w:sz w:val="16"/>
          <w:szCs w:val="16"/>
        </w:rPr>
        <w:t xml:space="preserve"> Sentencia del 12 de abril de 2024. Consejo de Estado, Sala de lo Contencioso Administrativo, Sección Tercera, Subsección B. M.P. Freddy Ibarra Martínez. Radicación No. 19001333170120100035801 (59.914).</w:t>
      </w:r>
    </w:p>
  </w:footnote>
  <w:footnote w:id="7">
    <w:p w14:paraId="6039E080" w14:textId="77777777" w:rsidR="00744CA3" w:rsidRPr="00D00580" w:rsidRDefault="00744CA3" w:rsidP="00744CA3">
      <w:pPr>
        <w:pStyle w:val="Textonotapie"/>
        <w:rPr>
          <w:rFonts w:ascii="Arial" w:hAnsi="Arial" w:cs="Arial"/>
          <w:sz w:val="16"/>
          <w:szCs w:val="16"/>
        </w:rPr>
      </w:pPr>
      <w:r w:rsidRPr="00D00580">
        <w:rPr>
          <w:rStyle w:val="Refdenotaalpie"/>
          <w:rFonts w:ascii="Arial" w:hAnsi="Arial" w:cs="Arial"/>
          <w:sz w:val="16"/>
          <w:szCs w:val="16"/>
        </w:rPr>
        <w:footnoteRef/>
      </w:r>
      <w:r w:rsidRPr="00D00580">
        <w:rPr>
          <w:rFonts w:ascii="Arial" w:hAnsi="Arial" w:cs="Arial"/>
          <w:sz w:val="16"/>
          <w:szCs w:val="16"/>
        </w:rPr>
        <w:t xml:space="preserve"> Sentencia del 22 de agosto de 2019. Tribunal Administrativo del Valle del Cauca. M.P. </w:t>
      </w:r>
      <w:proofErr w:type="spellStart"/>
      <w:r w:rsidRPr="00D00580">
        <w:rPr>
          <w:rFonts w:ascii="Arial" w:hAnsi="Arial" w:cs="Arial"/>
          <w:sz w:val="16"/>
          <w:szCs w:val="16"/>
        </w:rPr>
        <w:t>Zoranny</w:t>
      </w:r>
      <w:proofErr w:type="spellEnd"/>
      <w:r w:rsidRPr="00D00580">
        <w:rPr>
          <w:rFonts w:ascii="Arial" w:hAnsi="Arial" w:cs="Arial"/>
          <w:sz w:val="16"/>
          <w:szCs w:val="16"/>
        </w:rPr>
        <w:t xml:space="preserve"> Castillo Otalora. Radicación No. 76001333301320140019801.</w:t>
      </w:r>
    </w:p>
  </w:footnote>
  <w:footnote w:id="8">
    <w:p w14:paraId="276677ED" w14:textId="77777777" w:rsidR="00744CA3" w:rsidRDefault="00744CA3" w:rsidP="00744CA3">
      <w:pPr>
        <w:pStyle w:val="Textonotapie"/>
      </w:pPr>
      <w:r w:rsidRPr="00D00580">
        <w:rPr>
          <w:rStyle w:val="Refdenotaalpie"/>
          <w:rFonts w:ascii="Arial" w:hAnsi="Arial" w:cs="Arial"/>
          <w:sz w:val="16"/>
          <w:szCs w:val="16"/>
        </w:rPr>
        <w:footnoteRef/>
      </w:r>
      <w:r w:rsidRPr="00D00580">
        <w:rPr>
          <w:rFonts w:ascii="Arial" w:hAnsi="Arial" w:cs="Arial"/>
          <w:sz w:val="16"/>
          <w:szCs w:val="16"/>
        </w:rPr>
        <w:t xml:space="preserve"> Sentencia del 30 de julio de 2021. Tribunal Administrativo del Valle del Cauca. M.P. Fernando Augusto García Muñoz. Radicación No. 76001333300620160009403.</w:t>
      </w:r>
    </w:p>
  </w:footnote>
  <w:footnote w:id="9">
    <w:p w14:paraId="147B66BB" w14:textId="1CE83AB5" w:rsidR="00641FE1" w:rsidRPr="00641FE1" w:rsidRDefault="00641FE1">
      <w:pPr>
        <w:pStyle w:val="Textonotapie"/>
        <w:rPr>
          <w:rFonts w:ascii="Arial" w:hAnsi="Arial" w:cs="Arial"/>
          <w:sz w:val="16"/>
          <w:szCs w:val="16"/>
        </w:rPr>
      </w:pPr>
      <w:r w:rsidRPr="00641FE1">
        <w:rPr>
          <w:rStyle w:val="Refdenotaalpie"/>
          <w:rFonts w:ascii="Arial" w:hAnsi="Arial" w:cs="Arial"/>
          <w:sz w:val="16"/>
          <w:szCs w:val="16"/>
        </w:rPr>
        <w:footnoteRef/>
      </w:r>
      <w:r w:rsidRPr="00641FE1">
        <w:rPr>
          <w:rFonts w:ascii="Arial" w:hAnsi="Arial" w:cs="Arial"/>
          <w:sz w:val="16"/>
          <w:szCs w:val="16"/>
        </w:rPr>
        <w:t xml:space="preserve"> </w:t>
      </w:r>
      <w:r>
        <w:rPr>
          <w:rFonts w:ascii="Arial" w:hAnsi="Arial" w:cs="Arial"/>
          <w:sz w:val="16"/>
          <w:szCs w:val="16"/>
        </w:rPr>
        <w:t>S</w:t>
      </w:r>
      <w:r w:rsidRPr="00641FE1">
        <w:rPr>
          <w:rFonts w:ascii="Arial" w:hAnsi="Arial" w:cs="Arial"/>
          <w:sz w:val="16"/>
          <w:szCs w:val="16"/>
        </w:rPr>
        <w:t>ala plena de la sección tercera del Consejo de Estado con radicación No. 66001-23-31-000-2001-00731-01(26251)</w:t>
      </w:r>
    </w:p>
  </w:footnote>
  <w:footnote w:id="10">
    <w:p w14:paraId="4EBB57D1" w14:textId="77777777" w:rsidR="00955E7F" w:rsidRPr="004551BE" w:rsidRDefault="00955E7F" w:rsidP="00955E7F">
      <w:pPr>
        <w:pStyle w:val="Textonotapie"/>
        <w:jc w:val="both"/>
        <w:rPr>
          <w:rFonts w:ascii="Arial" w:eastAsia="Arial" w:hAnsi="Arial" w:cs="Arial"/>
          <w:sz w:val="16"/>
          <w:szCs w:val="16"/>
        </w:rPr>
      </w:pPr>
      <w:r w:rsidRPr="004551BE">
        <w:rPr>
          <w:rStyle w:val="Refdenotaalpie"/>
          <w:rFonts w:ascii="Arial" w:eastAsia="Arial" w:hAnsi="Arial" w:cs="Arial"/>
          <w:sz w:val="16"/>
          <w:szCs w:val="16"/>
        </w:rPr>
        <w:footnoteRef/>
      </w:r>
      <w:r w:rsidRPr="004551BE">
        <w:rPr>
          <w:rFonts w:ascii="Arial" w:eastAsia="Arial" w:hAnsi="Arial" w:cs="Arial"/>
          <w:sz w:val="16"/>
          <w:szCs w:val="16"/>
        </w:rPr>
        <w:t xml:space="preserve"> Sentencia del 12 de junio de 2018. Corte Suprema de Justicia, Sala de Casación Civil. Expediente SC 2107-2018.</w:t>
      </w:r>
    </w:p>
  </w:footnote>
  <w:footnote w:id="11">
    <w:p w14:paraId="0424C0B3" w14:textId="77777777" w:rsidR="00955E7F" w:rsidRDefault="00955E7F" w:rsidP="00955E7F">
      <w:pPr>
        <w:pStyle w:val="Textonotapie"/>
        <w:jc w:val="both"/>
      </w:pPr>
      <w:r w:rsidRPr="004551BE">
        <w:rPr>
          <w:rStyle w:val="Refdenotaalpie"/>
          <w:rFonts w:ascii="Arial" w:hAnsi="Arial" w:cs="Arial"/>
          <w:sz w:val="16"/>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12">
    <w:p w14:paraId="1101495B" w14:textId="77777777" w:rsidR="00955E7F" w:rsidRDefault="00955E7F" w:rsidP="00955E7F">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13">
    <w:p w14:paraId="7967CF9E" w14:textId="77777777" w:rsidR="00955E7F" w:rsidRDefault="00955E7F" w:rsidP="00955E7F">
      <w:pPr>
        <w:pStyle w:val="Textonotapie"/>
        <w:rPr>
          <w:rFonts w:ascii="Arial" w:hAnsi="Arial" w:cs="Arial"/>
        </w:rPr>
      </w:pPr>
      <w:r>
        <w:rPr>
          <w:rStyle w:val="Refdenotaalpie"/>
          <w:rFonts w:ascii="Arial" w:hAnsi="Arial" w:cs="Arial"/>
          <w:sz w:val="16"/>
          <w:szCs w:val="16"/>
        </w:rPr>
        <w:footnoteRef/>
      </w:r>
      <w:r>
        <w:rPr>
          <w:rFonts w:ascii="Arial" w:hAnsi="Arial" w:cs="Arial"/>
          <w:sz w:val="16"/>
          <w:szCs w:val="16"/>
        </w:rPr>
        <w:t xml:space="preserve"> García de Enterría, Eduardo y Fernández Rodríguez, Tomas Ramón, Curso de derecho administrativo, t II, 14 edición, </w:t>
      </w:r>
      <w:proofErr w:type="spellStart"/>
      <w:r>
        <w:rPr>
          <w:rFonts w:ascii="Arial" w:hAnsi="Arial" w:cs="Arial"/>
          <w:sz w:val="16"/>
          <w:szCs w:val="16"/>
        </w:rPr>
        <w:t>Civitas</w:t>
      </w:r>
      <w:proofErr w:type="spellEnd"/>
      <w:r>
        <w:rPr>
          <w:rFonts w:ascii="Arial" w:hAnsi="Arial" w:cs="Arial"/>
          <w:sz w:val="16"/>
          <w:szCs w:val="16"/>
        </w:rPr>
        <w:t>-Thomson Reuters, Cizur Menor, 2015, p. 378</w:t>
      </w:r>
    </w:p>
  </w:footnote>
  <w:footnote w:id="14">
    <w:p w14:paraId="1E94DD02" w14:textId="040ECC33" w:rsidR="00955E7F" w:rsidRDefault="00955E7F" w:rsidP="00955E7F">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sidR="00C138E5">
        <w:rPr>
          <w:rFonts w:ascii="Arial" w:hAnsi="Arial" w:cs="Arial"/>
          <w:sz w:val="16"/>
          <w:szCs w:val="16"/>
        </w:rPr>
        <w:t>Consejo De Estado</w:t>
      </w:r>
      <w:r>
        <w:rPr>
          <w:rFonts w:ascii="Arial" w:hAnsi="Arial" w:cs="Arial"/>
          <w:sz w:val="16"/>
          <w:szCs w:val="16"/>
        </w:rPr>
        <w:t>. Sala de lo Contencioso Administrativo. Sección Tercera. Sala Plena. Rad. 28804 del 28 de agosto de 2014, C.P. Stella Conto Díaz del Castillo.</w:t>
      </w:r>
    </w:p>
  </w:footnote>
  <w:footnote w:id="15">
    <w:p w14:paraId="4FEF4BE6" w14:textId="77777777" w:rsidR="00955E7F" w:rsidRDefault="00955E7F" w:rsidP="00955E7F">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Ibídem.</w:t>
      </w:r>
    </w:p>
  </w:footnote>
  <w:footnote w:id="16">
    <w:p w14:paraId="2A3F9CE9" w14:textId="77777777" w:rsidR="00955E7F" w:rsidRDefault="00955E7F" w:rsidP="00955E7F">
      <w:pPr>
        <w:pStyle w:val="Textonotapie"/>
        <w:jc w:val="both"/>
      </w:pPr>
      <w:r>
        <w:rPr>
          <w:rStyle w:val="Refdenotaalpie"/>
          <w:rFonts w:ascii="Arial" w:hAnsi="Arial" w:cs="Arial"/>
          <w:sz w:val="16"/>
          <w:szCs w:val="16"/>
        </w:rPr>
        <w:footnoteRef/>
      </w:r>
      <w:r>
        <w:rPr>
          <w:rFonts w:ascii="Arial" w:hAnsi="Arial" w:cs="Arial"/>
          <w:sz w:val="16"/>
          <w:szCs w:val="16"/>
        </w:rPr>
        <w:t xml:space="preserve"> García de Enterría, Eduardo y Fernández Rodríguez, Tomas Ramón, Curso de derecho administrativo, t II, 14 edición, </w:t>
      </w:r>
      <w:proofErr w:type="spellStart"/>
      <w:r>
        <w:rPr>
          <w:rFonts w:ascii="Arial" w:hAnsi="Arial" w:cs="Arial"/>
          <w:sz w:val="16"/>
          <w:szCs w:val="16"/>
        </w:rPr>
        <w:t>Civitas</w:t>
      </w:r>
      <w:proofErr w:type="spellEnd"/>
      <w:r>
        <w:rPr>
          <w:rFonts w:ascii="Arial" w:hAnsi="Arial" w:cs="Arial"/>
          <w:sz w:val="16"/>
          <w:szCs w:val="16"/>
        </w:rPr>
        <w:t>-Thomson Reuters, Cizur Menor, 2015, p. 378</w:t>
      </w:r>
    </w:p>
  </w:footnote>
  <w:footnote w:id="17">
    <w:p w14:paraId="7927C60E" w14:textId="77777777" w:rsidR="00E95733" w:rsidRDefault="00E95733" w:rsidP="00E95733">
      <w:pPr>
        <w:pStyle w:val="Textonotapie"/>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Tercera, Subsección C. C.P. Enrique Gil Botero Bogotá, D. C, 26 de septiembre de 2012, Radicación número: 05001-23-31-000-1995-00575-01(24677).</w:t>
      </w:r>
    </w:p>
  </w:footnote>
  <w:footnote w:id="18">
    <w:p w14:paraId="05E5EF51" w14:textId="77777777" w:rsidR="00E95733" w:rsidRDefault="00E95733" w:rsidP="00E95733">
      <w:pPr>
        <w:pStyle w:val="Textonotapie"/>
        <w:rPr>
          <w:lang w:val="es-ES"/>
        </w:rPr>
      </w:pPr>
      <w:r>
        <w:rPr>
          <w:rStyle w:val="Refdenotaalpie"/>
          <w:rFonts w:ascii="Arial" w:hAnsi="Arial" w:cs="Arial"/>
          <w:sz w:val="16"/>
          <w:szCs w:val="16"/>
        </w:rPr>
        <w:footnoteRef/>
      </w:r>
      <w:r>
        <w:rPr>
          <w:rFonts w:ascii="Arial" w:hAnsi="Arial" w:cs="Arial"/>
          <w:sz w:val="16"/>
          <w:szCs w:val="16"/>
        </w:rPr>
        <w:t xml:space="preserve"> Sentencia proferida por la Sección Tercera del Consejo de Estado, el 23 de abril de 2008, </w:t>
      </w:r>
      <w:proofErr w:type="spellStart"/>
      <w:r>
        <w:rPr>
          <w:rFonts w:ascii="Arial" w:hAnsi="Arial" w:cs="Arial"/>
          <w:sz w:val="16"/>
          <w:szCs w:val="16"/>
        </w:rPr>
        <w:t>exp</w:t>
      </w:r>
      <w:proofErr w:type="spellEnd"/>
      <w:r>
        <w:rPr>
          <w:rFonts w:ascii="Arial" w:hAnsi="Arial" w:cs="Arial"/>
          <w:sz w:val="16"/>
          <w:szCs w:val="16"/>
        </w:rPr>
        <w:t>. 16.271, M.P. Ruth Stella Correa Palacio.</w:t>
      </w:r>
    </w:p>
  </w:footnote>
  <w:footnote w:id="19">
    <w:p w14:paraId="793B9668" w14:textId="685F81D5" w:rsidR="00E9540D" w:rsidRPr="00E9540D" w:rsidRDefault="00E9540D" w:rsidP="00E9540D">
      <w:pPr>
        <w:pStyle w:val="Textonotapie"/>
        <w:rPr>
          <w:rFonts w:ascii="Arial" w:hAnsi="Arial" w:cs="Arial"/>
          <w:sz w:val="16"/>
          <w:szCs w:val="16"/>
        </w:rPr>
      </w:pPr>
      <w:r w:rsidRPr="00E9540D">
        <w:rPr>
          <w:rStyle w:val="Refdenotaalpie"/>
          <w:rFonts w:ascii="Arial" w:hAnsi="Arial" w:cs="Arial"/>
          <w:sz w:val="16"/>
          <w:szCs w:val="16"/>
        </w:rPr>
        <w:footnoteRef/>
      </w:r>
      <w:r w:rsidRPr="00E9540D">
        <w:rPr>
          <w:rFonts w:ascii="Arial" w:hAnsi="Arial" w:cs="Arial"/>
          <w:sz w:val="16"/>
          <w:szCs w:val="16"/>
        </w:rPr>
        <w:t xml:space="preserve"> Código </w:t>
      </w:r>
      <w:r w:rsidR="007943BD">
        <w:rPr>
          <w:rFonts w:ascii="Arial" w:hAnsi="Arial" w:cs="Arial"/>
          <w:sz w:val="16"/>
          <w:szCs w:val="16"/>
        </w:rPr>
        <w:t>d</w:t>
      </w:r>
      <w:r w:rsidRPr="00E9540D">
        <w:rPr>
          <w:rFonts w:ascii="Arial" w:hAnsi="Arial" w:cs="Arial"/>
          <w:sz w:val="16"/>
          <w:szCs w:val="16"/>
        </w:rPr>
        <w:t>e Comercio. Anotado. Leal Pérez Hildebrando. Editorial Leyer. Pág. 250. Vigésima Tercera Edición. 2007.</w:t>
      </w:r>
    </w:p>
  </w:footnote>
  <w:footnote w:id="20">
    <w:p w14:paraId="0B3B8F8B" w14:textId="60BA28D2" w:rsidR="00807224" w:rsidRPr="00807224" w:rsidRDefault="00807224" w:rsidP="00807224">
      <w:pPr>
        <w:pStyle w:val="Textonotapie"/>
        <w:rPr>
          <w:rFonts w:ascii="Arial" w:hAnsi="Arial" w:cs="Arial"/>
          <w:sz w:val="16"/>
          <w:szCs w:val="16"/>
        </w:rPr>
      </w:pPr>
      <w:r w:rsidRPr="00807224">
        <w:rPr>
          <w:rStyle w:val="Refdenotaalpie"/>
          <w:rFonts w:ascii="Arial" w:hAnsi="Arial" w:cs="Arial"/>
          <w:sz w:val="16"/>
          <w:szCs w:val="16"/>
        </w:rPr>
        <w:footnoteRef/>
      </w:r>
      <w:r w:rsidRPr="00807224">
        <w:rPr>
          <w:rFonts w:ascii="Arial" w:hAnsi="Arial" w:cs="Arial"/>
          <w:sz w:val="16"/>
          <w:szCs w:val="16"/>
        </w:rPr>
        <w:t xml:space="preserve"> Corte Suprema De Justicia, Sala de Casación Civil y Agraria. M.P: Manuel Ardila Velásquez, Sentencia: diciembre 03 de 2.001. referencia: expediente 6742.</w:t>
      </w:r>
    </w:p>
  </w:footnote>
  <w:footnote w:id="21">
    <w:p w14:paraId="256DC0DC" w14:textId="77777777" w:rsidR="003E5D65" w:rsidRDefault="003E5D65" w:rsidP="003E5D65">
      <w:pPr>
        <w:pStyle w:val="Textonotapie"/>
      </w:pPr>
      <w:r>
        <w:rPr>
          <w:rStyle w:val="Refdenotaalpie"/>
        </w:rPr>
        <w:footnoteRef/>
      </w:r>
      <w:r>
        <w:t xml:space="preserve">  </w:t>
      </w:r>
      <w:r w:rsidRPr="005D1BBD">
        <w:rPr>
          <w:rFonts w:ascii="Arial" w:hAnsi="Arial" w:cs="Arial"/>
          <w:sz w:val="16"/>
          <w:szCs w:val="16"/>
        </w:rPr>
        <w:t>Sentencia del Consejo de Estado, Sala de lo Contencioso Administrativo, Sección Segunda, Subsección B, consejera ponente Dra. Sandra Lisset Ibarra Vélez de fecha 27 de mayo de 2020</w:t>
      </w:r>
    </w:p>
  </w:footnote>
  <w:footnote w:id="22">
    <w:p w14:paraId="2C9A73E3" w14:textId="77777777" w:rsidR="00955E7F" w:rsidRDefault="00955E7F" w:rsidP="00955E7F">
      <w:pPr>
        <w:pStyle w:val="Textonotapie"/>
        <w:jc w:val="both"/>
        <w:rPr>
          <w:rFonts w:ascii="Arial" w:eastAsia="Arial" w:hAnsi="Arial" w:cs="Arial"/>
          <w:sz w:val="16"/>
          <w:szCs w:val="16"/>
        </w:rPr>
      </w:pPr>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lang w:val="es-ES"/>
        </w:rPr>
        <w:t>Sentencia No. 5065. (22 de julio de 1999). Corte Suprema de Justicia, Sala de Casación Civil y Agraria. M.P. Nicolás Bechara Simancas.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DB2B" w14:textId="1F70EC75" w:rsidR="00DF4BC0" w:rsidRDefault="00DF4BC0">
    <w:pPr>
      <w:pStyle w:val="Encabezado"/>
    </w:pPr>
    <w:r>
      <w:rPr>
        <w:noProof/>
      </w:rPr>
      <w:drawing>
        <wp:anchor distT="0" distB="0" distL="114300" distR="114300" simplePos="0" relativeHeight="251675648" behindDoc="0" locked="0" layoutInCell="1" allowOverlap="1" wp14:anchorId="4A2C1547" wp14:editId="56EEC63F">
          <wp:simplePos x="0" y="0"/>
          <wp:positionH relativeFrom="margin">
            <wp:posOffset>4433978</wp:posOffset>
          </wp:positionH>
          <wp:positionV relativeFrom="paragraph">
            <wp:posOffset>-635</wp:posOffset>
          </wp:positionV>
          <wp:extent cx="2134159" cy="900638"/>
          <wp:effectExtent l="0" t="0" r="0" b="0"/>
          <wp:wrapNone/>
          <wp:docPr id="1976247239"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0047B"/>
    <w:multiLevelType w:val="hybridMultilevel"/>
    <w:tmpl w:val="39D8950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3F44E77"/>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6" w15:restartNumberingAfterBreak="0">
    <w:nsid w:val="07AA417D"/>
    <w:multiLevelType w:val="hybridMultilevel"/>
    <w:tmpl w:val="8FD8BE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171C9F"/>
    <w:multiLevelType w:val="hybridMultilevel"/>
    <w:tmpl w:val="B9A4501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B433C13"/>
    <w:multiLevelType w:val="hybridMultilevel"/>
    <w:tmpl w:val="B5840D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EFA3914"/>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1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D22DC6"/>
    <w:multiLevelType w:val="hybridMultilevel"/>
    <w:tmpl w:val="B5502F0A"/>
    <w:lvl w:ilvl="0" w:tplc="ED3A570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4717067"/>
    <w:multiLevelType w:val="hybridMultilevel"/>
    <w:tmpl w:val="39F4BE12"/>
    <w:lvl w:ilvl="0" w:tplc="C5D61ADE">
      <w:numFmt w:val="bullet"/>
      <w:lvlText w:val=""/>
      <w:lvlJc w:val="left"/>
      <w:pPr>
        <w:ind w:left="720" w:hanging="360"/>
      </w:pPr>
      <w:rPr>
        <w:rFonts w:ascii="Symbol" w:eastAsia="Arial MT"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14884A59"/>
    <w:multiLevelType w:val="hybridMultilevel"/>
    <w:tmpl w:val="8DDCA37E"/>
    <w:lvl w:ilvl="0" w:tplc="659C88D4">
      <w:start w:val="3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18390144"/>
    <w:multiLevelType w:val="hybridMultilevel"/>
    <w:tmpl w:val="BEC40D56"/>
    <w:lvl w:ilvl="0" w:tplc="FF3402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20"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008F62E"/>
    <w:multiLevelType w:val="hybridMultilevel"/>
    <w:tmpl w:val="9B7EC99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588FD5C">
      <w:start w:val="1"/>
      <w:numFmt w:val="decimal"/>
      <w:lvlText w:val="%4."/>
      <w:lvlJc w:val="left"/>
      <w:pPr>
        <w:ind w:left="2880" w:hanging="360"/>
      </w:pPr>
      <w:rPr>
        <w:b/>
        <w:bCs/>
      </w:r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22"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23B171A1"/>
    <w:multiLevelType w:val="hybridMultilevel"/>
    <w:tmpl w:val="7DEC338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57833FC"/>
    <w:multiLevelType w:val="hybridMultilevel"/>
    <w:tmpl w:val="F8DEE6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6792DCD"/>
    <w:multiLevelType w:val="hybridMultilevel"/>
    <w:tmpl w:val="B9A4501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7423BFE"/>
    <w:multiLevelType w:val="hybridMultilevel"/>
    <w:tmpl w:val="CD109B20"/>
    <w:lvl w:ilvl="0" w:tplc="733EA7B2">
      <w:start w:val="1"/>
      <w:numFmt w:val="upp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B855A35"/>
    <w:multiLevelType w:val="hybridMultilevel"/>
    <w:tmpl w:val="30186704"/>
    <w:lvl w:ilvl="0" w:tplc="240A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2CB430C6"/>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E4955D7"/>
    <w:multiLevelType w:val="hybridMultilevel"/>
    <w:tmpl w:val="9B9E8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723367"/>
    <w:multiLevelType w:val="hybridMultilevel"/>
    <w:tmpl w:val="5C7C887E"/>
    <w:lvl w:ilvl="0" w:tplc="F2286BD8">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35" w15:restartNumberingAfterBreak="0">
    <w:nsid w:val="35C61B65"/>
    <w:multiLevelType w:val="hybridMultilevel"/>
    <w:tmpl w:val="532C115A"/>
    <w:lvl w:ilvl="0" w:tplc="AB00C89E">
      <w:start w:val="4"/>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37"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8" w15:restartNumberingAfterBreak="0">
    <w:nsid w:val="38F3783E"/>
    <w:multiLevelType w:val="hybridMultilevel"/>
    <w:tmpl w:val="1E4C89FA"/>
    <w:lvl w:ilvl="0" w:tplc="AB94D7DC">
      <w:start w:val="1"/>
      <w:numFmt w:val="upperLetter"/>
      <w:lvlText w:val="%1."/>
      <w:lvlJc w:val="left"/>
      <w:pPr>
        <w:ind w:left="360" w:hanging="360"/>
      </w:pPr>
      <w:rPr>
        <w:b/>
        <w:bCs/>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9" w15:restartNumberingAfterBreak="0">
    <w:nsid w:val="38FE3A16"/>
    <w:multiLevelType w:val="hybridMultilevel"/>
    <w:tmpl w:val="2702D50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FDA4B87"/>
    <w:multiLevelType w:val="hybridMultilevel"/>
    <w:tmpl w:val="85C8D390"/>
    <w:lvl w:ilvl="0" w:tplc="CA48D452">
      <w:start w:val="1"/>
      <w:numFmt w:val="upperLetter"/>
      <w:lvlText w:val="%1."/>
      <w:lvlJc w:val="left"/>
      <w:pPr>
        <w:ind w:left="720" w:hanging="360"/>
      </w:pPr>
    </w:lvl>
    <w:lvl w:ilvl="1" w:tplc="FEA491B2">
      <w:start w:val="1"/>
      <w:numFmt w:val="upperLetter"/>
      <w:lvlText w:val="%2."/>
      <w:lvlJc w:val="left"/>
      <w:pPr>
        <w:ind w:left="720" w:hanging="360"/>
      </w:pPr>
    </w:lvl>
    <w:lvl w:ilvl="2" w:tplc="F74CBFC0">
      <w:start w:val="1"/>
      <w:numFmt w:val="upperLetter"/>
      <w:lvlText w:val="%3."/>
      <w:lvlJc w:val="left"/>
      <w:pPr>
        <w:ind w:left="720" w:hanging="360"/>
      </w:pPr>
    </w:lvl>
    <w:lvl w:ilvl="3" w:tplc="C3BA419E">
      <w:start w:val="1"/>
      <w:numFmt w:val="upperLetter"/>
      <w:lvlText w:val="%4."/>
      <w:lvlJc w:val="left"/>
      <w:pPr>
        <w:ind w:left="720" w:hanging="360"/>
      </w:pPr>
    </w:lvl>
    <w:lvl w:ilvl="4" w:tplc="D8C0C0FC">
      <w:start w:val="1"/>
      <w:numFmt w:val="upperLetter"/>
      <w:lvlText w:val="%5."/>
      <w:lvlJc w:val="left"/>
      <w:pPr>
        <w:ind w:left="720" w:hanging="360"/>
      </w:pPr>
    </w:lvl>
    <w:lvl w:ilvl="5" w:tplc="1C320818">
      <w:start w:val="1"/>
      <w:numFmt w:val="upperLetter"/>
      <w:lvlText w:val="%6."/>
      <w:lvlJc w:val="left"/>
      <w:pPr>
        <w:ind w:left="720" w:hanging="360"/>
      </w:pPr>
    </w:lvl>
    <w:lvl w:ilvl="6" w:tplc="0474286C">
      <w:start w:val="1"/>
      <w:numFmt w:val="upperLetter"/>
      <w:lvlText w:val="%7."/>
      <w:lvlJc w:val="left"/>
      <w:pPr>
        <w:ind w:left="720" w:hanging="360"/>
      </w:pPr>
    </w:lvl>
    <w:lvl w:ilvl="7" w:tplc="14BA7B2A">
      <w:start w:val="1"/>
      <w:numFmt w:val="upperLetter"/>
      <w:lvlText w:val="%8."/>
      <w:lvlJc w:val="left"/>
      <w:pPr>
        <w:ind w:left="720" w:hanging="360"/>
      </w:pPr>
    </w:lvl>
    <w:lvl w:ilvl="8" w:tplc="7B9A5EF2">
      <w:start w:val="1"/>
      <w:numFmt w:val="upperLetter"/>
      <w:lvlText w:val="%9."/>
      <w:lvlJc w:val="left"/>
      <w:pPr>
        <w:ind w:left="720" w:hanging="360"/>
      </w:pPr>
    </w:lvl>
  </w:abstractNum>
  <w:abstractNum w:abstractNumId="42"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42CD6740"/>
    <w:multiLevelType w:val="hybridMultilevel"/>
    <w:tmpl w:val="6846A442"/>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640B7B5"/>
    <w:multiLevelType w:val="hybridMultilevel"/>
    <w:tmpl w:val="5E543AB8"/>
    <w:lvl w:ilvl="0" w:tplc="EDBCD702">
      <w:start w:val="1"/>
      <w:numFmt w:val="bullet"/>
      <w:lvlText w:val=""/>
      <w:lvlJc w:val="left"/>
      <w:pPr>
        <w:ind w:left="720" w:hanging="360"/>
      </w:pPr>
      <w:rPr>
        <w:rFonts w:ascii="Symbol" w:hAnsi="Symbol" w:hint="default"/>
      </w:rPr>
    </w:lvl>
    <w:lvl w:ilvl="1" w:tplc="09DECC26">
      <w:start w:val="1"/>
      <w:numFmt w:val="bullet"/>
      <w:lvlText w:val="o"/>
      <w:lvlJc w:val="left"/>
      <w:pPr>
        <w:ind w:left="1440" w:hanging="360"/>
      </w:pPr>
      <w:rPr>
        <w:rFonts w:ascii="Courier New" w:hAnsi="Courier New" w:cs="Times New Roman" w:hint="default"/>
      </w:rPr>
    </w:lvl>
    <w:lvl w:ilvl="2" w:tplc="54129EE2">
      <w:start w:val="1"/>
      <w:numFmt w:val="bullet"/>
      <w:lvlText w:val=""/>
      <w:lvlJc w:val="left"/>
      <w:pPr>
        <w:ind w:left="2160" w:hanging="360"/>
      </w:pPr>
      <w:rPr>
        <w:rFonts w:ascii="Wingdings" w:hAnsi="Wingdings" w:hint="default"/>
      </w:rPr>
    </w:lvl>
    <w:lvl w:ilvl="3" w:tplc="AD925646">
      <w:start w:val="1"/>
      <w:numFmt w:val="bullet"/>
      <w:lvlText w:val=""/>
      <w:lvlJc w:val="left"/>
      <w:pPr>
        <w:ind w:left="2880" w:hanging="360"/>
      </w:pPr>
      <w:rPr>
        <w:rFonts w:ascii="Symbol" w:hAnsi="Symbol" w:hint="default"/>
      </w:rPr>
    </w:lvl>
    <w:lvl w:ilvl="4" w:tplc="530A281C">
      <w:start w:val="1"/>
      <w:numFmt w:val="bullet"/>
      <w:lvlText w:val="o"/>
      <w:lvlJc w:val="left"/>
      <w:pPr>
        <w:ind w:left="3600" w:hanging="360"/>
      </w:pPr>
      <w:rPr>
        <w:rFonts w:ascii="Courier New" w:hAnsi="Courier New" w:cs="Times New Roman" w:hint="default"/>
      </w:rPr>
    </w:lvl>
    <w:lvl w:ilvl="5" w:tplc="34E824A8">
      <w:start w:val="1"/>
      <w:numFmt w:val="bullet"/>
      <w:lvlText w:val=""/>
      <w:lvlJc w:val="left"/>
      <w:pPr>
        <w:ind w:left="4320" w:hanging="360"/>
      </w:pPr>
      <w:rPr>
        <w:rFonts w:ascii="Wingdings" w:hAnsi="Wingdings" w:hint="default"/>
      </w:rPr>
    </w:lvl>
    <w:lvl w:ilvl="6" w:tplc="C6C4F5E0">
      <w:start w:val="1"/>
      <w:numFmt w:val="bullet"/>
      <w:lvlText w:val=""/>
      <w:lvlJc w:val="left"/>
      <w:pPr>
        <w:ind w:left="5040" w:hanging="360"/>
      </w:pPr>
      <w:rPr>
        <w:rFonts w:ascii="Symbol" w:hAnsi="Symbol" w:hint="default"/>
      </w:rPr>
    </w:lvl>
    <w:lvl w:ilvl="7" w:tplc="42787086">
      <w:start w:val="1"/>
      <w:numFmt w:val="bullet"/>
      <w:lvlText w:val="o"/>
      <w:lvlJc w:val="left"/>
      <w:pPr>
        <w:ind w:left="5760" w:hanging="360"/>
      </w:pPr>
      <w:rPr>
        <w:rFonts w:ascii="Courier New" w:hAnsi="Courier New" w:cs="Times New Roman" w:hint="default"/>
      </w:rPr>
    </w:lvl>
    <w:lvl w:ilvl="8" w:tplc="493CD226">
      <w:start w:val="1"/>
      <w:numFmt w:val="bullet"/>
      <w:lvlText w:val=""/>
      <w:lvlJc w:val="left"/>
      <w:pPr>
        <w:ind w:left="6480" w:hanging="360"/>
      </w:pPr>
      <w:rPr>
        <w:rFonts w:ascii="Wingdings" w:hAnsi="Wingdings" w:hint="default"/>
      </w:rPr>
    </w:lvl>
  </w:abstractNum>
  <w:abstractNum w:abstractNumId="45" w15:restartNumberingAfterBreak="0">
    <w:nsid w:val="475B2F81"/>
    <w:multiLevelType w:val="hybridMultilevel"/>
    <w:tmpl w:val="2110B03E"/>
    <w:lvl w:ilvl="0" w:tplc="447A7FB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7E02DD4"/>
    <w:multiLevelType w:val="hybridMultilevel"/>
    <w:tmpl w:val="FA60BC72"/>
    <w:lvl w:ilvl="0" w:tplc="DB700736">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7" w15:restartNumberingAfterBreak="0">
    <w:nsid w:val="47FA7DCE"/>
    <w:multiLevelType w:val="hybridMultilevel"/>
    <w:tmpl w:val="D188E154"/>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48231810"/>
    <w:multiLevelType w:val="hybridMultilevel"/>
    <w:tmpl w:val="08CE3D86"/>
    <w:lvl w:ilvl="0" w:tplc="569C0D3C">
      <w:start w:val="5"/>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4880280F"/>
    <w:multiLevelType w:val="multilevel"/>
    <w:tmpl w:val="5FB2AD62"/>
    <w:lvl w:ilvl="0">
      <w:start w:val="1"/>
      <w:numFmt w:val="decimal"/>
      <w:lvlText w:val="%1."/>
      <w:lvlJc w:val="left"/>
      <w:pPr>
        <w:ind w:left="720"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0" w15:restartNumberingAfterBreak="0">
    <w:nsid w:val="48C73B40"/>
    <w:multiLevelType w:val="hybridMultilevel"/>
    <w:tmpl w:val="1CECD02E"/>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4A4636D5"/>
    <w:multiLevelType w:val="hybridMultilevel"/>
    <w:tmpl w:val="C88C4778"/>
    <w:lvl w:ilvl="0" w:tplc="240A000F">
      <w:start w:val="1"/>
      <w:numFmt w:val="decimal"/>
      <w:lvlText w:val="%1."/>
      <w:lvlJc w:val="left"/>
      <w:pPr>
        <w:ind w:left="360" w:hanging="360"/>
      </w:pPr>
      <w:rPr>
        <w:rFonts w:hint="default"/>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53"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54"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55"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52C8139E"/>
    <w:multiLevelType w:val="hybridMultilevel"/>
    <w:tmpl w:val="22162870"/>
    <w:lvl w:ilvl="0" w:tplc="10E6B1E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53325E7A"/>
    <w:multiLevelType w:val="hybridMultilevel"/>
    <w:tmpl w:val="CEFC1D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416005"/>
    <w:multiLevelType w:val="hybridMultilevel"/>
    <w:tmpl w:val="4938735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56F4B5A"/>
    <w:multiLevelType w:val="hybridMultilevel"/>
    <w:tmpl w:val="E938D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61" w15:restartNumberingAfterBreak="0">
    <w:nsid w:val="5B214D69"/>
    <w:multiLevelType w:val="hybridMultilevel"/>
    <w:tmpl w:val="E7BC9922"/>
    <w:lvl w:ilvl="0" w:tplc="B99E7384">
      <w:start w:val="2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5B663BDB"/>
    <w:multiLevelType w:val="hybridMultilevel"/>
    <w:tmpl w:val="DFAC8AAE"/>
    <w:lvl w:ilvl="0" w:tplc="240A000F">
      <w:start w:val="1"/>
      <w:numFmt w:val="decimal"/>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63"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64" w15:restartNumberingAfterBreak="0">
    <w:nsid w:val="5C021230"/>
    <w:multiLevelType w:val="hybridMultilevel"/>
    <w:tmpl w:val="D846A978"/>
    <w:lvl w:ilvl="0" w:tplc="E3A00922">
      <w:start w:val="20"/>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5"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66"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7" w15:restartNumberingAfterBreak="0">
    <w:nsid w:val="5FAC017C"/>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62BE6032"/>
    <w:multiLevelType w:val="hybridMultilevel"/>
    <w:tmpl w:val="8CE48E76"/>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63906897"/>
    <w:multiLevelType w:val="hybridMultilevel"/>
    <w:tmpl w:val="B01CCA1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642D6A37"/>
    <w:multiLevelType w:val="hybridMultilevel"/>
    <w:tmpl w:val="70BE941A"/>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6496084B"/>
    <w:multiLevelType w:val="hybridMultilevel"/>
    <w:tmpl w:val="3018670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74"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5"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6DCE369A"/>
    <w:multiLevelType w:val="hybridMultilevel"/>
    <w:tmpl w:val="A4BC3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71B423B7"/>
    <w:multiLevelType w:val="hybridMultilevel"/>
    <w:tmpl w:val="7DEC338C"/>
    <w:lvl w:ilvl="0" w:tplc="F17E2540">
      <w:start w:val="1"/>
      <w:numFmt w:val="decimal"/>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78" w15:restartNumberingAfterBreak="0">
    <w:nsid w:val="7473A761"/>
    <w:multiLevelType w:val="hybridMultilevel"/>
    <w:tmpl w:val="25CC6AC2"/>
    <w:lvl w:ilvl="0" w:tplc="30EAF45A">
      <w:start w:val="1"/>
      <w:numFmt w:val="bullet"/>
      <w:lvlText w:val=""/>
      <w:lvlJc w:val="left"/>
      <w:pPr>
        <w:ind w:left="720" w:hanging="360"/>
      </w:pPr>
      <w:rPr>
        <w:rFonts w:ascii="Symbol" w:hAnsi="Symbol" w:hint="default"/>
      </w:rPr>
    </w:lvl>
    <w:lvl w:ilvl="1" w:tplc="E0B03DAA">
      <w:start w:val="1"/>
      <w:numFmt w:val="bullet"/>
      <w:lvlText w:val="o"/>
      <w:lvlJc w:val="left"/>
      <w:pPr>
        <w:ind w:left="1440" w:hanging="360"/>
      </w:pPr>
      <w:rPr>
        <w:rFonts w:ascii="Courier New" w:hAnsi="Courier New" w:cs="Times New Roman" w:hint="default"/>
      </w:rPr>
    </w:lvl>
    <w:lvl w:ilvl="2" w:tplc="F0A0B8B4">
      <w:start w:val="1"/>
      <w:numFmt w:val="bullet"/>
      <w:lvlText w:val=""/>
      <w:lvlJc w:val="left"/>
      <w:pPr>
        <w:ind w:left="2160" w:hanging="360"/>
      </w:pPr>
      <w:rPr>
        <w:rFonts w:ascii="Wingdings" w:hAnsi="Wingdings" w:hint="default"/>
      </w:rPr>
    </w:lvl>
    <w:lvl w:ilvl="3" w:tplc="85AA4DD0">
      <w:start w:val="1"/>
      <w:numFmt w:val="bullet"/>
      <w:lvlText w:val=""/>
      <w:lvlJc w:val="left"/>
      <w:pPr>
        <w:ind w:left="2880" w:hanging="360"/>
      </w:pPr>
      <w:rPr>
        <w:rFonts w:ascii="Symbol" w:hAnsi="Symbol" w:hint="default"/>
      </w:rPr>
    </w:lvl>
    <w:lvl w:ilvl="4" w:tplc="ABC66950">
      <w:start w:val="1"/>
      <w:numFmt w:val="bullet"/>
      <w:lvlText w:val="o"/>
      <w:lvlJc w:val="left"/>
      <w:pPr>
        <w:ind w:left="3600" w:hanging="360"/>
      </w:pPr>
      <w:rPr>
        <w:rFonts w:ascii="Courier New" w:hAnsi="Courier New" w:cs="Times New Roman" w:hint="default"/>
      </w:rPr>
    </w:lvl>
    <w:lvl w:ilvl="5" w:tplc="9070A5F8">
      <w:start w:val="1"/>
      <w:numFmt w:val="bullet"/>
      <w:lvlText w:val=""/>
      <w:lvlJc w:val="left"/>
      <w:pPr>
        <w:ind w:left="4320" w:hanging="360"/>
      </w:pPr>
      <w:rPr>
        <w:rFonts w:ascii="Wingdings" w:hAnsi="Wingdings" w:hint="default"/>
      </w:rPr>
    </w:lvl>
    <w:lvl w:ilvl="6" w:tplc="8F228B4E">
      <w:start w:val="1"/>
      <w:numFmt w:val="bullet"/>
      <w:lvlText w:val=""/>
      <w:lvlJc w:val="left"/>
      <w:pPr>
        <w:ind w:left="5040" w:hanging="360"/>
      </w:pPr>
      <w:rPr>
        <w:rFonts w:ascii="Symbol" w:hAnsi="Symbol" w:hint="default"/>
      </w:rPr>
    </w:lvl>
    <w:lvl w:ilvl="7" w:tplc="D952A53A">
      <w:start w:val="1"/>
      <w:numFmt w:val="bullet"/>
      <w:lvlText w:val="o"/>
      <w:lvlJc w:val="left"/>
      <w:pPr>
        <w:ind w:left="5760" w:hanging="360"/>
      </w:pPr>
      <w:rPr>
        <w:rFonts w:ascii="Courier New" w:hAnsi="Courier New" w:cs="Times New Roman" w:hint="default"/>
      </w:rPr>
    </w:lvl>
    <w:lvl w:ilvl="8" w:tplc="2DDE18DC">
      <w:start w:val="1"/>
      <w:numFmt w:val="bullet"/>
      <w:lvlText w:val=""/>
      <w:lvlJc w:val="left"/>
      <w:pPr>
        <w:ind w:left="6480" w:hanging="360"/>
      </w:pPr>
      <w:rPr>
        <w:rFonts w:ascii="Wingdings" w:hAnsi="Wingdings" w:hint="default"/>
      </w:rPr>
    </w:lvl>
  </w:abstractNum>
  <w:abstractNum w:abstractNumId="79" w15:restartNumberingAfterBreak="0">
    <w:nsid w:val="75807793"/>
    <w:multiLevelType w:val="hybridMultilevel"/>
    <w:tmpl w:val="C42C7F38"/>
    <w:lvl w:ilvl="0" w:tplc="62BC63A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0" w15:restartNumberingAfterBreak="0">
    <w:nsid w:val="78C57684"/>
    <w:multiLevelType w:val="hybridMultilevel"/>
    <w:tmpl w:val="91502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82"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7B360DB9"/>
    <w:multiLevelType w:val="hybridMultilevel"/>
    <w:tmpl w:val="327AC4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7C255B55"/>
    <w:multiLevelType w:val="hybridMultilevel"/>
    <w:tmpl w:val="FDCE6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13"/>
  </w:num>
  <w:num w:numId="2" w16cid:durableId="1630164011">
    <w:abstractNumId w:val="0"/>
  </w:num>
  <w:num w:numId="3" w16cid:durableId="1759256283">
    <w:abstractNumId w:val="5"/>
  </w:num>
  <w:num w:numId="4" w16cid:durableId="224151368">
    <w:abstractNumId w:val="19"/>
  </w:num>
  <w:num w:numId="5" w16cid:durableId="1501626485">
    <w:abstractNumId w:val="52"/>
  </w:num>
  <w:num w:numId="6" w16cid:durableId="172038573">
    <w:abstractNumId w:val="36"/>
  </w:num>
  <w:num w:numId="7" w16cid:durableId="1772239303">
    <w:abstractNumId w:val="34"/>
  </w:num>
  <w:num w:numId="8" w16cid:durableId="69428345">
    <w:abstractNumId w:val="21"/>
  </w:num>
  <w:num w:numId="9" w16cid:durableId="1772698913">
    <w:abstractNumId w:val="77"/>
  </w:num>
  <w:num w:numId="10" w16cid:durableId="1576816276">
    <w:abstractNumId w:val="43"/>
  </w:num>
  <w:num w:numId="11" w16cid:durableId="510067693">
    <w:abstractNumId w:val="47"/>
  </w:num>
  <w:num w:numId="12" w16cid:durableId="1552231451">
    <w:abstractNumId w:val="61"/>
  </w:num>
  <w:num w:numId="13" w16cid:durableId="670912446">
    <w:abstractNumId w:val="62"/>
  </w:num>
  <w:num w:numId="14" w16cid:durableId="20882580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433623">
    <w:abstractNumId w:val="16"/>
  </w:num>
  <w:num w:numId="16" w16cid:durableId="1880782710">
    <w:abstractNumId w:val="59"/>
  </w:num>
  <w:num w:numId="17" w16cid:durableId="905191225">
    <w:abstractNumId w:val="56"/>
  </w:num>
  <w:num w:numId="18" w16cid:durableId="791636546">
    <w:abstractNumId w:val="17"/>
  </w:num>
  <w:num w:numId="19" w16cid:durableId="1905409355">
    <w:abstractNumId w:val="27"/>
  </w:num>
  <w:num w:numId="20" w16cid:durableId="1161121557">
    <w:abstractNumId w:val="20"/>
  </w:num>
  <w:num w:numId="21" w16cid:durableId="504169751">
    <w:abstractNumId w:val="71"/>
  </w:num>
  <w:num w:numId="22" w16cid:durableId="1604800425">
    <w:abstractNumId w:val="63"/>
  </w:num>
  <w:num w:numId="23" w16cid:durableId="1324579163">
    <w:abstractNumId w:val="86"/>
  </w:num>
  <w:num w:numId="24" w16cid:durableId="968509591">
    <w:abstractNumId w:val="69"/>
  </w:num>
  <w:num w:numId="25" w16cid:durableId="729350726">
    <w:abstractNumId w:val="66"/>
  </w:num>
  <w:num w:numId="26" w16cid:durableId="5090256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585738">
    <w:abstractNumId w:val="74"/>
  </w:num>
  <w:num w:numId="28" w16cid:durableId="887373014">
    <w:abstractNumId w:val="31"/>
  </w:num>
  <w:num w:numId="29" w16cid:durableId="1364745291">
    <w:abstractNumId w:val="82"/>
  </w:num>
  <w:num w:numId="30" w16cid:durableId="1908488463">
    <w:abstractNumId w:val="9"/>
  </w:num>
  <w:num w:numId="31" w16cid:durableId="1927112404">
    <w:abstractNumId w:val="53"/>
  </w:num>
  <w:num w:numId="32" w16cid:durableId="441614028">
    <w:abstractNumId w:val="2"/>
  </w:num>
  <w:num w:numId="33" w16cid:durableId="256330128">
    <w:abstractNumId w:val="73"/>
  </w:num>
  <w:num w:numId="34" w16cid:durableId="1426607412">
    <w:abstractNumId w:val="22"/>
  </w:num>
  <w:num w:numId="35" w16cid:durableId="32074225">
    <w:abstractNumId w:val="83"/>
  </w:num>
  <w:num w:numId="36" w16cid:durableId="1058355652">
    <w:abstractNumId w:val="28"/>
  </w:num>
  <w:num w:numId="37" w16cid:durableId="1655986097">
    <w:abstractNumId w:val="24"/>
  </w:num>
  <w:num w:numId="38" w16cid:durableId="981812812">
    <w:abstractNumId w:val="40"/>
  </w:num>
  <w:num w:numId="39" w16cid:durableId="527569966">
    <w:abstractNumId w:val="42"/>
  </w:num>
  <w:num w:numId="40" w16cid:durableId="583146472">
    <w:abstractNumId w:val="60"/>
  </w:num>
  <w:num w:numId="41" w16cid:durableId="725294908">
    <w:abstractNumId w:val="54"/>
  </w:num>
  <w:num w:numId="42" w16cid:durableId="1673681637">
    <w:abstractNumId w:val="81"/>
  </w:num>
  <w:num w:numId="43" w16cid:durableId="1358240066">
    <w:abstractNumId w:val="37"/>
  </w:num>
  <w:num w:numId="44" w16cid:durableId="1378239003">
    <w:abstractNumId w:val="3"/>
  </w:num>
  <w:num w:numId="45" w16cid:durableId="476805657">
    <w:abstractNumId w:val="75"/>
  </w:num>
  <w:num w:numId="46" w16cid:durableId="1720203140">
    <w:abstractNumId w:val="55"/>
  </w:num>
  <w:num w:numId="47" w16cid:durableId="825170337">
    <w:abstractNumId w:val="10"/>
  </w:num>
  <w:num w:numId="48" w16cid:durableId="1646741697">
    <w:abstractNumId w:val="50"/>
  </w:num>
  <w:num w:numId="49" w16cid:durableId="1933464379">
    <w:abstractNumId w:val="70"/>
  </w:num>
  <w:num w:numId="50" w16cid:durableId="868760835">
    <w:abstractNumId w:val="67"/>
  </w:num>
  <w:num w:numId="51" w16cid:durableId="1082144783">
    <w:abstractNumId w:val="35"/>
  </w:num>
  <w:num w:numId="52" w16cid:durableId="1600721686">
    <w:abstractNumId w:val="29"/>
  </w:num>
  <w:num w:numId="53" w16cid:durableId="660231484">
    <w:abstractNumId w:val="33"/>
  </w:num>
  <w:num w:numId="54" w16cid:durableId="214899159">
    <w:abstractNumId w:val="11"/>
  </w:num>
  <w:num w:numId="55" w16cid:durableId="336275251">
    <w:abstractNumId w:val="26"/>
  </w:num>
  <w:num w:numId="56" w16cid:durableId="1066416859">
    <w:abstractNumId w:val="7"/>
  </w:num>
  <w:num w:numId="57" w16cid:durableId="1007753308">
    <w:abstractNumId w:val="68"/>
  </w:num>
  <w:num w:numId="58" w16cid:durableId="137259770">
    <w:abstractNumId w:val="23"/>
  </w:num>
  <w:num w:numId="59" w16cid:durableId="1750728898">
    <w:abstractNumId w:val="41"/>
  </w:num>
  <w:num w:numId="60" w16cid:durableId="2233749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30224509">
    <w:abstractNumId w:val="72"/>
  </w:num>
  <w:num w:numId="62" w16cid:durableId="2109886325">
    <w:abstractNumId w:val="79"/>
  </w:num>
  <w:num w:numId="63" w16cid:durableId="89274363">
    <w:abstractNumId w:val="58"/>
  </w:num>
  <w:num w:numId="64" w16cid:durableId="1811558308">
    <w:abstractNumId w:val="51"/>
  </w:num>
  <w:num w:numId="65" w16cid:durableId="330568551">
    <w:abstractNumId w:val="46"/>
  </w:num>
  <w:num w:numId="66" w16cid:durableId="1349331214">
    <w:abstractNumId w:val="18"/>
  </w:num>
  <w:num w:numId="67" w16cid:durableId="1437485492">
    <w:abstractNumId w:val="76"/>
  </w:num>
  <w:num w:numId="68" w16cid:durableId="211236039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4844075">
    <w:abstractNumId w:val="39"/>
  </w:num>
  <w:num w:numId="70" w16cid:durableId="2128814723">
    <w:abstractNumId w:val="12"/>
  </w:num>
  <w:num w:numId="71" w16cid:durableId="1543402644">
    <w:abstractNumId w:val="6"/>
  </w:num>
  <w:num w:numId="72" w16cid:durableId="1551965518">
    <w:abstractNumId w:val="64"/>
  </w:num>
  <w:num w:numId="73" w16cid:durableId="1057586528">
    <w:abstractNumId w:val="8"/>
  </w:num>
  <w:num w:numId="74" w16cid:durableId="3630689">
    <w:abstractNumId w:val="84"/>
  </w:num>
  <w:num w:numId="75" w16cid:durableId="118308891">
    <w:abstractNumId w:val="45"/>
  </w:num>
  <w:num w:numId="76" w16cid:durableId="1730952882">
    <w:abstractNumId w:val="4"/>
  </w:num>
  <w:num w:numId="77" w16cid:durableId="1967925108">
    <w:abstractNumId w:val="30"/>
  </w:num>
  <w:num w:numId="78" w16cid:durableId="1832526874">
    <w:abstractNumId w:val="15"/>
  </w:num>
  <w:num w:numId="79" w16cid:durableId="691879895">
    <w:abstractNumId w:val="78"/>
  </w:num>
  <w:num w:numId="80" w16cid:durableId="193740187">
    <w:abstractNumId w:val="44"/>
  </w:num>
  <w:num w:numId="81" w16cid:durableId="432096596">
    <w:abstractNumId w:val="1"/>
  </w:num>
  <w:num w:numId="82" w16cid:durableId="2070617519">
    <w:abstractNumId w:val="25"/>
  </w:num>
  <w:num w:numId="83" w16cid:durableId="944265049">
    <w:abstractNumId w:val="48"/>
  </w:num>
  <w:num w:numId="84" w16cid:durableId="39785343">
    <w:abstractNumId w:val="80"/>
  </w:num>
  <w:num w:numId="85" w16cid:durableId="1917744074">
    <w:abstractNumId w:val="32"/>
  </w:num>
  <w:num w:numId="86" w16cid:durableId="1781026703">
    <w:abstractNumId w:val="14"/>
  </w:num>
  <w:num w:numId="87" w16cid:durableId="322196783">
    <w:abstractNumId w:val="85"/>
  </w:num>
  <w:num w:numId="88" w16cid:durableId="1146818867">
    <w:abstractNumId w:val="49"/>
  </w:num>
  <w:num w:numId="89" w16cid:durableId="77787111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15DD"/>
    <w:rsid w:val="00004DE4"/>
    <w:rsid w:val="00006CA8"/>
    <w:rsid w:val="000107CC"/>
    <w:rsid w:val="000128B2"/>
    <w:rsid w:val="000147B3"/>
    <w:rsid w:val="000170A7"/>
    <w:rsid w:val="00017650"/>
    <w:rsid w:val="000203C5"/>
    <w:rsid w:val="000231DE"/>
    <w:rsid w:val="00027469"/>
    <w:rsid w:val="0003111F"/>
    <w:rsid w:val="00036FCE"/>
    <w:rsid w:val="00044F3F"/>
    <w:rsid w:val="00047BDB"/>
    <w:rsid w:val="00050FF1"/>
    <w:rsid w:val="00051010"/>
    <w:rsid w:val="000557D7"/>
    <w:rsid w:val="00062323"/>
    <w:rsid w:val="000623ED"/>
    <w:rsid w:val="000654F1"/>
    <w:rsid w:val="00070626"/>
    <w:rsid w:val="000737EB"/>
    <w:rsid w:val="00074B4E"/>
    <w:rsid w:val="00075FE5"/>
    <w:rsid w:val="00081234"/>
    <w:rsid w:val="000916AE"/>
    <w:rsid w:val="00096182"/>
    <w:rsid w:val="000A4C5A"/>
    <w:rsid w:val="000A587D"/>
    <w:rsid w:val="000A7FA6"/>
    <w:rsid w:val="000B00A8"/>
    <w:rsid w:val="000B0A5E"/>
    <w:rsid w:val="000C2815"/>
    <w:rsid w:val="000C28F1"/>
    <w:rsid w:val="000C2F38"/>
    <w:rsid w:val="000C6D75"/>
    <w:rsid w:val="000D174D"/>
    <w:rsid w:val="000D3E62"/>
    <w:rsid w:val="000E27A9"/>
    <w:rsid w:val="000E5C9E"/>
    <w:rsid w:val="000E7BC8"/>
    <w:rsid w:val="000F3906"/>
    <w:rsid w:val="000F409F"/>
    <w:rsid w:val="000F4B8A"/>
    <w:rsid w:val="000F5197"/>
    <w:rsid w:val="000F5CB7"/>
    <w:rsid w:val="000F66E4"/>
    <w:rsid w:val="001036E0"/>
    <w:rsid w:val="001052D8"/>
    <w:rsid w:val="00105977"/>
    <w:rsid w:val="0011298C"/>
    <w:rsid w:val="00113BBD"/>
    <w:rsid w:val="001152B2"/>
    <w:rsid w:val="001245EE"/>
    <w:rsid w:val="00131B8E"/>
    <w:rsid w:val="0013222A"/>
    <w:rsid w:val="00136EA9"/>
    <w:rsid w:val="0013701B"/>
    <w:rsid w:val="00141022"/>
    <w:rsid w:val="00142820"/>
    <w:rsid w:val="00155662"/>
    <w:rsid w:val="00160ED2"/>
    <w:rsid w:val="00161462"/>
    <w:rsid w:val="00162F25"/>
    <w:rsid w:val="0017293E"/>
    <w:rsid w:val="00180313"/>
    <w:rsid w:val="00186D5E"/>
    <w:rsid w:val="001925A0"/>
    <w:rsid w:val="00194DAC"/>
    <w:rsid w:val="00194F1A"/>
    <w:rsid w:val="00195CB4"/>
    <w:rsid w:val="001969EE"/>
    <w:rsid w:val="001A49B2"/>
    <w:rsid w:val="001A73B4"/>
    <w:rsid w:val="001B015C"/>
    <w:rsid w:val="001B449F"/>
    <w:rsid w:val="001B4BBB"/>
    <w:rsid w:val="001C42B8"/>
    <w:rsid w:val="001D3A93"/>
    <w:rsid w:val="001D42F3"/>
    <w:rsid w:val="001D646E"/>
    <w:rsid w:val="001D699E"/>
    <w:rsid w:val="001E0FFD"/>
    <w:rsid w:val="001E4710"/>
    <w:rsid w:val="001E620A"/>
    <w:rsid w:val="001F0A80"/>
    <w:rsid w:val="001F38DB"/>
    <w:rsid w:val="001F460B"/>
    <w:rsid w:val="0020090F"/>
    <w:rsid w:val="0020217C"/>
    <w:rsid w:val="002079B3"/>
    <w:rsid w:val="00207E68"/>
    <w:rsid w:val="00210F82"/>
    <w:rsid w:val="00211EAA"/>
    <w:rsid w:val="00223AA1"/>
    <w:rsid w:val="00226A9C"/>
    <w:rsid w:val="00232D8B"/>
    <w:rsid w:val="00232E79"/>
    <w:rsid w:val="002346AD"/>
    <w:rsid w:val="00234C88"/>
    <w:rsid w:val="00234F3F"/>
    <w:rsid w:val="00240DB4"/>
    <w:rsid w:val="00243BA4"/>
    <w:rsid w:val="002502E7"/>
    <w:rsid w:val="00254E27"/>
    <w:rsid w:val="0025591F"/>
    <w:rsid w:val="00267DDC"/>
    <w:rsid w:val="00270F1F"/>
    <w:rsid w:val="002734EE"/>
    <w:rsid w:val="00273C58"/>
    <w:rsid w:val="00274795"/>
    <w:rsid w:val="00274C1C"/>
    <w:rsid w:val="00281D90"/>
    <w:rsid w:val="0028312A"/>
    <w:rsid w:val="00286679"/>
    <w:rsid w:val="00292D02"/>
    <w:rsid w:val="002A0F6A"/>
    <w:rsid w:val="002A1384"/>
    <w:rsid w:val="002A6524"/>
    <w:rsid w:val="002B5171"/>
    <w:rsid w:val="002B5E76"/>
    <w:rsid w:val="002C2663"/>
    <w:rsid w:val="002C2E63"/>
    <w:rsid w:val="002C38D2"/>
    <w:rsid w:val="002C3941"/>
    <w:rsid w:val="002C4957"/>
    <w:rsid w:val="002C7C6F"/>
    <w:rsid w:val="002D2B6F"/>
    <w:rsid w:val="002D5163"/>
    <w:rsid w:val="002D6619"/>
    <w:rsid w:val="002E0D31"/>
    <w:rsid w:val="002E3E7F"/>
    <w:rsid w:val="002E4A8D"/>
    <w:rsid w:val="002E6E76"/>
    <w:rsid w:val="002F47E8"/>
    <w:rsid w:val="002F4DC9"/>
    <w:rsid w:val="003002C8"/>
    <w:rsid w:val="00300BA5"/>
    <w:rsid w:val="003039EE"/>
    <w:rsid w:val="00304C29"/>
    <w:rsid w:val="00307D8B"/>
    <w:rsid w:val="00311CC7"/>
    <w:rsid w:val="003141B0"/>
    <w:rsid w:val="003200A6"/>
    <w:rsid w:val="00322D3A"/>
    <w:rsid w:val="00324AF8"/>
    <w:rsid w:val="00325D9A"/>
    <w:rsid w:val="00326934"/>
    <w:rsid w:val="003272CC"/>
    <w:rsid w:val="00330BAE"/>
    <w:rsid w:val="00337BDF"/>
    <w:rsid w:val="003418DC"/>
    <w:rsid w:val="0034394E"/>
    <w:rsid w:val="00344782"/>
    <w:rsid w:val="00350C5B"/>
    <w:rsid w:val="0035117F"/>
    <w:rsid w:val="00351224"/>
    <w:rsid w:val="00357A03"/>
    <w:rsid w:val="00363B7C"/>
    <w:rsid w:val="00370FF3"/>
    <w:rsid w:val="00371177"/>
    <w:rsid w:val="00374FB5"/>
    <w:rsid w:val="00375AFE"/>
    <w:rsid w:val="00375F6D"/>
    <w:rsid w:val="00395D72"/>
    <w:rsid w:val="003A306A"/>
    <w:rsid w:val="003C1639"/>
    <w:rsid w:val="003C5BCE"/>
    <w:rsid w:val="003C6F5C"/>
    <w:rsid w:val="003C714F"/>
    <w:rsid w:val="003D2930"/>
    <w:rsid w:val="003D426F"/>
    <w:rsid w:val="003E1031"/>
    <w:rsid w:val="003E5D65"/>
    <w:rsid w:val="003F1C22"/>
    <w:rsid w:val="003F26B0"/>
    <w:rsid w:val="003F58C4"/>
    <w:rsid w:val="003F6265"/>
    <w:rsid w:val="00400C20"/>
    <w:rsid w:val="00401B9F"/>
    <w:rsid w:val="004040D9"/>
    <w:rsid w:val="004051A4"/>
    <w:rsid w:val="00416F84"/>
    <w:rsid w:val="00420891"/>
    <w:rsid w:val="00420CFE"/>
    <w:rsid w:val="004225BF"/>
    <w:rsid w:val="0042497F"/>
    <w:rsid w:val="00424DB6"/>
    <w:rsid w:val="00427963"/>
    <w:rsid w:val="00435E65"/>
    <w:rsid w:val="004414B2"/>
    <w:rsid w:val="00442B64"/>
    <w:rsid w:val="004477AA"/>
    <w:rsid w:val="004504C9"/>
    <w:rsid w:val="004644ED"/>
    <w:rsid w:val="0046542B"/>
    <w:rsid w:val="00466590"/>
    <w:rsid w:val="00470810"/>
    <w:rsid w:val="0048410C"/>
    <w:rsid w:val="00485374"/>
    <w:rsid w:val="00485FA9"/>
    <w:rsid w:val="0048616E"/>
    <w:rsid w:val="00486377"/>
    <w:rsid w:val="0049101F"/>
    <w:rsid w:val="004910EB"/>
    <w:rsid w:val="004A0529"/>
    <w:rsid w:val="004A356B"/>
    <w:rsid w:val="004A3AAC"/>
    <w:rsid w:val="004A6DDA"/>
    <w:rsid w:val="004B15F8"/>
    <w:rsid w:val="004B699D"/>
    <w:rsid w:val="004C01CE"/>
    <w:rsid w:val="004C5541"/>
    <w:rsid w:val="004C7ABD"/>
    <w:rsid w:val="004D3134"/>
    <w:rsid w:val="004E28ED"/>
    <w:rsid w:val="004E4F6D"/>
    <w:rsid w:val="004E5A47"/>
    <w:rsid w:val="004F3757"/>
    <w:rsid w:val="004F5234"/>
    <w:rsid w:val="004F6BC8"/>
    <w:rsid w:val="004F72D8"/>
    <w:rsid w:val="00505303"/>
    <w:rsid w:val="00505F3C"/>
    <w:rsid w:val="0051004F"/>
    <w:rsid w:val="00511663"/>
    <w:rsid w:val="00516312"/>
    <w:rsid w:val="00516544"/>
    <w:rsid w:val="005221C9"/>
    <w:rsid w:val="0052477E"/>
    <w:rsid w:val="005249B6"/>
    <w:rsid w:val="0052635E"/>
    <w:rsid w:val="00526557"/>
    <w:rsid w:val="005334B0"/>
    <w:rsid w:val="005400E8"/>
    <w:rsid w:val="00543BC2"/>
    <w:rsid w:val="00543F6F"/>
    <w:rsid w:val="00563E2D"/>
    <w:rsid w:val="00565C2E"/>
    <w:rsid w:val="00567149"/>
    <w:rsid w:val="00574568"/>
    <w:rsid w:val="00577ECD"/>
    <w:rsid w:val="00586F7A"/>
    <w:rsid w:val="00590324"/>
    <w:rsid w:val="00590C76"/>
    <w:rsid w:val="00595C58"/>
    <w:rsid w:val="005966A2"/>
    <w:rsid w:val="005971DA"/>
    <w:rsid w:val="005A0A03"/>
    <w:rsid w:val="005A27BB"/>
    <w:rsid w:val="005A3F2C"/>
    <w:rsid w:val="005A4CE2"/>
    <w:rsid w:val="005A78A4"/>
    <w:rsid w:val="005B047C"/>
    <w:rsid w:val="005B2128"/>
    <w:rsid w:val="005B5E8B"/>
    <w:rsid w:val="005C5EE0"/>
    <w:rsid w:val="005C6C7A"/>
    <w:rsid w:val="005D7117"/>
    <w:rsid w:val="005E3196"/>
    <w:rsid w:val="005E56E2"/>
    <w:rsid w:val="005E594E"/>
    <w:rsid w:val="005E5F25"/>
    <w:rsid w:val="005F3DFB"/>
    <w:rsid w:val="005F4364"/>
    <w:rsid w:val="00602832"/>
    <w:rsid w:val="00604B7F"/>
    <w:rsid w:val="006149C6"/>
    <w:rsid w:val="00617179"/>
    <w:rsid w:val="00621C1B"/>
    <w:rsid w:val="00622A1D"/>
    <w:rsid w:val="00630BC4"/>
    <w:rsid w:val="0063214F"/>
    <w:rsid w:val="00632D68"/>
    <w:rsid w:val="006353A9"/>
    <w:rsid w:val="00637020"/>
    <w:rsid w:val="00637639"/>
    <w:rsid w:val="00641791"/>
    <w:rsid w:val="0064199A"/>
    <w:rsid w:val="00641FE1"/>
    <w:rsid w:val="006459E7"/>
    <w:rsid w:val="00645E95"/>
    <w:rsid w:val="00655C0B"/>
    <w:rsid w:val="00657366"/>
    <w:rsid w:val="006623D5"/>
    <w:rsid w:val="00662A8A"/>
    <w:rsid w:val="00665C27"/>
    <w:rsid w:val="00672FA0"/>
    <w:rsid w:val="00676CFE"/>
    <w:rsid w:val="00682C82"/>
    <w:rsid w:val="00682EDA"/>
    <w:rsid w:val="0069060A"/>
    <w:rsid w:val="006921C4"/>
    <w:rsid w:val="00694683"/>
    <w:rsid w:val="006A0FDA"/>
    <w:rsid w:val="006A25D4"/>
    <w:rsid w:val="006A68EE"/>
    <w:rsid w:val="006B50B7"/>
    <w:rsid w:val="006B518D"/>
    <w:rsid w:val="006B6076"/>
    <w:rsid w:val="006C08D7"/>
    <w:rsid w:val="006C1695"/>
    <w:rsid w:val="006C3935"/>
    <w:rsid w:val="006C3C0F"/>
    <w:rsid w:val="006D11C4"/>
    <w:rsid w:val="006D3534"/>
    <w:rsid w:val="006D7FF3"/>
    <w:rsid w:val="006E2CFE"/>
    <w:rsid w:val="006E348E"/>
    <w:rsid w:val="006F3F7B"/>
    <w:rsid w:val="00701304"/>
    <w:rsid w:val="0070436A"/>
    <w:rsid w:val="00706003"/>
    <w:rsid w:val="0071390E"/>
    <w:rsid w:val="00713BE6"/>
    <w:rsid w:val="00714657"/>
    <w:rsid w:val="0072117B"/>
    <w:rsid w:val="0072285A"/>
    <w:rsid w:val="00723FDF"/>
    <w:rsid w:val="00731AB2"/>
    <w:rsid w:val="00733D56"/>
    <w:rsid w:val="00734126"/>
    <w:rsid w:val="00744CA3"/>
    <w:rsid w:val="007474ED"/>
    <w:rsid w:val="00751813"/>
    <w:rsid w:val="00751E67"/>
    <w:rsid w:val="00752B08"/>
    <w:rsid w:val="00762B3A"/>
    <w:rsid w:val="00763548"/>
    <w:rsid w:val="00764FEC"/>
    <w:rsid w:val="0077453D"/>
    <w:rsid w:val="00775016"/>
    <w:rsid w:val="00783103"/>
    <w:rsid w:val="00784909"/>
    <w:rsid w:val="00786A12"/>
    <w:rsid w:val="00793C8E"/>
    <w:rsid w:val="007943BD"/>
    <w:rsid w:val="007949ED"/>
    <w:rsid w:val="0079530A"/>
    <w:rsid w:val="00796D03"/>
    <w:rsid w:val="007A138D"/>
    <w:rsid w:val="007B0DB4"/>
    <w:rsid w:val="007B1AF3"/>
    <w:rsid w:val="007B2867"/>
    <w:rsid w:val="007B3926"/>
    <w:rsid w:val="007C02BB"/>
    <w:rsid w:val="007C1A65"/>
    <w:rsid w:val="007C733A"/>
    <w:rsid w:val="007D2286"/>
    <w:rsid w:val="007D72F4"/>
    <w:rsid w:val="007E745A"/>
    <w:rsid w:val="007F11BE"/>
    <w:rsid w:val="007F632D"/>
    <w:rsid w:val="007F6A39"/>
    <w:rsid w:val="008022B4"/>
    <w:rsid w:val="0080350B"/>
    <w:rsid w:val="00804131"/>
    <w:rsid w:val="00807224"/>
    <w:rsid w:val="00811FFB"/>
    <w:rsid w:val="0081535C"/>
    <w:rsid w:val="00820BB9"/>
    <w:rsid w:val="00825691"/>
    <w:rsid w:val="00827E2D"/>
    <w:rsid w:val="008422E3"/>
    <w:rsid w:val="00846712"/>
    <w:rsid w:val="008502F2"/>
    <w:rsid w:val="00851B7B"/>
    <w:rsid w:val="00856A90"/>
    <w:rsid w:val="00860C35"/>
    <w:rsid w:val="008620AF"/>
    <w:rsid w:val="008621D3"/>
    <w:rsid w:val="0086382E"/>
    <w:rsid w:val="00864A2E"/>
    <w:rsid w:val="00870ECF"/>
    <w:rsid w:val="00872D26"/>
    <w:rsid w:val="00872ECB"/>
    <w:rsid w:val="008830A7"/>
    <w:rsid w:val="00884C58"/>
    <w:rsid w:val="008860F6"/>
    <w:rsid w:val="00894B56"/>
    <w:rsid w:val="008967A2"/>
    <w:rsid w:val="00896858"/>
    <w:rsid w:val="008A1E14"/>
    <w:rsid w:val="008A367D"/>
    <w:rsid w:val="008A3EE5"/>
    <w:rsid w:val="008B25FD"/>
    <w:rsid w:val="008C2FC5"/>
    <w:rsid w:val="008D4E78"/>
    <w:rsid w:val="008D5B3A"/>
    <w:rsid w:val="008E4105"/>
    <w:rsid w:val="008E4E08"/>
    <w:rsid w:val="008E6E3B"/>
    <w:rsid w:val="008F01B3"/>
    <w:rsid w:val="008F1E2F"/>
    <w:rsid w:val="008F2492"/>
    <w:rsid w:val="008F2D23"/>
    <w:rsid w:val="008F2E96"/>
    <w:rsid w:val="008F2FBF"/>
    <w:rsid w:val="008F4D49"/>
    <w:rsid w:val="0090273D"/>
    <w:rsid w:val="00905341"/>
    <w:rsid w:val="00913DFE"/>
    <w:rsid w:val="0091447B"/>
    <w:rsid w:val="00916C93"/>
    <w:rsid w:val="009270BF"/>
    <w:rsid w:val="00932DD4"/>
    <w:rsid w:val="009331EA"/>
    <w:rsid w:val="00934146"/>
    <w:rsid w:val="00940700"/>
    <w:rsid w:val="0095157D"/>
    <w:rsid w:val="0095202B"/>
    <w:rsid w:val="0095203A"/>
    <w:rsid w:val="00952F8E"/>
    <w:rsid w:val="00955E7F"/>
    <w:rsid w:val="00957ECF"/>
    <w:rsid w:val="0096700F"/>
    <w:rsid w:val="00970FE2"/>
    <w:rsid w:val="00976DC6"/>
    <w:rsid w:val="0098069A"/>
    <w:rsid w:val="00980FE8"/>
    <w:rsid w:val="00984746"/>
    <w:rsid w:val="00986B9C"/>
    <w:rsid w:val="0098720D"/>
    <w:rsid w:val="00995EC6"/>
    <w:rsid w:val="00996AD5"/>
    <w:rsid w:val="00996B4A"/>
    <w:rsid w:val="00997C0E"/>
    <w:rsid w:val="009B4289"/>
    <w:rsid w:val="009B6E0B"/>
    <w:rsid w:val="009B7EE9"/>
    <w:rsid w:val="009C1E0E"/>
    <w:rsid w:val="009C21D6"/>
    <w:rsid w:val="009C5419"/>
    <w:rsid w:val="009C5D1D"/>
    <w:rsid w:val="009E25C0"/>
    <w:rsid w:val="009E2BCB"/>
    <w:rsid w:val="009E3652"/>
    <w:rsid w:val="009E6BE3"/>
    <w:rsid w:val="009E7BC0"/>
    <w:rsid w:val="009F6B11"/>
    <w:rsid w:val="009F75C7"/>
    <w:rsid w:val="00A0385D"/>
    <w:rsid w:val="00A03E6E"/>
    <w:rsid w:val="00A044DE"/>
    <w:rsid w:val="00A147B8"/>
    <w:rsid w:val="00A1602C"/>
    <w:rsid w:val="00A20B4A"/>
    <w:rsid w:val="00A25862"/>
    <w:rsid w:val="00A34E05"/>
    <w:rsid w:val="00A35661"/>
    <w:rsid w:val="00A376D0"/>
    <w:rsid w:val="00A401A4"/>
    <w:rsid w:val="00A43FA8"/>
    <w:rsid w:val="00A449CA"/>
    <w:rsid w:val="00A44A83"/>
    <w:rsid w:val="00A45A6E"/>
    <w:rsid w:val="00A57E7B"/>
    <w:rsid w:val="00A624DA"/>
    <w:rsid w:val="00A63218"/>
    <w:rsid w:val="00A6451E"/>
    <w:rsid w:val="00A7220B"/>
    <w:rsid w:val="00A72C6F"/>
    <w:rsid w:val="00A75983"/>
    <w:rsid w:val="00A76643"/>
    <w:rsid w:val="00A76AF9"/>
    <w:rsid w:val="00A81971"/>
    <w:rsid w:val="00A82E04"/>
    <w:rsid w:val="00A877E6"/>
    <w:rsid w:val="00A904E7"/>
    <w:rsid w:val="00A90F99"/>
    <w:rsid w:val="00A96667"/>
    <w:rsid w:val="00AA3FAC"/>
    <w:rsid w:val="00AB242F"/>
    <w:rsid w:val="00AB3A2C"/>
    <w:rsid w:val="00AB3BCD"/>
    <w:rsid w:val="00AD03AA"/>
    <w:rsid w:val="00AD07E4"/>
    <w:rsid w:val="00AD1B96"/>
    <w:rsid w:val="00AD7F48"/>
    <w:rsid w:val="00AE096E"/>
    <w:rsid w:val="00AE2583"/>
    <w:rsid w:val="00AE3330"/>
    <w:rsid w:val="00AE4E38"/>
    <w:rsid w:val="00AE63F3"/>
    <w:rsid w:val="00AF1685"/>
    <w:rsid w:val="00AF1C1B"/>
    <w:rsid w:val="00AF1C32"/>
    <w:rsid w:val="00AF2843"/>
    <w:rsid w:val="00AF4B46"/>
    <w:rsid w:val="00AF4F4A"/>
    <w:rsid w:val="00AF51EB"/>
    <w:rsid w:val="00B00E8A"/>
    <w:rsid w:val="00B03B36"/>
    <w:rsid w:val="00B06290"/>
    <w:rsid w:val="00B14A01"/>
    <w:rsid w:val="00B15DEE"/>
    <w:rsid w:val="00B16960"/>
    <w:rsid w:val="00B20189"/>
    <w:rsid w:val="00B22074"/>
    <w:rsid w:val="00B2258A"/>
    <w:rsid w:val="00B22F72"/>
    <w:rsid w:val="00B25E85"/>
    <w:rsid w:val="00B26CE2"/>
    <w:rsid w:val="00B271E0"/>
    <w:rsid w:val="00B301FC"/>
    <w:rsid w:val="00B320C5"/>
    <w:rsid w:val="00B33AFC"/>
    <w:rsid w:val="00B4246F"/>
    <w:rsid w:val="00B430C3"/>
    <w:rsid w:val="00B45E1D"/>
    <w:rsid w:val="00B46F58"/>
    <w:rsid w:val="00B5260C"/>
    <w:rsid w:val="00B5460E"/>
    <w:rsid w:val="00B54DCC"/>
    <w:rsid w:val="00B56807"/>
    <w:rsid w:val="00B677E2"/>
    <w:rsid w:val="00B7132D"/>
    <w:rsid w:val="00B72BA0"/>
    <w:rsid w:val="00B7729A"/>
    <w:rsid w:val="00B87453"/>
    <w:rsid w:val="00B90EDF"/>
    <w:rsid w:val="00B915ED"/>
    <w:rsid w:val="00BA33E1"/>
    <w:rsid w:val="00BA3CD8"/>
    <w:rsid w:val="00BB0A1E"/>
    <w:rsid w:val="00BB0B21"/>
    <w:rsid w:val="00BB1CA7"/>
    <w:rsid w:val="00BB1EB6"/>
    <w:rsid w:val="00BB4D5D"/>
    <w:rsid w:val="00BB5E27"/>
    <w:rsid w:val="00BB7105"/>
    <w:rsid w:val="00BB7368"/>
    <w:rsid w:val="00BB7537"/>
    <w:rsid w:val="00BC5886"/>
    <w:rsid w:val="00BD192A"/>
    <w:rsid w:val="00BD4483"/>
    <w:rsid w:val="00BD6FAD"/>
    <w:rsid w:val="00BE08A0"/>
    <w:rsid w:val="00BE35CC"/>
    <w:rsid w:val="00BE54B3"/>
    <w:rsid w:val="00BE6214"/>
    <w:rsid w:val="00BF16D7"/>
    <w:rsid w:val="00BF1A90"/>
    <w:rsid w:val="00BF2171"/>
    <w:rsid w:val="00BF2B21"/>
    <w:rsid w:val="00C018E2"/>
    <w:rsid w:val="00C020AC"/>
    <w:rsid w:val="00C1149D"/>
    <w:rsid w:val="00C138E5"/>
    <w:rsid w:val="00C14E36"/>
    <w:rsid w:val="00C16797"/>
    <w:rsid w:val="00C2171C"/>
    <w:rsid w:val="00C246F7"/>
    <w:rsid w:val="00C254FB"/>
    <w:rsid w:val="00C32117"/>
    <w:rsid w:val="00C33D2D"/>
    <w:rsid w:val="00C378A6"/>
    <w:rsid w:val="00C41DD1"/>
    <w:rsid w:val="00C506BB"/>
    <w:rsid w:val="00C51D4E"/>
    <w:rsid w:val="00C53500"/>
    <w:rsid w:val="00C56902"/>
    <w:rsid w:val="00C60DDA"/>
    <w:rsid w:val="00C630E9"/>
    <w:rsid w:val="00C6328D"/>
    <w:rsid w:val="00C6625F"/>
    <w:rsid w:val="00C70FF5"/>
    <w:rsid w:val="00C819F7"/>
    <w:rsid w:val="00C87F57"/>
    <w:rsid w:val="00C9206D"/>
    <w:rsid w:val="00CA3FD5"/>
    <w:rsid w:val="00CA4CDC"/>
    <w:rsid w:val="00CB24B6"/>
    <w:rsid w:val="00CB35AD"/>
    <w:rsid w:val="00CC34CB"/>
    <w:rsid w:val="00CC5FB5"/>
    <w:rsid w:val="00CD3B19"/>
    <w:rsid w:val="00CD3CFD"/>
    <w:rsid w:val="00CD7637"/>
    <w:rsid w:val="00CE034B"/>
    <w:rsid w:val="00CE2B77"/>
    <w:rsid w:val="00CF5040"/>
    <w:rsid w:val="00CF5FAB"/>
    <w:rsid w:val="00CF686E"/>
    <w:rsid w:val="00CF6D68"/>
    <w:rsid w:val="00D00580"/>
    <w:rsid w:val="00D00C38"/>
    <w:rsid w:val="00D14483"/>
    <w:rsid w:val="00D15697"/>
    <w:rsid w:val="00D23A48"/>
    <w:rsid w:val="00D2559A"/>
    <w:rsid w:val="00D5002B"/>
    <w:rsid w:val="00D70798"/>
    <w:rsid w:val="00D73082"/>
    <w:rsid w:val="00D818C1"/>
    <w:rsid w:val="00D83E4D"/>
    <w:rsid w:val="00DA2DCF"/>
    <w:rsid w:val="00DA43E9"/>
    <w:rsid w:val="00DA5EBE"/>
    <w:rsid w:val="00DB34C9"/>
    <w:rsid w:val="00DB45D4"/>
    <w:rsid w:val="00DC2309"/>
    <w:rsid w:val="00DC2B6C"/>
    <w:rsid w:val="00DC6DAE"/>
    <w:rsid w:val="00DD0F59"/>
    <w:rsid w:val="00DD507F"/>
    <w:rsid w:val="00DD7A7A"/>
    <w:rsid w:val="00DE5D8F"/>
    <w:rsid w:val="00DE6CA8"/>
    <w:rsid w:val="00DE7485"/>
    <w:rsid w:val="00DF0F6D"/>
    <w:rsid w:val="00DF4BC0"/>
    <w:rsid w:val="00DF63FE"/>
    <w:rsid w:val="00DF71AF"/>
    <w:rsid w:val="00E00309"/>
    <w:rsid w:val="00E00D03"/>
    <w:rsid w:val="00E02B1F"/>
    <w:rsid w:val="00E02E8C"/>
    <w:rsid w:val="00E031AA"/>
    <w:rsid w:val="00E034A7"/>
    <w:rsid w:val="00E049A7"/>
    <w:rsid w:val="00E12E21"/>
    <w:rsid w:val="00E156EC"/>
    <w:rsid w:val="00E23DED"/>
    <w:rsid w:val="00E24745"/>
    <w:rsid w:val="00E261BA"/>
    <w:rsid w:val="00E366FD"/>
    <w:rsid w:val="00E42F91"/>
    <w:rsid w:val="00E43BA7"/>
    <w:rsid w:val="00E5349B"/>
    <w:rsid w:val="00E536F0"/>
    <w:rsid w:val="00E54E8B"/>
    <w:rsid w:val="00E57812"/>
    <w:rsid w:val="00E63CC0"/>
    <w:rsid w:val="00E83E17"/>
    <w:rsid w:val="00E842A2"/>
    <w:rsid w:val="00E85569"/>
    <w:rsid w:val="00E90F3A"/>
    <w:rsid w:val="00E94482"/>
    <w:rsid w:val="00E9540D"/>
    <w:rsid w:val="00E95733"/>
    <w:rsid w:val="00E96B6A"/>
    <w:rsid w:val="00EA6492"/>
    <w:rsid w:val="00EB06B6"/>
    <w:rsid w:val="00EC2B3D"/>
    <w:rsid w:val="00EC434B"/>
    <w:rsid w:val="00ED28EE"/>
    <w:rsid w:val="00ED3AE2"/>
    <w:rsid w:val="00ED6018"/>
    <w:rsid w:val="00ED7225"/>
    <w:rsid w:val="00ED7FD7"/>
    <w:rsid w:val="00EE40E3"/>
    <w:rsid w:val="00EF20F5"/>
    <w:rsid w:val="00EF5C80"/>
    <w:rsid w:val="00F04F9F"/>
    <w:rsid w:val="00F063E4"/>
    <w:rsid w:val="00F15587"/>
    <w:rsid w:val="00F21681"/>
    <w:rsid w:val="00F22D8C"/>
    <w:rsid w:val="00F254B6"/>
    <w:rsid w:val="00F26FB1"/>
    <w:rsid w:val="00F27C56"/>
    <w:rsid w:val="00F337E3"/>
    <w:rsid w:val="00F34B56"/>
    <w:rsid w:val="00F41749"/>
    <w:rsid w:val="00F42330"/>
    <w:rsid w:val="00F46379"/>
    <w:rsid w:val="00F52A79"/>
    <w:rsid w:val="00F54A5E"/>
    <w:rsid w:val="00F54A72"/>
    <w:rsid w:val="00F62033"/>
    <w:rsid w:val="00F64251"/>
    <w:rsid w:val="00F70581"/>
    <w:rsid w:val="00F7111E"/>
    <w:rsid w:val="00F74D74"/>
    <w:rsid w:val="00F8372D"/>
    <w:rsid w:val="00F848DF"/>
    <w:rsid w:val="00F86AE2"/>
    <w:rsid w:val="00F87734"/>
    <w:rsid w:val="00F95354"/>
    <w:rsid w:val="00FA1671"/>
    <w:rsid w:val="00FA4FFB"/>
    <w:rsid w:val="00FB3D28"/>
    <w:rsid w:val="00FB674C"/>
    <w:rsid w:val="00FB71A2"/>
    <w:rsid w:val="00FC0FEE"/>
    <w:rsid w:val="00FC1845"/>
    <w:rsid w:val="00FC6CA2"/>
    <w:rsid w:val="00FD159C"/>
    <w:rsid w:val="00FD2A20"/>
    <w:rsid w:val="00FD33A1"/>
    <w:rsid w:val="00FD5C09"/>
    <w:rsid w:val="00FE10B5"/>
    <w:rsid w:val="00FE2EBA"/>
    <w:rsid w:val="00FE5E2E"/>
    <w:rsid w:val="00FF19C5"/>
    <w:rsid w:val="00FF2086"/>
    <w:rsid w:val="00FF20BB"/>
    <w:rsid w:val="00FF3050"/>
    <w:rsid w:val="00FF484C"/>
    <w:rsid w:val="00FF5794"/>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E2"/>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8D4E78"/>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8D4E7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8D4E78"/>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8D4E78"/>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8D4E78"/>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D4E7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D4E78"/>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8D4E78"/>
    <w:rPr>
      <w:rFonts w:asciiTheme="majorHAnsi" w:eastAsiaTheme="majorEastAsia" w:hAnsiTheme="majorHAnsi" w:cstheme="majorBidi"/>
      <w:bCs/>
      <w:color w:val="2F5496" w:themeColor="accent1" w:themeShade="BF"/>
      <w:sz w:val="24"/>
      <w:szCs w:val="20"/>
      <w:lang w:eastAsia="es-ES"/>
    </w:rPr>
  </w:style>
  <w:style w:type="character" w:customStyle="1" w:styleId="Mencinsinresolver1">
    <w:name w:val="Mención sin resolver1"/>
    <w:basedOn w:val="Fuentedeprrafopredeter"/>
    <w:uiPriority w:val="99"/>
    <w:semiHidden/>
    <w:unhideWhenUsed/>
    <w:rsid w:val="008D4E78"/>
    <w:rPr>
      <w:color w:val="605E5C"/>
      <w:shd w:val="clear" w:color="auto" w:fill="E1DFDD"/>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8D4E78"/>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8D4E78"/>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8D4E78"/>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8D4E78"/>
    <w:rPr>
      <w:vertAlign w:val="superscript"/>
    </w:rPr>
  </w:style>
  <w:style w:type="paragraph" w:styleId="Textoindependiente3">
    <w:name w:val="Body Text 3"/>
    <w:basedOn w:val="Normal"/>
    <w:link w:val="Textoindependiente3Car"/>
    <w:uiPriority w:val="99"/>
    <w:unhideWhenUsed/>
    <w:rsid w:val="008D4E78"/>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8D4E78"/>
    <w:rPr>
      <w:sz w:val="16"/>
      <w:szCs w:val="16"/>
    </w:rPr>
  </w:style>
  <w:style w:type="paragraph" w:customStyle="1" w:styleId="unico">
    <w:name w:val="unico"/>
    <w:basedOn w:val="Normal"/>
    <w:rsid w:val="008D4E78"/>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8D4E78"/>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rsid w:val="008D4E78"/>
    <w:rPr>
      <w:rFonts w:ascii="Tahoma" w:hAnsi="Tahoma" w:cs="Tahoma"/>
      <w:sz w:val="16"/>
      <w:szCs w:val="16"/>
    </w:rPr>
  </w:style>
  <w:style w:type="paragraph" w:styleId="Textodeglobo">
    <w:name w:val="Balloon Text"/>
    <w:aliases w:val="parrafo normal"/>
    <w:basedOn w:val="Normal"/>
    <w:link w:val="TextodegloboCar"/>
    <w:uiPriority w:val="99"/>
    <w:unhideWhenUsed/>
    <w:qFormat/>
    <w:rsid w:val="008D4E78"/>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8D4E78"/>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8D4E78"/>
    <w:rPr>
      <w:sz w:val="20"/>
      <w:szCs w:val="20"/>
    </w:rPr>
  </w:style>
  <w:style w:type="paragraph" w:styleId="Textocomentario">
    <w:name w:val="annotation text"/>
    <w:basedOn w:val="Normal"/>
    <w:link w:val="TextocomentarioCar"/>
    <w:uiPriority w:val="99"/>
    <w:unhideWhenUsed/>
    <w:rsid w:val="008D4E78"/>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8D4E78"/>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8D4E78"/>
    <w:rPr>
      <w:b/>
      <w:bCs/>
      <w:sz w:val="20"/>
      <w:szCs w:val="20"/>
    </w:rPr>
  </w:style>
  <w:style w:type="paragraph" w:styleId="Asuntodelcomentario">
    <w:name w:val="annotation subject"/>
    <w:basedOn w:val="Textocomentario"/>
    <w:next w:val="Textocomentario"/>
    <w:link w:val="AsuntodelcomentarioCar"/>
    <w:uiPriority w:val="99"/>
    <w:semiHidden/>
    <w:unhideWhenUsed/>
    <w:rsid w:val="008D4E78"/>
    <w:rPr>
      <w:b/>
      <w:bCs/>
    </w:rPr>
  </w:style>
  <w:style w:type="character" w:customStyle="1" w:styleId="AsuntodelcomentarioCar1">
    <w:name w:val="Asunto del comentario Car1"/>
    <w:basedOn w:val="TextocomentarioCar1"/>
    <w:uiPriority w:val="99"/>
    <w:semiHidden/>
    <w:rsid w:val="008D4E78"/>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8D4E78"/>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8D4E78"/>
  </w:style>
  <w:style w:type="paragraph" w:styleId="NormalWeb">
    <w:name w:val="Normal (Web)"/>
    <w:basedOn w:val="Normal"/>
    <w:uiPriority w:val="99"/>
    <w:qFormat/>
    <w:rsid w:val="008D4E78"/>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8D4E78"/>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8D4E78"/>
    <w:rPr>
      <w:rFonts w:ascii="Times New Roman" w:eastAsia="Times New Roman" w:hAnsi="Times New Roman" w:cs="Times New Roman"/>
      <w:sz w:val="24"/>
      <w:szCs w:val="24"/>
      <w:lang w:val="es-ES" w:eastAsia="es-ES"/>
    </w:rPr>
  </w:style>
  <w:style w:type="paragraph" w:customStyle="1" w:styleId="estilo3">
    <w:name w:val="estilo3"/>
    <w:basedOn w:val="Normal"/>
    <w:rsid w:val="008D4E78"/>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8D4E78"/>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8D4E78"/>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8D4E78"/>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8D4E78"/>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8D4E78"/>
  </w:style>
  <w:style w:type="paragraph" w:styleId="Listaconvietas2">
    <w:name w:val="List Bullet 2"/>
    <w:basedOn w:val="Normal"/>
    <w:uiPriority w:val="99"/>
    <w:unhideWhenUsed/>
    <w:rsid w:val="008D4E78"/>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8D4E78"/>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8D4E78"/>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8D4E78"/>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8D4E78"/>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8D4E78"/>
    <w:pPr>
      <w:widowControl/>
      <w:numPr>
        <w:numId w:val="2"/>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8D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8D4E78"/>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D4E78"/>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8D4E78"/>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8D4E78"/>
    <w:rPr>
      <w:sz w:val="16"/>
      <w:szCs w:val="16"/>
    </w:rPr>
  </w:style>
  <w:style w:type="character" w:styleId="Textoennegrita">
    <w:name w:val="Strong"/>
    <w:basedOn w:val="Fuentedeprrafopredeter"/>
    <w:uiPriority w:val="22"/>
    <w:qFormat/>
    <w:rsid w:val="008D4E78"/>
    <w:rPr>
      <w:b/>
      <w:bCs/>
    </w:rPr>
  </w:style>
  <w:style w:type="paragraph" w:customStyle="1" w:styleId="Cuerpo">
    <w:name w:val="Cuerpo"/>
    <w:rsid w:val="008D4E78"/>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8D4E78"/>
    <w:pPr>
      <w:spacing w:after="0" w:line="240" w:lineRule="auto"/>
    </w:pPr>
  </w:style>
  <w:style w:type="table" w:customStyle="1" w:styleId="Tablaconcuadrcula1">
    <w:name w:val="Tabla con cuadrícula1"/>
    <w:basedOn w:val="Tablanormal"/>
    <w:next w:val="Tablaconcuadrcula"/>
    <w:uiPriority w:val="39"/>
    <w:rsid w:val="008D4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D4E78"/>
    <w:pPr>
      <w:widowControl/>
      <w:autoSpaceDE/>
      <w:autoSpaceDN/>
      <w:jc w:val="both"/>
    </w:pPr>
    <w:rPr>
      <w:rFonts w:asciiTheme="minorHAnsi" w:eastAsiaTheme="minorHAnsi" w:hAnsiTheme="minorHAnsi" w:cstheme="minorBidi"/>
      <w:vertAlign w:val="superscript"/>
      <w:lang w:val="es-CO"/>
    </w:rPr>
  </w:style>
  <w:style w:type="character" w:styleId="nfasis">
    <w:name w:val="Emphasis"/>
    <w:uiPriority w:val="20"/>
    <w:qFormat/>
    <w:rsid w:val="008D4E78"/>
    <w:rPr>
      <w:i/>
      <w:iCs/>
    </w:rPr>
  </w:style>
  <w:style w:type="character" w:customStyle="1" w:styleId="Mencinsinresolver2">
    <w:name w:val="Mención sin resolver2"/>
    <w:basedOn w:val="Fuentedeprrafopredeter"/>
    <w:uiPriority w:val="99"/>
    <w:semiHidden/>
    <w:unhideWhenUsed/>
    <w:rsid w:val="008D4E78"/>
    <w:rPr>
      <w:color w:val="605E5C"/>
      <w:shd w:val="clear" w:color="auto" w:fill="E1DFDD"/>
    </w:rPr>
  </w:style>
  <w:style w:type="paragraph" w:customStyle="1" w:styleId="paragraph">
    <w:name w:val="paragraph"/>
    <w:basedOn w:val="Normal"/>
    <w:rsid w:val="008D4E7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8D4E78"/>
  </w:style>
  <w:style w:type="character" w:customStyle="1" w:styleId="eop">
    <w:name w:val="eop"/>
    <w:basedOn w:val="Fuentedeprrafopredeter"/>
    <w:rsid w:val="008D4E78"/>
  </w:style>
  <w:style w:type="paragraph" w:customStyle="1" w:styleId="pf1">
    <w:name w:val="pf1"/>
    <w:basedOn w:val="Normal"/>
    <w:rsid w:val="008D4E7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8D4E78"/>
  </w:style>
  <w:style w:type="character" w:customStyle="1" w:styleId="footnotedescriptionChar">
    <w:name w:val="footnote description Char"/>
    <w:link w:val="footnotedescription"/>
    <w:locked/>
    <w:rsid w:val="008D4E78"/>
    <w:rPr>
      <w:rFonts w:ascii="Arial" w:eastAsia="Arial" w:hAnsi="Arial" w:cs="Arial"/>
      <w:color w:val="000000"/>
      <w:sz w:val="20"/>
    </w:rPr>
  </w:style>
  <w:style w:type="paragraph" w:customStyle="1" w:styleId="footnotedescription">
    <w:name w:val="footnote description"/>
    <w:next w:val="Normal"/>
    <w:link w:val="footnotedescriptionChar"/>
    <w:rsid w:val="008D4E78"/>
    <w:pPr>
      <w:spacing w:after="0" w:line="254" w:lineRule="auto"/>
    </w:pPr>
    <w:rPr>
      <w:rFonts w:ascii="Arial" w:eastAsia="Arial" w:hAnsi="Arial" w:cs="Arial"/>
      <w:color w:val="000000"/>
      <w:sz w:val="20"/>
    </w:rPr>
  </w:style>
  <w:style w:type="character" w:customStyle="1" w:styleId="footnotemark">
    <w:name w:val="footnote mark"/>
    <w:rsid w:val="008D4E78"/>
    <w:rPr>
      <w:rFonts w:ascii="Arial" w:eastAsia="Arial" w:hAnsi="Arial" w:cs="Arial" w:hint="default"/>
      <w:color w:val="000000"/>
      <w:sz w:val="20"/>
      <w:vertAlign w:val="superscript"/>
    </w:rPr>
  </w:style>
  <w:style w:type="paragraph" w:customStyle="1" w:styleId="Standard">
    <w:name w:val="Standard"/>
    <w:rsid w:val="008D4E78"/>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8D4E78"/>
  </w:style>
  <w:style w:type="paragraph" w:customStyle="1" w:styleId="Estilo">
    <w:name w:val="Estilo"/>
    <w:rsid w:val="008D4E7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8D4E78"/>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8D4E78"/>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8D4E78"/>
    <w:rPr>
      <w:color w:val="954F72" w:themeColor="followedHyperlink"/>
      <w:u w:val="single"/>
    </w:rPr>
  </w:style>
  <w:style w:type="paragraph" w:customStyle="1" w:styleId="Refdenotaalpie2">
    <w:name w:val="Ref. de nota al pie2"/>
    <w:aliases w:val="Nota de pie,Pie de pagina"/>
    <w:basedOn w:val="Normal"/>
    <w:uiPriority w:val="99"/>
    <w:rsid w:val="008D4E78"/>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8D4E78"/>
    <w:rPr>
      <w:color w:val="605E5C"/>
      <w:shd w:val="clear" w:color="auto" w:fill="E1DFDD"/>
    </w:rPr>
  </w:style>
  <w:style w:type="character" w:customStyle="1" w:styleId="Mencinsinresolver4">
    <w:name w:val="Mención sin resolver4"/>
    <w:basedOn w:val="Fuentedeprrafopredeter"/>
    <w:uiPriority w:val="99"/>
    <w:semiHidden/>
    <w:unhideWhenUsed/>
    <w:rsid w:val="008D4E78"/>
    <w:rPr>
      <w:color w:val="605E5C"/>
      <w:shd w:val="clear" w:color="auto" w:fill="E1DFDD"/>
    </w:rPr>
  </w:style>
  <w:style w:type="character" w:customStyle="1" w:styleId="baj">
    <w:name w:val="b_aj"/>
    <w:basedOn w:val="Fuentedeprrafopredeter"/>
    <w:rsid w:val="00955E7F"/>
  </w:style>
  <w:style w:type="character" w:customStyle="1" w:styleId="Mencinsinresolver11">
    <w:name w:val="Mención sin resolver11"/>
    <w:basedOn w:val="Fuentedeprrafopredeter"/>
    <w:uiPriority w:val="99"/>
    <w:semiHidden/>
    <w:unhideWhenUsed/>
    <w:rsid w:val="00955E7F"/>
    <w:rPr>
      <w:color w:val="605E5C"/>
      <w:shd w:val="clear" w:color="auto" w:fill="E1DFDD"/>
    </w:rPr>
  </w:style>
  <w:style w:type="paragraph" w:customStyle="1" w:styleId="ListaCC">
    <w:name w:val="Lista CC."/>
    <w:basedOn w:val="Normal"/>
    <w:rsid w:val="00955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4118">
      <w:bodyDiv w:val="1"/>
      <w:marLeft w:val="0"/>
      <w:marRight w:val="0"/>
      <w:marTop w:val="0"/>
      <w:marBottom w:val="0"/>
      <w:divBdr>
        <w:top w:val="none" w:sz="0" w:space="0" w:color="auto"/>
        <w:left w:val="none" w:sz="0" w:space="0" w:color="auto"/>
        <w:bottom w:val="none" w:sz="0" w:space="0" w:color="auto"/>
        <w:right w:val="none" w:sz="0" w:space="0" w:color="auto"/>
      </w:divBdr>
    </w:div>
    <w:div w:id="323511859">
      <w:bodyDiv w:val="1"/>
      <w:marLeft w:val="0"/>
      <w:marRight w:val="0"/>
      <w:marTop w:val="0"/>
      <w:marBottom w:val="0"/>
      <w:divBdr>
        <w:top w:val="none" w:sz="0" w:space="0" w:color="auto"/>
        <w:left w:val="none" w:sz="0" w:space="0" w:color="auto"/>
        <w:bottom w:val="none" w:sz="0" w:space="0" w:color="auto"/>
        <w:right w:val="none" w:sz="0" w:space="0" w:color="auto"/>
      </w:divBdr>
    </w:div>
    <w:div w:id="335965303">
      <w:bodyDiv w:val="1"/>
      <w:marLeft w:val="0"/>
      <w:marRight w:val="0"/>
      <w:marTop w:val="0"/>
      <w:marBottom w:val="0"/>
      <w:divBdr>
        <w:top w:val="none" w:sz="0" w:space="0" w:color="auto"/>
        <w:left w:val="none" w:sz="0" w:space="0" w:color="auto"/>
        <w:bottom w:val="none" w:sz="0" w:space="0" w:color="auto"/>
        <w:right w:val="none" w:sz="0" w:space="0" w:color="auto"/>
      </w:divBdr>
    </w:div>
    <w:div w:id="877354077">
      <w:bodyDiv w:val="1"/>
      <w:marLeft w:val="0"/>
      <w:marRight w:val="0"/>
      <w:marTop w:val="0"/>
      <w:marBottom w:val="0"/>
      <w:divBdr>
        <w:top w:val="none" w:sz="0" w:space="0" w:color="auto"/>
        <w:left w:val="none" w:sz="0" w:space="0" w:color="auto"/>
        <w:bottom w:val="none" w:sz="0" w:space="0" w:color="auto"/>
        <w:right w:val="none" w:sz="0" w:space="0" w:color="auto"/>
      </w:divBdr>
    </w:div>
    <w:div w:id="1268386246">
      <w:bodyDiv w:val="1"/>
      <w:marLeft w:val="0"/>
      <w:marRight w:val="0"/>
      <w:marTop w:val="0"/>
      <w:marBottom w:val="0"/>
      <w:divBdr>
        <w:top w:val="none" w:sz="0" w:space="0" w:color="auto"/>
        <w:left w:val="none" w:sz="0" w:space="0" w:color="auto"/>
        <w:bottom w:val="none" w:sz="0" w:space="0" w:color="auto"/>
        <w:right w:val="none" w:sz="0" w:space="0" w:color="auto"/>
      </w:divBdr>
    </w:div>
    <w:div w:id="1526670109">
      <w:bodyDiv w:val="1"/>
      <w:marLeft w:val="0"/>
      <w:marRight w:val="0"/>
      <w:marTop w:val="0"/>
      <w:marBottom w:val="0"/>
      <w:divBdr>
        <w:top w:val="none" w:sz="0" w:space="0" w:color="auto"/>
        <w:left w:val="none" w:sz="0" w:space="0" w:color="auto"/>
        <w:bottom w:val="none" w:sz="0" w:space="0" w:color="auto"/>
        <w:right w:val="none" w:sz="0" w:space="0" w:color="auto"/>
      </w:divBdr>
    </w:div>
    <w:div w:id="1723554568">
      <w:bodyDiv w:val="1"/>
      <w:marLeft w:val="0"/>
      <w:marRight w:val="0"/>
      <w:marTop w:val="0"/>
      <w:marBottom w:val="0"/>
      <w:divBdr>
        <w:top w:val="none" w:sz="0" w:space="0" w:color="auto"/>
        <w:left w:val="none" w:sz="0" w:space="0" w:color="auto"/>
        <w:bottom w:val="none" w:sz="0" w:space="0" w:color="auto"/>
        <w:right w:val="none" w:sz="0" w:space="0" w:color="auto"/>
      </w:divBdr>
    </w:div>
    <w:div w:id="19713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admpayan@cendoj.ramajudicial.gov.co"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1452</TotalTime>
  <Pages>25</Pages>
  <Words>13480</Words>
  <Characters>74143</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Javier Rivera Agredo</cp:lastModifiedBy>
  <cp:revision>563</cp:revision>
  <cp:lastPrinted>2025-05-27T17:17:00Z</cp:lastPrinted>
  <dcterms:created xsi:type="dcterms:W3CDTF">2025-05-13T14:18:00Z</dcterms:created>
  <dcterms:modified xsi:type="dcterms:W3CDTF">2025-05-27T17:17:00Z</dcterms:modified>
</cp:coreProperties>
</file>