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04A5" w14:textId="075E328D" w:rsidR="00666608" w:rsidRDefault="00666608" w:rsidP="00666608"/>
    <w:p w14:paraId="43C5F15C" w14:textId="1BC941B9" w:rsidR="00AF5E5D" w:rsidRDefault="00AF5E5D" w:rsidP="00666608"/>
    <w:p w14:paraId="7A7D8426" w14:textId="3C43AF60" w:rsidR="00AF5E5D" w:rsidRDefault="00AF5E5D" w:rsidP="00666608"/>
    <w:p w14:paraId="566112C7" w14:textId="77777777"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Santiago de Cali, 31 de octubre de 2024</w:t>
      </w:r>
    </w:p>
    <w:p w14:paraId="651A32FC" w14:textId="77777777" w:rsidR="00AF5E5D" w:rsidRPr="0047331F" w:rsidRDefault="00AF5E5D" w:rsidP="00AF5E5D">
      <w:pPr>
        <w:spacing w:line="276" w:lineRule="auto"/>
        <w:jc w:val="both"/>
        <w:rPr>
          <w:rFonts w:ascii="Segoe UI" w:hAnsi="Segoe UI" w:cs="Segoe UI"/>
          <w:bCs/>
          <w:sz w:val="22"/>
          <w:szCs w:val="22"/>
        </w:rPr>
      </w:pPr>
    </w:p>
    <w:p w14:paraId="0730C82A"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rPr>
        <w:t>Doctor</w:t>
      </w:r>
    </w:p>
    <w:p w14:paraId="757BB1BF"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rPr>
        <w:t>HELVER BONILLA GARCÍA</w:t>
      </w:r>
    </w:p>
    <w:p w14:paraId="255ED8F6"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rPr>
        <w:t>JUZGADO DIECISEIS CIVIL DEL CIRCUITO DE CALI</w:t>
      </w:r>
    </w:p>
    <w:p w14:paraId="42B6107C" w14:textId="77777777" w:rsidR="00AF5E5D" w:rsidRPr="0047331F" w:rsidRDefault="00AF5E5D" w:rsidP="00AF5E5D">
      <w:pPr>
        <w:spacing w:line="276" w:lineRule="auto"/>
        <w:jc w:val="both"/>
        <w:rPr>
          <w:rFonts w:ascii="Segoe UI" w:hAnsi="Segoe UI" w:cs="Segoe UI"/>
          <w:b/>
          <w:sz w:val="22"/>
          <w:szCs w:val="22"/>
        </w:rPr>
      </w:pPr>
      <w:hyperlink r:id="rId7" w:history="1">
        <w:r w:rsidRPr="0047331F">
          <w:rPr>
            <w:rStyle w:val="Hipervnculo"/>
            <w:rFonts w:ascii="Segoe UI" w:hAnsi="Segoe UI" w:cs="Segoe UI"/>
            <w:b/>
            <w:sz w:val="22"/>
            <w:szCs w:val="22"/>
          </w:rPr>
          <w:t>J16cccali@cendoj.ramajudicial.gov.co</w:t>
        </w:r>
      </w:hyperlink>
    </w:p>
    <w:p w14:paraId="5DA34AF3"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rPr>
        <w:t>E.S.D.</w:t>
      </w:r>
    </w:p>
    <w:p w14:paraId="5C7F2750" w14:textId="77777777" w:rsidR="00AF5E5D" w:rsidRPr="0047331F" w:rsidRDefault="00AF5E5D" w:rsidP="00AF5E5D">
      <w:pPr>
        <w:spacing w:line="276" w:lineRule="auto"/>
        <w:jc w:val="both"/>
        <w:rPr>
          <w:rFonts w:ascii="Segoe UI" w:hAnsi="Segoe UI" w:cs="Segoe UI"/>
          <w:b/>
          <w:sz w:val="22"/>
          <w:szCs w:val="22"/>
        </w:rPr>
      </w:pPr>
    </w:p>
    <w:p w14:paraId="15141C81"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rPr>
        <w:t xml:space="preserve">REF:  PROCESO VERBAL DE RESPONSABILIDAD CIVIL EXTRACONTRACTUAL   </w:t>
      </w:r>
    </w:p>
    <w:p w14:paraId="3F963EAE"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rPr>
        <w:t xml:space="preserve">          DTES</w:t>
      </w:r>
      <w:proofErr w:type="gramStart"/>
      <w:r w:rsidRPr="0047331F">
        <w:rPr>
          <w:rFonts w:ascii="Segoe UI" w:hAnsi="Segoe UI" w:cs="Segoe UI"/>
          <w:b/>
          <w:sz w:val="22"/>
          <w:szCs w:val="22"/>
        </w:rPr>
        <w:t>. :</w:t>
      </w:r>
      <w:proofErr w:type="gramEnd"/>
      <w:r w:rsidRPr="0047331F">
        <w:rPr>
          <w:rFonts w:ascii="Segoe UI" w:hAnsi="Segoe UI" w:cs="Segoe UI"/>
          <w:b/>
          <w:sz w:val="22"/>
          <w:szCs w:val="22"/>
        </w:rPr>
        <w:t xml:space="preserve">        BATSHEVA y DIANA PATRICIA MALCA SASBON </w:t>
      </w:r>
    </w:p>
    <w:p w14:paraId="01EF6D6F"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rPr>
        <w:t xml:space="preserve">                              (SUCESION SR. MAYER MALCA ANTEVI)</w:t>
      </w:r>
    </w:p>
    <w:p w14:paraId="5945F518" w14:textId="77777777" w:rsidR="00AF5E5D" w:rsidRPr="0047331F" w:rsidRDefault="00AF5E5D" w:rsidP="00AF5E5D">
      <w:pPr>
        <w:spacing w:line="276" w:lineRule="auto"/>
        <w:jc w:val="both"/>
        <w:rPr>
          <w:rFonts w:ascii="Segoe UI" w:hAnsi="Segoe UI" w:cs="Segoe UI"/>
          <w:b/>
          <w:sz w:val="22"/>
          <w:szCs w:val="22"/>
          <w:lang w:val="es-CO"/>
        </w:rPr>
      </w:pPr>
      <w:r w:rsidRPr="0047331F">
        <w:rPr>
          <w:rFonts w:ascii="Segoe UI" w:hAnsi="Segoe UI" w:cs="Segoe UI"/>
          <w:b/>
          <w:sz w:val="22"/>
          <w:szCs w:val="22"/>
        </w:rPr>
        <w:t xml:space="preserve">          </w:t>
      </w:r>
      <w:r w:rsidRPr="0047331F">
        <w:rPr>
          <w:rFonts w:ascii="Segoe UI" w:hAnsi="Segoe UI" w:cs="Segoe UI"/>
          <w:b/>
          <w:sz w:val="22"/>
          <w:szCs w:val="22"/>
          <w:lang w:val="es-CO"/>
        </w:rPr>
        <w:t>DDO.</w:t>
      </w:r>
      <w:proofErr w:type="gramStart"/>
      <w:r w:rsidRPr="0047331F">
        <w:rPr>
          <w:rFonts w:ascii="Segoe UI" w:hAnsi="Segoe UI" w:cs="Segoe UI"/>
          <w:b/>
          <w:sz w:val="22"/>
          <w:szCs w:val="22"/>
          <w:lang w:val="es-CO"/>
        </w:rPr>
        <w:t xml:space="preserve">  :</w:t>
      </w:r>
      <w:proofErr w:type="gramEnd"/>
      <w:r w:rsidRPr="0047331F">
        <w:rPr>
          <w:rFonts w:ascii="Segoe UI" w:hAnsi="Segoe UI" w:cs="Segoe UI"/>
          <w:b/>
          <w:sz w:val="22"/>
          <w:szCs w:val="22"/>
          <w:lang w:val="es-CO"/>
        </w:rPr>
        <w:t xml:space="preserve">        DAVID MALCA MARROQUIN</w:t>
      </w:r>
    </w:p>
    <w:p w14:paraId="6BD87548"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lang w:val="es-CO"/>
        </w:rPr>
        <w:t xml:space="preserve">          </w:t>
      </w:r>
      <w:r w:rsidRPr="0047331F">
        <w:rPr>
          <w:rFonts w:ascii="Segoe UI" w:hAnsi="Segoe UI" w:cs="Segoe UI"/>
          <w:b/>
          <w:sz w:val="22"/>
          <w:szCs w:val="22"/>
        </w:rPr>
        <w:t>RAD</w:t>
      </w:r>
      <w:proofErr w:type="gramStart"/>
      <w:r w:rsidRPr="0047331F">
        <w:rPr>
          <w:rFonts w:ascii="Segoe UI" w:hAnsi="Segoe UI" w:cs="Segoe UI"/>
          <w:b/>
          <w:sz w:val="22"/>
          <w:szCs w:val="22"/>
        </w:rPr>
        <w:t>. :</w:t>
      </w:r>
      <w:proofErr w:type="gramEnd"/>
      <w:r w:rsidRPr="0047331F">
        <w:rPr>
          <w:rFonts w:ascii="Segoe UI" w:hAnsi="Segoe UI" w:cs="Segoe UI"/>
          <w:b/>
          <w:sz w:val="22"/>
          <w:szCs w:val="22"/>
        </w:rPr>
        <w:t xml:space="preserve">         2016 - 00067 </w:t>
      </w:r>
    </w:p>
    <w:p w14:paraId="6A183AA6"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
          <w:sz w:val="22"/>
          <w:szCs w:val="22"/>
        </w:rPr>
        <w:t xml:space="preserve">          ASUNTO:    SE DESCORRE TRASLADO DE RECURSO DE REPOSICIÓN</w:t>
      </w:r>
    </w:p>
    <w:p w14:paraId="3E8ED6EF" w14:textId="77777777" w:rsidR="00AF5E5D" w:rsidRPr="0047331F" w:rsidRDefault="00AF5E5D" w:rsidP="00AF5E5D">
      <w:pPr>
        <w:spacing w:line="276" w:lineRule="auto"/>
        <w:jc w:val="both"/>
        <w:rPr>
          <w:rFonts w:ascii="Segoe UI" w:hAnsi="Segoe UI" w:cs="Segoe UI"/>
          <w:b/>
          <w:sz w:val="22"/>
          <w:szCs w:val="22"/>
        </w:rPr>
      </w:pPr>
    </w:p>
    <w:p w14:paraId="08D8667E" w14:textId="46101704"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Actuando en mi calidad de apoderado judicial de la parte actora</w:t>
      </w:r>
      <w:r w:rsidR="0047331F" w:rsidRPr="0047331F">
        <w:rPr>
          <w:rStyle w:val="Refdenotaalpie"/>
          <w:rFonts w:ascii="Segoe UI" w:hAnsi="Segoe UI" w:cs="Segoe UI"/>
          <w:bCs/>
          <w:sz w:val="22"/>
          <w:szCs w:val="22"/>
        </w:rPr>
        <w:footnoteReference w:id="1"/>
      </w:r>
      <w:r w:rsidRPr="0047331F">
        <w:rPr>
          <w:rFonts w:ascii="Segoe UI" w:hAnsi="Segoe UI" w:cs="Segoe UI"/>
          <w:bCs/>
          <w:sz w:val="22"/>
          <w:szCs w:val="22"/>
        </w:rPr>
        <w:t>, conformada por las Sras.</w:t>
      </w:r>
    </w:p>
    <w:p w14:paraId="70E0B72D" w14:textId="77777777"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 xml:space="preserve">Malca </w:t>
      </w:r>
      <w:proofErr w:type="spellStart"/>
      <w:r w:rsidRPr="0047331F">
        <w:rPr>
          <w:rFonts w:ascii="Segoe UI" w:hAnsi="Segoe UI" w:cs="Segoe UI"/>
          <w:bCs/>
          <w:sz w:val="22"/>
          <w:szCs w:val="22"/>
        </w:rPr>
        <w:t>Sasbon</w:t>
      </w:r>
      <w:proofErr w:type="spellEnd"/>
      <w:r w:rsidRPr="0047331F">
        <w:rPr>
          <w:rFonts w:ascii="Segoe UI" w:hAnsi="Segoe UI" w:cs="Segoe UI"/>
          <w:bCs/>
          <w:sz w:val="22"/>
          <w:szCs w:val="22"/>
        </w:rPr>
        <w:t xml:space="preserve">, herederas del Sr. </w:t>
      </w:r>
      <w:r w:rsidRPr="0047331F">
        <w:rPr>
          <w:rFonts w:ascii="Segoe UI" w:hAnsi="Segoe UI" w:cs="Segoe UI"/>
          <w:b/>
          <w:sz w:val="22"/>
          <w:szCs w:val="22"/>
        </w:rPr>
        <w:t>MAYER MALCA ANTEVI</w:t>
      </w:r>
      <w:r w:rsidRPr="0047331F">
        <w:rPr>
          <w:rFonts w:ascii="Segoe UI" w:hAnsi="Segoe UI" w:cs="Segoe UI"/>
          <w:bCs/>
          <w:sz w:val="22"/>
          <w:szCs w:val="22"/>
        </w:rPr>
        <w:t xml:space="preserve">, para cuya sucesión intestada y aún ilíquida reclamaron, el suscrito, </w:t>
      </w:r>
      <w:r w:rsidRPr="0047331F">
        <w:rPr>
          <w:rFonts w:ascii="Segoe UI" w:hAnsi="Segoe UI" w:cs="Segoe UI"/>
          <w:b/>
          <w:sz w:val="22"/>
          <w:szCs w:val="22"/>
        </w:rPr>
        <w:t>LUIS AUGUSTO BERÓN TRUJILLO</w:t>
      </w:r>
      <w:r w:rsidRPr="0047331F">
        <w:rPr>
          <w:rFonts w:ascii="Segoe UI" w:hAnsi="Segoe UI" w:cs="Segoe UI"/>
          <w:bCs/>
          <w:sz w:val="22"/>
          <w:szCs w:val="22"/>
        </w:rPr>
        <w:t>, de notas personales y civiles conocidas dentro del expediente de la referencia, comedidamente me permito descorrer, en los términos que más adelante expondré, el recurso de reposición interpuesto por la parte demandada contra el auto calendado el pasado 16.10.2024,  notificado por estado electrónico del siguiente día 21, en cuanto aprobó la liquidación de costas realizada por la señora secretaria del Despacho, que incluyó la fijación de agencias en derecho (primera instancia) de que da cuenta la sentencia por Ud. proferida, en cuantía de $ 3’000.000 m./cte., rubro éste frente al cual el recurrente manifestó su inconformidad aduciendo las razones que en su escrito se exteriorizan y que me eximen de su innecesaria repetición.</w:t>
      </w:r>
    </w:p>
    <w:p w14:paraId="77E03D85" w14:textId="77777777" w:rsidR="00AF5E5D" w:rsidRPr="0047331F" w:rsidRDefault="00AF5E5D" w:rsidP="00AF5E5D">
      <w:pPr>
        <w:spacing w:line="276" w:lineRule="auto"/>
        <w:jc w:val="both"/>
        <w:rPr>
          <w:rFonts w:ascii="Segoe UI" w:hAnsi="Segoe UI" w:cs="Segoe UI"/>
          <w:bCs/>
          <w:sz w:val="22"/>
          <w:szCs w:val="22"/>
        </w:rPr>
      </w:pPr>
    </w:p>
    <w:p w14:paraId="70A5010A" w14:textId="77777777"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 xml:space="preserve">En mi criterio, el valor fijado por su Despacho por concepto de agencias en derecho atinentes a la primera instancia debe confirmarse al resolverse el recurso de reposición </w:t>
      </w:r>
      <w:proofErr w:type="gramStart"/>
      <w:r w:rsidRPr="0047331F">
        <w:rPr>
          <w:rFonts w:ascii="Segoe UI" w:hAnsi="Segoe UI" w:cs="Segoe UI"/>
          <w:bCs/>
          <w:sz w:val="22"/>
          <w:szCs w:val="22"/>
        </w:rPr>
        <w:t>interpuesto,  por</w:t>
      </w:r>
      <w:proofErr w:type="gramEnd"/>
      <w:r w:rsidRPr="0047331F">
        <w:rPr>
          <w:rFonts w:ascii="Segoe UI" w:hAnsi="Segoe UI" w:cs="Segoe UI"/>
          <w:bCs/>
          <w:sz w:val="22"/>
          <w:szCs w:val="22"/>
        </w:rPr>
        <w:t xml:space="preserve"> cuanto los parámetros establecidos en el Acuerdo PSAA 16 -10554 de 2016, en armonía con el art. 366 del CGP, se satisfacen en esta oportunidad a plenitud.</w:t>
      </w:r>
    </w:p>
    <w:p w14:paraId="0525C1DD" w14:textId="77777777" w:rsidR="00AF5E5D" w:rsidRPr="0047331F" w:rsidRDefault="00AF5E5D" w:rsidP="00AF5E5D">
      <w:pPr>
        <w:spacing w:line="276" w:lineRule="auto"/>
        <w:jc w:val="both"/>
        <w:rPr>
          <w:rFonts w:ascii="Segoe UI" w:hAnsi="Segoe UI" w:cs="Segoe UI"/>
          <w:bCs/>
          <w:sz w:val="22"/>
          <w:szCs w:val="22"/>
        </w:rPr>
      </w:pPr>
    </w:p>
    <w:p w14:paraId="148AFE0D" w14:textId="77777777"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La pretensión de responsabilidad civil extracontractual, una vez contestada la demanda fue negada por el Despacho basándose primordialmente en la prueba documental arrimada al expediente, considerándose bien pronto por el señor juez del conocimiento que el asunto era susceptible de resolverse a través de sentencia anticipada, sin perjuicio de la gestión que por parte de este apoderado judicial -y no del gestor judicial del demandado- hubo de desplegarse en procura de que la decisión que así la imponía fuera desechada.</w:t>
      </w:r>
    </w:p>
    <w:p w14:paraId="3340E621" w14:textId="77777777" w:rsidR="00AF5E5D" w:rsidRPr="0047331F" w:rsidRDefault="00AF5E5D" w:rsidP="00AF5E5D">
      <w:pPr>
        <w:spacing w:line="276" w:lineRule="auto"/>
        <w:jc w:val="both"/>
        <w:rPr>
          <w:rFonts w:ascii="Segoe UI" w:hAnsi="Segoe UI" w:cs="Segoe UI"/>
          <w:bCs/>
          <w:sz w:val="22"/>
          <w:szCs w:val="22"/>
        </w:rPr>
      </w:pPr>
    </w:p>
    <w:p w14:paraId="5BACBF63" w14:textId="77777777" w:rsid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 xml:space="preserve">Se produjo entonces después de la pandemia, hecho éste notorio que impuso el cierre de los despachos judiciales por un largo periodo en el año 2020, el </w:t>
      </w:r>
      <w:proofErr w:type="spellStart"/>
      <w:r w:rsidRPr="0047331F">
        <w:rPr>
          <w:rFonts w:ascii="Segoe UI" w:hAnsi="Segoe UI" w:cs="Segoe UI"/>
          <w:bCs/>
          <w:sz w:val="22"/>
          <w:szCs w:val="22"/>
        </w:rPr>
        <w:t>proferimiento</w:t>
      </w:r>
      <w:proofErr w:type="spellEnd"/>
      <w:r w:rsidRPr="0047331F">
        <w:rPr>
          <w:rFonts w:ascii="Segoe UI" w:hAnsi="Segoe UI" w:cs="Segoe UI"/>
          <w:bCs/>
          <w:sz w:val="22"/>
          <w:szCs w:val="22"/>
        </w:rPr>
        <w:t xml:space="preserve"> de la sentencia </w:t>
      </w:r>
    </w:p>
    <w:p w14:paraId="140D23B1" w14:textId="77777777" w:rsidR="0047331F" w:rsidRDefault="0047331F" w:rsidP="00AF5E5D">
      <w:pPr>
        <w:spacing w:line="276" w:lineRule="auto"/>
        <w:jc w:val="both"/>
        <w:rPr>
          <w:rFonts w:ascii="Segoe UI" w:hAnsi="Segoe UI" w:cs="Segoe UI"/>
          <w:bCs/>
          <w:sz w:val="22"/>
          <w:szCs w:val="22"/>
        </w:rPr>
      </w:pPr>
    </w:p>
    <w:p w14:paraId="5C914B3A" w14:textId="77777777" w:rsidR="0047331F" w:rsidRDefault="0047331F" w:rsidP="00AF5E5D">
      <w:pPr>
        <w:spacing w:line="276" w:lineRule="auto"/>
        <w:jc w:val="both"/>
        <w:rPr>
          <w:rFonts w:ascii="Segoe UI" w:hAnsi="Segoe UI" w:cs="Segoe UI"/>
          <w:bCs/>
          <w:sz w:val="22"/>
          <w:szCs w:val="22"/>
        </w:rPr>
      </w:pPr>
    </w:p>
    <w:p w14:paraId="0CCF175D" w14:textId="77777777" w:rsidR="0047331F" w:rsidRDefault="0047331F" w:rsidP="00AF5E5D">
      <w:pPr>
        <w:spacing w:line="276" w:lineRule="auto"/>
        <w:jc w:val="both"/>
        <w:rPr>
          <w:rFonts w:ascii="Segoe UI" w:hAnsi="Segoe UI" w:cs="Segoe UI"/>
          <w:bCs/>
          <w:sz w:val="22"/>
          <w:szCs w:val="22"/>
        </w:rPr>
      </w:pPr>
    </w:p>
    <w:p w14:paraId="5FABF234" w14:textId="77777777" w:rsidR="0047331F" w:rsidRDefault="0047331F" w:rsidP="00AF5E5D">
      <w:pPr>
        <w:spacing w:line="276" w:lineRule="auto"/>
        <w:jc w:val="both"/>
        <w:rPr>
          <w:rFonts w:ascii="Segoe UI" w:hAnsi="Segoe UI" w:cs="Segoe UI"/>
          <w:bCs/>
          <w:sz w:val="22"/>
          <w:szCs w:val="22"/>
        </w:rPr>
      </w:pPr>
    </w:p>
    <w:p w14:paraId="5BC95CAC" w14:textId="164B3E91"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 xml:space="preserve">calendada el 07 de octubre de 2021, confirmada por la emitida por la Sala Civil del Tribunal Superior de Cali el día 27 de febrero de 2023, sin que durante este largo periodo las partes hubieren desplegado actuación distinta a interponer y sustentar el recurso de alzada (parte demandante) y su respectiva réplica (parte demandada), por lo cual no resulta atendible, con el respeto debido por la parte contraria, la existencia de un compromiso en extremo fatigante y exhaustivo para atender los pormenores de la actuación judicial que aún hoy nos concita. </w:t>
      </w:r>
    </w:p>
    <w:p w14:paraId="56F526C6" w14:textId="77777777" w:rsidR="00AF5E5D" w:rsidRPr="0047331F" w:rsidRDefault="00AF5E5D" w:rsidP="00AF5E5D">
      <w:pPr>
        <w:spacing w:line="276" w:lineRule="auto"/>
        <w:jc w:val="both"/>
        <w:rPr>
          <w:rFonts w:ascii="Segoe UI" w:hAnsi="Segoe UI" w:cs="Segoe UI"/>
          <w:bCs/>
          <w:sz w:val="22"/>
          <w:szCs w:val="22"/>
        </w:rPr>
      </w:pPr>
    </w:p>
    <w:p w14:paraId="15DD502D" w14:textId="77777777"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 xml:space="preserve">No resulta </w:t>
      </w:r>
      <w:proofErr w:type="gramStart"/>
      <w:r w:rsidRPr="0047331F">
        <w:rPr>
          <w:rFonts w:ascii="Segoe UI" w:hAnsi="Segoe UI" w:cs="Segoe UI"/>
          <w:bCs/>
          <w:sz w:val="22"/>
          <w:szCs w:val="22"/>
        </w:rPr>
        <w:t>procedente</w:t>
      </w:r>
      <w:proofErr w:type="gramEnd"/>
      <w:r w:rsidRPr="0047331F">
        <w:rPr>
          <w:rFonts w:ascii="Segoe UI" w:hAnsi="Segoe UI" w:cs="Segoe UI"/>
          <w:bCs/>
          <w:sz w:val="22"/>
          <w:szCs w:val="22"/>
        </w:rPr>
        <w:t xml:space="preserve"> además, señoría, reclamar a título de agencias en derecho la suma exorbitante a que se refiere el recurso impetrado, desconociendo que en todo caso la fijación por este concepto debe hacerse de manera inversamente proporcional entre los factores que concurren a su fijación. </w:t>
      </w:r>
    </w:p>
    <w:p w14:paraId="66598472" w14:textId="77777777" w:rsidR="00AF5E5D" w:rsidRPr="0047331F" w:rsidRDefault="00AF5E5D" w:rsidP="00AF5E5D">
      <w:pPr>
        <w:spacing w:line="276" w:lineRule="auto"/>
        <w:jc w:val="both"/>
        <w:rPr>
          <w:rFonts w:ascii="Segoe UI" w:hAnsi="Segoe UI" w:cs="Segoe UI"/>
          <w:bCs/>
          <w:sz w:val="22"/>
          <w:szCs w:val="22"/>
        </w:rPr>
      </w:pPr>
    </w:p>
    <w:p w14:paraId="133AE8CD" w14:textId="77777777"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En este asunto, bueno es reiterarlo, el largo periodo de su tramitación (ocho años) no se acompasó, como lo pregona sin fundamento el recurrente, a una permanente y dinámica actuación de su parte; ello -rotundamente- no fue así.</w:t>
      </w:r>
    </w:p>
    <w:p w14:paraId="5601BCB7" w14:textId="77777777" w:rsidR="00AF5E5D" w:rsidRPr="0047331F" w:rsidRDefault="00AF5E5D" w:rsidP="00AF5E5D">
      <w:pPr>
        <w:spacing w:line="276" w:lineRule="auto"/>
        <w:jc w:val="both"/>
        <w:rPr>
          <w:rFonts w:ascii="Segoe UI" w:hAnsi="Segoe UI" w:cs="Segoe UI"/>
          <w:bCs/>
          <w:sz w:val="22"/>
          <w:szCs w:val="22"/>
        </w:rPr>
      </w:pPr>
    </w:p>
    <w:p w14:paraId="1BB193D2" w14:textId="70A7E997" w:rsidR="00AF5E5D" w:rsidRPr="0047331F" w:rsidRDefault="0047331F" w:rsidP="00AF5E5D">
      <w:pPr>
        <w:spacing w:line="276" w:lineRule="auto"/>
        <w:jc w:val="both"/>
        <w:rPr>
          <w:rFonts w:ascii="Segoe UI" w:hAnsi="Segoe UI" w:cs="Segoe UI"/>
          <w:bCs/>
          <w:sz w:val="22"/>
          <w:szCs w:val="22"/>
        </w:rPr>
      </w:pPr>
      <w:r w:rsidRPr="0047331F">
        <w:rPr>
          <w:rFonts w:ascii="Segoe UI" w:hAnsi="Segoe UI" w:cs="Segoe UI"/>
          <w:b/>
          <w:noProof/>
          <w:sz w:val="22"/>
          <w:szCs w:val="22"/>
        </w:rPr>
        <w:drawing>
          <wp:anchor distT="0" distB="0" distL="114300" distR="114300" simplePos="0" relativeHeight="251659264" behindDoc="1" locked="0" layoutInCell="1" allowOverlap="1" wp14:anchorId="013F0C67" wp14:editId="194F8CDA">
            <wp:simplePos x="0" y="0"/>
            <wp:positionH relativeFrom="margin">
              <wp:posOffset>133985</wp:posOffset>
            </wp:positionH>
            <wp:positionV relativeFrom="paragraph">
              <wp:posOffset>1070610</wp:posOffset>
            </wp:positionV>
            <wp:extent cx="1791335" cy="175387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335" cy="175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E5D" w:rsidRPr="0047331F">
        <w:rPr>
          <w:rFonts w:ascii="Segoe UI" w:hAnsi="Segoe UI" w:cs="Segoe UI"/>
          <w:bCs/>
          <w:sz w:val="22"/>
          <w:szCs w:val="22"/>
        </w:rPr>
        <w:t>En su momento, el Despacho, adoptando la decisión que en justicia y derecho correspondía, estimó que la suma de $ 3’000.000 resultaba suficiente para compensar la gestión desplegada en primera instancia por la parte demandada, sin que ninguna actuación sobreviniente, más allá de la decisión de obedecer y cumplir lo resuelto por el Superior recientemente notificada, permita revaluar el asunto, por lo cual respetuosamente le solicito se sirva mantener incólume lo ya decidido.</w:t>
      </w:r>
    </w:p>
    <w:p w14:paraId="0680A2E1" w14:textId="1D1BC4B3" w:rsidR="00AF5E5D" w:rsidRPr="0047331F" w:rsidRDefault="00AF5E5D" w:rsidP="00AF5E5D">
      <w:pPr>
        <w:spacing w:line="276" w:lineRule="auto"/>
        <w:jc w:val="both"/>
        <w:rPr>
          <w:rFonts w:ascii="Segoe UI" w:hAnsi="Segoe UI" w:cs="Segoe UI"/>
          <w:bCs/>
          <w:sz w:val="22"/>
          <w:szCs w:val="22"/>
        </w:rPr>
      </w:pPr>
    </w:p>
    <w:p w14:paraId="0FF53F13" w14:textId="06150D32" w:rsidR="00AF5E5D" w:rsidRPr="0047331F" w:rsidRDefault="00AF5E5D" w:rsidP="00AF5E5D">
      <w:pPr>
        <w:spacing w:line="276" w:lineRule="auto"/>
        <w:jc w:val="both"/>
        <w:rPr>
          <w:rFonts w:ascii="Segoe UI" w:hAnsi="Segoe UI" w:cs="Segoe UI"/>
          <w:bCs/>
          <w:sz w:val="22"/>
          <w:szCs w:val="22"/>
        </w:rPr>
      </w:pPr>
      <w:r w:rsidRPr="0047331F">
        <w:rPr>
          <w:rFonts w:ascii="Segoe UI" w:hAnsi="Segoe UI" w:cs="Segoe UI"/>
          <w:bCs/>
          <w:sz w:val="22"/>
          <w:szCs w:val="22"/>
        </w:rPr>
        <w:t>Del Sr. Juez, atentamente,</w:t>
      </w:r>
    </w:p>
    <w:p w14:paraId="1B72BCB5" w14:textId="0318F5D8" w:rsidR="0047331F" w:rsidRPr="0047331F" w:rsidRDefault="0047331F" w:rsidP="0047331F">
      <w:pPr>
        <w:keepNext/>
        <w:spacing w:line="276" w:lineRule="auto"/>
        <w:jc w:val="both"/>
        <w:outlineLvl w:val="5"/>
        <w:rPr>
          <w:rFonts w:ascii="Segoe UI" w:hAnsi="Segoe UI" w:cs="Segoe UI"/>
          <w:bCs/>
          <w:sz w:val="22"/>
          <w:szCs w:val="22"/>
        </w:rPr>
      </w:pPr>
      <w:bookmarkStart w:id="0" w:name="_Hlk172125789"/>
    </w:p>
    <w:p w14:paraId="1BBE23BA" w14:textId="77777777" w:rsidR="0047331F" w:rsidRPr="0047331F" w:rsidRDefault="0047331F" w:rsidP="0047331F">
      <w:pPr>
        <w:jc w:val="both"/>
        <w:rPr>
          <w:rFonts w:ascii="Segoe UI" w:hAnsi="Segoe UI" w:cs="Segoe UI"/>
          <w:sz w:val="22"/>
          <w:szCs w:val="22"/>
        </w:rPr>
      </w:pPr>
    </w:p>
    <w:p w14:paraId="30CDBBEB" w14:textId="77777777" w:rsidR="0047331F" w:rsidRPr="0047331F" w:rsidRDefault="0047331F" w:rsidP="0047331F">
      <w:pPr>
        <w:jc w:val="both"/>
        <w:rPr>
          <w:rFonts w:ascii="Segoe UI" w:hAnsi="Segoe UI" w:cs="Segoe UI"/>
          <w:b/>
          <w:bCs/>
          <w:sz w:val="22"/>
          <w:szCs w:val="22"/>
        </w:rPr>
      </w:pPr>
    </w:p>
    <w:p w14:paraId="5FAF0501" w14:textId="77777777" w:rsidR="0047331F" w:rsidRPr="0047331F" w:rsidRDefault="0047331F" w:rsidP="0047331F">
      <w:pPr>
        <w:jc w:val="both"/>
        <w:rPr>
          <w:rFonts w:ascii="Segoe UI" w:hAnsi="Segoe UI" w:cs="Segoe UI"/>
          <w:b/>
          <w:bCs/>
          <w:sz w:val="22"/>
          <w:szCs w:val="22"/>
        </w:rPr>
      </w:pPr>
      <w:r w:rsidRPr="0047331F">
        <w:rPr>
          <w:rFonts w:ascii="Segoe UI" w:hAnsi="Segoe UI" w:cs="Segoe UI"/>
          <w:b/>
          <w:bCs/>
          <w:sz w:val="22"/>
          <w:szCs w:val="22"/>
        </w:rPr>
        <w:t>LUIS AUGUSTO BERÓN TRUJILLO</w:t>
      </w:r>
    </w:p>
    <w:p w14:paraId="585FE103" w14:textId="77777777" w:rsidR="0047331F" w:rsidRPr="0047331F" w:rsidRDefault="0047331F" w:rsidP="0047331F">
      <w:pPr>
        <w:jc w:val="both"/>
        <w:rPr>
          <w:rFonts w:ascii="Segoe UI" w:hAnsi="Segoe UI" w:cs="Segoe UI"/>
          <w:b/>
          <w:bCs/>
          <w:sz w:val="22"/>
          <w:szCs w:val="22"/>
        </w:rPr>
      </w:pPr>
      <w:r w:rsidRPr="0047331F">
        <w:rPr>
          <w:rFonts w:ascii="Segoe UI" w:hAnsi="Segoe UI" w:cs="Segoe UI"/>
          <w:b/>
          <w:bCs/>
          <w:sz w:val="22"/>
          <w:szCs w:val="22"/>
        </w:rPr>
        <w:t>C.C. No. 16.656735 de Cali</w:t>
      </w:r>
    </w:p>
    <w:p w14:paraId="71480E46" w14:textId="77777777" w:rsidR="0047331F" w:rsidRPr="0047331F" w:rsidRDefault="0047331F" w:rsidP="0047331F">
      <w:pPr>
        <w:jc w:val="both"/>
        <w:rPr>
          <w:rFonts w:ascii="Segoe UI" w:hAnsi="Segoe UI" w:cs="Segoe UI"/>
          <w:b/>
          <w:bCs/>
          <w:sz w:val="22"/>
          <w:szCs w:val="22"/>
        </w:rPr>
      </w:pPr>
      <w:r w:rsidRPr="0047331F">
        <w:rPr>
          <w:rFonts w:ascii="Segoe UI" w:hAnsi="Segoe UI" w:cs="Segoe UI"/>
          <w:b/>
          <w:bCs/>
          <w:sz w:val="22"/>
          <w:szCs w:val="22"/>
        </w:rPr>
        <w:t>T.P. No. 42.281 del C.S. de la J.</w:t>
      </w:r>
    </w:p>
    <w:p w14:paraId="745879A1" w14:textId="77777777" w:rsidR="0047331F" w:rsidRPr="0047331F" w:rsidRDefault="0047331F" w:rsidP="0047331F">
      <w:pPr>
        <w:jc w:val="both"/>
        <w:rPr>
          <w:rFonts w:ascii="Segoe UI" w:hAnsi="Segoe UI" w:cs="Segoe UI"/>
          <w:b/>
          <w:bCs/>
          <w:sz w:val="22"/>
          <w:szCs w:val="22"/>
        </w:rPr>
      </w:pPr>
    </w:p>
    <w:bookmarkEnd w:id="0"/>
    <w:p w14:paraId="38E57039" w14:textId="77777777" w:rsidR="00AF5E5D" w:rsidRPr="0047331F" w:rsidRDefault="00AF5E5D" w:rsidP="00AF5E5D">
      <w:pPr>
        <w:spacing w:line="276" w:lineRule="auto"/>
        <w:jc w:val="both"/>
        <w:rPr>
          <w:rFonts w:ascii="Segoe UI" w:hAnsi="Segoe UI" w:cs="Segoe UI"/>
          <w:b/>
          <w:sz w:val="22"/>
          <w:szCs w:val="22"/>
        </w:rPr>
      </w:pPr>
    </w:p>
    <w:p w14:paraId="550F1897" w14:textId="77777777" w:rsidR="00AF5E5D" w:rsidRPr="0047331F" w:rsidRDefault="00AF5E5D" w:rsidP="00AF5E5D">
      <w:pPr>
        <w:spacing w:line="276" w:lineRule="auto"/>
        <w:jc w:val="both"/>
        <w:rPr>
          <w:rFonts w:ascii="Segoe UI" w:hAnsi="Segoe UI" w:cs="Segoe UI"/>
          <w:b/>
          <w:sz w:val="22"/>
          <w:szCs w:val="22"/>
        </w:rPr>
      </w:pPr>
    </w:p>
    <w:p w14:paraId="3F2F498C" w14:textId="77777777" w:rsidR="00AF5E5D" w:rsidRPr="0047331F" w:rsidRDefault="00AF5E5D" w:rsidP="00AF5E5D">
      <w:pPr>
        <w:spacing w:line="276" w:lineRule="auto"/>
        <w:jc w:val="both"/>
        <w:rPr>
          <w:rFonts w:ascii="Segoe UI" w:hAnsi="Segoe UI" w:cs="Segoe UI"/>
          <w:b/>
          <w:sz w:val="22"/>
          <w:szCs w:val="22"/>
        </w:rPr>
      </w:pPr>
    </w:p>
    <w:p w14:paraId="142560E5" w14:textId="77777777" w:rsidR="00AF5E5D" w:rsidRPr="0047331F" w:rsidRDefault="00AF5E5D" w:rsidP="00AF5E5D">
      <w:pPr>
        <w:spacing w:line="276" w:lineRule="auto"/>
        <w:jc w:val="both"/>
        <w:rPr>
          <w:rFonts w:ascii="Segoe UI" w:hAnsi="Segoe UI" w:cs="Segoe UI"/>
          <w:b/>
          <w:sz w:val="22"/>
          <w:szCs w:val="22"/>
        </w:rPr>
      </w:pPr>
    </w:p>
    <w:p w14:paraId="7902ED48" w14:textId="77777777" w:rsidR="00AF5E5D" w:rsidRPr="0047331F" w:rsidRDefault="00AF5E5D" w:rsidP="00AF5E5D">
      <w:pPr>
        <w:spacing w:line="276" w:lineRule="auto"/>
        <w:jc w:val="both"/>
        <w:rPr>
          <w:rFonts w:ascii="Segoe UI" w:hAnsi="Segoe UI" w:cs="Segoe UI"/>
          <w:bCs/>
          <w:sz w:val="22"/>
          <w:szCs w:val="22"/>
        </w:rPr>
      </w:pPr>
    </w:p>
    <w:p w14:paraId="0055D6ED" w14:textId="77777777" w:rsidR="00AF5E5D" w:rsidRPr="0047331F" w:rsidRDefault="00AF5E5D" w:rsidP="00AF5E5D">
      <w:pPr>
        <w:spacing w:line="276" w:lineRule="auto"/>
        <w:jc w:val="both"/>
        <w:rPr>
          <w:rFonts w:ascii="Segoe UI" w:hAnsi="Segoe UI" w:cs="Segoe UI"/>
          <w:b/>
          <w:sz w:val="22"/>
          <w:szCs w:val="22"/>
        </w:rPr>
      </w:pPr>
      <w:r w:rsidRPr="0047331F">
        <w:rPr>
          <w:rFonts w:ascii="Segoe UI" w:hAnsi="Segoe UI" w:cs="Segoe UI"/>
          <w:bCs/>
          <w:sz w:val="22"/>
          <w:szCs w:val="22"/>
        </w:rPr>
        <w:t xml:space="preserve"> </w:t>
      </w:r>
      <w:r w:rsidRPr="0047331F">
        <w:rPr>
          <w:rFonts w:ascii="Segoe UI" w:hAnsi="Segoe UI" w:cs="Segoe UI"/>
          <w:b/>
          <w:sz w:val="22"/>
          <w:szCs w:val="22"/>
        </w:rPr>
        <w:t xml:space="preserve"> </w:t>
      </w:r>
    </w:p>
    <w:p w14:paraId="7822E7A2" w14:textId="77777777" w:rsidR="00AF5E5D" w:rsidRPr="0047331F" w:rsidRDefault="00AF5E5D" w:rsidP="00AF5E5D">
      <w:pPr>
        <w:rPr>
          <w:rFonts w:ascii="Segoe UI" w:hAnsi="Segoe UI" w:cs="Segoe UI"/>
          <w:sz w:val="22"/>
          <w:szCs w:val="22"/>
        </w:rPr>
      </w:pPr>
    </w:p>
    <w:p w14:paraId="0BABBC3C" w14:textId="77777777" w:rsidR="00AF5E5D" w:rsidRPr="0047331F" w:rsidRDefault="00AF5E5D" w:rsidP="00666608">
      <w:pPr>
        <w:rPr>
          <w:rFonts w:ascii="Segoe UI" w:hAnsi="Segoe UI" w:cs="Segoe UI"/>
          <w:sz w:val="22"/>
          <w:szCs w:val="22"/>
        </w:rPr>
      </w:pPr>
    </w:p>
    <w:p w14:paraId="2F3DA0F8" w14:textId="6D66C8E0" w:rsidR="00666608" w:rsidRPr="0047331F" w:rsidRDefault="00666608" w:rsidP="00666608">
      <w:pPr>
        <w:rPr>
          <w:rFonts w:ascii="Segoe UI" w:hAnsi="Segoe UI" w:cs="Segoe UI"/>
          <w:sz w:val="22"/>
          <w:szCs w:val="22"/>
        </w:rPr>
      </w:pPr>
    </w:p>
    <w:p w14:paraId="7DE6B986" w14:textId="77777777" w:rsidR="007168B9" w:rsidRPr="0047331F" w:rsidRDefault="007168B9" w:rsidP="00E43DCF">
      <w:pPr>
        <w:rPr>
          <w:rFonts w:ascii="Segoe UI" w:hAnsi="Segoe UI" w:cs="Segoe UI"/>
          <w:sz w:val="22"/>
          <w:szCs w:val="22"/>
        </w:rPr>
      </w:pPr>
    </w:p>
    <w:sectPr w:rsidR="007168B9" w:rsidRPr="0047331F" w:rsidSect="00645EEC">
      <w:headerReference w:type="even" r:id="rId9"/>
      <w:headerReference w:type="default" r:id="rId10"/>
      <w:headerReference w:type="first" r:id="rId11"/>
      <w:pgSz w:w="12240" w:h="1870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E35A" w14:textId="77777777" w:rsidR="00176CAE" w:rsidRDefault="00176CAE" w:rsidP="00445BEE">
      <w:r>
        <w:separator/>
      </w:r>
    </w:p>
  </w:endnote>
  <w:endnote w:type="continuationSeparator" w:id="0">
    <w:p w14:paraId="0B772537" w14:textId="77777777" w:rsidR="00176CAE" w:rsidRDefault="00176CAE" w:rsidP="0044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D850" w14:textId="77777777" w:rsidR="00176CAE" w:rsidRDefault="00176CAE" w:rsidP="00445BEE">
      <w:r>
        <w:separator/>
      </w:r>
    </w:p>
  </w:footnote>
  <w:footnote w:type="continuationSeparator" w:id="0">
    <w:p w14:paraId="2BAD56AA" w14:textId="77777777" w:rsidR="00176CAE" w:rsidRDefault="00176CAE" w:rsidP="00445BEE">
      <w:r>
        <w:continuationSeparator/>
      </w:r>
    </w:p>
  </w:footnote>
  <w:footnote w:id="1">
    <w:p w14:paraId="724FD1BC" w14:textId="0AC19367" w:rsidR="0047331F" w:rsidRDefault="0047331F">
      <w:pPr>
        <w:pStyle w:val="Textonotapie"/>
      </w:pPr>
      <w:r>
        <w:rPr>
          <w:rStyle w:val="Refdenotaalpie"/>
        </w:rPr>
        <w:footnoteRef/>
      </w:r>
      <w:r>
        <w:t xml:space="preserve"> Calidad que reasumo con la presente actuación.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6EC6" w14:textId="77777777" w:rsidR="00445BEE" w:rsidRDefault="00176CAE">
    <w:pPr>
      <w:pStyle w:val="Encabezado"/>
    </w:pPr>
    <w:r>
      <w:rPr>
        <w:noProof/>
      </w:rPr>
      <w:pict w14:anchorId="1FDC8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371728" o:spid="_x0000_s2050" type="#_x0000_t75" alt="" style="position:absolute;margin-left:0;margin-top:0;width:612.2pt;height:935.5pt;z-index:-251653120;mso-wrap-edited:f;mso-width-percent:0;mso-height-percent:0;mso-position-horizontal:center;mso-position-horizontal-relative:margin;mso-position-vertical:center;mso-position-vertical-relative:margin;mso-width-percent:0;mso-height-percent:0" o:allowincell="f">
          <v:imagedata r:id="rId1" o:title="Todos_4-0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7F98" w14:textId="068202CC" w:rsidR="00342915" w:rsidRDefault="00342915">
    <w:pPr>
      <w:pStyle w:val="Encabezado"/>
    </w:pPr>
    <w:r>
      <w:rPr>
        <w:noProof/>
      </w:rPr>
      <w:drawing>
        <wp:anchor distT="0" distB="0" distL="114300" distR="114300" simplePos="0" relativeHeight="251665408" behindDoc="1" locked="0" layoutInCell="1" allowOverlap="1" wp14:anchorId="4CF4EC41" wp14:editId="3836B1BF">
          <wp:simplePos x="0" y="0"/>
          <wp:positionH relativeFrom="column">
            <wp:posOffset>-1075055</wp:posOffset>
          </wp:positionH>
          <wp:positionV relativeFrom="paragraph">
            <wp:posOffset>5417333</wp:posOffset>
          </wp:positionV>
          <wp:extent cx="8052016" cy="6266980"/>
          <wp:effectExtent l="0" t="0" r="0" b="0"/>
          <wp:wrapNone/>
          <wp:docPr id="4674393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39337" name="Imagen 467439337"/>
                  <pic:cNvPicPr/>
                </pic:nvPicPr>
                <pic:blipFill>
                  <a:blip r:embed="rId1"/>
                  <a:stretch>
                    <a:fillRect/>
                  </a:stretch>
                </pic:blipFill>
                <pic:spPr>
                  <a:xfrm>
                    <a:off x="0" y="0"/>
                    <a:ext cx="8052016" cy="62669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92F3E56" wp14:editId="2C53321D">
          <wp:simplePos x="0" y="0"/>
          <wp:positionH relativeFrom="column">
            <wp:posOffset>-1118870</wp:posOffset>
          </wp:positionH>
          <wp:positionV relativeFrom="paragraph">
            <wp:posOffset>-585931</wp:posOffset>
          </wp:positionV>
          <wp:extent cx="8088759" cy="1749972"/>
          <wp:effectExtent l="0" t="0" r="0" b="0"/>
          <wp:wrapNone/>
          <wp:docPr id="1150359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59028" name="Imagen 1150359028"/>
                  <pic:cNvPicPr/>
                </pic:nvPicPr>
                <pic:blipFill>
                  <a:blip r:embed="rId2"/>
                  <a:stretch>
                    <a:fillRect/>
                  </a:stretch>
                </pic:blipFill>
                <pic:spPr>
                  <a:xfrm>
                    <a:off x="0" y="0"/>
                    <a:ext cx="8088759" cy="17499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6A58" w14:textId="77777777" w:rsidR="00445BEE" w:rsidRDefault="00176CAE">
    <w:pPr>
      <w:pStyle w:val="Encabezado"/>
    </w:pPr>
    <w:r>
      <w:rPr>
        <w:noProof/>
      </w:rPr>
      <w:pict w14:anchorId="50192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371727" o:spid="_x0000_s2049" type="#_x0000_t75" alt="" style="position:absolute;margin-left:0;margin-top:0;width:612.2pt;height:935.5pt;z-index:-251656192;mso-wrap-edited:f;mso-width-percent:0;mso-height-percent:0;mso-position-horizontal:center;mso-position-horizontal-relative:margin;mso-position-vertical:center;mso-position-vertical-relative:margin;mso-width-percent:0;mso-height-percent:0" o:allowincell="f">
          <v:imagedata r:id="rId1" o:title="Todos_4-0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608"/>
    <w:rsid w:val="00094491"/>
    <w:rsid w:val="000B01A1"/>
    <w:rsid w:val="000E3104"/>
    <w:rsid w:val="00176CAE"/>
    <w:rsid w:val="00342915"/>
    <w:rsid w:val="00415802"/>
    <w:rsid w:val="00445BEE"/>
    <w:rsid w:val="004634A3"/>
    <w:rsid w:val="0047331F"/>
    <w:rsid w:val="004A3092"/>
    <w:rsid w:val="00512CAF"/>
    <w:rsid w:val="005868D7"/>
    <w:rsid w:val="005E660E"/>
    <w:rsid w:val="005F2274"/>
    <w:rsid w:val="00633633"/>
    <w:rsid w:val="00645EEC"/>
    <w:rsid w:val="00666608"/>
    <w:rsid w:val="00697839"/>
    <w:rsid w:val="006B3E1F"/>
    <w:rsid w:val="007168B9"/>
    <w:rsid w:val="00727C1C"/>
    <w:rsid w:val="007A798A"/>
    <w:rsid w:val="007C26FF"/>
    <w:rsid w:val="008D7743"/>
    <w:rsid w:val="008F12C7"/>
    <w:rsid w:val="00905B28"/>
    <w:rsid w:val="00960A56"/>
    <w:rsid w:val="00A03579"/>
    <w:rsid w:val="00AB08B1"/>
    <w:rsid w:val="00AF5E5D"/>
    <w:rsid w:val="00B14BAD"/>
    <w:rsid w:val="00B97F52"/>
    <w:rsid w:val="00BD4F07"/>
    <w:rsid w:val="00C6565D"/>
    <w:rsid w:val="00DB6B09"/>
    <w:rsid w:val="00E43DCF"/>
    <w:rsid w:val="00E450F8"/>
    <w:rsid w:val="00F56F3A"/>
    <w:rsid w:val="00FC3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4F7E90C"/>
  <w15:docId w15:val="{35F62F97-C994-694D-A6B8-2626B76F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5BEE"/>
    <w:pPr>
      <w:tabs>
        <w:tab w:val="center" w:pos="4680"/>
        <w:tab w:val="right" w:pos="9360"/>
      </w:tabs>
    </w:pPr>
  </w:style>
  <w:style w:type="character" w:customStyle="1" w:styleId="EncabezadoCar">
    <w:name w:val="Encabezado Car"/>
    <w:basedOn w:val="Fuentedeprrafopredeter"/>
    <w:link w:val="Encabezado"/>
    <w:uiPriority w:val="99"/>
    <w:rsid w:val="00445BEE"/>
    <w:rPr>
      <w:lang w:val="es-ES"/>
    </w:rPr>
  </w:style>
  <w:style w:type="paragraph" w:styleId="Piedepgina">
    <w:name w:val="footer"/>
    <w:basedOn w:val="Normal"/>
    <w:link w:val="PiedepginaCar"/>
    <w:uiPriority w:val="99"/>
    <w:unhideWhenUsed/>
    <w:rsid w:val="00445BEE"/>
    <w:pPr>
      <w:tabs>
        <w:tab w:val="center" w:pos="4680"/>
        <w:tab w:val="right" w:pos="9360"/>
      </w:tabs>
    </w:pPr>
  </w:style>
  <w:style w:type="character" w:customStyle="1" w:styleId="PiedepginaCar">
    <w:name w:val="Pie de página Car"/>
    <w:basedOn w:val="Fuentedeprrafopredeter"/>
    <w:link w:val="Piedepgina"/>
    <w:uiPriority w:val="99"/>
    <w:rsid w:val="00445BEE"/>
    <w:rPr>
      <w:lang w:val="es-ES"/>
    </w:rPr>
  </w:style>
  <w:style w:type="character" w:styleId="Hipervnculo">
    <w:name w:val="Hyperlink"/>
    <w:basedOn w:val="Fuentedeprrafopredeter"/>
    <w:uiPriority w:val="99"/>
    <w:unhideWhenUsed/>
    <w:rsid w:val="00645EEC"/>
    <w:rPr>
      <w:color w:val="0563C1" w:themeColor="hyperlink"/>
      <w:u w:val="single"/>
    </w:rPr>
  </w:style>
  <w:style w:type="paragraph" w:styleId="Textonotapie">
    <w:name w:val="footnote text"/>
    <w:basedOn w:val="Normal"/>
    <w:link w:val="TextonotapieCar"/>
    <w:uiPriority w:val="99"/>
    <w:semiHidden/>
    <w:unhideWhenUsed/>
    <w:rsid w:val="0047331F"/>
    <w:rPr>
      <w:sz w:val="20"/>
      <w:szCs w:val="20"/>
    </w:rPr>
  </w:style>
  <w:style w:type="character" w:customStyle="1" w:styleId="TextonotapieCar">
    <w:name w:val="Texto nota pie Car"/>
    <w:basedOn w:val="Fuentedeprrafopredeter"/>
    <w:link w:val="Textonotapie"/>
    <w:uiPriority w:val="99"/>
    <w:semiHidden/>
    <w:rsid w:val="0047331F"/>
    <w:rPr>
      <w:rFonts w:eastAsiaTheme="minorEastAsia"/>
      <w:sz w:val="20"/>
      <w:szCs w:val="20"/>
      <w:lang w:val="es-ES"/>
    </w:rPr>
  </w:style>
  <w:style w:type="character" w:styleId="Refdenotaalpie">
    <w:name w:val="footnote reference"/>
    <w:basedOn w:val="Fuentedeprrafopredeter"/>
    <w:uiPriority w:val="99"/>
    <w:semiHidden/>
    <w:unhideWhenUsed/>
    <w:rsid w:val="00473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16cccali@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21D0A-47B1-4B8A-8580-6E4A43FE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3645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Berón</dc:creator>
  <cp:keywords/>
  <dc:description/>
  <cp:lastModifiedBy>Luis Augusto Beron Trujillo</cp:lastModifiedBy>
  <cp:revision>3</cp:revision>
  <cp:lastPrinted>2024-10-31T21:51:00Z</cp:lastPrinted>
  <dcterms:created xsi:type="dcterms:W3CDTF">2024-10-31T21:45:00Z</dcterms:created>
  <dcterms:modified xsi:type="dcterms:W3CDTF">2024-10-31T21:51:00Z</dcterms:modified>
</cp:coreProperties>
</file>