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E11A" w14:textId="743ABC74" w:rsidR="00B9243D" w:rsidRDefault="00327F19">
      <w:r w:rsidRPr="00D7342D">
        <w:rPr>
          <w:noProof/>
        </w:rPr>
        <w:drawing>
          <wp:inline distT="0" distB="0" distL="0" distR="0" wp14:anchorId="0C5CA0DC" wp14:editId="1358EE54">
            <wp:extent cx="5612130" cy="1715770"/>
            <wp:effectExtent l="0" t="0" r="7620" b="0"/>
            <wp:docPr id="7701373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6C084" w14:textId="77777777" w:rsidR="007B6824" w:rsidRDefault="007B6824" w:rsidP="0020585B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kern w:val="0"/>
          <w:sz w:val="14"/>
          <w:szCs w:val="14"/>
          <w:lang w:val="es-CO"/>
        </w:rPr>
      </w:pPr>
      <w:r>
        <w:rPr>
          <w:rFonts w:ascii="Times-Bold" w:hAnsi="Times-Bold" w:cs="Times-Bold"/>
          <w:b/>
          <w:bCs/>
          <w:kern w:val="0"/>
          <w:sz w:val="14"/>
          <w:szCs w:val="14"/>
          <w:lang w:val="es-CO"/>
        </w:rPr>
        <w:t>Verbal de Responsabilidad Civil Contractual No. 2019-00833</w:t>
      </w:r>
    </w:p>
    <w:p w14:paraId="0B0224DF" w14:textId="77777777" w:rsidR="0020585B" w:rsidRDefault="0020585B" w:rsidP="007B682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lang w:val="es-CO"/>
        </w:rPr>
      </w:pPr>
    </w:p>
    <w:p w14:paraId="02846159" w14:textId="7786D765" w:rsidR="007B6824" w:rsidRDefault="007B6824" w:rsidP="007B682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Bogotá D. C., nueve (9) de mayo de dos mil veinticuatro (2024)</w:t>
      </w:r>
    </w:p>
    <w:p w14:paraId="5F19105B" w14:textId="77777777" w:rsidR="0020585B" w:rsidRDefault="0020585B" w:rsidP="007B68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lang w:val="es-CO"/>
        </w:rPr>
      </w:pPr>
    </w:p>
    <w:p w14:paraId="6948EF10" w14:textId="77777777" w:rsidR="0020585B" w:rsidRDefault="0020585B" w:rsidP="007B68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lang w:val="es-CO"/>
        </w:rPr>
      </w:pPr>
    </w:p>
    <w:p w14:paraId="2B973B32" w14:textId="6C4D3721" w:rsidR="007B6824" w:rsidRDefault="007B6824" w:rsidP="007B68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ANTECEDENTES:</w:t>
      </w:r>
    </w:p>
    <w:p w14:paraId="7D4C69E1" w14:textId="77777777" w:rsidR="0020585B" w:rsidRDefault="0020585B" w:rsidP="007B682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lang w:val="es-CO"/>
        </w:rPr>
      </w:pPr>
    </w:p>
    <w:p w14:paraId="08A34C9E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7920B057" w14:textId="00B4D166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Ingresó el expediente al Despacho con informe secretarial de fecha 18 de marzo de 2024, con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escrito mediante el cual el Sr Apoderado Judicial de la parte actora manifestó que la Historia Clínica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que se radico junto con los anexos de la demanda y de la cual se corrió traslado a las partes en debida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forma. Historia Clínica, contentiva de 39 archivos PDF con una cantidad de folios cada uno bastante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 xml:space="preserve">extensa para notarse que es la Historia Clínica Completa, por lo que el demandado </w:t>
      </w:r>
      <w:r>
        <w:rPr>
          <w:rFonts w:ascii="Times-Bold" w:hAnsi="Times-Bold" w:cs="Times-Bold"/>
          <w:b/>
          <w:bCs/>
          <w:kern w:val="0"/>
          <w:lang w:val="es-CO"/>
        </w:rPr>
        <w:t>SILVIO ROBERTO</w:t>
      </w:r>
      <w:r w:rsidR="0020585B">
        <w:rPr>
          <w:rFonts w:ascii="Times-Bold" w:hAnsi="Times-Bold" w:cs="Times-Bold"/>
          <w:b/>
          <w:bCs/>
          <w:kern w:val="0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lang w:val="es-CO"/>
        </w:rPr>
        <w:t xml:space="preserve">ROSALES CONDE </w:t>
      </w:r>
      <w:r>
        <w:rPr>
          <w:rFonts w:ascii="TimesNewRoman" w:hAnsi="TimesNewRoman" w:cs="TimesNewRoman"/>
          <w:kern w:val="0"/>
          <w:lang w:val="es-CO"/>
        </w:rPr>
        <w:t>no puede pretender detener el avance del proceso afirmando que la Historia Clínica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no es completa.</w:t>
      </w:r>
    </w:p>
    <w:p w14:paraId="1707376F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5DD0A007" w14:textId="4507D86B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 xml:space="preserve">De otro lado la </w:t>
      </w:r>
      <w:proofErr w:type="spellStart"/>
      <w:r>
        <w:rPr>
          <w:rFonts w:ascii="TimesNewRoman" w:hAnsi="TimesNewRoman" w:cs="TimesNewRoman"/>
          <w:kern w:val="0"/>
          <w:lang w:val="es-CO"/>
        </w:rPr>
        <w:t>Sra</w:t>
      </w:r>
      <w:proofErr w:type="spellEnd"/>
      <w:r>
        <w:rPr>
          <w:rFonts w:ascii="TimesNewRoman" w:hAnsi="TimesNewRoman" w:cs="TimesNewRoman"/>
          <w:kern w:val="0"/>
          <w:lang w:val="es-CO"/>
        </w:rPr>
        <w:t xml:space="preserve"> Apoderada Judicial de la demandada </w:t>
      </w:r>
      <w:r>
        <w:rPr>
          <w:rFonts w:ascii="Times-Bold" w:hAnsi="Times-Bold" w:cs="Times-Bold"/>
          <w:b/>
          <w:bCs/>
          <w:kern w:val="0"/>
          <w:lang w:val="es-CO"/>
        </w:rPr>
        <w:t>FUNDACIÓN CARDIO INFANTIL</w:t>
      </w:r>
      <w:r w:rsidR="0020585B">
        <w:rPr>
          <w:rFonts w:ascii="Times-Bold" w:hAnsi="Times-Bold" w:cs="Times-Bold"/>
          <w:b/>
          <w:bCs/>
          <w:kern w:val="0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lang w:val="es-CO"/>
        </w:rPr>
        <w:t>- INSTITUTO DE CARDIOLOGÍA</w:t>
      </w:r>
      <w:r>
        <w:rPr>
          <w:rFonts w:ascii="TimesNewRoman" w:hAnsi="TimesNewRoman" w:cs="TimesNewRoman"/>
          <w:kern w:val="0"/>
          <w:lang w:val="es-CO"/>
        </w:rPr>
        <w:t>, allegó el dictamen pericial anunciado con la contestación de la</w:t>
      </w:r>
    </w:p>
    <w:p w14:paraId="2798155F" w14:textId="77777777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proofErr w:type="gramStart"/>
      <w:r>
        <w:rPr>
          <w:rFonts w:ascii="TimesNewRoman" w:hAnsi="TimesNewRoman" w:cs="TimesNewRoman"/>
          <w:kern w:val="0"/>
          <w:lang w:val="es-CO"/>
        </w:rPr>
        <w:t>demanda.-</w:t>
      </w:r>
      <w:proofErr w:type="gramEnd"/>
    </w:p>
    <w:p w14:paraId="64E26D87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10789569" w14:textId="77777777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CONSIDERACIONES:</w:t>
      </w:r>
    </w:p>
    <w:p w14:paraId="16B59760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70E87733" w14:textId="5785DF7F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 xml:space="preserve">En atención a que el trámite del proceso se ha visto dilatado por causa del demandado </w:t>
      </w:r>
      <w:r>
        <w:rPr>
          <w:rFonts w:ascii="Times-Bold" w:hAnsi="Times-Bold" w:cs="Times-Bold"/>
          <w:b/>
          <w:bCs/>
          <w:kern w:val="0"/>
          <w:lang w:val="es-CO"/>
        </w:rPr>
        <w:t>SILVIO</w:t>
      </w:r>
      <w:r w:rsidR="0020585B">
        <w:rPr>
          <w:rFonts w:ascii="Times-Bold" w:hAnsi="Times-Bold" w:cs="Times-Bold"/>
          <w:b/>
          <w:bCs/>
          <w:kern w:val="0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lang w:val="es-CO"/>
        </w:rPr>
        <w:t xml:space="preserve">ROBERTO ROSALES CONDE </w:t>
      </w:r>
      <w:r>
        <w:rPr>
          <w:rFonts w:ascii="TimesNewRoman" w:hAnsi="TimesNewRoman" w:cs="TimesNewRoman"/>
          <w:kern w:val="0"/>
          <w:lang w:val="es-CO"/>
        </w:rPr>
        <w:t>al no allegar el dictamen pericial solicitado porque considera que la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historia clínica de la demandante no está completa, observa el Despacho la imposibilidad de la parte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demandante en obtener piezas que aquel considera que no están en la historia, se ordenará que por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secretaría se remita al apoderado del citado demandado e incluso al demandado el link del expediente a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fin de que en el término de diez (10) contados a partir de la notificación del presente proveído, se allegue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el dictamen pericial anunciado sirviéndose de la historia clínica y a documental aportada por el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demandante al respecto, so pena de tener por desistida la prueba, toda vez que el proceso no puede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permanecer indefinido en el tiempo.</w:t>
      </w:r>
    </w:p>
    <w:p w14:paraId="20FD3035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3C7B050F" w14:textId="7FF55C8F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Ahora bien, de conformidad con lo establecido en el artículo 228 del CGP, del dictamen pericial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 xml:space="preserve">aportado por la demandada </w:t>
      </w:r>
      <w:r>
        <w:rPr>
          <w:rFonts w:ascii="Times-Bold" w:hAnsi="Times-Bold" w:cs="Times-Bold"/>
          <w:b/>
          <w:bCs/>
          <w:kern w:val="0"/>
          <w:lang w:val="es-CO"/>
        </w:rPr>
        <w:t>FUNDACIÓN CARDIO INFANTIL - INSTITUTO DE</w:t>
      </w:r>
      <w:r w:rsidR="0020585B">
        <w:rPr>
          <w:rFonts w:ascii="Times-Bold" w:hAnsi="Times-Bold" w:cs="Times-Bold"/>
          <w:b/>
          <w:bCs/>
          <w:kern w:val="0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lang w:val="es-CO"/>
        </w:rPr>
        <w:t>CARDIOLOGÍA</w:t>
      </w:r>
      <w:r>
        <w:rPr>
          <w:rFonts w:ascii="TimesNewRoman" w:hAnsi="TimesNewRoman" w:cs="TimesNewRoman"/>
          <w:kern w:val="0"/>
          <w:lang w:val="es-CO"/>
        </w:rPr>
        <w:t xml:space="preserve">, se correrá traslado a la parte demandante para lo de su </w:t>
      </w:r>
      <w:proofErr w:type="gramStart"/>
      <w:r>
        <w:rPr>
          <w:rFonts w:ascii="TimesNewRoman" w:hAnsi="TimesNewRoman" w:cs="TimesNewRoman"/>
          <w:kern w:val="0"/>
          <w:lang w:val="es-CO"/>
        </w:rPr>
        <w:t>cargo</w:t>
      </w:r>
      <w:r>
        <w:rPr>
          <w:rFonts w:ascii="TimesNewRoman" w:hAnsi="TimesNewRoman" w:cs="TimesNewRoman"/>
          <w:kern w:val="0"/>
          <w:sz w:val="16"/>
          <w:szCs w:val="16"/>
          <w:lang w:val="es-CO"/>
        </w:rPr>
        <w:t>.</w:t>
      </w:r>
      <w:r>
        <w:rPr>
          <w:rFonts w:ascii="TimesNewRoman" w:hAnsi="TimesNewRoman" w:cs="TimesNewRoman"/>
          <w:kern w:val="0"/>
          <w:lang w:val="es-CO"/>
        </w:rPr>
        <w:t>-</w:t>
      </w:r>
      <w:proofErr w:type="gramEnd"/>
    </w:p>
    <w:p w14:paraId="5274479C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567DE1BF" w14:textId="02ECD356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Por lo expuesto, se</w:t>
      </w:r>
    </w:p>
    <w:p w14:paraId="65408AE9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364A394C" w14:textId="51EBFC72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RESUELVE:</w:t>
      </w:r>
    </w:p>
    <w:p w14:paraId="326FC30F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00AEE7EF" w14:textId="4585A9A0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lastRenderedPageBreak/>
        <w:t xml:space="preserve">PRIMERO: </w:t>
      </w:r>
      <w:r>
        <w:rPr>
          <w:rFonts w:ascii="TimesNewRoman" w:hAnsi="TimesNewRoman" w:cs="TimesNewRoman"/>
          <w:kern w:val="0"/>
          <w:lang w:val="es-CO"/>
        </w:rPr>
        <w:t xml:space="preserve">Por secretaría remítase el link del expediente al demandado </w:t>
      </w:r>
      <w:r>
        <w:rPr>
          <w:rFonts w:ascii="Times-Bold" w:hAnsi="Times-Bold" w:cs="Times-Bold"/>
          <w:b/>
          <w:bCs/>
          <w:kern w:val="0"/>
          <w:lang w:val="es-CO"/>
        </w:rPr>
        <w:t>SILVIO ROBERTO</w:t>
      </w:r>
      <w:r w:rsidR="0020585B">
        <w:rPr>
          <w:rFonts w:ascii="Times-Bold" w:hAnsi="Times-Bold" w:cs="Times-Bold"/>
          <w:b/>
          <w:bCs/>
          <w:kern w:val="0"/>
          <w:lang w:val="es-CO"/>
        </w:rPr>
        <w:t xml:space="preserve"> </w:t>
      </w:r>
      <w:r>
        <w:rPr>
          <w:rFonts w:ascii="Times-Bold" w:hAnsi="Times-Bold" w:cs="Times-Bold"/>
          <w:b/>
          <w:bCs/>
          <w:kern w:val="0"/>
          <w:lang w:val="es-CO"/>
        </w:rPr>
        <w:t xml:space="preserve">ROSALES CONDE </w:t>
      </w:r>
      <w:r>
        <w:rPr>
          <w:rFonts w:ascii="TimesNewRoman" w:hAnsi="TimesNewRoman" w:cs="TimesNewRoman"/>
          <w:kern w:val="0"/>
          <w:lang w:val="es-CO"/>
        </w:rPr>
        <w:t xml:space="preserve">y a su apoderado judicial, conforme a lo </w:t>
      </w:r>
      <w:proofErr w:type="gramStart"/>
      <w:r>
        <w:rPr>
          <w:rFonts w:ascii="TimesNewRoman" w:hAnsi="TimesNewRoman" w:cs="TimesNewRoman"/>
          <w:kern w:val="0"/>
          <w:lang w:val="es-CO"/>
        </w:rPr>
        <w:t>expuesto.-</w:t>
      </w:r>
      <w:proofErr w:type="gramEnd"/>
    </w:p>
    <w:p w14:paraId="4A926248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4DAF8354" w14:textId="55BD4F5E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SEGUNDO</w:t>
      </w:r>
      <w:r>
        <w:rPr>
          <w:rFonts w:ascii="TimesNewRoman" w:hAnsi="TimesNewRoman" w:cs="TimesNewRoman"/>
          <w:kern w:val="0"/>
          <w:lang w:val="es-CO"/>
        </w:rPr>
        <w:t>: Se concede al citado demandado el término de diez (10) contados a partir de la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>notificación del presente proveído, para alleguen el dictamen pericial anunciado, conforme a lo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proofErr w:type="gramStart"/>
      <w:r>
        <w:rPr>
          <w:rFonts w:ascii="TimesNewRoman" w:hAnsi="TimesNewRoman" w:cs="TimesNewRoman"/>
          <w:kern w:val="0"/>
          <w:lang w:val="es-CO"/>
        </w:rPr>
        <w:t>expuesto.-</w:t>
      </w:r>
      <w:proofErr w:type="gramEnd"/>
    </w:p>
    <w:p w14:paraId="7A62CA75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701E8BA2" w14:textId="13CD8913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TERCERO</w:t>
      </w:r>
      <w:r>
        <w:rPr>
          <w:rFonts w:ascii="TimesNewRoman" w:hAnsi="TimesNewRoman" w:cs="TimesNewRoman"/>
          <w:kern w:val="0"/>
          <w:lang w:val="es-CO"/>
        </w:rPr>
        <w:t xml:space="preserve">: </w:t>
      </w:r>
      <w:r>
        <w:rPr>
          <w:rFonts w:ascii="Times-Bold" w:hAnsi="Times-Bold" w:cs="Times-Bold"/>
          <w:b/>
          <w:bCs/>
          <w:kern w:val="0"/>
          <w:lang w:val="es-CO"/>
        </w:rPr>
        <w:t xml:space="preserve">CORRER </w:t>
      </w:r>
      <w:r>
        <w:rPr>
          <w:rFonts w:ascii="TimesNewRoman" w:hAnsi="TimesNewRoman" w:cs="TimesNewRoman"/>
          <w:kern w:val="0"/>
          <w:lang w:val="es-CO"/>
        </w:rPr>
        <w:t>traslado a la parte demandante del dictamen pericial aportado por la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 xml:space="preserve">demandada </w:t>
      </w:r>
      <w:r>
        <w:rPr>
          <w:rFonts w:ascii="Times-Bold" w:hAnsi="Times-Bold" w:cs="Times-Bold"/>
          <w:b/>
          <w:bCs/>
          <w:kern w:val="0"/>
          <w:lang w:val="es-CO"/>
        </w:rPr>
        <w:t>FUNDACIÓN CARDIO INFANTIL - INSTITUTO DE CARDIOLOGÍA</w:t>
      </w:r>
      <w:r>
        <w:rPr>
          <w:rFonts w:ascii="TimesNewRoman" w:hAnsi="TimesNewRoman" w:cs="TimesNewRoman"/>
          <w:kern w:val="0"/>
          <w:lang w:val="es-CO"/>
        </w:rPr>
        <w:t>, conforme a</w:t>
      </w:r>
      <w:r w:rsidR="0020585B">
        <w:rPr>
          <w:rFonts w:ascii="TimesNewRoman" w:hAnsi="TimesNewRoman" w:cs="TimesNewRoman"/>
          <w:kern w:val="0"/>
          <w:lang w:val="es-CO"/>
        </w:rPr>
        <w:t xml:space="preserve"> </w:t>
      </w:r>
      <w:r>
        <w:rPr>
          <w:rFonts w:ascii="TimesNewRoman" w:hAnsi="TimesNewRoman" w:cs="TimesNewRoman"/>
          <w:kern w:val="0"/>
          <w:lang w:val="es-CO"/>
        </w:rPr>
        <w:t xml:space="preserve">lo </w:t>
      </w:r>
      <w:proofErr w:type="gramStart"/>
      <w:r>
        <w:rPr>
          <w:rFonts w:ascii="TimesNewRoman" w:hAnsi="TimesNewRoman" w:cs="TimesNewRoman"/>
          <w:kern w:val="0"/>
          <w:lang w:val="es-CO"/>
        </w:rPr>
        <w:t>expuesto</w:t>
      </w:r>
      <w:r>
        <w:rPr>
          <w:rFonts w:ascii="TimesNewRoman" w:hAnsi="TimesNewRoman" w:cs="TimesNewRoman"/>
          <w:kern w:val="0"/>
          <w:sz w:val="16"/>
          <w:szCs w:val="16"/>
          <w:lang w:val="es-CO"/>
        </w:rPr>
        <w:t>.</w:t>
      </w:r>
      <w:r>
        <w:rPr>
          <w:rFonts w:ascii="TimesNewRoman" w:hAnsi="TimesNewRoman" w:cs="TimesNewRoman"/>
          <w:kern w:val="0"/>
          <w:lang w:val="es-CO"/>
        </w:rPr>
        <w:t>-</w:t>
      </w:r>
      <w:proofErr w:type="gramEnd"/>
    </w:p>
    <w:p w14:paraId="42508DEA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5EDFB5F1" w14:textId="4F106070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NOTIFÍQUESE Y CÚMPLASE (2)</w:t>
      </w:r>
    </w:p>
    <w:p w14:paraId="56F09340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</w:p>
    <w:p w14:paraId="4753D490" w14:textId="2761330F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lang w:val="es-CO"/>
        </w:rPr>
      </w:pPr>
      <w:r>
        <w:rPr>
          <w:rFonts w:ascii="TimesNewRoman" w:hAnsi="TimesNewRoman" w:cs="TimesNewRoman"/>
          <w:kern w:val="0"/>
          <w:lang w:val="es-CO"/>
        </w:rPr>
        <w:t>El Juez</w:t>
      </w:r>
    </w:p>
    <w:p w14:paraId="54731000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</w:p>
    <w:p w14:paraId="760E755F" w14:textId="664DDF0E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lang w:val="es-CO"/>
        </w:rPr>
      </w:pPr>
      <w:r>
        <w:rPr>
          <w:rFonts w:ascii="Times-Bold" w:hAnsi="Times-Bold" w:cs="Times-Bold"/>
          <w:b/>
          <w:bCs/>
          <w:kern w:val="0"/>
          <w:lang w:val="es-CO"/>
        </w:rPr>
        <w:t>ALFREDO MARTÍNEZ DE LA HOZ</w:t>
      </w:r>
    </w:p>
    <w:p w14:paraId="08328EE9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6"/>
          <w:szCs w:val="16"/>
          <w:lang w:val="es-CO"/>
        </w:rPr>
      </w:pPr>
    </w:p>
    <w:p w14:paraId="41E63499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6"/>
          <w:szCs w:val="16"/>
          <w:lang w:val="es-CO"/>
        </w:rPr>
      </w:pPr>
    </w:p>
    <w:p w14:paraId="4333D224" w14:textId="77777777" w:rsidR="0020585B" w:rsidRDefault="0020585B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6"/>
          <w:szCs w:val="16"/>
          <w:lang w:val="es-CO"/>
        </w:rPr>
      </w:pPr>
    </w:p>
    <w:p w14:paraId="23B9AE48" w14:textId="377CA0DB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6"/>
          <w:szCs w:val="16"/>
          <w:lang w:val="es-CO"/>
        </w:rPr>
      </w:pPr>
      <w:r>
        <w:rPr>
          <w:rFonts w:ascii="TimesNewRoman" w:hAnsi="TimesNewRoman" w:cs="TimesNewRoman"/>
          <w:kern w:val="0"/>
          <w:sz w:val="16"/>
          <w:szCs w:val="16"/>
          <w:lang w:val="es-CO"/>
        </w:rPr>
        <w:t>LA ANTERIOR PROVIDENCIA SE NOTIFICÓ EN EL ESTADO</w:t>
      </w:r>
    </w:p>
    <w:p w14:paraId="255FC1DF" w14:textId="77777777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>
        <w:rPr>
          <w:rFonts w:ascii="TimesNewRoman" w:hAnsi="TimesNewRoman" w:cs="TimesNewRoman"/>
          <w:kern w:val="0"/>
          <w:sz w:val="16"/>
          <w:szCs w:val="16"/>
          <w:lang w:val="es-CO"/>
        </w:rPr>
        <w:t xml:space="preserve">ELECTRÓNICO DEL DÍA </w:t>
      </w:r>
      <w:r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10 DE MAYO DE 2024</w:t>
      </w:r>
    </w:p>
    <w:p w14:paraId="659D46F3" w14:textId="77777777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6"/>
          <w:szCs w:val="16"/>
          <w:lang w:val="es-CO"/>
        </w:rPr>
      </w:pPr>
      <w:r>
        <w:rPr>
          <w:rFonts w:ascii="TimesNewRoman" w:hAnsi="TimesNewRoman" w:cs="TimesNewRoman"/>
          <w:kern w:val="0"/>
          <w:sz w:val="16"/>
          <w:szCs w:val="16"/>
          <w:lang w:val="es-CO"/>
        </w:rPr>
        <w:t>Nubia Rocío Pineda Peña</w:t>
      </w:r>
    </w:p>
    <w:p w14:paraId="5DB7C84B" w14:textId="77777777" w:rsidR="007B6824" w:rsidRDefault="007B6824" w:rsidP="002058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6"/>
          <w:szCs w:val="16"/>
          <w:lang w:val="es-CO"/>
        </w:rPr>
      </w:pPr>
      <w:r>
        <w:rPr>
          <w:rFonts w:ascii="TimesNewRoman" w:hAnsi="TimesNewRoman" w:cs="TimesNewRoman"/>
          <w:kern w:val="0"/>
          <w:sz w:val="16"/>
          <w:szCs w:val="16"/>
          <w:lang w:val="es-CO"/>
        </w:rPr>
        <w:t>Secretaria</w:t>
      </w:r>
    </w:p>
    <w:p w14:paraId="00FEC509" w14:textId="6E8BD44A" w:rsidR="007B6824" w:rsidRDefault="007B6824" w:rsidP="0020585B">
      <w:pPr>
        <w:jc w:val="both"/>
      </w:pPr>
      <w:proofErr w:type="spellStart"/>
      <w:proofErr w:type="gramStart"/>
      <w:r>
        <w:rPr>
          <w:rFonts w:ascii="TimesNewRoman" w:hAnsi="TimesNewRoman" w:cs="TimesNewRoman"/>
          <w:kern w:val="0"/>
          <w:sz w:val="16"/>
          <w:szCs w:val="16"/>
          <w:lang w:val="es-CO"/>
        </w:rPr>
        <w:t>Lbht</w:t>
      </w:r>
      <w:proofErr w:type="spellEnd"/>
      <w:r>
        <w:rPr>
          <w:rFonts w:ascii="TimesNewRoman" w:hAnsi="TimesNewRoman" w:cs="TimesNewRoman"/>
          <w:kern w:val="0"/>
          <w:sz w:val="16"/>
          <w:szCs w:val="16"/>
          <w:lang w:val="es-CO"/>
        </w:rPr>
        <w:t>.-</w:t>
      </w:r>
      <w:proofErr w:type="gramEnd"/>
    </w:p>
    <w:sectPr w:rsidR="007B68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19"/>
    <w:rsid w:val="0020585B"/>
    <w:rsid w:val="00327F19"/>
    <w:rsid w:val="00737460"/>
    <w:rsid w:val="007B6824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EC6D"/>
  <w15:chartTrackingRefBased/>
  <w15:docId w15:val="{5485A814-16F9-4A89-963A-4B2424B1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2024-05-10T15:28:00Z</dcterms:created>
  <dcterms:modified xsi:type="dcterms:W3CDTF">2024-05-10T15:32:00Z</dcterms:modified>
</cp:coreProperties>
</file>