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3D6E3" w14:textId="0318A348" w:rsidR="00312497" w:rsidRPr="00C84EE0" w:rsidRDefault="00312497" w:rsidP="008F7C32">
      <w:pPr>
        <w:spacing w:line="312" w:lineRule="auto"/>
        <w:jc w:val="both"/>
        <w:rPr>
          <w:rFonts w:ascii="Arial" w:hAnsi="Arial" w:cs="Arial"/>
          <w:color w:val="000000" w:themeColor="text1"/>
          <w:sz w:val="22"/>
          <w:szCs w:val="22"/>
        </w:rPr>
      </w:pPr>
      <w:bookmarkStart w:id="0" w:name="_Hlk111204256"/>
      <w:bookmarkStart w:id="1" w:name="_Hlk111056345"/>
      <w:r w:rsidRPr="00C84EE0">
        <w:rPr>
          <w:rFonts w:ascii="Arial" w:hAnsi="Arial" w:cs="Arial"/>
          <w:color w:val="000000" w:themeColor="text1"/>
          <w:sz w:val="22"/>
          <w:szCs w:val="22"/>
        </w:rPr>
        <w:t>Señores:</w:t>
      </w:r>
    </w:p>
    <w:p w14:paraId="35079F27" w14:textId="77777777" w:rsidR="00312497" w:rsidRPr="00C84EE0" w:rsidRDefault="00312497" w:rsidP="008F7C32">
      <w:pPr>
        <w:spacing w:line="312" w:lineRule="auto"/>
        <w:jc w:val="both"/>
        <w:rPr>
          <w:rFonts w:ascii="Arial" w:hAnsi="Arial" w:cs="Arial"/>
          <w:b/>
          <w:bCs/>
          <w:color w:val="000000" w:themeColor="text1"/>
          <w:sz w:val="22"/>
          <w:szCs w:val="22"/>
        </w:rPr>
      </w:pPr>
      <w:r w:rsidRPr="00C84EE0">
        <w:rPr>
          <w:rFonts w:ascii="Arial" w:hAnsi="Arial" w:cs="Arial"/>
          <w:b/>
          <w:bCs/>
          <w:color w:val="000000" w:themeColor="text1"/>
          <w:sz w:val="22"/>
          <w:szCs w:val="22"/>
        </w:rPr>
        <w:t>JUZGADO TRECE ADMINISTRATIVO ORAL DEL CIRCUITO DE CALI</w:t>
      </w:r>
    </w:p>
    <w:p w14:paraId="00716919" w14:textId="77777777" w:rsidR="00312497" w:rsidRPr="00C84EE0" w:rsidRDefault="009E5519" w:rsidP="008F7C32">
      <w:pPr>
        <w:spacing w:line="312" w:lineRule="auto"/>
        <w:jc w:val="both"/>
        <w:rPr>
          <w:rFonts w:ascii="Arial" w:hAnsi="Arial" w:cs="Arial"/>
          <w:b/>
          <w:bCs/>
          <w:color w:val="000000" w:themeColor="text1"/>
          <w:sz w:val="22"/>
          <w:szCs w:val="22"/>
        </w:rPr>
      </w:pPr>
      <w:hyperlink r:id="rId8" w:history="1">
        <w:r w:rsidR="00312497" w:rsidRPr="00C84EE0">
          <w:rPr>
            <w:rStyle w:val="Hipervnculo"/>
            <w:rFonts w:ascii="Arial" w:hAnsi="Arial" w:cs="Arial"/>
            <w:b/>
            <w:bCs/>
            <w:sz w:val="22"/>
            <w:szCs w:val="22"/>
          </w:rPr>
          <w:t>of02admcali@cendoj.ramajudicial.gov.co</w:t>
        </w:r>
      </w:hyperlink>
    </w:p>
    <w:p w14:paraId="19D993F7" w14:textId="77777777" w:rsidR="00312497" w:rsidRPr="00C84EE0" w:rsidRDefault="00312497" w:rsidP="008F7C32">
      <w:pPr>
        <w:spacing w:line="312" w:lineRule="auto"/>
        <w:jc w:val="both"/>
        <w:rPr>
          <w:rFonts w:ascii="Arial" w:hAnsi="Arial" w:cs="Arial"/>
          <w:b/>
          <w:bCs/>
          <w:color w:val="000000" w:themeColor="text1"/>
          <w:sz w:val="22"/>
          <w:szCs w:val="22"/>
        </w:rPr>
      </w:pPr>
    </w:p>
    <w:p w14:paraId="4B0E20D4" w14:textId="77777777" w:rsidR="00312497" w:rsidRPr="00C84EE0" w:rsidRDefault="00312497" w:rsidP="008F7C32">
      <w:pPr>
        <w:spacing w:line="312" w:lineRule="auto"/>
        <w:jc w:val="both"/>
        <w:rPr>
          <w:rFonts w:ascii="Arial" w:hAnsi="Arial" w:cs="Arial"/>
          <w:color w:val="000000" w:themeColor="text1"/>
          <w:sz w:val="22"/>
          <w:szCs w:val="22"/>
        </w:rPr>
      </w:pPr>
      <w:r w:rsidRPr="00C84EE0">
        <w:rPr>
          <w:rFonts w:ascii="Arial" w:hAnsi="Arial" w:cs="Arial"/>
          <w:b/>
          <w:bCs/>
          <w:color w:val="000000" w:themeColor="text1"/>
          <w:sz w:val="22"/>
          <w:szCs w:val="22"/>
        </w:rPr>
        <w:t>REFERENCIA</w:t>
      </w:r>
      <w:r w:rsidRPr="00C84EE0">
        <w:rPr>
          <w:rFonts w:ascii="Arial" w:hAnsi="Arial" w:cs="Arial"/>
          <w:color w:val="000000" w:themeColor="text1"/>
          <w:sz w:val="22"/>
          <w:szCs w:val="22"/>
        </w:rPr>
        <w:t>:   CONTESTACIÓN DEMANDA Y LLAMAMIENTO EN GARANTÍA</w:t>
      </w:r>
    </w:p>
    <w:p w14:paraId="780E4FE6" w14:textId="77777777" w:rsidR="00312497" w:rsidRPr="00C84EE0" w:rsidRDefault="00312497" w:rsidP="008F7C32">
      <w:pPr>
        <w:spacing w:line="312" w:lineRule="auto"/>
        <w:jc w:val="both"/>
        <w:rPr>
          <w:rFonts w:ascii="Arial" w:hAnsi="Arial" w:cs="Arial"/>
          <w:color w:val="000000" w:themeColor="text1"/>
          <w:sz w:val="22"/>
          <w:szCs w:val="22"/>
        </w:rPr>
      </w:pPr>
      <w:r w:rsidRPr="00C84EE0">
        <w:rPr>
          <w:rFonts w:ascii="Arial" w:hAnsi="Arial" w:cs="Arial"/>
          <w:b/>
          <w:bCs/>
          <w:color w:val="000000" w:themeColor="text1"/>
          <w:sz w:val="22"/>
          <w:szCs w:val="22"/>
        </w:rPr>
        <w:t>PROCESO</w:t>
      </w:r>
      <w:r w:rsidRPr="00C84EE0">
        <w:rPr>
          <w:rFonts w:ascii="Arial" w:hAnsi="Arial" w:cs="Arial"/>
          <w:color w:val="000000" w:themeColor="text1"/>
          <w:sz w:val="22"/>
          <w:szCs w:val="22"/>
        </w:rPr>
        <w:t>:</w:t>
      </w:r>
      <w:r w:rsidRPr="00C84EE0">
        <w:rPr>
          <w:rFonts w:ascii="Arial" w:hAnsi="Arial" w:cs="Arial"/>
          <w:color w:val="000000" w:themeColor="text1"/>
          <w:sz w:val="22"/>
          <w:szCs w:val="22"/>
        </w:rPr>
        <w:tab/>
        <w:t xml:space="preserve">    </w:t>
      </w:r>
      <w:r w:rsidR="00B017B6" w:rsidRPr="00C84EE0">
        <w:rPr>
          <w:rFonts w:ascii="Arial" w:hAnsi="Arial" w:cs="Arial"/>
          <w:color w:val="000000" w:themeColor="text1"/>
          <w:sz w:val="22"/>
          <w:szCs w:val="22"/>
        </w:rPr>
        <w:t xml:space="preserve">ACCIÓN DE </w:t>
      </w:r>
      <w:r w:rsidRPr="00C84EE0">
        <w:rPr>
          <w:rFonts w:ascii="Arial" w:hAnsi="Arial" w:cs="Arial"/>
          <w:color w:val="000000" w:themeColor="text1"/>
          <w:sz w:val="22"/>
          <w:szCs w:val="22"/>
        </w:rPr>
        <w:t xml:space="preserve">REPETICIÓN </w:t>
      </w:r>
    </w:p>
    <w:p w14:paraId="581C1BD8" w14:textId="77777777" w:rsidR="00312497" w:rsidRPr="00C84EE0" w:rsidRDefault="00312497" w:rsidP="008F7C32">
      <w:pPr>
        <w:spacing w:line="312" w:lineRule="auto"/>
        <w:jc w:val="both"/>
        <w:rPr>
          <w:rFonts w:ascii="Arial" w:hAnsi="Arial" w:cs="Arial"/>
          <w:color w:val="000000" w:themeColor="text1"/>
          <w:sz w:val="22"/>
          <w:szCs w:val="22"/>
        </w:rPr>
      </w:pPr>
      <w:r w:rsidRPr="00C84EE0">
        <w:rPr>
          <w:rFonts w:ascii="Arial" w:hAnsi="Arial" w:cs="Arial"/>
          <w:b/>
          <w:bCs/>
          <w:color w:val="000000" w:themeColor="text1"/>
          <w:sz w:val="22"/>
          <w:szCs w:val="22"/>
        </w:rPr>
        <w:t>RADICADO</w:t>
      </w:r>
      <w:r w:rsidRPr="00C84EE0">
        <w:rPr>
          <w:rFonts w:ascii="Arial" w:hAnsi="Arial" w:cs="Arial"/>
          <w:color w:val="000000" w:themeColor="text1"/>
          <w:sz w:val="22"/>
          <w:szCs w:val="22"/>
        </w:rPr>
        <w:t>:       76001-33-33-013-2020-00234-00</w:t>
      </w:r>
    </w:p>
    <w:p w14:paraId="49651FE2" w14:textId="77777777" w:rsidR="00312497" w:rsidRPr="00C84EE0" w:rsidRDefault="00312497" w:rsidP="008F7C32">
      <w:pPr>
        <w:spacing w:line="312" w:lineRule="auto"/>
        <w:jc w:val="both"/>
        <w:rPr>
          <w:rFonts w:ascii="Arial" w:hAnsi="Arial" w:cs="Arial"/>
          <w:color w:val="000000" w:themeColor="text1"/>
          <w:sz w:val="22"/>
          <w:szCs w:val="22"/>
        </w:rPr>
      </w:pPr>
      <w:r w:rsidRPr="00C84EE0">
        <w:rPr>
          <w:rFonts w:ascii="Arial" w:hAnsi="Arial" w:cs="Arial"/>
          <w:b/>
          <w:bCs/>
          <w:color w:val="000000" w:themeColor="text1"/>
          <w:sz w:val="22"/>
          <w:szCs w:val="22"/>
        </w:rPr>
        <w:t>DEMANDANTE</w:t>
      </w:r>
      <w:r w:rsidRPr="00C84EE0">
        <w:rPr>
          <w:rFonts w:ascii="Arial" w:hAnsi="Arial" w:cs="Arial"/>
          <w:color w:val="000000" w:themeColor="text1"/>
          <w:sz w:val="22"/>
          <w:szCs w:val="22"/>
        </w:rPr>
        <w:t>: PROCURADURÍA 19 JUDICIAL II PARA ASUNTOS ADMINISTRATIVOS CALI</w:t>
      </w:r>
    </w:p>
    <w:p w14:paraId="478508F4" w14:textId="77777777" w:rsidR="00312497" w:rsidRPr="00C84EE0" w:rsidRDefault="00312497" w:rsidP="008F7C32">
      <w:pPr>
        <w:spacing w:line="312" w:lineRule="auto"/>
        <w:jc w:val="both"/>
        <w:rPr>
          <w:rFonts w:ascii="Arial" w:hAnsi="Arial" w:cs="Arial"/>
          <w:color w:val="000000" w:themeColor="text1"/>
          <w:sz w:val="22"/>
          <w:szCs w:val="22"/>
        </w:rPr>
      </w:pPr>
      <w:r w:rsidRPr="00C84EE0">
        <w:rPr>
          <w:rFonts w:ascii="Arial" w:hAnsi="Arial" w:cs="Arial"/>
          <w:b/>
          <w:bCs/>
          <w:color w:val="000000" w:themeColor="text1"/>
          <w:sz w:val="22"/>
          <w:szCs w:val="22"/>
        </w:rPr>
        <w:t>DEMANDADO</w:t>
      </w:r>
      <w:r w:rsidRPr="00C84EE0">
        <w:rPr>
          <w:rFonts w:ascii="Arial" w:hAnsi="Arial" w:cs="Arial"/>
          <w:color w:val="000000" w:themeColor="text1"/>
          <w:sz w:val="22"/>
          <w:szCs w:val="22"/>
        </w:rPr>
        <w:t>:   JOSÉ RITTER LÓPEZ PEÑA Y OTRO</w:t>
      </w:r>
    </w:p>
    <w:p w14:paraId="55B5490A" w14:textId="77777777" w:rsidR="00312497" w:rsidRPr="00C84EE0" w:rsidRDefault="00312497" w:rsidP="008F7C32">
      <w:pPr>
        <w:tabs>
          <w:tab w:val="right" w:pos="9404"/>
        </w:tabs>
        <w:spacing w:line="312" w:lineRule="auto"/>
        <w:jc w:val="both"/>
        <w:rPr>
          <w:rFonts w:ascii="Arial" w:hAnsi="Arial" w:cs="Arial"/>
          <w:color w:val="000000" w:themeColor="text1"/>
          <w:sz w:val="22"/>
          <w:szCs w:val="22"/>
        </w:rPr>
      </w:pPr>
      <w:r w:rsidRPr="00C84EE0">
        <w:rPr>
          <w:rFonts w:ascii="Arial" w:hAnsi="Arial" w:cs="Arial"/>
          <w:b/>
          <w:bCs/>
          <w:color w:val="000000" w:themeColor="text1"/>
          <w:sz w:val="22"/>
          <w:szCs w:val="22"/>
        </w:rPr>
        <w:t>LLAMADO EN GTÍA</w:t>
      </w:r>
      <w:r w:rsidRPr="00C84EE0">
        <w:rPr>
          <w:rFonts w:ascii="Arial" w:hAnsi="Arial" w:cs="Arial"/>
          <w:color w:val="000000" w:themeColor="text1"/>
          <w:sz w:val="22"/>
          <w:szCs w:val="22"/>
        </w:rPr>
        <w:t xml:space="preserve">.: </w:t>
      </w:r>
      <w:bookmarkEnd w:id="0"/>
      <w:r w:rsidRPr="00C84EE0">
        <w:rPr>
          <w:rFonts w:ascii="Arial" w:hAnsi="Arial" w:cs="Arial"/>
          <w:color w:val="000000" w:themeColor="text1"/>
          <w:sz w:val="22"/>
          <w:szCs w:val="22"/>
        </w:rPr>
        <w:t xml:space="preserve">ASEGURADORA SOLIDARIA DE COLOMBIA E.C. </w:t>
      </w:r>
    </w:p>
    <w:p w14:paraId="26BFDAA7" w14:textId="77777777" w:rsidR="00312497" w:rsidRPr="00C84EE0" w:rsidRDefault="00312497" w:rsidP="008F7C32">
      <w:pPr>
        <w:spacing w:line="312" w:lineRule="auto"/>
        <w:jc w:val="both"/>
        <w:rPr>
          <w:rFonts w:ascii="Arial" w:hAnsi="Arial" w:cs="Arial"/>
          <w:color w:val="000000" w:themeColor="text1"/>
          <w:sz w:val="22"/>
          <w:szCs w:val="22"/>
        </w:rPr>
      </w:pPr>
    </w:p>
    <w:p w14:paraId="2934003A" w14:textId="77777777" w:rsidR="00312497" w:rsidRPr="00C84EE0" w:rsidRDefault="00312497" w:rsidP="008F7C32">
      <w:pPr>
        <w:spacing w:line="312" w:lineRule="auto"/>
        <w:jc w:val="both"/>
        <w:rPr>
          <w:rFonts w:ascii="Arial" w:hAnsi="Arial" w:cs="Arial"/>
          <w:color w:val="000000" w:themeColor="text1"/>
          <w:sz w:val="22"/>
          <w:szCs w:val="22"/>
        </w:rPr>
      </w:pPr>
      <w:r w:rsidRPr="00C84EE0">
        <w:rPr>
          <w:rFonts w:ascii="Arial" w:hAnsi="Arial" w:cs="Arial"/>
          <w:b/>
          <w:bCs/>
          <w:color w:val="000000" w:themeColor="text1"/>
          <w:sz w:val="22"/>
          <w:szCs w:val="22"/>
        </w:rPr>
        <w:t xml:space="preserve">GUSTAVO ALBERTO HERRERA ÁVILA, </w:t>
      </w:r>
      <w:r w:rsidRPr="00C84EE0">
        <w:rPr>
          <w:rFonts w:ascii="Arial" w:hAnsi="Arial" w:cs="Arial"/>
          <w:color w:val="000000" w:themeColor="text1"/>
          <w:sz w:val="22"/>
          <w:szCs w:val="22"/>
        </w:rPr>
        <w:t xml:space="preserve">identificado con cédula de ciudadanía No. 19.395.114 de Bogotá, abogado titulado y en ejercicio, portador de la tarjeta profesional No. 39.116 del Consejo Superior de la Judicatura, actuando en mi calidad de apoderado </w:t>
      </w:r>
      <w:r w:rsidR="00AE0344" w:rsidRPr="00C84EE0">
        <w:rPr>
          <w:rFonts w:ascii="Arial" w:hAnsi="Arial" w:cs="Arial"/>
          <w:color w:val="000000" w:themeColor="text1"/>
          <w:sz w:val="22"/>
          <w:szCs w:val="22"/>
        </w:rPr>
        <w:t xml:space="preserve">especial </w:t>
      </w:r>
      <w:r w:rsidRPr="00C84EE0">
        <w:rPr>
          <w:rFonts w:ascii="Arial" w:hAnsi="Arial" w:cs="Arial"/>
          <w:color w:val="000000" w:themeColor="text1"/>
          <w:sz w:val="22"/>
          <w:szCs w:val="22"/>
        </w:rPr>
        <w:t>de</w:t>
      </w:r>
      <w:r w:rsidRPr="00C84EE0">
        <w:rPr>
          <w:rFonts w:ascii="Arial" w:hAnsi="Arial" w:cs="Arial"/>
          <w:b/>
          <w:bCs/>
          <w:color w:val="000000" w:themeColor="text1"/>
          <w:sz w:val="22"/>
          <w:szCs w:val="22"/>
        </w:rPr>
        <w:t xml:space="preserve"> ASEGURADORA SOLIDARIA DE COLOMBIA E.C.</w:t>
      </w:r>
      <w:r w:rsidRPr="00C84EE0">
        <w:rPr>
          <w:rFonts w:ascii="Arial" w:hAnsi="Arial" w:cs="Arial"/>
          <w:color w:val="000000" w:themeColor="text1"/>
          <w:sz w:val="22"/>
          <w:szCs w:val="22"/>
        </w:rPr>
        <w:t xml:space="preserve">, conforme se acredita con el poder y certificado de existencia </w:t>
      </w:r>
      <w:bookmarkStart w:id="2" w:name="_Hlk111204240"/>
      <w:r w:rsidRPr="00C84EE0">
        <w:rPr>
          <w:rFonts w:ascii="Arial" w:hAnsi="Arial" w:cs="Arial"/>
          <w:color w:val="000000" w:themeColor="text1"/>
          <w:sz w:val="22"/>
          <w:szCs w:val="22"/>
        </w:rPr>
        <w:t xml:space="preserve">y representación legal adjunto, encontrándome dentro del término legal comedidamente procedo, en primer lugar, a </w:t>
      </w:r>
      <w:r w:rsidRPr="00C84EE0">
        <w:rPr>
          <w:rFonts w:ascii="Arial" w:hAnsi="Arial" w:cs="Arial"/>
          <w:b/>
          <w:bCs/>
          <w:color w:val="000000" w:themeColor="text1"/>
          <w:sz w:val="22"/>
          <w:szCs w:val="22"/>
        </w:rPr>
        <w:t>CONTESTAR LA DEMANDA</w:t>
      </w:r>
      <w:r w:rsidRPr="00C84EE0">
        <w:rPr>
          <w:rFonts w:ascii="Arial" w:hAnsi="Arial" w:cs="Arial"/>
          <w:color w:val="000000" w:themeColor="text1"/>
          <w:sz w:val="22"/>
          <w:szCs w:val="22"/>
        </w:rPr>
        <w:t xml:space="preserve"> propuesta por </w:t>
      </w:r>
      <w:r w:rsidR="00AE0344" w:rsidRPr="00C84EE0">
        <w:rPr>
          <w:rFonts w:ascii="Arial" w:hAnsi="Arial" w:cs="Arial"/>
          <w:color w:val="000000" w:themeColor="text1"/>
          <w:sz w:val="22"/>
          <w:szCs w:val="22"/>
        </w:rPr>
        <w:t>la Procuraduría 19 Judicial II para Asuntos Administrativos de Cali</w:t>
      </w:r>
      <w:r w:rsidRPr="00C84EE0">
        <w:rPr>
          <w:rFonts w:ascii="Arial" w:hAnsi="Arial" w:cs="Arial"/>
          <w:color w:val="000000" w:themeColor="text1"/>
          <w:sz w:val="22"/>
          <w:szCs w:val="22"/>
        </w:rPr>
        <w:t>, en contra de</w:t>
      </w:r>
      <w:r w:rsidR="00AE0344" w:rsidRPr="00C84EE0">
        <w:rPr>
          <w:rFonts w:ascii="Arial" w:hAnsi="Arial" w:cs="Arial"/>
          <w:color w:val="000000" w:themeColor="text1"/>
          <w:sz w:val="22"/>
          <w:szCs w:val="22"/>
        </w:rPr>
        <w:t xml:space="preserve"> los señores José Ritter López Pena y Jairo Ortega Samboní</w:t>
      </w:r>
      <w:r w:rsidRPr="00C84EE0">
        <w:rPr>
          <w:rFonts w:ascii="Arial" w:hAnsi="Arial" w:cs="Arial"/>
          <w:color w:val="000000" w:themeColor="text1"/>
          <w:sz w:val="22"/>
          <w:szCs w:val="22"/>
        </w:rPr>
        <w:t xml:space="preserve">, y segundo lugar, a </w:t>
      </w:r>
      <w:r w:rsidRPr="00C84EE0">
        <w:rPr>
          <w:rFonts w:ascii="Arial" w:hAnsi="Arial" w:cs="Arial"/>
          <w:b/>
          <w:bCs/>
          <w:color w:val="000000" w:themeColor="text1"/>
          <w:sz w:val="22"/>
          <w:szCs w:val="22"/>
        </w:rPr>
        <w:t>CONTESTAR EL LLAMAMIENTO EN GARANTÍA</w:t>
      </w:r>
      <w:r w:rsidR="00AE0344" w:rsidRPr="00C84EE0">
        <w:rPr>
          <w:rFonts w:ascii="Arial" w:hAnsi="Arial" w:cs="Arial"/>
          <w:color w:val="000000" w:themeColor="text1"/>
          <w:sz w:val="22"/>
          <w:szCs w:val="22"/>
        </w:rPr>
        <w:t xml:space="preserve"> formulado por estos </w:t>
      </w:r>
      <w:r w:rsidRPr="00C84EE0">
        <w:rPr>
          <w:rFonts w:ascii="Arial" w:hAnsi="Arial" w:cs="Arial"/>
          <w:color w:val="000000" w:themeColor="text1"/>
          <w:sz w:val="22"/>
          <w:szCs w:val="22"/>
        </w:rPr>
        <w:t>último</w:t>
      </w:r>
      <w:r w:rsidR="00AE0344" w:rsidRPr="00C84EE0">
        <w:rPr>
          <w:rFonts w:ascii="Arial" w:hAnsi="Arial" w:cs="Arial"/>
          <w:color w:val="000000" w:themeColor="text1"/>
          <w:sz w:val="22"/>
          <w:szCs w:val="22"/>
        </w:rPr>
        <w:t>s</w:t>
      </w:r>
      <w:r w:rsidRPr="00C84EE0">
        <w:rPr>
          <w:rFonts w:ascii="Arial" w:hAnsi="Arial" w:cs="Arial"/>
          <w:color w:val="000000" w:themeColor="text1"/>
          <w:sz w:val="22"/>
          <w:szCs w:val="22"/>
        </w:rPr>
        <w:t xml:space="preserve"> a mi prohijada, para que en el momento en que se vaya a definir el litigio se tengan en cuenta las precisiones que se hacen a continuación, anticipando que me opongo a las pretensiones sometidas a consideración de su despacho tanto en la demanda como en el llamamiento en garantía. </w:t>
      </w:r>
    </w:p>
    <w:p w14:paraId="4AF97674" w14:textId="77777777" w:rsidR="00312497" w:rsidRPr="00C84EE0" w:rsidRDefault="00312497" w:rsidP="008F7C32">
      <w:pPr>
        <w:spacing w:line="312" w:lineRule="auto"/>
        <w:rPr>
          <w:rFonts w:ascii="Arial" w:hAnsi="Arial" w:cs="Arial"/>
          <w:b/>
          <w:bCs/>
          <w:color w:val="000000" w:themeColor="text1"/>
          <w:sz w:val="22"/>
          <w:szCs w:val="22"/>
          <w:u w:val="single"/>
        </w:rPr>
      </w:pPr>
    </w:p>
    <w:p w14:paraId="1B4DE36A" w14:textId="2258C421" w:rsidR="009A6C5A" w:rsidRPr="003A611C" w:rsidRDefault="00312497" w:rsidP="008F7C32">
      <w:pPr>
        <w:spacing w:line="312" w:lineRule="auto"/>
        <w:jc w:val="center"/>
        <w:rPr>
          <w:rFonts w:ascii="Arial" w:hAnsi="Arial" w:cs="Arial"/>
          <w:b/>
          <w:bCs/>
          <w:color w:val="000000" w:themeColor="text1"/>
          <w:sz w:val="22"/>
          <w:szCs w:val="22"/>
          <w:u w:val="single"/>
        </w:rPr>
      </w:pPr>
      <w:r w:rsidRPr="003A611C">
        <w:rPr>
          <w:rFonts w:ascii="Arial" w:hAnsi="Arial" w:cs="Arial"/>
          <w:b/>
          <w:bCs/>
          <w:color w:val="000000" w:themeColor="text1"/>
          <w:sz w:val="22"/>
          <w:szCs w:val="22"/>
          <w:u w:val="single"/>
        </w:rPr>
        <w:t xml:space="preserve">CAPITULO I. </w:t>
      </w:r>
      <w:r w:rsidR="009A6C5A" w:rsidRPr="003A611C">
        <w:rPr>
          <w:rFonts w:ascii="Arial" w:hAnsi="Arial" w:cs="Arial"/>
          <w:b/>
          <w:bCs/>
          <w:color w:val="000000" w:themeColor="text1"/>
          <w:sz w:val="22"/>
          <w:szCs w:val="22"/>
          <w:u w:val="single"/>
        </w:rPr>
        <w:t xml:space="preserve">OPORTUNIDAD </w:t>
      </w:r>
    </w:p>
    <w:p w14:paraId="63B2051D" w14:textId="77777777" w:rsidR="00E1366C" w:rsidRPr="003A611C" w:rsidRDefault="00E1366C" w:rsidP="008F7C32">
      <w:pPr>
        <w:spacing w:line="312" w:lineRule="auto"/>
        <w:jc w:val="both"/>
        <w:rPr>
          <w:rFonts w:ascii="Arial" w:hAnsi="Arial" w:cs="Arial"/>
          <w:color w:val="000000" w:themeColor="text1"/>
          <w:sz w:val="22"/>
          <w:szCs w:val="22"/>
        </w:rPr>
      </w:pPr>
    </w:p>
    <w:p w14:paraId="061AFA0F" w14:textId="358E3845" w:rsidR="00E1366C" w:rsidRPr="00F0193C" w:rsidRDefault="00E1366C" w:rsidP="008F7C32">
      <w:pPr>
        <w:spacing w:line="312" w:lineRule="auto"/>
        <w:jc w:val="both"/>
        <w:rPr>
          <w:rFonts w:ascii="Arial" w:hAnsi="Arial" w:cs="Arial"/>
          <w:color w:val="000000" w:themeColor="text1"/>
          <w:sz w:val="22"/>
          <w:szCs w:val="22"/>
        </w:rPr>
      </w:pPr>
      <w:r w:rsidRPr="003A611C">
        <w:rPr>
          <w:rFonts w:ascii="Arial" w:hAnsi="Arial" w:cs="Arial"/>
          <w:color w:val="000000" w:themeColor="text1"/>
          <w:sz w:val="22"/>
          <w:szCs w:val="22"/>
        </w:rPr>
        <w:t>Teniendo en consideración q</w:t>
      </w:r>
      <w:r w:rsidR="003A611C">
        <w:rPr>
          <w:rFonts w:ascii="Arial" w:hAnsi="Arial" w:cs="Arial"/>
          <w:color w:val="000000" w:themeColor="text1"/>
          <w:sz w:val="22"/>
          <w:szCs w:val="22"/>
        </w:rPr>
        <w:t>ue el A</w:t>
      </w:r>
      <w:r w:rsidRPr="003A611C">
        <w:rPr>
          <w:rFonts w:ascii="Arial" w:hAnsi="Arial" w:cs="Arial"/>
          <w:color w:val="000000" w:themeColor="text1"/>
          <w:sz w:val="22"/>
          <w:szCs w:val="22"/>
        </w:rPr>
        <w:t xml:space="preserve">uto interlocutorio No. </w:t>
      </w:r>
      <w:r w:rsidR="003A611C" w:rsidRPr="003A611C">
        <w:rPr>
          <w:rFonts w:ascii="Arial" w:hAnsi="Arial" w:cs="Arial"/>
          <w:color w:val="000000" w:themeColor="text1"/>
          <w:sz w:val="22"/>
          <w:szCs w:val="22"/>
        </w:rPr>
        <w:t xml:space="preserve">468 </w:t>
      </w:r>
      <w:r w:rsidRPr="003A611C">
        <w:rPr>
          <w:rFonts w:ascii="Arial" w:hAnsi="Arial" w:cs="Arial"/>
          <w:color w:val="000000" w:themeColor="text1"/>
          <w:sz w:val="22"/>
          <w:szCs w:val="22"/>
        </w:rPr>
        <w:t xml:space="preserve">de fecha </w:t>
      </w:r>
      <w:r w:rsidR="003A611C" w:rsidRPr="003A611C">
        <w:rPr>
          <w:rFonts w:ascii="Arial" w:hAnsi="Arial" w:cs="Arial"/>
          <w:color w:val="000000" w:themeColor="text1"/>
          <w:sz w:val="22"/>
          <w:szCs w:val="22"/>
        </w:rPr>
        <w:t>7 de junio de 2024</w:t>
      </w:r>
      <w:r w:rsidRPr="003A611C">
        <w:rPr>
          <w:rFonts w:ascii="Arial" w:hAnsi="Arial" w:cs="Arial"/>
          <w:color w:val="000000" w:themeColor="text1"/>
          <w:sz w:val="22"/>
          <w:szCs w:val="22"/>
        </w:rPr>
        <w:t xml:space="preserve">, mediante el cual, el despacho admitió el llamamiento en garantía formulado a mi representada, se notificó </w:t>
      </w:r>
      <w:r w:rsidR="003A611C" w:rsidRPr="003A611C">
        <w:rPr>
          <w:rFonts w:ascii="Arial" w:hAnsi="Arial" w:cs="Arial"/>
          <w:color w:val="000000" w:themeColor="text1"/>
          <w:sz w:val="22"/>
          <w:szCs w:val="22"/>
        </w:rPr>
        <w:t xml:space="preserve">por estados </w:t>
      </w:r>
      <w:r w:rsidRPr="003A611C">
        <w:rPr>
          <w:rFonts w:ascii="Arial" w:hAnsi="Arial" w:cs="Arial"/>
          <w:color w:val="000000" w:themeColor="text1"/>
          <w:sz w:val="22"/>
          <w:szCs w:val="22"/>
        </w:rPr>
        <w:t xml:space="preserve">el día </w:t>
      </w:r>
      <w:r w:rsidR="003A611C" w:rsidRPr="003A611C">
        <w:rPr>
          <w:rFonts w:ascii="Arial" w:hAnsi="Arial" w:cs="Arial"/>
          <w:color w:val="000000" w:themeColor="text1"/>
          <w:sz w:val="22"/>
          <w:szCs w:val="22"/>
        </w:rPr>
        <w:t>11 de junio de la misma anualidad y como quiera que aun no se ha surtido la notificación personal</w:t>
      </w:r>
      <w:r w:rsidR="003A611C">
        <w:rPr>
          <w:rFonts w:ascii="Arial" w:hAnsi="Arial" w:cs="Arial"/>
          <w:color w:val="000000" w:themeColor="text1"/>
          <w:sz w:val="22"/>
          <w:szCs w:val="22"/>
        </w:rPr>
        <w:t>,</w:t>
      </w:r>
      <w:r w:rsidRPr="003A611C">
        <w:rPr>
          <w:rFonts w:ascii="Arial" w:hAnsi="Arial" w:cs="Arial"/>
          <w:color w:val="000000" w:themeColor="text1"/>
          <w:sz w:val="22"/>
          <w:szCs w:val="22"/>
        </w:rPr>
        <w:t xml:space="preserve"> se concluye entonces que este escrito es pre</w:t>
      </w:r>
      <w:r w:rsidR="003A611C">
        <w:rPr>
          <w:rFonts w:ascii="Arial" w:hAnsi="Arial" w:cs="Arial"/>
          <w:color w:val="000000" w:themeColor="text1"/>
          <w:sz w:val="22"/>
          <w:szCs w:val="22"/>
        </w:rPr>
        <w:t xml:space="preserve">sentado dentro del término </w:t>
      </w:r>
      <w:r w:rsidRPr="003A611C">
        <w:rPr>
          <w:rFonts w:ascii="Arial" w:hAnsi="Arial" w:cs="Arial"/>
          <w:color w:val="000000" w:themeColor="text1"/>
          <w:sz w:val="22"/>
          <w:szCs w:val="22"/>
        </w:rPr>
        <w:t>previsto para tal efecto.</w:t>
      </w:r>
    </w:p>
    <w:p w14:paraId="7FD89812" w14:textId="0ABBD66F" w:rsidR="009A6C5A" w:rsidRDefault="009A6C5A" w:rsidP="008F7C32">
      <w:pPr>
        <w:spacing w:line="312" w:lineRule="auto"/>
        <w:rPr>
          <w:rFonts w:ascii="Arial" w:hAnsi="Arial" w:cs="Arial"/>
          <w:b/>
          <w:bCs/>
          <w:color w:val="000000" w:themeColor="text1"/>
          <w:sz w:val="22"/>
          <w:szCs w:val="22"/>
          <w:u w:val="single"/>
        </w:rPr>
      </w:pPr>
    </w:p>
    <w:p w14:paraId="5F42219F" w14:textId="5E5B2642" w:rsidR="00312497" w:rsidRPr="00C84EE0" w:rsidRDefault="009A6C5A" w:rsidP="008F7C32">
      <w:pPr>
        <w:spacing w:line="312" w:lineRule="auto"/>
        <w:jc w:val="center"/>
        <w:rPr>
          <w:rFonts w:ascii="Arial" w:hAnsi="Arial" w:cs="Arial"/>
          <w:b/>
          <w:bCs/>
          <w:color w:val="000000" w:themeColor="text1"/>
          <w:sz w:val="22"/>
          <w:szCs w:val="22"/>
          <w:u w:val="single"/>
        </w:rPr>
      </w:pPr>
      <w:r>
        <w:rPr>
          <w:rFonts w:ascii="Arial" w:hAnsi="Arial" w:cs="Arial"/>
          <w:b/>
          <w:bCs/>
          <w:color w:val="000000" w:themeColor="text1"/>
          <w:sz w:val="22"/>
          <w:szCs w:val="22"/>
          <w:u w:val="single"/>
        </w:rPr>
        <w:t xml:space="preserve">CAPITULO II. </w:t>
      </w:r>
      <w:r w:rsidR="00312497" w:rsidRPr="00C84EE0">
        <w:rPr>
          <w:rFonts w:ascii="Arial" w:hAnsi="Arial" w:cs="Arial"/>
          <w:b/>
          <w:bCs/>
          <w:color w:val="000000" w:themeColor="text1"/>
          <w:sz w:val="22"/>
          <w:szCs w:val="22"/>
          <w:u w:val="single"/>
        </w:rPr>
        <w:t>CONTESTACIÓN DE LA DEMANDA</w:t>
      </w:r>
    </w:p>
    <w:p w14:paraId="0710B6AB" w14:textId="77777777" w:rsidR="00312497" w:rsidRPr="00C84EE0" w:rsidRDefault="00312497" w:rsidP="008F7C32">
      <w:pPr>
        <w:pStyle w:val="Prrafodelista"/>
        <w:spacing w:after="0" w:line="312" w:lineRule="auto"/>
        <w:ind w:left="0" w:firstLine="0"/>
        <w:rPr>
          <w:rFonts w:eastAsiaTheme="minorHAnsi"/>
          <w:b/>
          <w:bCs/>
          <w:color w:val="000000" w:themeColor="text1"/>
          <w:lang w:eastAsia="en-US"/>
        </w:rPr>
      </w:pPr>
    </w:p>
    <w:p w14:paraId="273C72CC" w14:textId="77777777" w:rsidR="00312497" w:rsidRPr="00C84EE0" w:rsidRDefault="00D41732" w:rsidP="008F7C32">
      <w:pPr>
        <w:pStyle w:val="Prrafodelista"/>
        <w:numPr>
          <w:ilvl w:val="0"/>
          <w:numId w:val="5"/>
        </w:numPr>
        <w:spacing w:after="0" w:line="312" w:lineRule="auto"/>
        <w:rPr>
          <w:b/>
          <w:bCs/>
          <w:color w:val="000000" w:themeColor="text1"/>
        </w:rPr>
      </w:pPr>
      <w:r w:rsidRPr="00C84EE0">
        <w:rPr>
          <w:rFonts w:eastAsiaTheme="minorEastAsia"/>
          <w:b/>
          <w:bCs/>
          <w:color w:val="000000" w:themeColor="text1"/>
          <w:lang w:eastAsia="en-US"/>
        </w:rPr>
        <w:t xml:space="preserve">FRENTE AL ACÁPITE </w:t>
      </w:r>
      <w:r w:rsidR="00312497" w:rsidRPr="00C84EE0">
        <w:rPr>
          <w:rFonts w:eastAsiaTheme="minorEastAsia"/>
          <w:b/>
          <w:bCs/>
          <w:i/>
          <w:color w:val="000000" w:themeColor="text1"/>
          <w:lang w:eastAsia="en-US"/>
        </w:rPr>
        <w:t>“</w:t>
      </w:r>
      <w:r w:rsidRPr="00C84EE0">
        <w:rPr>
          <w:rFonts w:eastAsiaTheme="minorEastAsia"/>
          <w:b/>
          <w:bCs/>
          <w:i/>
          <w:color w:val="000000" w:themeColor="text1"/>
          <w:lang w:eastAsia="en-US"/>
        </w:rPr>
        <w:t>HECHOS</w:t>
      </w:r>
      <w:r w:rsidR="00312497" w:rsidRPr="00C84EE0">
        <w:rPr>
          <w:rFonts w:eastAsiaTheme="minorEastAsia"/>
          <w:b/>
          <w:bCs/>
          <w:i/>
          <w:iCs/>
          <w:color w:val="000000" w:themeColor="text1"/>
          <w:lang w:eastAsia="en-US"/>
        </w:rPr>
        <w:t xml:space="preserve">” </w:t>
      </w:r>
      <w:r w:rsidR="00312497" w:rsidRPr="00C84EE0">
        <w:rPr>
          <w:rFonts w:eastAsiaTheme="minorEastAsia"/>
          <w:b/>
          <w:bCs/>
          <w:iCs/>
          <w:color w:val="000000" w:themeColor="text1"/>
          <w:lang w:eastAsia="en-US"/>
        </w:rPr>
        <w:t>DE LA DEMANDA</w:t>
      </w:r>
    </w:p>
    <w:p w14:paraId="550CCA2F" w14:textId="77777777" w:rsidR="00312497" w:rsidRPr="00C84EE0" w:rsidRDefault="00312497" w:rsidP="008F7C32">
      <w:pPr>
        <w:spacing w:line="312" w:lineRule="auto"/>
        <w:jc w:val="both"/>
        <w:rPr>
          <w:rFonts w:ascii="Arial" w:hAnsi="Arial" w:cs="Arial"/>
          <w:b/>
          <w:bCs/>
          <w:color w:val="000000" w:themeColor="text1"/>
          <w:sz w:val="22"/>
          <w:szCs w:val="22"/>
        </w:rPr>
      </w:pPr>
    </w:p>
    <w:p w14:paraId="66B55140" w14:textId="55FC1C0A" w:rsidR="00312497" w:rsidRPr="00C84EE0" w:rsidRDefault="00D41732" w:rsidP="008F7C32">
      <w:pPr>
        <w:spacing w:line="312" w:lineRule="auto"/>
        <w:jc w:val="both"/>
        <w:rPr>
          <w:rFonts w:ascii="Arial" w:hAnsi="Arial" w:cs="Arial"/>
          <w:sz w:val="22"/>
          <w:szCs w:val="22"/>
        </w:rPr>
      </w:pPr>
      <w:r w:rsidRPr="1333398E">
        <w:rPr>
          <w:rFonts w:ascii="Arial" w:hAnsi="Arial" w:cs="Arial"/>
          <w:b/>
          <w:bCs/>
          <w:sz w:val="22"/>
          <w:szCs w:val="22"/>
        </w:rPr>
        <w:lastRenderedPageBreak/>
        <w:t>Frente al hecho denominado “1)</w:t>
      </w:r>
      <w:r w:rsidR="00312497" w:rsidRPr="1333398E">
        <w:rPr>
          <w:rFonts w:ascii="Arial" w:hAnsi="Arial" w:cs="Arial"/>
          <w:b/>
          <w:bCs/>
          <w:sz w:val="22"/>
          <w:szCs w:val="22"/>
        </w:rPr>
        <w:t xml:space="preserve">”: </w:t>
      </w:r>
      <w:r w:rsidR="00DE5546" w:rsidRPr="1333398E">
        <w:rPr>
          <w:rFonts w:ascii="Arial" w:hAnsi="Arial" w:cs="Arial"/>
          <w:sz w:val="22"/>
          <w:szCs w:val="22"/>
        </w:rPr>
        <w:t>No es un hecho, es una referencia normativa al deber de los comités de conciliación de informar al Coordinador de Agentes del Ministerio Público acerca de las decisiones del comité respecto de la procedencia o no de instaurar acción de repetición. Sin embargo, a</w:t>
      </w:r>
      <w:r w:rsidR="00312497" w:rsidRPr="1333398E">
        <w:rPr>
          <w:rFonts w:ascii="Arial" w:hAnsi="Arial" w:cs="Arial"/>
          <w:sz w:val="22"/>
          <w:szCs w:val="22"/>
        </w:rPr>
        <w:t xml:space="preserve"> mi representada no le consta de manera directa o indirecta </w:t>
      </w:r>
      <w:r w:rsidR="00DD36E1" w:rsidRPr="1333398E">
        <w:rPr>
          <w:rFonts w:ascii="Arial" w:hAnsi="Arial" w:cs="Arial"/>
          <w:sz w:val="22"/>
          <w:szCs w:val="22"/>
        </w:rPr>
        <w:t>lo referido en este hecho</w:t>
      </w:r>
      <w:r w:rsidR="00DE5546" w:rsidRPr="1333398E">
        <w:rPr>
          <w:rFonts w:ascii="Arial" w:hAnsi="Arial" w:cs="Arial"/>
          <w:sz w:val="22"/>
          <w:szCs w:val="22"/>
        </w:rPr>
        <w:t>,</w:t>
      </w:r>
      <w:r w:rsidR="00DD36E1" w:rsidRPr="1333398E">
        <w:rPr>
          <w:rFonts w:ascii="Arial" w:hAnsi="Arial" w:cs="Arial"/>
          <w:sz w:val="22"/>
          <w:szCs w:val="22"/>
        </w:rPr>
        <w:t xml:space="preserve"> pues se trata de circunstancias totalmente ajenas a su conocimiento. En todo caso y sin perjuicio de lo anterior, la parte actora deberá acreditar su dicho debida y suficientemente, conforme a los medios de pruebas útiles, conducentes y pertinentes para el efecto y en las oportunidades procesales previstas para ello.</w:t>
      </w:r>
    </w:p>
    <w:p w14:paraId="54FAFED5" w14:textId="77777777" w:rsidR="00312497" w:rsidRPr="00C84EE0" w:rsidRDefault="00312497" w:rsidP="008F7C32">
      <w:pPr>
        <w:pStyle w:val="Standard"/>
        <w:spacing w:after="0" w:line="312" w:lineRule="auto"/>
        <w:jc w:val="both"/>
        <w:rPr>
          <w:rFonts w:ascii="Arial" w:hAnsi="Arial" w:cs="Arial"/>
          <w:b/>
          <w:bCs/>
          <w:color w:val="000000" w:themeColor="text1"/>
        </w:rPr>
      </w:pPr>
    </w:p>
    <w:p w14:paraId="3C0F1183" w14:textId="42AE85A2" w:rsidR="00312497" w:rsidRPr="00C84EE0" w:rsidRDefault="00D41732" w:rsidP="008F7C32">
      <w:pPr>
        <w:spacing w:line="312" w:lineRule="auto"/>
        <w:jc w:val="both"/>
        <w:rPr>
          <w:rFonts w:ascii="Arial" w:hAnsi="Arial" w:cs="Arial"/>
          <w:color w:val="000000" w:themeColor="text1"/>
          <w:sz w:val="22"/>
          <w:szCs w:val="22"/>
        </w:rPr>
      </w:pPr>
      <w:r w:rsidRPr="1333398E">
        <w:rPr>
          <w:rFonts w:ascii="Arial" w:hAnsi="Arial" w:cs="Arial"/>
          <w:b/>
          <w:bCs/>
          <w:color w:val="000000" w:themeColor="text1"/>
          <w:sz w:val="22"/>
          <w:szCs w:val="22"/>
        </w:rPr>
        <w:t>Frente al hecho denominado “2)</w:t>
      </w:r>
      <w:r w:rsidR="00312497" w:rsidRPr="1333398E">
        <w:rPr>
          <w:rFonts w:ascii="Arial" w:hAnsi="Arial" w:cs="Arial"/>
          <w:b/>
          <w:bCs/>
          <w:color w:val="000000" w:themeColor="text1"/>
          <w:sz w:val="22"/>
          <w:szCs w:val="22"/>
        </w:rPr>
        <w:t xml:space="preserve">”: </w:t>
      </w:r>
      <w:r w:rsidR="00DD36E1" w:rsidRPr="1333398E">
        <w:rPr>
          <w:rFonts w:ascii="Arial" w:hAnsi="Arial" w:cs="Arial"/>
          <w:color w:val="000000" w:themeColor="text1"/>
          <w:sz w:val="22"/>
          <w:szCs w:val="22"/>
        </w:rPr>
        <w:t xml:space="preserve">A mi representada no le consta de manera directa lo referido en este punto. No obstante, de las pruebas documentales aportadas se puede </w:t>
      </w:r>
      <w:r w:rsidR="00EC5021" w:rsidRPr="1333398E">
        <w:rPr>
          <w:rFonts w:ascii="Arial" w:hAnsi="Arial" w:cs="Arial"/>
          <w:color w:val="000000" w:themeColor="text1"/>
          <w:sz w:val="22"/>
          <w:szCs w:val="22"/>
        </w:rPr>
        <w:t xml:space="preserve">evidenciar que es cierto que el Comité de Conciliación del Municipio de Palmira </w:t>
      </w:r>
      <w:r w:rsidR="00EC5021" w:rsidRPr="1333398E">
        <w:rPr>
          <w:rFonts w:ascii="Arial" w:hAnsi="Arial" w:cs="Arial"/>
          <w:sz w:val="22"/>
          <w:szCs w:val="22"/>
        </w:rPr>
        <w:t xml:space="preserve">decidió no proceder con la acción de repetición frente a la condena pagada en favor de la señora María Esperanza Gómez. </w:t>
      </w:r>
      <w:r w:rsidR="00DE5546" w:rsidRPr="1333398E">
        <w:rPr>
          <w:rFonts w:ascii="Arial" w:hAnsi="Arial" w:cs="Arial"/>
          <w:sz w:val="22"/>
          <w:szCs w:val="22"/>
        </w:rPr>
        <w:t>Lo anterior, por cuanto s</w:t>
      </w:r>
      <w:r w:rsidR="00EC5021" w:rsidRPr="1333398E">
        <w:rPr>
          <w:rFonts w:ascii="Arial" w:hAnsi="Arial" w:cs="Arial"/>
          <w:sz w:val="22"/>
          <w:szCs w:val="22"/>
        </w:rPr>
        <w:t>e consideró que no se da cabal cumplimiento a la totalidad de elementos para la procedencia de la acción, tanto por existencia de causal de justificación en la conducta del responsable directo</w:t>
      </w:r>
      <w:r w:rsidR="00DE5546" w:rsidRPr="1333398E">
        <w:rPr>
          <w:rFonts w:ascii="Arial" w:hAnsi="Arial" w:cs="Arial"/>
          <w:sz w:val="22"/>
          <w:szCs w:val="22"/>
        </w:rPr>
        <w:t xml:space="preserve"> – el Dr. PABLO JULIO VARELA, más no los accionados en el presente proceso-</w:t>
      </w:r>
      <w:r w:rsidR="00EC5021" w:rsidRPr="1333398E">
        <w:rPr>
          <w:rFonts w:ascii="Arial" w:hAnsi="Arial" w:cs="Arial"/>
          <w:sz w:val="22"/>
          <w:szCs w:val="22"/>
        </w:rPr>
        <w:t xml:space="preserve">, como por fraccionamiento del nexo causal en la conducta de los responsables indirectos. </w:t>
      </w:r>
    </w:p>
    <w:p w14:paraId="291FAA27" w14:textId="77777777" w:rsidR="00312497" w:rsidRPr="00C84EE0" w:rsidRDefault="00312497" w:rsidP="008F7C32">
      <w:pPr>
        <w:spacing w:line="312" w:lineRule="auto"/>
        <w:jc w:val="both"/>
        <w:rPr>
          <w:rFonts w:ascii="Arial" w:hAnsi="Arial" w:cs="Arial"/>
          <w:b/>
          <w:bCs/>
          <w:color w:val="000000" w:themeColor="text1"/>
          <w:sz w:val="22"/>
          <w:szCs w:val="22"/>
          <w:highlight w:val="yellow"/>
        </w:rPr>
      </w:pPr>
    </w:p>
    <w:p w14:paraId="3ECF72A9" w14:textId="11A30E23" w:rsidR="009000BF" w:rsidRPr="00C84EE0" w:rsidRDefault="009000BF" w:rsidP="008F7C32">
      <w:pPr>
        <w:pStyle w:val="Standard"/>
        <w:spacing w:after="0" w:line="312" w:lineRule="auto"/>
        <w:jc w:val="both"/>
        <w:rPr>
          <w:rFonts w:ascii="Arial" w:hAnsi="Arial" w:cs="Arial"/>
          <w:b/>
          <w:bCs/>
          <w:color w:val="000000" w:themeColor="text1"/>
        </w:rPr>
      </w:pPr>
      <w:r w:rsidRPr="1333398E">
        <w:rPr>
          <w:rFonts w:ascii="Arial" w:hAnsi="Arial" w:cs="Arial"/>
          <w:b/>
          <w:bCs/>
          <w:color w:val="000000" w:themeColor="text1"/>
        </w:rPr>
        <w:t>Frente al hecho denominado</w:t>
      </w:r>
      <w:r w:rsidR="00312497" w:rsidRPr="1333398E">
        <w:rPr>
          <w:rFonts w:ascii="Arial" w:hAnsi="Arial" w:cs="Arial"/>
          <w:b/>
          <w:bCs/>
          <w:color w:val="000000" w:themeColor="text1"/>
        </w:rPr>
        <w:t xml:space="preserve"> “</w:t>
      </w:r>
      <w:r w:rsidR="00D41732" w:rsidRPr="1333398E">
        <w:rPr>
          <w:rFonts w:ascii="Arial" w:hAnsi="Arial" w:cs="Arial"/>
          <w:b/>
          <w:bCs/>
          <w:color w:val="000000" w:themeColor="text1"/>
        </w:rPr>
        <w:t>3)</w:t>
      </w:r>
      <w:r w:rsidR="00EC5021" w:rsidRPr="1333398E">
        <w:rPr>
          <w:rFonts w:ascii="Arial" w:hAnsi="Arial" w:cs="Arial"/>
          <w:b/>
          <w:bCs/>
          <w:color w:val="000000" w:themeColor="text1"/>
        </w:rPr>
        <w:t xml:space="preserve">”: </w:t>
      </w:r>
      <w:r w:rsidR="00520F26" w:rsidRPr="1333398E">
        <w:rPr>
          <w:rFonts w:ascii="Arial" w:hAnsi="Arial" w:cs="Arial"/>
          <w:color w:val="000000" w:themeColor="text1"/>
        </w:rPr>
        <w:t>A mi representada no le consta directamente lo mencionado en este hecho. No obstaste</w:t>
      </w:r>
      <w:r w:rsidR="00DE5546" w:rsidRPr="1333398E">
        <w:rPr>
          <w:rFonts w:ascii="Arial" w:hAnsi="Arial" w:cs="Arial"/>
          <w:color w:val="000000" w:themeColor="text1"/>
        </w:rPr>
        <w:t>,</w:t>
      </w:r>
      <w:r w:rsidR="00520F26" w:rsidRPr="1333398E">
        <w:rPr>
          <w:rFonts w:ascii="Arial" w:hAnsi="Arial" w:cs="Arial"/>
          <w:color w:val="000000" w:themeColor="text1"/>
        </w:rPr>
        <w:t xml:space="preserve"> de acuerdo a las pruebas aportadas</w:t>
      </w:r>
      <w:r w:rsidR="00DE5546" w:rsidRPr="1333398E">
        <w:rPr>
          <w:rFonts w:ascii="Arial" w:hAnsi="Arial" w:cs="Arial"/>
          <w:color w:val="000000" w:themeColor="text1"/>
        </w:rPr>
        <w:t>,</w:t>
      </w:r>
      <w:r w:rsidR="00520F26" w:rsidRPr="1333398E">
        <w:rPr>
          <w:rFonts w:ascii="Arial" w:hAnsi="Arial" w:cs="Arial"/>
          <w:color w:val="000000" w:themeColor="text1"/>
        </w:rPr>
        <w:t xml:space="preserve"> es cierto que el señor José Ritter López Peña fue Alcalde del Municipio de Palmira para el periodo 2012-2015 y el señor Jairo Ortega Samboní para el periodo 2016-2019.</w:t>
      </w:r>
      <w:r w:rsidR="00520F26" w:rsidRPr="1333398E">
        <w:rPr>
          <w:rFonts w:ascii="Arial" w:hAnsi="Arial" w:cs="Arial"/>
          <w:b/>
          <w:bCs/>
          <w:color w:val="000000" w:themeColor="text1"/>
        </w:rPr>
        <w:t xml:space="preserve"> </w:t>
      </w:r>
    </w:p>
    <w:p w14:paraId="376E84BA" w14:textId="77777777" w:rsidR="009000BF" w:rsidRPr="00C84EE0" w:rsidRDefault="009000BF" w:rsidP="008F7C32">
      <w:pPr>
        <w:pStyle w:val="Standard"/>
        <w:spacing w:after="0" w:line="312" w:lineRule="auto"/>
        <w:jc w:val="both"/>
        <w:rPr>
          <w:rFonts w:ascii="Arial" w:hAnsi="Arial" w:cs="Arial"/>
          <w:b/>
          <w:bCs/>
          <w:color w:val="000000" w:themeColor="text1"/>
        </w:rPr>
      </w:pPr>
    </w:p>
    <w:p w14:paraId="25E6AA6A" w14:textId="15704DBB" w:rsidR="00312497" w:rsidRPr="00C84EE0" w:rsidRDefault="009E164E" w:rsidP="008F7C32">
      <w:pPr>
        <w:pStyle w:val="Standard"/>
        <w:spacing w:after="0" w:line="312" w:lineRule="auto"/>
        <w:jc w:val="both"/>
        <w:rPr>
          <w:rFonts w:ascii="Arial" w:hAnsi="Arial" w:cs="Arial"/>
          <w:color w:val="000000" w:themeColor="text1"/>
        </w:rPr>
      </w:pPr>
      <w:r w:rsidRPr="1333398E">
        <w:rPr>
          <w:rFonts w:ascii="Arial" w:hAnsi="Arial" w:cs="Arial"/>
          <w:b/>
          <w:bCs/>
          <w:color w:val="000000" w:themeColor="text1"/>
        </w:rPr>
        <w:t>Frente a los</w:t>
      </w:r>
      <w:r w:rsidR="009000BF" w:rsidRPr="1333398E">
        <w:rPr>
          <w:rFonts w:ascii="Arial" w:hAnsi="Arial" w:cs="Arial"/>
          <w:b/>
          <w:bCs/>
          <w:color w:val="000000" w:themeColor="text1"/>
        </w:rPr>
        <w:t xml:space="preserve"> hecho</w:t>
      </w:r>
      <w:r w:rsidRPr="1333398E">
        <w:rPr>
          <w:rFonts w:ascii="Arial" w:hAnsi="Arial" w:cs="Arial"/>
          <w:b/>
          <w:bCs/>
          <w:color w:val="000000" w:themeColor="text1"/>
        </w:rPr>
        <w:t>s</w:t>
      </w:r>
      <w:r w:rsidR="009000BF" w:rsidRPr="1333398E">
        <w:rPr>
          <w:rFonts w:ascii="Arial" w:hAnsi="Arial" w:cs="Arial"/>
          <w:b/>
          <w:bCs/>
          <w:color w:val="000000" w:themeColor="text1"/>
        </w:rPr>
        <w:t xml:space="preserve"> denominado</w:t>
      </w:r>
      <w:r w:rsidRPr="1333398E">
        <w:rPr>
          <w:rFonts w:ascii="Arial" w:hAnsi="Arial" w:cs="Arial"/>
          <w:b/>
          <w:bCs/>
          <w:color w:val="000000" w:themeColor="text1"/>
        </w:rPr>
        <w:t>s</w:t>
      </w:r>
      <w:r w:rsidR="009000BF" w:rsidRPr="1333398E">
        <w:rPr>
          <w:rFonts w:ascii="Arial" w:hAnsi="Arial" w:cs="Arial"/>
          <w:b/>
          <w:bCs/>
          <w:color w:val="000000" w:themeColor="text1"/>
        </w:rPr>
        <w:t xml:space="preserve"> </w:t>
      </w:r>
      <w:r w:rsidR="00312497" w:rsidRPr="1333398E">
        <w:rPr>
          <w:rFonts w:ascii="Arial" w:hAnsi="Arial" w:cs="Arial"/>
          <w:b/>
          <w:bCs/>
          <w:color w:val="000000" w:themeColor="text1"/>
        </w:rPr>
        <w:t>“</w:t>
      </w:r>
      <w:r w:rsidR="00D41732" w:rsidRPr="1333398E">
        <w:rPr>
          <w:rFonts w:ascii="Arial" w:hAnsi="Arial" w:cs="Arial"/>
          <w:b/>
          <w:bCs/>
          <w:color w:val="000000" w:themeColor="text1"/>
        </w:rPr>
        <w:t>4)</w:t>
      </w:r>
      <w:r w:rsidR="00312497" w:rsidRPr="1333398E">
        <w:rPr>
          <w:rFonts w:ascii="Arial" w:hAnsi="Arial" w:cs="Arial"/>
          <w:b/>
          <w:bCs/>
          <w:color w:val="000000" w:themeColor="text1"/>
        </w:rPr>
        <w:t>”</w:t>
      </w:r>
      <w:r w:rsidRPr="1333398E">
        <w:rPr>
          <w:rFonts w:ascii="Arial" w:hAnsi="Arial" w:cs="Arial"/>
          <w:b/>
          <w:bCs/>
          <w:color w:val="000000" w:themeColor="text1"/>
        </w:rPr>
        <w:t xml:space="preserve"> y “5)”</w:t>
      </w:r>
      <w:r w:rsidR="00312497" w:rsidRPr="1333398E">
        <w:rPr>
          <w:rFonts w:ascii="Arial" w:hAnsi="Arial" w:cs="Arial"/>
          <w:b/>
          <w:bCs/>
          <w:color w:val="000000" w:themeColor="text1"/>
        </w:rPr>
        <w:t xml:space="preserve">: </w:t>
      </w:r>
      <w:r w:rsidR="008F2D11" w:rsidRPr="1333398E">
        <w:rPr>
          <w:rFonts w:ascii="Arial" w:hAnsi="Arial" w:cs="Arial"/>
          <w:color w:val="000000" w:themeColor="text1"/>
        </w:rPr>
        <w:t>A mi representada no le consta directa</w:t>
      </w:r>
      <w:r w:rsidRPr="1333398E">
        <w:rPr>
          <w:rFonts w:ascii="Arial" w:hAnsi="Arial" w:cs="Arial"/>
          <w:color w:val="000000" w:themeColor="text1"/>
        </w:rPr>
        <w:t xml:space="preserve"> o indirectamente</w:t>
      </w:r>
      <w:r w:rsidR="008F2D11" w:rsidRPr="1333398E">
        <w:rPr>
          <w:rFonts w:ascii="Arial" w:hAnsi="Arial" w:cs="Arial"/>
          <w:color w:val="000000" w:themeColor="text1"/>
        </w:rPr>
        <w:t xml:space="preserve"> lo mencionado</w:t>
      </w:r>
      <w:r w:rsidRPr="1333398E">
        <w:rPr>
          <w:rFonts w:ascii="Arial" w:hAnsi="Arial" w:cs="Arial"/>
          <w:color w:val="000000" w:themeColor="text1"/>
        </w:rPr>
        <w:t xml:space="preserve"> en estos </w:t>
      </w:r>
      <w:r w:rsidR="008F2D11" w:rsidRPr="1333398E">
        <w:rPr>
          <w:rFonts w:ascii="Arial" w:hAnsi="Arial" w:cs="Arial"/>
          <w:color w:val="000000" w:themeColor="text1"/>
        </w:rPr>
        <w:t>hecho</w:t>
      </w:r>
      <w:r w:rsidRPr="1333398E">
        <w:rPr>
          <w:rFonts w:ascii="Arial" w:hAnsi="Arial" w:cs="Arial"/>
          <w:color w:val="000000" w:themeColor="text1"/>
        </w:rPr>
        <w:t>s sobre la relación laboral, cargo, asignación salarial y demás especificaciones del vínculo existente entre la señora María Esperanza Gómez y la Secretaria de Educación Municipal de Palmira, pues son</w:t>
      </w:r>
      <w:r w:rsidRPr="1333398E">
        <w:rPr>
          <w:rFonts w:ascii="Arial" w:hAnsi="Arial" w:cs="Arial"/>
        </w:rPr>
        <w:t xml:space="preserve"> circunstancias totalmente ajenas a su conocimiento. En todo caso y sin perjuicio de lo anterior, la parte actora deberá acreditar su dicho debida y suficientemente, conforme a los medios de pruebas útiles, conducentes y pertinentes para el efecto y en las oportunidades procesales previstas para ello.</w:t>
      </w:r>
      <w:r w:rsidR="00DE5546" w:rsidRPr="1333398E">
        <w:rPr>
          <w:rFonts w:ascii="Arial" w:hAnsi="Arial" w:cs="Arial"/>
        </w:rPr>
        <w:t xml:space="preserve"> No </w:t>
      </w:r>
      <w:r w:rsidR="003C00FC" w:rsidRPr="1333398E">
        <w:rPr>
          <w:rFonts w:ascii="Arial" w:hAnsi="Arial" w:cs="Arial"/>
        </w:rPr>
        <w:t>obstante,</w:t>
      </w:r>
      <w:r w:rsidR="00DE5546" w:rsidRPr="1333398E">
        <w:rPr>
          <w:rFonts w:ascii="Arial" w:hAnsi="Arial" w:cs="Arial"/>
        </w:rPr>
        <w:t xml:space="preserve"> lo anterior, es necesario advertir desde </w:t>
      </w:r>
      <w:r w:rsidR="003C00FC" w:rsidRPr="1333398E">
        <w:rPr>
          <w:rFonts w:ascii="Arial" w:hAnsi="Arial" w:cs="Arial"/>
        </w:rPr>
        <w:t>ya que,</w:t>
      </w:r>
      <w:r w:rsidR="00DE5546" w:rsidRPr="1333398E">
        <w:rPr>
          <w:rFonts w:ascii="Arial" w:hAnsi="Arial" w:cs="Arial"/>
        </w:rPr>
        <w:t xml:space="preserve"> en las fechas señaladas en este hecho, los funcionarios accionados no fungían como alcaldes de la entidad territorial. </w:t>
      </w:r>
    </w:p>
    <w:p w14:paraId="1D246BFE" w14:textId="77777777" w:rsidR="008F2D11" w:rsidRPr="00C84EE0" w:rsidRDefault="008F2D11" w:rsidP="008F7C32">
      <w:pPr>
        <w:spacing w:line="312" w:lineRule="auto"/>
        <w:jc w:val="both"/>
        <w:rPr>
          <w:rFonts w:ascii="Arial" w:hAnsi="Arial" w:cs="Arial"/>
          <w:color w:val="000000" w:themeColor="text1"/>
          <w:sz w:val="22"/>
          <w:szCs w:val="22"/>
          <w:highlight w:val="yellow"/>
        </w:rPr>
      </w:pPr>
    </w:p>
    <w:p w14:paraId="194FADB1" w14:textId="1188E459" w:rsidR="00312497" w:rsidRPr="00C84EE0" w:rsidRDefault="00312497" w:rsidP="008F7C32">
      <w:pPr>
        <w:spacing w:line="312" w:lineRule="auto"/>
        <w:jc w:val="both"/>
        <w:rPr>
          <w:rFonts w:ascii="Arial" w:hAnsi="Arial" w:cs="Arial"/>
          <w:b/>
          <w:bCs/>
          <w:color w:val="000000" w:themeColor="text1"/>
          <w:sz w:val="22"/>
          <w:szCs w:val="22"/>
        </w:rPr>
      </w:pPr>
      <w:r w:rsidRPr="1333398E">
        <w:rPr>
          <w:rFonts w:ascii="Arial" w:hAnsi="Arial" w:cs="Arial"/>
          <w:b/>
          <w:bCs/>
          <w:color w:val="000000" w:themeColor="text1"/>
          <w:sz w:val="22"/>
          <w:szCs w:val="22"/>
        </w:rPr>
        <w:t>Frente al hecho denominado “</w:t>
      </w:r>
      <w:r w:rsidR="00D41732" w:rsidRPr="1333398E">
        <w:rPr>
          <w:rFonts w:ascii="Arial" w:hAnsi="Arial" w:cs="Arial"/>
          <w:b/>
          <w:bCs/>
          <w:color w:val="000000" w:themeColor="text1"/>
          <w:sz w:val="22"/>
          <w:szCs w:val="22"/>
        </w:rPr>
        <w:t>6)</w:t>
      </w:r>
      <w:r w:rsidRPr="1333398E">
        <w:rPr>
          <w:rFonts w:ascii="Arial" w:hAnsi="Arial" w:cs="Arial"/>
          <w:b/>
          <w:bCs/>
          <w:color w:val="000000" w:themeColor="text1"/>
          <w:sz w:val="22"/>
          <w:szCs w:val="22"/>
        </w:rPr>
        <w:t xml:space="preserve">”: </w:t>
      </w:r>
      <w:r w:rsidR="00EA6153" w:rsidRPr="1333398E">
        <w:rPr>
          <w:rFonts w:ascii="Arial" w:hAnsi="Arial" w:cs="Arial"/>
          <w:color w:val="000000" w:themeColor="text1"/>
          <w:sz w:val="22"/>
          <w:szCs w:val="22"/>
        </w:rPr>
        <w:t>A mi representada no le consta directa o indirectamente lo mencionado en este hecho</w:t>
      </w:r>
      <w:r w:rsidR="00141CD6" w:rsidRPr="1333398E">
        <w:rPr>
          <w:rFonts w:ascii="Arial" w:hAnsi="Arial" w:cs="Arial"/>
          <w:color w:val="000000" w:themeColor="text1"/>
          <w:sz w:val="22"/>
          <w:szCs w:val="22"/>
        </w:rPr>
        <w:t xml:space="preserve">. Sin embargo, de las documentales aportadas se puede evidenciar </w:t>
      </w:r>
      <w:r w:rsidR="00141CD6" w:rsidRPr="1333398E">
        <w:rPr>
          <w:rFonts w:ascii="Arial" w:hAnsi="Arial" w:cs="Arial"/>
          <w:color w:val="000000" w:themeColor="text1"/>
          <w:sz w:val="22"/>
          <w:szCs w:val="22"/>
        </w:rPr>
        <w:lastRenderedPageBreak/>
        <w:t>que es cierto que la señora María Esperanza Gómez por intermedio de apoderado ju</w:t>
      </w:r>
      <w:r w:rsidR="00E927D6" w:rsidRPr="1333398E">
        <w:rPr>
          <w:rFonts w:ascii="Arial" w:hAnsi="Arial" w:cs="Arial"/>
          <w:color w:val="000000" w:themeColor="text1"/>
          <w:sz w:val="22"/>
          <w:szCs w:val="22"/>
        </w:rPr>
        <w:t>dicial,</w:t>
      </w:r>
      <w:r w:rsidR="00141CD6" w:rsidRPr="1333398E">
        <w:rPr>
          <w:rFonts w:ascii="Arial" w:hAnsi="Arial" w:cs="Arial"/>
          <w:color w:val="000000" w:themeColor="text1"/>
          <w:sz w:val="22"/>
          <w:szCs w:val="22"/>
        </w:rPr>
        <w:t xml:space="preserve"> interpuso acción de nulidad y restablecimiento del derecho con el fin de que se declare la nulidad de los actos administrativos contenidos en el </w:t>
      </w:r>
      <w:r w:rsidR="00141CD6" w:rsidRPr="1333398E">
        <w:rPr>
          <w:rFonts w:ascii="Arial" w:hAnsi="Arial" w:cs="Arial"/>
          <w:sz w:val="22"/>
          <w:szCs w:val="22"/>
        </w:rPr>
        <w:t>Decreto 222 A60 del 3 de septiembre del 2007, el acta de posesión 019 del 1 de septiembre del 2007 y el oficio del 29 de diciembre del 2009</w:t>
      </w:r>
      <w:r w:rsidR="002E5DA4" w:rsidRPr="1333398E">
        <w:rPr>
          <w:rFonts w:ascii="Arial" w:hAnsi="Arial" w:cs="Arial"/>
          <w:sz w:val="22"/>
          <w:szCs w:val="22"/>
        </w:rPr>
        <w:t xml:space="preserve"> expedido por la Secretaria de Educación de Palmira</w:t>
      </w:r>
      <w:r w:rsidR="00141CD6" w:rsidRPr="1333398E">
        <w:rPr>
          <w:rFonts w:ascii="Arial" w:hAnsi="Arial" w:cs="Arial"/>
          <w:sz w:val="22"/>
          <w:szCs w:val="22"/>
        </w:rPr>
        <w:t>, y a título de restablecimiento se homologue y nivele el salario de la parte actora al del cargo de auxiliar administrativo código 407 grado 15</w:t>
      </w:r>
      <w:r w:rsidR="002E5DA4" w:rsidRPr="1333398E">
        <w:rPr>
          <w:rFonts w:ascii="Arial" w:hAnsi="Arial" w:cs="Arial"/>
          <w:sz w:val="22"/>
          <w:szCs w:val="22"/>
        </w:rPr>
        <w:t xml:space="preserve"> de la planta departamental</w:t>
      </w:r>
      <w:r w:rsidR="00141CD6" w:rsidRPr="1333398E">
        <w:rPr>
          <w:rFonts w:ascii="Arial" w:hAnsi="Arial" w:cs="Arial"/>
          <w:sz w:val="22"/>
          <w:szCs w:val="22"/>
        </w:rPr>
        <w:t>.</w:t>
      </w:r>
    </w:p>
    <w:p w14:paraId="20C71E8B" w14:textId="77777777" w:rsidR="00312497" w:rsidRPr="00C84EE0" w:rsidRDefault="00312497" w:rsidP="008F7C32">
      <w:pPr>
        <w:spacing w:line="312" w:lineRule="auto"/>
        <w:jc w:val="both"/>
        <w:rPr>
          <w:rFonts w:ascii="Arial" w:hAnsi="Arial" w:cs="Arial"/>
          <w:b/>
          <w:bCs/>
          <w:color w:val="000000" w:themeColor="text1"/>
          <w:sz w:val="22"/>
          <w:szCs w:val="22"/>
        </w:rPr>
      </w:pPr>
    </w:p>
    <w:p w14:paraId="11EB79AA" w14:textId="269E57C2" w:rsidR="00312497" w:rsidRPr="00C84EE0" w:rsidRDefault="00312497" w:rsidP="008F7C32">
      <w:pPr>
        <w:spacing w:line="312" w:lineRule="auto"/>
        <w:jc w:val="both"/>
        <w:rPr>
          <w:rFonts w:ascii="Arial" w:hAnsi="Arial" w:cs="Arial"/>
          <w:color w:val="000000" w:themeColor="text1"/>
          <w:sz w:val="22"/>
          <w:szCs w:val="22"/>
        </w:rPr>
      </w:pPr>
      <w:r w:rsidRPr="1333398E">
        <w:rPr>
          <w:rFonts w:ascii="Arial" w:hAnsi="Arial" w:cs="Arial"/>
          <w:b/>
          <w:bCs/>
          <w:color w:val="000000" w:themeColor="text1"/>
          <w:sz w:val="22"/>
          <w:szCs w:val="22"/>
        </w:rPr>
        <w:t>Frente al hecho denominado “</w:t>
      </w:r>
      <w:r w:rsidR="00D41732" w:rsidRPr="1333398E">
        <w:rPr>
          <w:rFonts w:ascii="Arial" w:hAnsi="Arial" w:cs="Arial"/>
          <w:b/>
          <w:bCs/>
          <w:color w:val="000000" w:themeColor="text1"/>
          <w:sz w:val="22"/>
          <w:szCs w:val="22"/>
        </w:rPr>
        <w:t>7)</w:t>
      </w:r>
      <w:r w:rsidRPr="1333398E">
        <w:rPr>
          <w:rFonts w:ascii="Arial" w:hAnsi="Arial" w:cs="Arial"/>
          <w:b/>
          <w:bCs/>
          <w:color w:val="000000" w:themeColor="text1"/>
          <w:sz w:val="22"/>
          <w:szCs w:val="22"/>
        </w:rPr>
        <w:t>”:</w:t>
      </w:r>
      <w:r w:rsidR="009000BF" w:rsidRPr="1333398E">
        <w:rPr>
          <w:rFonts w:ascii="Arial" w:hAnsi="Arial" w:cs="Arial"/>
          <w:b/>
          <w:bCs/>
          <w:color w:val="000000" w:themeColor="text1"/>
          <w:sz w:val="22"/>
          <w:szCs w:val="22"/>
        </w:rPr>
        <w:t xml:space="preserve"> </w:t>
      </w:r>
      <w:r w:rsidR="00536A74" w:rsidRPr="1333398E">
        <w:rPr>
          <w:rFonts w:ascii="Arial" w:hAnsi="Arial" w:cs="Arial"/>
          <w:color w:val="000000" w:themeColor="text1"/>
          <w:sz w:val="22"/>
          <w:szCs w:val="22"/>
        </w:rPr>
        <w:t xml:space="preserve">A mi representada no le consta directa o indirectamente lo mencionado en este hecho. </w:t>
      </w:r>
      <w:r w:rsidR="002E5DA4" w:rsidRPr="1333398E">
        <w:rPr>
          <w:rFonts w:ascii="Arial" w:hAnsi="Arial" w:cs="Arial"/>
          <w:color w:val="000000" w:themeColor="text1"/>
          <w:sz w:val="22"/>
          <w:szCs w:val="22"/>
        </w:rPr>
        <w:t xml:space="preserve">No obstante, de la lectura de </w:t>
      </w:r>
      <w:r w:rsidR="00536A74" w:rsidRPr="1333398E">
        <w:rPr>
          <w:rFonts w:ascii="Arial" w:hAnsi="Arial" w:cs="Arial"/>
          <w:color w:val="000000" w:themeColor="text1"/>
          <w:sz w:val="22"/>
          <w:szCs w:val="22"/>
        </w:rPr>
        <w:t>la Sentencia No. 15 del 28 de enero de 2014</w:t>
      </w:r>
      <w:r w:rsidR="002E5DA4" w:rsidRPr="1333398E">
        <w:rPr>
          <w:rFonts w:ascii="Arial" w:hAnsi="Arial" w:cs="Arial"/>
          <w:color w:val="000000" w:themeColor="text1"/>
          <w:sz w:val="22"/>
          <w:szCs w:val="22"/>
        </w:rPr>
        <w:t xml:space="preserve"> proferida por</w:t>
      </w:r>
      <w:r w:rsidR="00536A74" w:rsidRPr="1333398E">
        <w:rPr>
          <w:rFonts w:ascii="Arial" w:hAnsi="Arial" w:cs="Arial"/>
          <w:color w:val="000000" w:themeColor="text1"/>
          <w:sz w:val="22"/>
          <w:szCs w:val="22"/>
        </w:rPr>
        <w:t xml:space="preserve"> el Juzgado 10 Administrativo de </w:t>
      </w:r>
      <w:r w:rsidR="002E5DA4" w:rsidRPr="1333398E">
        <w:rPr>
          <w:rFonts w:ascii="Arial" w:hAnsi="Arial" w:cs="Arial"/>
          <w:color w:val="000000" w:themeColor="text1"/>
          <w:sz w:val="22"/>
          <w:szCs w:val="22"/>
        </w:rPr>
        <w:t>descongestión</w:t>
      </w:r>
      <w:r w:rsidR="00536A74" w:rsidRPr="1333398E">
        <w:rPr>
          <w:rFonts w:ascii="Arial" w:hAnsi="Arial" w:cs="Arial"/>
          <w:color w:val="000000" w:themeColor="text1"/>
          <w:sz w:val="22"/>
          <w:szCs w:val="22"/>
        </w:rPr>
        <w:t xml:space="preserve"> del Ci</w:t>
      </w:r>
      <w:r w:rsidR="002E5DA4" w:rsidRPr="1333398E">
        <w:rPr>
          <w:rFonts w:ascii="Arial" w:hAnsi="Arial" w:cs="Arial"/>
          <w:color w:val="000000" w:themeColor="text1"/>
          <w:sz w:val="22"/>
          <w:szCs w:val="22"/>
        </w:rPr>
        <w:t>rcuito de Cali, se puede establecer que el</w:t>
      </w:r>
      <w:r w:rsidR="00982EAB" w:rsidRPr="1333398E">
        <w:rPr>
          <w:rFonts w:ascii="Arial" w:hAnsi="Arial" w:cs="Arial"/>
          <w:color w:val="000000" w:themeColor="text1"/>
          <w:sz w:val="22"/>
          <w:szCs w:val="22"/>
        </w:rPr>
        <w:t xml:space="preserve"> despacho accedió </w:t>
      </w:r>
      <w:r w:rsidR="00E927D6" w:rsidRPr="1333398E">
        <w:rPr>
          <w:rFonts w:ascii="Arial" w:hAnsi="Arial" w:cs="Arial"/>
          <w:color w:val="000000" w:themeColor="text1"/>
          <w:sz w:val="22"/>
          <w:szCs w:val="22"/>
        </w:rPr>
        <w:t xml:space="preserve">parcialmente </w:t>
      </w:r>
      <w:r w:rsidR="00982EAB" w:rsidRPr="1333398E">
        <w:rPr>
          <w:rFonts w:ascii="Arial" w:hAnsi="Arial" w:cs="Arial"/>
          <w:color w:val="000000" w:themeColor="text1"/>
          <w:sz w:val="22"/>
          <w:szCs w:val="22"/>
        </w:rPr>
        <w:t>a las pretensiones de la demanda y declar</w:t>
      </w:r>
      <w:r w:rsidR="00E927D6" w:rsidRPr="1333398E">
        <w:rPr>
          <w:rFonts w:ascii="Arial" w:hAnsi="Arial" w:cs="Arial"/>
          <w:color w:val="000000" w:themeColor="text1"/>
          <w:sz w:val="22"/>
          <w:szCs w:val="22"/>
        </w:rPr>
        <w:t>ó</w:t>
      </w:r>
      <w:r w:rsidR="00982EAB" w:rsidRPr="1333398E">
        <w:rPr>
          <w:rFonts w:ascii="Arial" w:hAnsi="Arial" w:cs="Arial"/>
          <w:color w:val="000000" w:themeColor="text1"/>
          <w:sz w:val="22"/>
          <w:szCs w:val="22"/>
        </w:rPr>
        <w:t xml:space="preserve"> la nulidad del oficio del 29 de diciembre de 2009, advirtiendo que el</w:t>
      </w:r>
      <w:r w:rsidR="002E5DA4" w:rsidRPr="1333398E">
        <w:rPr>
          <w:rFonts w:ascii="Arial" w:hAnsi="Arial" w:cs="Arial"/>
          <w:color w:val="000000" w:themeColor="text1"/>
          <w:sz w:val="22"/>
          <w:szCs w:val="22"/>
        </w:rPr>
        <w:t xml:space="preserve"> Municipio de Palmira</w:t>
      </w:r>
      <w:r w:rsidR="003053D9" w:rsidRPr="1333398E">
        <w:rPr>
          <w:rFonts w:ascii="Arial" w:hAnsi="Arial" w:cs="Arial"/>
          <w:color w:val="000000" w:themeColor="text1"/>
          <w:sz w:val="22"/>
          <w:szCs w:val="22"/>
        </w:rPr>
        <w:t xml:space="preserve"> acat</w:t>
      </w:r>
      <w:r w:rsidR="00E927D6" w:rsidRPr="1333398E">
        <w:rPr>
          <w:rFonts w:ascii="Arial" w:hAnsi="Arial" w:cs="Arial"/>
          <w:color w:val="000000" w:themeColor="text1"/>
          <w:sz w:val="22"/>
          <w:szCs w:val="22"/>
        </w:rPr>
        <w:t>ó</w:t>
      </w:r>
      <w:r w:rsidR="003053D9" w:rsidRPr="1333398E">
        <w:rPr>
          <w:rFonts w:ascii="Arial" w:hAnsi="Arial" w:cs="Arial"/>
          <w:color w:val="000000" w:themeColor="text1"/>
          <w:sz w:val="22"/>
          <w:szCs w:val="22"/>
        </w:rPr>
        <w:t xml:space="preserve"> lo dispuesto en la directiva No. 10 del 30 de junio de 2005 del Ministerio de Educación Nacional mediante el Decreto No. 222 A60 del 3 de septiembre de 2007, sin embargo</w:t>
      </w:r>
      <w:r w:rsidR="00E927D6" w:rsidRPr="1333398E">
        <w:rPr>
          <w:rFonts w:ascii="Arial" w:hAnsi="Arial" w:cs="Arial"/>
          <w:color w:val="000000" w:themeColor="text1"/>
          <w:sz w:val="22"/>
          <w:szCs w:val="22"/>
        </w:rPr>
        <w:t>,</w:t>
      </w:r>
      <w:r w:rsidR="003053D9" w:rsidRPr="1333398E">
        <w:rPr>
          <w:rFonts w:ascii="Arial" w:hAnsi="Arial" w:cs="Arial"/>
          <w:color w:val="000000" w:themeColor="text1"/>
          <w:sz w:val="22"/>
          <w:szCs w:val="22"/>
        </w:rPr>
        <w:t xml:space="preserve"> respecto a la demandante se dio de manera incompleta</w:t>
      </w:r>
      <w:r w:rsidR="00E927D6" w:rsidRPr="1333398E">
        <w:rPr>
          <w:rFonts w:ascii="Arial" w:hAnsi="Arial" w:cs="Arial"/>
          <w:color w:val="000000" w:themeColor="text1"/>
          <w:sz w:val="22"/>
          <w:szCs w:val="22"/>
        </w:rPr>
        <w:t>,</w:t>
      </w:r>
      <w:r w:rsidR="003053D9" w:rsidRPr="1333398E">
        <w:rPr>
          <w:rFonts w:ascii="Arial" w:hAnsi="Arial" w:cs="Arial"/>
          <w:color w:val="000000" w:themeColor="text1"/>
          <w:sz w:val="22"/>
          <w:szCs w:val="22"/>
        </w:rPr>
        <w:t xml:space="preserve"> pues no se tuvo en cuenta el Decreto No.1273 de 2008 expedido por el Departamento del Valle, para homologar su cargo. </w:t>
      </w:r>
      <w:r w:rsidR="00A55877" w:rsidRPr="1333398E">
        <w:rPr>
          <w:rFonts w:ascii="Arial" w:hAnsi="Arial" w:cs="Arial"/>
          <w:color w:val="000000" w:themeColor="text1"/>
          <w:sz w:val="22"/>
          <w:szCs w:val="22"/>
        </w:rPr>
        <w:t xml:space="preserve">Por </w:t>
      </w:r>
      <w:r w:rsidR="00E927D6" w:rsidRPr="1333398E">
        <w:rPr>
          <w:rFonts w:ascii="Arial" w:hAnsi="Arial" w:cs="Arial"/>
          <w:color w:val="000000" w:themeColor="text1"/>
          <w:sz w:val="22"/>
          <w:szCs w:val="22"/>
        </w:rPr>
        <w:t>ello, ordenó a la entidad territorial asignarle a la señora MARÍA ESPERANZA GÓMEZ MONDRAGÓN</w:t>
      </w:r>
      <w:r w:rsidR="00D468A4" w:rsidRPr="1333398E">
        <w:rPr>
          <w:rFonts w:ascii="Arial" w:hAnsi="Arial" w:cs="Arial"/>
          <w:color w:val="000000" w:themeColor="text1"/>
          <w:sz w:val="22"/>
          <w:szCs w:val="22"/>
        </w:rPr>
        <w:t xml:space="preserve">, su respectiva denominación, código, grado y salario mensual, que corresponda al cargo de AUXILIAR ADMINISTRATIVO GRADO 407 GRADO 8, de la planta departamental. </w:t>
      </w:r>
      <w:r w:rsidR="00A55877" w:rsidRPr="1333398E">
        <w:rPr>
          <w:rFonts w:ascii="Arial" w:hAnsi="Arial" w:cs="Arial"/>
          <w:color w:val="000000" w:themeColor="text1"/>
          <w:sz w:val="22"/>
          <w:szCs w:val="22"/>
        </w:rPr>
        <w:t xml:space="preserve"> </w:t>
      </w:r>
    </w:p>
    <w:p w14:paraId="11A726F5" w14:textId="77777777" w:rsidR="003053D9" w:rsidRPr="00C84EE0" w:rsidRDefault="003053D9" w:rsidP="008F7C32">
      <w:pPr>
        <w:spacing w:line="312" w:lineRule="auto"/>
        <w:jc w:val="both"/>
        <w:rPr>
          <w:rFonts w:ascii="Arial" w:hAnsi="Arial" w:cs="Arial"/>
          <w:bCs/>
          <w:color w:val="000000" w:themeColor="text1"/>
          <w:sz w:val="22"/>
          <w:szCs w:val="22"/>
        </w:rPr>
      </w:pPr>
    </w:p>
    <w:p w14:paraId="548E4152" w14:textId="233C5926" w:rsidR="00312497" w:rsidRPr="00C84EE0" w:rsidRDefault="00312497" w:rsidP="008F7C32">
      <w:pPr>
        <w:spacing w:line="312" w:lineRule="auto"/>
        <w:jc w:val="both"/>
        <w:rPr>
          <w:rFonts w:ascii="Arial" w:hAnsi="Arial" w:cs="Arial"/>
          <w:b/>
          <w:bCs/>
          <w:color w:val="000000" w:themeColor="text1"/>
          <w:sz w:val="22"/>
          <w:szCs w:val="22"/>
        </w:rPr>
      </w:pPr>
      <w:r w:rsidRPr="1333398E">
        <w:rPr>
          <w:rFonts w:ascii="Arial" w:hAnsi="Arial" w:cs="Arial"/>
          <w:b/>
          <w:bCs/>
          <w:color w:val="000000" w:themeColor="text1"/>
          <w:sz w:val="22"/>
          <w:szCs w:val="22"/>
        </w:rPr>
        <w:t>Frente al hecho denominado “</w:t>
      </w:r>
      <w:r w:rsidR="00D41732" w:rsidRPr="1333398E">
        <w:rPr>
          <w:rFonts w:ascii="Arial" w:hAnsi="Arial" w:cs="Arial"/>
          <w:b/>
          <w:bCs/>
          <w:color w:val="000000" w:themeColor="text1"/>
          <w:sz w:val="22"/>
          <w:szCs w:val="22"/>
        </w:rPr>
        <w:t>8)</w:t>
      </w:r>
      <w:r w:rsidRPr="1333398E">
        <w:rPr>
          <w:rFonts w:ascii="Arial" w:hAnsi="Arial" w:cs="Arial"/>
          <w:b/>
          <w:bCs/>
          <w:color w:val="000000" w:themeColor="text1"/>
          <w:sz w:val="22"/>
          <w:szCs w:val="22"/>
        </w:rPr>
        <w:t xml:space="preserve">”: </w:t>
      </w:r>
      <w:r w:rsidR="00FC1A5A" w:rsidRPr="1333398E">
        <w:rPr>
          <w:rFonts w:ascii="Arial" w:hAnsi="Arial" w:cs="Arial"/>
          <w:color w:val="000000" w:themeColor="text1"/>
          <w:sz w:val="22"/>
          <w:szCs w:val="22"/>
        </w:rPr>
        <w:t xml:space="preserve">A mi representada no le consta directa o indirectamente lo mencionado en este hecho. </w:t>
      </w:r>
      <w:r w:rsidR="003F611C" w:rsidRPr="1333398E">
        <w:rPr>
          <w:rFonts w:ascii="Arial" w:hAnsi="Arial" w:cs="Arial"/>
          <w:color w:val="000000" w:themeColor="text1"/>
          <w:sz w:val="22"/>
          <w:szCs w:val="22"/>
        </w:rPr>
        <w:t>No obstante, en las pruebas documentales aportadas</w:t>
      </w:r>
      <w:r w:rsidR="00D468A4" w:rsidRPr="1333398E">
        <w:rPr>
          <w:rFonts w:ascii="Arial" w:hAnsi="Arial" w:cs="Arial"/>
          <w:color w:val="000000" w:themeColor="text1"/>
          <w:sz w:val="22"/>
          <w:szCs w:val="22"/>
        </w:rPr>
        <w:t>,</w:t>
      </w:r>
      <w:r w:rsidR="003F611C" w:rsidRPr="1333398E">
        <w:rPr>
          <w:rFonts w:ascii="Arial" w:hAnsi="Arial" w:cs="Arial"/>
          <w:color w:val="000000" w:themeColor="text1"/>
          <w:sz w:val="22"/>
          <w:szCs w:val="22"/>
        </w:rPr>
        <w:t xml:space="preserve"> se observa que la señora María Esperanza Gómez</w:t>
      </w:r>
      <w:r w:rsidR="00C95953" w:rsidRPr="1333398E">
        <w:rPr>
          <w:rFonts w:ascii="Arial" w:hAnsi="Arial" w:cs="Arial"/>
          <w:color w:val="000000" w:themeColor="text1"/>
          <w:sz w:val="22"/>
          <w:szCs w:val="22"/>
        </w:rPr>
        <w:t xml:space="preserve">, el 4 de agosto de 2015 </w:t>
      </w:r>
      <w:r w:rsidR="003F611C" w:rsidRPr="1333398E">
        <w:rPr>
          <w:rFonts w:ascii="Arial" w:hAnsi="Arial" w:cs="Arial"/>
          <w:color w:val="000000" w:themeColor="text1"/>
          <w:sz w:val="22"/>
          <w:szCs w:val="22"/>
        </w:rPr>
        <w:t xml:space="preserve">interpuso demanda ejecutiva con el fin de perseguir el pago de la condena ordenada en la Sentencia No. 15 del 28 de enero de 2014.  </w:t>
      </w:r>
    </w:p>
    <w:p w14:paraId="706CC918" w14:textId="77777777" w:rsidR="00312497" w:rsidRPr="00C84EE0" w:rsidRDefault="00312497" w:rsidP="008F7C32">
      <w:pPr>
        <w:spacing w:line="312" w:lineRule="auto"/>
        <w:jc w:val="both"/>
        <w:rPr>
          <w:rFonts w:ascii="Arial" w:hAnsi="Arial" w:cs="Arial"/>
          <w:b/>
          <w:bCs/>
          <w:color w:val="000000" w:themeColor="text1"/>
          <w:sz w:val="22"/>
          <w:szCs w:val="22"/>
        </w:rPr>
      </w:pPr>
    </w:p>
    <w:p w14:paraId="186B838D" w14:textId="381295D7" w:rsidR="00312497" w:rsidRPr="00C84EE0" w:rsidRDefault="00312497" w:rsidP="008F7C32">
      <w:pPr>
        <w:spacing w:line="312" w:lineRule="auto"/>
        <w:jc w:val="both"/>
        <w:rPr>
          <w:rFonts w:ascii="Arial" w:hAnsi="Arial" w:cs="Arial"/>
          <w:color w:val="000000" w:themeColor="text1"/>
          <w:sz w:val="22"/>
          <w:szCs w:val="22"/>
        </w:rPr>
      </w:pPr>
      <w:r w:rsidRPr="1333398E">
        <w:rPr>
          <w:rFonts w:ascii="Arial" w:hAnsi="Arial" w:cs="Arial"/>
          <w:b/>
          <w:bCs/>
          <w:color w:val="000000" w:themeColor="text1"/>
          <w:sz w:val="22"/>
          <w:szCs w:val="22"/>
        </w:rPr>
        <w:t>Frente a</w:t>
      </w:r>
      <w:r w:rsidR="00552813" w:rsidRPr="1333398E">
        <w:rPr>
          <w:rFonts w:ascii="Arial" w:hAnsi="Arial" w:cs="Arial"/>
          <w:b/>
          <w:bCs/>
          <w:color w:val="000000" w:themeColor="text1"/>
          <w:sz w:val="22"/>
          <w:szCs w:val="22"/>
        </w:rPr>
        <w:t xml:space="preserve"> </w:t>
      </w:r>
      <w:r w:rsidRPr="1333398E">
        <w:rPr>
          <w:rFonts w:ascii="Arial" w:hAnsi="Arial" w:cs="Arial"/>
          <w:b/>
          <w:bCs/>
          <w:color w:val="000000" w:themeColor="text1"/>
          <w:sz w:val="22"/>
          <w:szCs w:val="22"/>
        </w:rPr>
        <w:t>l</w:t>
      </w:r>
      <w:r w:rsidR="00552813" w:rsidRPr="1333398E">
        <w:rPr>
          <w:rFonts w:ascii="Arial" w:hAnsi="Arial" w:cs="Arial"/>
          <w:b/>
          <w:bCs/>
          <w:color w:val="000000" w:themeColor="text1"/>
          <w:sz w:val="22"/>
          <w:szCs w:val="22"/>
        </w:rPr>
        <w:t>os</w:t>
      </w:r>
      <w:r w:rsidRPr="1333398E">
        <w:rPr>
          <w:rFonts w:ascii="Arial" w:hAnsi="Arial" w:cs="Arial"/>
          <w:b/>
          <w:bCs/>
          <w:color w:val="000000" w:themeColor="text1"/>
          <w:sz w:val="22"/>
          <w:szCs w:val="22"/>
        </w:rPr>
        <w:t xml:space="preserve"> hecho</w:t>
      </w:r>
      <w:r w:rsidR="00552813" w:rsidRPr="1333398E">
        <w:rPr>
          <w:rFonts w:ascii="Arial" w:hAnsi="Arial" w:cs="Arial"/>
          <w:b/>
          <w:bCs/>
          <w:color w:val="000000" w:themeColor="text1"/>
          <w:sz w:val="22"/>
          <w:szCs w:val="22"/>
        </w:rPr>
        <w:t>s</w:t>
      </w:r>
      <w:r w:rsidRPr="1333398E">
        <w:rPr>
          <w:rFonts w:ascii="Arial" w:hAnsi="Arial" w:cs="Arial"/>
          <w:b/>
          <w:bCs/>
          <w:color w:val="000000" w:themeColor="text1"/>
          <w:sz w:val="22"/>
          <w:szCs w:val="22"/>
        </w:rPr>
        <w:t xml:space="preserve"> denominado</w:t>
      </w:r>
      <w:r w:rsidR="00552813" w:rsidRPr="1333398E">
        <w:rPr>
          <w:rFonts w:ascii="Arial" w:hAnsi="Arial" w:cs="Arial"/>
          <w:b/>
          <w:bCs/>
          <w:color w:val="000000" w:themeColor="text1"/>
          <w:sz w:val="22"/>
          <w:szCs w:val="22"/>
        </w:rPr>
        <w:t>s</w:t>
      </w:r>
      <w:r w:rsidRPr="1333398E">
        <w:rPr>
          <w:rFonts w:ascii="Arial" w:hAnsi="Arial" w:cs="Arial"/>
          <w:b/>
          <w:bCs/>
          <w:color w:val="000000" w:themeColor="text1"/>
          <w:sz w:val="22"/>
          <w:szCs w:val="22"/>
        </w:rPr>
        <w:t xml:space="preserve"> “</w:t>
      </w:r>
      <w:r w:rsidR="00D41732" w:rsidRPr="1333398E">
        <w:rPr>
          <w:rFonts w:ascii="Arial" w:hAnsi="Arial" w:cs="Arial"/>
          <w:b/>
          <w:bCs/>
          <w:color w:val="000000" w:themeColor="text1"/>
          <w:sz w:val="22"/>
          <w:szCs w:val="22"/>
        </w:rPr>
        <w:t>9)</w:t>
      </w:r>
      <w:r w:rsidRPr="1333398E">
        <w:rPr>
          <w:rFonts w:ascii="Arial" w:hAnsi="Arial" w:cs="Arial"/>
          <w:b/>
          <w:bCs/>
          <w:color w:val="000000" w:themeColor="text1"/>
          <w:sz w:val="22"/>
          <w:szCs w:val="22"/>
        </w:rPr>
        <w:t>”</w:t>
      </w:r>
      <w:r w:rsidR="00552813" w:rsidRPr="1333398E">
        <w:rPr>
          <w:rFonts w:ascii="Arial" w:hAnsi="Arial" w:cs="Arial"/>
          <w:b/>
          <w:bCs/>
          <w:color w:val="000000" w:themeColor="text1"/>
          <w:sz w:val="22"/>
          <w:szCs w:val="22"/>
        </w:rPr>
        <w:t xml:space="preserve"> y “10)”</w:t>
      </w:r>
      <w:r w:rsidRPr="1333398E">
        <w:rPr>
          <w:rFonts w:ascii="Arial" w:hAnsi="Arial" w:cs="Arial"/>
          <w:b/>
          <w:bCs/>
          <w:color w:val="000000" w:themeColor="text1"/>
          <w:sz w:val="22"/>
          <w:szCs w:val="22"/>
        </w:rPr>
        <w:t xml:space="preserve">: </w:t>
      </w:r>
      <w:r w:rsidR="003F611C" w:rsidRPr="1333398E">
        <w:rPr>
          <w:rFonts w:ascii="Arial" w:hAnsi="Arial" w:cs="Arial"/>
          <w:color w:val="000000" w:themeColor="text1"/>
          <w:sz w:val="22"/>
          <w:szCs w:val="22"/>
        </w:rPr>
        <w:t>A mi representada no le consta directa</w:t>
      </w:r>
      <w:r w:rsidR="00552813" w:rsidRPr="1333398E">
        <w:rPr>
          <w:rFonts w:ascii="Arial" w:hAnsi="Arial" w:cs="Arial"/>
          <w:color w:val="000000" w:themeColor="text1"/>
          <w:sz w:val="22"/>
          <w:szCs w:val="22"/>
        </w:rPr>
        <w:t>mente lo referido en estos</w:t>
      </w:r>
      <w:r w:rsidR="003F611C" w:rsidRPr="1333398E">
        <w:rPr>
          <w:rFonts w:ascii="Arial" w:hAnsi="Arial" w:cs="Arial"/>
          <w:color w:val="000000" w:themeColor="text1"/>
          <w:sz w:val="22"/>
          <w:szCs w:val="22"/>
        </w:rPr>
        <w:t xml:space="preserve"> numera</w:t>
      </w:r>
      <w:r w:rsidR="00552813" w:rsidRPr="1333398E">
        <w:rPr>
          <w:rFonts w:ascii="Arial" w:hAnsi="Arial" w:cs="Arial"/>
          <w:color w:val="000000" w:themeColor="text1"/>
          <w:sz w:val="22"/>
          <w:szCs w:val="22"/>
        </w:rPr>
        <w:t>les</w:t>
      </w:r>
      <w:r w:rsidR="003F611C" w:rsidRPr="1333398E">
        <w:rPr>
          <w:rFonts w:ascii="Arial" w:hAnsi="Arial" w:cs="Arial"/>
          <w:color w:val="000000" w:themeColor="text1"/>
          <w:sz w:val="22"/>
          <w:szCs w:val="22"/>
        </w:rPr>
        <w:t>.</w:t>
      </w:r>
      <w:r w:rsidR="003F611C" w:rsidRPr="1333398E">
        <w:rPr>
          <w:rFonts w:ascii="Arial" w:hAnsi="Arial" w:cs="Arial"/>
          <w:b/>
          <w:bCs/>
          <w:color w:val="000000" w:themeColor="text1"/>
          <w:sz w:val="22"/>
          <w:szCs w:val="22"/>
        </w:rPr>
        <w:t xml:space="preserve"> </w:t>
      </w:r>
      <w:r w:rsidR="003F611C" w:rsidRPr="1333398E">
        <w:rPr>
          <w:rFonts w:ascii="Arial" w:hAnsi="Arial" w:cs="Arial"/>
          <w:color w:val="000000" w:themeColor="text1"/>
          <w:sz w:val="22"/>
          <w:szCs w:val="22"/>
        </w:rPr>
        <w:t>Sin embargo, de acuerdo al Auto del 8 de ma</w:t>
      </w:r>
      <w:r w:rsidR="00C95953" w:rsidRPr="1333398E">
        <w:rPr>
          <w:rFonts w:ascii="Arial" w:hAnsi="Arial" w:cs="Arial"/>
          <w:color w:val="000000" w:themeColor="text1"/>
          <w:sz w:val="22"/>
          <w:szCs w:val="22"/>
        </w:rPr>
        <w:t>rzo de 2016</w:t>
      </w:r>
      <w:r w:rsidR="00D468A4" w:rsidRPr="1333398E">
        <w:rPr>
          <w:rFonts w:ascii="Arial" w:hAnsi="Arial" w:cs="Arial"/>
          <w:color w:val="000000" w:themeColor="text1"/>
          <w:sz w:val="22"/>
          <w:szCs w:val="22"/>
        </w:rPr>
        <w:t xml:space="preserve"> obrante en el expediente,</w:t>
      </w:r>
      <w:r w:rsidR="003F611C" w:rsidRPr="1333398E">
        <w:rPr>
          <w:rFonts w:ascii="Arial" w:hAnsi="Arial" w:cs="Arial"/>
          <w:color w:val="000000" w:themeColor="text1"/>
          <w:sz w:val="22"/>
          <w:szCs w:val="22"/>
        </w:rPr>
        <w:t xml:space="preserve"> es cierto que el Juzgado Séptimo Administrativo de Cali libr</w:t>
      </w:r>
      <w:r w:rsidR="00D468A4" w:rsidRPr="1333398E">
        <w:rPr>
          <w:rFonts w:ascii="Arial" w:hAnsi="Arial" w:cs="Arial"/>
          <w:color w:val="000000" w:themeColor="text1"/>
          <w:sz w:val="22"/>
          <w:szCs w:val="22"/>
        </w:rPr>
        <w:t>ó</w:t>
      </w:r>
      <w:r w:rsidR="003F611C" w:rsidRPr="1333398E">
        <w:rPr>
          <w:rFonts w:ascii="Arial" w:hAnsi="Arial" w:cs="Arial"/>
          <w:color w:val="000000" w:themeColor="text1"/>
          <w:sz w:val="22"/>
          <w:szCs w:val="22"/>
        </w:rPr>
        <w:t xml:space="preserve"> mandamiento de pago por las sumas señaladas</w:t>
      </w:r>
      <w:r w:rsidR="00D468A4" w:rsidRPr="1333398E">
        <w:rPr>
          <w:rFonts w:ascii="Arial" w:hAnsi="Arial" w:cs="Arial"/>
          <w:color w:val="000000" w:themeColor="text1"/>
          <w:sz w:val="22"/>
          <w:szCs w:val="22"/>
        </w:rPr>
        <w:t>,</w:t>
      </w:r>
      <w:r w:rsidR="00CB7584" w:rsidRPr="1333398E">
        <w:rPr>
          <w:rFonts w:ascii="Arial" w:hAnsi="Arial" w:cs="Arial"/>
          <w:color w:val="000000" w:themeColor="text1"/>
          <w:sz w:val="22"/>
          <w:szCs w:val="22"/>
        </w:rPr>
        <w:t xml:space="preserve"> y mediante el Auto 1088 del 12 de diciembre de 2016 or</w:t>
      </w:r>
      <w:r w:rsidR="00552813" w:rsidRPr="1333398E">
        <w:rPr>
          <w:rFonts w:ascii="Arial" w:hAnsi="Arial" w:cs="Arial"/>
          <w:color w:val="000000" w:themeColor="text1"/>
          <w:sz w:val="22"/>
          <w:szCs w:val="22"/>
        </w:rPr>
        <w:t>den</w:t>
      </w:r>
      <w:r w:rsidR="002916CF" w:rsidRPr="1333398E">
        <w:rPr>
          <w:rFonts w:ascii="Arial" w:hAnsi="Arial" w:cs="Arial"/>
          <w:color w:val="000000" w:themeColor="text1"/>
          <w:sz w:val="22"/>
          <w:szCs w:val="22"/>
        </w:rPr>
        <w:t>ó</w:t>
      </w:r>
      <w:r w:rsidR="00552813" w:rsidRPr="1333398E">
        <w:rPr>
          <w:rFonts w:ascii="Arial" w:hAnsi="Arial" w:cs="Arial"/>
          <w:color w:val="000000" w:themeColor="text1"/>
          <w:sz w:val="22"/>
          <w:szCs w:val="22"/>
        </w:rPr>
        <w:t xml:space="preserve"> seguir adelante ejecución en favor de la señora María Esperanza Gómez y en contra del Municipio de Palmira</w:t>
      </w:r>
      <w:r w:rsidR="003F611C" w:rsidRPr="1333398E">
        <w:rPr>
          <w:rFonts w:ascii="Arial" w:hAnsi="Arial" w:cs="Arial"/>
          <w:color w:val="000000" w:themeColor="text1"/>
          <w:sz w:val="22"/>
          <w:szCs w:val="22"/>
        </w:rPr>
        <w:t xml:space="preserve">. </w:t>
      </w:r>
    </w:p>
    <w:p w14:paraId="6FA26600" w14:textId="77777777" w:rsidR="003F611C" w:rsidRPr="00C84EE0" w:rsidRDefault="003F611C" w:rsidP="008F7C32">
      <w:pPr>
        <w:spacing w:line="312" w:lineRule="auto"/>
        <w:jc w:val="both"/>
        <w:rPr>
          <w:rFonts w:ascii="Arial" w:hAnsi="Arial" w:cs="Arial"/>
          <w:b/>
          <w:bCs/>
          <w:color w:val="000000" w:themeColor="text1"/>
          <w:sz w:val="22"/>
          <w:szCs w:val="22"/>
        </w:rPr>
      </w:pPr>
    </w:p>
    <w:p w14:paraId="44300D87" w14:textId="6EAFF489" w:rsidR="009000BF" w:rsidRPr="00C84EE0" w:rsidRDefault="00312497" w:rsidP="008F7C32">
      <w:pPr>
        <w:spacing w:line="312" w:lineRule="auto"/>
        <w:jc w:val="both"/>
        <w:rPr>
          <w:rFonts w:ascii="Arial" w:hAnsi="Arial" w:cs="Arial"/>
          <w:sz w:val="22"/>
          <w:szCs w:val="22"/>
        </w:rPr>
      </w:pPr>
      <w:r w:rsidRPr="1333398E">
        <w:rPr>
          <w:rFonts w:ascii="Arial" w:hAnsi="Arial" w:cs="Arial"/>
          <w:b/>
          <w:bCs/>
          <w:sz w:val="22"/>
          <w:szCs w:val="22"/>
        </w:rPr>
        <w:t>Frente al hecho denominado “</w:t>
      </w:r>
      <w:r w:rsidR="00D41732" w:rsidRPr="1333398E">
        <w:rPr>
          <w:rFonts w:ascii="Arial" w:hAnsi="Arial" w:cs="Arial"/>
          <w:b/>
          <w:bCs/>
          <w:sz w:val="22"/>
          <w:szCs w:val="22"/>
        </w:rPr>
        <w:t>11)</w:t>
      </w:r>
      <w:r w:rsidRPr="1333398E">
        <w:rPr>
          <w:rFonts w:ascii="Arial" w:hAnsi="Arial" w:cs="Arial"/>
          <w:b/>
          <w:bCs/>
          <w:sz w:val="22"/>
          <w:szCs w:val="22"/>
        </w:rPr>
        <w:t xml:space="preserve">”: </w:t>
      </w:r>
      <w:r w:rsidR="00DF5311" w:rsidRPr="1333398E">
        <w:rPr>
          <w:rFonts w:ascii="Arial" w:hAnsi="Arial" w:cs="Arial"/>
          <w:sz w:val="22"/>
          <w:szCs w:val="22"/>
        </w:rPr>
        <w:t>A mi representa no le consta de manera directa lo referido en este hecho. No obstante, es cierto que el Juzgado Séptimo Administrativo de Cali</w:t>
      </w:r>
      <w:r w:rsidR="002916CF" w:rsidRPr="1333398E">
        <w:rPr>
          <w:rFonts w:ascii="Arial" w:hAnsi="Arial" w:cs="Arial"/>
          <w:sz w:val="22"/>
          <w:szCs w:val="22"/>
        </w:rPr>
        <w:t>,</w:t>
      </w:r>
      <w:r w:rsidR="00DF5311" w:rsidRPr="1333398E">
        <w:rPr>
          <w:rFonts w:ascii="Arial" w:hAnsi="Arial" w:cs="Arial"/>
          <w:sz w:val="22"/>
          <w:szCs w:val="22"/>
        </w:rPr>
        <w:t xml:space="preserve"> mediante </w:t>
      </w:r>
      <w:r w:rsidR="00DF5311" w:rsidRPr="1333398E">
        <w:rPr>
          <w:rFonts w:ascii="Arial" w:hAnsi="Arial" w:cs="Arial"/>
          <w:sz w:val="22"/>
          <w:szCs w:val="22"/>
        </w:rPr>
        <w:lastRenderedPageBreak/>
        <w:t>Auto No. 915 del 2 de agosto de 2017</w:t>
      </w:r>
      <w:r w:rsidR="002916CF" w:rsidRPr="1333398E">
        <w:rPr>
          <w:rFonts w:ascii="Arial" w:hAnsi="Arial" w:cs="Arial"/>
          <w:sz w:val="22"/>
          <w:szCs w:val="22"/>
        </w:rPr>
        <w:t xml:space="preserve">, </w:t>
      </w:r>
      <w:r w:rsidR="00DF5311" w:rsidRPr="1333398E">
        <w:rPr>
          <w:rFonts w:ascii="Arial" w:hAnsi="Arial" w:cs="Arial"/>
          <w:sz w:val="22"/>
          <w:szCs w:val="22"/>
        </w:rPr>
        <w:t>realizó modificación de la liquidación del crédito presentada por la ejecutant</w:t>
      </w:r>
      <w:r w:rsidR="002916CF" w:rsidRPr="1333398E">
        <w:rPr>
          <w:rFonts w:ascii="Arial" w:hAnsi="Arial" w:cs="Arial"/>
          <w:sz w:val="22"/>
          <w:szCs w:val="22"/>
        </w:rPr>
        <w:t xml:space="preserve">e, por los valores indicados. </w:t>
      </w:r>
    </w:p>
    <w:p w14:paraId="0283D3BB" w14:textId="77777777" w:rsidR="00312497" w:rsidRPr="00C84EE0" w:rsidRDefault="00312497" w:rsidP="008F7C32">
      <w:pPr>
        <w:spacing w:line="312" w:lineRule="auto"/>
        <w:jc w:val="both"/>
        <w:rPr>
          <w:rFonts w:ascii="Arial" w:hAnsi="Arial" w:cs="Arial"/>
          <w:b/>
          <w:bCs/>
          <w:color w:val="000000" w:themeColor="text1"/>
          <w:sz w:val="22"/>
          <w:szCs w:val="22"/>
        </w:rPr>
      </w:pPr>
    </w:p>
    <w:p w14:paraId="165E5EB0" w14:textId="58DEDBBA" w:rsidR="000B6D20" w:rsidRPr="00C84EE0" w:rsidRDefault="00312497" w:rsidP="008F7C32">
      <w:pPr>
        <w:spacing w:line="312" w:lineRule="auto"/>
        <w:jc w:val="both"/>
        <w:rPr>
          <w:rFonts w:ascii="Arial" w:hAnsi="Arial" w:cs="Arial"/>
          <w:sz w:val="22"/>
          <w:szCs w:val="22"/>
        </w:rPr>
      </w:pPr>
      <w:r w:rsidRPr="1333398E">
        <w:rPr>
          <w:rFonts w:ascii="Arial" w:hAnsi="Arial" w:cs="Arial"/>
          <w:b/>
          <w:bCs/>
          <w:color w:val="000000" w:themeColor="text1"/>
          <w:sz w:val="22"/>
          <w:szCs w:val="22"/>
        </w:rPr>
        <w:t>Frente al hecho denominado “</w:t>
      </w:r>
      <w:r w:rsidR="00D41732" w:rsidRPr="1333398E">
        <w:rPr>
          <w:rFonts w:ascii="Arial" w:hAnsi="Arial" w:cs="Arial"/>
          <w:b/>
          <w:bCs/>
          <w:color w:val="000000" w:themeColor="text1"/>
          <w:sz w:val="22"/>
          <w:szCs w:val="22"/>
        </w:rPr>
        <w:t>12)</w:t>
      </w:r>
      <w:r w:rsidRPr="1333398E">
        <w:rPr>
          <w:rFonts w:ascii="Arial" w:hAnsi="Arial" w:cs="Arial"/>
          <w:b/>
          <w:bCs/>
          <w:color w:val="000000" w:themeColor="text1"/>
          <w:sz w:val="22"/>
          <w:szCs w:val="22"/>
        </w:rPr>
        <w:t xml:space="preserve">”: </w:t>
      </w:r>
      <w:r w:rsidR="000B6D20" w:rsidRPr="1333398E">
        <w:rPr>
          <w:rFonts w:ascii="Arial" w:hAnsi="Arial" w:cs="Arial"/>
          <w:sz w:val="22"/>
          <w:szCs w:val="22"/>
        </w:rPr>
        <w:t>A mi representa no le consta de manera directa lo referido en este hecho. No obstante, es cierto que el Juzgado Séptimo Administrativo de Cali mediante Auto No. 282 de fecha 13 de abril de 2018</w:t>
      </w:r>
      <w:r w:rsidR="002916CF" w:rsidRPr="1333398E">
        <w:rPr>
          <w:rFonts w:ascii="Arial" w:hAnsi="Arial" w:cs="Arial"/>
          <w:sz w:val="22"/>
          <w:szCs w:val="22"/>
        </w:rPr>
        <w:t>,</w:t>
      </w:r>
      <w:r w:rsidR="000B6D20" w:rsidRPr="1333398E">
        <w:rPr>
          <w:rFonts w:ascii="Arial" w:hAnsi="Arial" w:cs="Arial"/>
          <w:sz w:val="22"/>
          <w:szCs w:val="22"/>
        </w:rPr>
        <w:t xml:space="preserve"> actualizó la liquidación del crédito</w:t>
      </w:r>
      <w:r w:rsidR="002916CF" w:rsidRPr="1333398E">
        <w:rPr>
          <w:rFonts w:ascii="Arial" w:hAnsi="Arial" w:cs="Arial"/>
          <w:sz w:val="22"/>
          <w:szCs w:val="22"/>
        </w:rPr>
        <w:t>, r</w:t>
      </w:r>
      <w:r w:rsidR="000B6D20" w:rsidRPr="1333398E">
        <w:rPr>
          <w:rFonts w:ascii="Arial" w:hAnsi="Arial" w:cs="Arial"/>
          <w:sz w:val="22"/>
          <w:szCs w:val="22"/>
        </w:rPr>
        <w:t>esultando la suma de $304.092.128 por concepto de capital, intereses moratorios y costas y $6.081.842 por arancel judicial.</w:t>
      </w:r>
    </w:p>
    <w:p w14:paraId="3D6350CB" w14:textId="77777777" w:rsidR="00312497" w:rsidRPr="00C84EE0" w:rsidRDefault="00312497" w:rsidP="008F7C32">
      <w:pPr>
        <w:spacing w:line="312" w:lineRule="auto"/>
        <w:jc w:val="both"/>
        <w:rPr>
          <w:rFonts w:ascii="Arial" w:hAnsi="Arial" w:cs="Arial"/>
          <w:color w:val="000000" w:themeColor="text1"/>
          <w:sz w:val="22"/>
          <w:szCs w:val="22"/>
        </w:rPr>
      </w:pPr>
    </w:p>
    <w:p w14:paraId="261F57D6" w14:textId="3DA34500" w:rsidR="00312497" w:rsidRPr="00C84EE0" w:rsidRDefault="00312497" w:rsidP="008F7C32">
      <w:pPr>
        <w:spacing w:line="312" w:lineRule="auto"/>
        <w:jc w:val="both"/>
        <w:rPr>
          <w:rFonts w:ascii="Arial" w:hAnsi="Arial" w:cs="Arial"/>
          <w:color w:val="000000" w:themeColor="text1"/>
          <w:sz w:val="22"/>
          <w:szCs w:val="22"/>
        </w:rPr>
      </w:pPr>
      <w:r w:rsidRPr="1333398E">
        <w:rPr>
          <w:rFonts w:ascii="Arial" w:hAnsi="Arial" w:cs="Arial"/>
          <w:b/>
          <w:bCs/>
          <w:color w:val="000000" w:themeColor="text1"/>
          <w:sz w:val="22"/>
          <w:szCs w:val="22"/>
        </w:rPr>
        <w:t>Frente al hecho denominado “</w:t>
      </w:r>
      <w:r w:rsidR="00D41732" w:rsidRPr="1333398E">
        <w:rPr>
          <w:rFonts w:ascii="Arial" w:hAnsi="Arial" w:cs="Arial"/>
          <w:b/>
          <w:bCs/>
          <w:color w:val="000000" w:themeColor="text1"/>
          <w:sz w:val="22"/>
          <w:szCs w:val="22"/>
        </w:rPr>
        <w:t>13)</w:t>
      </w:r>
      <w:r w:rsidRPr="1333398E">
        <w:rPr>
          <w:rFonts w:ascii="Arial" w:hAnsi="Arial" w:cs="Arial"/>
          <w:b/>
          <w:bCs/>
          <w:color w:val="000000" w:themeColor="text1"/>
          <w:sz w:val="22"/>
          <w:szCs w:val="22"/>
        </w:rPr>
        <w:t>”:</w:t>
      </w:r>
      <w:r w:rsidRPr="1333398E">
        <w:rPr>
          <w:rFonts w:ascii="Arial" w:hAnsi="Arial" w:cs="Arial"/>
          <w:color w:val="000000" w:themeColor="text1"/>
          <w:sz w:val="22"/>
          <w:szCs w:val="22"/>
        </w:rPr>
        <w:t xml:space="preserve"> </w:t>
      </w:r>
      <w:r w:rsidR="000B6D20" w:rsidRPr="1333398E">
        <w:rPr>
          <w:rFonts w:ascii="Arial" w:hAnsi="Arial" w:cs="Arial"/>
          <w:sz w:val="22"/>
          <w:szCs w:val="22"/>
        </w:rPr>
        <w:t xml:space="preserve">A mi representa no le consta de manera directa lo referido en este hecho. </w:t>
      </w:r>
      <w:r w:rsidR="00884313" w:rsidRPr="1333398E">
        <w:rPr>
          <w:rFonts w:ascii="Arial" w:hAnsi="Arial" w:cs="Arial"/>
          <w:sz w:val="22"/>
          <w:szCs w:val="22"/>
        </w:rPr>
        <w:t>Sin embargo, se recalca que en el Auto de fecha 29 de mayo de 2018</w:t>
      </w:r>
      <w:r w:rsidR="002916CF" w:rsidRPr="1333398E">
        <w:rPr>
          <w:rFonts w:ascii="Arial" w:hAnsi="Arial" w:cs="Arial"/>
          <w:sz w:val="22"/>
          <w:szCs w:val="22"/>
        </w:rPr>
        <w:t xml:space="preserve">, </w:t>
      </w:r>
      <w:r w:rsidR="00884313" w:rsidRPr="1333398E">
        <w:rPr>
          <w:rFonts w:ascii="Arial" w:hAnsi="Arial" w:cs="Arial"/>
          <w:sz w:val="22"/>
          <w:szCs w:val="22"/>
        </w:rPr>
        <w:t>el Juzgado Séptimo Administrativo del Circuito de Cali menciona que con el valor del depósito No. 469030002210307 del 17 de mayo de 2018 expedido por el Banco Agrario</w:t>
      </w:r>
      <w:r w:rsidR="002916CF" w:rsidRPr="1333398E">
        <w:rPr>
          <w:rFonts w:ascii="Arial" w:hAnsi="Arial" w:cs="Arial"/>
          <w:sz w:val="22"/>
          <w:szCs w:val="22"/>
        </w:rPr>
        <w:t>,</w:t>
      </w:r>
      <w:r w:rsidR="00884313" w:rsidRPr="1333398E">
        <w:rPr>
          <w:rFonts w:ascii="Arial" w:hAnsi="Arial" w:cs="Arial"/>
          <w:sz w:val="22"/>
          <w:szCs w:val="22"/>
        </w:rPr>
        <w:t xml:space="preserve"> se cubrió la totalidad de la obligación liquidada en favor de la señora </w:t>
      </w:r>
      <w:r w:rsidR="00884313" w:rsidRPr="1333398E">
        <w:rPr>
          <w:rFonts w:ascii="Arial" w:hAnsi="Arial" w:cs="Arial"/>
          <w:color w:val="000000" w:themeColor="text1"/>
          <w:sz w:val="22"/>
          <w:szCs w:val="22"/>
        </w:rPr>
        <w:t>María Esperanza Gómez y por lo tanto se dio por terminado el proceso ejecutivo en contra del Municipio de Palmira.</w:t>
      </w:r>
    </w:p>
    <w:p w14:paraId="1B796949" w14:textId="77777777" w:rsidR="00312497" w:rsidRPr="00C84EE0" w:rsidRDefault="00312497" w:rsidP="008F7C32">
      <w:pPr>
        <w:spacing w:line="312" w:lineRule="auto"/>
        <w:rPr>
          <w:rFonts w:ascii="Arial" w:hAnsi="Arial" w:cs="Arial"/>
          <w:b/>
          <w:bCs/>
          <w:color w:val="000000" w:themeColor="text1"/>
          <w:sz w:val="22"/>
          <w:szCs w:val="22"/>
        </w:rPr>
      </w:pPr>
    </w:p>
    <w:p w14:paraId="1BC8E65F" w14:textId="77777777" w:rsidR="00312497" w:rsidRPr="00C84EE0" w:rsidRDefault="00312497" w:rsidP="008F7C32">
      <w:pPr>
        <w:spacing w:line="312" w:lineRule="auto"/>
        <w:jc w:val="both"/>
        <w:rPr>
          <w:rFonts w:ascii="Arial" w:hAnsi="Arial" w:cs="Arial"/>
          <w:sz w:val="22"/>
          <w:szCs w:val="22"/>
        </w:rPr>
      </w:pPr>
      <w:r w:rsidRPr="00C84EE0">
        <w:rPr>
          <w:rFonts w:ascii="Arial" w:hAnsi="Arial" w:cs="Arial"/>
          <w:b/>
          <w:bCs/>
          <w:color w:val="000000" w:themeColor="text1"/>
          <w:sz w:val="22"/>
          <w:szCs w:val="22"/>
        </w:rPr>
        <w:t>Frente al hecho denominado “</w:t>
      </w:r>
      <w:r w:rsidR="00D41732" w:rsidRPr="00C84EE0">
        <w:rPr>
          <w:rFonts w:ascii="Arial" w:hAnsi="Arial" w:cs="Arial"/>
          <w:b/>
          <w:bCs/>
          <w:color w:val="000000" w:themeColor="text1"/>
          <w:sz w:val="22"/>
          <w:szCs w:val="22"/>
        </w:rPr>
        <w:t>14)</w:t>
      </w:r>
      <w:r w:rsidRPr="00C84EE0">
        <w:rPr>
          <w:rFonts w:ascii="Arial" w:hAnsi="Arial" w:cs="Arial"/>
          <w:b/>
          <w:bCs/>
          <w:color w:val="000000" w:themeColor="text1"/>
          <w:sz w:val="22"/>
          <w:szCs w:val="22"/>
        </w:rPr>
        <w:t>”:</w:t>
      </w:r>
      <w:r w:rsidRPr="00C84EE0">
        <w:rPr>
          <w:rFonts w:ascii="Arial" w:hAnsi="Arial" w:cs="Arial"/>
          <w:bCs/>
          <w:color w:val="000000" w:themeColor="text1"/>
          <w:sz w:val="22"/>
          <w:szCs w:val="22"/>
        </w:rPr>
        <w:t xml:space="preserve"> </w:t>
      </w:r>
      <w:r w:rsidR="00C708CE" w:rsidRPr="00C84EE0">
        <w:rPr>
          <w:rFonts w:ascii="Arial" w:hAnsi="Arial" w:cs="Arial"/>
          <w:bCs/>
          <w:color w:val="000000" w:themeColor="text1"/>
          <w:sz w:val="22"/>
          <w:szCs w:val="22"/>
        </w:rPr>
        <w:t xml:space="preserve">No </w:t>
      </w:r>
      <w:r w:rsidR="00334FD2" w:rsidRPr="00C84EE0">
        <w:rPr>
          <w:rFonts w:ascii="Arial" w:hAnsi="Arial" w:cs="Arial"/>
          <w:bCs/>
          <w:color w:val="000000" w:themeColor="text1"/>
          <w:sz w:val="22"/>
          <w:szCs w:val="22"/>
        </w:rPr>
        <w:t>es un hecho, corresponde a una</w:t>
      </w:r>
      <w:r w:rsidR="00C708CE" w:rsidRPr="00C84EE0">
        <w:rPr>
          <w:rFonts w:ascii="Arial" w:hAnsi="Arial" w:cs="Arial"/>
          <w:bCs/>
          <w:color w:val="000000" w:themeColor="text1"/>
          <w:sz w:val="22"/>
          <w:szCs w:val="22"/>
        </w:rPr>
        <w:t xml:space="preserve"> previsión normativa.</w:t>
      </w:r>
    </w:p>
    <w:p w14:paraId="053A7D9E" w14:textId="77777777" w:rsidR="00312497" w:rsidRPr="00C84EE0" w:rsidRDefault="00312497" w:rsidP="008F7C32">
      <w:pPr>
        <w:spacing w:line="312" w:lineRule="auto"/>
        <w:rPr>
          <w:rFonts w:ascii="Arial" w:hAnsi="Arial" w:cs="Arial"/>
          <w:b/>
          <w:bCs/>
          <w:color w:val="000000" w:themeColor="text1"/>
          <w:sz w:val="22"/>
          <w:szCs w:val="22"/>
        </w:rPr>
      </w:pPr>
    </w:p>
    <w:p w14:paraId="2FF1C53B" w14:textId="79178FB6" w:rsidR="004B3A10" w:rsidRPr="00C84EE0" w:rsidRDefault="009000BF" w:rsidP="008F7C32">
      <w:pPr>
        <w:spacing w:line="312" w:lineRule="auto"/>
        <w:jc w:val="both"/>
        <w:rPr>
          <w:rFonts w:ascii="Arial" w:hAnsi="Arial" w:cs="Arial"/>
          <w:sz w:val="22"/>
          <w:szCs w:val="22"/>
        </w:rPr>
      </w:pPr>
      <w:r w:rsidRPr="1333398E">
        <w:rPr>
          <w:rFonts w:ascii="Arial" w:hAnsi="Arial" w:cs="Arial"/>
          <w:b/>
          <w:bCs/>
          <w:color w:val="000000" w:themeColor="text1"/>
          <w:sz w:val="22"/>
          <w:szCs w:val="22"/>
        </w:rPr>
        <w:t xml:space="preserve">Frente al </w:t>
      </w:r>
      <w:r w:rsidR="00312497" w:rsidRPr="1333398E">
        <w:rPr>
          <w:rFonts w:ascii="Arial" w:hAnsi="Arial" w:cs="Arial"/>
          <w:b/>
          <w:bCs/>
          <w:color w:val="000000" w:themeColor="text1"/>
          <w:sz w:val="22"/>
          <w:szCs w:val="22"/>
        </w:rPr>
        <w:t>hecho</w:t>
      </w:r>
      <w:r w:rsidRPr="1333398E">
        <w:rPr>
          <w:rFonts w:ascii="Arial" w:hAnsi="Arial" w:cs="Arial"/>
          <w:b/>
          <w:bCs/>
          <w:color w:val="000000" w:themeColor="text1"/>
          <w:sz w:val="22"/>
          <w:szCs w:val="22"/>
        </w:rPr>
        <w:t xml:space="preserve"> denominado “</w:t>
      </w:r>
      <w:r w:rsidR="00D41732" w:rsidRPr="1333398E">
        <w:rPr>
          <w:rFonts w:ascii="Arial" w:hAnsi="Arial" w:cs="Arial"/>
          <w:b/>
          <w:bCs/>
          <w:color w:val="000000" w:themeColor="text1"/>
          <w:sz w:val="22"/>
          <w:szCs w:val="22"/>
        </w:rPr>
        <w:t>15)</w:t>
      </w:r>
      <w:r w:rsidRPr="1333398E">
        <w:rPr>
          <w:rFonts w:ascii="Arial" w:hAnsi="Arial" w:cs="Arial"/>
          <w:b/>
          <w:bCs/>
          <w:color w:val="000000" w:themeColor="text1"/>
          <w:sz w:val="22"/>
          <w:szCs w:val="22"/>
        </w:rPr>
        <w:t>”:</w:t>
      </w:r>
      <w:r w:rsidR="001726DD" w:rsidRPr="1333398E">
        <w:rPr>
          <w:rFonts w:ascii="Arial" w:hAnsi="Arial" w:cs="Arial"/>
          <w:color w:val="000000" w:themeColor="text1"/>
          <w:sz w:val="22"/>
          <w:szCs w:val="22"/>
        </w:rPr>
        <w:t xml:space="preserve"> </w:t>
      </w:r>
      <w:r w:rsidR="004B3A10" w:rsidRPr="1333398E">
        <w:rPr>
          <w:rFonts w:ascii="Arial" w:hAnsi="Arial" w:cs="Arial"/>
          <w:color w:val="000000" w:themeColor="text1"/>
          <w:sz w:val="22"/>
          <w:szCs w:val="22"/>
        </w:rPr>
        <w:t>A mi representada no le consta lo mencionado en este hecho. Sin embargo, se</w:t>
      </w:r>
      <w:r w:rsidR="004B3A10" w:rsidRPr="1333398E">
        <w:rPr>
          <w:rFonts w:ascii="Arial" w:hAnsi="Arial" w:cs="Arial"/>
          <w:sz w:val="22"/>
          <w:szCs w:val="22"/>
        </w:rPr>
        <w:t xml:space="preserve"> reitera que la terminación del proceso por pago de la Sentencia judicial no es suficiente para que prosperen las pretensiones del medio de control de la acción de repetición, pues no se probó el pago efectivo de la condena</w:t>
      </w:r>
      <w:r w:rsidR="002916CF" w:rsidRPr="1333398E">
        <w:rPr>
          <w:rFonts w:ascii="Arial" w:hAnsi="Arial" w:cs="Arial"/>
          <w:sz w:val="22"/>
          <w:szCs w:val="22"/>
        </w:rPr>
        <w:t>,</w:t>
      </w:r>
      <w:r w:rsidR="004B3A10" w:rsidRPr="1333398E">
        <w:rPr>
          <w:rFonts w:ascii="Arial" w:hAnsi="Arial" w:cs="Arial"/>
          <w:sz w:val="22"/>
          <w:szCs w:val="22"/>
        </w:rPr>
        <w:t xml:space="preserve"> ni mucho menos que </w:t>
      </w:r>
      <w:r w:rsidR="002916CF" w:rsidRPr="1333398E">
        <w:rPr>
          <w:rFonts w:ascii="Arial" w:hAnsi="Arial" w:cs="Arial"/>
          <w:sz w:val="22"/>
          <w:szCs w:val="22"/>
        </w:rPr>
        <w:t xml:space="preserve">el supuesto </w:t>
      </w:r>
      <w:r w:rsidR="004B3A10" w:rsidRPr="1333398E">
        <w:rPr>
          <w:rFonts w:ascii="Arial" w:hAnsi="Arial" w:cs="Arial"/>
          <w:sz w:val="22"/>
          <w:szCs w:val="22"/>
        </w:rPr>
        <w:t>detrimento patrimonial del Municipio de Palmira haya sido producto del dolo o la culpa grave de uno de sus agentes. Le corresponde a la apoderada demandante cumplir con la carga probatoria que exige el artículo 167 del Código General del Proceso, en aplicación por remisión expresa del artículo 211 del Código de Procedimiento Administrativo y de lo Contencioso Administrativo.</w:t>
      </w:r>
    </w:p>
    <w:p w14:paraId="69283010" w14:textId="77777777" w:rsidR="009000BF" w:rsidRPr="00C84EE0" w:rsidRDefault="009000BF" w:rsidP="008F7C32">
      <w:pPr>
        <w:spacing w:line="312" w:lineRule="auto"/>
        <w:jc w:val="both"/>
        <w:rPr>
          <w:rFonts w:ascii="Arial" w:hAnsi="Arial" w:cs="Arial"/>
          <w:b/>
          <w:bCs/>
          <w:color w:val="000000" w:themeColor="text1"/>
          <w:sz w:val="22"/>
          <w:szCs w:val="22"/>
        </w:rPr>
      </w:pPr>
    </w:p>
    <w:p w14:paraId="45C8C887" w14:textId="77777777" w:rsidR="00312497" w:rsidRPr="00C84EE0" w:rsidRDefault="009000BF" w:rsidP="008F7C32">
      <w:pPr>
        <w:spacing w:line="312" w:lineRule="auto"/>
        <w:jc w:val="both"/>
        <w:rPr>
          <w:rFonts w:ascii="Arial" w:hAnsi="Arial" w:cs="Arial"/>
          <w:b/>
          <w:bCs/>
          <w:color w:val="000000" w:themeColor="text1"/>
          <w:sz w:val="22"/>
          <w:szCs w:val="22"/>
        </w:rPr>
      </w:pPr>
      <w:r w:rsidRPr="00C84EE0">
        <w:rPr>
          <w:rFonts w:ascii="Arial" w:hAnsi="Arial" w:cs="Arial"/>
          <w:b/>
          <w:bCs/>
          <w:color w:val="000000" w:themeColor="text1"/>
          <w:sz w:val="22"/>
          <w:szCs w:val="22"/>
        </w:rPr>
        <w:t xml:space="preserve">Frente al hecho denominado </w:t>
      </w:r>
      <w:r w:rsidR="00D41732" w:rsidRPr="00C84EE0">
        <w:rPr>
          <w:rFonts w:ascii="Arial" w:hAnsi="Arial" w:cs="Arial"/>
          <w:b/>
          <w:bCs/>
          <w:color w:val="000000" w:themeColor="text1"/>
          <w:sz w:val="22"/>
          <w:szCs w:val="22"/>
        </w:rPr>
        <w:t>“16</w:t>
      </w:r>
      <w:r w:rsidR="00312497" w:rsidRPr="00C84EE0">
        <w:rPr>
          <w:rFonts w:ascii="Arial" w:hAnsi="Arial" w:cs="Arial"/>
          <w:b/>
          <w:bCs/>
          <w:color w:val="000000" w:themeColor="text1"/>
          <w:sz w:val="22"/>
          <w:szCs w:val="22"/>
        </w:rPr>
        <w:t xml:space="preserve">”: </w:t>
      </w:r>
      <w:r w:rsidR="004869E1" w:rsidRPr="00C84EE0">
        <w:rPr>
          <w:rFonts w:ascii="Arial" w:hAnsi="Arial" w:cs="Arial"/>
          <w:bCs/>
          <w:color w:val="000000" w:themeColor="text1"/>
          <w:sz w:val="22"/>
          <w:szCs w:val="22"/>
        </w:rPr>
        <w:t xml:space="preserve">A mi representada no le consta lo mencionado en este hecho. Sin embargo, de </w:t>
      </w:r>
      <w:r w:rsidR="00125B8B" w:rsidRPr="00C84EE0">
        <w:rPr>
          <w:rFonts w:ascii="Arial" w:hAnsi="Arial" w:cs="Arial"/>
          <w:bCs/>
          <w:color w:val="000000" w:themeColor="text1"/>
          <w:sz w:val="22"/>
          <w:szCs w:val="22"/>
        </w:rPr>
        <w:t xml:space="preserve">acuerdo a la documental obrante, </w:t>
      </w:r>
      <w:r w:rsidR="004869E1" w:rsidRPr="00C84EE0">
        <w:rPr>
          <w:rFonts w:ascii="Arial" w:hAnsi="Arial" w:cs="Arial"/>
          <w:bCs/>
          <w:color w:val="000000" w:themeColor="text1"/>
          <w:sz w:val="22"/>
          <w:szCs w:val="22"/>
        </w:rPr>
        <w:t>el 3 de junio de 2020, la secretaria técnica del comité de conciliación y defensa judicial de la Alcaldía Municipal de Palmira</w:t>
      </w:r>
      <w:r w:rsidR="00125B8B" w:rsidRPr="00C84EE0">
        <w:rPr>
          <w:rFonts w:ascii="Arial" w:hAnsi="Arial" w:cs="Arial"/>
          <w:bCs/>
          <w:color w:val="000000" w:themeColor="text1"/>
          <w:sz w:val="22"/>
          <w:szCs w:val="22"/>
        </w:rPr>
        <w:t xml:space="preserve"> certificó y aclaró</w:t>
      </w:r>
      <w:r w:rsidR="004869E1" w:rsidRPr="00C84EE0">
        <w:rPr>
          <w:rFonts w:ascii="Arial" w:hAnsi="Arial" w:cs="Arial"/>
          <w:bCs/>
          <w:color w:val="000000" w:themeColor="text1"/>
          <w:sz w:val="22"/>
          <w:szCs w:val="22"/>
        </w:rPr>
        <w:t xml:space="preserve"> que la fecha del Acta de Comité de Conciliación para efectos de acción de repetición No. 003 identificada con el consecutivo 2019-130.1.5.5, correspondiente al estudio de procedencia de la Acción de Repetición con relación al proceso judicial N° 76001333300720150025900, figurando como demandante la señora María Esperanza Gómez Mondragón, corresponde al 25 de enero de 2019. </w:t>
      </w:r>
    </w:p>
    <w:p w14:paraId="42C1C067" w14:textId="77777777" w:rsidR="00FC1A5A" w:rsidRPr="00C84EE0" w:rsidRDefault="00FC1A5A" w:rsidP="008F7C32">
      <w:pPr>
        <w:spacing w:line="312" w:lineRule="auto"/>
        <w:rPr>
          <w:rFonts w:ascii="Arial" w:hAnsi="Arial" w:cs="Arial"/>
          <w:b/>
          <w:bCs/>
          <w:color w:val="000000" w:themeColor="text1"/>
          <w:sz w:val="22"/>
          <w:szCs w:val="22"/>
        </w:rPr>
      </w:pPr>
    </w:p>
    <w:p w14:paraId="1DFF15B3" w14:textId="77777777" w:rsidR="00312497" w:rsidRPr="00C84EE0" w:rsidRDefault="00B74FF4" w:rsidP="008F7C32">
      <w:pPr>
        <w:pStyle w:val="Prrafodelista"/>
        <w:numPr>
          <w:ilvl w:val="0"/>
          <w:numId w:val="5"/>
        </w:numPr>
        <w:spacing w:after="0" w:line="312" w:lineRule="auto"/>
        <w:rPr>
          <w:b/>
          <w:bCs/>
          <w:color w:val="000000" w:themeColor="text1"/>
        </w:rPr>
      </w:pPr>
      <w:r w:rsidRPr="00C84EE0">
        <w:rPr>
          <w:b/>
          <w:bCs/>
          <w:color w:val="000000" w:themeColor="text1"/>
        </w:rPr>
        <w:lastRenderedPageBreak/>
        <w:t>FRENTE AL ACÁPITE</w:t>
      </w:r>
      <w:r w:rsidR="00312497" w:rsidRPr="00C84EE0">
        <w:rPr>
          <w:b/>
          <w:bCs/>
          <w:color w:val="000000" w:themeColor="text1"/>
        </w:rPr>
        <w:t xml:space="preserve"> “</w:t>
      </w:r>
      <w:r w:rsidRPr="00C84EE0">
        <w:rPr>
          <w:b/>
          <w:bCs/>
          <w:i/>
          <w:color w:val="000000" w:themeColor="text1"/>
        </w:rPr>
        <w:t>PETICIÓN</w:t>
      </w:r>
      <w:r w:rsidR="00312497" w:rsidRPr="00C84EE0">
        <w:rPr>
          <w:b/>
          <w:bCs/>
          <w:i/>
          <w:iCs/>
          <w:color w:val="000000" w:themeColor="text1"/>
        </w:rPr>
        <w:t xml:space="preserve">” </w:t>
      </w:r>
      <w:r w:rsidR="00312497" w:rsidRPr="00C84EE0">
        <w:rPr>
          <w:b/>
          <w:bCs/>
          <w:iCs/>
          <w:color w:val="000000" w:themeColor="text1"/>
        </w:rPr>
        <w:t>DE LA DEMANDA</w:t>
      </w:r>
    </w:p>
    <w:p w14:paraId="5DF0252E" w14:textId="77777777" w:rsidR="00312497" w:rsidRPr="00C84EE0" w:rsidRDefault="00312497" w:rsidP="008F7C32">
      <w:pPr>
        <w:spacing w:line="312" w:lineRule="auto"/>
        <w:jc w:val="both"/>
        <w:rPr>
          <w:rFonts w:ascii="Arial" w:eastAsia="Arial" w:hAnsi="Arial" w:cs="Arial"/>
          <w:color w:val="000000" w:themeColor="text1"/>
          <w:sz w:val="22"/>
          <w:szCs w:val="22"/>
          <w:highlight w:val="yellow"/>
        </w:rPr>
      </w:pPr>
    </w:p>
    <w:p w14:paraId="60CF358B" w14:textId="22664447" w:rsidR="00B7248F" w:rsidRPr="00C84EE0" w:rsidRDefault="00B7248F" w:rsidP="008F7C32">
      <w:pPr>
        <w:pStyle w:val="Default"/>
        <w:spacing w:line="312" w:lineRule="auto"/>
        <w:jc w:val="both"/>
        <w:rPr>
          <w:color w:val="000000" w:themeColor="text1"/>
          <w:sz w:val="22"/>
          <w:szCs w:val="22"/>
        </w:rPr>
      </w:pPr>
      <w:r w:rsidRPr="00C84EE0">
        <w:rPr>
          <w:color w:val="000000" w:themeColor="text1"/>
          <w:sz w:val="22"/>
          <w:szCs w:val="22"/>
        </w:rPr>
        <w:t>Me opongo firmemente a la declaración de responsabilidad patrimonial contra los ex-alcaldes José Ritter López Peña y Jairo Ortega Samboní por el pago de $153.498.392 correspondiente a intereses y perjuicios derivados de la sentencia condenatoria al Municipio de Palmira. Esta oposición se fundamenta en que no se han cumplido los requisitos establecidos en la Ley 678 de 2001 para proceder con una acción de repetición en su contra. Específicamente, no existen evidencias que demuestren que las acciones u omisiones de estos ex-servidores públicos durante sus respectivos periodos como alcaldes (2012-2015 y 2016-2019) puedan ser catalogadas como conductas gravemente culposas. La ley es clara al exigir que para iniciar una acción de repetición debe existir prueba fehaciente de dolo o culpa grave por parte del funcionario, lo cual no se ha demostrado en este caso.</w:t>
      </w:r>
    </w:p>
    <w:p w14:paraId="0845FB8D" w14:textId="77777777" w:rsidR="00B7248F" w:rsidRPr="00C84EE0" w:rsidRDefault="00B7248F" w:rsidP="008F7C32">
      <w:pPr>
        <w:pStyle w:val="Default"/>
        <w:spacing w:line="312" w:lineRule="auto"/>
        <w:jc w:val="both"/>
        <w:rPr>
          <w:color w:val="000000" w:themeColor="text1"/>
          <w:sz w:val="22"/>
          <w:szCs w:val="22"/>
        </w:rPr>
      </w:pPr>
    </w:p>
    <w:p w14:paraId="7FD012D5" w14:textId="3D7692C7" w:rsidR="00B7248F" w:rsidRDefault="00B7248F" w:rsidP="008F7C32">
      <w:pPr>
        <w:pStyle w:val="Default"/>
        <w:spacing w:line="312" w:lineRule="auto"/>
        <w:jc w:val="both"/>
        <w:rPr>
          <w:color w:val="000000" w:themeColor="text1"/>
          <w:sz w:val="22"/>
          <w:szCs w:val="22"/>
        </w:rPr>
      </w:pPr>
      <w:r w:rsidRPr="00C84EE0">
        <w:rPr>
          <w:color w:val="000000" w:themeColor="text1"/>
          <w:sz w:val="22"/>
          <w:szCs w:val="22"/>
        </w:rPr>
        <w:t xml:space="preserve">Es importante resaltar que la mera existencia de una condena contra el municipio no implica automáticamente la responsabilidad personal de quienes ocupaban el cargo de alcalde y nominador en ese momento. Se debe probar que existió una falta al deber de cuidado que pueda ser considerada como gravemente culposa, lo que en el presente caso no ocurrió. </w:t>
      </w:r>
    </w:p>
    <w:p w14:paraId="08E9ABDF" w14:textId="077339BF" w:rsidR="00536A5E" w:rsidRDefault="00536A5E" w:rsidP="008F7C32">
      <w:pPr>
        <w:pStyle w:val="Default"/>
        <w:spacing w:line="312" w:lineRule="auto"/>
        <w:jc w:val="both"/>
        <w:rPr>
          <w:color w:val="000000" w:themeColor="text1"/>
          <w:sz w:val="22"/>
          <w:szCs w:val="22"/>
        </w:rPr>
      </w:pPr>
    </w:p>
    <w:p w14:paraId="6A7AFC8C" w14:textId="0068BE62" w:rsidR="00536A5E" w:rsidRPr="003D5DEF" w:rsidRDefault="003D5DEF" w:rsidP="008F7C32">
      <w:pPr>
        <w:pStyle w:val="Default"/>
        <w:spacing w:line="312" w:lineRule="auto"/>
        <w:jc w:val="both"/>
        <w:rPr>
          <w:color w:val="000000" w:themeColor="text1"/>
          <w:sz w:val="22"/>
          <w:szCs w:val="22"/>
        </w:rPr>
      </w:pPr>
      <w:r w:rsidRPr="00C20C50">
        <w:rPr>
          <w:sz w:val="22"/>
          <w:szCs w:val="22"/>
        </w:rPr>
        <w:t xml:space="preserve">Además, resulta </w:t>
      </w:r>
      <w:r w:rsidRPr="00C20C50">
        <w:rPr>
          <w:sz w:val="22"/>
          <w:szCs w:val="22"/>
        </w:rPr>
        <w:t>improcedente reconocer el valor pretendido por concepto de pago de intereses</w:t>
      </w:r>
      <w:r w:rsidR="000F4C79">
        <w:rPr>
          <w:sz w:val="22"/>
          <w:szCs w:val="22"/>
        </w:rPr>
        <w:t xml:space="preserve"> corrientes</w:t>
      </w:r>
      <w:r w:rsidRPr="00C20C50">
        <w:rPr>
          <w:sz w:val="22"/>
          <w:szCs w:val="22"/>
        </w:rPr>
        <w:t xml:space="preserve">. Estos no son consecuencia de la demora en el pago, sino de la actualización de la moneda, la cual no es susceptible de perseguirse por repetición. La jurisprudencia </w:t>
      </w:r>
      <w:r w:rsidRPr="00C20C50">
        <w:rPr>
          <w:sz w:val="22"/>
          <w:szCs w:val="22"/>
        </w:rPr>
        <w:t>del Consejo de Estado</w:t>
      </w:r>
      <w:r w:rsidRPr="00C20C50">
        <w:rPr>
          <w:rStyle w:val="Refdenotaalpie"/>
          <w:sz w:val="22"/>
          <w:szCs w:val="22"/>
        </w:rPr>
        <w:footnoteReference w:id="1"/>
      </w:r>
      <w:r w:rsidRPr="00C20C50">
        <w:rPr>
          <w:sz w:val="22"/>
          <w:szCs w:val="22"/>
        </w:rPr>
        <w:t xml:space="preserve"> </w:t>
      </w:r>
      <w:r w:rsidRPr="00C20C50">
        <w:rPr>
          <w:sz w:val="22"/>
          <w:szCs w:val="22"/>
        </w:rPr>
        <w:t xml:space="preserve">ha establecido que la indexación o corrección monetaria no constituye una sanción con componente indemnizatorio adicional, a diferencia de los intereses legales o moratorios. La indexación no implica pagar más de lo adeudado, ya que la devaluación monetaria es un fenómeno independiente que afecta de manera uniforme y general todas las relaciones jurídicas. Este hecho no es imputable al </w:t>
      </w:r>
      <w:r w:rsidRPr="00C20C50">
        <w:rPr>
          <w:sz w:val="22"/>
          <w:szCs w:val="22"/>
        </w:rPr>
        <w:t xml:space="preserve">presunto </w:t>
      </w:r>
      <w:r w:rsidRPr="00C20C50">
        <w:rPr>
          <w:sz w:val="22"/>
          <w:szCs w:val="22"/>
        </w:rPr>
        <w:t xml:space="preserve">agente causante del daño y, por lo tanto, no constituye en sí </w:t>
      </w:r>
      <w:r w:rsidRPr="00C20C50">
        <w:rPr>
          <w:sz w:val="22"/>
          <w:szCs w:val="22"/>
        </w:rPr>
        <w:t>mismo un perjuicio indemnizable</w:t>
      </w:r>
      <w:r w:rsidRPr="00C20C50">
        <w:rPr>
          <w:sz w:val="22"/>
          <w:szCs w:val="22"/>
        </w:rPr>
        <w:t>.</w:t>
      </w:r>
    </w:p>
    <w:p w14:paraId="6C6F6193" w14:textId="77777777" w:rsidR="00B7248F" w:rsidRPr="00C84EE0" w:rsidRDefault="00B7248F" w:rsidP="008F7C32">
      <w:pPr>
        <w:pStyle w:val="Default"/>
        <w:spacing w:line="312" w:lineRule="auto"/>
        <w:jc w:val="both"/>
        <w:rPr>
          <w:color w:val="000000" w:themeColor="text1"/>
          <w:sz w:val="22"/>
          <w:szCs w:val="22"/>
        </w:rPr>
      </w:pPr>
    </w:p>
    <w:p w14:paraId="07FF2956" w14:textId="41B47BCF" w:rsidR="00693A5A" w:rsidRPr="00C84EE0" w:rsidRDefault="00B7248F" w:rsidP="008F7C32">
      <w:pPr>
        <w:pStyle w:val="Default"/>
        <w:spacing w:line="312" w:lineRule="auto"/>
        <w:jc w:val="both"/>
        <w:rPr>
          <w:color w:val="000000" w:themeColor="text1"/>
          <w:sz w:val="22"/>
          <w:szCs w:val="22"/>
        </w:rPr>
      </w:pPr>
      <w:r w:rsidRPr="1333398E">
        <w:rPr>
          <w:color w:val="000000" w:themeColor="text1"/>
          <w:sz w:val="22"/>
          <w:szCs w:val="22"/>
        </w:rPr>
        <w:t xml:space="preserve">Por lo tanto, ante la inexistencia de pruebas concretas que demuestren una conducta </w:t>
      </w:r>
      <w:r w:rsidR="005330C2" w:rsidRPr="1333398E">
        <w:rPr>
          <w:color w:val="000000" w:themeColor="text1"/>
          <w:sz w:val="22"/>
          <w:szCs w:val="22"/>
        </w:rPr>
        <w:t xml:space="preserve">dolosa o </w:t>
      </w:r>
      <w:r w:rsidRPr="1333398E">
        <w:rPr>
          <w:color w:val="000000" w:themeColor="text1"/>
          <w:sz w:val="22"/>
          <w:szCs w:val="22"/>
        </w:rPr>
        <w:t>gravemente culposa por parte de los señores José Ritter López Peña y Jairo</w:t>
      </w:r>
      <w:r w:rsidR="00232DFA" w:rsidRPr="1333398E">
        <w:rPr>
          <w:color w:val="000000" w:themeColor="text1"/>
          <w:sz w:val="22"/>
          <w:szCs w:val="22"/>
        </w:rPr>
        <w:t xml:space="preserve"> Ortega Samboní, no</w:t>
      </w:r>
      <w:r w:rsidRPr="1333398E">
        <w:rPr>
          <w:color w:val="000000" w:themeColor="text1"/>
          <w:sz w:val="22"/>
          <w:szCs w:val="22"/>
        </w:rPr>
        <w:t xml:space="preserve"> resulta procedente la acción de repetición ni la declaración de responsabilidad patrimonial en su contra. </w:t>
      </w:r>
    </w:p>
    <w:p w14:paraId="62E16F21" w14:textId="09F6F5E8" w:rsidR="00312497" w:rsidRDefault="00312497" w:rsidP="008F7C32">
      <w:pPr>
        <w:pStyle w:val="Textoindependiente2"/>
        <w:widowControl w:val="0"/>
        <w:autoSpaceDE w:val="0"/>
        <w:autoSpaceDN w:val="0"/>
        <w:adjustRightInd w:val="0"/>
        <w:spacing w:after="0" w:line="312" w:lineRule="auto"/>
        <w:jc w:val="both"/>
        <w:rPr>
          <w:rFonts w:ascii="Arial" w:hAnsi="Arial" w:cs="Arial"/>
          <w:b/>
          <w:bCs/>
          <w:color w:val="000000" w:themeColor="text1"/>
          <w:sz w:val="22"/>
          <w:szCs w:val="22"/>
        </w:rPr>
      </w:pPr>
    </w:p>
    <w:p w14:paraId="6244687F" w14:textId="77777777" w:rsidR="008544A4" w:rsidRPr="00C84EE0" w:rsidRDefault="008544A4" w:rsidP="008F7C32">
      <w:pPr>
        <w:pStyle w:val="Textoindependiente2"/>
        <w:widowControl w:val="0"/>
        <w:autoSpaceDE w:val="0"/>
        <w:autoSpaceDN w:val="0"/>
        <w:adjustRightInd w:val="0"/>
        <w:spacing w:after="0" w:line="312" w:lineRule="auto"/>
        <w:jc w:val="both"/>
        <w:rPr>
          <w:rFonts w:ascii="Arial" w:hAnsi="Arial" w:cs="Arial"/>
          <w:b/>
          <w:bCs/>
          <w:color w:val="000000" w:themeColor="text1"/>
          <w:sz w:val="22"/>
          <w:szCs w:val="22"/>
        </w:rPr>
      </w:pPr>
      <w:bookmarkStart w:id="3" w:name="_GoBack"/>
      <w:bookmarkEnd w:id="3"/>
    </w:p>
    <w:p w14:paraId="7D71293D" w14:textId="77777777" w:rsidR="004813AE" w:rsidRPr="00C84EE0" w:rsidRDefault="004813AE" w:rsidP="008F7C32">
      <w:pPr>
        <w:pStyle w:val="Textoindependiente2"/>
        <w:widowControl w:val="0"/>
        <w:numPr>
          <w:ilvl w:val="0"/>
          <w:numId w:val="5"/>
        </w:numPr>
        <w:autoSpaceDE w:val="0"/>
        <w:autoSpaceDN w:val="0"/>
        <w:adjustRightInd w:val="0"/>
        <w:spacing w:after="0" w:line="312" w:lineRule="auto"/>
        <w:jc w:val="center"/>
        <w:rPr>
          <w:rFonts w:ascii="Arial" w:hAnsi="Arial" w:cs="Arial"/>
          <w:b/>
          <w:color w:val="000000" w:themeColor="text1"/>
          <w:sz w:val="22"/>
          <w:szCs w:val="22"/>
          <w:u w:val="single"/>
        </w:rPr>
      </w:pPr>
      <w:r w:rsidRPr="00C84EE0">
        <w:rPr>
          <w:rFonts w:ascii="Arial" w:hAnsi="Arial" w:cs="Arial"/>
          <w:b/>
          <w:color w:val="000000" w:themeColor="text1"/>
          <w:sz w:val="22"/>
          <w:szCs w:val="22"/>
          <w:u w:val="single"/>
        </w:rPr>
        <w:lastRenderedPageBreak/>
        <w:t>EXCEPCIÓN PREVIA FRENTE A LA DEMANDA</w:t>
      </w:r>
    </w:p>
    <w:p w14:paraId="79480AB5" w14:textId="77777777" w:rsidR="004813AE" w:rsidRPr="00C84EE0" w:rsidRDefault="004813AE" w:rsidP="008F7C32">
      <w:pPr>
        <w:pStyle w:val="Textoindependiente2"/>
        <w:widowControl w:val="0"/>
        <w:autoSpaceDE w:val="0"/>
        <w:autoSpaceDN w:val="0"/>
        <w:adjustRightInd w:val="0"/>
        <w:spacing w:after="0" w:line="312" w:lineRule="auto"/>
        <w:ind w:left="360"/>
        <w:rPr>
          <w:rFonts w:ascii="Arial" w:hAnsi="Arial" w:cs="Arial"/>
          <w:b/>
          <w:color w:val="000000" w:themeColor="text1"/>
          <w:sz w:val="22"/>
          <w:szCs w:val="22"/>
          <w:u w:val="single"/>
        </w:rPr>
      </w:pPr>
    </w:p>
    <w:p w14:paraId="5BCFC434" w14:textId="12AA98E5" w:rsidR="004813AE" w:rsidRPr="00C84EE0" w:rsidRDefault="0068789E" w:rsidP="008F7C32">
      <w:pPr>
        <w:pStyle w:val="Textoindependiente2"/>
        <w:widowControl w:val="0"/>
        <w:numPr>
          <w:ilvl w:val="0"/>
          <w:numId w:val="35"/>
        </w:numPr>
        <w:autoSpaceDE w:val="0"/>
        <w:autoSpaceDN w:val="0"/>
        <w:adjustRightInd w:val="0"/>
        <w:spacing w:after="0" w:line="312" w:lineRule="auto"/>
        <w:jc w:val="both"/>
        <w:rPr>
          <w:rFonts w:ascii="Arial" w:hAnsi="Arial" w:cs="Arial"/>
          <w:b/>
          <w:bCs/>
          <w:color w:val="000000" w:themeColor="text1"/>
          <w:sz w:val="22"/>
          <w:szCs w:val="22"/>
        </w:rPr>
      </w:pPr>
      <w:r w:rsidRPr="1333398E">
        <w:rPr>
          <w:rFonts w:ascii="Arial" w:hAnsi="Arial" w:cs="Arial"/>
          <w:b/>
          <w:bCs/>
          <w:color w:val="000000" w:themeColor="text1"/>
          <w:sz w:val="22"/>
          <w:szCs w:val="22"/>
        </w:rPr>
        <w:t>SOLICITUD DE SENTENCIA ANTICIPADA EN VIRTUD DEL ARTÍCULO 182A DEL C</w:t>
      </w:r>
      <w:r w:rsidR="00C46376">
        <w:rPr>
          <w:rFonts w:ascii="Arial" w:hAnsi="Arial" w:cs="Arial"/>
          <w:b/>
          <w:bCs/>
          <w:color w:val="000000" w:themeColor="text1"/>
          <w:sz w:val="22"/>
          <w:szCs w:val="22"/>
        </w:rPr>
        <w:t>.</w:t>
      </w:r>
      <w:r w:rsidRPr="1333398E">
        <w:rPr>
          <w:rFonts w:ascii="Arial" w:hAnsi="Arial" w:cs="Arial"/>
          <w:b/>
          <w:bCs/>
          <w:color w:val="000000" w:themeColor="text1"/>
          <w:sz w:val="22"/>
          <w:szCs w:val="22"/>
        </w:rPr>
        <w:t>P</w:t>
      </w:r>
      <w:r w:rsidR="00C46376">
        <w:rPr>
          <w:rFonts w:ascii="Arial" w:hAnsi="Arial" w:cs="Arial"/>
          <w:b/>
          <w:bCs/>
          <w:color w:val="000000" w:themeColor="text1"/>
          <w:sz w:val="22"/>
          <w:szCs w:val="22"/>
        </w:rPr>
        <w:t>.</w:t>
      </w:r>
      <w:r w:rsidRPr="1333398E">
        <w:rPr>
          <w:rFonts w:ascii="Arial" w:hAnsi="Arial" w:cs="Arial"/>
          <w:b/>
          <w:bCs/>
          <w:color w:val="000000" w:themeColor="text1"/>
          <w:sz w:val="22"/>
          <w:szCs w:val="22"/>
        </w:rPr>
        <w:t>A</w:t>
      </w:r>
      <w:r w:rsidR="00C46376">
        <w:rPr>
          <w:rFonts w:ascii="Arial" w:hAnsi="Arial" w:cs="Arial"/>
          <w:b/>
          <w:bCs/>
          <w:color w:val="000000" w:themeColor="text1"/>
          <w:sz w:val="22"/>
          <w:szCs w:val="22"/>
        </w:rPr>
        <w:t>.</w:t>
      </w:r>
      <w:r w:rsidRPr="1333398E">
        <w:rPr>
          <w:rFonts w:ascii="Arial" w:hAnsi="Arial" w:cs="Arial"/>
          <w:b/>
          <w:bCs/>
          <w:color w:val="000000" w:themeColor="text1"/>
          <w:sz w:val="22"/>
          <w:szCs w:val="22"/>
        </w:rPr>
        <w:t>C</w:t>
      </w:r>
      <w:r w:rsidR="00C46376">
        <w:rPr>
          <w:rFonts w:ascii="Arial" w:hAnsi="Arial" w:cs="Arial"/>
          <w:b/>
          <w:bCs/>
          <w:color w:val="000000" w:themeColor="text1"/>
          <w:sz w:val="22"/>
          <w:szCs w:val="22"/>
        </w:rPr>
        <w:t>.</w:t>
      </w:r>
      <w:r w:rsidRPr="1333398E">
        <w:rPr>
          <w:rFonts w:ascii="Arial" w:hAnsi="Arial" w:cs="Arial"/>
          <w:b/>
          <w:bCs/>
          <w:color w:val="000000" w:themeColor="text1"/>
          <w:sz w:val="22"/>
          <w:szCs w:val="22"/>
        </w:rPr>
        <w:t>A</w:t>
      </w:r>
      <w:r w:rsidR="00C46376">
        <w:rPr>
          <w:rFonts w:ascii="Arial" w:hAnsi="Arial" w:cs="Arial"/>
          <w:b/>
          <w:bCs/>
          <w:color w:val="000000" w:themeColor="text1"/>
          <w:sz w:val="22"/>
          <w:szCs w:val="22"/>
        </w:rPr>
        <w:t xml:space="preserve"> POR CONFIGURARSE LA </w:t>
      </w:r>
      <w:r w:rsidR="00C46376" w:rsidRPr="1333398E">
        <w:rPr>
          <w:rFonts w:ascii="Arial" w:hAnsi="Arial" w:cs="Arial"/>
          <w:b/>
          <w:bCs/>
          <w:color w:val="000000" w:themeColor="text1"/>
          <w:sz w:val="22"/>
          <w:szCs w:val="22"/>
        </w:rPr>
        <w:t xml:space="preserve">CADUCIDAD DEL MEDIO DE CONTROL DE REPETICIÓN </w:t>
      </w:r>
    </w:p>
    <w:p w14:paraId="4CA6E1DF" w14:textId="77777777" w:rsidR="004813AE" w:rsidRPr="00C84EE0" w:rsidRDefault="004813AE" w:rsidP="008F7C32">
      <w:pPr>
        <w:pStyle w:val="Textoindependiente2"/>
        <w:widowControl w:val="0"/>
        <w:autoSpaceDE w:val="0"/>
        <w:autoSpaceDN w:val="0"/>
        <w:adjustRightInd w:val="0"/>
        <w:spacing w:after="0" w:line="312" w:lineRule="auto"/>
        <w:rPr>
          <w:rFonts w:ascii="Arial" w:hAnsi="Arial" w:cs="Arial"/>
          <w:b/>
          <w:color w:val="000000" w:themeColor="text1"/>
          <w:sz w:val="22"/>
          <w:szCs w:val="22"/>
          <w:u w:val="single"/>
        </w:rPr>
      </w:pPr>
    </w:p>
    <w:p w14:paraId="3933FFD4" w14:textId="290ACAD9" w:rsidR="00F87229" w:rsidRPr="00C84EE0" w:rsidRDefault="00AF2159" w:rsidP="008F7C32">
      <w:pPr>
        <w:pStyle w:val="Textoindependiente2"/>
        <w:widowControl w:val="0"/>
        <w:autoSpaceDE w:val="0"/>
        <w:autoSpaceDN w:val="0"/>
        <w:adjustRightInd w:val="0"/>
        <w:spacing w:after="0" w:line="312" w:lineRule="auto"/>
        <w:jc w:val="both"/>
        <w:rPr>
          <w:rFonts w:ascii="Arial" w:hAnsi="Arial" w:cs="Arial"/>
          <w:sz w:val="22"/>
          <w:szCs w:val="22"/>
        </w:rPr>
      </w:pPr>
      <w:r w:rsidRPr="1333398E">
        <w:rPr>
          <w:rFonts w:ascii="Arial" w:hAnsi="Arial" w:cs="Arial"/>
          <w:sz w:val="22"/>
          <w:szCs w:val="22"/>
        </w:rPr>
        <w:t>L</w:t>
      </w:r>
      <w:r w:rsidR="0035094B" w:rsidRPr="1333398E">
        <w:rPr>
          <w:rFonts w:ascii="Arial" w:hAnsi="Arial" w:cs="Arial"/>
          <w:sz w:val="22"/>
          <w:szCs w:val="22"/>
        </w:rPr>
        <w:t xml:space="preserve">a </w:t>
      </w:r>
      <w:r w:rsidR="003B393D" w:rsidRPr="1333398E">
        <w:rPr>
          <w:rFonts w:ascii="Arial" w:hAnsi="Arial" w:cs="Arial"/>
          <w:sz w:val="22"/>
          <w:szCs w:val="22"/>
        </w:rPr>
        <w:t>P</w:t>
      </w:r>
      <w:r w:rsidR="0035094B" w:rsidRPr="1333398E">
        <w:rPr>
          <w:rFonts w:ascii="Arial" w:hAnsi="Arial" w:cs="Arial"/>
          <w:sz w:val="22"/>
          <w:szCs w:val="22"/>
        </w:rPr>
        <w:t xml:space="preserve">rocuraduría </w:t>
      </w:r>
      <w:r w:rsidR="003B393D" w:rsidRPr="1333398E">
        <w:rPr>
          <w:rFonts w:ascii="Arial" w:hAnsi="Arial" w:cs="Arial"/>
          <w:sz w:val="22"/>
          <w:szCs w:val="22"/>
        </w:rPr>
        <w:t>19 J</w:t>
      </w:r>
      <w:r w:rsidR="0035094B" w:rsidRPr="1333398E">
        <w:rPr>
          <w:rFonts w:ascii="Arial" w:hAnsi="Arial" w:cs="Arial"/>
          <w:sz w:val="22"/>
          <w:szCs w:val="22"/>
        </w:rPr>
        <w:t>udicial</w:t>
      </w:r>
      <w:r w:rsidR="003B393D" w:rsidRPr="1333398E">
        <w:rPr>
          <w:rFonts w:ascii="Arial" w:hAnsi="Arial" w:cs="Arial"/>
          <w:sz w:val="22"/>
          <w:szCs w:val="22"/>
        </w:rPr>
        <w:t xml:space="preserve"> II para Asuntos Administrativos</w:t>
      </w:r>
      <w:r w:rsidR="00AE371D" w:rsidRPr="1333398E">
        <w:rPr>
          <w:rFonts w:ascii="Arial" w:hAnsi="Arial" w:cs="Arial"/>
          <w:sz w:val="22"/>
          <w:szCs w:val="22"/>
        </w:rPr>
        <w:t xml:space="preserve"> atribuye</w:t>
      </w:r>
      <w:r w:rsidR="0035094B" w:rsidRPr="1333398E">
        <w:rPr>
          <w:rFonts w:ascii="Arial" w:hAnsi="Arial" w:cs="Arial"/>
          <w:sz w:val="22"/>
          <w:szCs w:val="22"/>
        </w:rPr>
        <w:t xml:space="preserve"> responsabilidad a los señores </w:t>
      </w:r>
      <w:r w:rsidR="003B393D" w:rsidRPr="1333398E">
        <w:rPr>
          <w:rFonts w:ascii="Arial" w:hAnsi="Arial" w:cs="Arial"/>
          <w:sz w:val="22"/>
          <w:szCs w:val="22"/>
        </w:rPr>
        <w:t>José</w:t>
      </w:r>
      <w:r w:rsidR="0035094B" w:rsidRPr="1333398E">
        <w:rPr>
          <w:rFonts w:ascii="Arial" w:hAnsi="Arial" w:cs="Arial"/>
          <w:sz w:val="22"/>
          <w:szCs w:val="22"/>
        </w:rPr>
        <w:t xml:space="preserve"> R</w:t>
      </w:r>
      <w:r w:rsidR="003B393D" w:rsidRPr="1333398E">
        <w:rPr>
          <w:rFonts w:ascii="Arial" w:hAnsi="Arial" w:cs="Arial"/>
          <w:sz w:val="22"/>
          <w:szCs w:val="22"/>
        </w:rPr>
        <w:t xml:space="preserve">itter López y Jairo Ortega Samboní por el retardo en el pago de </w:t>
      </w:r>
      <w:r w:rsidR="00AE371D" w:rsidRPr="1333398E">
        <w:rPr>
          <w:rFonts w:ascii="Arial" w:hAnsi="Arial" w:cs="Arial"/>
          <w:sz w:val="22"/>
          <w:szCs w:val="22"/>
        </w:rPr>
        <w:t xml:space="preserve">la condena impuesta </w:t>
      </w:r>
      <w:r w:rsidR="00F87229" w:rsidRPr="1333398E">
        <w:rPr>
          <w:rFonts w:ascii="Arial" w:hAnsi="Arial" w:cs="Arial"/>
          <w:sz w:val="22"/>
          <w:szCs w:val="22"/>
        </w:rPr>
        <w:t xml:space="preserve">al Municipio de Palmira </w:t>
      </w:r>
      <w:r w:rsidR="00AE371D" w:rsidRPr="1333398E">
        <w:rPr>
          <w:rFonts w:ascii="Arial" w:hAnsi="Arial" w:cs="Arial"/>
          <w:sz w:val="22"/>
          <w:szCs w:val="22"/>
        </w:rPr>
        <w:t>en la Sentencia No.</w:t>
      </w:r>
      <w:r w:rsidR="003B393D" w:rsidRPr="1333398E">
        <w:rPr>
          <w:rFonts w:ascii="Arial" w:hAnsi="Arial" w:cs="Arial"/>
          <w:sz w:val="22"/>
          <w:szCs w:val="22"/>
        </w:rPr>
        <w:t xml:space="preserve"> 015</w:t>
      </w:r>
      <w:r w:rsidR="00AE371D" w:rsidRPr="1333398E">
        <w:rPr>
          <w:rFonts w:ascii="Arial" w:hAnsi="Arial" w:cs="Arial"/>
          <w:sz w:val="22"/>
          <w:szCs w:val="22"/>
        </w:rPr>
        <w:t xml:space="preserve"> </w:t>
      </w:r>
      <w:r w:rsidR="00AE371D" w:rsidRPr="1333398E">
        <w:rPr>
          <w:rFonts w:ascii="Arial" w:hAnsi="Arial" w:cs="Arial"/>
          <w:color w:val="000000" w:themeColor="text1"/>
          <w:sz w:val="22"/>
          <w:szCs w:val="22"/>
        </w:rPr>
        <w:t xml:space="preserve">del 28 de enero de 2014 proferida por el Juzgado 10 Administrativo de descongestión del Circuito de </w:t>
      </w:r>
      <w:r w:rsidR="00F87229" w:rsidRPr="1333398E">
        <w:rPr>
          <w:rFonts w:ascii="Arial" w:hAnsi="Arial" w:cs="Arial"/>
          <w:color w:val="000000" w:themeColor="text1"/>
          <w:sz w:val="22"/>
          <w:szCs w:val="22"/>
        </w:rPr>
        <w:t>Cali</w:t>
      </w:r>
      <w:r w:rsidR="003B393D" w:rsidRPr="1333398E">
        <w:rPr>
          <w:rFonts w:ascii="Arial" w:hAnsi="Arial" w:cs="Arial"/>
          <w:sz w:val="22"/>
          <w:szCs w:val="22"/>
        </w:rPr>
        <w:t xml:space="preserve">, lo que </w:t>
      </w:r>
      <w:r w:rsidR="00AE371D" w:rsidRPr="1333398E">
        <w:rPr>
          <w:rFonts w:ascii="Arial" w:hAnsi="Arial" w:cs="Arial"/>
          <w:sz w:val="22"/>
          <w:szCs w:val="22"/>
        </w:rPr>
        <w:t xml:space="preserve">generó </w:t>
      </w:r>
      <w:r w:rsidR="007524AB" w:rsidRPr="1333398E">
        <w:rPr>
          <w:rFonts w:ascii="Arial" w:hAnsi="Arial" w:cs="Arial"/>
          <w:sz w:val="22"/>
          <w:szCs w:val="22"/>
        </w:rPr>
        <w:t xml:space="preserve">el pago de </w:t>
      </w:r>
      <w:r w:rsidR="003B393D" w:rsidRPr="1333398E">
        <w:rPr>
          <w:rFonts w:ascii="Arial" w:hAnsi="Arial" w:cs="Arial"/>
          <w:sz w:val="22"/>
          <w:szCs w:val="22"/>
        </w:rPr>
        <w:t xml:space="preserve">intereses corrientes y </w:t>
      </w:r>
      <w:r w:rsidR="00AE371D" w:rsidRPr="1333398E">
        <w:rPr>
          <w:rFonts w:ascii="Arial" w:hAnsi="Arial" w:cs="Arial"/>
          <w:sz w:val="22"/>
          <w:szCs w:val="22"/>
        </w:rPr>
        <w:t>moratorios</w:t>
      </w:r>
      <w:r w:rsidR="007524AB" w:rsidRPr="1333398E">
        <w:rPr>
          <w:rFonts w:ascii="Arial" w:hAnsi="Arial" w:cs="Arial"/>
          <w:sz w:val="22"/>
          <w:szCs w:val="22"/>
        </w:rPr>
        <w:t xml:space="preserve"> en un posterior proceso ejecutivo que instaur</w:t>
      </w:r>
      <w:r w:rsidR="00A22DBF" w:rsidRPr="1333398E">
        <w:rPr>
          <w:rFonts w:ascii="Arial" w:hAnsi="Arial" w:cs="Arial"/>
          <w:sz w:val="22"/>
          <w:szCs w:val="22"/>
        </w:rPr>
        <w:t>ó</w:t>
      </w:r>
      <w:r w:rsidR="007524AB" w:rsidRPr="1333398E">
        <w:rPr>
          <w:rFonts w:ascii="Arial" w:hAnsi="Arial" w:cs="Arial"/>
          <w:sz w:val="22"/>
          <w:szCs w:val="22"/>
        </w:rPr>
        <w:t xml:space="preserve"> la demandante</w:t>
      </w:r>
      <w:r w:rsidR="00AE371D" w:rsidRPr="1333398E">
        <w:rPr>
          <w:rFonts w:ascii="Arial" w:hAnsi="Arial" w:cs="Arial"/>
          <w:sz w:val="22"/>
          <w:szCs w:val="22"/>
        </w:rPr>
        <w:t xml:space="preserve">. Sin embargo, </w:t>
      </w:r>
      <w:r w:rsidR="00F87229" w:rsidRPr="1333398E">
        <w:rPr>
          <w:rFonts w:ascii="Arial" w:hAnsi="Arial" w:cs="Arial"/>
          <w:sz w:val="22"/>
          <w:szCs w:val="22"/>
        </w:rPr>
        <w:t>es importante señalar que la acción de repetición contra los exfuncionarios públicos había caducado para la fecha de presentación de la demanda.</w:t>
      </w:r>
    </w:p>
    <w:p w14:paraId="1AEA3D5D" w14:textId="77777777" w:rsidR="003B3486" w:rsidRPr="00C84EE0" w:rsidRDefault="003B3486" w:rsidP="008F7C32">
      <w:pPr>
        <w:pStyle w:val="Textoindependiente2"/>
        <w:widowControl w:val="0"/>
        <w:autoSpaceDE w:val="0"/>
        <w:autoSpaceDN w:val="0"/>
        <w:adjustRightInd w:val="0"/>
        <w:spacing w:after="0" w:line="312" w:lineRule="auto"/>
        <w:ind w:right="567"/>
        <w:jc w:val="both"/>
        <w:rPr>
          <w:rFonts w:ascii="Arial" w:hAnsi="Arial" w:cs="Arial"/>
          <w:sz w:val="22"/>
          <w:szCs w:val="22"/>
        </w:rPr>
      </w:pPr>
    </w:p>
    <w:p w14:paraId="2740C7FE" w14:textId="71A3939C" w:rsidR="003B3486" w:rsidRPr="00C84EE0" w:rsidRDefault="003B3486" w:rsidP="008F7C32">
      <w:pPr>
        <w:pStyle w:val="Textoindependiente2"/>
        <w:widowControl w:val="0"/>
        <w:autoSpaceDE w:val="0"/>
        <w:autoSpaceDN w:val="0"/>
        <w:adjustRightInd w:val="0"/>
        <w:spacing w:after="0" w:line="312" w:lineRule="auto"/>
        <w:ind w:right="48"/>
        <w:jc w:val="both"/>
        <w:rPr>
          <w:rFonts w:ascii="Arial" w:hAnsi="Arial" w:cs="Arial"/>
          <w:sz w:val="22"/>
          <w:szCs w:val="22"/>
        </w:rPr>
      </w:pPr>
      <w:r w:rsidRPr="1333398E">
        <w:rPr>
          <w:rFonts w:ascii="Arial" w:hAnsi="Arial" w:cs="Arial"/>
          <w:sz w:val="22"/>
          <w:szCs w:val="22"/>
        </w:rPr>
        <w:t>D</w:t>
      </w:r>
      <w:r w:rsidR="005E6D77" w:rsidRPr="1333398E">
        <w:rPr>
          <w:rFonts w:ascii="Arial" w:hAnsi="Arial" w:cs="Arial"/>
          <w:sz w:val="22"/>
          <w:szCs w:val="22"/>
        </w:rPr>
        <w:t>e conformidad con el literal I del numeral 2 del artículo 164 del CPACA,</w:t>
      </w:r>
      <w:r w:rsidRPr="1333398E">
        <w:rPr>
          <w:rFonts w:ascii="Arial" w:hAnsi="Arial" w:cs="Arial"/>
          <w:sz w:val="22"/>
          <w:szCs w:val="22"/>
        </w:rPr>
        <w:t xml:space="preserve"> aplicable en el presente caso, pues para la fecha de los hechos aun no entraba en vigencia </w:t>
      </w:r>
      <w:r w:rsidR="00A22DBF" w:rsidRPr="1333398E">
        <w:rPr>
          <w:rFonts w:ascii="Arial" w:hAnsi="Arial" w:cs="Arial"/>
          <w:sz w:val="22"/>
          <w:szCs w:val="22"/>
        </w:rPr>
        <w:t xml:space="preserve">de la Ley 2195 de 2022 y </w:t>
      </w:r>
      <w:r w:rsidRPr="1333398E">
        <w:rPr>
          <w:rFonts w:ascii="Arial" w:hAnsi="Arial" w:cs="Arial"/>
          <w:sz w:val="22"/>
          <w:szCs w:val="22"/>
        </w:rPr>
        <w:t>el Decreto 1463 de 2022, el t</w:t>
      </w:r>
      <w:r w:rsidR="00A22DBF" w:rsidRPr="1333398E">
        <w:rPr>
          <w:rFonts w:ascii="Arial" w:hAnsi="Arial" w:cs="Arial"/>
          <w:sz w:val="22"/>
          <w:szCs w:val="22"/>
        </w:rPr>
        <w:t>é</w:t>
      </w:r>
      <w:r w:rsidRPr="1333398E">
        <w:rPr>
          <w:rFonts w:ascii="Arial" w:hAnsi="Arial" w:cs="Arial"/>
          <w:sz w:val="22"/>
          <w:szCs w:val="22"/>
        </w:rPr>
        <w:t>rmino de caducidad para la acción de repetición era el siguiente:</w:t>
      </w:r>
    </w:p>
    <w:p w14:paraId="7B451F61" w14:textId="77777777" w:rsidR="003B3486" w:rsidRPr="00C84EE0" w:rsidRDefault="003B3486" w:rsidP="008F7C32">
      <w:pPr>
        <w:pStyle w:val="Textoindependiente2"/>
        <w:widowControl w:val="0"/>
        <w:autoSpaceDE w:val="0"/>
        <w:autoSpaceDN w:val="0"/>
        <w:adjustRightInd w:val="0"/>
        <w:spacing w:after="0" w:line="312" w:lineRule="auto"/>
        <w:ind w:right="567"/>
        <w:jc w:val="both"/>
        <w:rPr>
          <w:rFonts w:ascii="Arial" w:hAnsi="Arial" w:cs="Arial"/>
          <w:sz w:val="20"/>
          <w:szCs w:val="20"/>
        </w:rPr>
      </w:pPr>
    </w:p>
    <w:p w14:paraId="7D40B559" w14:textId="5548EAE5" w:rsidR="003B3486" w:rsidRDefault="00A22DBF" w:rsidP="008F7C32">
      <w:pPr>
        <w:pStyle w:val="Textoindependiente2"/>
        <w:widowControl w:val="0"/>
        <w:autoSpaceDE w:val="0"/>
        <w:autoSpaceDN w:val="0"/>
        <w:adjustRightInd w:val="0"/>
        <w:spacing w:after="0" w:line="312" w:lineRule="auto"/>
        <w:ind w:left="567" w:right="567"/>
        <w:jc w:val="both"/>
        <w:rPr>
          <w:rFonts w:ascii="Arial" w:hAnsi="Arial" w:cs="Arial"/>
          <w:i/>
          <w:iCs/>
          <w:sz w:val="20"/>
          <w:szCs w:val="20"/>
          <w:shd w:val="clear" w:color="auto" w:fill="FFFFFF"/>
        </w:rPr>
      </w:pPr>
      <w:r w:rsidRPr="1333398E">
        <w:rPr>
          <w:rFonts w:ascii="Arial" w:hAnsi="Arial" w:cs="Arial"/>
          <w:i/>
          <w:iCs/>
          <w:sz w:val="20"/>
          <w:szCs w:val="20"/>
          <w:shd w:val="clear" w:color="auto" w:fill="FFFFFF"/>
        </w:rPr>
        <w:t>“</w:t>
      </w:r>
      <w:r w:rsidR="003B3486" w:rsidRPr="1333398E">
        <w:rPr>
          <w:rFonts w:ascii="Arial" w:hAnsi="Arial" w:cs="Arial"/>
          <w:i/>
          <w:iCs/>
          <w:sz w:val="20"/>
          <w:szCs w:val="20"/>
          <w:shd w:val="clear" w:color="auto" w:fill="FFFFFF"/>
        </w:rPr>
        <w:t xml:space="preserve">l. Cuando se pretenda repetir para recuperar lo pagado como consecuencia de una condena, conciliación u otra forma de terminación de un conflicto, </w:t>
      </w:r>
      <w:r w:rsidR="003B3486" w:rsidRPr="1333398E">
        <w:rPr>
          <w:rFonts w:ascii="Arial" w:hAnsi="Arial" w:cs="Arial"/>
          <w:b/>
          <w:bCs/>
          <w:i/>
          <w:iCs/>
          <w:sz w:val="20"/>
          <w:szCs w:val="20"/>
          <w:u w:val="single"/>
          <w:shd w:val="clear" w:color="auto" w:fill="FFFFFF"/>
        </w:rPr>
        <w:t>el término será de dos (2) años, contados a partir del día siguiente de la fecha del pago</w:t>
      </w:r>
      <w:r w:rsidR="003B3486" w:rsidRPr="1333398E">
        <w:rPr>
          <w:rFonts w:ascii="Arial" w:hAnsi="Arial" w:cs="Arial"/>
          <w:b/>
          <w:bCs/>
          <w:i/>
          <w:iCs/>
          <w:sz w:val="20"/>
          <w:szCs w:val="20"/>
          <w:shd w:val="clear" w:color="auto" w:fill="FFFFFF"/>
        </w:rPr>
        <w:t xml:space="preserve">, </w:t>
      </w:r>
      <w:r w:rsidR="003B3486" w:rsidRPr="1333398E">
        <w:rPr>
          <w:rFonts w:ascii="Arial" w:hAnsi="Arial" w:cs="Arial"/>
          <w:i/>
          <w:iCs/>
          <w:sz w:val="20"/>
          <w:szCs w:val="20"/>
          <w:shd w:val="clear" w:color="auto" w:fill="FFFFFF"/>
        </w:rPr>
        <w:t>o, a más tardar desde el vencimiento del plazo con que cuenta la administración para el pago de condenas de conformidad con lo previsto en este Código (Énfasis propio)</w:t>
      </w:r>
      <w:r w:rsidRPr="1333398E">
        <w:rPr>
          <w:rFonts w:ascii="Arial" w:hAnsi="Arial" w:cs="Arial"/>
          <w:i/>
          <w:iCs/>
          <w:sz w:val="20"/>
          <w:szCs w:val="20"/>
          <w:shd w:val="clear" w:color="auto" w:fill="FFFFFF"/>
        </w:rPr>
        <w:t>”.</w:t>
      </w:r>
    </w:p>
    <w:p w14:paraId="00F0FB4B" w14:textId="7429EAE5" w:rsidR="003D5DEF" w:rsidRDefault="003D5DEF" w:rsidP="008F7C32">
      <w:pPr>
        <w:pStyle w:val="Textoindependiente2"/>
        <w:widowControl w:val="0"/>
        <w:autoSpaceDE w:val="0"/>
        <w:autoSpaceDN w:val="0"/>
        <w:adjustRightInd w:val="0"/>
        <w:spacing w:after="0" w:line="312" w:lineRule="auto"/>
        <w:ind w:right="567"/>
        <w:jc w:val="both"/>
        <w:rPr>
          <w:rFonts w:ascii="Arial" w:hAnsi="Arial" w:cs="Arial"/>
          <w:i/>
          <w:iCs/>
          <w:sz w:val="20"/>
          <w:szCs w:val="20"/>
          <w:shd w:val="clear" w:color="auto" w:fill="FFFFFF"/>
        </w:rPr>
      </w:pPr>
    </w:p>
    <w:p w14:paraId="072542C3" w14:textId="6911E8CF" w:rsidR="003D5DEF" w:rsidRPr="00C20C50" w:rsidRDefault="003D5DEF" w:rsidP="008F7C32">
      <w:pPr>
        <w:pStyle w:val="Textoindependiente2"/>
        <w:widowControl w:val="0"/>
        <w:autoSpaceDE w:val="0"/>
        <w:autoSpaceDN w:val="0"/>
        <w:adjustRightInd w:val="0"/>
        <w:spacing w:after="0" w:line="312" w:lineRule="auto"/>
        <w:ind w:right="567"/>
        <w:jc w:val="both"/>
        <w:rPr>
          <w:rFonts w:ascii="Arial" w:hAnsi="Arial" w:cs="Arial"/>
          <w:iCs/>
          <w:sz w:val="22"/>
          <w:szCs w:val="20"/>
          <w:shd w:val="clear" w:color="auto" w:fill="FFFFFF"/>
        </w:rPr>
      </w:pPr>
      <w:r w:rsidRPr="00C20C50">
        <w:rPr>
          <w:rFonts w:ascii="Arial" w:hAnsi="Arial" w:cs="Arial"/>
          <w:iCs/>
          <w:sz w:val="22"/>
          <w:szCs w:val="20"/>
          <w:shd w:val="clear" w:color="auto" w:fill="FFFFFF"/>
        </w:rPr>
        <w:t>Así mismo lo expresa el artículo 11 de la Ley 678 de 2001:</w:t>
      </w:r>
    </w:p>
    <w:p w14:paraId="635CCA16" w14:textId="77777777" w:rsidR="003D5DEF" w:rsidRDefault="003D5DEF" w:rsidP="008F7C32">
      <w:pPr>
        <w:pStyle w:val="Textoindependiente2"/>
        <w:widowControl w:val="0"/>
        <w:autoSpaceDE w:val="0"/>
        <w:autoSpaceDN w:val="0"/>
        <w:adjustRightInd w:val="0"/>
        <w:spacing w:after="0" w:line="312" w:lineRule="auto"/>
        <w:ind w:right="567"/>
        <w:jc w:val="both"/>
        <w:rPr>
          <w:rFonts w:ascii="Arial" w:hAnsi="Arial" w:cs="Arial"/>
          <w:i/>
          <w:iCs/>
          <w:sz w:val="20"/>
          <w:szCs w:val="20"/>
          <w:shd w:val="clear" w:color="auto" w:fill="FFFFFF"/>
        </w:rPr>
      </w:pPr>
    </w:p>
    <w:p w14:paraId="3DD2626E" w14:textId="078747F7" w:rsidR="003D5DEF" w:rsidRPr="003D5DEF" w:rsidRDefault="003D5DEF" w:rsidP="008F7C32">
      <w:pPr>
        <w:pStyle w:val="Textoindependiente2"/>
        <w:widowControl w:val="0"/>
        <w:autoSpaceDE w:val="0"/>
        <w:autoSpaceDN w:val="0"/>
        <w:adjustRightInd w:val="0"/>
        <w:spacing w:after="0" w:line="312" w:lineRule="auto"/>
        <w:ind w:left="567" w:right="567"/>
        <w:jc w:val="both"/>
        <w:rPr>
          <w:rFonts w:ascii="Arial" w:hAnsi="Arial" w:cs="Arial"/>
          <w:i/>
          <w:iCs/>
          <w:sz w:val="20"/>
          <w:szCs w:val="20"/>
          <w:shd w:val="clear" w:color="auto" w:fill="FFFFFF"/>
        </w:rPr>
      </w:pPr>
      <w:r>
        <w:rPr>
          <w:rFonts w:ascii="Arial" w:hAnsi="Arial" w:cs="Arial"/>
          <w:i/>
          <w:sz w:val="20"/>
          <w:szCs w:val="20"/>
          <w:shd w:val="clear" w:color="auto" w:fill="FFFFFF"/>
        </w:rPr>
        <w:t>“…</w:t>
      </w:r>
      <w:r w:rsidRPr="00C20C50">
        <w:rPr>
          <w:rFonts w:ascii="Arial" w:hAnsi="Arial" w:cs="Arial"/>
          <w:i/>
          <w:sz w:val="20"/>
          <w:szCs w:val="20"/>
          <w:shd w:val="clear" w:color="auto" w:fill="FFFFFF"/>
        </w:rPr>
        <w:t>La acción de repetición caducará al vencimiento del plazo de dos (2) años contados a partir del día siguiente al de la fecha del pago total efectuado por la entidad pública</w:t>
      </w:r>
      <w:r>
        <w:rPr>
          <w:rFonts w:ascii="Arial" w:hAnsi="Arial" w:cs="Arial"/>
          <w:i/>
          <w:sz w:val="20"/>
          <w:szCs w:val="20"/>
          <w:shd w:val="clear" w:color="auto" w:fill="FFFFFF"/>
        </w:rPr>
        <w:t>…”</w:t>
      </w:r>
    </w:p>
    <w:p w14:paraId="767940C9" w14:textId="77777777" w:rsidR="003D5DEF" w:rsidRPr="00C20C50" w:rsidRDefault="003D5DEF" w:rsidP="008F7C32">
      <w:pPr>
        <w:pStyle w:val="Textoindependiente2"/>
        <w:widowControl w:val="0"/>
        <w:autoSpaceDE w:val="0"/>
        <w:autoSpaceDN w:val="0"/>
        <w:adjustRightInd w:val="0"/>
        <w:spacing w:after="0" w:line="312" w:lineRule="auto"/>
        <w:ind w:left="567" w:right="567"/>
        <w:jc w:val="both"/>
        <w:rPr>
          <w:rFonts w:ascii="Arial" w:hAnsi="Arial" w:cs="Arial"/>
          <w:i/>
          <w:iCs/>
          <w:sz w:val="20"/>
          <w:szCs w:val="20"/>
        </w:rPr>
      </w:pPr>
    </w:p>
    <w:p w14:paraId="367A125D" w14:textId="3A3E1CC1" w:rsidR="003B3486" w:rsidRPr="00C84EE0" w:rsidRDefault="003B3486" w:rsidP="008F7C32">
      <w:pPr>
        <w:pStyle w:val="Textoindependiente2"/>
        <w:widowControl w:val="0"/>
        <w:autoSpaceDE w:val="0"/>
        <w:autoSpaceDN w:val="0"/>
        <w:adjustRightInd w:val="0"/>
        <w:spacing w:after="0" w:line="312" w:lineRule="auto"/>
        <w:jc w:val="both"/>
        <w:rPr>
          <w:rFonts w:ascii="Arial" w:hAnsi="Arial" w:cs="Arial"/>
          <w:sz w:val="22"/>
          <w:szCs w:val="22"/>
        </w:rPr>
      </w:pPr>
      <w:r w:rsidRPr="1333398E">
        <w:rPr>
          <w:rFonts w:ascii="Arial" w:hAnsi="Arial" w:cs="Arial"/>
          <w:sz w:val="22"/>
          <w:szCs w:val="22"/>
        </w:rPr>
        <w:t>La norma es clara en señalar que el c</w:t>
      </w:r>
      <w:r w:rsidR="00A22DBF" w:rsidRPr="1333398E">
        <w:rPr>
          <w:rFonts w:ascii="Arial" w:hAnsi="Arial" w:cs="Arial"/>
          <w:sz w:val="22"/>
          <w:szCs w:val="22"/>
        </w:rPr>
        <w:t>ó</w:t>
      </w:r>
      <w:r w:rsidRPr="1333398E">
        <w:rPr>
          <w:rFonts w:ascii="Arial" w:hAnsi="Arial" w:cs="Arial"/>
          <w:sz w:val="22"/>
          <w:szCs w:val="22"/>
        </w:rPr>
        <w:t>mputo del t</w:t>
      </w:r>
      <w:r w:rsidR="00A22DBF" w:rsidRPr="1333398E">
        <w:rPr>
          <w:rFonts w:ascii="Arial" w:hAnsi="Arial" w:cs="Arial"/>
          <w:sz w:val="22"/>
          <w:szCs w:val="22"/>
        </w:rPr>
        <w:t>é</w:t>
      </w:r>
      <w:r w:rsidRPr="1333398E">
        <w:rPr>
          <w:rFonts w:ascii="Arial" w:hAnsi="Arial" w:cs="Arial"/>
          <w:sz w:val="22"/>
          <w:szCs w:val="22"/>
        </w:rPr>
        <w:t xml:space="preserve">rmino para </w:t>
      </w:r>
      <w:r w:rsidR="00A22DBF" w:rsidRPr="1333398E">
        <w:rPr>
          <w:rFonts w:ascii="Arial" w:hAnsi="Arial" w:cs="Arial"/>
          <w:sz w:val="22"/>
          <w:szCs w:val="22"/>
        </w:rPr>
        <w:t>que se configure</w:t>
      </w:r>
      <w:r w:rsidRPr="1333398E">
        <w:rPr>
          <w:rFonts w:ascii="Arial" w:hAnsi="Arial" w:cs="Arial"/>
          <w:sz w:val="22"/>
          <w:szCs w:val="22"/>
        </w:rPr>
        <w:t xml:space="preserve"> la caducidad</w:t>
      </w:r>
      <w:r w:rsidR="00A22DBF" w:rsidRPr="1333398E">
        <w:rPr>
          <w:rFonts w:ascii="Arial" w:hAnsi="Arial" w:cs="Arial"/>
          <w:sz w:val="22"/>
          <w:szCs w:val="22"/>
        </w:rPr>
        <w:t>,</w:t>
      </w:r>
      <w:r w:rsidRPr="1333398E">
        <w:rPr>
          <w:rFonts w:ascii="Arial" w:hAnsi="Arial" w:cs="Arial"/>
          <w:sz w:val="22"/>
          <w:szCs w:val="22"/>
        </w:rPr>
        <w:t xml:space="preserve"> se inicia desde el día siguiente a la fecha efectiva del pago. En igual sentido lo ha reiterado el Consejo de Estado estableciendo que: </w:t>
      </w:r>
    </w:p>
    <w:p w14:paraId="041F5D5E" w14:textId="77777777" w:rsidR="003B3486" w:rsidRPr="00C84EE0" w:rsidRDefault="003B3486" w:rsidP="008F7C32">
      <w:pPr>
        <w:pStyle w:val="Textoindependiente2"/>
        <w:widowControl w:val="0"/>
        <w:autoSpaceDE w:val="0"/>
        <w:autoSpaceDN w:val="0"/>
        <w:adjustRightInd w:val="0"/>
        <w:spacing w:after="0" w:line="312" w:lineRule="auto"/>
        <w:ind w:right="567"/>
        <w:jc w:val="both"/>
        <w:rPr>
          <w:rFonts w:ascii="Arial" w:hAnsi="Arial" w:cs="Arial"/>
          <w:sz w:val="20"/>
          <w:szCs w:val="20"/>
        </w:rPr>
      </w:pPr>
    </w:p>
    <w:p w14:paraId="424DA1FC" w14:textId="317185B1" w:rsidR="003B3486" w:rsidRPr="00C20C50" w:rsidRDefault="00A22DBF" w:rsidP="008F7C32">
      <w:pPr>
        <w:pStyle w:val="Textoindependiente2"/>
        <w:widowControl w:val="0"/>
        <w:autoSpaceDE w:val="0"/>
        <w:autoSpaceDN w:val="0"/>
        <w:adjustRightInd w:val="0"/>
        <w:spacing w:after="0" w:line="312" w:lineRule="auto"/>
        <w:ind w:left="567" w:right="567"/>
        <w:jc w:val="both"/>
        <w:rPr>
          <w:rFonts w:ascii="Arial" w:hAnsi="Arial" w:cs="Arial"/>
          <w:b/>
          <w:bCs/>
          <w:i/>
          <w:iCs/>
          <w:sz w:val="20"/>
          <w:szCs w:val="20"/>
          <w:u w:val="single"/>
        </w:rPr>
      </w:pPr>
      <w:r w:rsidRPr="1333398E">
        <w:rPr>
          <w:rFonts w:ascii="Arial" w:hAnsi="Arial" w:cs="Arial"/>
          <w:i/>
          <w:iCs/>
          <w:sz w:val="20"/>
          <w:szCs w:val="20"/>
        </w:rPr>
        <w:t>“</w:t>
      </w:r>
      <w:r w:rsidR="003B3486" w:rsidRPr="1333398E">
        <w:rPr>
          <w:rFonts w:ascii="Arial" w:hAnsi="Arial" w:cs="Arial"/>
          <w:i/>
          <w:iCs/>
          <w:sz w:val="20"/>
          <w:szCs w:val="20"/>
        </w:rPr>
        <w:t xml:space="preserve">El pago, en los términos del artículo 1626 del Código Civil, es la prestación de lo que se adeuda y debe probarlo quien lo alega, de acuerdo con lo dispuesto en el artículo 1757 ibídem. De conformidad con lo anterior, no basta con que la entidad pública aporte documentos emanados de sus propias dependencias si en ellos no está la manifestación expresa del </w:t>
      </w:r>
      <w:r w:rsidR="003B3486" w:rsidRPr="1333398E">
        <w:rPr>
          <w:rFonts w:ascii="Arial" w:hAnsi="Arial" w:cs="Arial"/>
          <w:i/>
          <w:iCs/>
          <w:sz w:val="20"/>
          <w:szCs w:val="20"/>
        </w:rPr>
        <w:lastRenderedPageBreak/>
        <w:t xml:space="preserve">acreedor o beneficiario del pago sobre su recibo a entera satisfacción, requisito indispensable que brinda certeza acerca de la extinción de la obligación. </w:t>
      </w:r>
      <w:r w:rsidR="003B3486" w:rsidRPr="1333398E">
        <w:rPr>
          <w:rFonts w:ascii="Arial" w:hAnsi="Arial" w:cs="Arial"/>
          <w:b/>
          <w:bCs/>
          <w:i/>
          <w:iCs/>
          <w:sz w:val="20"/>
          <w:szCs w:val="20"/>
          <w:u w:val="single"/>
        </w:rPr>
        <w:t>(…) en los juicios ejecutivos, según la ley procesal civil, las obligaciones de pago requieren de demostración documental que provenga del acreedor, circunstancia que en esos casos permite la terminación del proceso por pago.</w:t>
      </w:r>
      <w:r w:rsidR="003B3486" w:rsidRPr="1333398E">
        <w:rPr>
          <w:rFonts w:ascii="Arial" w:hAnsi="Arial" w:cs="Arial"/>
          <w:i/>
          <w:iCs/>
          <w:sz w:val="20"/>
          <w:szCs w:val="20"/>
        </w:rPr>
        <w:t xml:space="preserve"> Tal exigencia resulta procedente en los juicios de repetición puesto que si su fundamento lo constituye el propósito de obtener el reembolso de la suma de dinero pagada a un tercero, se parte de la base de la existencia previa de una deuda cierta ya satisfecha. </w:t>
      </w:r>
      <w:r w:rsidR="003B3486" w:rsidRPr="1333398E">
        <w:rPr>
          <w:rFonts w:ascii="Arial" w:hAnsi="Arial" w:cs="Arial"/>
          <w:b/>
          <w:bCs/>
          <w:i/>
          <w:iCs/>
          <w:sz w:val="20"/>
          <w:szCs w:val="20"/>
          <w:u w:val="single"/>
        </w:rPr>
        <w:t>Se advierte igualmente que con fundamento en el pago de la obligación se puede verificar si la demanda ha sido presentada en tiempo, en consideración a que, para determinar el término de caducidad, tratándose de la responsabilidad personal de los agentes del Estado, la Sala ha explicado que dicho plazo se cuenta a partir del día siguiente de la fecha del pago.</w:t>
      </w:r>
      <w:r w:rsidR="003B3486" w:rsidRPr="1333398E">
        <w:rPr>
          <w:rStyle w:val="Refdenotaalpie"/>
          <w:rFonts w:ascii="Arial" w:hAnsi="Arial" w:cs="Arial"/>
          <w:b/>
          <w:bCs/>
          <w:i/>
          <w:iCs/>
          <w:sz w:val="20"/>
          <w:szCs w:val="20"/>
          <w:u w:val="single"/>
        </w:rPr>
        <w:footnoteReference w:id="2"/>
      </w:r>
      <w:r w:rsidR="003B3486" w:rsidRPr="1333398E">
        <w:rPr>
          <w:rFonts w:ascii="Arial" w:hAnsi="Arial" w:cs="Arial"/>
          <w:b/>
          <w:bCs/>
          <w:i/>
          <w:iCs/>
          <w:sz w:val="20"/>
          <w:szCs w:val="20"/>
          <w:u w:val="single"/>
        </w:rPr>
        <w:t xml:space="preserve"> </w:t>
      </w:r>
      <w:r w:rsidR="003B3486" w:rsidRPr="1333398E">
        <w:rPr>
          <w:rFonts w:ascii="Arial" w:hAnsi="Arial" w:cs="Arial"/>
          <w:i/>
          <w:iCs/>
          <w:sz w:val="20"/>
          <w:szCs w:val="20"/>
        </w:rPr>
        <w:t>(Énfasis propio)</w:t>
      </w:r>
      <w:r w:rsidRPr="1333398E">
        <w:rPr>
          <w:rFonts w:ascii="Arial" w:hAnsi="Arial" w:cs="Arial"/>
          <w:i/>
          <w:iCs/>
          <w:sz w:val="20"/>
          <w:szCs w:val="20"/>
        </w:rPr>
        <w:t>”.</w:t>
      </w:r>
    </w:p>
    <w:p w14:paraId="374C1B49" w14:textId="77777777" w:rsidR="00AF2159" w:rsidRPr="00C84EE0" w:rsidRDefault="00AF2159" w:rsidP="008F7C32">
      <w:pPr>
        <w:pStyle w:val="Textoindependiente2"/>
        <w:widowControl w:val="0"/>
        <w:autoSpaceDE w:val="0"/>
        <w:autoSpaceDN w:val="0"/>
        <w:adjustRightInd w:val="0"/>
        <w:spacing w:after="0" w:line="312" w:lineRule="auto"/>
        <w:jc w:val="both"/>
        <w:rPr>
          <w:rFonts w:ascii="Arial" w:hAnsi="Arial" w:cs="Arial"/>
          <w:sz w:val="22"/>
          <w:szCs w:val="22"/>
        </w:rPr>
      </w:pPr>
    </w:p>
    <w:p w14:paraId="3EE65148" w14:textId="5B017D2A" w:rsidR="000C4ABD" w:rsidRDefault="00AF2159" w:rsidP="008F7C32">
      <w:pPr>
        <w:pStyle w:val="Textoindependiente2"/>
        <w:widowControl w:val="0"/>
        <w:autoSpaceDE w:val="0"/>
        <w:autoSpaceDN w:val="0"/>
        <w:adjustRightInd w:val="0"/>
        <w:spacing w:after="0" w:line="312" w:lineRule="auto"/>
        <w:jc w:val="both"/>
        <w:rPr>
          <w:rFonts w:ascii="Arial" w:hAnsi="Arial" w:cs="Arial"/>
          <w:sz w:val="22"/>
          <w:szCs w:val="22"/>
        </w:rPr>
      </w:pPr>
      <w:r w:rsidRPr="1333398E">
        <w:rPr>
          <w:rFonts w:ascii="Arial" w:hAnsi="Arial" w:cs="Arial"/>
          <w:sz w:val="22"/>
          <w:szCs w:val="22"/>
        </w:rPr>
        <w:t>En el caso concreto</w:t>
      </w:r>
      <w:r w:rsidR="00A22DBF" w:rsidRPr="1333398E">
        <w:rPr>
          <w:rFonts w:ascii="Arial" w:hAnsi="Arial" w:cs="Arial"/>
          <w:sz w:val="22"/>
          <w:szCs w:val="22"/>
        </w:rPr>
        <w:t>,</w:t>
      </w:r>
      <w:r w:rsidRPr="1333398E">
        <w:rPr>
          <w:rFonts w:ascii="Arial" w:hAnsi="Arial" w:cs="Arial"/>
          <w:sz w:val="22"/>
          <w:szCs w:val="22"/>
        </w:rPr>
        <w:t xml:space="preserve"> l</w:t>
      </w:r>
      <w:r w:rsidR="003B6178" w:rsidRPr="1333398E">
        <w:rPr>
          <w:rFonts w:ascii="Arial" w:hAnsi="Arial" w:cs="Arial"/>
          <w:sz w:val="22"/>
          <w:szCs w:val="22"/>
        </w:rPr>
        <w:t>a señora María Esperanza Gómez</w:t>
      </w:r>
      <w:r w:rsidRPr="1333398E">
        <w:rPr>
          <w:rFonts w:ascii="Arial" w:hAnsi="Arial" w:cs="Arial"/>
          <w:sz w:val="22"/>
          <w:szCs w:val="22"/>
        </w:rPr>
        <w:t xml:space="preserve"> instauró</w:t>
      </w:r>
      <w:r w:rsidR="003B6178" w:rsidRPr="1333398E">
        <w:rPr>
          <w:rFonts w:ascii="Arial" w:hAnsi="Arial" w:cs="Arial"/>
          <w:sz w:val="22"/>
          <w:szCs w:val="22"/>
        </w:rPr>
        <w:t xml:space="preserve"> proceso ejecutivo con medidas cautelares para perseguir el pago de la condena </w:t>
      </w:r>
      <w:r w:rsidR="00A22DBF" w:rsidRPr="1333398E">
        <w:rPr>
          <w:rFonts w:ascii="Arial" w:hAnsi="Arial" w:cs="Arial"/>
          <w:sz w:val="22"/>
          <w:szCs w:val="22"/>
        </w:rPr>
        <w:t xml:space="preserve">en virtud de la Sentencia </w:t>
      </w:r>
      <w:r w:rsidR="003B6178" w:rsidRPr="1333398E">
        <w:rPr>
          <w:rFonts w:ascii="Arial" w:hAnsi="Arial" w:cs="Arial"/>
          <w:sz w:val="22"/>
          <w:szCs w:val="22"/>
        </w:rPr>
        <w:t xml:space="preserve">No. 015 </w:t>
      </w:r>
      <w:r w:rsidR="003B6178" w:rsidRPr="1333398E">
        <w:rPr>
          <w:rFonts w:ascii="Arial" w:hAnsi="Arial" w:cs="Arial"/>
          <w:color w:val="000000" w:themeColor="text1"/>
          <w:sz w:val="22"/>
          <w:szCs w:val="22"/>
        </w:rPr>
        <w:t>del 28 de enero de 2014</w:t>
      </w:r>
      <w:r w:rsidR="00A22DBF" w:rsidRPr="1333398E">
        <w:rPr>
          <w:rFonts w:ascii="Arial" w:hAnsi="Arial" w:cs="Arial"/>
          <w:color w:val="000000" w:themeColor="text1"/>
          <w:sz w:val="22"/>
          <w:szCs w:val="22"/>
        </w:rPr>
        <w:t>,</w:t>
      </w:r>
      <w:r w:rsidR="003B6178" w:rsidRPr="1333398E">
        <w:rPr>
          <w:rFonts w:ascii="Arial" w:hAnsi="Arial" w:cs="Arial"/>
          <w:color w:val="000000" w:themeColor="text1"/>
          <w:sz w:val="22"/>
          <w:szCs w:val="22"/>
        </w:rPr>
        <w:t xml:space="preserve"> el cual cursó en el Juzgado Séptimo Administrativo de Cali. </w:t>
      </w:r>
      <w:r w:rsidR="007524AB" w:rsidRPr="1333398E">
        <w:rPr>
          <w:rFonts w:ascii="Arial" w:hAnsi="Arial" w:cs="Arial"/>
          <w:sz w:val="22"/>
          <w:szCs w:val="22"/>
        </w:rPr>
        <w:t>Mediante Auto del 29 de may</w:t>
      </w:r>
      <w:r w:rsidRPr="1333398E">
        <w:rPr>
          <w:rFonts w:ascii="Arial" w:hAnsi="Arial" w:cs="Arial"/>
          <w:sz w:val="22"/>
          <w:szCs w:val="22"/>
        </w:rPr>
        <w:t>o de 2018</w:t>
      </w:r>
      <w:r w:rsidR="00A22DBF" w:rsidRPr="1333398E">
        <w:rPr>
          <w:rFonts w:ascii="Arial" w:hAnsi="Arial" w:cs="Arial"/>
          <w:sz w:val="22"/>
          <w:szCs w:val="22"/>
        </w:rPr>
        <w:t>,</w:t>
      </w:r>
      <w:r w:rsidRPr="1333398E">
        <w:rPr>
          <w:rFonts w:ascii="Arial" w:hAnsi="Arial" w:cs="Arial"/>
          <w:sz w:val="22"/>
          <w:szCs w:val="22"/>
        </w:rPr>
        <w:t xml:space="preserve"> ese despacho declar</w:t>
      </w:r>
      <w:r w:rsidR="00A22DBF" w:rsidRPr="1333398E">
        <w:rPr>
          <w:rFonts w:ascii="Arial" w:hAnsi="Arial" w:cs="Arial"/>
          <w:sz w:val="22"/>
          <w:szCs w:val="22"/>
        </w:rPr>
        <w:t>ó</w:t>
      </w:r>
      <w:r w:rsidR="007524AB" w:rsidRPr="1333398E">
        <w:rPr>
          <w:rFonts w:ascii="Arial" w:hAnsi="Arial" w:cs="Arial"/>
          <w:sz w:val="22"/>
          <w:szCs w:val="22"/>
        </w:rPr>
        <w:t xml:space="preserve"> la terminación del proceso por pago total de la obligación. </w:t>
      </w:r>
      <w:r w:rsidR="000C4ABD" w:rsidRPr="1333398E">
        <w:rPr>
          <w:rFonts w:ascii="Arial" w:hAnsi="Arial" w:cs="Arial"/>
          <w:sz w:val="22"/>
          <w:szCs w:val="22"/>
        </w:rPr>
        <w:t>E</w:t>
      </w:r>
      <w:r w:rsidR="007524AB" w:rsidRPr="1333398E">
        <w:rPr>
          <w:rFonts w:ascii="Arial" w:hAnsi="Arial" w:cs="Arial"/>
          <w:sz w:val="22"/>
          <w:szCs w:val="22"/>
        </w:rPr>
        <w:t>l día 17 de mayo de 2018</w:t>
      </w:r>
      <w:r w:rsidR="000C4ABD" w:rsidRPr="1333398E">
        <w:rPr>
          <w:rFonts w:ascii="Arial" w:hAnsi="Arial" w:cs="Arial"/>
          <w:sz w:val="22"/>
          <w:szCs w:val="22"/>
        </w:rPr>
        <w:t>,</w:t>
      </w:r>
      <w:r w:rsidR="007524AB" w:rsidRPr="1333398E">
        <w:rPr>
          <w:rFonts w:ascii="Arial" w:hAnsi="Arial" w:cs="Arial"/>
          <w:sz w:val="22"/>
          <w:szCs w:val="22"/>
        </w:rPr>
        <w:t xml:space="preserve"> por medio del depósito judicial No. 469030002210307 del Banco Agrario</w:t>
      </w:r>
      <w:r w:rsidR="00A22DBF" w:rsidRPr="1333398E">
        <w:rPr>
          <w:rFonts w:ascii="Arial" w:hAnsi="Arial" w:cs="Arial"/>
          <w:sz w:val="22"/>
          <w:szCs w:val="22"/>
        </w:rPr>
        <w:t>,</w:t>
      </w:r>
      <w:r w:rsidR="007524AB" w:rsidRPr="1333398E">
        <w:rPr>
          <w:rFonts w:ascii="Arial" w:hAnsi="Arial" w:cs="Arial"/>
          <w:sz w:val="22"/>
          <w:szCs w:val="22"/>
        </w:rPr>
        <w:t xml:space="preserve"> </w:t>
      </w:r>
      <w:r w:rsidRPr="1333398E">
        <w:rPr>
          <w:rFonts w:ascii="Arial" w:hAnsi="Arial" w:cs="Arial"/>
          <w:sz w:val="22"/>
          <w:szCs w:val="22"/>
        </w:rPr>
        <w:t>se incorporó</w:t>
      </w:r>
      <w:r w:rsidR="007524AB" w:rsidRPr="1333398E">
        <w:rPr>
          <w:rFonts w:ascii="Arial" w:hAnsi="Arial" w:cs="Arial"/>
          <w:sz w:val="22"/>
          <w:szCs w:val="22"/>
        </w:rPr>
        <w:t xml:space="preserve"> el valor de </w:t>
      </w:r>
      <w:r w:rsidR="007D3E02" w:rsidRPr="1333398E">
        <w:rPr>
          <w:rFonts w:ascii="Arial" w:hAnsi="Arial" w:cs="Arial"/>
          <w:sz w:val="22"/>
          <w:szCs w:val="22"/>
        </w:rPr>
        <w:t>$415.000.000</w:t>
      </w:r>
      <w:r w:rsidR="00A22DBF" w:rsidRPr="1333398E">
        <w:rPr>
          <w:rFonts w:ascii="Arial" w:hAnsi="Arial" w:cs="Arial"/>
          <w:sz w:val="22"/>
          <w:szCs w:val="22"/>
        </w:rPr>
        <w:t>,</w:t>
      </w:r>
      <w:r w:rsidR="007D3E02" w:rsidRPr="1333398E">
        <w:rPr>
          <w:rFonts w:ascii="Arial" w:hAnsi="Arial" w:cs="Arial"/>
          <w:sz w:val="22"/>
          <w:szCs w:val="22"/>
        </w:rPr>
        <w:t xml:space="preserve"> por medio del cual se entendía</w:t>
      </w:r>
      <w:r w:rsidRPr="1333398E">
        <w:rPr>
          <w:rFonts w:ascii="Arial" w:hAnsi="Arial" w:cs="Arial"/>
          <w:sz w:val="22"/>
          <w:szCs w:val="22"/>
        </w:rPr>
        <w:t xml:space="preserve"> satisfecha la </w:t>
      </w:r>
      <w:r w:rsidR="007D3E02" w:rsidRPr="1333398E">
        <w:rPr>
          <w:rFonts w:ascii="Arial" w:hAnsi="Arial" w:cs="Arial"/>
          <w:sz w:val="22"/>
          <w:szCs w:val="22"/>
        </w:rPr>
        <w:t xml:space="preserve">totalidad </w:t>
      </w:r>
      <w:r w:rsidRPr="1333398E">
        <w:rPr>
          <w:rFonts w:ascii="Arial" w:hAnsi="Arial" w:cs="Arial"/>
          <w:sz w:val="22"/>
          <w:szCs w:val="22"/>
        </w:rPr>
        <w:t xml:space="preserve">de </w:t>
      </w:r>
      <w:r w:rsidR="007D3E02" w:rsidRPr="1333398E">
        <w:rPr>
          <w:rFonts w:ascii="Arial" w:hAnsi="Arial" w:cs="Arial"/>
          <w:sz w:val="22"/>
          <w:szCs w:val="22"/>
        </w:rPr>
        <w:t xml:space="preserve">la suma ejecutada. </w:t>
      </w:r>
      <w:r w:rsidRPr="1333398E">
        <w:rPr>
          <w:rFonts w:ascii="Arial" w:hAnsi="Arial" w:cs="Arial"/>
          <w:sz w:val="22"/>
          <w:szCs w:val="22"/>
        </w:rPr>
        <w:t>Es decir que desde el día 18 de mayo de 2018 deb</w:t>
      </w:r>
      <w:r w:rsidR="000C4ABD" w:rsidRPr="1333398E">
        <w:rPr>
          <w:rFonts w:ascii="Arial" w:hAnsi="Arial" w:cs="Arial"/>
          <w:sz w:val="22"/>
          <w:szCs w:val="22"/>
        </w:rPr>
        <w:t>e</w:t>
      </w:r>
      <w:r w:rsidR="00286C43" w:rsidRPr="1333398E">
        <w:rPr>
          <w:rFonts w:ascii="Arial" w:hAnsi="Arial" w:cs="Arial"/>
          <w:sz w:val="22"/>
          <w:szCs w:val="22"/>
        </w:rPr>
        <w:t xml:space="preserve"> contabilizarse el término de dos años de caducidad de la acción, mismo que </w:t>
      </w:r>
      <w:r w:rsidR="007D3E02" w:rsidRPr="1333398E">
        <w:rPr>
          <w:rFonts w:ascii="Arial" w:hAnsi="Arial" w:cs="Arial"/>
          <w:sz w:val="22"/>
          <w:szCs w:val="22"/>
        </w:rPr>
        <w:t>en principio debía fenecer el 18 de mayo de</w:t>
      </w:r>
      <w:r w:rsidRPr="1333398E">
        <w:rPr>
          <w:rFonts w:ascii="Arial" w:hAnsi="Arial" w:cs="Arial"/>
          <w:sz w:val="22"/>
          <w:szCs w:val="22"/>
        </w:rPr>
        <w:t xml:space="preserve"> 2020. </w:t>
      </w:r>
    </w:p>
    <w:p w14:paraId="4DBB198B" w14:textId="77777777" w:rsidR="000C4ABD" w:rsidRDefault="000C4ABD" w:rsidP="008F7C32">
      <w:pPr>
        <w:pStyle w:val="Textoindependiente2"/>
        <w:widowControl w:val="0"/>
        <w:autoSpaceDE w:val="0"/>
        <w:autoSpaceDN w:val="0"/>
        <w:adjustRightInd w:val="0"/>
        <w:spacing w:after="0" w:line="312" w:lineRule="auto"/>
        <w:jc w:val="both"/>
        <w:rPr>
          <w:rFonts w:ascii="Arial" w:hAnsi="Arial" w:cs="Arial"/>
          <w:sz w:val="22"/>
          <w:szCs w:val="22"/>
        </w:rPr>
      </w:pPr>
    </w:p>
    <w:p w14:paraId="7DBF9815" w14:textId="6523256F" w:rsidR="00E856A4" w:rsidRDefault="00AF2159" w:rsidP="008F7C32">
      <w:pPr>
        <w:pStyle w:val="Textoindependiente2"/>
        <w:widowControl w:val="0"/>
        <w:autoSpaceDE w:val="0"/>
        <w:autoSpaceDN w:val="0"/>
        <w:adjustRightInd w:val="0"/>
        <w:spacing w:after="0" w:line="312" w:lineRule="auto"/>
        <w:jc w:val="both"/>
        <w:rPr>
          <w:rFonts w:ascii="Arial" w:hAnsi="Arial" w:cs="Arial"/>
          <w:sz w:val="22"/>
          <w:szCs w:val="22"/>
        </w:rPr>
      </w:pPr>
      <w:r w:rsidRPr="1333398E">
        <w:rPr>
          <w:rFonts w:ascii="Arial" w:hAnsi="Arial" w:cs="Arial"/>
          <w:sz w:val="22"/>
          <w:szCs w:val="22"/>
        </w:rPr>
        <w:t>S</w:t>
      </w:r>
      <w:r w:rsidR="007D3E02" w:rsidRPr="1333398E">
        <w:rPr>
          <w:rFonts w:ascii="Arial" w:hAnsi="Arial" w:cs="Arial"/>
          <w:sz w:val="22"/>
          <w:szCs w:val="22"/>
        </w:rPr>
        <w:t xml:space="preserve">in embargo, teniendo en cuenta la suspensión de términos por estado de emergencia en razón </w:t>
      </w:r>
      <w:r w:rsidRPr="1333398E">
        <w:rPr>
          <w:rFonts w:ascii="Arial" w:hAnsi="Arial" w:cs="Arial"/>
          <w:sz w:val="22"/>
          <w:szCs w:val="22"/>
        </w:rPr>
        <w:t xml:space="preserve">a la pandemia </w:t>
      </w:r>
      <w:r w:rsidR="000C4ABD" w:rsidRPr="1333398E">
        <w:rPr>
          <w:rFonts w:ascii="Arial" w:hAnsi="Arial" w:cs="Arial"/>
          <w:sz w:val="22"/>
          <w:szCs w:val="22"/>
        </w:rPr>
        <w:t xml:space="preserve"> del </w:t>
      </w:r>
      <w:r w:rsidRPr="1333398E">
        <w:rPr>
          <w:rFonts w:ascii="Arial" w:hAnsi="Arial" w:cs="Arial"/>
          <w:sz w:val="22"/>
          <w:szCs w:val="22"/>
        </w:rPr>
        <w:t>C</w:t>
      </w:r>
      <w:r w:rsidR="007D3E02" w:rsidRPr="1333398E">
        <w:rPr>
          <w:rFonts w:ascii="Arial" w:hAnsi="Arial" w:cs="Arial"/>
          <w:sz w:val="22"/>
          <w:szCs w:val="22"/>
        </w:rPr>
        <w:t>ovid-19, que comprendió entre el 16 de marzo de 2020 y 30 de junio de 2020, se tiene que el t</w:t>
      </w:r>
      <w:r w:rsidR="000C4ABD" w:rsidRPr="1333398E">
        <w:rPr>
          <w:rFonts w:ascii="Arial" w:hAnsi="Arial" w:cs="Arial"/>
          <w:sz w:val="22"/>
          <w:szCs w:val="22"/>
        </w:rPr>
        <w:t>é</w:t>
      </w:r>
      <w:r w:rsidR="007D3E02" w:rsidRPr="1333398E">
        <w:rPr>
          <w:rFonts w:ascii="Arial" w:hAnsi="Arial" w:cs="Arial"/>
          <w:sz w:val="22"/>
          <w:szCs w:val="22"/>
        </w:rPr>
        <w:t>rmino para ejercer la acción caduc</w:t>
      </w:r>
      <w:r w:rsidR="000C4ABD" w:rsidRPr="1333398E">
        <w:rPr>
          <w:rFonts w:ascii="Arial" w:hAnsi="Arial" w:cs="Arial"/>
          <w:sz w:val="22"/>
          <w:szCs w:val="22"/>
        </w:rPr>
        <w:t>ó</w:t>
      </w:r>
      <w:r w:rsidR="007D3E02" w:rsidRPr="1333398E">
        <w:rPr>
          <w:rFonts w:ascii="Arial" w:hAnsi="Arial" w:cs="Arial"/>
          <w:sz w:val="22"/>
          <w:szCs w:val="22"/>
        </w:rPr>
        <w:t xml:space="preserve"> el </w:t>
      </w:r>
      <w:r w:rsidR="000C4ABD" w:rsidRPr="1333398E">
        <w:rPr>
          <w:rFonts w:ascii="Arial" w:hAnsi="Arial" w:cs="Arial"/>
          <w:sz w:val="22"/>
          <w:szCs w:val="22"/>
        </w:rPr>
        <w:t>2</w:t>
      </w:r>
      <w:r w:rsidRPr="1333398E">
        <w:rPr>
          <w:rFonts w:ascii="Arial" w:hAnsi="Arial" w:cs="Arial"/>
          <w:sz w:val="22"/>
          <w:szCs w:val="22"/>
        </w:rPr>
        <w:t xml:space="preserve"> de septiembre de 2020,</w:t>
      </w:r>
      <w:r w:rsidR="000C4ABD" w:rsidRPr="1333398E">
        <w:rPr>
          <w:rFonts w:ascii="Arial" w:hAnsi="Arial" w:cs="Arial"/>
          <w:sz w:val="22"/>
          <w:szCs w:val="22"/>
        </w:rPr>
        <w:t xml:space="preserve"> pues a partir del 1 de julio de 2020 se reanudó el término suspendido desde el 16 de marzo de 2020 y, considerando que para esta fecha aún faltaban dos (2) meses y dos (2) días para la configuración de la caducidad, este término se amplió hasta el 2 de septiembre de 2020,</w:t>
      </w:r>
      <w:r w:rsidRPr="1333398E">
        <w:rPr>
          <w:rFonts w:ascii="Arial" w:hAnsi="Arial" w:cs="Arial"/>
          <w:sz w:val="22"/>
          <w:szCs w:val="22"/>
        </w:rPr>
        <w:t xml:space="preserve"> mientras que la demanda fue radicada el 8 de septiembre de 2020</w:t>
      </w:r>
      <w:r w:rsidR="00C84EE0" w:rsidRPr="1333398E">
        <w:rPr>
          <w:rFonts w:ascii="Arial" w:hAnsi="Arial" w:cs="Arial"/>
          <w:sz w:val="22"/>
          <w:szCs w:val="22"/>
        </w:rPr>
        <w:t>.</w:t>
      </w:r>
    </w:p>
    <w:p w14:paraId="3A3A524B" w14:textId="77777777" w:rsidR="00C84EE0" w:rsidRPr="00C84EE0" w:rsidRDefault="00C84EE0" w:rsidP="008F7C32">
      <w:pPr>
        <w:pStyle w:val="Textoindependiente2"/>
        <w:widowControl w:val="0"/>
        <w:autoSpaceDE w:val="0"/>
        <w:autoSpaceDN w:val="0"/>
        <w:adjustRightInd w:val="0"/>
        <w:spacing w:after="0" w:line="312" w:lineRule="auto"/>
        <w:jc w:val="both"/>
        <w:rPr>
          <w:rFonts w:ascii="Arial" w:hAnsi="Arial" w:cs="Arial"/>
          <w:sz w:val="22"/>
          <w:szCs w:val="22"/>
        </w:rPr>
      </w:pPr>
    </w:p>
    <w:p w14:paraId="6A73DA0A" w14:textId="62B834F2" w:rsidR="00E856A4" w:rsidRPr="00C84EE0" w:rsidRDefault="000C4ABD" w:rsidP="008F7C32">
      <w:pPr>
        <w:pStyle w:val="whitespace-pre-wrap"/>
        <w:spacing w:before="0" w:beforeAutospacing="0" w:after="0" w:afterAutospacing="0" w:line="312" w:lineRule="auto"/>
        <w:jc w:val="both"/>
        <w:rPr>
          <w:rFonts w:ascii="Arial" w:hAnsi="Arial" w:cs="Arial"/>
          <w:sz w:val="22"/>
          <w:szCs w:val="22"/>
        </w:rPr>
      </w:pPr>
      <w:r w:rsidRPr="1333398E">
        <w:rPr>
          <w:rFonts w:ascii="Arial" w:hAnsi="Arial" w:cs="Arial"/>
          <w:sz w:val="22"/>
          <w:szCs w:val="22"/>
        </w:rPr>
        <w:t>Por otra parte, l</w:t>
      </w:r>
      <w:r w:rsidR="001044B3" w:rsidRPr="1333398E">
        <w:rPr>
          <w:rFonts w:ascii="Arial" w:hAnsi="Arial" w:cs="Arial"/>
          <w:sz w:val="22"/>
          <w:szCs w:val="22"/>
        </w:rPr>
        <w:t xml:space="preserve">a Procuradora demandante erró al calcular el término de caducidad desde la fecha de ejecutoria del </w:t>
      </w:r>
      <w:r w:rsidR="0068789E" w:rsidRPr="1333398E">
        <w:rPr>
          <w:rFonts w:ascii="Arial" w:hAnsi="Arial" w:cs="Arial"/>
          <w:sz w:val="22"/>
          <w:szCs w:val="22"/>
        </w:rPr>
        <w:t>a</w:t>
      </w:r>
      <w:r w:rsidR="001044B3" w:rsidRPr="1333398E">
        <w:rPr>
          <w:rFonts w:ascii="Arial" w:hAnsi="Arial" w:cs="Arial"/>
          <w:sz w:val="22"/>
          <w:szCs w:val="22"/>
        </w:rPr>
        <w:t>uto que ordenó la terminación del proceso por pago total (2 de junio de 2018)</w:t>
      </w:r>
      <w:r w:rsidRPr="1333398E">
        <w:rPr>
          <w:rFonts w:ascii="Arial" w:hAnsi="Arial" w:cs="Arial"/>
          <w:sz w:val="22"/>
          <w:szCs w:val="22"/>
        </w:rPr>
        <w:t>, p</w:t>
      </w:r>
      <w:r w:rsidR="007514A4" w:rsidRPr="1333398E">
        <w:rPr>
          <w:rFonts w:ascii="Arial" w:hAnsi="Arial" w:cs="Arial"/>
          <w:sz w:val="22"/>
          <w:szCs w:val="22"/>
        </w:rPr>
        <w:t xml:space="preserve">ues omitió los preceptos legales y jurisprudenciales que determinan la fecha del pago para establecer el </w:t>
      </w:r>
      <w:r w:rsidR="0068789E" w:rsidRPr="1333398E">
        <w:rPr>
          <w:rFonts w:ascii="Arial" w:hAnsi="Arial" w:cs="Arial"/>
          <w:sz w:val="22"/>
          <w:szCs w:val="22"/>
        </w:rPr>
        <w:t xml:space="preserve">inicio del cómputo del </w:t>
      </w:r>
      <w:r w:rsidR="007514A4" w:rsidRPr="1333398E">
        <w:rPr>
          <w:rFonts w:ascii="Arial" w:hAnsi="Arial" w:cs="Arial"/>
          <w:sz w:val="22"/>
          <w:szCs w:val="22"/>
        </w:rPr>
        <w:t xml:space="preserve">término de caducidad en casos de responsabilidad personal </w:t>
      </w:r>
      <w:r w:rsidR="007514A4" w:rsidRPr="1333398E">
        <w:rPr>
          <w:rFonts w:ascii="Arial" w:hAnsi="Arial" w:cs="Arial"/>
          <w:sz w:val="22"/>
          <w:szCs w:val="22"/>
        </w:rPr>
        <w:lastRenderedPageBreak/>
        <w:t xml:space="preserve">de agentes estatales. En ese sentido </w:t>
      </w:r>
      <w:r w:rsidR="001044B3" w:rsidRPr="1333398E">
        <w:rPr>
          <w:rFonts w:ascii="Arial" w:hAnsi="Arial" w:cs="Arial"/>
          <w:sz w:val="22"/>
          <w:szCs w:val="22"/>
        </w:rPr>
        <w:t>la fecha efectiva y total de</w:t>
      </w:r>
      <w:r w:rsidR="0068789E" w:rsidRPr="1333398E">
        <w:rPr>
          <w:rFonts w:ascii="Arial" w:hAnsi="Arial" w:cs="Arial"/>
          <w:sz w:val="22"/>
          <w:szCs w:val="22"/>
        </w:rPr>
        <w:t>l pago de</w:t>
      </w:r>
      <w:r w:rsidR="001044B3" w:rsidRPr="1333398E">
        <w:rPr>
          <w:rFonts w:ascii="Arial" w:hAnsi="Arial" w:cs="Arial"/>
          <w:sz w:val="22"/>
          <w:szCs w:val="22"/>
        </w:rPr>
        <w:t xml:space="preserve"> la obligación fue el 17 de mayo de 2018, cuando se consignó el dinero en la cuenta de depósitos judiciales a favor de la demandant</w:t>
      </w:r>
      <w:r w:rsidR="00CE7E85" w:rsidRPr="1333398E">
        <w:rPr>
          <w:rFonts w:ascii="Arial" w:hAnsi="Arial" w:cs="Arial"/>
          <w:sz w:val="22"/>
          <w:szCs w:val="22"/>
        </w:rPr>
        <w:t>e.</w:t>
      </w:r>
    </w:p>
    <w:p w14:paraId="7980A6D1" w14:textId="77777777" w:rsidR="00CE7E85" w:rsidRPr="00C84EE0" w:rsidRDefault="00CE7E85" w:rsidP="008F7C32">
      <w:pPr>
        <w:pStyle w:val="whitespace-pre-wrap"/>
        <w:spacing w:before="0" w:beforeAutospacing="0" w:after="0" w:afterAutospacing="0" w:line="312" w:lineRule="auto"/>
        <w:jc w:val="both"/>
        <w:rPr>
          <w:rFonts w:ascii="Arial" w:hAnsi="Arial" w:cs="Arial"/>
          <w:sz w:val="22"/>
          <w:szCs w:val="22"/>
        </w:rPr>
      </w:pPr>
    </w:p>
    <w:p w14:paraId="578CA36C" w14:textId="6DC54F93" w:rsidR="004813AE" w:rsidRPr="00C84EE0" w:rsidRDefault="00286C43" w:rsidP="008F7C32">
      <w:pPr>
        <w:pStyle w:val="Textoindependiente2"/>
        <w:widowControl w:val="0"/>
        <w:autoSpaceDE w:val="0"/>
        <w:autoSpaceDN w:val="0"/>
        <w:adjustRightInd w:val="0"/>
        <w:spacing w:after="0" w:line="312" w:lineRule="auto"/>
        <w:jc w:val="both"/>
        <w:rPr>
          <w:rFonts w:ascii="Arial" w:hAnsi="Arial" w:cs="Arial"/>
          <w:sz w:val="22"/>
          <w:szCs w:val="22"/>
        </w:rPr>
      </w:pPr>
      <w:r w:rsidRPr="00C84EE0">
        <w:rPr>
          <w:rFonts w:ascii="Arial" w:hAnsi="Arial" w:cs="Arial"/>
          <w:sz w:val="22"/>
          <w:szCs w:val="22"/>
        </w:rPr>
        <w:t xml:space="preserve">En conclusión, el término de 2 años empezó a correr desde el </w:t>
      </w:r>
      <w:r w:rsidR="001044B3" w:rsidRPr="00C84EE0">
        <w:rPr>
          <w:rFonts w:ascii="Arial" w:hAnsi="Arial" w:cs="Arial"/>
          <w:sz w:val="22"/>
          <w:szCs w:val="22"/>
        </w:rPr>
        <w:t>18 de mayo de 2018</w:t>
      </w:r>
      <w:r w:rsidRPr="00C84EE0">
        <w:rPr>
          <w:rFonts w:ascii="Arial" w:hAnsi="Arial" w:cs="Arial"/>
          <w:sz w:val="22"/>
          <w:szCs w:val="22"/>
        </w:rPr>
        <w:t xml:space="preserve"> y venció el </w:t>
      </w:r>
      <w:r w:rsidR="00C46376">
        <w:rPr>
          <w:rFonts w:ascii="Arial" w:hAnsi="Arial" w:cs="Arial"/>
          <w:sz w:val="22"/>
          <w:szCs w:val="22"/>
        </w:rPr>
        <w:t>2</w:t>
      </w:r>
      <w:r w:rsidR="001044B3" w:rsidRPr="00C84EE0">
        <w:rPr>
          <w:rFonts w:ascii="Arial" w:hAnsi="Arial" w:cs="Arial"/>
          <w:sz w:val="22"/>
          <w:szCs w:val="22"/>
        </w:rPr>
        <w:t xml:space="preserve"> de septiembre de 2020</w:t>
      </w:r>
      <w:r w:rsidRPr="00C84EE0">
        <w:rPr>
          <w:rFonts w:ascii="Arial" w:hAnsi="Arial" w:cs="Arial"/>
          <w:sz w:val="22"/>
          <w:szCs w:val="22"/>
        </w:rPr>
        <w:t xml:space="preserve">. </w:t>
      </w:r>
      <w:r w:rsidR="007514A4" w:rsidRPr="00C84EE0">
        <w:rPr>
          <w:rFonts w:ascii="Arial" w:hAnsi="Arial" w:cs="Arial"/>
          <w:sz w:val="22"/>
          <w:szCs w:val="22"/>
        </w:rPr>
        <w:t>Dado que la demanda se interpuso</w:t>
      </w:r>
      <w:r w:rsidRPr="00C84EE0">
        <w:rPr>
          <w:rFonts w:ascii="Arial" w:hAnsi="Arial" w:cs="Arial"/>
          <w:sz w:val="22"/>
          <w:szCs w:val="22"/>
        </w:rPr>
        <w:t xml:space="preserve"> el </w:t>
      </w:r>
      <w:r w:rsidR="001044B3" w:rsidRPr="00C84EE0">
        <w:rPr>
          <w:rFonts w:ascii="Arial" w:hAnsi="Arial" w:cs="Arial"/>
          <w:sz w:val="22"/>
          <w:szCs w:val="22"/>
        </w:rPr>
        <w:t>8 de septiembre de 2020</w:t>
      </w:r>
      <w:r w:rsidRPr="00C84EE0">
        <w:rPr>
          <w:rFonts w:ascii="Arial" w:hAnsi="Arial" w:cs="Arial"/>
          <w:sz w:val="22"/>
          <w:szCs w:val="22"/>
        </w:rPr>
        <w:t xml:space="preserve">, según da cuenta el acta individual de reparto, </w:t>
      </w:r>
      <w:r w:rsidR="007514A4" w:rsidRPr="00C84EE0">
        <w:rPr>
          <w:rFonts w:ascii="Arial" w:hAnsi="Arial" w:cs="Arial"/>
          <w:sz w:val="22"/>
          <w:szCs w:val="22"/>
        </w:rPr>
        <w:t>es evidente</w:t>
      </w:r>
      <w:r w:rsidRPr="00C84EE0">
        <w:rPr>
          <w:rFonts w:ascii="Arial" w:hAnsi="Arial" w:cs="Arial"/>
          <w:sz w:val="22"/>
          <w:szCs w:val="22"/>
        </w:rPr>
        <w:t xml:space="preserve"> que operó el fenómeno preclusivo de la caducidad del medio de control</w:t>
      </w:r>
      <w:r w:rsidR="00C46376">
        <w:rPr>
          <w:rFonts w:ascii="Arial" w:hAnsi="Arial" w:cs="Arial"/>
          <w:sz w:val="22"/>
          <w:szCs w:val="22"/>
        </w:rPr>
        <w:t>.</w:t>
      </w:r>
      <w:r w:rsidR="00C46376" w:rsidRPr="00C46376">
        <w:t xml:space="preserve"> </w:t>
      </w:r>
      <w:r w:rsidR="00C46376" w:rsidRPr="00C20C50">
        <w:rPr>
          <w:rFonts w:ascii="Arial" w:hAnsi="Arial" w:cs="Arial"/>
          <w:sz w:val="22"/>
          <w:szCs w:val="22"/>
        </w:rPr>
        <w:t>Por todo lo anterior, y en virtud de las facultades otorgadas al despacho en el artículo 182ª del C.P.A.C.A., se solicita respetuosamente proferir sentencia anticipada por haberse encontrada probada la excepción de caducidad que ahora se propone.</w:t>
      </w:r>
      <w:r w:rsidR="00C46376">
        <w:t xml:space="preserve"> </w:t>
      </w:r>
    </w:p>
    <w:p w14:paraId="49665E0B" w14:textId="77777777" w:rsidR="004813AE" w:rsidRPr="00C84EE0" w:rsidRDefault="004813AE" w:rsidP="008F7C32">
      <w:pPr>
        <w:pStyle w:val="Textoindependiente2"/>
        <w:widowControl w:val="0"/>
        <w:autoSpaceDE w:val="0"/>
        <w:autoSpaceDN w:val="0"/>
        <w:adjustRightInd w:val="0"/>
        <w:spacing w:after="0" w:line="312" w:lineRule="auto"/>
        <w:ind w:left="360"/>
        <w:rPr>
          <w:rFonts w:ascii="Arial" w:hAnsi="Arial" w:cs="Arial"/>
          <w:b/>
          <w:color w:val="000000" w:themeColor="text1"/>
          <w:sz w:val="22"/>
          <w:szCs w:val="22"/>
          <w:u w:val="single"/>
        </w:rPr>
      </w:pPr>
    </w:p>
    <w:p w14:paraId="7732B6D7" w14:textId="77777777" w:rsidR="00312497" w:rsidRPr="00C84EE0" w:rsidRDefault="00312497" w:rsidP="008F7C32">
      <w:pPr>
        <w:pStyle w:val="Textoindependiente2"/>
        <w:widowControl w:val="0"/>
        <w:numPr>
          <w:ilvl w:val="0"/>
          <w:numId w:val="5"/>
        </w:numPr>
        <w:autoSpaceDE w:val="0"/>
        <w:autoSpaceDN w:val="0"/>
        <w:adjustRightInd w:val="0"/>
        <w:spacing w:after="0" w:line="312" w:lineRule="auto"/>
        <w:jc w:val="center"/>
        <w:rPr>
          <w:rFonts w:ascii="Arial" w:hAnsi="Arial" w:cs="Arial"/>
          <w:b/>
          <w:color w:val="000000" w:themeColor="text1"/>
          <w:sz w:val="22"/>
          <w:szCs w:val="22"/>
          <w:u w:val="single"/>
        </w:rPr>
      </w:pPr>
      <w:r w:rsidRPr="00C84EE0">
        <w:rPr>
          <w:rFonts w:ascii="Arial" w:hAnsi="Arial" w:cs="Arial"/>
          <w:b/>
          <w:color w:val="000000" w:themeColor="text1"/>
          <w:sz w:val="22"/>
          <w:szCs w:val="22"/>
          <w:u w:val="single"/>
        </w:rPr>
        <w:t>EXCEPCIONES DE MÉRITO FRENTE A LA DEMANDA</w:t>
      </w:r>
    </w:p>
    <w:p w14:paraId="6F9D570E" w14:textId="77777777" w:rsidR="00F07549" w:rsidRPr="00C84EE0" w:rsidRDefault="00F07549" w:rsidP="008F7C32">
      <w:pPr>
        <w:pStyle w:val="Encabezado"/>
        <w:shd w:val="clear" w:color="auto" w:fill="FFFFFF" w:themeFill="background1"/>
        <w:tabs>
          <w:tab w:val="left" w:pos="2268"/>
        </w:tabs>
        <w:spacing w:line="312" w:lineRule="auto"/>
        <w:jc w:val="both"/>
        <w:rPr>
          <w:rFonts w:ascii="Arial" w:hAnsi="Arial" w:cs="Arial"/>
          <w:b/>
          <w:color w:val="000000" w:themeColor="text1"/>
          <w:sz w:val="22"/>
          <w:szCs w:val="22"/>
        </w:rPr>
      </w:pPr>
    </w:p>
    <w:p w14:paraId="0221A528" w14:textId="75A88DF8" w:rsidR="00650722" w:rsidRPr="00C84EE0" w:rsidRDefault="00650722" w:rsidP="008F7C32">
      <w:pPr>
        <w:pStyle w:val="Textoindependiente2"/>
        <w:widowControl w:val="0"/>
        <w:numPr>
          <w:ilvl w:val="0"/>
          <w:numId w:val="23"/>
        </w:numPr>
        <w:autoSpaceDE w:val="0"/>
        <w:autoSpaceDN w:val="0"/>
        <w:adjustRightInd w:val="0"/>
        <w:spacing w:after="0" w:line="312" w:lineRule="auto"/>
        <w:jc w:val="both"/>
        <w:rPr>
          <w:rFonts w:ascii="Arial" w:hAnsi="Arial" w:cs="Arial"/>
          <w:b/>
          <w:bCs/>
          <w:color w:val="000000" w:themeColor="text1"/>
          <w:sz w:val="22"/>
          <w:szCs w:val="22"/>
        </w:rPr>
      </w:pPr>
      <w:r w:rsidRPr="1333398E">
        <w:rPr>
          <w:rFonts w:ascii="Arial" w:hAnsi="Arial" w:cs="Arial"/>
          <w:b/>
          <w:bCs/>
          <w:color w:val="000000" w:themeColor="text1"/>
          <w:sz w:val="22"/>
          <w:szCs w:val="22"/>
        </w:rPr>
        <w:t xml:space="preserve">AUSENCIA DE PRUEBAS QUE DEMUESTREN EL DOLO O LA CULPA GRAVE DE LOS DEMANDADOS </w:t>
      </w:r>
      <w:r w:rsidR="00286C43" w:rsidRPr="1333398E">
        <w:rPr>
          <w:rFonts w:ascii="Arial" w:hAnsi="Arial" w:cs="Arial"/>
          <w:b/>
          <w:bCs/>
          <w:color w:val="000000" w:themeColor="text1"/>
          <w:sz w:val="22"/>
          <w:szCs w:val="22"/>
        </w:rPr>
        <w:t>JOSÉ RITT</w:t>
      </w:r>
      <w:r w:rsidR="0044051A" w:rsidRPr="1333398E">
        <w:rPr>
          <w:rFonts w:ascii="Arial" w:hAnsi="Arial" w:cs="Arial"/>
          <w:b/>
          <w:bCs/>
          <w:color w:val="000000" w:themeColor="text1"/>
          <w:sz w:val="22"/>
          <w:szCs w:val="22"/>
        </w:rPr>
        <w:t xml:space="preserve">ER LÓPEZ Y JAIRO ORTEGA SAMBONÍ, COMO REQUISITO INDISPENSABLE PARA LA PROCEDENCIA DE LA ACCIÓN DE REPETICIÓN </w:t>
      </w:r>
      <w:r w:rsidR="00881231" w:rsidRPr="1333398E">
        <w:rPr>
          <w:rFonts w:ascii="Arial" w:hAnsi="Arial" w:cs="Arial"/>
          <w:b/>
          <w:bCs/>
          <w:color w:val="000000" w:themeColor="text1"/>
          <w:sz w:val="22"/>
          <w:szCs w:val="22"/>
        </w:rPr>
        <w:t>– IMPROCEDENCIA DE PRESUNCIÓN DE CULPA GRAVE</w:t>
      </w:r>
    </w:p>
    <w:p w14:paraId="5FC9A6C0" w14:textId="77777777" w:rsidR="0010287E" w:rsidRPr="00C84EE0" w:rsidRDefault="0010287E" w:rsidP="008F7C32">
      <w:pPr>
        <w:pStyle w:val="Textoindependiente2"/>
        <w:widowControl w:val="0"/>
        <w:autoSpaceDE w:val="0"/>
        <w:autoSpaceDN w:val="0"/>
        <w:adjustRightInd w:val="0"/>
        <w:spacing w:after="0" w:line="312" w:lineRule="auto"/>
        <w:jc w:val="both"/>
        <w:rPr>
          <w:rFonts w:ascii="Arial" w:hAnsi="Arial" w:cs="Arial"/>
          <w:sz w:val="22"/>
          <w:szCs w:val="22"/>
        </w:rPr>
      </w:pPr>
    </w:p>
    <w:p w14:paraId="560F0EEF" w14:textId="701CA81E" w:rsidR="00125D1D" w:rsidRPr="00C84EE0" w:rsidRDefault="0010287E" w:rsidP="008F7C32">
      <w:pPr>
        <w:pStyle w:val="Textoindependiente2"/>
        <w:widowControl w:val="0"/>
        <w:autoSpaceDE w:val="0"/>
        <w:autoSpaceDN w:val="0"/>
        <w:adjustRightInd w:val="0"/>
        <w:spacing w:after="0" w:line="312" w:lineRule="auto"/>
        <w:jc w:val="both"/>
        <w:rPr>
          <w:rFonts w:ascii="Arial" w:hAnsi="Arial" w:cs="Arial"/>
          <w:sz w:val="22"/>
          <w:szCs w:val="22"/>
        </w:rPr>
      </w:pPr>
      <w:r w:rsidRPr="1333398E">
        <w:rPr>
          <w:rFonts w:ascii="Arial" w:hAnsi="Arial" w:cs="Arial"/>
          <w:sz w:val="22"/>
          <w:szCs w:val="22"/>
        </w:rPr>
        <w:t>L</w:t>
      </w:r>
      <w:r w:rsidR="00CE7E85" w:rsidRPr="1333398E">
        <w:rPr>
          <w:rFonts w:ascii="Arial" w:hAnsi="Arial" w:cs="Arial"/>
          <w:sz w:val="22"/>
          <w:szCs w:val="22"/>
        </w:rPr>
        <w:t xml:space="preserve">a señora Procuradora sostiene que </w:t>
      </w:r>
      <w:r w:rsidR="0090413C" w:rsidRPr="1333398E">
        <w:rPr>
          <w:rFonts w:ascii="Arial" w:hAnsi="Arial" w:cs="Arial"/>
          <w:sz w:val="22"/>
          <w:szCs w:val="22"/>
        </w:rPr>
        <w:t>la p</w:t>
      </w:r>
      <w:r w:rsidR="00CE7E85" w:rsidRPr="1333398E">
        <w:rPr>
          <w:rFonts w:ascii="Arial" w:hAnsi="Arial" w:cs="Arial"/>
          <w:sz w:val="22"/>
          <w:szCs w:val="22"/>
        </w:rPr>
        <w:t>resunta culpa grave en cabeza de los ex funcionarios</w:t>
      </w:r>
      <w:r w:rsidR="00734C9D" w:rsidRPr="1333398E">
        <w:rPr>
          <w:rFonts w:ascii="Arial" w:hAnsi="Arial" w:cs="Arial"/>
          <w:color w:val="000000" w:themeColor="text1"/>
          <w:sz w:val="22"/>
          <w:szCs w:val="22"/>
        </w:rPr>
        <w:t xml:space="preserve"> José Ritter López y Jairo Ortega Samboní</w:t>
      </w:r>
      <w:r w:rsidR="00881231" w:rsidRPr="1333398E">
        <w:rPr>
          <w:rFonts w:ascii="Arial" w:hAnsi="Arial" w:cs="Arial"/>
          <w:color w:val="000000" w:themeColor="text1"/>
          <w:sz w:val="22"/>
          <w:szCs w:val="22"/>
        </w:rPr>
        <w:t>,</w:t>
      </w:r>
      <w:r w:rsidR="00734C9D" w:rsidRPr="1333398E">
        <w:rPr>
          <w:rFonts w:ascii="Arial" w:hAnsi="Arial" w:cs="Arial"/>
          <w:color w:val="000000" w:themeColor="text1"/>
          <w:sz w:val="22"/>
          <w:szCs w:val="22"/>
        </w:rPr>
        <w:t xml:space="preserve"> quienes desempeñaron el cargo de </w:t>
      </w:r>
      <w:r w:rsidR="00881231" w:rsidRPr="1333398E">
        <w:rPr>
          <w:rFonts w:ascii="Arial" w:hAnsi="Arial" w:cs="Arial"/>
          <w:color w:val="000000" w:themeColor="text1"/>
          <w:sz w:val="22"/>
          <w:szCs w:val="22"/>
        </w:rPr>
        <w:t>a</w:t>
      </w:r>
      <w:r w:rsidR="00734C9D" w:rsidRPr="1333398E">
        <w:rPr>
          <w:rFonts w:ascii="Arial" w:hAnsi="Arial" w:cs="Arial"/>
          <w:color w:val="000000" w:themeColor="text1"/>
          <w:sz w:val="22"/>
          <w:szCs w:val="22"/>
        </w:rPr>
        <w:t xml:space="preserve">lcaldes del </w:t>
      </w:r>
      <w:r w:rsidR="00881231" w:rsidRPr="1333398E">
        <w:rPr>
          <w:rFonts w:ascii="Arial" w:hAnsi="Arial" w:cs="Arial"/>
          <w:color w:val="000000" w:themeColor="text1"/>
          <w:sz w:val="22"/>
          <w:szCs w:val="22"/>
        </w:rPr>
        <w:t>m</w:t>
      </w:r>
      <w:r w:rsidR="00734C9D" w:rsidRPr="1333398E">
        <w:rPr>
          <w:rFonts w:ascii="Arial" w:hAnsi="Arial" w:cs="Arial"/>
          <w:color w:val="000000" w:themeColor="text1"/>
          <w:sz w:val="22"/>
          <w:szCs w:val="22"/>
        </w:rPr>
        <w:t>unicipio de Palmira para los periodos 2012- 2015 y 2016-2019 respectivamente</w:t>
      </w:r>
      <w:r w:rsidR="0090413C" w:rsidRPr="1333398E">
        <w:rPr>
          <w:rFonts w:ascii="Arial" w:hAnsi="Arial" w:cs="Arial"/>
          <w:sz w:val="22"/>
          <w:szCs w:val="22"/>
        </w:rPr>
        <w:t xml:space="preserve">, lo constituye la omisión del cumplimiento </w:t>
      </w:r>
      <w:r w:rsidR="00881231" w:rsidRPr="1333398E">
        <w:rPr>
          <w:rFonts w:ascii="Arial" w:hAnsi="Arial" w:cs="Arial"/>
          <w:sz w:val="22"/>
          <w:szCs w:val="22"/>
        </w:rPr>
        <w:t xml:space="preserve">a </w:t>
      </w:r>
      <w:r w:rsidR="00CE7E85" w:rsidRPr="1333398E">
        <w:rPr>
          <w:rFonts w:ascii="Arial" w:hAnsi="Arial" w:cs="Arial"/>
          <w:sz w:val="22"/>
          <w:szCs w:val="22"/>
        </w:rPr>
        <w:t>sus</w:t>
      </w:r>
      <w:r w:rsidR="0090413C" w:rsidRPr="1333398E">
        <w:rPr>
          <w:rFonts w:ascii="Arial" w:hAnsi="Arial" w:cs="Arial"/>
          <w:sz w:val="22"/>
          <w:szCs w:val="22"/>
        </w:rPr>
        <w:t xml:space="preserve"> deberes legales </w:t>
      </w:r>
      <w:r w:rsidR="00CE7E85" w:rsidRPr="1333398E">
        <w:rPr>
          <w:rFonts w:ascii="Arial" w:hAnsi="Arial" w:cs="Arial"/>
          <w:sz w:val="22"/>
          <w:szCs w:val="22"/>
        </w:rPr>
        <w:t>como</w:t>
      </w:r>
      <w:r w:rsidR="0090413C" w:rsidRPr="1333398E">
        <w:rPr>
          <w:rFonts w:ascii="Arial" w:hAnsi="Arial" w:cs="Arial"/>
          <w:sz w:val="22"/>
          <w:szCs w:val="22"/>
        </w:rPr>
        <w:t xml:space="preserve"> ordenadores del gasto</w:t>
      </w:r>
      <w:r w:rsidR="00CE7E85" w:rsidRPr="1333398E">
        <w:rPr>
          <w:rFonts w:ascii="Arial" w:hAnsi="Arial" w:cs="Arial"/>
          <w:sz w:val="22"/>
          <w:szCs w:val="22"/>
        </w:rPr>
        <w:t xml:space="preserve">. Según su planteamiento, esto habría ocasionado un detrimento económico injustificado para la entidad territorial, específicamente por el pago de intereses que, según alega, no se habrían generado si la sentencia original hubiera sido cumplida oportunamente. No obstante, no se prueba por ningún medio sus afirmaciones. Las documentales aportadas solo dan cuenta de los procesos de nulidad y restablecimiento del derecho y posterior proceso ejecutivo instaurados por la señora María Esperanza Gómez, mas no se evidencia </w:t>
      </w:r>
      <w:r w:rsidR="00125D1D" w:rsidRPr="1333398E">
        <w:rPr>
          <w:rFonts w:ascii="Arial" w:hAnsi="Arial" w:cs="Arial"/>
          <w:sz w:val="22"/>
          <w:szCs w:val="22"/>
        </w:rPr>
        <w:t>prueba concreta que demuestre las acciones u omisiones específicas de los demandados que pudieran constituir culpa grave en relación con el pago de intereses.</w:t>
      </w:r>
    </w:p>
    <w:p w14:paraId="1ABCC8FC" w14:textId="77777777" w:rsidR="00CE7E85" w:rsidRPr="00C84EE0" w:rsidRDefault="00CE7E85" w:rsidP="008F7C32">
      <w:pPr>
        <w:pStyle w:val="Textoindependiente2"/>
        <w:widowControl w:val="0"/>
        <w:autoSpaceDE w:val="0"/>
        <w:autoSpaceDN w:val="0"/>
        <w:adjustRightInd w:val="0"/>
        <w:spacing w:after="0" w:line="312" w:lineRule="auto"/>
        <w:jc w:val="both"/>
        <w:rPr>
          <w:rFonts w:ascii="Arial" w:hAnsi="Arial" w:cs="Arial"/>
          <w:sz w:val="22"/>
          <w:szCs w:val="22"/>
        </w:rPr>
      </w:pPr>
    </w:p>
    <w:p w14:paraId="57771D13" w14:textId="1D470AE2" w:rsidR="00650722" w:rsidRPr="00C84EE0" w:rsidRDefault="00881231" w:rsidP="008F7C32">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r w:rsidRPr="1333398E">
        <w:rPr>
          <w:rFonts w:ascii="Arial" w:hAnsi="Arial" w:cs="Arial"/>
          <w:color w:val="000000" w:themeColor="text1"/>
          <w:sz w:val="22"/>
          <w:szCs w:val="22"/>
        </w:rPr>
        <w:t>Antes de analizar el caso concreto, es importante precisar que p</w:t>
      </w:r>
      <w:r w:rsidR="00650722" w:rsidRPr="1333398E">
        <w:rPr>
          <w:rFonts w:ascii="Arial" w:hAnsi="Arial" w:cs="Arial"/>
          <w:color w:val="000000" w:themeColor="text1"/>
          <w:sz w:val="22"/>
          <w:szCs w:val="22"/>
        </w:rPr>
        <w:t>ara que una acción de repetición tenga éxito, es importante que se cumplan con los siguientes</w:t>
      </w:r>
      <w:r w:rsidR="00286C43" w:rsidRPr="1333398E">
        <w:rPr>
          <w:rFonts w:ascii="Arial" w:hAnsi="Arial" w:cs="Arial"/>
          <w:color w:val="000000" w:themeColor="text1"/>
          <w:sz w:val="22"/>
          <w:szCs w:val="22"/>
        </w:rPr>
        <w:t xml:space="preserve"> </w:t>
      </w:r>
      <w:r w:rsidR="00650722" w:rsidRPr="1333398E">
        <w:rPr>
          <w:rFonts w:ascii="Arial" w:hAnsi="Arial" w:cs="Arial"/>
          <w:color w:val="000000" w:themeColor="text1"/>
          <w:sz w:val="22"/>
          <w:szCs w:val="22"/>
        </w:rPr>
        <w:t>presupuestos establecidos por la jurisprudencia de la Sección Tercera del Consejo de Estado:</w:t>
      </w:r>
    </w:p>
    <w:p w14:paraId="0FA33E38" w14:textId="77777777" w:rsidR="00DB11ED" w:rsidRPr="00C84EE0" w:rsidRDefault="00DB11ED" w:rsidP="008F7C32">
      <w:pPr>
        <w:pStyle w:val="Textoindependiente2"/>
        <w:widowControl w:val="0"/>
        <w:autoSpaceDE w:val="0"/>
        <w:autoSpaceDN w:val="0"/>
        <w:adjustRightInd w:val="0"/>
        <w:spacing w:after="0" w:line="312" w:lineRule="auto"/>
        <w:jc w:val="both"/>
        <w:rPr>
          <w:rFonts w:ascii="Arial" w:hAnsi="Arial" w:cs="Arial"/>
          <w:bCs/>
          <w:color w:val="000000" w:themeColor="text1"/>
          <w:sz w:val="22"/>
          <w:szCs w:val="22"/>
        </w:rPr>
      </w:pPr>
    </w:p>
    <w:p w14:paraId="0496956E" w14:textId="0AF41698" w:rsidR="00286C43" w:rsidRPr="00C20C50" w:rsidRDefault="00881231" w:rsidP="008F7C32">
      <w:pPr>
        <w:pStyle w:val="Textoindependiente2"/>
        <w:widowControl w:val="0"/>
        <w:autoSpaceDE w:val="0"/>
        <w:autoSpaceDN w:val="0"/>
        <w:adjustRightInd w:val="0"/>
        <w:spacing w:after="0" w:line="312" w:lineRule="auto"/>
        <w:ind w:left="567" w:right="567"/>
        <w:jc w:val="both"/>
        <w:rPr>
          <w:rFonts w:ascii="Arial" w:hAnsi="Arial" w:cs="Arial"/>
          <w:i/>
          <w:iCs/>
          <w:color w:val="000000" w:themeColor="text1"/>
          <w:sz w:val="20"/>
          <w:szCs w:val="20"/>
        </w:rPr>
      </w:pPr>
      <w:r w:rsidRPr="1333398E">
        <w:rPr>
          <w:rFonts w:ascii="Arial" w:hAnsi="Arial" w:cs="Arial"/>
          <w:i/>
          <w:iCs/>
          <w:color w:val="000000" w:themeColor="text1"/>
          <w:sz w:val="20"/>
          <w:szCs w:val="20"/>
        </w:rPr>
        <w:t>“</w:t>
      </w:r>
      <w:r w:rsidR="00650722" w:rsidRPr="1333398E">
        <w:rPr>
          <w:rFonts w:ascii="Arial" w:hAnsi="Arial" w:cs="Arial"/>
          <w:i/>
          <w:iCs/>
          <w:color w:val="000000" w:themeColor="text1"/>
          <w:sz w:val="20"/>
          <w:szCs w:val="20"/>
        </w:rPr>
        <w:t>i) la existencia de condena judicial o acuerdo conciliatorio que imponga una obligación a</w:t>
      </w:r>
      <w:r w:rsidR="00286C43" w:rsidRPr="1333398E">
        <w:rPr>
          <w:rFonts w:ascii="Arial" w:hAnsi="Arial" w:cs="Arial"/>
          <w:i/>
          <w:iCs/>
          <w:color w:val="000000" w:themeColor="text1"/>
          <w:sz w:val="20"/>
          <w:szCs w:val="20"/>
        </w:rPr>
        <w:t xml:space="preserve"> </w:t>
      </w:r>
      <w:r w:rsidR="00650722" w:rsidRPr="1333398E">
        <w:rPr>
          <w:rFonts w:ascii="Arial" w:hAnsi="Arial" w:cs="Arial"/>
          <w:i/>
          <w:iCs/>
          <w:color w:val="000000" w:themeColor="text1"/>
          <w:sz w:val="20"/>
          <w:szCs w:val="20"/>
        </w:rPr>
        <w:t xml:space="preserve">cargo </w:t>
      </w:r>
      <w:r w:rsidR="00650722" w:rsidRPr="1333398E">
        <w:rPr>
          <w:rFonts w:ascii="Arial" w:hAnsi="Arial" w:cs="Arial"/>
          <w:i/>
          <w:iCs/>
          <w:color w:val="000000" w:themeColor="text1"/>
          <w:sz w:val="20"/>
          <w:szCs w:val="20"/>
        </w:rPr>
        <w:lastRenderedPageBreak/>
        <w:t>de la entidad estatal correspondiente; ii) el pago de la indemnización por parte de la</w:t>
      </w:r>
      <w:r w:rsidR="00286C43" w:rsidRPr="1333398E">
        <w:rPr>
          <w:rFonts w:ascii="Arial" w:hAnsi="Arial" w:cs="Arial"/>
          <w:i/>
          <w:iCs/>
          <w:color w:val="000000" w:themeColor="text1"/>
          <w:sz w:val="20"/>
          <w:szCs w:val="20"/>
        </w:rPr>
        <w:t xml:space="preserve"> </w:t>
      </w:r>
      <w:r w:rsidR="00650722" w:rsidRPr="1333398E">
        <w:rPr>
          <w:rFonts w:ascii="Arial" w:hAnsi="Arial" w:cs="Arial"/>
          <w:i/>
          <w:iCs/>
          <w:color w:val="000000" w:themeColor="text1"/>
          <w:sz w:val="20"/>
          <w:szCs w:val="20"/>
        </w:rPr>
        <w:t>entidad pública; iii) la magnitud del detrimento patrimonial que se reclama del demandado</w:t>
      </w:r>
      <w:r w:rsidR="00286C43" w:rsidRPr="1333398E">
        <w:rPr>
          <w:rFonts w:ascii="Arial" w:hAnsi="Arial" w:cs="Arial"/>
          <w:i/>
          <w:iCs/>
          <w:color w:val="000000" w:themeColor="text1"/>
          <w:sz w:val="20"/>
          <w:szCs w:val="20"/>
        </w:rPr>
        <w:t xml:space="preserve"> </w:t>
      </w:r>
      <w:r w:rsidR="00650722" w:rsidRPr="1333398E">
        <w:rPr>
          <w:rFonts w:ascii="Arial" w:hAnsi="Arial" w:cs="Arial"/>
          <w:i/>
          <w:iCs/>
          <w:color w:val="000000" w:themeColor="text1"/>
          <w:sz w:val="20"/>
          <w:szCs w:val="20"/>
        </w:rPr>
        <w:t>y su fundamento, puesto que no en todos los casos coincide con el valor impuesto en la</w:t>
      </w:r>
      <w:r w:rsidR="00286C43" w:rsidRPr="1333398E">
        <w:rPr>
          <w:rFonts w:ascii="Arial" w:hAnsi="Arial" w:cs="Arial"/>
          <w:i/>
          <w:iCs/>
          <w:color w:val="000000" w:themeColor="text1"/>
          <w:sz w:val="20"/>
          <w:szCs w:val="20"/>
        </w:rPr>
        <w:t xml:space="preserve"> </w:t>
      </w:r>
      <w:r w:rsidR="00650722" w:rsidRPr="1333398E">
        <w:rPr>
          <w:rFonts w:ascii="Arial" w:hAnsi="Arial" w:cs="Arial"/>
          <w:i/>
          <w:iCs/>
          <w:color w:val="000000" w:themeColor="text1"/>
          <w:sz w:val="20"/>
          <w:szCs w:val="20"/>
        </w:rPr>
        <w:t>condena; iv) la calidad del demandado como agente o ex agente del Estado demandado</w:t>
      </w:r>
      <w:r w:rsidR="00286C43" w:rsidRPr="1333398E">
        <w:rPr>
          <w:rFonts w:ascii="Arial" w:hAnsi="Arial" w:cs="Arial"/>
          <w:i/>
          <w:iCs/>
          <w:color w:val="000000" w:themeColor="text1"/>
          <w:sz w:val="20"/>
          <w:szCs w:val="20"/>
        </w:rPr>
        <w:t xml:space="preserve"> </w:t>
      </w:r>
      <w:r w:rsidR="00650722" w:rsidRPr="1333398E">
        <w:rPr>
          <w:rFonts w:ascii="Arial" w:hAnsi="Arial" w:cs="Arial"/>
          <w:i/>
          <w:iCs/>
          <w:color w:val="000000" w:themeColor="text1"/>
          <w:sz w:val="20"/>
          <w:szCs w:val="20"/>
        </w:rPr>
        <w:t>para la fecha en que ocurrieron los hechos que dieron lugar a la condena patrimonial en</w:t>
      </w:r>
      <w:r w:rsidR="00286C43" w:rsidRPr="1333398E">
        <w:rPr>
          <w:rFonts w:ascii="Arial" w:hAnsi="Arial" w:cs="Arial"/>
          <w:i/>
          <w:iCs/>
          <w:color w:val="000000" w:themeColor="text1"/>
          <w:sz w:val="20"/>
          <w:szCs w:val="20"/>
        </w:rPr>
        <w:t xml:space="preserve"> </w:t>
      </w:r>
      <w:r w:rsidR="00650722" w:rsidRPr="1333398E">
        <w:rPr>
          <w:rFonts w:ascii="Arial" w:hAnsi="Arial" w:cs="Arial"/>
          <w:i/>
          <w:iCs/>
          <w:color w:val="000000" w:themeColor="text1"/>
          <w:sz w:val="20"/>
          <w:szCs w:val="20"/>
        </w:rPr>
        <w:t>contra de la Administración; v) la culpa grave o el dolo en la conducta del demandado;</w:t>
      </w:r>
      <w:r w:rsidR="00286C43" w:rsidRPr="1333398E">
        <w:rPr>
          <w:rFonts w:ascii="Arial" w:hAnsi="Arial" w:cs="Arial"/>
          <w:i/>
          <w:iCs/>
          <w:color w:val="000000" w:themeColor="text1"/>
          <w:sz w:val="20"/>
          <w:szCs w:val="20"/>
        </w:rPr>
        <w:t xml:space="preserve"> </w:t>
      </w:r>
      <w:r w:rsidR="00650722" w:rsidRPr="1333398E">
        <w:rPr>
          <w:rFonts w:ascii="Arial" w:hAnsi="Arial" w:cs="Arial"/>
          <w:i/>
          <w:iCs/>
          <w:color w:val="000000" w:themeColor="text1"/>
          <w:sz w:val="20"/>
          <w:szCs w:val="20"/>
        </w:rPr>
        <w:t>vi) que esa conducta dolosa o gravemente culposa hubiere sido la causante del daño</w:t>
      </w:r>
      <w:r w:rsidR="00DB11ED" w:rsidRPr="1333398E">
        <w:rPr>
          <w:rFonts w:ascii="Arial" w:hAnsi="Arial" w:cs="Arial"/>
          <w:i/>
          <w:iCs/>
          <w:color w:val="000000" w:themeColor="text1"/>
          <w:sz w:val="20"/>
          <w:szCs w:val="20"/>
        </w:rPr>
        <w:t xml:space="preserve"> antijurídico</w:t>
      </w:r>
      <w:r w:rsidR="00DB11ED" w:rsidRPr="1333398E">
        <w:rPr>
          <w:rStyle w:val="Refdenotaalpie"/>
          <w:rFonts w:ascii="Arial" w:hAnsi="Arial" w:cs="Arial"/>
          <w:i/>
          <w:iCs/>
          <w:color w:val="000000" w:themeColor="text1"/>
          <w:sz w:val="20"/>
          <w:szCs w:val="20"/>
        </w:rPr>
        <w:footnoteReference w:id="3"/>
      </w:r>
      <w:r w:rsidRPr="1333398E">
        <w:rPr>
          <w:rFonts w:ascii="Arial" w:hAnsi="Arial" w:cs="Arial"/>
          <w:i/>
          <w:iCs/>
          <w:color w:val="000000" w:themeColor="text1"/>
          <w:sz w:val="20"/>
          <w:szCs w:val="20"/>
        </w:rPr>
        <w:t>”.</w:t>
      </w:r>
    </w:p>
    <w:p w14:paraId="1FEF6173" w14:textId="77777777" w:rsidR="00286C43" w:rsidRPr="00C84EE0" w:rsidRDefault="00286C43" w:rsidP="008F7C32">
      <w:pPr>
        <w:pStyle w:val="Textoindependiente2"/>
        <w:widowControl w:val="0"/>
        <w:autoSpaceDE w:val="0"/>
        <w:autoSpaceDN w:val="0"/>
        <w:adjustRightInd w:val="0"/>
        <w:spacing w:after="0" w:line="312" w:lineRule="auto"/>
        <w:jc w:val="both"/>
        <w:rPr>
          <w:rFonts w:ascii="Arial" w:hAnsi="Arial" w:cs="Arial"/>
          <w:bCs/>
          <w:color w:val="000000" w:themeColor="text1"/>
          <w:sz w:val="22"/>
          <w:szCs w:val="22"/>
        </w:rPr>
      </w:pPr>
    </w:p>
    <w:p w14:paraId="3D7A2D01" w14:textId="77777777" w:rsidR="00650722" w:rsidRPr="00C84EE0" w:rsidRDefault="00650722" w:rsidP="008F7C32">
      <w:pPr>
        <w:pStyle w:val="Textoindependiente2"/>
        <w:widowControl w:val="0"/>
        <w:autoSpaceDE w:val="0"/>
        <w:autoSpaceDN w:val="0"/>
        <w:adjustRightInd w:val="0"/>
        <w:spacing w:after="0" w:line="312" w:lineRule="auto"/>
        <w:jc w:val="both"/>
        <w:rPr>
          <w:rFonts w:ascii="Arial" w:hAnsi="Arial" w:cs="Arial"/>
          <w:bCs/>
          <w:color w:val="000000" w:themeColor="text1"/>
          <w:sz w:val="22"/>
          <w:szCs w:val="22"/>
        </w:rPr>
      </w:pPr>
      <w:r w:rsidRPr="00C84EE0">
        <w:rPr>
          <w:rFonts w:ascii="Arial" w:hAnsi="Arial" w:cs="Arial"/>
          <w:bCs/>
          <w:color w:val="000000" w:themeColor="text1"/>
          <w:sz w:val="22"/>
          <w:szCs w:val="22"/>
        </w:rPr>
        <w:t>En sente</w:t>
      </w:r>
      <w:r w:rsidR="00734C9D" w:rsidRPr="00C84EE0">
        <w:rPr>
          <w:rFonts w:ascii="Arial" w:hAnsi="Arial" w:cs="Arial"/>
          <w:bCs/>
          <w:color w:val="000000" w:themeColor="text1"/>
          <w:sz w:val="22"/>
          <w:szCs w:val="22"/>
        </w:rPr>
        <w:t>ncia de octubre del año 2021</w:t>
      </w:r>
      <w:r w:rsidRPr="00C84EE0">
        <w:rPr>
          <w:rFonts w:ascii="Arial" w:hAnsi="Arial" w:cs="Arial"/>
          <w:bCs/>
          <w:color w:val="000000" w:themeColor="text1"/>
          <w:sz w:val="22"/>
          <w:szCs w:val="22"/>
        </w:rPr>
        <w:t>, sobre la</w:t>
      </w:r>
      <w:r w:rsidR="00286C43" w:rsidRPr="00C84EE0">
        <w:rPr>
          <w:rFonts w:ascii="Arial" w:hAnsi="Arial" w:cs="Arial"/>
          <w:bCs/>
          <w:color w:val="000000" w:themeColor="text1"/>
          <w:sz w:val="22"/>
          <w:szCs w:val="22"/>
        </w:rPr>
        <w:t xml:space="preserve"> presunción de culpa la Sección </w:t>
      </w:r>
      <w:r w:rsidRPr="00C84EE0">
        <w:rPr>
          <w:rFonts w:ascii="Arial" w:hAnsi="Arial" w:cs="Arial"/>
          <w:bCs/>
          <w:color w:val="000000" w:themeColor="text1"/>
          <w:sz w:val="22"/>
          <w:szCs w:val="22"/>
        </w:rPr>
        <w:t>Tercera del Consejo de Estado determinó:</w:t>
      </w:r>
      <w:r w:rsidR="00286C43" w:rsidRPr="00C84EE0">
        <w:rPr>
          <w:rFonts w:ascii="Arial" w:hAnsi="Arial" w:cs="Arial"/>
          <w:bCs/>
          <w:color w:val="000000" w:themeColor="text1"/>
          <w:sz w:val="22"/>
          <w:szCs w:val="22"/>
        </w:rPr>
        <w:t xml:space="preserve"> </w:t>
      </w:r>
    </w:p>
    <w:p w14:paraId="131D49FF" w14:textId="77777777" w:rsidR="00DB11ED" w:rsidRPr="00C84EE0" w:rsidRDefault="00DB11ED" w:rsidP="008F7C32">
      <w:pPr>
        <w:pStyle w:val="Textoindependiente2"/>
        <w:widowControl w:val="0"/>
        <w:autoSpaceDE w:val="0"/>
        <w:autoSpaceDN w:val="0"/>
        <w:adjustRightInd w:val="0"/>
        <w:spacing w:after="0" w:line="312" w:lineRule="auto"/>
        <w:jc w:val="both"/>
        <w:rPr>
          <w:rFonts w:ascii="Arial" w:hAnsi="Arial" w:cs="Arial"/>
          <w:bCs/>
          <w:color w:val="000000" w:themeColor="text1"/>
          <w:sz w:val="22"/>
          <w:szCs w:val="22"/>
        </w:rPr>
      </w:pPr>
    </w:p>
    <w:p w14:paraId="65AC6BD0" w14:textId="429C2186" w:rsidR="00650722" w:rsidRPr="00C20C50" w:rsidRDefault="00881231" w:rsidP="008F7C32">
      <w:pPr>
        <w:pStyle w:val="Textoindependiente2"/>
        <w:widowControl w:val="0"/>
        <w:autoSpaceDE w:val="0"/>
        <w:autoSpaceDN w:val="0"/>
        <w:adjustRightInd w:val="0"/>
        <w:spacing w:after="0" w:line="312" w:lineRule="auto"/>
        <w:ind w:left="567" w:right="567"/>
        <w:jc w:val="both"/>
        <w:rPr>
          <w:rFonts w:ascii="Arial" w:hAnsi="Arial" w:cs="Arial"/>
          <w:i/>
          <w:iCs/>
          <w:color w:val="000000" w:themeColor="text1"/>
          <w:sz w:val="20"/>
          <w:szCs w:val="20"/>
        </w:rPr>
      </w:pPr>
      <w:r w:rsidRPr="1333398E">
        <w:rPr>
          <w:rFonts w:ascii="Arial" w:hAnsi="Arial" w:cs="Arial"/>
          <w:i/>
          <w:iCs/>
          <w:color w:val="000000" w:themeColor="text1"/>
          <w:sz w:val="20"/>
          <w:szCs w:val="20"/>
        </w:rPr>
        <w:t>“</w:t>
      </w:r>
      <w:r w:rsidR="00650722" w:rsidRPr="1333398E">
        <w:rPr>
          <w:rFonts w:ascii="Arial" w:hAnsi="Arial" w:cs="Arial"/>
          <w:i/>
          <w:iCs/>
          <w:color w:val="000000" w:themeColor="text1"/>
          <w:sz w:val="20"/>
          <w:szCs w:val="20"/>
        </w:rPr>
        <w:t>[A]un cuando la Ley 678 de 2001 estableció que se presume la culpa grave en los eventos</w:t>
      </w:r>
      <w:r w:rsidR="00286C43" w:rsidRPr="1333398E">
        <w:rPr>
          <w:rFonts w:ascii="Arial" w:hAnsi="Arial" w:cs="Arial"/>
          <w:i/>
          <w:iCs/>
          <w:color w:val="000000" w:themeColor="text1"/>
          <w:sz w:val="20"/>
          <w:szCs w:val="20"/>
        </w:rPr>
        <w:t xml:space="preserve"> </w:t>
      </w:r>
      <w:r w:rsidR="00650722" w:rsidRPr="1333398E">
        <w:rPr>
          <w:rFonts w:ascii="Arial" w:hAnsi="Arial" w:cs="Arial"/>
          <w:i/>
          <w:iCs/>
          <w:color w:val="000000" w:themeColor="text1"/>
          <w:sz w:val="20"/>
          <w:szCs w:val="20"/>
        </w:rPr>
        <w:t>de “infracción directa a la Constitución o a la ley o de una inexcusable omisión o</w:t>
      </w:r>
      <w:r w:rsidR="00286C43" w:rsidRPr="1333398E">
        <w:rPr>
          <w:rFonts w:ascii="Arial" w:hAnsi="Arial" w:cs="Arial"/>
          <w:i/>
          <w:iCs/>
          <w:color w:val="000000" w:themeColor="text1"/>
          <w:sz w:val="20"/>
          <w:szCs w:val="20"/>
        </w:rPr>
        <w:t xml:space="preserve"> </w:t>
      </w:r>
      <w:r w:rsidR="00650722" w:rsidRPr="1333398E">
        <w:rPr>
          <w:rFonts w:ascii="Arial" w:hAnsi="Arial" w:cs="Arial"/>
          <w:i/>
          <w:iCs/>
          <w:color w:val="000000" w:themeColor="text1"/>
          <w:sz w:val="20"/>
          <w:szCs w:val="20"/>
        </w:rPr>
        <w:t>extralimitación en el ejercicio de las funciones”, lo cierto es que, en este caso, el supuesto</w:t>
      </w:r>
      <w:r w:rsidR="00286C43" w:rsidRPr="1333398E">
        <w:rPr>
          <w:rFonts w:ascii="Arial" w:hAnsi="Arial" w:cs="Arial"/>
          <w:i/>
          <w:iCs/>
          <w:color w:val="000000" w:themeColor="text1"/>
          <w:sz w:val="20"/>
          <w:szCs w:val="20"/>
        </w:rPr>
        <w:t xml:space="preserve"> </w:t>
      </w:r>
      <w:r w:rsidR="00650722" w:rsidRPr="1333398E">
        <w:rPr>
          <w:rFonts w:ascii="Arial" w:hAnsi="Arial" w:cs="Arial"/>
          <w:i/>
          <w:iCs/>
          <w:color w:val="000000" w:themeColor="text1"/>
          <w:sz w:val="20"/>
          <w:szCs w:val="20"/>
        </w:rPr>
        <w:t>de hecho que da lugar a la presunción no se estructuró, ya que los medios de</w:t>
      </w:r>
      <w:r w:rsidR="00286C43" w:rsidRPr="1333398E">
        <w:rPr>
          <w:rFonts w:ascii="Arial" w:hAnsi="Arial" w:cs="Arial"/>
          <w:i/>
          <w:iCs/>
          <w:color w:val="000000" w:themeColor="text1"/>
          <w:sz w:val="20"/>
          <w:szCs w:val="20"/>
        </w:rPr>
        <w:t xml:space="preserve"> </w:t>
      </w:r>
      <w:r w:rsidR="00650722" w:rsidRPr="1333398E">
        <w:rPr>
          <w:rFonts w:ascii="Arial" w:hAnsi="Arial" w:cs="Arial"/>
          <w:i/>
          <w:iCs/>
          <w:color w:val="000000" w:themeColor="text1"/>
          <w:sz w:val="20"/>
          <w:szCs w:val="20"/>
        </w:rPr>
        <w:t>convencimiento no dan lugar a tal conclusión y, por ende, ante la falta de demostración</w:t>
      </w:r>
      <w:r w:rsidR="00286C43" w:rsidRPr="1333398E">
        <w:rPr>
          <w:rFonts w:ascii="Arial" w:hAnsi="Arial" w:cs="Arial"/>
          <w:i/>
          <w:iCs/>
          <w:color w:val="000000" w:themeColor="text1"/>
          <w:sz w:val="20"/>
          <w:szCs w:val="20"/>
        </w:rPr>
        <w:t xml:space="preserve"> </w:t>
      </w:r>
      <w:r w:rsidR="00650722" w:rsidRPr="1333398E">
        <w:rPr>
          <w:rFonts w:ascii="Arial" w:hAnsi="Arial" w:cs="Arial"/>
          <w:i/>
          <w:iCs/>
          <w:color w:val="000000" w:themeColor="text1"/>
          <w:sz w:val="20"/>
          <w:szCs w:val="20"/>
        </w:rPr>
        <w:t>de los hechos en que se funda la presunción, no hay lugar a declarar probada la estructuración de la culpa grave en el actuar del señor (...), por lo que la Sala revocará</w:t>
      </w:r>
      <w:r w:rsidR="00286C43" w:rsidRPr="1333398E">
        <w:rPr>
          <w:rFonts w:ascii="Arial" w:hAnsi="Arial" w:cs="Arial"/>
          <w:i/>
          <w:iCs/>
          <w:color w:val="000000" w:themeColor="text1"/>
          <w:sz w:val="20"/>
          <w:szCs w:val="20"/>
        </w:rPr>
        <w:t xml:space="preserve"> </w:t>
      </w:r>
      <w:r w:rsidR="00650722" w:rsidRPr="1333398E">
        <w:rPr>
          <w:rFonts w:ascii="Arial" w:hAnsi="Arial" w:cs="Arial"/>
          <w:i/>
          <w:iCs/>
          <w:color w:val="000000" w:themeColor="text1"/>
          <w:sz w:val="20"/>
          <w:szCs w:val="20"/>
        </w:rPr>
        <w:t xml:space="preserve">la sentencia de instancia y, en su lugar, dispondrá negar </w:t>
      </w:r>
      <w:r w:rsidR="00125D1D" w:rsidRPr="1333398E">
        <w:rPr>
          <w:rFonts w:ascii="Arial" w:hAnsi="Arial" w:cs="Arial"/>
          <w:i/>
          <w:iCs/>
          <w:color w:val="000000" w:themeColor="text1"/>
          <w:sz w:val="20"/>
          <w:szCs w:val="20"/>
        </w:rPr>
        <w:t>las pretensiones de la demanda</w:t>
      </w:r>
      <w:r w:rsidR="00125D1D" w:rsidRPr="1333398E">
        <w:rPr>
          <w:rStyle w:val="Refdenotaalpie"/>
          <w:rFonts w:ascii="Arial" w:hAnsi="Arial" w:cs="Arial"/>
          <w:i/>
          <w:iCs/>
          <w:color w:val="000000" w:themeColor="text1"/>
          <w:sz w:val="20"/>
          <w:szCs w:val="20"/>
        </w:rPr>
        <w:footnoteReference w:id="4"/>
      </w:r>
      <w:r w:rsidRPr="1333398E">
        <w:rPr>
          <w:rFonts w:ascii="Arial" w:hAnsi="Arial" w:cs="Arial"/>
          <w:i/>
          <w:iCs/>
          <w:color w:val="000000" w:themeColor="text1"/>
          <w:sz w:val="20"/>
          <w:szCs w:val="20"/>
        </w:rPr>
        <w:t>”.</w:t>
      </w:r>
    </w:p>
    <w:p w14:paraId="22B102E6" w14:textId="77777777" w:rsidR="00650722" w:rsidRPr="00C84EE0" w:rsidRDefault="00650722" w:rsidP="008F7C32">
      <w:pPr>
        <w:pStyle w:val="Textoindependiente2"/>
        <w:widowControl w:val="0"/>
        <w:autoSpaceDE w:val="0"/>
        <w:autoSpaceDN w:val="0"/>
        <w:adjustRightInd w:val="0"/>
        <w:spacing w:after="0" w:line="312" w:lineRule="auto"/>
        <w:jc w:val="both"/>
        <w:rPr>
          <w:rFonts w:ascii="Arial" w:hAnsi="Arial" w:cs="Arial"/>
          <w:bCs/>
          <w:color w:val="000000" w:themeColor="text1"/>
          <w:sz w:val="22"/>
          <w:szCs w:val="22"/>
        </w:rPr>
      </w:pPr>
    </w:p>
    <w:p w14:paraId="7BC90073" w14:textId="77777777" w:rsidR="00650722" w:rsidRPr="00C84EE0" w:rsidRDefault="00650722" w:rsidP="008F7C32">
      <w:pPr>
        <w:pStyle w:val="Textoindependiente2"/>
        <w:widowControl w:val="0"/>
        <w:autoSpaceDE w:val="0"/>
        <w:autoSpaceDN w:val="0"/>
        <w:adjustRightInd w:val="0"/>
        <w:spacing w:after="0" w:line="312" w:lineRule="auto"/>
        <w:jc w:val="both"/>
        <w:rPr>
          <w:rFonts w:ascii="Arial" w:hAnsi="Arial" w:cs="Arial"/>
          <w:bCs/>
          <w:color w:val="000000" w:themeColor="text1"/>
          <w:sz w:val="22"/>
          <w:szCs w:val="22"/>
        </w:rPr>
      </w:pPr>
      <w:r w:rsidRPr="00C84EE0">
        <w:rPr>
          <w:rFonts w:ascii="Arial" w:hAnsi="Arial" w:cs="Arial"/>
          <w:bCs/>
          <w:color w:val="000000" w:themeColor="text1"/>
          <w:sz w:val="22"/>
          <w:szCs w:val="22"/>
        </w:rPr>
        <w:t>Esa misma sentencia recalcó que la labor probatoria es del demandante</w:t>
      </w:r>
      <w:r w:rsidR="00FB441B" w:rsidRPr="00C84EE0">
        <w:rPr>
          <w:rFonts w:ascii="Arial" w:hAnsi="Arial" w:cs="Arial"/>
          <w:bCs/>
          <w:color w:val="000000" w:themeColor="text1"/>
          <w:sz w:val="22"/>
          <w:szCs w:val="22"/>
        </w:rPr>
        <w:t xml:space="preserve">, </w:t>
      </w:r>
      <w:r w:rsidR="000B1F92" w:rsidRPr="00C84EE0">
        <w:rPr>
          <w:rFonts w:ascii="Arial" w:hAnsi="Arial" w:cs="Arial"/>
          <w:bCs/>
          <w:color w:val="000000" w:themeColor="text1"/>
          <w:sz w:val="22"/>
          <w:szCs w:val="22"/>
        </w:rPr>
        <w:t>así</w:t>
      </w:r>
      <w:r w:rsidRPr="00C84EE0">
        <w:rPr>
          <w:rFonts w:ascii="Arial" w:hAnsi="Arial" w:cs="Arial"/>
          <w:bCs/>
          <w:color w:val="000000" w:themeColor="text1"/>
          <w:sz w:val="22"/>
          <w:szCs w:val="22"/>
        </w:rPr>
        <w:t>:</w:t>
      </w:r>
    </w:p>
    <w:p w14:paraId="6923463E" w14:textId="77777777" w:rsidR="00286C43" w:rsidRPr="00C84EE0" w:rsidRDefault="00286C43" w:rsidP="008F7C32">
      <w:pPr>
        <w:pStyle w:val="Textoindependiente2"/>
        <w:widowControl w:val="0"/>
        <w:autoSpaceDE w:val="0"/>
        <w:autoSpaceDN w:val="0"/>
        <w:adjustRightInd w:val="0"/>
        <w:spacing w:after="0" w:line="312" w:lineRule="auto"/>
        <w:jc w:val="both"/>
        <w:rPr>
          <w:rFonts w:ascii="Arial" w:hAnsi="Arial" w:cs="Arial"/>
          <w:bCs/>
          <w:color w:val="000000" w:themeColor="text1"/>
          <w:sz w:val="22"/>
          <w:szCs w:val="22"/>
        </w:rPr>
      </w:pPr>
    </w:p>
    <w:p w14:paraId="094AAC24" w14:textId="77777777" w:rsidR="00650722" w:rsidRPr="00C20C50" w:rsidRDefault="00650722" w:rsidP="008F7C32">
      <w:pPr>
        <w:pStyle w:val="Textoindependiente2"/>
        <w:widowControl w:val="0"/>
        <w:autoSpaceDE w:val="0"/>
        <w:autoSpaceDN w:val="0"/>
        <w:adjustRightInd w:val="0"/>
        <w:spacing w:after="0" w:line="312" w:lineRule="auto"/>
        <w:ind w:left="567" w:right="567"/>
        <w:jc w:val="both"/>
        <w:rPr>
          <w:rFonts w:ascii="Arial" w:hAnsi="Arial" w:cs="Arial"/>
          <w:i/>
          <w:iCs/>
          <w:color w:val="000000" w:themeColor="text1"/>
          <w:sz w:val="20"/>
          <w:szCs w:val="20"/>
        </w:rPr>
      </w:pPr>
      <w:r w:rsidRPr="1333398E">
        <w:rPr>
          <w:rFonts w:ascii="Arial" w:hAnsi="Arial" w:cs="Arial"/>
          <w:i/>
          <w:iCs/>
          <w:color w:val="000000" w:themeColor="text1"/>
          <w:sz w:val="20"/>
          <w:szCs w:val="20"/>
        </w:rPr>
        <w:t>[D]ada la dificultad probatoria que suponía la demostración</w:t>
      </w:r>
      <w:r w:rsidR="00286C43" w:rsidRPr="1333398E">
        <w:rPr>
          <w:rFonts w:ascii="Arial" w:hAnsi="Arial" w:cs="Arial"/>
          <w:i/>
          <w:iCs/>
          <w:color w:val="000000" w:themeColor="text1"/>
          <w:sz w:val="20"/>
          <w:szCs w:val="20"/>
        </w:rPr>
        <w:t xml:space="preserve"> de la culpa grave o el dolo en </w:t>
      </w:r>
      <w:r w:rsidRPr="1333398E">
        <w:rPr>
          <w:rFonts w:ascii="Arial" w:hAnsi="Arial" w:cs="Arial"/>
          <w:i/>
          <w:iCs/>
          <w:color w:val="000000" w:themeColor="text1"/>
          <w:sz w:val="20"/>
          <w:szCs w:val="20"/>
        </w:rPr>
        <w:t>los juicios de repetición bajo el régimen anterior (Código Contencioso Administrativo y en</w:t>
      </w:r>
      <w:r w:rsidR="00286C43" w:rsidRPr="1333398E">
        <w:rPr>
          <w:rFonts w:ascii="Arial" w:hAnsi="Arial" w:cs="Arial"/>
          <w:i/>
          <w:iCs/>
          <w:color w:val="000000" w:themeColor="text1"/>
          <w:sz w:val="20"/>
          <w:szCs w:val="20"/>
        </w:rPr>
        <w:t xml:space="preserve"> </w:t>
      </w:r>
      <w:r w:rsidRPr="1333398E">
        <w:rPr>
          <w:rFonts w:ascii="Arial" w:hAnsi="Arial" w:cs="Arial"/>
          <w:i/>
          <w:iCs/>
          <w:color w:val="000000" w:themeColor="text1"/>
          <w:sz w:val="20"/>
          <w:szCs w:val="20"/>
        </w:rPr>
        <w:t>lo relacionado con el dolo y la culpa grave, el Código Civil), el legislador decidió acudir a</w:t>
      </w:r>
      <w:r w:rsidR="00286C43" w:rsidRPr="1333398E">
        <w:rPr>
          <w:rFonts w:ascii="Arial" w:hAnsi="Arial" w:cs="Arial"/>
          <w:i/>
          <w:iCs/>
          <w:color w:val="000000" w:themeColor="text1"/>
          <w:sz w:val="20"/>
          <w:szCs w:val="20"/>
        </w:rPr>
        <w:t xml:space="preserve"> </w:t>
      </w:r>
      <w:r w:rsidRPr="1333398E">
        <w:rPr>
          <w:rFonts w:ascii="Arial" w:hAnsi="Arial" w:cs="Arial"/>
          <w:i/>
          <w:iCs/>
          <w:color w:val="000000" w:themeColor="text1"/>
          <w:sz w:val="20"/>
          <w:szCs w:val="20"/>
        </w:rPr>
        <w:t>las denominadas presunciones iuris tantum y las consagró en los artículos 5 y 6 de la Ley</w:t>
      </w:r>
      <w:r w:rsidR="00286C43" w:rsidRPr="1333398E">
        <w:rPr>
          <w:rFonts w:ascii="Arial" w:hAnsi="Arial" w:cs="Arial"/>
          <w:i/>
          <w:iCs/>
          <w:color w:val="000000" w:themeColor="text1"/>
          <w:sz w:val="20"/>
          <w:szCs w:val="20"/>
        </w:rPr>
        <w:t xml:space="preserve"> </w:t>
      </w:r>
      <w:r w:rsidRPr="1333398E">
        <w:rPr>
          <w:rFonts w:ascii="Arial" w:hAnsi="Arial" w:cs="Arial"/>
          <w:i/>
          <w:iCs/>
          <w:color w:val="000000" w:themeColor="text1"/>
          <w:sz w:val="20"/>
          <w:szCs w:val="20"/>
        </w:rPr>
        <w:t>678 de 2001, con miras a dotar de mayor efectividad a esta herramienta de carácter</w:t>
      </w:r>
      <w:r w:rsidR="00286C43" w:rsidRPr="1333398E">
        <w:rPr>
          <w:rFonts w:ascii="Arial" w:hAnsi="Arial" w:cs="Arial"/>
          <w:i/>
          <w:iCs/>
          <w:color w:val="000000" w:themeColor="text1"/>
          <w:sz w:val="20"/>
          <w:szCs w:val="20"/>
        </w:rPr>
        <w:t xml:space="preserve"> </w:t>
      </w:r>
      <w:r w:rsidRPr="1333398E">
        <w:rPr>
          <w:rFonts w:ascii="Arial" w:hAnsi="Arial" w:cs="Arial"/>
          <w:i/>
          <w:iCs/>
          <w:color w:val="000000" w:themeColor="text1"/>
          <w:sz w:val="20"/>
          <w:szCs w:val="20"/>
        </w:rPr>
        <w:t>patrimonial a favor del Estado. Este tipo de presunciones, también llamadas legales,</w:t>
      </w:r>
      <w:r w:rsidR="00286C43" w:rsidRPr="1333398E">
        <w:rPr>
          <w:rFonts w:ascii="Arial" w:hAnsi="Arial" w:cs="Arial"/>
          <w:i/>
          <w:iCs/>
          <w:color w:val="000000" w:themeColor="text1"/>
          <w:sz w:val="20"/>
          <w:szCs w:val="20"/>
        </w:rPr>
        <w:t xml:space="preserve"> </w:t>
      </w:r>
      <w:r w:rsidRPr="1333398E">
        <w:rPr>
          <w:rFonts w:ascii="Arial" w:hAnsi="Arial" w:cs="Arial"/>
          <w:i/>
          <w:iCs/>
          <w:color w:val="000000" w:themeColor="text1"/>
          <w:sz w:val="20"/>
          <w:szCs w:val="20"/>
        </w:rPr>
        <w:t>califican la conducta del demandado como dolosa o gravemente culposa, siempre que se</w:t>
      </w:r>
      <w:r w:rsidR="00286C43" w:rsidRPr="1333398E">
        <w:rPr>
          <w:rFonts w:ascii="Arial" w:hAnsi="Arial" w:cs="Arial"/>
          <w:i/>
          <w:iCs/>
          <w:color w:val="000000" w:themeColor="text1"/>
          <w:sz w:val="20"/>
          <w:szCs w:val="20"/>
        </w:rPr>
        <w:t xml:space="preserve"> </w:t>
      </w:r>
      <w:r w:rsidRPr="1333398E">
        <w:rPr>
          <w:rFonts w:ascii="Arial" w:hAnsi="Arial" w:cs="Arial"/>
          <w:i/>
          <w:iCs/>
          <w:color w:val="000000" w:themeColor="text1"/>
          <w:sz w:val="20"/>
          <w:szCs w:val="20"/>
        </w:rPr>
        <w:t>demuestre el hecho fundante de la presunción que está claramente definido en la ley, pero</w:t>
      </w:r>
      <w:r w:rsidR="00286C43" w:rsidRPr="1333398E">
        <w:rPr>
          <w:rFonts w:ascii="Arial" w:hAnsi="Arial" w:cs="Arial"/>
          <w:i/>
          <w:iCs/>
          <w:color w:val="000000" w:themeColor="text1"/>
          <w:sz w:val="20"/>
          <w:szCs w:val="20"/>
        </w:rPr>
        <w:t xml:space="preserve"> </w:t>
      </w:r>
      <w:r w:rsidRPr="1333398E">
        <w:rPr>
          <w:rFonts w:ascii="Arial" w:hAnsi="Arial" w:cs="Arial"/>
          <w:i/>
          <w:iCs/>
          <w:color w:val="000000" w:themeColor="text1"/>
          <w:sz w:val="20"/>
          <w:szCs w:val="20"/>
        </w:rPr>
        <w:t>al ser situaciones que admiten prueba en contrario, son susceptibles de ser desvirtuadas</w:t>
      </w:r>
      <w:r w:rsidR="00286C43" w:rsidRPr="1333398E">
        <w:rPr>
          <w:rFonts w:ascii="Arial" w:hAnsi="Arial" w:cs="Arial"/>
          <w:i/>
          <w:iCs/>
          <w:color w:val="000000" w:themeColor="text1"/>
          <w:sz w:val="20"/>
          <w:szCs w:val="20"/>
        </w:rPr>
        <w:t xml:space="preserve"> </w:t>
      </w:r>
      <w:r w:rsidRPr="1333398E">
        <w:rPr>
          <w:rFonts w:ascii="Arial" w:hAnsi="Arial" w:cs="Arial"/>
          <w:i/>
          <w:iCs/>
          <w:color w:val="000000" w:themeColor="text1"/>
          <w:sz w:val="20"/>
          <w:szCs w:val="20"/>
        </w:rPr>
        <w:t>a través de los medios que el demandado estime pertinentes. Así, entonces, dichas</w:t>
      </w:r>
      <w:r w:rsidR="00286C43" w:rsidRPr="1333398E">
        <w:rPr>
          <w:rFonts w:ascii="Arial" w:hAnsi="Arial" w:cs="Arial"/>
          <w:i/>
          <w:iCs/>
          <w:color w:val="000000" w:themeColor="text1"/>
          <w:sz w:val="20"/>
          <w:szCs w:val="20"/>
        </w:rPr>
        <w:t xml:space="preserve"> </w:t>
      </w:r>
      <w:r w:rsidRPr="1333398E">
        <w:rPr>
          <w:rFonts w:ascii="Arial" w:hAnsi="Arial" w:cs="Arial"/>
          <w:i/>
          <w:iCs/>
          <w:color w:val="000000" w:themeColor="text1"/>
          <w:sz w:val="20"/>
          <w:szCs w:val="20"/>
        </w:rPr>
        <w:t>presunciones inciden en la distribución del onus probandi en los juicios de repetición, pues</w:t>
      </w:r>
      <w:r w:rsidR="00286C43" w:rsidRPr="1333398E">
        <w:rPr>
          <w:rFonts w:ascii="Arial" w:hAnsi="Arial" w:cs="Arial"/>
          <w:i/>
          <w:iCs/>
          <w:color w:val="000000" w:themeColor="text1"/>
          <w:sz w:val="20"/>
          <w:szCs w:val="20"/>
        </w:rPr>
        <w:t xml:space="preserve"> </w:t>
      </w:r>
      <w:r w:rsidRPr="1333398E">
        <w:rPr>
          <w:rFonts w:ascii="Arial" w:hAnsi="Arial" w:cs="Arial"/>
          <w:i/>
          <w:iCs/>
          <w:color w:val="000000" w:themeColor="text1"/>
          <w:sz w:val="20"/>
          <w:szCs w:val="20"/>
        </w:rPr>
        <w:t>a diferencia del régimen anterior, el cual seguía la regla general que imponía al interesado</w:t>
      </w:r>
      <w:r w:rsidR="00286C43" w:rsidRPr="1333398E">
        <w:rPr>
          <w:rFonts w:ascii="Arial" w:hAnsi="Arial" w:cs="Arial"/>
          <w:i/>
          <w:iCs/>
          <w:color w:val="000000" w:themeColor="text1"/>
          <w:sz w:val="20"/>
          <w:szCs w:val="20"/>
        </w:rPr>
        <w:t xml:space="preserve"> </w:t>
      </w:r>
      <w:r w:rsidRPr="1333398E">
        <w:rPr>
          <w:rFonts w:ascii="Arial" w:hAnsi="Arial" w:cs="Arial"/>
          <w:i/>
          <w:iCs/>
          <w:color w:val="000000" w:themeColor="text1"/>
          <w:sz w:val="20"/>
          <w:szCs w:val="20"/>
        </w:rPr>
        <w:t xml:space="preserve">la carga de probar la </w:t>
      </w:r>
      <w:r w:rsidRPr="1333398E">
        <w:rPr>
          <w:rFonts w:ascii="Arial" w:hAnsi="Arial" w:cs="Arial"/>
          <w:i/>
          <w:iCs/>
          <w:color w:val="000000" w:themeColor="text1"/>
          <w:sz w:val="20"/>
          <w:szCs w:val="20"/>
        </w:rPr>
        <w:lastRenderedPageBreak/>
        <w:t>estructuración del dolo la culpa grave, en los términos del Código</w:t>
      </w:r>
      <w:r w:rsidR="00286C43" w:rsidRPr="1333398E">
        <w:rPr>
          <w:rFonts w:ascii="Arial" w:hAnsi="Arial" w:cs="Arial"/>
          <w:i/>
          <w:iCs/>
          <w:color w:val="000000" w:themeColor="text1"/>
          <w:sz w:val="20"/>
          <w:szCs w:val="20"/>
        </w:rPr>
        <w:t xml:space="preserve"> </w:t>
      </w:r>
      <w:r w:rsidRPr="1333398E">
        <w:rPr>
          <w:rFonts w:ascii="Arial" w:hAnsi="Arial" w:cs="Arial"/>
          <w:i/>
          <w:iCs/>
          <w:color w:val="000000" w:themeColor="text1"/>
          <w:sz w:val="20"/>
          <w:szCs w:val="20"/>
        </w:rPr>
        <w:t>Civil, ahora, dicha carga es más llana, en tanto se traduce en el deber de acreditar una</w:t>
      </w:r>
      <w:r w:rsidR="00286C43" w:rsidRPr="1333398E">
        <w:rPr>
          <w:rFonts w:ascii="Arial" w:hAnsi="Arial" w:cs="Arial"/>
          <w:i/>
          <w:iCs/>
          <w:color w:val="000000" w:themeColor="text1"/>
          <w:sz w:val="20"/>
          <w:szCs w:val="20"/>
        </w:rPr>
        <w:t xml:space="preserve"> </w:t>
      </w:r>
      <w:r w:rsidRPr="1333398E">
        <w:rPr>
          <w:rFonts w:ascii="Arial" w:hAnsi="Arial" w:cs="Arial"/>
          <w:i/>
          <w:iCs/>
          <w:color w:val="000000" w:themeColor="text1"/>
          <w:sz w:val="20"/>
          <w:szCs w:val="20"/>
        </w:rPr>
        <w:t>condición fáctica que hace presumir la respectiva calificación subjetiva objeto de reproche,</w:t>
      </w:r>
      <w:r w:rsidR="00286C43" w:rsidRPr="1333398E">
        <w:rPr>
          <w:rFonts w:ascii="Arial" w:hAnsi="Arial" w:cs="Arial"/>
          <w:i/>
          <w:iCs/>
          <w:color w:val="000000" w:themeColor="text1"/>
          <w:sz w:val="20"/>
          <w:szCs w:val="20"/>
        </w:rPr>
        <w:t xml:space="preserve"> </w:t>
      </w:r>
      <w:r w:rsidRPr="1333398E">
        <w:rPr>
          <w:rFonts w:ascii="Arial" w:hAnsi="Arial" w:cs="Arial"/>
          <w:i/>
          <w:iCs/>
          <w:color w:val="000000" w:themeColor="text1"/>
          <w:sz w:val="20"/>
          <w:szCs w:val="20"/>
        </w:rPr>
        <w:t>mientras al demandado le asistirá entonces el deber de controvertirla.</w:t>
      </w:r>
    </w:p>
    <w:p w14:paraId="10BA9EF9" w14:textId="77777777" w:rsidR="00650722" w:rsidRPr="00C84EE0" w:rsidRDefault="00650722" w:rsidP="008F7C32">
      <w:pPr>
        <w:pStyle w:val="Textoindependiente2"/>
        <w:widowControl w:val="0"/>
        <w:autoSpaceDE w:val="0"/>
        <w:autoSpaceDN w:val="0"/>
        <w:adjustRightInd w:val="0"/>
        <w:spacing w:after="0" w:line="312" w:lineRule="auto"/>
        <w:jc w:val="both"/>
        <w:rPr>
          <w:rFonts w:ascii="Arial" w:hAnsi="Arial" w:cs="Arial"/>
          <w:bCs/>
          <w:color w:val="000000" w:themeColor="text1"/>
          <w:sz w:val="22"/>
          <w:szCs w:val="22"/>
        </w:rPr>
      </w:pPr>
    </w:p>
    <w:p w14:paraId="62716B48" w14:textId="77777777" w:rsidR="00650722" w:rsidRPr="00C84EE0" w:rsidRDefault="00650722" w:rsidP="008F7C32">
      <w:pPr>
        <w:pStyle w:val="Textoindependiente2"/>
        <w:widowControl w:val="0"/>
        <w:autoSpaceDE w:val="0"/>
        <w:autoSpaceDN w:val="0"/>
        <w:adjustRightInd w:val="0"/>
        <w:spacing w:after="0" w:line="312" w:lineRule="auto"/>
        <w:jc w:val="both"/>
        <w:rPr>
          <w:rFonts w:ascii="Arial" w:hAnsi="Arial" w:cs="Arial"/>
          <w:bCs/>
          <w:color w:val="000000" w:themeColor="text1"/>
          <w:sz w:val="22"/>
          <w:szCs w:val="22"/>
        </w:rPr>
      </w:pPr>
      <w:r w:rsidRPr="00C84EE0">
        <w:rPr>
          <w:rFonts w:ascii="Arial" w:hAnsi="Arial" w:cs="Arial"/>
          <w:bCs/>
          <w:color w:val="000000" w:themeColor="text1"/>
          <w:sz w:val="22"/>
          <w:szCs w:val="22"/>
        </w:rPr>
        <w:t>Ahora, sobre las conductas que tienen dimensión de ser rep</w:t>
      </w:r>
      <w:r w:rsidR="00286C43" w:rsidRPr="00C84EE0">
        <w:rPr>
          <w:rFonts w:ascii="Arial" w:hAnsi="Arial" w:cs="Arial"/>
          <w:bCs/>
          <w:color w:val="000000" w:themeColor="text1"/>
          <w:sz w:val="22"/>
          <w:szCs w:val="22"/>
        </w:rPr>
        <w:t xml:space="preserve">rochadas, en reciente sentencia </w:t>
      </w:r>
      <w:r w:rsidRPr="00C84EE0">
        <w:rPr>
          <w:rFonts w:ascii="Arial" w:hAnsi="Arial" w:cs="Arial"/>
          <w:bCs/>
          <w:color w:val="000000" w:themeColor="text1"/>
          <w:sz w:val="22"/>
          <w:szCs w:val="22"/>
        </w:rPr>
        <w:t>de la Sección Tercera del Consejo de Estado se estableció:</w:t>
      </w:r>
    </w:p>
    <w:p w14:paraId="342D852B" w14:textId="77777777" w:rsidR="00650722" w:rsidRPr="00C84EE0" w:rsidRDefault="00650722" w:rsidP="008F7C32">
      <w:pPr>
        <w:pStyle w:val="Textoindependiente2"/>
        <w:widowControl w:val="0"/>
        <w:autoSpaceDE w:val="0"/>
        <w:autoSpaceDN w:val="0"/>
        <w:adjustRightInd w:val="0"/>
        <w:spacing w:after="0" w:line="312" w:lineRule="auto"/>
        <w:jc w:val="both"/>
        <w:rPr>
          <w:rFonts w:ascii="Arial" w:hAnsi="Arial" w:cs="Arial"/>
          <w:bCs/>
          <w:color w:val="000000" w:themeColor="text1"/>
          <w:sz w:val="22"/>
          <w:szCs w:val="22"/>
        </w:rPr>
      </w:pPr>
    </w:p>
    <w:p w14:paraId="515A9E8F" w14:textId="7958747B" w:rsidR="00650722" w:rsidRPr="00C20C50" w:rsidRDefault="00881231" w:rsidP="008F7C32">
      <w:pPr>
        <w:pStyle w:val="Textoindependiente2"/>
        <w:widowControl w:val="0"/>
        <w:autoSpaceDE w:val="0"/>
        <w:autoSpaceDN w:val="0"/>
        <w:adjustRightInd w:val="0"/>
        <w:spacing w:after="0" w:line="312" w:lineRule="auto"/>
        <w:ind w:left="567" w:right="567"/>
        <w:jc w:val="both"/>
        <w:rPr>
          <w:rFonts w:ascii="Arial" w:hAnsi="Arial" w:cs="Arial"/>
          <w:i/>
          <w:iCs/>
          <w:color w:val="000000" w:themeColor="text1"/>
          <w:sz w:val="20"/>
          <w:szCs w:val="20"/>
        </w:rPr>
      </w:pPr>
      <w:r w:rsidRPr="1333398E">
        <w:rPr>
          <w:rFonts w:ascii="Arial" w:hAnsi="Arial" w:cs="Arial"/>
          <w:i/>
          <w:iCs/>
          <w:color w:val="000000" w:themeColor="text1"/>
          <w:sz w:val="20"/>
          <w:szCs w:val="20"/>
        </w:rPr>
        <w:t>“</w:t>
      </w:r>
      <w:r w:rsidR="00917DAC" w:rsidRPr="1333398E">
        <w:rPr>
          <w:rFonts w:ascii="Arial" w:hAnsi="Arial" w:cs="Arial"/>
          <w:i/>
          <w:iCs/>
          <w:color w:val="000000" w:themeColor="text1"/>
          <w:sz w:val="20"/>
          <w:szCs w:val="20"/>
        </w:rPr>
        <w:t>S</w:t>
      </w:r>
      <w:r w:rsidR="00650722" w:rsidRPr="1333398E">
        <w:rPr>
          <w:rFonts w:ascii="Arial" w:hAnsi="Arial" w:cs="Arial"/>
          <w:i/>
          <w:iCs/>
          <w:color w:val="000000" w:themeColor="text1"/>
          <w:sz w:val="20"/>
          <w:szCs w:val="20"/>
        </w:rPr>
        <w:t>olo las conductas probadas o que presuntamente ostenten un grado sumo de</w:t>
      </w:r>
      <w:r w:rsidR="00286C43" w:rsidRPr="1333398E">
        <w:rPr>
          <w:rFonts w:ascii="Arial" w:hAnsi="Arial" w:cs="Arial"/>
          <w:i/>
          <w:iCs/>
          <w:color w:val="000000" w:themeColor="text1"/>
          <w:sz w:val="20"/>
          <w:szCs w:val="20"/>
        </w:rPr>
        <w:t xml:space="preserve"> </w:t>
      </w:r>
      <w:r w:rsidR="00650722" w:rsidRPr="1333398E">
        <w:rPr>
          <w:rFonts w:ascii="Arial" w:hAnsi="Arial" w:cs="Arial"/>
          <w:i/>
          <w:iCs/>
          <w:color w:val="000000" w:themeColor="text1"/>
          <w:sz w:val="20"/>
          <w:szCs w:val="20"/>
        </w:rPr>
        <w:t>gravedad, tienen la capacidad de comprometer el patrimonio de quien así ha obrado; no</w:t>
      </w:r>
      <w:r w:rsidR="00286C43" w:rsidRPr="1333398E">
        <w:rPr>
          <w:rFonts w:ascii="Arial" w:hAnsi="Arial" w:cs="Arial"/>
          <w:i/>
          <w:iCs/>
          <w:color w:val="000000" w:themeColor="text1"/>
          <w:sz w:val="20"/>
          <w:szCs w:val="20"/>
        </w:rPr>
        <w:t xml:space="preserve"> </w:t>
      </w:r>
      <w:r w:rsidR="00650722" w:rsidRPr="1333398E">
        <w:rPr>
          <w:rFonts w:ascii="Arial" w:hAnsi="Arial" w:cs="Arial"/>
          <w:i/>
          <w:iCs/>
          <w:color w:val="000000" w:themeColor="text1"/>
          <w:sz w:val="20"/>
          <w:szCs w:val="20"/>
        </w:rPr>
        <w:t>en vano el artículo 90 constitucional estableció este requisito como presupuesto sine</w:t>
      </w:r>
      <w:r w:rsidR="00286C43" w:rsidRPr="1333398E">
        <w:rPr>
          <w:rFonts w:ascii="Arial" w:hAnsi="Arial" w:cs="Arial"/>
          <w:i/>
          <w:iCs/>
          <w:color w:val="000000" w:themeColor="text1"/>
          <w:sz w:val="20"/>
          <w:szCs w:val="20"/>
        </w:rPr>
        <w:t xml:space="preserve"> </w:t>
      </w:r>
      <w:r w:rsidR="00650722" w:rsidRPr="1333398E">
        <w:rPr>
          <w:rFonts w:ascii="Arial" w:hAnsi="Arial" w:cs="Arial"/>
          <w:i/>
          <w:iCs/>
          <w:color w:val="000000" w:themeColor="text1"/>
          <w:sz w:val="20"/>
          <w:szCs w:val="20"/>
        </w:rPr>
        <w:t>qua non de la prosperidad de la acción repetición. Así las cosas y dada la ausencia de</w:t>
      </w:r>
      <w:r w:rsidR="00286C43" w:rsidRPr="1333398E">
        <w:rPr>
          <w:rFonts w:ascii="Arial" w:hAnsi="Arial" w:cs="Arial"/>
          <w:i/>
          <w:iCs/>
          <w:color w:val="000000" w:themeColor="text1"/>
          <w:sz w:val="20"/>
          <w:szCs w:val="20"/>
        </w:rPr>
        <w:t xml:space="preserve"> </w:t>
      </w:r>
      <w:r w:rsidR="00650722" w:rsidRPr="1333398E">
        <w:rPr>
          <w:rFonts w:ascii="Arial" w:hAnsi="Arial" w:cs="Arial"/>
          <w:i/>
          <w:iCs/>
          <w:color w:val="000000" w:themeColor="text1"/>
          <w:sz w:val="20"/>
          <w:szCs w:val="20"/>
        </w:rPr>
        <w:t>cargo, argumento y prueba sobre la conducta endilgada, estima la Sala que no puede</w:t>
      </w:r>
      <w:r w:rsidR="00286C43" w:rsidRPr="1333398E">
        <w:rPr>
          <w:rFonts w:ascii="Arial" w:hAnsi="Arial" w:cs="Arial"/>
          <w:i/>
          <w:iCs/>
          <w:color w:val="000000" w:themeColor="text1"/>
          <w:sz w:val="20"/>
          <w:szCs w:val="20"/>
        </w:rPr>
        <w:t xml:space="preserve"> </w:t>
      </w:r>
      <w:r w:rsidR="00650722" w:rsidRPr="1333398E">
        <w:rPr>
          <w:rFonts w:ascii="Arial" w:hAnsi="Arial" w:cs="Arial"/>
          <w:i/>
          <w:iCs/>
          <w:color w:val="000000" w:themeColor="text1"/>
          <w:sz w:val="20"/>
          <w:szCs w:val="20"/>
        </w:rPr>
        <w:t>imponérsele a la entonces Fiscal [...] el deber de reembolsar la suma que el ente</w:t>
      </w:r>
      <w:r w:rsidR="00286C43" w:rsidRPr="1333398E">
        <w:rPr>
          <w:rFonts w:ascii="Arial" w:hAnsi="Arial" w:cs="Arial"/>
          <w:i/>
          <w:iCs/>
          <w:color w:val="000000" w:themeColor="text1"/>
          <w:sz w:val="20"/>
          <w:szCs w:val="20"/>
        </w:rPr>
        <w:t xml:space="preserve"> </w:t>
      </w:r>
      <w:r w:rsidR="00650722" w:rsidRPr="1333398E">
        <w:rPr>
          <w:rFonts w:ascii="Arial" w:hAnsi="Arial" w:cs="Arial"/>
          <w:i/>
          <w:iCs/>
          <w:color w:val="000000" w:themeColor="text1"/>
          <w:sz w:val="20"/>
          <w:szCs w:val="20"/>
        </w:rPr>
        <w:t xml:space="preserve">acusador </w:t>
      </w:r>
      <w:r w:rsidR="00125D1D" w:rsidRPr="1333398E">
        <w:rPr>
          <w:rFonts w:ascii="Arial" w:hAnsi="Arial" w:cs="Arial"/>
          <w:i/>
          <w:iCs/>
          <w:color w:val="000000" w:themeColor="text1"/>
          <w:sz w:val="20"/>
          <w:szCs w:val="20"/>
        </w:rPr>
        <w:t>pagó a título de indemnización</w:t>
      </w:r>
      <w:r w:rsidR="00125D1D" w:rsidRPr="1333398E">
        <w:rPr>
          <w:rStyle w:val="Refdenotaalpie"/>
          <w:rFonts w:ascii="Arial" w:hAnsi="Arial" w:cs="Arial"/>
          <w:i/>
          <w:iCs/>
          <w:color w:val="000000" w:themeColor="text1"/>
          <w:sz w:val="20"/>
          <w:szCs w:val="20"/>
        </w:rPr>
        <w:footnoteReference w:id="5"/>
      </w:r>
      <w:r w:rsidRPr="1333398E">
        <w:rPr>
          <w:rFonts w:ascii="Arial" w:hAnsi="Arial" w:cs="Arial"/>
          <w:i/>
          <w:iCs/>
          <w:color w:val="000000" w:themeColor="text1"/>
          <w:sz w:val="20"/>
          <w:szCs w:val="20"/>
        </w:rPr>
        <w:t>”.</w:t>
      </w:r>
    </w:p>
    <w:p w14:paraId="1C81A8EC" w14:textId="77777777" w:rsidR="00650722" w:rsidRPr="00C84EE0" w:rsidRDefault="00650722" w:rsidP="008F7C32">
      <w:pPr>
        <w:pStyle w:val="Textoindependiente2"/>
        <w:widowControl w:val="0"/>
        <w:autoSpaceDE w:val="0"/>
        <w:autoSpaceDN w:val="0"/>
        <w:adjustRightInd w:val="0"/>
        <w:spacing w:after="0" w:line="312" w:lineRule="auto"/>
        <w:jc w:val="both"/>
        <w:rPr>
          <w:rFonts w:ascii="Arial" w:hAnsi="Arial" w:cs="Arial"/>
          <w:bCs/>
          <w:color w:val="000000" w:themeColor="text1"/>
          <w:sz w:val="22"/>
          <w:szCs w:val="22"/>
        </w:rPr>
      </w:pPr>
    </w:p>
    <w:p w14:paraId="353A1876" w14:textId="77777777" w:rsidR="00B77731" w:rsidRPr="00C84EE0" w:rsidRDefault="00AF5AC1" w:rsidP="008F7C32">
      <w:pPr>
        <w:pStyle w:val="Textoindependiente2"/>
        <w:widowControl w:val="0"/>
        <w:autoSpaceDE w:val="0"/>
        <w:autoSpaceDN w:val="0"/>
        <w:adjustRightInd w:val="0"/>
        <w:spacing w:after="0" w:line="312" w:lineRule="auto"/>
        <w:jc w:val="both"/>
        <w:rPr>
          <w:rFonts w:ascii="Arial" w:hAnsi="Arial" w:cs="Arial"/>
          <w:bCs/>
          <w:color w:val="000000" w:themeColor="text1"/>
          <w:sz w:val="22"/>
          <w:szCs w:val="22"/>
        </w:rPr>
      </w:pPr>
      <w:r w:rsidRPr="00C84EE0">
        <w:rPr>
          <w:rFonts w:ascii="Arial" w:hAnsi="Arial" w:cs="Arial"/>
          <w:bCs/>
          <w:color w:val="000000" w:themeColor="text1"/>
          <w:sz w:val="22"/>
          <w:szCs w:val="22"/>
        </w:rPr>
        <w:t>En el presente caso</w:t>
      </w:r>
      <w:r w:rsidR="00B77731" w:rsidRPr="00C84EE0">
        <w:rPr>
          <w:rFonts w:ascii="Arial" w:hAnsi="Arial" w:cs="Arial"/>
          <w:bCs/>
          <w:color w:val="000000" w:themeColor="text1"/>
          <w:sz w:val="22"/>
          <w:szCs w:val="22"/>
        </w:rPr>
        <w:t xml:space="preserve"> </w:t>
      </w:r>
      <w:r w:rsidR="00613A17" w:rsidRPr="00C84EE0">
        <w:rPr>
          <w:rFonts w:ascii="Arial" w:hAnsi="Arial" w:cs="Arial"/>
          <w:bCs/>
          <w:color w:val="000000" w:themeColor="text1"/>
          <w:sz w:val="22"/>
          <w:szCs w:val="22"/>
        </w:rPr>
        <w:t>e</w:t>
      </w:r>
      <w:r w:rsidR="00613A17" w:rsidRPr="00C84EE0">
        <w:rPr>
          <w:rFonts w:ascii="Arial" w:hAnsi="Arial" w:cs="Arial"/>
          <w:sz w:val="22"/>
          <w:szCs w:val="22"/>
        </w:rPr>
        <w:t xml:space="preserve">s fundamental establecer con precisión los periodos de mandato de los ex alcaldes demandados para contextualizar adecuadamente los hechos </w:t>
      </w:r>
      <w:r w:rsidR="00941C9B" w:rsidRPr="00C84EE0">
        <w:rPr>
          <w:rFonts w:ascii="Arial" w:hAnsi="Arial" w:cs="Arial"/>
          <w:sz w:val="22"/>
          <w:szCs w:val="22"/>
        </w:rPr>
        <w:t xml:space="preserve">y responsabilidades en cuestión, así: </w:t>
      </w:r>
    </w:p>
    <w:p w14:paraId="10C93F96" w14:textId="77777777" w:rsidR="00B77731" w:rsidRPr="00C84EE0" w:rsidRDefault="00B77731" w:rsidP="008F7C32">
      <w:pPr>
        <w:pStyle w:val="Textoindependiente2"/>
        <w:widowControl w:val="0"/>
        <w:autoSpaceDE w:val="0"/>
        <w:autoSpaceDN w:val="0"/>
        <w:adjustRightInd w:val="0"/>
        <w:spacing w:after="0" w:line="312" w:lineRule="auto"/>
        <w:jc w:val="both"/>
        <w:rPr>
          <w:rFonts w:ascii="Arial" w:hAnsi="Arial" w:cs="Arial"/>
          <w:bCs/>
          <w:color w:val="000000" w:themeColor="text1"/>
          <w:sz w:val="22"/>
          <w:szCs w:val="22"/>
        </w:rPr>
      </w:pPr>
    </w:p>
    <w:p w14:paraId="1399135E" w14:textId="3FC12664" w:rsidR="00613A17" w:rsidRPr="00C84EE0" w:rsidRDefault="00B77731" w:rsidP="008F7C32">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r w:rsidRPr="1333398E">
        <w:rPr>
          <w:rFonts w:ascii="Arial" w:hAnsi="Arial" w:cs="Arial"/>
          <w:color w:val="000000" w:themeColor="text1"/>
          <w:sz w:val="22"/>
          <w:szCs w:val="22"/>
        </w:rPr>
        <w:t>El señor José Ritter López</w:t>
      </w:r>
      <w:r w:rsidR="00613A17" w:rsidRPr="1333398E">
        <w:rPr>
          <w:rFonts w:ascii="Arial" w:hAnsi="Arial" w:cs="Arial"/>
          <w:color w:val="000000" w:themeColor="text1"/>
          <w:sz w:val="22"/>
          <w:szCs w:val="22"/>
        </w:rPr>
        <w:t xml:space="preserve"> ejerció como</w:t>
      </w:r>
      <w:r w:rsidRPr="1333398E">
        <w:rPr>
          <w:rFonts w:ascii="Arial" w:hAnsi="Arial" w:cs="Arial"/>
          <w:color w:val="000000" w:themeColor="text1"/>
          <w:sz w:val="22"/>
          <w:szCs w:val="22"/>
        </w:rPr>
        <w:t xml:space="preserve"> </w:t>
      </w:r>
      <w:r w:rsidR="00613A17" w:rsidRPr="1333398E">
        <w:rPr>
          <w:rFonts w:ascii="Arial" w:hAnsi="Arial" w:cs="Arial"/>
          <w:sz w:val="22"/>
          <w:szCs w:val="22"/>
        </w:rPr>
        <w:t>Alcalde del Municipio de Palmira durante el periodo 2012-2015. Durante su administración</w:t>
      </w:r>
      <w:r w:rsidR="0065102D" w:rsidRPr="1333398E">
        <w:rPr>
          <w:rFonts w:ascii="Arial" w:hAnsi="Arial" w:cs="Arial"/>
          <w:sz w:val="22"/>
          <w:szCs w:val="22"/>
        </w:rPr>
        <w:t>,</w:t>
      </w:r>
      <w:r w:rsidR="00613A17" w:rsidRPr="1333398E">
        <w:rPr>
          <w:rFonts w:ascii="Arial" w:hAnsi="Arial" w:cs="Arial"/>
          <w:sz w:val="22"/>
          <w:szCs w:val="22"/>
        </w:rPr>
        <w:t xml:space="preserve"> la señora María Esperanza Gómez interpuso el medio de control de nulidad y restablecimiento del derecho contra el municipio. La defensa judicial del ente territorial en este proceso estuvo a cargo del abogado Pablo Julio Varela, según consta en la documentación aportada</w:t>
      </w:r>
      <w:r w:rsidR="00941C9B" w:rsidRPr="1333398E">
        <w:rPr>
          <w:rFonts w:ascii="Arial" w:hAnsi="Arial" w:cs="Arial"/>
          <w:sz w:val="22"/>
          <w:szCs w:val="22"/>
        </w:rPr>
        <w:t>,</w:t>
      </w:r>
      <w:r w:rsidR="00613A17" w:rsidRPr="1333398E">
        <w:rPr>
          <w:rFonts w:ascii="Arial" w:hAnsi="Arial" w:cs="Arial"/>
          <w:sz w:val="22"/>
          <w:szCs w:val="22"/>
        </w:rPr>
        <w:t xml:space="preserve"> y el 28 de enero de 2014, el Juzgado Décimo Administrativo de Descongestión de Cali emitió la Sentencia de primera instancia No. 15, que resolvió: </w:t>
      </w:r>
    </w:p>
    <w:p w14:paraId="7288C7A0" w14:textId="77777777" w:rsidR="006E14A9" w:rsidRPr="00C84EE0" w:rsidRDefault="006E14A9" w:rsidP="008F7C32">
      <w:pPr>
        <w:pStyle w:val="Textoindependiente2"/>
        <w:widowControl w:val="0"/>
        <w:autoSpaceDE w:val="0"/>
        <w:autoSpaceDN w:val="0"/>
        <w:adjustRightInd w:val="0"/>
        <w:spacing w:after="0" w:line="312" w:lineRule="auto"/>
        <w:jc w:val="both"/>
        <w:rPr>
          <w:rFonts w:ascii="Arial" w:hAnsi="Arial" w:cs="Arial"/>
          <w:bCs/>
          <w:color w:val="000000" w:themeColor="text1"/>
          <w:sz w:val="22"/>
          <w:szCs w:val="22"/>
        </w:rPr>
      </w:pPr>
    </w:p>
    <w:p w14:paraId="045F3419" w14:textId="77777777" w:rsidR="006E14A9" w:rsidRPr="00C20C50" w:rsidRDefault="006E14A9" w:rsidP="008F7C32">
      <w:pPr>
        <w:pStyle w:val="Textoindependiente2"/>
        <w:widowControl w:val="0"/>
        <w:autoSpaceDE w:val="0"/>
        <w:autoSpaceDN w:val="0"/>
        <w:adjustRightInd w:val="0"/>
        <w:spacing w:after="0" w:line="312" w:lineRule="auto"/>
        <w:ind w:left="567" w:right="567"/>
        <w:jc w:val="both"/>
        <w:rPr>
          <w:rFonts w:ascii="Arial" w:hAnsi="Arial" w:cs="Arial"/>
          <w:i/>
          <w:iCs/>
          <w:color w:val="000000" w:themeColor="text1"/>
          <w:sz w:val="20"/>
          <w:szCs w:val="20"/>
        </w:rPr>
      </w:pPr>
      <w:r w:rsidRPr="1333398E">
        <w:rPr>
          <w:rFonts w:ascii="Arial" w:hAnsi="Arial" w:cs="Arial"/>
          <w:i/>
          <w:iCs/>
          <w:color w:val="000000" w:themeColor="text1"/>
          <w:sz w:val="20"/>
          <w:szCs w:val="20"/>
        </w:rPr>
        <w:t>“</w:t>
      </w:r>
      <w:r w:rsidRPr="1333398E">
        <w:rPr>
          <w:rFonts w:ascii="Arial" w:hAnsi="Arial" w:cs="Arial"/>
          <w:b/>
          <w:bCs/>
          <w:i/>
          <w:iCs/>
          <w:color w:val="000000" w:themeColor="text1"/>
          <w:sz w:val="20"/>
          <w:szCs w:val="20"/>
        </w:rPr>
        <w:t>PRIMERO: DECLARAR</w:t>
      </w:r>
      <w:r w:rsidRPr="1333398E">
        <w:rPr>
          <w:rFonts w:ascii="Arial" w:hAnsi="Arial" w:cs="Arial"/>
          <w:i/>
          <w:iCs/>
          <w:color w:val="000000" w:themeColor="text1"/>
          <w:sz w:val="20"/>
          <w:szCs w:val="20"/>
        </w:rPr>
        <w:t xml:space="preserve"> la nulidad del Oficio del 29 de diciembre de 2009, expedido por el MUNICIPIO DE PALMIRA</w:t>
      </w:r>
    </w:p>
    <w:p w14:paraId="535E5702" w14:textId="77777777" w:rsidR="006E14A9" w:rsidRPr="00C20C50" w:rsidRDefault="006E14A9" w:rsidP="008F7C32">
      <w:pPr>
        <w:pStyle w:val="Textoindependiente2"/>
        <w:widowControl w:val="0"/>
        <w:autoSpaceDE w:val="0"/>
        <w:autoSpaceDN w:val="0"/>
        <w:adjustRightInd w:val="0"/>
        <w:spacing w:after="0" w:line="312" w:lineRule="auto"/>
        <w:ind w:left="567" w:right="567"/>
        <w:jc w:val="both"/>
        <w:rPr>
          <w:rFonts w:ascii="Arial" w:hAnsi="Arial" w:cs="Arial"/>
          <w:i/>
          <w:iCs/>
          <w:color w:val="000000" w:themeColor="text1"/>
          <w:sz w:val="20"/>
          <w:szCs w:val="20"/>
        </w:rPr>
      </w:pPr>
    </w:p>
    <w:p w14:paraId="653CBCD8" w14:textId="77777777" w:rsidR="006E14A9" w:rsidRPr="00C20C50" w:rsidRDefault="006E14A9" w:rsidP="008F7C32">
      <w:pPr>
        <w:pStyle w:val="Textoindependiente2"/>
        <w:widowControl w:val="0"/>
        <w:autoSpaceDE w:val="0"/>
        <w:autoSpaceDN w:val="0"/>
        <w:adjustRightInd w:val="0"/>
        <w:spacing w:after="0" w:line="312" w:lineRule="auto"/>
        <w:ind w:left="567" w:right="567"/>
        <w:jc w:val="both"/>
        <w:rPr>
          <w:rFonts w:ascii="Arial" w:hAnsi="Arial" w:cs="Arial"/>
          <w:i/>
          <w:iCs/>
          <w:color w:val="000000" w:themeColor="text1"/>
          <w:sz w:val="20"/>
          <w:szCs w:val="20"/>
        </w:rPr>
      </w:pPr>
      <w:r w:rsidRPr="1333398E">
        <w:rPr>
          <w:rFonts w:ascii="Arial" w:hAnsi="Arial" w:cs="Arial"/>
          <w:b/>
          <w:bCs/>
          <w:i/>
          <w:iCs/>
          <w:color w:val="000000" w:themeColor="text1"/>
          <w:sz w:val="20"/>
          <w:szCs w:val="20"/>
        </w:rPr>
        <w:t>SEGUNDO:</w:t>
      </w:r>
      <w:r w:rsidRPr="1333398E">
        <w:rPr>
          <w:rFonts w:ascii="Arial" w:hAnsi="Arial" w:cs="Arial"/>
          <w:i/>
          <w:iCs/>
          <w:color w:val="000000" w:themeColor="text1"/>
          <w:sz w:val="20"/>
          <w:szCs w:val="20"/>
        </w:rPr>
        <w:t xml:space="preserve"> Como consecuencia de la anterior declaración, y a título de restablecimiento del derecho, ORDENAR al MUNICIPIO DE PALMIRA asignarle a la señora MARÍA ESPERANZA GÓMEZ MONDRAGÓN, identificada con C.C. No. 31.238.126 su respectiva denominación, código, grado y salario mensual, que corresponda al cargo de AUXILIAR ADMINISTRATIVO GRADO 407 GRADO 8, de la planta departamental, su correspondiente en la planta de cargos </w:t>
      </w:r>
      <w:r w:rsidRPr="1333398E">
        <w:rPr>
          <w:rFonts w:ascii="Arial" w:hAnsi="Arial" w:cs="Arial"/>
          <w:i/>
          <w:iCs/>
          <w:color w:val="000000" w:themeColor="text1"/>
          <w:sz w:val="20"/>
          <w:szCs w:val="20"/>
        </w:rPr>
        <w:lastRenderedPageBreak/>
        <w:t>municipal, de conformidad con la parte motiva de esta providencia.</w:t>
      </w:r>
    </w:p>
    <w:p w14:paraId="6625917E" w14:textId="77777777" w:rsidR="006E14A9" w:rsidRPr="00C20C50" w:rsidRDefault="006E14A9" w:rsidP="008F7C32">
      <w:pPr>
        <w:pStyle w:val="Textoindependiente2"/>
        <w:widowControl w:val="0"/>
        <w:autoSpaceDE w:val="0"/>
        <w:autoSpaceDN w:val="0"/>
        <w:adjustRightInd w:val="0"/>
        <w:spacing w:after="0" w:line="312" w:lineRule="auto"/>
        <w:ind w:left="567" w:right="567"/>
        <w:jc w:val="both"/>
        <w:rPr>
          <w:rFonts w:ascii="Arial" w:hAnsi="Arial" w:cs="Arial"/>
          <w:i/>
          <w:iCs/>
          <w:color w:val="000000" w:themeColor="text1"/>
          <w:sz w:val="20"/>
          <w:szCs w:val="20"/>
        </w:rPr>
      </w:pPr>
    </w:p>
    <w:p w14:paraId="4A4B859C" w14:textId="30915538" w:rsidR="006E14A9" w:rsidRPr="00C20C50" w:rsidRDefault="006E14A9" w:rsidP="008F7C32">
      <w:pPr>
        <w:pStyle w:val="Textoindependiente2"/>
        <w:widowControl w:val="0"/>
        <w:autoSpaceDE w:val="0"/>
        <w:autoSpaceDN w:val="0"/>
        <w:adjustRightInd w:val="0"/>
        <w:spacing w:after="0" w:line="312" w:lineRule="auto"/>
        <w:ind w:left="567" w:right="567"/>
        <w:jc w:val="both"/>
        <w:rPr>
          <w:rFonts w:ascii="Arial" w:hAnsi="Arial" w:cs="Arial"/>
          <w:i/>
          <w:iCs/>
          <w:color w:val="000000" w:themeColor="text1"/>
          <w:sz w:val="20"/>
          <w:szCs w:val="20"/>
        </w:rPr>
      </w:pPr>
      <w:r w:rsidRPr="1333398E">
        <w:rPr>
          <w:rFonts w:ascii="Arial" w:hAnsi="Arial" w:cs="Arial"/>
          <w:b/>
          <w:bCs/>
          <w:i/>
          <w:iCs/>
          <w:color w:val="000000" w:themeColor="text1"/>
          <w:sz w:val="20"/>
          <w:szCs w:val="20"/>
        </w:rPr>
        <w:t>TERCERO:</w:t>
      </w:r>
      <w:r w:rsidRPr="1333398E">
        <w:rPr>
          <w:rFonts w:ascii="Arial" w:hAnsi="Arial" w:cs="Arial"/>
          <w:i/>
          <w:iCs/>
          <w:color w:val="000000" w:themeColor="text1"/>
          <w:sz w:val="20"/>
          <w:szCs w:val="20"/>
        </w:rPr>
        <w:t xml:space="preserve"> Los valores anteriores deberán ser liquidados, conforme con las normas vigentes al momento de su causación, y serán reajustados de acuerdo con la formula señalada en la parte motiva de esta providencia</w:t>
      </w:r>
      <w:r w:rsidR="0065102D" w:rsidRPr="1333398E">
        <w:rPr>
          <w:rFonts w:ascii="Arial" w:hAnsi="Arial" w:cs="Arial"/>
          <w:i/>
          <w:iCs/>
          <w:color w:val="000000" w:themeColor="text1"/>
          <w:sz w:val="20"/>
          <w:szCs w:val="20"/>
        </w:rPr>
        <w:t xml:space="preserve">( </w:t>
      </w:r>
      <w:r w:rsidRPr="1333398E">
        <w:rPr>
          <w:rFonts w:ascii="Arial" w:hAnsi="Arial" w:cs="Arial"/>
          <w:i/>
          <w:iCs/>
          <w:color w:val="000000" w:themeColor="text1"/>
          <w:sz w:val="20"/>
          <w:szCs w:val="20"/>
        </w:rPr>
        <w:t>…</w:t>
      </w:r>
      <w:r w:rsidR="0065102D" w:rsidRPr="1333398E">
        <w:rPr>
          <w:rFonts w:ascii="Arial" w:hAnsi="Arial" w:cs="Arial"/>
          <w:i/>
          <w:iCs/>
          <w:color w:val="000000" w:themeColor="text1"/>
          <w:sz w:val="20"/>
          <w:szCs w:val="20"/>
        </w:rPr>
        <w:t>)</w:t>
      </w:r>
      <w:r w:rsidRPr="1333398E">
        <w:rPr>
          <w:rFonts w:ascii="Arial" w:hAnsi="Arial" w:cs="Arial"/>
          <w:i/>
          <w:iCs/>
          <w:color w:val="000000" w:themeColor="text1"/>
          <w:sz w:val="20"/>
          <w:szCs w:val="20"/>
        </w:rPr>
        <w:t>”</w:t>
      </w:r>
      <w:r w:rsidR="0065102D" w:rsidRPr="1333398E">
        <w:rPr>
          <w:rFonts w:ascii="Arial" w:hAnsi="Arial" w:cs="Arial"/>
          <w:i/>
          <w:iCs/>
          <w:color w:val="000000" w:themeColor="text1"/>
          <w:sz w:val="20"/>
          <w:szCs w:val="20"/>
        </w:rPr>
        <w:t>.</w:t>
      </w:r>
    </w:p>
    <w:p w14:paraId="4E518EA8" w14:textId="77777777" w:rsidR="00BC1551" w:rsidRPr="00C84EE0" w:rsidRDefault="00BC1551" w:rsidP="008F7C32">
      <w:pPr>
        <w:pStyle w:val="Textoindependiente2"/>
        <w:widowControl w:val="0"/>
        <w:autoSpaceDE w:val="0"/>
        <w:autoSpaceDN w:val="0"/>
        <w:adjustRightInd w:val="0"/>
        <w:spacing w:after="0" w:line="312" w:lineRule="auto"/>
        <w:ind w:left="567" w:right="567"/>
        <w:jc w:val="both"/>
        <w:rPr>
          <w:rFonts w:ascii="Arial" w:hAnsi="Arial" w:cs="Arial"/>
          <w:bCs/>
          <w:color w:val="000000" w:themeColor="text1"/>
          <w:sz w:val="20"/>
          <w:szCs w:val="20"/>
        </w:rPr>
      </w:pPr>
    </w:p>
    <w:p w14:paraId="29DAACD5" w14:textId="42DA556D" w:rsidR="00C85F75" w:rsidRPr="00C84EE0" w:rsidRDefault="00C85F75" w:rsidP="008F7C32">
      <w:pPr>
        <w:pStyle w:val="whitespace-pre-wrap"/>
        <w:spacing w:before="0" w:beforeAutospacing="0" w:after="0" w:afterAutospacing="0" w:line="312" w:lineRule="auto"/>
        <w:jc w:val="both"/>
        <w:rPr>
          <w:rFonts w:ascii="Arial" w:hAnsi="Arial" w:cs="Arial"/>
          <w:sz w:val="22"/>
          <w:szCs w:val="22"/>
        </w:rPr>
      </w:pPr>
      <w:r w:rsidRPr="1333398E">
        <w:rPr>
          <w:rFonts w:ascii="Arial" w:hAnsi="Arial" w:cs="Arial"/>
          <w:sz w:val="22"/>
          <w:szCs w:val="22"/>
        </w:rPr>
        <w:t xml:space="preserve">Al respecto, es importante </w:t>
      </w:r>
      <w:r w:rsidR="00941C9B" w:rsidRPr="1333398E">
        <w:rPr>
          <w:rFonts w:ascii="Arial" w:hAnsi="Arial" w:cs="Arial"/>
          <w:sz w:val="22"/>
          <w:szCs w:val="22"/>
        </w:rPr>
        <w:t>destacar dos aspectos fundamentales en relación con el desarrollo y las consecuencias del proceso judicial. En primer lugar, según la ficha técnica del proceso de gestión de defensa judicial de la Alcaldía Municipal de Palmira, el abogado encargado de la defensa del municipio no interpuso recurso alguno contra la sentencia mencionada</w:t>
      </w:r>
      <w:r w:rsidRPr="1333398E">
        <w:rPr>
          <w:rFonts w:ascii="Arial" w:hAnsi="Arial" w:cs="Arial"/>
          <w:sz w:val="22"/>
          <w:szCs w:val="22"/>
        </w:rPr>
        <w:t>, debido a</w:t>
      </w:r>
      <w:r w:rsidR="00941C9B" w:rsidRPr="1333398E">
        <w:rPr>
          <w:rFonts w:ascii="Arial" w:hAnsi="Arial" w:cs="Arial"/>
          <w:sz w:val="22"/>
          <w:szCs w:val="22"/>
        </w:rPr>
        <w:t xml:space="preserve"> circunstancias de fuerza mayor, específicamente</w:t>
      </w:r>
      <w:r w:rsidR="0065102D" w:rsidRPr="1333398E">
        <w:rPr>
          <w:rFonts w:ascii="Arial" w:hAnsi="Arial" w:cs="Arial"/>
          <w:sz w:val="22"/>
          <w:szCs w:val="22"/>
        </w:rPr>
        <w:t>,</w:t>
      </w:r>
      <w:r w:rsidR="00941C9B" w:rsidRPr="1333398E">
        <w:rPr>
          <w:rFonts w:ascii="Arial" w:hAnsi="Arial" w:cs="Arial"/>
          <w:sz w:val="22"/>
          <w:szCs w:val="22"/>
        </w:rPr>
        <w:t xml:space="preserve"> </w:t>
      </w:r>
      <w:r w:rsidRPr="1333398E">
        <w:rPr>
          <w:rFonts w:ascii="Arial" w:hAnsi="Arial" w:cs="Arial"/>
          <w:sz w:val="22"/>
          <w:szCs w:val="22"/>
        </w:rPr>
        <w:t xml:space="preserve">una incapacidad resultante de sufrir un grave accidente de tránsito. </w:t>
      </w:r>
      <w:r w:rsidR="00941C9B" w:rsidRPr="1333398E">
        <w:rPr>
          <w:rFonts w:ascii="Arial" w:hAnsi="Arial" w:cs="Arial"/>
          <w:sz w:val="22"/>
          <w:szCs w:val="22"/>
        </w:rPr>
        <w:t>Esta situación imprevista tuvo como consecuencia directa la eje</w:t>
      </w:r>
      <w:r w:rsidRPr="1333398E">
        <w:rPr>
          <w:rFonts w:ascii="Arial" w:hAnsi="Arial" w:cs="Arial"/>
          <w:sz w:val="22"/>
          <w:szCs w:val="22"/>
        </w:rPr>
        <w:t xml:space="preserve">cutoria de la providencia y la </w:t>
      </w:r>
      <w:r w:rsidR="00941C9B" w:rsidRPr="1333398E">
        <w:rPr>
          <w:rFonts w:ascii="Arial" w:hAnsi="Arial" w:cs="Arial"/>
          <w:sz w:val="22"/>
          <w:szCs w:val="22"/>
        </w:rPr>
        <w:t xml:space="preserve">constitución del título ejecutivo posteriormente </w:t>
      </w:r>
      <w:r w:rsidRPr="1333398E">
        <w:rPr>
          <w:rFonts w:ascii="Arial" w:hAnsi="Arial" w:cs="Arial"/>
          <w:sz w:val="22"/>
          <w:szCs w:val="22"/>
        </w:rPr>
        <w:t>reclamado</w:t>
      </w:r>
      <w:r w:rsidR="00941C9B" w:rsidRPr="1333398E">
        <w:rPr>
          <w:rFonts w:ascii="Arial" w:hAnsi="Arial" w:cs="Arial"/>
          <w:sz w:val="22"/>
          <w:szCs w:val="22"/>
        </w:rPr>
        <w:t>.</w:t>
      </w:r>
      <w:r w:rsidRPr="1333398E">
        <w:rPr>
          <w:rFonts w:ascii="Arial" w:hAnsi="Arial" w:cs="Arial"/>
          <w:sz w:val="22"/>
          <w:szCs w:val="22"/>
        </w:rPr>
        <w:t xml:space="preserve"> </w:t>
      </w:r>
    </w:p>
    <w:p w14:paraId="45252D23" w14:textId="77777777" w:rsidR="00BC1551" w:rsidRPr="00C84EE0" w:rsidRDefault="00BC1551" w:rsidP="008F7C32">
      <w:pPr>
        <w:pStyle w:val="whitespace-pre-wrap"/>
        <w:spacing w:before="0" w:beforeAutospacing="0" w:after="0" w:afterAutospacing="0" w:line="312" w:lineRule="auto"/>
        <w:jc w:val="both"/>
        <w:rPr>
          <w:rFonts w:ascii="Arial" w:hAnsi="Arial" w:cs="Arial"/>
          <w:sz w:val="22"/>
          <w:szCs w:val="22"/>
        </w:rPr>
      </w:pPr>
    </w:p>
    <w:p w14:paraId="3E4175AD" w14:textId="0CCB87C7" w:rsidR="000A40AA" w:rsidRPr="00C84EE0" w:rsidRDefault="00941C9B" w:rsidP="008F7C32">
      <w:pPr>
        <w:pStyle w:val="whitespace-pre-wrap"/>
        <w:spacing w:before="0" w:beforeAutospacing="0" w:after="0" w:afterAutospacing="0" w:line="312" w:lineRule="auto"/>
        <w:jc w:val="both"/>
        <w:rPr>
          <w:rFonts w:ascii="Arial" w:hAnsi="Arial" w:cs="Arial"/>
          <w:sz w:val="22"/>
          <w:szCs w:val="22"/>
        </w:rPr>
      </w:pPr>
      <w:r w:rsidRPr="00C84EE0">
        <w:rPr>
          <w:rFonts w:ascii="Arial" w:hAnsi="Arial" w:cs="Arial"/>
          <w:sz w:val="22"/>
          <w:szCs w:val="22"/>
        </w:rPr>
        <w:t>En segundo lugar, y de igual relevancia, es necesario analizar el contenido y alcance de la sentencia emitida por el despacho judicial. Si bien se ordenó la homologación salarial de la demandante, acción que efectivamente se llevó a cabo, la prov</w:t>
      </w:r>
      <w:r w:rsidR="00C85F75" w:rsidRPr="00C84EE0">
        <w:rPr>
          <w:rFonts w:ascii="Arial" w:hAnsi="Arial" w:cs="Arial"/>
          <w:sz w:val="22"/>
          <w:szCs w:val="22"/>
        </w:rPr>
        <w:t>idencia adolece de una omisión, esto es</w:t>
      </w:r>
      <w:r w:rsidRPr="00C84EE0">
        <w:rPr>
          <w:rFonts w:ascii="Arial" w:hAnsi="Arial" w:cs="Arial"/>
          <w:sz w:val="22"/>
          <w:szCs w:val="22"/>
        </w:rPr>
        <w:t xml:space="preserve"> la falta de una orden expresa de pago contra el Municipio de Palmira. Esta ausencia no es un detalle menor, sino que convierte la sentencia en prácticamente inejecutable en lo que respecta al pago del retroactivo salarial, y pone en tela de juicio la efectividad de los derechos reconocidos en ella.</w:t>
      </w:r>
      <w:r w:rsidR="00C85F75" w:rsidRPr="00C84EE0">
        <w:rPr>
          <w:rFonts w:ascii="Arial" w:hAnsi="Arial" w:cs="Arial"/>
          <w:sz w:val="22"/>
          <w:szCs w:val="22"/>
        </w:rPr>
        <w:t xml:space="preserve"> Más aún si</w:t>
      </w:r>
      <w:r w:rsidRPr="00C84EE0">
        <w:rPr>
          <w:rFonts w:ascii="Arial" w:hAnsi="Arial" w:cs="Arial"/>
          <w:sz w:val="22"/>
          <w:szCs w:val="22"/>
        </w:rPr>
        <w:t xml:space="preserve"> se considera el marco normativo y procedimental aplicable a los procesos de homologación salarial en el sector educativo. De acuerdo con la legislación </w:t>
      </w:r>
      <w:r w:rsidR="00C85F75" w:rsidRPr="00C84EE0">
        <w:rPr>
          <w:rFonts w:ascii="Arial" w:hAnsi="Arial" w:cs="Arial"/>
          <w:sz w:val="22"/>
          <w:szCs w:val="22"/>
        </w:rPr>
        <w:t>aplicable</w:t>
      </w:r>
      <w:r w:rsidRPr="00C84EE0">
        <w:rPr>
          <w:rFonts w:ascii="Arial" w:hAnsi="Arial" w:cs="Arial"/>
          <w:sz w:val="22"/>
          <w:szCs w:val="22"/>
        </w:rPr>
        <w:t xml:space="preserve">, específicamente el Artículo 148 de la Ley 1450 de 2011, entre otras disposiciones, el procedimiento para hacer efectivos </w:t>
      </w:r>
      <w:r w:rsidR="00C85F75" w:rsidRPr="00C84EE0">
        <w:rPr>
          <w:rFonts w:ascii="Arial" w:hAnsi="Arial" w:cs="Arial"/>
          <w:sz w:val="22"/>
          <w:szCs w:val="22"/>
        </w:rPr>
        <w:t>estos pagos involucran</w:t>
      </w:r>
      <w:r w:rsidRPr="00C84EE0">
        <w:rPr>
          <w:rFonts w:ascii="Arial" w:hAnsi="Arial" w:cs="Arial"/>
          <w:sz w:val="22"/>
          <w:szCs w:val="22"/>
        </w:rPr>
        <w:t xml:space="preserve"> a entidades del orden nacional. Corresponde al Ministerio de Educación la responsabilidad de certificar y convalidar la orden de pago sobre este tipo de conceptos. Asimismo, es el Ministerio de Hacienda y Crédito Público quien, por mandato legal, tiene la obligación de efectuar el pago, comprometiendo para ello recursos del Presupuesto General de la Nación.</w:t>
      </w:r>
    </w:p>
    <w:p w14:paraId="704C3F24" w14:textId="77777777" w:rsidR="00BC1551" w:rsidRPr="00C84EE0" w:rsidRDefault="00BC1551" w:rsidP="008F7C32">
      <w:pPr>
        <w:pStyle w:val="whitespace-pre-wrap"/>
        <w:spacing w:before="0" w:beforeAutospacing="0" w:after="0" w:afterAutospacing="0" w:line="312" w:lineRule="auto"/>
        <w:jc w:val="both"/>
        <w:rPr>
          <w:rFonts w:ascii="Arial" w:hAnsi="Arial" w:cs="Arial"/>
          <w:sz w:val="22"/>
          <w:szCs w:val="22"/>
        </w:rPr>
      </w:pPr>
    </w:p>
    <w:p w14:paraId="381F4B5A" w14:textId="15D473EE" w:rsidR="0062740D" w:rsidRPr="00C84EE0" w:rsidRDefault="000A40AA" w:rsidP="008F7C32">
      <w:pPr>
        <w:pStyle w:val="Textoindependiente2"/>
        <w:widowControl w:val="0"/>
        <w:autoSpaceDE w:val="0"/>
        <w:autoSpaceDN w:val="0"/>
        <w:adjustRightInd w:val="0"/>
        <w:spacing w:after="0" w:line="312" w:lineRule="auto"/>
        <w:jc w:val="both"/>
        <w:rPr>
          <w:rFonts w:ascii="Arial" w:hAnsi="Arial" w:cs="Arial"/>
          <w:sz w:val="22"/>
          <w:szCs w:val="22"/>
        </w:rPr>
      </w:pPr>
      <w:r w:rsidRPr="1333398E">
        <w:rPr>
          <w:rFonts w:ascii="Arial" w:hAnsi="Arial" w:cs="Arial"/>
          <w:color w:val="000000" w:themeColor="text1"/>
          <w:sz w:val="22"/>
          <w:szCs w:val="22"/>
        </w:rPr>
        <w:t xml:space="preserve">Ahora bien, con respecto al señor Jairo Ortega Samboní quien ejerció como </w:t>
      </w:r>
      <w:r w:rsidRPr="1333398E">
        <w:rPr>
          <w:rFonts w:ascii="Arial" w:hAnsi="Arial" w:cs="Arial"/>
          <w:sz w:val="22"/>
          <w:szCs w:val="22"/>
        </w:rPr>
        <w:t>Alcalde del Municipio de Palmira durante el periodo 2016 – 2019</w:t>
      </w:r>
      <w:r w:rsidR="00CD26D3" w:rsidRPr="1333398E">
        <w:rPr>
          <w:rFonts w:ascii="Arial" w:hAnsi="Arial" w:cs="Arial"/>
          <w:sz w:val="22"/>
          <w:szCs w:val="22"/>
        </w:rPr>
        <w:t>, debe decirse que, dentro de su mandato, específicamente el 8 de marzo de 2016</w:t>
      </w:r>
      <w:r w:rsidR="00A801BB" w:rsidRPr="1333398E">
        <w:rPr>
          <w:rFonts w:ascii="Arial" w:hAnsi="Arial" w:cs="Arial"/>
          <w:sz w:val="22"/>
          <w:szCs w:val="22"/>
        </w:rPr>
        <w:t>,</w:t>
      </w:r>
      <w:r w:rsidR="00CD26D3" w:rsidRPr="1333398E">
        <w:rPr>
          <w:rFonts w:ascii="Arial" w:hAnsi="Arial" w:cs="Arial"/>
          <w:sz w:val="22"/>
          <w:szCs w:val="22"/>
        </w:rPr>
        <w:t xml:space="preserve"> el Juzgado Séptimo Administrativo de Cali libró mandamiento de pago en contra del ente territorial en razón a la condena contenida en la sentencia No. 15 del 28 de enero de 2014</w:t>
      </w:r>
      <w:r w:rsidR="005B6361" w:rsidRPr="1333398E">
        <w:rPr>
          <w:rFonts w:ascii="Arial" w:hAnsi="Arial" w:cs="Arial"/>
          <w:sz w:val="22"/>
          <w:szCs w:val="22"/>
        </w:rPr>
        <w:t>. En la defensa judicial del ente territorial se puso de presente al despacho que</w:t>
      </w:r>
      <w:r w:rsidR="0062740D" w:rsidRPr="1333398E">
        <w:rPr>
          <w:rFonts w:ascii="Arial" w:hAnsi="Arial" w:cs="Arial"/>
          <w:sz w:val="22"/>
          <w:szCs w:val="22"/>
        </w:rPr>
        <w:t>:</w:t>
      </w:r>
    </w:p>
    <w:p w14:paraId="239A9E87" w14:textId="77777777" w:rsidR="0062740D" w:rsidRPr="00C84EE0" w:rsidRDefault="0062740D" w:rsidP="008F7C32">
      <w:pPr>
        <w:pStyle w:val="Textoindependiente2"/>
        <w:widowControl w:val="0"/>
        <w:autoSpaceDE w:val="0"/>
        <w:autoSpaceDN w:val="0"/>
        <w:adjustRightInd w:val="0"/>
        <w:spacing w:after="0" w:line="312" w:lineRule="auto"/>
        <w:jc w:val="both"/>
        <w:rPr>
          <w:rFonts w:ascii="Arial" w:hAnsi="Arial" w:cs="Arial"/>
          <w:sz w:val="22"/>
          <w:szCs w:val="22"/>
        </w:rPr>
      </w:pPr>
    </w:p>
    <w:p w14:paraId="7DC06AEB" w14:textId="01152EE8" w:rsidR="000A40AA" w:rsidRPr="00C20C50" w:rsidRDefault="00A801BB" w:rsidP="008F7C32">
      <w:pPr>
        <w:pStyle w:val="Textoindependiente2"/>
        <w:widowControl w:val="0"/>
        <w:autoSpaceDE w:val="0"/>
        <w:autoSpaceDN w:val="0"/>
        <w:adjustRightInd w:val="0"/>
        <w:spacing w:after="0" w:line="312" w:lineRule="auto"/>
        <w:ind w:left="567" w:right="567"/>
        <w:jc w:val="both"/>
        <w:rPr>
          <w:rFonts w:ascii="Arial" w:hAnsi="Arial" w:cs="Arial"/>
          <w:i/>
          <w:iCs/>
          <w:sz w:val="20"/>
          <w:szCs w:val="20"/>
        </w:rPr>
      </w:pPr>
      <w:r w:rsidRPr="1333398E">
        <w:rPr>
          <w:rFonts w:ascii="Arial" w:hAnsi="Arial" w:cs="Arial"/>
          <w:i/>
          <w:iCs/>
          <w:sz w:val="20"/>
          <w:szCs w:val="20"/>
        </w:rPr>
        <w:lastRenderedPageBreak/>
        <w:t>“</w:t>
      </w:r>
      <w:r w:rsidR="0062740D" w:rsidRPr="1333398E">
        <w:rPr>
          <w:rFonts w:ascii="Arial" w:hAnsi="Arial" w:cs="Arial"/>
          <w:i/>
          <w:iCs/>
          <w:sz w:val="20"/>
          <w:szCs w:val="20"/>
        </w:rPr>
        <w:t xml:space="preserve">(…) </w:t>
      </w:r>
      <w:r w:rsidR="005B6361" w:rsidRPr="1333398E">
        <w:rPr>
          <w:rFonts w:ascii="Arial" w:hAnsi="Arial" w:cs="Arial"/>
          <w:i/>
          <w:iCs/>
          <w:sz w:val="20"/>
          <w:szCs w:val="20"/>
        </w:rPr>
        <w:t>la Secretaria de Educación municipal cumplió con los procedimientos del estudio técnico, liquidación y costo retroactivo, el cual fue aprobado por el Ministerio de Educación Nacional, tanto así que a partir del mes de abril de 2014 al personal administrativo se le viene pagando el salario homologado.</w:t>
      </w:r>
    </w:p>
    <w:p w14:paraId="59D2BD52" w14:textId="77777777" w:rsidR="005B6361" w:rsidRPr="00C20C50" w:rsidRDefault="005B6361" w:rsidP="008F7C32">
      <w:pPr>
        <w:pStyle w:val="Textoindependiente2"/>
        <w:widowControl w:val="0"/>
        <w:autoSpaceDE w:val="0"/>
        <w:autoSpaceDN w:val="0"/>
        <w:adjustRightInd w:val="0"/>
        <w:spacing w:after="0" w:line="312" w:lineRule="auto"/>
        <w:ind w:left="567" w:right="567"/>
        <w:jc w:val="both"/>
        <w:rPr>
          <w:rFonts w:ascii="Arial" w:hAnsi="Arial" w:cs="Arial"/>
          <w:i/>
          <w:iCs/>
          <w:sz w:val="20"/>
          <w:szCs w:val="20"/>
        </w:rPr>
      </w:pPr>
    </w:p>
    <w:p w14:paraId="04B5C7B0" w14:textId="77777777" w:rsidR="005B6361" w:rsidRPr="00C20C50" w:rsidRDefault="005B6361" w:rsidP="008F7C32">
      <w:pPr>
        <w:pStyle w:val="Textoindependiente2"/>
        <w:widowControl w:val="0"/>
        <w:autoSpaceDE w:val="0"/>
        <w:autoSpaceDN w:val="0"/>
        <w:adjustRightInd w:val="0"/>
        <w:spacing w:after="0" w:line="312" w:lineRule="auto"/>
        <w:ind w:left="567" w:right="567"/>
        <w:jc w:val="both"/>
        <w:rPr>
          <w:rFonts w:ascii="Arial" w:hAnsi="Arial" w:cs="Arial"/>
          <w:i/>
          <w:iCs/>
          <w:sz w:val="20"/>
          <w:szCs w:val="20"/>
        </w:rPr>
      </w:pPr>
      <w:r w:rsidRPr="1333398E">
        <w:rPr>
          <w:rFonts w:ascii="Arial" w:hAnsi="Arial" w:cs="Arial"/>
          <w:i/>
          <w:iCs/>
          <w:sz w:val="20"/>
          <w:szCs w:val="20"/>
        </w:rPr>
        <w:t>(…)…</w:t>
      </w:r>
    </w:p>
    <w:p w14:paraId="4CBA56B2" w14:textId="77777777" w:rsidR="005B6361" w:rsidRPr="00C20C50" w:rsidRDefault="005B6361" w:rsidP="008F7C32">
      <w:pPr>
        <w:pStyle w:val="Textoindependiente2"/>
        <w:widowControl w:val="0"/>
        <w:autoSpaceDE w:val="0"/>
        <w:autoSpaceDN w:val="0"/>
        <w:adjustRightInd w:val="0"/>
        <w:spacing w:after="0" w:line="312" w:lineRule="auto"/>
        <w:ind w:left="567" w:right="567"/>
        <w:jc w:val="both"/>
        <w:rPr>
          <w:rFonts w:ascii="Arial" w:hAnsi="Arial" w:cs="Arial"/>
          <w:i/>
          <w:iCs/>
          <w:sz w:val="20"/>
          <w:szCs w:val="20"/>
        </w:rPr>
      </w:pPr>
    </w:p>
    <w:p w14:paraId="239CC781" w14:textId="05C6D46C" w:rsidR="005B6361" w:rsidRPr="00C20C50" w:rsidRDefault="005B6361" w:rsidP="008F7C32">
      <w:pPr>
        <w:pStyle w:val="Textoindependiente2"/>
        <w:widowControl w:val="0"/>
        <w:autoSpaceDE w:val="0"/>
        <w:autoSpaceDN w:val="0"/>
        <w:adjustRightInd w:val="0"/>
        <w:spacing w:after="0" w:line="312" w:lineRule="auto"/>
        <w:ind w:left="567" w:right="567"/>
        <w:jc w:val="both"/>
        <w:rPr>
          <w:rFonts w:ascii="Arial" w:hAnsi="Arial" w:cs="Arial"/>
          <w:i/>
          <w:iCs/>
          <w:sz w:val="20"/>
          <w:szCs w:val="20"/>
        </w:rPr>
      </w:pPr>
      <w:r w:rsidRPr="1333398E">
        <w:rPr>
          <w:rFonts w:ascii="Arial" w:hAnsi="Arial" w:cs="Arial"/>
          <w:i/>
          <w:iCs/>
          <w:sz w:val="20"/>
          <w:szCs w:val="20"/>
        </w:rPr>
        <w:t>El Ministerio de Educación Nacional, se encuentra adelantando la revisión de las diversas solicitudes presentadas por las Entidades Territoriales, incluyendo el Municipio de Palmira (V), para el reconocimiento de las denominadas deudas laborales del sector educativo en aplicación del mandato legal, en vigencias anteriores, se certificaron ante el Ministerio de Hacienda y Crédito Publico liquidaciones remitidas por cuatro departamentos, cuatro municipios y un distrito para la suscripción del correspondiente acuerdo</w:t>
      </w:r>
      <w:r w:rsidR="00A801BB" w:rsidRPr="1333398E">
        <w:rPr>
          <w:rFonts w:ascii="Arial" w:hAnsi="Arial" w:cs="Arial"/>
          <w:i/>
          <w:iCs/>
          <w:sz w:val="20"/>
          <w:szCs w:val="20"/>
        </w:rPr>
        <w:t>”.</w:t>
      </w:r>
    </w:p>
    <w:p w14:paraId="509E555D" w14:textId="77777777" w:rsidR="005B6361" w:rsidRPr="00C84EE0" w:rsidRDefault="005B6361" w:rsidP="008F7C32">
      <w:pPr>
        <w:pStyle w:val="Textoindependiente2"/>
        <w:widowControl w:val="0"/>
        <w:autoSpaceDE w:val="0"/>
        <w:autoSpaceDN w:val="0"/>
        <w:adjustRightInd w:val="0"/>
        <w:spacing w:after="0" w:line="312" w:lineRule="auto"/>
        <w:jc w:val="both"/>
        <w:rPr>
          <w:rFonts w:ascii="Arial" w:hAnsi="Arial" w:cs="Arial"/>
          <w:sz w:val="22"/>
          <w:szCs w:val="22"/>
        </w:rPr>
      </w:pPr>
    </w:p>
    <w:p w14:paraId="653D9EC9" w14:textId="234FE5C2" w:rsidR="005B6361" w:rsidRPr="00C84EE0" w:rsidRDefault="005B6361" w:rsidP="008F7C32">
      <w:pPr>
        <w:pStyle w:val="Textoindependiente2"/>
        <w:widowControl w:val="0"/>
        <w:autoSpaceDE w:val="0"/>
        <w:autoSpaceDN w:val="0"/>
        <w:adjustRightInd w:val="0"/>
        <w:spacing w:after="0" w:line="312" w:lineRule="auto"/>
        <w:jc w:val="both"/>
        <w:rPr>
          <w:rFonts w:ascii="Arial" w:hAnsi="Arial" w:cs="Arial"/>
          <w:sz w:val="22"/>
          <w:szCs w:val="22"/>
        </w:rPr>
      </w:pPr>
      <w:r w:rsidRPr="1333398E">
        <w:rPr>
          <w:rFonts w:ascii="Arial" w:hAnsi="Arial" w:cs="Arial"/>
          <w:sz w:val="22"/>
          <w:szCs w:val="22"/>
        </w:rPr>
        <w:t>Además, se alleg</w:t>
      </w:r>
      <w:r w:rsidR="007811C0" w:rsidRPr="1333398E">
        <w:rPr>
          <w:rFonts w:ascii="Arial" w:hAnsi="Arial" w:cs="Arial"/>
          <w:sz w:val="22"/>
          <w:szCs w:val="22"/>
        </w:rPr>
        <w:t>ó</w:t>
      </w:r>
      <w:r w:rsidRPr="1333398E">
        <w:rPr>
          <w:rFonts w:ascii="Arial" w:hAnsi="Arial" w:cs="Arial"/>
          <w:sz w:val="22"/>
          <w:szCs w:val="22"/>
        </w:rPr>
        <w:t xml:space="preserve"> el oficio No. 1152.22.1.663 de diciembre 28 de 2019, por medio del cual el Secretario de Educación Municipal de Palmira, </w:t>
      </w:r>
      <w:r w:rsidR="0062740D" w:rsidRPr="1333398E">
        <w:rPr>
          <w:rFonts w:ascii="Arial" w:hAnsi="Arial" w:cs="Arial"/>
          <w:sz w:val="22"/>
          <w:szCs w:val="22"/>
        </w:rPr>
        <w:t>env</w:t>
      </w:r>
      <w:r w:rsidR="007811C0" w:rsidRPr="1333398E">
        <w:rPr>
          <w:rFonts w:ascii="Arial" w:hAnsi="Arial" w:cs="Arial"/>
          <w:sz w:val="22"/>
          <w:szCs w:val="22"/>
        </w:rPr>
        <w:t>ió</w:t>
      </w:r>
      <w:r w:rsidRPr="1333398E">
        <w:rPr>
          <w:rFonts w:ascii="Arial" w:hAnsi="Arial" w:cs="Arial"/>
          <w:sz w:val="22"/>
          <w:szCs w:val="22"/>
        </w:rPr>
        <w:t xml:space="preserve"> al Ministerio de Educación Nacional relación de los funcionarios incluidos en la liquidación que contiene la deuda por concepto de homologación y que interrumpieron los términos de prescripción al presenta</w:t>
      </w:r>
      <w:r w:rsidR="007811C0" w:rsidRPr="1333398E">
        <w:rPr>
          <w:rFonts w:ascii="Arial" w:hAnsi="Arial" w:cs="Arial"/>
          <w:sz w:val="22"/>
          <w:szCs w:val="22"/>
        </w:rPr>
        <w:t>r</w:t>
      </w:r>
      <w:r w:rsidRPr="1333398E">
        <w:rPr>
          <w:rFonts w:ascii="Arial" w:hAnsi="Arial" w:cs="Arial"/>
          <w:sz w:val="22"/>
          <w:szCs w:val="22"/>
        </w:rPr>
        <w:t xml:space="preserve"> reclamaciones administrativas dentro de los 3 años siguientes a la vigencia del decreto 1273 del 11 de diciembre de 2008</w:t>
      </w:r>
      <w:r w:rsidR="007811C0" w:rsidRPr="1333398E">
        <w:rPr>
          <w:rFonts w:ascii="Arial" w:hAnsi="Arial" w:cs="Arial"/>
          <w:sz w:val="22"/>
          <w:szCs w:val="22"/>
        </w:rPr>
        <w:t>, l</w:t>
      </w:r>
      <w:r w:rsidRPr="1333398E">
        <w:rPr>
          <w:rFonts w:ascii="Arial" w:hAnsi="Arial" w:cs="Arial"/>
          <w:sz w:val="22"/>
          <w:szCs w:val="22"/>
        </w:rPr>
        <w:t xml:space="preserve">istado en el cual se </w:t>
      </w:r>
      <w:r w:rsidR="0062740D" w:rsidRPr="1333398E">
        <w:rPr>
          <w:rFonts w:ascii="Arial" w:hAnsi="Arial" w:cs="Arial"/>
          <w:sz w:val="22"/>
          <w:szCs w:val="22"/>
        </w:rPr>
        <w:t>encontraba</w:t>
      </w:r>
      <w:r w:rsidRPr="1333398E">
        <w:rPr>
          <w:rFonts w:ascii="Arial" w:hAnsi="Arial" w:cs="Arial"/>
          <w:sz w:val="22"/>
          <w:szCs w:val="22"/>
        </w:rPr>
        <w:t xml:space="preserve"> incluida la señora María Esperanza Gómez Mondragón. </w:t>
      </w:r>
    </w:p>
    <w:p w14:paraId="0801623C" w14:textId="77777777" w:rsidR="00BC1551" w:rsidRPr="00C84EE0" w:rsidRDefault="00BC1551" w:rsidP="008F7C32">
      <w:pPr>
        <w:pStyle w:val="whitespace-pre-wrap"/>
        <w:spacing w:before="0" w:beforeAutospacing="0" w:after="0" w:afterAutospacing="0" w:line="312" w:lineRule="auto"/>
        <w:jc w:val="both"/>
        <w:rPr>
          <w:rFonts w:ascii="Arial" w:hAnsi="Arial" w:cs="Arial"/>
          <w:sz w:val="22"/>
          <w:szCs w:val="22"/>
        </w:rPr>
      </w:pPr>
    </w:p>
    <w:p w14:paraId="382249C6" w14:textId="6AAC42CF" w:rsidR="0094213E" w:rsidRDefault="0094213E" w:rsidP="008F7C32">
      <w:pPr>
        <w:pStyle w:val="whitespace-pre-wrap"/>
        <w:spacing w:before="0" w:beforeAutospacing="0" w:after="0" w:afterAutospacing="0" w:line="312" w:lineRule="auto"/>
        <w:jc w:val="both"/>
        <w:rPr>
          <w:rFonts w:ascii="Arial" w:hAnsi="Arial" w:cs="Arial"/>
          <w:sz w:val="22"/>
          <w:szCs w:val="22"/>
        </w:rPr>
      </w:pPr>
      <w:r w:rsidRPr="00C84EE0">
        <w:rPr>
          <w:rFonts w:ascii="Arial" w:hAnsi="Arial" w:cs="Arial"/>
          <w:sz w:val="22"/>
          <w:szCs w:val="22"/>
        </w:rPr>
        <w:t>En efecto, a la luz de lo anteriormente expuesto, resulta evidente que el pago de intereses moratorios y corrientes debido al retraso en el cumplimiento de la sentencia no puede atribuirse directamente a una acción u omisión que constituya culpa grave en cabeza de los ex alcaldes José Ritter López y Jairo Ortega Samboní. Primero, porque el procedimiento para la homologación salarial y el pago de retroactivos en el sector educativo involucraba múltiples entidades a nivel nacional, específicamente el Ministerio de Educación y el Ministerio de Hacienda y Crédito Público. Esta estructura administrativa limita significativamente la capacidad de acción directa de los alcaldes municipales en la ejecución de pagos. Segundo, se evidencia una diligencia continua por parte de la administración municipal en el manejo del caso. Durante el mandato de José Ritter López, se realizó la homologación salarial ordenada, implementándose el pago de los nuevos salarios a partir de abril de 2014. Bajo la administración de Jairo Ortega Samboní, se continuaron los esfuerzos para resolver la situación, incluyendo la comunicación activa con el Ministerio de Educación Nacional y la inclusión de la demandante en los listados de funcionarios afectados remitidos a dicho ministerio.</w:t>
      </w:r>
      <w:r w:rsidR="00E04B19" w:rsidRPr="00C84EE0">
        <w:rPr>
          <w:rFonts w:ascii="Arial" w:hAnsi="Arial" w:cs="Arial"/>
          <w:sz w:val="22"/>
          <w:szCs w:val="22"/>
        </w:rPr>
        <w:t xml:space="preserve"> Y t</w:t>
      </w:r>
      <w:r w:rsidRPr="00C84EE0">
        <w:rPr>
          <w:rFonts w:ascii="Arial" w:hAnsi="Arial" w:cs="Arial"/>
          <w:sz w:val="22"/>
          <w:szCs w:val="22"/>
        </w:rPr>
        <w:t xml:space="preserve">ercero, la ausencia de una orden expresa de pago contra el Municipio de Palmira en la sentencia original creó un vacío legal que dificultó </w:t>
      </w:r>
      <w:r w:rsidRPr="00C84EE0">
        <w:rPr>
          <w:rFonts w:ascii="Arial" w:hAnsi="Arial" w:cs="Arial"/>
          <w:sz w:val="22"/>
          <w:szCs w:val="22"/>
        </w:rPr>
        <w:lastRenderedPageBreak/>
        <w:t xml:space="preserve">la ejecución </w:t>
      </w:r>
      <w:r w:rsidR="00E04B19" w:rsidRPr="00C84EE0">
        <w:rPr>
          <w:rFonts w:ascii="Arial" w:hAnsi="Arial" w:cs="Arial"/>
          <w:sz w:val="22"/>
          <w:szCs w:val="22"/>
        </w:rPr>
        <w:t xml:space="preserve">inmediata del pago retroactivo, circunstancia que </w:t>
      </w:r>
      <w:r w:rsidRPr="00C84EE0">
        <w:rPr>
          <w:rFonts w:ascii="Arial" w:hAnsi="Arial" w:cs="Arial"/>
          <w:sz w:val="22"/>
          <w:szCs w:val="22"/>
        </w:rPr>
        <w:t>no puede ser atribuida a los alcaldes y complica significativamente el proceso de cumplimiento.</w:t>
      </w:r>
    </w:p>
    <w:p w14:paraId="6D8BE1A7" w14:textId="2A5CB76F" w:rsidR="00C20C50" w:rsidRPr="00E1366C" w:rsidRDefault="00C20C50" w:rsidP="008F7C32">
      <w:pPr>
        <w:pStyle w:val="whitespace-pre-wrap"/>
        <w:spacing w:before="0" w:beforeAutospacing="0" w:after="0" w:afterAutospacing="0" w:line="312" w:lineRule="auto"/>
        <w:jc w:val="both"/>
        <w:rPr>
          <w:rFonts w:ascii="Arial" w:hAnsi="Arial" w:cs="Arial"/>
          <w:sz w:val="22"/>
          <w:szCs w:val="22"/>
        </w:rPr>
      </w:pPr>
    </w:p>
    <w:p w14:paraId="41F5E93A" w14:textId="6D2A492A" w:rsidR="00C20C50" w:rsidRPr="00E1366C" w:rsidRDefault="00E1366C" w:rsidP="008F7C32">
      <w:pPr>
        <w:pStyle w:val="whitespace-pre-wrap"/>
        <w:spacing w:before="0" w:beforeAutospacing="0" w:after="0" w:afterAutospacing="0" w:line="312" w:lineRule="auto"/>
        <w:jc w:val="both"/>
        <w:rPr>
          <w:rFonts w:ascii="Arial" w:hAnsi="Arial" w:cs="Arial"/>
          <w:sz w:val="22"/>
          <w:szCs w:val="22"/>
        </w:rPr>
      </w:pPr>
      <w:r w:rsidRPr="00E1366C">
        <w:rPr>
          <w:rFonts w:ascii="Arial" w:hAnsi="Arial" w:cs="Arial"/>
          <w:sz w:val="22"/>
          <w:szCs w:val="22"/>
        </w:rPr>
        <w:t>Además</w:t>
      </w:r>
      <w:r w:rsidRPr="00E1366C">
        <w:rPr>
          <w:rFonts w:ascii="Arial" w:hAnsi="Arial" w:cs="Arial"/>
          <w:sz w:val="22"/>
          <w:szCs w:val="22"/>
        </w:rPr>
        <w:t>, es importante destacar que, aunque no se interpuso apelación en el proceso declarativo</w:t>
      </w:r>
      <w:r w:rsidRPr="00E1366C">
        <w:rPr>
          <w:rFonts w:ascii="Arial" w:hAnsi="Arial" w:cs="Arial"/>
          <w:sz w:val="22"/>
          <w:szCs w:val="22"/>
        </w:rPr>
        <w:t xml:space="preserve"> del medio de control de nulidad y restablecimiento del derecho</w:t>
      </w:r>
      <w:r w:rsidRPr="00E1366C">
        <w:rPr>
          <w:rFonts w:ascii="Arial" w:hAnsi="Arial" w:cs="Arial"/>
          <w:sz w:val="22"/>
          <w:szCs w:val="22"/>
        </w:rPr>
        <w:t>, se llevó a cabo una defensa exhaustiva en el proceso ejecutivo. Se propusieron excepciones y se presentó un recurso contra la orden de seguir con la ejecución. Estas acciones demuestran una gestión eficiente en la defensa de los intereses del erario público, evidenciando un compromiso activo con la protección de los recursos estatales a lo largo del proceso judicial</w:t>
      </w:r>
      <w:r w:rsidRPr="00E1366C">
        <w:rPr>
          <w:rFonts w:ascii="Arial" w:hAnsi="Arial" w:cs="Arial"/>
          <w:sz w:val="22"/>
          <w:szCs w:val="22"/>
        </w:rPr>
        <w:t>.</w:t>
      </w:r>
    </w:p>
    <w:p w14:paraId="167510B1" w14:textId="77777777" w:rsidR="00BC1551" w:rsidRPr="00C84EE0" w:rsidRDefault="00BC1551" w:rsidP="008F7C32">
      <w:pPr>
        <w:pStyle w:val="whitespace-pre-wrap"/>
        <w:spacing w:before="0" w:beforeAutospacing="0" w:after="0" w:afterAutospacing="0" w:line="312" w:lineRule="auto"/>
        <w:jc w:val="both"/>
        <w:rPr>
          <w:rFonts w:ascii="Arial" w:hAnsi="Arial" w:cs="Arial"/>
          <w:sz w:val="22"/>
          <w:szCs w:val="22"/>
        </w:rPr>
      </w:pPr>
    </w:p>
    <w:p w14:paraId="240E0F06" w14:textId="77777777" w:rsidR="0094213E" w:rsidRPr="00C84EE0" w:rsidRDefault="0094213E" w:rsidP="008F7C32">
      <w:pPr>
        <w:pStyle w:val="whitespace-pre-wrap"/>
        <w:spacing w:before="0" w:beforeAutospacing="0" w:after="0" w:afterAutospacing="0" w:line="312" w:lineRule="auto"/>
        <w:jc w:val="both"/>
        <w:rPr>
          <w:rFonts w:ascii="Arial" w:hAnsi="Arial" w:cs="Arial"/>
          <w:sz w:val="22"/>
          <w:szCs w:val="22"/>
        </w:rPr>
      </w:pPr>
      <w:r w:rsidRPr="00C84EE0">
        <w:rPr>
          <w:rFonts w:ascii="Arial" w:hAnsi="Arial" w:cs="Arial"/>
          <w:sz w:val="22"/>
          <w:szCs w:val="22"/>
        </w:rPr>
        <w:t>Por lo tanto, atribuir la responsabilidad del pago de intereses moratorios y corrientes a los ex alcaldes sería ignorar la complejidad administrativa y legal del proceso, así como desconocer los esfuerzos realizados por las administraciones municipales para cumplir con la sentencia dentro de los límites de sus competencias y posibilidades legales.</w:t>
      </w:r>
    </w:p>
    <w:p w14:paraId="4A631FE9" w14:textId="77777777" w:rsidR="00BC1551" w:rsidRPr="00C84EE0" w:rsidRDefault="00BC1551" w:rsidP="008F7C32">
      <w:pPr>
        <w:pStyle w:val="whitespace-pre-wrap"/>
        <w:spacing w:before="0" w:beforeAutospacing="0" w:after="0" w:afterAutospacing="0" w:line="312" w:lineRule="auto"/>
        <w:jc w:val="both"/>
        <w:rPr>
          <w:rFonts w:ascii="Arial" w:hAnsi="Arial" w:cs="Arial"/>
          <w:sz w:val="22"/>
          <w:szCs w:val="22"/>
        </w:rPr>
      </w:pPr>
    </w:p>
    <w:p w14:paraId="202109E0" w14:textId="6E03534A" w:rsidR="007F1C56" w:rsidRDefault="0094213E" w:rsidP="008F7C32">
      <w:pPr>
        <w:pStyle w:val="whitespace-pre-wrap"/>
        <w:spacing w:before="0" w:beforeAutospacing="0" w:after="0" w:afterAutospacing="0" w:line="312" w:lineRule="auto"/>
        <w:jc w:val="both"/>
        <w:rPr>
          <w:rFonts w:ascii="Arial" w:hAnsi="Arial" w:cs="Arial"/>
          <w:sz w:val="22"/>
          <w:szCs w:val="22"/>
        </w:rPr>
      </w:pPr>
      <w:r w:rsidRPr="1333398E">
        <w:rPr>
          <w:rFonts w:ascii="Arial" w:hAnsi="Arial" w:cs="Arial"/>
          <w:b/>
          <w:bCs/>
          <w:sz w:val="22"/>
          <w:szCs w:val="22"/>
          <w:u w:val="single"/>
        </w:rPr>
        <w:t>El retraso en el pago parece ser más el resultado de un sistema administrativo complejo y de procedimientos que involucran múltiples niveles de gobierno, que de una negligencia o acción deliberada por parte de los ex alcaldes.</w:t>
      </w:r>
      <w:r w:rsidRPr="1333398E">
        <w:rPr>
          <w:rFonts w:ascii="Arial" w:hAnsi="Arial" w:cs="Arial"/>
          <w:sz w:val="22"/>
          <w:szCs w:val="22"/>
        </w:rPr>
        <w:t xml:space="preserve"> </w:t>
      </w:r>
      <w:r w:rsidR="007F1C56" w:rsidRPr="1333398E">
        <w:rPr>
          <w:rFonts w:ascii="Arial" w:hAnsi="Arial" w:cs="Arial"/>
          <w:sz w:val="22"/>
          <w:szCs w:val="22"/>
        </w:rPr>
        <w:t xml:space="preserve">En todo caso, no se logra evidenciar cuál fue la acción u omisión dolosa o gravemente </w:t>
      </w:r>
      <w:r w:rsidR="00611977" w:rsidRPr="1333398E">
        <w:rPr>
          <w:rFonts w:ascii="Arial" w:hAnsi="Arial" w:cs="Arial"/>
          <w:sz w:val="22"/>
          <w:szCs w:val="22"/>
        </w:rPr>
        <w:t>culposa de</w:t>
      </w:r>
      <w:r w:rsidR="007F1C56" w:rsidRPr="1333398E">
        <w:rPr>
          <w:rFonts w:ascii="Arial" w:hAnsi="Arial" w:cs="Arial"/>
          <w:sz w:val="22"/>
          <w:szCs w:val="22"/>
        </w:rPr>
        <w:t xml:space="preserve"> los exalcaldes frente al asunto y, concretamente, a la </w:t>
      </w:r>
      <w:r w:rsidR="00611977" w:rsidRPr="1333398E">
        <w:rPr>
          <w:rFonts w:ascii="Arial" w:hAnsi="Arial" w:cs="Arial"/>
          <w:sz w:val="22"/>
          <w:szCs w:val="22"/>
        </w:rPr>
        <w:t>acusación</w:t>
      </w:r>
      <w:r w:rsidR="007F1C56" w:rsidRPr="1333398E">
        <w:rPr>
          <w:rFonts w:ascii="Arial" w:hAnsi="Arial" w:cs="Arial"/>
          <w:sz w:val="22"/>
          <w:szCs w:val="22"/>
        </w:rPr>
        <w:t xml:space="preserve"> de intereses, considerando los presupuestos antes señalados.</w:t>
      </w:r>
    </w:p>
    <w:p w14:paraId="51D781E4" w14:textId="77777777" w:rsidR="007F1C56" w:rsidRDefault="007F1C56" w:rsidP="008F7C32">
      <w:pPr>
        <w:pStyle w:val="whitespace-pre-wrap"/>
        <w:spacing w:before="0" w:beforeAutospacing="0" w:after="0" w:afterAutospacing="0" w:line="312" w:lineRule="auto"/>
        <w:jc w:val="both"/>
        <w:rPr>
          <w:rFonts w:ascii="Arial" w:hAnsi="Arial" w:cs="Arial"/>
          <w:sz w:val="22"/>
          <w:szCs w:val="22"/>
        </w:rPr>
      </w:pPr>
    </w:p>
    <w:p w14:paraId="57CC1977" w14:textId="7CA1CD03" w:rsidR="000A40AA" w:rsidRPr="00C84EE0" w:rsidRDefault="0094213E" w:rsidP="008F7C32">
      <w:pPr>
        <w:pStyle w:val="whitespace-pre-wrap"/>
        <w:spacing w:before="0" w:beforeAutospacing="0" w:after="0" w:afterAutospacing="0" w:line="312" w:lineRule="auto"/>
        <w:jc w:val="both"/>
        <w:rPr>
          <w:rFonts w:ascii="Arial" w:hAnsi="Arial" w:cs="Arial"/>
          <w:sz w:val="22"/>
          <w:szCs w:val="22"/>
        </w:rPr>
      </w:pPr>
      <w:r w:rsidRPr="00C84EE0">
        <w:rPr>
          <w:rFonts w:ascii="Arial" w:hAnsi="Arial" w:cs="Arial"/>
          <w:sz w:val="22"/>
          <w:szCs w:val="22"/>
        </w:rPr>
        <w:t xml:space="preserve">En </w:t>
      </w:r>
      <w:r w:rsidR="00205DEC" w:rsidRPr="00C84EE0">
        <w:rPr>
          <w:rFonts w:ascii="Arial" w:hAnsi="Arial" w:cs="Arial"/>
          <w:sz w:val="22"/>
          <w:szCs w:val="22"/>
        </w:rPr>
        <w:t>conclusión</w:t>
      </w:r>
      <w:r w:rsidRPr="00C84EE0">
        <w:rPr>
          <w:rFonts w:ascii="Arial" w:hAnsi="Arial" w:cs="Arial"/>
          <w:sz w:val="22"/>
          <w:szCs w:val="22"/>
        </w:rPr>
        <w:t xml:space="preserve">, </w:t>
      </w:r>
      <w:r w:rsidR="00205DEC" w:rsidRPr="00C84EE0">
        <w:rPr>
          <w:rFonts w:ascii="Arial" w:hAnsi="Arial" w:cs="Arial"/>
          <w:sz w:val="22"/>
          <w:szCs w:val="22"/>
        </w:rPr>
        <w:t xml:space="preserve">no resulta procedente </w:t>
      </w:r>
      <w:r w:rsidRPr="00C84EE0">
        <w:rPr>
          <w:rFonts w:ascii="Arial" w:hAnsi="Arial" w:cs="Arial"/>
          <w:sz w:val="22"/>
          <w:szCs w:val="22"/>
        </w:rPr>
        <w:t xml:space="preserve">imputar culpa grave a los </w:t>
      </w:r>
      <w:r w:rsidR="00205DEC" w:rsidRPr="00C84EE0">
        <w:rPr>
          <w:rFonts w:ascii="Arial" w:hAnsi="Arial" w:cs="Arial"/>
          <w:sz w:val="22"/>
          <w:szCs w:val="22"/>
        </w:rPr>
        <w:t xml:space="preserve">ex </w:t>
      </w:r>
      <w:r w:rsidRPr="00C84EE0">
        <w:rPr>
          <w:rFonts w:ascii="Arial" w:hAnsi="Arial" w:cs="Arial"/>
          <w:sz w:val="22"/>
          <w:szCs w:val="22"/>
        </w:rPr>
        <w:t>mandatarios</w:t>
      </w:r>
      <w:r w:rsidR="00205DEC" w:rsidRPr="00C84EE0">
        <w:rPr>
          <w:rFonts w:ascii="Arial" w:hAnsi="Arial" w:cs="Arial"/>
          <w:bCs/>
          <w:color w:val="000000" w:themeColor="text1"/>
          <w:sz w:val="22"/>
          <w:szCs w:val="22"/>
        </w:rPr>
        <w:t xml:space="preserve"> José Ritter López y Jairo Ortega Samboní</w:t>
      </w:r>
      <w:r w:rsidRPr="00C84EE0">
        <w:rPr>
          <w:rFonts w:ascii="Arial" w:hAnsi="Arial" w:cs="Arial"/>
          <w:sz w:val="22"/>
          <w:szCs w:val="22"/>
        </w:rPr>
        <w:t xml:space="preserve"> </w:t>
      </w:r>
      <w:r w:rsidR="00205DEC" w:rsidRPr="00C84EE0">
        <w:rPr>
          <w:rFonts w:ascii="Arial" w:hAnsi="Arial" w:cs="Arial"/>
          <w:sz w:val="22"/>
          <w:szCs w:val="22"/>
        </w:rPr>
        <w:t xml:space="preserve">por el pago de intereses, en </w:t>
      </w:r>
      <w:r w:rsidR="00301938" w:rsidRPr="00C84EE0">
        <w:rPr>
          <w:rFonts w:ascii="Arial" w:hAnsi="Arial" w:cs="Arial"/>
          <w:sz w:val="22"/>
          <w:szCs w:val="22"/>
        </w:rPr>
        <w:t>consecuencia,</w:t>
      </w:r>
      <w:r w:rsidR="00205DEC" w:rsidRPr="00C84EE0">
        <w:rPr>
          <w:rFonts w:ascii="Arial" w:hAnsi="Arial" w:cs="Arial"/>
          <w:sz w:val="22"/>
          <w:szCs w:val="22"/>
        </w:rPr>
        <w:t xml:space="preserve"> </w:t>
      </w:r>
      <w:r w:rsidR="00301938" w:rsidRPr="00C84EE0">
        <w:rPr>
          <w:rFonts w:ascii="Arial" w:hAnsi="Arial" w:cs="Arial"/>
          <w:sz w:val="22"/>
          <w:szCs w:val="22"/>
        </w:rPr>
        <w:t>no se cumplen con los requisitos para la procedencia de la presente acción de repetición en su contra.</w:t>
      </w:r>
    </w:p>
    <w:p w14:paraId="4BF9D2AE" w14:textId="77777777" w:rsidR="00BC1551" w:rsidRPr="00C84EE0" w:rsidRDefault="00BC1551" w:rsidP="008F7C32">
      <w:pPr>
        <w:pStyle w:val="whitespace-pre-wrap"/>
        <w:spacing w:before="0" w:beforeAutospacing="0" w:after="0" w:afterAutospacing="0" w:line="312" w:lineRule="auto"/>
        <w:jc w:val="both"/>
        <w:rPr>
          <w:rFonts w:ascii="Arial" w:hAnsi="Arial" w:cs="Arial"/>
          <w:sz w:val="22"/>
          <w:szCs w:val="22"/>
        </w:rPr>
      </w:pPr>
    </w:p>
    <w:p w14:paraId="4A143EFE" w14:textId="77777777" w:rsidR="00301938" w:rsidRPr="00C84EE0" w:rsidRDefault="00301938" w:rsidP="008F7C32">
      <w:pPr>
        <w:pStyle w:val="whitespace-pre-wrap"/>
        <w:spacing w:before="0" w:beforeAutospacing="0" w:after="0" w:afterAutospacing="0" w:line="312" w:lineRule="auto"/>
        <w:jc w:val="both"/>
        <w:rPr>
          <w:rFonts w:ascii="Arial" w:hAnsi="Arial" w:cs="Arial"/>
          <w:bCs/>
          <w:color w:val="000000" w:themeColor="text1"/>
          <w:sz w:val="22"/>
          <w:szCs w:val="22"/>
        </w:rPr>
      </w:pPr>
      <w:r w:rsidRPr="00C84EE0">
        <w:rPr>
          <w:rFonts w:ascii="Arial" w:hAnsi="Arial" w:cs="Arial"/>
          <w:sz w:val="22"/>
          <w:szCs w:val="22"/>
        </w:rPr>
        <w:t xml:space="preserve">Por lo tanto, señor Juez solicito declarar probada esta excepción. </w:t>
      </w:r>
    </w:p>
    <w:p w14:paraId="05C171B1" w14:textId="77777777" w:rsidR="00085A91" w:rsidRPr="00C84EE0" w:rsidRDefault="00085A91" w:rsidP="008F7C32">
      <w:pPr>
        <w:pStyle w:val="Textoindependiente2"/>
        <w:widowControl w:val="0"/>
        <w:autoSpaceDE w:val="0"/>
        <w:autoSpaceDN w:val="0"/>
        <w:adjustRightInd w:val="0"/>
        <w:spacing w:after="0" w:line="312" w:lineRule="auto"/>
        <w:ind w:left="720"/>
        <w:jc w:val="both"/>
        <w:rPr>
          <w:rFonts w:ascii="Arial" w:hAnsi="Arial" w:cs="Arial"/>
          <w:b/>
          <w:bCs/>
          <w:color w:val="000000" w:themeColor="text1"/>
          <w:sz w:val="22"/>
          <w:szCs w:val="22"/>
        </w:rPr>
      </w:pPr>
    </w:p>
    <w:p w14:paraId="756D7333" w14:textId="6BF02F1B" w:rsidR="00C20C50" w:rsidRDefault="00B26C36" w:rsidP="008F7C32">
      <w:pPr>
        <w:pStyle w:val="Textoindependiente2"/>
        <w:widowControl w:val="0"/>
        <w:numPr>
          <w:ilvl w:val="0"/>
          <w:numId w:val="23"/>
        </w:numPr>
        <w:autoSpaceDE w:val="0"/>
        <w:autoSpaceDN w:val="0"/>
        <w:adjustRightInd w:val="0"/>
        <w:spacing w:after="0" w:line="312" w:lineRule="auto"/>
        <w:jc w:val="both"/>
        <w:rPr>
          <w:rFonts w:ascii="Arial" w:hAnsi="Arial" w:cs="Arial"/>
          <w:b/>
          <w:bCs/>
          <w:color w:val="000000" w:themeColor="text1"/>
          <w:sz w:val="22"/>
          <w:szCs w:val="22"/>
        </w:rPr>
      </w:pPr>
      <w:r>
        <w:rPr>
          <w:rFonts w:ascii="Arial" w:hAnsi="Arial" w:cs="Arial"/>
          <w:b/>
          <w:bCs/>
          <w:color w:val="000000" w:themeColor="text1"/>
          <w:sz w:val="22"/>
          <w:szCs w:val="22"/>
        </w:rPr>
        <w:t>AUSENCIA DE FUNDAMENTOS QUE IMPOSIBILITAN LA APLICACIÓN DE</w:t>
      </w:r>
      <w:r w:rsidR="00C20C50" w:rsidRPr="00B26C36">
        <w:rPr>
          <w:rFonts w:ascii="Arial" w:hAnsi="Arial" w:cs="Arial"/>
          <w:b/>
          <w:bCs/>
          <w:color w:val="000000" w:themeColor="text1"/>
          <w:sz w:val="22"/>
          <w:szCs w:val="22"/>
        </w:rPr>
        <w:t xml:space="preserve"> LA PRESUNCIÓN DE CULPA GRAVE </w:t>
      </w:r>
      <w:r>
        <w:rPr>
          <w:rFonts w:ascii="Arial" w:hAnsi="Arial" w:cs="Arial"/>
          <w:b/>
          <w:bCs/>
          <w:color w:val="000000" w:themeColor="text1"/>
          <w:sz w:val="22"/>
          <w:szCs w:val="22"/>
        </w:rPr>
        <w:t>ALEGADA POR LA DEMANDANTE</w:t>
      </w:r>
      <w:r w:rsidR="00C20C50" w:rsidRPr="00B26C36">
        <w:rPr>
          <w:rFonts w:ascii="Arial" w:hAnsi="Arial" w:cs="Arial"/>
          <w:b/>
          <w:bCs/>
          <w:color w:val="000000" w:themeColor="text1"/>
          <w:sz w:val="22"/>
          <w:szCs w:val="22"/>
        </w:rPr>
        <w:t xml:space="preserve"> </w:t>
      </w:r>
    </w:p>
    <w:p w14:paraId="784C1E42" w14:textId="77777777" w:rsidR="003C00FC" w:rsidRPr="00B26C36" w:rsidRDefault="003C00FC" w:rsidP="003C00FC">
      <w:pPr>
        <w:pStyle w:val="Textoindependiente2"/>
        <w:widowControl w:val="0"/>
        <w:autoSpaceDE w:val="0"/>
        <w:autoSpaceDN w:val="0"/>
        <w:adjustRightInd w:val="0"/>
        <w:spacing w:after="0" w:line="312" w:lineRule="auto"/>
        <w:ind w:left="720"/>
        <w:jc w:val="both"/>
        <w:rPr>
          <w:rFonts w:ascii="Arial" w:hAnsi="Arial" w:cs="Arial"/>
          <w:b/>
          <w:bCs/>
          <w:color w:val="000000" w:themeColor="text1"/>
          <w:sz w:val="22"/>
          <w:szCs w:val="22"/>
        </w:rPr>
      </w:pPr>
    </w:p>
    <w:p w14:paraId="12815724" w14:textId="5CEAD71B" w:rsidR="0009707D" w:rsidRDefault="0009707D" w:rsidP="008F7C32">
      <w:pPr>
        <w:spacing w:line="312" w:lineRule="auto"/>
        <w:jc w:val="both"/>
        <w:rPr>
          <w:rFonts w:ascii="Arial" w:hAnsi="Arial" w:cs="Arial"/>
          <w:sz w:val="22"/>
          <w:szCs w:val="22"/>
        </w:rPr>
      </w:pPr>
      <w:r w:rsidRPr="0009707D">
        <w:rPr>
          <w:rFonts w:ascii="Arial" w:hAnsi="Arial" w:cs="Arial"/>
          <w:sz w:val="22"/>
          <w:szCs w:val="22"/>
        </w:rPr>
        <w:t>Al examinar la demanda interpuesta por la Procuradora Judicial 19, se evidencia que no encuadró la conducta de los demandados, José Ritter López Peña y Jairo Ortega Smaboni, dentro de ninguno de los cuatro supuestos establecidos en el artículo 6º de la Ley 678 de 2001. Esta omisión es crucial, ya que dicha ley regula la determinación de responsabilidad patrimonial de los agentes del Estado.</w:t>
      </w:r>
    </w:p>
    <w:p w14:paraId="384B1448" w14:textId="77777777" w:rsidR="003C00FC" w:rsidRPr="0009707D" w:rsidRDefault="003C00FC" w:rsidP="008F7C32">
      <w:pPr>
        <w:spacing w:line="312" w:lineRule="auto"/>
        <w:jc w:val="both"/>
        <w:rPr>
          <w:rFonts w:ascii="Arial" w:hAnsi="Arial" w:cs="Arial"/>
          <w:sz w:val="22"/>
          <w:szCs w:val="22"/>
        </w:rPr>
      </w:pPr>
    </w:p>
    <w:p w14:paraId="06F8C384" w14:textId="3355D018" w:rsidR="0009707D" w:rsidRDefault="0009707D" w:rsidP="008F7C32">
      <w:pPr>
        <w:spacing w:line="312" w:lineRule="auto"/>
        <w:jc w:val="both"/>
        <w:rPr>
          <w:rFonts w:ascii="Arial" w:hAnsi="Arial" w:cs="Arial"/>
          <w:sz w:val="22"/>
          <w:szCs w:val="22"/>
        </w:rPr>
      </w:pPr>
      <w:r w:rsidRPr="0009707D">
        <w:rPr>
          <w:rFonts w:ascii="Arial" w:hAnsi="Arial" w:cs="Arial"/>
          <w:sz w:val="22"/>
          <w:szCs w:val="22"/>
        </w:rPr>
        <w:lastRenderedPageBreak/>
        <w:t>Es importante resaltar que en este caso no se configura una violación manifiesta e inexcusabl</w:t>
      </w:r>
      <w:r>
        <w:rPr>
          <w:rFonts w:ascii="Arial" w:hAnsi="Arial" w:cs="Arial"/>
          <w:sz w:val="22"/>
          <w:szCs w:val="22"/>
        </w:rPr>
        <w:t xml:space="preserve">e de una norma de derecho. Esto fundamentado en primer </w:t>
      </w:r>
      <w:r w:rsidRPr="0009707D">
        <w:rPr>
          <w:rFonts w:ascii="Arial" w:hAnsi="Arial" w:cs="Arial"/>
          <w:sz w:val="22"/>
          <w:szCs w:val="22"/>
        </w:rPr>
        <w:t xml:space="preserve">lugar, </w:t>
      </w:r>
      <w:r w:rsidR="00B26C36">
        <w:rPr>
          <w:rFonts w:ascii="Arial" w:hAnsi="Arial" w:cs="Arial"/>
          <w:sz w:val="22"/>
          <w:szCs w:val="22"/>
        </w:rPr>
        <w:t xml:space="preserve">que </w:t>
      </w:r>
      <w:r w:rsidRPr="0009707D">
        <w:rPr>
          <w:rFonts w:ascii="Arial" w:hAnsi="Arial" w:cs="Arial"/>
          <w:sz w:val="22"/>
          <w:szCs w:val="22"/>
        </w:rPr>
        <w:t>la condena finalmente fue pagada, lo que demuestra el cumplimiento, aunque tardío, de la obligación legal. Este hecho es significativo porque indica que no hubo una intención deliberada de evadir la responsabilidad, sino más bien dificultades en el proceso de ejecución.</w:t>
      </w:r>
    </w:p>
    <w:p w14:paraId="7E1CFC8F" w14:textId="77777777" w:rsidR="003C00FC" w:rsidRPr="0009707D" w:rsidRDefault="003C00FC" w:rsidP="008F7C32">
      <w:pPr>
        <w:spacing w:line="312" w:lineRule="auto"/>
        <w:jc w:val="both"/>
        <w:rPr>
          <w:rFonts w:ascii="Arial" w:hAnsi="Arial" w:cs="Arial"/>
          <w:sz w:val="22"/>
          <w:szCs w:val="22"/>
        </w:rPr>
      </w:pPr>
    </w:p>
    <w:p w14:paraId="7F537454" w14:textId="391203F8" w:rsidR="00B26C36" w:rsidRDefault="0009707D" w:rsidP="008F7C32">
      <w:pPr>
        <w:spacing w:line="312" w:lineRule="auto"/>
        <w:jc w:val="both"/>
        <w:rPr>
          <w:rFonts w:ascii="Arial" w:hAnsi="Arial" w:cs="Arial"/>
          <w:sz w:val="22"/>
          <w:szCs w:val="22"/>
        </w:rPr>
      </w:pPr>
      <w:r w:rsidRPr="0009707D">
        <w:rPr>
          <w:rFonts w:ascii="Arial" w:hAnsi="Arial" w:cs="Arial"/>
          <w:sz w:val="22"/>
          <w:szCs w:val="22"/>
        </w:rPr>
        <w:t>Además, como se mencionó anteriormente, el pago de la condena estaba sujeto a factores externos a la administración</w:t>
      </w:r>
      <w:r w:rsidRPr="00B26C36">
        <w:rPr>
          <w:rFonts w:ascii="Arial" w:hAnsi="Arial" w:cs="Arial"/>
          <w:sz w:val="22"/>
          <w:szCs w:val="22"/>
        </w:rPr>
        <w:t>, que no estaban</w:t>
      </w:r>
      <w:r w:rsidRPr="0009707D">
        <w:rPr>
          <w:rFonts w:ascii="Arial" w:hAnsi="Arial" w:cs="Arial"/>
          <w:sz w:val="22"/>
          <w:szCs w:val="22"/>
        </w:rPr>
        <w:t xml:space="preserve"> bajo el control directo de los funcionarios implicados. Esta realidad administrativa y financiera debe ser considerada al evaluar la conducta de los demandados, ya que sugiere que cualquier retraso en el pago no fue resultado de una negligencia grave o una violación intencional de la ley, sino de circunstancias complejas y, en muchos casos, fuera del ámbito de decisión inmediata de los funcionarios.</w:t>
      </w:r>
    </w:p>
    <w:p w14:paraId="032F0B0D" w14:textId="77777777" w:rsidR="003C00FC" w:rsidRDefault="003C00FC" w:rsidP="008F7C32">
      <w:pPr>
        <w:spacing w:line="312" w:lineRule="auto"/>
        <w:jc w:val="both"/>
        <w:rPr>
          <w:rFonts w:ascii="Arial" w:hAnsi="Arial" w:cs="Arial"/>
          <w:sz w:val="22"/>
          <w:szCs w:val="22"/>
        </w:rPr>
      </w:pPr>
    </w:p>
    <w:p w14:paraId="0BF11A58" w14:textId="3EC7AFEA" w:rsidR="00C20C50" w:rsidRDefault="0009707D" w:rsidP="008F7C32">
      <w:pPr>
        <w:spacing w:line="312" w:lineRule="auto"/>
        <w:jc w:val="both"/>
        <w:rPr>
          <w:rFonts w:ascii="Arial" w:hAnsi="Arial" w:cs="Arial"/>
          <w:sz w:val="22"/>
          <w:szCs w:val="22"/>
        </w:rPr>
      </w:pPr>
      <w:r w:rsidRPr="0009707D">
        <w:rPr>
          <w:rFonts w:ascii="Arial" w:hAnsi="Arial" w:cs="Arial"/>
          <w:sz w:val="22"/>
          <w:szCs w:val="22"/>
        </w:rPr>
        <w:t xml:space="preserve">En este contexto, </w:t>
      </w:r>
      <w:r w:rsidR="00B26C36">
        <w:rPr>
          <w:rFonts w:ascii="Arial" w:hAnsi="Arial" w:cs="Arial"/>
          <w:sz w:val="22"/>
          <w:szCs w:val="22"/>
        </w:rPr>
        <w:t xml:space="preserve">no es posible aplicar la presunción que alega la Procuraduría y en consecuencia se debe tener en cuenta </w:t>
      </w:r>
      <w:r w:rsidRPr="0009707D">
        <w:rPr>
          <w:rFonts w:ascii="Arial" w:hAnsi="Arial" w:cs="Arial"/>
          <w:sz w:val="22"/>
          <w:szCs w:val="22"/>
        </w:rPr>
        <w:t>la</w:t>
      </w:r>
      <w:r w:rsidR="00B26C36">
        <w:rPr>
          <w:rFonts w:ascii="Arial" w:hAnsi="Arial" w:cs="Arial"/>
          <w:sz w:val="22"/>
          <w:szCs w:val="22"/>
        </w:rPr>
        <w:t xml:space="preserve"> omisión de la</w:t>
      </w:r>
      <w:r w:rsidRPr="0009707D">
        <w:rPr>
          <w:rFonts w:ascii="Arial" w:hAnsi="Arial" w:cs="Arial"/>
          <w:sz w:val="22"/>
          <w:szCs w:val="22"/>
        </w:rPr>
        <w:t xml:space="preserve"> carga probatoria de la parte demandante </w:t>
      </w:r>
      <w:r w:rsidR="00B26C36">
        <w:rPr>
          <w:rFonts w:ascii="Arial" w:hAnsi="Arial" w:cs="Arial"/>
          <w:sz w:val="22"/>
          <w:szCs w:val="22"/>
        </w:rPr>
        <w:t xml:space="preserve">que permita evidenciar </w:t>
      </w:r>
      <w:r w:rsidRPr="0009707D">
        <w:rPr>
          <w:rFonts w:ascii="Arial" w:hAnsi="Arial" w:cs="Arial"/>
          <w:sz w:val="22"/>
          <w:szCs w:val="22"/>
        </w:rPr>
        <w:t xml:space="preserve">una falta grave </w:t>
      </w:r>
      <w:r w:rsidR="00B26C36">
        <w:rPr>
          <w:rFonts w:ascii="Arial" w:hAnsi="Arial" w:cs="Arial"/>
          <w:sz w:val="22"/>
          <w:szCs w:val="22"/>
        </w:rPr>
        <w:t>de los ex funcionarios demandados.</w:t>
      </w:r>
    </w:p>
    <w:p w14:paraId="0DB474B6" w14:textId="77777777" w:rsidR="003C00FC" w:rsidRDefault="003C00FC" w:rsidP="008F7C32">
      <w:pPr>
        <w:spacing w:line="312" w:lineRule="auto"/>
        <w:jc w:val="both"/>
        <w:rPr>
          <w:rFonts w:ascii="Arial" w:hAnsi="Arial" w:cs="Arial"/>
          <w:b/>
          <w:bCs/>
          <w:color w:val="000000" w:themeColor="text1"/>
          <w:sz w:val="22"/>
          <w:szCs w:val="22"/>
        </w:rPr>
      </w:pPr>
    </w:p>
    <w:p w14:paraId="6933377D" w14:textId="20B25B83" w:rsidR="0044051A" w:rsidRPr="00C84EE0" w:rsidRDefault="0044051A" w:rsidP="008F7C32">
      <w:pPr>
        <w:pStyle w:val="Textoindependiente2"/>
        <w:widowControl w:val="0"/>
        <w:numPr>
          <w:ilvl w:val="0"/>
          <w:numId w:val="23"/>
        </w:numPr>
        <w:autoSpaceDE w:val="0"/>
        <w:autoSpaceDN w:val="0"/>
        <w:adjustRightInd w:val="0"/>
        <w:spacing w:after="0" w:line="312" w:lineRule="auto"/>
        <w:jc w:val="both"/>
        <w:rPr>
          <w:rFonts w:ascii="Arial" w:hAnsi="Arial" w:cs="Arial"/>
          <w:b/>
          <w:bCs/>
          <w:color w:val="000000" w:themeColor="text1"/>
          <w:sz w:val="22"/>
          <w:szCs w:val="22"/>
        </w:rPr>
      </w:pPr>
      <w:r w:rsidRPr="1333398E">
        <w:rPr>
          <w:rFonts w:ascii="Arial" w:hAnsi="Arial" w:cs="Arial"/>
          <w:b/>
          <w:bCs/>
          <w:color w:val="000000" w:themeColor="text1"/>
          <w:sz w:val="22"/>
          <w:szCs w:val="22"/>
        </w:rPr>
        <w:t>EL MONTO DEL PRESUNTO DETRIMENTO PATRIMONIAL IMPUTADO A LOS DEMANDADOS SE DETERMIN</w:t>
      </w:r>
      <w:r w:rsidR="007F1C56" w:rsidRPr="1333398E">
        <w:rPr>
          <w:rFonts w:ascii="Arial" w:hAnsi="Arial" w:cs="Arial"/>
          <w:b/>
          <w:bCs/>
          <w:color w:val="000000" w:themeColor="text1"/>
          <w:sz w:val="22"/>
          <w:szCs w:val="22"/>
        </w:rPr>
        <w:t>Ó</w:t>
      </w:r>
      <w:r w:rsidRPr="1333398E">
        <w:rPr>
          <w:rFonts w:ascii="Arial" w:hAnsi="Arial" w:cs="Arial"/>
          <w:b/>
          <w:bCs/>
          <w:color w:val="000000" w:themeColor="text1"/>
          <w:sz w:val="22"/>
          <w:szCs w:val="22"/>
        </w:rPr>
        <w:t xml:space="preserve"> DE MANERA INCORRECTA</w:t>
      </w:r>
    </w:p>
    <w:p w14:paraId="6CE4AC58" w14:textId="77777777" w:rsidR="0044051A" w:rsidRPr="00C84EE0" w:rsidRDefault="0044051A" w:rsidP="008F7C32">
      <w:pPr>
        <w:pStyle w:val="Textoindependiente2"/>
        <w:widowControl w:val="0"/>
        <w:autoSpaceDE w:val="0"/>
        <w:autoSpaceDN w:val="0"/>
        <w:adjustRightInd w:val="0"/>
        <w:spacing w:after="0" w:line="312" w:lineRule="auto"/>
        <w:jc w:val="both"/>
        <w:rPr>
          <w:rFonts w:ascii="Arial" w:hAnsi="Arial" w:cs="Arial"/>
          <w:b/>
          <w:bCs/>
          <w:color w:val="000000" w:themeColor="text1"/>
          <w:sz w:val="22"/>
          <w:szCs w:val="22"/>
        </w:rPr>
      </w:pPr>
    </w:p>
    <w:p w14:paraId="1BB4A86D" w14:textId="77777777" w:rsidR="00053948" w:rsidRPr="00C84EE0" w:rsidRDefault="006E14A9" w:rsidP="008F7C32">
      <w:pPr>
        <w:pStyle w:val="Textoindependiente2"/>
        <w:widowControl w:val="0"/>
        <w:autoSpaceDE w:val="0"/>
        <w:autoSpaceDN w:val="0"/>
        <w:adjustRightInd w:val="0"/>
        <w:spacing w:after="0" w:line="312" w:lineRule="auto"/>
        <w:jc w:val="both"/>
        <w:rPr>
          <w:rFonts w:ascii="Arial" w:hAnsi="Arial" w:cs="Arial"/>
          <w:sz w:val="22"/>
          <w:szCs w:val="22"/>
        </w:rPr>
      </w:pPr>
      <w:r w:rsidRPr="00C84EE0">
        <w:rPr>
          <w:rFonts w:ascii="Arial" w:hAnsi="Arial" w:cs="Arial"/>
          <w:sz w:val="22"/>
          <w:szCs w:val="22"/>
        </w:rPr>
        <w:t xml:space="preserve">Se propone esta excepción de manera subsidiaria, en el remoto e hipotético caso que el Despacho considere que </w:t>
      </w:r>
      <w:r w:rsidR="000B1F92" w:rsidRPr="00C84EE0">
        <w:rPr>
          <w:rFonts w:ascii="Arial" w:hAnsi="Arial" w:cs="Arial"/>
          <w:sz w:val="22"/>
          <w:szCs w:val="22"/>
        </w:rPr>
        <w:t xml:space="preserve">la conducta culposa atribuida a los señores </w:t>
      </w:r>
      <w:r w:rsidR="000B1F92" w:rsidRPr="00C84EE0">
        <w:rPr>
          <w:rFonts w:ascii="Arial" w:hAnsi="Arial" w:cs="Arial"/>
          <w:bCs/>
          <w:color w:val="000000" w:themeColor="text1"/>
          <w:sz w:val="22"/>
          <w:szCs w:val="22"/>
        </w:rPr>
        <w:t>José Ritter López y Jairo Ortega Samboní</w:t>
      </w:r>
      <w:r w:rsidRPr="00C84EE0">
        <w:rPr>
          <w:rFonts w:ascii="Arial" w:hAnsi="Arial" w:cs="Arial"/>
          <w:sz w:val="22"/>
          <w:szCs w:val="22"/>
        </w:rPr>
        <w:t xml:space="preserve"> es merecedora de tal calificativo, se encuentre debidamente probada, y hubiere sido la causante del daño antijurídico. Lo anterior, teniendo en cuenta que la parte demandante pretende que </w:t>
      </w:r>
      <w:r w:rsidR="000B1F92" w:rsidRPr="00C84EE0">
        <w:rPr>
          <w:rFonts w:ascii="Arial" w:hAnsi="Arial" w:cs="Arial"/>
          <w:sz w:val="22"/>
          <w:szCs w:val="22"/>
        </w:rPr>
        <w:t>los demandados</w:t>
      </w:r>
      <w:r w:rsidRPr="00C84EE0">
        <w:rPr>
          <w:rFonts w:ascii="Arial" w:hAnsi="Arial" w:cs="Arial"/>
          <w:sz w:val="22"/>
          <w:szCs w:val="22"/>
        </w:rPr>
        <w:t xml:space="preserve"> sean condenados por la suma de </w:t>
      </w:r>
      <w:r w:rsidR="000B1F92" w:rsidRPr="00C84EE0">
        <w:rPr>
          <w:rFonts w:ascii="Arial" w:hAnsi="Arial" w:cs="Arial"/>
          <w:sz w:val="22"/>
          <w:szCs w:val="22"/>
        </w:rPr>
        <w:t xml:space="preserve">$153.498.392 M/CTE, </w:t>
      </w:r>
      <w:r w:rsidRPr="00C84EE0">
        <w:rPr>
          <w:rFonts w:ascii="Arial" w:hAnsi="Arial" w:cs="Arial"/>
          <w:sz w:val="22"/>
          <w:szCs w:val="22"/>
        </w:rPr>
        <w:t>tal como se extrae de la</w:t>
      </w:r>
      <w:r w:rsidR="000B1F92" w:rsidRPr="00C84EE0">
        <w:rPr>
          <w:rFonts w:ascii="Arial" w:hAnsi="Arial" w:cs="Arial"/>
          <w:sz w:val="22"/>
          <w:szCs w:val="22"/>
        </w:rPr>
        <w:t xml:space="preserve"> única</w:t>
      </w:r>
      <w:r w:rsidRPr="00C84EE0">
        <w:rPr>
          <w:rFonts w:ascii="Arial" w:hAnsi="Arial" w:cs="Arial"/>
          <w:sz w:val="22"/>
          <w:szCs w:val="22"/>
        </w:rPr>
        <w:t xml:space="preserve"> pretensión </w:t>
      </w:r>
      <w:r w:rsidR="000B1F92" w:rsidRPr="00C84EE0">
        <w:rPr>
          <w:rFonts w:ascii="Arial" w:hAnsi="Arial" w:cs="Arial"/>
          <w:sz w:val="22"/>
          <w:szCs w:val="22"/>
        </w:rPr>
        <w:t>d</w:t>
      </w:r>
      <w:r w:rsidRPr="00C84EE0">
        <w:rPr>
          <w:rFonts w:ascii="Arial" w:hAnsi="Arial" w:cs="Arial"/>
          <w:sz w:val="22"/>
          <w:szCs w:val="22"/>
        </w:rPr>
        <w:t xml:space="preserve">e la demanda, como si se tratase de una responsabilidad solidaria, y como si los mismos hubieran actuado concomitantemente para los mismos periodos como </w:t>
      </w:r>
      <w:r w:rsidR="000B1F92" w:rsidRPr="00C84EE0">
        <w:rPr>
          <w:rFonts w:ascii="Arial" w:hAnsi="Arial" w:cs="Arial"/>
          <w:sz w:val="22"/>
          <w:szCs w:val="22"/>
        </w:rPr>
        <w:t>Alcaldes del Municipio de Palmira.</w:t>
      </w:r>
    </w:p>
    <w:p w14:paraId="7CAE2C32" w14:textId="77777777" w:rsidR="00053948" w:rsidRPr="00C84EE0" w:rsidRDefault="00053948" w:rsidP="008F7C32">
      <w:pPr>
        <w:pStyle w:val="Textoindependiente2"/>
        <w:widowControl w:val="0"/>
        <w:autoSpaceDE w:val="0"/>
        <w:autoSpaceDN w:val="0"/>
        <w:adjustRightInd w:val="0"/>
        <w:spacing w:after="0" w:line="312" w:lineRule="auto"/>
        <w:jc w:val="both"/>
        <w:rPr>
          <w:rFonts w:ascii="Arial" w:hAnsi="Arial" w:cs="Arial"/>
          <w:sz w:val="22"/>
          <w:szCs w:val="22"/>
        </w:rPr>
      </w:pPr>
    </w:p>
    <w:p w14:paraId="40E268C2" w14:textId="77777777" w:rsidR="00C06EEC" w:rsidRDefault="00D65FE9" w:rsidP="008F7C32">
      <w:pPr>
        <w:pStyle w:val="Textoindependiente2"/>
        <w:widowControl w:val="0"/>
        <w:autoSpaceDE w:val="0"/>
        <w:autoSpaceDN w:val="0"/>
        <w:adjustRightInd w:val="0"/>
        <w:spacing w:after="0" w:line="312" w:lineRule="auto"/>
        <w:jc w:val="both"/>
        <w:rPr>
          <w:rFonts w:ascii="Arial" w:hAnsi="Arial" w:cs="Arial"/>
          <w:sz w:val="22"/>
          <w:szCs w:val="22"/>
        </w:rPr>
      </w:pPr>
      <w:r w:rsidRPr="00C84EE0">
        <w:rPr>
          <w:rFonts w:ascii="Arial" w:hAnsi="Arial" w:cs="Arial"/>
          <w:sz w:val="22"/>
          <w:szCs w:val="22"/>
        </w:rPr>
        <w:t>La agente del Ministerio Publico ignoró</w:t>
      </w:r>
      <w:r w:rsidR="00C06EEC" w:rsidRPr="00C84EE0">
        <w:rPr>
          <w:rFonts w:ascii="Arial" w:hAnsi="Arial" w:cs="Arial"/>
          <w:sz w:val="22"/>
          <w:szCs w:val="22"/>
        </w:rPr>
        <w:t xml:space="preserve"> por completo la realidad temporal y administrativa de los mandatos de cada uno de los ex alcaldes, desconociendo la individualidad de sus gestiones y las circunstanci</w:t>
      </w:r>
      <w:r w:rsidRPr="00C84EE0">
        <w:rPr>
          <w:rFonts w:ascii="Arial" w:hAnsi="Arial" w:cs="Arial"/>
          <w:sz w:val="22"/>
          <w:szCs w:val="22"/>
        </w:rPr>
        <w:t>as específicas de cada periodo. En la cuantificación de las pretensiones se debió considerar</w:t>
      </w:r>
      <w:r w:rsidR="00C06EEC" w:rsidRPr="00C84EE0">
        <w:rPr>
          <w:rFonts w:ascii="Arial" w:hAnsi="Arial" w:cs="Arial"/>
          <w:sz w:val="22"/>
          <w:szCs w:val="22"/>
        </w:rPr>
        <w:t xml:space="preserve"> la correlación temporal entre los hechos reclamados y el ejercicio efectivo de </w:t>
      </w:r>
      <w:r w:rsidRPr="00C84EE0">
        <w:rPr>
          <w:rFonts w:ascii="Arial" w:hAnsi="Arial" w:cs="Arial"/>
          <w:sz w:val="22"/>
          <w:szCs w:val="22"/>
        </w:rPr>
        <w:t xml:space="preserve">las </w:t>
      </w:r>
      <w:r w:rsidR="00C06EEC" w:rsidRPr="00C84EE0">
        <w:rPr>
          <w:rFonts w:ascii="Arial" w:hAnsi="Arial" w:cs="Arial"/>
          <w:sz w:val="22"/>
          <w:szCs w:val="22"/>
        </w:rPr>
        <w:t>funciones</w:t>
      </w:r>
      <w:r w:rsidRPr="00C84EE0">
        <w:rPr>
          <w:rFonts w:ascii="Arial" w:hAnsi="Arial" w:cs="Arial"/>
          <w:sz w:val="22"/>
          <w:szCs w:val="22"/>
        </w:rPr>
        <w:t xml:space="preserve"> de cada demandando</w:t>
      </w:r>
      <w:r w:rsidR="00C06EEC" w:rsidRPr="00C84EE0">
        <w:rPr>
          <w:rFonts w:ascii="Arial" w:hAnsi="Arial" w:cs="Arial"/>
          <w:sz w:val="22"/>
          <w:szCs w:val="22"/>
        </w:rPr>
        <w:t>.</w:t>
      </w:r>
    </w:p>
    <w:p w14:paraId="48D9B836" w14:textId="77777777" w:rsidR="00C84EE0" w:rsidRPr="00C84EE0" w:rsidRDefault="00C84EE0" w:rsidP="008F7C32">
      <w:pPr>
        <w:pStyle w:val="Textoindependiente2"/>
        <w:widowControl w:val="0"/>
        <w:autoSpaceDE w:val="0"/>
        <w:autoSpaceDN w:val="0"/>
        <w:adjustRightInd w:val="0"/>
        <w:spacing w:after="0" w:line="312" w:lineRule="auto"/>
        <w:jc w:val="both"/>
        <w:rPr>
          <w:rFonts w:ascii="Arial" w:hAnsi="Arial" w:cs="Arial"/>
          <w:sz w:val="22"/>
          <w:szCs w:val="22"/>
        </w:rPr>
      </w:pPr>
    </w:p>
    <w:p w14:paraId="637CD25F" w14:textId="77777777" w:rsidR="00C06EEC" w:rsidRDefault="00C06EEC" w:rsidP="008F7C32">
      <w:pPr>
        <w:pStyle w:val="Textoindependiente2"/>
        <w:widowControl w:val="0"/>
        <w:autoSpaceDE w:val="0"/>
        <w:autoSpaceDN w:val="0"/>
        <w:adjustRightInd w:val="0"/>
        <w:spacing w:after="0" w:line="312" w:lineRule="auto"/>
        <w:jc w:val="both"/>
        <w:rPr>
          <w:rFonts w:ascii="Arial" w:hAnsi="Arial" w:cs="Arial"/>
          <w:sz w:val="22"/>
          <w:szCs w:val="22"/>
        </w:rPr>
      </w:pPr>
      <w:r w:rsidRPr="00C84EE0">
        <w:rPr>
          <w:rFonts w:ascii="Arial" w:hAnsi="Arial" w:cs="Arial"/>
          <w:sz w:val="22"/>
          <w:szCs w:val="22"/>
        </w:rPr>
        <w:t xml:space="preserve">Es un principio fundamental del derecho administrativo y de la responsabilidad fiscal que los </w:t>
      </w:r>
      <w:r w:rsidRPr="00C84EE0">
        <w:rPr>
          <w:rFonts w:ascii="Arial" w:hAnsi="Arial" w:cs="Arial"/>
          <w:sz w:val="22"/>
          <w:szCs w:val="22"/>
        </w:rPr>
        <w:lastRenderedPageBreak/>
        <w:t>funcionarios públicos solo pueden ser responsables por acciones u omisiones ocurridas durante su periodo de gestión. Los eventos acaecidos antes o después de sus respectivos mandatos están, por definición, fuera de su ámbito de competencia y, por ende, no pueden ser base para imputación de resp</w:t>
      </w:r>
      <w:r w:rsidR="00D65FE9" w:rsidRPr="00C84EE0">
        <w:rPr>
          <w:rFonts w:ascii="Arial" w:hAnsi="Arial" w:cs="Arial"/>
          <w:sz w:val="22"/>
          <w:szCs w:val="22"/>
        </w:rPr>
        <w:t>onsabilidad alguna. La demanda</w:t>
      </w:r>
      <w:r w:rsidRPr="00C84EE0">
        <w:rPr>
          <w:rFonts w:ascii="Arial" w:hAnsi="Arial" w:cs="Arial"/>
          <w:sz w:val="22"/>
          <w:szCs w:val="22"/>
        </w:rPr>
        <w:t xml:space="preserve">, ignora </w:t>
      </w:r>
      <w:r w:rsidR="00D65FE9" w:rsidRPr="00C84EE0">
        <w:rPr>
          <w:rFonts w:ascii="Arial" w:hAnsi="Arial" w:cs="Arial"/>
          <w:sz w:val="22"/>
          <w:szCs w:val="22"/>
        </w:rPr>
        <w:t xml:space="preserve">por completo </w:t>
      </w:r>
      <w:r w:rsidRPr="00C84EE0">
        <w:rPr>
          <w:rFonts w:ascii="Arial" w:hAnsi="Arial" w:cs="Arial"/>
          <w:sz w:val="22"/>
          <w:szCs w:val="22"/>
        </w:rPr>
        <w:t>este principio al no realizar la necesaria discriminación temporal y cuanti</w:t>
      </w:r>
      <w:r w:rsidR="00D65FE9" w:rsidRPr="00C84EE0">
        <w:rPr>
          <w:rFonts w:ascii="Arial" w:hAnsi="Arial" w:cs="Arial"/>
          <w:sz w:val="22"/>
          <w:szCs w:val="22"/>
        </w:rPr>
        <w:t xml:space="preserve">tativa del supuesto detrimento. </w:t>
      </w:r>
      <w:r w:rsidRPr="00C84EE0">
        <w:rPr>
          <w:rFonts w:ascii="Arial" w:hAnsi="Arial" w:cs="Arial"/>
          <w:sz w:val="22"/>
          <w:szCs w:val="22"/>
        </w:rPr>
        <w:t xml:space="preserve">Además, esta omisión podría interpretarse como un intento de extender indebidamente la responsabilidad de cada ex alcalde más allá de los límites temporales y funcionales de sus respectivos mandatos, lo cual contraviene principios básicos </w:t>
      </w:r>
      <w:r w:rsidR="00AC7064" w:rsidRPr="00C84EE0">
        <w:rPr>
          <w:rFonts w:ascii="Arial" w:hAnsi="Arial" w:cs="Arial"/>
          <w:sz w:val="22"/>
          <w:szCs w:val="22"/>
        </w:rPr>
        <w:t>de la</w:t>
      </w:r>
      <w:r w:rsidRPr="00C84EE0">
        <w:rPr>
          <w:rFonts w:ascii="Arial" w:hAnsi="Arial" w:cs="Arial"/>
          <w:sz w:val="22"/>
          <w:szCs w:val="22"/>
        </w:rPr>
        <w:t xml:space="preserve"> responsabilidad administrativa.</w:t>
      </w:r>
    </w:p>
    <w:p w14:paraId="469F6FC9" w14:textId="7CE12F2E" w:rsidR="00C84EE0" w:rsidRDefault="00C84EE0" w:rsidP="008F7C32">
      <w:pPr>
        <w:pStyle w:val="Textoindependiente2"/>
        <w:widowControl w:val="0"/>
        <w:autoSpaceDE w:val="0"/>
        <w:autoSpaceDN w:val="0"/>
        <w:adjustRightInd w:val="0"/>
        <w:spacing w:after="0" w:line="312" w:lineRule="auto"/>
        <w:jc w:val="both"/>
        <w:rPr>
          <w:rFonts w:ascii="Arial" w:hAnsi="Arial" w:cs="Arial"/>
          <w:sz w:val="22"/>
          <w:szCs w:val="22"/>
        </w:rPr>
      </w:pPr>
    </w:p>
    <w:p w14:paraId="65DBFAD5" w14:textId="55ABF487" w:rsidR="000F4C79" w:rsidRPr="00C568AF" w:rsidRDefault="000F4C79" w:rsidP="008F7C32">
      <w:pPr>
        <w:pStyle w:val="Textoindependiente2"/>
        <w:widowControl w:val="0"/>
        <w:autoSpaceDE w:val="0"/>
        <w:autoSpaceDN w:val="0"/>
        <w:adjustRightInd w:val="0"/>
        <w:spacing w:after="0" w:line="312" w:lineRule="auto"/>
        <w:jc w:val="both"/>
        <w:rPr>
          <w:rFonts w:ascii="Arial" w:hAnsi="Arial" w:cs="Arial"/>
          <w:sz w:val="22"/>
          <w:szCs w:val="22"/>
        </w:rPr>
      </w:pPr>
      <w:r w:rsidRPr="00C568AF">
        <w:rPr>
          <w:rFonts w:ascii="Arial" w:hAnsi="Arial" w:cs="Arial"/>
          <w:sz w:val="22"/>
          <w:szCs w:val="22"/>
        </w:rPr>
        <w:t>Además, no resulta procedente la suma pretendida por el pago de intereses corrientes</w:t>
      </w:r>
      <w:r w:rsidRPr="00C568AF">
        <w:rPr>
          <w:rFonts w:ascii="Arial" w:hAnsi="Arial" w:cs="Arial"/>
          <w:sz w:val="22"/>
          <w:szCs w:val="22"/>
        </w:rPr>
        <w:t xml:space="preserve"> </w:t>
      </w:r>
      <w:r w:rsidRPr="00C568AF">
        <w:rPr>
          <w:rFonts w:ascii="Arial" w:hAnsi="Arial" w:cs="Arial"/>
          <w:sz w:val="22"/>
          <w:szCs w:val="22"/>
        </w:rPr>
        <w:t xml:space="preserve">que se liquidaron en el proceso ejecutivo, pues estos </w:t>
      </w:r>
      <w:r w:rsidRPr="00C568AF">
        <w:rPr>
          <w:rFonts w:ascii="Arial" w:hAnsi="Arial" w:cs="Arial"/>
          <w:sz w:val="22"/>
          <w:szCs w:val="22"/>
        </w:rPr>
        <w:t>no son consecuencia de la demora en el pago, sino de la actualización de la moneda, la cual no es susceptible de perseguirse por repetición. La jurisprudencia</w:t>
      </w:r>
      <w:r w:rsidR="00C568AF">
        <w:rPr>
          <w:rFonts w:ascii="Arial" w:hAnsi="Arial" w:cs="Arial"/>
          <w:sz w:val="22"/>
          <w:szCs w:val="22"/>
        </w:rPr>
        <w:t xml:space="preserve"> del Consejo de Estado</w:t>
      </w:r>
      <w:r w:rsidRPr="00C568AF">
        <w:rPr>
          <w:rFonts w:ascii="Arial" w:hAnsi="Arial" w:cs="Arial"/>
          <w:sz w:val="22"/>
          <w:szCs w:val="22"/>
        </w:rPr>
        <w:t xml:space="preserve"> ha establecido que la indexación o corrección monetaria no constituye una sanción con componente indemnizatorio adicional, a diferencia de los intereses legales o moratorios. La indexación no implica pagar más de lo adeudado, ya que la devaluación monetaria es un fenómeno independiente que afecta de manera uniforme y general todas las relaciones jurídicas. Este hecho no es imputable al agente causante del daño y, por lo tanto, no constituye en sí mismo un perjuicio indemnizable</w:t>
      </w:r>
      <w:r w:rsidR="00C568AF" w:rsidRPr="00C568AF">
        <w:rPr>
          <w:rFonts w:ascii="Arial" w:hAnsi="Arial" w:cs="Arial"/>
          <w:sz w:val="22"/>
          <w:szCs w:val="22"/>
        </w:rPr>
        <w:t>.</w:t>
      </w:r>
    </w:p>
    <w:p w14:paraId="0BE7D715" w14:textId="77777777" w:rsidR="000F4C79" w:rsidRPr="00C84EE0" w:rsidRDefault="000F4C79" w:rsidP="008F7C32">
      <w:pPr>
        <w:pStyle w:val="Textoindependiente2"/>
        <w:widowControl w:val="0"/>
        <w:autoSpaceDE w:val="0"/>
        <w:autoSpaceDN w:val="0"/>
        <w:adjustRightInd w:val="0"/>
        <w:spacing w:after="0" w:line="312" w:lineRule="auto"/>
        <w:jc w:val="both"/>
        <w:rPr>
          <w:rFonts w:ascii="Arial" w:hAnsi="Arial" w:cs="Arial"/>
          <w:sz w:val="22"/>
          <w:szCs w:val="22"/>
        </w:rPr>
      </w:pPr>
    </w:p>
    <w:p w14:paraId="6D9053B9" w14:textId="77777777" w:rsidR="00C06EEC" w:rsidRPr="00C84EE0" w:rsidRDefault="00C06EEC" w:rsidP="008F7C32">
      <w:pPr>
        <w:pStyle w:val="Textoindependiente2"/>
        <w:widowControl w:val="0"/>
        <w:autoSpaceDE w:val="0"/>
        <w:autoSpaceDN w:val="0"/>
        <w:adjustRightInd w:val="0"/>
        <w:spacing w:after="0" w:line="312" w:lineRule="auto"/>
        <w:jc w:val="both"/>
        <w:rPr>
          <w:rFonts w:ascii="Arial" w:hAnsi="Arial" w:cs="Arial"/>
          <w:sz w:val="22"/>
          <w:szCs w:val="22"/>
        </w:rPr>
      </w:pPr>
      <w:r w:rsidRPr="00C84EE0">
        <w:rPr>
          <w:rFonts w:ascii="Arial" w:hAnsi="Arial" w:cs="Arial"/>
          <w:sz w:val="22"/>
          <w:szCs w:val="22"/>
        </w:rPr>
        <w:t>En consecuencia, aun en el improbable caso de que se considerara la existencia de una conducta culposa, la falta de una cuantificación precisa y temporalmente acotada del supuesto detrimento atribuible a cada dem</w:t>
      </w:r>
      <w:r w:rsidR="00D65FE9" w:rsidRPr="00C84EE0">
        <w:rPr>
          <w:rFonts w:ascii="Arial" w:hAnsi="Arial" w:cs="Arial"/>
          <w:sz w:val="22"/>
          <w:szCs w:val="22"/>
        </w:rPr>
        <w:t xml:space="preserve">andado constituye un obstáculo </w:t>
      </w:r>
      <w:r w:rsidRPr="00C84EE0">
        <w:rPr>
          <w:rFonts w:ascii="Arial" w:hAnsi="Arial" w:cs="Arial"/>
          <w:sz w:val="22"/>
          <w:szCs w:val="22"/>
        </w:rPr>
        <w:t xml:space="preserve">para la prosperidad de la acción de repetición. </w:t>
      </w:r>
    </w:p>
    <w:p w14:paraId="54E8DB03" w14:textId="77777777" w:rsidR="00C06EEC" w:rsidRPr="00C84EE0" w:rsidRDefault="00C06EEC" w:rsidP="008F7C32">
      <w:pPr>
        <w:pStyle w:val="Textoindependiente2"/>
        <w:widowControl w:val="0"/>
        <w:autoSpaceDE w:val="0"/>
        <w:autoSpaceDN w:val="0"/>
        <w:adjustRightInd w:val="0"/>
        <w:spacing w:after="0" w:line="312" w:lineRule="auto"/>
        <w:jc w:val="both"/>
        <w:rPr>
          <w:rFonts w:ascii="Arial" w:hAnsi="Arial" w:cs="Arial"/>
          <w:b/>
          <w:bCs/>
          <w:color w:val="000000" w:themeColor="text1"/>
          <w:sz w:val="22"/>
          <w:szCs w:val="22"/>
        </w:rPr>
      </w:pPr>
    </w:p>
    <w:p w14:paraId="0426F735" w14:textId="77777777" w:rsidR="00312497" w:rsidRPr="00C84EE0" w:rsidRDefault="00312497" w:rsidP="008F7C32">
      <w:pPr>
        <w:pStyle w:val="Textoindependiente2"/>
        <w:widowControl w:val="0"/>
        <w:numPr>
          <w:ilvl w:val="0"/>
          <w:numId w:val="23"/>
        </w:numPr>
        <w:autoSpaceDE w:val="0"/>
        <w:autoSpaceDN w:val="0"/>
        <w:adjustRightInd w:val="0"/>
        <w:spacing w:after="0" w:line="312" w:lineRule="auto"/>
        <w:jc w:val="both"/>
        <w:rPr>
          <w:rFonts w:ascii="Arial" w:hAnsi="Arial" w:cs="Arial"/>
          <w:b/>
          <w:bCs/>
          <w:color w:val="000000" w:themeColor="text1"/>
          <w:sz w:val="22"/>
          <w:szCs w:val="22"/>
        </w:rPr>
      </w:pPr>
      <w:r w:rsidRPr="00C84EE0">
        <w:rPr>
          <w:rFonts w:ascii="Arial" w:hAnsi="Arial" w:cs="Arial"/>
          <w:b/>
          <w:bCs/>
          <w:color w:val="000000" w:themeColor="text1"/>
          <w:sz w:val="22"/>
          <w:szCs w:val="22"/>
        </w:rPr>
        <w:t>EXCEPCIONES PLANTEADAS POR QUIEN</w:t>
      </w:r>
      <w:r w:rsidR="00085A91" w:rsidRPr="00C84EE0">
        <w:rPr>
          <w:rFonts w:ascii="Arial" w:hAnsi="Arial" w:cs="Arial"/>
          <w:b/>
          <w:bCs/>
          <w:color w:val="000000" w:themeColor="text1"/>
          <w:sz w:val="22"/>
          <w:szCs w:val="22"/>
        </w:rPr>
        <w:t xml:space="preserve">ES FORMULARON </w:t>
      </w:r>
      <w:r w:rsidRPr="00C84EE0">
        <w:rPr>
          <w:rFonts w:ascii="Arial" w:hAnsi="Arial" w:cs="Arial"/>
          <w:b/>
          <w:bCs/>
          <w:color w:val="000000" w:themeColor="text1"/>
          <w:sz w:val="22"/>
          <w:szCs w:val="22"/>
        </w:rPr>
        <w:t>EL LLAMAMIENTO EN GARANTÍA A MI REPRESENTADA</w:t>
      </w:r>
    </w:p>
    <w:p w14:paraId="65E65C0E" w14:textId="77777777" w:rsidR="00312497" w:rsidRPr="00C84EE0" w:rsidRDefault="00312497" w:rsidP="008F7C32">
      <w:pPr>
        <w:pStyle w:val="Prrafodelista"/>
        <w:spacing w:after="0" w:line="312" w:lineRule="auto"/>
        <w:rPr>
          <w:b/>
          <w:bCs/>
          <w:color w:val="000000" w:themeColor="text1"/>
        </w:rPr>
      </w:pPr>
    </w:p>
    <w:p w14:paraId="516680F1" w14:textId="77777777" w:rsidR="00312497" w:rsidRPr="00C84EE0" w:rsidRDefault="00312497" w:rsidP="008F7C32">
      <w:pPr>
        <w:pStyle w:val="Textoindependiente2"/>
        <w:widowControl w:val="0"/>
        <w:autoSpaceDE w:val="0"/>
        <w:autoSpaceDN w:val="0"/>
        <w:adjustRightInd w:val="0"/>
        <w:spacing w:after="0" w:line="312" w:lineRule="auto"/>
        <w:jc w:val="both"/>
        <w:rPr>
          <w:rFonts w:ascii="Arial" w:hAnsi="Arial" w:cs="Arial"/>
          <w:b/>
          <w:bCs/>
          <w:color w:val="000000" w:themeColor="text1"/>
          <w:sz w:val="22"/>
          <w:szCs w:val="22"/>
        </w:rPr>
      </w:pPr>
      <w:r w:rsidRPr="00C84EE0">
        <w:rPr>
          <w:rFonts w:ascii="Arial" w:hAnsi="Arial" w:cs="Arial"/>
          <w:sz w:val="22"/>
          <w:szCs w:val="22"/>
        </w:rPr>
        <w:t>Coadyuvo la</w:t>
      </w:r>
      <w:r w:rsidR="00286C43" w:rsidRPr="00C84EE0">
        <w:rPr>
          <w:rFonts w:ascii="Arial" w:hAnsi="Arial" w:cs="Arial"/>
          <w:sz w:val="22"/>
          <w:szCs w:val="22"/>
        </w:rPr>
        <w:t xml:space="preserve">s excepciones propuestas por los demandados José Ritter López Y Jairo Ortega Samboní </w:t>
      </w:r>
      <w:r w:rsidRPr="00C84EE0">
        <w:rPr>
          <w:rFonts w:ascii="Arial" w:hAnsi="Arial" w:cs="Arial"/>
          <w:sz w:val="22"/>
          <w:szCs w:val="22"/>
        </w:rPr>
        <w:t>sólo en cuanto las mismas no perjudiquen los intereses de mi representada, ni comprometan su responsabilidad.</w:t>
      </w:r>
    </w:p>
    <w:p w14:paraId="646D810E" w14:textId="77777777" w:rsidR="00312497" w:rsidRPr="00C84EE0" w:rsidRDefault="00312497" w:rsidP="008F7C32">
      <w:pPr>
        <w:pStyle w:val="Prrafodelista"/>
        <w:spacing w:after="0" w:line="312" w:lineRule="auto"/>
        <w:rPr>
          <w:b/>
          <w:bCs/>
          <w:color w:val="000000" w:themeColor="text1"/>
        </w:rPr>
      </w:pPr>
    </w:p>
    <w:p w14:paraId="57FCD851" w14:textId="77777777" w:rsidR="00312497" w:rsidRPr="00C84EE0" w:rsidRDefault="00312497" w:rsidP="008F7C32">
      <w:pPr>
        <w:pStyle w:val="Textoindependiente2"/>
        <w:widowControl w:val="0"/>
        <w:numPr>
          <w:ilvl w:val="0"/>
          <w:numId w:val="23"/>
        </w:numPr>
        <w:autoSpaceDE w:val="0"/>
        <w:autoSpaceDN w:val="0"/>
        <w:adjustRightInd w:val="0"/>
        <w:spacing w:after="0" w:line="312" w:lineRule="auto"/>
        <w:jc w:val="both"/>
        <w:rPr>
          <w:rFonts w:ascii="Arial" w:hAnsi="Arial" w:cs="Arial"/>
          <w:b/>
          <w:bCs/>
          <w:color w:val="000000" w:themeColor="text1"/>
          <w:sz w:val="22"/>
          <w:szCs w:val="22"/>
        </w:rPr>
      </w:pPr>
      <w:r w:rsidRPr="00C84EE0">
        <w:rPr>
          <w:rFonts w:ascii="Arial" w:hAnsi="Arial" w:cs="Arial"/>
          <w:b/>
          <w:bCs/>
          <w:color w:val="000000" w:themeColor="text1"/>
          <w:sz w:val="22"/>
          <w:szCs w:val="22"/>
        </w:rPr>
        <w:t>GENÉRICA O INNOMINADA</w:t>
      </w:r>
    </w:p>
    <w:p w14:paraId="1A037A4A" w14:textId="77777777" w:rsidR="00312497" w:rsidRPr="00C84EE0" w:rsidRDefault="00312497" w:rsidP="008F7C32">
      <w:pPr>
        <w:pStyle w:val="Textoindependiente2"/>
        <w:widowControl w:val="0"/>
        <w:autoSpaceDE w:val="0"/>
        <w:autoSpaceDN w:val="0"/>
        <w:adjustRightInd w:val="0"/>
        <w:spacing w:after="0" w:line="312" w:lineRule="auto"/>
        <w:jc w:val="both"/>
        <w:rPr>
          <w:rFonts w:ascii="Arial" w:hAnsi="Arial" w:cs="Arial"/>
          <w:b/>
          <w:color w:val="000000" w:themeColor="text1"/>
          <w:sz w:val="22"/>
          <w:szCs w:val="22"/>
        </w:rPr>
      </w:pPr>
    </w:p>
    <w:p w14:paraId="12771AB7" w14:textId="77777777" w:rsidR="00312497" w:rsidRPr="00C84EE0" w:rsidRDefault="00312497" w:rsidP="008F7C32">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r w:rsidRPr="00C84EE0">
        <w:rPr>
          <w:rFonts w:ascii="Arial" w:hAnsi="Arial" w:cs="Arial"/>
          <w:color w:val="000000" w:themeColor="text1"/>
          <w:sz w:val="22"/>
          <w:szCs w:val="22"/>
        </w:rPr>
        <w:t xml:space="preserve">Solicito señor Juez declarar cualquier otra excepción que resulte probada en el decurso del proceso, que se encuentre originada en la Ley o en el contrato por el cual se convocó a mi representada, incluida la de prescripción del contrato de seguro Lo anterior, conforme a lo </w:t>
      </w:r>
      <w:r w:rsidRPr="00C84EE0">
        <w:rPr>
          <w:rFonts w:ascii="Arial" w:hAnsi="Arial" w:cs="Arial"/>
          <w:color w:val="000000" w:themeColor="text1"/>
          <w:sz w:val="22"/>
          <w:szCs w:val="22"/>
        </w:rPr>
        <w:lastRenderedPageBreak/>
        <w:t>estipulado en el art 282 del Código General del Proceso que establece:</w:t>
      </w:r>
    </w:p>
    <w:p w14:paraId="7E4889EF" w14:textId="77777777" w:rsidR="00312497" w:rsidRPr="00C84EE0" w:rsidRDefault="00312497" w:rsidP="008F7C32">
      <w:pPr>
        <w:pStyle w:val="Textoindependiente2"/>
        <w:widowControl w:val="0"/>
        <w:autoSpaceDE w:val="0"/>
        <w:autoSpaceDN w:val="0"/>
        <w:adjustRightInd w:val="0"/>
        <w:spacing w:after="0" w:line="312" w:lineRule="auto"/>
        <w:jc w:val="both"/>
        <w:rPr>
          <w:rFonts w:ascii="Arial" w:hAnsi="Arial" w:cs="Arial"/>
          <w:b/>
          <w:color w:val="000000" w:themeColor="text1"/>
          <w:sz w:val="22"/>
          <w:szCs w:val="22"/>
        </w:rPr>
      </w:pPr>
    </w:p>
    <w:p w14:paraId="3FE0A384" w14:textId="77777777" w:rsidR="00312497" w:rsidRPr="00C84EE0" w:rsidRDefault="00312497" w:rsidP="008F7C32">
      <w:pPr>
        <w:pStyle w:val="Prrafodelista"/>
        <w:spacing w:after="0" w:line="312" w:lineRule="auto"/>
        <w:ind w:right="615" w:firstLine="0"/>
        <w:rPr>
          <w:iCs/>
          <w:sz w:val="20"/>
          <w:szCs w:val="20"/>
        </w:rPr>
      </w:pPr>
      <w:r w:rsidRPr="00C84EE0">
        <w:rPr>
          <w:iCs/>
          <w:sz w:val="20"/>
          <w:szCs w:val="20"/>
        </w:rPr>
        <w:t xml:space="preserve">“En cualquier tipo de proceso, cuando el juez halle probados los hechos que constituyen una excepción deberá reconocerla oficiosamente en la sentencia, salvo las de prescripción, compensación y nulidad relativa, que deberán alegarse en la contestación de la demanda”. </w:t>
      </w:r>
    </w:p>
    <w:p w14:paraId="27EDC503" w14:textId="77777777" w:rsidR="00312497" w:rsidRPr="00C84EE0" w:rsidRDefault="00312497" w:rsidP="008F7C32">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p>
    <w:p w14:paraId="67ABD78F" w14:textId="77777777" w:rsidR="00312497" w:rsidRPr="00C84EE0" w:rsidRDefault="00312497" w:rsidP="008F7C32">
      <w:pPr>
        <w:pStyle w:val="Textoindependiente2"/>
        <w:widowControl w:val="0"/>
        <w:autoSpaceDE w:val="0"/>
        <w:autoSpaceDN w:val="0"/>
        <w:adjustRightInd w:val="0"/>
        <w:spacing w:after="0" w:line="312" w:lineRule="auto"/>
        <w:jc w:val="both"/>
        <w:rPr>
          <w:rFonts w:ascii="Arial" w:hAnsi="Arial" w:cs="Arial"/>
          <w:b/>
          <w:color w:val="000000" w:themeColor="text1"/>
          <w:sz w:val="22"/>
          <w:szCs w:val="22"/>
        </w:rPr>
      </w:pPr>
      <w:r w:rsidRPr="00C84EE0">
        <w:rPr>
          <w:rFonts w:ascii="Arial" w:hAnsi="Arial" w:cs="Arial"/>
          <w:color w:val="000000" w:themeColor="text1"/>
          <w:sz w:val="22"/>
          <w:szCs w:val="22"/>
        </w:rPr>
        <w:t>En ese sentido, cualquier hecho que dentro del proceso constituya una excepción se deberá de manera oficiosa reconocerla en sentencia. Por todo lo anterior solicito respetuosamente declarar probada esta excepción.</w:t>
      </w:r>
    </w:p>
    <w:p w14:paraId="46797020" w14:textId="77777777" w:rsidR="00312497" w:rsidRPr="00C84EE0" w:rsidRDefault="00312497" w:rsidP="008F7C32">
      <w:pPr>
        <w:pStyle w:val="Encabezado"/>
        <w:shd w:val="clear" w:color="auto" w:fill="FFFFFF" w:themeFill="background1"/>
        <w:tabs>
          <w:tab w:val="left" w:pos="2268"/>
        </w:tabs>
        <w:spacing w:line="312" w:lineRule="auto"/>
        <w:ind w:left="720"/>
        <w:jc w:val="center"/>
        <w:rPr>
          <w:rFonts w:ascii="Arial" w:hAnsi="Arial" w:cs="Arial"/>
          <w:b/>
          <w:color w:val="000000" w:themeColor="text1"/>
          <w:sz w:val="22"/>
          <w:szCs w:val="22"/>
        </w:rPr>
      </w:pPr>
    </w:p>
    <w:p w14:paraId="3BCF5A09" w14:textId="69D79ED8" w:rsidR="00312497" w:rsidRPr="00C84EE0" w:rsidRDefault="00571B84" w:rsidP="008F7C32">
      <w:pPr>
        <w:pStyle w:val="Ttulo4"/>
        <w:spacing w:before="0" w:line="312" w:lineRule="auto"/>
        <w:ind w:left="1080"/>
        <w:jc w:val="center"/>
        <w:rPr>
          <w:rFonts w:ascii="Arial" w:hAnsi="Arial" w:cs="Arial"/>
          <w:b/>
          <w:i w:val="0"/>
          <w:color w:val="000000" w:themeColor="text1"/>
          <w:sz w:val="22"/>
          <w:szCs w:val="22"/>
          <w:u w:val="single"/>
        </w:rPr>
      </w:pPr>
      <w:r w:rsidRPr="00C84EE0">
        <w:rPr>
          <w:rFonts w:ascii="Arial" w:hAnsi="Arial" w:cs="Arial"/>
          <w:b/>
          <w:bCs/>
          <w:i w:val="0"/>
          <w:color w:val="000000" w:themeColor="text1"/>
          <w:sz w:val="22"/>
          <w:szCs w:val="22"/>
          <w:u w:val="single"/>
        </w:rPr>
        <w:t>CAPITULO I</w:t>
      </w:r>
      <w:r w:rsidR="009A6C5A">
        <w:rPr>
          <w:rFonts w:ascii="Arial" w:hAnsi="Arial" w:cs="Arial"/>
          <w:b/>
          <w:bCs/>
          <w:i w:val="0"/>
          <w:color w:val="000000" w:themeColor="text1"/>
          <w:sz w:val="22"/>
          <w:szCs w:val="22"/>
          <w:u w:val="single"/>
        </w:rPr>
        <w:t>I</w:t>
      </w:r>
      <w:r w:rsidRPr="00C84EE0">
        <w:rPr>
          <w:rFonts w:ascii="Arial" w:hAnsi="Arial" w:cs="Arial"/>
          <w:b/>
          <w:bCs/>
          <w:i w:val="0"/>
          <w:color w:val="000000" w:themeColor="text1"/>
          <w:sz w:val="22"/>
          <w:szCs w:val="22"/>
          <w:u w:val="single"/>
        </w:rPr>
        <w:t>I</w:t>
      </w:r>
      <w:r w:rsidR="00312497" w:rsidRPr="00C84EE0">
        <w:rPr>
          <w:rFonts w:ascii="Arial" w:hAnsi="Arial" w:cs="Arial"/>
          <w:b/>
          <w:bCs/>
          <w:i w:val="0"/>
          <w:color w:val="000000" w:themeColor="text1"/>
          <w:sz w:val="22"/>
          <w:szCs w:val="22"/>
          <w:u w:val="single"/>
        </w:rPr>
        <w:t>. CONTESTACIÓN DEL LLAMAM</w:t>
      </w:r>
      <w:bookmarkStart w:id="4" w:name="_Hlk11249370"/>
      <w:r w:rsidR="00616A2C" w:rsidRPr="00C84EE0">
        <w:rPr>
          <w:rFonts w:ascii="Arial" w:hAnsi="Arial" w:cs="Arial"/>
          <w:b/>
          <w:bCs/>
          <w:i w:val="0"/>
          <w:color w:val="000000" w:themeColor="text1"/>
          <w:sz w:val="22"/>
          <w:szCs w:val="22"/>
          <w:u w:val="single"/>
        </w:rPr>
        <w:t xml:space="preserve">IENTO EN GARANTÍA </w:t>
      </w:r>
      <w:r w:rsidR="00312497" w:rsidRPr="00C84EE0">
        <w:rPr>
          <w:rFonts w:ascii="Arial" w:hAnsi="Arial" w:cs="Arial"/>
          <w:b/>
          <w:bCs/>
          <w:i w:val="0"/>
          <w:color w:val="000000" w:themeColor="text1"/>
          <w:sz w:val="22"/>
          <w:szCs w:val="22"/>
          <w:u w:val="single"/>
        </w:rPr>
        <w:t xml:space="preserve">FORMULADO POR </w:t>
      </w:r>
      <w:r w:rsidR="007C3D55" w:rsidRPr="00C84EE0">
        <w:rPr>
          <w:rFonts w:ascii="Arial" w:hAnsi="Arial" w:cs="Arial"/>
          <w:b/>
          <w:i w:val="0"/>
          <w:color w:val="000000" w:themeColor="text1"/>
          <w:sz w:val="22"/>
          <w:szCs w:val="22"/>
          <w:u w:val="single"/>
        </w:rPr>
        <w:t>LOS DEMANDADOS JOSÉ RITTER LÓPEZ PEÑA</w:t>
      </w:r>
      <w:r w:rsidR="00616A2C" w:rsidRPr="00C84EE0">
        <w:rPr>
          <w:rFonts w:ascii="Arial" w:hAnsi="Arial" w:cs="Arial"/>
          <w:b/>
          <w:i w:val="0"/>
          <w:color w:val="000000" w:themeColor="text1"/>
          <w:sz w:val="22"/>
          <w:szCs w:val="22"/>
          <w:u w:val="single"/>
        </w:rPr>
        <w:t xml:space="preserve"> </w:t>
      </w:r>
      <w:r w:rsidR="007C3D55" w:rsidRPr="00C84EE0">
        <w:rPr>
          <w:rFonts w:ascii="Arial" w:hAnsi="Arial" w:cs="Arial"/>
          <w:b/>
          <w:i w:val="0"/>
          <w:color w:val="000000" w:themeColor="text1"/>
          <w:sz w:val="22"/>
          <w:szCs w:val="22"/>
          <w:u w:val="single"/>
        </w:rPr>
        <w:t>Y JAIRO ORTEGA SAMBONÍ</w:t>
      </w:r>
    </w:p>
    <w:bookmarkEnd w:id="4"/>
    <w:p w14:paraId="1CBDE004" w14:textId="77777777" w:rsidR="00312497" w:rsidRPr="00C84EE0" w:rsidRDefault="00312497" w:rsidP="008F7C32">
      <w:pPr>
        <w:pStyle w:val="Sinespaciado"/>
        <w:spacing w:line="312" w:lineRule="auto"/>
        <w:ind w:left="0" w:right="0"/>
        <w:rPr>
          <w:rFonts w:ascii="Arial" w:hAnsi="Arial" w:cs="Arial"/>
          <w:color w:val="000000" w:themeColor="text1"/>
          <w:lang w:eastAsia="es-ES"/>
        </w:rPr>
      </w:pPr>
    </w:p>
    <w:p w14:paraId="3B47BDA3" w14:textId="77777777" w:rsidR="00312497" w:rsidRPr="00C84EE0" w:rsidRDefault="00312497" w:rsidP="008F7C32">
      <w:pPr>
        <w:pStyle w:val="Ttulo4"/>
        <w:spacing w:before="0" w:line="312" w:lineRule="auto"/>
        <w:jc w:val="both"/>
        <w:rPr>
          <w:rFonts w:ascii="Arial" w:hAnsi="Arial" w:cs="Arial"/>
          <w:b/>
          <w:bCs/>
          <w:i w:val="0"/>
          <w:color w:val="000000" w:themeColor="text1"/>
          <w:sz w:val="22"/>
          <w:szCs w:val="22"/>
        </w:rPr>
      </w:pPr>
      <w:r w:rsidRPr="00C84EE0">
        <w:rPr>
          <w:rFonts w:ascii="Arial" w:hAnsi="Arial" w:cs="Arial"/>
          <w:i w:val="0"/>
          <w:color w:val="000000" w:themeColor="text1"/>
          <w:sz w:val="22"/>
          <w:szCs w:val="22"/>
        </w:rPr>
        <w:t xml:space="preserve">Siguiendo el orden propuesto, en este acápite se desarrollará lo concerniente al llamamiento en garantía formulado por </w:t>
      </w:r>
      <w:r w:rsidR="000C24CC" w:rsidRPr="00C84EE0">
        <w:rPr>
          <w:rFonts w:ascii="Arial" w:hAnsi="Arial" w:cs="Arial"/>
          <w:bCs/>
          <w:i w:val="0"/>
          <w:color w:val="000000" w:themeColor="text1"/>
          <w:sz w:val="22"/>
          <w:szCs w:val="22"/>
        </w:rPr>
        <w:t>los señores José Ritter López Peña y Jairo Ortega Samboní</w:t>
      </w:r>
      <w:r w:rsidRPr="00C84EE0">
        <w:rPr>
          <w:rFonts w:ascii="Arial" w:hAnsi="Arial" w:cs="Arial"/>
          <w:bCs/>
          <w:i w:val="0"/>
          <w:color w:val="000000" w:themeColor="text1"/>
          <w:sz w:val="22"/>
          <w:szCs w:val="22"/>
        </w:rPr>
        <w:t xml:space="preserve"> </w:t>
      </w:r>
      <w:r w:rsidRPr="00C84EE0">
        <w:rPr>
          <w:rFonts w:ascii="Arial" w:hAnsi="Arial" w:cs="Arial"/>
          <w:i w:val="0"/>
          <w:iCs w:val="0"/>
          <w:color w:val="000000" w:themeColor="text1"/>
          <w:sz w:val="22"/>
          <w:szCs w:val="22"/>
        </w:rPr>
        <w:t>a la sociedad que represento. Así pues, se procederá:</w:t>
      </w:r>
    </w:p>
    <w:p w14:paraId="4A42FB4B" w14:textId="77777777" w:rsidR="00312497" w:rsidRPr="00C84EE0" w:rsidRDefault="00312497" w:rsidP="008F7C32">
      <w:pPr>
        <w:pStyle w:val="Prrafodelista"/>
        <w:spacing w:after="0" w:line="312" w:lineRule="auto"/>
        <w:ind w:left="0" w:firstLine="0"/>
        <w:rPr>
          <w:rFonts w:eastAsiaTheme="minorHAnsi"/>
          <w:iCs/>
          <w:color w:val="000000" w:themeColor="text1"/>
          <w:lang w:eastAsia="en-US"/>
        </w:rPr>
      </w:pPr>
    </w:p>
    <w:p w14:paraId="06AF475D" w14:textId="77777777" w:rsidR="00312497" w:rsidRPr="00C84EE0" w:rsidRDefault="00312497" w:rsidP="008F7C32">
      <w:pPr>
        <w:pStyle w:val="Prrafodelista"/>
        <w:numPr>
          <w:ilvl w:val="0"/>
          <w:numId w:val="8"/>
        </w:numPr>
        <w:spacing w:after="0" w:line="312" w:lineRule="auto"/>
        <w:jc w:val="left"/>
        <w:rPr>
          <w:b/>
          <w:bCs/>
          <w:iCs/>
          <w:color w:val="000000" w:themeColor="text1"/>
        </w:rPr>
      </w:pPr>
      <w:r w:rsidRPr="00C84EE0">
        <w:rPr>
          <w:b/>
          <w:bCs/>
          <w:iCs/>
          <w:color w:val="000000" w:themeColor="text1"/>
        </w:rPr>
        <w:t>FRENTE A LOS HECHOS DEL LLAMAMIENTO EN GARANTÍA</w:t>
      </w:r>
    </w:p>
    <w:p w14:paraId="0D516978" w14:textId="77777777" w:rsidR="00312497" w:rsidRPr="00C84EE0" w:rsidRDefault="00312497" w:rsidP="008F7C32">
      <w:pPr>
        <w:spacing w:line="312" w:lineRule="auto"/>
        <w:jc w:val="both"/>
        <w:rPr>
          <w:rFonts w:ascii="Arial" w:hAnsi="Arial" w:cs="Arial"/>
          <w:b/>
          <w:bCs/>
          <w:iCs/>
          <w:color w:val="000000" w:themeColor="text1"/>
          <w:sz w:val="22"/>
          <w:szCs w:val="22"/>
          <w:u w:val="single"/>
        </w:rPr>
      </w:pPr>
    </w:p>
    <w:p w14:paraId="0747DA4B" w14:textId="77777777" w:rsidR="00312497" w:rsidRPr="00C84EE0" w:rsidRDefault="00312497" w:rsidP="008F7C32">
      <w:pPr>
        <w:spacing w:line="312" w:lineRule="auto"/>
        <w:jc w:val="both"/>
        <w:rPr>
          <w:rFonts w:ascii="Arial" w:hAnsi="Arial" w:cs="Arial"/>
          <w:bCs/>
          <w:iCs/>
          <w:color w:val="000000" w:themeColor="text1"/>
          <w:sz w:val="22"/>
          <w:szCs w:val="22"/>
        </w:rPr>
      </w:pPr>
      <w:r w:rsidRPr="00C84EE0">
        <w:rPr>
          <w:rFonts w:ascii="Arial" w:hAnsi="Arial" w:cs="Arial"/>
          <w:b/>
          <w:bCs/>
          <w:iCs/>
          <w:color w:val="000000" w:themeColor="text1"/>
          <w:sz w:val="22"/>
          <w:szCs w:val="22"/>
        </w:rPr>
        <w:t xml:space="preserve">Frente a los hechos del llamamiento en </w:t>
      </w:r>
      <w:r w:rsidR="00A35C31" w:rsidRPr="00C84EE0">
        <w:rPr>
          <w:rFonts w:ascii="Arial" w:hAnsi="Arial" w:cs="Arial"/>
          <w:b/>
          <w:bCs/>
          <w:iCs/>
          <w:color w:val="000000" w:themeColor="text1"/>
          <w:sz w:val="22"/>
          <w:szCs w:val="22"/>
        </w:rPr>
        <w:t>garantía denominados “1.” al “7</w:t>
      </w:r>
      <w:r w:rsidR="00990C14" w:rsidRPr="00C84EE0">
        <w:rPr>
          <w:rFonts w:ascii="Arial" w:hAnsi="Arial" w:cs="Arial"/>
          <w:b/>
          <w:bCs/>
          <w:iCs/>
          <w:color w:val="000000" w:themeColor="text1"/>
          <w:sz w:val="22"/>
          <w:szCs w:val="22"/>
        </w:rPr>
        <w:t>.</w:t>
      </w:r>
      <w:r w:rsidRPr="00C84EE0">
        <w:rPr>
          <w:rFonts w:ascii="Arial" w:hAnsi="Arial" w:cs="Arial"/>
          <w:b/>
          <w:bCs/>
          <w:iCs/>
          <w:color w:val="000000" w:themeColor="text1"/>
          <w:sz w:val="22"/>
          <w:szCs w:val="22"/>
        </w:rPr>
        <w:t xml:space="preserve">”: </w:t>
      </w:r>
      <w:r w:rsidRPr="00C84EE0">
        <w:rPr>
          <w:rFonts w:ascii="Arial" w:hAnsi="Arial" w:cs="Arial"/>
          <w:bCs/>
          <w:iCs/>
          <w:color w:val="000000" w:themeColor="text1"/>
          <w:sz w:val="22"/>
          <w:szCs w:val="22"/>
        </w:rPr>
        <w:t>A mi representada no le consta lo referido, pues son hechos que no fundamentan el llamamien</w:t>
      </w:r>
      <w:r w:rsidR="00A35C31" w:rsidRPr="00C84EE0">
        <w:rPr>
          <w:rFonts w:ascii="Arial" w:hAnsi="Arial" w:cs="Arial"/>
          <w:bCs/>
          <w:iCs/>
          <w:color w:val="000000" w:themeColor="text1"/>
          <w:sz w:val="22"/>
          <w:szCs w:val="22"/>
        </w:rPr>
        <w:t xml:space="preserve">to en garantía. Corresponden a los hechos por los cuales la Procuraduría 19 Judicial II para Asuntos Administrativos de Cali decidió instaurar </w:t>
      </w:r>
      <w:r w:rsidR="003B48A9" w:rsidRPr="00C84EE0">
        <w:rPr>
          <w:rFonts w:ascii="Arial" w:hAnsi="Arial" w:cs="Arial"/>
          <w:bCs/>
          <w:iCs/>
          <w:color w:val="000000" w:themeColor="text1"/>
          <w:sz w:val="22"/>
          <w:szCs w:val="22"/>
        </w:rPr>
        <w:t xml:space="preserve">acción </w:t>
      </w:r>
      <w:r w:rsidR="00A35C31" w:rsidRPr="00C84EE0">
        <w:rPr>
          <w:rFonts w:ascii="Arial" w:hAnsi="Arial" w:cs="Arial"/>
          <w:bCs/>
          <w:iCs/>
          <w:color w:val="000000" w:themeColor="text1"/>
          <w:sz w:val="22"/>
          <w:szCs w:val="22"/>
        </w:rPr>
        <w:t xml:space="preserve">de repetición en contra </w:t>
      </w:r>
      <w:r w:rsidR="00A35C31" w:rsidRPr="00C84EE0">
        <w:rPr>
          <w:rFonts w:ascii="Arial" w:hAnsi="Arial" w:cs="Arial"/>
          <w:bCs/>
          <w:color w:val="000000" w:themeColor="text1"/>
          <w:sz w:val="22"/>
          <w:szCs w:val="22"/>
        </w:rPr>
        <w:t>los señores José Ritter López Peña y Jairo Ortega Samboní.</w:t>
      </w:r>
    </w:p>
    <w:p w14:paraId="6A8E1D79" w14:textId="77777777" w:rsidR="00312497" w:rsidRPr="00C84EE0" w:rsidRDefault="00312497" w:rsidP="008F7C32">
      <w:pPr>
        <w:spacing w:line="312" w:lineRule="auto"/>
        <w:jc w:val="both"/>
        <w:rPr>
          <w:rFonts w:ascii="Arial" w:hAnsi="Arial" w:cs="Arial"/>
          <w:b/>
          <w:bCs/>
          <w:iCs/>
          <w:color w:val="000000" w:themeColor="text1"/>
          <w:sz w:val="22"/>
          <w:szCs w:val="22"/>
        </w:rPr>
      </w:pPr>
    </w:p>
    <w:p w14:paraId="690DADEE" w14:textId="77777777" w:rsidR="00FF55F8" w:rsidRPr="00C84EE0" w:rsidRDefault="00990C14" w:rsidP="008F7C32">
      <w:pPr>
        <w:spacing w:line="312" w:lineRule="auto"/>
        <w:jc w:val="both"/>
        <w:rPr>
          <w:rFonts w:ascii="Arial" w:hAnsi="Arial" w:cs="Arial"/>
          <w:bCs/>
          <w:iCs/>
          <w:color w:val="000000" w:themeColor="text1"/>
          <w:sz w:val="22"/>
          <w:szCs w:val="22"/>
        </w:rPr>
      </w:pPr>
      <w:r w:rsidRPr="00C84EE0">
        <w:rPr>
          <w:rFonts w:ascii="Arial" w:hAnsi="Arial" w:cs="Arial"/>
          <w:b/>
          <w:bCs/>
          <w:iCs/>
          <w:color w:val="000000" w:themeColor="text1"/>
          <w:sz w:val="22"/>
          <w:szCs w:val="22"/>
        </w:rPr>
        <w:t>Frente al hecho</w:t>
      </w:r>
      <w:r w:rsidR="00312497" w:rsidRPr="00C84EE0">
        <w:rPr>
          <w:rFonts w:ascii="Arial" w:hAnsi="Arial" w:cs="Arial"/>
          <w:b/>
          <w:bCs/>
          <w:iCs/>
          <w:color w:val="000000" w:themeColor="text1"/>
          <w:sz w:val="22"/>
          <w:szCs w:val="22"/>
        </w:rPr>
        <w:t xml:space="preserve"> del llamami</w:t>
      </w:r>
      <w:r w:rsidRPr="00C84EE0">
        <w:rPr>
          <w:rFonts w:ascii="Arial" w:hAnsi="Arial" w:cs="Arial"/>
          <w:b/>
          <w:bCs/>
          <w:iCs/>
          <w:color w:val="000000" w:themeColor="text1"/>
          <w:sz w:val="22"/>
          <w:szCs w:val="22"/>
        </w:rPr>
        <w:t xml:space="preserve">ento en garantía denominado “8.”: </w:t>
      </w:r>
      <w:r w:rsidR="00312497" w:rsidRPr="00C84EE0">
        <w:rPr>
          <w:rFonts w:ascii="Arial" w:hAnsi="Arial" w:cs="Arial"/>
          <w:bCs/>
          <w:iCs/>
          <w:color w:val="000000" w:themeColor="text1"/>
          <w:sz w:val="22"/>
          <w:szCs w:val="22"/>
        </w:rPr>
        <w:t xml:space="preserve">Es cierto, </w:t>
      </w:r>
      <w:r w:rsidR="00FF55F8" w:rsidRPr="00C84EE0">
        <w:rPr>
          <w:rFonts w:ascii="Arial" w:hAnsi="Arial" w:cs="Arial"/>
          <w:bCs/>
          <w:iCs/>
          <w:color w:val="000000" w:themeColor="text1"/>
          <w:sz w:val="22"/>
          <w:szCs w:val="22"/>
        </w:rPr>
        <w:t xml:space="preserve">en el Juzgado 13 Administrativo de Cali cursa el medio de control de repetición en contra de los señores </w:t>
      </w:r>
      <w:r w:rsidR="00FF55F8" w:rsidRPr="00C84EE0">
        <w:rPr>
          <w:rFonts w:ascii="Arial" w:hAnsi="Arial" w:cs="Arial"/>
          <w:bCs/>
          <w:color w:val="000000" w:themeColor="text1"/>
          <w:sz w:val="22"/>
          <w:szCs w:val="22"/>
        </w:rPr>
        <w:t xml:space="preserve">José Ritter López Peña y Jairo Ortega Samboní, bajo el radicado No. </w:t>
      </w:r>
      <w:r w:rsidR="00FF55F8" w:rsidRPr="00C84EE0">
        <w:rPr>
          <w:rFonts w:ascii="Arial" w:hAnsi="Arial" w:cs="Arial"/>
          <w:sz w:val="22"/>
          <w:szCs w:val="22"/>
        </w:rPr>
        <w:t>76001333301320200023400.</w:t>
      </w:r>
    </w:p>
    <w:p w14:paraId="4CD670C8" w14:textId="77777777" w:rsidR="00312497" w:rsidRPr="00C84EE0" w:rsidRDefault="00312497" w:rsidP="008F7C32">
      <w:pPr>
        <w:spacing w:line="312" w:lineRule="auto"/>
        <w:jc w:val="both"/>
        <w:rPr>
          <w:rFonts w:ascii="Arial" w:hAnsi="Arial" w:cs="Arial"/>
          <w:bCs/>
          <w:iCs/>
          <w:color w:val="000000" w:themeColor="text1"/>
          <w:sz w:val="22"/>
          <w:szCs w:val="22"/>
        </w:rPr>
      </w:pPr>
    </w:p>
    <w:p w14:paraId="59B18305" w14:textId="77777777" w:rsidR="00990C14" w:rsidRPr="00C84EE0" w:rsidRDefault="00990C14" w:rsidP="008F7C32">
      <w:pPr>
        <w:spacing w:line="312" w:lineRule="auto"/>
        <w:jc w:val="both"/>
        <w:rPr>
          <w:rFonts w:ascii="Arial" w:hAnsi="Arial" w:cs="Arial"/>
          <w:bCs/>
          <w:iCs/>
          <w:color w:val="000000" w:themeColor="text1"/>
          <w:sz w:val="22"/>
          <w:szCs w:val="22"/>
        </w:rPr>
      </w:pPr>
      <w:r w:rsidRPr="00C84EE0">
        <w:rPr>
          <w:rFonts w:ascii="Arial" w:hAnsi="Arial" w:cs="Arial"/>
          <w:b/>
          <w:bCs/>
          <w:iCs/>
          <w:color w:val="000000" w:themeColor="text1"/>
          <w:sz w:val="22"/>
          <w:szCs w:val="22"/>
        </w:rPr>
        <w:t>Frente al hecho del llamamiento en garantía denominado “9.”:</w:t>
      </w:r>
      <w:r w:rsidR="00B87E71" w:rsidRPr="00C84EE0">
        <w:rPr>
          <w:rFonts w:ascii="Arial" w:hAnsi="Arial" w:cs="Arial"/>
          <w:b/>
          <w:bCs/>
          <w:iCs/>
          <w:color w:val="000000" w:themeColor="text1"/>
          <w:sz w:val="22"/>
          <w:szCs w:val="22"/>
        </w:rPr>
        <w:t xml:space="preserve"> </w:t>
      </w:r>
      <w:r w:rsidR="00B87E71" w:rsidRPr="00C84EE0">
        <w:rPr>
          <w:rFonts w:ascii="Arial" w:hAnsi="Arial" w:cs="Arial"/>
          <w:bCs/>
          <w:iCs/>
          <w:color w:val="000000" w:themeColor="text1"/>
          <w:sz w:val="22"/>
          <w:szCs w:val="22"/>
        </w:rPr>
        <w:t>Es cierto conforme a los hechos y pretensiones de la demanda.</w:t>
      </w:r>
    </w:p>
    <w:p w14:paraId="09FC32E8" w14:textId="77777777" w:rsidR="00B87E71" w:rsidRPr="00C84EE0" w:rsidRDefault="00B87E71" w:rsidP="008F7C32">
      <w:pPr>
        <w:spacing w:line="312" w:lineRule="auto"/>
        <w:jc w:val="both"/>
        <w:rPr>
          <w:rFonts w:ascii="Arial" w:hAnsi="Arial" w:cs="Arial"/>
          <w:b/>
          <w:bCs/>
          <w:iCs/>
          <w:color w:val="000000" w:themeColor="text1"/>
          <w:sz w:val="22"/>
          <w:szCs w:val="22"/>
        </w:rPr>
      </w:pPr>
    </w:p>
    <w:p w14:paraId="2B39AAD3" w14:textId="15F9B89F" w:rsidR="00B87E71" w:rsidRPr="0027627D" w:rsidRDefault="00990C14" w:rsidP="008F7C32">
      <w:pPr>
        <w:spacing w:line="312" w:lineRule="auto"/>
        <w:jc w:val="both"/>
        <w:rPr>
          <w:rFonts w:ascii="Arial" w:hAnsi="Arial" w:cs="Arial"/>
          <w:color w:val="000000" w:themeColor="text1"/>
          <w:sz w:val="22"/>
          <w:szCs w:val="22"/>
        </w:rPr>
      </w:pPr>
      <w:r w:rsidRPr="1333398E">
        <w:rPr>
          <w:rFonts w:ascii="Arial" w:hAnsi="Arial" w:cs="Arial"/>
          <w:b/>
          <w:bCs/>
          <w:color w:val="000000" w:themeColor="text1"/>
          <w:sz w:val="22"/>
          <w:szCs w:val="22"/>
        </w:rPr>
        <w:t>Frente al hecho del llamamiento en garantía denominado “10.”:</w:t>
      </w:r>
      <w:r w:rsidR="00B87E71" w:rsidRPr="1333398E">
        <w:rPr>
          <w:rFonts w:ascii="Arial" w:hAnsi="Arial" w:cs="Arial"/>
          <w:b/>
          <w:bCs/>
          <w:color w:val="000000" w:themeColor="text1"/>
          <w:sz w:val="22"/>
          <w:szCs w:val="22"/>
        </w:rPr>
        <w:t xml:space="preserve"> </w:t>
      </w:r>
      <w:r w:rsidR="00DC1307" w:rsidRPr="1333398E">
        <w:rPr>
          <w:rFonts w:ascii="Arial" w:hAnsi="Arial" w:cs="Arial"/>
          <w:color w:val="000000" w:themeColor="text1"/>
          <w:sz w:val="22"/>
          <w:szCs w:val="22"/>
        </w:rPr>
        <w:t>A mi representada no le consta</w:t>
      </w:r>
      <w:r w:rsidR="0055724F" w:rsidRPr="1333398E">
        <w:rPr>
          <w:rFonts w:ascii="Arial" w:hAnsi="Arial" w:cs="Arial"/>
          <w:color w:val="000000" w:themeColor="text1"/>
          <w:sz w:val="22"/>
          <w:szCs w:val="22"/>
        </w:rPr>
        <w:t xml:space="preserve"> directamente lo referido. Sin embargo, de acuerdo a la constancia secretarial del despacho </w:t>
      </w:r>
      <w:r w:rsidR="0055724F" w:rsidRPr="1333398E">
        <w:rPr>
          <w:rFonts w:ascii="Arial" w:hAnsi="Arial" w:cs="Arial"/>
          <w:color w:val="000000" w:themeColor="text1"/>
          <w:sz w:val="22"/>
          <w:szCs w:val="22"/>
        </w:rPr>
        <w:lastRenderedPageBreak/>
        <w:t xml:space="preserve">es cierto que la </w:t>
      </w:r>
      <w:r w:rsidR="00DC1307" w:rsidRPr="1333398E">
        <w:rPr>
          <w:rFonts w:ascii="Arial" w:hAnsi="Arial" w:cs="Arial"/>
          <w:color w:val="000000" w:themeColor="text1"/>
          <w:sz w:val="22"/>
          <w:szCs w:val="22"/>
        </w:rPr>
        <w:t xml:space="preserve">notificación </w:t>
      </w:r>
      <w:r w:rsidR="00125FF2" w:rsidRPr="1333398E">
        <w:rPr>
          <w:rFonts w:ascii="Arial" w:hAnsi="Arial" w:cs="Arial"/>
          <w:color w:val="000000" w:themeColor="text1"/>
          <w:sz w:val="22"/>
          <w:szCs w:val="22"/>
        </w:rPr>
        <w:t xml:space="preserve">personal </w:t>
      </w:r>
      <w:r w:rsidR="00DC1307" w:rsidRPr="1333398E">
        <w:rPr>
          <w:rFonts w:ascii="Arial" w:hAnsi="Arial" w:cs="Arial"/>
          <w:color w:val="000000" w:themeColor="text1"/>
          <w:sz w:val="22"/>
          <w:szCs w:val="22"/>
        </w:rPr>
        <w:t>de la demanda a los señores José Ritter López Peña y Jairo Ortega Samboní</w:t>
      </w:r>
      <w:r w:rsidR="0055724F" w:rsidRPr="1333398E">
        <w:rPr>
          <w:rFonts w:ascii="Arial" w:hAnsi="Arial" w:cs="Arial"/>
          <w:color w:val="000000" w:themeColor="text1"/>
          <w:sz w:val="22"/>
          <w:szCs w:val="22"/>
        </w:rPr>
        <w:t>, se surtió el 1 de septiembre de 2022.</w:t>
      </w:r>
      <w:r w:rsidR="0027627D" w:rsidRPr="1333398E">
        <w:rPr>
          <w:rFonts w:ascii="Arial" w:hAnsi="Arial" w:cs="Arial"/>
          <w:color w:val="000000" w:themeColor="text1"/>
          <w:sz w:val="22"/>
          <w:szCs w:val="22"/>
        </w:rPr>
        <w:t xml:space="preserve"> </w:t>
      </w:r>
    </w:p>
    <w:p w14:paraId="5E5B3180" w14:textId="77777777" w:rsidR="00B87E71" w:rsidRPr="00C84EE0" w:rsidRDefault="00B87E71" w:rsidP="008F7C32">
      <w:pPr>
        <w:spacing w:line="312" w:lineRule="auto"/>
        <w:jc w:val="both"/>
        <w:rPr>
          <w:rFonts w:ascii="Arial" w:hAnsi="Arial" w:cs="Arial"/>
          <w:b/>
          <w:bCs/>
          <w:iCs/>
          <w:color w:val="000000" w:themeColor="text1"/>
          <w:sz w:val="22"/>
          <w:szCs w:val="22"/>
        </w:rPr>
      </w:pPr>
    </w:p>
    <w:p w14:paraId="6B86D4F6" w14:textId="77777777" w:rsidR="00990C14" w:rsidRPr="00C84EE0" w:rsidRDefault="00990C14" w:rsidP="008F7C32">
      <w:pPr>
        <w:spacing w:line="312" w:lineRule="auto"/>
        <w:jc w:val="both"/>
        <w:rPr>
          <w:rFonts w:ascii="Arial" w:hAnsi="Arial" w:cs="Arial"/>
          <w:b/>
          <w:bCs/>
          <w:iCs/>
          <w:color w:val="000000" w:themeColor="text1"/>
          <w:sz w:val="22"/>
          <w:szCs w:val="22"/>
        </w:rPr>
      </w:pPr>
      <w:r w:rsidRPr="00C84EE0">
        <w:rPr>
          <w:rFonts w:ascii="Arial" w:hAnsi="Arial" w:cs="Arial"/>
          <w:b/>
          <w:bCs/>
          <w:iCs/>
          <w:color w:val="000000" w:themeColor="text1"/>
          <w:sz w:val="22"/>
          <w:szCs w:val="22"/>
        </w:rPr>
        <w:t>Frente al hecho del llamamiento en garantía denominado “11.”:</w:t>
      </w:r>
      <w:r w:rsidR="00DC1307" w:rsidRPr="00C84EE0">
        <w:rPr>
          <w:rFonts w:ascii="Arial" w:hAnsi="Arial" w:cs="Arial"/>
          <w:b/>
          <w:bCs/>
          <w:iCs/>
          <w:color w:val="000000" w:themeColor="text1"/>
          <w:sz w:val="22"/>
          <w:szCs w:val="22"/>
        </w:rPr>
        <w:t xml:space="preserve"> </w:t>
      </w:r>
      <w:r w:rsidR="00DC1307" w:rsidRPr="00C84EE0">
        <w:rPr>
          <w:rFonts w:ascii="Arial" w:hAnsi="Arial" w:cs="Arial"/>
          <w:bCs/>
          <w:iCs/>
          <w:color w:val="000000" w:themeColor="text1"/>
          <w:sz w:val="22"/>
          <w:szCs w:val="22"/>
        </w:rPr>
        <w:t xml:space="preserve">Es cierto, entre el Municipio de Palmira y Aseguradora Solidaria de Colombia se suscribió el contrato de seguro contenido en la Póliza No. 420-87-9940000068, que ampara los gastos de defensa del asegurado de acuerdo a los límites establecidos. </w:t>
      </w:r>
    </w:p>
    <w:p w14:paraId="2EA4DCED" w14:textId="77777777" w:rsidR="00B87E71" w:rsidRPr="00C84EE0" w:rsidRDefault="00B87E71" w:rsidP="008F7C32">
      <w:pPr>
        <w:spacing w:line="312" w:lineRule="auto"/>
        <w:jc w:val="both"/>
        <w:rPr>
          <w:rFonts w:ascii="Arial" w:hAnsi="Arial" w:cs="Arial"/>
          <w:b/>
          <w:bCs/>
          <w:iCs/>
          <w:color w:val="000000" w:themeColor="text1"/>
          <w:sz w:val="22"/>
          <w:szCs w:val="22"/>
        </w:rPr>
      </w:pPr>
    </w:p>
    <w:p w14:paraId="05BC37CF" w14:textId="77777777" w:rsidR="003170BD" w:rsidRPr="00C84EE0" w:rsidRDefault="00990C14" w:rsidP="008F7C32">
      <w:pPr>
        <w:spacing w:line="312" w:lineRule="auto"/>
        <w:jc w:val="both"/>
        <w:textAlignment w:val="baseline"/>
        <w:rPr>
          <w:rFonts w:ascii="Arial" w:hAnsi="Arial" w:cs="Arial"/>
          <w:color w:val="000000" w:themeColor="text1"/>
          <w:sz w:val="22"/>
          <w:szCs w:val="22"/>
          <w:highlight w:val="yellow"/>
          <w:lang w:val="es-ES"/>
        </w:rPr>
      </w:pPr>
      <w:r w:rsidRPr="00C84EE0">
        <w:rPr>
          <w:rFonts w:ascii="Arial" w:hAnsi="Arial" w:cs="Arial"/>
          <w:b/>
          <w:bCs/>
          <w:iCs/>
          <w:color w:val="000000" w:themeColor="text1"/>
          <w:sz w:val="22"/>
          <w:szCs w:val="22"/>
        </w:rPr>
        <w:t>Frente al hecho del llamamiento en garantía denominado “12.”:</w:t>
      </w:r>
      <w:r w:rsidR="00A11C7D" w:rsidRPr="00C84EE0">
        <w:rPr>
          <w:rFonts w:ascii="Arial" w:hAnsi="Arial" w:cs="Arial"/>
          <w:b/>
          <w:bCs/>
          <w:iCs/>
          <w:color w:val="000000" w:themeColor="text1"/>
          <w:sz w:val="22"/>
          <w:szCs w:val="22"/>
        </w:rPr>
        <w:t xml:space="preserve"> </w:t>
      </w:r>
      <w:r w:rsidR="00A11C7D" w:rsidRPr="00C84EE0">
        <w:rPr>
          <w:rFonts w:ascii="Arial" w:hAnsi="Arial" w:cs="Arial"/>
          <w:bCs/>
          <w:iCs/>
          <w:color w:val="000000" w:themeColor="text1"/>
          <w:sz w:val="22"/>
          <w:szCs w:val="22"/>
        </w:rPr>
        <w:t>Es cierto.</w:t>
      </w:r>
      <w:r w:rsidR="00A11C7D" w:rsidRPr="00C84EE0">
        <w:rPr>
          <w:rFonts w:ascii="Arial" w:hAnsi="Arial" w:cs="Arial"/>
          <w:b/>
          <w:bCs/>
          <w:iCs/>
          <w:color w:val="000000" w:themeColor="text1"/>
          <w:sz w:val="22"/>
          <w:szCs w:val="22"/>
        </w:rPr>
        <w:t xml:space="preserve"> </w:t>
      </w:r>
      <w:r w:rsidR="003170BD" w:rsidRPr="00C84EE0">
        <w:rPr>
          <w:rFonts w:ascii="Arial" w:hAnsi="Arial" w:cs="Arial"/>
          <w:bCs/>
          <w:iCs/>
          <w:color w:val="000000" w:themeColor="text1"/>
          <w:sz w:val="22"/>
          <w:szCs w:val="22"/>
        </w:rPr>
        <w:t>No obstante, se resalta que</w:t>
      </w:r>
      <w:r w:rsidR="003170BD" w:rsidRPr="00C84EE0">
        <w:rPr>
          <w:rFonts w:ascii="Arial" w:hAnsi="Arial" w:cs="Arial"/>
          <w:b/>
          <w:bCs/>
          <w:iCs/>
          <w:color w:val="000000" w:themeColor="text1"/>
          <w:sz w:val="22"/>
          <w:szCs w:val="22"/>
        </w:rPr>
        <w:t xml:space="preserve"> </w:t>
      </w:r>
      <w:r w:rsidR="003170BD" w:rsidRPr="00C84EE0">
        <w:rPr>
          <w:rFonts w:ascii="Arial" w:hAnsi="Arial" w:cs="Arial"/>
          <w:color w:val="000000" w:themeColor="text1"/>
          <w:sz w:val="22"/>
          <w:szCs w:val="22"/>
          <w:lang w:val="es-ES"/>
        </w:rPr>
        <w:t xml:space="preserve">la mera vinculación de una aseguradora al proceso en virtud del contrato de seguro existente no genera implícitamente que las pólizas deban afectarse. Es obligatorio que no se excedan los límites y coberturas pactadas, y/o desconozcan las condiciones particulares y generales de la Póliza y las disposiciones que rigen el mismo, así como también, es indispensable que no se exceda el ámbito de amparo otorgado o no se demuestra la realización del riesgo asegurado o se comprueba una causal de exclusión. </w:t>
      </w:r>
    </w:p>
    <w:p w14:paraId="20B5AD29" w14:textId="77777777" w:rsidR="00990C14" w:rsidRPr="00C84EE0" w:rsidRDefault="00990C14" w:rsidP="008F7C32">
      <w:pPr>
        <w:spacing w:line="312" w:lineRule="auto"/>
        <w:jc w:val="both"/>
        <w:rPr>
          <w:rFonts w:ascii="Arial" w:hAnsi="Arial" w:cs="Arial"/>
          <w:b/>
          <w:bCs/>
          <w:iCs/>
          <w:color w:val="000000" w:themeColor="text1"/>
          <w:sz w:val="22"/>
          <w:szCs w:val="22"/>
        </w:rPr>
      </w:pPr>
    </w:p>
    <w:p w14:paraId="74C0B0C5" w14:textId="273AA0AD" w:rsidR="003170BD" w:rsidRPr="00C84EE0" w:rsidRDefault="003170BD" w:rsidP="008F7C32">
      <w:pPr>
        <w:spacing w:line="312" w:lineRule="auto"/>
        <w:jc w:val="both"/>
        <w:rPr>
          <w:rFonts w:ascii="Arial" w:hAnsi="Arial" w:cs="Arial"/>
          <w:color w:val="000000" w:themeColor="text1"/>
          <w:sz w:val="22"/>
          <w:szCs w:val="22"/>
        </w:rPr>
      </w:pPr>
      <w:r w:rsidRPr="1333398E">
        <w:rPr>
          <w:rFonts w:ascii="Arial" w:hAnsi="Arial" w:cs="Arial"/>
          <w:b/>
          <w:bCs/>
          <w:color w:val="000000" w:themeColor="text1"/>
          <w:sz w:val="22"/>
          <w:szCs w:val="22"/>
        </w:rPr>
        <w:t xml:space="preserve">Frente al hecho del llamamiento en garantía denominado “13.”: </w:t>
      </w:r>
      <w:r w:rsidRPr="1333398E">
        <w:rPr>
          <w:rFonts w:ascii="Arial" w:hAnsi="Arial" w:cs="Arial"/>
          <w:color w:val="000000" w:themeColor="text1"/>
          <w:sz w:val="22"/>
          <w:szCs w:val="22"/>
        </w:rPr>
        <w:t xml:space="preserve">Es cierto que la póliza de seguro de responsabilidad civil para servidores públicos No. 420-87-99400000068 </w:t>
      </w:r>
      <w:r w:rsidR="00616A2C" w:rsidRPr="1333398E">
        <w:rPr>
          <w:rFonts w:ascii="Arial" w:hAnsi="Arial" w:cs="Arial"/>
          <w:color w:val="000000" w:themeColor="text1"/>
          <w:sz w:val="22"/>
          <w:szCs w:val="22"/>
        </w:rPr>
        <w:t>presta videncia desde el 6 de septiembre de 2021 al 19 de octubre de 2022, con un periodo de retroactividad desde el 1 de septiembre de 2014 y se pactó bajo la modalidad “claims made”</w:t>
      </w:r>
      <w:r w:rsidR="0027627D" w:rsidRPr="1333398E">
        <w:rPr>
          <w:rFonts w:ascii="Arial" w:hAnsi="Arial" w:cs="Arial"/>
          <w:color w:val="000000" w:themeColor="text1"/>
          <w:sz w:val="22"/>
          <w:szCs w:val="22"/>
        </w:rPr>
        <w:t>,</w:t>
      </w:r>
      <w:r w:rsidRPr="1333398E">
        <w:rPr>
          <w:rFonts w:ascii="Arial" w:hAnsi="Arial" w:cs="Arial"/>
          <w:color w:val="000000" w:themeColor="text1"/>
          <w:sz w:val="22"/>
          <w:szCs w:val="22"/>
        </w:rPr>
        <w:t xml:space="preserve"> lo </w:t>
      </w:r>
      <w:r w:rsidRPr="1333398E">
        <w:rPr>
          <w:rFonts w:ascii="Arial" w:hAnsi="Arial" w:cs="Arial"/>
          <w:sz w:val="22"/>
          <w:szCs w:val="22"/>
        </w:rPr>
        <w:t>que quiere decir que: i) el hecho que da lugar a la reclamación debe ocasionarse dentro de la vigencia de la póliza o del periodo de retroactividad pactado y ii) que la reclamación por primera vez al funcionario asegurado debió haberse efectuado dentro de la vigencia de la Póliza.</w:t>
      </w:r>
    </w:p>
    <w:p w14:paraId="1F4A5C38" w14:textId="77777777" w:rsidR="00312497" w:rsidRPr="00C84EE0" w:rsidRDefault="00312497" w:rsidP="008F7C32">
      <w:pPr>
        <w:spacing w:line="312" w:lineRule="auto"/>
        <w:jc w:val="both"/>
        <w:textAlignment w:val="baseline"/>
        <w:rPr>
          <w:rFonts w:ascii="Arial" w:hAnsi="Arial" w:cs="Arial"/>
          <w:color w:val="000000" w:themeColor="text1"/>
          <w:sz w:val="22"/>
          <w:szCs w:val="22"/>
          <w:lang w:val="es-ES"/>
        </w:rPr>
      </w:pPr>
    </w:p>
    <w:p w14:paraId="02C0A458" w14:textId="77777777" w:rsidR="00312497" w:rsidRPr="00C84EE0" w:rsidRDefault="00312497" w:rsidP="008F7C32">
      <w:pPr>
        <w:spacing w:line="312" w:lineRule="auto"/>
        <w:jc w:val="both"/>
        <w:textAlignment w:val="baseline"/>
        <w:rPr>
          <w:rFonts w:ascii="Arial" w:hAnsi="Arial" w:cs="Arial"/>
          <w:color w:val="000000" w:themeColor="text1"/>
          <w:sz w:val="22"/>
          <w:szCs w:val="22"/>
          <w:lang w:val="es-ES"/>
        </w:rPr>
      </w:pPr>
      <w:r w:rsidRPr="00C84EE0">
        <w:rPr>
          <w:rFonts w:ascii="Arial" w:hAnsi="Arial" w:cs="Arial"/>
          <w:color w:val="000000" w:themeColor="text1"/>
          <w:sz w:val="22"/>
          <w:szCs w:val="22"/>
          <w:lang w:val="es-ES"/>
        </w:rPr>
        <w:t>En el caso concreto, no hay lugar a que se declare que la aseguradora deba concurrir al pago total de los perjuicios, comoquiera que en el presente asunto la póliza no presta cobertura temporal y adicionalmente no se ha demostrado la realización del riesgo asegurado, tal y como se procederá a exponer.</w:t>
      </w:r>
    </w:p>
    <w:p w14:paraId="336D68D6" w14:textId="77777777" w:rsidR="00312497" w:rsidRPr="00C84EE0" w:rsidRDefault="00312497" w:rsidP="008F7C32">
      <w:pPr>
        <w:spacing w:line="312" w:lineRule="auto"/>
        <w:jc w:val="both"/>
        <w:textAlignment w:val="baseline"/>
        <w:rPr>
          <w:rFonts w:ascii="Arial" w:hAnsi="Arial" w:cs="Arial"/>
          <w:color w:val="000000" w:themeColor="text1"/>
          <w:sz w:val="22"/>
          <w:szCs w:val="22"/>
          <w:lang w:val="es-ES"/>
        </w:rPr>
      </w:pPr>
    </w:p>
    <w:bookmarkEnd w:id="1"/>
    <w:p w14:paraId="075B9B50" w14:textId="77777777" w:rsidR="00312497" w:rsidRPr="00C84EE0" w:rsidRDefault="00312497" w:rsidP="008F7C32">
      <w:pPr>
        <w:pStyle w:val="Sinespaciado"/>
        <w:numPr>
          <w:ilvl w:val="0"/>
          <w:numId w:val="6"/>
        </w:numPr>
        <w:tabs>
          <w:tab w:val="left" w:pos="7797"/>
          <w:tab w:val="left" w:pos="7938"/>
        </w:tabs>
        <w:spacing w:line="312" w:lineRule="auto"/>
        <w:ind w:right="0"/>
        <w:rPr>
          <w:rFonts w:ascii="Arial" w:hAnsi="Arial" w:cs="Arial"/>
          <w:b/>
          <w:bCs/>
          <w:color w:val="000000" w:themeColor="text1"/>
        </w:rPr>
      </w:pPr>
      <w:r w:rsidRPr="00C84EE0">
        <w:rPr>
          <w:rFonts w:ascii="Arial" w:hAnsi="Arial" w:cs="Arial"/>
          <w:b/>
          <w:bCs/>
          <w:color w:val="000000" w:themeColor="text1"/>
        </w:rPr>
        <w:t>FRENTE A LA PRETENSIÓN DEL LLAMAMIENTO EN GARANTÍA</w:t>
      </w:r>
    </w:p>
    <w:p w14:paraId="6061EDB4" w14:textId="77777777" w:rsidR="00312497" w:rsidRPr="00C84EE0" w:rsidRDefault="00312497" w:rsidP="008F7C32">
      <w:pPr>
        <w:pStyle w:val="Sinespaciado"/>
        <w:tabs>
          <w:tab w:val="left" w:pos="7797"/>
          <w:tab w:val="left" w:pos="7938"/>
        </w:tabs>
        <w:spacing w:line="312" w:lineRule="auto"/>
        <w:ind w:left="0" w:right="0"/>
        <w:rPr>
          <w:rFonts w:ascii="Arial" w:hAnsi="Arial" w:cs="Arial"/>
          <w:color w:val="000000" w:themeColor="text1"/>
        </w:rPr>
      </w:pPr>
    </w:p>
    <w:p w14:paraId="27E90196" w14:textId="224B4265" w:rsidR="00312497" w:rsidRPr="00C84EE0" w:rsidRDefault="00312497" w:rsidP="008F7C32">
      <w:pPr>
        <w:pStyle w:val="Sinespaciado"/>
        <w:tabs>
          <w:tab w:val="left" w:pos="7797"/>
          <w:tab w:val="left" w:pos="7938"/>
        </w:tabs>
        <w:spacing w:line="312" w:lineRule="auto"/>
        <w:ind w:left="0" w:right="0" w:firstLine="0"/>
        <w:rPr>
          <w:rFonts w:ascii="Arial" w:eastAsia="Arial" w:hAnsi="Arial" w:cs="Arial"/>
          <w:color w:val="000000" w:themeColor="text1"/>
        </w:rPr>
      </w:pPr>
      <w:r w:rsidRPr="00C84EE0">
        <w:rPr>
          <w:rFonts w:ascii="Arial" w:hAnsi="Arial" w:cs="Arial"/>
          <w:color w:val="000000" w:themeColor="text1"/>
        </w:rPr>
        <w:t>Me opongo a que se imponga condena alguna en contra de mi representada, en tanto</w:t>
      </w:r>
      <w:r w:rsidR="000F4C79">
        <w:rPr>
          <w:rFonts w:ascii="Arial" w:hAnsi="Arial" w:cs="Arial"/>
          <w:color w:val="000000" w:themeColor="text1"/>
        </w:rPr>
        <w:t xml:space="preserve"> la póliza objeto del llamamiento en garantía no presta cobertura temporal para loa hechos objeto del litigio y además,</w:t>
      </w:r>
      <w:r w:rsidRPr="00C84EE0">
        <w:rPr>
          <w:rFonts w:ascii="Arial" w:hAnsi="Arial" w:cs="Arial"/>
          <w:color w:val="000000" w:themeColor="text1"/>
        </w:rPr>
        <w:t xml:space="preserve"> no se ha cumplido la obligación condicional de la que pende su surgimiento. Así mismo, solicito se apliquen las condiciones concertadas a través tal contrato de seguro, las cuales condicionan la eventual obligación indemnizatoria de mi procurada, entre ellas, la vigencia, sumas </w:t>
      </w:r>
      <w:r w:rsidRPr="00C84EE0">
        <w:rPr>
          <w:rFonts w:ascii="Arial" w:hAnsi="Arial" w:cs="Arial"/>
          <w:color w:val="000000" w:themeColor="text1"/>
        </w:rPr>
        <w:lastRenderedPageBreak/>
        <w:t xml:space="preserve">aseguradas, los deducibles y las exclusiones pactadas. Sin perjuicio de lo anterior, se reitera que al ser inexistente la responsabilidad que se pretende atribuir a la parte pasiva del litigio, resulta imposible afectar el citado contrato, habida cuenta de que no se materializó el riesgo asegurado a través de dicha garantía. </w:t>
      </w:r>
    </w:p>
    <w:p w14:paraId="30EEA040" w14:textId="77777777" w:rsidR="00312497" w:rsidRPr="00C84EE0" w:rsidRDefault="00312497" w:rsidP="008F7C32">
      <w:pPr>
        <w:pStyle w:val="Sinespaciado"/>
        <w:tabs>
          <w:tab w:val="left" w:pos="7797"/>
          <w:tab w:val="left" w:pos="7938"/>
        </w:tabs>
        <w:spacing w:line="312" w:lineRule="auto"/>
        <w:ind w:left="0" w:right="0" w:firstLine="0"/>
        <w:rPr>
          <w:rFonts w:ascii="Arial" w:hAnsi="Arial" w:cs="Arial"/>
          <w:b/>
          <w:color w:val="000000" w:themeColor="text1"/>
        </w:rPr>
      </w:pPr>
    </w:p>
    <w:p w14:paraId="4D867909" w14:textId="77777777" w:rsidR="00312497" w:rsidRPr="00C84EE0" w:rsidRDefault="00312497" w:rsidP="008F7C32">
      <w:pPr>
        <w:pStyle w:val="Sinespaciado"/>
        <w:numPr>
          <w:ilvl w:val="0"/>
          <w:numId w:val="6"/>
        </w:numPr>
        <w:tabs>
          <w:tab w:val="left" w:pos="7797"/>
          <w:tab w:val="left" w:pos="7938"/>
        </w:tabs>
        <w:spacing w:line="312" w:lineRule="auto"/>
        <w:ind w:right="0"/>
        <w:rPr>
          <w:rFonts w:ascii="Arial" w:hAnsi="Arial" w:cs="Arial"/>
          <w:b/>
          <w:color w:val="000000" w:themeColor="text1"/>
        </w:rPr>
      </w:pPr>
      <w:r w:rsidRPr="00C84EE0">
        <w:rPr>
          <w:rFonts w:ascii="Arial" w:hAnsi="Arial" w:cs="Arial"/>
          <w:b/>
          <w:color w:val="000000" w:themeColor="text1"/>
        </w:rPr>
        <w:t>EXCEPCIONES FRENTE AL LLAMAMIENTO EN GARANTÍA</w:t>
      </w:r>
    </w:p>
    <w:p w14:paraId="3ADE3A8B" w14:textId="77777777" w:rsidR="00312497" w:rsidRPr="00C84EE0" w:rsidRDefault="00312497" w:rsidP="008F7C32">
      <w:pPr>
        <w:pStyle w:val="Sinespaciado"/>
        <w:tabs>
          <w:tab w:val="left" w:pos="7797"/>
          <w:tab w:val="left" w:pos="7938"/>
        </w:tabs>
        <w:spacing w:line="312" w:lineRule="auto"/>
        <w:ind w:left="0" w:right="0" w:firstLine="0"/>
        <w:rPr>
          <w:rFonts w:ascii="Arial" w:hAnsi="Arial" w:cs="Arial"/>
          <w:b/>
          <w:color w:val="000000" w:themeColor="text1"/>
          <w:highlight w:val="yellow"/>
        </w:rPr>
      </w:pPr>
    </w:p>
    <w:p w14:paraId="7A78AC07" w14:textId="77777777" w:rsidR="00312497" w:rsidRPr="00C84EE0" w:rsidRDefault="00312497" w:rsidP="008F7C32">
      <w:pPr>
        <w:pStyle w:val="Prrafodelista"/>
        <w:numPr>
          <w:ilvl w:val="0"/>
          <w:numId w:val="31"/>
        </w:numPr>
        <w:spacing w:after="0" w:line="312" w:lineRule="auto"/>
        <w:ind w:right="142"/>
        <w:rPr>
          <w:bCs/>
        </w:rPr>
      </w:pPr>
      <w:r w:rsidRPr="00C84EE0">
        <w:rPr>
          <w:b/>
          <w:color w:val="000000" w:themeColor="text1"/>
        </w:rPr>
        <w:t xml:space="preserve">INEXISTENCIA DE COBERTURA TEMPORAL DE LA PÓLIZA DE RESPONSABILIDAD </w:t>
      </w:r>
      <w:r w:rsidR="0084224F" w:rsidRPr="00C84EE0">
        <w:rPr>
          <w:b/>
          <w:color w:val="000000" w:themeColor="text1"/>
        </w:rPr>
        <w:t>CIVIL SERVIDORES PÚBLICOS No. 420-87-99400000068</w:t>
      </w:r>
    </w:p>
    <w:p w14:paraId="026C77F7" w14:textId="77777777" w:rsidR="00AB6010" w:rsidRPr="00C84EE0" w:rsidRDefault="00AB6010" w:rsidP="008F7C32">
      <w:pPr>
        <w:spacing w:line="312" w:lineRule="auto"/>
        <w:ind w:right="142"/>
        <w:jc w:val="both"/>
        <w:rPr>
          <w:rFonts w:ascii="Arial" w:hAnsi="Arial" w:cs="Arial"/>
          <w:bCs/>
          <w:sz w:val="22"/>
          <w:szCs w:val="22"/>
        </w:rPr>
      </w:pPr>
    </w:p>
    <w:p w14:paraId="1642F61B" w14:textId="4E99F193" w:rsidR="00AB6010" w:rsidRPr="00C84EE0" w:rsidRDefault="00AB6010" w:rsidP="008F7C32">
      <w:pPr>
        <w:spacing w:line="312" w:lineRule="auto"/>
        <w:ind w:right="142"/>
        <w:jc w:val="both"/>
        <w:rPr>
          <w:rFonts w:ascii="Arial" w:hAnsi="Arial" w:cs="Arial"/>
          <w:sz w:val="22"/>
          <w:szCs w:val="22"/>
        </w:rPr>
      </w:pPr>
      <w:r w:rsidRPr="1333398E">
        <w:rPr>
          <w:rFonts w:ascii="Arial" w:hAnsi="Arial" w:cs="Arial"/>
          <w:sz w:val="22"/>
          <w:szCs w:val="22"/>
        </w:rPr>
        <w:t>El Municipio de Palmira</w:t>
      </w:r>
      <w:r w:rsidR="00312497" w:rsidRPr="1333398E">
        <w:rPr>
          <w:rFonts w:ascii="Arial" w:hAnsi="Arial" w:cs="Arial"/>
          <w:sz w:val="22"/>
          <w:szCs w:val="22"/>
        </w:rPr>
        <w:t xml:space="preserve"> celebró el contrato de seguro contenido en la Póliza de Responsabilidad Civil </w:t>
      </w:r>
      <w:r w:rsidRPr="1333398E">
        <w:rPr>
          <w:rFonts w:ascii="Arial" w:hAnsi="Arial" w:cs="Arial"/>
          <w:sz w:val="22"/>
          <w:szCs w:val="22"/>
        </w:rPr>
        <w:t>Servidores Públicos No. 420-87-99400000068</w:t>
      </w:r>
      <w:r w:rsidR="00312497" w:rsidRPr="1333398E">
        <w:rPr>
          <w:rFonts w:ascii="Arial" w:hAnsi="Arial" w:cs="Arial"/>
          <w:sz w:val="22"/>
          <w:szCs w:val="22"/>
        </w:rPr>
        <w:t xml:space="preserve">, pactada bajo la modalidad claims made y vigente entre </w:t>
      </w:r>
      <w:r w:rsidRPr="1333398E">
        <w:rPr>
          <w:rFonts w:ascii="Arial" w:hAnsi="Arial" w:cs="Arial"/>
          <w:sz w:val="22"/>
          <w:szCs w:val="22"/>
        </w:rPr>
        <w:t>el 6 de septiembre de 2021 y el 19 de octubre de 2022</w:t>
      </w:r>
      <w:r w:rsidR="00312497" w:rsidRPr="1333398E">
        <w:rPr>
          <w:rFonts w:ascii="Arial" w:hAnsi="Arial" w:cs="Arial"/>
          <w:color w:val="000000" w:themeColor="text1"/>
          <w:sz w:val="22"/>
          <w:szCs w:val="22"/>
          <w:lang w:val="es-ES"/>
        </w:rPr>
        <w:t xml:space="preserve">, </w:t>
      </w:r>
      <w:r w:rsidR="00312497" w:rsidRPr="1333398E">
        <w:rPr>
          <w:rFonts w:ascii="Arial" w:hAnsi="Arial" w:cs="Arial"/>
          <w:sz w:val="22"/>
          <w:szCs w:val="22"/>
        </w:rPr>
        <w:t>con un perio</w:t>
      </w:r>
      <w:r w:rsidRPr="1333398E">
        <w:rPr>
          <w:rFonts w:ascii="Arial" w:hAnsi="Arial" w:cs="Arial"/>
          <w:sz w:val="22"/>
          <w:szCs w:val="22"/>
        </w:rPr>
        <w:t>do de retroactividad desde el 1 de septiembre de 2014</w:t>
      </w:r>
      <w:r w:rsidR="00312497" w:rsidRPr="1333398E">
        <w:rPr>
          <w:rFonts w:ascii="Arial" w:hAnsi="Arial" w:cs="Arial"/>
          <w:sz w:val="22"/>
          <w:szCs w:val="22"/>
        </w:rPr>
        <w:t xml:space="preserve">. Sin </w:t>
      </w:r>
      <w:r w:rsidRPr="1333398E">
        <w:rPr>
          <w:rFonts w:ascii="Arial" w:hAnsi="Arial" w:cs="Arial"/>
          <w:sz w:val="22"/>
          <w:szCs w:val="22"/>
        </w:rPr>
        <w:t>embargo,</w:t>
      </w:r>
      <w:r w:rsidR="00312497" w:rsidRPr="1333398E">
        <w:rPr>
          <w:rFonts w:ascii="Arial" w:hAnsi="Arial" w:cs="Arial"/>
          <w:sz w:val="22"/>
          <w:szCs w:val="22"/>
        </w:rPr>
        <w:t xml:space="preserve"> ésta no cubre los hechos objeto de la presente demanda, pues</w:t>
      </w:r>
      <w:r w:rsidRPr="1333398E">
        <w:rPr>
          <w:rFonts w:ascii="Arial" w:hAnsi="Arial" w:cs="Arial"/>
          <w:sz w:val="22"/>
          <w:szCs w:val="22"/>
        </w:rPr>
        <w:t xml:space="preserve"> la Sentencia condenatoria No. 15 que dio lugar a los intereses corrientes y de mora que se persiguen en el presente proceso</w:t>
      </w:r>
      <w:r w:rsidR="001E4875" w:rsidRPr="1333398E">
        <w:rPr>
          <w:rFonts w:ascii="Arial" w:hAnsi="Arial" w:cs="Arial"/>
          <w:sz w:val="22"/>
          <w:szCs w:val="22"/>
        </w:rPr>
        <w:t xml:space="preserve">, y que eventualmente constituría el acto doloso o gravemente culposo atribuido a los demandados, </w:t>
      </w:r>
      <w:r w:rsidRPr="1333398E">
        <w:rPr>
          <w:rFonts w:ascii="Arial" w:hAnsi="Arial" w:cs="Arial"/>
          <w:sz w:val="22"/>
          <w:szCs w:val="22"/>
        </w:rPr>
        <w:t xml:space="preserve">se profirió el 28 de enero de 2014, es decir por fuera del periodo de retroactividad pactado. </w:t>
      </w:r>
    </w:p>
    <w:p w14:paraId="21E82635" w14:textId="77777777" w:rsidR="00312497" w:rsidRPr="00C84EE0" w:rsidRDefault="00312497" w:rsidP="008F7C32">
      <w:pPr>
        <w:spacing w:line="312" w:lineRule="auto"/>
        <w:ind w:right="142"/>
        <w:jc w:val="both"/>
        <w:rPr>
          <w:rFonts w:ascii="Arial" w:hAnsi="Arial" w:cs="Arial"/>
          <w:sz w:val="22"/>
          <w:szCs w:val="22"/>
        </w:rPr>
      </w:pPr>
    </w:p>
    <w:p w14:paraId="620E72CE" w14:textId="7A94796F" w:rsidR="00312497" w:rsidRPr="00C84EE0" w:rsidRDefault="00312497" w:rsidP="008F7C32">
      <w:pPr>
        <w:spacing w:line="312" w:lineRule="auto"/>
        <w:ind w:right="142"/>
        <w:jc w:val="both"/>
        <w:rPr>
          <w:rFonts w:ascii="Arial" w:hAnsi="Arial" w:cs="Arial"/>
          <w:sz w:val="22"/>
          <w:szCs w:val="22"/>
        </w:rPr>
      </w:pPr>
      <w:r w:rsidRPr="1333398E">
        <w:rPr>
          <w:rFonts w:ascii="Arial" w:hAnsi="Arial" w:cs="Arial"/>
          <w:sz w:val="22"/>
          <w:szCs w:val="22"/>
        </w:rPr>
        <w:t xml:space="preserve">En efecto, en el contrato de seguro mencionado se concertó una delimitación temporal de la cobertura, con </w:t>
      </w:r>
      <w:r>
        <w:rPr>
          <w:noProof/>
        </w:rPr>
        <w:drawing>
          <wp:inline distT="0" distB="0" distL="0" distR="0" wp14:anchorId="04B60E95" wp14:editId="5401D212">
            <wp:extent cx="6097" cy="85344"/>
            <wp:effectExtent l="0" t="0" r="0" b="0"/>
            <wp:docPr id="140852" name="Picture 1408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852"/>
                    <pic:cNvPicPr/>
                  </pic:nvPicPr>
                  <pic:blipFill>
                    <a:blip r:embed="rId9">
                      <a:extLst>
                        <a:ext uri="{28A0092B-C50C-407E-A947-70E740481C1C}">
                          <a14:useLocalDpi xmlns:a14="http://schemas.microsoft.com/office/drawing/2010/main" val="0"/>
                        </a:ext>
                      </a:extLst>
                    </a:blip>
                    <a:stretch>
                      <a:fillRect/>
                    </a:stretch>
                  </pic:blipFill>
                  <pic:spPr>
                    <a:xfrm>
                      <a:off x="0" y="0"/>
                      <a:ext cx="6097" cy="85344"/>
                    </a:xfrm>
                    <a:prstGeom prst="rect">
                      <a:avLst/>
                    </a:prstGeom>
                  </pic:spPr>
                </pic:pic>
              </a:graphicData>
            </a:graphic>
          </wp:inline>
        </w:drawing>
      </w:r>
      <w:r>
        <w:rPr>
          <w:noProof/>
        </w:rPr>
        <w:drawing>
          <wp:inline distT="0" distB="0" distL="0" distR="0" wp14:anchorId="390E9F62" wp14:editId="69D8F5F9">
            <wp:extent cx="6096" cy="36576"/>
            <wp:effectExtent l="0" t="0" r="0" b="0"/>
            <wp:docPr id="140857" name="Picture 1408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857"/>
                    <pic:cNvPicPr/>
                  </pic:nvPicPr>
                  <pic:blipFill>
                    <a:blip r:embed="rId10">
                      <a:extLst>
                        <a:ext uri="{28A0092B-C50C-407E-A947-70E740481C1C}">
                          <a14:useLocalDpi xmlns:a14="http://schemas.microsoft.com/office/drawing/2010/main" val="0"/>
                        </a:ext>
                      </a:extLst>
                    </a:blip>
                    <a:stretch>
                      <a:fillRect/>
                    </a:stretch>
                  </pic:blipFill>
                  <pic:spPr>
                    <a:xfrm>
                      <a:off x="0" y="0"/>
                      <a:ext cx="6096" cy="36576"/>
                    </a:xfrm>
                    <a:prstGeom prst="rect">
                      <a:avLst/>
                    </a:prstGeom>
                  </pic:spPr>
                </pic:pic>
              </a:graphicData>
            </a:graphic>
          </wp:inline>
        </w:drawing>
      </w:r>
      <w:r w:rsidRPr="1333398E">
        <w:rPr>
          <w:rFonts w:ascii="Arial" w:hAnsi="Arial" w:cs="Arial"/>
          <w:sz w:val="22"/>
          <w:szCs w:val="22"/>
        </w:rPr>
        <w:t>fundamento en al Art. 4 la Ley 389 de 1997 que preceptúa que:</w:t>
      </w:r>
      <w:r>
        <w:rPr>
          <w:noProof/>
        </w:rPr>
        <w:drawing>
          <wp:inline distT="0" distB="0" distL="0" distR="0" wp14:anchorId="439A397D" wp14:editId="0F8B118E">
            <wp:extent cx="6097" cy="6096"/>
            <wp:effectExtent l="0" t="0" r="0" b="0"/>
            <wp:docPr id="57179" name="Picture 57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179"/>
                    <pic:cNvPicPr/>
                  </pic:nvPicPr>
                  <pic:blipFill>
                    <a:blip r:embed="rId11">
                      <a:extLst>
                        <a:ext uri="{28A0092B-C50C-407E-A947-70E740481C1C}">
                          <a14:useLocalDpi xmlns:a14="http://schemas.microsoft.com/office/drawing/2010/main" val="0"/>
                        </a:ext>
                      </a:extLst>
                    </a:blip>
                    <a:stretch>
                      <a:fillRect/>
                    </a:stretch>
                  </pic:blipFill>
                  <pic:spPr>
                    <a:xfrm>
                      <a:off x="0" y="0"/>
                      <a:ext cx="6097" cy="6096"/>
                    </a:xfrm>
                    <a:prstGeom prst="rect">
                      <a:avLst/>
                    </a:prstGeom>
                  </pic:spPr>
                </pic:pic>
              </a:graphicData>
            </a:graphic>
          </wp:inline>
        </w:drawing>
      </w:r>
    </w:p>
    <w:p w14:paraId="5F572179" w14:textId="77777777" w:rsidR="00312497" w:rsidRPr="00C84EE0" w:rsidRDefault="00312497" w:rsidP="008F7C32">
      <w:pPr>
        <w:pStyle w:val="Prrafodelista"/>
        <w:spacing w:after="0" w:line="312" w:lineRule="auto"/>
        <w:ind w:right="142" w:firstLine="0"/>
        <w:rPr>
          <w:color w:val="auto"/>
        </w:rPr>
      </w:pPr>
    </w:p>
    <w:p w14:paraId="2CAC1A97" w14:textId="5355F469" w:rsidR="00312497" w:rsidRPr="00C20C50" w:rsidRDefault="00312497" w:rsidP="008F7C32">
      <w:pPr>
        <w:pStyle w:val="Prrafodelista"/>
        <w:spacing w:after="0" w:line="312" w:lineRule="auto"/>
        <w:ind w:left="567" w:right="567" w:firstLine="0"/>
        <w:rPr>
          <w:i/>
          <w:iCs/>
          <w:color w:val="auto"/>
          <w:sz w:val="20"/>
          <w:szCs w:val="20"/>
        </w:rPr>
      </w:pPr>
      <w:r w:rsidRPr="1333398E">
        <w:rPr>
          <w:i/>
          <w:iCs/>
          <w:color w:val="auto"/>
          <w:sz w:val="20"/>
          <w:szCs w:val="20"/>
        </w:rPr>
        <w:t>"ARTICULO 4. En el seguro de manejo y riesgos financieros y en el de responsabilidad la cobertura podrá circunscribirse al descubrimiento de pérdidas durante la vigencia, en el primero, y a las reclamaciones formuladas por el damnificado al asegurado o a la compañía durante la vigencia en el segundo, así se trate de hechos ocurridos con anterioridad a su iniciación.</w:t>
      </w:r>
    </w:p>
    <w:p w14:paraId="6184E174" w14:textId="77777777" w:rsidR="00312497" w:rsidRPr="00C20C50" w:rsidRDefault="00312497" w:rsidP="008F7C32">
      <w:pPr>
        <w:pStyle w:val="Prrafodelista"/>
        <w:spacing w:after="0" w:line="312" w:lineRule="auto"/>
        <w:ind w:left="567" w:right="567" w:firstLine="0"/>
        <w:rPr>
          <w:i/>
          <w:iCs/>
          <w:color w:val="auto"/>
          <w:sz w:val="20"/>
          <w:szCs w:val="20"/>
        </w:rPr>
      </w:pPr>
    </w:p>
    <w:p w14:paraId="41CA0DBC" w14:textId="77777777" w:rsidR="00312497" w:rsidRPr="00C20C50" w:rsidRDefault="00312497" w:rsidP="008F7C32">
      <w:pPr>
        <w:pStyle w:val="Prrafodelista"/>
        <w:spacing w:after="0" w:line="312" w:lineRule="auto"/>
        <w:ind w:left="567" w:right="567" w:firstLine="0"/>
        <w:rPr>
          <w:i/>
          <w:iCs/>
          <w:color w:val="auto"/>
          <w:sz w:val="20"/>
          <w:szCs w:val="20"/>
        </w:rPr>
      </w:pPr>
      <w:r w:rsidRPr="1333398E">
        <w:rPr>
          <w:b/>
          <w:bCs/>
          <w:i/>
          <w:iCs/>
          <w:color w:val="auto"/>
          <w:sz w:val="20"/>
          <w:szCs w:val="20"/>
          <w:u w:val="single"/>
        </w:rPr>
        <w:t xml:space="preserve">Así mismo, se podrá definir como cubiertos los hechos que acaezcan durante la vigencia </w:t>
      </w:r>
      <w:r>
        <w:rPr>
          <w:noProof/>
        </w:rPr>
        <w:drawing>
          <wp:inline distT="0" distB="0" distL="0" distR="0" wp14:anchorId="1E96E258" wp14:editId="716163C7">
            <wp:extent cx="6096" cy="6096"/>
            <wp:effectExtent l="0" t="0" r="0" b="0"/>
            <wp:docPr id="57185" name="Picture 57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185"/>
                    <pic:cNvPicPr/>
                  </pic:nvPicPr>
                  <pic:blipFill>
                    <a:blip r:embed="rId12">
                      <a:extLst>
                        <a:ext uri="{28A0092B-C50C-407E-A947-70E740481C1C}">
                          <a14:useLocalDpi xmlns:a14="http://schemas.microsoft.com/office/drawing/2010/main" val="0"/>
                        </a:ext>
                      </a:extLst>
                    </a:blip>
                    <a:stretch>
                      <a:fillRect/>
                    </a:stretch>
                  </pic:blipFill>
                  <pic:spPr>
                    <a:xfrm>
                      <a:off x="0" y="0"/>
                      <a:ext cx="6096" cy="6096"/>
                    </a:xfrm>
                    <a:prstGeom prst="rect">
                      <a:avLst/>
                    </a:prstGeom>
                  </pic:spPr>
                </pic:pic>
              </a:graphicData>
            </a:graphic>
          </wp:inline>
        </w:drawing>
      </w:r>
      <w:r w:rsidRPr="1333398E">
        <w:rPr>
          <w:b/>
          <w:bCs/>
          <w:i/>
          <w:iCs/>
          <w:color w:val="auto"/>
          <w:sz w:val="20"/>
          <w:szCs w:val="20"/>
          <w:u w:val="single"/>
        </w:rPr>
        <w:t>del seguro</w:t>
      </w:r>
      <w:r w:rsidRPr="1333398E">
        <w:rPr>
          <w:i/>
          <w:iCs/>
          <w:color w:val="auto"/>
          <w:sz w:val="20"/>
          <w:szCs w:val="20"/>
        </w:rPr>
        <w:t xml:space="preserve"> de responsabilidad siempre que la reclamación del damnificado al asegurado </w:t>
      </w:r>
      <w:r>
        <w:rPr>
          <w:noProof/>
        </w:rPr>
        <w:drawing>
          <wp:inline distT="0" distB="0" distL="0" distR="0" wp14:anchorId="5346878D" wp14:editId="7B431B47">
            <wp:extent cx="6096" cy="6096"/>
            <wp:effectExtent l="0" t="0" r="0" b="0"/>
            <wp:docPr id="57186" name="Picture 57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186"/>
                    <pic:cNvPicPr/>
                  </pic:nvPicPr>
                  <pic:blipFill>
                    <a:blip r:embed="rId13">
                      <a:extLst>
                        <a:ext uri="{28A0092B-C50C-407E-A947-70E740481C1C}">
                          <a14:useLocalDpi xmlns:a14="http://schemas.microsoft.com/office/drawing/2010/main" val="0"/>
                        </a:ext>
                      </a:extLst>
                    </a:blip>
                    <a:stretch>
                      <a:fillRect/>
                    </a:stretch>
                  </pic:blipFill>
                  <pic:spPr>
                    <a:xfrm>
                      <a:off x="0" y="0"/>
                      <a:ext cx="6096" cy="6096"/>
                    </a:xfrm>
                    <a:prstGeom prst="rect">
                      <a:avLst/>
                    </a:prstGeom>
                  </pic:spPr>
                </pic:pic>
              </a:graphicData>
            </a:graphic>
          </wp:inline>
        </w:drawing>
      </w:r>
      <w:r w:rsidRPr="1333398E">
        <w:rPr>
          <w:i/>
          <w:iCs/>
          <w:color w:val="auto"/>
          <w:sz w:val="20"/>
          <w:szCs w:val="20"/>
        </w:rPr>
        <w:t>o al asegurador se efectúe dentro del término estipulado en el contrato, el cual no será inferior a dos años. " (Negrita y subraya fuera de texto original)</w:t>
      </w:r>
    </w:p>
    <w:p w14:paraId="7F7DC307" w14:textId="77777777" w:rsidR="00312497" w:rsidRPr="00C84EE0" w:rsidRDefault="00312497" w:rsidP="008F7C32">
      <w:pPr>
        <w:spacing w:line="312" w:lineRule="auto"/>
        <w:ind w:right="142"/>
        <w:jc w:val="both"/>
        <w:rPr>
          <w:rFonts w:ascii="Arial" w:hAnsi="Arial" w:cs="Arial"/>
          <w:sz w:val="22"/>
          <w:szCs w:val="22"/>
        </w:rPr>
      </w:pPr>
    </w:p>
    <w:p w14:paraId="16AFECAA" w14:textId="77777777" w:rsidR="00312497" w:rsidRPr="00C84EE0" w:rsidRDefault="00312497" w:rsidP="008F7C32">
      <w:pPr>
        <w:tabs>
          <w:tab w:val="left" w:pos="0"/>
        </w:tabs>
        <w:spacing w:line="312" w:lineRule="auto"/>
        <w:ind w:right="142"/>
        <w:jc w:val="both"/>
        <w:rPr>
          <w:rFonts w:ascii="Arial" w:hAnsi="Arial" w:cs="Arial"/>
          <w:sz w:val="22"/>
          <w:szCs w:val="22"/>
        </w:rPr>
      </w:pPr>
      <w:r w:rsidRPr="00C84EE0">
        <w:rPr>
          <w:rFonts w:ascii="Arial" w:hAnsi="Arial" w:cs="Arial"/>
          <w:sz w:val="22"/>
          <w:szCs w:val="22"/>
        </w:rPr>
        <w:t xml:space="preserve">Por parte del asegurado y la aseguradora se adoptó el sistema de delimitación temporal para la aplicación de las mencionadas pólizas, por lo que necesariamente se concluye que los sucesos cubiertos </w:t>
      </w:r>
      <w:r w:rsidRPr="00C84EE0">
        <w:rPr>
          <w:rFonts w:ascii="Arial" w:hAnsi="Arial" w:cs="Arial"/>
          <w:noProof/>
          <w:sz w:val="22"/>
          <w:szCs w:val="22"/>
        </w:rPr>
        <w:drawing>
          <wp:inline distT="0" distB="0" distL="0" distR="0" wp14:anchorId="2E1EEC36" wp14:editId="73589D1E">
            <wp:extent cx="6096" cy="12192"/>
            <wp:effectExtent l="0" t="0" r="0" b="0"/>
            <wp:docPr id="23373" name="Picture 57207"/>
            <wp:cNvGraphicFramePr/>
            <a:graphic xmlns:a="http://schemas.openxmlformats.org/drawingml/2006/main">
              <a:graphicData uri="http://schemas.openxmlformats.org/drawingml/2006/picture">
                <pic:pic xmlns:pic="http://schemas.openxmlformats.org/drawingml/2006/picture">
                  <pic:nvPicPr>
                    <pic:cNvPr id="57207" name="Picture 57207"/>
                    <pic:cNvPicPr/>
                  </pic:nvPicPr>
                  <pic:blipFill>
                    <a:blip r:embed="rId14"/>
                    <a:stretch>
                      <a:fillRect/>
                    </a:stretch>
                  </pic:blipFill>
                  <pic:spPr>
                    <a:xfrm>
                      <a:off x="0" y="0"/>
                      <a:ext cx="6096" cy="12192"/>
                    </a:xfrm>
                    <a:prstGeom prst="rect">
                      <a:avLst/>
                    </a:prstGeom>
                  </pic:spPr>
                </pic:pic>
              </a:graphicData>
            </a:graphic>
          </wp:inline>
        </w:drawing>
      </w:r>
      <w:r w:rsidRPr="00C84EE0">
        <w:rPr>
          <w:rFonts w:ascii="Arial" w:hAnsi="Arial" w:cs="Arial"/>
          <w:sz w:val="22"/>
          <w:szCs w:val="22"/>
        </w:rPr>
        <w:t xml:space="preserve">únicamente son aquellos acaecidos después de la fecha de retroactividad pactada, </w:t>
      </w:r>
      <w:r w:rsidRPr="00C84EE0">
        <w:rPr>
          <w:rFonts w:ascii="Arial" w:hAnsi="Arial" w:cs="Arial"/>
          <w:sz w:val="22"/>
          <w:szCs w:val="22"/>
        </w:rPr>
        <w:lastRenderedPageBreak/>
        <w:t xml:space="preserve">siempre y cuando sus consecuencias sean reclamadas a la entidad aseguradora o a la asegurada, por primera vez, durante la vigencia de la póliza, lo que claramente no sucedió en el caso en concreto y no habría lugar a afectar el mencionado contrato de seguros. </w:t>
      </w:r>
    </w:p>
    <w:p w14:paraId="7616F8AA" w14:textId="77777777" w:rsidR="00312497" w:rsidRPr="00C84EE0" w:rsidRDefault="00312497" w:rsidP="008F7C32">
      <w:pPr>
        <w:spacing w:line="312" w:lineRule="auto"/>
        <w:ind w:right="142"/>
        <w:jc w:val="both"/>
        <w:rPr>
          <w:rFonts w:ascii="Arial" w:hAnsi="Arial" w:cs="Arial"/>
          <w:sz w:val="22"/>
          <w:szCs w:val="22"/>
        </w:rPr>
      </w:pPr>
    </w:p>
    <w:p w14:paraId="6A4E99D3" w14:textId="77777777" w:rsidR="00EE6C6A" w:rsidRPr="00C84EE0" w:rsidRDefault="00EE6C6A" w:rsidP="008F7C32">
      <w:pPr>
        <w:spacing w:line="312" w:lineRule="auto"/>
        <w:ind w:right="142"/>
        <w:jc w:val="both"/>
        <w:rPr>
          <w:rFonts w:ascii="Arial" w:hAnsi="Arial" w:cs="Arial"/>
          <w:sz w:val="22"/>
          <w:szCs w:val="22"/>
        </w:rPr>
      </w:pPr>
      <w:r w:rsidRPr="00C84EE0">
        <w:rPr>
          <w:rFonts w:ascii="Arial" w:hAnsi="Arial" w:cs="Arial"/>
          <w:sz w:val="22"/>
          <w:szCs w:val="22"/>
        </w:rPr>
        <w:t>Con la Ley 389 de 1997 y lo estipulado en materia del contrato de seguros por el Código de Comercio, se configura una doble exigencia a la hora de reclamar por el acaecimiento de un siniestro cuando se ha pactado esta modalidad. La dualidad consiste en la materialización del siniestro y la reclamación dentro del término específico. Esta característica diverge del sistema tradicional de ocurrencia, en el cual importa que el hecho dañoso se produzca en la vigencia del contrato de seguro mas no si el requerimiento por el interesado se realiza cuando la póliza haya expirado</w:t>
      </w:r>
      <w:r w:rsidR="005344AB" w:rsidRPr="00C84EE0">
        <w:rPr>
          <w:rFonts w:ascii="Arial" w:hAnsi="Arial" w:cs="Arial"/>
          <w:sz w:val="22"/>
          <w:szCs w:val="22"/>
        </w:rPr>
        <w:t>.</w:t>
      </w:r>
    </w:p>
    <w:p w14:paraId="64702E75" w14:textId="77777777" w:rsidR="00312497" w:rsidRPr="00C84EE0" w:rsidRDefault="00312497" w:rsidP="008F7C32">
      <w:pPr>
        <w:tabs>
          <w:tab w:val="left" w:pos="0"/>
        </w:tabs>
        <w:spacing w:line="312" w:lineRule="auto"/>
        <w:ind w:right="142"/>
        <w:jc w:val="both"/>
        <w:rPr>
          <w:rFonts w:ascii="Arial" w:hAnsi="Arial" w:cs="Arial"/>
          <w:sz w:val="22"/>
          <w:szCs w:val="22"/>
        </w:rPr>
      </w:pPr>
    </w:p>
    <w:p w14:paraId="25DFA325" w14:textId="0FC3AD24" w:rsidR="001E4875" w:rsidRDefault="00312497" w:rsidP="008F7C32">
      <w:pPr>
        <w:spacing w:line="312" w:lineRule="auto"/>
        <w:ind w:right="142"/>
        <w:jc w:val="both"/>
        <w:rPr>
          <w:rFonts w:ascii="Arial" w:hAnsi="Arial" w:cs="Arial"/>
          <w:sz w:val="22"/>
          <w:szCs w:val="22"/>
        </w:rPr>
      </w:pPr>
      <w:r w:rsidRPr="1333398E">
        <w:rPr>
          <w:rFonts w:ascii="Arial" w:hAnsi="Arial" w:cs="Arial"/>
          <w:sz w:val="22"/>
          <w:szCs w:val="22"/>
        </w:rPr>
        <w:t xml:space="preserve">Para este caso, si bien es cierto </w:t>
      </w:r>
      <w:r w:rsidR="00C76F5F" w:rsidRPr="1333398E">
        <w:rPr>
          <w:rFonts w:ascii="Arial" w:hAnsi="Arial" w:cs="Arial"/>
          <w:sz w:val="22"/>
          <w:szCs w:val="22"/>
        </w:rPr>
        <w:t xml:space="preserve">la reclamación al asegurado se dio dentro del </w:t>
      </w:r>
      <w:r w:rsidRPr="1333398E">
        <w:rPr>
          <w:rFonts w:ascii="Arial" w:hAnsi="Arial" w:cs="Arial"/>
          <w:sz w:val="22"/>
          <w:szCs w:val="22"/>
        </w:rPr>
        <w:t>periodo de vigencia de la póliza,</w:t>
      </w:r>
      <w:r w:rsidR="001E4875" w:rsidRPr="1333398E">
        <w:rPr>
          <w:rFonts w:ascii="Arial" w:hAnsi="Arial" w:cs="Arial"/>
          <w:sz w:val="22"/>
          <w:szCs w:val="22"/>
        </w:rPr>
        <w:t xml:space="preserve"> pues los demandados fueron notificados del auto admisorio el 1 de septiembre de 2022,</w:t>
      </w:r>
      <w:r w:rsidRPr="1333398E">
        <w:rPr>
          <w:rFonts w:ascii="Arial" w:hAnsi="Arial" w:cs="Arial"/>
          <w:sz w:val="22"/>
          <w:szCs w:val="22"/>
        </w:rPr>
        <w:t xml:space="preserve"> también es cierto que se concertó que la modalidad de cobertura de las mismas fuera el de </w:t>
      </w:r>
      <w:r w:rsidRPr="1333398E">
        <w:rPr>
          <w:rFonts w:ascii="Arial" w:hAnsi="Arial" w:cs="Arial"/>
          <w:b/>
          <w:bCs/>
          <w:sz w:val="22"/>
          <w:szCs w:val="22"/>
          <w:u w:val="single"/>
        </w:rPr>
        <w:t>Claims Made</w:t>
      </w:r>
      <w:r w:rsidRPr="1333398E">
        <w:rPr>
          <w:rFonts w:ascii="Arial" w:hAnsi="Arial" w:cs="Arial"/>
          <w:sz w:val="22"/>
          <w:szCs w:val="22"/>
        </w:rPr>
        <w:t>, por lo que no es suficiente</w:t>
      </w:r>
      <w:r w:rsidR="00C76F5F" w:rsidRPr="1333398E">
        <w:rPr>
          <w:rFonts w:ascii="Arial" w:hAnsi="Arial" w:cs="Arial"/>
          <w:sz w:val="22"/>
          <w:szCs w:val="22"/>
        </w:rPr>
        <w:t xml:space="preserve"> la reclamación, si no que</w:t>
      </w:r>
      <w:r w:rsidRPr="1333398E">
        <w:rPr>
          <w:rFonts w:ascii="Arial" w:hAnsi="Arial" w:cs="Arial"/>
          <w:sz w:val="22"/>
          <w:szCs w:val="22"/>
        </w:rPr>
        <w:t xml:space="preserve"> los hechos </w:t>
      </w:r>
      <w:r w:rsidR="00C76F5F" w:rsidRPr="1333398E">
        <w:rPr>
          <w:rFonts w:ascii="Arial" w:hAnsi="Arial" w:cs="Arial"/>
          <w:sz w:val="22"/>
          <w:szCs w:val="22"/>
        </w:rPr>
        <w:t xml:space="preserve">que son objeto de la misma, </w:t>
      </w:r>
      <w:r w:rsidRPr="1333398E">
        <w:rPr>
          <w:rFonts w:ascii="Arial" w:hAnsi="Arial" w:cs="Arial"/>
          <w:sz w:val="22"/>
          <w:szCs w:val="22"/>
        </w:rPr>
        <w:t xml:space="preserve">ocurran en </w:t>
      </w:r>
      <w:r>
        <w:rPr>
          <w:noProof/>
        </w:rPr>
        <w:drawing>
          <wp:inline distT="0" distB="0" distL="0" distR="0" wp14:anchorId="29908F5F" wp14:editId="4D02A2D2">
            <wp:extent cx="6096" cy="12192"/>
            <wp:effectExtent l="0" t="0" r="0" b="0"/>
            <wp:docPr id="57211" name="Picture 572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211"/>
                    <pic:cNvPicPr/>
                  </pic:nvPicPr>
                  <pic:blipFill>
                    <a:blip r:embed="rId15">
                      <a:extLst>
                        <a:ext uri="{28A0092B-C50C-407E-A947-70E740481C1C}">
                          <a14:useLocalDpi xmlns:a14="http://schemas.microsoft.com/office/drawing/2010/main" val="0"/>
                        </a:ext>
                      </a:extLst>
                    </a:blip>
                    <a:stretch>
                      <a:fillRect/>
                    </a:stretch>
                  </pic:blipFill>
                  <pic:spPr>
                    <a:xfrm>
                      <a:off x="0" y="0"/>
                      <a:ext cx="6096" cy="12192"/>
                    </a:xfrm>
                    <a:prstGeom prst="rect">
                      <a:avLst/>
                    </a:prstGeom>
                  </pic:spPr>
                </pic:pic>
              </a:graphicData>
            </a:graphic>
          </wp:inline>
        </w:drawing>
      </w:r>
      <w:r w:rsidRPr="1333398E">
        <w:rPr>
          <w:rFonts w:ascii="Arial" w:hAnsi="Arial" w:cs="Arial"/>
          <w:sz w:val="22"/>
          <w:szCs w:val="22"/>
        </w:rPr>
        <w:t xml:space="preserve">vigencia de las </w:t>
      </w:r>
      <w:r w:rsidR="001E4875" w:rsidRPr="1333398E">
        <w:rPr>
          <w:rFonts w:ascii="Arial" w:hAnsi="Arial" w:cs="Arial"/>
          <w:sz w:val="22"/>
          <w:szCs w:val="22"/>
        </w:rPr>
        <w:t>p</w:t>
      </w:r>
      <w:r w:rsidRPr="1333398E">
        <w:rPr>
          <w:rFonts w:ascii="Arial" w:hAnsi="Arial" w:cs="Arial"/>
          <w:sz w:val="22"/>
          <w:szCs w:val="22"/>
        </w:rPr>
        <w:t xml:space="preserve">ólizas </w:t>
      </w:r>
      <w:r w:rsidR="00C76F5F" w:rsidRPr="1333398E">
        <w:rPr>
          <w:rFonts w:ascii="Arial" w:hAnsi="Arial" w:cs="Arial"/>
          <w:sz w:val="22"/>
          <w:szCs w:val="22"/>
        </w:rPr>
        <w:t>o durante su periodo de retroactividad</w:t>
      </w:r>
      <w:r w:rsidR="001E4875" w:rsidRPr="1333398E">
        <w:rPr>
          <w:rFonts w:ascii="Arial" w:hAnsi="Arial" w:cs="Arial"/>
          <w:sz w:val="22"/>
          <w:szCs w:val="22"/>
        </w:rPr>
        <w:t>. Lo anterior, quedó pactado en las condiciones generales y particulares del contrato de seguro, así:</w:t>
      </w:r>
    </w:p>
    <w:p w14:paraId="6624C2B1" w14:textId="77777777" w:rsidR="001E4875" w:rsidRDefault="001E4875" w:rsidP="008F7C32">
      <w:pPr>
        <w:spacing w:line="312" w:lineRule="auto"/>
        <w:ind w:right="142"/>
        <w:jc w:val="both"/>
        <w:rPr>
          <w:rFonts w:ascii="Arial" w:hAnsi="Arial" w:cs="Arial"/>
          <w:sz w:val="22"/>
          <w:szCs w:val="22"/>
        </w:rPr>
      </w:pPr>
    </w:p>
    <w:p w14:paraId="32D7C659" w14:textId="11D970F9" w:rsidR="001E4875" w:rsidRPr="00C20C50" w:rsidRDefault="001E4875" w:rsidP="008F7C32">
      <w:pPr>
        <w:spacing w:line="312" w:lineRule="auto"/>
        <w:ind w:left="708" w:right="899"/>
        <w:jc w:val="both"/>
        <w:rPr>
          <w:rFonts w:ascii="Arial" w:hAnsi="Arial" w:cs="Arial"/>
          <w:i/>
          <w:iCs/>
          <w:sz w:val="20"/>
          <w:szCs w:val="20"/>
        </w:rPr>
      </w:pPr>
      <w:r w:rsidRPr="1333398E">
        <w:rPr>
          <w:rFonts w:ascii="Arial" w:hAnsi="Arial" w:cs="Arial"/>
          <w:i/>
          <w:iCs/>
          <w:sz w:val="20"/>
          <w:szCs w:val="20"/>
        </w:rPr>
        <w:t>“Periodo de retroactividad: 01 de septiembre de 2014</w:t>
      </w:r>
    </w:p>
    <w:p w14:paraId="481F1785" w14:textId="4B1DA155" w:rsidR="001E4875" w:rsidRDefault="001E4875" w:rsidP="008F7C32">
      <w:pPr>
        <w:spacing w:line="312" w:lineRule="auto"/>
        <w:ind w:left="708" w:right="899"/>
        <w:jc w:val="both"/>
        <w:rPr>
          <w:rFonts w:ascii="Arial" w:hAnsi="Arial" w:cs="Arial"/>
          <w:i/>
          <w:iCs/>
          <w:sz w:val="20"/>
          <w:szCs w:val="20"/>
        </w:rPr>
      </w:pPr>
      <w:r w:rsidRPr="1333398E">
        <w:rPr>
          <w:rFonts w:ascii="Arial" w:hAnsi="Arial" w:cs="Arial"/>
          <w:i/>
          <w:iCs/>
          <w:sz w:val="20"/>
          <w:szCs w:val="20"/>
        </w:rPr>
        <w:t>Se cubren hechos ocurridos desde la fecha de retroactividad otorgada para esta póliza”.</w:t>
      </w:r>
    </w:p>
    <w:p w14:paraId="6BEBA30A" w14:textId="77777777" w:rsidR="001E4875" w:rsidRDefault="001E4875" w:rsidP="008F7C32">
      <w:pPr>
        <w:spacing w:line="312" w:lineRule="auto"/>
        <w:ind w:left="708" w:right="899"/>
        <w:jc w:val="both"/>
        <w:rPr>
          <w:rFonts w:ascii="Arial" w:hAnsi="Arial" w:cs="Arial"/>
          <w:i/>
          <w:iCs/>
          <w:sz w:val="20"/>
          <w:szCs w:val="20"/>
        </w:rPr>
      </w:pPr>
    </w:p>
    <w:p w14:paraId="57D6AC0B" w14:textId="3320E5CE" w:rsidR="001E4875" w:rsidRDefault="001E4875" w:rsidP="008F7C32">
      <w:pPr>
        <w:spacing w:line="312" w:lineRule="auto"/>
        <w:ind w:left="708" w:right="899"/>
        <w:jc w:val="both"/>
        <w:rPr>
          <w:rFonts w:ascii="Arial" w:hAnsi="Arial" w:cs="Arial"/>
          <w:i/>
          <w:iCs/>
          <w:sz w:val="20"/>
          <w:szCs w:val="20"/>
        </w:rPr>
      </w:pPr>
      <w:r w:rsidRPr="1333398E">
        <w:rPr>
          <w:rFonts w:ascii="Arial" w:hAnsi="Arial" w:cs="Arial"/>
          <w:i/>
          <w:iCs/>
          <w:sz w:val="20"/>
          <w:szCs w:val="20"/>
        </w:rPr>
        <w:t>(…)</w:t>
      </w:r>
    </w:p>
    <w:p w14:paraId="38F59A97" w14:textId="77777777" w:rsidR="001E4875" w:rsidRDefault="001E4875" w:rsidP="008F7C32">
      <w:pPr>
        <w:spacing w:line="312" w:lineRule="auto"/>
        <w:ind w:left="708" w:right="899"/>
        <w:jc w:val="both"/>
        <w:rPr>
          <w:rFonts w:ascii="Arial" w:hAnsi="Arial" w:cs="Arial"/>
          <w:i/>
          <w:iCs/>
          <w:sz w:val="20"/>
          <w:szCs w:val="20"/>
        </w:rPr>
      </w:pPr>
    </w:p>
    <w:p w14:paraId="7BCF9805" w14:textId="1553BFCB" w:rsidR="001E4875" w:rsidRDefault="001E4875" w:rsidP="008F7C32">
      <w:pPr>
        <w:spacing w:line="312" w:lineRule="auto"/>
        <w:ind w:left="708" w:right="899"/>
        <w:jc w:val="both"/>
        <w:rPr>
          <w:rFonts w:ascii="Arial" w:hAnsi="Arial" w:cs="Arial"/>
          <w:i/>
          <w:iCs/>
          <w:sz w:val="20"/>
          <w:szCs w:val="20"/>
        </w:rPr>
      </w:pPr>
      <w:r w:rsidRPr="1333398E">
        <w:rPr>
          <w:rFonts w:ascii="Arial" w:hAnsi="Arial" w:cs="Arial"/>
          <w:i/>
          <w:iCs/>
          <w:sz w:val="20"/>
          <w:szCs w:val="20"/>
        </w:rPr>
        <w:t xml:space="preserve">La responsabilidad civil amparada en esta póliza solo se aplicará con respecto a reclamos efectuados por primera vez por escrito, por o contra el asegurado durante la vigencia del seguro, </w:t>
      </w:r>
      <w:r w:rsidRPr="1333398E">
        <w:rPr>
          <w:rFonts w:ascii="Arial" w:hAnsi="Arial" w:cs="Arial"/>
          <w:b/>
          <w:bCs/>
          <w:i/>
          <w:iCs/>
          <w:sz w:val="20"/>
          <w:szCs w:val="20"/>
          <w:u w:val="single"/>
        </w:rPr>
        <w:t>por hechos ocurridos durante el período comprendido entre la fecha de retroactividad y la fecha de terminación del seguro</w:t>
      </w:r>
      <w:r w:rsidRPr="1333398E">
        <w:rPr>
          <w:rFonts w:ascii="Arial" w:hAnsi="Arial" w:cs="Arial"/>
          <w:i/>
          <w:iCs/>
          <w:sz w:val="20"/>
          <w:szCs w:val="20"/>
        </w:rPr>
        <w:t>, siempre que no hayan sido presentados o tenido conocimiento, antes de la entrada en vigor de este seguro.</w:t>
      </w:r>
    </w:p>
    <w:p w14:paraId="03EA8ACC" w14:textId="77777777" w:rsidR="001E4875" w:rsidRDefault="001E4875" w:rsidP="008F7C32">
      <w:pPr>
        <w:spacing w:line="312" w:lineRule="auto"/>
        <w:ind w:left="708" w:right="899"/>
        <w:jc w:val="both"/>
        <w:rPr>
          <w:rFonts w:ascii="Arial" w:hAnsi="Arial" w:cs="Arial"/>
          <w:i/>
          <w:iCs/>
          <w:sz w:val="20"/>
          <w:szCs w:val="20"/>
        </w:rPr>
      </w:pPr>
    </w:p>
    <w:p w14:paraId="659C3773" w14:textId="5094FE11" w:rsidR="001E4875" w:rsidRPr="00C20C50" w:rsidRDefault="001E4875" w:rsidP="008F7C32">
      <w:pPr>
        <w:spacing w:line="312" w:lineRule="auto"/>
        <w:ind w:left="708" w:right="899"/>
        <w:jc w:val="both"/>
        <w:rPr>
          <w:rFonts w:ascii="Arial" w:hAnsi="Arial" w:cs="Arial"/>
          <w:i/>
          <w:iCs/>
          <w:sz w:val="20"/>
          <w:szCs w:val="20"/>
        </w:rPr>
      </w:pPr>
      <w:r w:rsidRPr="1333398E">
        <w:rPr>
          <w:rFonts w:ascii="Arial" w:hAnsi="Arial" w:cs="Arial"/>
          <w:i/>
          <w:iCs/>
          <w:sz w:val="20"/>
          <w:szCs w:val="20"/>
        </w:rPr>
        <w:t>(…)</w:t>
      </w:r>
    </w:p>
    <w:p w14:paraId="22E582F3" w14:textId="77777777" w:rsidR="001E4875" w:rsidRDefault="001E4875" w:rsidP="008F7C32">
      <w:pPr>
        <w:spacing w:line="312" w:lineRule="auto"/>
        <w:ind w:right="142"/>
        <w:jc w:val="both"/>
        <w:rPr>
          <w:rFonts w:ascii="Arial" w:hAnsi="Arial" w:cs="Arial"/>
          <w:sz w:val="22"/>
          <w:szCs w:val="22"/>
        </w:rPr>
      </w:pPr>
    </w:p>
    <w:p w14:paraId="48F8656C" w14:textId="77777777" w:rsidR="001E4875" w:rsidRPr="00C20C50" w:rsidRDefault="001E4875" w:rsidP="008F7C32">
      <w:pPr>
        <w:spacing w:line="312" w:lineRule="auto"/>
        <w:ind w:left="708" w:right="899"/>
        <w:jc w:val="both"/>
        <w:rPr>
          <w:rFonts w:ascii="Arial" w:hAnsi="Arial" w:cs="Arial"/>
          <w:i/>
          <w:iCs/>
          <w:sz w:val="20"/>
          <w:szCs w:val="20"/>
        </w:rPr>
      </w:pPr>
      <w:r w:rsidRPr="1333398E">
        <w:rPr>
          <w:rFonts w:ascii="Arial" w:hAnsi="Arial" w:cs="Arial"/>
          <w:i/>
          <w:iCs/>
          <w:sz w:val="20"/>
          <w:szCs w:val="20"/>
        </w:rPr>
        <w:t>Período de Retroactividad / Retroactividad.</w:t>
      </w:r>
    </w:p>
    <w:p w14:paraId="20B7DC86" w14:textId="71952D96" w:rsidR="001E4875" w:rsidRPr="00C20C50" w:rsidRDefault="001E4875" w:rsidP="008F7C32">
      <w:pPr>
        <w:spacing w:line="312" w:lineRule="auto"/>
        <w:ind w:left="708" w:right="899"/>
        <w:jc w:val="both"/>
        <w:rPr>
          <w:rFonts w:ascii="Arial" w:hAnsi="Arial" w:cs="Arial"/>
          <w:i/>
          <w:iCs/>
          <w:sz w:val="20"/>
          <w:szCs w:val="20"/>
        </w:rPr>
      </w:pPr>
      <w:r w:rsidRPr="1333398E">
        <w:rPr>
          <w:rFonts w:ascii="Arial" w:hAnsi="Arial" w:cs="Arial"/>
          <w:i/>
          <w:iCs/>
          <w:sz w:val="20"/>
          <w:szCs w:val="20"/>
        </w:rPr>
        <w:t xml:space="preserve">Es el período transcurrido con anterioridad a la entrada en vigencia de la presente póliza, el cual delimita la fecha en que deben haber ocurrido los actos incorrectos que dan origen a la reclamación para que ésta goce de cobertura bajo el presente seguro. si los actos </w:t>
      </w:r>
      <w:r w:rsidRPr="1333398E">
        <w:rPr>
          <w:rFonts w:ascii="Arial" w:hAnsi="Arial" w:cs="Arial"/>
          <w:i/>
          <w:iCs/>
          <w:sz w:val="20"/>
          <w:szCs w:val="20"/>
        </w:rPr>
        <w:lastRenderedPageBreak/>
        <w:t>incorrectos que dan origen a la reclamación ocurren con anterioridad a la fecha de retroactividad prevista en esta póliza, ésta no estará cubierta por este seguro.</w:t>
      </w:r>
    </w:p>
    <w:p w14:paraId="6E4B12ED" w14:textId="77777777" w:rsidR="001E4875" w:rsidRDefault="001E4875" w:rsidP="008F7C32">
      <w:pPr>
        <w:spacing w:line="312" w:lineRule="auto"/>
        <w:ind w:right="142"/>
        <w:jc w:val="both"/>
        <w:rPr>
          <w:rFonts w:ascii="Arial" w:hAnsi="Arial" w:cs="Arial"/>
          <w:sz w:val="22"/>
          <w:szCs w:val="22"/>
        </w:rPr>
      </w:pPr>
    </w:p>
    <w:p w14:paraId="20E7C49A" w14:textId="5710FA96" w:rsidR="001E4875" w:rsidRDefault="001E4875" w:rsidP="008F7C32">
      <w:pPr>
        <w:spacing w:line="312" w:lineRule="auto"/>
        <w:ind w:right="142"/>
        <w:jc w:val="both"/>
        <w:rPr>
          <w:rFonts w:ascii="Arial" w:hAnsi="Arial" w:cs="Arial"/>
          <w:sz w:val="22"/>
          <w:szCs w:val="22"/>
        </w:rPr>
      </w:pPr>
      <w:r w:rsidRPr="1333398E">
        <w:rPr>
          <w:rFonts w:ascii="Arial" w:hAnsi="Arial" w:cs="Arial"/>
          <w:sz w:val="22"/>
          <w:szCs w:val="22"/>
        </w:rPr>
        <w:t>Tan es así, que las reclamaciones por hechos fuera del periodo de retroactividad fueron expresamente excluidas, así:</w:t>
      </w:r>
    </w:p>
    <w:p w14:paraId="6B062829" w14:textId="77777777" w:rsidR="001E4875" w:rsidRDefault="001E4875" w:rsidP="008F7C32">
      <w:pPr>
        <w:spacing w:line="312" w:lineRule="auto"/>
        <w:ind w:right="142"/>
        <w:jc w:val="both"/>
        <w:rPr>
          <w:rFonts w:ascii="Arial" w:hAnsi="Arial" w:cs="Arial"/>
          <w:sz w:val="22"/>
          <w:szCs w:val="22"/>
        </w:rPr>
      </w:pPr>
    </w:p>
    <w:p w14:paraId="793B5763" w14:textId="5875F4B0" w:rsidR="001E4875" w:rsidRPr="00C20C50" w:rsidRDefault="001E4875" w:rsidP="008F7C32">
      <w:pPr>
        <w:spacing w:line="312" w:lineRule="auto"/>
        <w:ind w:left="708" w:right="899"/>
        <w:jc w:val="both"/>
        <w:rPr>
          <w:rFonts w:ascii="Arial" w:hAnsi="Arial" w:cs="Arial"/>
          <w:i/>
          <w:iCs/>
          <w:sz w:val="20"/>
          <w:szCs w:val="20"/>
        </w:rPr>
      </w:pPr>
      <w:r w:rsidRPr="1333398E">
        <w:rPr>
          <w:rFonts w:ascii="Arial" w:hAnsi="Arial" w:cs="Arial"/>
          <w:i/>
          <w:iCs/>
          <w:sz w:val="20"/>
          <w:szCs w:val="20"/>
        </w:rPr>
        <w:t>7. ACTUACIONES DE FUNCIONARIOS DESVINCULADOS DE LA ENTIDAD TOMADORA ANTES DE LA INICIACIÓN DE LA FECHA DE RETROACTIVIDAD INDICADA EN LAS CONDICIONES PARTICULARES DE ESTA PÓLIZA.</w:t>
      </w:r>
    </w:p>
    <w:p w14:paraId="3968FBA3" w14:textId="77777777" w:rsidR="001E4875" w:rsidRDefault="001E4875" w:rsidP="008F7C32">
      <w:pPr>
        <w:spacing w:line="312" w:lineRule="auto"/>
        <w:ind w:right="142"/>
        <w:jc w:val="both"/>
        <w:rPr>
          <w:rFonts w:ascii="Arial" w:hAnsi="Arial" w:cs="Arial"/>
          <w:sz w:val="22"/>
          <w:szCs w:val="22"/>
        </w:rPr>
      </w:pPr>
    </w:p>
    <w:p w14:paraId="3EB3338B" w14:textId="78C16537" w:rsidR="00312497" w:rsidRPr="00C84EE0" w:rsidRDefault="001E4875" w:rsidP="008F7C32">
      <w:pPr>
        <w:spacing w:line="312" w:lineRule="auto"/>
        <w:ind w:right="142"/>
        <w:jc w:val="both"/>
        <w:rPr>
          <w:rFonts w:ascii="Arial" w:hAnsi="Arial" w:cs="Arial"/>
          <w:sz w:val="22"/>
          <w:szCs w:val="22"/>
        </w:rPr>
      </w:pPr>
      <w:r w:rsidRPr="1333398E">
        <w:rPr>
          <w:rFonts w:ascii="Arial" w:hAnsi="Arial" w:cs="Arial"/>
          <w:sz w:val="22"/>
          <w:szCs w:val="22"/>
        </w:rPr>
        <w:t xml:space="preserve">Entonces, para que la póliza pueda ser afectada, es necesario que se acredite que la reclamación se realizó en vigencia de la póliza y que el siniestro ocurrió en este mismo periodo o dentro del de retroactividad, </w:t>
      </w:r>
      <w:r w:rsidR="00312497" w:rsidRPr="1333398E">
        <w:rPr>
          <w:rFonts w:ascii="Arial" w:hAnsi="Arial" w:cs="Arial"/>
          <w:sz w:val="22"/>
          <w:szCs w:val="22"/>
        </w:rPr>
        <w:t xml:space="preserve">siendo ésta última situación la que impide que </w:t>
      </w:r>
      <w:r w:rsidRPr="1333398E">
        <w:rPr>
          <w:rFonts w:ascii="Arial" w:hAnsi="Arial" w:cs="Arial"/>
          <w:sz w:val="22"/>
          <w:szCs w:val="22"/>
        </w:rPr>
        <w:t xml:space="preserve">el contrato de seguro </w:t>
      </w:r>
      <w:r w:rsidR="00312497" w:rsidRPr="1333398E">
        <w:rPr>
          <w:rFonts w:ascii="Arial" w:hAnsi="Arial" w:cs="Arial"/>
          <w:sz w:val="22"/>
          <w:szCs w:val="22"/>
        </w:rPr>
        <w:t xml:space="preserve">ofrezca cobertura, por cuanto, como se dijo en precedencia, </w:t>
      </w:r>
      <w:r w:rsidR="00C76F5F" w:rsidRPr="1333398E">
        <w:rPr>
          <w:rFonts w:ascii="Arial" w:hAnsi="Arial" w:cs="Arial"/>
          <w:sz w:val="22"/>
          <w:szCs w:val="22"/>
        </w:rPr>
        <w:t>la Sentencia condenatoria se profirió el 28 de enero de 2014, fecha a partir de la cual se calcularon los intereses posteriormente pagados por el ente territorial, cuando el periodo de retroactividad de póliza</w:t>
      </w:r>
      <w:r w:rsidR="00312497" w:rsidRPr="1333398E">
        <w:rPr>
          <w:rFonts w:ascii="Arial" w:hAnsi="Arial" w:cs="Arial"/>
          <w:sz w:val="22"/>
          <w:szCs w:val="22"/>
        </w:rPr>
        <w:t xml:space="preserve"> no se encontraba vigente.</w:t>
      </w:r>
    </w:p>
    <w:p w14:paraId="7BCD2AB1" w14:textId="77777777" w:rsidR="00312497" w:rsidRPr="00C84EE0" w:rsidRDefault="00312497" w:rsidP="008F7C32">
      <w:pPr>
        <w:tabs>
          <w:tab w:val="left" w:pos="0"/>
        </w:tabs>
        <w:spacing w:line="312" w:lineRule="auto"/>
        <w:ind w:right="142"/>
        <w:jc w:val="both"/>
        <w:rPr>
          <w:rFonts w:ascii="Arial" w:hAnsi="Arial" w:cs="Arial"/>
          <w:sz w:val="22"/>
          <w:szCs w:val="22"/>
        </w:rPr>
      </w:pPr>
    </w:p>
    <w:p w14:paraId="08EBC848" w14:textId="77777777" w:rsidR="00312497" w:rsidRPr="00C84EE0" w:rsidRDefault="00312497" w:rsidP="008F7C32">
      <w:pPr>
        <w:tabs>
          <w:tab w:val="left" w:pos="9356"/>
        </w:tabs>
        <w:spacing w:line="312" w:lineRule="auto"/>
        <w:ind w:right="142"/>
        <w:jc w:val="both"/>
        <w:rPr>
          <w:rFonts w:ascii="Arial" w:hAnsi="Arial" w:cs="Arial"/>
          <w:sz w:val="22"/>
          <w:szCs w:val="22"/>
        </w:rPr>
      </w:pPr>
      <w:r w:rsidRPr="00C84EE0">
        <w:rPr>
          <w:rFonts w:ascii="Arial" w:hAnsi="Arial" w:cs="Arial"/>
          <w:sz w:val="22"/>
          <w:szCs w:val="22"/>
        </w:rPr>
        <w:t>En consecuencia, quedo comprobado dentro del plenario que la póliza en la cual se fundamentó el llamamiento en garantía no ofrecen cobertura al hecho objeto del presente proceso, lo cual necesariamente se traduce en la inexistencia de legitimación en la causa por pasiva de mi representada, Aseguradora Solidaria de Colombia E.C., pues no es la llamada a responder ante una posible responsabilidad endilgada a</w:t>
      </w:r>
      <w:r w:rsidR="005344AB" w:rsidRPr="00C84EE0">
        <w:rPr>
          <w:rFonts w:ascii="Arial" w:hAnsi="Arial" w:cs="Arial"/>
          <w:sz w:val="22"/>
          <w:szCs w:val="22"/>
        </w:rPr>
        <w:t xml:space="preserve"> los señores José Ritter López y Jairo Ortega Samboní.</w:t>
      </w:r>
    </w:p>
    <w:p w14:paraId="586F2EEC" w14:textId="77777777" w:rsidR="00312497" w:rsidRPr="00C84EE0" w:rsidRDefault="00312497" w:rsidP="008F7C32">
      <w:pPr>
        <w:tabs>
          <w:tab w:val="left" w:pos="9356"/>
        </w:tabs>
        <w:spacing w:line="312" w:lineRule="auto"/>
        <w:ind w:right="142"/>
        <w:rPr>
          <w:rFonts w:ascii="Arial" w:hAnsi="Arial" w:cs="Arial"/>
          <w:b/>
        </w:rPr>
      </w:pPr>
    </w:p>
    <w:p w14:paraId="3C67F97D" w14:textId="77777777" w:rsidR="00312497" w:rsidRPr="00C84EE0" w:rsidRDefault="00312497" w:rsidP="008F7C32">
      <w:pPr>
        <w:pStyle w:val="Prrafodelista"/>
        <w:numPr>
          <w:ilvl w:val="0"/>
          <w:numId w:val="31"/>
        </w:numPr>
        <w:spacing w:after="0" w:line="312" w:lineRule="auto"/>
        <w:rPr>
          <w:b/>
          <w:color w:val="000000" w:themeColor="text1"/>
        </w:rPr>
      </w:pPr>
      <w:r w:rsidRPr="00C84EE0">
        <w:rPr>
          <w:b/>
          <w:color w:val="000000" w:themeColor="text1"/>
        </w:rPr>
        <w:t>INEXIGIBILIDAD DE LA OBLIGACIÓN INDEMNIZATORIA A CARGO DE ASEGURADORA SOLIDARIA DE COLOMBIA E.C. POR LA NO REALIZACIÓN DEL RIESGO ASEGURADO EN LA PÓLIZA DE RESPONSABILIDAD CIVIL</w:t>
      </w:r>
      <w:r w:rsidR="008379EC" w:rsidRPr="00C84EE0">
        <w:rPr>
          <w:b/>
          <w:color w:val="000000" w:themeColor="text1"/>
        </w:rPr>
        <w:t xml:space="preserve"> SERVIDORES PÚBLICOS No. 420-87-99400000068</w:t>
      </w:r>
    </w:p>
    <w:p w14:paraId="7BDAFD82" w14:textId="77777777" w:rsidR="008379EC" w:rsidRPr="00C84EE0" w:rsidRDefault="008379EC" w:rsidP="008F7C32">
      <w:pPr>
        <w:pStyle w:val="Prrafodelista"/>
        <w:spacing w:after="0" w:line="312" w:lineRule="auto"/>
        <w:ind w:firstLine="0"/>
        <w:rPr>
          <w:b/>
          <w:color w:val="000000" w:themeColor="text1"/>
        </w:rPr>
      </w:pPr>
    </w:p>
    <w:p w14:paraId="1B3C60E9" w14:textId="77777777" w:rsidR="00312497" w:rsidRPr="00C84EE0" w:rsidRDefault="00312497" w:rsidP="008F7C32">
      <w:pPr>
        <w:spacing w:line="312" w:lineRule="auto"/>
        <w:jc w:val="both"/>
        <w:rPr>
          <w:rFonts w:ascii="Arial" w:hAnsi="Arial" w:cs="Arial"/>
          <w:color w:val="000000" w:themeColor="text1"/>
          <w:sz w:val="22"/>
          <w:szCs w:val="22"/>
        </w:rPr>
      </w:pPr>
      <w:r w:rsidRPr="00C84EE0">
        <w:rPr>
          <w:rFonts w:ascii="Arial" w:hAnsi="Arial" w:cs="Arial"/>
          <w:color w:val="000000" w:themeColor="text1"/>
          <w:sz w:val="22"/>
          <w:szCs w:val="22"/>
        </w:rPr>
        <w:t xml:space="preserve">No existe obligación indemnizatoria a cargo de mi representada, toda vez que no se realizó el riesgo asegurado pactado en la Póliza No. </w:t>
      </w:r>
      <w:r w:rsidR="008379EC" w:rsidRPr="00C84EE0">
        <w:rPr>
          <w:rFonts w:ascii="Arial" w:hAnsi="Arial" w:cs="Arial"/>
          <w:color w:val="000000" w:themeColor="text1"/>
          <w:sz w:val="22"/>
          <w:szCs w:val="22"/>
        </w:rPr>
        <w:t>420-87-9940000068.</w:t>
      </w:r>
      <w:r w:rsidRPr="00C84EE0">
        <w:rPr>
          <w:rFonts w:ascii="Arial" w:hAnsi="Arial" w:cs="Arial"/>
          <w:color w:val="000000" w:themeColor="text1"/>
          <w:sz w:val="22"/>
          <w:szCs w:val="22"/>
        </w:rPr>
        <w:t xml:space="preserve"> En el expediente ciertamente no está demostrada la responsabilidad que pretende el extremo activo endilgar, luego que para justificar sus pretensiones el actor no cuenta con pruebas fehacientes para determinar la ocurrencia de los hechos</w:t>
      </w:r>
      <w:r w:rsidR="008379EC" w:rsidRPr="00C84EE0">
        <w:rPr>
          <w:rFonts w:ascii="Arial" w:hAnsi="Arial" w:cs="Arial"/>
          <w:color w:val="000000" w:themeColor="text1"/>
          <w:sz w:val="22"/>
          <w:szCs w:val="22"/>
        </w:rPr>
        <w:t xml:space="preserve"> por culpa grave de los funcionarios</w:t>
      </w:r>
      <w:r w:rsidRPr="00C84EE0">
        <w:rPr>
          <w:rFonts w:ascii="Arial" w:hAnsi="Arial" w:cs="Arial"/>
          <w:color w:val="000000" w:themeColor="text1"/>
          <w:sz w:val="22"/>
          <w:szCs w:val="22"/>
        </w:rPr>
        <w:t xml:space="preserve"> y mucho menos la causación de los supuestos perjuicios.</w:t>
      </w:r>
    </w:p>
    <w:p w14:paraId="765E87B5" w14:textId="77777777" w:rsidR="00312497" w:rsidRPr="00C84EE0" w:rsidRDefault="00312497" w:rsidP="008F7C32">
      <w:pPr>
        <w:spacing w:line="312" w:lineRule="auto"/>
        <w:jc w:val="both"/>
        <w:rPr>
          <w:rFonts w:ascii="Arial" w:hAnsi="Arial" w:cs="Arial"/>
          <w:color w:val="000000" w:themeColor="text1"/>
          <w:sz w:val="22"/>
          <w:szCs w:val="22"/>
        </w:rPr>
      </w:pPr>
    </w:p>
    <w:p w14:paraId="23892C62" w14:textId="77777777" w:rsidR="00312497" w:rsidRPr="00C84EE0" w:rsidRDefault="00312497" w:rsidP="008F7C32">
      <w:pPr>
        <w:spacing w:line="312" w:lineRule="auto"/>
        <w:jc w:val="both"/>
        <w:rPr>
          <w:rFonts w:ascii="Arial" w:hAnsi="Arial" w:cs="Arial"/>
          <w:sz w:val="22"/>
          <w:szCs w:val="22"/>
        </w:rPr>
      </w:pPr>
      <w:r w:rsidRPr="00C84EE0">
        <w:rPr>
          <w:rFonts w:ascii="Arial" w:hAnsi="Arial" w:cs="Arial"/>
          <w:sz w:val="22"/>
          <w:szCs w:val="22"/>
        </w:rPr>
        <w:lastRenderedPageBreak/>
        <w:t xml:space="preserve">La Corte Suprema de Justicia ha reiterado en su jurisprudencia que para que exista la obligación de indemnizar por parte de la compañía aseguradora, es requisito sine qua non la realización del riesgo asegurado de conformidad con lo establecido en el artículo 1072 del Código de Comercio: </w:t>
      </w:r>
    </w:p>
    <w:p w14:paraId="60786838" w14:textId="77777777" w:rsidR="00312497" w:rsidRPr="00C84EE0" w:rsidRDefault="00312497" w:rsidP="008F7C32">
      <w:pPr>
        <w:pStyle w:val="Prrafodelista"/>
        <w:spacing w:after="0" w:line="312" w:lineRule="auto"/>
        <w:ind w:right="615" w:firstLine="0"/>
        <w:rPr>
          <w:iCs/>
          <w:sz w:val="20"/>
          <w:szCs w:val="20"/>
        </w:rPr>
      </w:pPr>
    </w:p>
    <w:p w14:paraId="0643042A" w14:textId="77777777" w:rsidR="00312497" w:rsidRPr="00C84EE0" w:rsidRDefault="00312497" w:rsidP="008F7C32">
      <w:pPr>
        <w:pStyle w:val="Prrafodelista"/>
        <w:spacing w:after="0" w:line="312" w:lineRule="auto"/>
        <w:ind w:right="615" w:firstLine="0"/>
        <w:rPr>
          <w:iCs/>
          <w:sz w:val="20"/>
          <w:szCs w:val="20"/>
          <w:vertAlign w:val="superscript"/>
        </w:rPr>
      </w:pPr>
      <w:r w:rsidRPr="003C00FC">
        <w:rPr>
          <w:i/>
          <w:iCs/>
          <w:sz w:val="20"/>
          <w:szCs w:val="20"/>
        </w:rPr>
        <w:t>(…) … Una de las características de este tipo de seguro es «la materialización de un perjuicio de estirpe económico radicado en cabeza del asegurado, sin el cual no puede pretenderse que el riesgo materia del acuerdo de voluntades haya tenido lugar y, por ende, que se genere responsabilidad contractual del asegurador. No en vano, en ellos campea con vigor el principio indemnizatorio, de tanta relevancia en la relación asegurativa.”</w:t>
      </w:r>
      <w:r w:rsidRPr="00C84EE0">
        <w:rPr>
          <w:iCs/>
          <w:sz w:val="20"/>
          <w:szCs w:val="20"/>
        </w:rPr>
        <w:t xml:space="preserve"> </w:t>
      </w:r>
      <w:r w:rsidRPr="00C84EE0">
        <w:rPr>
          <w:iCs/>
          <w:sz w:val="20"/>
          <w:szCs w:val="20"/>
          <w:vertAlign w:val="superscript"/>
        </w:rPr>
        <w:footnoteReference w:id="6"/>
      </w:r>
    </w:p>
    <w:p w14:paraId="54036E3D" w14:textId="77777777" w:rsidR="00312497" w:rsidRPr="00C84EE0" w:rsidRDefault="00312497" w:rsidP="008F7C32">
      <w:pPr>
        <w:spacing w:line="312" w:lineRule="auto"/>
        <w:jc w:val="both"/>
        <w:rPr>
          <w:rFonts w:ascii="Arial" w:hAnsi="Arial" w:cs="Arial"/>
          <w:color w:val="000000" w:themeColor="text1"/>
          <w:sz w:val="22"/>
          <w:szCs w:val="22"/>
        </w:rPr>
      </w:pPr>
    </w:p>
    <w:p w14:paraId="22A8EFBB" w14:textId="77777777" w:rsidR="00312497" w:rsidRPr="00C84EE0" w:rsidRDefault="00312497" w:rsidP="008F7C32">
      <w:pPr>
        <w:spacing w:line="312" w:lineRule="auto"/>
        <w:jc w:val="both"/>
        <w:rPr>
          <w:rFonts w:ascii="Arial" w:hAnsi="Arial" w:cs="Arial"/>
          <w:color w:val="000000" w:themeColor="text1"/>
          <w:sz w:val="22"/>
          <w:szCs w:val="22"/>
        </w:rPr>
      </w:pPr>
      <w:r w:rsidRPr="00C84EE0">
        <w:rPr>
          <w:rFonts w:ascii="Arial" w:hAnsi="Arial" w:cs="Arial"/>
          <w:color w:val="000000" w:themeColor="text1"/>
          <w:sz w:val="22"/>
          <w:szCs w:val="22"/>
        </w:rPr>
        <w:t xml:space="preserve">En este orden de ideas, en concordancia con todo lo referenciado a lo largo del presente escrito, se propone esta excepción toda vez que Aseguradora Solidaria de Colombia E.C. no está obligada a responder, de conformidad con las obligaciones expresamente estipuladas y aceptadas por las partes en el contrato de seguro. Así entonces, es necesario señalar que, al tenor de las condiciones generales documentadas la Póliza de Responsabilidad Civil </w:t>
      </w:r>
      <w:r w:rsidR="008379EC" w:rsidRPr="00C84EE0">
        <w:rPr>
          <w:rFonts w:ascii="Arial" w:hAnsi="Arial" w:cs="Arial"/>
          <w:color w:val="000000" w:themeColor="text1"/>
          <w:sz w:val="22"/>
          <w:szCs w:val="22"/>
        </w:rPr>
        <w:t>Servidores Públicos No.420-87-99400000068</w:t>
      </w:r>
      <w:r w:rsidRPr="00C84EE0">
        <w:rPr>
          <w:rFonts w:ascii="Arial" w:hAnsi="Arial" w:cs="Arial"/>
          <w:color w:val="000000" w:themeColor="text1"/>
          <w:sz w:val="22"/>
          <w:szCs w:val="22"/>
        </w:rPr>
        <w:t>, el amparo</w:t>
      </w:r>
      <w:r w:rsidR="008379EC" w:rsidRPr="00C84EE0">
        <w:rPr>
          <w:rFonts w:ascii="Arial" w:hAnsi="Arial" w:cs="Arial"/>
          <w:color w:val="000000" w:themeColor="text1"/>
          <w:sz w:val="22"/>
          <w:szCs w:val="22"/>
        </w:rPr>
        <w:t xml:space="preserve"> de responsabilidad civil y administrativa</w:t>
      </w:r>
      <w:r w:rsidRPr="00C84EE0">
        <w:rPr>
          <w:rFonts w:ascii="Arial" w:hAnsi="Arial" w:cs="Arial"/>
          <w:color w:val="000000" w:themeColor="text1"/>
          <w:sz w:val="22"/>
          <w:szCs w:val="22"/>
        </w:rPr>
        <w:t xml:space="preserve"> que se pretende afectar con la presente acción se pactó así:</w:t>
      </w:r>
    </w:p>
    <w:p w14:paraId="46019D0B" w14:textId="77777777" w:rsidR="00312497" w:rsidRPr="00C84EE0" w:rsidRDefault="00312497" w:rsidP="008F7C32">
      <w:pPr>
        <w:spacing w:line="312" w:lineRule="auto"/>
        <w:jc w:val="both"/>
        <w:rPr>
          <w:rFonts w:ascii="Arial" w:hAnsi="Arial" w:cs="Arial"/>
          <w:color w:val="000000" w:themeColor="text1"/>
          <w:sz w:val="22"/>
          <w:szCs w:val="22"/>
        </w:rPr>
      </w:pPr>
    </w:p>
    <w:p w14:paraId="46F28D1B" w14:textId="77777777" w:rsidR="008379EC" w:rsidRPr="00C20C50" w:rsidRDefault="00741949" w:rsidP="008F7C32">
      <w:pPr>
        <w:spacing w:line="312" w:lineRule="auto"/>
        <w:ind w:left="567" w:right="567"/>
        <w:jc w:val="both"/>
        <w:rPr>
          <w:rFonts w:ascii="Arial" w:hAnsi="Arial" w:cs="Arial"/>
          <w:i/>
          <w:iCs/>
          <w:sz w:val="20"/>
          <w:szCs w:val="20"/>
        </w:rPr>
      </w:pPr>
      <w:r w:rsidRPr="1333398E">
        <w:rPr>
          <w:rFonts w:ascii="Arial" w:hAnsi="Arial" w:cs="Arial"/>
          <w:i/>
          <w:iCs/>
          <w:sz w:val="20"/>
          <w:szCs w:val="20"/>
        </w:rPr>
        <w:t>“</w:t>
      </w:r>
      <w:r w:rsidR="008379EC" w:rsidRPr="1333398E">
        <w:rPr>
          <w:rFonts w:ascii="Arial" w:hAnsi="Arial" w:cs="Arial"/>
          <w:i/>
          <w:iCs/>
          <w:sz w:val="20"/>
          <w:szCs w:val="20"/>
        </w:rPr>
        <w:t xml:space="preserve">ORIGINADA EN EL DETRIMENTO PATRIMONIAL SUFRIDO POR EL ESTADO O POR TERCEROS, SIEMPRE QUE SEA CONSECUENCIA DE LOS ACTOS INCORRECTOS COMETIDOS POR LOS ASEGURADOS ÚNICAMENTE EN EL DESEMPEÑO DE LAS FUNCIONES ADMINISTRATIVAS PROPIAS DE SU CARGO, OCURRIDOS DURANTE LA VIGENCIA DE LA PÓLIZA O CON POSTERIORIDAD A LA FECHA DE RETROACTIVIDAD PACTADA EN LAS CONDICIONES PARTICULARES, SIEMPRE QUE DICHA RESPONSABILIDAD SEA RECLAMADA POR PRIMERA VEZ DURANTE LA VIGENCIA DE ESTA PÓLIZA O DENTRO DEL PERIODO EXTENDIDO DE RECLAMACIONES EN CASO DE QUE EL MISMO FUERE CONTRATADO. </w:t>
      </w:r>
    </w:p>
    <w:p w14:paraId="621C240A" w14:textId="77777777" w:rsidR="008379EC" w:rsidRPr="00C20C50" w:rsidRDefault="008379EC" w:rsidP="008F7C32">
      <w:pPr>
        <w:spacing w:line="312" w:lineRule="auto"/>
        <w:ind w:left="567" w:right="567"/>
        <w:jc w:val="both"/>
        <w:rPr>
          <w:rFonts w:ascii="Arial" w:hAnsi="Arial" w:cs="Arial"/>
          <w:i/>
          <w:iCs/>
          <w:sz w:val="20"/>
          <w:szCs w:val="20"/>
        </w:rPr>
      </w:pPr>
    </w:p>
    <w:p w14:paraId="6C9F8EAA" w14:textId="77777777" w:rsidR="008379EC" w:rsidRPr="00C20C50" w:rsidRDefault="008379EC" w:rsidP="008F7C32">
      <w:pPr>
        <w:spacing w:line="312" w:lineRule="auto"/>
        <w:ind w:left="567" w:right="567"/>
        <w:jc w:val="both"/>
        <w:rPr>
          <w:rFonts w:ascii="Arial" w:hAnsi="Arial" w:cs="Arial"/>
          <w:i/>
          <w:iCs/>
          <w:sz w:val="20"/>
          <w:szCs w:val="20"/>
        </w:rPr>
      </w:pPr>
      <w:r w:rsidRPr="1333398E">
        <w:rPr>
          <w:rFonts w:ascii="Arial" w:hAnsi="Arial" w:cs="Arial"/>
          <w:i/>
          <w:iCs/>
          <w:sz w:val="20"/>
          <w:szCs w:val="20"/>
        </w:rPr>
        <w:t xml:space="preserve">BAJO ESTE AMPARO LA COMPAÑÍA PAGARÁ, EN NOMBRE DE LOS ASEGURADOS LA INDEMNIZACIÓN QUE LES CORRESPONDA CUANDO SEAN DECLARADOS CIVIL, ADMINISTRATIVAMENTE O PENALMENTE RESPONSABLES DE DETRIMENTO PATRIMONIAL POR HABER COMETIDO ACTOS INCORRECTOS, EN EL DESEMPEÑO DE LAS FUNCIONES PROPIAS DE LOS CARGOS RELACIONADOS EN LAS CONDICIONES PARTICULARES DE ESTA PÓLIZA. </w:t>
      </w:r>
    </w:p>
    <w:p w14:paraId="4030F356" w14:textId="77777777" w:rsidR="008379EC" w:rsidRPr="00C20C50" w:rsidRDefault="008379EC" w:rsidP="008F7C32">
      <w:pPr>
        <w:spacing w:line="312" w:lineRule="auto"/>
        <w:ind w:left="567" w:right="567"/>
        <w:jc w:val="both"/>
        <w:rPr>
          <w:rFonts w:ascii="Arial" w:hAnsi="Arial" w:cs="Arial"/>
          <w:i/>
          <w:iCs/>
          <w:sz w:val="20"/>
          <w:szCs w:val="20"/>
        </w:rPr>
      </w:pPr>
    </w:p>
    <w:p w14:paraId="30F41385" w14:textId="77777777" w:rsidR="008379EC" w:rsidRPr="00C20C50" w:rsidRDefault="008379EC" w:rsidP="008F7C32">
      <w:pPr>
        <w:spacing w:line="312" w:lineRule="auto"/>
        <w:ind w:left="567" w:right="567"/>
        <w:jc w:val="both"/>
        <w:rPr>
          <w:rFonts w:ascii="Arial" w:hAnsi="Arial" w:cs="Arial"/>
          <w:i/>
          <w:iCs/>
          <w:sz w:val="20"/>
          <w:szCs w:val="20"/>
        </w:rPr>
      </w:pPr>
      <w:r w:rsidRPr="1333398E">
        <w:rPr>
          <w:rFonts w:ascii="Arial" w:hAnsi="Arial" w:cs="Arial"/>
          <w:i/>
          <w:iCs/>
          <w:sz w:val="20"/>
          <w:szCs w:val="20"/>
        </w:rPr>
        <w:lastRenderedPageBreak/>
        <w:t>LA COBERTURA OTORGADA BAJO ESTE NUMERAL SE HACE EXTENSIVA A LOS PERJUICIOS POR LOS QUE LOS ASEGURADOS FUEREN LEGALMENTE RESPONSABLES POR HABER COMETIDO ALGÚN ACTO INCORRECTO RESPECTO DEL CUAL SE LES SIGA O DEBIERA SEGUIR, ACCIÓN DE REPETICIÓN O DE LLAMAMIENTO EN GARANTÍA CON FINES DE REPETICIÓN POR CULPA GRAVE, AL TENOR DE LO CONSAGRADO EN LA LEY 678 DE 2001 Y LA LEY 1474 DE 2011 (ESTATUTO ANTICORRUPCIÓN).</w:t>
      </w:r>
      <w:r w:rsidR="00741949" w:rsidRPr="1333398E">
        <w:rPr>
          <w:rFonts w:ascii="Arial" w:hAnsi="Arial" w:cs="Arial"/>
          <w:i/>
          <w:iCs/>
          <w:sz w:val="20"/>
          <w:szCs w:val="20"/>
        </w:rPr>
        <w:t>”</w:t>
      </w:r>
    </w:p>
    <w:p w14:paraId="1E9D90A9" w14:textId="77777777" w:rsidR="008379EC" w:rsidRPr="00C84EE0" w:rsidRDefault="008379EC" w:rsidP="008F7C32">
      <w:pPr>
        <w:spacing w:line="312" w:lineRule="auto"/>
        <w:jc w:val="both"/>
        <w:rPr>
          <w:rFonts w:ascii="Arial" w:hAnsi="Arial" w:cs="Arial"/>
          <w:color w:val="000000" w:themeColor="text1"/>
          <w:sz w:val="22"/>
          <w:szCs w:val="22"/>
        </w:rPr>
      </w:pPr>
    </w:p>
    <w:p w14:paraId="1DC377D7" w14:textId="77777777" w:rsidR="00312497" w:rsidRPr="00C84EE0" w:rsidRDefault="00312497" w:rsidP="008F7C32">
      <w:pPr>
        <w:spacing w:line="312" w:lineRule="auto"/>
        <w:jc w:val="both"/>
        <w:rPr>
          <w:rFonts w:ascii="Arial" w:hAnsi="Arial" w:cs="Arial"/>
          <w:color w:val="000000" w:themeColor="text1"/>
          <w:sz w:val="22"/>
          <w:szCs w:val="22"/>
        </w:rPr>
      </w:pPr>
      <w:r w:rsidRPr="00C84EE0">
        <w:rPr>
          <w:rFonts w:ascii="Arial" w:hAnsi="Arial" w:cs="Arial"/>
          <w:color w:val="000000" w:themeColor="text1"/>
          <w:sz w:val="22"/>
          <w:szCs w:val="22"/>
        </w:rPr>
        <w:t>De conformidad con lo anterior, se evidencia que el riesgo asegurado en el contrato de seguro</w:t>
      </w:r>
      <w:r w:rsidR="00741949" w:rsidRPr="00C84EE0">
        <w:rPr>
          <w:rFonts w:ascii="Arial" w:hAnsi="Arial" w:cs="Arial"/>
          <w:color w:val="000000" w:themeColor="text1"/>
          <w:sz w:val="22"/>
          <w:szCs w:val="22"/>
        </w:rPr>
        <w:t xml:space="preserve">s en comento no es otro que los perjuicios ocasionados por los asegurados que fueren responsables por la comisión de un acto incorrecto por culpa grave. </w:t>
      </w:r>
      <w:r w:rsidRPr="00C84EE0">
        <w:rPr>
          <w:rFonts w:ascii="Arial" w:hAnsi="Arial" w:cs="Arial"/>
          <w:color w:val="000000" w:themeColor="text1"/>
          <w:sz w:val="22"/>
          <w:szCs w:val="22"/>
        </w:rPr>
        <w:t xml:space="preserve">Dicho de otro modo, el contrato de seguro documentado en la Póliza de Responsabilidad Civil entrará a responder, si y solo sí el asegurado, en este caso </w:t>
      </w:r>
      <w:r w:rsidR="00741949" w:rsidRPr="00C84EE0">
        <w:rPr>
          <w:rFonts w:ascii="Arial" w:hAnsi="Arial" w:cs="Arial"/>
          <w:color w:val="000000" w:themeColor="text1"/>
          <w:sz w:val="22"/>
          <w:szCs w:val="22"/>
        </w:rPr>
        <w:t>los ex alcaldes</w:t>
      </w:r>
      <w:r w:rsidRPr="00C84EE0">
        <w:rPr>
          <w:rFonts w:ascii="Arial" w:hAnsi="Arial" w:cs="Arial"/>
          <w:color w:val="000000" w:themeColor="text1"/>
          <w:sz w:val="22"/>
          <w:szCs w:val="22"/>
        </w:rPr>
        <w:t xml:space="preserve"> </w:t>
      </w:r>
      <w:r w:rsidR="00741949" w:rsidRPr="00C84EE0">
        <w:rPr>
          <w:rFonts w:ascii="Arial" w:hAnsi="Arial" w:cs="Arial"/>
          <w:color w:val="000000" w:themeColor="text1"/>
          <w:sz w:val="22"/>
          <w:szCs w:val="22"/>
        </w:rPr>
        <w:t>son</w:t>
      </w:r>
      <w:r w:rsidRPr="00C84EE0">
        <w:rPr>
          <w:rFonts w:ascii="Arial" w:hAnsi="Arial" w:cs="Arial"/>
          <w:color w:val="000000" w:themeColor="text1"/>
          <w:sz w:val="22"/>
          <w:szCs w:val="22"/>
        </w:rPr>
        <w:t xml:space="preserve"> declarado</w:t>
      </w:r>
      <w:r w:rsidR="00741949" w:rsidRPr="00C84EE0">
        <w:rPr>
          <w:rFonts w:ascii="Arial" w:hAnsi="Arial" w:cs="Arial"/>
          <w:color w:val="000000" w:themeColor="text1"/>
          <w:sz w:val="22"/>
          <w:szCs w:val="22"/>
        </w:rPr>
        <w:t>s</w:t>
      </w:r>
      <w:r w:rsidRPr="00C84EE0">
        <w:rPr>
          <w:rFonts w:ascii="Arial" w:hAnsi="Arial" w:cs="Arial"/>
          <w:color w:val="000000" w:themeColor="text1"/>
          <w:sz w:val="22"/>
          <w:szCs w:val="22"/>
        </w:rPr>
        <w:t xml:space="preserve"> responsable</w:t>
      </w:r>
      <w:r w:rsidR="00741949" w:rsidRPr="00C84EE0">
        <w:rPr>
          <w:rFonts w:ascii="Arial" w:hAnsi="Arial" w:cs="Arial"/>
          <w:color w:val="000000" w:themeColor="text1"/>
          <w:sz w:val="22"/>
          <w:szCs w:val="22"/>
        </w:rPr>
        <w:t>s</w:t>
      </w:r>
      <w:r w:rsidRPr="00C84EE0">
        <w:rPr>
          <w:rFonts w:ascii="Arial" w:hAnsi="Arial" w:cs="Arial"/>
          <w:color w:val="000000" w:themeColor="text1"/>
          <w:sz w:val="22"/>
          <w:szCs w:val="22"/>
        </w:rPr>
        <w:t xml:space="preserve"> </w:t>
      </w:r>
      <w:r w:rsidR="00741949" w:rsidRPr="00C84EE0">
        <w:rPr>
          <w:rFonts w:ascii="Arial" w:hAnsi="Arial" w:cs="Arial"/>
          <w:color w:val="000000" w:themeColor="text1"/>
          <w:sz w:val="22"/>
          <w:szCs w:val="22"/>
        </w:rPr>
        <w:t xml:space="preserve">de un detrimento patrimonial al estado </w:t>
      </w:r>
      <w:r w:rsidRPr="00C84EE0">
        <w:rPr>
          <w:rFonts w:ascii="Arial" w:hAnsi="Arial" w:cs="Arial"/>
          <w:color w:val="000000" w:themeColor="text1"/>
          <w:sz w:val="22"/>
          <w:szCs w:val="22"/>
        </w:rPr>
        <w:t xml:space="preserve">como consecuencia de un error u omisión </w:t>
      </w:r>
      <w:r w:rsidR="00741949" w:rsidRPr="00C84EE0">
        <w:rPr>
          <w:rFonts w:ascii="Arial" w:hAnsi="Arial" w:cs="Arial"/>
          <w:color w:val="000000" w:themeColor="text1"/>
          <w:sz w:val="22"/>
          <w:szCs w:val="22"/>
        </w:rPr>
        <w:t>por culpa grave</w:t>
      </w:r>
      <w:r w:rsidRPr="00C84EE0">
        <w:rPr>
          <w:rFonts w:ascii="Arial" w:hAnsi="Arial" w:cs="Arial"/>
          <w:color w:val="000000" w:themeColor="text1"/>
          <w:sz w:val="22"/>
          <w:szCs w:val="22"/>
        </w:rPr>
        <w:t xml:space="preserve">, siempre y cuando no se presente una causal de exclusión u otra circunstancia que enerve los efectos jurídicos del contrato de seguro. Así las cosas, esa declaratoria de responsabilidad Civil Contractual constituirá el “siniestro”, esto es, la realización del riesgo asegurado (Art. 1072 del C.Co.). </w:t>
      </w:r>
    </w:p>
    <w:p w14:paraId="6ED941C7" w14:textId="77777777" w:rsidR="00312497" w:rsidRPr="00C84EE0" w:rsidRDefault="00312497" w:rsidP="008F7C32">
      <w:pPr>
        <w:spacing w:line="312" w:lineRule="auto"/>
        <w:jc w:val="both"/>
        <w:rPr>
          <w:rFonts w:ascii="Arial" w:hAnsi="Arial" w:cs="Arial"/>
          <w:color w:val="000000" w:themeColor="text1"/>
          <w:sz w:val="22"/>
          <w:szCs w:val="22"/>
        </w:rPr>
      </w:pPr>
    </w:p>
    <w:p w14:paraId="1FBD64DC" w14:textId="77777777" w:rsidR="00312497" w:rsidRPr="00C84EE0" w:rsidRDefault="00312497" w:rsidP="008F7C32">
      <w:pPr>
        <w:spacing w:line="312" w:lineRule="auto"/>
        <w:jc w:val="both"/>
        <w:rPr>
          <w:rFonts w:ascii="Arial" w:hAnsi="Arial" w:cs="Arial"/>
          <w:color w:val="000000" w:themeColor="text1"/>
          <w:sz w:val="22"/>
          <w:szCs w:val="22"/>
        </w:rPr>
      </w:pPr>
      <w:r w:rsidRPr="00C84EE0">
        <w:rPr>
          <w:rFonts w:ascii="Arial" w:hAnsi="Arial" w:cs="Arial"/>
          <w:color w:val="000000" w:themeColor="text1"/>
          <w:sz w:val="22"/>
          <w:szCs w:val="22"/>
        </w:rPr>
        <w:t xml:space="preserve">De acuerdo con la exposición anterior y teniendo en cuenta lo descrito en el libelo de demanda, así como los medios probatorios aportados al plenario, se tiene que </w:t>
      </w:r>
      <w:r w:rsidR="005F2C5A" w:rsidRPr="00C84EE0">
        <w:rPr>
          <w:rFonts w:ascii="Arial" w:hAnsi="Arial" w:cs="Arial"/>
          <w:color w:val="000000" w:themeColor="text1"/>
          <w:sz w:val="22"/>
          <w:szCs w:val="22"/>
        </w:rPr>
        <w:t xml:space="preserve">la Procuraduría demandante </w:t>
      </w:r>
      <w:r w:rsidRPr="00C84EE0">
        <w:rPr>
          <w:rFonts w:ascii="Arial" w:hAnsi="Arial" w:cs="Arial"/>
          <w:color w:val="000000" w:themeColor="text1"/>
          <w:sz w:val="22"/>
          <w:szCs w:val="22"/>
        </w:rPr>
        <w:t xml:space="preserve">no acreditó que efectivamente el riesgo asegurado se haya materializado por el concurso de los elementos propios de </w:t>
      </w:r>
      <w:r w:rsidR="005F2C5A" w:rsidRPr="00C84EE0">
        <w:rPr>
          <w:rFonts w:ascii="Arial" w:hAnsi="Arial" w:cs="Arial"/>
          <w:color w:val="000000" w:themeColor="text1"/>
          <w:sz w:val="22"/>
          <w:szCs w:val="22"/>
        </w:rPr>
        <w:t>la acción de repetición</w:t>
      </w:r>
      <w:r w:rsidRPr="00C84EE0">
        <w:rPr>
          <w:rFonts w:ascii="Arial" w:hAnsi="Arial" w:cs="Arial"/>
          <w:color w:val="000000" w:themeColor="text1"/>
          <w:sz w:val="22"/>
          <w:szCs w:val="22"/>
        </w:rPr>
        <w:t xml:space="preserve"> y, por consiguiente, las pretensiones de la demanda no están llamadas a prosperar. En consecuencia, no se logra estructurar una responsabilidad civil en cabeza del asegurado, esto es, no se realiza el riesgo asegurado como condición sine qua non para activar la responsabilidad que, eventual e hipotéticamente, pudiera corresponder a la aseguradora. </w:t>
      </w:r>
    </w:p>
    <w:p w14:paraId="3FD2FF40" w14:textId="77777777" w:rsidR="00312497" w:rsidRPr="00C84EE0" w:rsidRDefault="00312497" w:rsidP="008F7C32">
      <w:pPr>
        <w:spacing w:line="312" w:lineRule="auto"/>
        <w:jc w:val="both"/>
        <w:rPr>
          <w:rFonts w:ascii="Arial" w:hAnsi="Arial" w:cs="Arial"/>
          <w:color w:val="000000" w:themeColor="text1"/>
          <w:sz w:val="22"/>
          <w:szCs w:val="22"/>
        </w:rPr>
      </w:pPr>
    </w:p>
    <w:p w14:paraId="1C96FDFD" w14:textId="77777777" w:rsidR="00312497" w:rsidRPr="00C84EE0" w:rsidRDefault="00312497" w:rsidP="008F7C32">
      <w:pPr>
        <w:spacing w:line="312" w:lineRule="auto"/>
        <w:jc w:val="both"/>
        <w:rPr>
          <w:rFonts w:ascii="Arial" w:hAnsi="Arial" w:cs="Arial"/>
          <w:color w:val="000000" w:themeColor="text1"/>
          <w:sz w:val="22"/>
          <w:szCs w:val="22"/>
        </w:rPr>
      </w:pPr>
      <w:r w:rsidRPr="00C84EE0">
        <w:rPr>
          <w:rFonts w:ascii="Arial" w:hAnsi="Arial" w:cs="Arial"/>
          <w:color w:val="000000" w:themeColor="text1"/>
          <w:sz w:val="22"/>
          <w:szCs w:val="22"/>
        </w:rPr>
        <w:t xml:space="preserve">Se concluye, que al no reunirse los supuestos para que </w:t>
      </w:r>
      <w:r w:rsidR="005F2C5A" w:rsidRPr="00C84EE0">
        <w:rPr>
          <w:rFonts w:ascii="Arial" w:hAnsi="Arial" w:cs="Arial"/>
          <w:color w:val="000000" w:themeColor="text1"/>
          <w:sz w:val="22"/>
          <w:szCs w:val="22"/>
        </w:rPr>
        <w:t>se configure la responsabilidad en cabeza de los demandados</w:t>
      </w:r>
      <w:r w:rsidRPr="00C84EE0">
        <w:rPr>
          <w:rFonts w:ascii="Arial" w:hAnsi="Arial" w:cs="Arial"/>
          <w:color w:val="000000" w:themeColor="text1"/>
          <w:sz w:val="22"/>
          <w:szCs w:val="22"/>
        </w:rPr>
        <w:t xml:space="preserve">, claramente no se ha realizado el riesgo asegurado por la Póliza que sirvió como sustento para demandar de forma directa m representada. En tal sentido, no surge obligación indemnizatoria alguna a cargo de la Aseguradora. </w:t>
      </w:r>
    </w:p>
    <w:p w14:paraId="679A8E2D" w14:textId="77777777" w:rsidR="00312497" w:rsidRPr="00C84EE0" w:rsidRDefault="00312497" w:rsidP="008F7C32">
      <w:pPr>
        <w:spacing w:line="312" w:lineRule="auto"/>
        <w:jc w:val="both"/>
        <w:rPr>
          <w:rFonts w:ascii="Arial" w:hAnsi="Arial" w:cs="Arial"/>
          <w:color w:val="000000" w:themeColor="text1"/>
          <w:sz w:val="22"/>
          <w:szCs w:val="22"/>
        </w:rPr>
      </w:pPr>
    </w:p>
    <w:p w14:paraId="2F4D4830" w14:textId="77777777" w:rsidR="00312497" w:rsidRPr="00C84EE0" w:rsidRDefault="00312497" w:rsidP="008F7C32">
      <w:pPr>
        <w:spacing w:line="312" w:lineRule="auto"/>
        <w:jc w:val="both"/>
        <w:rPr>
          <w:rFonts w:ascii="Arial" w:hAnsi="Arial" w:cs="Arial"/>
          <w:color w:val="000000" w:themeColor="text1"/>
          <w:sz w:val="22"/>
          <w:szCs w:val="22"/>
        </w:rPr>
      </w:pPr>
      <w:r w:rsidRPr="00C84EE0">
        <w:rPr>
          <w:rFonts w:ascii="Arial" w:hAnsi="Arial" w:cs="Arial"/>
          <w:color w:val="000000" w:themeColor="text1"/>
          <w:sz w:val="22"/>
          <w:szCs w:val="22"/>
        </w:rPr>
        <w:t>Solicito su señoría declarar probada esta excepción.</w:t>
      </w:r>
    </w:p>
    <w:p w14:paraId="42D72C3C" w14:textId="77777777" w:rsidR="00312497" w:rsidRPr="00C84EE0" w:rsidRDefault="00312497" w:rsidP="008F7C32">
      <w:pPr>
        <w:spacing w:line="312" w:lineRule="auto"/>
        <w:jc w:val="both"/>
        <w:rPr>
          <w:rFonts w:ascii="Arial" w:hAnsi="Arial" w:cs="Arial"/>
          <w:b/>
          <w:color w:val="000000" w:themeColor="text1"/>
          <w:sz w:val="22"/>
          <w:szCs w:val="22"/>
        </w:rPr>
      </w:pPr>
    </w:p>
    <w:p w14:paraId="53C8C89F" w14:textId="77777777" w:rsidR="00312497" w:rsidRPr="00C84EE0" w:rsidRDefault="00312497" w:rsidP="008F7C32">
      <w:pPr>
        <w:pStyle w:val="Prrafodelista"/>
        <w:numPr>
          <w:ilvl w:val="0"/>
          <w:numId w:val="31"/>
        </w:numPr>
        <w:spacing w:after="0" w:line="312" w:lineRule="auto"/>
        <w:ind w:left="360"/>
        <w:rPr>
          <w:color w:val="000000" w:themeColor="text1"/>
        </w:rPr>
      </w:pPr>
      <w:r w:rsidRPr="00C84EE0">
        <w:rPr>
          <w:b/>
          <w:color w:val="000000" w:themeColor="text1"/>
        </w:rPr>
        <w:t xml:space="preserve">EXCLUSIONES DE AMPARO CONCERTADAS </w:t>
      </w:r>
      <w:r w:rsidR="00C1468A" w:rsidRPr="00C84EE0">
        <w:rPr>
          <w:b/>
          <w:color w:val="000000" w:themeColor="text1"/>
        </w:rPr>
        <w:t>EN LA PÓLIZA</w:t>
      </w:r>
      <w:r w:rsidRPr="00C84EE0">
        <w:rPr>
          <w:b/>
          <w:color w:val="000000" w:themeColor="text1"/>
        </w:rPr>
        <w:t xml:space="preserve"> </w:t>
      </w:r>
      <w:r w:rsidR="00C1468A" w:rsidRPr="00C84EE0">
        <w:rPr>
          <w:b/>
          <w:color w:val="000000" w:themeColor="text1"/>
        </w:rPr>
        <w:t>DE RESPONSABILIDAD CIVIL SERVIDORES PÚBLICOS No. 420-87-99400000068</w:t>
      </w:r>
    </w:p>
    <w:p w14:paraId="58C558E5" w14:textId="77777777" w:rsidR="00C1468A" w:rsidRPr="00C84EE0" w:rsidRDefault="00C1468A" w:rsidP="008F7C32">
      <w:pPr>
        <w:pStyle w:val="Prrafodelista"/>
        <w:spacing w:after="0" w:line="312" w:lineRule="auto"/>
        <w:ind w:left="360" w:firstLine="0"/>
        <w:rPr>
          <w:color w:val="000000" w:themeColor="text1"/>
        </w:rPr>
      </w:pPr>
    </w:p>
    <w:p w14:paraId="25F040EE" w14:textId="77777777" w:rsidR="00312497" w:rsidRPr="00C84EE0" w:rsidRDefault="00312497" w:rsidP="008F7C32">
      <w:pPr>
        <w:spacing w:line="312" w:lineRule="auto"/>
        <w:jc w:val="both"/>
        <w:rPr>
          <w:rFonts w:ascii="Arial" w:hAnsi="Arial" w:cs="Arial"/>
          <w:color w:val="000000" w:themeColor="text1"/>
          <w:sz w:val="22"/>
          <w:szCs w:val="22"/>
        </w:rPr>
      </w:pPr>
      <w:r w:rsidRPr="00C84EE0">
        <w:rPr>
          <w:rFonts w:ascii="Arial" w:hAnsi="Arial" w:cs="Arial"/>
          <w:color w:val="000000" w:themeColor="text1"/>
          <w:sz w:val="22"/>
          <w:szCs w:val="22"/>
        </w:rPr>
        <w:t xml:space="preserve">En materia de contrato de seguros, es menester señalar que los riesgos excluidos son una serie de coberturas que no se amparan dentro del Contrato de Seguro, en cuyo caso de acaecimiento, eximen al Asegurador de la obligación de satisfacer prestación alguna. Estas coberturas excluidas figuran expresamente en las condiciones generales y particulares de la Póliza. En tal sentido, el Consejo de Estado, Sala de lo Contencioso Administrativo, Sección Segunda, Subsección B, consejera ponente Dra. Sandra Lisset Ibarra Vélez, mediante sentencia del 27 de mayo de 2020, se refirió a las exclusiones de la siguiente manera: </w:t>
      </w:r>
    </w:p>
    <w:p w14:paraId="0CF7A7FB" w14:textId="77777777" w:rsidR="00312497" w:rsidRPr="00C84EE0" w:rsidRDefault="00312497" w:rsidP="008F7C32">
      <w:pPr>
        <w:spacing w:line="312" w:lineRule="auto"/>
        <w:ind w:left="360"/>
        <w:jc w:val="both"/>
        <w:rPr>
          <w:rFonts w:ascii="Arial" w:hAnsi="Arial" w:cs="Arial"/>
          <w:color w:val="000000" w:themeColor="text1"/>
          <w:sz w:val="22"/>
          <w:szCs w:val="22"/>
        </w:rPr>
      </w:pPr>
    </w:p>
    <w:p w14:paraId="13F40088" w14:textId="77777777" w:rsidR="00312497" w:rsidRPr="00C84EE0" w:rsidRDefault="00312497" w:rsidP="008F7C32">
      <w:pPr>
        <w:pStyle w:val="Prrafodelista"/>
        <w:spacing w:after="0" w:line="312" w:lineRule="auto"/>
        <w:ind w:right="615" w:firstLine="0"/>
        <w:rPr>
          <w:iCs/>
          <w:sz w:val="20"/>
          <w:szCs w:val="20"/>
        </w:rPr>
      </w:pPr>
      <w:r w:rsidRPr="00C84EE0">
        <w:rPr>
          <w:iCs/>
          <w:sz w:val="20"/>
          <w:szCs w:val="20"/>
        </w:rPr>
        <w:t>“</w:t>
      </w:r>
      <w:r w:rsidRPr="003C00FC">
        <w:rPr>
          <w:i/>
          <w:iCs/>
          <w:sz w:val="20"/>
          <w:szCs w:val="20"/>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3C00FC">
        <w:rPr>
          <w:i/>
          <w:sz w:val="20"/>
          <w:szCs w:val="20"/>
          <w:vertAlign w:val="superscript"/>
        </w:rPr>
        <w:footnoteReference w:id="7"/>
      </w:r>
      <w:r w:rsidRPr="003C00FC">
        <w:rPr>
          <w:i/>
          <w:iCs/>
          <w:sz w:val="20"/>
          <w:szCs w:val="20"/>
        </w:rPr>
        <w:t>.</w:t>
      </w:r>
    </w:p>
    <w:p w14:paraId="12C52BAA" w14:textId="77777777" w:rsidR="00312497" w:rsidRPr="00C84EE0" w:rsidRDefault="00312497" w:rsidP="008F7C32">
      <w:pPr>
        <w:spacing w:line="312" w:lineRule="auto"/>
        <w:jc w:val="both"/>
        <w:rPr>
          <w:rFonts w:ascii="Arial" w:hAnsi="Arial" w:cs="Arial"/>
          <w:color w:val="000000" w:themeColor="text1"/>
          <w:sz w:val="22"/>
          <w:szCs w:val="22"/>
        </w:rPr>
      </w:pPr>
    </w:p>
    <w:p w14:paraId="3128CC76" w14:textId="77777777" w:rsidR="00312497" w:rsidRPr="00C84EE0" w:rsidRDefault="00312497" w:rsidP="008F7C32">
      <w:pPr>
        <w:spacing w:line="312" w:lineRule="auto"/>
        <w:jc w:val="both"/>
        <w:rPr>
          <w:rFonts w:ascii="Arial" w:hAnsi="Arial" w:cs="Arial"/>
          <w:color w:val="000000" w:themeColor="text1"/>
          <w:sz w:val="22"/>
          <w:szCs w:val="22"/>
        </w:rPr>
      </w:pPr>
      <w:r w:rsidRPr="00C84EE0">
        <w:rPr>
          <w:rFonts w:ascii="Arial" w:hAnsi="Arial" w:cs="Arial"/>
          <w:color w:val="000000" w:themeColor="text1"/>
          <w:sz w:val="22"/>
          <w:szCs w:val="22"/>
        </w:rPr>
        <w:t xml:space="preserve"> Así las cosas, se evidencia cómo por parte del Órgano de Cierre de la Jurisdicción de lo Contencioso Administrativo, se exhorta a los Jueces para tener en cuenta en sus providencias las exclusiones contenidas en los Contratos de Seguro. Razón por la cual, es menester señalar que la Póliza de Responsabilidad Civil No. </w:t>
      </w:r>
      <w:r w:rsidR="00C1468A" w:rsidRPr="00C84EE0">
        <w:rPr>
          <w:rFonts w:ascii="Arial" w:hAnsi="Arial" w:cs="Arial"/>
          <w:color w:val="000000" w:themeColor="text1"/>
          <w:sz w:val="22"/>
          <w:szCs w:val="22"/>
        </w:rPr>
        <w:t>420-87-99400000068</w:t>
      </w:r>
      <w:r w:rsidR="00C1468A" w:rsidRPr="00C84EE0">
        <w:rPr>
          <w:rFonts w:ascii="Arial" w:hAnsi="Arial" w:cs="Arial"/>
          <w:b/>
          <w:color w:val="000000" w:themeColor="text1"/>
        </w:rPr>
        <w:t xml:space="preserve"> </w:t>
      </w:r>
      <w:r w:rsidRPr="00C84EE0">
        <w:rPr>
          <w:rFonts w:ascii="Arial" w:hAnsi="Arial" w:cs="Arial"/>
          <w:color w:val="000000" w:themeColor="text1"/>
          <w:sz w:val="22"/>
          <w:szCs w:val="22"/>
        </w:rPr>
        <w:t xml:space="preserve">señala una serie de exclusiones, las cuales solicito aplicar expresamente al caso concreto, si se llegaren a probar dentro del proceso. Como las siguientes: </w:t>
      </w:r>
    </w:p>
    <w:p w14:paraId="05388B16" w14:textId="77777777" w:rsidR="00312497" w:rsidRPr="00C84EE0" w:rsidRDefault="00312497" w:rsidP="008F7C32">
      <w:pPr>
        <w:spacing w:line="312" w:lineRule="auto"/>
        <w:jc w:val="both"/>
        <w:rPr>
          <w:rFonts w:ascii="Arial" w:hAnsi="Arial" w:cs="Arial"/>
          <w:color w:val="000000" w:themeColor="text1"/>
          <w:sz w:val="22"/>
          <w:szCs w:val="22"/>
        </w:rPr>
      </w:pPr>
    </w:p>
    <w:p w14:paraId="653C71A7" w14:textId="77777777" w:rsidR="00312497" w:rsidRPr="003C00FC" w:rsidRDefault="00312497" w:rsidP="008F7C32">
      <w:pPr>
        <w:pStyle w:val="Prrafodelista"/>
        <w:spacing w:after="0" w:line="312" w:lineRule="auto"/>
        <w:ind w:left="567" w:right="567" w:firstLine="0"/>
        <w:rPr>
          <w:i/>
          <w:iCs/>
          <w:sz w:val="20"/>
          <w:szCs w:val="20"/>
        </w:rPr>
      </w:pPr>
      <w:r w:rsidRPr="003C00FC">
        <w:rPr>
          <w:i/>
          <w:iCs/>
          <w:sz w:val="20"/>
          <w:szCs w:val="20"/>
        </w:rPr>
        <w:t>“ARTICULO 2º - EXCLUSIONES</w:t>
      </w:r>
    </w:p>
    <w:p w14:paraId="5AE10961" w14:textId="77777777" w:rsidR="008A10BE" w:rsidRPr="003C00FC" w:rsidRDefault="008A10BE" w:rsidP="008F7C32">
      <w:pPr>
        <w:pStyle w:val="Prrafodelista"/>
        <w:spacing w:after="0" w:line="312" w:lineRule="auto"/>
        <w:ind w:left="567" w:right="567" w:firstLine="0"/>
        <w:rPr>
          <w:i/>
          <w:iCs/>
          <w:sz w:val="20"/>
          <w:szCs w:val="20"/>
        </w:rPr>
      </w:pPr>
    </w:p>
    <w:p w14:paraId="0631B5CB" w14:textId="77777777" w:rsidR="00312497" w:rsidRPr="003C00FC" w:rsidRDefault="008A10BE" w:rsidP="008F7C32">
      <w:pPr>
        <w:spacing w:line="312" w:lineRule="auto"/>
        <w:ind w:left="567" w:right="567"/>
        <w:jc w:val="both"/>
        <w:rPr>
          <w:rFonts w:ascii="Arial" w:hAnsi="Arial" w:cs="Arial"/>
          <w:i/>
          <w:sz w:val="20"/>
          <w:szCs w:val="20"/>
        </w:rPr>
      </w:pPr>
      <w:r w:rsidRPr="003C00FC">
        <w:rPr>
          <w:rFonts w:ascii="Arial" w:hAnsi="Arial" w:cs="Arial"/>
          <w:i/>
          <w:sz w:val="20"/>
          <w:szCs w:val="20"/>
        </w:rPr>
        <w:t>1.PÉRDIDAS O DAÑOS CAUSADOS POR ACTOS DOLOSOS O CRIMINALES COMETIDOS POR EL TOMADOR, LOS ASEGURADOS O BENEFICIARIOS.</w:t>
      </w:r>
    </w:p>
    <w:p w14:paraId="3C17E145" w14:textId="77777777" w:rsidR="008A10BE" w:rsidRPr="003C00FC" w:rsidRDefault="008A10BE" w:rsidP="008F7C32">
      <w:pPr>
        <w:pStyle w:val="Prrafodelista"/>
        <w:spacing w:after="0" w:line="312" w:lineRule="auto"/>
        <w:ind w:left="567" w:right="567" w:firstLine="0"/>
        <w:rPr>
          <w:i/>
          <w:iCs/>
          <w:sz w:val="20"/>
          <w:szCs w:val="20"/>
        </w:rPr>
      </w:pPr>
    </w:p>
    <w:p w14:paraId="7B29FA91" w14:textId="746418AE" w:rsidR="00312497" w:rsidRDefault="00C1468A" w:rsidP="008F7C32">
      <w:pPr>
        <w:pStyle w:val="Prrafodelista"/>
        <w:spacing w:after="0" w:line="312" w:lineRule="auto"/>
        <w:ind w:left="567" w:right="567"/>
        <w:rPr>
          <w:i/>
          <w:sz w:val="20"/>
          <w:szCs w:val="20"/>
        </w:rPr>
      </w:pPr>
      <w:r w:rsidRPr="003C00FC">
        <w:rPr>
          <w:i/>
          <w:sz w:val="20"/>
          <w:szCs w:val="20"/>
        </w:rPr>
        <w:t>5. ACTOS INCORRECTOS O CIRCUNSTANCIAS QUE YA HUBIESEN SIDO AVISADOS O RECLAMADOS O QUE SE ENCUENTREN RELACIONADOS CON CUALQUIER RECLAMACIÓN AVISADA O PRESENTADA BAJO UNA PÓLIZA DE SERVIDORES PÚBLICOS ANTERIOR A ESTA.</w:t>
      </w:r>
    </w:p>
    <w:p w14:paraId="3F13CA11" w14:textId="77777777" w:rsidR="00A47255" w:rsidRPr="003C00FC" w:rsidRDefault="00A47255" w:rsidP="008F7C32">
      <w:pPr>
        <w:pStyle w:val="Prrafodelista"/>
        <w:spacing w:after="0" w:line="312" w:lineRule="auto"/>
        <w:ind w:left="567" w:right="567"/>
        <w:rPr>
          <w:i/>
          <w:sz w:val="20"/>
          <w:szCs w:val="20"/>
        </w:rPr>
      </w:pPr>
    </w:p>
    <w:p w14:paraId="6726CC6A" w14:textId="2BD671AF" w:rsidR="000F4C79" w:rsidRPr="003C00FC" w:rsidRDefault="000F4C79" w:rsidP="008F7C32">
      <w:pPr>
        <w:pStyle w:val="Prrafodelista"/>
        <w:spacing w:after="0" w:line="312" w:lineRule="auto"/>
        <w:ind w:left="567" w:right="567"/>
        <w:rPr>
          <w:i/>
          <w:sz w:val="20"/>
          <w:szCs w:val="20"/>
        </w:rPr>
      </w:pPr>
      <w:r w:rsidRPr="003C00FC">
        <w:rPr>
          <w:i/>
          <w:sz w:val="20"/>
          <w:szCs w:val="20"/>
        </w:rPr>
        <w:lastRenderedPageBreak/>
        <w:t xml:space="preserve">7. </w:t>
      </w:r>
      <w:r w:rsidRPr="003C00FC">
        <w:rPr>
          <w:i/>
          <w:sz w:val="20"/>
          <w:szCs w:val="20"/>
        </w:rPr>
        <w:t>ACTUACIONES DE FUNCIONARIOS DESVINCULADOS DE LA ENTIDAD TOMADORA ANTES DE LA INICIACIÓN DE LA FECHA DE RETROACTIVIDAD INDICADA EN LAS CONDICIONES PARTICULARES DE ESTA PÓLIZA</w:t>
      </w:r>
      <w:r w:rsidRPr="003C00FC">
        <w:rPr>
          <w:i/>
          <w:sz w:val="20"/>
          <w:szCs w:val="20"/>
        </w:rPr>
        <w:t>.</w:t>
      </w:r>
    </w:p>
    <w:p w14:paraId="5CD4006B" w14:textId="77777777" w:rsidR="000F4C79" w:rsidRPr="003C00FC" w:rsidRDefault="000F4C79" w:rsidP="008F7C32">
      <w:pPr>
        <w:pStyle w:val="Prrafodelista"/>
        <w:spacing w:after="0" w:line="312" w:lineRule="auto"/>
        <w:ind w:left="567" w:right="567"/>
        <w:rPr>
          <w:i/>
          <w:sz w:val="20"/>
          <w:szCs w:val="20"/>
        </w:rPr>
      </w:pPr>
    </w:p>
    <w:p w14:paraId="52F887A0" w14:textId="77777777" w:rsidR="008A10BE" w:rsidRPr="00C84EE0" w:rsidRDefault="008A10BE" w:rsidP="008F7C32">
      <w:pPr>
        <w:pStyle w:val="Prrafodelista"/>
        <w:spacing w:after="0" w:line="312" w:lineRule="auto"/>
        <w:ind w:left="567" w:right="567"/>
        <w:rPr>
          <w:sz w:val="20"/>
          <w:szCs w:val="20"/>
        </w:rPr>
      </w:pPr>
      <w:r w:rsidRPr="003C00FC">
        <w:rPr>
          <w:i/>
          <w:sz w:val="20"/>
          <w:szCs w:val="20"/>
        </w:rPr>
        <w:t>15. LA VIOLACIÓN DE CUALQUIER DISPOSICIÓN LEGAL QUE IMPONGA OBLIGACIONES A CARGO DE LA ENTIDAD TOMADORA DERIVADAS DEL RÉGIMEN DE PRESTACIONES SOCIALES Y DE SEGURIDAD SOCIAL</w:t>
      </w:r>
      <w:r w:rsidRPr="00C84EE0">
        <w:rPr>
          <w:sz w:val="20"/>
          <w:szCs w:val="20"/>
        </w:rPr>
        <w:t>.</w:t>
      </w:r>
    </w:p>
    <w:p w14:paraId="2377F346" w14:textId="77777777" w:rsidR="008A10BE" w:rsidRPr="00C84EE0" w:rsidRDefault="008A10BE" w:rsidP="008F7C32">
      <w:pPr>
        <w:pStyle w:val="Prrafodelista"/>
        <w:spacing w:after="0" w:line="312" w:lineRule="auto"/>
        <w:ind w:right="615"/>
        <w:rPr>
          <w:i/>
          <w:color w:val="000000" w:themeColor="text1"/>
          <w:sz w:val="20"/>
          <w:szCs w:val="20"/>
        </w:rPr>
      </w:pPr>
    </w:p>
    <w:p w14:paraId="4BBC785B" w14:textId="77777777" w:rsidR="00312497" w:rsidRPr="00C84EE0" w:rsidRDefault="00312497" w:rsidP="008F7C32">
      <w:pPr>
        <w:spacing w:line="312" w:lineRule="auto"/>
        <w:jc w:val="both"/>
        <w:rPr>
          <w:rFonts w:ascii="Arial" w:hAnsi="Arial" w:cs="Arial"/>
          <w:color w:val="000000" w:themeColor="text1"/>
          <w:sz w:val="22"/>
          <w:szCs w:val="22"/>
        </w:rPr>
      </w:pPr>
      <w:r w:rsidRPr="00C84EE0">
        <w:rPr>
          <w:rFonts w:ascii="Arial" w:hAnsi="Arial" w:cs="Arial"/>
          <w:color w:val="000000" w:themeColor="text1"/>
          <w:sz w:val="22"/>
          <w:szCs w:val="22"/>
        </w:rPr>
        <w:t xml:space="preserve">En conclusión, bajo la anterior premisa, en caso de configurarse alguna de las exclusiones señaladas o las que constan en las condiciones generales y particulares de la Póliza de Responsabilidad Civil </w:t>
      </w:r>
      <w:r w:rsidR="008A10BE" w:rsidRPr="00C84EE0">
        <w:rPr>
          <w:rFonts w:ascii="Arial" w:hAnsi="Arial" w:cs="Arial"/>
          <w:color w:val="000000" w:themeColor="text1"/>
          <w:sz w:val="22"/>
          <w:szCs w:val="22"/>
        </w:rPr>
        <w:t>Servidores Públicos No. 420-87-99400000068</w:t>
      </w:r>
      <w:r w:rsidR="008A10BE" w:rsidRPr="00C84EE0">
        <w:rPr>
          <w:rFonts w:ascii="Arial" w:hAnsi="Arial" w:cs="Arial"/>
          <w:b/>
          <w:color w:val="000000" w:themeColor="text1"/>
        </w:rPr>
        <w:t xml:space="preserve"> </w:t>
      </w:r>
      <w:r w:rsidRPr="00C84EE0">
        <w:rPr>
          <w:rFonts w:ascii="Arial" w:hAnsi="Arial" w:cs="Arial"/>
          <w:color w:val="000000" w:themeColor="text1"/>
          <w:sz w:val="22"/>
          <w:szCs w:val="22"/>
        </w:rPr>
        <w:t>éstas deberán ser aplicadas y deberán dársele los efectos señalados por la jurisprudencia. En consecuencia, no podrá existir responsabilidad en cabeza del Asegurador como quiera que se convino libre y expresamente que tal riesgo no estaba asegurado.</w:t>
      </w:r>
    </w:p>
    <w:p w14:paraId="1862102E" w14:textId="77777777" w:rsidR="00312497" w:rsidRPr="00C84EE0" w:rsidRDefault="00312497" w:rsidP="008F7C32">
      <w:pPr>
        <w:spacing w:line="312" w:lineRule="auto"/>
        <w:jc w:val="both"/>
        <w:rPr>
          <w:rFonts w:ascii="Arial" w:hAnsi="Arial" w:cs="Arial"/>
          <w:b/>
          <w:color w:val="000000" w:themeColor="text1"/>
          <w:sz w:val="22"/>
          <w:szCs w:val="22"/>
        </w:rPr>
      </w:pPr>
    </w:p>
    <w:p w14:paraId="05137561" w14:textId="77777777" w:rsidR="00307520" w:rsidRPr="00C84EE0" w:rsidRDefault="00307520" w:rsidP="008F7C32">
      <w:pPr>
        <w:pStyle w:val="Prrafodelista"/>
        <w:numPr>
          <w:ilvl w:val="0"/>
          <w:numId w:val="31"/>
        </w:numPr>
        <w:spacing w:after="0" w:line="312" w:lineRule="auto"/>
        <w:rPr>
          <w:b/>
          <w:bCs/>
        </w:rPr>
      </w:pPr>
      <w:r w:rsidRPr="00C84EE0">
        <w:rPr>
          <w:b/>
          <w:bCs/>
        </w:rPr>
        <w:t xml:space="preserve">DE ACREDITARSE UNA CONDUCTA DOLOSA O GRAVEMENTE CULPOSA EN CABEZA DE LOS DEMANDADOS, EN TODO CASO, COMPORTA UN RIESGO INASEGURABLE. </w:t>
      </w:r>
    </w:p>
    <w:p w14:paraId="568AB459" w14:textId="77777777" w:rsidR="00307520" w:rsidRPr="00C84EE0" w:rsidRDefault="00307520" w:rsidP="008F7C32">
      <w:pPr>
        <w:spacing w:line="312" w:lineRule="auto"/>
        <w:jc w:val="both"/>
        <w:rPr>
          <w:rFonts w:ascii="Arial" w:hAnsi="Arial" w:cs="Arial"/>
          <w:b/>
          <w:i/>
          <w:sz w:val="22"/>
          <w:szCs w:val="22"/>
        </w:rPr>
      </w:pPr>
    </w:p>
    <w:p w14:paraId="22359752" w14:textId="77777777" w:rsidR="00307520" w:rsidRPr="00C84EE0" w:rsidRDefault="00307520" w:rsidP="008F7C32">
      <w:pPr>
        <w:spacing w:line="312" w:lineRule="auto"/>
        <w:jc w:val="both"/>
        <w:rPr>
          <w:rFonts w:ascii="Arial" w:hAnsi="Arial" w:cs="Arial"/>
          <w:i/>
          <w:sz w:val="22"/>
          <w:szCs w:val="22"/>
        </w:rPr>
      </w:pPr>
      <w:r w:rsidRPr="00C84EE0">
        <w:rPr>
          <w:rFonts w:ascii="Arial" w:hAnsi="Arial" w:cs="Arial"/>
          <w:sz w:val="22"/>
          <w:szCs w:val="22"/>
        </w:rPr>
        <w:t>Partiendo del análisis que se realizó anteriormente, en donde se expuso que para que se reúnan los elementos configurativos de la acción de repetición es necesario que se demuestre fehacientemente el dolo o la culpa grave en la conducta de los gestores, resulta fundamental ponerle de presente al Despacho que, aun en el improbable evento en el que se encuentre acreditada una conducta dolosa o gravemente culposa en cabeza de los señores José Ritter López y Jairo Ortega Samboní, la Compañía Aseguradora no está llamada a responder patrimonialmente.</w:t>
      </w:r>
    </w:p>
    <w:p w14:paraId="7CFAE839" w14:textId="77777777" w:rsidR="00307520" w:rsidRPr="00C84EE0" w:rsidRDefault="00307520" w:rsidP="008F7C32">
      <w:pPr>
        <w:spacing w:line="312" w:lineRule="auto"/>
        <w:jc w:val="both"/>
        <w:rPr>
          <w:rFonts w:ascii="Arial" w:hAnsi="Arial" w:cs="Arial"/>
          <w:b/>
          <w:i/>
          <w:sz w:val="22"/>
          <w:szCs w:val="22"/>
        </w:rPr>
      </w:pPr>
    </w:p>
    <w:p w14:paraId="40ABBED4" w14:textId="77777777" w:rsidR="00307520" w:rsidRPr="00C84EE0" w:rsidRDefault="00307520" w:rsidP="008F7C32">
      <w:pPr>
        <w:spacing w:line="312" w:lineRule="auto"/>
        <w:jc w:val="both"/>
        <w:rPr>
          <w:rFonts w:ascii="Arial" w:hAnsi="Arial" w:cs="Arial"/>
          <w:sz w:val="22"/>
          <w:szCs w:val="22"/>
        </w:rPr>
      </w:pPr>
      <w:r w:rsidRPr="00C84EE0">
        <w:rPr>
          <w:rFonts w:ascii="Arial" w:hAnsi="Arial" w:cs="Arial"/>
          <w:sz w:val="22"/>
          <w:szCs w:val="22"/>
        </w:rPr>
        <w:t xml:space="preserve">En este sentido, es de suma importancia explicar que el artículo 1055 del Código de Comercio contiene una disposición de ineficacia en el marco de las reglamentaciones que rodean a los contratos de seguro. Dicha normativa, establece expresamente que las actuaciones dolosas o gravemente culposas comportan riesgos inasegurables, por lo que cualquier pacto en contrario será ineficaz de pleno derecho. El tenor literal de dicha norma puntualiza: </w:t>
      </w:r>
    </w:p>
    <w:p w14:paraId="17C4A90E" w14:textId="77777777" w:rsidR="00307520" w:rsidRPr="00C84EE0" w:rsidRDefault="00307520" w:rsidP="008F7C32">
      <w:pPr>
        <w:spacing w:line="312" w:lineRule="auto"/>
        <w:jc w:val="both"/>
        <w:rPr>
          <w:rFonts w:ascii="Arial" w:hAnsi="Arial" w:cs="Arial"/>
          <w:sz w:val="20"/>
          <w:szCs w:val="20"/>
        </w:rPr>
      </w:pPr>
    </w:p>
    <w:p w14:paraId="6E962FFC" w14:textId="77777777" w:rsidR="00307520" w:rsidRPr="00C84EE0" w:rsidRDefault="00307520" w:rsidP="008F7C32">
      <w:pPr>
        <w:pStyle w:val="NormalWeb"/>
        <w:spacing w:before="0" w:beforeAutospacing="0" w:after="0" w:afterAutospacing="0" w:line="312" w:lineRule="auto"/>
        <w:ind w:left="567" w:right="567"/>
        <w:jc w:val="both"/>
        <w:rPr>
          <w:rFonts w:ascii="Arial" w:eastAsiaTheme="minorHAnsi" w:hAnsi="Arial" w:cs="Arial"/>
          <w:sz w:val="20"/>
          <w:szCs w:val="20"/>
          <w:lang w:val="es-CO" w:eastAsia="en-US"/>
        </w:rPr>
      </w:pPr>
      <w:r w:rsidRPr="003C00FC">
        <w:rPr>
          <w:rFonts w:ascii="Arial" w:eastAsiaTheme="minorHAnsi" w:hAnsi="Arial" w:cs="Arial"/>
          <w:i/>
          <w:sz w:val="20"/>
          <w:szCs w:val="20"/>
          <w:lang w:val="es-CO" w:eastAsia="en-US"/>
        </w:rPr>
        <w:t>“ARTÍCULO 1055. &lt;RIESGOS INASEGURABLES&gt;. </w:t>
      </w:r>
      <w:r w:rsidRPr="003C00FC">
        <w:rPr>
          <w:rFonts w:ascii="Arial" w:eastAsiaTheme="minorHAnsi" w:hAnsi="Arial" w:cs="Arial"/>
          <w:b/>
          <w:i/>
          <w:sz w:val="20"/>
          <w:szCs w:val="20"/>
          <w:lang w:val="es-CO" w:eastAsia="en-US"/>
        </w:rPr>
        <w:t>El dolo, la culpa grave</w:t>
      </w:r>
      <w:r w:rsidRPr="003C00FC">
        <w:rPr>
          <w:rFonts w:ascii="Arial" w:eastAsiaTheme="minorHAnsi" w:hAnsi="Arial" w:cs="Arial"/>
          <w:i/>
          <w:sz w:val="20"/>
          <w:szCs w:val="20"/>
          <w:lang w:val="es-CO" w:eastAsia="en-US"/>
        </w:rPr>
        <w:t xml:space="preserve"> y los actos meramente potestativos del tomador, asegurado o beneficiario </w:t>
      </w:r>
      <w:r w:rsidRPr="003C00FC">
        <w:rPr>
          <w:rFonts w:ascii="Arial" w:eastAsiaTheme="minorHAnsi" w:hAnsi="Arial" w:cs="Arial"/>
          <w:b/>
          <w:i/>
          <w:sz w:val="20"/>
          <w:szCs w:val="20"/>
          <w:lang w:val="es-CO" w:eastAsia="en-US"/>
        </w:rPr>
        <w:t>son inasegurables</w:t>
      </w:r>
      <w:r w:rsidRPr="003C00FC">
        <w:rPr>
          <w:rFonts w:ascii="Arial" w:eastAsiaTheme="minorHAnsi" w:hAnsi="Arial" w:cs="Arial"/>
          <w:i/>
          <w:sz w:val="20"/>
          <w:szCs w:val="20"/>
          <w:lang w:val="es-CO" w:eastAsia="en-US"/>
        </w:rPr>
        <w:t xml:space="preserve">. </w:t>
      </w:r>
      <w:r w:rsidRPr="003C00FC">
        <w:rPr>
          <w:rFonts w:ascii="Arial" w:eastAsiaTheme="minorHAnsi" w:hAnsi="Arial" w:cs="Arial"/>
          <w:b/>
          <w:i/>
          <w:sz w:val="20"/>
          <w:szCs w:val="20"/>
          <w:lang w:val="es-CO" w:eastAsia="en-US"/>
        </w:rPr>
        <w:t>Cualquier estipulación en contrario no producirá efecto alguno</w:t>
      </w:r>
      <w:r w:rsidRPr="003C00FC">
        <w:rPr>
          <w:rFonts w:ascii="Arial" w:eastAsiaTheme="minorHAnsi" w:hAnsi="Arial" w:cs="Arial"/>
          <w:i/>
          <w:sz w:val="20"/>
          <w:szCs w:val="20"/>
          <w:lang w:val="es-CO" w:eastAsia="en-US"/>
        </w:rPr>
        <w:t xml:space="preserve">, tampoco lo producirá la que tenga </w:t>
      </w:r>
      <w:r w:rsidRPr="003C00FC">
        <w:rPr>
          <w:rFonts w:ascii="Arial" w:eastAsiaTheme="minorHAnsi" w:hAnsi="Arial" w:cs="Arial"/>
          <w:i/>
          <w:sz w:val="20"/>
          <w:szCs w:val="20"/>
          <w:lang w:val="es-CO" w:eastAsia="en-US"/>
        </w:rPr>
        <w:lastRenderedPageBreak/>
        <w:t>por objeto amparar al asegurado contra las sanciones de carácter penal o policivo.”</w:t>
      </w:r>
      <w:r w:rsidRPr="00C84EE0">
        <w:rPr>
          <w:rFonts w:ascii="Arial" w:eastAsiaTheme="minorHAnsi" w:hAnsi="Arial" w:cs="Arial"/>
          <w:sz w:val="20"/>
          <w:szCs w:val="20"/>
          <w:lang w:val="es-CO" w:eastAsia="en-US"/>
        </w:rPr>
        <w:t xml:space="preserve"> (Subrayado y negrilla fuera del texto original)</w:t>
      </w:r>
    </w:p>
    <w:p w14:paraId="12BBD5B4" w14:textId="77777777" w:rsidR="00307520" w:rsidRPr="00C84EE0" w:rsidRDefault="00307520" w:rsidP="008F7C32">
      <w:pPr>
        <w:spacing w:line="312" w:lineRule="auto"/>
        <w:jc w:val="both"/>
        <w:rPr>
          <w:rFonts w:ascii="Arial" w:hAnsi="Arial" w:cs="Arial"/>
          <w:sz w:val="22"/>
          <w:szCs w:val="22"/>
          <w:lang w:val="es-ES"/>
        </w:rPr>
      </w:pPr>
    </w:p>
    <w:p w14:paraId="4B02174F" w14:textId="77777777" w:rsidR="00307520" w:rsidRPr="00C84EE0" w:rsidRDefault="00307520" w:rsidP="008F7C32">
      <w:pPr>
        <w:spacing w:line="312" w:lineRule="auto"/>
        <w:jc w:val="both"/>
        <w:rPr>
          <w:rFonts w:ascii="Arial" w:hAnsi="Arial" w:cs="Arial"/>
          <w:sz w:val="22"/>
          <w:szCs w:val="22"/>
        </w:rPr>
      </w:pPr>
      <w:r w:rsidRPr="00C84EE0">
        <w:rPr>
          <w:rFonts w:ascii="Arial" w:hAnsi="Arial" w:cs="Arial"/>
          <w:sz w:val="22"/>
          <w:szCs w:val="22"/>
        </w:rPr>
        <w:t>Por esta razón, en el evento en el que se considere que las actuaciones de los demandados sí se enmarcan dentro del dolo o la culpa grave, es claro que no se podrá ordenar hacer efectiva la póliza de Responsabilidad Civil para Servidores Públicos No.</w:t>
      </w:r>
      <w:r w:rsidRPr="00C84EE0">
        <w:rPr>
          <w:rFonts w:ascii="Arial" w:hAnsi="Arial" w:cs="Arial"/>
          <w:color w:val="000000" w:themeColor="text1"/>
          <w:sz w:val="22"/>
          <w:szCs w:val="22"/>
        </w:rPr>
        <w:t xml:space="preserve"> 420-87-99400000068</w:t>
      </w:r>
      <w:r w:rsidRPr="00C84EE0">
        <w:rPr>
          <w:rFonts w:ascii="Arial" w:hAnsi="Arial" w:cs="Arial"/>
          <w:sz w:val="22"/>
          <w:szCs w:val="22"/>
        </w:rPr>
        <w:t xml:space="preserve">, por cuanto dichos riesgos no son asegurables. </w:t>
      </w:r>
    </w:p>
    <w:p w14:paraId="2A44FF07" w14:textId="77777777" w:rsidR="00307520" w:rsidRPr="00C84EE0" w:rsidRDefault="00307520" w:rsidP="008F7C32">
      <w:pPr>
        <w:spacing w:line="312" w:lineRule="auto"/>
        <w:jc w:val="both"/>
        <w:rPr>
          <w:rFonts w:ascii="Arial" w:hAnsi="Arial" w:cs="Arial"/>
          <w:sz w:val="22"/>
          <w:szCs w:val="22"/>
        </w:rPr>
      </w:pPr>
    </w:p>
    <w:p w14:paraId="33F87467" w14:textId="77777777" w:rsidR="00307520" w:rsidRPr="00C84EE0" w:rsidRDefault="00307520" w:rsidP="008F7C32">
      <w:pPr>
        <w:spacing w:line="312" w:lineRule="auto"/>
        <w:jc w:val="both"/>
        <w:rPr>
          <w:rFonts w:ascii="Arial" w:hAnsi="Arial" w:cs="Arial"/>
          <w:sz w:val="22"/>
          <w:szCs w:val="22"/>
        </w:rPr>
      </w:pPr>
      <w:r w:rsidRPr="00C84EE0">
        <w:rPr>
          <w:rFonts w:ascii="Arial" w:hAnsi="Arial" w:cs="Arial"/>
          <w:sz w:val="22"/>
          <w:szCs w:val="22"/>
        </w:rPr>
        <w:t xml:space="preserve">En consecuencia, aun ante esta remota circunstancia, solicito declarar probada esta excepción, pues es claro que el dolo y la culpa grave representan hechos no cubiertos ni amparados. </w:t>
      </w:r>
    </w:p>
    <w:p w14:paraId="5D966A7C" w14:textId="77777777" w:rsidR="00307520" w:rsidRPr="00C84EE0" w:rsidRDefault="00307520" w:rsidP="008F7C32">
      <w:pPr>
        <w:pStyle w:val="Prrafodelista"/>
        <w:spacing w:after="0" w:line="312" w:lineRule="auto"/>
        <w:ind w:firstLine="0"/>
        <w:rPr>
          <w:b/>
          <w:color w:val="000000" w:themeColor="text1"/>
        </w:rPr>
      </w:pPr>
    </w:p>
    <w:p w14:paraId="6E7FF36E" w14:textId="3A993021" w:rsidR="002D7899" w:rsidRPr="00C84EE0" w:rsidRDefault="002D7899" w:rsidP="008F7C32">
      <w:pPr>
        <w:pStyle w:val="Prrafodelista"/>
        <w:numPr>
          <w:ilvl w:val="0"/>
          <w:numId w:val="31"/>
        </w:numPr>
        <w:spacing w:after="0" w:line="312" w:lineRule="auto"/>
        <w:textAlignment w:val="baseline"/>
        <w:rPr>
          <w:rFonts w:eastAsia="Times New Roman"/>
          <w:b/>
          <w:bCs/>
          <w:lang w:val="es-ES"/>
        </w:rPr>
      </w:pPr>
      <w:r w:rsidRPr="1333398E">
        <w:rPr>
          <w:rFonts w:eastAsia="Times New Roman"/>
          <w:b/>
          <w:bCs/>
          <w:lang w:val="es-ES"/>
        </w:rPr>
        <w:t xml:space="preserve">LA OBLIGACIÓN DE </w:t>
      </w:r>
      <w:r w:rsidR="00B60EB7" w:rsidRPr="1333398E">
        <w:rPr>
          <w:rFonts w:eastAsia="Times New Roman"/>
          <w:b/>
          <w:bCs/>
          <w:lang w:val="es-ES"/>
        </w:rPr>
        <w:t>ASEGURADORA SOLIDARIA DE COLOMBIA S.A.</w:t>
      </w:r>
      <w:r w:rsidRPr="1333398E">
        <w:rPr>
          <w:rFonts w:eastAsia="Times New Roman"/>
          <w:b/>
          <w:bCs/>
          <w:lang w:val="es-ES"/>
        </w:rPr>
        <w:t xml:space="preserve"> SE LIMITA AL PORCENTAJE QUE LE CORRESPONDE DE ACUERDO CON EL COASEGURO PACTADO</w:t>
      </w:r>
    </w:p>
    <w:p w14:paraId="3DAAC1BD" w14:textId="77777777" w:rsidR="002D7899" w:rsidRPr="00C84EE0" w:rsidRDefault="002D7899" w:rsidP="008F7C32">
      <w:pPr>
        <w:pStyle w:val="Prrafodelista"/>
        <w:spacing w:after="0" w:line="312" w:lineRule="auto"/>
        <w:ind w:left="360"/>
        <w:textAlignment w:val="baseline"/>
        <w:rPr>
          <w:rFonts w:eastAsia="Times New Roman"/>
          <w:b/>
          <w:bCs/>
          <w:lang w:val="es-ES"/>
        </w:rPr>
      </w:pPr>
    </w:p>
    <w:p w14:paraId="5AD75663" w14:textId="77777777" w:rsidR="002D7899" w:rsidRPr="00C84EE0" w:rsidRDefault="002D7899" w:rsidP="008F7C32">
      <w:pPr>
        <w:spacing w:line="312" w:lineRule="auto"/>
        <w:jc w:val="both"/>
        <w:textAlignment w:val="baseline"/>
        <w:rPr>
          <w:rFonts w:ascii="Arial" w:hAnsi="Arial" w:cs="Arial"/>
          <w:sz w:val="22"/>
          <w:szCs w:val="22"/>
          <w:lang w:val="es-ES"/>
        </w:rPr>
      </w:pPr>
      <w:r w:rsidRPr="00C84EE0">
        <w:rPr>
          <w:rFonts w:ascii="Arial" w:hAnsi="Arial" w:cs="Arial"/>
          <w:sz w:val="22"/>
          <w:szCs w:val="22"/>
        </w:rPr>
        <w:t>La Póliza de Responsabilidad Civil Servidores Públicos No. 420-87-99400000068,</w:t>
      </w:r>
      <w:r w:rsidRPr="00C84EE0">
        <w:rPr>
          <w:rFonts w:ascii="Arial" w:hAnsi="Arial" w:cs="Arial"/>
          <w:sz w:val="22"/>
          <w:szCs w:val="22"/>
          <w:lang w:val="es-ES"/>
        </w:rPr>
        <w:t xml:space="preserve"> tomada por el Municipio de Palmira, y que sirvió como fundamento para el llamamiento en garantía a mi representada, fue suscrita bajo la figura de COASEGURO, esto es, pactando la distribución del riesgo entre las compañías así: SEGUROS DEL ESTADO con el 37%, AXA COLPATRIA SEGUROS S.A con el 15% y ASEGURADORA SOLIDARIA DE COLOMBIA E.C con el 48%.</w:t>
      </w:r>
    </w:p>
    <w:p w14:paraId="1219EEEE" w14:textId="77777777" w:rsidR="002D7899" w:rsidRPr="00C84EE0" w:rsidRDefault="002D7899" w:rsidP="008F7C32">
      <w:pPr>
        <w:spacing w:line="312" w:lineRule="auto"/>
        <w:jc w:val="both"/>
        <w:textAlignment w:val="baseline"/>
        <w:rPr>
          <w:rFonts w:ascii="Arial" w:hAnsi="Arial" w:cs="Arial"/>
          <w:sz w:val="22"/>
          <w:szCs w:val="22"/>
          <w:lang w:val="es-ES"/>
        </w:rPr>
      </w:pPr>
    </w:p>
    <w:p w14:paraId="07EFE792" w14:textId="77777777" w:rsidR="002D7899" w:rsidRPr="00C84EE0" w:rsidRDefault="002D7899" w:rsidP="008F7C32">
      <w:pPr>
        <w:spacing w:line="312" w:lineRule="auto"/>
        <w:jc w:val="both"/>
        <w:textAlignment w:val="baseline"/>
        <w:rPr>
          <w:rFonts w:ascii="Arial" w:hAnsi="Arial" w:cs="Arial"/>
          <w:sz w:val="22"/>
          <w:szCs w:val="22"/>
          <w:lang w:val="es-ES"/>
        </w:rPr>
      </w:pPr>
      <w:r w:rsidRPr="00C84EE0">
        <w:rPr>
          <w:rFonts w:ascii="Arial" w:hAnsi="Arial" w:cs="Arial"/>
          <w:sz w:val="22"/>
          <w:szCs w:val="22"/>
          <w:lang w:val="es-ES"/>
        </w:rPr>
        <w:t>En esa medida, al existir un coaseguro entre las mencionadas aseguradoras y mí representada, en el improbable caso que se falle con responsabilidad fiscal, deberá tenerse en cuenta que, al no existir solidaridad entre las compañías aseguradoras, cada una deberá responder de acuerdo al porcentaje pactado. </w:t>
      </w:r>
    </w:p>
    <w:p w14:paraId="19938DFB" w14:textId="77777777" w:rsidR="002D7899" w:rsidRPr="00C84EE0" w:rsidRDefault="002D7899" w:rsidP="008F7C32">
      <w:pPr>
        <w:spacing w:line="312" w:lineRule="auto"/>
        <w:jc w:val="both"/>
        <w:textAlignment w:val="baseline"/>
        <w:rPr>
          <w:rFonts w:ascii="Arial" w:hAnsi="Arial" w:cs="Arial"/>
          <w:sz w:val="22"/>
          <w:szCs w:val="22"/>
          <w:lang w:val="es-ES"/>
        </w:rPr>
      </w:pPr>
    </w:p>
    <w:p w14:paraId="4CBA83AA" w14:textId="77777777" w:rsidR="002D7899" w:rsidRPr="00C84EE0" w:rsidRDefault="002D7899" w:rsidP="008F7C32">
      <w:pPr>
        <w:spacing w:line="312" w:lineRule="auto"/>
        <w:jc w:val="both"/>
        <w:textAlignment w:val="baseline"/>
        <w:rPr>
          <w:rFonts w:ascii="Arial" w:hAnsi="Arial" w:cs="Arial"/>
          <w:sz w:val="22"/>
          <w:szCs w:val="22"/>
          <w:lang w:val="es-ES"/>
        </w:rPr>
      </w:pPr>
      <w:r w:rsidRPr="00C84EE0">
        <w:rPr>
          <w:rFonts w:ascii="Arial" w:hAnsi="Arial" w:cs="Arial"/>
          <w:sz w:val="22"/>
          <w:szCs w:val="22"/>
          <w:lang w:val="es-ES"/>
        </w:rPr>
        <w:t>Lo anterior, tiene fundamento en el artículo 1092 y 1095 del Código de Comercio, el cual establece referente al Coaseguro, lo pertinente: </w:t>
      </w:r>
    </w:p>
    <w:p w14:paraId="2A59F46A" w14:textId="77777777" w:rsidR="002D7899" w:rsidRPr="00C84EE0" w:rsidRDefault="002D7899" w:rsidP="008F7C32">
      <w:pPr>
        <w:spacing w:line="312" w:lineRule="auto"/>
        <w:ind w:left="567" w:right="567"/>
        <w:jc w:val="both"/>
        <w:textAlignment w:val="baseline"/>
        <w:rPr>
          <w:rFonts w:ascii="Arial" w:hAnsi="Arial" w:cs="Arial"/>
          <w:sz w:val="20"/>
          <w:szCs w:val="20"/>
          <w:lang w:val="es-ES"/>
        </w:rPr>
      </w:pPr>
    </w:p>
    <w:p w14:paraId="58025050" w14:textId="77777777" w:rsidR="002D7899" w:rsidRPr="00C20C50" w:rsidRDefault="002D7899" w:rsidP="008F7C32">
      <w:pPr>
        <w:pStyle w:val="Prrafodelista"/>
        <w:spacing w:after="0" w:line="312" w:lineRule="auto"/>
        <w:ind w:left="567" w:right="567"/>
        <w:textAlignment w:val="baseline"/>
        <w:rPr>
          <w:rFonts w:eastAsia="Times New Roman"/>
          <w:i/>
          <w:iCs/>
          <w:sz w:val="20"/>
          <w:szCs w:val="20"/>
          <w:lang w:val="es-ES"/>
        </w:rPr>
      </w:pPr>
      <w:r w:rsidRPr="1333398E">
        <w:rPr>
          <w:rFonts w:eastAsia="Times New Roman"/>
          <w:i/>
          <w:iCs/>
          <w:sz w:val="20"/>
          <w:szCs w:val="20"/>
          <w:lang w:val="es-ES"/>
        </w:rPr>
        <w:t>“Artículo 1092: 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w:t>
      </w:r>
    </w:p>
    <w:p w14:paraId="6BCFE3AD" w14:textId="77777777" w:rsidR="002D7899" w:rsidRPr="00C20C50" w:rsidRDefault="002D7899" w:rsidP="008F7C32">
      <w:pPr>
        <w:pStyle w:val="Prrafodelista"/>
        <w:spacing w:after="0" w:line="312" w:lineRule="auto"/>
        <w:ind w:left="567" w:right="567"/>
        <w:textAlignment w:val="baseline"/>
        <w:rPr>
          <w:rFonts w:eastAsia="Times New Roman"/>
          <w:i/>
          <w:iCs/>
          <w:sz w:val="20"/>
          <w:szCs w:val="20"/>
          <w:lang w:val="es-ES"/>
        </w:rPr>
      </w:pPr>
    </w:p>
    <w:p w14:paraId="215E6327" w14:textId="77777777" w:rsidR="002D7899" w:rsidRPr="00C20C50" w:rsidRDefault="002D7899" w:rsidP="008F7C32">
      <w:pPr>
        <w:pStyle w:val="Prrafodelista"/>
        <w:spacing w:after="0" w:line="312" w:lineRule="auto"/>
        <w:ind w:left="567" w:right="567"/>
        <w:textAlignment w:val="baseline"/>
        <w:rPr>
          <w:rFonts w:eastAsia="Times New Roman"/>
          <w:i/>
          <w:iCs/>
          <w:sz w:val="20"/>
          <w:szCs w:val="20"/>
          <w:lang w:val="es-ES"/>
        </w:rPr>
      </w:pPr>
      <w:r w:rsidRPr="1333398E">
        <w:rPr>
          <w:rFonts w:eastAsia="Times New Roman"/>
          <w:i/>
          <w:iCs/>
          <w:sz w:val="20"/>
          <w:szCs w:val="20"/>
          <w:lang w:val="es-ES"/>
        </w:rPr>
        <w:t xml:space="preserve">Artículo 1095: Las normas que anteceden se aplicarán igualmente al coaseguro, en virtud del cual dos o más aseguradores, a petición del asegurado o con su aquiescencia previa, acuerdan distribuirse entre ellos determinado seguro”. </w:t>
      </w:r>
    </w:p>
    <w:p w14:paraId="3D0E9A06" w14:textId="77777777" w:rsidR="002D7899" w:rsidRPr="00C84EE0" w:rsidRDefault="002D7899" w:rsidP="008F7C32">
      <w:pPr>
        <w:pStyle w:val="Prrafodelista"/>
        <w:spacing w:after="0" w:line="312" w:lineRule="auto"/>
        <w:textAlignment w:val="baseline"/>
        <w:rPr>
          <w:rFonts w:eastAsia="Times New Roman"/>
          <w:i/>
          <w:iCs/>
          <w:lang w:val="es-ES"/>
        </w:rPr>
      </w:pPr>
    </w:p>
    <w:p w14:paraId="74379D43" w14:textId="77777777" w:rsidR="002D7899" w:rsidRPr="00C84EE0" w:rsidRDefault="002D7899" w:rsidP="008F7C32">
      <w:pPr>
        <w:spacing w:line="312" w:lineRule="auto"/>
        <w:jc w:val="both"/>
        <w:textAlignment w:val="baseline"/>
        <w:rPr>
          <w:rFonts w:ascii="Arial" w:hAnsi="Arial" w:cs="Arial"/>
          <w:sz w:val="22"/>
          <w:szCs w:val="22"/>
        </w:rPr>
      </w:pPr>
      <w:r w:rsidRPr="00C84EE0">
        <w:rPr>
          <w:rFonts w:ascii="Arial" w:hAnsi="Arial" w:cs="Arial"/>
          <w:sz w:val="22"/>
          <w:szCs w:val="22"/>
        </w:rPr>
        <w:t xml:space="preserve">De la misma manera en reiterada Jurisprudencia el Consejo de Estado, se ha pronunciado sobre la inexistencia de solidaridad entre coaseguradoras, así: </w:t>
      </w:r>
    </w:p>
    <w:p w14:paraId="1498FF51" w14:textId="77777777" w:rsidR="002D7899" w:rsidRPr="00C84EE0" w:rsidRDefault="002D7899" w:rsidP="008F7C32">
      <w:pPr>
        <w:spacing w:line="312" w:lineRule="auto"/>
        <w:jc w:val="both"/>
        <w:textAlignment w:val="baseline"/>
        <w:rPr>
          <w:rFonts w:ascii="Arial" w:hAnsi="Arial" w:cs="Arial"/>
          <w:iCs/>
          <w:sz w:val="20"/>
          <w:szCs w:val="20"/>
          <w:lang w:val="es-ES"/>
        </w:rPr>
      </w:pPr>
    </w:p>
    <w:p w14:paraId="4C877029" w14:textId="591D06F2" w:rsidR="002D7899" w:rsidRPr="00C20C50" w:rsidRDefault="002D7899" w:rsidP="008F7C32">
      <w:pPr>
        <w:pStyle w:val="Prrafodelista"/>
        <w:spacing w:after="0" w:line="312" w:lineRule="auto"/>
        <w:ind w:left="577" w:right="567"/>
        <w:textAlignment w:val="baseline"/>
        <w:rPr>
          <w:i/>
          <w:iCs/>
          <w:sz w:val="20"/>
          <w:szCs w:val="20"/>
        </w:rPr>
      </w:pPr>
      <w:r w:rsidRPr="1333398E">
        <w:rPr>
          <w:i/>
          <w:iCs/>
          <w:sz w:val="20"/>
          <w:szCs w:val="20"/>
        </w:rPr>
        <w:t>“La jurisprudencia ha reconocido que en casos de coaseguro se responde en proporción a la cuantía que se asumió, sobre todo en el caso en que ello se pacte expresamente. De hecho, ha indicado que en casos de coaseguro el riesgo, entonces, es dividido en el número de coaseguradores que participan del contrato, en las proporciones que entre ellos dispongan, sin que se predique solidaridad entre ellos”</w:t>
      </w:r>
      <w:r w:rsidRPr="1333398E">
        <w:rPr>
          <w:rStyle w:val="Refdenotaalpie"/>
          <w:i/>
          <w:iCs/>
          <w:sz w:val="20"/>
          <w:szCs w:val="20"/>
        </w:rPr>
        <w:footnoteReference w:id="8"/>
      </w:r>
      <w:r w:rsidR="00B60EB7" w:rsidRPr="1333398E">
        <w:rPr>
          <w:i/>
          <w:iCs/>
          <w:sz w:val="20"/>
          <w:szCs w:val="20"/>
        </w:rPr>
        <w:t>.</w:t>
      </w:r>
    </w:p>
    <w:p w14:paraId="02E6B568" w14:textId="77777777" w:rsidR="002D7899" w:rsidRPr="00C84EE0" w:rsidRDefault="002D7899" w:rsidP="008F7C32">
      <w:pPr>
        <w:pStyle w:val="Prrafodelista"/>
        <w:spacing w:after="0" w:line="312" w:lineRule="auto"/>
        <w:textAlignment w:val="baseline"/>
        <w:rPr>
          <w:i/>
        </w:rPr>
      </w:pPr>
    </w:p>
    <w:p w14:paraId="67CA0875" w14:textId="77777777" w:rsidR="002D7899" w:rsidRPr="00C84EE0" w:rsidRDefault="002D7899" w:rsidP="008F7C32">
      <w:pPr>
        <w:spacing w:line="312" w:lineRule="auto"/>
        <w:jc w:val="both"/>
        <w:rPr>
          <w:rFonts w:ascii="Arial" w:hAnsi="Arial" w:cs="Arial"/>
          <w:sz w:val="22"/>
          <w:szCs w:val="22"/>
          <w:lang w:val="es-ES"/>
        </w:rPr>
      </w:pPr>
      <w:r w:rsidRPr="00C84EE0">
        <w:rPr>
          <w:rFonts w:ascii="Arial" w:hAnsi="Arial" w:cs="Arial"/>
          <w:sz w:val="22"/>
          <w:szCs w:val="22"/>
          <w:lang w:val="es-ES"/>
        </w:rPr>
        <w:t>Atendiendo a lo establecido en el Código de Comercio, se concluye que ni siquiera en el improbable caso de que se acrediten todos los elementos de la responsabilidad fiscal podría condenarse en su totalidad a mí representada, por lo que les corresponde a las otras coaseguradoras soportar la indemnización en proporción al porcentaje asumido</w:t>
      </w:r>
    </w:p>
    <w:p w14:paraId="4CB35AC1" w14:textId="77777777" w:rsidR="002D7899" w:rsidRPr="00C84EE0" w:rsidRDefault="002D7899" w:rsidP="008F7C32">
      <w:pPr>
        <w:spacing w:line="312" w:lineRule="auto"/>
        <w:rPr>
          <w:rFonts w:ascii="Arial" w:hAnsi="Arial" w:cs="Arial"/>
          <w:b/>
          <w:color w:val="000000" w:themeColor="text1"/>
        </w:rPr>
      </w:pPr>
    </w:p>
    <w:p w14:paraId="17AD7E53" w14:textId="77777777" w:rsidR="00312497" w:rsidRPr="00C84EE0" w:rsidRDefault="00312497" w:rsidP="008F7C32">
      <w:pPr>
        <w:pStyle w:val="Prrafodelista"/>
        <w:numPr>
          <w:ilvl w:val="0"/>
          <w:numId w:val="31"/>
        </w:numPr>
        <w:spacing w:after="0" w:line="312" w:lineRule="auto"/>
        <w:rPr>
          <w:b/>
          <w:color w:val="000000" w:themeColor="text1"/>
        </w:rPr>
      </w:pPr>
      <w:r w:rsidRPr="00C84EE0">
        <w:rPr>
          <w:b/>
          <w:color w:val="000000" w:themeColor="text1"/>
        </w:rPr>
        <w:t xml:space="preserve">LIMITES MÁXIMOS DE RESPONSABILIDAD DEL ASEGURADOR Y CONDICIONES PACTADAS EN EL CONTRATO DE SEGURO DOCUMENTADO EN LA PÓLIZA DE RESPONSABILIDAD CIVIL </w:t>
      </w:r>
      <w:r w:rsidR="00D214B8" w:rsidRPr="00C84EE0">
        <w:rPr>
          <w:b/>
          <w:color w:val="000000" w:themeColor="text1"/>
          <w:lang w:val="es-ES"/>
        </w:rPr>
        <w:t>SERVIDORES PÚBLICOS No. 420-87-99400000068</w:t>
      </w:r>
    </w:p>
    <w:p w14:paraId="75D3F251" w14:textId="77777777" w:rsidR="00312497" w:rsidRPr="00C84EE0" w:rsidRDefault="00312497" w:rsidP="008F7C32">
      <w:pPr>
        <w:spacing w:line="312" w:lineRule="auto"/>
        <w:jc w:val="both"/>
        <w:rPr>
          <w:rFonts w:ascii="Arial" w:hAnsi="Arial" w:cs="Arial"/>
          <w:color w:val="000000" w:themeColor="text1"/>
          <w:sz w:val="22"/>
          <w:szCs w:val="22"/>
        </w:rPr>
      </w:pPr>
    </w:p>
    <w:p w14:paraId="5F040828" w14:textId="77777777" w:rsidR="00312497" w:rsidRPr="00C84EE0" w:rsidRDefault="00312497" w:rsidP="008F7C32">
      <w:pPr>
        <w:spacing w:line="312" w:lineRule="auto"/>
        <w:jc w:val="both"/>
        <w:rPr>
          <w:rFonts w:ascii="Arial" w:hAnsi="Arial" w:cs="Arial"/>
          <w:color w:val="000000" w:themeColor="text1"/>
          <w:sz w:val="22"/>
          <w:szCs w:val="22"/>
        </w:rPr>
      </w:pPr>
      <w:r w:rsidRPr="00C84EE0">
        <w:rPr>
          <w:rFonts w:ascii="Arial" w:hAnsi="Arial" w:cs="Arial"/>
          <w:color w:val="000000" w:themeColor="text1"/>
          <w:sz w:val="22"/>
          <w:szCs w:val="22"/>
        </w:rPr>
        <w:t xml:space="preserve">En gracia de discusión, sin que implique reconocimiento de responsabilidad, debe destacarse que la eventual obligación de mi procurada se circunscribe en proporción al límite de la cobertura para los eventos asegurables y amparados por el contrato. En el caso en concreto se estableció un límite </w:t>
      </w:r>
      <w:r w:rsidR="002D7899" w:rsidRPr="00C84EE0">
        <w:rPr>
          <w:rFonts w:ascii="Arial" w:hAnsi="Arial" w:cs="Arial"/>
          <w:color w:val="000000" w:themeColor="text1"/>
          <w:sz w:val="22"/>
          <w:szCs w:val="22"/>
        </w:rPr>
        <w:t>de DOS MIL QUINIENTOS MILLONES DE PESOS ($2.5</w:t>
      </w:r>
      <w:r w:rsidRPr="00C84EE0">
        <w:rPr>
          <w:rFonts w:ascii="Arial" w:hAnsi="Arial" w:cs="Arial"/>
          <w:color w:val="000000" w:themeColor="text1"/>
          <w:sz w:val="22"/>
          <w:szCs w:val="22"/>
        </w:rPr>
        <w:t xml:space="preserve">00.000.000), los cuales se encuentran sujetos a la disponibilidad de la suma asegurada. La ocurrencia de varios siniestros durante la vigencia de la póliza va agotando la suma asegurada, por lo que es indispensable que se tenga en cuenta la misma en el remoto evento de proferir sentencia condenatoria en contra de nuestro asegurado. </w:t>
      </w:r>
    </w:p>
    <w:p w14:paraId="38B9D49A" w14:textId="77777777" w:rsidR="00312497" w:rsidRPr="00C84EE0" w:rsidRDefault="00312497" w:rsidP="008F7C32">
      <w:pPr>
        <w:spacing w:line="312" w:lineRule="auto"/>
        <w:jc w:val="both"/>
        <w:rPr>
          <w:rFonts w:ascii="Arial" w:hAnsi="Arial" w:cs="Arial"/>
          <w:color w:val="000000" w:themeColor="text1"/>
          <w:sz w:val="22"/>
          <w:szCs w:val="22"/>
        </w:rPr>
      </w:pPr>
    </w:p>
    <w:p w14:paraId="4C1DEB44" w14:textId="77777777" w:rsidR="00312497" w:rsidRPr="00C84EE0" w:rsidRDefault="00312497" w:rsidP="008F7C32">
      <w:pPr>
        <w:spacing w:line="312" w:lineRule="auto"/>
        <w:jc w:val="both"/>
        <w:rPr>
          <w:rFonts w:ascii="Arial" w:hAnsi="Arial" w:cs="Arial"/>
          <w:color w:val="000000" w:themeColor="text1"/>
          <w:sz w:val="22"/>
          <w:szCs w:val="22"/>
        </w:rPr>
      </w:pPr>
      <w:r w:rsidRPr="00C84EE0">
        <w:rPr>
          <w:rFonts w:ascii="Arial" w:hAnsi="Arial" w:cs="Arial"/>
          <w:color w:val="000000" w:themeColor="text1"/>
          <w:sz w:val="22"/>
          <w:szCs w:val="22"/>
        </w:rPr>
        <w:t xml:space="preserve">De acuerdo a lo preceptuado en el artículo 1079 del Código de Comercio, el asegurador estará obligado a responder únicamente hasta la concurrencia de la suma asegurada, sin excepción y sin perjuicio del carácter meramente indemnizatorio de esta clase de pólizas, consagrado en el artículo 1088 ibídem, que establece que los seguros de daños serán contratos de mera indemnización y jamás podrán constituirse en fuente de enriquecimiento. </w:t>
      </w:r>
    </w:p>
    <w:p w14:paraId="32D768F2" w14:textId="77777777" w:rsidR="00312497" w:rsidRPr="00C84EE0" w:rsidRDefault="00312497" w:rsidP="008F7C32">
      <w:pPr>
        <w:spacing w:line="312" w:lineRule="auto"/>
        <w:jc w:val="both"/>
        <w:rPr>
          <w:rFonts w:ascii="Arial" w:hAnsi="Arial" w:cs="Arial"/>
          <w:color w:val="000000" w:themeColor="text1"/>
          <w:sz w:val="22"/>
          <w:szCs w:val="22"/>
        </w:rPr>
      </w:pPr>
    </w:p>
    <w:p w14:paraId="0CE1CC35" w14:textId="77777777" w:rsidR="00312497" w:rsidRPr="00C84EE0" w:rsidRDefault="00312497" w:rsidP="008F7C32">
      <w:pPr>
        <w:spacing w:line="312" w:lineRule="auto"/>
        <w:jc w:val="both"/>
        <w:rPr>
          <w:rFonts w:ascii="Arial" w:hAnsi="Arial" w:cs="Arial"/>
          <w:color w:val="000000" w:themeColor="text1"/>
          <w:sz w:val="22"/>
          <w:szCs w:val="22"/>
        </w:rPr>
      </w:pPr>
      <w:r w:rsidRPr="00C84EE0">
        <w:rPr>
          <w:rFonts w:ascii="Arial" w:hAnsi="Arial" w:cs="Arial"/>
          <w:color w:val="000000" w:themeColor="text1"/>
          <w:sz w:val="22"/>
          <w:szCs w:val="22"/>
        </w:rPr>
        <w:lastRenderedPageBreak/>
        <w:t xml:space="preserve">En todo caso, se reitera, que las obligaciones de la aseguradora están estrictamente sujetas a estas condiciones claramente definidas en la póliza, con sujeción a los límites asegurados y a la fehaciente demostración, por parte del asegurado en este caso, del real y efectivo acaecimiento del evento asegurado. </w:t>
      </w:r>
    </w:p>
    <w:p w14:paraId="4D63BAE2" w14:textId="77777777" w:rsidR="00312497" w:rsidRPr="00C84EE0" w:rsidRDefault="00312497" w:rsidP="008F7C32">
      <w:pPr>
        <w:spacing w:line="312" w:lineRule="auto"/>
        <w:jc w:val="both"/>
        <w:rPr>
          <w:rFonts w:ascii="Arial" w:hAnsi="Arial" w:cs="Arial"/>
          <w:color w:val="000000" w:themeColor="text1"/>
          <w:sz w:val="22"/>
          <w:szCs w:val="22"/>
        </w:rPr>
      </w:pPr>
    </w:p>
    <w:p w14:paraId="060561B2" w14:textId="77777777" w:rsidR="00312497" w:rsidRPr="00C84EE0" w:rsidRDefault="00312497" w:rsidP="008F7C32">
      <w:pPr>
        <w:spacing w:line="312" w:lineRule="auto"/>
        <w:jc w:val="both"/>
        <w:rPr>
          <w:rFonts w:ascii="Arial" w:hAnsi="Arial" w:cs="Arial"/>
          <w:color w:val="000000" w:themeColor="text1"/>
          <w:sz w:val="22"/>
          <w:szCs w:val="22"/>
        </w:rPr>
      </w:pPr>
      <w:r w:rsidRPr="00C84EE0">
        <w:rPr>
          <w:rFonts w:ascii="Arial" w:hAnsi="Arial" w:cs="Arial"/>
          <w:color w:val="000000" w:themeColor="text1"/>
          <w:sz w:val="22"/>
          <w:szCs w:val="22"/>
        </w:rPr>
        <w:t>De conformidad con estos argumentos, respetuosamente solicito declarar probada la excepción los cuales enmarcan las obligaciones de las partes, planteada en favor de los derechos e intereses de mi procurada.</w:t>
      </w:r>
    </w:p>
    <w:p w14:paraId="1781AB3B" w14:textId="77777777" w:rsidR="005216B5" w:rsidRPr="00C84EE0" w:rsidRDefault="005216B5" w:rsidP="008F7C32">
      <w:pPr>
        <w:spacing w:line="312" w:lineRule="auto"/>
        <w:jc w:val="both"/>
        <w:textAlignment w:val="baseline"/>
        <w:rPr>
          <w:rFonts w:ascii="Arial" w:hAnsi="Arial" w:cs="Arial"/>
          <w:color w:val="000000" w:themeColor="text1"/>
          <w:sz w:val="22"/>
          <w:szCs w:val="22"/>
          <w:lang w:val="es-ES"/>
        </w:rPr>
      </w:pPr>
    </w:p>
    <w:p w14:paraId="6492A76F" w14:textId="77777777" w:rsidR="005216B5" w:rsidRPr="00C84EE0" w:rsidRDefault="005216B5" w:rsidP="008F7C32">
      <w:pPr>
        <w:pStyle w:val="Prrafodelista"/>
        <w:numPr>
          <w:ilvl w:val="0"/>
          <w:numId w:val="31"/>
        </w:numPr>
        <w:spacing w:after="0" w:line="312" w:lineRule="auto"/>
        <w:rPr>
          <w:b/>
          <w:color w:val="000000" w:themeColor="text1"/>
        </w:rPr>
      </w:pPr>
      <w:r w:rsidRPr="00C84EE0">
        <w:rPr>
          <w:b/>
          <w:color w:val="000000" w:themeColor="text1"/>
        </w:rPr>
        <w:t xml:space="preserve">CARÁCTER MERAMENTE INDEMNIZATORIO QUE REVISTEN LOS CONTRATOS DE SEGURO </w:t>
      </w:r>
    </w:p>
    <w:p w14:paraId="692E4595" w14:textId="77777777" w:rsidR="005216B5" w:rsidRPr="00C84EE0" w:rsidRDefault="005216B5" w:rsidP="008F7C32">
      <w:pPr>
        <w:pStyle w:val="Prrafodelista"/>
        <w:spacing w:after="0" w:line="312" w:lineRule="auto"/>
        <w:ind w:firstLine="0"/>
        <w:rPr>
          <w:b/>
          <w:color w:val="000000" w:themeColor="text1"/>
        </w:rPr>
      </w:pPr>
    </w:p>
    <w:p w14:paraId="2F30536D" w14:textId="77777777" w:rsidR="005216B5" w:rsidRPr="00C84EE0" w:rsidRDefault="005216B5" w:rsidP="008F7C32">
      <w:pPr>
        <w:spacing w:line="312" w:lineRule="auto"/>
        <w:jc w:val="both"/>
        <w:rPr>
          <w:rFonts w:ascii="Arial" w:hAnsi="Arial" w:cs="Arial"/>
          <w:color w:val="000000" w:themeColor="text1"/>
          <w:sz w:val="22"/>
          <w:szCs w:val="22"/>
        </w:rPr>
      </w:pPr>
      <w:r w:rsidRPr="00C84EE0">
        <w:rPr>
          <w:rFonts w:ascii="Arial" w:hAnsi="Arial" w:cs="Arial"/>
          <w:color w:val="000000" w:themeColor="text1"/>
          <w:sz w:val="22"/>
          <w:szCs w:val="22"/>
        </w:rPr>
        <w:t xml:space="preserve">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 Al respecto, la Corte Suprema de Justicia, Sala de Casación Civil, respecto al carácter indemnizatorio del Contrato de Seguro, en sentencia del 22 de julio de 1999, expediente 5065, dispuso:  </w:t>
      </w:r>
    </w:p>
    <w:p w14:paraId="6BFD3E75" w14:textId="77777777" w:rsidR="005216B5" w:rsidRPr="00C84EE0" w:rsidRDefault="005216B5" w:rsidP="008F7C32">
      <w:pPr>
        <w:spacing w:line="312" w:lineRule="auto"/>
        <w:jc w:val="both"/>
        <w:rPr>
          <w:rFonts w:ascii="Arial" w:hAnsi="Arial" w:cs="Arial"/>
          <w:color w:val="000000" w:themeColor="text1"/>
          <w:sz w:val="20"/>
          <w:szCs w:val="20"/>
        </w:rPr>
      </w:pPr>
    </w:p>
    <w:p w14:paraId="6D5201BE" w14:textId="77777777" w:rsidR="005216B5" w:rsidRPr="003C00FC" w:rsidRDefault="005216B5" w:rsidP="008F7C32">
      <w:pPr>
        <w:pStyle w:val="Prrafodelista"/>
        <w:spacing w:after="0" w:line="312" w:lineRule="auto"/>
        <w:ind w:right="615" w:firstLine="0"/>
        <w:rPr>
          <w:i/>
          <w:iCs/>
          <w:sz w:val="20"/>
          <w:szCs w:val="20"/>
        </w:rPr>
      </w:pPr>
      <w:r w:rsidRPr="003C00FC">
        <w:rPr>
          <w:i/>
          <w:iCs/>
          <w:sz w:val="20"/>
          <w:szCs w:val="20"/>
        </w:rPr>
        <w:t xml:space="preserve">“Este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operancia de la garantía contratada, y que el asegurador debe efectuar una vez colocada aquella obligación en situación de solución o pago inmediato.” </w:t>
      </w:r>
    </w:p>
    <w:p w14:paraId="7E19BDCC" w14:textId="77777777" w:rsidR="005216B5" w:rsidRPr="00C84EE0" w:rsidRDefault="005216B5" w:rsidP="008F7C32">
      <w:pPr>
        <w:spacing w:line="312" w:lineRule="auto"/>
        <w:jc w:val="both"/>
        <w:rPr>
          <w:rFonts w:ascii="Arial" w:hAnsi="Arial" w:cs="Arial"/>
          <w:color w:val="000000" w:themeColor="text1"/>
          <w:sz w:val="22"/>
          <w:szCs w:val="22"/>
        </w:rPr>
      </w:pPr>
    </w:p>
    <w:p w14:paraId="3C932AFA" w14:textId="77777777" w:rsidR="005216B5" w:rsidRPr="00C84EE0" w:rsidRDefault="005216B5" w:rsidP="008F7C32">
      <w:pPr>
        <w:spacing w:line="312" w:lineRule="auto"/>
        <w:jc w:val="both"/>
        <w:rPr>
          <w:rFonts w:ascii="Arial" w:hAnsi="Arial" w:cs="Arial"/>
          <w:color w:val="000000" w:themeColor="text1"/>
          <w:sz w:val="22"/>
          <w:szCs w:val="22"/>
        </w:rPr>
      </w:pPr>
      <w:r w:rsidRPr="00C84EE0">
        <w:rPr>
          <w:rFonts w:ascii="Arial" w:hAnsi="Arial" w:cs="Arial"/>
          <w:color w:val="000000" w:themeColor="text1"/>
          <w:sz w:val="22"/>
          <w:szCs w:val="22"/>
        </w:rPr>
        <w:t xml:space="preserve">En tal sentido, el artículo 1088 del Código de Comercio estableció lo siguiente: </w:t>
      </w:r>
    </w:p>
    <w:p w14:paraId="74E49A00" w14:textId="77777777" w:rsidR="005216B5" w:rsidRPr="00C84EE0" w:rsidRDefault="005216B5" w:rsidP="008F7C32">
      <w:pPr>
        <w:spacing w:line="312" w:lineRule="auto"/>
        <w:jc w:val="both"/>
        <w:rPr>
          <w:rFonts w:ascii="Arial" w:hAnsi="Arial" w:cs="Arial"/>
          <w:color w:val="000000" w:themeColor="text1"/>
          <w:sz w:val="22"/>
          <w:szCs w:val="22"/>
        </w:rPr>
      </w:pPr>
    </w:p>
    <w:p w14:paraId="00F4E266" w14:textId="77777777" w:rsidR="005216B5" w:rsidRPr="00C84EE0" w:rsidRDefault="005216B5" w:rsidP="008F7C32">
      <w:pPr>
        <w:pStyle w:val="Prrafodelista"/>
        <w:spacing w:after="0" w:line="312" w:lineRule="auto"/>
        <w:ind w:right="615" w:firstLine="0"/>
        <w:rPr>
          <w:iCs/>
          <w:sz w:val="20"/>
          <w:szCs w:val="20"/>
        </w:rPr>
      </w:pPr>
      <w:r w:rsidRPr="003C00FC">
        <w:rPr>
          <w:i/>
          <w:iCs/>
          <w:sz w:val="20"/>
          <w:szCs w:val="20"/>
        </w:rPr>
        <w:t>“Respecto del asegurado, los seguros de daños serán contratos de mera indemnización y jamás podrán constituir para él fuente de enriquecimiento. La indemnización podrá comprender a la vez el daño emergente y el lucro cesante, pero éste deberá ser objeto de un acuerdo expreso</w:t>
      </w:r>
      <w:r w:rsidRPr="00C84EE0">
        <w:rPr>
          <w:iCs/>
          <w:sz w:val="20"/>
          <w:szCs w:val="20"/>
        </w:rPr>
        <w:t xml:space="preserve">” </w:t>
      </w:r>
    </w:p>
    <w:p w14:paraId="4D9E01DA" w14:textId="77777777" w:rsidR="005216B5" w:rsidRPr="00C84EE0" w:rsidRDefault="005216B5" w:rsidP="008F7C32">
      <w:pPr>
        <w:spacing w:line="312" w:lineRule="auto"/>
        <w:jc w:val="both"/>
        <w:rPr>
          <w:rFonts w:ascii="Arial" w:hAnsi="Arial" w:cs="Arial"/>
          <w:color w:val="000000" w:themeColor="text1"/>
          <w:sz w:val="22"/>
          <w:szCs w:val="22"/>
        </w:rPr>
      </w:pPr>
    </w:p>
    <w:p w14:paraId="41B9D4C6" w14:textId="77777777" w:rsidR="005216B5" w:rsidRPr="00C84EE0" w:rsidRDefault="005216B5" w:rsidP="008F7C32">
      <w:pPr>
        <w:spacing w:line="312" w:lineRule="auto"/>
        <w:jc w:val="both"/>
        <w:rPr>
          <w:rFonts w:ascii="Arial" w:hAnsi="Arial" w:cs="Arial"/>
          <w:color w:val="000000" w:themeColor="text1"/>
          <w:sz w:val="22"/>
          <w:szCs w:val="22"/>
        </w:rPr>
      </w:pPr>
      <w:r w:rsidRPr="00C84EE0">
        <w:rPr>
          <w:rFonts w:ascii="Arial" w:hAnsi="Arial" w:cs="Arial"/>
          <w:color w:val="000000" w:themeColor="text1"/>
          <w:sz w:val="22"/>
          <w:szCs w:val="22"/>
        </w:rPr>
        <w:t>Así las cosas, no debe perderse de vista que las solicitudes deprecadas en el e</w:t>
      </w:r>
      <w:r w:rsidR="008A6773" w:rsidRPr="00C84EE0">
        <w:rPr>
          <w:rFonts w:ascii="Arial" w:hAnsi="Arial" w:cs="Arial"/>
          <w:color w:val="000000" w:themeColor="text1"/>
          <w:sz w:val="22"/>
          <w:szCs w:val="22"/>
        </w:rPr>
        <w:t xml:space="preserve">scrito de demanda por concepto de </w:t>
      </w:r>
      <w:r w:rsidRPr="00C84EE0">
        <w:rPr>
          <w:rFonts w:ascii="Arial" w:hAnsi="Arial" w:cs="Arial"/>
          <w:color w:val="000000" w:themeColor="text1"/>
          <w:sz w:val="22"/>
          <w:szCs w:val="22"/>
        </w:rPr>
        <w:t>perjuicios patrimoniales, no son de recibo por cuanto</w:t>
      </w:r>
      <w:r w:rsidR="008A6773" w:rsidRPr="00C84EE0">
        <w:rPr>
          <w:rFonts w:ascii="Arial" w:hAnsi="Arial" w:cs="Arial"/>
          <w:color w:val="000000" w:themeColor="text1"/>
          <w:sz w:val="22"/>
          <w:szCs w:val="22"/>
        </w:rPr>
        <w:t xml:space="preserve"> su reconocimiento por parte de los demandados</w:t>
      </w:r>
      <w:r w:rsidRPr="00C84EE0">
        <w:rPr>
          <w:rFonts w:ascii="Arial" w:hAnsi="Arial" w:cs="Arial"/>
          <w:color w:val="000000" w:themeColor="text1"/>
          <w:sz w:val="22"/>
          <w:szCs w:val="22"/>
        </w:rPr>
        <w:t xml:space="preserve">, implicaría correlativamente una transgresión del principio indemnizatorio esencial del contrato de seguro. Lo anterior, puesto que se enriquecería la parte Demandante recibiendo una indemnización por parte de la demandada que nada tuvo que ver con el </w:t>
      </w:r>
      <w:r w:rsidR="008A6773" w:rsidRPr="00C84EE0">
        <w:rPr>
          <w:rFonts w:ascii="Arial" w:hAnsi="Arial" w:cs="Arial"/>
          <w:color w:val="000000" w:themeColor="text1"/>
          <w:sz w:val="22"/>
          <w:szCs w:val="22"/>
        </w:rPr>
        <w:t>supuesto detrimento endilgado.</w:t>
      </w:r>
    </w:p>
    <w:p w14:paraId="1124874D" w14:textId="77777777" w:rsidR="005216B5" w:rsidRPr="00C84EE0" w:rsidRDefault="005216B5" w:rsidP="008F7C32">
      <w:pPr>
        <w:spacing w:line="312" w:lineRule="auto"/>
        <w:jc w:val="both"/>
        <w:rPr>
          <w:rFonts w:ascii="Arial" w:hAnsi="Arial" w:cs="Arial"/>
          <w:color w:val="000000" w:themeColor="text1"/>
          <w:sz w:val="22"/>
          <w:szCs w:val="22"/>
        </w:rPr>
      </w:pPr>
    </w:p>
    <w:p w14:paraId="41674082" w14:textId="77777777" w:rsidR="005216B5" w:rsidRPr="00C84EE0" w:rsidRDefault="005216B5" w:rsidP="008F7C32">
      <w:pPr>
        <w:spacing w:line="312" w:lineRule="auto"/>
        <w:jc w:val="both"/>
        <w:rPr>
          <w:rFonts w:ascii="Arial" w:hAnsi="Arial" w:cs="Arial"/>
          <w:color w:val="000000" w:themeColor="text1"/>
          <w:sz w:val="22"/>
          <w:szCs w:val="22"/>
        </w:rPr>
      </w:pPr>
      <w:r w:rsidRPr="00C84EE0">
        <w:rPr>
          <w:rFonts w:ascii="Arial" w:hAnsi="Arial" w:cs="Arial"/>
          <w:color w:val="000000" w:themeColor="text1"/>
          <w:sz w:val="22"/>
          <w:szCs w:val="22"/>
        </w:rPr>
        <w:t>Conforme a ello, dado que los perjuicios solicitados en el petitum de la demanda presentan serias inconsistencias, reconocer el pago de suma alguna con cargo a la póliza de seguro, implicaría correlativamente transgredir el carácter meramente indemnizatorio que revisten los contratos de seguro. En efecto, se estaría supliendo la carga probatoria de la parte acto</w:t>
      </w:r>
      <w:r w:rsidR="008A6773" w:rsidRPr="00C84EE0">
        <w:rPr>
          <w:rFonts w:ascii="Arial" w:hAnsi="Arial" w:cs="Arial"/>
          <w:color w:val="000000" w:themeColor="text1"/>
          <w:sz w:val="22"/>
          <w:szCs w:val="22"/>
        </w:rPr>
        <w:t xml:space="preserve">ra frente a los presupuestos del ejercicio del medio de control de repetición </w:t>
      </w:r>
      <w:r w:rsidRPr="00C84EE0">
        <w:rPr>
          <w:rFonts w:ascii="Arial" w:hAnsi="Arial" w:cs="Arial"/>
          <w:color w:val="000000" w:themeColor="text1"/>
          <w:sz w:val="22"/>
          <w:szCs w:val="22"/>
        </w:rPr>
        <w:t xml:space="preserve">y eventualmente enriqueciendo a los accionantes. </w:t>
      </w:r>
    </w:p>
    <w:p w14:paraId="31228329" w14:textId="77777777" w:rsidR="005216B5" w:rsidRPr="00C84EE0" w:rsidRDefault="005216B5" w:rsidP="008F7C32">
      <w:pPr>
        <w:spacing w:line="312" w:lineRule="auto"/>
        <w:jc w:val="both"/>
        <w:rPr>
          <w:rFonts w:ascii="Arial" w:hAnsi="Arial" w:cs="Arial"/>
          <w:color w:val="000000" w:themeColor="text1"/>
          <w:sz w:val="22"/>
          <w:szCs w:val="22"/>
        </w:rPr>
      </w:pPr>
    </w:p>
    <w:p w14:paraId="140E7DC2" w14:textId="77777777" w:rsidR="005216B5" w:rsidRPr="00C84EE0" w:rsidRDefault="005216B5" w:rsidP="008F7C32">
      <w:pPr>
        <w:spacing w:line="312" w:lineRule="auto"/>
        <w:jc w:val="both"/>
        <w:rPr>
          <w:rFonts w:ascii="Arial" w:hAnsi="Arial" w:cs="Arial"/>
          <w:color w:val="000000" w:themeColor="text1"/>
          <w:sz w:val="22"/>
          <w:szCs w:val="22"/>
        </w:rPr>
      </w:pPr>
      <w:r w:rsidRPr="00C84EE0">
        <w:rPr>
          <w:rFonts w:ascii="Arial" w:hAnsi="Arial" w:cs="Arial"/>
          <w:color w:val="000000" w:themeColor="text1"/>
          <w:sz w:val="22"/>
          <w:szCs w:val="22"/>
        </w:rPr>
        <w:t>En conclusión, no puede perderse de vista que el contrato de seguro no puede ser fuente de enriquecimiento y que el mismo atiene a un carácter meramente indemnizatorio. Por todo lo anterior y teniendo en cuenta la indebida solicitud y tasación de perjuicios, se deberá declarar probada la presente excepción, y así evitar la contravención del carácter indemnizatorio del contrato de seguro y un correlativo un enriquecimiento sin justa causa en cabeza de la parte actora.</w:t>
      </w:r>
    </w:p>
    <w:p w14:paraId="0AFB485B" w14:textId="77777777" w:rsidR="00312497" w:rsidRPr="00C84EE0" w:rsidRDefault="00312497" w:rsidP="008F7C32">
      <w:pPr>
        <w:spacing w:line="312" w:lineRule="auto"/>
        <w:rPr>
          <w:rFonts w:ascii="Arial" w:hAnsi="Arial" w:cs="Arial"/>
          <w:b/>
          <w:color w:val="000000" w:themeColor="text1"/>
        </w:rPr>
      </w:pPr>
    </w:p>
    <w:p w14:paraId="65138C78" w14:textId="77777777" w:rsidR="00312497" w:rsidRPr="00C84EE0" w:rsidRDefault="00312497" w:rsidP="008F7C32">
      <w:pPr>
        <w:pStyle w:val="Prrafodelista"/>
        <w:numPr>
          <w:ilvl w:val="0"/>
          <w:numId w:val="31"/>
        </w:numPr>
        <w:spacing w:after="0" w:line="312" w:lineRule="auto"/>
        <w:rPr>
          <w:b/>
          <w:color w:val="000000" w:themeColor="text1"/>
        </w:rPr>
      </w:pPr>
      <w:r w:rsidRPr="00C84EE0">
        <w:rPr>
          <w:b/>
          <w:color w:val="000000" w:themeColor="text1"/>
        </w:rPr>
        <w:t xml:space="preserve">DISPONIBILIDAD DEL VALOR ASEGURADO </w:t>
      </w:r>
    </w:p>
    <w:p w14:paraId="3A00C763" w14:textId="77777777" w:rsidR="00312497" w:rsidRPr="00C84EE0" w:rsidRDefault="00312497" w:rsidP="008F7C32">
      <w:pPr>
        <w:spacing w:line="312" w:lineRule="auto"/>
        <w:jc w:val="both"/>
        <w:rPr>
          <w:rFonts w:ascii="Arial" w:hAnsi="Arial" w:cs="Arial"/>
          <w:color w:val="000000" w:themeColor="text1"/>
          <w:sz w:val="22"/>
          <w:szCs w:val="22"/>
        </w:rPr>
      </w:pPr>
    </w:p>
    <w:p w14:paraId="4AEDFB1A" w14:textId="77777777" w:rsidR="00312497" w:rsidRPr="00C84EE0" w:rsidRDefault="00312497" w:rsidP="008F7C32">
      <w:pPr>
        <w:spacing w:line="312" w:lineRule="auto"/>
        <w:jc w:val="both"/>
        <w:rPr>
          <w:rFonts w:ascii="Arial" w:hAnsi="Arial" w:cs="Arial"/>
          <w:color w:val="000000" w:themeColor="text1"/>
          <w:sz w:val="22"/>
          <w:szCs w:val="22"/>
        </w:rPr>
      </w:pPr>
      <w:r w:rsidRPr="00C84EE0">
        <w:rPr>
          <w:rFonts w:ascii="Arial" w:hAnsi="Arial" w:cs="Arial"/>
          <w:color w:val="000000" w:themeColor="text1"/>
          <w:sz w:val="22"/>
          <w:szCs w:val="22"/>
        </w:rPr>
        <w:t xml:space="preserve">Sin que con el planteamiento de esta excepción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 hechos, dicho valor se disminuirá en esos importes, siendo que, si para la fecha de la sentencia y ante una condena, se ha agotado totalmente el valor asegurado, no habrá lugar a obligación indemnizatoria por parte de mi prohijada. </w:t>
      </w:r>
    </w:p>
    <w:p w14:paraId="26C701FE" w14:textId="77777777" w:rsidR="00312497" w:rsidRPr="00C84EE0" w:rsidRDefault="00312497" w:rsidP="008F7C32">
      <w:pPr>
        <w:spacing w:line="312" w:lineRule="auto"/>
        <w:jc w:val="both"/>
        <w:rPr>
          <w:rFonts w:ascii="Arial" w:hAnsi="Arial" w:cs="Arial"/>
          <w:color w:val="000000" w:themeColor="text1"/>
          <w:sz w:val="22"/>
          <w:szCs w:val="22"/>
        </w:rPr>
      </w:pPr>
    </w:p>
    <w:p w14:paraId="3BA4362E" w14:textId="77777777" w:rsidR="00312497" w:rsidRPr="00C84EE0" w:rsidRDefault="00312497" w:rsidP="008F7C32">
      <w:pPr>
        <w:spacing w:line="312" w:lineRule="auto"/>
        <w:jc w:val="both"/>
        <w:rPr>
          <w:rFonts w:ascii="Arial" w:hAnsi="Arial" w:cs="Arial"/>
          <w:color w:val="000000" w:themeColor="text1"/>
          <w:sz w:val="22"/>
          <w:szCs w:val="22"/>
        </w:rPr>
      </w:pPr>
      <w:r w:rsidRPr="00C84EE0">
        <w:rPr>
          <w:rFonts w:ascii="Arial" w:hAnsi="Arial" w:cs="Arial"/>
          <w:color w:val="000000" w:themeColor="text1"/>
          <w:sz w:val="22"/>
          <w:szCs w:val="22"/>
        </w:rPr>
        <w:t xml:space="preserve">Solicito respetuosamente </w:t>
      </w:r>
      <w:r w:rsidR="00E50AEA" w:rsidRPr="00C84EE0">
        <w:rPr>
          <w:rFonts w:ascii="Arial" w:hAnsi="Arial" w:cs="Arial"/>
          <w:color w:val="000000" w:themeColor="text1"/>
          <w:sz w:val="22"/>
          <w:szCs w:val="22"/>
        </w:rPr>
        <w:t>señor</w:t>
      </w:r>
      <w:r w:rsidRPr="00C84EE0">
        <w:rPr>
          <w:rFonts w:ascii="Arial" w:hAnsi="Arial" w:cs="Arial"/>
          <w:color w:val="000000" w:themeColor="text1"/>
          <w:sz w:val="22"/>
          <w:szCs w:val="22"/>
        </w:rPr>
        <w:t xml:space="preserve"> Juez, declarar probada esta excepción.</w:t>
      </w:r>
    </w:p>
    <w:p w14:paraId="25BF5270" w14:textId="77777777" w:rsidR="00312497" w:rsidRPr="00C84EE0" w:rsidRDefault="00312497" w:rsidP="008F7C32">
      <w:pPr>
        <w:spacing w:line="312" w:lineRule="auto"/>
        <w:jc w:val="both"/>
        <w:rPr>
          <w:rFonts w:ascii="Arial" w:hAnsi="Arial" w:cs="Arial"/>
          <w:b/>
          <w:color w:val="000000" w:themeColor="text1"/>
          <w:sz w:val="22"/>
          <w:szCs w:val="22"/>
        </w:rPr>
      </w:pPr>
    </w:p>
    <w:p w14:paraId="37CA505B" w14:textId="77777777" w:rsidR="00312497" w:rsidRPr="00C84EE0" w:rsidRDefault="00312497" w:rsidP="008F7C32">
      <w:pPr>
        <w:pStyle w:val="Prrafodelista"/>
        <w:numPr>
          <w:ilvl w:val="0"/>
          <w:numId w:val="31"/>
        </w:numPr>
        <w:spacing w:after="0" w:line="312" w:lineRule="auto"/>
        <w:rPr>
          <w:b/>
          <w:color w:val="000000" w:themeColor="text1"/>
        </w:rPr>
      </w:pPr>
      <w:r w:rsidRPr="00C84EE0">
        <w:rPr>
          <w:b/>
          <w:color w:val="000000" w:themeColor="text1"/>
        </w:rPr>
        <w:lastRenderedPageBreak/>
        <w:t>GENÉRICA O INNOMINADA</w:t>
      </w:r>
    </w:p>
    <w:p w14:paraId="67797957" w14:textId="77777777" w:rsidR="00312497" w:rsidRPr="00C84EE0" w:rsidRDefault="00312497" w:rsidP="008F7C32">
      <w:pPr>
        <w:spacing w:line="312" w:lineRule="auto"/>
        <w:jc w:val="both"/>
        <w:rPr>
          <w:rFonts w:ascii="Arial" w:hAnsi="Arial" w:cs="Arial"/>
          <w:color w:val="000000" w:themeColor="text1"/>
          <w:sz w:val="22"/>
          <w:szCs w:val="22"/>
        </w:rPr>
      </w:pPr>
    </w:p>
    <w:p w14:paraId="3A30E6FB" w14:textId="77777777" w:rsidR="00312497" w:rsidRPr="00C84EE0" w:rsidRDefault="00312497" w:rsidP="008F7C32">
      <w:pPr>
        <w:spacing w:line="312" w:lineRule="auto"/>
        <w:jc w:val="both"/>
        <w:rPr>
          <w:rFonts w:ascii="Arial" w:hAnsi="Arial" w:cs="Arial"/>
          <w:color w:val="000000" w:themeColor="text1"/>
          <w:sz w:val="22"/>
          <w:szCs w:val="22"/>
        </w:rPr>
      </w:pPr>
      <w:r w:rsidRPr="00C84EE0">
        <w:rPr>
          <w:rFonts w:ascii="Arial" w:hAnsi="Arial" w:cs="Arial"/>
          <w:color w:val="000000" w:themeColor="text1"/>
          <w:sz w:val="22"/>
          <w:szCs w:val="22"/>
        </w:rPr>
        <w:t>Solicito señora Juez declarar cualquier otra excepción que resulte probada en el decurso del proceso, que se encuentre originada en la Ley o en el contrato por el cual se convocó a mi representada, incluida la de prescripción del contrato de seguro.</w:t>
      </w:r>
    </w:p>
    <w:p w14:paraId="011A0600" w14:textId="77777777" w:rsidR="00312497" w:rsidRPr="00C84EE0" w:rsidRDefault="00312497" w:rsidP="008F7C32">
      <w:pPr>
        <w:spacing w:line="312" w:lineRule="auto"/>
        <w:jc w:val="both"/>
        <w:rPr>
          <w:rFonts w:ascii="Arial" w:hAnsi="Arial" w:cs="Arial"/>
          <w:color w:val="000000" w:themeColor="text1"/>
          <w:sz w:val="22"/>
          <w:szCs w:val="22"/>
        </w:rPr>
      </w:pPr>
    </w:p>
    <w:p w14:paraId="5E64E72B" w14:textId="77777777" w:rsidR="00312497" w:rsidRPr="00C84EE0" w:rsidRDefault="00312497" w:rsidP="008F7C32">
      <w:pPr>
        <w:spacing w:line="312" w:lineRule="auto"/>
        <w:jc w:val="both"/>
        <w:rPr>
          <w:rFonts w:ascii="Arial" w:hAnsi="Arial" w:cs="Arial"/>
          <w:color w:val="000000" w:themeColor="text1"/>
          <w:sz w:val="22"/>
          <w:szCs w:val="22"/>
        </w:rPr>
      </w:pPr>
      <w:r w:rsidRPr="00C84EE0">
        <w:rPr>
          <w:rFonts w:ascii="Arial" w:hAnsi="Arial" w:cs="Arial"/>
          <w:color w:val="000000" w:themeColor="text1"/>
          <w:sz w:val="22"/>
          <w:szCs w:val="22"/>
        </w:rPr>
        <w:t xml:space="preserve"> Lo anterior, conforme a lo estipulado en el art 282 del Código General del Proceso que establece:</w:t>
      </w:r>
    </w:p>
    <w:p w14:paraId="60054D2A" w14:textId="77777777" w:rsidR="00312497" w:rsidRPr="00C84EE0" w:rsidRDefault="00312497" w:rsidP="008F7C32">
      <w:pPr>
        <w:spacing w:line="312" w:lineRule="auto"/>
        <w:jc w:val="both"/>
        <w:rPr>
          <w:rFonts w:ascii="Arial" w:hAnsi="Arial" w:cs="Arial"/>
          <w:color w:val="000000" w:themeColor="text1"/>
          <w:sz w:val="22"/>
          <w:szCs w:val="22"/>
        </w:rPr>
      </w:pPr>
    </w:p>
    <w:p w14:paraId="466E22D1" w14:textId="77777777" w:rsidR="00312497" w:rsidRPr="003C00FC" w:rsidRDefault="00312497" w:rsidP="008F7C32">
      <w:pPr>
        <w:pStyle w:val="Prrafodelista"/>
        <w:spacing w:after="0" w:line="312" w:lineRule="auto"/>
        <w:ind w:right="899" w:firstLine="0"/>
        <w:rPr>
          <w:i/>
          <w:iCs/>
          <w:color w:val="000000" w:themeColor="text1"/>
          <w:sz w:val="20"/>
          <w:szCs w:val="20"/>
        </w:rPr>
      </w:pPr>
      <w:r w:rsidRPr="003C00FC">
        <w:rPr>
          <w:i/>
          <w:iCs/>
          <w:color w:val="000000" w:themeColor="text1"/>
          <w:sz w:val="20"/>
          <w:szCs w:val="20"/>
        </w:rPr>
        <w:t xml:space="preserve">“En cualquier tipo de proceso, cuando el juez halle probados los hechos que constituyen una excepción deberá reconocerla oficiosamente en la sentencia, salvo las de prescripción, compensación y nulidad relativa, que deberán alegarse en la contestación de la demanda”. </w:t>
      </w:r>
    </w:p>
    <w:p w14:paraId="0A3A8E9C" w14:textId="77777777" w:rsidR="00312497" w:rsidRPr="00C84EE0" w:rsidRDefault="00312497" w:rsidP="008F7C32">
      <w:pPr>
        <w:spacing w:line="312" w:lineRule="auto"/>
        <w:jc w:val="both"/>
        <w:rPr>
          <w:rFonts w:ascii="Arial" w:hAnsi="Arial" w:cs="Arial"/>
          <w:color w:val="000000" w:themeColor="text1"/>
          <w:sz w:val="22"/>
          <w:szCs w:val="22"/>
        </w:rPr>
      </w:pPr>
    </w:p>
    <w:p w14:paraId="037DB29E" w14:textId="77777777" w:rsidR="00312497" w:rsidRPr="00C84EE0" w:rsidRDefault="00312497" w:rsidP="008F7C32">
      <w:pPr>
        <w:spacing w:line="312" w:lineRule="auto"/>
        <w:jc w:val="both"/>
        <w:rPr>
          <w:rFonts w:ascii="Arial" w:hAnsi="Arial" w:cs="Arial"/>
          <w:color w:val="000000" w:themeColor="text1"/>
          <w:sz w:val="22"/>
          <w:szCs w:val="22"/>
        </w:rPr>
      </w:pPr>
      <w:r w:rsidRPr="00C84EE0">
        <w:rPr>
          <w:rFonts w:ascii="Arial" w:hAnsi="Arial" w:cs="Arial"/>
          <w:color w:val="000000" w:themeColor="text1"/>
          <w:sz w:val="22"/>
          <w:szCs w:val="22"/>
        </w:rPr>
        <w:t xml:space="preserve">En ese sentido, cualquier hecho que dentro del proceso constituya una excepción se deberá de manera oficiosa reconocerla en sentencia. </w:t>
      </w:r>
    </w:p>
    <w:p w14:paraId="083A16DE" w14:textId="77777777" w:rsidR="00312497" w:rsidRPr="00C84EE0" w:rsidRDefault="00312497" w:rsidP="008F7C32">
      <w:pPr>
        <w:spacing w:line="312" w:lineRule="auto"/>
        <w:jc w:val="both"/>
        <w:rPr>
          <w:rFonts w:ascii="Arial" w:hAnsi="Arial" w:cs="Arial"/>
          <w:color w:val="000000" w:themeColor="text1"/>
          <w:sz w:val="22"/>
          <w:szCs w:val="22"/>
        </w:rPr>
      </w:pPr>
    </w:p>
    <w:p w14:paraId="378BF05B" w14:textId="77777777" w:rsidR="00312497" w:rsidRPr="00C84EE0" w:rsidRDefault="00312497" w:rsidP="008F7C32">
      <w:pPr>
        <w:spacing w:line="312" w:lineRule="auto"/>
        <w:jc w:val="both"/>
        <w:rPr>
          <w:rFonts w:ascii="Arial" w:hAnsi="Arial" w:cs="Arial"/>
          <w:color w:val="000000" w:themeColor="text1"/>
          <w:sz w:val="22"/>
          <w:szCs w:val="22"/>
        </w:rPr>
      </w:pPr>
      <w:r w:rsidRPr="00C84EE0">
        <w:rPr>
          <w:rFonts w:ascii="Arial" w:hAnsi="Arial" w:cs="Arial"/>
          <w:color w:val="000000" w:themeColor="text1"/>
          <w:sz w:val="22"/>
          <w:szCs w:val="22"/>
        </w:rPr>
        <w:t>Por todo lo anterior solicito respetuosamente declarar probada esta excepción.</w:t>
      </w:r>
    </w:p>
    <w:p w14:paraId="0E90A542" w14:textId="77777777" w:rsidR="00312497" w:rsidRPr="00C84EE0" w:rsidRDefault="00312497" w:rsidP="008F7C32">
      <w:pPr>
        <w:spacing w:line="312" w:lineRule="auto"/>
        <w:jc w:val="both"/>
        <w:rPr>
          <w:rFonts w:ascii="Arial" w:hAnsi="Arial" w:cs="Arial"/>
          <w:color w:val="000000" w:themeColor="text1"/>
          <w:sz w:val="22"/>
          <w:szCs w:val="22"/>
        </w:rPr>
      </w:pPr>
    </w:p>
    <w:p w14:paraId="5E20926B" w14:textId="429436FD" w:rsidR="00312497" w:rsidRPr="00C84EE0" w:rsidRDefault="00571B84" w:rsidP="008F7C32">
      <w:pPr>
        <w:pStyle w:val="Ttulo4"/>
        <w:spacing w:before="0" w:line="312" w:lineRule="auto"/>
        <w:jc w:val="center"/>
        <w:rPr>
          <w:rFonts w:ascii="Arial" w:hAnsi="Arial" w:cs="Arial"/>
          <w:b/>
          <w:bCs/>
          <w:i w:val="0"/>
          <w:color w:val="000000" w:themeColor="text1"/>
          <w:sz w:val="22"/>
          <w:szCs w:val="22"/>
          <w:u w:val="single"/>
        </w:rPr>
      </w:pPr>
      <w:r w:rsidRPr="00C84EE0">
        <w:rPr>
          <w:rFonts w:ascii="Arial" w:hAnsi="Arial" w:cs="Arial"/>
          <w:b/>
          <w:bCs/>
          <w:i w:val="0"/>
          <w:color w:val="000000" w:themeColor="text1"/>
          <w:sz w:val="22"/>
          <w:szCs w:val="22"/>
          <w:u w:val="single"/>
        </w:rPr>
        <w:t>CAPITULO I</w:t>
      </w:r>
      <w:r w:rsidR="009A6C5A">
        <w:rPr>
          <w:rFonts w:ascii="Arial" w:hAnsi="Arial" w:cs="Arial"/>
          <w:b/>
          <w:bCs/>
          <w:i w:val="0"/>
          <w:color w:val="000000" w:themeColor="text1"/>
          <w:sz w:val="22"/>
          <w:szCs w:val="22"/>
          <w:u w:val="single"/>
        </w:rPr>
        <w:t>V</w:t>
      </w:r>
      <w:r w:rsidR="00312497" w:rsidRPr="00C84EE0">
        <w:rPr>
          <w:rFonts w:ascii="Arial" w:hAnsi="Arial" w:cs="Arial"/>
          <w:b/>
          <w:bCs/>
          <w:i w:val="0"/>
          <w:color w:val="000000" w:themeColor="text1"/>
          <w:sz w:val="22"/>
          <w:szCs w:val="22"/>
          <w:u w:val="single"/>
        </w:rPr>
        <w:t>.  MEDIOS DE PRUEBA</w:t>
      </w:r>
    </w:p>
    <w:p w14:paraId="229DEA9D" w14:textId="77777777" w:rsidR="00312497" w:rsidRPr="00C84EE0" w:rsidRDefault="00312497" w:rsidP="008F7C32">
      <w:pPr>
        <w:pStyle w:val="Sinespaciado"/>
        <w:spacing w:line="312" w:lineRule="auto"/>
        <w:ind w:left="0" w:right="0"/>
        <w:rPr>
          <w:rFonts w:ascii="Arial" w:hAnsi="Arial" w:cs="Arial"/>
          <w:color w:val="000000" w:themeColor="text1"/>
        </w:rPr>
      </w:pPr>
    </w:p>
    <w:p w14:paraId="1F3E576A" w14:textId="77777777" w:rsidR="00312497" w:rsidRPr="00C84EE0" w:rsidRDefault="00312497" w:rsidP="008F7C32">
      <w:pPr>
        <w:spacing w:line="312" w:lineRule="auto"/>
        <w:jc w:val="both"/>
        <w:rPr>
          <w:rFonts w:ascii="Arial" w:hAnsi="Arial" w:cs="Arial"/>
          <w:bCs/>
          <w:iCs/>
          <w:color w:val="000000" w:themeColor="text1"/>
          <w:sz w:val="22"/>
          <w:szCs w:val="22"/>
        </w:rPr>
      </w:pPr>
      <w:r w:rsidRPr="00C84EE0">
        <w:rPr>
          <w:rFonts w:ascii="Arial" w:hAnsi="Arial" w:cs="Arial"/>
          <w:bCs/>
          <w:iCs/>
          <w:color w:val="000000" w:themeColor="text1"/>
          <w:sz w:val="22"/>
          <w:szCs w:val="22"/>
        </w:rPr>
        <w:t xml:space="preserve">Solicito respetuosamente se decreten como pruebas las siguientes: </w:t>
      </w:r>
    </w:p>
    <w:p w14:paraId="35AC30D6" w14:textId="77777777" w:rsidR="00312497" w:rsidRPr="00C84EE0" w:rsidRDefault="00312497" w:rsidP="008F7C32">
      <w:pPr>
        <w:pStyle w:val="Sinespaciado"/>
        <w:spacing w:line="312" w:lineRule="auto"/>
        <w:ind w:left="0" w:right="0"/>
        <w:rPr>
          <w:rFonts w:ascii="Arial" w:hAnsi="Arial" w:cs="Arial"/>
          <w:color w:val="000000" w:themeColor="text1"/>
        </w:rPr>
      </w:pPr>
    </w:p>
    <w:p w14:paraId="29DA457B" w14:textId="77777777" w:rsidR="00312497" w:rsidRPr="00C84EE0" w:rsidRDefault="00312497" w:rsidP="008F7C32">
      <w:pPr>
        <w:pStyle w:val="Prrafodelista"/>
        <w:numPr>
          <w:ilvl w:val="0"/>
          <w:numId w:val="11"/>
        </w:numPr>
        <w:shd w:val="clear" w:color="auto" w:fill="FFFFFF" w:themeFill="background1"/>
        <w:spacing w:after="0" w:line="312" w:lineRule="auto"/>
        <w:rPr>
          <w:b/>
          <w:bCs/>
          <w:iCs/>
          <w:color w:val="000000" w:themeColor="text1"/>
        </w:rPr>
      </w:pPr>
      <w:r w:rsidRPr="00C84EE0">
        <w:rPr>
          <w:b/>
          <w:iCs/>
          <w:color w:val="000000" w:themeColor="text1"/>
        </w:rPr>
        <w:t>DOCUMENTALES</w:t>
      </w:r>
    </w:p>
    <w:p w14:paraId="35A83AF4" w14:textId="77777777" w:rsidR="00312497" w:rsidRPr="00C84EE0" w:rsidRDefault="00312497" w:rsidP="008F7C32">
      <w:pPr>
        <w:pStyle w:val="Prrafodelista"/>
        <w:shd w:val="clear" w:color="auto" w:fill="FFFFFF" w:themeFill="background1"/>
        <w:spacing w:after="0" w:line="312" w:lineRule="auto"/>
        <w:ind w:left="0" w:firstLine="0"/>
        <w:rPr>
          <w:rFonts w:eastAsiaTheme="minorHAnsi"/>
          <w:b/>
          <w:bCs/>
          <w:iCs/>
          <w:color w:val="000000" w:themeColor="text1"/>
          <w:lang w:eastAsia="en-US"/>
        </w:rPr>
      </w:pPr>
    </w:p>
    <w:p w14:paraId="11EA701F" w14:textId="77777777" w:rsidR="00312497" w:rsidRPr="00C84EE0" w:rsidRDefault="00312497" w:rsidP="008F7C32">
      <w:pPr>
        <w:pStyle w:val="Prrafodelista"/>
        <w:numPr>
          <w:ilvl w:val="0"/>
          <w:numId w:val="2"/>
        </w:numPr>
        <w:shd w:val="clear" w:color="auto" w:fill="FFFFFF" w:themeFill="background1"/>
        <w:spacing w:after="0" w:line="312" w:lineRule="auto"/>
        <w:rPr>
          <w:b/>
          <w:bCs/>
          <w:iCs/>
          <w:color w:val="000000" w:themeColor="text1"/>
        </w:rPr>
      </w:pPr>
      <w:r w:rsidRPr="00C84EE0">
        <w:rPr>
          <w:bCs/>
          <w:iCs/>
          <w:color w:val="000000" w:themeColor="text1"/>
        </w:rPr>
        <w:t>Poder que me faculta para actuar como apoderado de Aseguradora Solidaria de Colombia E.C.</w:t>
      </w:r>
    </w:p>
    <w:p w14:paraId="69DC01B1" w14:textId="77777777" w:rsidR="00312497" w:rsidRPr="00C84EE0" w:rsidRDefault="00312497" w:rsidP="008F7C32">
      <w:pPr>
        <w:pStyle w:val="Prrafodelista"/>
        <w:numPr>
          <w:ilvl w:val="0"/>
          <w:numId w:val="2"/>
        </w:numPr>
        <w:shd w:val="clear" w:color="auto" w:fill="FFFFFF" w:themeFill="background1"/>
        <w:spacing w:after="0" w:line="312" w:lineRule="auto"/>
        <w:rPr>
          <w:b/>
          <w:bCs/>
          <w:iCs/>
          <w:color w:val="000000" w:themeColor="text1"/>
        </w:rPr>
      </w:pPr>
      <w:r w:rsidRPr="00C84EE0">
        <w:rPr>
          <w:bCs/>
          <w:iCs/>
          <w:color w:val="000000" w:themeColor="text1"/>
        </w:rPr>
        <w:t>Certificado de existencia y representación legal de Aseguradora Solidaria de Colombia E.C.</w:t>
      </w:r>
    </w:p>
    <w:p w14:paraId="3839D87D" w14:textId="02CB2174" w:rsidR="00312497" w:rsidRPr="00C84EE0" w:rsidRDefault="00312497" w:rsidP="008F7C32">
      <w:pPr>
        <w:pStyle w:val="Prrafodelista"/>
        <w:numPr>
          <w:ilvl w:val="0"/>
          <w:numId w:val="2"/>
        </w:numPr>
        <w:shd w:val="clear" w:color="auto" w:fill="FFFFFF" w:themeFill="background1"/>
        <w:spacing w:after="0" w:line="312" w:lineRule="auto"/>
        <w:rPr>
          <w:b/>
          <w:bCs/>
          <w:iCs/>
          <w:color w:val="000000" w:themeColor="text1"/>
        </w:rPr>
      </w:pPr>
      <w:r w:rsidRPr="00C84EE0">
        <w:rPr>
          <w:bCs/>
          <w:iCs/>
          <w:color w:val="000000" w:themeColor="text1"/>
        </w:rPr>
        <w:t xml:space="preserve">Copia de la caratula y condicionado general de la póliza de Responsabilidad Civil </w:t>
      </w:r>
      <w:r w:rsidR="005216B5" w:rsidRPr="00C84EE0">
        <w:rPr>
          <w:color w:val="000000" w:themeColor="text1"/>
          <w:lang w:val="es-ES"/>
        </w:rPr>
        <w:t xml:space="preserve">Servidores Públicos No. </w:t>
      </w:r>
      <w:r w:rsidR="000F4C79">
        <w:rPr>
          <w:color w:val="000000" w:themeColor="text1"/>
          <w:lang w:val="es-ES"/>
        </w:rPr>
        <w:t>420-87-99400000068.</w:t>
      </w:r>
    </w:p>
    <w:p w14:paraId="1E33108C" w14:textId="77777777" w:rsidR="00312497" w:rsidRPr="00C84EE0" w:rsidRDefault="00312497" w:rsidP="008F7C32">
      <w:pPr>
        <w:pStyle w:val="Prrafodelista"/>
        <w:shd w:val="clear" w:color="auto" w:fill="FFFFFF" w:themeFill="background1"/>
        <w:spacing w:after="0" w:line="312" w:lineRule="auto"/>
        <w:ind w:left="360" w:firstLine="0"/>
        <w:rPr>
          <w:b/>
          <w:bCs/>
          <w:iCs/>
          <w:color w:val="000000" w:themeColor="text1"/>
        </w:rPr>
      </w:pPr>
    </w:p>
    <w:p w14:paraId="280E9C3C" w14:textId="77777777" w:rsidR="00312497" w:rsidRPr="00C84EE0" w:rsidRDefault="00312497" w:rsidP="008F7C32">
      <w:pPr>
        <w:pStyle w:val="Prrafodelista"/>
        <w:numPr>
          <w:ilvl w:val="0"/>
          <w:numId w:val="1"/>
        </w:numPr>
        <w:shd w:val="clear" w:color="auto" w:fill="FFFFFF" w:themeFill="background1"/>
        <w:spacing w:after="0" w:line="312" w:lineRule="auto"/>
        <w:rPr>
          <w:b/>
          <w:bCs/>
          <w:iCs/>
          <w:color w:val="000000" w:themeColor="text1"/>
        </w:rPr>
      </w:pPr>
      <w:r w:rsidRPr="00C84EE0">
        <w:rPr>
          <w:b/>
          <w:bCs/>
          <w:iCs/>
          <w:color w:val="000000" w:themeColor="text1"/>
        </w:rPr>
        <w:t xml:space="preserve">INTERROGATORIO DE PARTE </w:t>
      </w:r>
    </w:p>
    <w:p w14:paraId="538C6750" w14:textId="77777777" w:rsidR="00312497" w:rsidRPr="00C84EE0" w:rsidRDefault="00312497" w:rsidP="008F7C32">
      <w:pPr>
        <w:shd w:val="clear" w:color="auto" w:fill="FFFFFF" w:themeFill="background1"/>
        <w:spacing w:line="312" w:lineRule="auto"/>
        <w:jc w:val="both"/>
        <w:rPr>
          <w:rFonts w:ascii="Arial" w:hAnsi="Arial" w:cs="Arial"/>
          <w:b/>
          <w:bCs/>
          <w:iCs/>
          <w:color w:val="000000" w:themeColor="text1"/>
          <w:sz w:val="22"/>
          <w:szCs w:val="22"/>
        </w:rPr>
      </w:pPr>
    </w:p>
    <w:p w14:paraId="4C6446C5" w14:textId="77777777" w:rsidR="00312497" w:rsidRPr="00C84EE0" w:rsidRDefault="00312497" w:rsidP="008F7C32">
      <w:pPr>
        <w:pStyle w:val="paragraph"/>
        <w:numPr>
          <w:ilvl w:val="0"/>
          <w:numId w:val="2"/>
        </w:numPr>
        <w:spacing w:before="0" w:beforeAutospacing="0" w:after="0" w:afterAutospacing="0" w:line="312" w:lineRule="auto"/>
        <w:jc w:val="both"/>
        <w:textAlignment w:val="baseline"/>
        <w:rPr>
          <w:rFonts w:ascii="Arial" w:hAnsi="Arial" w:cs="Arial"/>
          <w:color w:val="000000" w:themeColor="text1"/>
          <w:sz w:val="22"/>
          <w:szCs w:val="22"/>
        </w:rPr>
      </w:pPr>
      <w:r w:rsidRPr="00C84EE0">
        <w:rPr>
          <w:rFonts w:ascii="Arial" w:hAnsi="Arial" w:cs="Arial"/>
          <w:bCs/>
          <w:iCs/>
          <w:color w:val="000000" w:themeColor="text1"/>
          <w:sz w:val="22"/>
          <w:szCs w:val="22"/>
        </w:rPr>
        <w:t xml:space="preserve">Se solicita respetuosamente se sirva citar a la audiencia de pruebas o la oportunidad procesal correspondiente </w:t>
      </w:r>
      <w:r w:rsidR="005216B5" w:rsidRPr="00C84EE0">
        <w:rPr>
          <w:rFonts w:ascii="Arial" w:hAnsi="Arial" w:cs="Arial"/>
          <w:bCs/>
          <w:iCs/>
          <w:color w:val="000000" w:themeColor="text1"/>
          <w:sz w:val="22"/>
          <w:szCs w:val="22"/>
        </w:rPr>
        <w:t>a los demandados, José Ritter López y Jairo Ortega Samboní</w:t>
      </w:r>
      <w:r w:rsidRPr="00C84EE0">
        <w:rPr>
          <w:rFonts w:ascii="Arial" w:hAnsi="Arial" w:cs="Arial"/>
          <w:bCs/>
          <w:iCs/>
          <w:color w:val="000000" w:themeColor="text1"/>
          <w:sz w:val="22"/>
          <w:szCs w:val="22"/>
        </w:rPr>
        <w:t xml:space="preserve">, con la intención de que respondan a las preguntas del cuestionario que enviare al despacho o las </w:t>
      </w:r>
      <w:r w:rsidRPr="00C84EE0">
        <w:rPr>
          <w:rFonts w:ascii="Arial" w:hAnsi="Arial" w:cs="Arial"/>
          <w:bCs/>
          <w:iCs/>
          <w:color w:val="000000" w:themeColor="text1"/>
          <w:sz w:val="22"/>
          <w:szCs w:val="22"/>
        </w:rPr>
        <w:lastRenderedPageBreak/>
        <w:t xml:space="preserve">que formule verbalmente en la misma diligencia, correspondiente a la aclaración de las situaciones de hecho que motivo la presente demanda. </w:t>
      </w:r>
    </w:p>
    <w:p w14:paraId="3DFBE42F" w14:textId="77777777" w:rsidR="00312497" w:rsidRPr="00C84EE0" w:rsidRDefault="00312497" w:rsidP="008F7C32">
      <w:pPr>
        <w:pStyle w:val="paragraph"/>
        <w:spacing w:before="0" w:beforeAutospacing="0" w:after="0" w:afterAutospacing="0" w:line="312" w:lineRule="auto"/>
        <w:ind w:left="360"/>
        <w:jc w:val="both"/>
        <w:textAlignment w:val="baseline"/>
        <w:rPr>
          <w:rFonts w:ascii="Arial" w:hAnsi="Arial" w:cs="Arial"/>
          <w:bCs/>
          <w:iCs/>
          <w:color w:val="000000" w:themeColor="text1"/>
          <w:sz w:val="22"/>
          <w:szCs w:val="22"/>
        </w:rPr>
      </w:pPr>
    </w:p>
    <w:p w14:paraId="036DB924" w14:textId="77777777" w:rsidR="00312497" w:rsidRPr="00C84EE0" w:rsidRDefault="00312497" w:rsidP="008F7C32">
      <w:pPr>
        <w:pStyle w:val="paragraph"/>
        <w:spacing w:before="0" w:beforeAutospacing="0" w:after="0" w:afterAutospacing="0" w:line="312" w:lineRule="auto"/>
        <w:ind w:left="360"/>
        <w:jc w:val="both"/>
        <w:textAlignment w:val="baseline"/>
        <w:rPr>
          <w:rFonts w:ascii="Arial" w:hAnsi="Arial" w:cs="Arial"/>
          <w:color w:val="000000" w:themeColor="text1"/>
          <w:sz w:val="22"/>
          <w:szCs w:val="22"/>
        </w:rPr>
      </w:pPr>
      <w:r w:rsidRPr="00C84EE0">
        <w:rPr>
          <w:rFonts w:ascii="Arial" w:hAnsi="Arial" w:cs="Arial"/>
          <w:bCs/>
          <w:iCs/>
          <w:color w:val="000000" w:themeColor="text1"/>
          <w:sz w:val="22"/>
          <w:szCs w:val="22"/>
        </w:rPr>
        <w:t>Los demanda</w:t>
      </w:r>
      <w:r w:rsidR="005216B5" w:rsidRPr="00C84EE0">
        <w:rPr>
          <w:rFonts w:ascii="Arial" w:hAnsi="Arial" w:cs="Arial"/>
          <w:bCs/>
          <w:iCs/>
          <w:color w:val="000000" w:themeColor="text1"/>
          <w:sz w:val="22"/>
          <w:szCs w:val="22"/>
        </w:rPr>
        <w:t>dos</w:t>
      </w:r>
      <w:r w:rsidRPr="00C84EE0">
        <w:rPr>
          <w:rFonts w:ascii="Arial" w:hAnsi="Arial" w:cs="Arial"/>
          <w:bCs/>
          <w:iCs/>
          <w:color w:val="000000" w:themeColor="text1"/>
          <w:sz w:val="22"/>
          <w:szCs w:val="22"/>
        </w:rPr>
        <w:t xml:space="preserve"> podrán ser citados en la dirección y/o correo electrónico que señalo su apoderado judicial.</w:t>
      </w:r>
    </w:p>
    <w:p w14:paraId="23645A4B" w14:textId="77777777" w:rsidR="00312497" w:rsidRPr="00C84EE0" w:rsidRDefault="00312497" w:rsidP="008F7C32">
      <w:pPr>
        <w:pStyle w:val="Encabezado"/>
        <w:tabs>
          <w:tab w:val="left" w:pos="0"/>
        </w:tabs>
        <w:spacing w:line="312" w:lineRule="auto"/>
        <w:jc w:val="both"/>
        <w:rPr>
          <w:rFonts w:ascii="Arial" w:hAnsi="Arial" w:cs="Arial"/>
          <w:b/>
          <w:color w:val="000000" w:themeColor="text1"/>
          <w:sz w:val="22"/>
          <w:szCs w:val="22"/>
        </w:rPr>
      </w:pPr>
    </w:p>
    <w:p w14:paraId="5BE8BC45" w14:textId="4B0E7169" w:rsidR="00312497" w:rsidRPr="00C84EE0" w:rsidRDefault="00571B84" w:rsidP="008F7C32">
      <w:pPr>
        <w:pStyle w:val="Ttulo4"/>
        <w:spacing w:before="0" w:line="312" w:lineRule="auto"/>
        <w:jc w:val="center"/>
        <w:rPr>
          <w:rFonts w:ascii="Arial" w:hAnsi="Arial" w:cs="Arial"/>
          <w:b/>
          <w:bCs/>
          <w:i w:val="0"/>
          <w:color w:val="000000" w:themeColor="text1"/>
          <w:sz w:val="22"/>
          <w:szCs w:val="22"/>
          <w:u w:val="single"/>
        </w:rPr>
      </w:pPr>
      <w:r w:rsidRPr="00C84EE0">
        <w:rPr>
          <w:rFonts w:ascii="Arial" w:hAnsi="Arial" w:cs="Arial"/>
          <w:b/>
          <w:bCs/>
          <w:i w:val="0"/>
          <w:color w:val="000000" w:themeColor="text1"/>
          <w:sz w:val="22"/>
          <w:szCs w:val="22"/>
          <w:u w:val="single"/>
        </w:rPr>
        <w:t>CAPITULO V</w:t>
      </w:r>
      <w:r w:rsidR="00312497" w:rsidRPr="00C84EE0">
        <w:rPr>
          <w:rFonts w:ascii="Arial" w:hAnsi="Arial" w:cs="Arial"/>
          <w:b/>
          <w:bCs/>
          <w:i w:val="0"/>
          <w:color w:val="000000" w:themeColor="text1"/>
          <w:sz w:val="22"/>
          <w:szCs w:val="22"/>
          <w:u w:val="single"/>
        </w:rPr>
        <w:t>. NOTIFICACIONES</w:t>
      </w:r>
    </w:p>
    <w:p w14:paraId="0A8B98C8" w14:textId="77777777" w:rsidR="00312497" w:rsidRPr="00C84EE0" w:rsidRDefault="00312497" w:rsidP="008F7C32">
      <w:pPr>
        <w:tabs>
          <w:tab w:val="left" w:pos="0"/>
        </w:tabs>
        <w:spacing w:line="312" w:lineRule="auto"/>
        <w:jc w:val="both"/>
        <w:rPr>
          <w:rFonts w:ascii="Arial" w:hAnsi="Arial" w:cs="Arial"/>
          <w:color w:val="000000" w:themeColor="text1"/>
          <w:sz w:val="22"/>
          <w:szCs w:val="22"/>
        </w:rPr>
      </w:pPr>
    </w:p>
    <w:p w14:paraId="2870F1D8" w14:textId="77777777" w:rsidR="00312497" w:rsidRPr="00C84EE0" w:rsidRDefault="00312497" w:rsidP="008F7C32">
      <w:pPr>
        <w:spacing w:line="312" w:lineRule="auto"/>
        <w:jc w:val="both"/>
        <w:rPr>
          <w:rFonts w:ascii="Arial" w:hAnsi="Arial" w:cs="Arial"/>
          <w:color w:val="000000" w:themeColor="text1"/>
          <w:sz w:val="22"/>
          <w:szCs w:val="22"/>
        </w:rPr>
      </w:pPr>
      <w:r w:rsidRPr="00C84EE0">
        <w:rPr>
          <w:rFonts w:ascii="Arial" w:hAnsi="Arial" w:cs="Arial"/>
          <w:color w:val="000000" w:themeColor="text1"/>
          <w:sz w:val="22"/>
          <w:szCs w:val="22"/>
        </w:rPr>
        <w:t xml:space="preserve">A la parte actora, y su apoderado, en las direcciones referidas en el escrito de la demanda. </w:t>
      </w:r>
    </w:p>
    <w:p w14:paraId="0FFAC65C" w14:textId="77777777" w:rsidR="00312497" w:rsidRPr="00C84EE0" w:rsidRDefault="00312497" w:rsidP="008F7C32">
      <w:pPr>
        <w:spacing w:line="312" w:lineRule="auto"/>
        <w:jc w:val="both"/>
        <w:rPr>
          <w:rFonts w:ascii="Arial" w:hAnsi="Arial" w:cs="Arial"/>
          <w:b/>
          <w:bCs/>
          <w:color w:val="000000" w:themeColor="text1"/>
          <w:sz w:val="22"/>
          <w:szCs w:val="22"/>
        </w:rPr>
      </w:pPr>
    </w:p>
    <w:p w14:paraId="22987790" w14:textId="77777777" w:rsidR="00312497" w:rsidRPr="00C84EE0" w:rsidRDefault="00312497" w:rsidP="008F7C32">
      <w:pPr>
        <w:spacing w:line="312" w:lineRule="auto"/>
        <w:jc w:val="both"/>
        <w:rPr>
          <w:rStyle w:val="Hipervnculo"/>
          <w:rFonts w:ascii="Arial" w:hAnsi="Arial" w:cs="Arial"/>
          <w:color w:val="000000" w:themeColor="text1"/>
          <w:sz w:val="22"/>
          <w:szCs w:val="22"/>
        </w:rPr>
      </w:pPr>
      <w:r w:rsidRPr="00C84EE0">
        <w:rPr>
          <w:rFonts w:ascii="Arial" w:hAnsi="Arial" w:cs="Arial"/>
          <w:color w:val="000000" w:themeColor="text1"/>
          <w:sz w:val="22"/>
          <w:szCs w:val="22"/>
        </w:rPr>
        <w:t>Al suscrito en la Avenida 6 A Bis No. 35N–100 Oficina 212 de la ciudad de Cali (V) o correo electrónico</w:t>
      </w:r>
      <w:r w:rsidRPr="00C84EE0">
        <w:rPr>
          <w:rFonts w:ascii="Arial" w:hAnsi="Arial" w:cs="Arial"/>
          <w:b/>
          <w:bCs/>
          <w:color w:val="000000" w:themeColor="text1"/>
          <w:sz w:val="22"/>
          <w:szCs w:val="22"/>
        </w:rPr>
        <w:t xml:space="preserve"> </w:t>
      </w:r>
      <w:hyperlink r:id="rId16" w:history="1">
        <w:r w:rsidRPr="00C84EE0">
          <w:rPr>
            <w:rStyle w:val="Hipervnculo"/>
            <w:rFonts w:ascii="Arial" w:hAnsi="Arial" w:cs="Arial"/>
            <w:sz w:val="22"/>
            <w:szCs w:val="22"/>
          </w:rPr>
          <w:t>notificaciones@gha.com.co</w:t>
        </w:r>
      </w:hyperlink>
    </w:p>
    <w:p w14:paraId="4E2F955F" w14:textId="77777777" w:rsidR="00312497" w:rsidRPr="00C84EE0" w:rsidRDefault="00312497" w:rsidP="008F7C32">
      <w:pPr>
        <w:spacing w:line="312" w:lineRule="auto"/>
        <w:jc w:val="both"/>
        <w:rPr>
          <w:rFonts w:ascii="Arial" w:hAnsi="Arial" w:cs="Arial"/>
          <w:b/>
          <w:bCs/>
          <w:color w:val="000000" w:themeColor="text1"/>
          <w:sz w:val="22"/>
          <w:szCs w:val="22"/>
        </w:rPr>
      </w:pPr>
      <w:r w:rsidRPr="00C84EE0">
        <w:rPr>
          <w:rFonts w:ascii="Arial" w:hAnsi="Arial" w:cs="Arial"/>
          <w:noProof/>
          <w:color w:val="000000" w:themeColor="text1"/>
          <w:sz w:val="22"/>
          <w:szCs w:val="22"/>
        </w:rPr>
        <w:drawing>
          <wp:anchor distT="0" distB="0" distL="114300" distR="114300" simplePos="0" relativeHeight="251659264" behindDoc="1" locked="0" layoutInCell="1" allowOverlap="0" wp14:anchorId="02DEBAB0" wp14:editId="35AC97C7">
            <wp:simplePos x="0" y="0"/>
            <wp:positionH relativeFrom="column">
              <wp:posOffset>61595</wp:posOffset>
            </wp:positionH>
            <wp:positionV relativeFrom="paragraph">
              <wp:posOffset>-3175</wp:posOffset>
            </wp:positionV>
            <wp:extent cx="1874520" cy="13716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p>
    <w:p w14:paraId="128230FC" w14:textId="77777777" w:rsidR="00312497" w:rsidRPr="00C84EE0" w:rsidRDefault="00312497" w:rsidP="008F7C32">
      <w:pPr>
        <w:spacing w:line="312" w:lineRule="auto"/>
        <w:jc w:val="both"/>
        <w:rPr>
          <w:rFonts w:ascii="Arial" w:hAnsi="Arial" w:cs="Arial"/>
          <w:color w:val="000000" w:themeColor="text1"/>
          <w:sz w:val="22"/>
          <w:szCs w:val="22"/>
        </w:rPr>
      </w:pPr>
      <w:r w:rsidRPr="00C84EE0">
        <w:rPr>
          <w:rFonts w:ascii="Arial" w:hAnsi="Arial" w:cs="Arial"/>
          <w:color w:val="000000" w:themeColor="text1"/>
          <w:sz w:val="22"/>
          <w:szCs w:val="22"/>
        </w:rPr>
        <w:t xml:space="preserve"> Cordialmente,</w:t>
      </w:r>
    </w:p>
    <w:p w14:paraId="279DF45D" w14:textId="77777777" w:rsidR="00312497" w:rsidRPr="00C84EE0" w:rsidRDefault="00312497" w:rsidP="008F7C32">
      <w:pPr>
        <w:spacing w:line="312" w:lineRule="auto"/>
        <w:jc w:val="both"/>
        <w:rPr>
          <w:rFonts w:ascii="Arial" w:hAnsi="Arial" w:cs="Arial"/>
          <w:color w:val="000000" w:themeColor="text1"/>
          <w:sz w:val="22"/>
          <w:szCs w:val="22"/>
        </w:rPr>
      </w:pPr>
    </w:p>
    <w:p w14:paraId="71B44BD4" w14:textId="77777777" w:rsidR="00312497" w:rsidRPr="00C84EE0" w:rsidRDefault="00312497" w:rsidP="008F7C32">
      <w:pPr>
        <w:spacing w:line="312" w:lineRule="auto"/>
        <w:jc w:val="both"/>
        <w:rPr>
          <w:rFonts w:ascii="Arial" w:hAnsi="Arial" w:cs="Arial"/>
          <w:b/>
          <w:color w:val="000000" w:themeColor="text1"/>
          <w:sz w:val="22"/>
          <w:szCs w:val="22"/>
        </w:rPr>
      </w:pPr>
    </w:p>
    <w:p w14:paraId="2CCDFF20" w14:textId="77777777" w:rsidR="00312497" w:rsidRPr="00C84EE0" w:rsidRDefault="00312497" w:rsidP="008F7C32">
      <w:pPr>
        <w:spacing w:line="312" w:lineRule="auto"/>
        <w:jc w:val="both"/>
        <w:rPr>
          <w:rFonts w:ascii="Arial" w:hAnsi="Arial" w:cs="Arial"/>
          <w:b/>
          <w:color w:val="000000" w:themeColor="text1"/>
          <w:sz w:val="22"/>
          <w:szCs w:val="22"/>
        </w:rPr>
      </w:pPr>
    </w:p>
    <w:p w14:paraId="75C132E2" w14:textId="77777777" w:rsidR="00312497" w:rsidRPr="00C84EE0" w:rsidRDefault="00312497" w:rsidP="008F7C32">
      <w:pPr>
        <w:spacing w:line="312" w:lineRule="auto"/>
        <w:jc w:val="both"/>
        <w:rPr>
          <w:rFonts w:ascii="Arial" w:hAnsi="Arial" w:cs="Arial"/>
          <w:color w:val="000000" w:themeColor="text1"/>
          <w:sz w:val="22"/>
          <w:szCs w:val="22"/>
        </w:rPr>
      </w:pPr>
      <w:r w:rsidRPr="00C84EE0">
        <w:rPr>
          <w:rFonts w:ascii="Arial" w:hAnsi="Arial" w:cs="Arial"/>
          <w:b/>
          <w:color w:val="000000" w:themeColor="text1"/>
          <w:sz w:val="22"/>
          <w:szCs w:val="22"/>
        </w:rPr>
        <w:t xml:space="preserve">GUSTAVO ALBERTO HERRERA ÁVILA </w:t>
      </w:r>
    </w:p>
    <w:p w14:paraId="0FC9F427" w14:textId="77777777" w:rsidR="00312497" w:rsidRPr="00C84EE0" w:rsidRDefault="00312497" w:rsidP="008F7C32">
      <w:pPr>
        <w:spacing w:line="312" w:lineRule="auto"/>
        <w:jc w:val="both"/>
        <w:rPr>
          <w:rFonts w:ascii="Arial" w:hAnsi="Arial" w:cs="Arial"/>
          <w:color w:val="000000" w:themeColor="text1"/>
          <w:sz w:val="22"/>
          <w:szCs w:val="22"/>
        </w:rPr>
      </w:pPr>
      <w:r w:rsidRPr="00C84EE0">
        <w:rPr>
          <w:rFonts w:ascii="Arial" w:hAnsi="Arial" w:cs="Arial"/>
          <w:color w:val="000000" w:themeColor="text1"/>
          <w:sz w:val="22"/>
          <w:szCs w:val="22"/>
        </w:rPr>
        <w:t xml:space="preserve">C.C.  No. 19.395.114 de Bogotá </w:t>
      </w:r>
    </w:p>
    <w:p w14:paraId="51A82CCC" w14:textId="77777777" w:rsidR="00312497" w:rsidRPr="00C84EE0" w:rsidRDefault="00312497" w:rsidP="008F7C32">
      <w:pPr>
        <w:spacing w:line="312" w:lineRule="auto"/>
        <w:jc w:val="both"/>
        <w:rPr>
          <w:rFonts w:ascii="Arial" w:hAnsi="Arial" w:cs="Arial"/>
          <w:color w:val="000000" w:themeColor="text1"/>
          <w:sz w:val="22"/>
          <w:szCs w:val="22"/>
        </w:rPr>
      </w:pPr>
      <w:r w:rsidRPr="00C84EE0">
        <w:rPr>
          <w:rFonts w:ascii="Arial" w:hAnsi="Arial" w:cs="Arial"/>
          <w:color w:val="000000" w:themeColor="text1"/>
          <w:sz w:val="22"/>
          <w:szCs w:val="22"/>
        </w:rPr>
        <w:t xml:space="preserve">T.P. No. 39.116 del C. S. de la </w:t>
      </w:r>
      <w:bookmarkEnd w:id="2"/>
      <w:r w:rsidRPr="00C84EE0">
        <w:rPr>
          <w:rFonts w:ascii="Arial" w:hAnsi="Arial" w:cs="Arial"/>
          <w:color w:val="000000" w:themeColor="text1"/>
          <w:sz w:val="22"/>
          <w:szCs w:val="22"/>
        </w:rPr>
        <w:t>J.</w:t>
      </w:r>
    </w:p>
    <w:p w14:paraId="3BCB6387" w14:textId="77777777" w:rsidR="00B117CD" w:rsidRPr="00C84EE0" w:rsidRDefault="00B117CD" w:rsidP="008F7C32">
      <w:pPr>
        <w:spacing w:line="312" w:lineRule="auto"/>
        <w:rPr>
          <w:rFonts w:ascii="Arial" w:hAnsi="Arial" w:cs="Arial"/>
        </w:rPr>
      </w:pPr>
    </w:p>
    <w:sectPr w:rsidR="00B117CD" w:rsidRPr="00C84EE0" w:rsidSect="003C00FC">
      <w:headerReference w:type="default" r:id="rId18"/>
      <w:footerReference w:type="default" r:id="rId19"/>
      <w:pgSz w:w="12240" w:h="15840" w:code="1"/>
      <w:pgMar w:top="1418" w:right="1418" w:bottom="1418" w:left="1418" w:header="1077" w:footer="187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74A1FB6" w16cex:dateUtc="2024-07-04T14:45:00Z"/>
  <w16cex:commentExtensible w16cex:durableId="1B6468C6" w16cex:dateUtc="2024-07-04T16:02:00Z"/>
  <w16cex:commentExtensible w16cex:durableId="1D1951F8" w16cex:dateUtc="2024-07-04T16:05:00Z"/>
  <w16cex:commentExtensible w16cex:durableId="431D02ED" w16cex:dateUtc="2024-07-04T16:17:00Z"/>
  <w16cex:commentExtensible w16cex:durableId="078EFE92" w16cex:dateUtc="2024-07-04T16:43:00Z"/>
  <w16cex:commentExtensible w16cex:durableId="0D5A0821" w16cex:dateUtc="2024-07-04T16:44:00Z"/>
  <w16cex:commentExtensible w16cex:durableId="253896D4" w16cex:dateUtc="2024-07-05T15:37:00Z"/>
  <w16cex:commentExtensible w16cex:durableId="374EC9BE" w16cex:dateUtc="2024-07-05T15:41:00Z"/>
  <w16cex:commentExtensible w16cex:durableId="0D4127E3" w16cex:dateUtc="2024-07-05T15:55:00Z"/>
  <w16cex:commentExtensible w16cex:durableId="198C2BA3" w16cex:dateUtc="2024-07-05T15:56:00Z"/>
  <w16cex:commentExtensible w16cex:durableId="4704DF63" w16cex:dateUtc="2024-07-05T16:16:00Z"/>
  <w16cex:commentExtensible w16cex:durableId="421AF11A" w16cex:dateUtc="2024-07-05T16:17:00Z"/>
  <w16cex:commentExtensible w16cex:durableId="14A08A42" w16cex:dateUtc="2024-07-05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C4900E7" w16cid:durableId="674A1FB6"/>
  <w16cid:commentId w16cid:paraId="41A4E1D2" w16cid:durableId="1B6468C6"/>
  <w16cid:commentId w16cid:paraId="26BF1A6B" w16cid:durableId="1D1951F8"/>
  <w16cid:commentId w16cid:paraId="5AC58D5B" w16cid:durableId="431D02ED"/>
  <w16cid:commentId w16cid:paraId="2327840D" w16cid:durableId="078EFE92"/>
  <w16cid:commentId w16cid:paraId="58A99F74" w16cid:durableId="0D5A0821"/>
  <w16cid:commentId w16cid:paraId="14B64CAC" w16cid:durableId="253896D4"/>
  <w16cid:commentId w16cid:paraId="35FB2EDF" w16cid:durableId="374EC9BE"/>
  <w16cid:commentId w16cid:paraId="6B845ACE" w16cid:durableId="0D4127E3"/>
  <w16cid:commentId w16cid:paraId="1D747698" w16cid:durableId="198C2BA3"/>
  <w16cid:commentId w16cid:paraId="5FC19A9B" w16cid:durableId="4704DF63"/>
  <w16cid:commentId w16cid:paraId="0013FB97" w16cid:durableId="421AF11A"/>
  <w16cid:commentId w16cid:paraId="79F1A444" w16cid:durableId="14A08A4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A9247" w14:textId="77777777" w:rsidR="009E5519" w:rsidRDefault="009E5519" w:rsidP="00312497">
      <w:r>
        <w:separator/>
      </w:r>
    </w:p>
  </w:endnote>
  <w:endnote w:type="continuationSeparator" w:id="0">
    <w:p w14:paraId="0E315021" w14:textId="77777777" w:rsidR="009E5519" w:rsidRDefault="009E5519" w:rsidP="00312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BEF5F" w14:textId="77777777" w:rsidR="00B41FBA" w:rsidRDefault="00B41FBA" w:rsidP="00B413C7">
    <w:pPr>
      <w:ind w:left="401"/>
      <w:rPr>
        <w:lang w:val="en-US"/>
      </w:rPr>
    </w:pPr>
    <w:r>
      <w:rPr>
        <w:noProof/>
      </w:rPr>
      <mc:AlternateContent>
        <mc:Choice Requires="wps">
          <w:drawing>
            <wp:anchor distT="0" distB="0" distL="114300" distR="114300" simplePos="0" relativeHeight="251661312" behindDoc="1" locked="0" layoutInCell="1" allowOverlap="1" wp14:anchorId="38E95CC3" wp14:editId="6B987D41">
              <wp:simplePos x="0" y="0"/>
              <wp:positionH relativeFrom="margin">
                <wp:posOffset>2217420</wp:posOffset>
              </wp:positionH>
              <wp:positionV relativeFrom="page">
                <wp:posOffset>8661400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A9DAFA" w14:textId="77777777" w:rsidR="00B41FBA" w:rsidRPr="004A356B" w:rsidRDefault="00B41FBA" w:rsidP="00B413C7">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20429552" w14:textId="77777777" w:rsidR="00B41FBA" w:rsidRPr="004A356B" w:rsidRDefault="00B41FBA" w:rsidP="00B413C7">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95CC3" id="Rectángulo 4" o:spid="_x0000_s1026" style="position:absolute;left:0;text-align:left;margin-left:174.6pt;margin-top:682pt;width:214.75pt;height:57.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" filled="f" stroked="f" strokeweight="1pt">
              <v:textbox>
                <w:txbxContent>
                  <w:p w14:paraId="45A9DAFA" w14:textId="77777777" w:rsidR="00B41FBA" w:rsidRPr="004A356B" w:rsidRDefault="00B41FBA" w:rsidP="00B413C7">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20429552" w14:textId="77777777" w:rsidR="00B41FBA" w:rsidRPr="004A356B" w:rsidRDefault="00B41FBA" w:rsidP="00B413C7">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0288" behindDoc="1" locked="0" layoutInCell="1" allowOverlap="1" wp14:anchorId="540A0D57" wp14:editId="20AE9DA5">
          <wp:simplePos x="0" y="0"/>
          <wp:positionH relativeFrom="column">
            <wp:posOffset>4884420</wp:posOffset>
          </wp:positionH>
          <wp:positionV relativeFrom="margin">
            <wp:posOffset>7374890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22A35" w:themeColor="text2" w:themeShade="80"/>
      </w:rPr>
      <w:drawing>
        <wp:anchor distT="0" distB="0" distL="114300" distR="114300" simplePos="0" relativeHeight="251659264" behindDoc="1" locked="0" layoutInCell="1" allowOverlap="1" wp14:anchorId="65E29104" wp14:editId="3FE22AA2">
          <wp:simplePos x="0" y="0"/>
          <wp:positionH relativeFrom="page">
            <wp:posOffset>-1270</wp:posOffset>
          </wp:positionH>
          <wp:positionV relativeFrom="page">
            <wp:align>bottom</wp:align>
          </wp:positionV>
          <wp:extent cx="7767778" cy="1868509"/>
          <wp:effectExtent l="0" t="0" r="508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EB0DD8" w14:textId="77777777" w:rsidR="00B41FBA" w:rsidRDefault="00B41FBA" w:rsidP="00B413C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A6EF3" w14:textId="77777777" w:rsidR="009E5519" w:rsidRDefault="009E5519" w:rsidP="00312497">
      <w:r>
        <w:separator/>
      </w:r>
    </w:p>
  </w:footnote>
  <w:footnote w:type="continuationSeparator" w:id="0">
    <w:p w14:paraId="2EC50B8D" w14:textId="77777777" w:rsidR="009E5519" w:rsidRDefault="009E5519" w:rsidP="00312497">
      <w:r>
        <w:continuationSeparator/>
      </w:r>
    </w:p>
  </w:footnote>
  <w:footnote w:id="1">
    <w:p w14:paraId="22840938" w14:textId="77777777" w:rsidR="003D5DEF" w:rsidRDefault="003D5DEF" w:rsidP="003D5DEF">
      <w:pPr>
        <w:pStyle w:val="Textonotapie"/>
      </w:pPr>
      <w:r>
        <w:rPr>
          <w:rStyle w:val="Refdenotaalpie"/>
        </w:rPr>
        <w:footnoteRef/>
      </w:r>
      <w:r>
        <w:t xml:space="preserve"> </w:t>
      </w:r>
      <w:r w:rsidRPr="00D85716">
        <w:rPr>
          <w:rFonts w:ascii="Arial" w:hAnsi="Arial" w:cs="Arial"/>
          <w:sz w:val="16"/>
          <w:szCs w:val="16"/>
        </w:rPr>
        <w:t>Consejo de Estado, Sección Tercera, Sentencia del 15 de noviembre de 2016, Exp. (43247)</w:t>
      </w:r>
    </w:p>
  </w:footnote>
  <w:footnote w:id="2">
    <w:p w14:paraId="628A5D12" w14:textId="77777777" w:rsidR="00B41FBA" w:rsidRDefault="00B41FBA" w:rsidP="003B3486">
      <w:pPr>
        <w:pStyle w:val="Textonotapie"/>
      </w:pPr>
      <w:r>
        <w:rPr>
          <w:rStyle w:val="Refdenotaalpie"/>
        </w:rPr>
        <w:footnoteRef/>
      </w:r>
      <w:r>
        <w:t xml:space="preserve"> </w:t>
      </w:r>
      <w:r w:rsidRPr="001555CC">
        <w:rPr>
          <w:rFonts w:ascii="Arial" w:hAnsi="Arial" w:cs="Arial"/>
          <w:sz w:val="16"/>
          <w:szCs w:val="16"/>
        </w:rPr>
        <w:t>Consejo de Estado, Sentencia del 13 de junio de 2011, M.P. Danilo Rojas Betancourth, Exp. (37791)</w:t>
      </w:r>
    </w:p>
  </w:footnote>
  <w:footnote w:id="3">
    <w:p w14:paraId="71215BAB" w14:textId="77777777" w:rsidR="00B41FBA" w:rsidRDefault="00B41FBA" w:rsidP="00125D1D">
      <w:pPr>
        <w:pStyle w:val="Textonotapie"/>
        <w:jc w:val="both"/>
      </w:pPr>
      <w:r>
        <w:rPr>
          <w:rStyle w:val="Refdenotaalpie"/>
        </w:rPr>
        <w:footnoteRef/>
      </w:r>
      <w:r>
        <w:t xml:space="preserve"> </w:t>
      </w:r>
      <w:r w:rsidRPr="00DB11ED">
        <w:rPr>
          <w:rFonts w:ascii="Arial" w:hAnsi="Arial" w:cs="Arial"/>
          <w:sz w:val="16"/>
          <w:szCs w:val="16"/>
        </w:rPr>
        <w:t>Consejo de Estado, Sección Tercera, Subsección A (2015), Radicado: 66001-23-31-000-2006-00751-01 (3829</w:t>
      </w:r>
      <w:r>
        <w:rPr>
          <w:rFonts w:ascii="Arial" w:hAnsi="Arial" w:cs="Arial"/>
          <w:sz w:val="16"/>
          <w:szCs w:val="16"/>
        </w:rPr>
        <w:t xml:space="preserve">4), C.P. Hernán Andrade Rincón </w:t>
      </w:r>
    </w:p>
  </w:footnote>
  <w:footnote w:id="4">
    <w:p w14:paraId="27C6B10C" w14:textId="77777777" w:rsidR="00B41FBA" w:rsidRDefault="00B41FBA" w:rsidP="00125D1D">
      <w:pPr>
        <w:pStyle w:val="Textonotapie"/>
        <w:jc w:val="both"/>
      </w:pPr>
      <w:r>
        <w:rPr>
          <w:rStyle w:val="Refdenotaalpie"/>
        </w:rPr>
        <w:footnoteRef/>
      </w:r>
      <w:r>
        <w:t xml:space="preserve"> </w:t>
      </w:r>
      <w:r w:rsidRPr="00125D1D">
        <w:rPr>
          <w:rFonts w:ascii="Arial" w:hAnsi="Arial" w:cs="Arial"/>
          <w:sz w:val="16"/>
          <w:szCs w:val="16"/>
        </w:rPr>
        <w:t>Consejo de Estado, Sección Tercera, Subsección A (2021), Radicado: 81001-23-33-000-2014-00084-01 (56313), C.P. José Roberto Sáchica Méndez, Octubre 22.</w:t>
      </w:r>
    </w:p>
  </w:footnote>
  <w:footnote w:id="5">
    <w:p w14:paraId="0C82F1DA" w14:textId="77777777" w:rsidR="00B41FBA" w:rsidRDefault="00B41FBA">
      <w:pPr>
        <w:pStyle w:val="Textonotapie"/>
      </w:pPr>
      <w:r>
        <w:rPr>
          <w:rStyle w:val="Refdenotaalpie"/>
        </w:rPr>
        <w:footnoteRef/>
      </w:r>
      <w:r>
        <w:t xml:space="preserve"> </w:t>
      </w:r>
      <w:r w:rsidRPr="00125D1D">
        <w:rPr>
          <w:rFonts w:ascii="Arial" w:hAnsi="Arial" w:cs="Arial"/>
          <w:sz w:val="16"/>
          <w:szCs w:val="16"/>
        </w:rPr>
        <w:t>Consejo de Estado, Sección Tercera, Subsección A (2021), Radicado: 11001-33-31-031-2008-00106- 01 (55021), C.P. José Roberto Sáchica Méndez. Septiembre 24.</w:t>
      </w:r>
    </w:p>
  </w:footnote>
  <w:footnote w:id="6">
    <w:p w14:paraId="1684FF88" w14:textId="77777777" w:rsidR="00B41FBA" w:rsidRDefault="00B41FBA" w:rsidP="00312497">
      <w:pPr>
        <w:pStyle w:val="Textonotapie"/>
      </w:pPr>
      <w:r>
        <w:rPr>
          <w:rStyle w:val="Refdenotaalpie"/>
        </w:rPr>
        <w:footnoteRef/>
      </w:r>
      <w:r>
        <w:t xml:space="preserve"> </w:t>
      </w:r>
      <w:r w:rsidRPr="00817283">
        <w:rPr>
          <w:rFonts w:ascii="Arial" w:hAnsi="Arial" w:cs="Arial"/>
          <w:sz w:val="16"/>
          <w:szCs w:val="16"/>
        </w:rPr>
        <w:t>Corte Suprema de Justicia. Sala de Casación Civil. Sentencia del 12 de diciembre de 2017. SC20950-2017 Radicación n° 05001- 31-03-005-2008-00497-01. M.P. ARIEL SALAZAR RAMÍREZ</w:t>
      </w:r>
    </w:p>
  </w:footnote>
  <w:footnote w:id="7">
    <w:p w14:paraId="074BB4E3" w14:textId="77777777" w:rsidR="00B41FBA" w:rsidRDefault="00B41FBA" w:rsidP="00312497">
      <w:pPr>
        <w:pStyle w:val="Textonotapie"/>
      </w:pPr>
      <w:r>
        <w:rPr>
          <w:rStyle w:val="Refdenotaalpie"/>
        </w:rPr>
        <w:footnoteRef/>
      </w:r>
      <w:r>
        <w:t xml:space="preserve"> Sentencia del Consejo de Estado, Sala de lo Contencioso Administrativo, Sección Segunda, Subsección B, consejera ponente Dra. Sandra Lisset Ibarra Vélez de fecha 27 de mayo de 2020</w:t>
      </w:r>
    </w:p>
  </w:footnote>
  <w:footnote w:id="8">
    <w:p w14:paraId="7E672FF1" w14:textId="77777777" w:rsidR="002D7899" w:rsidRPr="000D6A1C" w:rsidRDefault="002D7899" w:rsidP="002D7899">
      <w:pPr>
        <w:pStyle w:val="Textonotapie"/>
        <w:rPr>
          <w:sz w:val="16"/>
          <w:szCs w:val="16"/>
        </w:rPr>
      </w:pPr>
      <w:r w:rsidRPr="000D6A1C">
        <w:rPr>
          <w:rStyle w:val="Refdenotaalpie"/>
          <w:sz w:val="16"/>
          <w:szCs w:val="16"/>
        </w:rPr>
        <w:footnoteRef/>
      </w:r>
      <w:r w:rsidRPr="000D6A1C">
        <w:rPr>
          <w:sz w:val="16"/>
          <w:szCs w:val="16"/>
        </w:rPr>
        <w:t xml:space="preserve"> Consejo de Estado, Sección Tercera, Subsección B, Sentencia del 9 de julio de 2021, Exp. 54460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D0E35" w14:textId="77777777" w:rsidR="00B41FBA" w:rsidRDefault="00B41FBA">
    <w:pPr>
      <w:pStyle w:val="Encabezado"/>
    </w:pPr>
    <w:r>
      <w:rPr>
        <w:noProof/>
        <w:color w:val="222A35" w:themeColor="text2" w:themeShade="80"/>
      </w:rPr>
      <w:drawing>
        <wp:anchor distT="0" distB="0" distL="114300" distR="114300" simplePos="0" relativeHeight="251662336" behindDoc="1" locked="0" layoutInCell="1" allowOverlap="1" wp14:anchorId="0B6CAD1C" wp14:editId="6339BBE0">
          <wp:simplePos x="0" y="0"/>
          <wp:positionH relativeFrom="margin">
            <wp:posOffset>1270</wp:posOffset>
          </wp:positionH>
          <wp:positionV relativeFrom="page">
            <wp:posOffset>241301</wp:posOffset>
          </wp:positionV>
          <wp:extent cx="1910819" cy="5778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9244" cy="5864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26BFC1" w14:textId="77777777" w:rsidR="00B41FBA" w:rsidRDefault="00B41FB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660C"/>
    <w:multiLevelType w:val="hybridMultilevel"/>
    <w:tmpl w:val="1B223C3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19514B"/>
    <w:multiLevelType w:val="hybridMultilevel"/>
    <w:tmpl w:val="F1D88542"/>
    <w:lvl w:ilvl="0" w:tplc="337CA3D4">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523E25"/>
    <w:multiLevelType w:val="hybridMultilevel"/>
    <w:tmpl w:val="5B2876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F823A4"/>
    <w:multiLevelType w:val="hybridMultilevel"/>
    <w:tmpl w:val="1AB84E9A"/>
    <w:lvl w:ilvl="0" w:tplc="79E23ACA">
      <w:start w:val="1"/>
      <w:numFmt w:val="upperLetter"/>
      <w:lvlText w:val="%1."/>
      <w:lvlJc w:val="left"/>
      <w:pPr>
        <w:ind w:left="720"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5C97079"/>
    <w:multiLevelType w:val="hybridMultilevel"/>
    <w:tmpl w:val="97CCE026"/>
    <w:lvl w:ilvl="0" w:tplc="337CA3D4">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7B53474"/>
    <w:multiLevelType w:val="hybridMultilevel"/>
    <w:tmpl w:val="881E72FA"/>
    <w:lvl w:ilvl="0" w:tplc="7C1A74E4">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96B4AA2"/>
    <w:multiLevelType w:val="hybridMultilevel"/>
    <w:tmpl w:val="D0283C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D6C756B"/>
    <w:multiLevelType w:val="hybridMultilevel"/>
    <w:tmpl w:val="A650EFC0"/>
    <w:lvl w:ilvl="0" w:tplc="3FF4FE7E">
      <w:start w:val="1"/>
      <w:numFmt w:val="lowerLetter"/>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B1F6FDD"/>
    <w:multiLevelType w:val="hybridMultilevel"/>
    <w:tmpl w:val="E79A8700"/>
    <w:lvl w:ilvl="0" w:tplc="79E23ACA">
      <w:start w:val="1"/>
      <w:numFmt w:val="upperLetter"/>
      <w:lvlText w:val="%1."/>
      <w:lvlJc w:val="left"/>
      <w:pPr>
        <w:ind w:left="720"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D402272"/>
    <w:multiLevelType w:val="hybridMultilevel"/>
    <w:tmpl w:val="F566110A"/>
    <w:lvl w:ilvl="0" w:tplc="CBE83F3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1320BF5"/>
    <w:multiLevelType w:val="hybridMultilevel"/>
    <w:tmpl w:val="9D4E623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3383A09"/>
    <w:multiLevelType w:val="hybridMultilevel"/>
    <w:tmpl w:val="E6C0FC2C"/>
    <w:lvl w:ilvl="0" w:tplc="EFE0270C">
      <w:start w:val="1"/>
      <w:numFmt w:val="bullet"/>
      <w:lvlText w:val="-"/>
      <w:lvlJc w:val="left"/>
      <w:pPr>
        <w:ind w:left="360" w:hanging="360"/>
      </w:pPr>
      <w:rPr>
        <w:rFonts w:ascii="Calibri" w:eastAsiaTheme="minorHAnsi" w:hAnsi="Calibri" w:cs="Calibri" w:hint="default"/>
        <w:b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E952A63"/>
    <w:multiLevelType w:val="hybridMultilevel"/>
    <w:tmpl w:val="6DB2B142"/>
    <w:lvl w:ilvl="0" w:tplc="C3DEBA0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40DA3AC8"/>
    <w:multiLevelType w:val="hybridMultilevel"/>
    <w:tmpl w:val="8F205C2A"/>
    <w:lvl w:ilvl="0" w:tplc="337CA3D4">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2410125"/>
    <w:multiLevelType w:val="hybridMultilevel"/>
    <w:tmpl w:val="3282FCCA"/>
    <w:lvl w:ilvl="0" w:tplc="26781B86">
      <w:start w:val="1"/>
      <w:numFmt w:val="upperRoman"/>
      <w:lvlText w:val="%1."/>
      <w:lvlJc w:val="left"/>
      <w:pPr>
        <w:ind w:left="1080" w:hanging="72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BE42712"/>
    <w:multiLevelType w:val="hybridMultilevel"/>
    <w:tmpl w:val="1AB84E9A"/>
    <w:lvl w:ilvl="0" w:tplc="79E23ACA">
      <w:start w:val="1"/>
      <w:numFmt w:val="upperLetter"/>
      <w:lvlText w:val="%1."/>
      <w:lvlJc w:val="left"/>
      <w:pPr>
        <w:ind w:left="720"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C300520"/>
    <w:multiLevelType w:val="hybridMultilevel"/>
    <w:tmpl w:val="90B0231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F1654FD"/>
    <w:multiLevelType w:val="hybridMultilevel"/>
    <w:tmpl w:val="E79A8700"/>
    <w:lvl w:ilvl="0" w:tplc="79E23ACA">
      <w:start w:val="1"/>
      <w:numFmt w:val="upperLetter"/>
      <w:lvlText w:val="%1."/>
      <w:lvlJc w:val="left"/>
      <w:pPr>
        <w:ind w:left="720"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6A113F1"/>
    <w:multiLevelType w:val="hybridMultilevel"/>
    <w:tmpl w:val="8DDCBAB8"/>
    <w:lvl w:ilvl="0" w:tplc="240A0001">
      <w:start w:val="1"/>
      <w:numFmt w:val="bullet"/>
      <w:lvlText w:val=""/>
      <w:lvlJc w:val="left"/>
      <w:pPr>
        <w:ind w:left="437" w:hanging="360"/>
      </w:pPr>
      <w:rPr>
        <w:rFonts w:ascii="Symbol" w:hAnsi="Symbol" w:hint="default"/>
      </w:rPr>
    </w:lvl>
    <w:lvl w:ilvl="1" w:tplc="240A0003" w:tentative="1">
      <w:start w:val="1"/>
      <w:numFmt w:val="bullet"/>
      <w:lvlText w:val="o"/>
      <w:lvlJc w:val="left"/>
      <w:pPr>
        <w:ind w:left="1157" w:hanging="360"/>
      </w:pPr>
      <w:rPr>
        <w:rFonts w:ascii="Courier New" w:hAnsi="Courier New" w:cs="Courier New" w:hint="default"/>
      </w:rPr>
    </w:lvl>
    <w:lvl w:ilvl="2" w:tplc="240A0005" w:tentative="1">
      <w:start w:val="1"/>
      <w:numFmt w:val="bullet"/>
      <w:lvlText w:val=""/>
      <w:lvlJc w:val="left"/>
      <w:pPr>
        <w:ind w:left="1877" w:hanging="360"/>
      </w:pPr>
      <w:rPr>
        <w:rFonts w:ascii="Wingdings" w:hAnsi="Wingdings" w:hint="default"/>
      </w:rPr>
    </w:lvl>
    <w:lvl w:ilvl="3" w:tplc="240A0001" w:tentative="1">
      <w:start w:val="1"/>
      <w:numFmt w:val="bullet"/>
      <w:lvlText w:val=""/>
      <w:lvlJc w:val="left"/>
      <w:pPr>
        <w:ind w:left="2597" w:hanging="360"/>
      </w:pPr>
      <w:rPr>
        <w:rFonts w:ascii="Symbol" w:hAnsi="Symbol" w:hint="default"/>
      </w:rPr>
    </w:lvl>
    <w:lvl w:ilvl="4" w:tplc="240A0003" w:tentative="1">
      <w:start w:val="1"/>
      <w:numFmt w:val="bullet"/>
      <w:lvlText w:val="o"/>
      <w:lvlJc w:val="left"/>
      <w:pPr>
        <w:ind w:left="3317" w:hanging="360"/>
      </w:pPr>
      <w:rPr>
        <w:rFonts w:ascii="Courier New" w:hAnsi="Courier New" w:cs="Courier New" w:hint="default"/>
      </w:rPr>
    </w:lvl>
    <w:lvl w:ilvl="5" w:tplc="240A0005" w:tentative="1">
      <w:start w:val="1"/>
      <w:numFmt w:val="bullet"/>
      <w:lvlText w:val=""/>
      <w:lvlJc w:val="left"/>
      <w:pPr>
        <w:ind w:left="4037" w:hanging="360"/>
      </w:pPr>
      <w:rPr>
        <w:rFonts w:ascii="Wingdings" w:hAnsi="Wingdings" w:hint="default"/>
      </w:rPr>
    </w:lvl>
    <w:lvl w:ilvl="6" w:tplc="240A0001" w:tentative="1">
      <w:start w:val="1"/>
      <w:numFmt w:val="bullet"/>
      <w:lvlText w:val=""/>
      <w:lvlJc w:val="left"/>
      <w:pPr>
        <w:ind w:left="4757" w:hanging="360"/>
      </w:pPr>
      <w:rPr>
        <w:rFonts w:ascii="Symbol" w:hAnsi="Symbol" w:hint="default"/>
      </w:rPr>
    </w:lvl>
    <w:lvl w:ilvl="7" w:tplc="240A0003" w:tentative="1">
      <w:start w:val="1"/>
      <w:numFmt w:val="bullet"/>
      <w:lvlText w:val="o"/>
      <w:lvlJc w:val="left"/>
      <w:pPr>
        <w:ind w:left="5477" w:hanging="360"/>
      </w:pPr>
      <w:rPr>
        <w:rFonts w:ascii="Courier New" w:hAnsi="Courier New" w:cs="Courier New" w:hint="default"/>
      </w:rPr>
    </w:lvl>
    <w:lvl w:ilvl="8" w:tplc="240A0005" w:tentative="1">
      <w:start w:val="1"/>
      <w:numFmt w:val="bullet"/>
      <w:lvlText w:val=""/>
      <w:lvlJc w:val="left"/>
      <w:pPr>
        <w:ind w:left="6197" w:hanging="360"/>
      </w:pPr>
      <w:rPr>
        <w:rFonts w:ascii="Wingdings" w:hAnsi="Wingdings" w:hint="default"/>
      </w:rPr>
    </w:lvl>
  </w:abstractNum>
  <w:abstractNum w:abstractNumId="19" w15:restartNumberingAfterBreak="0">
    <w:nsid w:val="57372BEF"/>
    <w:multiLevelType w:val="hybridMultilevel"/>
    <w:tmpl w:val="C6868C2E"/>
    <w:lvl w:ilvl="0" w:tplc="9CF01966">
      <w:start w:val="1"/>
      <w:numFmt w:val="upperLetter"/>
      <w:lvlText w:val="%1."/>
      <w:lvlJc w:val="left"/>
      <w:pPr>
        <w:ind w:left="720" w:hanging="360"/>
      </w:pPr>
      <w:rPr>
        <w:rFonts w:ascii="Arial" w:hAnsi="Arial" w:cs="Arial"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86C7567"/>
    <w:multiLevelType w:val="hybridMultilevel"/>
    <w:tmpl w:val="C93A725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96C5036"/>
    <w:multiLevelType w:val="hybridMultilevel"/>
    <w:tmpl w:val="1C541B82"/>
    <w:lvl w:ilvl="0" w:tplc="64F0BB26">
      <w:start w:val="1"/>
      <w:numFmt w:val="lowerLetter"/>
      <w:lvlText w:val="%1."/>
      <w:lvlJc w:val="left"/>
      <w:pPr>
        <w:ind w:left="720" w:hanging="360"/>
      </w:pPr>
      <w:rPr>
        <w:rFonts w:ascii="Arial" w:hAnsi="Arial" w:cs="Arial"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D960FE8"/>
    <w:multiLevelType w:val="hybridMultilevel"/>
    <w:tmpl w:val="C79AD21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5D9B50AA"/>
    <w:multiLevelType w:val="hybridMultilevel"/>
    <w:tmpl w:val="AC3ABF02"/>
    <w:lvl w:ilvl="0" w:tplc="94DAF9F4">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DE44443"/>
    <w:multiLevelType w:val="hybridMultilevel"/>
    <w:tmpl w:val="051A1F5A"/>
    <w:lvl w:ilvl="0" w:tplc="16089632">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E9B3A7C"/>
    <w:multiLevelType w:val="hybridMultilevel"/>
    <w:tmpl w:val="1AB84E9A"/>
    <w:lvl w:ilvl="0" w:tplc="79E23ACA">
      <w:start w:val="1"/>
      <w:numFmt w:val="upperLetter"/>
      <w:lvlText w:val="%1."/>
      <w:lvlJc w:val="left"/>
      <w:pPr>
        <w:ind w:left="720"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0333F31"/>
    <w:multiLevelType w:val="hybridMultilevel"/>
    <w:tmpl w:val="299A56CA"/>
    <w:lvl w:ilvl="0" w:tplc="76D40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7" w15:restartNumberingAfterBreak="0">
    <w:nsid w:val="607B299E"/>
    <w:multiLevelType w:val="hybridMultilevel"/>
    <w:tmpl w:val="64C683D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52769A"/>
    <w:multiLevelType w:val="hybridMultilevel"/>
    <w:tmpl w:val="0F209540"/>
    <w:lvl w:ilvl="0" w:tplc="2D4AB988">
      <w:start w:val="3"/>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9" w15:restartNumberingAfterBreak="0">
    <w:nsid w:val="65F669C0"/>
    <w:multiLevelType w:val="hybridMultilevel"/>
    <w:tmpl w:val="F248736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79222E9"/>
    <w:multiLevelType w:val="hybridMultilevel"/>
    <w:tmpl w:val="2A5ED7A6"/>
    <w:lvl w:ilvl="0" w:tplc="801E9436">
      <w:start w:val="1"/>
      <w:numFmt w:val="decimal"/>
      <w:lvlText w:val="%1."/>
      <w:lvlJc w:val="left"/>
      <w:pPr>
        <w:ind w:left="720" w:hanging="360"/>
      </w:pPr>
      <w:rPr>
        <w:rFonts w:ascii="Arial" w:hAnsi="Arial" w:cs="Arial"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B317DFD"/>
    <w:multiLevelType w:val="hybridMultilevel"/>
    <w:tmpl w:val="90B0231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CEA2732"/>
    <w:multiLevelType w:val="hybridMultilevel"/>
    <w:tmpl w:val="90B0231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08025DA"/>
    <w:multiLevelType w:val="hybridMultilevel"/>
    <w:tmpl w:val="CAA6DA60"/>
    <w:lvl w:ilvl="0" w:tplc="337CA3D4">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2B72F9B"/>
    <w:multiLevelType w:val="hybridMultilevel"/>
    <w:tmpl w:val="E7B491B2"/>
    <w:lvl w:ilvl="0" w:tplc="2A987DF0">
      <w:start w:val="1"/>
      <w:numFmt w:val="bullet"/>
      <w:lvlText w:val="-"/>
      <w:lvlJc w:val="left"/>
      <w:pPr>
        <w:ind w:left="720" w:hanging="360"/>
      </w:pPr>
      <w:rPr>
        <w:rFonts w:ascii="Arial" w:eastAsia="Times New Roman" w:hAnsi="Arial" w:cs="Arial" w:hint="default"/>
        <w:b w:val="0"/>
        <w:color w:val="auto"/>
        <w:u w:val="no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6BC5822"/>
    <w:multiLevelType w:val="hybridMultilevel"/>
    <w:tmpl w:val="1AB84E9A"/>
    <w:lvl w:ilvl="0" w:tplc="79E23ACA">
      <w:start w:val="1"/>
      <w:numFmt w:val="upperLetter"/>
      <w:lvlText w:val="%1."/>
      <w:lvlJc w:val="left"/>
      <w:pPr>
        <w:ind w:left="720"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94930C9"/>
    <w:multiLevelType w:val="hybridMultilevel"/>
    <w:tmpl w:val="173CC1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A7E74EF"/>
    <w:multiLevelType w:val="multilevel"/>
    <w:tmpl w:val="84A660DE"/>
    <w:lvl w:ilvl="0">
      <w:start w:val="1"/>
      <w:numFmt w:val="decimal"/>
      <w:lvlText w:val="%1."/>
      <w:lvlJc w:val="left"/>
      <w:pPr>
        <w:ind w:left="720" w:hanging="360"/>
      </w:pPr>
      <w:rPr>
        <w:rFonts w:ascii="Arial" w:hAnsi="Arial" w:cs="Arial" w:hint="default"/>
        <w:color w:val="auto"/>
        <w:sz w:val="22"/>
        <w:szCs w:val="22"/>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8" w15:restartNumberingAfterBreak="0">
    <w:nsid w:val="7AAD13D5"/>
    <w:multiLevelType w:val="hybridMultilevel"/>
    <w:tmpl w:val="B61035C6"/>
    <w:lvl w:ilvl="0" w:tplc="63CE69F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DF04749"/>
    <w:multiLevelType w:val="hybridMultilevel"/>
    <w:tmpl w:val="E79A8700"/>
    <w:lvl w:ilvl="0" w:tplc="79E23ACA">
      <w:start w:val="1"/>
      <w:numFmt w:val="upperLetter"/>
      <w:lvlText w:val="%1."/>
      <w:lvlJc w:val="left"/>
      <w:pPr>
        <w:ind w:left="720"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E4D1AC6"/>
    <w:multiLevelType w:val="hybridMultilevel"/>
    <w:tmpl w:val="51CEB22A"/>
    <w:lvl w:ilvl="0" w:tplc="66426CD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EB5435C"/>
    <w:multiLevelType w:val="hybridMultilevel"/>
    <w:tmpl w:val="769827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2"/>
  </w:num>
  <w:num w:numId="2">
    <w:abstractNumId w:val="11"/>
  </w:num>
  <w:num w:numId="3">
    <w:abstractNumId w:val="24"/>
  </w:num>
  <w:num w:numId="4">
    <w:abstractNumId w:val="37"/>
  </w:num>
  <w:num w:numId="5">
    <w:abstractNumId w:val="14"/>
  </w:num>
  <w:num w:numId="6">
    <w:abstractNumId w:val="23"/>
  </w:num>
  <w:num w:numId="7">
    <w:abstractNumId w:val="0"/>
  </w:num>
  <w:num w:numId="8">
    <w:abstractNumId w:val="9"/>
  </w:num>
  <w:num w:numId="9">
    <w:abstractNumId w:val="30"/>
  </w:num>
  <w:num w:numId="10">
    <w:abstractNumId w:val="28"/>
  </w:num>
  <w:num w:numId="11">
    <w:abstractNumId w:val="18"/>
  </w:num>
  <w:num w:numId="12">
    <w:abstractNumId w:val="2"/>
  </w:num>
  <w:num w:numId="13">
    <w:abstractNumId w:val="41"/>
  </w:num>
  <w:num w:numId="14">
    <w:abstractNumId w:val="29"/>
  </w:num>
  <w:num w:numId="15">
    <w:abstractNumId w:val="19"/>
  </w:num>
  <w:num w:numId="16">
    <w:abstractNumId w:val="36"/>
  </w:num>
  <w:num w:numId="17">
    <w:abstractNumId w:val="20"/>
  </w:num>
  <w:num w:numId="18">
    <w:abstractNumId w:val="27"/>
  </w:num>
  <w:num w:numId="19">
    <w:abstractNumId w:val="21"/>
  </w:num>
  <w:num w:numId="20">
    <w:abstractNumId w:val="40"/>
  </w:num>
  <w:num w:numId="21">
    <w:abstractNumId w:val="4"/>
  </w:num>
  <w:num w:numId="22">
    <w:abstractNumId w:val="1"/>
  </w:num>
  <w:num w:numId="23">
    <w:abstractNumId w:val="32"/>
  </w:num>
  <w:num w:numId="24">
    <w:abstractNumId w:val="16"/>
  </w:num>
  <w:num w:numId="25">
    <w:abstractNumId w:val="33"/>
  </w:num>
  <w:num w:numId="26">
    <w:abstractNumId w:val="38"/>
  </w:num>
  <w:num w:numId="27">
    <w:abstractNumId w:val="7"/>
  </w:num>
  <w:num w:numId="28">
    <w:abstractNumId w:val="39"/>
  </w:num>
  <w:num w:numId="29">
    <w:abstractNumId w:val="17"/>
  </w:num>
  <w:num w:numId="30">
    <w:abstractNumId w:val="8"/>
  </w:num>
  <w:num w:numId="31">
    <w:abstractNumId w:val="35"/>
  </w:num>
  <w:num w:numId="32">
    <w:abstractNumId w:val="3"/>
  </w:num>
  <w:num w:numId="33">
    <w:abstractNumId w:val="25"/>
  </w:num>
  <w:num w:numId="34">
    <w:abstractNumId w:val="13"/>
  </w:num>
  <w:num w:numId="35">
    <w:abstractNumId w:val="10"/>
  </w:num>
  <w:num w:numId="36">
    <w:abstractNumId w:val="34"/>
  </w:num>
  <w:num w:numId="37">
    <w:abstractNumId w:val="31"/>
  </w:num>
  <w:num w:numId="38">
    <w:abstractNumId w:val="12"/>
  </w:num>
  <w:num w:numId="39">
    <w:abstractNumId w:val="6"/>
  </w:num>
  <w:num w:numId="40">
    <w:abstractNumId w:val="26"/>
  </w:num>
  <w:num w:numId="41">
    <w:abstractNumId w:val="15"/>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497"/>
    <w:rsid w:val="00005E75"/>
    <w:rsid w:val="00053948"/>
    <w:rsid w:val="00062406"/>
    <w:rsid w:val="00085A91"/>
    <w:rsid w:val="0009707D"/>
    <w:rsid w:val="000A40AA"/>
    <w:rsid w:val="000B1F92"/>
    <w:rsid w:val="000B6D20"/>
    <w:rsid w:val="000C24CC"/>
    <w:rsid w:val="000C4ABD"/>
    <w:rsid w:val="000E1366"/>
    <w:rsid w:val="000F4C79"/>
    <w:rsid w:val="00101662"/>
    <w:rsid w:val="0010287E"/>
    <w:rsid w:val="001044B3"/>
    <w:rsid w:val="00125B8B"/>
    <w:rsid w:val="00125D1D"/>
    <w:rsid w:val="00125FF2"/>
    <w:rsid w:val="00141CD6"/>
    <w:rsid w:val="001555CC"/>
    <w:rsid w:val="00162542"/>
    <w:rsid w:val="001726DD"/>
    <w:rsid w:val="001807FD"/>
    <w:rsid w:val="001E4875"/>
    <w:rsid w:val="001E4F44"/>
    <w:rsid w:val="00205DEC"/>
    <w:rsid w:val="00216552"/>
    <w:rsid w:val="00232DFA"/>
    <w:rsid w:val="00272D68"/>
    <w:rsid w:val="0027627D"/>
    <w:rsid w:val="00286C43"/>
    <w:rsid w:val="00291233"/>
    <w:rsid w:val="002916CF"/>
    <w:rsid w:val="00294248"/>
    <w:rsid w:val="002A4B12"/>
    <w:rsid w:val="002D7899"/>
    <w:rsid w:val="002E5DA4"/>
    <w:rsid w:val="00301938"/>
    <w:rsid w:val="003053D9"/>
    <w:rsid w:val="00307520"/>
    <w:rsid w:val="00312497"/>
    <w:rsid w:val="003170BD"/>
    <w:rsid w:val="00334FD2"/>
    <w:rsid w:val="0035094B"/>
    <w:rsid w:val="00363DEB"/>
    <w:rsid w:val="003845B7"/>
    <w:rsid w:val="003A611C"/>
    <w:rsid w:val="003B2D0C"/>
    <w:rsid w:val="003B3486"/>
    <w:rsid w:val="003B393D"/>
    <w:rsid w:val="003B48A9"/>
    <w:rsid w:val="003B6178"/>
    <w:rsid w:val="003C00FC"/>
    <w:rsid w:val="003D15A7"/>
    <w:rsid w:val="003D5DEF"/>
    <w:rsid w:val="003F611C"/>
    <w:rsid w:val="0044051A"/>
    <w:rsid w:val="00467493"/>
    <w:rsid w:val="0047725C"/>
    <w:rsid w:val="004813AE"/>
    <w:rsid w:val="004869E1"/>
    <w:rsid w:val="004B1B1F"/>
    <w:rsid w:val="004B2720"/>
    <w:rsid w:val="004B3A10"/>
    <w:rsid w:val="00520F26"/>
    <w:rsid w:val="005216B5"/>
    <w:rsid w:val="005330C2"/>
    <w:rsid w:val="005344AB"/>
    <w:rsid w:val="00536A5E"/>
    <w:rsid w:val="00536A74"/>
    <w:rsid w:val="00552813"/>
    <w:rsid w:val="0055724F"/>
    <w:rsid w:val="00571B84"/>
    <w:rsid w:val="005A499B"/>
    <w:rsid w:val="005B6361"/>
    <w:rsid w:val="005E4B14"/>
    <w:rsid w:val="005E6D77"/>
    <w:rsid w:val="005F05EB"/>
    <w:rsid w:val="005F2C5A"/>
    <w:rsid w:val="00611977"/>
    <w:rsid w:val="00613A17"/>
    <w:rsid w:val="00616A2C"/>
    <w:rsid w:val="0062740D"/>
    <w:rsid w:val="00644439"/>
    <w:rsid w:val="00650722"/>
    <w:rsid w:val="0065102D"/>
    <w:rsid w:val="0068789E"/>
    <w:rsid w:val="00693A5A"/>
    <w:rsid w:val="006E14A9"/>
    <w:rsid w:val="006F0B01"/>
    <w:rsid w:val="00734C9D"/>
    <w:rsid w:val="00741949"/>
    <w:rsid w:val="00745383"/>
    <w:rsid w:val="007514A4"/>
    <w:rsid w:val="00752234"/>
    <w:rsid w:val="007524AB"/>
    <w:rsid w:val="00764903"/>
    <w:rsid w:val="007811C0"/>
    <w:rsid w:val="007C3D55"/>
    <w:rsid w:val="007D3E02"/>
    <w:rsid w:val="007F1C56"/>
    <w:rsid w:val="008379EC"/>
    <w:rsid w:val="0084224F"/>
    <w:rsid w:val="008544A4"/>
    <w:rsid w:val="00863705"/>
    <w:rsid w:val="00881231"/>
    <w:rsid w:val="00884313"/>
    <w:rsid w:val="00891977"/>
    <w:rsid w:val="008A10BE"/>
    <w:rsid w:val="008A6773"/>
    <w:rsid w:val="008F2D11"/>
    <w:rsid w:val="008F7C32"/>
    <w:rsid w:val="009000BF"/>
    <w:rsid w:val="0090413C"/>
    <w:rsid w:val="00916909"/>
    <w:rsid w:val="00917DAC"/>
    <w:rsid w:val="00941C9B"/>
    <w:rsid w:val="0094213E"/>
    <w:rsid w:val="00982EAB"/>
    <w:rsid w:val="00990C14"/>
    <w:rsid w:val="009A6C5A"/>
    <w:rsid w:val="009B36EC"/>
    <w:rsid w:val="009E164E"/>
    <w:rsid w:val="009E5519"/>
    <w:rsid w:val="00A11C7D"/>
    <w:rsid w:val="00A22DBF"/>
    <w:rsid w:val="00A35C31"/>
    <w:rsid w:val="00A47255"/>
    <w:rsid w:val="00A55877"/>
    <w:rsid w:val="00A801BB"/>
    <w:rsid w:val="00AB3C6D"/>
    <w:rsid w:val="00AB6010"/>
    <w:rsid w:val="00AC7064"/>
    <w:rsid w:val="00AE0344"/>
    <w:rsid w:val="00AE1135"/>
    <w:rsid w:val="00AE371D"/>
    <w:rsid w:val="00AF2159"/>
    <w:rsid w:val="00AF5AC1"/>
    <w:rsid w:val="00B017B6"/>
    <w:rsid w:val="00B117CD"/>
    <w:rsid w:val="00B26C36"/>
    <w:rsid w:val="00B413C7"/>
    <w:rsid w:val="00B41FBA"/>
    <w:rsid w:val="00B5381C"/>
    <w:rsid w:val="00B60EB7"/>
    <w:rsid w:val="00B7248F"/>
    <w:rsid w:val="00B74FF4"/>
    <w:rsid w:val="00B77731"/>
    <w:rsid w:val="00B87E71"/>
    <w:rsid w:val="00BC1551"/>
    <w:rsid w:val="00BF4BDA"/>
    <w:rsid w:val="00C002EA"/>
    <w:rsid w:val="00C06EEC"/>
    <w:rsid w:val="00C1468A"/>
    <w:rsid w:val="00C20C50"/>
    <w:rsid w:val="00C46376"/>
    <w:rsid w:val="00C568AF"/>
    <w:rsid w:val="00C708CE"/>
    <w:rsid w:val="00C76F5F"/>
    <w:rsid w:val="00C84EE0"/>
    <w:rsid w:val="00C855C5"/>
    <w:rsid w:val="00C85F75"/>
    <w:rsid w:val="00C95953"/>
    <w:rsid w:val="00CB7584"/>
    <w:rsid w:val="00CC251A"/>
    <w:rsid w:val="00CC7C84"/>
    <w:rsid w:val="00CD26D3"/>
    <w:rsid w:val="00CE597A"/>
    <w:rsid w:val="00CE7E85"/>
    <w:rsid w:val="00CF5391"/>
    <w:rsid w:val="00D214B8"/>
    <w:rsid w:val="00D23110"/>
    <w:rsid w:val="00D31B05"/>
    <w:rsid w:val="00D37074"/>
    <w:rsid w:val="00D41732"/>
    <w:rsid w:val="00D468A4"/>
    <w:rsid w:val="00D65FE9"/>
    <w:rsid w:val="00DB11ED"/>
    <w:rsid w:val="00DB1DC2"/>
    <w:rsid w:val="00DC1307"/>
    <w:rsid w:val="00DC79E5"/>
    <w:rsid w:val="00DD36E1"/>
    <w:rsid w:val="00DE5546"/>
    <w:rsid w:val="00DF5311"/>
    <w:rsid w:val="00E04B19"/>
    <w:rsid w:val="00E1366C"/>
    <w:rsid w:val="00E24BA8"/>
    <w:rsid w:val="00E50AEA"/>
    <w:rsid w:val="00E856A4"/>
    <w:rsid w:val="00E91B31"/>
    <w:rsid w:val="00E927D6"/>
    <w:rsid w:val="00EA6153"/>
    <w:rsid w:val="00EC5021"/>
    <w:rsid w:val="00ED6523"/>
    <w:rsid w:val="00EE6C6A"/>
    <w:rsid w:val="00F07549"/>
    <w:rsid w:val="00F87229"/>
    <w:rsid w:val="00FB441B"/>
    <w:rsid w:val="00FC1A5A"/>
    <w:rsid w:val="00FD0E87"/>
    <w:rsid w:val="00FF55F8"/>
    <w:rsid w:val="01CAADA3"/>
    <w:rsid w:val="1333398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4748D"/>
  <w15:chartTrackingRefBased/>
  <w15:docId w15:val="{A844BE5E-1DEC-41AC-878B-3E4F677F5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497"/>
    <w:pPr>
      <w:spacing w:line="240" w:lineRule="auto"/>
      <w:jc w:val="left"/>
    </w:pPr>
    <w:rPr>
      <w:rFonts w:ascii="Times New Roman" w:eastAsia="Times New Roman" w:hAnsi="Times New Roman" w:cs="Times New Roman"/>
      <w:sz w:val="24"/>
      <w:szCs w:val="24"/>
      <w:lang w:eastAsia="es-CO"/>
    </w:rPr>
  </w:style>
  <w:style w:type="paragraph" w:styleId="Ttulo1">
    <w:name w:val="heading 1"/>
    <w:basedOn w:val="Normal"/>
    <w:next w:val="Normal"/>
    <w:link w:val="Ttulo1Car"/>
    <w:uiPriority w:val="9"/>
    <w:qFormat/>
    <w:rsid w:val="00DC79E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next w:val="Normal"/>
    <w:link w:val="Ttulo4Car"/>
    <w:uiPriority w:val="9"/>
    <w:unhideWhenUsed/>
    <w:qFormat/>
    <w:rsid w:val="0031249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312497"/>
    <w:rPr>
      <w:rFonts w:asciiTheme="majorHAnsi" w:eastAsiaTheme="majorEastAsia" w:hAnsiTheme="majorHAnsi" w:cstheme="majorBidi"/>
      <w:i/>
      <w:iCs/>
      <w:color w:val="2F5496" w:themeColor="accent1" w:themeShade="BF"/>
      <w:sz w:val="24"/>
      <w:szCs w:val="24"/>
      <w:lang w:eastAsia="es-CO"/>
    </w:rPr>
  </w:style>
  <w:style w:type="character" w:styleId="Hipervnculo">
    <w:name w:val="Hyperlink"/>
    <w:basedOn w:val="Fuentedeprrafopredeter"/>
    <w:uiPriority w:val="99"/>
    <w:unhideWhenUsed/>
    <w:rsid w:val="00312497"/>
    <w:rPr>
      <w:color w:val="0563C1" w:themeColor="hyperlink"/>
      <w:u w:val="singl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locked/>
    <w:rsid w:val="00312497"/>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312497"/>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312497"/>
    <w:rPr>
      <w:rFonts w:ascii="Times New Roman" w:eastAsia="Times New Roman" w:hAnsi="Times New Roman" w:cs="Times New Roman"/>
      <w:sz w:val="20"/>
      <w:szCs w:val="20"/>
      <w:lang w:eastAsia="es-CO"/>
    </w:rPr>
  </w:style>
  <w:style w:type="paragraph" w:styleId="Encabezado">
    <w:name w:val="header"/>
    <w:basedOn w:val="Normal"/>
    <w:link w:val="EncabezadoCar"/>
    <w:uiPriority w:val="99"/>
    <w:unhideWhenUsed/>
    <w:rsid w:val="00312497"/>
    <w:pPr>
      <w:tabs>
        <w:tab w:val="center" w:pos="4419"/>
        <w:tab w:val="right" w:pos="8838"/>
      </w:tabs>
    </w:pPr>
  </w:style>
  <w:style w:type="character" w:customStyle="1" w:styleId="EncabezadoCar">
    <w:name w:val="Encabezado Car"/>
    <w:basedOn w:val="Fuentedeprrafopredeter"/>
    <w:link w:val="Encabezado"/>
    <w:uiPriority w:val="99"/>
    <w:rsid w:val="00312497"/>
    <w:rPr>
      <w:rFonts w:ascii="Times New Roman" w:eastAsia="Times New Roman" w:hAnsi="Times New Roman" w:cs="Times New Roman"/>
      <w:sz w:val="24"/>
      <w:szCs w:val="24"/>
      <w:lang w:eastAsia="es-CO"/>
    </w:rPr>
  </w:style>
  <w:style w:type="paragraph" w:styleId="Textoindependiente2">
    <w:name w:val="Body Text 2"/>
    <w:basedOn w:val="Normal"/>
    <w:link w:val="Textoindependiente2Car"/>
    <w:uiPriority w:val="99"/>
    <w:unhideWhenUsed/>
    <w:rsid w:val="00312497"/>
    <w:pPr>
      <w:spacing w:after="120" w:line="480" w:lineRule="auto"/>
    </w:pPr>
  </w:style>
  <w:style w:type="character" w:customStyle="1" w:styleId="Textoindependiente2Car">
    <w:name w:val="Texto independiente 2 Car"/>
    <w:basedOn w:val="Fuentedeprrafopredeter"/>
    <w:link w:val="Textoindependiente2"/>
    <w:uiPriority w:val="99"/>
    <w:rsid w:val="00312497"/>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312497"/>
    <w:rPr>
      <w:rFonts w:ascii="Calibri" w:eastAsia="Calibri" w:hAnsi="Calibri" w:cs="Calibri"/>
      <w:color w:val="000000"/>
      <w:lang w:eastAsia="es-CO"/>
    </w:rPr>
  </w:style>
  <w:style w:type="paragraph" w:styleId="Sinespaciado">
    <w:name w:val="No Spacing"/>
    <w:link w:val="SinespaciadoCar"/>
    <w:uiPriority w:val="1"/>
    <w:qFormat/>
    <w:rsid w:val="00312497"/>
    <w:pPr>
      <w:spacing w:line="240" w:lineRule="auto"/>
      <w:ind w:left="55" w:right="45" w:hanging="10"/>
    </w:pPr>
    <w:rPr>
      <w:rFonts w:ascii="Calibri" w:eastAsia="Calibri" w:hAnsi="Calibri" w:cs="Calibri"/>
      <w:color w:val="000000"/>
      <w:lang w:eastAsia="es-CO"/>
    </w:rPr>
  </w:style>
  <w:style w:type="character" w:customStyle="1" w:styleId="PrrafodelistaCar">
    <w:name w:val="Párrafo de lista Car"/>
    <w:link w:val="Prrafodelista"/>
    <w:uiPriority w:val="1"/>
    <w:locked/>
    <w:rsid w:val="00312497"/>
    <w:rPr>
      <w:rFonts w:ascii="Arial" w:eastAsia="Arial" w:hAnsi="Arial" w:cs="Arial"/>
      <w:color w:val="000000"/>
      <w:lang w:eastAsia="es-CO"/>
    </w:rPr>
  </w:style>
  <w:style w:type="paragraph" w:styleId="Prrafodelista">
    <w:name w:val="List Paragraph"/>
    <w:basedOn w:val="Normal"/>
    <w:link w:val="PrrafodelistaCar"/>
    <w:uiPriority w:val="34"/>
    <w:qFormat/>
    <w:rsid w:val="00312497"/>
    <w:pPr>
      <w:spacing w:after="3" w:line="367" w:lineRule="auto"/>
      <w:ind w:left="720" w:hanging="10"/>
      <w:contextualSpacing/>
      <w:jc w:val="both"/>
    </w:pPr>
    <w:rPr>
      <w:rFonts w:ascii="Arial" w:eastAsia="Arial" w:hAnsi="Arial" w:cs="Arial"/>
      <w:color w:val="000000"/>
      <w:sz w:val="22"/>
      <w:szCs w:val="22"/>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nhideWhenUsed/>
    <w:qFormat/>
    <w:rsid w:val="0031249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312497"/>
    <w:pPr>
      <w:jc w:val="both"/>
    </w:pPr>
    <w:rPr>
      <w:rFonts w:asciiTheme="minorHAnsi" w:eastAsiaTheme="minorHAnsi" w:hAnsiTheme="minorHAnsi" w:cstheme="minorBidi"/>
      <w:sz w:val="22"/>
      <w:szCs w:val="22"/>
      <w:vertAlign w:val="superscript"/>
      <w:lang w:eastAsia="en-US"/>
    </w:rPr>
  </w:style>
  <w:style w:type="paragraph" w:customStyle="1" w:styleId="Default">
    <w:name w:val="Default"/>
    <w:rsid w:val="00312497"/>
    <w:pPr>
      <w:autoSpaceDE w:val="0"/>
      <w:autoSpaceDN w:val="0"/>
      <w:adjustRightInd w:val="0"/>
      <w:spacing w:line="240" w:lineRule="auto"/>
      <w:jc w:val="left"/>
    </w:pPr>
    <w:rPr>
      <w:rFonts w:ascii="Arial" w:eastAsiaTheme="minorEastAsia" w:hAnsi="Arial" w:cs="Arial"/>
      <w:color w:val="000000"/>
      <w:sz w:val="24"/>
      <w:szCs w:val="24"/>
      <w:lang w:eastAsia="es-CO"/>
    </w:rPr>
  </w:style>
  <w:style w:type="paragraph" w:customStyle="1" w:styleId="Standard">
    <w:name w:val="Standard"/>
    <w:rsid w:val="00312497"/>
    <w:pPr>
      <w:suppressAutoHyphens/>
      <w:autoSpaceDN w:val="0"/>
      <w:spacing w:after="200" w:line="276" w:lineRule="auto"/>
      <w:jc w:val="left"/>
    </w:pPr>
    <w:rPr>
      <w:rFonts w:ascii="Calibri" w:eastAsia="Calibri" w:hAnsi="Calibri" w:cs="Tahoma"/>
    </w:rPr>
  </w:style>
  <w:style w:type="paragraph" w:styleId="Piedepgina">
    <w:name w:val="footer"/>
    <w:basedOn w:val="Normal"/>
    <w:link w:val="PiedepginaCar"/>
    <w:uiPriority w:val="99"/>
    <w:unhideWhenUsed/>
    <w:rsid w:val="00312497"/>
    <w:pPr>
      <w:tabs>
        <w:tab w:val="center" w:pos="4419"/>
        <w:tab w:val="right" w:pos="8838"/>
      </w:tabs>
    </w:pPr>
  </w:style>
  <w:style w:type="character" w:customStyle="1" w:styleId="PiedepginaCar">
    <w:name w:val="Pie de página Car"/>
    <w:basedOn w:val="Fuentedeprrafopredeter"/>
    <w:link w:val="Piedepgina"/>
    <w:uiPriority w:val="99"/>
    <w:rsid w:val="00312497"/>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312497"/>
  </w:style>
  <w:style w:type="paragraph" w:customStyle="1" w:styleId="paragraph">
    <w:name w:val="paragraph"/>
    <w:basedOn w:val="Normal"/>
    <w:rsid w:val="00312497"/>
    <w:pPr>
      <w:spacing w:before="100" w:beforeAutospacing="1" w:after="100" w:afterAutospacing="1"/>
    </w:pPr>
  </w:style>
  <w:style w:type="character" w:customStyle="1" w:styleId="eop">
    <w:name w:val="eop"/>
    <w:basedOn w:val="Fuentedeprrafopredeter"/>
    <w:rsid w:val="00312497"/>
  </w:style>
  <w:style w:type="character" w:styleId="Textoennegrita">
    <w:name w:val="Strong"/>
    <w:basedOn w:val="Fuentedeprrafopredeter"/>
    <w:uiPriority w:val="22"/>
    <w:qFormat/>
    <w:rsid w:val="00312497"/>
    <w:rPr>
      <w:b/>
      <w:bCs/>
    </w:rPr>
  </w:style>
  <w:style w:type="character" w:styleId="nfasis">
    <w:name w:val="Emphasis"/>
    <w:basedOn w:val="Fuentedeprrafopredeter"/>
    <w:uiPriority w:val="20"/>
    <w:qFormat/>
    <w:rsid w:val="00312497"/>
    <w:rPr>
      <w:i/>
      <w:iCs/>
    </w:rPr>
  </w:style>
  <w:style w:type="paragraph" w:customStyle="1" w:styleId="whitespace-pre-wrap">
    <w:name w:val="whitespace-pre-wrap"/>
    <w:basedOn w:val="Normal"/>
    <w:rsid w:val="00312497"/>
    <w:pPr>
      <w:spacing w:before="100" w:beforeAutospacing="1" w:after="100" w:afterAutospacing="1"/>
    </w:pPr>
  </w:style>
  <w:style w:type="character" w:customStyle="1" w:styleId="Ttulo1Car">
    <w:name w:val="Título 1 Car"/>
    <w:basedOn w:val="Fuentedeprrafopredeter"/>
    <w:link w:val="Ttulo1"/>
    <w:rsid w:val="00DC79E5"/>
    <w:rPr>
      <w:rFonts w:asciiTheme="majorHAnsi" w:eastAsiaTheme="majorEastAsia" w:hAnsiTheme="majorHAnsi" w:cstheme="majorBidi"/>
      <w:color w:val="2F5496" w:themeColor="accent1" w:themeShade="BF"/>
      <w:sz w:val="32"/>
      <w:szCs w:val="32"/>
      <w:lang w:eastAsia="es-CO"/>
    </w:rPr>
  </w:style>
  <w:style w:type="paragraph" w:styleId="NormalWeb">
    <w:name w:val="Normal (Web)"/>
    <w:basedOn w:val="Normal"/>
    <w:uiPriority w:val="99"/>
    <w:unhideWhenUsed/>
    <w:rsid w:val="00307520"/>
    <w:pPr>
      <w:spacing w:before="100" w:beforeAutospacing="1" w:after="100" w:afterAutospacing="1"/>
    </w:pPr>
    <w:rPr>
      <w:lang w:val="es-ES" w:eastAsia="es-ES"/>
    </w:rPr>
  </w:style>
  <w:style w:type="paragraph" w:styleId="Revisin">
    <w:name w:val="Revision"/>
    <w:hidden/>
    <w:uiPriority w:val="99"/>
    <w:semiHidden/>
    <w:rsid w:val="00C002EA"/>
    <w:pPr>
      <w:spacing w:line="240" w:lineRule="auto"/>
      <w:jc w:val="left"/>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C002EA"/>
    <w:rPr>
      <w:sz w:val="16"/>
      <w:szCs w:val="16"/>
    </w:rPr>
  </w:style>
  <w:style w:type="paragraph" w:styleId="Textocomentario">
    <w:name w:val="annotation text"/>
    <w:basedOn w:val="Normal"/>
    <w:link w:val="TextocomentarioCar"/>
    <w:uiPriority w:val="99"/>
    <w:semiHidden/>
    <w:unhideWhenUsed/>
    <w:rsid w:val="00C002EA"/>
    <w:rPr>
      <w:sz w:val="20"/>
      <w:szCs w:val="20"/>
    </w:rPr>
  </w:style>
  <w:style w:type="character" w:customStyle="1" w:styleId="TextocomentarioCar">
    <w:name w:val="Texto comentario Car"/>
    <w:basedOn w:val="Fuentedeprrafopredeter"/>
    <w:link w:val="Textocomentario"/>
    <w:uiPriority w:val="99"/>
    <w:semiHidden/>
    <w:rsid w:val="00C002EA"/>
    <w:rPr>
      <w:rFonts w:ascii="Times New Roman" w:eastAsia="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C002EA"/>
    <w:rPr>
      <w:b/>
      <w:bCs/>
    </w:rPr>
  </w:style>
  <w:style w:type="character" w:customStyle="1" w:styleId="AsuntodelcomentarioCar">
    <w:name w:val="Asunto del comentario Car"/>
    <w:basedOn w:val="TextocomentarioCar"/>
    <w:link w:val="Asuntodelcomentario"/>
    <w:uiPriority w:val="99"/>
    <w:semiHidden/>
    <w:rsid w:val="00C002EA"/>
    <w:rPr>
      <w:rFonts w:ascii="Times New Roman" w:eastAsia="Times New Roman" w:hAnsi="Times New Roman" w:cs="Times New Roman"/>
      <w:b/>
      <w:bCs/>
      <w:sz w:val="20"/>
      <w:szCs w:val="20"/>
      <w:lang w:eastAsia="es-CO"/>
    </w:rPr>
  </w:style>
  <w:style w:type="character" w:customStyle="1" w:styleId="UnresolvedMention">
    <w:name w:val="Unresolved Mention"/>
    <w:basedOn w:val="Fuentedeprrafopredeter"/>
    <w:uiPriority w:val="99"/>
    <w:semiHidden/>
    <w:unhideWhenUsed/>
    <w:rsid w:val="00A22DBF"/>
    <w:rPr>
      <w:color w:val="605E5C"/>
      <w:shd w:val="clear" w:color="auto" w:fill="E1DFDD"/>
    </w:rPr>
  </w:style>
  <w:style w:type="paragraph" w:styleId="Textodeglobo">
    <w:name w:val="Balloon Text"/>
    <w:basedOn w:val="Normal"/>
    <w:link w:val="TextodegloboCar"/>
    <w:uiPriority w:val="99"/>
    <w:semiHidden/>
    <w:unhideWhenUsed/>
    <w:rsid w:val="009A6C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6C5A"/>
    <w:rPr>
      <w:rFonts w:ascii="Segoe UI" w:eastAsia="Times New Roman" w:hAnsi="Segoe UI" w:cs="Segoe UI"/>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09935">
      <w:bodyDiv w:val="1"/>
      <w:marLeft w:val="0"/>
      <w:marRight w:val="0"/>
      <w:marTop w:val="0"/>
      <w:marBottom w:val="0"/>
      <w:divBdr>
        <w:top w:val="none" w:sz="0" w:space="0" w:color="auto"/>
        <w:left w:val="none" w:sz="0" w:space="0" w:color="auto"/>
        <w:bottom w:val="none" w:sz="0" w:space="0" w:color="auto"/>
        <w:right w:val="none" w:sz="0" w:space="0" w:color="auto"/>
      </w:divBdr>
    </w:div>
    <w:div w:id="343361310">
      <w:bodyDiv w:val="1"/>
      <w:marLeft w:val="0"/>
      <w:marRight w:val="0"/>
      <w:marTop w:val="0"/>
      <w:marBottom w:val="0"/>
      <w:divBdr>
        <w:top w:val="none" w:sz="0" w:space="0" w:color="auto"/>
        <w:left w:val="none" w:sz="0" w:space="0" w:color="auto"/>
        <w:bottom w:val="none" w:sz="0" w:space="0" w:color="auto"/>
        <w:right w:val="none" w:sz="0" w:space="0" w:color="auto"/>
      </w:divBdr>
    </w:div>
    <w:div w:id="688064052">
      <w:bodyDiv w:val="1"/>
      <w:marLeft w:val="0"/>
      <w:marRight w:val="0"/>
      <w:marTop w:val="0"/>
      <w:marBottom w:val="0"/>
      <w:divBdr>
        <w:top w:val="none" w:sz="0" w:space="0" w:color="auto"/>
        <w:left w:val="none" w:sz="0" w:space="0" w:color="auto"/>
        <w:bottom w:val="none" w:sz="0" w:space="0" w:color="auto"/>
        <w:right w:val="none" w:sz="0" w:space="0" w:color="auto"/>
      </w:divBdr>
    </w:div>
    <w:div w:id="762532494">
      <w:bodyDiv w:val="1"/>
      <w:marLeft w:val="0"/>
      <w:marRight w:val="0"/>
      <w:marTop w:val="0"/>
      <w:marBottom w:val="0"/>
      <w:divBdr>
        <w:top w:val="none" w:sz="0" w:space="0" w:color="auto"/>
        <w:left w:val="none" w:sz="0" w:space="0" w:color="auto"/>
        <w:bottom w:val="none" w:sz="0" w:space="0" w:color="auto"/>
        <w:right w:val="none" w:sz="0" w:space="0" w:color="auto"/>
      </w:divBdr>
    </w:div>
    <w:div w:id="915867812">
      <w:bodyDiv w:val="1"/>
      <w:marLeft w:val="0"/>
      <w:marRight w:val="0"/>
      <w:marTop w:val="0"/>
      <w:marBottom w:val="0"/>
      <w:divBdr>
        <w:top w:val="none" w:sz="0" w:space="0" w:color="auto"/>
        <w:left w:val="none" w:sz="0" w:space="0" w:color="auto"/>
        <w:bottom w:val="none" w:sz="0" w:space="0" w:color="auto"/>
        <w:right w:val="none" w:sz="0" w:space="0" w:color="auto"/>
      </w:divBdr>
    </w:div>
    <w:div w:id="1561789441">
      <w:bodyDiv w:val="1"/>
      <w:marLeft w:val="0"/>
      <w:marRight w:val="0"/>
      <w:marTop w:val="0"/>
      <w:marBottom w:val="0"/>
      <w:divBdr>
        <w:top w:val="none" w:sz="0" w:space="0" w:color="auto"/>
        <w:left w:val="none" w:sz="0" w:space="0" w:color="auto"/>
        <w:bottom w:val="none" w:sz="0" w:space="0" w:color="auto"/>
        <w:right w:val="none" w:sz="0" w:space="0" w:color="auto"/>
      </w:divBdr>
    </w:div>
    <w:div w:id="2046445097">
      <w:bodyDiv w:val="1"/>
      <w:marLeft w:val="0"/>
      <w:marRight w:val="0"/>
      <w:marTop w:val="0"/>
      <w:marBottom w:val="0"/>
      <w:divBdr>
        <w:top w:val="none" w:sz="0" w:space="0" w:color="auto"/>
        <w:left w:val="none" w:sz="0" w:space="0" w:color="auto"/>
        <w:bottom w:val="none" w:sz="0" w:space="0" w:color="auto"/>
        <w:right w:val="none" w:sz="0" w:space="0" w:color="auto"/>
      </w:divBdr>
    </w:div>
    <w:div w:id="212306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02admcali@cendoj.ramajudicial.gov.co" TargetMode="External"/><Relationship Id="rId13" Type="http://schemas.openxmlformats.org/officeDocument/2006/relationships/image" Target="media/image5.jp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mailto:notificaciones@gha.com.c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g"/><Relationship Id="rId23" Type="http://schemas.microsoft.com/office/2016/09/relationships/commentsIds" Target="commentsIds.xml"/><Relationship Id="rId10" Type="http://schemas.openxmlformats.org/officeDocument/2006/relationships/image" Target="media/image2.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g"/><Relationship Id="rId22"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4872E-A913-464B-B055-87E420936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10665</Words>
  <Characters>58658</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69185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3</cp:revision>
  <cp:lastPrinted>2024-07-05T19:55:00Z</cp:lastPrinted>
  <dcterms:created xsi:type="dcterms:W3CDTF">2024-07-05T19:55:00Z</dcterms:created>
  <dcterms:modified xsi:type="dcterms:W3CDTF">2024-07-05T19:57:00Z</dcterms:modified>
</cp:coreProperties>
</file>