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B6D" w:rsidRDefault="00DC7474" w:rsidP="00566B6D">
      <w:pPr>
        <w:jc w:val="center"/>
      </w:pPr>
      <w:r>
        <w:t>REPÚBLICA DE COLOMBIA</w:t>
      </w:r>
    </w:p>
    <w:p w:rsidR="00566B6D" w:rsidRDefault="00DC7474" w:rsidP="00566B6D">
      <w:pPr>
        <w:jc w:val="center"/>
      </w:pPr>
      <w:r>
        <w:t>RAMA JUDICIAL DEL PODER PÚBLICO</w:t>
      </w:r>
    </w:p>
    <w:p w:rsidR="00566B6D" w:rsidRDefault="00DC7474" w:rsidP="00566B6D">
      <w:pPr>
        <w:jc w:val="center"/>
      </w:pPr>
      <w:r>
        <w:t>TRIBUNAL SUPERIOR DEL DISTRITO JUDICIAL DE BOGOTÁ</w:t>
      </w:r>
    </w:p>
    <w:p w:rsidR="00566B6D" w:rsidRDefault="00DC7474" w:rsidP="00566B6D">
      <w:pPr>
        <w:jc w:val="center"/>
      </w:pPr>
      <w:r>
        <w:t>SALA CIVIL</w:t>
      </w:r>
    </w:p>
    <w:p w:rsidR="00566B6D" w:rsidRDefault="00DC7474" w:rsidP="00566B6D">
      <w:pPr>
        <w:jc w:val="center"/>
      </w:pPr>
      <w:r>
        <w:t>Magistrada Ponente: AÍDA VICTORIA LOZANO RICO</w:t>
      </w:r>
    </w:p>
    <w:p w:rsidR="00321FD7" w:rsidRDefault="00321FD7" w:rsidP="00566B6D">
      <w:pPr>
        <w:jc w:val="both"/>
      </w:pPr>
    </w:p>
    <w:p w:rsidR="00566B6D" w:rsidRDefault="00DC7474" w:rsidP="00566B6D">
      <w:pPr>
        <w:jc w:val="both"/>
      </w:pPr>
      <w:r>
        <w:t xml:space="preserve">Ref. Proceso verbal de EDELMIRA GUTIÉRREZ DE AVENDAÑO contra CENCOSUD COLOMBIA </w:t>
      </w:r>
      <w:proofErr w:type="gramStart"/>
      <w:r>
        <w:t>S.A..</w:t>
      </w:r>
      <w:proofErr w:type="gramEnd"/>
      <w:r>
        <w:t xml:space="preserve"> (Apelación de sentencia). </w:t>
      </w:r>
    </w:p>
    <w:p w:rsidR="00566B6D" w:rsidRDefault="00DC7474" w:rsidP="00566B6D">
      <w:pPr>
        <w:jc w:val="both"/>
      </w:pPr>
      <w:r>
        <w:t>Rad. 11001-3103-024-2021-00254-01.</w:t>
      </w:r>
    </w:p>
    <w:p w:rsidR="00566B6D" w:rsidRDefault="00DC7474" w:rsidP="00321FD7">
      <w:pPr>
        <w:jc w:val="center"/>
      </w:pPr>
      <w:r>
        <w:t>Bogotá, D.C., cuatro (4) de diciembre de dos mil veintitrés (2023).</w:t>
      </w:r>
    </w:p>
    <w:p w:rsidR="00566B6D" w:rsidRDefault="00566B6D" w:rsidP="00566B6D">
      <w:pPr>
        <w:jc w:val="both"/>
      </w:pPr>
    </w:p>
    <w:p w:rsidR="00321FD7" w:rsidRDefault="00DC7474" w:rsidP="00566B6D">
      <w:pPr>
        <w:jc w:val="both"/>
      </w:pPr>
      <w:r>
        <w:t xml:space="preserve">ADMITIR en el efecto SUSPENSIVO el recurso de apelación interpuesto por el extremo demandante en contra de la sentencia proferida el 22 de noviembre de 2023, por el Juzgado Veinticuatro Civil del Circuito de esta ciudad. </w:t>
      </w:r>
    </w:p>
    <w:p w:rsidR="004774D4" w:rsidRDefault="004774D4" w:rsidP="00566B6D">
      <w:pPr>
        <w:jc w:val="both"/>
      </w:pPr>
    </w:p>
    <w:p w:rsidR="00321FD7" w:rsidRDefault="00DC7474" w:rsidP="00566B6D">
      <w:pPr>
        <w:jc w:val="both"/>
      </w:pPr>
      <w:r>
        <w:t xml:space="preserve">De conformidad con lo establecido en el artículo 12 de la Ley 2213 de 20221, se concede a la parte impugnante el término de cinco (5) días, contados a partir de la ejecutoria de esta providencia, para que sustente por escrito la alzada ante esta instancia, la que se debe sujetar a desarrollar los reparos concretos expuestos ante la autoridad de primer grado (artículo 322 numeral 3 incisos 2 y 3 del Código General del Proceso), so pena de que se declare desierto el recurso vertical. </w:t>
      </w:r>
    </w:p>
    <w:p w:rsidR="004774D4" w:rsidRDefault="004774D4" w:rsidP="00566B6D">
      <w:pPr>
        <w:jc w:val="both"/>
      </w:pPr>
    </w:p>
    <w:p w:rsidR="00321FD7" w:rsidRDefault="00DC7474" w:rsidP="00566B6D">
      <w:pPr>
        <w:jc w:val="both"/>
      </w:pPr>
      <w:r>
        <w:t xml:space="preserve">ORDENAR a la Secretaría de la Sala que, si se presenta la sustentación, se corra traslado (artículos 9 y 12 de la Ley 2213 de 2022), por el término de cinco (5) días al extremo no apelante y, vencido el mismo, se dejen las constancias correspondientes, a efectos de proferir por escrito la sentencia, la cual se notificará a través de los estados electrónicos. </w:t>
      </w:r>
    </w:p>
    <w:p w:rsidR="00321FD7" w:rsidRDefault="00321FD7" w:rsidP="00566B6D">
      <w:pPr>
        <w:jc w:val="both"/>
      </w:pPr>
    </w:p>
    <w:p w:rsidR="00321FD7" w:rsidRDefault="00DC7474" w:rsidP="00566B6D">
      <w:pPr>
        <w:jc w:val="both"/>
      </w:pPr>
      <w:r>
        <w:t>ADVERTIR que de conformidad con lo previsto en el inciso 4 del artículo 109 del Código General del Proceso, los memoriales, incluidos los mensajes</w:t>
      </w:r>
      <w:r w:rsidR="00321FD7">
        <w:t xml:space="preserve"> de datos</w:t>
      </w:r>
      <w:r w:rsidR="00BD26A2">
        <w:t xml:space="preserve">, se               entenderán              presentados </w:t>
      </w:r>
      <w:r>
        <w:t xml:space="preserve"> </w:t>
      </w:r>
    </w:p>
    <w:p w:rsidR="00321FD7" w:rsidRDefault="00321FD7" w:rsidP="00566B6D">
      <w:pPr>
        <w:jc w:val="both"/>
        <w:rPr>
          <w:rFonts w:ascii="Arial" w:hAnsi="Arial" w:cs="Arial"/>
          <w:sz w:val="16"/>
          <w:szCs w:val="16"/>
        </w:rPr>
      </w:pPr>
    </w:p>
    <w:p w:rsidR="00321FD7" w:rsidRDefault="00321FD7" w:rsidP="00566B6D">
      <w:pPr>
        <w:jc w:val="both"/>
        <w:rPr>
          <w:rFonts w:ascii="Arial" w:hAnsi="Arial" w:cs="Arial"/>
          <w:sz w:val="16"/>
          <w:szCs w:val="16"/>
        </w:rPr>
      </w:pPr>
    </w:p>
    <w:p w:rsidR="00321FD7" w:rsidRPr="00321FD7" w:rsidRDefault="00DC7474" w:rsidP="00566B6D">
      <w:pPr>
        <w:jc w:val="both"/>
        <w:rPr>
          <w:rFonts w:ascii="Arial" w:hAnsi="Arial" w:cs="Arial"/>
          <w:sz w:val="16"/>
          <w:szCs w:val="16"/>
        </w:rPr>
      </w:pPr>
      <w:r w:rsidRPr="00321FD7">
        <w:rPr>
          <w:rFonts w:ascii="Arial" w:hAnsi="Arial" w:cs="Arial"/>
          <w:sz w:val="16"/>
          <w:szCs w:val="16"/>
        </w:rPr>
        <w:t xml:space="preserve">1 Artículo 12, inciso segundo: “Ejecutoriado el auto que admite el recurso o el que niega la solicitud de pruebas, el apelante deberá sustentar el recurso a más tardar dentro de los cinco (5) días siguientes. </w:t>
      </w:r>
    </w:p>
    <w:p w:rsidR="00321FD7" w:rsidRPr="00321FD7" w:rsidRDefault="00DC7474" w:rsidP="00566B6D">
      <w:pPr>
        <w:jc w:val="both"/>
        <w:rPr>
          <w:rFonts w:ascii="Arial" w:hAnsi="Arial" w:cs="Arial"/>
          <w:sz w:val="16"/>
          <w:szCs w:val="16"/>
        </w:rPr>
      </w:pPr>
      <w:r w:rsidRPr="00321FD7">
        <w:rPr>
          <w:rFonts w:ascii="Arial" w:hAnsi="Arial" w:cs="Arial"/>
          <w:sz w:val="16"/>
          <w:szCs w:val="16"/>
        </w:rPr>
        <w:t xml:space="preserve">De la sustentación se correrá traslado a la parte contraria por el término de cinco (5) días. Vencido el término de traslado se proferirá sentencia escrita que se notificará por estado. Si no se sustenta oportunamente el recurso, se declarará desierto”. </w:t>
      </w:r>
    </w:p>
    <w:p w:rsidR="00321FD7" w:rsidRDefault="00321FD7" w:rsidP="00566B6D">
      <w:pPr>
        <w:jc w:val="both"/>
      </w:pPr>
      <w:bookmarkStart w:id="0" w:name="_GoBack"/>
      <w:bookmarkEnd w:id="0"/>
    </w:p>
    <w:p w:rsidR="004774D4" w:rsidRDefault="004774D4" w:rsidP="00566B6D">
      <w:pPr>
        <w:jc w:val="both"/>
      </w:pPr>
      <w:proofErr w:type="gramStart"/>
      <w:r>
        <w:lastRenderedPageBreak/>
        <w:t>oportunamente</w:t>
      </w:r>
      <w:proofErr w:type="gramEnd"/>
      <w:r>
        <w:t xml:space="preserve">, si son recibidos en el horario laboral establecido para este Distrito Judicial. </w:t>
      </w:r>
    </w:p>
    <w:p w:rsidR="004774D4" w:rsidRDefault="004774D4" w:rsidP="00566B6D">
      <w:pPr>
        <w:jc w:val="both"/>
      </w:pPr>
    </w:p>
    <w:p w:rsidR="004774D4" w:rsidRDefault="004774D4" w:rsidP="00566B6D">
      <w:pPr>
        <w:jc w:val="both"/>
      </w:pPr>
      <w:r>
        <w:t xml:space="preserve">Se les pone de presente a los intervinientes que todos los mensajes de datos deben ser remitidos de manera exclusiva a la siguiente dirección de correo electrónico: </w:t>
      </w:r>
      <w:hyperlink r:id="rId4" w:history="1">
        <w:r w:rsidRPr="00A61DB2">
          <w:rPr>
            <w:rStyle w:val="Hipervnculo"/>
          </w:rPr>
          <w:t>secsctribsupbta2@cendoj.ramajudicial.gov.co</w:t>
        </w:r>
      </w:hyperlink>
      <w:r>
        <w:t xml:space="preserve">. </w:t>
      </w:r>
    </w:p>
    <w:p w:rsidR="004774D4" w:rsidRDefault="004774D4" w:rsidP="00566B6D">
      <w:pPr>
        <w:jc w:val="both"/>
      </w:pPr>
      <w:r>
        <w:t xml:space="preserve">El expediente puede ser consultado en el siguiente link: 024-2021-00254- 01. </w:t>
      </w:r>
    </w:p>
    <w:p w:rsidR="004774D4" w:rsidRDefault="004774D4" w:rsidP="00566B6D">
      <w:pPr>
        <w:jc w:val="both"/>
      </w:pPr>
      <w:r>
        <w:t xml:space="preserve">PRORROGAR por 6 meses más, a partir del fenecimiento de ese plazo, el término para resolver en segunda instancia, el asunto de la referencia, en atención a la alta carga laboral y la complejidad de los asuntos a cargo del Despacho, sumado a la dificultad para el acceso a los expedientes digitalizados (artículo 121 del C.G.P.). </w:t>
      </w:r>
    </w:p>
    <w:p w:rsidR="004774D4" w:rsidRDefault="004774D4" w:rsidP="00566B6D">
      <w:pPr>
        <w:jc w:val="both"/>
      </w:pPr>
      <w:r>
        <w:t xml:space="preserve">Cumplidas </w:t>
      </w:r>
      <w:proofErr w:type="gramStart"/>
      <w:r>
        <w:t>las órdenes impartidas y vencidos</w:t>
      </w:r>
      <w:proofErr w:type="gramEnd"/>
      <w:r>
        <w:t xml:space="preserve"> los términos otorgados, secretaría ingresará el expediente al despacho. </w:t>
      </w:r>
    </w:p>
    <w:p w:rsidR="004774D4" w:rsidRDefault="004774D4" w:rsidP="00566B6D">
      <w:pPr>
        <w:jc w:val="both"/>
      </w:pPr>
    </w:p>
    <w:p w:rsidR="004774D4" w:rsidRDefault="004774D4" w:rsidP="00566B6D">
      <w:pPr>
        <w:jc w:val="both"/>
      </w:pPr>
      <w:r>
        <w:t xml:space="preserve">NOTIFÍQUESE Y CÚMPLASE </w:t>
      </w:r>
    </w:p>
    <w:p w:rsidR="004774D4" w:rsidRDefault="004774D4" w:rsidP="00566B6D">
      <w:pPr>
        <w:jc w:val="both"/>
      </w:pPr>
      <w:r>
        <w:t xml:space="preserve">Firmado Por: </w:t>
      </w:r>
    </w:p>
    <w:p w:rsidR="004774D4" w:rsidRDefault="004774D4" w:rsidP="00566B6D">
      <w:pPr>
        <w:jc w:val="both"/>
      </w:pPr>
      <w:r>
        <w:t xml:space="preserve">Aida Victoria Lozano Rico </w:t>
      </w:r>
    </w:p>
    <w:p w:rsidR="004774D4" w:rsidRDefault="004774D4" w:rsidP="00566B6D">
      <w:pPr>
        <w:jc w:val="both"/>
      </w:pPr>
      <w:r>
        <w:t xml:space="preserve">Magistrada </w:t>
      </w:r>
    </w:p>
    <w:p w:rsidR="004774D4" w:rsidRDefault="004774D4" w:rsidP="00566B6D">
      <w:pPr>
        <w:jc w:val="both"/>
      </w:pPr>
      <w:r>
        <w:t xml:space="preserve">Sala 016 Civil Tribunal Superior De Bogotá, D.C. - Bogotá D.C., </w:t>
      </w:r>
    </w:p>
    <w:p w:rsidR="004774D4" w:rsidRDefault="004774D4" w:rsidP="00566B6D">
      <w:pPr>
        <w:jc w:val="both"/>
      </w:pPr>
    </w:p>
    <w:p w:rsidR="00321FD7" w:rsidRDefault="004774D4" w:rsidP="00566B6D">
      <w:pPr>
        <w:jc w:val="both"/>
      </w:pPr>
      <w:r>
        <w:t>Este documento fue generado con firma electrónica y cuenta con plena validez jurídica, conforme a lo dispuesto en la Ley 527/99 y el decreto reglamentario 2364/12 Código de verificación: b7210d2b4fe923d1aca5f4f5adb7332d83492f93a32314a968e1b150b27d1fa1 Documento generado en 04/12/2023 08:57:30 AM Descargue el archivo y valide éste documento electrónico en la siguiente URL: https://procesojudicial.ramajudicial.gov.co/FirmaElectronic</w:t>
      </w:r>
    </w:p>
    <w:p w:rsidR="00321FD7" w:rsidRDefault="00321FD7" w:rsidP="00566B6D">
      <w:pPr>
        <w:jc w:val="both"/>
      </w:pPr>
    </w:p>
    <w:p w:rsidR="00321FD7" w:rsidRDefault="00321FD7" w:rsidP="00566B6D">
      <w:pPr>
        <w:jc w:val="both"/>
      </w:pPr>
    </w:p>
    <w:p w:rsidR="004774D4" w:rsidRDefault="004774D4" w:rsidP="00566B6D">
      <w:pPr>
        <w:jc w:val="both"/>
      </w:pPr>
    </w:p>
    <w:p w:rsidR="004774D4" w:rsidRDefault="004774D4" w:rsidP="00566B6D">
      <w:pPr>
        <w:jc w:val="both"/>
      </w:pPr>
      <w:r>
        <w:t xml:space="preserve">Ref. Proceso verbal de EDELMIRA GUTIÉRREZ DE AVENDAÑO contra CENCOSUD COLOMBIA </w:t>
      </w:r>
      <w:proofErr w:type="gramStart"/>
      <w:r>
        <w:t>S.A..</w:t>
      </w:r>
      <w:proofErr w:type="gramEnd"/>
      <w:r>
        <w:t xml:space="preserve"> (Apelación de sentencia). Rad. 11001-3103-024-2021-00254-01.</w:t>
      </w:r>
    </w:p>
    <w:sectPr w:rsidR="004774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474"/>
    <w:rsid w:val="00321FD7"/>
    <w:rsid w:val="004774D4"/>
    <w:rsid w:val="004C33DF"/>
    <w:rsid w:val="00566B6D"/>
    <w:rsid w:val="00BD26A2"/>
    <w:rsid w:val="00CF6F3D"/>
    <w:rsid w:val="00DC74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763BE-4666-4BDC-8EE5-7DB3A979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74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sctribsupbta2@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578</Words>
  <Characters>3183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5</cp:revision>
  <dcterms:created xsi:type="dcterms:W3CDTF">2023-12-05T15:58:00Z</dcterms:created>
  <dcterms:modified xsi:type="dcterms:W3CDTF">2023-12-05T16:06:00Z</dcterms:modified>
</cp:coreProperties>
</file>