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8600" w14:textId="77777777" w:rsidR="009128ED" w:rsidRPr="004B7F27" w:rsidRDefault="009128ED" w:rsidP="003E5717">
      <w:pPr>
        <w:spacing w:after="0" w:line="312" w:lineRule="auto"/>
        <w:ind w:left="708" w:hanging="708"/>
        <w:jc w:val="both"/>
        <w:rPr>
          <w:rFonts w:ascii="Arial" w:hAnsi="Arial" w:cs="Arial"/>
        </w:rPr>
      </w:pPr>
      <w:bookmarkStart w:id="0" w:name="_Hlk111204256"/>
      <w:bookmarkStart w:id="1" w:name="_Hlk111056345"/>
    </w:p>
    <w:p w14:paraId="415CAA9B" w14:textId="77777777" w:rsidR="009128ED" w:rsidRPr="00FF1B72" w:rsidRDefault="009128ED" w:rsidP="003E5717">
      <w:pPr>
        <w:spacing w:after="0" w:line="312" w:lineRule="auto"/>
        <w:jc w:val="both"/>
        <w:rPr>
          <w:rFonts w:ascii="Arial" w:hAnsi="Arial" w:cs="Arial"/>
        </w:rPr>
      </w:pPr>
      <w:r w:rsidRPr="00FF1B72">
        <w:rPr>
          <w:rFonts w:ascii="Arial" w:hAnsi="Arial" w:cs="Arial"/>
        </w:rPr>
        <w:t>Señores</w:t>
      </w:r>
    </w:p>
    <w:p w14:paraId="1B09D8C6" w14:textId="424E1556" w:rsidR="009128ED" w:rsidRPr="00FF1B72" w:rsidRDefault="009128ED" w:rsidP="003E5717">
      <w:pPr>
        <w:spacing w:after="0" w:line="312" w:lineRule="auto"/>
        <w:jc w:val="both"/>
        <w:rPr>
          <w:rFonts w:ascii="Arial" w:hAnsi="Arial" w:cs="Arial"/>
          <w:b/>
          <w:bCs/>
        </w:rPr>
      </w:pPr>
      <w:r w:rsidRPr="00FF1B72">
        <w:rPr>
          <w:rFonts w:ascii="Arial" w:hAnsi="Arial" w:cs="Arial"/>
          <w:b/>
          <w:bCs/>
        </w:rPr>
        <w:t xml:space="preserve">JUZGADO </w:t>
      </w:r>
      <w:r w:rsidR="00972C3B" w:rsidRPr="00FF1B72">
        <w:rPr>
          <w:rFonts w:ascii="Arial" w:hAnsi="Arial" w:cs="Arial"/>
          <w:b/>
          <w:bCs/>
        </w:rPr>
        <w:t>ONCE</w:t>
      </w:r>
      <w:r w:rsidRPr="00FF1B72">
        <w:rPr>
          <w:rFonts w:ascii="Arial" w:hAnsi="Arial" w:cs="Arial"/>
          <w:b/>
          <w:bCs/>
        </w:rPr>
        <w:t xml:space="preserve"> (</w:t>
      </w:r>
      <w:r w:rsidR="00972C3B" w:rsidRPr="00FF1B72">
        <w:rPr>
          <w:rFonts w:ascii="Arial" w:hAnsi="Arial" w:cs="Arial"/>
          <w:b/>
          <w:bCs/>
        </w:rPr>
        <w:t>11</w:t>
      </w:r>
      <w:r w:rsidRPr="00FF1B72">
        <w:rPr>
          <w:rFonts w:ascii="Arial" w:hAnsi="Arial" w:cs="Arial"/>
          <w:b/>
          <w:bCs/>
        </w:rPr>
        <w:t>°) ADMINISTRATIVO DEL CIRCUITO DE CALI (V)</w:t>
      </w:r>
    </w:p>
    <w:p w14:paraId="63CDDCF3" w14:textId="607EE5F1" w:rsidR="009128ED" w:rsidRPr="00FF1B72" w:rsidRDefault="009128ED" w:rsidP="003E5717">
      <w:pPr>
        <w:spacing w:after="0" w:line="312" w:lineRule="auto"/>
        <w:jc w:val="both"/>
        <w:rPr>
          <w:rFonts w:ascii="Arial" w:hAnsi="Arial" w:cs="Arial"/>
          <w:bdr w:val="none" w:sz="0" w:space="0" w:color="auto" w:frame="1"/>
        </w:rPr>
      </w:pPr>
      <w:hyperlink r:id="rId8" w:history="1">
        <w:r w:rsidRPr="00FF1B72">
          <w:rPr>
            <w:rStyle w:val="Hipervnculo"/>
            <w:rFonts w:ascii="Arial" w:hAnsi="Arial" w:cs="Arial"/>
            <w:color w:val="auto"/>
            <w:bdr w:val="none" w:sz="0" w:space="0" w:color="auto" w:frame="1"/>
            <w:lang w:val="es-ES"/>
          </w:rPr>
          <w:t>of02admcali@cendoj.ramajudicial.gov.co</w:t>
        </w:r>
      </w:hyperlink>
      <w:r w:rsidRPr="00FF1B72">
        <w:rPr>
          <w:rFonts w:ascii="Arial" w:hAnsi="Arial" w:cs="Arial"/>
          <w:bdr w:val="none" w:sz="0" w:space="0" w:color="auto" w:frame="1"/>
        </w:rPr>
        <w:t xml:space="preserve"> </w:t>
      </w:r>
      <w:r w:rsidRPr="00FF1B72">
        <w:rPr>
          <w:rFonts w:ascii="Arial" w:hAnsi="Arial" w:cs="Arial"/>
          <w:bdr w:val="none" w:sz="0" w:space="0" w:color="auto" w:frame="1"/>
          <w:lang w:val="es-ES"/>
        </w:rPr>
        <w:t>/ </w:t>
      </w:r>
      <w:hyperlink r:id="rId9" w:history="1">
        <w:r w:rsidR="00A84C62" w:rsidRPr="00FF1B72">
          <w:rPr>
            <w:rStyle w:val="Hipervnculo"/>
            <w:rFonts w:ascii="Arial" w:hAnsi="Arial" w:cs="Arial"/>
            <w:color w:val="auto"/>
            <w:bdr w:val="none" w:sz="0" w:space="0" w:color="auto" w:frame="1"/>
            <w:lang w:val="es-ES"/>
          </w:rPr>
          <w:t>adm11cali@cendoj.ramajudicial.gov.co</w:t>
        </w:r>
      </w:hyperlink>
      <w:r w:rsidRPr="00FF1B72">
        <w:rPr>
          <w:rFonts w:ascii="Arial" w:hAnsi="Arial" w:cs="Arial"/>
          <w:bdr w:val="none" w:sz="0" w:space="0" w:color="auto" w:frame="1"/>
          <w:lang w:val="es-ES"/>
        </w:rPr>
        <w:t>  </w:t>
      </w:r>
    </w:p>
    <w:p w14:paraId="6BA238E1" w14:textId="77777777" w:rsidR="009128ED" w:rsidRPr="00FF1B72" w:rsidRDefault="009128ED" w:rsidP="003E5717">
      <w:pPr>
        <w:spacing w:after="0" w:line="312" w:lineRule="auto"/>
        <w:jc w:val="both"/>
        <w:rPr>
          <w:rFonts w:ascii="Arial" w:hAnsi="Arial" w:cs="Arial"/>
          <w:b/>
          <w:bCs/>
        </w:rPr>
      </w:pPr>
    </w:p>
    <w:p w14:paraId="496D1170" w14:textId="77777777" w:rsidR="009128ED" w:rsidRPr="00FF1B72" w:rsidRDefault="009128ED" w:rsidP="003E5717">
      <w:pPr>
        <w:spacing w:after="0" w:line="312" w:lineRule="auto"/>
        <w:jc w:val="both"/>
        <w:rPr>
          <w:rFonts w:ascii="Arial" w:hAnsi="Arial" w:cs="Arial"/>
          <w:b/>
          <w:bCs/>
        </w:rPr>
      </w:pPr>
    </w:p>
    <w:p w14:paraId="7842DFB5" w14:textId="77777777" w:rsidR="009128ED" w:rsidRPr="00FF1B72" w:rsidRDefault="009128ED" w:rsidP="003E5717">
      <w:pPr>
        <w:spacing w:after="0" w:line="312" w:lineRule="auto"/>
        <w:jc w:val="both"/>
        <w:rPr>
          <w:rFonts w:ascii="Arial" w:hAnsi="Arial" w:cs="Arial"/>
        </w:rPr>
      </w:pPr>
      <w:r w:rsidRPr="00FF1B72">
        <w:rPr>
          <w:rFonts w:ascii="Arial" w:hAnsi="Arial" w:cs="Arial"/>
          <w:b/>
          <w:bCs/>
        </w:rPr>
        <w:t>REFERENCIA</w:t>
      </w:r>
      <w:r w:rsidRPr="00FF1B72">
        <w:rPr>
          <w:rFonts w:ascii="Arial" w:hAnsi="Arial" w:cs="Arial"/>
        </w:rPr>
        <w:t xml:space="preserve">: </w:t>
      </w:r>
      <w:r w:rsidRPr="00FF1B72">
        <w:rPr>
          <w:rFonts w:ascii="Arial" w:hAnsi="Arial" w:cs="Arial"/>
        </w:rPr>
        <w:tab/>
        <w:t xml:space="preserve"> </w:t>
      </w:r>
      <w:r w:rsidRPr="00FF1B72">
        <w:rPr>
          <w:rFonts w:ascii="Arial" w:hAnsi="Arial" w:cs="Arial"/>
          <w:b/>
          <w:bCs/>
          <w:u w:val="single"/>
        </w:rPr>
        <w:t>ALEGATOS DE CONCLUSIÓN DE PRIMERA INSTANCIA</w:t>
      </w:r>
    </w:p>
    <w:p w14:paraId="388D23C8" w14:textId="77777777" w:rsidR="009128ED" w:rsidRPr="00FF1B72" w:rsidRDefault="009128ED" w:rsidP="003E5717">
      <w:pPr>
        <w:spacing w:after="0" w:line="312" w:lineRule="auto"/>
        <w:jc w:val="both"/>
        <w:rPr>
          <w:rFonts w:ascii="Arial" w:hAnsi="Arial" w:cs="Arial"/>
        </w:rPr>
      </w:pPr>
      <w:r w:rsidRPr="00FF1B72">
        <w:rPr>
          <w:rFonts w:ascii="Arial" w:hAnsi="Arial" w:cs="Arial"/>
          <w:b/>
          <w:bCs/>
        </w:rPr>
        <w:t>PROCESO</w:t>
      </w:r>
      <w:r w:rsidRPr="00FF1B72">
        <w:rPr>
          <w:rFonts w:ascii="Arial" w:hAnsi="Arial" w:cs="Arial"/>
        </w:rPr>
        <w:t>:</w:t>
      </w:r>
      <w:r w:rsidRPr="00FF1B72">
        <w:rPr>
          <w:rFonts w:ascii="Arial" w:hAnsi="Arial" w:cs="Arial"/>
        </w:rPr>
        <w:tab/>
      </w:r>
      <w:r w:rsidRPr="00FF1B72">
        <w:rPr>
          <w:rFonts w:ascii="Arial" w:hAnsi="Arial" w:cs="Arial"/>
        </w:rPr>
        <w:tab/>
        <w:t xml:space="preserve"> REPARACIÓN DIRECTA  </w:t>
      </w:r>
    </w:p>
    <w:p w14:paraId="19A28168" w14:textId="3E59BE65" w:rsidR="009128ED" w:rsidRPr="00FF1B72" w:rsidRDefault="009128ED" w:rsidP="003E5717">
      <w:pPr>
        <w:spacing w:after="0" w:line="312" w:lineRule="auto"/>
        <w:jc w:val="both"/>
        <w:rPr>
          <w:rFonts w:ascii="Arial" w:hAnsi="Arial" w:cs="Arial"/>
        </w:rPr>
      </w:pPr>
      <w:r w:rsidRPr="00FF1B72">
        <w:rPr>
          <w:rFonts w:ascii="Arial" w:hAnsi="Arial" w:cs="Arial"/>
          <w:b/>
          <w:bCs/>
        </w:rPr>
        <w:t>RADICADO</w:t>
      </w:r>
      <w:r w:rsidRPr="00FF1B72">
        <w:rPr>
          <w:rFonts w:ascii="Arial" w:hAnsi="Arial" w:cs="Arial"/>
        </w:rPr>
        <w:t>:</w:t>
      </w:r>
      <w:r w:rsidR="00773C0D" w:rsidRPr="00FF1B72">
        <w:rPr>
          <w:rFonts w:ascii="Arial" w:hAnsi="Arial" w:cs="Arial"/>
        </w:rPr>
        <w:tab/>
      </w:r>
      <w:r w:rsidR="00773C0D" w:rsidRPr="00FF1B72">
        <w:rPr>
          <w:rFonts w:ascii="Arial" w:hAnsi="Arial" w:cs="Arial"/>
        </w:rPr>
        <w:tab/>
        <w:t xml:space="preserve"> 76001-3333-011-</w:t>
      </w:r>
      <w:r w:rsidR="00773C0D" w:rsidRPr="00FF1B72">
        <w:rPr>
          <w:rFonts w:ascii="Arial" w:hAnsi="Arial" w:cs="Arial"/>
          <w:b/>
          <w:bCs/>
          <w:u w:val="single"/>
        </w:rPr>
        <w:t>2018-00067</w:t>
      </w:r>
      <w:r w:rsidR="00773C0D" w:rsidRPr="00FF1B72">
        <w:rPr>
          <w:rFonts w:ascii="Arial" w:hAnsi="Arial" w:cs="Arial"/>
        </w:rPr>
        <w:t>-00</w:t>
      </w:r>
    </w:p>
    <w:p w14:paraId="0A4B2CC8" w14:textId="58C5B93A" w:rsidR="009128ED" w:rsidRPr="00FF1B72" w:rsidRDefault="009128ED" w:rsidP="003E5717">
      <w:pPr>
        <w:spacing w:after="0" w:line="312" w:lineRule="auto"/>
        <w:jc w:val="both"/>
        <w:rPr>
          <w:rFonts w:ascii="Arial" w:hAnsi="Arial" w:cs="Arial"/>
        </w:rPr>
      </w:pPr>
      <w:r w:rsidRPr="00FF1B72">
        <w:rPr>
          <w:rFonts w:ascii="Arial" w:hAnsi="Arial" w:cs="Arial"/>
          <w:b/>
          <w:bCs/>
        </w:rPr>
        <w:t>DEMANDANTES</w:t>
      </w:r>
      <w:r w:rsidRPr="00FF1B72">
        <w:rPr>
          <w:rFonts w:ascii="Arial" w:hAnsi="Arial" w:cs="Arial"/>
        </w:rPr>
        <w:t xml:space="preserve">: </w:t>
      </w:r>
      <w:r w:rsidRPr="00FF1B72">
        <w:rPr>
          <w:rFonts w:ascii="Arial" w:hAnsi="Arial" w:cs="Arial"/>
        </w:rPr>
        <w:tab/>
        <w:t xml:space="preserve"> </w:t>
      </w:r>
      <w:r w:rsidR="00773C0D" w:rsidRPr="00FF1B72">
        <w:rPr>
          <w:rFonts w:ascii="Arial" w:hAnsi="Arial" w:cs="Arial"/>
        </w:rPr>
        <w:t xml:space="preserve">MARY LEON </w:t>
      </w:r>
      <w:proofErr w:type="spellStart"/>
      <w:r w:rsidR="00773C0D" w:rsidRPr="00FF1B72">
        <w:rPr>
          <w:rFonts w:ascii="Arial" w:hAnsi="Arial" w:cs="Arial"/>
        </w:rPr>
        <w:t>LEON</w:t>
      </w:r>
      <w:proofErr w:type="spellEnd"/>
      <w:r w:rsidRPr="00FF1B72">
        <w:rPr>
          <w:rFonts w:ascii="Arial" w:hAnsi="Arial" w:cs="Arial"/>
        </w:rPr>
        <w:t xml:space="preserve"> Y OTROS</w:t>
      </w:r>
    </w:p>
    <w:p w14:paraId="01019867" w14:textId="77777777" w:rsidR="009128ED" w:rsidRPr="00FF1B72" w:rsidRDefault="009128ED" w:rsidP="003E5717">
      <w:pPr>
        <w:spacing w:after="0" w:line="312" w:lineRule="auto"/>
        <w:jc w:val="both"/>
        <w:rPr>
          <w:rFonts w:ascii="Arial" w:hAnsi="Arial" w:cs="Arial"/>
        </w:rPr>
      </w:pPr>
      <w:r w:rsidRPr="00FF1B72">
        <w:rPr>
          <w:rFonts w:ascii="Arial" w:hAnsi="Arial" w:cs="Arial"/>
          <w:b/>
          <w:bCs/>
        </w:rPr>
        <w:t>DEMANDADOS</w:t>
      </w:r>
      <w:r w:rsidRPr="00FF1B72">
        <w:rPr>
          <w:rFonts w:ascii="Arial" w:hAnsi="Arial" w:cs="Arial"/>
        </w:rPr>
        <w:t xml:space="preserve">: </w:t>
      </w:r>
      <w:r w:rsidRPr="00FF1B72">
        <w:rPr>
          <w:rFonts w:ascii="Arial" w:hAnsi="Arial" w:cs="Arial"/>
        </w:rPr>
        <w:tab/>
        <w:t xml:space="preserve"> </w:t>
      </w:r>
      <w:bookmarkStart w:id="2" w:name="_Hlk170048999"/>
      <w:r w:rsidRPr="00FF1B72">
        <w:rPr>
          <w:rFonts w:ascii="Arial" w:hAnsi="Arial" w:cs="Arial"/>
        </w:rPr>
        <w:t xml:space="preserve">DISTRITO ESPECIAL DE SANTIAGO DE CALI </w:t>
      </w:r>
      <w:bookmarkEnd w:id="2"/>
      <w:r w:rsidRPr="00FF1B72">
        <w:rPr>
          <w:rFonts w:ascii="Arial" w:hAnsi="Arial" w:cs="Arial"/>
        </w:rPr>
        <w:t>Y OTROS</w:t>
      </w:r>
    </w:p>
    <w:p w14:paraId="35404D2F" w14:textId="77777777" w:rsidR="009128ED" w:rsidRPr="00FF1B72" w:rsidRDefault="009128ED" w:rsidP="003E5717">
      <w:pPr>
        <w:spacing w:after="0" w:line="312" w:lineRule="auto"/>
        <w:jc w:val="both"/>
        <w:rPr>
          <w:rFonts w:ascii="Arial" w:hAnsi="Arial" w:cs="Arial"/>
        </w:rPr>
      </w:pPr>
      <w:r w:rsidRPr="00FF1B72">
        <w:rPr>
          <w:rFonts w:ascii="Arial" w:hAnsi="Arial" w:cs="Arial"/>
          <w:b/>
          <w:bCs/>
        </w:rPr>
        <w:t>LLAMADO EN GTÍA</w:t>
      </w:r>
      <w:r w:rsidRPr="00FF1B72">
        <w:rPr>
          <w:rFonts w:ascii="Arial" w:hAnsi="Arial" w:cs="Arial"/>
        </w:rPr>
        <w:t xml:space="preserve">.: </w:t>
      </w:r>
      <w:r w:rsidRPr="00FF1B72">
        <w:rPr>
          <w:rFonts w:ascii="Arial" w:hAnsi="Arial" w:cs="Arial"/>
          <w:b/>
          <w:bCs/>
        </w:rPr>
        <w:t>MAPFRE SEGUROS GENERALES DE COLOMBIA S.A.</w:t>
      </w:r>
      <w:r w:rsidRPr="00FF1B72">
        <w:rPr>
          <w:rFonts w:ascii="Arial" w:hAnsi="Arial" w:cs="Arial"/>
        </w:rPr>
        <w:t xml:space="preserve"> Y OTROS.</w:t>
      </w:r>
    </w:p>
    <w:bookmarkEnd w:id="0"/>
    <w:p w14:paraId="1DFC5530" w14:textId="77777777" w:rsidR="009128ED" w:rsidRDefault="009128ED" w:rsidP="003E5717">
      <w:pPr>
        <w:spacing w:after="0" w:line="312" w:lineRule="auto"/>
        <w:jc w:val="both"/>
        <w:rPr>
          <w:rFonts w:ascii="Arial" w:hAnsi="Arial" w:cs="Arial"/>
          <w:b/>
        </w:rPr>
      </w:pPr>
    </w:p>
    <w:p w14:paraId="3F06EB9C" w14:textId="77777777" w:rsidR="003E5717" w:rsidRPr="00FF1B72" w:rsidRDefault="003E5717" w:rsidP="003E5717">
      <w:pPr>
        <w:spacing w:after="0" w:line="312" w:lineRule="auto"/>
        <w:jc w:val="both"/>
        <w:rPr>
          <w:rFonts w:ascii="Arial" w:hAnsi="Arial" w:cs="Arial"/>
          <w:b/>
        </w:rPr>
      </w:pPr>
    </w:p>
    <w:p w14:paraId="745CD126" w14:textId="208933DD" w:rsidR="009128ED" w:rsidRPr="00FF1B72" w:rsidRDefault="009556F5" w:rsidP="003E5717">
      <w:pPr>
        <w:spacing w:after="0" w:line="312" w:lineRule="auto"/>
        <w:jc w:val="both"/>
        <w:rPr>
          <w:rFonts w:ascii="Arial" w:hAnsi="Arial" w:cs="Arial"/>
          <w:b/>
          <w:bCs/>
        </w:rPr>
      </w:pPr>
      <w:bookmarkStart w:id="3" w:name="_Hlk111204240"/>
      <w:r w:rsidRPr="00FF1B72">
        <w:rPr>
          <w:rFonts w:ascii="Arial" w:hAnsi="Arial" w:cs="Arial"/>
          <w:bCs/>
        </w:rPr>
        <w:t>Respetuosamente procedo a presentar</w:t>
      </w:r>
      <w:r w:rsidR="009128ED" w:rsidRPr="00FF1B72">
        <w:rPr>
          <w:rFonts w:ascii="Arial" w:hAnsi="Arial" w:cs="Arial"/>
        </w:rPr>
        <w:t xml:space="preserve"> </w:t>
      </w:r>
      <w:r w:rsidR="009128ED" w:rsidRPr="00FF1B72">
        <w:rPr>
          <w:rFonts w:ascii="Arial" w:hAnsi="Arial" w:cs="Arial"/>
          <w:b/>
        </w:rPr>
        <w:t>ALEGATOS DE CONCLUSIÓN DE PRIMERA INSTANCIA</w:t>
      </w:r>
      <w:r w:rsidR="009128ED" w:rsidRPr="00FF1B72">
        <w:rPr>
          <w:rFonts w:ascii="Arial" w:hAnsi="Arial" w:cs="Arial"/>
          <w:bCs/>
        </w:rPr>
        <w:t>,</w:t>
      </w:r>
      <w:r w:rsidR="009128ED" w:rsidRPr="00FF1B72">
        <w:rPr>
          <w:rFonts w:ascii="Arial" w:hAnsi="Arial" w:cs="Arial"/>
        </w:rPr>
        <w:t xml:space="preserve"> solicitando desde ya se profiera sentencia favorable</w:t>
      </w:r>
      <w:r w:rsidR="009128ED" w:rsidRPr="00FF1B72">
        <w:rPr>
          <w:rFonts w:ascii="Arial" w:hAnsi="Arial" w:cs="Arial"/>
          <w:b/>
        </w:rPr>
        <w:t xml:space="preserve"> </w:t>
      </w:r>
      <w:r w:rsidR="009128ED" w:rsidRPr="00FF1B72">
        <w:rPr>
          <w:rFonts w:ascii="Arial" w:hAnsi="Arial" w:cs="Arial"/>
        </w:rPr>
        <w:t xml:space="preserve">a los intereses de mi representada, negando las pretensiones de la demanda por no demostrarse la responsabilidad civil que el libelo inicial endilgó a la parte accionada, </w:t>
      </w:r>
      <w:r w:rsidR="009128ED" w:rsidRPr="00FF1B72">
        <w:rPr>
          <w:rFonts w:ascii="Arial" w:hAnsi="Arial" w:cs="Arial"/>
          <w:color w:val="000000"/>
        </w:rPr>
        <w:t xml:space="preserve">al </w:t>
      </w:r>
      <w:r w:rsidR="009128ED" w:rsidRPr="00FF1B72">
        <w:rPr>
          <w:rFonts w:ascii="Arial" w:hAnsi="Arial" w:cs="Arial"/>
          <w:b/>
          <w:bCs/>
        </w:rPr>
        <w:t>DISTRITO ESPECIAL DE SANTIAGO DE CALI</w:t>
      </w:r>
      <w:r w:rsidR="0037671B" w:rsidRPr="00FF1B72">
        <w:rPr>
          <w:rFonts w:ascii="Arial" w:hAnsi="Arial" w:cs="Arial"/>
          <w:b/>
          <w:bCs/>
        </w:rPr>
        <w:t>,</w:t>
      </w:r>
      <w:r w:rsidR="009128ED" w:rsidRPr="00FF1B72">
        <w:rPr>
          <w:rFonts w:ascii="Arial" w:hAnsi="Arial" w:cs="Arial"/>
          <w:b/>
          <w:bCs/>
          <w:color w:val="000000"/>
        </w:rPr>
        <w:t xml:space="preserve"> </w:t>
      </w:r>
      <w:r w:rsidR="009128ED" w:rsidRPr="00FF1B72">
        <w:rPr>
          <w:rFonts w:ascii="Arial" w:hAnsi="Arial" w:cs="Arial"/>
        </w:rPr>
        <w:t>con fundamento en los argumentos que concretaré en los acápites siguientes:</w:t>
      </w:r>
    </w:p>
    <w:p w14:paraId="27D0A048" w14:textId="77777777" w:rsidR="009128ED" w:rsidRPr="00FF1B72" w:rsidRDefault="009128ED" w:rsidP="003E5717">
      <w:pPr>
        <w:spacing w:after="0" w:line="312" w:lineRule="auto"/>
        <w:jc w:val="both"/>
        <w:rPr>
          <w:rFonts w:ascii="Arial" w:hAnsi="Arial" w:cs="Arial"/>
        </w:rPr>
      </w:pPr>
    </w:p>
    <w:p w14:paraId="526B1344" w14:textId="2AA6A745" w:rsidR="009128ED" w:rsidRPr="00FF1B72" w:rsidRDefault="009128ED" w:rsidP="003E5717">
      <w:pPr>
        <w:spacing w:after="0" w:line="312" w:lineRule="auto"/>
        <w:jc w:val="center"/>
        <w:rPr>
          <w:rFonts w:ascii="Arial" w:hAnsi="Arial" w:cs="Arial"/>
          <w:b/>
          <w:bCs/>
          <w:u w:val="single"/>
        </w:rPr>
      </w:pPr>
      <w:r w:rsidRPr="00FF1B72">
        <w:rPr>
          <w:rFonts w:ascii="Arial" w:hAnsi="Arial" w:cs="Arial"/>
          <w:b/>
          <w:bCs/>
          <w:u w:val="single"/>
        </w:rPr>
        <w:t xml:space="preserve">Capítulo I. </w:t>
      </w:r>
      <w:bookmarkEnd w:id="1"/>
      <w:r w:rsidRPr="00FF1B72">
        <w:rPr>
          <w:rFonts w:ascii="Arial" w:hAnsi="Arial" w:cs="Arial"/>
          <w:b/>
          <w:bCs/>
          <w:u w:val="single"/>
        </w:rPr>
        <w:t>ANÁLISIS PROBATORIO FRENTE A LA DEMANDA</w:t>
      </w:r>
    </w:p>
    <w:p w14:paraId="70CEF210" w14:textId="77777777" w:rsidR="009128ED" w:rsidRPr="00FF1B72" w:rsidRDefault="009128ED" w:rsidP="003E5717">
      <w:pPr>
        <w:spacing w:after="0" w:line="312" w:lineRule="auto"/>
        <w:rPr>
          <w:rFonts w:ascii="Arial" w:hAnsi="Arial" w:cs="Arial"/>
          <w:b/>
          <w:bCs/>
          <w:u w:val="single"/>
        </w:rPr>
      </w:pPr>
    </w:p>
    <w:p w14:paraId="4E295243" w14:textId="77777777" w:rsidR="009128ED" w:rsidRPr="00FF1B72" w:rsidRDefault="009128ED" w:rsidP="003E5717">
      <w:pPr>
        <w:spacing w:after="0" w:line="312" w:lineRule="auto"/>
        <w:jc w:val="both"/>
        <w:rPr>
          <w:rFonts w:ascii="Arial" w:hAnsi="Arial" w:cs="Arial"/>
        </w:rPr>
      </w:pPr>
      <w:r w:rsidRPr="00FF1B72">
        <w:rPr>
          <w:rFonts w:ascii="Arial" w:hAnsi="Arial" w:cs="Arial"/>
        </w:rPr>
        <w:t>Es importante precisar que el objeto del litigio aquí ventilado corresponde al fijado por el despacho en audiencia inicial, en los siguientes términos:</w:t>
      </w:r>
    </w:p>
    <w:p w14:paraId="2245B752" w14:textId="77777777" w:rsidR="009128ED" w:rsidRPr="00FF1B72" w:rsidRDefault="009128ED" w:rsidP="003E5717">
      <w:pPr>
        <w:spacing w:after="0" w:line="312" w:lineRule="auto"/>
        <w:jc w:val="both"/>
        <w:rPr>
          <w:rFonts w:ascii="Arial" w:hAnsi="Arial" w:cs="Arial"/>
          <w:i/>
          <w:iCs/>
          <w:sz w:val="20"/>
          <w:szCs w:val="20"/>
        </w:rPr>
      </w:pPr>
    </w:p>
    <w:p w14:paraId="67969C9A" w14:textId="63EE3466" w:rsidR="009128ED" w:rsidRPr="00FF1B72" w:rsidRDefault="009128ED" w:rsidP="003E5717">
      <w:pPr>
        <w:pStyle w:val="Default"/>
        <w:ind w:left="851" w:right="843"/>
        <w:jc w:val="both"/>
        <w:rPr>
          <w:rFonts w:eastAsiaTheme="minorHAnsi"/>
          <w:sz w:val="20"/>
          <w:szCs w:val="20"/>
          <w:lang w:eastAsia="en-US"/>
        </w:rPr>
      </w:pPr>
      <w:r w:rsidRPr="00FF1B72">
        <w:rPr>
          <w:sz w:val="20"/>
          <w:szCs w:val="20"/>
        </w:rPr>
        <w:t>“</w:t>
      </w:r>
      <w:r w:rsidR="006100E5" w:rsidRPr="00FF1B72">
        <w:rPr>
          <w:sz w:val="20"/>
          <w:szCs w:val="20"/>
        </w:rPr>
        <w:t xml:space="preserve">Determinar si las entidades demandadas y llamadas en garantía deben responder por los perjuicios derivados del fallecimiento del señor JOSÉ IBAN POPO ocurrido el 26 de enero de 2016, presuntamente por la electrocución por contacto accidental con las líneas de conducción eléctrica, por el incumplimiento de normas técnicas, específicamente el reglamento técnico de instalaciones eléctricas </w:t>
      </w:r>
      <w:r w:rsidRPr="00FF1B72">
        <w:rPr>
          <w:rStyle w:val="Refdenotaalpie"/>
          <w:rFonts w:eastAsiaTheme="minorHAnsi"/>
          <w:sz w:val="20"/>
          <w:szCs w:val="20"/>
          <w:lang w:eastAsia="en-US"/>
        </w:rPr>
        <w:footnoteReference w:id="1"/>
      </w:r>
      <w:r w:rsidRPr="00FF1B72">
        <w:rPr>
          <w:rFonts w:eastAsiaTheme="minorHAnsi"/>
          <w:sz w:val="20"/>
          <w:szCs w:val="20"/>
          <w:lang w:eastAsia="en-US"/>
        </w:rPr>
        <w:t>”</w:t>
      </w:r>
    </w:p>
    <w:p w14:paraId="1802BBA8" w14:textId="77777777" w:rsidR="009128ED" w:rsidRPr="00FF1B72" w:rsidRDefault="009128ED" w:rsidP="003E5717">
      <w:pPr>
        <w:spacing w:after="0" w:line="312" w:lineRule="auto"/>
        <w:jc w:val="both"/>
        <w:rPr>
          <w:rFonts w:ascii="Arial" w:hAnsi="Arial" w:cs="Arial"/>
          <w:i/>
          <w:iCs/>
          <w:sz w:val="20"/>
          <w:szCs w:val="20"/>
        </w:rPr>
      </w:pPr>
    </w:p>
    <w:p w14:paraId="3BE5CB3D" w14:textId="4C214683" w:rsidR="009128ED" w:rsidRPr="00FF1B72" w:rsidRDefault="009128ED" w:rsidP="003E5717">
      <w:pPr>
        <w:spacing w:after="0" w:line="312" w:lineRule="auto"/>
        <w:jc w:val="both"/>
        <w:rPr>
          <w:rFonts w:ascii="Arial" w:hAnsi="Arial" w:cs="Arial"/>
        </w:rPr>
      </w:pPr>
      <w:r w:rsidRPr="00FF1B72">
        <w:rPr>
          <w:rFonts w:ascii="Arial" w:hAnsi="Arial" w:cs="Arial"/>
        </w:rPr>
        <w:t xml:space="preserve">A partir de dicho problema jurídico, debe precisarse que </w:t>
      </w:r>
      <w:r w:rsidR="00BC4C5D" w:rsidRPr="00FF1B72">
        <w:rPr>
          <w:rFonts w:ascii="Arial" w:hAnsi="Arial" w:cs="Arial"/>
        </w:rPr>
        <w:t>la presente</w:t>
      </w:r>
      <w:r w:rsidRPr="00FF1B72">
        <w:rPr>
          <w:rFonts w:ascii="Arial" w:hAnsi="Arial" w:cs="Arial"/>
        </w:rPr>
        <w:t xml:space="preserve"> tiene como fin indicar que durante el trámite probatorio se logró acreditar que no hay responsabilidad del </w:t>
      </w:r>
      <w:r w:rsidRPr="00FF1B72">
        <w:rPr>
          <w:rFonts w:ascii="Arial" w:hAnsi="Arial" w:cs="Arial"/>
          <w:b/>
          <w:bCs/>
        </w:rPr>
        <w:t xml:space="preserve">DISTRITO ESPECIAL DE SANTIAGO DE CALI </w:t>
      </w:r>
      <w:r w:rsidRPr="00FF1B72">
        <w:rPr>
          <w:rFonts w:ascii="Arial" w:hAnsi="Arial" w:cs="Arial"/>
        </w:rPr>
        <w:t>con relación a los supuestos daños materiales e inmateriales causados al demandante</w:t>
      </w:r>
      <w:r w:rsidRPr="00FF1B72">
        <w:rPr>
          <w:rFonts w:ascii="Arial" w:hAnsi="Arial" w:cs="Arial"/>
          <w:b/>
          <w:bCs/>
        </w:rPr>
        <w:t xml:space="preserve">, </w:t>
      </w:r>
      <w:r w:rsidRPr="00FF1B72">
        <w:rPr>
          <w:rFonts w:ascii="Arial" w:hAnsi="Arial" w:cs="Arial"/>
        </w:rPr>
        <w:t xml:space="preserve">toda vez que no se estructuraron los elementos </w:t>
      </w:r>
      <w:r w:rsidRPr="00FF1B72">
        <w:rPr>
          <w:rFonts w:ascii="Arial" w:hAnsi="Arial" w:cs="Arial"/>
          <w:i/>
          <w:iCs/>
        </w:rPr>
        <w:t>sine qua non</w:t>
      </w:r>
      <w:r w:rsidRPr="00FF1B72">
        <w:rPr>
          <w:rFonts w:ascii="Arial" w:hAnsi="Arial" w:cs="Arial"/>
        </w:rPr>
        <w:t xml:space="preserve"> de la responsabilidad en cabeza del anteriormente señalado, máxime cuando se evidencia una falta de legitimación en la causa por pasiva de este ente territorial. </w:t>
      </w:r>
    </w:p>
    <w:p w14:paraId="79B2A744" w14:textId="77777777" w:rsidR="009128ED" w:rsidRPr="00FF1B72" w:rsidRDefault="009128ED" w:rsidP="003E5717">
      <w:pPr>
        <w:spacing w:after="0" w:line="312" w:lineRule="auto"/>
        <w:jc w:val="both"/>
        <w:rPr>
          <w:rFonts w:ascii="Arial" w:hAnsi="Arial" w:cs="Arial"/>
        </w:rPr>
      </w:pPr>
    </w:p>
    <w:p w14:paraId="55C7E02D" w14:textId="77777777" w:rsidR="009128ED" w:rsidRPr="00FF1B72" w:rsidRDefault="009128ED" w:rsidP="003E5717">
      <w:pPr>
        <w:pStyle w:val="Prrafodelista"/>
        <w:numPr>
          <w:ilvl w:val="0"/>
          <w:numId w:val="34"/>
        </w:numPr>
        <w:spacing w:after="0" w:line="312" w:lineRule="auto"/>
        <w:ind w:left="284" w:hanging="284"/>
        <w:rPr>
          <w:b/>
          <w:bCs/>
          <w:u w:val="single"/>
        </w:rPr>
      </w:pPr>
      <w:r w:rsidRPr="00FF1B72">
        <w:rPr>
          <w:b/>
          <w:bCs/>
          <w:u w:val="single"/>
        </w:rPr>
        <w:t>SE ACREDITÓ LA FALTA DE LEGITIMACIÓN EN LA CAUSA DEL DISTRITO ESPECIAL DE SANTIAGO DE CALI.</w:t>
      </w:r>
    </w:p>
    <w:p w14:paraId="6FEFFD94" w14:textId="77777777" w:rsidR="009128ED" w:rsidRPr="00FF1B72" w:rsidRDefault="009128ED" w:rsidP="003E5717">
      <w:pPr>
        <w:spacing w:after="0" w:line="312" w:lineRule="auto"/>
        <w:jc w:val="both"/>
        <w:rPr>
          <w:rFonts w:ascii="Arial" w:hAnsi="Arial" w:cs="Arial"/>
        </w:rPr>
      </w:pPr>
    </w:p>
    <w:p w14:paraId="29721DF5" w14:textId="1A2E8D98" w:rsidR="009F60CC" w:rsidRPr="00FF1B72" w:rsidRDefault="009128ED" w:rsidP="003E5717">
      <w:pPr>
        <w:spacing w:after="0" w:line="312" w:lineRule="auto"/>
        <w:jc w:val="both"/>
        <w:rPr>
          <w:rFonts w:ascii="Arial" w:hAnsi="Arial" w:cs="Arial"/>
        </w:rPr>
      </w:pPr>
      <w:r w:rsidRPr="00FF1B72">
        <w:rPr>
          <w:rFonts w:ascii="Arial" w:hAnsi="Arial" w:cs="Arial"/>
        </w:rPr>
        <w:t xml:space="preserve">De conformidad con el material probatorio obrante en el plenario, se evidenció </w:t>
      </w:r>
      <w:r w:rsidR="009F0978" w:rsidRPr="00FF1B72">
        <w:rPr>
          <w:rFonts w:ascii="Arial" w:hAnsi="Arial" w:cs="Arial"/>
        </w:rPr>
        <w:t>que existe una</w:t>
      </w:r>
      <w:r w:rsidRPr="00FF1B72">
        <w:rPr>
          <w:rFonts w:ascii="Arial" w:hAnsi="Arial" w:cs="Arial"/>
        </w:rPr>
        <w:t xml:space="preserve"> falta de legitimación en la causa del ente territorial. </w:t>
      </w:r>
      <w:r w:rsidR="009F0978" w:rsidRPr="00FF1B72">
        <w:rPr>
          <w:rFonts w:ascii="Arial" w:hAnsi="Arial" w:cs="Arial"/>
        </w:rPr>
        <w:t xml:space="preserve">Lo anterior toda vez que, </w:t>
      </w:r>
      <w:r w:rsidR="00C11EBF" w:rsidRPr="00FF1B72">
        <w:rPr>
          <w:rFonts w:ascii="Arial" w:hAnsi="Arial" w:cs="Arial"/>
        </w:rPr>
        <w:t xml:space="preserve">los hechos objeto del litigo versan sobre </w:t>
      </w:r>
      <w:r w:rsidR="002543E3" w:rsidRPr="00FF1B72">
        <w:rPr>
          <w:rFonts w:ascii="Arial" w:hAnsi="Arial" w:cs="Arial"/>
        </w:rPr>
        <w:t xml:space="preserve">el </w:t>
      </w:r>
      <w:r w:rsidR="005217D4" w:rsidRPr="00FF1B72">
        <w:rPr>
          <w:rFonts w:ascii="Arial" w:hAnsi="Arial" w:cs="Arial"/>
        </w:rPr>
        <w:t xml:space="preserve">fallecimiento del señor </w:t>
      </w:r>
      <w:r w:rsidR="00BC0CCA" w:rsidRPr="00FF1B72">
        <w:rPr>
          <w:rFonts w:ascii="Arial" w:eastAsia="Times New Roman" w:hAnsi="Arial" w:cs="Arial"/>
          <w:b/>
          <w:bCs/>
          <w:spacing w:val="2"/>
          <w:lang w:eastAsia="es-CO"/>
        </w:rPr>
        <w:t xml:space="preserve">José Iban Popo q.e.p.d. </w:t>
      </w:r>
      <w:r w:rsidR="008B1255" w:rsidRPr="00FF1B72">
        <w:rPr>
          <w:rFonts w:ascii="Arial" w:eastAsia="Times New Roman" w:hAnsi="Arial" w:cs="Arial"/>
          <w:spacing w:val="2"/>
          <w:lang w:eastAsia="es-CO"/>
        </w:rPr>
        <w:t>como consecuencia de una aparente descarga eléctrica</w:t>
      </w:r>
      <w:r w:rsidR="00E516D6" w:rsidRPr="00FF1B72">
        <w:rPr>
          <w:rFonts w:ascii="Arial" w:eastAsia="Times New Roman" w:hAnsi="Arial" w:cs="Arial"/>
          <w:spacing w:val="2"/>
          <w:lang w:eastAsia="es-CO"/>
        </w:rPr>
        <w:t xml:space="preserve"> </w:t>
      </w:r>
      <w:r w:rsidR="009F60CC" w:rsidRPr="00FF1B72">
        <w:rPr>
          <w:rFonts w:ascii="Arial" w:hAnsi="Arial" w:cs="Arial"/>
        </w:rPr>
        <w:t xml:space="preserve">que recibió cuando se encontraba realizando obras de </w:t>
      </w:r>
      <w:r w:rsidR="00D65DBD" w:rsidRPr="00FF1B72">
        <w:rPr>
          <w:rFonts w:ascii="Arial" w:hAnsi="Arial" w:cs="Arial"/>
        </w:rPr>
        <w:t>construcción</w:t>
      </w:r>
      <w:r w:rsidR="009F60CC" w:rsidRPr="00FF1B72">
        <w:rPr>
          <w:rFonts w:ascii="Arial" w:hAnsi="Arial" w:cs="Arial"/>
        </w:rPr>
        <w:t xml:space="preserve">. Sin </w:t>
      </w:r>
      <w:r w:rsidR="00D65DBD" w:rsidRPr="00FF1B72">
        <w:rPr>
          <w:rFonts w:ascii="Arial" w:hAnsi="Arial" w:cs="Arial"/>
        </w:rPr>
        <w:t>embargo,</w:t>
      </w:r>
      <w:r w:rsidR="009F60CC" w:rsidRPr="00FF1B72">
        <w:rPr>
          <w:rFonts w:ascii="Arial" w:hAnsi="Arial" w:cs="Arial"/>
        </w:rPr>
        <w:t xml:space="preserve"> la actividad de mantenimiento e instalación de las redes eléctricas </w:t>
      </w:r>
      <w:r w:rsidR="00D65DBD" w:rsidRPr="00FF1B72">
        <w:rPr>
          <w:rFonts w:ascii="Arial" w:hAnsi="Arial" w:cs="Arial"/>
        </w:rPr>
        <w:t xml:space="preserve">no </w:t>
      </w:r>
      <w:r w:rsidR="009F60CC" w:rsidRPr="00FF1B72">
        <w:rPr>
          <w:rFonts w:ascii="Arial" w:hAnsi="Arial" w:cs="Arial"/>
        </w:rPr>
        <w:t xml:space="preserve">se encuentra </w:t>
      </w:r>
      <w:r w:rsidR="00D65DBD" w:rsidRPr="00FF1B72">
        <w:rPr>
          <w:rFonts w:ascii="Arial" w:hAnsi="Arial" w:cs="Arial"/>
        </w:rPr>
        <w:lastRenderedPageBreak/>
        <w:t xml:space="preserve">en cabeza del </w:t>
      </w:r>
      <w:r w:rsidR="00EB3EAC" w:rsidRPr="00FF1B72">
        <w:rPr>
          <w:rFonts w:ascii="Arial" w:hAnsi="Arial" w:cs="Arial"/>
        </w:rPr>
        <w:t xml:space="preserve">Distrito sino de EMCALI. Con esto </w:t>
      </w:r>
      <w:r w:rsidR="00390070" w:rsidRPr="00FF1B72">
        <w:rPr>
          <w:rFonts w:ascii="Arial" w:hAnsi="Arial" w:cs="Arial"/>
        </w:rPr>
        <w:t xml:space="preserve">no se pretende endilgar la responsabilidad a las Empresas Municipales de Cali máxime cuando se evidencian elementos que </w:t>
      </w:r>
      <w:r w:rsidR="006D5BF0" w:rsidRPr="00FF1B72">
        <w:rPr>
          <w:rFonts w:ascii="Arial" w:hAnsi="Arial" w:cs="Arial"/>
        </w:rPr>
        <w:t>exoneran de todo tipo de responsabilidad a las demandas</w:t>
      </w:r>
      <w:r w:rsidR="001B57A3" w:rsidRPr="00FF1B72">
        <w:rPr>
          <w:rFonts w:ascii="Arial" w:hAnsi="Arial" w:cs="Arial"/>
        </w:rPr>
        <w:t>. Este alegato se sostiene con el fin de</w:t>
      </w:r>
      <w:r w:rsidR="006D5BF0" w:rsidRPr="00FF1B72">
        <w:rPr>
          <w:rFonts w:ascii="Arial" w:hAnsi="Arial" w:cs="Arial"/>
        </w:rPr>
        <w:t xml:space="preserve"> dejar en claro al despacho que el Distrito y </w:t>
      </w:r>
      <w:proofErr w:type="spellStart"/>
      <w:r w:rsidR="006D5BF0" w:rsidRPr="00FF1B72">
        <w:rPr>
          <w:rFonts w:ascii="Arial" w:hAnsi="Arial" w:cs="Arial"/>
        </w:rPr>
        <w:t>Emcali</w:t>
      </w:r>
      <w:proofErr w:type="spellEnd"/>
      <w:r w:rsidR="006D5BF0" w:rsidRPr="00FF1B72">
        <w:rPr>
          <w:rFonts w:ascii="Arial" w:hAnsi="Arial" w:cs="Arial"/>
        </w:rPr>
        <w:t xml:space="preserve"> son totalmente diferentes y gozan de personería y autonomía jurídica, por lo </w:t>
      </w:r>
      <w:r w:rsidR="003D339A" w:rsidRPr="00FF1B72">
        <w:rPr>
          <w:rFonts w:ascii="Arial" w:hAnsi="Arial" w:cs="Arial"/>
        </w:rPr>
        <w:t xml:space="preserve">que una no podrá responder por las obligaciones de otra. Siendo así, </w:t>
      </w:r>
      <w:r w:rsidR="009F60CC" w:rsidRPr="00FF1B72">
        <w:rPr>
          <w:rFonts w:ascii="Arial" w:hAnsi="Arial" w:cs="Arial"/>
        </w:rPr>
        <w:t xml:space="preserve">al no tener el </w:t>
      </w:r>
      <w:r w:rsidR="009F60CC" w:rsidRPr="00FF1B72">
        <w:rPr>
          <w:rFonts w:ascii="Arial" w:hAnsi="Arial" w:cs="Arial"/>
          <w:b/>
          <w:bCs/>
        </w:rPr>
        <w:t>DISTRITO ESPECIAL DE SANTIAGO DE CALI</w:t>
      </w:r>
      <w:r w:rsidR="009F60CC" w:rsidRPr="00FF1B72">
        <w:rPr>
          <w:rFonts w:ascii="Arial" w:hAnsi="Arial" w:cs="Arial"/>
        </w:rPr>
        <w:t xml:space="preserve">, </w:t>
      </w:r>
      <w:r w:rsidR="00844359" w:rsidRPr="00FF1B72">
        <w:rPr>
          <w:rFonts w:ascii="Arial" w:hAnsi="Arial" w:cs="Arial"/>
        </w:rPr>
        <w:t xml:space="preserve">la </w:t>
      </w:r>
      <w:r w:rsidR="009F60CC" w:rsidRPr="00FF1B72">
        <w:rPr>
          <w:rFonts w:ascii="Arial" w:hAnsi="Arial" w:cs="Arial"/>
        </w:rPr>
        <w:t xml:space="preserve">actividad </w:t>
      </w:r>
      <w:r w:rsidR="00844359" w:rsidRPr="00FF1B72">
        <w:rPr>
          <w:rFonts w:ascii="Arial" w:hAnsi="Arial" w:cs="Arial"/>
        </w:rPr>
        <w:t xml:space="preserve">de mantenimiento e instalación de las redes eléctricas </w:t>
      </w:r>
      <w:r w:rsidR="009F60CC" w:rsidRPr="00FF1B72">
        <w:rPr>
          <w:rFonts w:ascii="Arial" w:hAnsi="Arial" w:cs="Arial"/>
        </w:rPr>
        <w:t xml:space="preserve">a su cargo claramente no se encuentra legitimado en la causa por pasiva </w:t>
      </w:r>
      <w:r w:rsidR="00844359" w:rsidRPr="00FF1B72">
        <w:rPr>
          <w:rFonts w:ascii="Arial" w:hAnsi="Arial" w:cs="Arial"/>
        </w:rPr>
        <w:t xml:space="preserve">para responder por los eventuales perjuicios que se deriven de ello. </w:t>
      </w:r>
    </w:p>
    <w:p w14:paraId="5F643071" w14:textId="77777777" w:rsidR="00844359" w:rsidRPr="00FF1B72" w:rsidRDefault="00844359" w:rsidP="003E5717">
      <w:pPr>
        <w:spacing w:after="0" w:line="312" w:lineRule="auto"/>
        <w:jc w:val="both"/>
        <w:rPr>
          <w:rFonts w:ascii="Arial" w:hAnsi="Arial" w:cs="Arial"/>
        </w:rPr>
      </w:pPr>
    </w:p>
    <w:p w14:paraId="4315EF36" w14:textId="77777777" w:rsidR="00D92771" w:rsidRPr="00FF1B72" w:rsidRDefault="00D92771" w:rsidP="003E5717">
      <w:pPr>
        <w:spacing w:after="0" w:line="312" w:lineRule="auto"/>
        <w:jc w:val="both"/>
        <w:rPr>
          <w:rFonts w:ascii="Arial" w:hAnsi="Arial" w:cs="Arial"/>
        </w:rPr>
      </w:pPr>
      <w:r w:rsidRPr="00FF1B72">
        <w:rPr>
          <w:rFonts w:ascii="Arial" w:hAnsi="Arial" w:cs="Arial"/>
        </w:rPr>
        <w:t>Sobre la legitimación en la causa, el Consejo de Estado</w:t>
      </w:r>
      <w:r w:rsidRPr="00FF1B72">
        <w:rPr>
          <w:rStyle w:val="Refdenotaalpie"/>
          <w:rFonts w:ascii="Arial" w:hAnsi="Arial" w:cs="Arial"/>
        </w:rPr>
        <w:footnoteReference w:id="2"/>
      </w:r>
      <w:r w:rsidRPr="00FF1B72">
        <w:rPr>
          <w:rFonts w:ascii="Arial" w:hAnsi="Arial" w:cs="Arial"/>
        </w:rPr>
        <w:t xml:space="preserve"> ha señalado lo siguiente: </w:t>
      </w:r>
    </w:p>
    <w:p w14:paraId="3B86B579" w14:textId="77777777" w:rsidR="00D92771" w:rsidRPr="00FF1B72" w:rsidRDefault="00D92771" w:rsidP="003E5717">
      <w:pPr>
        <w:spacing w:after="0" w:line="312" w:lineRule="auto"/>
        <w:jc w:val="both"/>
        <w:rPr>
          <w:rFonts w:ascii="Arial" w:hAnsi="Arial" w:cs="Arial"/>
        </w:rPr>
      </w:pPr>
    </w:p>
    <w:p w14:paraId="39ECA80B" w14:textId="77777777" w:rsidR="00D92771" w:rsidRPr="00FF1B72" w:rsidRDefault="00D92771" w:rsidP="003E5717">
      <w:pPr>
        <w:pStyle w:val="NormalWeb"/>
        <w:shd w:val="clear" w:color="auto" w:fill="FFFFFF"/>
        <w:spacing w:before="0" w:beforeAutospacing="0" w:after="0" w:afterAutospacing="0"/>
        <w:ind w:left="851" w:right="899"/>
        <w:jc w:val="both"/>
        <w:rPr>
          <w:rFonts w:ascii="Arial" w:eastAsiaTheme="minorHAnsi" w:hAnsi="Arial" w:cs="Arial"/>
          <w:sz w:val="20"/>
          <w:szCs w:val="20"/>
          <w:lang w:eastAsia="en-US"/>
        </w:rPr>
      </w:pPr>
      <w:r w:rsidRPr="00FF1B72">
        <w:rPr>
          <w:rFonts w:ascii="Arial" w:hAnsi="Arial" w:cs="Arial"/>
          <w:sz w:val="20"/>
          <w:szCs w:val="20"/>
        </w:rPr>
        <w:t>“LEGITIMACION EN LA CAUSA - Noción. Definición. Concepto / LEGITIMACION EN LA CAUSA - Fundamento La legitimación en la causa constituye un presupuesto procesal para obtener decisión de fondo. En otros términos, la ausencia de este requisito enerva la posibilidad de que el juez se pronuncie frente a las súplicas del libelo petitorio. (…) la legitimación en la causa corresponde a uno de los presupuestos necesarios para obtener sentencia favorable a las pretensiones contenidas en la demanda y, por lo tanto, desde el extremo activo significa ser la persona titular del interés jurídico que se debate en el proceso, mientras que, desde la perspectiva pasiva de la relación jurídico – procesal, supone ser el sujeto llamado a responder a partir de la relación jurídica sustancial, por el derecho o interés que es objeto de controversia. (…)</w:t>
      </w:r>
      <w:r w:rsidRPr="00FF1B72">
        <w:rPr>
          <w:rFonts w:ascii="Arial" w:hAnsi="Arial" w:cs="Arial"/>
          <w:b/>
          <w:bCs/>
          <w:sz w:val="20"/>
          <w:szCs w:val="20"/>
          <w:u w:val="single"/>
        </w:rPr>
        <w:t xml:space="preserve"> la legitimación material en la causa alude a la participación real de las personas en el hecho o acto jurídico que origina la presentación de la demanda, independientemente de que éstas no hayan demandado o que hayan sido demandadas </w:t>
      </w:r>
      <w:r w:rsidRPr="00FF1B72">
        <w:rPr>
          <w:rFonts w:ascii="Arial" w:hAnsi="Arial" w:cs="Arial"/>
          <w:sz w:val="20"/>
          <w:szCs w:val="20"/>
        </w:rPr>
        <w:t xml:space="preserve">(…) la legitimación en la causa no se identifica con la titularidad del derecho sustancial sino con ser la persona que por activa o por pasiva es la llamada a discutir la misma en el proceso.” </w:t>
      </w:r>
      <w:r w:rsidRPr="00FF1B72">
        <w:rPr>
          <w:rFonts w:ascii="Arial" w:eastAsiaTheme="minorHAnsi" w:hAnsi="Arial" w:cs="Arial"/>
          <w:b/>
          <w:bCs/>
          <w:sz w:val="20"/>
          <w:szCs w:val="20"/>
          <w:u w:val="single"/>
          <w:lang w:eastAsia="en-US"/>
        </w:rPr>
        <w:t>(negrilla y subrayada por fuera del texto original)</w:t>
      </w:r>
    </w:p>
    <w:p w14:paraId="46F7739B" w14:textId="77777777" w:rsidR="00D92771" w:rsidRPr="00FF1B72" w:rsidRDefault="00D92771" w:rsidP="003E5717">
      <w:pPr>
        <w:spacing w:after="0" w:line="312" w:lineRule="auto"/>
        <w:ind w:left="851"/>
        <w:jc w:val="both"/>
        <w:rPr>
          <w:rFonts w:ascii="Arial" w:hAnsi="Arial" w:cs="Arial"/>
          <w:i/>
          <w:iCs/>
        </w:rPr>
      </w:pPr>
    </w:p>
    <w:p w14:paraId="59D7B7C3" w14:textId="3673B9DB" w:rsidR="00101EAB" w:rsidRPr="00FF1B72" w:rsidRDefault="00D92771" w:rsidP="003E5717">
      <w:pPr>
        <w:spacing w:after="0" w:line="312" w:lineRule="auto"/>
        <w:jc w:val="both"/>
        <w:rPr>
          <w:rFonts w:ascii="Arial" w:hAnsi="Arial" w:cs="Arial"/>
        </w:rPr>
      </w:pPr>
      <w:r w:rsidRPr="00FF1B72">
        <w:rPr>
          <w:rFonts w:ascii="Arial" w:hAnsi="Arial" w:cs="Arial"/>
        </w:rPr>
        <w:t xml:space="preserve">A partir de lo anterior se concluye que no existe legitimación en la causa por pasiva del </w:t>
      </w:r>
      <w:r w:rsidRPr="00FF1B72">
        <w:rPr>
          <w:rFonts w:ascii="Arial" w:hAnsi="Arial" w:cs="Arial"/>
          <w:b/>
          <w:bCs/>
        </w:rPr>
        <w:t>DISTRITO ESPECIAL DE SANTIAGO DE CALI</w:t>
      </w:r>
      <w:r w:rsidRPr="00FF1B72">
        <w:rPr>
          <w:rFonts w:ascii="Arial" w:hAnsi="Arial" w:cs="Arial"/>
        </w:rPr>
        <w:t>,</w:t>
      </w:r>
      <w:r w:rsidRPr="00FF1B72">
        <w:rPr>
          <w:rFonts w:ascii="Arial" w:hAnsi="Arial" w:cs="Arial"/>
          <w:b/>
          <w:bCs/>
        </w:rPr>
        <w:t xml:space="preserve"> </w:t>
      </w:r>
      <w:r w:rsidRPr="00FF1B72">
        <w:rPr>
          <w:rFonts w:ascii="Arial" w:hAnsi="Arial" w:cs="Arial"/>
        </w:rPr>
        <w:t xml:space="preserve">pues este no participó en la </w:t>
      </w:r>
      <w:proofErr w:type="spellStart"/>
      <w:r w:rsidRPr="00FF1B72">
        <w:rPr>
          <w:rFonts w:ascii="Arial" w:hAnsi="Arial" w:cs="Arial"/>
        </w:rPr>
        <w:t>causación</w:t>
      </w:r>
      <w:proofErr w:type="spellEnd"/>
      <w:r w:rsidRPr="00FF1B72">
        <w:rPr>
          <w:rFonts w:ascii="Arial" w:hAnsi="Arial" w:cs="Arial"/>
        </w:rPr>
        <w:t xml:space="preserve"> del daño alegado por la parte actora. Pues no fue su actuar negligente ni omisivo el que generó la causa de la presente demanda.</w:t>
      </w:r>
      <w:r w:rsidR="00AD15A5" w:rsidRPr="00FF1B72">
        <w:rPr>
          <w:rFonts w:ascii="Arial" w:hAnsi="Arial" w:cs="Arial"/>
        </w:rPr>
        <w:t xml:space="preserve"> Máxime cando</w:t>
      </w:r>
      <w:r w:rsidR="00101EAB" w:rsidRPr="00FF1B72">
        <w:rPr>
          <w:rFonts w:ascii="Arial" w:hAnsi="Arial" w:cs="Arial"/>
        </w:rPr>
        <w:t xml:space="preserve"> la prestación del servicio de energía eléctrica no es un servicio público prestado por el ente territorial, ni tampoco se encuentra a cargo de su construcción y/o mantenimiento </w:t>
      </w:r>
      <w:r w:rsidR="001B6917" w:rsidRPr="00FF1B72">
        <w:rPr>
          <w:rFonts w:ascii="Arial" w:hAnsi="Arial" w:cs="Arial"/>
        </w:rPr>
        <w:t>de este</w:t>
      </w:r>
      <w:r w:rsidR="00101EAB" w:rsidRPr="00FF1B72">
        <w:rPr>
          <w:rFonts w:ascii="Arial" w:hAnsi="Arial" w:cs="Arial"/>
        </w:rPr>
        <w:t>, y</w:t>
      </w:r>
      <w:r w:rsidR="000265AE" w:rsidRPr="00FF1B72">
        <w:rPr>
          <w:rFonts w:ascii="Arial" w:hAnsi="Arial" w:cs="Arial"/>
        </w:rPr>
        <w:t>,</w:t>
      </w:r>
      <w:r w:rsidR="00101EAB" w:rsidRPr="00FF1B72">
        <w:rPr>
          <w:rFonts w:ascii="Arial" w:hAnsi="Arial" w:cs="Arial"/>
        </w:rPr>
        <w:t xml:space="preserve"> por</w:t>
      </w:r>
      <w:r w:rsidR="00F24C75" w:rsidRPr="00FF1B72">
        <w:rPr>
          <w:rFonts w:ascii="Arial" w:hAnsi="Arial" w:cs="Arial"/>
        </w:rPr>
        <w:t xml:space="preserve"> </w:t>
      </w:r>
      <w:r w:rsidR="00101EAB" w:rsidRPr="00FF1B72">
        <w:rPr>
          <w:rFonts w:ascii="Arial" w:hAnsi="Arial" w:cs="Arial"/>
        </w:rPr>
        <w:t>tanto, no le asiste razón a la demandante para atribuirle responsabilidad a la entidad territorial con fundamento en los hechos materia de debate.</w:t>
      </w:r>
    </w:p>
    <w:p w14:paraId="5EE8922A" w14:textId="77777777" w:rsidR="00F24C75" w:rsidRPr="00FF1B72" w:rsidRDefault="00F24C75" w:rsidP="003E5717">
      <w:pPr>
        <w:spacing w:after="0" w:line="312" w:lineRule="auto"/>
        <w:jc w:val="both"/>
        <w:rPr>
          <w:rFonts w:ascii="Arial" w:hAnsi="Arial" w:cs="Arial"/>
        </w:rPr>
      </w:pPr>
    </w:p>
    <w:p w14:paraId="77AEF101" w14:textId="6E173CA6" w:rsidR="00C41835" w:rsidRPr="00FF1B72" w:rsidRDefault="00D92771" w:rsidP="003E5717">
      <w:pPr>
        <w:shd w:val="clear" w:color="auto" w:fill="FFFFFF"/>
        <w:spacing w:after="0" w:line="312" w:lineRule="auto"/>
        <w:jc w:val="both"/>
        <w:rPr>
          <w:rFonts w:ascii="Arial" w:hAnsi="Arial" w:cs="Arial"/>
        </w:rPr>
      </w:pPr>
      <w:r w:rsidRPr="00FF1B72">
        <w:rPr>
          <w:rFonts w:ascii="Arial" w:eastAsia="Times New Roman" w:hAnsi="Arial" w:cs="Arial"/>
          <w:lang w:eastAsia="es-CO"/>
        </w:rPr>
        <w:t xml:space="preserve">Por lo anterior, es evidente la falta de legitimación en la causa por pasiva del </w:t>
      </w:r>
      <w:r w:rsidRPr="00FF1B72">
        <w:rPr>
          <w:rFonts w:ascii="Arial" w:hAnsi="Arial" w:cs="Arial"/>
          <w:b/>
          <w:bCs/>
        </w:rPr>
        <w:t xml:space="preserve">DISTRITO ESPECIAL DE SANTIAGO DE CALI </w:t>
      </w:r>
      <w:r w:rsidRPr="00FF1B72">
        <w:rPr>
          <w:rFonts w:ascii="Arial" w:hAnsi="Arial" w:cs="Arial"/>
        </w:rPr>
        <w:t>en esta contienda, pues</w:t>
      </w:r>
      <w:r w:rsidR="00C41835" w:rsidRPr="00FF1B72">
        <w:rPr>
          <w:rFonts w:ascii="Arial" w:hAnsi="Arial" w:cs="Arial"/>
        </w:rPr>
        <w:t xml:space="preserve"> no tiene a su cargo la obligación de realizar control mantenimiento, </w:t>
      </w:r>
      <w:r w:rsidR="00D81BC6" w:rsidRPr="00FF1B72">
        <w:rPr>
          <w:rFonts w:ascii="Arial" w:hAnsi="Arial" w:cs="Arial"/>
        </w:rPr>
        <w:t>instalación de las redes eléctricas del municipio. Por lo que no podrá endilgársele responsabilidad por una obligación que no se encuentra a su cargo.</w:t>
      </w:r>
    </w:p>
    <w:p w14:paraId="4F770EA2" w14:textId="77777777" w:rsidR="00C41835" w:rsidRPr="00FF1B72" w:rsidRDefault="00C41835" w:rsidP="003E5717">
      <w:pPr>
        <w:shd w:val="clear" w:color="auto" w:fill="FFFFFF"/>
        <w:spacing w:after="0" w:line="312" w:lineRule="auto"/>
        <w:jc w:val="both"/>
        <w:rPr>
          <w:rFonts w:ascii="Arial" w:hAnsi="Arial" w:cs="Arial"/>
        </w:rPr>
      </w:pPr>
    </w:p>
    <w:p w14:paraId="1E7DC654" w14:textId="2CEC3DEA" w:rsidR="009128ED" w:rsidRPr="00FF1B72" w:rsidRDefault="009128ED" w:rsidP="003E5717">
      <w:pPr>
        <w:pStyle w:val="Prrafodelista"/>
        <w:numPr>
          <w:ilvl w:val="0"/>
          <w:numId w:val="34"/>
        </w:numPr>
        <w:spacing w:after="0" w:line="312" w:lineRule="auto"/>
        <w:ind w:left="284" w:hanging="284"/>
        <w:rPr>
          <w:b/>
          <w:bCs/>
          <w:u w:val="single"/>
        </w:rPr>
      </w:pPr>
      <w:r w:rsidRPr="00FF1B72">
        <w:rPr>
          <w:b/>
          <w:bCs/>
          <w:u w:val="single"/>
        </w:rPr>
        <w:t xml:space="preserve">NO SE ACREDITÓ FALLA EN EL SERVICIO </w:t>
      </w:r>
      <w:r w:rsidR="00DB3854" w:rsidRPr="00FF1B72">
        <w:rPr>
          <w:b/>
          <w:bCs/>
          <w:u w:val="single"/>
        </w:rPr>
        <w:t>DEL</w:t>
      </w:r>
      <w:r w:rsidRPr="00FF1B72">
        <w:rPr>
          <w:b/>
          <w:bCs/>
          <w:u w:val="single"/>
        </w:rPr>
        <w:t xml:space="preserve"> DISTRITO ESPECIAL DE SANTIAGO DE CALI. </w:t>
      </w:r>
    </w:p>
    <w:p w14:paraId="5A2E548A" w14:textId="77777777" w:rsidR="009128ED" w:rsidRPr="00FF1B72" w:rsidRDefault="009128ED" w:rsidP="003E5717">
      <w:pPr>
        <w:spacing w:after="0" w:line="312" w:lineRule="auto"/>
        <w:jc w:val="both"/>
        <w:rPr>
          <w:rFonts w:ascii="Arial" w:hAnsi="Arial" w:cs="Arial"/>
          <w:b/>
          <w:bCs/>
          <w:lang w:val="es-ES"/>
        </w:rPr>
      </w:pPr>
    </w:p>
    <w:p w14:paraId="1B0053F6" w14:textId="568F59E7" w:rsidR="00B61C7E" w:rsidRPr="00FF1B72" w:rsidRDefault="001169EA" w:rsidP="003E5717">
      <w:pPr>
        <w:spacing w:after="0" w:line="312" w:lineRule="auto"/>
        <w:jc w:val="both"/>
        <w:rPr>
          <w:rFonts w:ascii="Arial" w:hAnsi="Arial" w:cs="Arial"/>
        </w:rPr>
      </w:pPr>
      <w:r w:rsidRPr="00FF1B72">
        <w:rPr>
          <w:rFonts w:ascii="Arial" w:hAnsi="Arial" w:cs="Arial"/>
        </w:rPr>
        <w:t xml:space="preserve">En el plenario no se allegó una sola prueba que acreditara la falla en el servicio del </w:t>
      </w:r>
      <w:r w:rsidRPr="00FF1B72">
        <w:rPr>
          <w:rFonts w:ascii="Arial" w:hAnsi="Arial" w:cs="Arial"/>
          <w:b/>
          <w:bCs/>
        </w:rPr>
        <w:t xml:space="preserve">DISTRITO ESPECIAL DE SANTIAGO DE CALI, </w:t>
      </w:r>
      <w:r w:rsidRPr="00FF1B72">
        <w:rPr>
          <w:rFonts w:ascii="Arial" w:hAnsi="Arial" w:cs="Arial"/>
        </w:rPr>
        <w:t xml:space="preserve">es tan así que </w:t>
      </w:r>
      <w:r w:rsidR="00330203" w:rsidRPr="00FF1B72">
        <w:rPr>
          <w:rFonts w:ascii="Arial" w:hAnsi="Arial" w:cs="Arial"/>
        </w:rPr>
        <w:t>la</w:t>
      </w:r>
      <w:r w:rsidR="00675A67" w:rsidRPr="00FF1B72">
        <w:rPr>
          <w:rFonts w:ascii="Arial" w:hAnsi="Arial" w:cs="Arial"/>
        </w:rPr>
        <w:t xml:space="preserve"> apoderad</w:t>
      </w:r>
      <w:r w:rsidR="00330203" w:rsidRPr="00FF1B72">
        <w:rPr>
          <w:rFonts w:ascii="Arial" w:hAnsi="Arial" w:cs="Arial"/>
        </w:rPr>
        <w:t>a</w:t>
      </w:r>
      <w:r w:rsidRPr="00FF1B72">
        <w:rPr>
          <w:rFonts w:ascii="Arial" w:hAnsi="Arial" w:cs="Arial"/>
        </w:rPr>
        <w:t xml:space="preserve"> de la parte actora</w:t>
      </w:r>
      <w:r w:rsidR="00675A67" w:rsidRPr="00FF1B72">
        <w:rPr>
          <w:rFonts w:ascii="Arial" w:hAnsi="Arial" w:cs="Arial"/>
        </w:rPr>
        <w:t xml:space="preserve"> en el escrito de la demanda </w:t>
      </w:r>
      <w:r w:rsidR="00330203" w:rsidRPr="00FF1B72">
        <w:rPr>
          <w:rFonts w:ascii="Arial" w:hAnsi="Arial" w:cs="Arial"/>
        </w:rPr>
        <w:t xml:space="preserve">ni en sus alegatos </w:t>
      </w:r>
      <w:r w:rsidR="00E60069" w:rsidRPr="00FF1B72">
        <w:rPr>
          <w:rFonts w:ascii="Arial" w:hAnsi="Arial" w:cs="Arial"/>
        </w:rPr>
        <w:t>realizó</w:t>
      </w:r>
      <w:r w:rsidR="00675A67" w:rsidRPr="00FF1B72">
        <w:rPr>
          <w:rFonts w:ascii="Arial" w:hAnsi="Arial" w:cs="Arial"/>
        </w:rPr>
        <w:t xml:space="preserve"> un reproche directo en contra de</w:t>
      </w:r>
      <w:r w:rsidRPr="00FF1B72">
        <w:rPr>
          <w:rFonts w:ascii="Arial" w:hAnsi="Arial" w:cs="Arial"/>
        </w:rPr>
        <w:t xml:space="preserve"> </w:t>
      </w:r>
      <w:r w:rsidR="00E60069" w:rsidRPr="00FF1B72">
        <w:rPr>
          <w:rFonts w:ascii="Arial" w:hAnsi="Arial" w:cs="Arial"/>
        </w:rPr>
        <w:t>est</w:t>
      </w:r>
      <w:r w:rsidR="00330203" w:rsidRPr="00FF1B72">
        <w:rPr>
          <w:rFonts w:ascii="Arial" w:hAnsi="Arial" w:cs="Arial"/>
        </w:rPr>
        <w:t>e ente territorial</w:t>
      </w:r>
      <w:r w:rsidR="00DC4C8B" w:rsidRPr="00FF1B72">
        <w:rPr>
          <w:rFonts w:ascii="Arial" w:hAnsi="Arial" w:cs="Arial"/>
          <w:b/>
          <w:bCs/>
        </w:rPr>
        <w:t xml:space="preserve">, </w:t>
      </w:r>
      <w:r w:rsidR="00DC4C8B" w:rsidRPr="00FF1B72">
        <w:rPr>
          <w:rFonts w:ascii="Arial" w:hAnsi="Arial" w:cs="Arial"/>
        </w:rPr>
        <w:t xml:space="preserve">por cuanto </w:t>
      </w:r>
      <w:r w:rsidR="00AE5154" w:rsidRPr="00FF1B72">
        <w:rPr>
          <w:rFonts w:ascii="Arial" w:hAnsi="Arial" w:cs="Arial"/>
        </w:rPr>
        <w:t xml:space="preserve">es de amplio conocimiento y circulación </w:t>
      </w:r>
      <w:r w:rsidR="00DC4C8B" w:rsidRPr="00FF1B72">
        <w:rPr>
          <w:rFonts w:ascii="Arial" w:hAnsi="Arial" w:cs="Arial"/>
        </w:rPr>
        <w:t xml:space="preserve">que las redes eléctricas no se encuentran a cargo </w:t>
      </w:r>
      <w:r w:rsidR="00DC4C8B" w:rsidRPr="00FF1B72">
        <w:rPr>
          <w:rFonts w:ascii="Arial" w:hAnsi="Arial" w:cs="Arial"/>
        </w:rPr>
        <w:lastRenderedPageBreak/>
        <w:t xml:space="preserve">del Municipio sino del tercero encargado del mantenimiento, distribución, servicio instalación de estas. Ahora bien, </w:t>
      </w:r>
      <w:r w:rsidR="00BB1872" w:rsidRPr="00FF1B72">
        <w:rPr>
          <w:rFonts w:ascii="Arial" w:hAnsi="Arial" w:cs="Arial"/>
        </w:rPr>
        <w:t xml:space="preserve">pese a lo anterior, es importante señalar al despacho que </w:t>
      </w:r>
      <w:r w:rsidR="00DC4C8B" w:rsidRPr="00FF1B72">
        <w:rPr>
          <w:rFonts w:ascii="Arial" w:hAnsi="Arial" w:cs="Arial"/>
        </w:rPr>
        <w:t xml:space="preserve">ninguna de las oficinas que pertenecen al núcleo del Municipio </w:t>
      </w:r>
      <w:r w:rsidR="008865CD" w:rsidRPr="00FF1B72">
        <w:rPr>
          <w:rFonts w:ascii="Arial" w:hAnsi="Arial" w:cs="Arial"/>
        </w:rPr>
        <w:t>fueron alertadas de la construcción que se estaba adelantando, ni mucho menos</w:t>
      </w:r>
      <w:r w:rsidR="00FE10F4" w:rsidRPr="00FF1B72">
        <w:rPr>
          <w:rFonts w:ascii="Arial" w:hAnsi="Arial" w:cs="Arial"/>
        </w:rPr>
        <w:t xml:space="preserve"> se evidencia que </w:t>
      </w:r>
      <w:r w:rsidR="00503BE9" w:rsidRPr="00FF1B72">
        <w:rPr>
          <w:rFonts w:ascii="Arial" w:hAnsi="Arial" w:cs="Arial"/>
        </w:rPr>
        <w:t xml:space="preserve">se haya tramitado o gestionado la licencia o permiso de construcción, remodelación o ampliación de la vivienda, </w:t>
      </w:r>
      <w:r w:rsidR="008758B2" w:rsidRPr="00FF1B72">
        <w:rPr>
          <w:rFonts w:ascii="Arial" w:hAnsi="Arial" w:cs="Arial"/>
        </w:rPr>
        <w:t xml:space="preserve">por lo que para el ente territorial le era imposible conocer de ante mano la situación, pues si bien es cierto </w:t>
      </w:r>
      <w:r w:rsidR="002D5BA8" w:rsidRPr="00FF1B72">
        <w:rPr>
          <w:rFonts w:ascii="Arial" w:hAnsi="Arial" w:cs="Arial"/>
        </w:rPr>
        <w:t xml:space="preserve">el Distrito debe realizar las medidas necesarias para que no se incumplan las normatividades urbanas es también cierto que no </w:t>
      </w:r>
      <w:r w:rsidR="003E5717" w:rsidRPr="00FF1B72">
        <w:rPr>
          <w:rFonts w:ascii="Arial" w:hAnsi="Arial" w:cs="Arial"/>
        </w:rPr>
        <w:t>está</w:t>
      </w:r>
      <w:r w:rsidR="002D5BA8" w:rsidRPr="00FF1B72">
        <w:rPr>
          <w:rFonts w:ascii="Arial" w:hAnsi="Arial" w:cs="Arial"/>
        </w:rPr>
        <w:t xml:space="preserve"> obligada a lo imposible, pues no le es fácil colocar en cada casa, cuadra, </w:t>
      </w:r>
      <w:r w:rsidR="00764887" w:rsidRPr="00FF1B72">
        <w:rPr>
          <w:rFonts w:ascii="Arial" w:hAnsi="Arial" w:cs="Arial"/>
        </w:rPr>
        <w:t xml:space="preserve">esquina, barrio </w:t>
      </w:r>
      <w:proofErr w:type="spellStart"/>
      <w:r w:rsidR="00764887" w:rsidRPr="00FF1B72">
        <w:rPr>
          <w:rFonts w:ascii="Arial" w:hAnsi="Arial" w:cs="Arial"/>
        </w:rPr>
        <w:t>etc</w:t>
      </w:r>
      <w:proofErr w:type="spellEnd"/>
      <w:r w:rsidR="00764887" w:rsidRPr="00FF1B72">
        <w:rPr>
          <w:rFonts w:ascii="Arial" w:hAnsi="Arial" w:cs="Arial"/>
        </w:rPr>
        <w:t xml:space="preserve"> un funcionario que vigile cada </w:t>
      </w:r>
      <w:r w:rsidR="003E5717" w:rsidRPr="00FF1B72">
        <w:rPr>
          <w:rFonts w:ascii="Arial" w:hAnsi="Arial" w:cs="Arial"/>
        </w:rPr>
        <w:t>una</w:t>
      </w:r>
      <w:r w:rsidR="00764887" w:rsidRPr="00FF1B72">
        <w:rPr>
          <w:rFonts w:ascii="Arial" w:hAnsi="Arial" w:cs="Arial"/>
        </w:rPr>
        <w:t xml:space="preserve"> de las viviendas </w:t>
      </w:r>
      <w:r w:rsidR="00A62C8E" w:rsidRPr="00FF1B72">
        <w:rPr>
          <w:rFonts w:ascii="Arial" w:hAnsi="Arial" w:cs="Arial"/>
        </w:rPr>
        <w:t>para que alerte cuál de ellas está o no cumplimiento con las normas urbanísticas</w:t>
      </w:r>
      <w:r w:rsidR="00C642BC" w:rsidRPr="00FF1B72">
        <w:rPr>
          <w:rFonts w:ascii="Arial" w:hAnsi="Arial" w:cs="Arial"/>
        </w:rPr>
        <w:t>.</w:t>
      </w:r>
    </w:p>
    <w:p w14:paraId="3E3041C4" w14:textId="77777777" w:rsidR="00F75FE0" w:rsidRPr="00FF1B72" w:rsidRDefault="00F75FE0" w:rsidP="003E5717">
      <w:pPr>
        <w:spacing w:after="0" w:line="312" w:lineRule="auto"/>
        <w:jc w:val="both"/>
        <w:rPr>
          <w:rFonts w:ascii="Arial" w:hAnsi="Arial" w:cs="Arial"/>
        </w:rPr>
      </w:pPr>
    </w:p>
    <w:p w14:paraId="3E6E0BAC" w14:textId="62040EFE" w:rsidR="009128ED" w:rsidRPr="00FF1B72" w:rsidRDefault="00D6569E" w:rsidP="003E5717">
      <w:pPr>
        <w:spacing w:after="0" w:line="312" w:lineRule="auto"/>
        <w:jc w:val="both"/>
        <w:rPr>
          <w:rFonts w:ascii="Arial" w:hAnsi="Arial" w:cs="Arial"/>
        </w:rPr>
      </w:pPr>
      <w:r w:rsidRPr="00FF1B72">
        <w:rPr>
          <w:rFonts w:ascii="Arial" w:hAnsi="Arial" w:cs="Arial"/>
        </w:rPr>
        <w:t xml:space="preserve">Por lo anterior, bien lo estableció el H. Consejo de </w:t>
      </w:r>
      <w:r w:rsidR="0015452B">
        <w:rPr>
          <w:rFonts w:ascii="Arial" w:hAnsi="Arial" w:cs="Arial"/>
        </w:rPr>
        <w:t>E</w:t>
      </w:r>
      <w:r w:rsidRPr="00FF1B72">
        <w:rPr>
          <w:rFonts w:ascii="Arial" w:hAnsi="Arial" w:cs="Arial"/>
        </w:rPr>
        <w:t xml:space="preserve">stado cuando habló de la falla </w:t>
      </w:r>
      <w:r w:rsidR="00707D9C" w:rsidRPr="00FF1B72">
        <w:rPr>
          <w:rFonts w:ascii="Arial" w:hAnsi="Arial" w:cs="Arial"/>
        </w:rPr>
        <w:t xml:space="preserve">relativa del servicio, pues no puede hablarse o pretenderse que nos encontramos en un Estado ideal. Por lo </w:t>
      </w:r>
      <w:r w:rsidR="0037612E" w:rsidRPr="00FF1B72">
        <w:rPr>
          <w:rFonts w:ascii="Arial" w:hAnsi="Arial" w:cs="Arial"/>
        </w:rPr>
        <w:t>que,</w:t>
      </w:r>
      <w:r w:rsidR="00707D9C" w:rsidRPr="00FF1B72">
        <w:rPr>
          <w:rFonts w:ascii="Arial" w:hAnsi="Arial" w:cs="Arial"/>
        </w:rPr>
        <w:t xml:space="preserve"> para hablar de una falla en el servicio, debe tenerse en cuenta la realidad misma del país, el desarrollo, la amplitud y la cobertura de los servicios públicos. En otras palabras, la infraestructura de </w:t>
      </w:r>
      <w:r w:rsidR="0037612E" w:rsidRPr="00FF1B72">
        <w:rPr>
          <w:rFonts w:ascii="Arial" w:hAnsi="Arial" w:cs="Arial"/>
        </w:rPr>
        <w:t>estos</w:t>
      </w:r>
      <w:r w:rsidR="00707D9C" w:rsidRPr="00FF1B72">
        <w:rPr>
          <w:rFonts w:ascii="Arial" w:hAnsi="Arial" w:cs="Arial"/>
        </w:rPr>
        <w:t xml:space="preserve">. </w:t>
      </w:r>
      <w:r w:rsidR="00103F29" w:rsidRPr="00FF1B72">
        <w:rPr>
          <w:rFonts w:ascii="Arial" w:hAnsi="Arial" w:cs="Arial"/>
        </w:rPr>
        <w:t xml:space="preserve">Por lo que aquí </w:t>
      </w:r>
      <w:r w:rsidR="003854B0" w:rsidRPr="00FF1B72">
        <w:rPr>
          <w:rFonts w:ascii="Arial" w:hAnsi="Arial" w:cs="Arial"/>
        </w:rPr>
        <w:t xml:space="preserve">ni siquiera se puede predicar de una falla en cabeza del ente territorial porque </w:t>
      </w:r>
      <w:r w:rsidR="00556D40" w:rsidRPr="00FF1B72">
        <w:rPr>
          <w:rFonts w:ascii="Arial" w:hAnsi="Arial" w:cs="Arial"/>
        </w:rPr>
        <w:t xml:space="preserve">la oficina de planeación </w:t>
      </w:r>
      <w:r w:rsidR="008304CD" w:rsidRPr="00FF1B72">
        <w:rPr>
          <w:rFonts w:ascii="Arial" w:hAnsi="Arial" w:cs="Arial"/>
        </w:rPr>
        <w:t xml:space="preserve">ni ninguna de sus dependencias </w:t>
      </w:r>
      <w:r w:rsidR="00556D40" w:rsidRPr="00FF1B72">
        <w:rPr>
          <w:rFonts w:ascii="Arial" w:hAnsi="Arial" w:cs="Arial"/>
        </w:rPr>
        <w:t xml:space="preserve">detuvo la </w:t>
      </w:r>
      <w:r w:rsidR="00DD5862" w:rsidRPr="00FF1B72">
        <w:rPr>
          <w:rFonts w:ascii="Arial" w:hAnsi="Arial" w:cs="Arial"/>
        </w:rPr>
        <w:t xml:space="preserve">obra o no </w:t>
      </w:r>
      <w:r w:rsidR="00146765" w:rsidRPr="00FF1B72">
        <w:rPr>
          <w:rFonts w:ascii="Arial" w:hAnsi="Arial" w:cs="Arial"/>
        </w:rPr>
        <w:t>sancionó</w:t>
      </w:r>
      <w:r w:rsidR="00DD5862" w:rsidRPr="00FF1B72">
        <w:rPr>
          <w:rFonts w:ascii="Arial" w:hAnsi="Arial" w:cs="Arial"/>
        </w:rPr>
        <w:t xml:space="preserve"> al propietario por no realizar los </w:t>
      </w:r>
      <w:r w:rsidR="00146765" w:rsidRPr="00FF1B72">
        <w:rPr>
          <w:rFonts w:ascii="Arial" w:hAnsi="Arial" w:cs="Arial"/>
        </w:rPr>
        <w:t>trámites</w:t>
      </w:r>
      <w:r w:rsidR="00DD5862" w:rsidRPr="00FF1B72">
        <w:rPr>
          <w:rFonts w:ascii="Arial" w:hAnsi="Arial" w:cs="Arial"/>
        </w:rPr>
        <w:t xml:space="preserve"> tenientes a </w:t>
      </w:r>
      <w:r w:rsidR="00146765" w:rsidRPr="00FF1B72">
        <w:rPr>
          <w:rFonts w:ascii="Arial" w:hAnsi="Arial" w:cs="Arial"/>
        </w:rPr>
        <w:t>obtener la licencia de construcción y/o remodelación, sino en el hecho puro y simple de que los propietarios conociendo que deben adelantar este tipo de tr</w:t>
      </w:r>
      <w:r w:rsidR="0037612E" w:rsidRPr="00FF1B72">
        <w:rPr>
          <w:rFonts w:ascii="Arial" w:hAnsi="Arial" w:cs="Arial"/>
        </w:rPr>
        <w:t>á</w:t>
      </w:r>
      <w:r w:rsidR="00146765" w:rsidRPr="00FF1B72">
        <w:rPr>
          <w:rFonts w:ascii="Arial" w:hAnsi="Arial" w:cs="Arial"/>
        </w:rPr>
        <w:t xml:space="preserve">mites no lo hacen </w:t>
      </w:r>
      <w:r w:rsidR="0037612E" w:rsidRPr="00FF1B72">
        <w:rPr>
          <w:rFonts w:ascii="Arial" w:hAnsi="Arial" w:cs="Arial"/>
        </w:rPr>
        <w:t xml:space="preserve">asumiendo los riesgos que ello conlleva. </w:t>
      </w:r>
      <w:r w:rsidR="009128ED" w:rsidRPr="00FF1B72">
        <w:rPr>
          <w:rFonts w:ascii="Arial" w:hAnsi="Arial" w:cs="Arial"/>
        </w:rPr>
        <w:t>Por lo que no podrá sostenerse que el hecho objeto del presente litigio comporta una falla en la prestación del servicio a cargo del ente territorial</w:t>
      </w:r>
      <w:r w:rsidR="0037612E" w:rsidRPr="00FF1B72">
        <w:rPr>
          <w:rFonts w:ascii="Arial" w:hAnsi="Arial" w:cs="Arial"/>
        </w:rPr>
        <w:t xml:space="preserve"> como ya lo he reiterado.</w:t>
      </w:r>
    </w:p>
    <w:p w14:paraId="1EC2A1A6" w14:textId="77777777" w:rsidR="009128ED" w:rsidRPr="00FF1B72" w:rsidRDefault="009128ED" w:rsidP="003E5717">
      <w:pPr>
        <w:spacing w:after="0" w:line="312" w:lineRule="auto"/>
        <w:jc w:val="both"/>
        <w:rPr>
          <w:rFonts w:ascii="Arial" w:hAnsi="Arial" w:cs="Arial"/>
        </w:rPr>
      </w:pPr>
    </w:p>
    <w:p w14:paraId="2BC020D1" w14:textId="7C4A1356" w:rsidR="009128ED" w:rsidRPr="00FF1B72" w:rsidRDefault="009128ED" w:rsidP="003E5717">
      <w:pPr>
        <w:spacing w:after="0" w:line="312" w:lineRule="auto"/>
        <w:jc w:val="both"/>
        <w:rPr>
          <w:rFonts w:ascii="Arial" w:hAnsi="Arial" w:cs="Arial"/>
        </w:rPr>
      </w:pPr>
      <w:r w:rsidRPr="00FF1B72">
        <w:rPr>
          <w:rFonts w:ascii="Arial" w:hAnsi="Arial" w:cs="Arial"/>
        </w:rPr>
        <w:t>Al respecto, frente a la falla en el servicio</w:t>
      </w:r>
      <w:r w:rsidR="00BD1516" w:rsidRPr="00FF1B72">
        <w:rPr>
          <w:rFonts w:ascii="Arial" w:hAnsi="Arial" w:cs="Arial"/>
        </w:rPr>
        <w:t>, el C</w:t>
      </w:r>
      <w:r w:rsidRPr="00FF1B72">
        <w:rPr>
          <w:rFonts w:ascii="Arial" w:hAnsi="Arial" w:cs="Arial"/>
        </w:rPr>
        <w:t>onsejo de Estado ha señalado lo siguiente:</w:t>
      </w:r>
    </w:p>
    <w:p w14:paraId="04B7BEA8" w14:textId="77777777" w:rsidR="009128ED" w:rsidRPr="00FF1B72" w:rsidRDefault="009128ED" w:rsidP="003E5717">
      <w:pPr>
        <w:spacing w:after="0" w:line="312" w:lineRule="auto"/>
        <w:jc w:val="both"/>
        <w:rPr>
          <w:rFonts w:ascii="Arial" w:hAnsi="Arial" w:cs="Arial"/>
        </w:rPr>
      </w:pPr>
    </w:p>
    <w:p w14:paraId="597F9E56" w14:textId="77777777" w:rsidR="00C60F57" w:rsidRPr="00FF1B72" w:rsidRDefault="00C60F57" w:rsidP="003E5717">
      <w:pPr>
        <w:spacing w:after="0" w:line="240" w:lineRule="auto"/>
        <w:ind w:left="851" w:right="985"/>
        <w:jc w:val="both"/>
        <w:rPr>
          <w:rFonts w:ascii="Arial" w:hAnsi="Arial" w:cs="Arial"/>
          <w:sz w:val="20"/>
          <w:szCs w:val="20"/>
        </w:rPr>
      </w:pPr>
      <w:r w:rsidRPr="00FF1B72">
        <w:rPr>
          <w:rFonts w:ascii="Arial" w:hAnsi="Arial" w:cs="Arial"/>
          <w:sz w:val="20"/>
          <w:szCs w:val="20"/>
        </w:rPr>
        <w:t xml:space="preserve">RELATIVIDAD DE LA FALLA DEL SERVICIO - Disponibilidad de medios físicos y jurídicos / RELATIVIDAD DE LA FALLA DEL SERVICIO - Previsibilidad del daño / RELATIVIDAD DE LA FALLA DEL SERVICIO - Circunstancias del caso concreto / FALLA RELATIVA DEL SERVICIO - Disponibilidad de medios físicos y jurídicos / FALLA RELATIVA DEL SERVICIO - Previsibilidad del daño / FALLA RELATIVA DEL SERVICIO - Circunstancias del caso concreto </w:t>
      </w:r>
    </w:p>
    <w:p w14:paraId="238D3719" w14:textId="77777777" w:rsidR="00C60F57" w:rsidRPr="00FF1B72" w:rsidRDefault="00C60F57" w:rsidP="003E5717">
      <w:pPr>
        <w:spacing w:after="0" w:line="240" w:lineRule="auto"/>
        <w:ind w:left="851" w:right="985"/>
        <w:jc w:val="both"/>
        <w:rPr>
          <w:rFonts w:ascii="Arial" w:hAnsi="Arial" w:cs="Arial"/>
          <w:sz w:val="20"/>
          <w:szCs w:val="20"/>
        </w:rPr>
      </w:pPr>
    </w:p>
    <w:p w14:paraId="34ACDAE6" w14:textId="0FEA1DFD" w:rsidR="009128ED" w:rsidRPr="00FF1B72" w:rsidRDefault="00C60F57" w:rsidP="003E5717">
      <w:pPr>
        <w:spacing w:after="0" w:line="240" w:lineRule="auto"/>
        <w:ind w:left="851" w:right="985"/>
        <w:jc w:val="both"/>
        <w:rPr>
          <w:rFonts w:ascii="Arial" w:hAnsi="Arial" w:cs="Arial"/>
          <w:sz w:val="20"/>
          <w:szCs w:val="20"/>
        </w:rPr>
      </w:pPr>
      <w:r w:rsidRPr="00FF1B72">
        <w:rPr>
          <w:rFonts w:ascii="Arial" w:hAnsi="Arial" w:cs="Arial"/>
          <w:sz w:val="20"/>
          <w:szCs w:val="20"/>
        </w:rPr>
        <w:t>También ha sostenido que el mandato que impone la Carta Política en el artículo 2 inciso 2, consistente en que las autoridades de la República tienen el deber de proteger a todas las personas residentes en Colombia, en su vida, honra, bienes, creencias y demás derechos y libertades “</w:t>
      </w:r>
      <w:r w:rsidRPr="00FF1B72">
        <w:rPr>
          <w:rFonts w:ascii="Arial" w:hAnsi="Arial" w:cs="Arial"/>
          <w:b/>
          <w:bCs/>
          <w:sz w:val="20"/>
          <w:szCs w:val="20"/>
          <w:u w:val="single"/>
        </w:rPr>
        <w:t>debe entenderse dentro de lo que normalmente se le puede exigir a la administración en el cumplimiento de sus obligaciones o dentro de lo que razonablemente se espera que hubiese sido su actuación o intervención acorde con las circunstancias tales como disposición del personal, medios a su alcance, capacidad de maniobra etc.</w:t>
      </w:r>
      <w:r w:rsidRPr="00FF1B72">
        <w:rPr>
          <w:rFonts w:ascii="Arial" w:hAnsi="Arial" w:cs="Arial"/>
          <w:sz w:val="20"/>
          <w:szCs w:val="20"/>
        </w:rPr>
        <w:t>, para atender eficazmente la prestación del servicio que en un momento dado se requiera”, así, las obligaciones que están a cargo del Estado –y por lo tanto la falla del servicio que constituye su trasgresión–, han de mirarse en concreto frente al caso particular que se juzga, teniendo en consideración las circunstancias que rodearon la producción del daño que se reclama, su mayor o menor previsibilidad y los medios de que disponían las autoridades para contrarrestarlo. Se le exige al Estado la utilización adecuada de todos los medios de que está provisto, en orden a cumplir el cometido constitucional en el caso concreto; si el daño se produce por su incuria en el empleo de tales medios, surgirá su obligación resarcitoria; por el contrario, si el daño ocurre pese a su diligencia no podrá quedar comprometida su responsabilidad.</w:t>
      </w:r>
    </w:p>
    <w:p w14:paraId="31DA0D10" w14:textId="77777777" w:rsidR="00C60F57" w:rsidRPr="00FF1B72" w:rsidRDefault="00C60F57" w:rsidP="003E5717">
      <w:pPr>
        <w:spacing w:after="0" w:line="312" w:lineRule="auto"/>
        <w:jc w:val="both"/>
        <w:rPr>
          <w:rFonts w:ascii="Arial" w:hAnsi="Arial" w:cs="Arial"/>
          <w:sz w:val="20"/>
          <w:szCs w:val="20"/>
        </w:rPr>
      </w:pPr>
    </w:p>
    <w:p w14:paraId="665682F1" w14:textId="3857C62C" w:rsidR="009128ED" w:rsidRPr="00FF1B72" w:rsidRDefault="009128ED" w:rsidP="003E5717">
      <w:pPr>
        <w:pStyle w:val="paragraph"/>
        <w:spacing w:before="0" w:beforeAutospacing="0" w:after="0" w:afterAutospacing="0" w:line="312" w:lineRule="auto"/>
        <w:jc w:val="both"/>
        <w:textAlignment w:val="baseline"/>
        <w:rPr>
          <w:rStyle w:val="eop"/>
          <w:rFonts w:ascii="Arial" w:hAnsi="Arial" w:cs="Arial"/>
          <w:sz w:val="22"/>
          <w:szCs w:val="22"/>
        </w:rPr>
      </w:pPr>
      <w:r w:rsidRPr="00FF1B72">
        <w:rPr>
          <w:rStyle w:val="normaltextrun"/>
          <w:rFonts w:ascii="Arial" w:hAnsi="Arial" w:cs="Arial"/>
          <w:sz w:val="22"/>
          <w:szCs w:val="22"/>
        </w:rPr>
        <w:t>En ese sentido el DISTRITO no desentendió ninguna obligación legal ni reglamentaria</w:t>
      </w:r>
      <w:r w:rsidR="001322E7" w:rsidRPr="00FF1B72">
        <w:rPr>
          <w:rStyle w:val="normaltextrun"/>
          <w:rFonts w:ascii="Arial" w:hAnsi="Arial" w:cs="Arial"/>
          <w:sz w:val="22"/>
          <w:szCs w:val="22"/>
        </w:rPr>
        <w:t xml:space="preserve"> que dentro del giro normal de sus</w:t>
      </w:r>
      <w:r w:rsidR="00F361AC" w:rsidRPr="00FF1B72">
        <w:rPr>
          <w:rStyle w:val="normaltextrun"/>
          <w:rFonts w:ascii="Arial" w:hAnsi="Arial" w:cs="Arial"/>
          <w:sz w:val="22"/>
          <w:szCs w:val="22"/>
        </w:rPr>
        <w:t xml:space="preserve"> actividades se hubiese podido enterar. Como lo podemos ver en el plenario no reposa una sola prueba que indicara que el ente territorial conocía de la construcción y/o </w:t>
      </w:r>
      <w:r w:rsidR="00F361AC" w:rsidRPr="00FF1B72">
        <w:rPr>
          <w:rStyle w:val="normaltextrun"/>
          <w:rFonts w:ascii="Arial" w:hAnsi="Arial" w:cs="Arial"/>
          <w:sz w:val="22"/>
          <w:szCs w:val="22"/>
        </w:rPr>
        <w:lastRenderedPageBreak/>
        <w:t xml:space="preserve">remodelación de la vivienda y hubiese guardado silencio o que por el contrario aun conociendo que la vivienda podía genera algún tipo de peligro por construirse cerca unas redes eléctricas que llevaban años de antigüedad instalada </w:t>
      </w:r>
      <w:r w:rsidR="00472C59" w:rsidRPr="00FF1B72">
        <w:rPr>
          <w:rStyle w:val="normaltextrun"/>
          <w:rFonts w:ascii="Arial" w:hAnsi="Arial" w:cs="Arial"/>
          <w:sz w:val="22"/>
          <w:szCs w:val="22"/>
        </w:rPr>
        <w:t xml:space="preserve">no hubiese adelantado las gestiones pertinentes y que por ser un ente del Estado le correspondía. </w:t>
      </w:r>
      <w:r w:rsidRPr="00FF1B72">
        <w:rPr>
          <w:rStyle w:val="normaltextrun"/>
          <w:rFonts w:ascii="Arial" w:hAnsi="Arial" w:cs="Arial"/>
          <w:sz w:val="22"/>
          <w:szCs w:val="22"/>
        </w:rPr>
        <w:t xml:space="preserve">De este modo es factible concluir que no existió omisión y/o falla en el servicio por parte del </w:t>
      </w:r>
      <w:r w:rsidRPr="00FF1B72">
        <w:rPr>
          <w:rStyle w:val="normaltextrun"/>
          <w:rFonts w:ascii="Arial" w:hAnsi="Arial" w:cs="Arial"/>
          <w:b/>
          <w:bCs/>
          <w:sz w:val="22"/>
          <w:szCs w:val="22"/>
        </w:rPr>
        <w:t>DISTRITO.</w:t>
      </w:r>
      <w:r w:rsidRPr="00FF1B72">
        <w:rPr>
          <w:rStyle w:val="eop"/>
          <w:rFonts w:ascii="Arial" w:hAnsi="Arial" w:cs="Arial"/>
          <w:sz w:val="22"/>
          <w:szCs w:val="22"/>
        </w:rPr>
        <w:t> </w:t>
      </w:r>
    </w:p>
    <w:p w14:paraId="3119E908" w14:textId="77777777" w:rsidR="00B22DF7" w:rsidRPr="00FF1B72" w:rsidRDefault="009128ED" w:rsidP="003E5717">
      <w:pPr>
        <w:pStyle w:val="paragraph"/>
        <w:spacing w:after="0" w:afterAutospacing="0" w:line="312" w:lineRule="auto"/>
        <w:jc w:val="both"/>
        <w:textAlignment w:val="baseline"/>
        <w:rPr>
          <w:rStyle w:val="eop"/>
          <w:rFonts w:ascii="Arial" w:hAnsi="Arial" w:cs="Arial"/>
          <w:sz w:val="22"/>
          <w:szCs w:val="22"/>
        </w:rPr>
      </w:pPr>
      <w:r w:rsidRPr="00FF1B72">
        <w:rPr>
          <w:rStyle w:val="eop"/>
          <w:rFonts w:ascii="Arial" w:hAnsi="Arial" w:cs="Arial"/>
          <w:sz w:val="22"/>
          <w:szCs w:val="22"/>
        </w:rPr>
        <w:t>Así mismo, brill</w:t>
      </w:r>
      <w:r w:rsidR="00072AF0" w:rsidRPr="00FF1B72">
        <w:rPr>
          <w:rStyle w:val="eop"/>
          <w:rFonts w:ascii="Arial" w:hAnsi="Arial" w:cs="Arial"/>
          <w:sz w:val="22"/>
          <w:szCs w:val="22"/>
        </w:rPr>
        <w:t>ó</w:t>
      </w:r>
      <w:r w:rsidRPr="00FF1B72">
        <w:rPr>
          <w:rStyle w:val="eop"/>
          <w:rFonts w:ascii="Arial" w:hAnsi="Arial" w:cs="Arial"/>
          <w:sz w:val="22"/>
          <w:szCs w:val="22"/>
        </w:rPr>
        <w:t xml:space="preserve"> por su ausencia la carga probatoria que le corresponde por disposición normativa a la parte actora, pues se recuerda que nos encontramos frente a una justicia rogada y es este extremo activo de la litis quien debe acreditar los juicios de valor que le imputa al demandado, en especial al Distrito Especial de Santiago de Cali, máxime cuando notamos lo contrario pues no hay pruebas que acrediten la falla </w:t>
      </w:r>
      <w:r w:rsidR="00B940EB" w:rsidRPr="00FF1B72">
        <w:rPr>
          <w:rStyle w:val="eop"/>
          <w:rFonts w:ascii="Arial" w:hAnsi="Arial" w:cs="Arial"/>
          <w:sz w:val="22"/>
          <w:szCs w:val="22"/>
        </w:rPr>
        <w:t>u omisión del ente territorial en los hechos que nos convocan</w:t>
      </w:r>
      <w:r w:rsidRPr="00FF1B72">
        <w:rPr>
          <w:rStyle w:val="eop"/>
          <w:rFonts w:ascii="Arial" w:hAnsi="Arial" w:cs="Arial"/>
          <w:sz w:val="22"/>
          <w:szCs w:val="22"/>
        </w:rPr>
        <w:t>.</w:t>
      </w:r>
      <w:r w:rsidR="00B940EB" w:rsidRPr="00FF1B72">
        <w:rPr>
          <w:rStyle w:val="eop"/>
          <w:rFonts w:ascii="Arial" w:hAnsi="Arial" w:cs="Arial"/>
          <w:sz w:val="22"/>
          <w:szCs w:val="22"/>
        </w:rPr>
        <w:t xml:space="preserve"> </w:t>
      </w:r>
    </w:p>
    <w:p w14:paraId="7AB53A0F" w14:textId="4A0DABC0" w:rsidR="00CF3371" w:rsidRDefault="00B940EB" w:rsidP="003E5717">
      <w:pPr>
        <w:pStyle w:val="paragraph"/>
        <w:spacing w:after="0" w:afterAutospacing="0" w:line="312" w:lineRule="auto"/>
        <w:jc w:val="both"/>
        <w:textAlignment w:val="baseline"/>
        <w:rPr>
          <w:rFonts w:ascii="Arial" w:hAnsi="Arial" w:cs="Arial"/>
          <w:sz w:val="22"/>
          <w:szCs w:val="22"/>
        </w:rPr>
      </w:pPr>
      <w:r w:rsidRPr="00FF1B72">
        <w:rPr>
          <w:rStyle w:val="eop"/>
          <w:rFonts w:ascii="Arial" w:hAnsi="Arial" w:cs="Arial"/>
          <w:sz w:val="22"/>
          <w:szCs w:val="22"/>
        </w:rPr>
        <w:t xml:space="preserve">Máxime cuando no se le puede dar el valor probatorio que le corresponde al </w:t>
      </w:r>
      <w:r w:rsidR="008B36A5" w:rsidRPr="00FF1B72">
        <w:rPr>
          <w:rStyle w:val="eop"/>
          <w:rFonts w:ascii="Arial" w:hAnsi="Arial" w:cs="Arial"/>
          <w:sz w:val="22"/>
          <w:szCs w:val="22"/>
        </w:rPr>
        <w:t xml:space="preserve">dictamen realizado por Gustavo Adolfo Garcia Chávez cuando este presenta varias inconsistencias, primero, no fue realizado conforme a las normas </w:t>
      </w:r>
      <w:proofErr w:type="spellStart"/>
      <w:r w:rsidR="008B36A5" w:rsidRPr="00FF1B72">
        <w:rPr>
          <w:rStyle w:val="eop"/>
          <w:rFonts w:ascii="Arial" w:hAnsi="Arial" w:cs="Arial"/>
          <w:sz w:val="22"/>
          <w:szCs w:val="22"/>
        </w:rPr>
        <w:t>retie</w:t>
      </w:r>
      <w:proofErr w:type="spellEnd"/>
      <w:r w:rsidR="008B36A5" w:rsidRPr="00FF1B72">
        <w:rPr>
          <w:rStyle w:val="eop"/>
          <w:rFonts w:ascii="Arial" w:hAnsi="Arial" w:cs="Arial"/>
          <w:sz w:val="22"/>
          <w:szCs w:val="22"/>
        </w:rPr>
        <w:t xml:space="preserve"> de la fecha de ocurrencia de los hechos es decir del 2016</w:t>
      </w:r>
      <w:r w:rsidR="006A3CC7" w:rsidRPr="00FF1B72">
        <w:rPr>
          <w:rStyle w:val="eop"/>
          <w:rFonts w:ascii="Arial" w:hAnsi="Arial" w:cs="Arial"/>
          <w:sz w:val="22"/>
          <w:szCs w:val="22"/>
        </w:rPr>
        <w:t>,</w:t>
      </w:r>
      <w:r w:rsidR="00A66725" w:rsidRPr="00FF1B72">
        <w:rPr>
          <w:rStyle w:val="eop"/>
          <w:rFonts w:ascii="Arial" w:hAnsi="Arial" w:cs="Arial"/>
          <w:sz w:val="22"/>
          <w:szCs w:val="22"/>
        </w:rPr>
        <w:t xml:space="preserve"> p</w:t>
      </w:r>
      <w:r w:rsidR="00495A70" w:rsidRPr="00FF1B72">
        <w:rPr>
          <w:rStyle w:val="eop"/>
          <w:rFonts w:ascii="Arial" w:hAnsi="Arial" w:cs="Arial"/>
          <w:sz w:val="22"/>
          <w:szCs w:val="22"/>
        </w:rPr>
        <w:t>u</w:t>
      </w:r>
      <w:r w:rsidR="00A66725" w:rsidRPr="00FF1B72">
        <w:rPr>
          <w:rStyle w:val="eop"/>
          <w:rFonts w:ascii="Arial" w:hAnsi="Arial" w:cs="Arial"/>
          <w:sz w:val="22"/>
          <w:szCs w:val="22"/>
        </w:rPr>
        <w:t xml:space="preserve">es </w:t>
      </w:r>
      <w:r w:rsidR="006A3CC7" w:rsidRPr="00FF1B72">
        <w:rPr>
          <w:rStyle w:val="eop"/>
          <w:rFonts w:ascii="Arial" w:hAnsi="Arial" w:cs="Arial"/>
          <w:sz w:val="22"/>
          <w:szCs w:val="22"/>
        </w:rPr>
        <w:t>é</w:t>
      </w:r>
      <w:r w:rsidR="00A66725" w:rsidRPr="00FF1B72">
        <w:rPr>
          <w:rStyle w:val="eop"/>
          <w:rFonts w:ascii="Arial" w:hAnsi="Arial" w:cs="Arial"/>
          <w:sz w:val="22"/>
          <w:szCs w:val="22"/>
        </w:rPr>
        <w:t xml:space="preserve">l </w:t>
      </w:r>
      <w:r w:rsidR="00495A70" w:rsidRPr="00FF1B72">
        <w:rPr>
          <w:rStyle w:val="eop"/>
          <w:rFonts w:ascii="Arial" w:hAnsi="Arial" w:cs="Arial"/>
          <w:sz w:val="22"/>
          <w:szCs w:val="22"/>
        </w:rPr>
        <w:t>m</w:t>
      </w:r>
      <w:r w:rsidR="00A66725" w:rsidRPr="00FF1B72">
        <w:rPr>
          <w:rStyle w:val="eop"/>
          <w:rFonts w:ascii="Arial" w:hAnsi="Arial" w:cs="Arial"/>
          <w:sz w:val="22"/>
          <w:szCs w:val="22"/>
        </w:rPr>
        <w:t>ismo referenci</w:t>
      </w:r>
      <w:r w:rsidR="006A3CC7" w:rsidRPr="00FF1B72">
        <w:rPr>
          <w:rStyle w:val="eop"/>
          <w:rFonts w:ascii="Arial" w:hAnsi="Arial" w:cs="Arial"/>
          <w:sz w:val="22"/>
          <w:szCs w:val="22"/>
        </w:rPr>
        <w:t>ó</w:t>
      </w:r>
      <w:r w:rsidR="00A66725" w:rsidRPr="00FF1B72">
        <w:rPr>
          <w:rStyle w:val="eop"/>
          <w:rFonts w:ascii="Arial" w:hAnsi="Arial" w:cs="Arial"/>
          <w:sz w:val="22"/>
          <w:szCs w:val="22"/>
        </w:rPr>
        <w:t xml:space="preserve"> en la </w:t>
      </w:r>
      <w:r w:rsidR="00495A70" w:rsidRPr="00FF1B72">
        <w:rPr>
          <w:rStyle w:val="eop"/>
          <w:rFonts w:ascii="Arial" w:hAnsi="Arial" w:cs="Arial"/>
          <w:sz w:val="22"/>
          <w:szCs w:val="22"/>
        </w:rPr>
        <w:t>página</w:t>
      </w:r>
      <w:r w:rsidR="00A66725" w:rsidRPr="00FF1B72">
        <w:rPr>
          <w:rStyle w:val="eop"/>
          <w:rFonts w:ascii="Arial" w:hAnsi="Arial" w:cs="Arial"/>
          <w:sz w:val="22"/>
          <w:szCs w:val="22"/>
        </w:rPr>
        <w:t xml:space="preserve"> 4 </w:t>
      </w:r>
      <w:r w:rsidR="00495A70" w:rsidRPr="00FF1B72">
        <w:rPr>
          <w:rStyle w:val="eop"/>
          <w:rFonts w:ascii="Arial" w:hAnsi="Arial" w:cs="Arial"/>
          <w:sz w:val="22"/>
          <w:szCs w:val="22"/>
        </w:rPr>
        <w:t xml:space="preserve">de su dictamen </w:t>
      </w:r>
      <w:r w:rsidR="00A66725" w:rsidRPr="00FF1B72">
        <w:rPr>
          <w:rStyle w:val="eop"/>
          <w:rFonts w:ascii="Arial" w:hAnsi="Arial" w:cs="Arial"/>
          <w:sz w:val="22"/>
          <w:szCs w:val="22"/>
        </w:rPr>
        <w:t xml:space="preserve">que se </w:t>
      </w:r>
      <w:r w:rsidR="00495A70" w:rsidRPr="00FF1B72">
        <w:rPr>
          <w:rStyle w:val="eop"/>
          <w:rFonts w:ascii="Arial" w:hAnsi="Arial" w:cs="Arial"/>
          <w:sz w:val="22"/>
          <w:szCs w:val="22"/>
        </w:rPr>
        <w:t>basó</w:t>
      </w:r>
      <w:r w:rsidR="00A66725" w:rsidRPr="00FF1B72">
        <w:rPr>
          <w:rStyle w:val="eop"/>
          <w:rFonts w:ascii="Arial" w:hAnsi="Arial" w:cs="Arial"/>
          <w:sz w:val="22"/>
          <w:szCs w:val="22"/>
        </w:rPr>
        <w:t xml:space="preserve"> en el “</w:t>
      </w:r>
      <w:r w:rsidR="00A66725" w:rsidRPr="00FF1B72">
        <w:rPr>
          <w:rFonts w:ascii="Arial" w:hAnsi="Arial" w:cs="Arial"/>
          <w:sz w:val="22"/>
          <w:szCs w:val="22"/>
        </w:rPr>
        <w:t>Reglamento técnico de instalaciones eléctricas RETIE versión 2024 expedido mediante Resolución 40117</w:t>
      </w:r>
      <w:r w:rsidR="00495A70" w:rsidRPr="00FF1B72">
        <w:rPr>
          <w:rFonts w:ascii="Arial" w:hAnsi="Arial" w:cs="Arial"/>
          <w:sz w:val="22"/>
          <w:szCs w:val="22"/>
        </w:rPr>
        <w:t xml:space="preserve"> </w:t>
      </w:r>
      <w:r w:rsidR="00A66725" w:rsidRPr="00FF1B72">
        <w:rPr>
          <w:rFonts w:ascii="Arial" w:hAnsi="Arial" w:cs="Arial"/>
          <w:sz w:val="22"/>
          <w:szCs w:val="22"/>
        </w:rPr>
        <w:t>del 2 de abril de 2024</w:t>
      </w:r>
      <w:r w:rsidR="00495A70" w:rsidRPr="00FF1B72">
        <w:rPr>
          <w:rFonts w:ascii="Arial" w:hAnsi="Arial" w:cs="Arial"/>
          <w:sz w:val="22"/>
          <w:szCs w:val="22"/>
        </w:rPr>
        <w:t>”,</w:t>
      </w:r>
      <w:r w:rsidR="008B36A5" w:rsidRPr="00FF1B72">
        <w:rPr>
          <w:rStyle w:val="eop"/>
          <w:rFonts w:ascii="Arial" w:hAnsi="Arial" w:cs="Arial"/>
          <w:sz w:val="22"/>
          <w:szCs w:val="22"/>
        </w:rPr>
        <w:t xml:space="preserve"> en segundo lugar, la dirección de la vivienda ni siquiera es la misma </w:t>
      </w:r>
      <w:r w:rsidR="00CF3371" w:rsidRPr="00FF1B72">
        <w:rPr>
          <w:rStyle w:val="eop"/>
          <w:rFonts w:ascii="Arial" w:hAnsi="Arial" w:cs="Arial"/>
          <w:sz w:val="22"/>
          <w:szCs w:val="22"/>
        </w:rPr>
        <w:t xml:space="preserve">pues la indicada </w:t>
      </w:r>
      <w:r w:rsidR="001815C1" w:rsidRPr="00FF1B72">
        <w:rPr>
          <w:rStyle w:val="eop"/>
          <w:rFonts w:ascii="Arial" w:hAnsi="Arial" w:cs="Arial"/>
          <w:sz w:val="22"/>
          <w:szCs w:val="22"/>
        </w:rPr>
        <w:t>en</w:t>
      </w:r>
      <w:r w:rsidR="00CF3371" w:rsidRPr="00FF1B72">
        <w:rPr>
          <w:rStyle w:val="eop"/>
          <w:rFonts w:ascii="Arial" w:hAnsi="Arial" w:cs="Arial"/>
          <w:sz w:val="22"/>
          <w:szCs w:val="22"/>
        </w:rPr>
        <w:t xml:space="preserve"> el </w:t>
      </w:r>
      <w:r w:rsidR="0074758C" w:rsidRPr="00FF1B72">
        <w:rPr>
          <w:rStyle w:val="eop"/>
          <w:rFonts w:ascii="Arial" w:hAnsi="Arial" w:cs="Arial"/>
          <w:sz w:val="22"/>
          <w:szCs w:val="22"/>
        </w:rPr>
        <w:t>dictamen</w:t>
      </w:r>
      <w:r w:rsidR="00CF3371" w:rsidRPr="00FF1B72">
        <w:rPr>
          <w:rStyle w:val="eop"/>
          <w:rFonts w:ascii="Arial" w:hAnsi="Arial" w:cs="Arial"/>
          <w:sz w:val="22"/>
          <w:szCs w:val="22"/>
        </w:rPr>
        <w:t xml:space="preserve"> es la </w:t>
      </w:r>
      <w:r w:rsidR="00CF3371" w:rsidRPr="00FF1B72">
        <w:rPr>
          <w:rFonts w:ascii="Arial" w:hAnsi="Arial" w:cs="Arial"/>
          <w:sz w:val="22"/>
          <w:szCs w:val="22"/>
        </w:rPr>
        <w:t xml:space="preserve">carrera </w:t>
      </w:r>
      <w:r w:rsidR="009448EF" w:rsidRPr="00FF1B72">
        <w:rPr>
          <w:rFonts w:ascii="Arial" w:hAnsi="Arial" w:cs="Arial"/>
          <w:sz w:val="22"/>
          <w:szCs w:val="22"/>
        </w:rPr>
        <w:t>41B No. 15B-12</w:t>
      </w:r>
      <w:r w:rsidR="00CF3371" w:rsidRPr="00FF1B72">
        <w:rPr>
          <w:rFonts w:ascii="Arial" w:hAnsi="Arial" w:cs="Arial"/>
          <w:sz w:val="22"/>
          <w:szCs w:val="22"/>
        </w:rPr>
        <w:t xml:space="preserve"> del barrio el Guabal </w:t>
      </w:r>
      <w:r w:rsidR="00CB79EB" w:rsidRPr="00FF1B72">
        <w:rPr>
          <w:rFonts w:ascii="Arial" w:hAnsi="Arial" w:cs="Arial"/>
          <w:sz w:val="22"/>
          <w:szCs w:val="22"/>
        </w:rPr>
        <w:t>y</w:t>
      </w:r>
      <w:r w:rsidR="00EB7EF0" w:rsidRPr="00FF1B72">
        <w:rPr>
          <w:rFonts w:ascii="Arial" w:hAnsi="Arial" w:cs="Arial"/>
          <w:sz w:val="22"/>
          <w:szCs w:val="22"/>
        </w:rPr>
        <w:t xml:space="preserve"> afirmando que</w:t>
      </w:r>
      <w:r w:rsidR="00CB79EB" w:rsidRPr="00FF1B72">
        <w:rPr>
          <w:rFonts w:ascii="Arial" w:hAnsi="Arial" w:cs="Arial"/>
          <w:sz w:val="22"/>
          <w:szCs w:val="22"/>
        </w:rPr>
        <w:t xml:space="preserve"> recibió información de</w:t>
      </w:r>
      <w:r w:rsidR="00EB7EF0" w:rsidRPr="00FF1B72">
        <w:rPr>
          <w:rFonts w:ascii="Arial" w:hAnsi="Arial" w:cs="Arial"/>
          <w:sz w:val="22"/>
          <w:szCs w:val="22"/>
        </w:rPr>
        <w:t xml:space="preserve"> un vecino </w:t>
      </w:r>
      <w:r w:rsidR="00CB79EB" w:rsidRPr="00FF1B72">
        <w:rPr>
          <w:rFonts w:ascii="Arial" w:hAnsi="Arial" w:cs="Arial"/>
          <w:sz w:val="22"/>
          <w:szCs w:val="22"/>
        </w:rPr>
        <w:t xml:space="preserve">de la vivienda Calle 15 B # 42-37 </w:t>
      </w:r>
      <w:r w:rsidR="00507CD8" w:rsidRPr="00FF1B72">
        <w:rPr>
          <w:rFonts w:ascii="Arial" w:hAnsi="Arial" w:cs="Arial"/>
          <w:sz w:val="22"/>
          <w:szCs w:val="22"/>
        </w:rPr>
        <w:t xml:space="preserve">que se desconoce si estaba presente o no al momento de los hechos o si es cerca o lejos de la vivienda que referenció la parte actora que </w:t>
      </w:r>
      <w:r w:rsidR="00FA536F" w:rsidRPr="00FF1B72">
        <w:rPr>
          <w:rFonts w:ascii="Arial" w:hAnsi="Arial" w:cs="Arial"/>
          <w:sz w:val="22"/>
          <w:szCs w:val="22"/>
        </w:rPr>
        <w:t>se ubica en la</w:t>
      </w:r>
      <w:r w:rsidR="00CF3371" w:rsidRPr="00FF1B72">
        <w:rPr>
          <w:rFonts w:ascii="Arial" w:hAnsi="Arial" w:cs="Arial"/>
          <w:sz w:val="22"/>
          <w:szCs w:val="22"/>
        </w:rPr>
        <w:t xml:space="preserve"> </w:t>
      </w:r>
      <w:r w:rsidR="001815C1" w:rsidRPr="00FF1B72">
        <w:rPr>
          <w:rFonts w:ascii="Arial" w:hAnsi="Arial" w:cs="Arial"/>
          <w:sz w:val="22"/>
          <w:szCs w:val="22"/>
        </w:rPr>
        <w:t>carrera 41D Nro. 15B12</w:t>
      </w:r>
      <w:r w:rsidR="00CB79EB" w:rsidRPr="00FF1B72">
        <w:rPr>
          <w:rFonts w:ascii="Arial" w:hAnsi="Arial" w:cs="Arial"/>
          <w:sz w:val="22"/>
          <w:szCs w:val="22"/>
        </w:rPr>
        <w:t xml:space="preserve"> </w:t>
      </w:r>
      <w:r w:rsidR="001815C1" w:rsidRPr="00FF1B72">
        <w:rPr>
          <w:rFonts w:ascii="Arial" w:hAnsi="Arial" w:cs="Arial"/>
          <w:sz w:val="22"/>
          <w:szCs w:val="22"/>
        </w:rPr>
        <w:t>del barrio el Guabal</w:t>
      </w:r>
      <w:r w:rsidR="00FA536F" w:rsidRPr="00FF1B72">
        <w:rPr>
          <w:rFonts w:ascii="Arial" w:hAnsi="Arial" w:cs="Arial"/>
          <w:sz w:val="22"/>
          <w:szCs w:val="22"/>
        </w:rPr>
        <w:t>. Es decir que ni siquiera existe certeza de que lo informado en el dictamen corresponda a la realidad de lo ocurrido en el año 2016</w:t>
      </w:r>
      <w:r w:rsidR="00AC7E06" w:rsidRPr="00FF1B72">
        <w:rPr>
          <w:rFonts w:ascii="Arial" w:hAnsi="Arial" w:cs="Arial"/>
          <w:sz w:val="22"/>
          <w:szCs w:val="22"/>
        </w:rPr>
        <w:t>.</w:t>
      </w:r>
      <w:r w:rsidR="001815C1" w:rsidRPr="00FF1B72">
        <w:rPr>
          <w:rFonts w:ascii="Arial" w:hAnsi="Arial" w:cs="Arial"/>
          <w:sz w:val="22"/>
          <w:szCs w:val="22"/>
        </w:rPr>
        <w:t xml:space="preserve"> </w:t>
      </w:r>
    </w:p>
    <w:p w14:paraId="157F779F" w14:textId="77777777" w:rsidR="003E5717" w:rsidRPr="00FF1B72" w:rsidRDefault="003E5717" w:rsidP="003E5717">
      <w:pPr>
        <w:pStyle w:val="paragraph"/>
        <w:spacing w:after="0" w:afterAutospacing="0" w:line="312" w:lineRule="auto"/>
        <w:jc w:val="both"/>
        <w:textAlignment w:val="baseline"/>
        <w:rPr>
          <w:rStyle w:val="eop"/>
          <w:rFonts w:ascii="Arial" w:hAnsi="Arial" w:cs="Arial"/>
          <w:sz w:val="22"/>
          <w:szCs w:val="22"/>
        </w:rPr>
      </w:pPr>
    </w:p>
    <w:p w14:paraId="52A2D082" w14:textId="78D265FA" w:rsidR="003D4965" w:rsidRPr="00FF1B72" w:rsidRDefault="009128ED" w:rsidP="003E5717">
      <w:pPr>
        <w:pStyle w:val="paragraph"/>
        <w:spacing w:before="0" w:beforeAutospacing="0" w:after="0" w:afterAutospacing="0" w:line="312" w:lineRule="auto"/>
        <w:jc w:val="both"/>
        <w:textAlignment w:val="baseline"/>
        <w:rPr>
          <w:rStyle w:val="normaltextrun"/>
          <w:rFonts w:ascii="Arial" w:hAnsi="Arial" w:cs="Arial"/>
          <w:sz w:val="22"/>
          <w:szCs w:val="22"/>
        </w:rPr>
      </w:pPr>
      <w:r w:rsidRPr="00FF1B72">
        <w:rPr>
          <w:rStyle w:val="normaltextrun"/>
          <w:rFonts w:ascii="Arial" w:hAnsi="Arial" w:cs="Arial"/>
          <w:sz w:val="22"/>
          <w:szCs w:val="22"/>
        </w:rPr>
        <w:t xml:space="preserve">En conclusión, la falla en el servicio dentro del asunto de la referencia no se encuentra probada, pues no existe la supuesta omisión y/o falla del </w:t>
      </w:r>
      <w:r w:rsidRPr="00FF1B72">
        <w:rPr>
          <w:rFonts w:ascii="Arial" w:hAnsi="Arial" w:cs="Arial"/>
          <w:b/>
          <w:bCs/>
          <w:sz w:val="22"/>
          <w:szCs w:val="22"/>
        </w:rPr>
        <w:t>DISTRITO ESPECIAL DE SANTIAGO DE CALI</w:t>
      </w:r>
      <w:r w:rsidRPr="00FF1B72">
        <w:rPr>
          <w:rStyle w:val="normaltextrun"/>
          <w:rFonts w:ascii="Arial" w:hAnsi="Arial" w:cs="Arial"/>
          <w:sz w:val="22"/>
          <w:szCs w:val="22"/>
        </w:rPr>
        <w:t xml:space="preserve">. Máxime, cuando </w:t>
      </w:r>
      <w:r w:rsidR="003D4965" w:rsidRPr="00FF1B72">
        <w:rPr>
          <w:rStyle w:val="normaltextrun"/>
          <w:rFonts w:ascii="Arial" w:hAnsi="Arial" w:cs="Arial"/>
          <w:sz w:val="22"/>
          <w:szCs w:val="22"/>
        </w:rPr>
        <w:t>la apoderada de la parte actora ni siquiera formuló un reproche directo en contra de esta.</w:t>
      </w:r>
    </w:p>
    <w:p w14:paraId="0B6F2535" w14:textId="77777777" w:rsidR="003D4965" w:rsidRPr="00FF1B72" w:rsidRDefault="003D4965" w:rsidP="003E5717">
      <w:pPr>
        <w:pStyle w:val="paragraph"/>
        <w:spacing w:before="0" w:beforeAutospacing="0" w:after="0" w:afterAutospacing="0" w:line="312" w:lineRule="auto"/>
        <w:jc w:val="both"/>
        <w:textAlignment w:val="baseline"/>
        <w:rPr>
          <w:rStyle w:val="normaltextrun"/>
          <w:rFonts w:ascii="Arial" w:hAnsi="Arial" w:cs="Arial"/>
          <w:sz w:val="22"/>
          <w:szCs w:val="22"/>
        </w:rPr>
      </w:pPr>
    </w:p>
    <w:p w14:paraId="532E60C0" w14:textId="6A26191B" w:rsidR="0038458C" w:rsidRPr="00FF1B72" w:rsidRDefault="0038458C" w:rsidP="003E5717">
      <w:pPr>
        <w:pStyle w:val="paragraph"/>
        <w:spacing w:before="0" w:beforeAutospacing="0" w:after="0" w:afterAutospacing="0" w:line="312" w:lineRule="auto"/>
        <w:jc w:val="both"/>
        <w:textAlignment w:val="baseline"/>
        <w:rPr>
          <w:rStyle w:val="eop"/>
          <w:rFonts w:ascii="Arial" w:hAnsi="Arial" w:cs="Arial"/>
          <w:sz w:val="22"/>
          <w:szCs w:val="22"/>
        </w:rPr>
      </w:pPr>
    </w:p>
    <w:p w14:paraId="394FCA3E" w14:textId="7BA5AC1D" w:rsidR="00A26A8B" w:rsidRPr="00FF1B72" w:rsidRDefault="00A26A8B" w:rsidP="003E5717">
      <w:pPr>
        <w:pStyle w:val="Prrafodelista"/>
        <w:numPr>
          <w:ilvl w:val="0"/>
          <w:numId w:val="34"/>
        </w:numPr>
        <w:spacing w:after="0" w:line="312" w:lineRule="auto"/>
        <w:ind w:left="284" w:hanging="284"/>
        <w:rPr>
          <w:b/>
          <w:bCs/>
          <w:u w:val="single"/>
        </w:rPr>
      </w:pPr>
      <w:r w:rsidRPr="00FF1B72">
        <w:rPr>
          <w:b/>
          <w:bCs/>
          <w:u w:val="single"/>
        </w:rPr>
        <w:t xml:space="preserve">CONFIGURACIÓN DEL EXIMENTE DE RESPONSABILIDAD - HECHO EXCLUSIVO DE LA VÍCTIMA. </w:t>
      </w:r>
    </w:p>
    <w:p w14:paraId="450E7341" w14:textId="77777777" w:rsidR="00A26A8B" w:rsidRPr="00FF1B72" w:rsidRDefault="00A26A8B" w:rsidP="003E5717">
      <w:pPr>
        <w:pStyle w:val="Prrafodelista"/>
        <w:spacing w:after="0" w:line="312" w:lineRule="auto"/>
        <w:ind w:left="567" w:firstLine="0"/>
        <w:rPr>
          <w:b/>
          <w:bCs/>
          <w:color w:val="auto"/>
          <w:u w:val="single"/>
        </w:rPr>
      </w:pPr>
    </w:p>
    <w:p w14:paraId="5668706F" w14:textId="15B11BB1" w:rsidR="00A26A8B" w:rsidRPr="00FF1B72" w:rsidRDefault="00A26A8B" w:rsidP="003E5717">
      <w:pPr>
        <w:spacing w:after="0" w:line="312" w:lineRule="auto"/>
        <w:jc w:val="both"/>
        <w:rPr>
          <w:rStyle w:val="normaltextrun"/>
          <w:b/>
          <w:bCs/>
        </w:rPr>
      </w:pPr>
      <w:r w:rsidRPr="00FF1B72">
        <w:rPr>
          <w:rFonts w:ascii="Arial" w:eastAsia="Times New Roman" w:hAnsi="Arial" w:cs="Arial"/>
          <w:lang w:eastAsia="es-CO"/>
        </w:rPr>
        <w:t>Las fotografías aportadas</w:t>
      </w:r>
      <w:r w:rsidRPr="00FF1B72">
        <w:rPr>
          <w:rStyle w:val="cf01"/>
          <w:rFonts w:ascii="Arial" w:hAnsi="Arial" w:cs="Arial"/>
        </w:rPr>
        <w:t xml:space="preserve">, </w:t>
      </w:r>
      <w:r w:rsidRPr="00FF1B72">
        <w:rPr>
          <w:rStyle w:val="normaltextrun"/>
          <w:rFonts w:ascii="Arial" w:hAnsi="Arial" w:cs="Arial"/>
          <w:color w:val="000000"/>
          <w:bdr w:val="none" w:sz="0" w:space="0" w:color="auto" w:frame="1"/>
        </w:rPr>
        <w:t xml:space="preserve">lo único que se evidencia es que las redes eléctricas o cables que se encontraban en el sector eran conocidos y visibles a los usuarios o residentes del lugar, por lo que debían tener mayor precaución para acercarse a estas. Máxime cuando los supuestos hechos ocurren alrededor </w:t>
      </w:r>
      <w:r w:rsidR="00D8039A" w:rsidRPr="00FF1B72">
        <w:rPr>
          <w:rStyle w:val="normaltextrun"/>
          <w:rFonts w:ascii="Arial" w:hAnsi="Arial" w:cs="Arial"/>
          <w:color w:val="000000"/>
          <w:bdr w:val="none" w:sz="0" w:space="0" w:color="auto" w:frame="1"/>
        </w:rPr>
        <w:t>de las 9am</w:t>
      </w:r>
      <w:r w:rsidRPr="00FF1B72">
        <w:rPr>
          <w:rStyle w:val="normaltextrun"/>
          <w:rFonts w:ascii="Arial" w:hAnsi="Arial" w:cs="Arial"/>
          <w:color w:val="000000"/>
          <w:bdr w:val="none" w:sz="0" w:space="0" w:color="auto" w:frame="1"/>
        </w:rPr>
        <w:t xml:space="preserve">, cuando hay mayor visibilidad por la luz natural del día. Adicionalmente, se observa que la construcción ya estaba avanzada, no era reciente por lo que el trabajador de obra ya conocía la cercanía de las redes eléctricas con las viviendas. Por último, el señor </w:t>
      </w:r>
      <w:r w:rsidR="00CA6A56" w:rsidRPr="00FF1B72">
        <w:rPr>
          <w:rFonts w:ascii="Arial" w:eastAsia="Times New Roman" w:hAnsi="Arial" w:cs="Arial"/>
          <w:b/>
          <w:bCs/>
          <w:spacing w:val="2"/>
          <w:lang w:eastAsia="es-CO"/>
        </w:rPr>
        <w:t>José Iban Popo q.e.p.d.</w:t>
      </w:r>
      <w:r w:rsidR="00CA6A56" w:rsidRPr="00FF1B72">
        <w:rPr>
          <w:b/>
          <w:bCs/>
        </w:rPr>
        <w:t xml:space="preserve"> </w:t>
      </w:r>
      <w:r w:rsidRPr="00FF1B72">
        <w:rPr>
          <w:rFonts w:ascii="Arial" w:hAnsi="Arial" w:cs="Arial"/>
        </w:rPr>
        <w:t>debía contar con licencia o permiso para trabajar en altura, y trabajar cerca de redes eléctricas, así mismo contar con elementos de seguridad para realizar labores de construcción. E</w:t>
      </w:r>
      <w:r w:rsidRPr="00FF1B72">
        <w:rPr>
          <w:rStyle w:val="normaltextrun"/>
          <w:rFonts w:ascii="Arial" w:hAnsi="Arial" w:cs="Arial"/>
          <w:shd w:val="clear" w:color="auto" w:fill="FFFFFF"/>
        </w:rPr>
        <w:t>n ese sentido, exonerarían de todo tipo de responsabilidad a las entidades demandadas, porque demuestran que no existe un hecho generador del daño imputable a ellas.</w:t>
      </w:r>
    </w:p>
    <w:p w14:paraId="7FAE3AC5" w14:textId="77777777" w:rsidR="00A26A8B" w:rsidRPr="00FF1B72" w:rsidRDefault="00A26A8B" w:rsidP="003E5717">
      <w:pPr>
        <w:spacing w:after="0" w:line="312" w:lineRule="auto"/>
        <w:jc w:val="both"/>
        <w:rPr>
          <w:rStyle w:val="normaltextrun"/>
          <w:rFonts w:ascii="Arial" w:hAnsi="Arial" w:cs="Arial"/>
          <w:shd w:val="clear" w:color="auto" w:fill="FFFFFF"/>
        </w:rPr>
      </w:pPr>
    </w:p>
    <w:p w14:paraId="5A119FB6" w14:textId="391149A3" w:rsidR="00A26A8B" w:rsidRPr="00FF1B72" w:rsidRDefault="00A26A8B" w:rsidP="003E5717">
      <w:pPr>
        <w:spacing w:after="0" w:line="312" w:lineRule="auto"/>
        <w:jc w:val="both"/>
        <w:rPr>
          <w:rFonts w:ascii="Arial" w:eastAsia="Times New Roman" w:hAnsi="Arial" w:cs="Arial"/>
          <w:lang w:eastAsia="es-CO"/>
        </w:rPr>
      </w:pPr>
      <w:proofErr w:type="gramStart"/>
      <w:r w:rsidRPr="00FF1B72">
        <w:rPr>
          <w:rStyle w:val="normaltextrun"/>
          <w:rFonts w:ascii="Arial" w:hAnsi="Arial" w:cs="Arial"/>
          <w:shd w:val="clear" w:color="auto" w:fill="FFFFFF"/>
        </w:rPr>
        <w:lastRenderedPageBreak/>
        <w:t>De acuerdo a</w:t>
      </w:r>
      <w:proofErr w:type="gramEnd"/>
      <w:r w:rsidRPr="00FF1B72">
        <w:rPr>
          <w:rStyle w:val="normaltextrun"/>
          <w:rFonts w:ascii="Arial" w:hAnsi="Arial" w:cs="Arial"/>
          <w:shd w:val="clear" w:color="auto" w:fill="FFFFFF"/>
        </w:rPr>
        <w:t xml:space="preserve"> las fotografías aportadas por la parte actora, se puede evidencia que fue la víctima quien se expuso de manera irresponsable e imprudente a su fatal acontecimiento</w:t>
      </w:r>
      <w:r w:rsidR="00CA6A56" w:rsidRPr="00FF1B72">
        <w:rPr>
          <w:rStyle w:val="normaltextrun"/>
          <w:rFonts w:ascii="Arial" w:hAnsi="Arial" w:cs="Arial"/>
          <w:shd w:val="clear" w:color="auto" w:fill="FFFFFF"/>
        </w:rPr>
        <w:t>.</w:t>
      </w:r>
      <w:r w:rsidRPr="00FF1B72">
        <w:rPr>
          <w:rStyle w:val="normaltextrun"/>
          <w:rFonts w:ascii="Arial" w:hAnsi="Arial" w:cs="Arial"/>
          <w:shd w:val="clear" w:color="auto" w:fill="FFFFFF"/>
        </w:rPr>
        <w:t xml:space="preserve"> </w:t>
      </w:r>
    </w:p>
    <w:p w14:paraId="7128E49A" w14:textId="77777777" w:rsidR="00A26A8B" w:rsidRPr="00FF1B72" w:rsidRDefault="00A26A8B" w:rsidP="003E5717">
      <w:pPr>
        <w:spacing w:after="0" w:line="312" w:lineRule="auto"/>
        <w:jc w:val="both"/>
        <w:rPr>
          <w:rFonts w:ascii="Arial" w:eastAsia="Times New Roman" w:hAnsi="Arial" w:cs="Arial"/>
          <w:lang w:eastAsia="es-CO"/>
        </w:rPr>
      </w:pPr>
    </w:p>
    <w:p w14:paraId="58F8ADFC" w14:textId="181C3DC3" w:rsidR="00A26A8B" w:rsidRPr="00FF1B72" w:rsidRDefault="00807DB8" w:rsidP="003E5717">
      <w:pPr>
        <w:spacing w:after="0" w:line="312" w:lineRule="auto"/>
        <w:jc w:val="both"/>
        <w:rPr>
          <w:rStyle w:val="normaltextrun"/>
          <w:rFonts w:ascii="Arial" w:hAnsi="Arial" w:cs="Arial"/>
          <w:shd w:val="clear" w:color="auto" w:fill="FFFFFF"/>
        </w:rPr>
      </w:pPr>
      <w:r w:rsidRPr="00FF1B72">
        <w:rPr>
          <w:rFonts w:ascii="Arial" w:eastAsia="Times New Roman" w:hAnsi="Arial" w:cs="Arial"/>
          <w:lang w:eastAsia="es-CO"/>
        </w:rPr>
        <w:t>Adicionalmente, n</w:t>
      </w:r>
      <w:r w:rsidR="00A26A8B" w:rsidRPr="00FF1B72">
        <w:rPr>
          <w:rStyle w:val="normaltextrun"/>
          <w:rFonts w:ascii="Arial" w:hAnsi="Arial" w:cs="Arial"/>
          <w:shd w:val="clear" w:color="auto" w:fill="FFFFFF"/>
        </w:rPr>
        <w:t xml:space="preserve">ótese como se observa que la remodelación de la vivienda es reciente, lo que quiere decir que las cables o redes eléctricas ya se encontraba instaladas cuando la obra inicio, Por lo que el o los trabajadores de obra como el señor </w:t>
      </w:r>
      <w:r w:rsidR="00CC6F33" w:rsidRPr="00FF1B72">
        <w:rPr>
          <w:rFonts w:ascii="Arial" w:eastAsia="Times New Roman" w:hAnsi="Arial" w:cs="Arial"/>
          <w:b/>
          <w:bCs/>
          <w:spacing w:val="2"/>
          <w:lang w:eastAsia="es-CO"/>
        </w:rPr>
        <w:t>José Iban Popo q.e.p.d.</w:t>
      </w:r>
      <w:r w:rsidR="00CC6F33" w:rsidRPr="00FF1B72">
        <w:rPr>
          <w:b/>
          <w:bCs/>
        </w:rPr>
        <w:t xml:space="preserve"> </w:t>
      </w:r>
      <w:r w:rsidR="00A26A8B" w:rsidRPr="00FF1B72">
        <w:rPr>
          <w:rStyle w:val="normaltextrun"/>
          <w:rFonts w:ascii="Arial" w:hAnsi="Arial" w:cs="Arial"/>
          <w:shd w:val="clear" w:color="auto" w:fill="FFFFFF"/>
        </w:rPr>
        <w:t xml:space="preserve">conocían y tenía pleno conocimiento de la existencia de </w:t>
      </w:r>
      <w:proofErr w:type="gramStart"/>
      <w:r w:rsidR="00A26A8B" w:rsidRPr="00FF1B72">
        <w:rPr>
          <w:rStyle w:val="normaltextrun"/>
          <w:rFonts w:ascii="Arial" w:hAnsi="Arial" w:cs="Arial"/>
          <w:shd w:val="clear" w:color="auto" w:fill="FFFFFF"/>
        </w:rPr>
        <w:t>las mismas</w:t>
      </w:r>
      <w:proofErr w:type="gramEnd"/>
      <w:r w:rsidR="00A26A8B" w:rsidRPr="00FF1B72">
        <w:rPr>
          <w:rStyle w:val="normaltextrun"/>
          <w:rFonts w:ascii="Arial" w:hAnsi="Arial" w:cs="Arial"/>
          <w:shd w:val="clear" w:color="auto" w:fill="FFFFFF"/>
        </w:rPr>
        <w:t>. Habiendo enfatizado en lo anterior, ruego al Despacho tener en cuenta que el Consejo de Estado ha indicado que, cuando el comportamiento de la víctima ha sido contundente y determinante para el desarrollo de los hechos, como efectivamente se ha suscitado en este asunto, se rompe el nexo causal indispensable para que se configure la responsabilidad civil que en estos escenarios se depreca. Así lo ha manifestado el órgano de cierre de esta jurisdicción</w:t>
      </w:r>
      <w:r w:rsidR="00A26A8B" w:rsidRPr="00FF1B72">
        <w:rPr>
          <w:rStyle w:val="normaltextrun"/>
          <w:rFonts w:ascii="Arial" w:hAnsi="Arial" w:cs="Arial"/>
          <w:shd w:val="clear" w:color="auto" w:fill="FFFFFF"/>
        </w:rPr>
        <w:footnoteReference w:id="3"/>
      </w:r>
      <w:r w:rsidR="00A26A8B" w:rsidRPr="00FF1B72">
        <w:rPr>
          <w:rStyle w:val="normaltextrun"/>
          <w:rFonts w:ascii="Arial" w:hAnsi="Arial" w:cs="Arial"/>
          <w:shd w:val="clear" w:color="auto" w:fill="FFFFFF"/>
        </w:rPr>
        <w:t>:</w:t>
      </w:r>
    </w:p>
    <w:p w14:paraId="57377D81" w14:textId="77777777" w:rsidR="00A26A8B" w:rsidRPr="00FF1B72" w:rsidRDefault="00A26A8B" w:rsidP="003E5717">
      <w:pPr>
        <w:pStyle w:val="Encabezado"/>
        <w:tabs>
          <w:tab w:val="left" w:pos="2268"/>
        </w:tabs>
        <w:spacing w:after="0" w:line="312" w:lineRule="auto"/>
        <w:jc w:val="both"/>
        <w:rPr>
          <w:rFonts w:ascii="Arial" w:hAnsi="Arial" w:cs="Arial"/>
        </w:rPr>
      </w:pPr>
    </w:p>
    <w:p w14:paraId="06D6995B" w14:textId="77777777" w:rsidR="00A26A8B" w:rsidRPr="00FF1B72" w:rsidRDefault="00A26A8B" w:rsidP="003E5717">
      <w:pPr>
        <w:pStyle w:val="Encabezado"/>
        <w:tabs>
          <w:tab w:val="left" w:pos="2268"/>
        </w:tabs>
        <w:spacing w:after="0" w:line="240" w:lineRule="auto"/>
        <w:ind w:left="851" w:right="843"/>
        <w:jc w:val="both"/>
        <w:rPr>
          <w:rFonts w:ascii="Arial" w:hAnsi="Arial" w:cs="Arial"/>
          <w:sz w:val="20"/>
          <w:szCs w:val="20"/>
        </w:rPr>
      </w:pPr>
      <w:r w:rsidRPr="00FF1B72">
        <w:rPr>
          <w:rFonts w:ascii="Arial" w:hAnsi="Arial" w:cs="Arial"/>
          <w:sz w:val="20"/>
          <w:szCs w:val="20"/>
        </w:rPr>
        <w:t>En cuanto a la alegada eximente de responsabilidad consistente en el hecho exclusivo de la víctima, conviene recordar que, al igual que acontece con las demás eximentes de responsabilidad fuerza mayor, caso fortuito, hecho exclusivo y determinante de un tercero, tres son los elementos cuya concurrencia tradicionalmente se ha señalado como necesaria para que sea procedente admitir su configuración: (i) su irresistibilidad; (</w:t>
      </w:r>
      <w:proofErr w:type="spellStart"/>
      <w:r w:rsidRPr="00FF1B72">
        <w:rPr>
          <w:rFonts w:ascii="Arial" w:hAnsi="Arial" w:cs="Arial"/>
          <w:sz w:val="20"/>
          <w:szCs w:val="20"/>
        </w:rPr>
        <w:t>ii</w:t>
      </w:r>
      <w:proofErr w:type="spellEnd"/>
      <w:r w:rsidRPr="00FF1B72">
        <w:rPr>
          <w:rFonts w:ascii="Arial" w:hAnsi="Arial" w:cs="Arial"/>
          <w:sz w:val="20"/>
          <w:szCs w:val="20"/>
        </w:rPr>
        <w:t>) su imprevisibilidad y (</w:t>
      </w:r>
      <w:proofErr w:type="spellStart"/>
      <w:r w:rsidRPr="00FF1B72">
        <w:rPr>
          <w:rFonts w:ascii="Arial" w:hAnsi="Arial" w:cs="Arial"/>
          <w:sz w:val="20"/>
          <w:szCs w:val="20"/>
        </w:rPr>
        <w:t>iii</w:t>
      </w:r>
      <w:proofErr w:type="spellEnd"/>
      <w:r w:rsidRPr="00FF1B72">
        <w:rPr>
          <w:rFonts w:ascii="Arial" w:hAnsi="Arial" w:cs="Arial"/>
          <w:sz w:val="20"/>
          <w:szCs w:val="20"/>
        </w:rPr>
        <w:t>) su exterioridad respecto del demandado, Por otra parte, a efectos de que operen las citadas eximentes de responsabilidad, es necesario aclarar, en cada caso concreto, si el proceder activo u omisivo de la víctima tuvo, o no, injerencia y en qué medida, en la producción del daño. En ese orden de ideas, resulta dable concluir que para que el hecho de la víctima tenga plenos efectos liberadores de la responsabilidad estatal, es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w:t>
      </w:r>
    </w:p>
    <w:p w14:paraId="71C5E337" w14:textId="77777777" w:rsidR="00A26A8B" w:rsidRPr="00FF1B72" w:rsidRDefault="00A26A8B" w:rsidP="003E5717">
      <w:pPr>
        <w:pStyle w:val="Encabezado"/>
        <w:tabs>
          <w:tab w:val="left" w:pos="2268"/>
        </w:tabs>
        <w:spacing w:after="0" w:line="312" w:lineRule="auto"/>
        <w:jc w:val="both"/>
        <w:rPr>
          <w:rFonts w:ascii="Arial" w:hAnsi="Arial" w:cs="Arial"/>
        </w:rPr>
      </w:pPr>
    </w:p>
    <w:p w14:paraId="4FAAA6CC" w14:textId="0A25A912" w:rsidR="00A26A8B" w:rsidRPr="00FF1B72" w:rsidRDefault="00A26A8B" w:rsidP="003E5717">
      <w:pPr>
        <w:pStyle w:val="paragraph"/>
        <w:spacing w:before="0" w:beforeAutospacing="0" w:after="0" w:afterAutospacing="0" w:line="312" w:lineRule="auto"/>
        <w:jc w:val="both"/>
        <w:textAlignment w:val="baseline"/>
        <w:rPr>
          <w:rFonts w:ascii="Arial" w:hAnsi="Arial" w:cs="Arial"/>
          <w:sz w:val="22"/>
          <w:szCs w:val="22"/>
        </w:rPr>
      </w:pPr>
      <w:r w:rsidRPr="00FF1B72">
        <w:rPr>
          <w:rFonts w:ascii="Arial" w:hAnsi="Arial" w:cs="Arial"/>
          <w:sz w:val="22"/>
          <w:szCs w:val="22"/>
        </w:rPr>
        <w:t>En ese sentido, se evidencia en el expediente que las actuaciones adelantadas por la víctima fueron determinantes en la ocurrencia del hecho. Pues no hay pruebas de que contara con licencia para trabajar en altura, trabaja</w:t>
      </w:r>
      <w:r w:rsidR="00605DC7" w:rsidRPr="00FF1B72">
        <w:rPr>
          <w:rFonts w:ascii="Arial" w:hAnsi="Arial" w:cs="Arial"/>
          <w:sz w:val="22"/>
          <w:szCs w:val="22"/>
        </w:rPr>
        <w:t>r</w:t>
      </w:r>
      <w:r w:rsidRPr="00FF1B72">
        <w:rPr>
          <w:rFonts w:ascii="Arial" w:hAnsi="Arial" w:cs="Arial"/>
          <w:sz w:val="22"/>
          <w:szCs w:val="22"/>
        </w:rPr>
        <w:t xml:space="preserve"> cerca de redes eléctricas y tuviera el conocimiento o experticia de obras en construcción cerca de redes eléctricas. </w:t>
      </w:r>
    </w:p>
    <w:p w14:paraId="60CDB6A6" w14:textId="11CC6DBE" w:rsidR="00A26A8B" w:rsidRPr="00FF1B72" w:rsidRDefault="00A26A8B" w:rsidP="003E5717">
      <w:pPr>
        <w:pStyle w:val="paragraph"/>
        <w:spacing w:before="0" w:beforeAutospacing="0" w:after="0" w:afterAutospacing="0" w:line="312" w:lineRule="auto"/>
        <w:jc w:val="both"/>
        <w:textAlignment w:val="baseline"/>
        <w:rPr>
          <w:rFonts w:ascii="Arial" w:hAnsi="Arial" w:cs="Arial"/>
          <w:bCs/>
          <w:sz w:val="22"/>
          <w:szCs w:val="22"/>
        </w:rPr>
      </w:pPr>
    </w:p>
    <w:p w14:paraId="09A2EC6E" w14:textId="7D4579EF" w:rsidR="00A26A8B" w:rsidRPr="00FF1B72" w:rsidRDefault="00955017" w:rsidP="003E5717">
      <w:pPr>
        <w:pStyle w:val="Encabezado"/>
        <w:tabs>
          <w:tab w:val="left" w:pos="2268"/>
        </w:tabs>
        <w:spacing w:after="0" w:line="312" w:lineRule="auto"/>
        <w:jc w:val="both"/>
        <w:rPr>
          <w:rFonts w:ascii="Arial" w:hAnsi="Arial" w:cs="Arial"/>
          <w:iCs/>
        </w:rPr>
      </w:pPr>
      <w:r w:rsidRPr="00FF1B72">
        <w:rPr>
          <w:rFonts w:ascii="Arial" w:hAnsi="Arial" w:cs="Arial"/>
        </w:rPr>
        <w:t>Por lo que s</w:t>
      </w:r>
      <w:r w:rsidR="00A26A8B" w:rsidRPr="00FF1B72">
        <w:rPr>
          <w:rFonts w:ascii="Arial" w:hAnsi="Arial" w:cs="Arial"/>
        </w:rPr>
        <w:t xml:space="preserve">e recuerda, que cuando el comportamiento de la víctima ha sido contundente y determinante para el desarrollo de los hechos, como efectivamente se ha suscitado en este asunto, se rompe el nexo causal indispensable para que se configure la responsabilidad civil que en estos escenarios se depreca. Esto implica, que, observada la </w:t>
      </w:r>
      <w:r w:rsidR="00A26A8B" w:rsidRPr="00FF1B72">
        <w:rPr>
          <w:rFonts w:ascii="Arial" w:hAnsi="Arial" w:cs="Arial"/>
          <w:iCs/>
        </w:rPr>
        <w:t xml:space="preserve">conducta del perjudicado como causa exclusiva del daño, se desvirtúe, correlativamente, el nexo causal entre el comportamiento del presunto ofensor y el daño inferido, dando lugar a que se exonere por completo al demandado del deber de reparación. </w:t>
      </w:r>
    </w:p>
    <w:p w14:paraId="4A54DED9" w14:textId="77777777" w:rsidR="00A26A8B" w:rsidRPr="00FF1B72" w:rsidRDefault="00A26A8B" w:rsidP="003E5717">
      <w:pPr>
        <w:pStyle w:val="Encabezado"/>
        <w:tabs>
          <w:tab w:val="left" w:pos="2268"/>
        </w:tabs>
        <w:spacing w:after="0" w:line="312" w:lineRule="auto"/>
        <w:jc w:val="both"/>
        <w:rPr>
          <w:rFonts w:ascii="Arial" w:hAnsi="Arial" w:cs="Arial"/>
          <w:iCs/>
        </w:rPr>
      </w:pPr>
    </w:p>
    <w:p w14:paraId="34F60F16" w14:textId="77777777" w:rsidR="00A26A8B" w:rsidRPr="00FF1B72" w:rsidRDefault="00A26A8B" w:rsidP="003E5717">
      <w:pPr>
        <w:spacing w:after="0" w:line="312" w:lineRule="auto"/>
        <w:jc w:val="both"/>
        <w:rPr>
          <w:rFonts w:ascii="Arial" w:hAnsi="Arial" w:cs="Arial"/>
        </w:rPr>
      </w:pPr>
      <w:r w:rsidRPr="00FF1B72">
        <w:rPr>
          <w:rFonts w:ascii="Arial" w:hAnsi="Arial" w:cs="Arial"/>
          <w:iCs/>
        </w:rPr>
        <w:t xml:space="preserve">En conclusión, no existe responsabilidad a cargo del </w:t>
      </w:r>
      <w:r w:rsidRPr="00FF1B72">
        <w:rPr>
          <w:rFonts w:ascii="Arial" w:hAnsi="Arial" w:cs="Arial"/>
          <w:b/>
          <w:bCs/>
        </w:rPr>
        <w:t xml:space="preserve">DISTRITO ESPECIAL DE SANTIAGO DE CALI </w:t>
      </w:r>
      <w:r w:rsidRPr="00FF1B72">
        <w:rPr>
          <w:rFonts w:ascii="Arial" w:hAnsi="Arial" w:cs="Arial"/>
        </w:rPr>
        <w:t>por encontrarse configurado la causal de eximente de responsabilidad denominado hecho exclusivo de la víctima, toda vez que fue su propio actuar, negligente e irresponsable de la víctima, que lo expuso de manera concreta a la ocurrencia del hecho y en ese sentido, no habrá argumentos jurídicos para imputar responsabilidad al Distrito ni a las demás entidades demandadas.</w:t>
      </w:r>
    </w:p>
    <w:p w14:paraId="5EAD9A2E" w14:textId="77777777" w:rsidR="00A26A8B" w:rsidRPr="00FF1B72" w:rsidRDefault="00A26A8B" w:rsidP="003E5717">
      <w:pPr>
        <w:pStyle w:val="Encabezado"/>
        <w:tabs>
          <w:tab w:val="left" w:pos="2268"/>
        </w:tabs>
        <w:spacing w:after="0" w:line="312" w:lineRule="auto"/>
        <w:jc w:val="both"/>
        <w:rPr>
          <w:rFonts w:ascii="Arial" w:hAnsi="Arial" w:cs="Arial"/>
          <w:iCs/>
        </w:rPr>
      </w:pPr>
    </w:p>
    <w:p w14:paraId="5267380C" w14:textId="51FF6268" w:rsidR="00CC04EB" w:rsidRPr="00FF1B72" w:rsidRDefault="00CC04EB" w:rsidP="003E5717">
      <w:pPr>
        <w:pStyle w:val="Textoindependiente"/>
        <w:numPr>
          <w:ilvl w:val="0"/>
          <w:numId w:val="34"/>
        </w:numPr>
        <w:tabs>
          <w:tab w:val="left" w:pos="2268"/>
        </w:tabs>
        <w:spacing w:after="0" w:line="312" w:lineRule="auto"/>
        <w:ind w:left="284" w:hanging="284"/>
        <w:jc w:val="both"/>
        <w:rPr>
          <w:rFonts w:ascii="Arial" w:hAnsi="Arial" w:cs="Arial"/>
          <w:b/>
          <w:bCs/>
          <w:sz w:val="22"/>
          <w:szCs w:val="22"/>
          <w:u w:val="single"/>
          <w:lang w:val="es-ES"/>
        </w:rPr>
      </w:pPr>
      <w:r w:rsidRPr="00FF1B72">
        <w:rPr>
          <w:rFonts w:ascii="Arial" w:hAnsi="Arial" w:cs="Arial"/>
          <w:b/>
          <w:bCs/>
          <w:sz w:val="22"/>
          <w:szCs w:val="22"/>
          <w:u w:val="single"/>
          <w:lang w:val="es-ES"/>
        </w:rPr>
        <w:lastRenderedPageBreak/>
        <w:t xml:space="preserve">HECHO DE UN TERCERO, EL CUAL NO ES IMPUTABLE AL DISTRITO ESPECIAL DE SANTIAGO DE CALI. </w:t>
      </w:r>
    </w:p>
    <w:p w14:paraId="5CDE0790" w14:textId="77777777" w:rsidR="00CC04EB" w:rsidRPr="00FF1B72" w:rsidRDefault="00CC04EB" w:rsidP="003E5717">
      <w:pPr>
        <w:pStyle w:val="Textoindependiente"/>
        <w:tabs>
          <w:tab w:val="left" w:pos="2268"/>
        </w:tabs>
        <w:spacing w:after="0" w:line="312" w:lineRule="auto"/>
        <w:jc w:val="both"/>
        <w:rPr>
          <w:rFonts w:ascii="Arial" w:hAnsi="Arial" w:cs="Arial"/>
          <w:sz w:val="22"/>
          <w:szCs w:val="22"/>
          <w:lang w:val="es-ES"/>
        </w:rPr>
      </w:pPr>
    </w:p>
    <w:p w14:paraId="4CD50C08" w14:textId="22CB4644" w:rsidR="00CC04EB" w:rsidRPr="00FF1B72" w:rsidRDefault="00CC04EB" w:rsidP="003E5717">
      <w:pPr>
        <w:spacing w:after="0" w:line="312" w:lineRule="auto"/>
        <w:jc w:val="both"/>
        <w:rPr>
          <w:b/>
          <w:bCs/>
        </w:rPr>
      </w:pPr>
      <w:r w:rsidRPr="00FF1B72">
        <w:rPr>
          <w:rFonts w:ascii="Arial" w:hAnsi="Arial" w:cs="Arial"/>
        </w:rPr>
        <w:t xml:space="preserve">No se evidencia dentro del plenario la licencia o permiso de construcción, remodelación o ampliación de vivienda por parte del propietario de inmueble, así como tampoco que se cumpliera con las distancias mínimas de construcción entre la vivienda y las redes eléctricas. Por lo que eximente claramente una omisión importante por parte de un tercero que ocasiono el lamentable hecho. Pues de haber contado el propietario con el permiso o licencia de construcción, el señor </w:t>
      </w:r>
      <w:r w:rsidR="002A36D3" w:rsidRPr="00FF1B72">
        <w:rPr>
          <w:rFonts w:ascii="Arial" w:eastAsia="Times New Roman" w:hAnsi="Arial" w:cs="Arial"/>
          <w:b/>
          <w:bCs/>
          <w:spacing w:val="2"/>
          <w:lang w:eastAsia="es-CO"/>
        </w:rPr>
        <w:t>José Iban Popo q.e.p.d.</w:t>
      </w:r>
      <w:r w:rsidRPr="00FF1B72">
        <w:rPr>
          <w:rFonts w:ascii="Arial" w:hAnsi="Arial" w:cs="Arial"/>
          <w:b/>
          <w:bCs/>
        </w:rPr>
        <w:t xml:space="preserve"> </w:t>
      </w:r>
      <w:r w:rsidRPr="00FF1B72">
        <w:rPr>
          <w:rFonts w:ascii="Arial" w:hAnsi="Arial" w:cs="Arial"/>
        </w:rPr>
        <w:t xml:space="preserve">no habría sido alcanzado por las ondas eléctricas, toda vez, que </w:t>
      </w:r>
      <w:r w:rsidR="002A36D3" w:rsidRPr="00FF1B72">
        <w:rPr>
          <w:rFonts w:ascii="Arial" w:hAnsi="Arial" w:cs="Arial"/>
        </w:rPr>
        <w:t>lo que se</w:t>
      </w:r>
      <w:r w:rsidRPr="00FF1B72">
        <w:rPr>
          <w:rFonts w:ascii="Arial" w:hAnsi="Arial" w:cs="Arial"/>
        </w:rPr>
        <w:t xml:space="preserve"> busca con estos permisos es precisamente evitar que se realicen construcciones muy cercas de cableados eléctricos. </w:t>
      </w:r>
    </w:p>
    <w:p w14:paraId="243B7E40" w14:textId="77777777" w:rsidR="00CC04EB" w:rsidRPr="00FF1B72" w:rsidRDefault="00CC04EB" w:rsidP="003E5717">
      <w:pPr>
        <w:spacing w:after="0" w:line="312" w:lineRule="auto"/>
        <w:jc w:val="both"/>
        <w:rPr>
          <w:rFonts w:ascii="Arial" w:hAnsi="Arial" w:cs="Arial"/>
        </w:rPr>
      </w:pPr>
    </w:p>
    <w:p w14:paraId="163F9EF9" w14:textId="1FF30B89" w:rsidR="00CC04EB" w:rsidRPr="00FF1B72" w:rsidRDefault="00CC04EB" w:rsidP="003E5717">
      <w:pPr>
        <w:spacing w:after="0" w:line="312" w:lineRule="auto"/>
        <w:jc w:val="both"/>
        <w:rPr>
          <w:rFonts w:ascii="Arial" w:hAnsi="Arial" w:cs="Arial"/>
          <w:shd w:val="clear" w:color="auto" w:fill="FFFFFF"/>
        </w:rPr>
      </w:pPr>
      <w:proofErr w:type="gramStart"/>
      <w:r w:rsidRPr="00FF1B72">
        <w:rPr>
          <w:rFonts w:ascii="Arial" w:hAnsi="Arial" w:cs="Arial"/>
        </w:rPr>
        <w:t>De</w:t>
      </w:r>
      <w:r w:rsidRPr="00FF1B72">
        <w:rPr>
          <w:rStyle w:val="normaltextrun"/>
          <w:rFonts w:ascii="Arial" w:hAnsi="Arial" w:cs="Arial"/>
          <w:shd w:val="clear" w:color="auto" w:fill="FFFFFF"/>
        </w:rPr>
        <w:t xml:space="preserve"> acuerdo a</w:t>
      </w:r>
      <w:proofErr w:type="gramEnd"/>
      <w:r w:rsidRPr="00FF1B72">
        <w:rPr>
          <w:rStyle w:val="normaltextrun"/>
          <w:rFonts w:ascii="Arial" w:hAnsi="Arial" w:cs="Arial"/>
          <w:shd w:val="clear" w:color="auto" w:fill="FFFFFF"/>
        </w:rPr>
        <w:t xml:space="preserve"> las fotografías aportadas por la parte actora, se puede evidencia que fue los propietarios o el/ la propietaria del bien inmueble no cumplieron con los deberes de cuidado al permitir realizar una construcción</w:t>
      </w:r>
      <w:r w:rsidR="00710A39" w:rsidRPr="00FF1B72">
        <w:rPr>
          <w:rStyle w:val="normaltextrun"/>
          <w:rFonts w:ascii="Arial" w:hAnsi="Arial" w:cs="Arial"/>
          <w:shd w:val="clear" w:color="auto" w:fill="FFFFFF"/>
        </w:rPr>
        <w:t xml:space="preserve"> y/o remodelación cerca</w:t>
      </w:r>
      <w:r w:rsidRPr="00FF1B72">
        <w:rPr>
          <w:rStyle w:val="normaltextrun"/>
          <w:rFonts w:ascii="Arial" w:hAnsi="Arial" w:cs="Arial"/>
          <w:shd w:val="clear" w:color="auto" w:fill="FFFFFF"/>
        </w:rPr>
        <w:t xml:space="preserve"> de las redes eléctricas que pasar por el sector</w:t>
      </w:r>
      <w:r w:rsidR="002A36D3" w:rsidRPr="00FF1B72">
        <w:rPr>
          <w:rStyle w:val="normaltextrun"/>
          <w:rFonts w:ascii="Arial" w:hAnsi="Arial" w:cs="Arial"/>
          <w:shd w:val="clear" w:color="auto" w:fill="FFFFFF"/>
        </w:rPr>
        <w:t>.</w:t>
      </w:r>
      <w:r w:rsidRPr="00FF1B72">
        <w:rPr>
          <w:rFonts w:ascii="Arial" w:hAnsi="Arial" w:cs="Arial"/>
          <w:noProof/>
        </w:rPr>
        <mc:AlternateContent>
          <mc:Choice Requires="wps">
            <w:drawing>
              <wp:anchor distT="0" distB="0" distL="114300" distR="114300" simplePos="0" relativeHeight="251665408" behindDoc="0" locked="0" layoutInCell="1" allowOverlap="1" wp14:anchorId="13D52FA8" wp14:editId="7491F839">
                <wp:simplePos x="0" y="0"/>
                <wp:positionH relativeFrom="column">
                  <wp:posOffset>3442970</wp:posOffset>
                </wp:positionH>
                <wp:positionV relativeFrom="paragraph">
                  <wp:posOffset>2092325</wp:posOffset>
                </wp:positionV>
                <wp:extent cx="419100" cy="0"/>
                <wp:effectExtent l="0" t="19050" r="19050" b="19050"/>
                <wp:wrapNone/>
                <wp:docPr id="2" name="Conector recto 2"/>
                <wp:cNvGraphicFramePr/>
                <a:graphic xmlns:a="http://schemas.openxmlformats.org/drawingml/2006/main">
                  <a:graphicData uri="http://schemas.microsoft.com/office/word/2010/wordprocessingShape">
                    <wps:wsp>
                      <wps:cNvCnPr/>
                      <wps:spPr>
                        <a:xfrm>
                          <a:off x="0" y="0"/>
                          <a:ext cx="41910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A1B21" id="Conector recto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1pt,164.75pt" to="304.1pt,1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" strokecolor="#c00000" strokeweight="3pt">
                <v:stroke joinstyle="miter"/>
              </v:line>
            </w:pict>
          </mc:Fallback>
        </mc:AlternateContent>
      </w:r>
      <w:r w:rsidR="00710A39" w:rsidRPr="00FF1B72">
        <w:rPr>
          <w:rFonts w:ascii="Arial" w:hAnsi="Arial" w:cs="Arial"/>
          <w:shd w:val="clear" w:color="auto" w:fill="FFFFFF"/>
        </w:rPr>
        <w:t xml:space="preserve"> </w:t>
      </w:r>
      <w:r w:rsidRPr="00FF1B72">
        <w:rPr>
          <w:rFonts w:ascii="Arial" w:hAnsi="Arial" w:cs="Arial"/>
        </w:rPr>
        <w:t xml:space="preserve">Lo que permite concluir que fueron irresponsables e imprudentes al permitir que sus trabajadores realizaran la obra cerca de redes eléctricas. En ese orden de ideas, el lamentable hecho ocurrió u obedeció únicamente a incumplimiento de las normas urbanísticas de construcción por parte del propietario de la vivienda. </w:t>
      </w:r>
    </w:p>
    <w:p w14:paraId="21C266CA" w14:textId="77777777" w:rsidR="00CC04EB" w:rsidRPr="00FF1B72" w:rsidRDefault="00CC04EB" w:rsidP="003E5717">
      <w:pPr>
        <w:pStyle w:val="Textoindependiente"/>
        <w:tabs>
          <w:tab w:val="left" w:pos="2268"/>
        </w:tabs>
        <w:spacing w:after="0" w:line="312" w:lineRule="auto"/>
        <w:jc w:val="both"/>
        <w:rPr>
          <w:rFonts w:ascii="Arial" w:hAnsi="Arial" w:cs="Arial"/>
        </w:rPr>
      </w:pPr>
    </w:p>
    <w:p w14:paraId="39EE0CEE" w14:textId="77777777" w:rsidR="00CC04EB" w:rsidRPr="00FF1B72" w:rsidRDefault="00CC04EB" w:rsidP="003E5717">
      <w:pPr>
        <w:pStyle w:val="Textoindependiente"/>
        <w:tabs>
          <w:tab w:val="left" w:pos="2268"/>
        </w:tabs>
        <w:spacing w:after="0" w:line="312" w:lineRule="auto"/>
        <w:jc w:val="both"/>
        <w:rPr>
          <w:rFonts w:ascii="Arial" w:hAnsi="Arial" w:cs="Arial"/>
        </w:rPr>
      </w:pPr>
      <w:r w:rsidRPr="00FF1B72">
        <w:rPr>
          <w:rFonts w:ascii="Arial" w:hAnsi="Arial" w:cs="Arial"/>
        </w:rPr>
        <w:t>De acuerdo con el Consejo de Estado</w:t>
      </w:r>
      <w:r w:rsidRPr="00FF1B72">
        <w:rPr>
          <w:rStyle w:val="Refdenotaalpie"/>
          <w:rFonts w:ascii="Arial" w:hAnsi="Arial" w:cs="Arial"/>
        </w:rPr>
        <w:footnoteReference w:id="4"/>
      </w:r>
      <w:r w:rsidRPr="00FF1B72">
        <w:rPr>
          <w:rFonts w:ascii="Arial" w:hAnsi="Arial" w:cs="Arial"/>
        </w:rPr>
        <w:t xml:space="preserve">, </w:t>
      </w:r>
    </w:p>
    <w:p w14:paraId="7C72CD1D" w14:textId="77777777" w:rsidR="00CC04EB" w:rsidRPr="00FF1B72" w:rsidRDefault="00CC04EB" w:rsidP="003E5717">
      <w:pPr>
        <w:pStyle w:val="Textoindependiente"/>
        <w:tabs>
          <w:tab w:val="left" w:pos="2268"/>
        </w:tabs>
        <w:spacing w:after="0" w:line="312" w:lineRule="auto"/>
        <w:jc w:val="both"/>
        <w:rPr>
          <w:rFonts w:ascii="Arial" w:hAnsi="Arial" w:cs="Arial"/>
        </w:rPr>
      </w:pPr>
    </w:p>
    <w:p w14:paraId="5B33DCC0" w14:textId="77777777" w:rsidR="00CC04EB" w:rsidRPr="00FF1B72" w:rsidRDefault="00CC04EB" w:rsidP="003E5717">
      <w:pPr>
        <w:pStyle w:val="Textoindependiente"/>
        <w:tabs>
          <w:tab w:val="left" w:pos="2268"/>
        </w:tabs>
        <w:spacing w:after="0" w:line="312" w:lineRule="auto"/>
        <w:ind w:left="851" w:right="899"/>
        <w:jc w:val="both"/>
        <w:rPr>
          <w:rFonts w:ascii="Arial" w:hAnsi="Arial" w:cs="Arial"/>
          <w:i/>
          <w:iCs/>
          <w:sz w:val="20"/>
          <w:szCs w:val="20"/>
        </w:rPr>
      </w:pPr>
      <w:r w:rsidRPr="00FF1B72">
        <w:rPr>
          <w:rFonts w:ascii="Arial" w:hAnsi="Arial" w:cs="Arial"/>
          <w:sz w:val="20"/>
          <w:szCs w:val="20"/>
        </w:rPr>
        <w:t>“</w:t>
      </w:r>
      <w:r w:rsidRPr="00FF1B72">
        <w:rPr>
          <w:rFonts w:ascii="Arial" w:hAnsi="Arial" w:cs="Arial"/>
          <w:i/>
          <w:iCs/>
          <w:sz w:val="20"/>
          <w:szCs w:val="20"/>
        </w:rPr>
        <w:t xml:space="preserve">el hecho de un tercero exonera de responsabilidad a la administración en el derecho administrativo colombiano, </w:t>
      </w:r>
      <w:r w:rsidRPr="00FF1B72">
        <w:rPr>
          <w:rFonts w:ascii="Arial" w:hAnsi="Arial" w:cs="Arial"/>
          <w:b/>
          <w:bCs/>
          <w:i/>
          <w:iCs/>
          <w:sz w:val="20"/>
          <w:szCs w:val="20"/>
          <w:u w:val="single"/>
        </w:rPr>
        <w:t xml:space="preserve">siempre y cuando se demuestre que dicho tercero es completamente ajeno al servicio, y que su actuación no vincula de manera alguna a este último, produciéndose claramente la ruptura del nexo </w:t>
      </w:r>
      <w:proofErr w:type="gramStart"/>
      <w:r w:rsidRPr="00FF1B72">
        <w:rPr>
          <w:rFonts w:ascii="Arial" w:hAnsi="Arial" w:cs="Arial"/>
          <w:b/>
          <w:bCs/>
          <w:i/>
          <w:iCs/>
          <w:sz w:val="20"/>
          <w:szCs w:val="20"/>
          <w:u w:val="single"/>
        </w:rPr>
        <w:t>causal</w:t>
      </w:r>
      <w:r w:rsidRPr="00FF1B72">
        <w:rPr>
          <w:rFonts w:ascii="Arial" w:hAnsi="Arial" w:cs="Arial"/>
          <w:i/>
          <w:iCs/>
          <w:sz w:val="20"/>
          <w:szCs w:val="20"/>
        </w:rPr>
        <w:t>”(</w:t>
      </w:r>
      <w:proofErr w:type="gramEnd"/>
      <w:r w:rsidRPr="00FF1B72">
        <w:rPr>
          <w:rFonts w:ascii="Arial" w:hAnsi="Arial" w:cs="Arial"/>
          <w:i/>
          <w:iCs/>
          <w:sz w:val="20"/>
          <w:szCs w:val="20"/>
        </w:rPr>
        <w:t>negrilla y subrayado por fuera del texto original).</w:t>
      </w:r>
    </w:p>
    <w:p w14:paraId="6FA89E78" w14:textId="77777777" w:rsidR="00CC04EB" w:rsidRPr="00FF1B72" w:rsidRDefault="00CC04EB" w:rsidP="003E5717">
      <w:pPr>
        <w:pStyle w:val="Textoindependiente"/>
        <w:tabs>
          <w:tab w:val="left" w:pos="2268"/>
        </w:tabs>
        <w:spacing w:after="0" w:line="312" w:lineRule="auto"/>
        <w:jc w:val="both"/>
        <w:rPr>
          <w:rFonts w:ascii="Arial" w:hAnsi="Arial" w:cs="Arial"/>
          <w:i/>
          <w:iCs/>
        </w:rPr>
      </w:pPr>
    </w:p>
    <w:p w14:paraId="32D450F0" w14:textId="0D553410" w:rsidR="00CC04EB" w:rsidRPr="00FF1B72" w:rsidRDefault="00CC04EB" w:rsidP="003E5717">
      <w:pPr>
        <w:spacing w:after="0" w:line="312" w:lineRule="auto"/>
        <w:jc w:val="both"/>
        <w:rPr>
          <w:b/>
          <w:bCs/>
        </w:rPr>
      </w:pPr>
      <w:r w:rsidRPr="00FF1B72">
        <w:rPr>
          <w:rFonts w:ascii="Arial" w:hAnsi="Arial" w:cs="Arial"/>
        </w:rPr>
        <w:t xml:space="preserve">Del examen anterior, los propietarios del bien inmueble al incumplir con las normas urbanísticas colocaron en riesgo al señor </w:t>
      </w:r>
      <w:r w:rsidR="00283EFF" w:rsidRPr="00FF1B72">
        <w:rPr>
          <w:rFonts w:ascii="Arial" w:eastAsia="Times New Roman" w:hAnsi="Arial" w:cs="Arial"/>
          <w:b/>
          <w:bCs/>
          <w:spacing w:val="2"/>
          <w:lang w:eastAsia="es-CO"/>
        </w:rPr>
        <w:t>José Iban Popo q.e.p.d.</w:t>
      </w:r>
      <w:r w:rsidR="00283EFF" w:rsidRPr="00FF1B72">
        <w:rPr>
          <w:b/>
          <w:bCs/>
        </w:rPr>
        <w:t xml:space="preserve"> </w:t>
      </w:r>
      <w:r w:rsidRPr="00FF1B72">
        <w:rPr>
          <w:rFonts w:ascii="Arial" w:hAnsi="Arial" w:cs="Arial"/>
        </w:rPr>
        <w:t xml:space="preserve">a la ocurrencia del lamentable hecho. Situación que como se ha explicado a lo largo del texto no fueron por acción u omisión de las entidades demandadas. </w:t>
      </w:r>
    </w:p>
    <w:p w14:paraId="1631DE08" w14:textId="77777777" w:rsidR="00CC04EB" w:rsidRPr="00FF1B72" w:rsidRDefault="00CC04EB" w:rsidP="003E5717">
      <w:pPr>
        <w:pStyle w:val="Textoindependiente"/>
        <w:tabs>
          <w:tab w:val="left" w:pos="2268"/>
        </w:tabs>
        <w:spacing w:after="0" w:line="312" w:lineRule="auto"/>
        <w:jc w:val="both"/>
        <w:rPr>
          <w:rFonts w:ascii="Arial" w:hAnsi="Arial" w:cs="Arial"/>
        </w:rPr>
      </w:pPr>
    </w:p>
    <w:p w14:paraId="121FA064" w14:textId="77777777" w:rsidR="00CC04EB" w:rsidRPr="00FF1B72" w:rsidRDefault="00CC04EB" w:rsidP="003E5717">
      <w:pPr>
        <w:spacing w:after="0" w:line="312" w:lineRule="auto"/>
        <w:jc w:val="both"/>
        <w:rPr>
          <w:rFonts w:ascii="Arial" w:hAnsi="Arial" w:cs="Arial"/>
        </w:rPr>
      </w:pPr>
      <w:r w:rsidRPr="00FF1B72">
        <w:rPr>
          <w:rFonts w:ascii="Arial" w:hAnsi="Arial" w:cs="Arial"/>
        </w:rPr>
        <w:t xml:space="preserve">En conclusión, al no evidenciarse dentro del plenario la licencia o permiso de construcción, remodelación o ampliación de vivienda por parte del propietario de inmueble, así como tampoco que se cumpliera con las distancias mínimas de construcción entre la vivienda y las redes eléctricas, se constituye en un hecho de un tercero que exoneraría a las entidades demandadas. Porque su actuar irresponsable fue contundente para la ocurrencia del lamentable hecho. </w:t>
      </w:r>
    </w:p>
    <w:p w14:paraId="6258DABE" w14:textId="77777777" w:rsidR="00CC04EB" w:rsidRPr="00FF1B72" w:rsidRDefault="00CC04EB" w:rsidP="003E5717">
      <w:pPr>
        <w:spacing w:after="0" w:line="312" w:lineRule="auto"/>
        <w:jc w:val="both"/>
        <w:rPr>
          <w:rFonts w:ascii="Arial" w:hAnsi="Arial" w:cs="Arial"/>
        </w:rPr>
      </w:pPr>
    </w:p>
    <w:p w14:paraId="642CD48D" w14:textId="77777777" w:rsidR="0038458C" w:rsidRPr="00FF1B72" w:rsidRDefault="0038458C" w:rsidP="003E5717">
      <w:pPr>
        <w:pStyle w:val="paragraph"/>
        <w:spacing w:before="0" w:beforeAutospacing="0" w:after="0" w:afterAutospacing="0" w:line="312" w:lineRule="auto"/>
        <w:jc w:val="both"/>
        <w:textAlignment w:val="baseline"/>
        <w:rPr>
          <w:rStyle w:val="eop"/>
          <w:rFonts w:ascii="Arial" w:hAnsi="Arial" w:cs="Arial"/>
          <w:sz w:val="22"/>
          <w:szCs w:val="22"/>
        </w:rPr>
      </w:pPr>
    </w:p>
    <w:p w14:paraId="04AAA9E5" w14:textId="702ADEA4" w:rsidR="009128ED" w:rsidRPr="00FF1B72" w:rsidRDefault="009128ED" w:rsidP="003E5717">
      <w:pPr>
        <w:pStyle w:val="paragraph"/>
        <w:numPr>
          <w:ilvl w:val="0"/>
          <w:numId w:val="34"/>
        </w:numPr>
        <w:spacing w:before="0" w:beforeAutospacing="0" w:after="0" w:afterAutospacing="0" w:line="312" w:lineRule="auto"/>
        <w:ind w:left="284" w:hanging="284"/>
        <w:jc w:val="both"/>
        <w:textAlignment w:val="baseline"/>
        <w:rPr>
          <w:rFonts w:ascii="Arial" w:hAnsi="Arial" w:cs="Arial"/>
          <w:b/>
          <w:bCs/>
          <w:sz w:val="22"/>
          <w:szCs w:val="22"/>
          <w:u w:val="single"/>
          <w:lang w:val="es-ES"/>
        </w:rPr>
      </w:pPr>
      <w:r w:rsidRPr="00FF1B72">
        <w:rPr>
          <w:rFonts w:ascii="Arial" w:hAnsi="Arial" w:cs="Arial"/>
          <w:b/>
          <w:bCs/>
          <w:sz w:val="22"/>
          <w:szCs w:val="22"/>
          <w:u w:val="single"/>
        </w:rPr>
        <w:t>R</w:t>
      </w:r>
      <w:r w:rsidRPr="00FF1B72">
        <w:rPr>
          <w:rFonts w:ascii="Arial" w:hAnsi="Arial" w:cs="Arial"/>
          <w:b/>
          <w:bCs/>
          <w:sz w:val="22"/>
          <w:szCs w:val="22"/>
          <w:u w:val="single"/>
          <w:lang w:val="es-ES_tradnl"/>
        </w:rPr>
        <w:t>EDUCCIÓN DE LA EVENTUAL INDEMNIZACIÓN COMO CONSECUENCIA DE LA CONFIGURACIÓN DEL EXIMENTE DE RESPONSABILIDAD DENOMINADO HECHO EXCLSUIVO Y DETERMINANTE DE UN TERCERO.</w:t>
      </w:r>
    </w:p>
    <w:p w14:paraId="2244652C" w14:textId="77777777" w:rsidR="009128ED" w:rsidRPr="00FF1B72" w:rsidRDefault="009128ED" w:rsidP="003E5717">
      <w:pPr>
        <w:spacing w:after="0" w:line="312" w:lineRule="auto"/>
        <w:jc w:val="both"/>
        <w:rPr>
          <w:rFonts w:ascii="Arial" w:hAnsi="Arial" w:cs="Arial"/>
          <w:b/>
          <w:bCs/>
          <w:lang w:val="es-ES_tradnl"/>
        </w:rPr>
      </w:pPr>
    </w:p>
    <w:p w14:paraId="45E6882E" w14:textId="3C6749CA" w:rsidR="00D53BAF" w:rsidRPr="00FF1B72" w:rsidRDefault="00D53BAF" w:rsidP="003E5717">
      <w:pPr>
        <w:spacing w:after="0" w:line="312" w:lineRule="auto"/>
        <w:jc w:val="both"/>
        <w:rPr>
          <w:b/>
          <w:bCs/>
        </w:rPr>
      </w:pPr>
      <w:r w:rsidRPr="00FF1B72">
        <w:rPr>
          <w:rFonts w:ascii="Arial" w:hAnsi="Arial" w:cs="Arial"/>
          <w:lang w:val="es-ES_tradnl"/>
        </w:rPr>
        <w:lastRenderedPageBreak/>
        <w:t xml:space="preserve">En gracia de discusión y de manera subsidiaria, debe tenerse en cuenta que en el improbable y remoto evento en que se reconocieran una o algunas de las pretensiones esgrimidas por los Demandantes, de todas maneras, debe aplicarse la respectiva reducción de la indemnización. Lo anterior, en proporción a la contribución que tuvo el </w:t>
      </w:r>
      <w:r w:rsidRPr="00FF1B72">
        <w:rPr>
          <w:rFonts w:ascii="Arial" w:hAnsi="Arial" w:cs="Arial"/>
        </w:rPr>
        <w:t xml:space="preserve">señor </w:t>
      </w:r>
      <w:r w:rsidR="00226569" w:rsidRPr="00FF1B72">
        <w:rPr>
          <w:rFonts w:ascii="Arial" w:eastAsia="Times New Roman" w:hAnsi="Arial" w:cs="Arial"/>
          <w:b/>
          <w:bCs/>
          <w:spacing w:val="2"/>
          <w:lang w:eastAsia="es-CO"/>
        </w:rPr>
        <w:t>José Iban Popo q.e.p.d.</w:t>
      </w:r>
      <w:r w:rsidR="00226569" w:rsidRPr="00FF1B72">
        <w:rPr>
          <w:b/>
          <w:bCs/>
        </w:rPr>
        <w:t xml:space="preserve"> </w:t>
      </w:r>
      <w:r w:rsidRPr="00FF1B72">
        <w:rPr>
          <w:rFonts w:ascii="Arial" w:hAnsi="Arial" w:cs="Arial"/>
        </w:rPr>
        <w:t>en la ocurrencia del hecho.</w:t>
      </w:r>
      <w:r w:rsidRPr="00FF1B72">
        <w:rPr>
          <w:rFonts w:ascii="Arial" w:hAnsi="Arial" w:cs="Arial"/>
          <w:b/>
          <w:bCs/>
        </w:rPr>
        <w:t xml:space="preserve"> </w:t>
      </w:r>
      <w:r w:rsidR="00226569" w:rsidRPr="00FF1B72">
        <w:rPr>
          <w:rFonts w:ascii="Arial" w:hAnsi="Arial" w:cs="Arial"/>
        </w:rPr>
        <w:t xml:space="preserve">Y, en segundo </w:t>
      </w:r>
      <w:r w:rsidR="00C43F3D" w:rsidRPr="00FF1B72">
        <w:rPr>
          <w:rFonts w:ascii="Arial" w:hAnsi="Arial" w:cs="Arial"/>
        </w:rPr>
        <w:t>lugar,</w:t>
      </w:r>
      <w:r w:rsidR="00226569" w:rsidRPr="00FF1B72">
        <w:rPr>
          <w:rFonts w:ascii="Arial" w:hAnsi="Arial" w:cs="Arial"/>
        </w:rPr>
        <w:t xml:space="preserve"> el propietario del bien inmueble ubicado en la dirección Carrera 41D # 15B – 12 del </w:t>
      </w:r>
      <w:r w:rsidR="003E5717" w:rsidRPr="00FF1B72">
        <w:rPr>
          <w:rFonts w:ascii="Arial" w:hAnsi="Arial" w:cs="Arial"/>
        </w:rPr>
        <w:t>barrio</w:t>
      </w:r>
      <w:r w:rsidR="00226569" w:rsidRPr="00FF1B72">
        <w:rPr>
          <w:rFonts w:ascii="Arial" w:hAnsi="Arial" w:cs="Arial"/>
        </w:rPr>
        <w:t xml:space="preserve"> Guabal, en un mínimo de 90% en la ejecución del daño alegado.</w:t>
      </w:r>
    </w:p>
    <w:p w14:paraId="14A2F1B3" w14:textId="77777777" w:rsidR="009128ED" w:rsidRPr="00FF1B72" w:rsidRDefault="009128ED" w:rsidP="003E5717">
      <w:pPr>
        <w:spacing w:after="0" w:line="312" w:lineRule="auto"/>
        <w:jc w:val="both"/>
        <w:rPr>
          <w:rFonts w:ascii="Arial" w:hAnsi="Arial" w:cs="Arial"/>
        </w:rPr>
      </w:pPr>
    </w:p>
    <w:p w14:paraId="4A1F17C6" w14:textId="6CF06FE8" w:rsidR="009128ED" w:rsidRPr="00FF1B72" w:rsidRDefault="009128ED" w:rsidP="003E5717">
      <w:pPr>
        <w:spacing w:after="0" w:line="312" w:lineRule="auto"/>
        <w:jc w:val="both"/>
        <w:rPr>
          <w:rFonts w:ascii="Arial" w:hAnsi="Arial" w:cs="Arial"/>
        </w:rPr>
      </w:pPr>
      <w:r w:rsidRPr="00FF1B72">
        <w:rPr>
          <w:rFonts w:ascii="Arial" w:hAnsi="Arial" w:cs="Arial"/>
          <w:lang w:val="es-ES_tradnl"/>
        </w:rPr>
        <w:t>De conformidad con lo señalado en el artículo 2357 del Códi</w:t>
      </w:r>
      <w:r w:rsidR="00E02AC3" w:rsidRPr="00FF1B72">
        <w:rPr>
          <w:rFonts w:ascii="Arial" w:hAnsi="Arial" w:cs="Arial"/>
          <w:lang w:val="es-ES_tradnl"/>
        </w:rPr>
        <w:t>go Civil:</w:t>
      </w:r>
      <w:r w:rsidRPr="00FF1B72">
        <w:rPr>
          <w:rFonts w:ascii="Arial" w:hAnsi="Arial" w:cs="Arial"/>
        </w:rPr>
        <w:t xml:space="preserve"> </w:t>
      </w:r>
      <w:r w:rsidR="00E02AC3" w:rsidRPr="00FF1B72">
        <w:rPr>
          <w:rFonts w:ascii="Arial" w:hAnsi="Arial" w:cs="Arial"/>
        </w:rPr>
        <w:t>“</w:t>
      </w:r>
      <w:r w:rsidRPr="00FF1B72">
        <w:rPr>
          <w:rFonts w:ascii="Arial" w:hAnsi="Arial" w:cs="Arial"/>
        </w:rPr>
        <w:t>ARTICULO 2357. &lt;REDUCCION DE LA INDEMNIZACION&gt;. </w:t>
      </w:r>
      <w:r w:rsidRPr="00FF1B72">
        <w:rPr>
          <w:rFonts w:ascii="Arial" w:hAnsi="Arial" w:cs="Arial"/>
          <w:b/>
          <w:bCs/>
          <w:u w:val="single"/>
        </w:rPr>
        <w:t>La apreciación del daño está sujeta a reducción, si el que lo ha sufrido se expuso a él imprudentemente”. (</w:t>
      </w:r>
      <w:r w:rsidR="00E02AC3" w:rsidRPr="00FF1B72">
        <w:rPr>
          <w:rFonts w:ascii="Arial" w:hAnsi="Arial" w:cs="Arial"/>
          <w:b/>
          <w:bCs/>
          <w:u w:val="single"/>
        </w:rPr>
        <w:t>Negrilla</w:t>
      </w:r>
      <w:r w:rsidRPr="00FF1B72">
        <w:rPr>
          <w:rFonts w:ascii="Arial" w:hAnsi="Arial" w:cs="Arial"/>
          <w:b/>
          <w:bCs/>
          <w:u w:val="single"/>
        </w:rPr>
        <w:t xml:space="preserve"> y subrayado por fuera del texto original)</w:t>
      </w:r>
      <w:r w:rsidR="00E02AC3" w:rsidRPr="00FF1B72">
        <w:rPr>
          <w:rFonts w:ascii="Arial" w:hAnsi="Arial" w:cs="Arial"/>
          <w:b/>
          <w:bCs/>
          <w:u w:val="single"/>
        </w:rPr>
        <w:t>”</w:t>
      </w:r>
      <w:r w:rsidRPr="00FF1B72">
        <w:rPr>
          <w:rFonts w:ascii="Arial" w:hAnsi="Arial" w:cs="Arial"/>
          <w:b/>
          <w:bCs/>
          <w:u w:val="single"/>
        </w:rPr>
        <w:t xml:space="preserve">. </w:t>
      </w:r>
    </w:p>
    <w:p w14:paraId="25DFE62A" w14:textId="77777777" w:rsidR="009128ED" w:rsidRPr="00FF1B72" w:rsidRDefault="009128ED" w:rsidP="003E5717">
      <w:pPr>
        <w:spacing w:after="0" w:line="312" w:lineRule="auto"/>
        <w:jc w:val="both"/>
        <w:rPr>
          <w:rFonts w:ascii="Arial" w:hAnsi="Arial" w:cs="Arial"/>
          <w:lang w:val="es-ES_tradnl"/>
        </w:rPr>
      </w:pPr>
    </w:p>
    <w:p w14:paraId="01E70588" w14:textId="6E853B2C" w:rsidR="00C43F3D" w:rsidRPr="00FF1B72" w:rsidRDefault="00C43F3D" w:rsidP="003E5717">
      <w:pPr>
        <w:spacing w:after="0" w:line="312" w:lineRule="auto"/>
        <w:jc w:val="both"/>
        <w:rPr>
          <w:b/>
          <w:bCs/>
        </w:rPr>
      </w:pPr>
      <w:r w:rsidRPr="00FF1B72">
        <w:rPr>
          <w:rFonts w:ascii="Arial" w:hAnsi="Arial" w:cs="Arial"/>
          <w:lang w:val="es-ES_tradnl"/>
        </w:rPr>
        <w:t xml:space="preserve">Conforme a lo dicho, el Despacho debe establecer un análisis causal de las conductas implicadas en el evento dañoso, a fin de determinar la incidencia del señor </w:t>
      </w:r>
      <w:r w:rsidR="00886BB2" w:rsidRPr="00FF1B72">
        <w:rPr>
          <w:rFonts w:ascii="Arial" w:eastAsia="Times New Roman" w:hAnsi="Arial" w:cs="Arial"/>
          <w:b/>
          <w:bCs/>
          <w:spacing w:val="2"/>
          <w:lang w:eastAsia="es-CO"/>
        </w:rPr>
        <w:t>José Iban Popo q.e.p.d.</w:t>
      </w:r>
      <w:r w:rsidR="00886BB2" w:rsidRPr="00FF1B72">
        <w:rPr>
          <w:b/>
          <w:bCs/>
        </w:rPr>
        <w:t>,</w:t>
      </w:r>
      <w:r w:rsidRPr="00FF1B72">
        <w:rPr>
          <w:rFonts w:ascii="Arial" w:hAnsi="Arial" w:cs="Arial"/>
          <w:b/>
          <w:bCs/>
        </w:rPr>
        <w:t xml:space="preserve"> </w:t>
      </w:r>
      <w:r w:rsidRPr="00FF1B72">
        <w:rPr>
          <w:rFonts w:ascii="Arial" w:hAnsi="Arial" w:cs="Arial"/>
          <w:lang w:val="es-ES_tradnl"/>
        </w:rPr>
        <w:t>en la ocurrencia del daño. Lo anterior, a efectos de disminuir la indemnización si es que a ella hubiere lugar, en proporción a su contribución al supuesto daño que sufrieron los aquí demandantes. Así es como lo ha indicado la jurisprudencia en reiteradas ocasiones:</w:t>
      </w:r>
    </w:p>
    <w:p w14:paraId="16CBE403" w14:textId="77777777" w:rsidR="00C43F3D" w:rsidRPr="00FF1B72" w:rsidRDefault="00C43F3D" w:rsidP="003E5717">
      <w:pPr>
        <w:spacing w:after="0" w:line="312" w:lineRule="auto"/>
        <w:jc w:val="both"/>
        <w:rPr>
          <w:rFonts w:ascii="Arial" w:hAnsi="Arial" w:cs="Arial"/>
          <w:lang w:val="es-ES_tradnl"/>
        </w:rPr>
      </w:pPr>
    </w:p>
    <w:p w14:paraId="26F70403" w14:textId="77777777" w:rsidR="00C43F3D" w:rsidRPr="00FF1B72" w:rsidRDefault="00C43F3D" w:rsidP="003E5717">
      <w:pPr>
        <w:spacing w:after="0" w:line="312" w:lineRule="auto"/>
        <w:ind w:left="851" w:right="899"/>
        <w:jc w:val="both"/>
        <w:rPr>
          <w:rFonts w:ascii="Arial" w:hAnsi="Arial" w:cs="Arial"/>
          <w:sz w:val="20"/>
          <w:szCs w:val="20"/>
          <w:lang w:val="es-ES_tradnl"/>
        </w:rPr>
      </w:pPr>
      <w:r w:rsidRPr="00FF1B72">
        <w:rPr>
          <w:rFonts w:ascii="Arial" w:hAnsi="Arial" w:cs="Arial"/>
          <w:sz w:val="20"/>
          <w:szCs w:val="20"/>
          <w:lang w:val="es-ES_tradnl"/>
        </w:rPr>
        <w:t xml:space="preserve">“De ahí que, la autoridad judicial demandada se encontraba habilitada para estudiar si se configuraba alguno de los eximentes de responsabilidad, entre los que se encuentra, el hecho de la víctima, como efectivamente lo hizo. </w:t>
      </w:r>
      <w:r w:rsidRPr="00FF1B72">
        <w:rPr>
          <w:rFonts w:ascii="Arial" w:hAnsi="Arial" w:cs="Arial"/>
          <w:b/>
          <w:bCs/>
          <w:sz w:val="20"/>
          <w:szCs w:val="20"/>
          <w:u w:val="single"/>
          <w:lang w:val="es-ES_tradnl"/>
        </w:rPr>
        <w:t xml:space="preserve">Por ello, al encontrar que la actuación de la víctima directa concurrió en la producción del daño, decidió reducir el valor de la indemnización. </w:t>
      </w:r>
      <w:r w:rsidRPr="00FF1B72">
        <w:rPr>
          <w:rFonts w:ascii="Arial" w:hAnsi="Arial" w:cs="Arial"/>
          <w:sz w:val="20"/>
          <w:szCs w:val="20"/>
          <w:lang w:val="es-ES_tradnl"/>
        </w:rPr>
        <w:t>De modo que, contrario a lo alegado por el actor, el juez de segunda instancia no desbordó el marco de su competencia y tampoco incurrió en el defecto sustantivo alegado.”</w:t>
      </w:r>
      <w:r w:rsidRPr="00FF1B72">
        <w:rPr>
          <w:rStyle w:val="Refdenotaalpie"/>
          <w:rFonts w:ascii="Arial" w:hAnsi="Arial" w:cs="Arial"/>
          <w:sz w:val="20"/>
          <w:szCs w:val="20"/>
          <w:lang w:val="es-ES_tradnl"/>
        </w:rPr>
        <w:footnoteReference w:id="5"/>
      </w:r>
      <w:r w:rsidRPr="00FF1B72">
        <w:rPr>
          <w:rFonts w:ascii="Arial" w:hAnsi="Arial" w:cs="Arial"/>
          <w:sz w:val="20"/>
          <w:szCs w:val="20"/>
          <w:lang w:val="es-ES_tradnl"/>
        </w:rPr>
        <w:t xml:space="preserve"> (Subrayado y negrilla fuera del texto original)</w:t>
      </w:r>
    </w:p>
    <w:p w14:paraId="6D61A50E" w14:textId="77777777" w:rsidR="00C43F3D" w:rsidRPr="00FF1B72" w:rsidRDefault="00C43F3D" w:rsidP="003E5717">
      <w:pPr>
        <w:spacing w:after="0" w:line="312" w:lineRule="auto"/>
        <w:ind w:left="567" w:right="902"/>
        <w:jc w:val="both"/>
        <w:rPr>
          <w:rFonts w:ascii="Arial" w:hAnsi="Arial" w:cs="Arial"/>
          <w:lang w:val="es-ES_tradnl"/>
        </w:rPr>
      </w:pPr>
    </w:p>
    <w:p w14:paraId="5605EC3E" w14:textId="77777777" w:rsidR="00C43F3D" w:rsidRPr="00FF1B72" w:rsidRDefault="00C43F3D" w:rsidP="003E5717">
      <w:pPr>
        <w:spacing w:after="0" w:line="312" w:lineRule="auto"/>
        <w:jc w:val="both"/>
        <w:rPr>
          <w:rFonts w:ascii="Arial" w:hAnsi="Arial" w:cs="Arial"/>
          <w:lang w:val="es-ES_tradnl"/>
        </w:rPr>
      </w:pPr>
      <w:r w:rsidRPr="00FF1B72">
        <w:rPr>
          <w:rFonts w:ascii="Arial" w:hAnsi="Arial" w:cs="Arial"/>
          <w:lang w:val="es-ES_tradnl"/>
        </w:rPr>
        <w:t>En distinto pronunciamiento, la misma Corporación manifestó que en el caso en que la negligencia de la víctima incida para que se exponga imprudentemente al daño, deberá necesariamente realizarse una reducción de la indemnización. Lo anterior fue manifestado en un caso en el que se evidenció la culpa de la víctima en la ocurrencia del daño, estimada en una proporción del 50% de los perjuicios:</w:t>
      </w:r>
    </w:p>
    <w:p w14:paraId="3C44DE91" w14:textId="77777777" w:rsidR="00C43F3D" w:rsidRPr="00FF1B72" w:rsidRDefault="00C43F3D" w:rsidP="003E5717">
      <w:pPr>
        <w:spacing w:after="0" w:line="312" w:lineRule="auto"/>
        <w:ind w:left="567"/>
        <w:jc w:val="both"/>
        <w:rPr>
          <w:rFonts w:ascii="Arial" w:hAnsi="Arial" w:cs="Arial"/>
          <w:lang w:val="es-ES_tradnl"/>
        </w:rPr>
      </w:pPr>
    </w:p>
    <w:p w14:paraId="391B2490" w14:textId="77777777" w:rsidR="00C43F3D" w:rsidRPr="00FF1B72" w:rsidRDefault="00C43F3D" w:rsidP="003E5717">
      <w:pPr>
        <w:spacing w:after="0" w:line="240" w:lineRule="auto"/>
        <w:ind w:left="851" w:right="899"/>
        <w:jc w:val="both"/>
        <w:rPr>
          <w:rFonts w:ascii="Arial" w:hAnsi="Arial" w:cs="Arial"/>
          <w:sz w:val="20"/>
          <w:szCs w:val="20"/>
          <w:lang w:val="es-ES_tradnl"/>
        </w:rPr>
      </w:pPr>
      <w:r w:rsidRPr="00FF1B72">
        <w:rPr>
          <w:rFonts w:ascii="Arial" w:hAnsi="Arial" w:cs="Arial"/>
          <w:sz w:val="20"/>
          <w:szCs w:val="20"/>
          <w:lang w:val="es-ES_tradnl"/>
        </w:rPr>
        <w:t xml:space="preserve">“Todo ello, en </w:t>
      </w:r>
      <w:proofErr w:type="spellStart"/>
      <w:r w:rsidRPr="00FF1B72">
        <w:rPr>
          <w:rFonts w:ascii="Arial" w:hAnsi="Arial" w:cs="Arial"/>
          <w:sz w:val="20"/>
          <w:szCs w:val="20"/>
          <w:lang w:val="es-ES_tradnl"/>
        </w:rPr>
        <w:t>pos</w:t>
      </w:r>
      <w:proofErr w:type="spellEnd"/>
      <w:r w:rsidRPr="00FF1B72">
        <w:rPr>
          <w:rFonts w:ascii="Arial" w:hAnsi="Arial" w:cs="Arial"/>
          <w:sz w:val="20"/>
          <w:szCs w:val="20"/>
          <w:lang w:val="es-ES_tradnl"/>
        </w:rPr>
        <w:t xml:space="preserve"> de la responsabilidad que por el riesgo creado debe afrontar la entidad demandada ─Fiscalía General de la Nación─ </w:t>
      </w:r>
      <w:r w:rsidRPr="00FF1B72">
        <w:rPr>
          <w:rFonts w:ascii="Arial" w:hAnsi="Arial" w:cs="Arial"/>
          <w:b/>
          <w:bCs/>
          <w:sz w:val="20"/>
          <w:szCs w:val="20"/>
          <w:u w:val="single"/>
          <w:lang w:val="es-ES_tradnl"/>
        </w:rPr>
        <w:t>implica que, en merecimiento de la culpa evidenciada de la víctima, se debe efectuar una reducción en la condena, la cual se estima, por el nivel de incidencia de la negligencia de los demandantes</w:t>
      </w:r>
      <w:r w:rsidRPr="00FF1B72">
        <w:rPr>
          <w:rFonts w:ascii="Arial" w:hAnsi="Arial" w:cs="Arial"/>
          <w:sz w:val="20"/>
          <w:szCs w:val="20"/>
          <w:lang w:val="es-ES_tradnl"/>
        </w:rPr>
        <w:t xml:space="preserve"> ─propietarios de edificio donde funcionaba el centro comercial─, equivalente al 50% de los perjuicios que lleguen a probarse y concederse en favor de estas personas, ya que del mismo tenor del riesgo que reclaman, fue la imprudencia de los demandantes en la no evitación del daño.”</w:t>
      </w:r>
      <w:r w:rsidRPr="00FF1B72">
        <w:rPr>
          <w:rStyle w:val="Refdenotaalpie"/>
          <w:rFonts w:ascii="Arial" w:hAnsi="Arial" w:cs="Arial"/>
          <w:lang w:val="es-ES_tradnl"/>
        </w:rPr>
        <w:footnoteReference w:id="6"/>
      </w:r>
      <w:r w:rsidRPr="00FF1B72">
        <w:rPr>
          <w:rFonts w:ascii="Arial" w:hAnsi="Arial" w:cs="Arial"/>
          <w:sz w:val="20"/>
          <w:szCs w:val="20"/>
          <w:lang w:val="es-ES_tradnl"/>
        </w:rPr>
        <w:t xml:space="preserve"> (Subrayado y negrilla fuera del texto original) </w:t>
      </w:r>
    </w:p>
    <w:p w14:paraId="61567184" w14:textId="77777777" w:rsidR="00C43F3D" w:rsidRPr="00FF1B72" w:rsidRDefault="00C43F3D" w:rsidP="003E5717">
      <w:pPr>
        <w:spacing w:after="0" w:line="312" w:lineRule="auto"/>
        <w:ind w:right="51"/>
        <w:jc w:val="both"/>
        <w:rPr>
          <w:rFonts w:ascii="Arial" w:hAnsi="Arial" w:cs="Arial"/>
          <w:i/>
          <w:iCs/>
          <w:lang w:val="es-ES_tradnl"/>
        </w:rPr>
      </w:pPr>
    </w:p>
    <w:p w14:paraId="4C4DC08D" w14:textId="77777777" w:rsidR="00C43F3D" w:rsidRPr="00FF1B72" w:rsidRDefault="00C43F3D" w:rsidP="003E5717">
      <w:pPr>
        <w:spacing w:after="0" w:line="312" w:lineRule="auto"/>
        <w:ind w:right="51"/>
        <w:jc w:val="both"/>
        <w:rPr>
          <w:rFonts w:ascii="Arial" w:hAnsi="Arial" w:cs="Arial"/>
          <w:lang w:val="es-ES_tradnl"/>
        </w:rPr>
      </w:pPr>
      <w:r w:rsidRPr="00FF1B72">
        <w:rPr>
          <w:rFonts w:ascii="Arial" w:hAnsi="Arial" w:cs="Arial"/>
          <w:lang w:val="es-ES_tradnl"/>
        </w:rPr>
        <w:t xml:space="preserve">Como se lee, el fallador encontró probada la incidencia de la víctima en la causa generadora del daño en proporción a un 50% y en ese sentido redujo los perjuicios que se probaron en el proceso en el mismo porcentaje. Como quiera que la responsabilidad del Demandado resultó menguada por la participación determinante de la víctima en la ocurrencia del suceso. De tal suerte que queda </w:t>
      </w:r>
      <w:r w:rsidRPr="00FF1B72">
        <w:rPr>
          <w:rFonts w:ascii="Arial" w:hAnsi="Arial" w:cs="Arial"/>
          <w:lang w:val="es-ES_tradnl"/>
        </w:rPr>
        <w:lastRenderedPageBreak/>
        <w:t xml:space="preserve">completamente claro que el fallador debe considerar el marco de circunstancia en que se produce el daño, así como sus condiciones de modo, tiempo y lugar, a fin de determinar la incidencia causal de la conducta de la víctima y del tercero que conducía la motocicleta, en la ocurrencia del daño por el cual solicita indemnización. </w:t>
      </w:r>
    </w:p>
    <w:p w14:paraId="5DE0B4C4" w14:textId="77777777" w:rsidR="00C43F3D" w:rsidRPr="00FF1B72" w:rsidRDefault="00C43F3D" w:rsidP="003E5717">
      <w:pPr>
        <w:spacing w:after="0" w:line="312" w:lineRule="auto"/>
        <w:ind w:right="51"/>
        <w:jc w:val="both"/>
        <w:rPr>
          <w:rFonts w:ascii="Arial" w:hAnsi="Arial" w:cs="Arial"/>
          <w:lang w:val="es-ES_tradnl"/>
        </w:rPr>
      </w:pPr>
    </w:p>
    <w:p w14:paraId="1083B15A" w14:textId="79726BAF" w:rsidR="00C43F3D" w:rsidRPr="00FF1B72" w:rsidRDefault="00C43F3D" w:rsidP="003E5717">
      <w:pPr>
        <w:spacing w:after="0" w:line="312" w:lineRule="auto"/>
        <w:jc w:val="both"/>
        <w:rPr>
          <w:b/>
          <w:bCs/>
        </w:rPr>
      </w:pPr>
      <w:r w:rsidRPr="00FF1B72">
        <w:rPr>
          <w:rFonts w:ascii="Arial" w:hAnsi="Arial" w:cs="Arial"/>
          <w:lang w:val="es-ES_tradnl"/>
        </w:rPr>
        <w:t xml:space="preserve">En ese orden de ideas, tal como lo ha determinado la jurisprudencia, al encontrarse acreditado por medio de las pruebas que obran en el expediente que la conducta del señor </w:t>
      </w:r>
      <w:r w:rsidR="00500573" w:rsidRPr="00FF1B72">
        <w:rPr>
          <w:rFonts w:ascii="Arial" w:eastAsia="Times New Roman" w:hAnsi="Arial" w:cs="Arial"/>
          <w:b/>
          <w:bCs/>
          <w:spacing w:val="2"/>
          <w:lang w:eastAsia="es-CO"/>
        </w:rPr>
        <w:t>José Iban Popo q.e.p.d.</w:t>
      </w:r>
      <w:r w:rsidR="00500573" w:rsidRPr="00FF1B72">
        <w:rPr>
          <w:b/>
          <w:bCs/>
        </w:rPr>
        <w:t xml:space="preserve"> </w:t>
      </w:r>
      <w:r w:rsidRPr="00FF1B72">
        <w:rPr>
          <w:rFonts w:ascii="Arial" w:hAnsi="Arial" w:cs="Arial"/>
        </w:rPr>
        <w:t xml:space="preserve">fue determinante en la producción del evento materia de esta controversia pues se expuso de manera irresponsable a su acaecimiento </w:t>
      </w:r>
      <w:r w:rsidRPr="00FF1B72">
        <w:rPr>
          <w:rFonts w:ascii="Arial" w:hAnsi="Arial" w:cs="Arial"/>
          <w:lang w:val="es-ES_tradnl"/>
        </w:rPr>
        <w:t xml:space="preserve">deberá declararse que el porcentaje de la </w:t>
      </w:r>
      <w:proofErr w:type="spellStart"/>
      <w:r w:rsidRPr="00FF1B72">
        <w:rPr>
          <w:rFonts w:ascii="Arial" w:hAnsi="Arial" w:cs="Arial"/>
          <w:lang w:val="es-ES_tradnl"/>
        </w:rPr>
        <w:t>causación</w:t>
      </w:r>
      <w:proofErr w:type="spellEnd"/>
      <w:r w:rsidRPr="00FF1B72">
        <w:rPr>
          <w:rFonts w:ascii="Arial" w:hAnsi="Arial" w:cs="Arial"/>
          <w:lang w:val="es-ES_tradnl"/>
        </w:rPr>
        <w:t xml:space="preserve"> del daño a lo sumo es del </w:t>
      </w:r>
      <w:r w:rsidR="00500573" w:rsidRPr="00FF1B72">
        <w:rPr>
          <w:rFonts w:ascii="Arial" w:hAnsi="Arial" w:cs="Arial"/>
          <w:lang w:val="es-ES_tradnl"/>
        </w:rPr>
        <w:t>9</w:t>
      </w:r>
      <w:r w:rsidRPr="00FF1B72">
        <w:rPr>
          <w:rFonts w:ascii="Arial" w:hAnsi="Arial" w:cs="Arial"/>
          <w:lang w:val="es-ES_tradnl"/>
        </w:rPr>
        <w:t>0%. Toda vez que, conocía de la existencia de las redes eléctricas que pasaban por el sector por lo que siendo trabajador de obra debía contar las medidas de protección y seguridad necesarias.</w:t>
      </w:r>
      <w:r w:rsidRPr="00FF1B72">
        <w:rPr>
          <w:rStyle w:val="normaltextrun"/>
          <w:rFonts w:ascii="Arial" w:hAnsi="Arial" w:cs="Arial"/>
          <w:shd w:val="clear" w:color="auto" w:fill="FFFFFF"/>
        </w:rPr>
        <w:t xml:space="preserve"> </w:t>
      </w:r>
      <w:r w:rsidRPr="00FF1B72">
        <w:rPr>
          <w:rFonts w:ascii="Arial" w:hAnsi="Arial" w:cs="Arial"/>
          <w:lang w:val="es-ES_tradnl"/>
        </w:rPr>
        <w:t xml:space="preserve">Razón por la cual, de considerarse procedente una indemnización por los perjuicios deprecados, esta debe ser reducida conforme al porcentaje de participación del propietario del bien inmueble en la ocurrencia del hecho, y de la conducta imprudente de la víctima en exponerse al peligro, como mínimo en un </w:t>
      </w:r>
      <w:r w:rsidR="00500573" w:rsidRPr="00FF1B72">
        <w:rPr>
          <w:rFonts w:ascii="Arial" w:hAnsi="Arial" w:cs="Arial"/>
          <w:lang w:val="es-ES_tradnl"/>
        </w:rPr>
        <w:t>9</w:t>
      </w:r>
      <w:r w:rsidRPr="00FF1B72">
        <w:rPr>
          <w:rFonts w:ascii="Arial" w:hAnsi="Arial" w:cs="Arial"/>
          <w:lang w:val="es-ES_tradnl"/>
        </w:rPr>
        <w:t>0%.</w:t>
      </w:r>
    </w:p>
    <w:p w14:paraId="27377D9F" w14:textId="77777777" w:rsidR="00C43F3D" w:rsidRPr="00FF1B72" w:rsidRDefault="00C43F3D" w:rsidP="003E5717">
      <w:pPr>
        <w:spacing w:after="0" w:line="312" w:lineRule="auto"/>
        <w:ind w:right="51"/>
        <w:jc w:val="both"/>
        <w:rPr>
          <w:rFonts w:ascii="Arial" w:hAnsi="Arial" w:cs="Arial"/>
          <w:lang w:val="es-ES_tradnl"/>
        </w:rPr>
      </w:pPr>
    </w:p>
    <w:p w14:paraId="16DB11E2" w14:textId="77777777" w:rsidR="00C43F3D" w:rsidRPr="00FF1B72" w:rsidRDefault="00C43F3D" w:rsidP="003E5717">
      <w:pPr>
        <w:spacing w:after="0" w:line="312" w:lineRule="auto"/>
        <w:jc w:val="both"/>
        <w:rPr>
          <w:rFonts w:ascii="Arial" w:hAnsi="Arial" w:cs="Arial"/>
          <w:lang w:val="es-ES_tradnl"/>
        </w:rPr>
      </w:pPr>
      <w:r w:rsidRPr="00FF1B72">
        <w:rPr>
          <w:rFonts w:ascii="Arial" w:hAnsi="Arial" w:cs="Arial"/>
          <w:lang w:val="es-ES_tradnl"/>
        </w:rPr>
        <w:t>Por las razones expuestas, solicito respetuosamente declarar probada esta excepción.</w:t>
      </w:r>
    </w:p>
    <w:p w14:paraId="257F16C2" w14:textId="77777777" w:rsidR="009128ED" w:rsidRPr="00FF1B72" w:rsidRDefault="009128ED" w:rsidP="003E5717">
      <w:pPr>
        <w:spacing w:after="0" w:line="312" w:lineRule="auto"/>
        <w:jc w:val="both"/>
        <w:rPr>
          <w:rFonts w:ascii="Arial" w:hAnsi="Arial" w:cs="Arial"/>
          <w:lang w:val="es-ES_tradnl"/>
        </w:rPr>
      </w:pPr>
    </w:p>
    <w:p w14:paraId="1798CAD9" w14:textId="77777777" w:rsidR="009128ED" w:rsidRPr="00FF1B72" w:rsidRDefault="009128ED" w:rsidP="003E5717">
      <w:pPr>
        <w:pStyle w:val="Default"/>
        <w:numPr>
          <w:ilvl w:val="0"/>
          <w:numId w:val="34"/>
        </w:numPr>
        <w:tabs>
          <w:tab w:val="left" w:pos="284"/>
        </w:tabs>
        <w:spacing w:line="312" w:lineRule="auto"/>
        <w:ind w:left="284" w:hanging="284"/>
        <w:jc w:val="both"/>
        <w:rPr>
          <w:color w:val="auto"/>
          <w:sz w:val="22"/>
          <w:szCs w:val="22"/>
          <w:u w:val="single"/>
        </w:rPr>
      </w:pPr>
      <w:r w:rsidRPr="00FF1B72">
        <w:rPr>
          <w:b/>
          <w:bCs/>
          <w:color w:val="auto"/>
          <w:sz w:val="22"/>
          <w:szCs w:val="22"/>
          <w:u w:val="single"/>
        </w:rPr>
        <w:t xml:space="preserve">DE LA ORFANDAD PROBATORIA SOBRE LA EXISTENCIA DE LOS PERJUICIOS ALEGADOS POR LA PARTE ACTORA – EXCESIVIDAD EN LAS SOLICITUDES INDEMNIZATORIAS - ÁNIMO INJUSTIFICADO DE LUCRO </w:t>
      </w:r>
    </w:p>
    <w:p w14:paraId="5BAAAD6A" w14:textId="77777777" w:rsidR="009128ED" w:rsidRPr="00FF1B72" w:rsidRDefault="009128ED" w:rsidP="003E5717">
      <w:pPr>
        <w:pStyle w:val="Default"/>
        <w:spacing w:line="312" w:lineRule="auto"/>
        <w:jc w:val="both"/>
        <w:rPr>
          <w:color w:val="auto"/>
          <w:sz w:val="22"/>
          <w:szCs w:val="22"/>
        </w:rPr>
      </w:pPr>
    </w:p>
    <w:p w14:paraId="3DCB9965" w14:textId="4E61D95B" w:rsidR="009128ED" w:rsidRPr="00FF1B72" w:rsidRDefault="009128ED" w:rsidP="003E5717">
      <w:pPr>
        <w:tabs>
          <w:tab w:val="left" w:pos="0"/>
          <w:tab w:val="left" w:pos="4118"/>
        </w:tabs>
        <w:spacing w:after="0" w:line="312" w:lineRule="auto"/>
        <w:jc w:val="both"/>
        <w:outlineLvl w:val="0"/>
        <w:rPr>
          <w:rFonts w:ascii="Arial" w:eastAsia="Arial" w:hAnsi="Arial" w:cs="Arial"/>
        </w:rPr>
      </w:pPr>
      <w:r w:rsidRPr="00FF1B72">
        <w:rPr>
          <w:rFonts w:ascii="Arial" w:eastAsia="Arial" w:hAnsi="Arial" w:cs="Arial"/>
        </w:rPr>
        <w:t>Es de común conocimiento que es responsable del resarcimiento del daño quien lo haya producido con su conducta omisiva o activa, en este caso</w:t>
      </w:r>
      <w:r w:rsidR="00DF751A" w:rsidRPr="00FF1B72">
        <w:rPr>
          <w:rFonts w:ascii="Arial" w:eastAsia="Arial" w:hAnsi="Arial" w:cs="Arial"/>
        </w:rPr>
        <w:t>,</w:t>
      </w:r>
      <w:r w:rsidRPr="00FF1B72">
        <w:rPr>
          <w:rFonts w:ascii="Arial" w:eastAsia="Arial" w:hAnsi="Arial" w:cs="Arial"/>
        </w:rPr>
        <w:t xml:space="preserve"> la imputación fáctica del daño y el nexo de causalidad no pueden ser analizadas desde una perspectiva ideal, crítica o abstracta del funcionamiento del servicio, sino que requieren ser estudiadas desde un ámbito real que consulte las circunstancias de tiempo, modo, lugar y la capacidad de la administración pública al momento de su producción y por los argumentos expuestos en anteriores párrafos</w:t>
      </w:r>
      <w:r w:rsidR="00DF751A" w:rsidRPr="00FF1B72">
        <w:rPr>
          <w:rFonts w:ascii="Arial" w:eastAsia="Arial" w:hAnsi="Arial" w:cs="Arial"/>
        </w:rPr>
        <w:t>,</w:t>
      </w:r>
      <w:r w:rsidRPr="00FF1B72">
        <w:rPr>
          <w:rFonts w:ascii="Arial" w:eastAsia="Arial" w:hAnsi="Arial" w:cs="Arial"/>
        </w:rPr>
        <w:t xml:space="preserve"> es claro que el daño que se invoca irrogado por los integrantes del extremo activo, deriva de circunstancias propias de conductas de terceros.</w:t>
      </w:r>
    </w:p>
    <w:p w14:paraId="46C88205" w14:textId="77777777" w:rsidR="009128ED" w:rsidRPr="00FF1B72" w:rsidRDefault="009128ED" w:rsidP="003E5717">
      <w:pPr>
        <w:spacing w:after="0" w:line="312" w:lineRule="auto"/>
        <w:jc w:val="both"/>
        <w:rPr>
          <w:rFonts w:ascii="Arial" w:hAnsi="Arial" w:cs="Arial"/>
        </w:rPr>
      </w:pPr>
    </w:p>
    <w:p w14:paraId="1530DADA" w14:textId="6926E65D" w:rsidR="009128ED" w:rsidRPr="00FF1B72" w:rsidRDefault="009128ED" w:rsidP="003E5717">
      <w:pPr>
        <w:spacing w:after="0" w:line="312" w:lineRule="auto"/>
        <w:jc w:val="both"/>
        <w:rPr>
          <w:rFonts w:ascii="Arial" w:hAnsi="Arial" w:cs="Arial"/>
        </w:rPr>
      </w:pPr>
      <w:r w:rsidRPr="00FF1B72">
        <w:rPr>
          <w:rFonts w:ascii="Arial" w:hAnsi="Arial" w:cs="Arial"/>
        </w:rPr>
        <w:t>A nivel jurisprudencial el Consejo de Estado</w:t>
      </w:r>
      <w:r w:rsidRPr="00FF1B72">
        <w:rPr>
          <w:rStyle w:val="Refdenotaalpie"/>
          <w:rFonts w:ascii="Arial" w:hAnsi="Arial" w:cs="Arial"/>
        </w:rPr>
        <w:footnoteReference w:id="7"/>
      </w:r>
      <w:r w:rsidRPr="00FF1B72">
        <w:rPr>
          <w:rFonts w:ascii="Arial" w:hAnsi="Arial" w:cs="Arial"/>
        </w:rPr>
        <w:t xml:space="preserve"> ha determinado lo siguiente </w:t>
      </w:r>
      <w:r w:rsidR="00196BFC" w:rsidRPr="00FF1B72">
        <w:rPr>
          <w:rFonts w:ascii="Arial" w:hAnsi="Arial" w:cs="Arial"/>
        </w:rPr>
        <w:t>en relación con</w:t>
      </w:r>
      <w:r w:rsidRPr="00FF1B72">
        <w:rPr>
          <w:rFonts w:ascii="Arial" w:hAnsi="Arial" w:cs="Arial"/>
        </w:rPr>
        <w:t xml:space="preserve"> la carga de la prueba:</w:t>
      </w:r>
    </w:p>
    <w:p w14:paraId="0E48994B" w14:textId="77777777" w:rsidR="009128ED" w:rsidRPr="00FF1B72" w:rsidRDefault="009128ED" w:rsidP="003E5717">
      <w:pPr>
        <w:spacing w:after="0" w:line="312" w:lineRule="auto"/>
        <w:jc w:val="both"/>
        <w:rPr>
          <w:rFonts w:ascii="Arial" w:hAnsi="Arial" w:cs="Arial"/>
        </w:rPr>
      </w:pPr>
    </w:p>
    <w:p w14:paraId="122D7949" w14:textId="77777777" w:rsidR="009128ED" w:rsidRPr="00FF1B72" w:rsidRDefault="009128ED" w:rsidP="003E5717">
      <w:pPr>
        <w:spacing w:after="0" w:line="240" w:lineRule="auto"/>
        <w:ind w:left="851" w:right="843"/>
        <w:jc w:val="both"/>
        <w:rPr>
          <w:rFonts w:ascii="Arial" w:hAnsi="Arial" w:cs="Arial"/>
          <w:i/>
          <w:iCs/>
          <w:sz w:val="20"/>
          <w:szCs w:val="20"/>
        </w:rPr>
      </w:pPr>
      <w:r w:rsidRPr="00FF1B72">
        <w:rPr>
          <w:rFonts w:ascii="Arial" w:hAnsi="Arial" w:cs="Arial"/>
          <w:sz w:val="20"/>
          <w:szCs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w:t>
      </w:r>
      <w:proofErr w:type="spellStart"/>
      <w:r w:rsidRPr="00FF1B72">
        <w:rPr>
          <w:rFonts w:ascii="Arial" w:hAnsi="Arial" w:cs="Arial"/>
          <w:sz w:val="20"/>
          <w:szCs w:val="20"/>
        </w:rPr>
        <w:t>ncumbe</w:t>
      </w:r>
      <w:proofErr w:type="spellEnd"/>
      <w:r w:rsidRPr="00FF1B72">
        <w:rPr>
          <w:rFonts w:ascii="Arial" w:hAnsi="Arial" w:cs="Arial"/>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FF1B72">
        <w:rPr>
          <w:rFonts w:ascii="Arial" w:hAnsi="Arial" w:cs="Arial"/>
          <w:b/>
          <w:bCs/>
          <w:sz w:val="20"/>
          <w:szCs w:val="20"/>
          <w:u w:val="single"/>
        </w:rPr>
        <w:t xml:space="preserve">Carga de la prueba sustentada, como ha precisado la Sección, en el principio de </w:t>
      </w:r>
      <w:proofErr w:type="spellStart"/>
      <w:r w:rsidRPr="00FF1B72">
        <w:rPr>
          <w:rFonts w:ascii="Arial" w:hAnsi="Arial" w:cs="Arial"/>
          <w:b/>
          <w:bCs/>
          <w:sz w:val="20"/>
          <w:szCs w:val="20"/>
          <w:u w:val="single"/>
        </w:rPr>
        <w:t>autoresponsabilidad</w:t>
      </w:r>
      <w:proofErr w:type="spellEnd"/>
      <w:r w:rsidRPr="00FF1B72">
        <w:rPr>
          <w:rFonts w:ascii="Arial" w:hAnsi="Arial" w:cs="Arial"/>
          <w:b/>
          <w:bCs/>
          <w:sz w:val="20"/>
          <w:szCs w:val="20"/>
          <w:u w:val="single"/>
        </w:rPr>
        <w:t xml:space="preserve"> de las partes, que se constituye en requerimiento de conducta procesal facultativa exigible a quien le interesa sacar avante sus pretensiones y evitar una decisión desfavorable</w:t>
      </w:r>
      <w:r w:rsidRPr="00FF1B72">
        <w:rPr>
          <w:rFonts w:ascii="Arial" w:hAnsi="Arial" w:cs="Arial"/>
          <w:sz w:val="20"/>
          <w:szCs w:val="20"/>
        </w:rPr>
        <w:t xml:space="preserve">. (…) en el caso concreto resulta evidente que la carga de la prueba recae en quien pretende, de manera que es la </w:t>
      </w:r>
      <w:r w:rsidRPr="00FF1B72">
        <w:rPr>
          <w:rFonts w:ascii="Arial" w:hAnsi="Arial" w:cs="Arial"/>
          <w:sz w:val="20"/>
          <w:szCs w:val="20"/>
        </w:rPr>
        <w:lastRenderedPageBreak/>
        <w:t xml:space="preserve">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FF1B72">
        <w:rPr>
          <w:rFonts w:ascii="Arial" w:hAnsi="Arial" w:cs="Arial"/>
          <w:sz w:val="20"/>
          <w:szCs w:val="20"/>
        </w:rPr>
        <w:t>n.°</w:t>
      </w:r>
      <w:proofErr w:type="spellEnd"/>
      <w:r w:rsidRPr="00FF1B72">
        <w:rPr>
          <w:rFonts w:ascii="Arial" w:hAnsi="Arial" w:cs="Arial"/>
          <w:sz w:val="20"/>
          <w:szCs w:val="20"/>
        </w:rPr>
        <w:t xml:space="preserve"> 1, el pliego de condiciones y la oferta presentada en el proceso de selección adelantado por Ecopetrol. (negrilla y subrayada por fuera del texto original</w:t>
      </w:r>
      <w:r w:rsidRPr="00FF1B72">
        <w:rPr>
          <w:rFonts w:ascii="Arial" w:hAnsi="Arial" w:cs="Arial"/>
          <w:i/>
          <w:iCs/>
          <w:sz w:val="20"/>
          <w:szCs w:val="20"/>
        </w:rPr>
        <w:t>)</w:t>
      </w:r>
    </w:p>
    <w:p w14:paraId="7592B158" w14:textId="77777777" w:rsidR="009128ED" w:rsidRPr="00FF1B72" w:rsidRDefault="009128ED" w:rsidP="003E5717">
      <w:pPr>
        <w:spacing w:after="0" w:line="312" w:lineRule="auto"/>
        <w:jc w:val="both"/>
        <w:rPr>
          <w:rFonts w:ascii="Arial" w:hAnsi="Arial" w:cs="Arial"/>
        </w:rPr>
      </w:pPr>
    </w:p>
    <w:p w14:paraId="17AA7648" w14:textId="346F7832" w:rsidR="009128ED" w:rsidRPr="00FF1B72" w:rsidRDefault="009128ED" w:rsidP="003E5717">
      <w:pPr>
        <w:spacing w:after="0" w:line="312" w:lineRule="auto"/>
        <w:jc w:val="both"/>
        <w:rPr>
          <w:rFonts w:ascii="Arial" w:hAnsi="Arial" w:cs="Arial"/>
        </w:rPr>
      </w:pPr>
      <w:r w:rsidRPr="00FF1B72">
        <w:rPr>
          <w:rFonts w:ascii="Arial" w:hAnsi="Arial" w:cs="Arial"/>
        </w:rPr>
        <w:t>Por lo anterior, es la parte actora a quien le correspondía acreditar y corroborar los fundamentos fac</w:t>
      </w:r>
      <w:r w:rsidR="00DF751A" w:rsidRPr="00FF1B72">
        <w:rPr>
          <w:rFonts w:ascii="Arial" w:hAnsi="Arial" w:cs="Arial"/>
        </w:rPr>
        <w:t>ticos y pretensiones relacionada</w:t>
      </w:r>
      <w:r w:rsidRPr="00FF1B72">
        <w:rPr>
          <w:rFonts w:ascii="Arial" w:hAnsi="Arial" w:cs="Arial"/>
        </w:rPr>
        <w:t>s en el escrito de la demanda al operador judicial, sin embargo, el mismo brilla por su ausencia, puesto que el actor no se ocupó de probar cuales fueron las actuaciones antijuridicas</w:t>
      </w:r>
      <w:r w:rsidR="00DF751A" w:rsidRPr="00FF1B72">
        <w:rPr>
          <w:rFonts w:ascii="Arial" w:hAnsi="Arial" w:cs="Arial"/>
        </w:rPr>
        <w:t>, el daño y el nexo causal</w:t>
      </w:r>
      <w:r w:rsidRPr="00FF1B72">
        <w:rPr>
          <w:rFonts w:ascii="Arial" w:hAnsi="Arial" w:cs="Arial"/>
        </w:rPr>
        <w:t xml:space="preserve"> que fundamentaron la </w:t>
      </w:r>
      <w:r w:rsidRPr="00FF1B72">
        <w:rPr>
          <w:rFonts w:ascii="Arial" w:hAnsi="Arial" w:cs="Arial"/>
          <w:i/>
          <w:iCs/>
        </w:rPr>
        <w:t>litis</w:t>
      </w:r>
      <w:r w:rsidRPr="00FF1B72">
        <w:rPr>
          <w:rFonts w:ascii="Arial" w:hAnsi="Arial" w:cs="Arial"/>
        </w:rPr>
        <w:t xml:space="preserve"> en cabeza del </w:t>
      </w:r>
      <w:r w:rsidRPr="00FF1B72">
        <w:rPr>
          <w:rFonts w:ascii="Arial" w:hAnsi="Arial" w:cs="Arial"/>
          <w:b/>
          <w:bCs/>
        </w:rPr>
        <w:t>DISTRITO ESPECIAL DE SANTIAGO DE CALI</w:t>
      </w:r>
      <w:r w:rsidR="008D3221" w:rsidRPr="00FF1B72">
        <w:rPr>
          <w:rFonts w:ascii="Arial" w:hAnsi="Arial" w:cs="Arial"/>
          <w:b/>
          <w:bCs/>
        </w:rPr>
        <w:t>,</w:t>
      </w:r>
      <w:r w:rsidRPr="00FF1B72">
        <w:rPr>
          <w:rFonts w:ascii="Arial" w:hAnsi="Arial" w:cs="Arial"/>
        </w:rPr>
        <w:t xml:space="preserve"> máxime cuando se trata de un proceso en el que el ente territorial se exonera por la incidencia del 100% de</w:t>
      </w:r>
      <w:r w:rsidR="00CD4655" w:rsidRPr="00FF1B72">
        <w:rPr>
          <w:rFonts w:ascii="Arial" w:hAnsi="Arial" w:cs="Arial"/>
        </w:rPr>
        <w:t xml:space="preserve"> la </w:t>
      </w:r>
      <w:proofErr w:type="spellStart"/>
      <w:r w:rsidR="00CD4655" w:rsidRPr="00FF1B72">
        <w:rPr>
          <w:rFonts w:ascii="Arial" w:hAnsi="Arial" w:cs="Arial"/>
        </w:rPr>
        <w:t>victima</w:t>
      </w:r>
      <w:proofErr w:type="spellEnd"/>
      <w:r w:rsidR="00CD4655" w:rsidRPr="00FF1B72">
        <w:rPr>
          <w:rFonts w:ascii="Arial" w:hAnsi="Arial" w:cs="Arial"/>
        </w:rPr>
        <w:t xml:space="preserve"> y el tercero determinado – propietario del bien inmueble. </w:t>
      </w:r>
    </w:p>
    <w:p w14:paraId="3D9EBF01" w14:textId="77777777" w:rsidR="009128ED" w:rsidRPr="00FF1B72" w:rsidRDefault="009128ED" w:rsidP="003E5717">
      <w:pPr>
        <w:spacing w:after="0" w:line="312" w:lineRule="auto"/>
        <w:jc w:val="both"/>
        <w:rPr>
          <w:rFonts w:ascii="Arial" w:hAnsi="Arial" w:cs="Arial"/>
          <w:lang w:val="es-ES_tradnl"/>
        </w:rPr>
      </w:pPr>
    </w:p>
    <w:p w14:paraId="0E125F62" w14:textId="77777777" w:rsidR="009128ED" w:rsidRPr="00FF1B72" w:rsidRDefault="009128ED" w:rsidP="003E5717">
      <w:pPr>
        <w:pStyle w:val="Prrafodelista"/>
        <w:numPr>
          <w:ilvl w:val="0"/>
          <w:numId w:val="36"/>
        </w:numPr>
        <w:spacing w:after="0" w:line="312" w:lineRule="auto"/>
        <w:ind w:left="1134" w:hanging="283"/>
      </w:pPr>
      <w:r w:rsidRPr="00FF1B72">
        <w:rPr>
          <w:b/>
          <w:bCs/>
          <w:lang w:val="es-ES_tradnl"/>
        </w:rPr>
        <w:t>Frente al lucro cesante</w:t>
      </w:r>
      <w:r w:rsidRPr="00FF1B72">
        <w:rPr>
          <w:lang w:val="es-ES_tradnl"/>
        </w:rPr>
        <w:t xml:space="preserve"> </w:t>
      </w:r>
    </w:p>
    <w:p w14:paraId="71E1FA28" w14:textId="77777777" w:rsidR="009128ED" w:rsidRPr="00FF1B72" w:rsidRDefault="009128ED" w:rsidP="003E5717">
      <w:pPr>
        <w:spacing w:after="0" w:line="312" w:lineRule="auto"/>
        <w:rPr>
          <w:rFonts w:ascii="Arial" w:hAnsi="Arial" w:cs="Arial"/>
          <w:lang w:val="es-ES_tradnl"/>
        </w:rPr>
      </w:pPr>
    </w:p>
    <w:p w14:paraId="0546BC48" w14:textId="388FBC47" w:rsidR="009128ED" w:rsidRPr="00FF1B72" w:rsidRDefault="009128ED" w:rsidP="003E5717">
      <w:pPr>
        <w:spacing w:after="0" w:line="312" w:lineRule="auto"/>
        <w:jc w:val="both"/>
        <w:rPr>
          <w:b/>
          <w:bCs/>
        </w:rPr>
      </w:pPr>
      <w:r w:rsidRPr="00FF1B72">
        <w:rPr>
          <w:rFonts w:ascii="Arial" w:hAnsi="Arial" w:cs="Arial"/>
          <w:lang w:val="es-ES_tradnl"/>
        </w:rPr>
        <w:t xml:space="preserve">No se acreditó este rubro en favor de las demandantes </w:t>
      </w:r>
      <w:r w:rsidR="007258F3" w:rsidRPr="00FF1B72">
        <w:rPr>
          <w:rFonts w:ascii="Arial" w:hAnsi="Arial" w:cs="Arial"/>
        </w:rPr>
        <w:t>la compañera permanente y el hijo.</w:t>
      </w:r>
      <w:r w:rsidRPr="00FF1B72">
        <w:rPr>
          <w:rFonts w:ascii="Arial" w:hAnsi="Arial" w:cs="Arial"/>
        </w:rPr>
        <w:t xml:space="preserve"> Toda vez que no se a</w:t>
      </w:r>
      <w:r w:rsidR="00EC25EE" w:rsidRPr="00FF1B72">
        <w:rPr>
          <w:rFonts w:ascii="Arial" w:hAnsi="Arial" w:cs="Arial"/>
        </w:rPr>
        <w:t>rribó</w:t>
      </w:r>
      <w:r w:rsidRPr="00FF1B72">
        <w:rPr>
          <w:rFonts w:ascii="Arial" w:hAnsi="Arial" w:cs="Arial"/>
        </w:rPr>
        <w:t xml:space="preserve"> al plenario una prueba tan siquiera sumaria que acreditara la supuesta privación de ingresos y que l</w:t>
      </w:r>
      <w:r w:rsidR="007258F3" w:rsidRPr="00FF1B72">
        <w:rPr>
          <w:rFonts w:ascii="Arial" w:hAnsi="Arial" w:cs="Arial"/>
        </w:rPr>
        <w:t>o</w:t>
      </w:r>
      <w:r w:rsidRPr="00FF1B72">
        <w:rPr>
          <w:rFonts w:ascii="Arial" w:hAnsi="Arial" w:cs="Arial"/>
        </w:rPr>
        <w:t>s mism</w:t>
      </w:r>
      <w:r w:rsidR="007258F3" w:rsidRPr="00FF1B72">
        <w:rPr>
          <w:rFonts w:ascii="Arial" w:hAnsi="Arial" w:cs="Arial"/>
        </w:rPr>
        <w:t>o</w:t>
      </w:r>
      <w:r w:rsidRPr="00FF1B72">
        <w:rPr>
          <w:rFonts w:ascii="Arial" w:hAnsi="Arial" w:cs="Arial"/>
        </w:rPr>
        <w:t xml:space="preserve">s estuviesen en una condición que les impidiera desarrollar alguna actividad económica. Pues recordemos que este rubro no se basa en meras suposiciones si no por el contrario debe si o si acreditarse. Además, los cálculos realizados por los demandantes parten de una premisa desafortunadamente sin bases, pues debe recordarse que no existe prueba alguna que demuestre que el fallecido </w:t>
      </w:r>
      <w:r w:rsidR="00344E3F" w:rsidRPr="00FF1B72">
        <w:rPr>
          <w:rFonts w:ascii="Arial" w:eastAsia="Times New Roman" w:hAnsi="Arial" w:cs="Arial"/>
          <w:b/>
          <w:bCs/>
          <w:spacing w:val="2"/>
          <w:lang w:eastAsia="es-CO"/>
        </w:rPr>
        <w:t>José Iban Popo q.e.p.d.</w:t>
      </w:r>
      <w:r w:rsidRPr="00FF1B72">
        <w:rPr>
          <w:rFonts w:ascii="Arial" w:hAnsi="Arial" w:cs="Arial"/>
        </w:rPr>
        <w:t xml:space="preserve"> se encontrara desempeñando alguna actividad económica y que este se encargara del sustento económico de su hogar en el que incluyera a l</w:t>
      </w:r>
      <w:r w:rsidR="00344E3F" w:rsidRPr="00FF1B72">
        <w:rPr>
          <w:rFonts w:ascii="Arial" w:hAnsi="Arial" w:cs="Arial"/>
        </w:rPr>
        <w:t>o</w:t>
      </w:r>
      <w:r w:rsidRPr="00FF1B72">
        <w:rPr>
          <w:rFonts w:ascii="Arial" w:hAnsi="Arial" w:cs="Arial"/>
        </w:rPr>
        <w:t xml:space="preserve">s aquí demandantes. </w:t>
      </w:r>
      <w:r w:rsidRPr="00FF1B72">
        <w:rPr>
          <w:rStyle w:val="normaltextrun"/>
          <w:rFonts w:ascii="Arial" w:hAnsi="Arial" w:cs="Arial"/>
        </w:rPr>
        <w:t>Adicionalmente, no puede perderse de vista que el Consejo de Estado en Sentencia del 29 de octubre de 2018</w:t>
      </w:r>
      <w:r w:rsidRPr="00FF1B72">
        <w:rPr>
          <w:rStyle w:val="superscript"/>
          <w:rFonts w:ascii="Arial" w:eastAsia="Arial MT" w:hAnsi="Arial" w:cs="Arial"/>
          <w:sz w:val="17"/>
          <w:szCs w:val="17"/>
          <w:vertAlign w:val="superscript"/>
        </w:rPr>
        <w:t>7</w:t>
      </w:r>
      <w:r w:rsidRPr="00FF1B72">
        <w:rPr>
          <w:rStyle w:val="normaltextrun"/>
          <w:rFonts w:ascii="Arial" w:hAnsi="Arial" w:cs="Arial"/>
        </w:rPr>
        <w:t xml:space="preserve"> ha reiterado que debe demostrarse la dependencia económica para la obtención de indemnización por Lucro Cesante. </w:t>
      </w:r>
      <w:r w:rsidRPr="00FF1B72">
        <w:rPr>
          <w:rFonts w:ascii="Arial" w:hAnsi="Arial" w:cs="Arial"/>
        </w:rPr>
        <w:t>Por lo tanto, este perjuicio deberá negarse.</w:t>
      </w:r>
    </w:p>
    <w:p w14:paraId="05B1D16E" w14:textId="77777777" w:rsidR="009128ED" w:rsidRPr="00FF1B72" w:rsidRDefault="009128ED" w:rsidP="003E5717">
      <w:pPr>
        <w:spacing w:after="0" w:line="312" w:lineRule="auto"/>
        <w:jc w:val="both"/>
        <w:rPr>
          <w:rFonts w:ascii="Arial" w:hAnsi="Arial" w:cs="Arial"/>
        </w:rPr>
      </w:pPr>
    </w:p>
    <w:p w14:paraId="11BC1014" w14:textId="75CDF82E" w:rsidR="009128ED" w:rsidRPr="00FF1B72" w:rsidRDefault="009128ED" w:rsidP="003E5717">
      <w:pPr>
        <w:spacing w:after="0" w:line="312" w:lineRule="auto"/>
        <w:jc w:val="both"/>
        <w:rPr>
          <w:rFonts w:ascii="Arial" w:eastAsia="Arial" w:hAnsi="Arial" w:cs="Arial"/>
        </w:rPr>
      </w:pPr>
      <w:r w:rsidRPr="00FF1B72">
        <w:rPr>
          <w:rFonts w:ascii="Arial" w:eastAsia="Arial" w:hAnsi="Arial" w:cs="Arial"/>
        </w:rPr>
        <w:t>Adicionalmente, el pronunciamiento emitido por el H. Consejo de Estado</w:t>
      </w:r>
      <w:r w:rsidRPr="00FF1B72">
        <w:rPr>
          <w:rStyle w:val="Refdenotaalpie"/>
          <w:rFonts w:ascii="Arial" w:eastAsia="Arial" w:hAnsi="Arial" w:cs="Arial"/>
        </w:rPr>
        <w:footnoteReference w:id="8"/>
      </w:r>
      <w:r w:rsidRPr="00FF1B72">
        <w:rPr>
          <w:rFonts w:ascii="Arial" w:eastAsia="Arial" w:hAnsi="Arial" w:cs="Arial"/>
        </w:rPr>
        <w:t xml:space="preserve"> excluye posibilidad alguna de que se reconozca lucro cesante a una persona que, aunque esté en edad productiva, no acredite los ingresos percibidos por el efectivo desarrollo de una actividad económica, por contrariar el carácter cierto del perjuicio, siendo entonces una utilidad meramente hipotética o eventual. En ese sentido, ante la ausencia de material probatorio que acre</w:t>
      </w:r>
      <w:r w:rsidR="008D3221" w:rsidRPr="00FF1B72">
        <w:rPr>
          <w:rFonts w:ascii="Arial" w:eastAsia="Arial" w:hAnsi="Arial" w:cs="Arial"/>
        </w:rPr>
        <w:t>ditase tal situación, se deberá</w:t>
      </w:r>
      <w:r w:rsidRPr="00FF1B72">
        <w:rPr>
          <w:rFonts w:ascii="Arial" w:eastAsia="Arial" w:hAnsi="Arial" w:cs="Arial"/>
        </w:rPr>
        <w:t xml:space="preserve"> negar su reconocimiento.</w:t>
      </w:r>
    </w:p>
    <w:p w14:paraId="76C17BB2" w14:textId="77777777" w:rsidR="009128ED" w:rsidRPr="00FF1B72" w:rsidRDefault="009128ED" w:rsidP="003E5717">
      <w:pPr>
        <w:spacing w:after="0" w:line="312" w:lineRule="auto"/>
        <w:jc w:val="both"/>
        <w:rPr>
          <w:rFonts w:ascii="Arial" w:hAnsi="Arial" w:cs="Arial"/>
        </w:rPr>
      </w:pPr>
    </w:p>
    <w:p w14:paraId="77B350D9" w14:textId="77777777" w:rsidR="009128ED" w:rsidRPr="00FF1B72" w:rsidRDefault="009128ED" w:rsidP="003E5717">
      <w:pPr>
        <w:pStyle w:val="Prrafodelista"/>
        <w:numPr>
          <w:ilvl w:val="0"/>
          <w:numId w:val="36"/>
        </w:numPr>
        <w:spacing w:after="0" w:line="312" w:lineRule="auto"/>
        <w:ind w:left="1134" w:hanging="283"/>
        <w:rPr>
          <w:b/>
          <w:bCs/>
          <w:lang w:val="es-ES_tradnl"/>
        </w:rPr>
      </w:pPr>
      <w:r w:rsidRPr="00FF1B72">
        <w:rPr>
          <w:b/>
          <w:bCs/>
          <w:lang w:val="es-ES_tradnl"/>
        </w:rPr>
        <w:t>Frente al daño moral</w:t>
      </w:r>
    </w:p>
    <w:p w14:paraId="35319855" w14:textId="77777777" w:rsidR="009128ED" w:rsidRPr="00FF1B72" w:rsidRDefault="009128ED" w:rsidP="003E5717">
      <w:pPr>
        <w:spacing w:after="0" w:line="312" w:lineRule="auto"/>
        <w:jc w:val="both"/>
        <w:rPr>
          <w:rFonts w:ascii="Arial" w:hAnsi="Arial" w:cs="Arial"/>
          <w:lang w:val="es-ES_tradnl"/>
        </w:rPr>
      </w:pPr>
    </w:p>
    <w:p w14:paraId="7D14ED5C" w14:textId="77777777" w:rsidR="008A3A3E" w:rsidRPr="00FF1B72" w:rsidRDefault="002A3E90" w:rsidP="003E5717">
      <w:pPr>
        <w:spacing w:after="0" w:line="312" w:lineRule="auto"/>
        <w:jc w:val="both"/>
        <w:rPr>
          <w:b/>
          <w:bCs/>
        </w:rPr>
      </w:pPr>
      <w:r w:rsidRPr="00FF1B72">
        <w:rPr>
          <w:rFonts w:ascii="Arial" w:hAnsi="Arial" w:cs="Arial"/>
        </w:rPr>
        <w:t xml:space="preserve">No se acreditó este perjuicio </w:t>
      </w:r>
      <w:r w:rsidR="00BF6952" w:rsidRPr="00FF1B72">
        <w:rPr>
          <w:rFonts w:ascii="Arial" w:hAnsi="Arial" w:cs="Arial"/>
        </w:rPr>
        <w:t>para los demandantes, hermanos</w:t>
      </w:r>
      <w:r w:rsidR="009852E5" w:rsidRPr="00FF1B72">
        <w:rPr>
          <w:rFonts w:ascii="Arial" w:hAnsi="Arial" w:cs="Arial"/>
        </w:rPr>
        <w:t xml:space="preserve"> de crianza, primos biológicos puesto que no se allegó una prueba tan siquiera sumaria que acreditara </w:t>
      </w:r>
      <w:r w:rsidR="00C27426" w:rsidRPr="00FF1B72">
        <w:rPr>
          <w:rFonts w:ascii="Arial" w:hAnsi="Arial" w:cs="Arial"/>
        </w:rPr>
        <w:t xml:space="preserve">el supuesto sufrimiento, congoja y preocupación que le generó el padecimiento por el fallecimiento del </w:t>
      </w:r>
      <w:r w:rsidR="008A3A3E" w:rsidRPr="00FF1B72">
        <w:rPr>
          <w:rFonts w:ascii="Arial" w:hAnsi="Arial" w:cs="Arial"/>
        </w:rPr>
        <w:t xml:space="preserve">señor </w:t>
      </w:r>
      <w:r w:rsidR="008A3A3E" w:rsidRPr="00FF1B72">
        <w:rPr>
          <w:rFonts w:ascii="Arial" w:eastAsia="Times New Roman" w:hAnsi="Arial" w:cs="Arial"/>
          <w:b/>
          <w:bCs/>
          <w:spacing w:val="2"/>
          <w:lang w:eastAsia="es-CO"/>
        </w:rPr>
        <w:t>José Iban Popo q.e.p.d.</w:t>
      </w:r>
    </w:p>
    <w:p w14:paraId="4AADC653" w14:textId="53B739AA" w:rsidR="009128ED" w:rsidRPr="00FF1B72" w:rsidRDefault="008A3A3E" w:rsidP="003E5717">
      <w:pPr>
        <w:spacing w:after="0" w:line="312" w:lineRule="auto"/>
        <w:jc w:val="both"/>
        <w:rPr>
          <w:rFonts w:ascii="Arial" w:hAnsi="Arial" w:cs="Arial"/>
          <w:lang w:val="es-ES_tradnl"/>
        </w:rPr>
      </w:pPr>
      <w:r w:rsidRPr="00FF1B72">
        <w:rPr>
          <w:rFonts w:ascii="Arial" w:hAnsi="Arial" w:cs="Arial"/>
        </w:rPr>
        <w:t xml:space="preserve">Pues en el </w:t>
      </w:r>
      <w:r w:rsidR="009128ED" w:rsidRPr="00FF1B72">
        <w:rPr>
          <w:rFonts w:ascii="Arial" w:hAnsi="Arial" w:cs="Arial"/>
        </w:rPr>
        <w:t xml:space="preserve">plenario no existe ningún medio probatorio que demuestra la supuesta cercanía entre </w:t>
      </w:r>
      <w:r w:rsidR="0006562C" w:rsidRPr="00FF1B72">
        <w:rPr>
          <w:rFonts w:ascii="Arial" w:hAnsi="Arial" w:cs="Arial"/>
        </w:rPr>
        <w:t>ellos razón</w:t>
      </w:r>
      <w:r w:rsidR="009128ED" w:rsidRPr="00FF1B72">
        <w:rPr>
          <w:rFonts w:ascii="Arial" w:hAnsi="Arial" w:cs="Arial"/>
        </w:rPr>
        <w:t xml:space="preserve"> por la cual en el hipotético evento que se condene a la parte pasiva, bajo ningún punto de vista se podría acceder a dicho reconocimiento, y menos en la cuantía deprecada.</w:t>
      </w:r>
    </w:p>
    <w:p w14:paraId="079E4901" w14:textId="77777777" w:rsidR="009128ED" w:rsidRPr="00FF1B72" w:rsidRDefault="009128ED" w:rsidP="003E5717">
      <w:pPr>
        <w:spacing w:after="0" w:line="312" w:lineRule="auto"/>
        <w:jc w:val="both"/>
        <w:rPr>
          <w:rFonts w:ascii="Arial" w:hAnsi="Arial" w:cs="Arial"/>
          <w:lang w:val="es-ES_tradnl"/>
        </w:rPr>
      </w:pPr>
    </w:p>
    <w:p w14:paraId="574ED71A" w14:textId="77777777" w:rsidR="0006562C" w:rsidRPr="00FF1B72" w:rsidRDefault="0006562C" w:rsidP="003E5717">
      <w:pPr>
        <w:spacing w:after="0" w:line="312" w:lineRule="auto"/>
        <w:jc w:val="center"/>
        <w:rPr>
          <w:rFonts w:ascii="Arial" w:eastAsia="Calibri" w:hAnsi="Arial" w:cs="Arial"/>
          <w:b/>
          <w:bCs/>
          <w:u w:val="single"/>
        </w:rPr>
      </w:pPr>
      <w:bookmarkStart w:id="4" w:name="_Hlk11249370"/>
      <w:bookmarkStart w:id="5" w:name="_Hlk130563685"/>
    </w:p>
    <w:p w14:paraId="3851F46B" w14:textId="2DEF7B02" w:rsidR="009128ED" w:rsidRPr="00FF1B72" w:rsidRDefault="009128ED" w:rsidP="003E5717">
      <w:pPr>
        <w:spacing w:after="0" w:line="312" w:lineRule="auto"/>
        <w:jc w:val="center"/>
        <w:rPr>
          <w:rFonts w:ascii="Arial" w:hAnsi="Arial" w:cs="Arial"/>
          <w:b/>
          <w:bCs/>
          <w:u w:val="single"/>
        </w:rPr>
      </w:pPr>
      <w:r w:rsidRPr="00FF1B72">
        <w:rPr>
          <w:rFonts w:ascii="Arial" w:eastAsia="Calibri" w:hAnsi="Arial" w:cs="Arial"/>
          <w:b/>
          <w:bCs/>
          <w:u w:val="single"/>
        </w:rPr>
        <w:lastRenderedPageBreak/>
        <w:t xml:space="preserve">CAPÍTULO III. FRENTE AL LLAMAMIENTO EN GARANTÍA FORMULADO POR EL </w:t>
      </w:r>
      <w:r w:rsidRPr="00FF1B72">
        <w:rPr>
          <w:rFonts w:ascii="Arial" w:hAnsi="Arial" w:cs="Arial"/>
          <w:b/>
          <w:bCs/>
          <w:u w:val="single"/>
        </w:rPr>
        <w:t>DISTRITO ESPECIAL DE SANTIAGO DE CALI A MAPFRE SEGUROS GENERALES DE COLOMBIA S.A.</w:t>
      </w:r>
    </w:p>
    <w:p w14:paraId="3B1A86EF" w14:textId="77777777" w:rsidR="009128ED" w:rsidRPr="00FF1B72" w:rsidRDefault="009128ED" w:rsidP="003E5717">
      <w:pPr>
        <w:shd w:val="clear" w:color="auto" w:fill="FFFFFF"/>
        <w:spacing w:after="0" w:line="312" w:lineRule="auto"/>
        <w:jc w:val="center"/>
        <w:textAlignment w:val="baseline"/>
        <w:rPr>
          <w:rFonts w:ascii="Arial" w:eastAsia="Times New Roman" w:hAnsi="Arial" w:cs="Arial"/>
          <w:b/>
          <w:bCs/>
          <w:color w:val="000000"/>
          <w:u w:val="single"/>
          <w:bdr w:val="none" w:sz="0" w:space="0" w:color="auto" w:frame="1"/>
          <w:shd w:val="clear" w:color="auto" w:fill="FFFFFF"/>
          <w:lang w:eastAsia="es-CO"/>
        </w:rPr>
      </w:pPr>
    </w:p>
    <w:bookmarkEnd w:id="4"/>
    <w:p w14:paraId="03B76568" w14:textId="77777777" w:rsidR="009128ED" w:rsidRPr="00FF1B72" w:rsidRDefault="009128ED" w:rsidP="003E5717">
      <w:pPr>
        <w:pStyle w:val="Sinespaciado"/>
        <w:spacing w:line="312" w:lineRule="auto"/>
        <w:rPr>
          <w:rFonts w:ascii="Arial" w:hAnsi="Arial" w:cs="Arial"/>
          <w:lang w:eastAsia="es-ES"/>
        </w:rPr>
      </w:pPr>
    </w:p>
    <w:p w14:paraId="2DB9ED72" w14:textId="457BD0B7" w:rsidR="009128ED" w:rsidRPr="00FF1B72" w:rsidRDefault="009128ED" w:rsidP="003E5717">
      <w:pPr>
        <w:spacing w:after="0" w:line="312" w:lineRule="auto"/>
        <w:jc w:val="both"/>
        <w:rPr>
          <w:rFonts w:ascii="Arial" w:hAnsi="Arial" w:cs="Arial"/>
        </w:rPr>
      </w:pPr>
      <w:r w:rsidRPr="00FF1B72">
        <w:rPr>
          <w:rFonts w:ascii="Arial" w:hAnsi="Arial" w:cs="Arial"/>
        </w:rPr>
        <w:t xml:space="preserve">Ahora bien, en el hipotético y eventual caso en que se acceda favorablemente a las pretensiones del extremo activo en este litigio, se precisa advertir cuáles fueron las condiciones generales y particulares pactadas en el contrato de seguro que sirvió de base para efectuar el llamamiento en garantía contra mi representada, pues son esas las que definen el amparo otorgado, las exclusiones, el límite asegurado o suma asegurada, el deducible y las demás estipulaciones del aseguramiento, las cuales se constituyen como las únicas pautas contractuales que determinan el marco de las obligaciones de las partes en el contrato de seguro, advirtiendo desde ya que la misma no presta cobertura temporal. Por lo tanto, de ella se puede establecer qué eventos generan o no obligación a cargo de la </w:t>
      </w:r>
      <w:r w:rsidR="00045AA7" w:rsidRPr="00FF1B72">
        <w:rPr>
          <w:rFonts w:ascii="Arial" w:hAnsi="Arial" w:cs="Arial"/>
        </w:rPr>
        <w:t>a</w:t>
      </w:r>
      <w:r w:rsidRPr="00FF1B72">
        <w:rPr>
          <w:rFonts w:ascii="Arial" w:hAnsi="Arial" w:cs="Arial"/>
        </w:rPr>
        <w:t xml:space="preserve">seguradora, entendiendo incorporado en todo este contexto el régimen legal vigente a la celebración del contrato. </w:t>
      </w:r>
    </w:p>
    <w:p w14:paraId="50D6FDC3" w14:textId="77777777" w:rsidR="009128ED" w:rsidRPr="00FF1B72" w:rsidRDefault="009128ED" w:rsidP="003E5717">
      <w:pPr>
        <w:spacing w:after="0" w:line="312" w:lineRule="auto"/>
        <w:jc w:val="both"/>
        <w:rPr>
          <w:rFonts w:ascii="Arial" w:hAnsi="Arial" w:cs="Arial"/>
        </w:rPr>
      </w:pPr>
    </w:p>
    <w:p w14:paraId="62D20964" w14:textId="52CF7235" w:rsidR="009128ED" w:rsidRPr="00FF1B72" w:rsidRDefault="009128ED" w:rsidP="003E5717">
      <w:pPr>
        <w:spacing w:after="0" w:line="312" w:lineRule="auto"/>
        <w:jc w:val="both"/>
        <w:rPr>
          <w:rFonts w:ascii="Arial" w:hAnsi="Arial" w:cs="Arial"/>
          <w:b/>
          <w:bCs/>
        </w:rPr>
      </w:pPr>
      <w:r w:rsidRPr="00FF1B72">
        <w:rPr>
          <w:rFonts w:ascii="Arial" w:hAnsi="Arial" w:cs="Arial"/>
        </w:rPr>
        <w:t xml:space="preserve">Por lo cual, se solicita al despacho la desvinculación de mi prohijada </w:t>
      </w:r>
      <w:r w:rsidRPr="00FF1B72">
        <w:rPr>
          <w:rFonts w:ascii="Arial" w:hAnsi="Arial" w:cs="Arial"/>
          <w:b/>
          <w:bCs/>
        </w:rPr>
        <w:t>MAPFRE SEGUROS GENERALES DE COLOMBIA S.A.</w:t>
      </w:r>
      <w:r w:rsidR="00045AA7" w:rsidRPr="00FF1B72">
        <w:rPr>
          <w:rFonts w:ascii="Arial" w:hAnsi="Arial" w:cs="Arial"/>
          <w:b/>
          <w:bCs/>
        </w:rPr>
        <w:t xml:space="preserve">, </w:t>
      </w:r>
      <w:r w:rsidR="00BB1467" w:rsidRPr="00FF1B72">
        <w:rPr>
          <w:rFonts w:ascii="Arial" w:hAnsi="Arial" w:cs="Arial"/>
          <w:bCs/>
        </w:rPr>
        <w:t>con ocasión a lo siguiente:</w:t>
      </w:r>
    </w:p>
    <w:p w14:paraId="2EBF1C38" w14:textId="77777777" w:rsidR="009128ED" w:rsidRPr="00FF1B72" w:rsidRDefault="009128ED" w:rsidP="003E5717">
      <w:pPr>
        <w:spacing w:after="0" w:line="312" w:lineRule="auto"/>
        <w:jc w:val="both"/>
        <w:rPr>
          <w:rFonts w:ascii="Arial" w:hAnsi="Arial" w:cs="Arial"/>
          <w:iCs/>
        </w:rPr>
      </w:pPr>
    </w:p>
    <w:bookmarkEnd w:id="5"/>
    <w:p w14:paraId="74AA507B" w14:textId="77777777" w:rsidR="009128ED" w:rsidRPr="00FF1B72" w:rsidRDefault="009128ED" w:rsidP="003E5717">
      <w:pPr>
        <w:pStyle w:val="Prrafodelista"/>
        <w:numPr>
          <w:ilvl w:val="0"/>
          <w:numId w:val="28"/>
        </w:numPr>
        <w:tabs>
          <w:tab w:val="left" w:pos="142"/>
        </w:tabs>
        <w:spacing w:after="0" w:line="312" w:lineRule="auto"/>
        <w:ind w:left="284" w:hanging="284"/>
        <w:rPr>
          <w:color w:val="auto"/>
          <w:u w:val="single"/>
        </w:rPr>
      </w:pPr>
      <w:r w:rsidRPr="00FF1B72">
        <w:rPr>
          <w:b/>
          <w:color w:val="auto"/>
          <w:u w:val="single"/>
        </w:rPr>
        <w:t xml:space="preserve">SE ACREDITÓ LA INEXIGIBILIDAD DE LA OBLIGACIÓN INDEMNIZATORIA POR LA NO REALIZACIÓN DEL RIESGO ASEGURADO EN </w:t>
      </w:r>
      <w:r w:rsidRPr="00FF1B72">
        <w:rPr>
          <w:b/>
          <w:iCs/>
          <w:color w:val="auto"/>
          <w:u w:val="single"/>
        </w:rPr>
        <w:t>LA PÓLIZA DE RESPONSABILIDAD CIVIL EXTRACONTRACTUAL No. 1501215001154.</w:t>
      </w:r>
    </w:p>
    <w:p w14:paraId="44DE6B1B" w14:textId="77777777" w:rsidR="009128ED" w:rsidRPr="00FF1B72" w:rsidRDefault="009128ED" w:rsidP="003E5717">
      <w:pPr>
        <w:spacing w:after="0" w:line="312" w:lineRule="auto"/>
        <w:jc w:val="both"/>
        <w:rPr>
          <w:rFonts w:ascii="Arial" w:hAnsi="Arial" w:cs="Arial"/>
        </w:rPr>
      </w:pPr>
      <w:r w:rsidRPr="00FF1B72">
        <w:rPr>
          <w:rFonts w:ascii="Arial" w:hAnsi="Arial" w:cs="Arial"/>
          <w:b/>
        </w:rPr>
        <w:t xml:space="preserve"> </w:t>
      </w:r>
    </w:p>
    <w:p w14:paraId="23BFBE5B" w14:textId="00D69B41" w:rsidR="009128ED" w:rsidRPr="00FF1B72" w:rsidRDefault="009128ED" w:rsidP="003E5717">
      <w:pPr>
        <w:spacing w:after="0" w:line="312" w:lineRule="auto"/>
        <w:jc w:val="both"/>
        <w:rPr>
          <w:rFonts w:ascii="Arial" w:hAnsi="Arial" w:cs="Arial"/>
          <w:shd w:val="clear" w:color="auto" w:fill="FFFFFF"/>
        </w:rPr>
      </w:pPr>
      <w:bookmarkStart w:id="6" w:name="_Hlk111056830"/>
      <w:bookmarkStart w:id="7" w:name="_Hlk130325889"/>
      <w:r w:rsidRPr="00FF1B72">
        <w:rPr>
          <w:rFonts w:ascii="Arial" w:hAnsi="Arial" w:cs="Arial"/>
        </w:rPr>
        <w:t xml:space="preserve">No existe obligación indemnizatoria a cargo de mi representada, toda vez que no se realizó el riesgo asegurado en </w:t>
      </w:r>
      <w:bookmarkEnd w:id="6"/>
      <w:r w:rsidRPr="00FF1B72">
        <w:rPr>
          <w:rFonts w:ascii="Arial" w:hAnsi="Arial" w:cs="Arial"/>
          <w:bCs/>
          <w:iCs/>
        </w:rPr>
        <w:t xml:space="preserve">la </w:t>
      </w:r>
      <w:r w:rsidR="002E4CFB" w:rsidRPr="00FF1B72">
        <w:rPr>
          <w:rFonts w:ascii="Arial" w:hAnsi="Arial" w:cs="Arial"/>
          <w:b/>
          <w:iCs/>
        </w:rPr>
        <w:t xml:space="preserve">Póliza de Responsabilidad Civil Extracontractual No. 1501215001154 </w:t>
      </w:r>
      <w:r w:rsidR="002E4CFB" w:rsidRPr="00FF1B72">
        <w:rPr>
          <w:rFonts w:ascii="Arial" w:hAnsi="Arial" w:cs="Arial"/>
          <w:bCs/>
          <w:iCs/>
        </w:rPr>
        <w:t xml:space="preserve">cuya vigencia corrió desde el </w:t>
      </w:r>
      <w:r w:rsidR="00131ABB">
        <w:rPr>
          <w:rFonts w:ascii="Arial" w:hAnsi="Arial" w:cs="Arial"/>
          <w:lang w:val="es-ES"/>
        </w:rPr>
        <w:t>16 de noviembre de 2015 al 16 de marzo de 2016</w:t>
      </w:r>
      <w:r w:rsidRPr="00FF1B72">
        <w:rPr>
          <w:rFonts w:ascii="Arial" w:hAnsi="Arial" w:cs="Arial"/>
        </w:rPr>
        <w:t xml:space="preserve">. </w:t>
      </w:r>
      <w:bookmarkStart w:id="8" w:name="_Hlk111056881"/>
      <w:r w:rsidRPr="00FF1B72">
        <w:rPr>
          <w:rFonts w:ascii="Arial" w:hAnsi="Arial" w:cs="Arial"/>
        </w:rPr>
        <w:t xml:space="preserve">En el expediente ciertamente no se acreditó la responsabilidad que pretendía el extremo activo endilgar al asegurado, luego que para justificar sus pretensiones el actor no cuenta con pruebas fehacientes para determinar la </w:t>
      </w:r>
      <w:proofErr w:type="spellStart"/>
      <w:r w:rsidRPr="00FF1B72">
        <w:rPr>
          <w:rFonts w:ascii="Arial" w:hAnsi="Arial" w:cs="Arial"/>
        </w:rPr>
        <w:t>causación</w:t>
      </w:r>
      <w:proofErr w:type="spellEnd"/>
      <w:r w:rsidRPr="00FF1B72">
        <w:rPr>
          <w:rFonts w:ascii="Arial" w:hAnsi="Arial" w:cs="Arial"/>
        </w:rPr>
        <w:t xml:space="preserve"> de los supuestos daños materiales</w:t>
      </w:r>
      <w:r w:rsidR="00BB1467" w:rsidRPr="00FF1B72">
        <w:rPr>
          <w:rFonts w:ascii="Arial" w:hAnsi="Arial" w:cs="Arial"/>
        </w:rPr>
        <w:t xml:space="preserve"> e inmateriales</w:t>
      </w:r>
      <w:r w:rsidRPr="00FF1B72">
        <w:rPr>
          <w:rFonts w:ascii="Arial" w:hAnsi="Arial" w:cs="Arial"/>
        </w:rPr>
        <w:t xml:space="preserve"> sufridos. Por el contrario, se encuentra probado </w:t>
      </w:r>
      <w:r w:rsidRPr="00FF1B72">
        <w:rPr>
          <w:rFonts w:ascii="Arial" w:eastAsia="Arial" w:hAnsi="Arial" w:cs="Arial"/>
        </w:rPr>
        <w:t xml:space="preserve">que </w:t>
      </w:r>
      <w:r w:rsidRPr="00FF1B72">
        <w:rPr>
          <w:rStyle w:val="normaltextrun"/>
          <w:rFonts w:ascii="Arial" w:hAnsi="Arial" w:cs="Arial"/>
          <w:shd w:val="clear" w:color="auto" w:fill="FFFFFF"/>
        </w:rPr>
        <w:t xml:space="preserve">se configuró </w:t>
      </w:r>
      <w:r w:rsidR="00A65038" w:rsidRPr="00FF1B72">
        <w:rPr>
          <w:rStyle w:val="normaltextrun"/>
          <w:rFonts w:ascii="Arial" w:hAnsi="Arial" w:cs="Arial"/>
          <w:shd w:val="clear" w:color="auto" w:fill="FFFFFF"/>
        </w:rPr>
        <w:t xml:space="preserve">la falta de legitimación del Distrito Especial de Santiago de Cali, </w:t>
      </w:r>
      <w:r w:rsidRPr="00FF1B72">
        <w:rPr>
          <w:rStyle w:val="normaltextrun"/>
          <w:rFonts w:ascii="Arial" w:hAnsi="Arial" w:cs="Arial"/>
          <w:shd w:val="clear" w:color="auto" w:fill="FFFFFF"/>
        </w:rPr>
        <w:t xml:space="preserve">el hecho </w:t>
      </w:r>
      <w:r w:rsidR="00A65038" w:rsidRPr="00FF1B72">
        <w:rPr>
          <w:rStyle w:val="normaltextrun"/>
          <w:rFonts w:ascii="Arial" w:hAnsi="Arial" w:cs="Arial"/>
          <w:shd w:val="clear" w:color="auto" w:fill="FFFFFF"/>
        </w:rPr>
        <w:t xml:space="preserve">de la víctima y el hecho </w:t>
      </w:r>
      <w:r w:rsidRPr="00FF1B72">
        <w:rPr>
          <w:rStyle w:val="normaltextrun"/>
          <w:rFonts w:ascii="Arial" w:hAnsi="Arial" w:cs="Arial"/>
          <w:shd w:val="clear" w:color="auto" w:fill="FFFFFF"/>
        </w:rPr>
        <w:t xml:space="preserve">de un tercero determinado. </w:t>
      </w:r>
      <w:r w:rsidRPr="00FF1B72">
        <w:rPr>
          <w:rFonts w:ascii="Arial" w:hAnsi="Arial" w:cs="Arial"/>
        </w:rPr>
        <w:t>Por lo que se evid</w:t>
      </w:r>
      <w:r w:rsidR="000775A1" w:rsidRPr="00FF1B72">
        <w:rPr>
          <w:rFonts w:ascii="Arial" w:hAnsi="Arial" w:cs="Arial"/>
        </w:rPr>
        <w:t>encia que</w:t>
      </w:r>
      <w:r w:rsidR="00A65038" w:rsidRPr="00FF1B72">
        <w:rPr>
          <w:rFonts w:ascii="Arial" w:hAnsi="Arial" w:cs="Arial"/>
        </w:rPr>
        <w:t xml:space="preserve"> no hay responsabilidad del ente asegurado. </w:t>
      </w:r>
    </w:p>
    <w:bookmarkEnd w:id="7"/>
    <w:bookmarkEnd w:id="8"/>
    <w:p w14:paraId="0DF670D8" w14:textId="77777777" w:rsidR="009128ED" w:rsidRPr="00FF1B72" w:rsidRDefault="009128ED" w:rsidP="003E5717">
      <w:pPr>
        <w:spacing w:after="0" w:line="312" w:lineRule="auto"/>
        <w:jc w:val="both"/>
        <w:rPr>
          <w:rFonts w:ascii="Arial" w:hAnsi="Arial" w:cs="Arial"/>
        </w:rPr>
      </w:pPr>
    </w:p>
    <w:p w14:paraId="4253C265" w14:textId="797DE1FE" w:rsidR="009128ED" w:rsidRPr="00FF1B72" w:rsidRDefault="009128ED" w:rsidP="003E5717">
      <w:pPr>
        <w:spacing w:after="0" w:line="312" w:lineRule="auto"/>
        <w:jc w:val="both"/>
        <w:rPr>
          <w:rFonts w:ascii="Arial" w:hAnsi="Arial" w:cs="Arial"/>
          <w:bCs/>
          <w:lang w:val="es-ES"/>
        </w:rPr>
      </w:pPr>
      <w:r w:rsidRPr="00FF1B72">
        <w:rPr>
          <w:rFonts w:ascii="Arial" w:hAnsi="Arial" w:cs="Arial"/>
        </w:rPr>
        <w:t xml:space="preserve">En este orden de ideas, en concordancia con todo lo referenciado a lo largo del presente escrito, se propone este alegato toda vez que </w:t>
      </w:r>
      <w:r w:rsidRPr="00FF1B72">
        <w:rPr>
          <w:rFonts w:ascii="Arial" w:hAnsi="Arial" w:cs="Arial"/>
          <w:b/>
          <w:bCs/>
        </w:rPr>
        <w:t xml:space="preserve">MAPFRE SEGUROS GENERALES DE COLOMBIA S.A. </w:t>
      </w:r>
      <w:r w:rsidRPr="00FF1B72">
        <w:rPr>
          <w:rFonts w:ascii="Arial" w:hAnsi="Arial" w:cs="Arial"/>
        </w:rPr>
        <w:t>no está obligada a responder, de conformidad con las obligaciones expresamente estipuladas y aceptadas por las partes en el contrato de seguro. Así entonces, es necesario señalar que, al tenor de las condiciones generales documentadas en el contrato de seguro líder, esto es</w:t>
      </w:r>
      <w:r w:rsidR="000775A1" w:rsidRPr="00FF1B72">
        <w:rPr>
          <w:rFonts w:ascii="Arial" w:hAnsi="Arial" w:cs="Arial"/>
        </w:rPr>
        <w:t>,</w:t>
      </w:r>
      <w:r w:rsidRPr="00FF1B72">
        <w:rPr>
          <w:rFonts w:ascii="Arial" w:hAnsi="Arial" w:cs="Arial"/>
        </w:rPr>
        <w:t xml:space="preserve"> </w:t>
      </w:r>
      <w:r w:rsidRPr="00FF1B72">
        <w:rPr>
          <w:rFonts w:ascii="Arial" w:hAnsi="Arial" w:cs="Arial"/>
          <w:bCs/>
          <w:iCs/>
        </w:rPr>
        <w:t xml:space="preserve">la </w:t>
      </w:r>
      <w:r w:rsidR="00131ABB" w:rsidRPr="00FF1B72">
        <w:rPr>
          <w:rFonts w:ascii="Arial" w:hAnsi="Arial" w:cs="Arial"/>
          <w:b/>
          <w:iCs/>
        </w:rPr>
        <w:t xml:space="preserve">Póliza de Responsabilidad Civil Extracontractual No. 1501215001154 </w:t>
      </w:r>
      <w:r w:rsidR="00131ABB" w:rsidRPr="00FF1B72">
        <w:rPr>
          <w:rFonts w:ascii="Arial" w:hAnsi="Arial" w:cs="Arial"/>
          <w:bCs/>
          <w:iCs/>
        </w:rPr>
        <w:t xml:space="preserve">cuya vigencia corrió desde el </w:t>
      </w:r>
      <w:r w:rsidR="00131ABB">
        <w:rPr>
          <w:rFonts w:ascii="Arial" w:hAnsi="Arial" w:cs="Arial"/>
          <w:lang w:val="es-ES"/>
        </w:rPr>
        <w:t>16 de noviembre de 2015 al 16 de marzo de 2016</w:t>
      </w:r>
      <w:r w:rsidR="000775A1" w:rsidRPr="00FF1B72">
        <w:rPr>
          <w:rFonts w:ascii="Arial" w:hAnsi="Arial" w:cs="Arial"/>
          <w:bCs/>
          <w:iCs/>
        </w:rPr>
        <w:t>,</w:t>
      </w:r>
      <w:r w:rsidRPr="00FF1B72">
        <w:rPr>
          <w:rFonts w:ascii="Arial" w:hAnsi="Arial" w:cs="Arial"/>
          <w:bCs/>
          <w:iCs/>
        </w:rPr>
        <w:t xml:space="preserve"> </w:t>
      </w:r>
      <w:r w:rsidRPr="00FF1B72">
        <w:rPr>
          <w:rFonts w:ascii="Arial" w:hAnsi="Arial" w:cs="Arial"/>
        </w:rPr>
        <w:t xml:space="preserve">el amparo que se pretende afectar con la presente acción se pactó así: </w:t>
      </w:r>
    </w:p>
    <w:p w14:paraId="225571D0" w14:textId="77777777" w:rsidR="009128ED" w:rsidRPr="00FF1B72" w:rsidRDefault="009128ED" w:rsidP="003E5717">
      <w:pPr>
        <w:spacing w:after="0" w:line="312" w:lineRule="auto"/>
        <w:jc w:val="both"/>
        <w:rPr>
          <w:rFonts w:ascii="Arial" w:hAnsi="Arial" w:cs="Arial"/>
          <w:b/>
          <w:bCs/>
          <w:lang w:val="es-ES"/>
        </w:rPr>
      </w:pPr>
    </w:p>
    <w:p w14:paraId="42FBF93A" w14:textId="77777777" w:rsidR="009128ED" w:rsidRPr="00FF1B72" w:rsidRDefault="009128ED" w:rsidP="003E5717">
      <w:pPr>
        <w:spacing w:after="0" w:line="240" w:lineRule="auto"/>
        <w:ind w:left="851" w:right="843"/>
        <w:jc w:val="both"/>
        <w:rPr>
          <w:rFonts w:ascii="Arial" w:hAnsi="Arial" w:cs="Arial"/>
          <w:sz w:val="20"/>
          <w:szCs w:val="20"/>
          <w:lang w:val="es-ES"/>
        </w:rPr>
      </w:pPr>
      <w:r w:rsidRPr="00FF1B72">
        <w:rPr>
          <w:rFonts w:ascii="Arial" w:hAnsi="Arial" w:cs="Arial"/>
          <w:sz w:val="20"/>
          <w:szCs w:val="20"/>
        </w:rPr>
        <w:t xml:space="preserve">Amparar los perjuicios patrimoniales y extrapatrimoniales incluyendo los perjuicios morales y de vida en relación y el lucro </w:t>
      </w:r>
      <w:proofErr w:type="gramStart"/>
      <w:r w:rsidRPr="00FF1B72">
        <w:rPr>
          <w:rFonts w:ascii="Arial" w:hAnsi="Arial" w:cs="Arial"/>
          <w:sz w:val="20"/>
          <w:szCs w:val="20"/>
        </w:rPr>
        <w:t>cesante ,</w:t>
      </w:r>
      <w:proofErr w:type="gramEnd"/>
      <w:r w:rsidRPr="00FF1B72">
        <w:rPr>
          <w:rFonts w:ascii="Arial" w:hAnsi="Arial" w:cs="Arial"/>
          <w:sz w:val="20"/>
          <w:szCs w:val="20"/>
        </w:rPr>
        <w:t xml:space="preserve"> que cause a terceros el asegurado, con motivo de la responsabilidad civil en que incurra o le sea imputable de acuerdo con la Ley colombiana , durante el giro normal de sus actividades,.</w:t>
      </w:r>
    </w:p>
    <w:p w14:paraId="5794F68B" w14:textId="77777777" w:rsidR="009128ED" w:rsidRPr="00FF1B72" w:rsidRDefault="009128ED" w:rsidP="003E5717">
      <w:pPr>
        <w:spacing w:after="0" w:line="312" w:lineRule="auto"/>
        <w:jc w:val="both"/>
        <w:rPr>
          <w:rFonts w:ascii="Arial" w:hAnsi="Arial" w:cs="Arial"/>
        </w:rPr>
      </w:pPr>
    </w:p>
    <w:p w14:paraId="08C30F7C" w14:textId="44C1A713" w:rsidR="009128ED" w:rsidRPr="00FF1B72" w:rsidRDefault="009128ED" w:rsidP="003E5717">
      <w:pPr>
        <w:spacing w:after="0" w:line="312" w:lineRule="auto"/>
        <w:jc w:val="both"/>
        <w:rPr>
          <w:rFonts w:ascii="Arial" w:hAnsi="Arial" w:cs="Arial"/>
          <w:bCs/>
          <w:lang w:val="es-ES"/>
        </w:rPr>
      </w:pPr>
      <w:r w:rsidRPr="00FF1B72">
        <w:rPr>
          <w:rFonts w:ascii="Arial" w:hAnsi="Arial" w:cs="Arial"/>
        </w:rPr>
        <w:t xml:space="preserve">De conformidad con lo pactado en la póliza, se evidencia que el riesgo asegurado en el contrato de seguros en comento no es otro que la “Responsabilidad Civil Extracontractual” en que incurra el </w:t>
      </w:r>
      <w:r w:rsidRPr="00FF1B72">
        <w:rPr>
          <w:rFonts w:ascii="Arial" w:hAnsi="Arial" w:cs="Arial"/>
          <w:b/>
          <w:bCs/>
        </w:rPr>
        <w:lastRenderedPageBreak/>
        <w:t>DISTRITO ESPECIAL DE SANTIAGO DE CALI</w:t>
      </w:r>
      <w:r w:rsidR="000775A1" w:rsidRPr="00FF1B72">
        <w:rPr>
          <w:rFonts w:ascii="Arial" w:hAnsi="Arial" w:cs="Arial"/>
          <w:b/>
          <w:bCs/>
        </w:rPr>
        <w:t>,</w:t>
      </w:r>
      <w:r w:rsidRPr="00FF1B72">
        <w:rPr>
          <w:rFonts w:ascii="Arial" w:hAnsi="Arial" w:cs="Arial"/>
          <w:b/>
          <w:bCs/>
        </w:rPr>
        <w:t xml:space="preserve"> </w:t>
      </w:r>
      <w:r w:rsidRPr="00FF1B72">
        <w:rPr>
          <w:rFonts w:ascii="Arial" w:hAnsi="Arial" w:cs="Arial"/>
        </w:rPr>
        <w:t xml:space="preserve">asegurado de acuerdo con la legislación colombiana. Dicho de otro modo, el contrato de seguro documentado en la </w:t>
      </w:r>
      <w:r w:rsidR="00131ABB" w:rsidRPr="00FF1B72">
        <w:rPr>
          <w:rFonts w:ascii="Arial" w:hAnsi="Arial" w:cs="Arial"/>
          <w:b/>
          <w:iCs/>
        </w:rPr>
        <w:t xml:space="preserve">Póliza de Responsabilidad Civil Extracontractual No. 1501215001154 </w:t>
      </w:r>
      <w:r w:rsidR="00131ABB" w:rsidRPr="00FF1B72">
        <w:rPr>
          <w:rFonts w:ascii="Arial" w:hAnsi="Arial" w:cs="Arial"/>
          <w:bCs/>
          <w:iCs/>
        </w:rPr>
        <w:t xml:space="preserve">cuya vigencia corrió desde el </w:t>
      </w:r>
      <w:r w:rsidR="00131ABB">
        <w:rPr>
          <w:rFonts w:ascii="Arial" w:hAnsi="Arial" w:cs="Arial"/>
          <w:lang w:val="es-ES"/>
        </w:rPr>
        <w:t>16 de noviembre de 2015 al 16 de marzo de 2016</w:t>
      </w:r>
      <w:r w:rsidRPr="00FF1B72">
        <w:rPr>
          <w:rFonts w:ascii="Arial" w:hAnsi="Arial" w:cs="Arial"/>
          <w:bCs/>
          <w:iCs/>
        </w:rPr>
        <w:t xml:space="preserve"> </w:t>
      </w:r>
      <w:r w:rsidRPr="00FF1B72">
        <w:rPr>
          <w:rFonts w:ascii="Arial" w:hAnsi="Arial" w:cs="Arial"/>
        </w:rPr>
        <w:t>entrará a responder, si y solo sí el ase</w:t>
      </w:r>
      <w:r w:rsidR="000775A1" w:rsidRPr="00FF1B72">
        <w:rPr>
          <w:rFonts w:ascii="Arial" w:hAnsi="Arial" w:cs="Arial"/>
        </w:rPr>
        <w:t>gurado, en este caso el Distrito Especial de Cali</w:t>
      </w:r>
      <w:r w:rsidRPr="00FF1B72">
        <w:rPr>
          <w:rFonts w:ascii="Arial" w:hAnsi="Arial" w:cs="Arial"/>
          <w:b/>
          <w:bCs/>
        </w:rPr>
        <w:t xml:space="preserve"> </w:t>
      </w:r>
      <w:r w:rsidRPr="00FF1B72">
        <w:rPr>
          <w:rFonts w:ascii="Arial" w:hAnsi="Arial" w:cs="Arial"/>
        </w:rPr>
        <w:t xml:space="preserve">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w:t>
      </w:r>
      <w:proofErr w:type="spellStart"/>
      <w:r w:rsidRPr="00FF1B72">
        <w:rPr>
          <w:rFonts w:ascii="Arial" w:hAnsi="Arial" w:cs="Arial"/>
        </w:rPr>
        <w:t>C.Co</w:t>
      </w:r>
      <w:proofErr w:type="spellEnd"/>
      <w:r w:rsidRPr="00FF1B72">
        <w:rPr>
          <w:rFonts w:ascii="Arial" w:hAnsi="Arial" w:cs="Arial"/>
        </w:rPr>
        <w:t xml:space="preserve">.). </w:t>
      </w:r>
    </w:p>
    <w:p w14:paraId="3E35CB7C" w14:textId="77777777" w:rsidR="009128ED" w:rsidRPr="00FF1B72" w:rsidRDefault="009128ED" w:rsidP="003E5717">
      <w:pPr>
        <w:spacing w:after="0" w:line="312" w:lineRule="auto"/>
        <w:jc w:val="both"/>
        <w:rPr>
          <w:rFonts w:ascii="Arial" w:hAnsi="Arial" w:cs="Arial"/>
        </w:rPr>
      </w:pPr>
      <w:r w:rsidRPr="00FF1B72">
        <w:rPr>
          <w:rFonts w:ascii="Arial" w:hAnsi="Arial" w:cs="Arial"/>
        </w:rPr>
        <w:t xml:space="preserve"> </w:t>
      </w:r>
    </w:p>
    <w:p w14:paraId="30CC19CE" w14:textId="1582F017" w:rsidR="009128ED" w:rsidRPr="00FF1B72" w:rsidRDefault="009128ED" w:rsidP="003E5717">
      <w:pPr>
        <w:spacing w:after="0" w:line="312" w:lineRule="auto"/>
        <w:jc w:val="both"/>
        <w:rPr>
          <w:rFonts w:ascii="Arial" w:hAnsi="Arial" w:cs="Arial"/>
        </w:rPr>
      </w:pPr>
      <w:r w:rsidRPr="00FF1B72">
        <w:rPr>
          <w:rFonts w:ascii="Arial" w:hAnsi="Arial" w:cs="Arial"/>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w:t>
      </w:r>
      <w:r w:rsidR="000775A1" w:rsidRPr="00FF1B72">
        <w:rPr>
          <w:rFonts w:ascii="Arial" w:hAnsi="Arial" w:cs="Arial"/>
        </w:rPr>
        <w:t>de los elementos propios de la r</w:t>
      </w:r>
      <w:r w:rsidRPr="00FF1B72">
        <w:rPr>
          <w:rFonts w:ascii="Arial" w:hAnsi="Arial" w:cs="Arial"/>
        </w:rPr>
        <w:t xml:space="preserve">esponsabilidad y, por consiguiente, las pretensiones de la demanda no están llamadas a prosperar. En consecuencia, no se logra estructurar una responsabilidad civil en cabeza del asegurado, esto es, no se realiza el riesgo asegurado como condición </w:t>
      </w:r>
      <w:r w:rsidRPr="00FF1B72">
        <w:rPr>
          <w:rFonts w:ascii="Arial" w:hAnsi="Arial" w:cs="Arial"/>
          <w:i/>
        </w:rPr>
        <w:t xml:space="preserve">sine qua non </w:t>
      </w:r>
      <w:r w:rsidRPr="00FF1B72">
        <w:rPr>
          <w:rFonts w:ascii="Arial" w:hAnsi="Arial" w:cs="Arial"/>
        </w:rPr>
        <w:t xml:space="preserve">para activar la responsabilidad que, eventual e hipotéticamente, pudiera corresponder a la aseguradora. </w:t>
      </w:r>
    </w:p>
    <w:p w14:paraId="2106D1CC" w14:textId="77777777" w:rsidR="009128ED" w:rsidRPr="00FF1B72" w:rsidRDefault="009128ED" w:rsidP="003E5717">
      <w:pPr>
        <w:spacing w:after="0" w:line="312" w:lineRule="auto"/>
        <w:jc w:val="both"/>
        <w:rPr>
          <w:rFonts w:ascii="Arial" w:hAnsi="Arial" w:cs="Arial"/>
        </w:rPr>
      </w:pPr>
    </w:p>
    <w:p w14:paraId="1DAB5069" w14:textId="2BB0E0BD" w:rsidR="009128ED" w:rsidRPr="00FF1B72" w:rsidRDefault="009128ED" w:rsidP="003E5717">
      <w:pPr>
        <w:spacing w:after="0" w:line="312" w:lineRule="auto"/>
        <w:jc w:val="both"/>
        <w:rPr>
          <w:rFonts w:ascii="Arial" w:hAnsi="Arial" w:cs="Arial"/>
          <w:bCs/>
          <w:lang w:val="es-ES"/>
        </w:rPr>
      </w:pPr>
      <w:r w:rsidRPr="00FF1B72">
        <w:rPr>
          <w:rFonts w:ascii="Arial" w:eastAsia="ArialUnicodeMS" w:hAnsi="Arial" w:cs="Arial"/>
          <w:lang w:val="es-ES"/>
        </w:rPr>
        <w:t xml:space="preserve">Se concluye, que al no reunirse los supuestos para que se configure la responsabilidad civil, claramente no se ha realizado el riesgo asegurado por </w:t>
      </w:r>
      <w:r w:rsidRPr="00FF1B72">
        <w:rPr>
          <w:rFonts w:ascii="Arial" w:hAnsi="Arial" w:cs="Arial"/>
          <w:lang w:val="es-ES"/>
        </w:rPr>
        <w:t xml:space="preserve">la </w:t>
      </w:r>
      <w:r w:rsidR="00131ABB" w:rsidRPr="00FF1B72">
        <w:rPr>
          <w:rFonts w:ascii="Arial" w:hAnsi="Arial" w:cs="Arial"/>
          <w:b/>
          <w:iCs/>
        </w:rPr>
        <w:t xml:space="preserve">Póliza de Responsabilidad Civil Extracontractual No. 1501215001154 </w:t>
      </w:r>
      <w:r w:rsidR="00131ABB" w:rsidRPr="00FF1B72">
        <w:rPr>
          <w:rFonts w:ascii="Arial" w:hAnsi="Arial" w:cs="Arial"/>
          <w:bCs/>
          <w:iCs/>
        </w:rPr>
        <w:t xml:space="preserve">cuya vigencia corrió desde el </w:t>
      </w:r>
      <w:r w:rsidR="00131ABB">
        <w:rPr>
          <w:rFonts w:ascii="Arial" w:hAnsi="Arial" w:cs="Arial"/>
          <w:lang w:val="es-ES"/>
        </w:rPr>
        <w:t>16 de noviembre de 2015 al 16 de marzo de 2016</w:t>
      </w:r>
      <w:r w:rsidR="002E4CFB" w:rsidRPr="00FF1B72">
        <w:rPr>
          <w:rFonts w:ascii="Arial" w:hAnsi="Arial" w:cs="Arial"/>
          <w:bCs/>
          <w:iCs/>
        </w:rPr>
        <w:t xml:space="preserve"> </w:t>
      </w:r>
      <w:r w:rsidR="000775A1" w:rsidRPr="00FF1B72">
        <w:rPr>
          <w:rFonts w:ascii="Arial" w:hAnsi="Arial" w:cs="Arial"/>
          <w:bCs/>
          <w:iCs/>
        </w:rPr>
        <w:t>y</w:t>
      </w:r>
      <w:r w:rsidRPr="00FF1B72">
        <w:rPr>
          <w:rFonts w:ascii="Arial" w:hAnsi="Arial" w:cs="Arial"/>
          <w:bCs/>
          <w:iCs/>
        </w:rPr>
        <w:t xml:space="preserve"> </w:t>
      </w:r>
      <w:r w:rsidRPr="00FF1B72">
        <w:rPr>
          <w:rFonts w:ascii="Arial" w:eastAsia="ArialUnicodeMS" w:hAnsi="Arial" w:cs="Arial"/>
          <w:lang w:val="es-ES"/>
        </w:rPr>
        <w:t>que sir</w:t>
      </w:r>
      <w:r w:rsidR="000775A1" w:rsidRPr="00FF1B72">
        <w:rPr>
          <w:rFonts w:ascii="Arial" w:eastAsia="ArialUnicodeMS" w:hAnsi="Arial" w:cs="Arial"/>
          <w:lang w:val="es-ES"/>
        </w:rPr>
        <w:t>vió como sustento para llamar en garantía a mi procurada</w:t>
      </w:r>
      <w:r w:rsidRPr="00FF1B72">
        <w:rPr>
          <w:rFonts w:ascii="Arial" w:eastAsia="ArialUnicodeMS" w:hAnsi="Arial" w:cs="Arial"/>
          <w:lang w:val="es-ES"/>
        </w:rPr>
        <w:t>. En tal sentido, no surge obligación indem</w:t>
      </w:r>
      <w:r w:rsidR="000775A1" w:rsidRPr="00FF1B72">
        <w:rPr>
          <w:rFonts w:ascii="Arial" w:eastAsia="ArialUnicodeMS" w:hAnsi="Arial" w:cs="Arial"/>
          <w:lang w:val="es-ES"/>
        </w:rPr>
        <w:t>nizatoria alguna a cargo de la a</w:t>
      </w:r>
      <w:r w:rsidRPr="00FF1B72">
        <w:rPr>
          <w:rFonts w:ascii="Arial" w:eastAsia="ArialUnicodeMS" w:hAnsi="Arial" w:cs="Arial"/>
          <w:lang w:val="es-ES"/>
        </w:rPr>
        <w:t xml:space="preserve">seguradora. </w:t>
      </w:r>
    </w:p>
    <w:p w14:paraId="503882B1" w14:textId="77777777" w:rsidR="009128ED" w:rsidRPr="00FF1B72" w:rsidRDefault="009128ED" w:rsidP="003E5717">
      <w:pPr>
        <w:spacing w:after="0" w:line="312" w:lineRule="auto"/>
        <w:jc w:val="both"/>
        <w:rPr>
          <w:rFonts w:ascii="Arial" w:hAnsi="Arial" w:cs="Arial"/>
        </w:rPr>
      </w:pPr>
    </w:p>
    <w:p w14:paraId="22FAA322" w14:textId="6D98FB64" w:rsidR="009128ED" w:rsidRPr="00FF1B72" w:rsidRDefault="009128ED" w:rsidP="003E5717">
      <w:pPr>
        <w:numPr>
          <w:ilvl w:val="0"/>
          <w:numId w:val="28"/>
        </w:numPr>
        <w:tabs>
          <w:tab w:val="left" w:pos="284"/>
        </w:tabs>
        <w:spacing w:after="0" w:line="312" w:lineRule="auto"/>
        <w:ind w:left="284" w:hanging="283"/>
        <w:jc w:val="both"/>
        <w:rPr>
          <w:rFonts w:ascii="Arial" w:hAnsi="Arial" w:cs="Arial"/>
          <w:b/>
          <w:u w:val="single"/>
          <w:lang w:eastAsia="es-CO"/>
        </w:rPr>
      </w:pPr>
      <w:r w:rsidRPr="00FF1B72">
        <w:rPr>
          <w:rFonts w:ascii="Arial" w:hAnsi="Arial" w:cs="Arial"/>
          <w:b/>
          <w:u w:val="single"/>
          <w:lang w:eastAsia="es-CO"/>
        </w:rPr>
        <w:t>EN TODO CASO DEBERAN TENERSE EN</w:t>
      </w:r>
      <w:r w:rsidR="00F60834" w:rsidRPr="00FF1B72">
        <w:rPr>
          <w:rFonts w:ascii="Arial" w:hAnsi="Arial" w:cs="Arial"/>
          <w:b/>
          <w:u w:val="single"/>
          <w:lang w:eastAsia="es-CO"/>
        </w:rPr>
        <w:t xml:space="preserve"> </w:t>
      </w:r>
      <w:r w:rsidRPr="00FF1B72">
        <w:rPr>
          <w:rFonts w:ascii="Arial" w:hAnsi="Arial" w:cs="Arial"/>
          <w:b/>
          <w:u w:val="single"/>
          <w:lang w:eastAsia="es-CO"/>
        </w:rPr>
        <w:t xml:space="preserve">CUENTA, LAS EXCLUSIONES DE AMPARO CONCERTADAS EN </w:t>
      </w:r>
      <w:r w:rsidRPr="00FF1B72">
        <w:rPr>
          <w:rFonts w:ascii="Arial" w:hAnsi="Arial" w:cs="Arial"/>
          <w:b/>
          <w:iCs/>
          <w:u w:val="single"/>
        </w:rPr>
        <w:t>LA PÓLIZA DE RESPONSABILIDAD CIVIL EXTRACONTRACTUAL No. 1501215001154</w:t>
      </w:r>
      <w:r w:rsidRPr="00FF1B72">
        <w:rPr>
          <w:rFonts w:ascii="Arial" w:hAnsi="Arial" w:cs="Arial"/>
          <w:b/>
          <w:bCs/>
          <w:u w:val="single"/>
        </w:rPr>
        <w:t>.</w:t>
      </w:r>
    </w:p>
    <w:p w14:paraId="0451193C" w14:textId="77777777" w:rsidR="009128ED" w:rsidRPr="00FF1B72" w:rsidRDefault="009128ED" w:rsidP="003E5717">
      <w:pPr>
        <w:spacing w:after="0" w:line="312" w:lineRule="auto"/>
        <w:jc w:val="both"/>
        <w:rPr>
          <w:rFonts w:ascii="Arial" w:hAnsi="Arial" w:cs="Arial"/>
        </w:rPr>
      </w:pPr>
    </w:p>
    <w:p w14:paraId="3641CA05" w14:textId="2287CFDE" w:rsidR="009128ED" w:rsidRPr="00FF1B72" w:rsidRDefault="009128ED" w:rsidP="003E5717">
      <w:pPr>
        <w:pStyle w:val="Estilo"/>
        <w:spacing w:line="312" w:lineRule="auto"/>
        <w:jc w:val="both"/>
        <w:rPr>
          <w:sz w:val="22"/>
          <w:szCs w:val="22"/>
        </w:rPr>
      </w:pPr>
      <w:r w:rsidRPr="00FF1B72">
        <w:rPr>
          <w:sz w:val="22"/>
          <w:szCs w:val="22"/>
        </w:rPr>
        <w:t>En materia de contrato de seguros, es menester señalar que los riesgos excluidos son una serie de cobertura</w:t>
      </w:r>
      <w:r w:rsidR="00F60834" w:rsidRPr="00FF1B72">
        <w:rPr>
          <w:sz w:val="22"/>
          <w:szCs w:val="22"/>
        </w:rPr>
        <w:t>s que no se amparan dentro del contrato de s</w:t>
      </w:r>
      <w:r w:rsidRPr="00FF1B72">
        <w:rPr>
          <w:sz w:val="22"/>
          <w:szCs w:val="22"/>
        </w:rPr>
        <w:t>eguro, en cuyo c</w:t>
      </w:r>
      <w:r w:rsidR="00756FD1" w:rsidRPr="00FF1B72">
        <w:rPr>
          <w:sz w:val="22"/>
          <w:szCs w:val="22"/>
        </w:rPr>
        <w:t>aso de acaecimiento, eximen al a</w:t>
      </w:r>
      <w:r w:rsidRPr="00FF1B72">
        <w:rPr>
          <w:sz w:val="22"/>
          <w:szCs w:val="22"/>
        </w:rPr>
        <w:t>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14EFF6A3" w14:textId="77777777" w:rsidR="009128ED" w:rsidRPr="00FF1B72" w:rsidRDefault="009128ED" w:rsidP="003E5717">
      <w:pPr>
        <w:pStyle w:val="Estilo"/>
        <w:spacing w:line="312" w:lineRule="auto"/>
        <w:jc w:val="both"/>
        <w:rPr>
          <w:sz w:val="22"/>
          <w:szCs w:val="22"/>
          <w:lang w:val="es-ES_tradnl"/>
        </w:rPr>
      </w:pPr>
    </w:p>
    <w:p w14:paraId="54D5965E" w14:textId="77777777" w:rsidR="009128ED" w:rsidRPr="00FF1B72" w:rsidRDefault="009128ED" w:rsidP="003E5717">
      <w:pPr>
        <w:spacing w:after="0" w:line="276" w:lineRule="auto"/>
        <w:ind w:left="851" w:right="1127"/>
        <w:jc w:val="both"/>
        <w:rPr>
          <w:rFonts w:ascii="Arial" w:hAnsi="Arial" w:cs="Arial"/>
          <w:i/>
          <w:iCs/>
          <w:sz w:val="20"/>
          <w:szCs w:val="20"/>
          <w:lang w:val="es-ES_tradnl"/>
        </w:rPr>
      </w:pPr>
      <w:r w:rsidRPr="00FF1B72">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FF1B72">
        <w:rPr>
          <w:rFonts w:ascii="Arial" w:hAnsi="Arial" w:cs="Arial"/>
          <w:i/>
          <w:iCs/>
          <w:sz w:val="20"/>
          <w:szCs w:val="20"/>
          <w:lang w:val="es-ES_tradnl"/>
        </w:rPr>
        <w:t>”</w:t>
      </w:r>
      <w:r w:rsidRPr="00FF1B72">
        <w:rPr>
          <w:rStyle w:val="Refdenotaalpie"/>
          <w:rFonts w:ascii="Arial" w:hAnsi="Arial" w:cs="Arial"/>
          <w:sz w:val="20"/>
          <w:szCs w:val="20"/>
          <w:lang w:val="es-ES_tradnl"/>
        </w:rPr>
        <w:footnoteReference w:id="9"/>
      </w:r>
      <w:r w:rsidRPr="00FF1B72">
        <w:rPr>
          <w:rFonts w:ascii="Arial" w:hAnsi="Arial" w:cs="Arial"/>
          <w:i/>
          <w:iCs/>
          <w:sz w:val="20"/>
          <w:szCs w:val="20"/>
          <w:lang w:val="es-ES_tradnl"/>
        </w:rPr>
        <w:t xml:space="preserve"> </w:t>
      </w:r>
    </w:p>
    <w:p w14:paraId="20F6751C" w14:textId="77777777" w:rsidR="009128ED" w:rsidRPr="00FF1B72" w:rsidRDefault="009128ED" w:rsidP="003E5717">
      <w:pPr>
        <w:spacing w:after="0" w:line="312" w:lineRule="auto"/>
        <w:ind w:left="567" w:right="850"/>
        <w:jc w:val="both"/>
        <w:rPr>
          <w:rFonts w:ascii="Arial" w:hAnsi="Arial" w:cs="Arial"/>
          <w:i/>
          <w:iCs/>
          <w:lang w:val="es-ES_tradnl"/>
        </w:rPr>
      </w:pPr>
    </w:p>
    <w:p w14:paraId="29F7684C" w14:textId="5E338EF0" w:rsidR="009128ED" w:rsidRPr="00FF1B72" w:rsidRDefault="009128ED" w:rsidP="003E5717">
      <w:pPr>
        <w:spacing w:after="0" w:line="312" w:lineRule="auto"/>
        <w:jc w:val="both"/>
        <w:rPr>
          <w:rFonts w:ascii="Arial" w:hAnsi="Arial" w:cs="Arial"/>
          <w:bCs/>
          <w:lang w:val="es-ES"/>
        </w:rPr>
      </w:pPr>
      <w:r w:rsidRPr="00FF1B72">
        <w:rPr>
          <w:rFonts w:ascii="Arial" w:hAnsi="Arial" w:cs="Arial"/>
          <w:lang w:val="es-ES_tradnl"/>
        </w:rPr>
        <w:lastRenderedPageBreak/>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Pr="00FF1B72">
        <w:rPr>
          <w:rFonts w:ascii="Arial" w:hAnsi="Arial" w:cs="Arial"/>
          <w:bCs/>
          <w:iCs/>
        </w:rPr>
        <w:t xml:space="preserve">la </w:t>
      </w:r>
      <w:r w:rsidR="00131ABB" w:rsidRPr="00FF1B72">
        <w:rPr>
          <w:rFonts w:ascii="Arial" w:hAnsi="Arial" w:cs="Arial"/>
          <w:b/>
          <w:iCs/>
        </w:rPr>
        <w:t xml:space="preserve">Póliza de Responsabilidad Civil Extracontractual No. 1501215001154 </w:t>
      </w:r>
      <w:r w:rsidR="00131ABB" w:rsidRPr="00FF1B72">
        <w:rPr>
          <w:rFonts w:ascii="Arial" w:hAnsi="Arial" w:cs="Arial"/>
          <w:bCs/>
          <w:iCs/>
        </w:rPr>
        <w:t xml:space="preserve">cuya vigencia corrió desde el </w:t>
      </w:r>
      <w:r w:rsidR="00131ABB">
        <w:rPr>
          <w:rFonts w:ascii="Arial" w:hAnsi="Arial" w:cs="Arial"/>
          <w:lang w:val="es-ES"/>
        </w:rPr>
        <w:t>16 de noviembre de 2015 al 16 de marzo de 2016</w:t>
      </w:r>
      <w:r w:rsidRPr="00FF1B72">
        <w:rPr>
          <w:rFonts w:ascii="Arial" w:hAnsi="Arial" w:cs="Arial"/>
          <w:bCs/>
          <w:iCs/>
        </w:rPr>
        <w:t xml:space="preserve">, </w:t>
      </w:r>
      <w:r w:rsidRPr="00FF1B72">
        <w:rPr>
          <w:rFonts w:ascii="Arial" w:hAnsi="Arial" w:cs="Arial"/>
          <w:lang w:val="es-ES_tradnl"/>
        </w:rPr>
        <w:t xml:space="preserve">señala una serie de exclusiones, las cuales solicito aplicar expresamente al caso concreto.  </w:t>
      </w:r>
    </w:p>
    <w:p w14:paraId="1368FD22" w14:textId="77777777" w:rsidR="009128ED" w:rsidRPr="00FF1B72" w:rsidRDefault="009128ED" w:rsidP="003E5717">
      <w:pPr>
        <w:spacing w:after="0" w:line="312" w:lineRule="auto"/>
        <w:jc w:val="both"/>
        <w:rPr>
          <w:rFonts w:ascii="Arial" w:hAnsi="Arial" w:cs="Arial"/>
          <w:lang w:val="es-ES_tradnl"/>
        </w:rPr>
      </w:pPr>
    </w:p>
    <w:p w14:paraId="3DC3CCCE" w14:textId="57A64E23" w:rsidR="009128ED" w:rsidRPr="00FF1B72" w:rsidRDefault="009128ED" w:rsidP="003E5717">
      <w:pPr>
        <w:spacing w:after="0" w:line="312" w:lineRule="auto"/>
        <w:jc w:val="both"/>
        <w:rPr>
          <w:rFonts w:ascii="Arial" w:hAnsi="Arial" w:cs="Arial"/>
          <w:bCs/>
          <w:lang w:val="es-ES"/>
        </w:rPr>
      </w:pPr>
      <w:r w:rsidRPr="00FF1B72">
        <w:rPr>
          <w:rFonts w:ascii="Arial" w:hAnsi="Arial" w:cs="Arial"/>
          <w:lang w:val="es-ES_tradnl"/>
        </w:rPr>
        <w:t xml:space="preserve">En conclusión, bajo la anterior premisa, en caso de configurarse alguna de las exclusiones arriba señaladas o las que constan en las condiciones generales y particulares de la </w:t>
      </w:r>
      <w:r w:rsidR="007D2362" w:rsidRPr="00FF1B72">
        <w:rPr>
          <w:rFonts w:ascii="Arial" w:hAnsi="Arial" w:cs="Arial"/>
          <w:b/>
          <w:iCs/>
        </w:rPr>
        <w:t xml:space="preserve">Póliza de Responsabilidad Civil Extracontractual No. 1501215001154 </w:t>
      </w:r>
      <w:r w:rsidR="007D2362" w:rsidRPr="00FF1B72">
        <w:rPr>
          <w:rFonts w:ascii="Arial" w:hAnsi="Arial" w:cs="Arial"/>
          <w:bCs/>
          <w:iCs/>
        </w:rPr>
        <w:t xml:space="preserve">cuya vigencia corrió desde el </w:t>
      </w:r>
      <w:r w:rsidR="007D2362">
        <w:rPr>
          <w:rFonts w:ascii="Arial" w:hAnsi="Arial" w:cs="Arial"/>
          <w:lang w:val="es-ES"/>
        </w:rPr>
        <w:t>16 de noviembre de 2015 al 16 de marzo de 2016</w:t>
      </w:r>
      <w:r w:rsidRPr="00FF1B72">
        <w:rPr>
          <w:rFonts w:ascii="Arial" w:hAnsi="Arial" w:cs="Arial"/>
          <w:bCs/>
          <w:iCs/>
        </w:rPr>
        <w:t xml:space="preserve">, </w:t>
      </w:r>
      <w:r w:rsidRPr="00FF1B72">
        <w:rPr>
          <w:rFonts w:ascii="Arial" w:hAnsi="Arial" w:cs="Arial"/>
          <w:lang w:val="es-ES_tradnl"/>
        </w:rPr>
        <w:t>éstas deberán ser aplicadas y deberán dársele los efectos señalados por la jurisprudencia. En consecuencia, no podrá existir</w:t>
      </w:r>
      <w:r w:rsidR="00756FD1" w:rsidRPr="00FF1B72">
        <w:rPr>
          <w:rFonts w:ascii="Arial" w:hAnsi="Arial" w:cs="Arial"/>
          <w:lang w:val="es-ES_tradnl"/>
        </w:rPr>
        <w:t xml:space="preserve"> responsabilidad en cabeza del a</w:t>
      </w:r>
      <w:r w:rsidRPr="00FF1B72">
        <w:rPr>
          <w:rFonts w:ascii="Arial" w:hAnsi="Arial" w:cs="Arial"/>
          <w:lang w:val="es-ES_tradnl"/>
        </w:rPr>
        <w:t>segurador</w:t>
      </w:r>
      <w:r w:rsidRPr="00FF1B72">
        <w:rPr>
          <w:rFonts w:ascii="Arial" w:hAnsi="Arial" w:cs="Arial"/>
        </w:rPr>
        <w:t xml:space="preserve"> como quiera que se convino libre y expresamente que tal riesgo no estaba asegurado</w:t>
      </w:r>
      <w:r w:rsidRPr="00FF1B72">
        <w:rPr>
          <w:rFonts w:ascii="Arial" w:hAnsi="Arial" w:cs="Arial"/>
          <w:lang w:val="es-ES_tradnl"/>
        </w:rPr>
        <w:t>.</w:t>
      </w:r>
    </w:p>
    <w:p w14:paraId="1B94D14E" w14:textId="77777777" w:rsidR="009128ED" w:rsidRPr="00FF1B72" w:rsidRDefault="009128ED" w:rsidP="003E5717">
      <w:pPr>
        <w:pStyle w:val="4GChar"/>
        <w:spacing w:line="312" w:lineRule="auto"/>
        <w:rPr>
          <w:rFonts w:ascii="Arial" w:hAnsi="Arial" w:cs="Arial"/>
          <w:vertAlign w:val="baseline"/>
        </w:rPr>
      </w:pPr>
    </w:p>
    <w:p w14:paraId="372E6857" w14:textId="5C432175" w:rsidR="009128ED" w:rsidRPr="00FF1B72" w:rsidRDefault="00756FD1" w:rsidP="003E5717">
      <w:pPr>
        <w:pStyle w:val="4GChar"/>
        <w:numPr>
          <w:ilvl w:val="0"/>
          <w:numId w:val="28"/>
        </w:numPr>
        <w:spacing w:line="312" w:lineRule="auto"/>
        <w:ind w:left="284" w:hanging="284"/>
        <w:contextualSpacing/>
        <w:rPr>
          <w:rFonts w:ascii="Arial" w:hAnsi="Arial" w:cs="Arial"/>
          <w:b/>
          <w:bCs/>
          <w:u w:val="single"/>
          <w:vertAlign w:val="baseline"/>
        </w:rPr>
      </w:pPr>
      <w:r w:rsidRPr="00FF1B72">
        <w:rPr>
          <w:rFonts w:ascii="Arial" w:hAnsi="Arial" w:cs="Arial"/>
          <w:b/>
          <w:bCs/>
          <w:u w:val="single"/>
          <w:vertAlign w:val="baseline"/>
        </w:rPr>
        <w:t>DEBERA TENERSE ENCUENTA EL COASEGURO Y LA</w:t>
      </w:r>
      <w:r w:rsidR="009128ED" w:rsidRPr="00FF1B72">
        <w:rPr>
          <w:rFonts w:ascii="Arial" w:hAnsi="Arial" w:cs="Arial"/>
          <w:b/>
          <w:bCs/>
          <w:u w:val="single"/>
          <w:vertAlign w:val="baseline"/>
        </w:rPr>
        <w:t xml:space="preserve"> INEXISTENCIA DE SOLIDARIDAD CONTENIDA EN </w:t>
      </w:r>
      <w:r w:rsidR="009128ED" w:rsidRPr="00FF1B72">
        <w:rPr>
          <w:rFonts w:ascii="Arial" w:hAnsi="Arial" w:cs="Arial"/>
          <w:b/>
          <w:iCs/>
          <w:u w:val="single"/>
          <w:vertAlign w:val="baseline"/>
        </w:rPr>
        <w:t>LA PÓLIZA DE RESPONSABILIDAD CIVIL EXTRACONTRACTUAL No. 1501215001154</w:t>
      </w:r>
      <w:r w:rsidR="009128ED" w:rsidRPr="00FF1B72">
        <w:rPr>
          <w:rFonts w:ascii="Arial" w:hAnsi="Arial" w:cs="Arial"/>
          <w:b/>
          <w:bCs/>
          <w:u w:val="single"/>
          <w:vertAlign w:val="baseline"/>
        </w:rPr>
        <w:t>.</w:t>
      </w:r>
    </w:p>
    <w:p w14:paraId="0A65A4A1" w14:textId="77777777" w:rsidR="009128ED" w:rsidRPr="00FF1B72" w:rsidRDefault="009128ED" w:rsidP="003E5717">
      <w:pPr>
        <w:pStyle w:val="4GChar"/>
        <w:spacing w:line="312" w:lineRule="auto"/>
        <w:rPr>
          <w:rFonts w:ascii="Arial" w:hAnsi="Arial" w:cs="Arial"/>
          <w:vertAlign w:val="baseline"/>
        </w:rPr>
      </w:pPr>
    </w:p>
    <w:p w14:paraId="786971DA" w14:textId="77777777" w:rsidR="009128ED" w:rsidRPr="00FF1B72" w:rsidRDefault="009128ED" w:rsidP="003E5717">
      <w:pPr>
        <w:spacing w:after="0" w:line="312" w:lineRule="auto"/>
        <w:jc w:val="both"/>
        <w:rPr>
          <w:rFonts w:ascii="Arial" w:hAnsi="Arial" w:cs="Arial"/>
        </w:rPr>
      </w:pPr>
      <w:r w:rsidRPr="00FF1B72">
        <w:rPr>
          <w:rFonts w:ascii="Arial" w:hAnsi="Arial" w:cs="Arial"/>
        </w:rPr>
        <w:t xml:space="preserve">La póliza utilizada como fundamento para vincular a mi representada como tercero patrimonialmente responsable, revela que la misma fue tomada por el </w:t>
      </w:r>
      <w:r w:rsidRPr="00FF1B72">
        <w:rPr>
          <w:rFonts w:ascii="Arial" w:hAnsi="Arial" w:cs="Arial"/>
          <w:b/>
          <w:bCs/>
        </w:rPr>
        <w:t xml:space="preserve">DISTRITO ESPECIAL DE SANTIAGO DE CALI </w:t>
      </w:r>
      <w:r w:rsidRPr="00FF1B72">
        <w:rPr>
          <w:rFonts w:ascii="Arial" w:hAnsi="Arial" w:cs="Arial"/>
        </w:rPr>
        <w:t xml:space="preserve">bajo la figura de coaseguro, distribuyendo el riesgo entre Allianz Seguros S.A. (23.00%), Axa Colpatria Seguros S.A. (21.00%), QBE hoy </w:t>
      </w:r>
      <w:proofErr w:type="spellStart"/>
      <w:r w:rsidRPr="00FF1B72">
        <w:rPr>
          <w:rFonts w:ascii="Arial" w:hAnsi="Arial" w:cs="Arial"/>
        </w:rPr>
        <w:t>Zurich</w:t>
      </w:r>
      <w:proofErr w:type="spellEnd"/>
      <w:r w:rsidRPr="00FF1B72">
        <w:rPr>
          <w:rFonts w:ascii="Arial" w:hAnsi="Arial" w:cs="Arial"/>
        </w:rPr>
        <w:t xml:space="preserve"> Seguros Colombia S.A. (22.00%) y </w:t>
      </w:r>
      <w:r w:rsidRPr="00FF1B72">
        <w:rPr>
          <w:rFonts w:ascii="Arial" w:hAnsi="Arial" w:cs="Arial"/>
          <w:b/>
          <w:bCs/>
        </w:rPr>
        <w:t>MAPFRE SEGUROS GENERALES DE COLOMBIA S.A. (34.00%)</w:t>
      </w:r>
      <w:r w:rsidRPr="00FF1B72">
        <w:rPr>
          <w:rFonts w:ascii="Arial" w:hAnsi="Arial" w:cs="Arial"/>
        </w:rPr>
        <w:t>.</w:t>
      </w:r>
    </w:p>
    <w:p w14:paraId="0041AF56" w14:textId="77777777" w:rsidR="009128ED" w:rsidRPr="00FF1B72" w:rsidRDefault="009128ED" w:rsidP="003E5717">
      <w:pPr>
        <w:spacing w:after="0" w:line="312" w:lineRule="auto"/>
        <w:jc w:val="both"/>
        <w:rPr>
          <w:rFonts w:ascii="Arial" w:hAnsi="Arial" w:cs="Arial"/>
        </w:rPr>
      </w:pPr>
    </w:p>
    <w:p w14:paraId="72F02286" w14:textId="77777777" w:rsidR="009128ED" w:rsidRPr="00FF1B72" w:rsidRDefault="009128ED" w:rsidP="003E5717">
      <w:pPr>
        <w:spacing w:after="0" w:line="312" w:lineRule="auto"/>
        <w:jc w:val="center"/>
        <w:rPr>
          <w:rFonts w:ascii="Arial" w:hAnsi="Arial" w:cs="Arial"/>
          <w:b/>
          <w:bCs/>
        </w:rPr>
      </w:pPr>
      <w:r w:rsidRPr="00FF1B72">
        <w:rPr>
          <w:rFonts w:ascii="Arial" w:hAnsi="Arial" w:cs="Arial"/>
          <w:b/>
          <w:bCs/>
          <w:noProof/>
          <w:lang w:eastAsia="es-CO"/>
        </w:rPr>
        <mc:AlternateContent>
          <mc:Choice Requires="wps">
            <w:drawing>
              <wp:anchor distT="0" distB="0" distL="114300" distR="114300" simplePos="0" relativeHeight="251663360" behindDoc="0" locked="0" layoutInCell="1" allowOverlap="1" wp14:anchorId="30A6D04C" wp14:editId="0A91B985">
                <wp:simplePos x="0" y="0"/>
                <wp:positionH relativeFrom="column">
                  <wp:posOffset>476885</wp:posOffset>
                </wp:positionH>
                <wp:positionV relativeFrom="paragraph">
                  <wp:posOffset>786765</wp:posOffset>
                </wp:positionV>
                <wp:extent cx="5166995" cy="180975"/>
                <wp:effectExtent l="0" t="0" r="14605" b="28575"/>
                <wp:wrapNone/>
                <wp:docPr id="1340425992" name="Rectángulo 4"/>
                <wp:cNvGraphicFramePr/>
                <a:graphic xmlns:a="http://schemas.openxmlformats.org/drawingml/2006/main">
                  <a:graphicData uri="http://schemas.microsoft.com/office/word/2010/wordprocessingShape">
                    <wps:wsp>
                      <wps:cNvSpPr/>
                      <wps:spPr>
                        <a:xfrm>
                          <a:off x="0" y="0"/>
                          <a:ext cx="5166995" cy="180975"/>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C2764" id="Rectángulo 4" o:spid="_x0000_s1026" style="position:absolute;margin-left:37.55pt;margin-top:61.95pt;width:406.8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" filled="f" strokecolor="#c00000" strokeweight="1.5pt"/>
            </w:pict>
          </mc:Fallback>
        </mc:AlternateContent>
      </w:r>
      <w:r w:rsidRPr="00FF1B72">
        <w:rPr>
          <w:rFonts w:ascii="Arial" w:hAnsi="Arial" w:cs="Arial"/>
          <w:b/>
          <w:bCs/>
          <w:noProof/>
          <w:lang w:eastAsia="es-CO"/>
        </w:rPr>
        <w:drawing>
          <wp:inline distT="0" distB="0" distL="0" distR="0" wp14:anchorId="1386E8DA" wp14:editId="399FBC40">
            <wp:extent cx="5167483" cy="1171575"/>
            <wp:effectExtent l="0" t="0" r="0" b="0"/>
            <wp:docPr id="482353024" name="Imagen 1" descr="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53024" name="Imagen 1" descr="Tabla"/>
                    <pic:cNvPicPr/>
                  </pic:nvPicPr>
                  <pic:blipFill>
                    <a:blip r:embed="rId10"/>
                    <a:stretch>
                      <a:fillRect/>
                    </a:stretch>
                  </pic:blipFill>
                  <pic:spPr>
                    <a:xfrm>
                      <a:off x="0" y="0"/>
                      <a:ext cx="5174726" cy="1173217"/>
                    </a:xfrm>
                    <a:prstGeom prst="rect">
                      <a:avLst/>
                    </a:prstGeom>
                  </pic:spPr>
                </pic:pic>
              </a:graphicData>
            </a:graphic>
          </wp:inline>
        </w:drawing>
      </w:r>
    </w:p>
    <w:p w14:paraId="016955F0" w14:textId="77777777" w:rsidR="009128ED" w:rsidRPr="00FF1B72" w:rsidRDefault="009128ED" w:rsidP="003E5717">
      <w:pPr>
        <w:pStyle w:val="4GChar"/>
        <w:spacing w:line="312" w:lineRule="auto"/>
        <w:rPr>
          <w:rFonts w:ascii="Arial" w:hAnsi="Arial" w:cs="Arial"/>
          <w:vertAlign w:val="baseline"/>
        </w:rPr>
      </w:pPr>
    </w:p>
    <w:p w14:paraId="41127F3A" w14:textId="77777777" w:rsidR="009128ED" w:rsidRPr="00FF1B72" w:rsidRDefault="009128ED" w:rsidP="003E5717">
      <w:pPr>
        <w:spacing w:after="0" w:line="312" w:lineRule="auto"/>
        <w:jc w:val="both"/>
        <w:rPr>
          <w:rFonts w:ascii="Arial" w:hAnsi="Arial" w:cs="Arial"/>
          <w:b/>
          <w:bCs/>
        </w:rPr>
      </w:pPr>
      <w:r w:rsidRPr="00FF1B72">
        <w:rPr>
          <w:rFonts w:ascii="Arial" w:hAnsi="Arial" w:cs="Arial"/>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Pr="00FF1B72">
        <w:rPr>
          <w:rFonts w:ascii="Arial" w:hAnsi="Arial" w:cs="Arial"/>
          <w:b/>
          <w:bCs/>
        </w:rPr>
        <w:t xml:space="preserve">MAPFRE SEGUROS GENERALES DE COLOMBIA S.A. </w:t>
      </w:r>
      <w:r w:rsidRPr="00FF1B72">
        <w:rPr>
          <w:rFonts w:ascii="Arial" w:hAnsi="Arial" w:cs="Arial"/>
        </w:rPr>
        <w:t xml:space="preserve">únicamente podrá responder hasta el </w:t>
      </w:r>
      <w:r w:rsidRPr="00FF1B72">
        <w:rPr>
          <w:rFonts w:ascii="Arial" w:hAnsi="Arial" w:cs="Arial"/>
          <w:b/>
          <w:bCs/>
          <w:u w:val="single"/>
        </w:rPr>
        <w:t>34.00%.</w:t>
      </w:r>
    </w:p>
    <w:p w14:paraId="7DA79FE5" w14:textId="77777777" w:rsidR="009128ED" w:rsidRPr="00FF1B72" w:rsidRDefault="009128ED" w:rsidP="003E5717">
      <w:pPr>
        <w:pStyle w:val="4GChar"/>
        <w:spacing w:line="312" w:lineRule="auto"/>
        <w:rPr>
          <w:rFonts w:ascii="Arial" w:hAnsi="Arial" w:cs="Arial"/>
          <w:vertAlign w:val="baseline"/>
        </w:rPr>
      </w:pPr>
    </w:p>
    <w:p w14:paraId="22AE18F7" w14:textId="15512181" w:rsidR="009128ED" w:rsidRPr="00FF1B72" w:rsidRDefault="009128ED" w:rsidP="003E5717">
      <w:pPr>
        <w:pStyle w:val="4GChar"/>
        <w:spacing w:line="312" w:lineRule="auto"/>
        <w:rPr>
          <w:rFonts w:ascii="Arial" w:hAnsi="Arial" w:cs="Arial"/>
          <w:vertAlign w:val="baseline"/>
        </w:rPr>
      </w:pPr>
      <w:r w:rsidRPr="00FF1B72">
        <w:rPr>
          <w:rFonts w:ascii="Arial" w:hAnsi="Arial" w:cs="Arial"/>
          <w:vertAlign w:val="baseline"/>
        </w:rPr>
        <w:t>El artículo 1092 del Código de Comercio,</w:t>
      </w:r>
      <w:r w:rsidR="00BC694D" w:rsidRPr="00FF1B72">
        <w:rPr>
          <w:rFonts w:ascii="Arial" w:hAnsi="Arial" w:cs="Arial"/>
          <w:vertAlign w:val="baseline"/>
        </w:rPr>
        <w:t xml:space="preserve"> al respecto,</w:t>
      </w:r>
      <w:r w:rsidRPr="00FF1B72">
        <w:rPr>
          <w:rFonts w:ascii="Arial" w:hAnsi="Arial" w:cs="Arial"/>
          <w:vertAlign w:val="baseline"/>
        </w:rPr>
        <w:t xml:space="preserve"> estipula lo siguiente: </w:t>
      </w:r>
    </w:p>
    <w:p w14:paraId="0C00907A" w14:textId="77777777" w:rsidR="009128ED" w:rsidRPr="00FF1B72" w:rsidRDefault="009128ED" w:rsidP="003E5717">
      <w:pPr>
        <w:pStyle w:val="4GChar"/>
        <w:rPr>
          <w:rFonts w:ascii="Arial" w:hAnsi="Arial" w:cs="Arial"/>
          <w:vertAlign w:val="baseline"/>
        </w:rPr>
      </w:pPr>
    </w:p>
    <w:p w14:paraId="0CB35C82" w14:textId="77777777" w:rsidR="009128ED" w:rsidRPr="00FF1B72" w:rsidRDefault="009128ED" w:rsidP="003E5717">
      <w:pPr>
        <w:pStyle w:val="4GChar"/>
        <w:tabs>
          <w:tab w:val="left" w:pos="8222"/>
        </w:tabs>
        <w:ind w:left="851" w:right="843"/>
        <w:contextualSpacing/>
        <w:rPr>
          <w:rFonts w:ascii="Arial" w:hAnsi="Arial" w:cs="Arial"/>
          <w:sz w:val="20"/>
          <w:szCs w:val="20"/>
          <w:vertAlign w:val="baseline"/>
        </w:rPr>
      </w:pPr>
      <w:r w:rsidRPr="00FF1B72">
        <w:rPr>
          <w:rFonts w:ascii="Arial" w:hAnsi="Arial" w:cs="Arial"/>
          <w:sz w:val="20"/>
          <w:szCs w:val="20"/>
          <w:vertAlign w:val="baseline"/>
        </w:rPr>
        <w:t xml:space="preserve">En el caso de pluralidad o de coexistencia de seguros, </w:t>
      </w:r>
      <w:r w:rsidRPr="00FF1B72">
        <w:rPr>
          <w:rFonts w:ascii="Arial" w:hAnsi="Arial" w:cs="Arial"/>
          <w:b/>
          <w:bCs/>
          <w:sz w:val="20"/>
          <w:szCs w:val="20"/>
          <w:u w:val="single"/>
          <w:vertAlign w:val="baseline"/>
        </w:rPr>
        <w:t>los aseguradores deberán soportar la indemnización debida al asegurado en proporción a la cuantía de sus respectivos contratos</w:t>
      </w:r>
      <w:r w:rsidRPr="00FF1B72">
        <w:rPr>
          <w:rFonts w:ascii="Arial" w:hAnsi="Arial" w:cs="Arial"/>
          <w:sz w:val="20"/>
          <w:szCs w:val="20"/>
          <w:vertAlign w:val="baseline"/>
        </w:rPr>
        <w:t xml:space="preserve">, siempre que el asegurado haya actuado de buena fe. La mala fe en la contratación de éstos produce nulidad. (Subrayado y negrilla fuera de texto). </w:t>
      </w:r>
    </w:p>
    <w:p w14:paraId="57F0A5F1" w14:textId="77777777" w:rsidR="009128ED" w:rsidRPr="00FF1B72" w:rsidRDefault="009128ED" w:rsidP="003E5717">
      <w:pPr>
        <w:pStyle w:val="4GChar"/>
        <w:spacing w:line="312" w:lineRule="auto"/>
        <w:rPr>
          <w:rFonts w:ascii="Arial" w:hAnsi="Arial" w:cs="Arial"/>
          <w:vertAlign w:val="baseline"/>
        </w:rPr>
      </w:pPr>
    </w:p>
    <w:p w14:paraId="461AE9AA" w14:textId="3A22E66E" w:rsidR="009128ED" w:rsidRPr="00FF1B72" w:rsidRDefault="009128ED" w:rsidP="003E5717">
      <w:pPr>
        <w:pStyle w:val="4GChar"/>
        <w:spacing w:line="312" w:lineRule="auto"/>
        <w:rPr>
          <w:rFonts w:ascii="Arial" w:hAnsi="Arial" w:cs="Arial"/>
          <w:vertAlign w:val="baseline"/>
        </w:rPr>
      </w:pPr>
      <w:r w:rsidRPr="00FF1B72">
        <w:rPr>
          <w:rFonts w:ascii="Arial" w:hAnsi="Arial" w:cs="Arial"/>
          <w:vertAlign w:val="baseline"/>
        </w:rPr>
        <w:t>Lo consignado en la norma en cita se aplica al coaseguro, por estipulación expresa del artículo 1095 del</w:t>
      </w:r>
      <w:r w:rsidR="00FA456B" w:rsidRPr="00FF1B72">
        <w:rPr>
          <w:rFonts w:ascii="Arial" w:hAnsi="Arial" w:cs="Arial"/>
          <w:vertAlign w:val="baseline"/>
        </w:rPr>
        <w:t xml:space="preserve"> estatuto mercantil, el cual </w:t>
      </w:r>
      <w:r w:rsidRPr="00FF1B72">
        <w:rPr>
          <w:rFonts w:ascii="Arial" w:hAnsi="Arial" w:cs="Arial"/>
          <w:vertAlign w:val="baseline"/>
        </w:rPr>
        <w:t>establece</w:t>
      </w:r>
      <w:r w:rsidR="00FA456B" w:rsidRPr="00FF1B72">
        <w:rPr>
          <w:rFonts w:ascii="Arial" w:hAnsi="Arial" w:cs="Arial"/>
          <w:vertAlign w:val="baseline"/>
        </w:rPr>
        <w:t xml:space="preserve"> que</w:t>
      </w:r>
      <w:r w:rsidRPr="00FF1B72">
        <w:rPr>
          <w:rFonts w:ascii="Arial" w:hAnsi="Arial" w:cs="Arial"/>
          <w:vertAlign w:val="baseline"/>
        </w:rPr>
        <w:t xml:space="preserve">: </w:t>
      </w:r>
    </w:p>
    <w:p w14:paraId="1182F3CE" w14:textId="77777777" w:rsidR="009128ED" w:rsidRPr="00FF1B72" w:rsidRDefault="009128ED" w:rsidP="003E5717">
      <w:pPr>
        <w:pStyle w:val="4GChar"/>
        <w:spacing w:line="312" w:lineRule="auto"/>
        <w:rPr>
          <w:rFonts w:ascii="Arial" w:hAnsi="Arial" w:cs="Arial"/>
          <w:vertAlign w:val="baseline"/>
        </w:rPr>
      </w:pPr>
    </w:p>
    <w:p w14:paraId="67CFDF87" w14:textId="77777777" w:rsidR="009128ED" w:rsidRPr="00FF1B72" w:rsidRDefault="009128ED" w:rsidP="003E5717">
      <w:pPr>
        <w:pStyle w:val="4GChar"/>
        <w:tabs>
          <w:tab w:val="left" w:pos="8505"/>
        </w:tabs>
        <w:ind w:left="851" w:right="1127"/>
        <w:contextualSpacing/>
        <w:rPr>
          <w:rFonts w:ascii="Arial" w:hAnsi="Arial" w:cs="Arial"/>
          <w:sz w:val="20"/>
          <w:szCs w:val="20"/>
          <w:vertAlign w:val="baseline"/>
        </w:rPr>
      </w:pPr>
      <w:r w:rsidRPr="00FF1B72">
        <w:rPr>
          <w:rFonts w:ascii="Arial" w:hAnsi="Arial" w:cs="Arial"/>
          <w:sz w:val="20"/>
          <w:szCs w:val="20"/>
          <w:vertAlign w:val="baseline"/>
        </w:rPr>
        <w:lastRenderedPageBreak/>
        <w:t xml:space="preserve">Las normas que anteceden se aplicarán igualmente </w:t>
      </w:r>
      <w:r w:rsidRPr="00FF1B72">
        <w:rPr>
          <w:rFonts w:ascii="Arial" w:hAnsi="Arial" w:cs="Arial"/>
          <w:b/>
          <w:bCs/>
          <w:sz w:val="20"/>
          <w:szCs w:val="20"/>
          <w:u w:val="single"/>
          <w:vertAlign w:val="baseline"/>
        </w:rPr>
        <w:t>al coaseguro, en virtud del cual dos o más aseguradores, a petición del asegurado o con su aquiescencia previa, acuerdan distribuirse entre ellos determinado seguro.</w:t>
      </w:r>
      <w:r w:rsidRPr="00FF1B72">
        <w:rPr>
          <w:rFonts w:ascii="Arial" w:hAnsi="Arial" w:cs="Arial"/>
          <w:sz w:val="20"/>
          <w:szCs w:val="20"/>
          <w:vertAlign w:val="baseline"/>
        </w:rPr>
        <w:t xml:space="preserve"> (Subrayado y negrilla fuera de texto). </w:t>
      </w:r>
    </w:p>
    <w:p w14:paraId="2CBF3900" w14:textId="77777777" w:rsidR="009128ED" w:rsidRPr="00FF1B72" w:rsidRDefault="009128ED" w:rsidP="003E5717">
      <w:pPr>
        <w:pStyle w:val="4GChar"/>
        <w:spacing w:line="312" w:lineRule="auto"/>
        <w:rPr>
          <w:rFonts w:ascii="Arial" w:hAnsi="Arial" w:cs="Arial"/>
          <w:vertAlign w:val="baseline"/>
        </w:rPr>
      </w:pPr>
    </w:p>
    <w:p w14:paraId="3EFA919D" w14:textId="6700BDF7" w:rsidR="009128ED" w:rsidRPr="00FF1B72" w:rsidRDefault="009128ED" w:rsidP="003E5717">
      <w:pPr>
        <w:pStyle w:val="4GChar"/>
        <w:spacing w:line="312" w:lineRule="auto"/>
        <w:rPr>
          <w:rFonts w:ascii="Arial" w:hAnsi="Arial" w:cs="Arial"/>
          <w:vertAlign w:val="baseline"/>
        </w:rPr>
      </w:pPr>
      <w:r w:rsidRPr="00FF1B72">
        <w:rPr>
          <w:rFonts w:ascii="Arial" w:hAnsi="Arial" w:cs="Arial"/>
          <w:vertAlign w:val="baseline"/>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w:t>
      </w:r>
      <w:r w:rsidR="00CD6696" w:rsidRPr="00FF1B72">
        <w:rPr>
          <w:rFonts w:ascii="Arial" w:hAnsi="Arial" w:cs="Arial"/>
          <w:vertAlign w:val="baseline"/>
        </w:rPr>
        <w:t>,</w:t>
      </w:r>
      <w:r w:rsidRPr="00FF1B72">
        <w:rPr>
          <w:rFonts w:ascii="Arial" w:hAnsi="Arial" w:cs="Arial"/>
          <w:vertAlign w:val="baseline"/>
        </w:rPr>
        <w:t xml:space="preserve"> que reza:</w:t>
      </w:r>
    </w:p>
    <w:p w14:paraId="2DB0FAFE" w14:textId="77777777" w:rsidR="009128ED" w:rsidRPr="00FF1B72" w:rsidRDefault="009128ED" w:rsidP="003E5717">
      <w:pPr>
        <w:pStyle w:val="4GChar"/>
        <w:spacing w:line="312" w:lineRule="auto"/>
        <w:rPr>
          <w:rFonts w:ascii="Arial" w:hAnsi="Arial" w:cs="Arial"/>
          <w:vertAlign w:val="baseline"/>
        </w:rPr>
      </w:pPr>
    </w:p>
    <w:p w14:paraId="7999BCA2" w14:textId="77777777" w:rsidR="009128ED" w:rsidRPr="00FF1B72" w:rsidRDefault="009128ED" w:rsidP="003E5717">
      <w:pPr>
        <w:pStyle w:val="4GChar"/>
        <w:ind w:left="851" w:right="843"/>
        <w:rPr>
          <w:rFonts w:ascii="Arial" w:hAnsi="Arial" w:cs="Arial"/>
          <w:sz w:val="20"/>
          <w:szCs w:val="20"/>
          <w:vertAlign w:val="baseline"/>
        </w:rPr>
      </w:pPr>
      <w:r w:rsidRPr="00FF1B72">
        <w:rPr>
          <w:rFonts w:ascii="Arial" w:hAnsi="Arial" w:cs="Arial"/>
          <w:sz w:val="20"/>
          <w:szCs w:val="20"/>
          <w:vertAlign w:val="baseline"/>
        </w:rPr>
        <w:t xml:space="preserve">“(…) los distintos aseguradores deben responder con sujeción a la participación que asumieron al momento de la celebración del contrato sin que exista solidaridad de conformidad con el artículo 1092 del Código de Comercio (…)” </w:t>
      </w:r>
    </w:p>
    <w:p w14:paraId="19E6954E" w14:textId="77777777" w:rsidR="009128ED" w:rsidRPr="00FF1B72" w:rsidRDefault="009128ED" w:rsidP="003E5717">
      <w:pPr>
        <w:pStyle w:val="4GChar"/>
        <w:spacing w:line="312" w:lineRule="auto"/>
        <w:rPr>
          <w:rFonts w:ascii="Arial" w:hAnsi="Arial" w:cs="Arial"/>
          <w:vertAlign w:val="baseline"/>
        </w:rPr>
      </w:pPr>
    </w:p>
    <w:p w14:paraId="3DFA8DF4" w14:textId="6C25A714" w:rsidR="009128ED" w:rsidRPr="00FF1B72" w:rsidRDefault="009128ED" w:rsidP="003E5717">
      <w:pPr>
        <w:pStyle w:val="4GChar"/>
        <w:spacing w:line="312" w:lineRule="auto"/>
        <w:rPr>
          <w:rFonts w:ascii="Arial" w:hAnsi="Arial" w:cs="Arial"/>
          <w:vertAlign w:val="baseline"/>
        </w:rPr>
      </w:pPr>
      <w:r w:rsidRPr="00FF1B72">
        <w:rPr>
          <w:rFonts w:ascii="Arial" w:hAnsi="Arial" w:cs="Arial"/>
          <w:vertAlign w:val="baseline"/>
        </w:rPr>
        <w:t xml:space="preserve">En conclusión, existiendo coaseguro, de acuerdo con el cual cada aseguradora asumió el porcentaje arriba señalado, se destaca que ni siquiera en el improbable caso de que fueran viables las pretensiones de la parte actora, podría condenarse a mi representada por lo que </w:t>
      </w:r>
      <w:r w:rsidR="00196BFC" w:rsidRPr="00FF1B72">
        <w:rPr>
          <w:rFonts w:ascii="Arial" w:hAnsi="Arial" w:cs="Arial"/>
          <w:vertAlign w:val="baseline"/>
        </w:rPr>
        <w:t>les</w:t>
      </w:r>
      <w:r w:rsidRPr="00FF1B72">
        <w:rPr>
          <w:rFonts w:ascii="Arial" w:hAnsi="Arial" w:cs="Arial"/>
          <w:vertAlign w:val="baseline"/>
        </w:rPr>
        <w:t xml:space="preserv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5024A175" w14:textId="77777777" w:rsidR="009128ED" w:rsidRPr="00FF1B72" w:rsidRDefault="009128ED" w:rsidP="003E5717">
      <w:pPr>
        <w:spacing w:after="0" w:line="312" w:lineRule="auto"/>
        <w:jc w:val="both"/>
        <w:rPr>
          <w:rFonts w:ascii="Arial" w:hAnsi="Arial" w:cs="Arial"/>
          <w:lang w:val="es-ES_tradnl"/>
        </w:rPr>
      </w:pPr>
      <w:bookmarkStart w:id="9" w:name="_Hlk130325922"/>
    </w:p>
    <w:bookmarkEnd w:id="9"/>
    <w:p w14:paraId="2852DAD9" w14:textId="15D940E4" w:rsidR="009128ED" w:rsidRPr="00FF1B72" w:rsidRDefault="009128ED" w:rsidP="003E5717">
      <w:pPr>
        <w:pStyle w:val="Estilo"/>
        <w:numPr>
          <w:ilvl w:val="0"/>
          <w:numId w:val="28"/>
        </w:numPr>
        <w:spacing w:line="312" w:lineRule="auto"/>
        <w:ind w:left="284" w:hanging="283"/>
        <w:jc w:val="both"/>
        <w:textAlignment w:val="baseline"/>
        <w:rPr>
          <w:b/>
          <w:iCs/>
          <w:sz w:val="22"/>
          <w:szCs w:val="22"/>
          <w:u w:val="single"/>
          <w:lang w:val="es-CO"/>
        </w:rPr>
      </w:pPr>
      <w:r w:rsidRPr="00FF1B72">
        <w:rPr>
          <w:rFonts w:eastAsia="Calibri"/>
          <w:b/>
          <w:iCs/>
          <w:sz w:val="22"/>
          <w:szCs w:val="22"/>
          <w:u w:val="single"/>
          <w:lang w:val="es-ES_tradnl"/>
        </w:rPr>
        <w:t xml:space="preserve">DEBERÁ TENERSE ENCUENTA LOS </w:t>
      </w:r>
      <w:r w:rsidRPr="00FF1B72">
        <w:rPr>
          <w:rFonts w:eastAsia="Calibri"/>
          <w:b/>
          <w:iCs/>
          <w:sz w:val="22"/>
          <w:szCs w:val="22"/>
          <w:u w:val="single"/>
          <w:lang w:val="es-CO"/>
        </w:rPr>
        <w:t>LÍMITES MÁXIMOS DE RESPONSABILIDAD DEL ASEGURADOR</w:t>
      </w:r>
      <w:r w:rsidRPr="00FF1B72">
        <w:rPr>
          <w:rFonts w:eastAsia="Calibri"/>
          <w:b/>
          <w:sz w:val="22"/>
          <w:szCs w:val="22"/>
          <w:u w:val="single"/>
          <w:lang w:val="es-CO"/>
        </w:rPr>
        <w:t xml:space="preserve"> Y</w:t>
      </w:r>
      <w:r w:rsidR="00A300A7" w:rsidRPr="00FF1B72">
        <w:rPr>
          <w:rFonts w:eastAsia="Calibri"/>
          <w:b/>
          <w:sz w:val="22"/>
          <w:szCs w:val="22"/>
          <w:u w:val="single"/>
          <w:lang w:val="es-CO"/>
        </w:rPr>
        <w:t xml:space="preserve"> LAS</w:t>
      </w:r>
      <w:r w:rsidRPr="00FF1B72">
        <w:rPr>
          <w:rFonts w:eastAsia="Calibri"/>
          <w:b/>
          <w:sz w:val="22"/>
          <w:szCs w:val="22"/>
          <w:u w:val="single"/>
          <w:lang w:val="es-CO"/>
        </w:rPr>
        <w:t xml:space="preserve"> CONDICIONES </w:t>
      </w:r>
      <w:r w:rsidR="00A300A7" w:rsidRPr="00FF1B72">
        <w:rPr>
          <w:b/>
          <w:bCs/>
          <w:sz w:val="22"/>
          <w:szCs w:val="22"/>
          <w:u w:val="single"/>
          <w:lang w:val="es-CO"/>
        </w:rPr>
        <w:t>PACTADA</w:t>
      </w:r>
      <w:r w:rsidRPr="00FF1B72">
        <w:rPr>
          <w:b/>
          <w:bCs/>
          <w:sz w:val="22"/>
          <w:szCs w:val="22"/>
          <w:u w:val="single"/>
          <w:lang w:val="es-CO"/>
        </w:rPr>
        <w:t xml:space="preserve">S EN EL CONTRATO DE SEGURO DOCUMENTADO EN </w:t>
      </w:r>
      <w:r w:rsidRPr="00FF1B72">
        <w:rPr>
          <w:b/>
          <w:iCs/>
          <w:sz w:val="22"/>
          <w:szCs w:val="22"/>
          <w:u w:val="single"/>
        </w:rPr>
        <w:t>LA PÓLIZA DE RESPONSABILIDAD CIVIL EXTRACONTRACTUAL No. 1501215001154</w:t>
      </w:r>
      <w:r w:rsidRPr="00FF1B72">
        <w:rPr>
          <w:b/>
          <w:iCs/>
          <w:sz w:val="22"/>
          <w:szCs w:val="22"/>
          <w:u w:val="single"/>
          <w:lang w:val="es-CO"/>
        </w:rPr>
        <w:t>.</w:t>
      </w:r>
    </w:p>
    <w:p w14:paraId="0DA28C67" w14:textId="77777777" w:rsidR="009128ED" w:rsidRPr="00FF1B72" w:rsidRDefault="009128ED" w:rsidP="003E5717">
      <w:pPr>
        <w:autoSpaceDE w:val="0"/>
        <w:autoSpaceDN w:val="0"/>
        <w:adjustRightInd w:val="0"/>
        <w:spacing w:after="0" w:line="312" w:lineRule="auto"/>
        <w:jc w:val="both"/>
        <w:rPr>
          <w:rFonts w:ascii="Arial" w:hAnsi="Arial" w:cs="Arial"/>
        </w:rPr>
      </w:pPr>
    </w:p>
    <w:p w14:paraId="2FF10F87" w14:textId="3ED1C662" w:rsidR="009128ED" w:rsidRPr="00FF1B72" w:rsidRDefault="009128ED" w:rsidP="003E5717">
      <w:pPr>
        <w:pStyle w:val="Textoindependiente"/>
        <w:spacing w:after="0" w:line="312" w:lineRule="auto"/>
        <w:jc w:val="both"/>
        <w:rPr>
          <w:rFonts w:ascii="Arial" w:hAnsi="Arial" w:cs="Arial"/>
          <w:sz w:val="22"/>
          <w:szCs w:val="22"/>
        </w:rPr>
      </w:pPr>
      <w:bookmarkStart w:id="10" w:name="_Hlk111056915"/>
      <w:r w:rsidRPr="00FF1B72">
        <w:rPr>
          <w:rFonts w:ascii="Arial" w:hAnsi="Arial" w:cs="Arial"/>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Pr="00FF1B72">
        <w:rPr>
          <w:rFonts w:ascii="Arial" w:hAnsi="Arial" w:cs="Arial"/>
          <w:b/>
          <w:bCs/>
          <w:sz w:val="22"/>
          <w:szCs w:val="22"/>
        </w:rPr>
        <w:t>CINCO MIL MILLONES DE PESOS ($5.000.000.000)</w:t>
      </w:r>
      <w:r w:rsidRPr="00FF1B72">
        <w:rPr>
          <w:rFonts w:ascii="Arial" w:hAnsi="Arial" w:cs="Arial"/>
          <w:sz w:val="22"/>
          <w:szCs w:val="22"/>
        </w:rPr>
        <w:t>, sin embargo y en virtud del coaseguro existente</w:t>
      </w:r>
      <w:r w:rsidR="00A300A7" w:rsidRPr="00FF1B72">
        <w:rPr>
          <w:rFonts w:ascii="Arial" w:hAnsi="Arial" w:cs="Arial"/>
          <w:sz w:val="22"/>
          <w:szCs w:val="22"/>
        </w:rPr>
        <w:t>,</w:t>
      </w:r>
      <w:r w:rsidRPr="00FF1B72">
        <w:rPr>
          <w:rFonts w:ascii="Arial" w:hAnsi="Arial" w:cs="Arial"/>
          <w:sz w:val="22"/>
          <w:szCs w:val="22"/>
        </w:rPr>
        <w:t xml:space="preserve"> mi prohijada únicamente podrá responder por el </w:t>
      </w:r>
      <w:r w:rsidRPr="00FF1B72">
        <w:rPr>
          <w:rFonts w:ascii="Arial" w:hAnsi="Arial" w:cs="Arial"/>
          <w:b/>
          <w:bCs/>
          <w:sz w:val="22"/>
          <w:szCs w:val="22"/>
          <w:u w:val="single"/>
        </w:rPr>
        <w:t>34.00%</w:t>
      </w:r>
      <w:r w:rsidRPr="00FF1B72">
        <w:rPr>
          <w:rFonts w:ascii="Arial" w:hAnsi="Arial" w:cs="Arial"/>
          <w:sz w:val="22"/>
          <w:szCs w:val="22"/>
        </w:rPr>
        <w:t xml:space="preserve"> del valor anteriormente señalado, es decir por la suma de </w:t>
      </w:r>
      <w:r w:rsidRPr="00FF1B72">
        <w:rPr>
          <w:rFonts w:ascii="Arial" w:hAnsi="Arial" w:cs="Arial"/>
          <w:b/>
          <w:bCs/>
          <w:sz w:val="22"/>
          <w:szCs w:val="22"/>
        </w:rPr>
        <w:t>MIL SETECIENTOS MILLONES DE PESOS</w:t>
      </w:r>
      <w:r w:rsidRPr="00FF1B72">
        <w:rPr>
          <w:rFonts w:ascii="Arial" w:hAnsi="Arial" w:cs="Arial"/>
          <w:sz w:val="22"/>
          <w:szCs w:val="22"/>
        </w:rPr>
        <w:t xml:space="preserve"> </w:t>
      </w:r>
      <w:r w:rsidRPr="00FF1B72">
        <w:rPr>
          <w:rFonts w:ascii="Arial" w:hAnsi="Arial" w:cs="Arial"/>
          <w:b/>
          <w:bCs/>
          <w:sz w:val="22"/>
          <w:szCs w:val="22"/>
        </w:rPr>
        <w:t>($1.700.000.000)</w:t>
      </w:r>
      <w:r w:rsidR="00A300A7" w:rsidRPr="00FF1B72">
        <w:rPr>
          <w:rFonts w:ascii="Arial" w:hAnsi="Arial" w:cs="Arial"/>
          <w:b/>
          <w:bCs/>
          <w:sz w:val="22"/>
          <w:szCs w:val="22"/>
        </w:rPr>
        <w:t>,</w:t>
      </w:r>
      <w:r w:rsidRPr="00FF1B72">
        <w:rPr>
          <w:rFonts w:ascii="Arial" w:hAnsi="Arial" w:cs="Arial"/>
          <w:sz w:val="22"/>
          <w:szCs w:val="22"/>
        </w:rPr>
        <w:t xml:space="preserve"> </w:t>
      </w:r>
      <w:r w:rsidRPr="00FF1B72">
        <w:rPr>
          <w:rFonts w:ascii="Arial" w:hAnsi="Arial" w:cs="Arial"/>
          <w:b/>
          <w:bCs/>
          <w:sz w:val="22"/>
          <w:szCs w:val="22"/>
          <w:u w:val="single"/>
        </w:rPr>
        <w:t>los cuales se encuentran sujetos a la disponibilidad de la suma asegurada</w:t>
      </w:r>
      <w:r w:rsidRPr="00FF1B72">
        <w:rPr>
          <w:rFonts w:ascii="Arial" w:hAnsi="Arial" w:cs="Arial"/>
          <w:sz w:val="22"/>
          <w:szCs w:val="22"/>
        </w:rPr>
        <w:t xml:space="preserve">. La ocurrencia de varios siniestros durante la vigencia de la póliza va agotando la suma asegurada, por lo que es indispensable que se tenga en cuenta la misma en el remoto evento de proferir sentencia condenatoria en contra de nuestro asegurado. </w:t>
      </w:r>
    </w:p>
    <w:p w14:paraId="4DED8C27" w14:textId="77777777" w:rsidR="009128ED" w:rsidRPr="00FF1B72" w:rsidRDefault="009128ED" w:rsidP="003E5717">
      <w:pPr>
        <w:autoSpaceDE w:val="0"/>
        <w:autoSpaceDN w:val="0"/>
        <w:adjustRightInd w:val="0"/>
        <w:spacing w:after="0" w:line="312" w:lineRule="auto"/>
        <w:jc w:val="both"/>
        <w:rPr>
          <w:rFonts w:ascii="Arial" w:hAnsi="Arial" w:cs="Arial"/>
        </w:rPr>
      </w:pPr>
    </w:p>
    <w:p w14:paraId="2D269367" w14:textId="65E46820" w:rsidR="009128ED" w:rsidRPr="00FF1B72" w:rsidRDefault="00196BFC" w:rsidP="003E5717">
      <w:pPr>
        <w:autoSpaceDE w:val="0"/>
        <w:autoSpaceDN w:val="0"/>
        <w:adjustRightInd w:val="0"/>
        <w:spacing w:after="0" w:line="312" w:lineRule="auto"/>
        <w:jc w:val="both"/>
        <w:rPr>
          <w:rFonts w:ascii="Arial" w:hAnsi="Arial" w:cs="Arial"/>
        </w:rPr>
      </w:pPr>
      <w:r w:rsidRPr="00FF1B72">
        <w:rPr>
          <w:rFonts w:ascii="Arial" w:hAnsi="Arial" w:cs="Arial"/>
        </w:rPr>
        <w:t>De acuerdo con</w:t>
      </w:r>
      <w:r w:rsidR="009128ED" w:rsidRPr="00FF1B72">
        <w:rPr>
          <w:rFonts w:ascii="Arial" w:hAnsi="Arial" w:cs="Arial"/>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proofErr w:type="spellStart"/>
      <w:r w:rsidR="009128ED" w:rsidRPr="00FF1B72">
        <w:rPr>
          <w:rFonts w:ascii="Arial" w:hAnsi="Arial" w:cs="Arial"/>
        </w:rPr>
        <w:t>ibídem</w:t>
      </w:r>
      <w:proofErr w:type="spellEnd"/>
      <w:r w:rsidR="009128ED" w:rsidRPr="00FF1B72">
        <w:rPr>
          <w:rFonts w:ascii="Arial" w:hAnsi="Arial" w:cs="Arial"/>
        </w:rPr>
        <w:t xml:space="preserve">, que establece que los seguros de daños serán contratos de mera indemnización y jamás podrán constituirse en fuente de enriquecimiento. </w:t>
      </w:r>
    </w:p>
    <w:bookmarkEnd w:id="10"/>
    <w:p w14:paraId="3BF1AB16" w14:textId="77777777" w:rsidR="009128ED" w:rsidRPr="00FF1B72" w:rsidRDefault="009128ED" w:rsidP="003E5717">
      <w:pPr>
        <w:autoSpaceDE w:val="0"/>
        <w:autoSpaceDN w:val="0"/>
        <w:adjustRightInd w:val="0"/>
        <w:spacing w:after="0" w:line="312" w:lineRule="auto"/>
        <w:jc w:val="both"/>
        <w:rPr>
          <w:rFonts w:ascii="Arial" w:hAnsi="Arial" w:cs="Arial"/>
        </w:rPr>
      </w:pPr>
    </w:p>
    <w:p w14:paraId="413D4E92" w14:textId="451C811B" w:rsidR="009128ED" w:rsidRPr="00FF1B72" w:rsidRDefault="009128ED" w:rsidP="003E5717">
      <w:pPr>
        <w:spacing w:after="0" w:line="312" w:lineRule="auto"/>
        <w:jc w:val="both"/>
        <w:rPr>
          <w:rFonts w:ascii="Arial" w:hAnsi="Arial" w:cs="Arial"/>
        </w:rPr>
      </w:pPr>
      <w:r w:rsidRPr="00FF1B72">
        <w:rPr>
          <w:rFonts w:ascii="Arial" w:hAnsi="Arial" w:cs="Arial"/>
        </w:rPr>
        <w:t xml:space="preserve">Ahora bien, exclusivamente en gracia de discusión, sin ánimo de que implique el reconocimiento de responsabilidad en contra de mi representada, se debe manifestar que en </w:t>
      </w:r>
      <w:r w:rsidRPr="00FF1B72">
        <w:rPr>
          <w:rFonts w:ascii="Arial" w:hAnsi="Arial" w:cs="Arial"/>
          <w:bCs/>
          <w:iCs/>
        </w:rPr>
        <w:t xml:space="preserve">la </w:t>
      </w:r>
      <w:r w:rsidR="00D47C89" w:rsidRPr="00FF1B72">
        <w:rPr>
          <w:rFonts w:ascii="Arial" w:hAnsi="Arial" w:cs="Arial"/>
          <w:b/>
          <w:iCs/>
        </w:rPr>
        <w:t xml:space="preserve">Póliza de Responsabilidad Civil Extracontractual No. 1501215001154 </w:t>
      </w:r>
      <w:r w:rsidR="00D47C89" w:rsidRPr="00FF1B72">
        <w:rPr>
          <w:rFonts w:ascii="Arial" w:hAnsi="Arial" w:cs="Arial"/>
          <w:bCs/>
          <w:iCs/>
        </w:rPr>
        <w:t xml:space="preserve">cuya vigencia corrió desde el </w:t>
      </w:r>
      <w:r w:rsidR="00D47C89">
        <w:rPr>
          <w:rFonts w:ascii="Arial" w:hAnsi="Arial" w:cs="Arial"/>
          <w:lang w:val="es-ES"/>
        </w:rPr>
        <w:t xml:space="preserve">16 de </w:t>
      </w:r>
      <w:r w:rsidR="00D47C89">
        <w:rPr>
          <w:rFonts w:ascii="Arial" w:hAnsi="Arial" w:cs="Arial"/>
          <w:lang w:val="es-ES"/>
        </w:rPr>
        <w:lastRenderedPageBreak/>
        <w:t>noviembre de 2015 al 16 de marzo de 2016</w:t>
      </w:r>
      <w:r w:rsidRPr="00FF1B72">
        <w:rPr>
          <w:rFonts w:ascii="Arial" w:hAnsi="Arial" w:cs="Arial"/>
          <w:bCs/>
          <w:iCs/>
        </w:rPr>
        <w:t xml:space="preserve">, </w:t>
      </w:r>
      <w:r w:rsidRPr="00FF1B72">
        <w:rPr>
          <w:rFonts w:ascii="Arial" w:hAnsi="Arial" w:cs="Arial"/>
        </w:rPr>
        <w:t>se indicaron los límites para los diversos amparos pactados, de la siguiente manera:</w:t>
      </w:r>
    </w:p>
    <w:p w14:paraId="67FC203C" w14:textId="77777777" w:rsidR="009128ED" w:rsidRPr="00FF1B72" w:rsidRDefault="009128ED" w:rsidP="003E5717">
      <w:pPr>
        <w:spacing w:after="0" w:line="312" w:lineRule="auto"/>
        <w:jc w:val="both"/>
        <w:rPr>
          <w:rFonts w:ascii="Arial" w:hAnsi="Arial" w:cs="Arial"/>
          <w:bCs/>
          <w:lang w:val="es-ES"/>
        </w:rPr>
      </w:pPr>
    </w:p>
    <w:p w14:paraId="4E6D9EE6" w14:textId="77777777" w:rsidR="009128ED" w:rsidRPr="00FF1B72" w:rsidRDefault="009128ED" w:rsidP="003E5717">
      <w:pPr>
        <w:shd w:val="clear" w:color="auto" w:fill="FFFFFF"/>
        <w:spacing w:after="0" w:line="312" w:lineRule="auto"/>
        <w:jc w:val="both"/>
        <w:textAlignment w:val="baseline"/>
        <w:rPr>
          <w:rFonts w:ascii="Arial" w:hAnsi="Arial" w:cs="Arial"/>
        </w:rPr>
      </w:pPr>
    </w:p>
    <w:p w14:paraId="5E75B61E" w14:textId="77777777" w:rsidR="009128ED" w:rsidRPr="00FF1B72" w:rsidRDefault="009128ED" w:rsidP="003E5717">
      <w:pPr>
        <w:shd w:val="clear" w:color="auto" w:fill="FFFFFF"/>
        <w:spacing w:after="0" w:line="312" w:lineRule="auto"/>
        <w:jc w:val="center"/>
        <w:textAlignment w:val="baseline"/>
        <w:rPr>
          <w:rFonts w:ascii="Arial" w:hAnsi="Arial" w:cs="Arial"/>
        </w:rPr>
      </w:pPr>
      <w:r w:rsidRPr="00FF1B72">
        <w:rPr>
          <w:rFonts w:ascii="Arial" w:hAnsi="Arial" w:cs="Arial"/>
          <w:noProof/>
          <w:lang w:eastAsia="es-CO"/>
        </w:rPr>
        <w:drawing>
          <wp:inline distT="0" distB="0" distL="0" distR="0" wp14:anchorId="4005C0E9" wp14:editId="7DE88AD2">
            <wp:extent cx="5532773" cy="1441489"/>
            <wp:effectExtent l="0" t="0" r="0" b="6350"/>
            <wp:docPr id="1754017055" name="Imagen 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17055" name="Imagen 1" descr="Interfaz de usuario gráfica, Tabla&#10;&#10;Descripción generada automáticamente"/>
                    <pic:cNvPicPr/>
                  </pic:nvPicPr>
                  <pic:blipFill>
                    <a:blip r:embed="rId11"/>
                    <a:stretch>
                      <a:fillRect/>
                    </a:stretch>
                  </pic:blipFill>
                  <pic:spPr>
                    <a:xfrm>
                      <a:off x="0" y="0"/>
                      <a:ext cx="5534562" cy="1441955"/>
                    </a:xfrm>
                    <a:prstGeom prst="rect">
                      <a:avLst/>
                    </a:prstGeom>
                  </pic:spPr>
                </pic:pic>
              </a:graphicData>
            </a:graphic>
          </wp:inline>
        </w:drawing>
      </w:r>
    </w:p>
    <w:p w14:paraId="64D8918F" w14:textId="77777777" w:rsidR="009128ED" w:rsidRPr="00FF1B72" w:rsidRDefault="009128ED" w:rsidP="003E5717">
      <w:pPr>
        <w:shd w:val="clear" w:color="auto" w:fill="FFFFFF"/>
        <w:spacing w:after="0" w:line="312" w:lineRule="auto"/>
        <w:jc w:val="center"/>
        <w:textAlignment w:val="baseline"/>
        <w:rPr>
          <w:rFonts w:ascii="Arial" w:eastAsia="Times New Roman" w:hAnsi="Arial" w:cs="Arial"/>
          <w:b/>
          <w:bCs/>
          <w:color w:val="000000"/>
          <w:bdr w:val="none" w:sz="0" w:space="0" w:color="auto" w:frame="1"/>
          <w:shd w:val="clear" w:color="auto" w:fill="FFFFFF"/>
          <w:lang w:eastAsia="es-CO"/>
        </w:rPr>
      </w:pPr>
    </w:p>
    <w:p w14:paraId="63551408" w14:textId="77777777" w:rsidR="009128ED" w:rsidRPr="00FF1B72" w:rsidRDefault="009128ED" w:rsidP="003E5717">
      <w:pPr>
        <w:spacing w:after="0" w:line="312" w:lineRule="auto"/>
        <w:jc w:val="both"/>
        <w:rPr>
          <w:rFonts w:ascii="Arial" w:hAnsi="Arial" w:cs="Arial"/>
        </w:rPr>
      </w:pPr>
    </w:p>
    <w:p w14:paraId="51EE6520" w14:textId="653465F7" w:rsidR="009128ED" w:rsidRPr="00FF1B72" w:rsidRDefault="009128ED" w:rsidP="003E5717">
      <w:pPr>
        <w:pStyle w:val="Textoindependiente"/>
        <w:spacing w:after="0" w:line="312" w:lineRule="auto"/>
        <w:jc w:val="both"/>
        <w:rPr>
          <w:rFonts w:ascii="Arial" w:hAnsi="Arial" w:cs="Arial"/>
          <w:sz w:val="22"/>
          <w:szCs w:val="22"/>
        </w:rPr>
      </w:pPr>
      <w:r w:rsidRPr="00FF1B72">
        <w:rPr>
          <w:rFonts w:ascii="Arial" w:hAnsi="Arial" w:cs="Arial"/>
          <w:sz w:val="22"/>
          <w:szCs w:val="22"/>
        </w:rPr>
        <w:t>Conforme a lo señalado anteriormente, en este caso en particular, operaría la suma asegurada equivalente</w:t>
      </w:r>
      <w:r w:rsidR="00A300A7" w:rsidRPr="00FF1B72">
        <w:rPr>
          <w:rFonts w:ascii="Arial" w:hAnsi="Arial" w:cs="Arial"/>
          <w:sz w:val="22"/>
          <w:szCs w:val="22"/>
        </w:rPr>
        <w:t xml:space="preserve"> a</w:t>
      </w:r>
      <w:r w:rsidRPr="00FF1B72">
        <w:rPr>
          <w:rFonts w:ascii="Arial" w:hAnsi="Arial" w:cs="Arial"/>
          <w:sz w:val="22"/>
          <w:szCs w:val="22"/>
        </w:rPr>
        <w:t xml:space="preserve"> </w:t>
      </w:r>
      <w:r w:rsidRPr="00FF1B72">
        <w:rPr>
          <w:rFonts w:ascii="Arial" w:hAnsi="Arial" w:cs="Arial"/>
          <w:b/>
          <w:bCs/>
          <w:sz w:val="22"/>
          <w:szCs w:val="22"/>
        </w:rPr>
        <w:t>CINCO MIL MILLONES DE PESOS ($5.000.000.000)</w:t>
      </w:r>
      <w:r w:rsidRPr="00FF1B72">
        <w:rPr>
          <w:rFonts w:ascii="Arial" w:hAnsi="Arial" w:cs="Arial"/>
          <w:sz w:val="22"/>
          <w:szCs w:val="22"/>
        </w:rPr>
        <w:t>, sin embargo y en virtud del coaseguro existente</w:t>
      </w:r>
      <w:r w:rsidR="00A300A7" w:rsidRPr="00FF1B72">
        <w:rPr>
          <w:rFonts w:ascii="Arial" w:hAnsi="Arial" w:cs="Arial"/>
          <w:sz w:val="22"/>
          <w:szCs w:val="22"/>
        </w:rPr>
        <w:t>,</w:t>
      </w:r>
      <w:r w:rsidRPr="00FF1B72">
        <w:rPr>
          <w:rFonts w:ascii="Arial" w:hAnsi="Arial" w:cs="Arial"/>
          <w:sz w:val="22"/>
          <w:szCs w:val="22"/>
        </w:rPr>
        <w:t xml:space="preserve"> mi prohijada únicamente podrá responder por el </w:t>
      </w:r>
      <w:r w:rsidRPr="00FF1B72">
        <w:rPr>
          <w:rFonts w:ascii="Arial" w:hAnsi="Arial" w:cs="Arial"/>
          <w:b/>
          <w:bCs/>
          <w:sz w:val="22"/>
          <w:szCs w:val="22"/>
          <w:u w:val="single"/>
        </w:rPr>
        <w:t>34.00%</w:t>
      </w:r>
      <w:r w:rsidRPr="00FF1B72">
        <w:rPr>
          <w:rFonts w:ascii="Arial" w:hAnsi="Arial" w:cs="Arial"/>
          <w:sz w:val="22"/>
          <w:szCs w:val="22"/>
        </w:rPr>
        <w:t xml:space="preserve"> del valor anteriormente señalado, es decir por la suma de </w:t>
      </w:r>
      <w:r w:rsidRPr="00FF1B72">
        <w:rPr>
          <w:rFonts w:ascii="Arial" w:hAnsi="Arial" w:cs="Arial"/>
          <w:b/>
          <w:bCs/>
          <w:sz w:val="22"/>
          <w:szCs w:val="22"/>
        </w:rPr>
        <w:t>MIL SETECIENTOS MILLONES DE PESOS</w:t>
      </w:r>
      <w:r w:rsidRPr="00FF1B72">
        <w:rPr>
          <w:rFonts w:ascii="Arial" w:hAnsi="Arial" w:cs="Arial"/>
          <w:sz w:val="22"/>
          <w:szCs w:val="22"/>
        </w:rPr>
        <w:t xml:space="preserve"> </w:t>
      </w:r>
      <w:r w:rsidRPr="00FF1B72">
        <w:rPr>
          <w:rFonts w:ascii="Arial" w:hAnsi="Arial" w:cs="Arial"/>
          <w:b/>
          <w:bCs/>
          <w:sz w:val="22"/>
          <w:szCs w:val="22"/>
        </w:rPr>
        <w:t>($1.700.000.000)</w:t>
      </w:r>
      <w:r w:rsidRPr="00FF1B72">
        <w:rPr>
          <w:rFonts w:ascii="Arial" w:hAnsi="Arial" w:cs="Arial"/>
          <w:sz w:val="22"/>
          <w:szCs w:val="22"/>
        </w:rPr>
        <w:t xml:space="preserve"> </w:t>
      </w:r>
      <w:r w:rsidRPr="00FF1B72">
        <w:rPr>
          <w:rFonts w:ascii="Arial" w:hAnsi="Arial" w:cs="Arial"/>
          <w:b/>
          <w:bCs/>
          <w:sz w:val="22"/>
          <w:szCs w:val="22"/>
          <w:u w:val="single"/>
        </w:rPr>
        <w:t>los cuales se encuentran sujetos a la disponibilidad de la suma asegurada</w:t>
      </w:r>
      <w:r w:rsidRPr="00FF1B72">
        <w:rPr>
          <w:rFonts w:ascii="Arial" w:hAnsi="Arial" w:cs="Arial"/>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41AA5DE2" w14:textId="77777777" w:rsidR="009128ED" w:rsidRPr="00FF1B72" w:rsidRDefault="009128ED" w:rsidP="003E5717">
      <w:pPr>
        <w:autoSpaceDE w:val="0"/>
        <w:autoSpaceDN w:val="0"/>
        <w:adjustRightInd w:val="0"/>
        <w:spacing w:after="0" w:line="312" w:lineRule="auto"/>
        <w:jc w:val="both"/>
        <w:rPr>
          <w:rFonts w:ascii="Arial" w:hAnsi="Arial" w:cs="Arial"/>
        </w:rPr>
      </w:pPr>
    </w:p>
    <w:p w14:paraId="3FE07819" w14:textId="662BCFBE" w:rsidR="009128ED" w:rsidRPr="00FF1B72" w:rsidRDefault="009128ED" w:rsidP="003E5717">
      <w:pPr>
        <w:spacing w:after="0" w:line="312" w:lineRule="auto"/>
        <w:jc w:val="both"/>
        <w:rPr>
          <w:rFonts w:ascii="Arial" w:hAnsi="Arial" w:cs="Arial"/>
          <w:bCs/>
          <w:lang w:val="es-ES"/>
        </w:rPr>
      </w:pPr>
      <w:r w:rsidRPr="00FF1B72">
        <w:rPr>
          <w:rFonts w:ascii="Arial" w:hAnsi="Arial" w:cs="Arial"/>
        </w:rPr>
        <w:t xml:space="preserve">De conformidad con estos argumentos, respetuosamente solicito declarar probada el alegato denominado “Límites máximos de responsabilidad del asegurador y condiciones de </w:t>
      </w:r>
      <w:r w:rsidRPr="00FF1B72">
        <w:rPr>
          <w:rFonts w:ascii="Arial" w:hAnsi="Arial" w:cs="Arial"/>
          <w:bCs/>
          <w:iCs/>
        </w:rPr>
        <w:t xml:space="preserve">la </w:t>
      </w:r>
      <w:r w:rsidR="00D47C89" w:rsidRPr="00FF1B72">
        <w:rPr>
          <w:rFonts w:ascii="Arial" w:hAnsi="Arial" w:cs="Arial"/>
          <w:b/>
          <w:iCs/>
        </w:rPr>
        <w:t xml:space="preserve">Póliza de Responsabilidad Civil Extracontractual No. 1501215001154 </w:t>
      </w:r>
      <w:r w:rsidR="00D47C89" w:rsidRPr="00FF1B72">
        <w:rPr>
          <w:rFonts w:ascii="Arial" w:hAnsi="Arial" w:cs="Arial"/>
          <w:bCs/>
          <w:iCs/>
        </w:rPr>
        <w:t xml:space="preserve">cuya vigencia corrió desde el </w:t>
      </w:r>
      <w:r w:rsidR="00D47C89">
        <w:rPr>
          <w:rFonts w:ascii="Arial" w:hAnsi="Arial" w:cs="Arial"/>
          <w:lang w:val="es-ES"/>
        </w:rPr>
        <w:t>16 de noviembre de 2015 al 16 de marzo de 2016</w:t>
      </w:r>
      <w:r w:rsidR="00A300A7" w:rsidRPr="00FF1B72">
        <w:rPr>
          <w:rFonts w:ascii="Arial" w:hAnsi="Arial" w:cs="Arial"/>
          <w:bCs/>
          <w:iCs/>
        </w:rPr>
        <w:t>,</w:t>
      </w:r>
      <w:r w:rsidRPr="00FF1B72">
        <w:rPr>
          <w:rFonts w:ascii="Arial" w:hAnsi="Arial" w:cs="Arial"/>
          <w:bCs/>
          <w:iCs/>
        </w:rPr>
        <w:t xml:space="preserve"> </w:t>
      </w:r>
      <w:r w:rsidRPr="00FF1B72">
        <w:rPr>
          <w:rFonts w:ascii="Arial" w:hAnsi="Arial" w:cs="Arial"/>
        </w:rPr>
        <w:t>los cuales enmarcan las obligaciones de las partes, planteada en favor de los derechos e intereses de mi procurada.</w:t>
      </w:r>
    </w:p>
    <w:p w14:paraId="216C3E7C" w14:textId="77777777" w:rsidR="009128ED" w:rsidRPr="00FF1B72" w:rsidRDefault="009128ED" w:rsidP="003E5717">
      <w:pPr>
        <w:spacing w:after="0" w:line="312" w:lineRule="auto"/>
        <w:jc w:val="both"/>
        <w:rPr>
          <w:rFonts w:ascii="Arial" w:eastAsia="Times New Roman" w:hAnsi="Arial" w:cs="Arial"/>
          <w:lang w:eastAsia="es-ES"/>
        </w:rPr>
      </w:pPr>
    </w:p>
    <w:p w14:paraId="50A5E7FF" w14:textId="77777777" w:rsidR="009128ED" w:rsidRPr="00FF1B72" w:rsidRDefault="009128ED" w:rsidP="003E5717">
      <w:pPr>
        <w:pStyle w:val="Prrafodelista"/>
        <w:numPr>
          <w:ilvl w:val="0"/>
          <w:numId w:val="28"/>
        </w:numPr>
        <w:autoSpaceDE w:val="0"/>
        <w:autoSpaceDN w:val="0"/>
        <w:adjustRightInd w:val="0"/>
        <w:spacing w:after="0" w:line="312" w:lineRule="auto"/>
        <w:ind w:left="284" w:hanging="283"/>
        <w:rPr>
          <w:color w:val="auto"/>
          <w:u w:val="single"/>
        </w:rPr>
      </w:pPr>
      <w:r w:rsidRPr="00FF1B72">
        <w:rPr>
          <w:b/>
          <w:bCs/>
          <w:color w:val="auto"/>
          <w:u w:val="single"/>
        </w:rPr>
        <w:t xml:space="preserve">EN TODO CASO DEBERA TENERSE ENCUENTA QUE EN </w:t>
      </w:r>
      <w:r w:rsidRPr="00FF1B72">
        <w:rPr>
          <w:b/>
          <w:iCs/>
          <w:color w:val="auto"/>
          <w:u w:val="single"/>
        </w:rPr>
        <w:t>LA PÓLIZA DE RESPONSABILIDAD CIVIL EXTRACONTRACTUAL No. 1501215001154</w:t>
      </w:r>
      <w:r w:rsidRPr="00FF1B72">
        <w:rPr>
          <w:b/>
          <w:bCs/>
          <w:color w:val="auto"/>
          <w:u w:val="single"/>
        </w:rPr>
        <w:t xml:space="preserve"> SE PACTÓ UN DEDUCIBLE.</w:t>
      </w:r>
    </w:p>
    <w:p w14:paraId="07C21062" w14:textId="77777777" w:rsidR="009128ED" w:rsidRPr="00FF1B72" w:rsidRDefault="009128ED" w:rsidP="003E5717">
      <w:pPr>
        <w:pStyle w:val="4GChar"/>
        <w:spacing w:line="312" w:lineRule="auto"/>
        <w:rPr>
          <w:rFonts w:ascii="Arial" w:hAnsi="Arial" w:cs="Arial"/>
          <w:vertAlign w:val="baseline"/>
        </w:rPr>
      </w:pPr>
    </w:p>
    <w:p w14:paraId="3AFB44E9" w14:textId="01364067" w:rsidR="009128ED" w:rsidRPr="00FF1B72" w:rsidRDefault="009128ED" w:rsidP="003E5717">
      <w:pPr>
        <w:spacing w:after="0" w:line="312" w:lineRule="auto"/>
        <w:jc w:val="both"/>
        <w:rPr>
          <w:rFonts w:ascii="Arial" w:hAnsi="Arial" w:cs="Arial"/>
          <w:b/>
          <w:bCs/>
        </w:rPr>
      </w:pPr>
      <w:bookmarkStart w:id="11" w:name="_Hlk111057025"/>
      <w:r w:rsidRPr="00FF1B72">
        <w:rPr>
          <w:rFonts w:ascii="Arial" w:hAnsi="Arial" w:cs="Arial"/>
        </w:rPr>
        <w:t xml:space="preserve">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 </w:t>
      </w:r>
      <w:r w:rsidRPr="00FF1B72">
        <w:rPr>
          <w:rFonts w:ascii="Arial" w:hAnsi="Arial" w:cs="Arial"/>
          <w:b/>
          <w:bCs/>
        </w:rPr>
        <w:t xml:space="preserve">DISTRITO ESPECIAL DE SANTIAGO DE CALI </w:t>
      </w:r>
      <w:r w:rsidRPr="00FF1B72">
        <w:rPr>
          <w:rFonts w:ascii="Arial" w:hAnsi="Arial" w:cs="Arial"/>
        </w:rPr>
        <w:t xml:space="preserve">y, en este caso para la póliza, se pactó en el </w:t>
      </w:r>
      <w:r w:rsidRPr="00FF1B72">
        <w:rPr>
          <w:rFonts w:ascii="Arial" w:hAnsi="Arial" w:cs="Arial"/>
          <w:b/>
          <w:bCs/>
          <w:u w:val="single"/>
        </w:rPr>
        <w:t>15% del valor de la pérdida como mínimo 40smlmv.</w:t>
      </w:r>
    </w:p>
    <w:p w14:paraId="548F7928" w14:textId="77777777" w:rsidR="009128ED" w:rsidRPr="00FF1B72" w:rsidRDefault="009128ED" w:rsidP="003E5717">
      <w:pPr>
        <w:pStyle w:val="4GChar"/>
        <w:spacing w:line="312" w:lineRule="auto"/>
        <w:rPr>
          <w:rFonts w:ascii="Arial" w:hAnsi="Arial" w:cs="Arial"/>
          <w:b/>
          <w:bCs/>
          <w:vertAlign w:val="baseline"/>
        </w:rPr>
      </w:pPr>
    </w:p>
    <w:p w14:paraId="1F27DD8F" w14:textId="4AFA9AF5" w:rsidR="009128ED" w:rsidRPr="00FF1B72" w:rsidRDefault="009128ED" w:rsidP="003E5717">
      <w:pPr>
        <w:pStyle w:val="4GChar"/>
        <w:spacing w:line="312" w:lineRule="auto"/>
        <w:rPr>
          <w:rFonts w:ascii="Arial" w:hAnsi="Arial" w:cs="Arial"/>
          <w:vertAlign w:val="baseline"/>
        </w:rPr>
      </w:pPr>
      <w:bookmarkStart w:id="12" w:name="_Hlk111055885"/>
      <w:r w:rsidRPr="00FF1B72">
        <w:rPr>
          <w:rFonts w:ascii="Arial" w:hAnsi="Arial" w:cs="Arial"/>
          <w:vertAlign w:val="baseline"/>
        </w:rPr>
        <w:t>El deducible, el cual está le</w:t>
      </w:r>
      <w:r w:rsidR="00A300A7" w:rsidRPr="00FF1B72">
        <w:rPr>
          <w:rFonts w:ascii="Arial" w:hAnsi="Arial" w:cs="Arial"/>
          <w:vertAlign w:val="baseline"/>
        </w:rPr>
        <w:t>galmente permitido, encuentra su sustento normativo</w:t>
      </w:r>
      <w:r w:rsidRPr="00FF1B72">
        <w:rPr>
          <w:rFonts w:ascii="Arial" w:hAnsi="Arial" w:cs="Arial"/>
          <w:vertAlign w:val="baseline"/>
        </w:rPr>
        <w:t xml:space="preserve"> en el artículo 1103 del Código de Comercio</w:t>
      </w:r>
      <w:r w:rsidR="00A300A7" w:rsidRPr="00FF1B72">
        <w:rPr>
          <w:rFonts w:ascii="Arial" w:hAnsi="Arial" w:cs="Arial"/>
          <w:vertAlign w:val="baseline"/>
        </w:rPr>
        <w:t>, el cual</w:t>
      </w:r>
      <w:r w:rsidRPr="00FF1B72">
        <w:rPr>
          <w:rFonts w:ascii="Arial" w:hAnsi="Arial" w:cs="Arial"/>
          <w:vertAlign w:val="baseline"/>
        </w:rPr>
        <w:t xml:space="preserve"> reza que:</w:t>
      </w:r>
    </w:p>
    <w:bookmarkEnd w:id="11"/>
    <w:bookmarkEnd w:id="12"/>
    <w:p w14:paraId="576B6B40" w14:textId="77777777" w:rsidR="009128ED" w:rsidRPr="00FF1B72" w:rsidRDefault="009128ED" w:rsidP="003E5717">
      <w:pPr>
        <w:pStyle w:val="4GChar"/>
        <w:spacing w:line="312" w:lineRule="auto"/>
        <w:rPr>
          <w:rFonts w:ascii="Arial" w:hAnsi="Arial" w:cs="Arial"/>
          <w:vertAlign w:val="baseline"/>
        </w:rPr>
      </w:pPr>
    </w:p>
    <w:p w14:paraId="4EFE47D9" w14:textId="77777777" w:rsidR="009128ED" w:rsidRPr="00FF1B72" w:rsidRDefault="009128ED" w:rsidP="003E5717">
      <w:pPr>
        <w:autoSpaceDE w:val="0"/>
        <w:autoSpaceDN w:val="0"/>
        <w:adjustRightInd w:val="0"/>
        <w:spacing w:after="0" w:line="240" w:lineRule="auto"/>
        <w:ind w:left="851" w:right="843"/>
        <w:jc w:val="both"/>
        <w:rPr>
          <w:rFonts w:ascii="Arial" w:hAnsi="Arial" w:cs="Arial"/>
          <w:sz w:val="20"/>
          <w:szCs w:val="20"/>
        </w:rPr>
      </w:pPr>
      <w:r w:rsidRPr="00FF1B72">
        <w:rPr>
          <w:rFonts w:ascii="Arial" w:hAnsi="Arial" w:cs="Arial"/>
          <w:sz w:val="20"/>
          <w:szCs w:val="20"/>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0C172242" w14:textId="77777777" w:rsidR="009128ED" w:rsidRPr="00FF1B72" w:rsidRDefault="009128ED" w:rsidP="003E5717">
      <w:pPr>
        <w:autoSpaceDE w:val="0"/>
        <w:autoSpaceDN w:val="0"/>
        <w:adjustRightInd w:val="0"/>
        <w:spacing w:after="0" w:line="312" w:lineRule="auto"/>
        <w:jc w:val="both"/>
        <w:rPr>
          <w:rFonts w:ascii="Arial" w:hAnsi="Arial" w:cs="Arial"/>
        </w:rPr>
      </w:pPr>
    </w:p>
    <w:p w14:paraId="6E89E9F5" w14:textId="77777777" w:rsidR="009128ED" w:rsidRPr="00FF1B72" w:rsidRDefault="009128ED" w:rsidP="003E5717">
      <w:pPr>
        <w:pStyle w:val="4GChar"/>
        <w:spacing w:line="312" w:lineRule="auto"/>
        <w:rPr>
          <w:rFonts w:ascii="Arial" w:hAnsi="Arial" w:cs="Arial"/>
          <w:vertAlign w:val="baseline"/>
        </w:rPr>
      </w:pPr>
      <w:r w:rsidRPr="00FF1B72">
        <w:rPr>
          <w:rFonts w:ascii="Arial" w:hAnsi="Arial" w:cs="Arial"/>
          <w:vertAlign w:val="baseline"/>
        </w:rPr>
        <w:lastRenderedPageBreak/>
        <w:t>En síntesis, el deducible comporta la participación que asume el asegurado cuando se presenta el siniestro, el cual se manifiesta en un valor o porcentaje pactado en la póliza de seguro. Así entonces, de acuerdo con el contenido de la póliza, se pactó un deducible de la siguiente manera:</w:t>
      </w:r>
    </w:p>
    <w:p w14:paraId="3BE14DBF" w14:textId="77777777" w:rsidR="009128ED" w:rsidRPr="00FF1B72" w:rsidRDefault="009128ED" w:rsidP="003E5717">
      <w:pPr>
        <w:pStyle w:val="4GChar"/>
        <w:spacing w:line="312" w:lineRule="auto"/>
        <w:rPr>
          <w:rFonts w:ascii="Arial" w:hAnsi="Arial" w:cs="Arial"/>
          <w:vertAlign w:val="baseline"/>
        </w:rPr>
      </w:pPr>
    </w:p>
    <w:p w14:paraId="4D706809" w14:textId="77777777" w:rsidR="009128ED" w:rsidRPr="00FF1B72" w:rsidRDefault="009128ED" w:rsidP="003E5717">
      <w:pPr>
        <w:pStyle w:val="4GChar"/>
        <w:spacing w:line="312" w:lineRule="auto"/>
        <w:rPr>
          <w:rFonts w:ascii="Arial" w:hAnsi="Arial" w:cs="Arial"/>
          <w:vertAlign w:val="baseline"/>
        </w:rPr>
      </w:pPr>
      <w:r w:rsidRPr="00FF1B72">
        <w:rPr>
          <w:rFonts w:ascii="Arial" w:hAnsi="Arial" w:cs="Arial"/>
          <w:noProof/>
          <w:vertAlign w:val="baseline"/>
          <w:lang w:eastAsia="es-CO"/>
        </w:rPr>
        <w:drawing>
          <wp:inline distT="0" distB="0" distL="0" distR="0" wp14:anchorId="5620175B" wp14:editId="282CDF64">
            <wp:extent cx="6116320" cy="1052830"/>
            <wp:effectExtent l="0" t="0" r="0" b="0"/>
            <wp:docPr id="490330899"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30899" name="Imagen 1" descr="Interfaz de usuario gráfica&#10;&#10;Descripción generada automáticamente con confianza media"/>
                    <pic:cNvPicPr/>
                  </pic:nvPicPr>
                  <pic:blipFill>
                    <a:blip r:embed="rId12"/>
                    <a:stretch>
                      <a:fillRect/>
                    </a:stretch>
                  </pic:blipFill>
                  <pic:spPr>
                    <a:xfrm>
                      <a:off x="0" y="0"/>
                      <a:ext cx="6116320" cy="1052830"/>
                    </a:xfrm>
                    <a:prstGeom prst="rect">
                      <a:avLst/>
                    </a:prstGeom>
                  </pic:spPr>
                </pic:pic>
              </a:graphicData>
            </a:graphic>
          </wp:inline>
        </w:drawing>
      </w:r>
    </w:p>
    <w:p w14:paraId="6C53FE54" w14:textId="77777777" w:rsidR="009128ED" w:rsidRPr="00FF1B72" w:rsidRDefault="009128ED" w:rsidP="003E5717">
      <w:pPr>
        <w:pStyle w:val="4GChar"/>
        <w:spacing w:line="312" w:lineRule="auto"/>
        <w:jc w:val="center"/>
        <w:rPr>
          <w:rFonts w:ascii="Arial" w:hAnsi="Arial" w:cs="Arial"/>
          <w:vertAlign w:val="baseline"/>
        </w:rPr>
      </w:pPr>
    </w:p>
    <w:p w14:paraId="6D50CD48" w14:textId="70EA2DFA" w:rsidR="009128ED" w:rsidRPr="00FF1B72" w:rsidRDefault="009128ED" w:rsidP="003E5717">
      <w:pPr>
        <w:spacing w:after="0" w:line="312" w:lineRule="auto"/>
        <w:jc w:val="both"/>
        <w:rPr>
          <w:rFonts w:ascii="Arial" w:hAnsi="Arial" w:cs="Arial"/>
          <w:b/>
          <w:bCs/>
        </w:rPr>
      </w:pPr>
      <w:bookmarkStart w:id="13" w:name="_Hlk111055914"/>
      <w:r w:rsidRPr="00FF1B72">
        <w:rPr>
          <w:rFonts w:ascii="Arial" w:hAnsi="Arial" w:cs="Arial"/>
        </w:rPr>
        <w:t xml:space="preserve">Por consiguiente, debe tenerse presente que, una vez se encuentre fehacientemente probado el evento asegurado, el Juez deberá, al momento de atribuir responsabilidades sobre la indemnización del presunto daño antijurídico causado, aplicar el monto que, al asegurado </w:t>
      </w:r>
      <w:r w:rsidRPr="00FF1B72">
        <w:rPr>
          <w:rFonts w:ascii="Arial" w:hAnsi="Arial" w:cs="Arial"/>
          <w:b/>
          <w:bCs/>
        </w:rPr>
        <w:t xml:space="preserve">DISTRITO ESPECIAL DE SANTIAGO DE CALI, </w:t>
      </w:r>
      <w:r w:rsidRPr="00FF1B72">
        <w:rPr>
          <w:rFonts w:ascii="Arial" w:hAnsi="Arial" w:cs="Arial"/>
        </w:rPr>
        <w:t xml:space="preserve">le correspondería cubrir en virtud del deducible pactado. Se aclara además que en vista de que se pactó un porcentaje y una suma específica, deberá aplicarse, </w:t>
      </w:r>
      <w:r w:rsidR="00196BFC" w:rsidRPr="00FF1B72">
        <w:rPr>
          <w:rFonts w:ascii="Arial" w:hAnsi="Arial" w:cs="Arial"/>
        </w:rPr>
        <w:t>de acuerdo con</w:t>
      </w:r>
      <w:r w:rsidRPr="00FF1B72">
        <w:rPr>
          <w:rFonts w:ascii="Arial" w:hAnsi="Arial" w:cs="Arial"/>
        </w:rPr>
        <w:t xml:space="preserve"> lo estipulado en la póliza, el que una vez calculado sea mayor. </w:t>
      </w:r>
    </w:p>
    <w:bookmarkEnd w:id="13"/>
    <w:p w14:paraId="4FE02B3B" w14:textId="77777777" w:rsidR="009128ED" w:rsidRPr="00FF1B72" w:rsidRDefault="009128ED" w:rsidP="003E5717">
      <w:pPr>
        <w:autoSpaceDE w:val="0"/>
        <w:autoSpaceDN w:val="0"/>
        <w:adjustRightInd w:val="0"/>
        <w:spacing w:after="0" w:line="312" w:lineRule="auto"/>
        <w:jc w:val="both"/>
        <w:rPr>
          <w:rFonts w:ascii="Arial" w:hAnsi="Arial" w:cs="Arial"/>
        </w:rPr>
      </w:pPr>
    </w:p>
    <w:p w14:paraId="65E75BCF" w14:textId="77DA7B4C" w:rsidR="009128ED" w:rsidRPr="00FF1B72" w:rsidRDefault="009128ED" w:rsidP="003E5717">
      <w:pPr>
        <w:spacing w:after="0" w:line="312" w:lineRule="auto"/>
        <w:jc w:val="both"/>
        <w:rPr>
          <w:rFonts w:ascii="Arial" w:hAnsi="Arial" w:cs="Arial"/>
          <w:b/>
          <w:bCs/>
        </w:rPr>
      </w:pPr>
      <w:r w:rsidRPr="00FF1B72">
        <w:rPr>
          <w:rFonts w:ascii="Arial" w:hAnsi="Arial" w:cs="Arial"/>
        </w:rPr>
        <w:t xml:space="preserve">Es </w:t>
      </w:r>
      <w:r w:rsidR="00A300A7" w:rsidRPr="00FF1B72">
        <w:rPr>
          <w:rFonts w:ascii="Arial" w:hAnsi="Arial" w:cs="Arial"/>
        </w:rPr>
        <w:t>decir, que, si en la causa administrativa</w:t>
      </w:r>
      <w:r w:rsidRPr="00FF1B72">
        <w:rPr>
          <w:rFonts w:ascii="Arial" w:hAnsi="Arial" w:cs="Arial"/>
        </w:rPr>
        <w:t xml:space="preserve"> bajo su conocimiento ocurre el improbable caso de endilgarse responsabilidad a la demandada y asegurada y a mi mandante se le hiciera exigible la afectación del aseguramiento,</w:t>
      </w:r>
      <w:r w:rsidR="00A300A7" w:rsidRPr="00FF1B72">
        <w:rPr>
          <w:rFonts w:ascii="Arial" w:hAnsi="Arial" w:cs="Arial"/>
        </w:rPr>
        <w:t xml:space="preserve"> el</w:t>
      </w:r>
      <w:r w:rsidRPr="00FF1B72">
        <w:rPr>
          <w:rFonts w:ascii="Arial" w:hAnsi="Arial" w:cs="Arial"/>
        </w:rPr>
        <w:t xml:space="preserve"> </w:t>
      </w:r>
      <w:r w:rsidRPr="00FF1B72">
        <w:rPr>
          <w:rFonts w:ascii="Arial" w:hAnsi="Arial" w:cs="Arial"/>
          <w:b/>
          <w:bCs/>
        </w:rPr>
        <w:t xml:space="preserve">DISTRITO ESPECIAL DE SANTIAGO DE CALI </w:t>
      </w:r>
      <w:r w:rsidRPr="00FF1B72">
        <w:rPr>
          <w:rFonts w:ascii="Arial" w:hAnsi="Arial" w:cs="Arial"/>
        </w:rPr>
        <w:t xml:space="preserve">tendría que cubrir el monto anteriormente indicado como deducible. Empero, tampoco puede olvidarse que esto es sólo posible en el hipotético de que la póliza vinculada ofreciera cobertura temporal, y en el remoto evento de que el </w:t>
      </w:r>
      <w:r w:rsidRPr="00FF1B72">
        <w:rPr>
          <w:rFonts w:ascii="Arial" w:hAnsi="Arial" w:cs="Arial"/>
          <w:b/>
          <w:bCs/>
        </w:rPr>
        <w:t xml:space="preserve">DISTRITO </w:t>
      </w:r>
      <w:r w:rsidRPr="00FF1B72">
        <w:rPr>
          <w:rFonts w:ascii="Arial" w:hAnsi="Arial" w:cs="Arial"/>
        </w:rPr>
        <w:t>sea hallado patrimonialmente responsable de conformidad con las pruebas allegadas el proceso; lo cual, anali</w:t>
      </w:r>
      <w:r w:rsidR="00A300A7" w:rsidRPr="00FF1B72">
        <w:rPr>
          <w:rFonts w:ascii="Arial" w:hAnsi="Arial" w:cs="Arial"/>
        </w:rPr>
        <w:t>zado el expediente, considera el suscrito</w:t>
      </w:r>
      <w:r w:rsidRPr="00FF1B72">
        <w:rPr>
          <w:rFonts w:ascii="Arial" w:hAnsi="Arial" w:cs="Arial"/>
        </w:rPr>
        <w:t xml:space="preserve">, es altamente improbable, como quiera que, en el asunto de marras, no existe responsabilidad frente al </w:t>
      </w:r>
      <w:r w:rsidRPr="00FF1B72">
        <w:rPr>
          <w:rFonts w:ascii="Arial" w:hAnsi="Arial" w:cs="Arial"/>
          <w:b/>
          <w:bCs/>
        </w:rPr>
        <w:t>DISTRITO ESPECIAL DE SANTIAGO DE CALI.</w:t>
      </w:r>
    </w:p>
    <w:p w14:paraId="77BA0B2F" w14:textId="77777777" w:rsidR="009128ED" w:rsidRPr="00FF1B72" w:rsidRDefault="009128ED" w:rsidP="003E5717">
      <w:pPr>
        <w:autoSpaceDE w:val="0"/>
        <w:autoSpaceDN w:val="0"/>
        <w:adjustRightInd w:val="0"/>
        <w:spacing w:after="0" w:line="312" w:lineRule="auto"/>
        <w:jc w:val="both"/>
        <w:rPr>
          <w:rFonts w:ascii="Arial" w:hAnsi="Arial" w:cs="Arial"/>
        </w:rPr>
      </w:pPr>
    </w:p>
    <w:p w14:paraId="374BF4FF" w14:textId="77777777" w:rsidR="009128ED" w:rsidRPr="00FF1B72" w:rsidRDefault="009128ED" w:rsidP="003E5717">
      <w:pPr>
        <w:pStyle w:val="Prrafodelista"/>
        <w:numPr>
          <w:ilvl w:val="0"/>
          <w:numId w:val="28"/>
        </w:numPr>
        <w:spacing w:after="0" w:line="312" w:lineRule="auto"/>
        <w:ind w:left="284" w:hanging="283"/>
        <w:rPr>
          <w:color w:val="auto"/>
          <w:u w:val="single"/>
        </w:rPr>
      </w:pPr>
      <w:r w:rsidRPr="00FF1B72">
        <w:rPr>
          <w:b/>
          <w:color w:val="auto"/>
          <w:u w:val="single"/>
        </w:rPr>
        <w:t xml:space="preserve">DISPONIBILIDAD DEL VALOR ASEGURADO </w:t>
      </w:r>
    </w:p>
    <w:p w14:paraId="7802BC44" w14:textId="77777777" w:rsidR="009128ED" w:rsidRPr="00FF1B72" w:rsidRDefault="009128ED" w:rsidP="003E5717">
      <w:pPr>
        <w:spacing w:after="0" w:line="312" w:lineRule="auto"/>
        <w:jc w:val="both"/>
        <w:rPr>
          <w:rFonts w:ascii="Arial" w:hAnsi="Arial" w:cs="Arial"/>
        </w:rPr>
      </w:pPr>
      <w:r w:rsidRPr="00FF1B72">
        <w:rPr>
          <w:rFonts w:ascii="Arial" w:hAnsi="Arial" w:cs="Arial"/>
          <w:b/>
        </w:rPr>
        <w:t xml:space="preserve"> </w:t>
      </w:r>
    </w:p>
    <w:p w14:paraId="1BFD708B" w14:textId="02AF6CB3" w:rsidR="009128ED" w:rsidRPr="00FF1B72" w:rsidRDefault="009128ED" w:rsidP="003E5717">
      <w:pPr>
        <w:spacing w:after="0" w:line="312" w:lineRule="auto"/>
        <w:jc w:val="both"/>
        <w:rPr>
          <w:rFonts w:ascii="Arial" w:hAnsi="Arial" w:cs="Arial"/>
        </w:rPr>
      </w:pPr>
      <w:r w:rsidRPr="00FF1B72">
        <w:rPr>
          <w:rFonts w:ascii="Arial" w:hAnsi="Arial" w:cs="Arial"/>
        </w:rPr>
        <w:t>Sin que con el planteamiento de este alegato se esté aceptando responsabilidad alguna por parte de mi representada, es pertinente manifestar que, conforme a lo dispuesto en el artículo 1111 del Código de Comercio, el valor asegurado de una póliza se reducirá conforme a los siniestros presentados y</w:t>
      </w:r>
      <w:r w:rsidR="00A300A7" w:rsidRPr="00FF1B72">
        <w:rPr>
          <w:rFonts w:ascii="Arial" w:hAnsi="Arial" w:cs="Arial"/>
        </w:rPr>
        <w:t xml:space="preserve"> a los pagos realizados por la a</w:t>
      </w:r>
      <w:r w:rsidRPr="00FF1B72">
        <w:rPr>
          <w:rFonts w:ascii="Arial" w:hAnsi="Arial" w:cs="Arial"/>
        </w:rPr>
        <w:t xml:space="preserve">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64D35771" w14:textId="77777777" w:rsidR="009128ED" w:rsidRPr="00FF1B72" w:rsidRDefault="009128ED" w:rsidP="003E5717">
      <w:pPr>
        <w:spacing w:after="0" w:line="312" w:lineRule="auto"/>
        <w:jc w:val="both"/>
        <w:rPr>
          <w:rFonts w:ascii="Arial" w:hAnsi="Arial" w:cs="Arial"/>
        </w:rPr>
      </w:pPr>
      <w:r w:rsidRPr="00FF1B72">
        <w:rPr>
          <w:rFonts w:ascii="Arial" w:hAnsi="Arial" w:cs="Arial"/>
        </w:rPr>
        <w:t xml:space="preserve"> </w:t>
      </w:r>
    </w:p>
    <w:p w14:paraId="1ACE66D1" w14:textId="77777777" w:rsidR="009128ED" w:rsidRPr="00FF1B72" w:rsidRDefault="009128ED" w:rsidP="003E5717">
      <w:pPr>
        <w:pStyle w:val="Prrafodelista"/>
        <w:numPr>
          <w:ilvl w:val="0"/>
          <w:numId w:val="28"/>
        </w:numPr>
        <w:spacing w:after="0" w:line="312" w:lineRule="auto"/>
        <w:ind w:left="284" w:hanging="284"/>
        <w:rPr>
          <w:b/>
          <w:bCs/>
          <w:color w:val="auto"/>
          <w:u w:val="single"/>
        </w:rPr>
      </w:pPr>
      <w:bookmarkStart w:id="14" w:name="_Hlk130326832"/>
      <w:r w:rsidRPr="00FF1B72">
        <w:rPr>
          <w:b/>
          <w:bCs/>
          <w:color w:val="000000" w:themeColor="text1"/>
          <w:u w:val="single"/>
        </w:rPr>
        <w:t xml:space="preserve">AUSENCIA DE SOLIDARIDAD ENTRE MI MANDANTE Y LA ENTIDAD DEMANDADA - </w:t>
      </w:r>
      <w:r w:rsidRPr="00FF1B72">
        <w:rPr>
          <w:b/>
          <w:bCs/>
          <w:u w:val="single"/>
        </w:rPr>
        <w:t>DISTRITO ESPECIAL DE SANTIAGO DE CALI</w:t>
      </w:r>
      <w:r w:rsidRPr="00FF1B72">
        <w:rPr>
          <w:b/>
          <w:bCs/>
          <w:color w:val="000000" w:themeColor="text1"/>
          <w:u w:val="single"/>
        </w:rPr>
        <w:t>.</w:t>
      </w:r>
    </w:p>
    <w:p w14:paraId="7B4B0E74" w14:textId="77777777" w:rsidR="009128ED" w:rsidRPr="00FF1B72" w:rsidRDefault="009128ED" w:rsidP="003E5717">
      <w:pPr>
        <w:pStyle w:val="Prrafodelista"/>
        <w:spacing w:after="0" w:line="312" w:lineRule="auto"/>
        <w:ind w:left="360"/>
        <w:rPr>
          <w:bCs/>
          <w:color w:val="000000" w:themeColor="text1"/>
        </w:rPr>
      </w:pPr>
    </w:p>
    <w:p w14:paraId="097670A1" w14:textId="77777777" w:rsidR="009128ED" w:rsidRPr="00FF1B72" w:rsidRDefault="009128ED" w:rsidP="003E5717">
      <w:pPr>
        <w:spacing w:after="0" w:line="312" w:lineRule="auto"/>
        <w:jc w:val="both"/>
        <w:rPr>
          <w:rFonts w:ascii="Arial" w:hAnsi="Arial" w:cs="Arial"/>
          <w:bCs/>
          <w:color w:val="000000" w:themeColor="text1"/>
        </w:rPr>
      </w:pPr>
      <w:r w:rsidRPr="00FF1B72">
        <w:rPr>
          <w:rFonts w:ascii="Arial" w:hAnsi="Arial" w:cs="Arial"/>
          <w:bCs/>
          <w:color w:val="000000" w:themeColor="text1"/>
        </w:rPr>
        <w:t>Este alegato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1FCB86F7" w14:textId="77777777" w:rsidR="009128ED" w:rsidRPr="00FF1B72" w:rsidRDefault="009128ED" w:rsidP="003E5717">
      <w:pPr>
        <w:spacing w:after="0" w:line="312" w:lineRule="auto"/>
        <w:jc w:val="both"/>
        <w:rPr>
          <w:rFonts w:ascii="Arial" w:hAnsi="Arial" w:cs="Arial"/>
          <w:bCs/>
          <w:color w:val="000000" w:themeColor="text1"/>
        </w:rPr>
      </w:pPr>
    </w:p>
    <w:p w14:paraId="5E05673A" w14:textId="281B18A0" w:rsidR="009128ED" w:rsidRPr="00FF1B72" w:rsidRDefault="009128ED" w:rsidP="003E5717">
      <w:pPr>
        <w:spacing w:after="0" w:line="312" w:lineRule="auto"/>
        <w:jc w:val="both"/>
        <w:rPr>
          <w:rFonts w:ascii="Arial" w:eastAsia="Arial Unicode MS" w:hAnsi="Arial" w:cs="Arial"/>
          <w:bCs/>
        </w:rPr>
      </w:pPr>
      <w:r w:rsidRPr="00FF1B72">
        <w:rPr>
          <w:rFonts w:ascii="Arial" w:hAnsi="Arial" w:cs="Arial"/>
          <w:bCs/>
          <w:color w:val="000000" w:themeColor="text1"/>
        </w:rPr>
        <w:lastRenderedPageBreak/>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A300A7" w:rsidRPr="00FF1B72">
        <w:rPr>
          <w:rFonts w:ascii="Arial" w:hAnsi="Arial" w:cs="Arial"/>
          <w:bCs/>
          <w:color w:val="000000" w:themeColor="text1"/>
        </w:rPr>
        <w:t>la obligación de hacer efectiva</w:t>
      </w:r>
      <w:r w:rsidRPr="00FF1B72">
        <w:rPr>
          <w:rFonts w:ascii="Arial" w:hAnsi="Arial" w:cs="Arial"/>
          <w:bCs/>
          <w:color w:val="000000" w:themeColor="text1"/>
        </w:rPr>
        <w:t xml:space="preserve"> la póliza de responsabilidad civil </w:t>
      </w:r>
      <w:r w:rsidR="00A300A7" w:rsidRPr="00FF1B72">
        <w:rPr>
          <w:rFonts w:ascii="Arial" w:hAnsi="Arial" w:cs="Arial"/>
          <w:bCs/>
          <w:color w:val="000000" w:themeColor="text1"/>
        </w:rPr>
        <w:t>extra</w:t>
      </w:r>
      <w:r w:rsidRPr="00FF1B72">
        <w:rPr>
          <w:rFonts w:ascii="Arial" w:hAnsi="Arial" w:cs="Arial"/>
          <w:bCs/>
          <w:color w:val="000000" w:themeColor="text1"/>
        </w:rPr>
        <w:t xml:space="preserve">contractual vinculada en esta contienda, </w:t>
      </w:r>
      <w:r w:rsidRPr="00FF1B72">
        <w:rPr>
          <w:rFonts w:ascii="Arial" w:eastAsia="Arial Unicode MS" w:hAnsi="Arial" w:cs="Arial"/>
          <w:bCs/>
        </w:rPr>
        <w:t xml:space="preserve">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10561070" w14:textId="77777777" w:rsidR="009128ED" w:rsidRPr="00FF1B72" w:rsidRDefault="009128ED" w:rsidP="003E5717">
      <w:pPr>
        <w:spacing w:after="0" w:line="312" w:lineRule="auto"/>
        <w:jc w:val="both"/>
        <w:rPr>
          <w:rFonts w:ascii="Arial" w:hAnsi="Arial" w:cs="Arial"/>
          <w:bCs/>
          <w:color w:val="000000" w:themeColor="text1"/>
        </w:rPr>
      </w:pPr>
    </w:p>
    <w:p w14:paraId="50C14F89" w14:textId="77777777" w:rsidR="009128ED" w:rsidRPr="00FF1B72" w:rsidRDefault="009128ED" w:rsidP="003E5717">
      <w:pPr>
        <w:pStyle w:val="Prrafodelista"/>
        <w:numPr>
          <w:ilvl w:val="0"/>
          <w:numId w:val="28"/>
        </w:numPr>
        <w:autoSpaceDE w:val="0"/>
        <w:autoSpaceDN w:val="0"/>
        <w:adjustRightInd w:val="0"/>
        <w:spacing w:after="0" w:line="312" w:lineRule="auto"/>
        <w:ind w:left="284" w:hanging="283"/>
        <w:rPr>
          <w:u w:val="single"/>
        </w:rPr>
      </w:pPr>
      <w:r w:rsidRPr="00FF1B72">
        <w:rPr>
          <w:b/>
          <w:bCs/>
          <w:u w:val="single"/>
        </w:rPr>
        <w:t xml:space="preserve">PAGO POR REEMBOLSO </w:t>
      </w:r>
    </w:p>
    <w:p w14:paraId="2315131D" w14:textId="77777777" w:rsidR="009128ED" w:rsidRPr="00FF1B72" w:rsidRDefault="009128ED" w:rsidP="003E5717">
      <w:pPr>
        <w:autoSpaceDE w:val="0"/>
        <w:autoSpaceDN w:val="0"/>
        <w:adjustRightInd w:val="0"/>
        <w:spacing w:after="0" w:line="312" w:lineRule="auto"/>
        <w:jc w:val="both"/>
        <w:rPr>
          <w:rFonts w:ascii="Arial" w:hAnsi="Arial" w:cs="Arial"/>
          <w:color w:val="000000"/>
        </w:rPr>
      </w:pPr>
    </w:p>
    <w:p w14:paraId="7A8AF8ED" w14:textId="77777777" w:rsidR="009128ED" w:rsidRPr="00FF1B72" w:rsidRDefault="009128ED" w:rsidP="003E5717">
      <w:pPr>
        <w:autoSpaceDE w:val="0"/>
        <w:autoSpaceDN w:val="0"/>
        <w:adjustRightInd w:val="0"/>
        <w:spacing w:after="0" w:line="312" w:lineRule="auto"/>
        <w:jc w:val="both"/>
        <w:rPr>
          <w:rFonts w:ascii="Arial" w:hAnsi="Arial" w:cs="Arial"/>
          <w:color w:val="000000"/>
        </w:rPr>
      </w:pPr>
      <w:r w:rsidRPr="00FF1B72">
        <w:rPr>
          <w:rFonts w:ascii="Arial" w:hAnsi="Arial" w:cs="Arial"/>
          <w:color w:val="000000"/>
        </w:rPr>
        <w:t xml:space="preserve">Sin que el planteamiento de este alegato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407CA18C" w14:textId="77777777" w:rsidR="009128ED" w:rsidRPr="00FF1B72" w:rsidRDefault="009128ED" w:rsidP="003E5717">
      <w:pPr>
        <w:autoSpaceDE w:val="0"/>
        <w:autoSpaceDN w:val="0"/>
        <w:adjustRightInd w:val="0"/>
        <w:spacing w:after="0" w:line="312" w:lineRule="auto"/>
        <w:jc w:val="both"/>
        <w:rPr>
          <w:rFonts w:ascii="Arial" w:hAnsi="Arial" w:cs="Arial"/>
          <w:color w:val="000000"/>
        </w:rPr>
      </w:pPr>
    </w:p>
    <w:p w14:paraId="084E3EAC" w14:textId="434BD36D" w:rsidR="009128ED" w:rsidRPr="00FF1B72" w:rsidRDefault="009128ED" w:rsidP="003E5717">
      <w:pPr>
        <w:pStyle w:val="4GChar"/>
        <w:spacing w:line="312" w:lineRule="auto"/>
        <w:rPr>
          <w:rFonts w:ascii="Arial" w:hAnsi="Arial" w:cs="Arial"/>
          <w:color w:val="000000"/>
          <w:vertAlign w:val="baseline"/>
        </w:rPr>
      </w:pPr>
      <w:r w:rsidRPr="00FF1B72">
        <w:rPr>
          <w:rFonts w:ascii="Arial" w:hAnsi="Arial" w:cs="Arial"/>
          <w:color w:val="000000"/>
          <w:vertAlign w:val="baseline"/>
        </w:rPr>
        <w:t xml:space="preserve">Así las cosas, se solicita que en el remoto caso de condena la misma no sea a través de pago directo, </w:t>
      </w:r>
      <w:r w:rsidRPr="00FF1B72">
        <w:rPr>
          <w:rFonts w:ascii="Arial" w:hAnsi="Arial" w:cs="Arial"/>
          <w:b/>
          <w:bCs/>
          <w:color w:val="000000"/>
          <w:vertAlign w:val="baseline"/>
        </w:rPr>
        <w:t>sino por rembolso o reintegro</w:t>
      </w:r>
      <w:r w:rsidR="00C52A61" w:rsidRPr="00FF1B72">
        <w:rPr>
          <w:rFonts w:ascii="Arial" w:hAnsi="Arial" w:cs="Arial"/>
          <w:color w:val="000000"/>
          <w:vertAlign w:val="baseline"/>
        </w:rPr>
        <w:t>.</w:t>
      </w:r>
    </w:p>
    <w:p w14:paraId="3CC6F28C" w14:textId="77777777" w:rsidR="009128ED" w:rsidRPr="00FF1B72" w:rsidRDefault="009128ED" w:rsidP="003E5717">
      <w:pPr>
        <w:pStyle w:val="4GChar"/>
        <w:spacing w:line="312" w:lineRule="auto"/>
        <w:rPr>
          <w:rFonts w:ascii="Arial" w:hAnsi="Arial" w:cs="Arial"/>
          <w:color w:val="000000"/>
          <w:vertAlign w:val="baseline"/>
        </w:rPr>
      </w:pPr>
    </w:p>
    <w:p w14:paraId="3753C930" w14:textId="77777777" w:rsidR="009128ED" w:rsidRPr="00FF1B72" w:rsidRDefault="009128ED" w:rsidP="003E5717">
      <w:pPr>
        <w:tabs>
          <w:tab w:val="center" w:pos="3870"/>
          <w:tab w:val="center" w:pos="5243"/>
          <w:tab w:val="left" w:pos="9356"/>
        </w:tabs>
        <w:spacing w:after="0" w:line="312" w:lineRule="auto"/>
        <w:ind w:right="142"/>
        <w:jc w:val="center"/>
        <w:rPr>
          <w:rFonts w:ascii="Arial" w:hAnsi="Arial" w:cs="Arial"/>
          <w:u w:val="single"/>
        </w:rPr>
      </w:pPr>
      <w:r w:rsidRPr="00FF1B72">
        <w:rPr>
          <w:rFonts w:ascii="Arial" w:hAnsi="Arial" w:cs="Arial"/>
          <w:b/>
          <w:u w:val="single"/>
        </w:rPr>
        <w:t>CAPÍTULO IV. PETICIÓN</w:t>
      </w:r>
    </w:p>
    <w:p w14:paraId="245A1898" w14:textId="77777777" w:rsidR="009128ED" w:rsidRPr="00FF1B72" w:rsidRDefault="009128ED" w:rsidP="003E5717">
      <w:pPr>
        <w:tabs>
          <w:tab w:val="left" w:pos="9356"/>
        </w:tabs>
        <w:spacing w:after="0" w:line="312" w:lineRule="auto"/>
        <w:ind w:left="-5"/>
        <w:jc w:val="both"/>
        <w:rPr>
          <w:rFonts w:ascii="Arial" w:hAnsi="Arial" w:cs="Arial"/>
        </w:rPr>
      </w:pPr>
    </w:p>
    <w:p w14:paraId="2F6E571C" w14:textId="77777777" w:rsidR="009128ED" w:rsidRPr="00FF1B72" w:rsidRDefault="009128ED" w:rsidP="003E5717">
      <w:pPr>
        <w:tabs>
          <w:tab w:val="left" w:pos="9356"/>
        </w:tabs>
        <w:spacing w:after="0" w:line="312" w:lineRule="auto"/>
        <w:ind w:left="-5"/>
        <w:jc w:val="both"/>
        <w:rPr>
          <w:rFonts w:ascii="Arial" w:hAnsi="Arial" w:cs="Arial"/>
        </w:rPr>
      </w:pPr>
      <w:r w:rsidRPr="00FF1B72">
        <w:rPr>
          <w:rFonts w:ascii="Arial" w:hAnsi="Arial" w:cs="Arial"/>
        </w:rPr>
        <w:t>En mérito de lo expuesto, de manera respetuosa, ruego:</w:t>
      </w:r>
    </w:p>
    <w:p w14:paraId="3710A97C" w14:textId="77777777" w:rsidR="009128ED" w:rsidRPr="00FF1B72" w:rsidRDefault="009128ED" w:rsidP="003E5717">
      <w:pPr>
        <w:tabs>
          <w:tab w:val="left" w:pos="9356"/>
        </w:tabs>
        <w:spacing w:after="0" w:line="312" w:lineRule="auto"/>
        <w:ind w:left="-5"/>
        <w:jc w:val="both"/>
        <w:rPr>
          <w:rFonts w:ascii="Arial" w:hAnsi="Arial" w:cs="Arial"/>
        </w:rPr>
      </w:pPr>
    </w:p>
    <w:p w14:paraId="1542CB7F" w14:textId="77777777" w:rsidR="009128ED" w:rsidRPr="00FF1B72" w:rsidRDefault="009128ED" w:rsidP="003E5717">
      <w:pPr>
        <w:spacing w:after="0" w:line="312" w:lineRule="auto"/>
        <w:jc w:val="both"/>
        <w:rPr>
          <w:rFonts w:ascii="Arial" w:hAnsi="Arial" w:cs="Arial"/>
          <w:b/>
          <w:bCs/>
        </w:rPr>
      </w:pPr>
      <w:r w:rsidRPr="00FF1B72">
        <w:rPr>
          <w:rFonts w:ascii="Arial" w:hAnsi="Arial" w:cs="Arial"/>
          <w:b/>
          <w:bCs/>
        </w:rPr>
        <w:t xml:space="preserve">PRIMERO: </w:t>
      </w:r>
      <w:r w:rsidRPr="00FF1B72">
        <w:rPr>
          <w:rFonts w:ascii="Arial" w:hAnsi="Arial" w:cs="Arial"/>
        </w:rPr>
        <w:t xml:space="preserve">Negar todas y cada una de las pretensiones de la demanda, declarando probadas las excepciones de fondo y mérito presentadas por nuestro asegurado, </w:t>
      </w:r>
      <w:r w:rsidRPr="00FF1B72">
        <w:rPr>
          <w:rFonts w:ascii="Arial" w:hAnsi="Arial" w:cs="Arial"/>
          <w:b/>
          <w:bCs/>
        </w:rPr>
        <w:t xml:space="preserve">DISTRITO ESPECIAL DE SANTIAGO DE CALI </w:t>
      </w:r>
      <w:r w:rsidRPr="00FF1B72">
        <w:rPr>
          <w:rFonts w:ascii="Arial" w:hAnsi="Arial" w:cs="Arial"/>
        </w:rPr>
        <w:t xml:space="preserve">y en consecuencia absuelva a </w:t>
      </w:r>
      <w:r w:rsidRPr="00FF1B72">
        <w:rPr>
          <w:rFonts w:ascii="Arial" w:hAnsi="Arial" w:cs="Arial"/>
          <w:b/>
          <w:bCs/>
        </w:rPr>
        <w:t xml:space="preserve">MAPFRE SEGUROS GENERALES DE COLOMBIA S.A. </w:t>
      </w:r>
      <w:r w:rsidRPr="00FF1B72">
        <w:rPr>
          <w:rFonts w:ascii="Arial" w:hAnsi="Arial" w:cs="Arial"/>
        </w:rPr>
        <w:t>al pago alguno por conceptos de indemnizaciones por los supuestos perjuicios alegados.</w:t>
      </w:r>
    </w:p>
    <w:p w14:paraId="3E858B9F" w14:textId="77777777" w:rsidR="009128ED" w:rsidRPr="00FF1B72" w:rsidRDefault="009128ED" w:rsidP="003E5717">
      <w:pPr>
        <w:spacing w:after="0" w:line="312" w:lineRule="auto"/>
        <w:jc w:val="both"/>
        <w:rPr>
          <w:rFonts w:ascii="Arial" w:hAnsi="Arial" w:cs="Arial"/>
          <w:b/>
          <w:bCs/>
        </w:rPr>
      </w:pPr>
    </w:p>
    <w:p w14:paraId="4CBAA053" w14:textId="2DA08664" w:rsidR="009128ED" w:rsidRPr="00FF1B72" w:rsidRDefault="009128ED" w:rsidP="003E5717">
      <w:pPr>
        <w:spacing w:after="0" w:line="312" w:lineRule="auto"/>
        <w:jc w:val="both"/>
        <w:rPr>
          <w:rFonts w:ascii="Arial" w:hAnsi="Arial" w:cs="Arial"/>
        </w:rPr>
      </w:pPr>
      <w:r w:rsidRPr="00FF1B72">
        <w:rPr>
          <w:rFonts w:ascii="Arial" w:hAnsi="Arial" w:cs="Arial"/>
          <w:b/>
          <w:bCs/>
        </w:rPr>
        <w:t xml:space="preserve">SEGUNDO: </w:t>
      </w:r>
      <w:r w:rsidRPr="00FF1B72">
        <w:rPr>
          <w:rFonts w:ascii="Arial" w:hAnsi="Arial" w:cs="Arial"/>
        </w:rPr>
        <w:t xml:space="preserve">En el remoto evento en que los argumentos esbozados en el presente escrito no fueran de su convencimiento, no pierda de vista las exclusiones, coaseguro del </w:t>
      </w:r>
      <w:r w:rsidRPr="00FF1B72">
        <w:rPr>
          <w:rFonts w:ascii="Arial" w:hAnsi="Arial" w:cs="Arial"/>
          <w:b/>
          <w:bCs/>
          <w:u w:val="single"/>
        </w:rPr>
        <w:t>34.00%</w:t>
      </w:r>
      <w:r w:rsidRPr="00FF1B72">
        <w:rPr>
          <w:rFonts w:ascii="Arial" w:hAnsi="Arial" w:cs="Arial"/>
        </w:rPr>
        <w:t xml:space="preserve"> de </w:t>
      </w:r>
      <w:r w:rsidRPr="00FF1B72">
        <w:rPr>
          <w:rFonts w:ascii="Arial" w:hAnsi="Arial" w:cs="Arial"/>
          <w:b/>
          <w:bCs/>
        </w:rPr>
        <w:t xml:space="preserve">MAPFRE SEGUROS GENERALES DE COLOMBIA S.A., </w:t>
      </w:r>
      <w:r w:rsidRPr="00FF1B72">
        <w:rPr>
          <w:rFonts w:ascii="Arial" w:hAnsi="Arial" w:cs="Arial"/>
        </w:rPr>
        <w:t xml:space="preserve">el límite del valor asegurado y su disponibilidad de la suma asegurada, las limitaciones y deducibles plasmadas en </w:t>
      </w:r>
      <w:r w:rsidRPr="00FF1B72">
        <w:rPr>
          <w:rFonts w:ascii="Arial" w:hAnsi="Arial" w:cs="Arial"/>
          <w:bCs/>
          <w:iCs/>
        </w:rPr>
        <w:t xml:space="preserve">la </w:t>
      </w:r>
      <w:r w:rsidR="00D47C89" w:rsidRPr="00FF1B72">
        <w:rPr>
          <w:rFonts w:ascii="Arial" w:hAnsi="Arial" w:cs="Arial"/>
          <w:b/>
          <w:iCs/>
        </w:rPr>
        <w:t xml:space="preserve">Póliza de Responsabilidad Civil Extracontractual No. 1501215001154 </w:t>
      </w:r>
      <w:r w:rsidR="00D47C89" w:rsidRPr="00FF1B72">
        <w:rPr>
          <w:rFonts w:ascii="Arial" w:hAnsi="Arial" w:cs="Arial"/>
          <w:bCs/>
          <w:iCs/>
        </w:rPr>
        <w:t xml:space="preserve">cuya vigencia corrió desde el </w:t>
      </w:r>
      <w:r w:rsidR="00D47C89">
        <w:rPr>
          <w:rFonts w:ascii="Arial" w:hAnsi="Arial" w:cs="Arial"/>
          <w:lang w:val="es-ES"/>
        </w:rPr>
        <w:t>16 de noviembre de 2015 al 16 de marzo de 2016</w:t>
      </w:r>
      <w:r w:rsidR="00D47C89">
        <w:rPr>
          <w:rFonts w:ascii="Arial" w:hAnsi="Arial" w:cs="Arial"/>
          <w:lang w:val="es-ES"/>
        </w:rPr>
        <w:t xml:space="preserve"> </w:t>
      </w:r>
      <w:r w:rsidRPr="00FF1B72">
        <w:rPr>
          <w:rFonts w:ascii="Arial" w:hAnsi="Arial" w:cs="Arial"/>
        </w:rPr>
        <w:t xml:space="preserve">esto, de conformidad con las consideraciones expuestas por mi defendida desde la contestación del llamamiento en garantía y reiteradas en esta oportunidad procesal.  </w:t>
      </w:r>
    </w:p>
    <w:p w14:paraId="06727F8B" w14:textId="77777777" w:rsidR="009E5682" w:rsidRDefault="009E5682" w:rsidP="003E5717">
      <w:pPr>
        <w:spacing w:after="0" w:line="312" w:lineRule="auto"/>
        <w:jc w:val="both"/>
        <w:rPr>
          <w:rFonts w:ascii="Arial" w:hAnsi="Arial" w:cs="Arial"/>
          <w:color w:val="000000"/>
        </w:rPr>
      </w:pPr>
    </w:p>
    <w:p w14:paraId="7937C415" w14:textId="77777777" w:rsidR="00FE33C6" w:rsidRDefault="00FE33C6" w:rsidP="003E5717">
      <w:pPr>
        <w:spacing w:after="0" w:line="312" w:lineRule="auto"/>
        <w:jc w:val="both"/>
        <w:rPr>
          <w:rFonts w:ascii="Arial" w:hAnsi="Arial" w:cs="Arial"/>
          <w:color w:val="000000"/>
        </w:rPr>
      </w:pPr>
    </w:p>
    <w:p w14:paraId="01E7A445" w14:textId="77777777" w:rsidR="00FE33C6" w:rsidRDefault="00FE33C6" w:rsidP="003E5717">
      <w:pPr>
        <w:spacing w:after="0" w:line="312" w:lineRule="auto"/>
        <w:jc w:val="both"/>
        <w:rPr>
          <w:rFonts w:ascii="Arial" w:hAnsi="Arial" w:cs="Arial"/>
          <w:color w:val="000000"/>
        </w:rPr>
      </w:pPr>
    </w:p>
    <w:p w14:paraId="5A9B7342" w14:textId="77777777" w:rsidR="00FE33C6" w:rsidRDefault="00FE33C6" w:rsidP="003E5717">
      <w:pPr>
        <w:spacing w:after="0" w:line="312" w:lineRule="auto"/>
        <w:jc w:val="both"/>
        <w:rPr>
          <w:rFonts w:ascii="Arial" w:hAnsi="Arial" w:cs="Arial"/>
          <w:color w:val="000000"/>
        </w:rPr>
      </w:pPr>
    </w:p>
    <w:p w14:paraId="65384B76" w14:textId="77777777" w:rsidR="00FE33C6" w:rsidRPr="00FF1B72" w:rsidRDefault="00FE33C6" w:rsidP="003E5717">
      <w:pPr>
        <w:spacing w:after="0" w:line="312" w:lineRule="auto"/>
        <w:jc w:val="both"/>
        <w:rPr>
          <w:rFonts w:ascii="Arial" w:hAnsi="Arial" w:cs="Arial"/>
          <w:color w:val="000000"/>
        </w:rPr>
      </w:pPr>
    </w:p>
    <w:bookmarkEnd w:id="14"/>
    <w:p w14:paraId="2EA566B2" w14:textId="77777777" w:rsidR="009128ED" w:rsidRPr="00FF1B72" w:rsidRDefault="009128ED" w:rsidP="003E5717">
      <w:pPr>
        <w:tabs>
          <w:tab w:val="left" w:pos="9356"/>
        </w:tabs>
        <w:spacing w:after="0" w:line="312" w:lineRule="auto"/>
        <w:jc w:val="center"/>
        <w:rPr>
          <w:rFonts w:ascii="Arial" w:hAnsi="Arial" w:cs="Arial"/>
          <w:b/>
          <w:bCs/>
          <w:u w:val="single"/>
        </w:rPr>
      </w:pPr>
      <w:r w:rsidRPr="00FF1B72">
        <w:rPr>
          <w:rFonts w:ascii="Arial" w:hAnsi="Arial" w:cs="Arial"/>
          <w:b/>
          <w:bCs/>
          <w:u w:val="single"/>
        </w:rPr>
        <w:lastRenderedPageBreak/>
        <w:t>CAPÍTULO VI. NOTIFICACIONES</w:t>
      </w:r>
    </w:p>
    <w:p w14:paraId="1A618CA3" w14:textId="77777777" w:rsidR="009128ED" w:rsidRPr="00FF1B72" w:rsidRDefault="009128ED" w:rsidP="003E5717">
      <w:pPr>
        <w:tabs>
          <w:tab w:val="left" w:pos="9356"/>
        </w:tabs>
        <w:spacing w:after="0" w:line="312" w:lineRule="auto"/>
        <w:ind w:left="-5"/>
        <w:jc w:val="both"/>
        <w:rPr>
          <w:rFonts w:ascii="Arial" w:hAnsi="Arial" w:cs="Arial"/>
        </w:rPr>
      </w:pPr>
    </w:p>
    <w:p w14:paraId="2B5D181E" w14:textId="77777777" w:rsidR="009128ED" w:rsidRPr="00FF1B72" w:rsidRDefault="009128ED" w:rsidP="003E5717">
      <w:pPr>
        <w:tabs>
          <w:tab w:val="left" w:pos="9356"/>
        </w:tabs>
        <w:spacing w:after="0" w:line="312" w:lineRule="auto"/>
        <w:ind w:left="-5"/>
        <w:jc w:val="both"/>
        <w:rPr>
          <w:rFonts w:ascii="Arial" w:hAnsi="Arial" w:cs="Arial"/>
        </w:rPr>
      </w:pPr>
    </w:p>
    <w:p w14:paraId="2D72F4A4" w14:textId="77777777" w:rsidR="009128ED" w:rsidRPr="00FF1B72" w:rsidRDefault="009128ED" w:rsidP="003E5717">
      <w:pPr>
        <w:tabs>
          <w:tab w:val="left" w:pos="9356"/>
        </w:tabs>
        <w:spacing w:after="0" w:line="312" w:lineRule="auto"/>
        <w:ind w:left="-5"/>
        <w:jc w:val="both"/>
        <w:rPr>
          <w:rFonts w:ascii="Arial" w:hAnsi="Arial" w:cs="Arial"/>
          <w:b/>
          <w:bCs/>
          <w:u w:val="single"/>
        </w:rPr>
      </w:pPr>
      <w:r w:rsidRPr="00FF1B72">
        <w:rPr>
          <w:rFonts w:ascii="Arial" w:hAnsi="Arial" w:cs="Arial"/>
        </w:rPr>
        <w:t xml:space="preserve">Al suscrito, en la Avenida 6 A Bis No. 35N-100 oficina 212 de la Ciudad de Cali (V), correo electrónico: </w:t>
      </w:r>
      <w:hyperlink r:id="rId13" w:history="1">
        <w:r w:rsidRPr="00FF1B72">
          <w:rPr>
            <w:rStyle w:val="Hipervnculo"/>
            <w:rFonts w:ascii="Arial" w:hAnsi="Arial" w:cs="Arial"/>
            <w:b/>
            <w:bCs/>
            <w:color w:val="auto"/>
          </w:rPr>
          <w:t>notificaciones@gha.com.co</w:t>
        </w:r>
      </w:hyperlink>
    </w:p>
    <w:p w14:paraId="2E2004D5" w14:textId="3BB84E07" w:rsidR="009128ED" w:rsidRPr="00FF1B72" w:rsidRDefault="009128ED" w:rsidP="003E5717">
      <w:pPr>
        <w:tabs>
          <w:tab w:val="left" w:pos="9356"/>
        </w:tabs>
        <w:spacing w:after="0" w:line="312" w:lineRule="auto"/>
        <w:ind w:left="-5"/>
        <w:jc w:val="both"/>
        <w:rPr>
          <w:rFonts w:ascii="Arial" w:hAnsi="Arial" w:cs="Arial"/>
          <w:b/>
          <w:bCs/>
          <w:u w:val="single"/>
        </w:rPr>
      </w:pPr>
    </w:p>
    <w:p w14:paraId="1D661D46" w14:textId="289630FF" w:rsidR="009128ED" w:rsidRPr="00FF1B72" w:rsidRDefault="00D47C89" w:rsidP="003E5717">
      <w:pPr>
        <w:tabs>
          <w:tab w:val="left" w:pos="9356"/>
        </w:tabs>
        <w:spacing w:after="0" w:line="312" w:lineRule="auto"/>
        <w:jc w:val="both"/>
        <w:rPr>
          <w:rFonts w:ascii="Arial" w:hAnsi="Arial" w:cs="Arial"/>
          <w:b/>
        </w:rPr>
      </w:pPr>
      <w:r w:rsidRPr="00FF1B72">
        <w:rPr>
          <w:rFonts w:ascii="Arial" w:hAnsi="Arial" w:cs="Arial"/>
          <w:noProof/>
          <w:lang w:eastAsia="es-CO"/>
        </w:rPr>
        <w:drawing>
          <wp:anchor distT="0" distB="0" distL="114300" distR="114300" simplePos="0" relativeHeight="251659264" behindDoc="1" locked="0" layoutInCell="1" allowOverlap="0" wp14:anchorId="5C82D74B" wp14:editId="245457EA">
            <wp:simplePos x="0" y="0"/>
            <wp:positionH relativeFrom="column">
              <wp:posOffset>24765</wp:posOffset>
            </wp:positionH>
            <wp:positionV relativeFrom="paragraph">
              <wp:posOffset>171450</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4"/>
                    <a:stretch>
                      <a:fillRect/>
                    </a:stretch>
                  </pic:blipFill>
                  <pic:spPr>
                    <a:xfrm>
                      <a:off x="0" y="0"/>
                      <a:ext cx="1874520" cy="1371600"/>
                    </a:xfrm>
                    <a:prstGeom prst="rect">
                      <a:avLst/>
                    </a:prstGeom>
                  </pic:spPr>
                </pic:pic>
              </a:graphicData>
            </a:graphic>
          </wp:anchor>
        </w:drawing>
      </w:r>
      <w:r w:rsidR="009128ED" w:rsidRPr="00FF1B72">
        <w:rPr>
          <w:rFonts w:ascii="Arial" w:hAnsi="Arial" w:cs="Arial"/>
        </w:rPr>
        <w:t>Cordialmente,</w:t>
      </w:r>
    </w:p>
    <w:p w14:paraId="717DBB40" w14:textId="77777777" w:rsidR="009128ED" w:rsidRPr="00FF1B72" w:rsidRDefault="009128ED" w:rsidP="003E5717">
      <w:pPr>
        <w:spacing w:after="0" w:line="312" w:lineRule="auto"/>
        <w:rPr>
          <w:rFonts w:ascii="Arial" w:hAnsi="Arial" w:cs="Arial"/>
          <w:b/>
        </w:rPr>
      </w:pPr>
    </w:p>
    <w:p w14:paraId="7F85889F" w14:textId="77777777" w:rsidR="009128ED" w:rsidRPr="00FF1B72" w:rsidRDefault="009128ED" w:rsidP="003E5717">
      <w:pPr>
        <w:spacing w:after="0" w:line="312" w:lineRule="auto"/>
        <w:rPr>
          <w:rFonts w:ascii="Arial" w:hAnsi="Arial" w:cs="Arial"/>
          <w:b/>
        </w:rPr>
      </w:pPr>
    </w:p>
    <w:p w14:paraId="4EFACCEC" w14:textId="77777777" w:rsidR="00C52A61" w:rsidRPr="00FF1B72" w:rsidRDefault="00C52A61" w:rsidP="003E5717">
      <w:pPr>
        <w:spacing w:after="0" w:line="312" w:lineRule="auto"/>
        <w:rPr>
          <w:rFonts w:ascii="Arial" w:hAnsi="Arial" w:cs="Arial"/>
          <w:b/>
        </w:rPr>
      </w:pPr>
    </w:p>
    <w:p w14:paraId="069448CA" w14:textId="77777777" w:rsidR="00C52A61" w:rsidRPr="00FF1B72" w:rsidRDefault="00C52A61" w:rsidP="003E5717">
      <w:pPr>
        <w:spacing w:after="0" w:line="312" w:lineRule="auto"/>
        <w:rPr>
          <w:rFonts w:ascii="Arial" w:hAnsi="Arial" w:cs="Arial"/>
          <w:b/>
        </w:rPr>
      </w:pPr>
    </w:p>
    <w:p w14:paraId="40D73E10" w14:textId="77777777" w:rsidR="009128ED" w:rsidRPr="00FF1B72" w:rsidRDefault="009128ED" w:rsidP="003E5717">
      <w:pPr>
        <w:spacing w:after="0" w:line="312" w:lineRule="auto"/>
        <w:rPr>
          <w:rFonts w:ascii="Arial" w:hAnsi="Arial" w:cs="Arial"/>
        </w:rPr>
      </w:pPr>
      <w:r w:rsidRPr="00FF1B72">
        <w:rPr>
          <w:rFonts w:ascii="Arial" w:hAnsi="Arial" w:cs="Arial"/>
          <w:b/>
        </w:rPr>
        <w:t xml:space="preserve">GUSTAVO ALBERTO HERRERA ÁVILA </w:t>
      </w:r>
    </w:p>
    <w:p w14:paraId="1C74C0DC" w14:textId="77777777" w:rsidR="009128ED" w:rsidRPr="00FF1B72" w:rsidRDefault="009128ED" w:rsidP="003E5717">
      <w:pPr>
        <w:spacing w:after="0" w:line="312" w:lineRule="auto"/>
        <w:rPr>
          <w:rFonts w:ascii="Arial" w:hAnsi="Arial" w:cs="Arial"/>
        </w:rPr>
      </w:pPr>
      <w:r w:rsidRPr="00FF1B72">
        <w:rPr>
          <w:rFonts w:ascii="Arial" w:hAnsi="Arial" w:cs="Arial"/>
        </w:rPr>
        <w:t xml:space="preserve">C.C.  No. 19.395.114 de Bogotá </w:t>
      </w:r>
    </w:p>
    <w:p w14:paraId="4617719E" w14:textId="77777777" w:rsidR="009128ED" w:rsidRPr="004B7F27" w:rsidRDefault="009128ED" w:rsidP="003E5717">
      <w:pPr>
        <w:spacing w:after="0" w:line="312" w:lineRule="auto"/>
        <w:jc w:val="both"/>
        <w:rPr>
          <w:rFonts w:ascii="Arial" w:hAnsi="Arial" w:cs="Arial"/>
        </w:rPr>
      </w:pPr>
      <w:r w:rsidRPr="00FF1B72">
        <w:rPr>
          <w:rFonts w:ascii="Arial" w:hAnsi="Arial" w:cs="Arial"/>
        </w:rPr>
        <w:t>T.P. No. 39.116 del C. S. de la J.</w:t>
      </w:r>
      <w:bookmarkEnd w:id="3"/>
    </w:p>
    <w:p w14:paraId="78BAAB05" w14:textId="317FC9A9" w:rsidR="00194DAC" w:rsidRPr="009128ED" w:rsidRDefault="00194DAC" w:rsidP="003E5717">
      <w:pPr>
        <w:spacing w:after="0"/>
      </w:pPr>
    </w:p>
    <w:sectPr w:rsidR="00194DAC" w:rsidRPr="009128ED" w:rsidSect="003561AB">
      <w:headerReference w:type="default" r:id="rId15"/>
      <w:footerReference w:type="default" r:id="rId16"/>
      <w:pgSz w:w="12240" w:h="20160" w:code="5"/>
      <w:pgMar w:top="1985" w:right="1304" w:bottom="2835" w:left="1304" w:header="709" w:footer="13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5E92" w14:textId="77777777" w:rsidR="006F6270" w:rsidRDefault="006F6270" w:rsidP="0025591F">
      <w:r>
        <w:separator/>
      </w:r>
    </w:p>
  </w:endnote>
  <w:endnote w:type="continuationSeparator" w:id="0">
    <w:p w14:paraId="1D29B787" w14:textId="77777777" w:rsidR="006F6270" w:rsidRDefault="006F627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25F3" w14:textId="7C7093AD" w:rsidR="000775A1" w:rsidRDefault="000775A1"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7F091AB0" wp14:editId="6C49AF63">
          <wp:simplePos x="0" y="0"/>
          <wp:positionH relativeFrom="page">
            <wp:align>left</wp:align>
          </wp:positionH>
          <wp:positionV relativeFrom="page">
            <wp:align>bottom</wp:align>
          </wp:positionV>
          <wp:extent cx="7767778" cy="1868509"/>
          <wp:effectExtent l="0" t="0" r="5080" b="0"/>
          <wp:wrapNone/>
          <wp:docPr id="507687957" name="Imagen 50768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5A322" w14:textId="5A369B52" w:rsidR="000775A1" w:rsidRDefault="000775A1" w:rsidP="00416F84">
    <w:pPr>
      <w:ind w:left="7080" w:firstLine="708"/>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4F798D86" wp14:editId="5191276B">
          <wp:simplePos x="0" y="0"/>
          <wp:positionH relativeFrom="column">
            <wp:posOffset>4491990</wp:posOffset>
          </wp:positionH>
          <wp:positionV relativeFrom="margin">
            <wp:posOffset>9874250</wp:posOffset>
          </wp:positionV>
          <wp:extent cx="1466850" cy="905510"/>
          <wp:effectExtent l="0" t="0" r="0" b="8890"/>
          <wp:wrapNone/>
          <wp:docPr id="1747342783" name="Imagen 174734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0309B" w14:textId="14F89213" w:rsidR="000775A1" w:rsidRDefault="000775A1"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33946138" wp14:editId="03E64349">
              <wp:simplePos x="0" y="0"/>
              <wp:positionH relativeFrom="margin">
                <wp:posOffset>1896110</wp:posOffset>
              </wp:positionH>
              <wp:positionV relativeFrom="page">
                <wp:posOffset>11363325</wp:posOffset>
              </wp:positionV>
              <wp:extent cx="2727325" cy="796925"/>
              <wp:effectExtent l="0" t="0" r="0" b="3175"/>
              <wp:wrapNone/>
              <wp:docPr id="4" name="Rectángulo 4"/>
              <wp:cNvGraphicFramePr/>
              <a:graphic xmlns:a="http://schemas.openxmlformats.org/drawingml/2006/main">
                <a:graphicData uri="http://schemas.microsoft.com/office/word/2010/wordprocessingShape">
                  <wps:wsp>
                    <wps:cNvSpPr/>
                    <wps:spPr>
                      <a:xfrm>
                        <a:off x="0" y="0"/>
                        <a:ext cx="2727325" cy="796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C7842" w14:textId="77777777" w:rsidR="000775A1" w:rsidRPr="0061449B" w:rsidRDefault="000775A1" w:rsidP="00416F84">
                          <w:pPr>
                            <w:spacing w:before="10"/>
                            <w:jc w:val="right"/>
                            <w:rPr>
                              <w:rFonts w:ascii="Raleway" w:hAnsi="Raleway"/>
                              <w:color w:val="11213B"/>
                              <w:w w:val="105"/>
                              <w:sz w:val="14"/>
                              <w:szCs w:val="14"/>
                              <w:lang w:val="it-IT"/>
                            </w:rPr>
                          </w:pPr>
                          <w:r w:rsidRPr="0061449B">
                            <w:rPr>
                              <w:rFonts w:ascii="Raleway" w:hAnsi="Raleway"/>
                              <w:color w:val="11213B"/>
                              <w:w w:val="105"/>
                              <w:sz w:val="14"/>
                              <w:szCs w:val="14"/>
                              <w:lang w:val="it-IT"/>
                            </w:rPr>
                            <w:t>Cali - Av 6A Bis #35N-100, Of. 212, Cali, Valle del Cauca, Centro Empresarial Chipichape</w:t>
                          </w:r>
                          <w:r w:rsidRPr="0061449B">
                            <w:rPr>
                              <w:rFonts w:ascii="Raleway" w:hAnsi="Raleway"/>
                              <w:color w:val="11213B"/>
                              <w:w w:val="105"/>
                              <w:sz w:val="14"/>
                              <w:szCs w:val="14"/>
                              <w:lang w:val="it-IT"/>
                            </w:rPr>
                            <w:br/>
                            <w:t>+57 315 577 6200 - 602-6594075</w:t>
                          </w:r>
                        </w:p>
                        <w:p w14:paraId="5B1E682C" w14:textId="77777777" w:rsidR="000775A1" w:rsidRPr="004A356B" w:rsidRDefault="000775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6138" id="Rectángulo 4" o:spid="_x0000_s1026" style="position:absolute;left:0;text-align:left;margin-left:149.3pt;margin-top:894.75pt;width:214.75pt;height:6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" filled="f" stroked="f" strokeweight="1pt">
              <v:textbox>
                <w:txbxContent>
                  <w:p w14:paraId="6D7C7842" w14:textId="77777777" w:rsidR="000775A1" w:rsidRPr="0061449B" w:rsidRDefault="000775A1" w:rsidP="00416F84">
                    <w:pPr>
                      <w:spacing w:before="10"/>
                      <w:jc w:val="right"/>
                      <w:rPr>
                        <w:rFonts w:ascii="Raleway" w:hAnsi="Raleway"/>
                        <w:color w:val="11213B"/>
                        <w:w w:val="105"/>
                        <w:sz w:val="14"/>
                        <w:szCs w:val="14"/>
                        <w:lang w:val="it-IT"/>
                      </w:rPr>
                    </w:pPr>
                    <w:r w:rsidRPr="0061449B">
                      <w:rPr>
                        <w:rFonts w:ascii="Raleway" w:hAnsi="Raleway"/>
                        <w:color w:val="11213B"/>
                        <w:w w:val="105"/>
                        <w:sz w:val="14"/>
                        <w:szCs w:val="14"/>
                        <w:lang w:val="it-IT"/>
                      </w:rPr>
                      <w:t>Cali - Av 6A Bis #35N-100, Of. 212, Cali, Valle del Cauca, Centro Empresarial Chipichape</w:t>
                    </w:r>
                    <w:r w:rsidRPr="0061449B">
                      <w:rPr>
                        <w:rFonts w:ascii="Raleway" w:hAnsi="Raleway"/>
                        <w:color w:val="11213B"/>
                        <w:w w:val="105"/>
                        <w:sz w:val="14"/>
                        <w:szCs w:val="14"/>
                        <w:lang w:val="it-IT"/>
                      </w:rPr>
                      <w:br/>
                      <w:t>+57 315 577 6200 - 602-6594075</w:t>
                    </w:r>
                  </w:p>
                  <w:p w14:paraId="5B1E682C" w14:textId="77777777" w:rsidR="000775A1" w:rsidRPr="004A356B" w:rsidRDefault="000775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3305A1AC" w14:textId="1F08A07F" w:rsidR="000775A1" w:rsidRDefault="000775A1" w:rsidP="004A356B">
    <w:pPr>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2CDDA211" wp14:editId="014F2917">
              <wp:simplePos x="0" y="0"/>
              <wp:positionH relativeFrom="page">
                <wp:posOffset>199390</wp:posOffset>
              </wp:positionH>
              <wp:positionV relativeFrom="bottomMargin">
                <wp:posOffset>1155065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3922E" w14:textId="625A069F" w:rsidR="000775A1" w:rsidRPr="004A356B" w:rsidRDefault="000775A1"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A211" id="Rectángulo 5" o:spid="_x0000_s1027" style="position:absolute;margin-left:15.7pt;margin-top:90.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" filled="f" stroked="f" strokeweight="1pt">
              <v:textbox>
                <w:txbxContent>
                  <w:p w14:paraId="6B53922E" w14:textId="625A069F" w:rsidR="000775A1" w:rsidRPr="004A356B" w:rsidRDefault="000775A1"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 xml:space="preserve">KLGM </w:t>
                    </w:r>
                  </w:p>
                </w:txbxContent>
              </v:textbox>
              <w10:wrap anchorx="page" anchory="margin"/>
            </v:rect>
          </w:pict>
        </mc:Fallback>
      </mc:AlternateContent>
    </w:r>
  </w:p>
  <w:p w14:paraId="7A180485" w14:textId="77777777" w:rsidR="000775A1" w:rsidRPr="00194DAC" w:rsidRDefault="000775A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2A61">
      <w:rPr>
        <w:rFonts w:ascii="Raleway" w:hAnsi="Raleway"/>
        <w:b/>
        <w:bCs/>
        <w:noProof/>
        <w:color w:val="222A35" w:themeColor="text2" w:themeShade="80"/>
        <w:sz w:val="16"/>
        <w:szCs w:val="16"/>
      </w:rPr>
      <w:t>19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2A61">
      <w:rPr>
        <w:rFonts w:ascii="Raleway" w:hAnsi="Raleway"/>
        <w:b/>
        <w:bCs/>
        <w:noProof/>
        <w:color w:val="222A35" w:themeColor="text2" w:themeShade="80"/>
        <w:sz w:val="16"/>
        <w:szCs w:val="16"/>
      </w:rPr>
      <w:t>19</w:t>
    </w:r>
    <w:r w:rsidRPr="00194DAC">
      <w:rPr>
        <w:rFonts w:ascii="Raleway" w:hAnsi="Raleway"/>
        <w:b/>
        <w:bCs/>
        <w:color w:val="222A35" w:themeColor="text2" w:themeShade="80"/>
        <w:sz w:val="16"/>
        <w:szCs w:val="16"/>
      </w:rPr>
      <w:fldChar w:fldCharType="end"/>
    </w:r>
  </w:p>
  <w:p w14:paraId="067255A3" w14:textId="77777777" w:rsidR="000775A1" w:rsidRDefault="000775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761BD" w14:textId="77777777" w:rsidR="006F6270" w:rsidRDefault="006F6270" w:rsidP="0025591F">
      <w:r>
        <w:separator/>
      </w:r>
    </w:p>
  </w:footnote>
  <w:footnote w:type="continuationSeparator" w:id="0">
    <w:p w14:paraId="683918C1" w14:textId="77777777" w:rsidR="006F6270" w:rsidRDefault="006F6270" w:rsidP="0025591F">
      <w:r>
        <w:continuationSeparator/>
      </w:r>
    </w:p>
  </w:footnote>
  <w:footnote w:id="1">
    <w:p w14:paraId="0E623C60" w14:textId="77777777" w:rsidR="000775A1" w:rsidRPr="00744E01" w:rsidRDefault="000775A1" w:rsidP="009128ED">
      <w:pPr>
        <w:pStyle w:val="Textonotapie"/>
      </w:pPr>
      <w:r>
        <w:rPr>
          <w:rStyle w:val="Refdenotaalpie"/>
        </w:rPr>
        <w:footnoteRef/>
      </w:r>
      <w:r>
        <w:t xml:space="preserve"> Acta inicial No. 019 del 7 de marzo de 2023.</w:t>
      </w:r>
    </w:p>
  </w:footnote>
  <w:footnote w:id="2">
    <w:p w14:paraId="5BBF6499" w14:textId="77777777" w:rsidR="00D92771" w:rsidRPr="009E152E" w:rsidRDefault="00D92771" w:rsidP="00D92771">
      <w:pPr>
        <w:pStyle w:val="Textonotapie"/>
        <w:rPr>
          <w:lang w:val="es-ES"/>
        </w:rPr>
      </w:pPr>
      <w:r>
        <w:rPr>
          <w:rStyle w:val="Refdenotaalpie"/>
        </w:rPr>
        <w:footnoteRef/>
      </w:r>
      <w:r>
        <w:t xml:space="preserve"> sentencia de 23 de abril de 2008, exp.16271; sentencia de 31 de octubre de 2007, </w:t>
      </w:r>
      <w:proofErr w:type="spellStart"/>
      <w:r>
        <w:t>exp</w:t>
      </w:r>
      <w:proofErr w:type="spellEnd"/>
      <w:r>
        <w:t>. 13503 y sentencia de 20 de septiembre de 2001, exp.10973</w:t>
      </w:r>
    </w:p>
  </w:footnote>
  <w:footnote w:id="3">
    <w:p w14:paraId="38FAEC3C" w14:textId="77777777" w:rsidR="00A26A8B" w:rsidRPr="00EA7B87" w:rsidRDefault="00A26A8B" w:rsidP="00A26A8B">
      <w:pPr>
        <w:pStyle w:val="Textonotapie"/>
        <w:rPr>
          <w:rFonts w:ascii="Arial" w:hAnsi="Arial" w:cs="Arial"/>
          <w:lang w:val="es-ES"/>
        </w:rPr>
      </w:pPr>
      <w:r w:rsidRPr="00EA7B87">
        <w:rPr>
          <w:rStyle w:val="Refdenotaalpie"/>
          <w:rFonts w:ascii="Arial" w:hAnsi="Arial" w:cs="Arial"/>
        </w:rPr>
        <w:footnoteRef/>
      </w:r>
      <w:r w:rsidRPr="00EA7B87">
        <w:rPr>
          <w:rFonts w:ascii="Arial" w:hAnsi="Arial" w:cs="Arial"/>
        </w:rPr>
        <w:t xml:space="preserve"> </w:t>
      </w:r>
      <w:r w:rsidRPr="00EA7B87">
        <w:rPr>
          <w:rFonts w:ascii="Arial" w:hAnsi="Arial" w:cs="Arial"/>
          <w:lang w:val="es-ES"/>
        </w:rPr>
        <w:t xml:space="preserve">Consejo de Estado. Sala de lo Contencioso Administrativo. Sección Tercera. Radicado:19001-23-31-000-1995-08005-01 (18376). M.P </w:t>
      </w:r>
      <w:proofErr w:type="spellStart"/>
      <w:r w:rsidRPr="00EA7B87">
        <w:rPr>
          <w:rFonts w:ascii="Arial" w:hAnsi="Arial" w:cs="Arial"/>
          <w:lang w:val="es-ES"/>
        </w:rPr>
        <w:t>Dr</w:t>
      </w:r>
      <w:proofErr w:type="spellEnd"/>
      <w:r w:rsidRPr="00EA7B87">
        <w:rPr>
          <w:rFonts w:ascii="Arial" w:hAnsi="Arial" w:cs="Arial"/>
          <w:lang w:val="es-ES"/>
        </w:rPr>
        <w:t xml:space="preserve"> mauricio Fajardo Gómez </w:t>
      </w:r>
    </w:p>
  </w:footnote>
  <w:footnote w:id="4">
    <w:p w14:paraId="3F3529C9" w14:textId="77777777" w:rsidR="00CC04EB" w:rsidRPr="0085664C" w:rsidRDefault="00CC04EB" w:rsidP="00CC04EB">
      <w:pPr>
        <w:pStyle w:val="Textonotapie"/>
        <w:rPr>
          <w:lang w:val="es-ES"/>
        </w:rPr>
      </w:pPr>
      <w:r>
        <w:rPr>
          <w:rStyle w:val="Refdenotaalpie"/>
        </w:rPr>
        <w:footnoteRef/>
      </w:r>
      <w:r>
        <w:t xml:space="preserve"> Consejo de Estado. Sala de lo Contencioso Administrativo. Sección Tercera. Sentencia del 31 de Julio de 1989. Expediente 2852</w:t>
      </w:r>
    </w:p>
  </w:footnote>
  <w:footnote w:id="5">
    <w:p w14:paraId="6D49CBC3" w14:textId="77777777" w:rsidR="00C43F3D" w:rsidRDefault="00C43F3D" w:rsidP="00C43F3D">
      <w:pPr>
        <w:pStyle w:val="Textonotapie"/>
      </w:pPr>
      <w:r>
        <w:rPr>
          <w:rStyle w:val="Refdenotaalpie"/>
        </w:rPr>
        <w:footnoteRef/>
      </w:r>
      <w:r>
        <w:t xml:space="preserve"> Consejo de Estado. Sala de lo Contencioso Administrativo. Sección cuarta. C.P. Milton Chaves García. Radicación 2018-03357</w:t>
      </w:r>
    </w:p>
  </w:footnote>
  <w:footnote w:id="6">
    <w:p w14:paraId="431AEEAD" w14:textId="77777777" w:rsidR="00C43F3D" w:rsidRDefault="00C43F3D" w:rsidP="00C43F3D">
      <w:pPr>
        <w:pStyle w:val="Textonotapie"/>
      </w:pPr>
      <w:r>
        <w:rPr>
          <w:rStyle w:val="Refdenotaalpie"/>
        </w:rPr>
        <w:footnoteRef/>
      </w:r>
      <w:r>
        <w:t xml:space="preserve"> Consejo de Estado. Sala de lo Contencioso Administrativo. Sección Tercera. C.P. Ramiro Pazos Guerrero. Sentencia del 24 de enero de 2019. Radicación No. 43112.</w:t>
      </w:r>
    </w:p>
  </w:footnote>
  <w:footnote w:id="7">
    <w:p w14:paraId="175D6996" w14:textId="77777777" w:rsidR="000775A1" w:rsidRDefault="000775A1" w:rsidP="009128ED">
      <w:pPr>
        <w:pStyle w:val="Textonotapie"/>
        <w:jc w:val="both"/>
        <w:rPr>
          <w:lang w:val="es-ES"/>
        </w:rPr>
      </w:pPr>
      <w:r w:rsidRPr="003375A4">
        <w:rPr>
          <w:rStyle w:val="Refdenotaalpie"/>
          <w:rFonts w:ascii="Arial" w:hAnsi="Arial" w:cs="Arial"/>
          <w:sz w:val="16"/>
          <w:szCs w:val="16"/>
        </w:rPr>
        <w:footnoteRef/>
      </w:r>
      <w:r w:rsidRPr="003375A4">
        <w:rPr>
          <w:rFonts w:ascii="Arial" w:hAnsi="Arial" w:cs="Arial"/>
          <w:sz w:val="16"/>
          <w:szCs w:val="16"/>
        </w:rPr>
        <w:t>Sentencia Consejo de Estado. Sección Tercera – Subsección B. 29 de octubre de 2012. Radicado: 13001-23-31-000-1992-08522-01(21429)</w:t>
      </w:r>
    </w:p>
  </w:footnote>
  <w:footnote w:id="8">
    <w:p w14:paraId="75A85FDA" w14:textId="77777777" w:rsidR="000775A1" w:rsidRPr="00664F10" w:rsidRDefault="000775A1" w:rsidP="009128ED">
      <w:pPr>
        <w:pStyle w:val="Textonotapie"/>
        <w:rPr>
          <w:lang w:val="es-ES"/>
        </w:rPr>
      </w:pPr>
      <w:r>
        <w:rPr>
          <w:rStyle w:val="Refdenotaalpie"/>
        </w:rPr>
        <w:footnoteRef/>
      </w:r>
      <w:r>
        <w:t xml:space="preserve"> </w:t>
      </w:r>
      <w:r w:rsidRPr="00077318">
        <w:rPr>
          <w:rFonts w:ascii="Arial" w:eastAsia="Arial" w:hAnsi="Arial" w:cs="Arial"/>
          <w:lang w:eastAsia="es-CO"/>
        </w:rPr>
        <w:t>pronunciamiento de unificación del Consejo de Estado, en la Sentencia No. 44572 del 18 de julio de 2019</w:t>
      </w:r>
      <w:r>
        <w:rPr>
          <w:rFonts w:ascii="Arial" w:eastAsia="Arial" w:hAnsi="Arial" w:cs="Arial"/>
          <w:lang w:eastAsia="es-CO"/>
        </w:rPr>
        <w:t>.</w:t>
      </w:r>
    </w:p>
  </w:footnote>
  <w:footnote w:id="9">
    <w:p w14:paraId="57722F85" w14:textId="77777777" w:rsidR="000775A1" w:rsidRDefault="000775A1" w:rsidP="009128ED">
      <w:pPr>
        <w:pStyle w:val="Textonotapie"/>
        <w:rPr>
          <w:rFonts w:ascii="Times New Roman" w:hAnsi="Times New Roman" w:cs="Times New Roman"/>
        </w:rPr>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5A10" w14:textId="77777777" w:rsidR="000775A1" w:rsidRDefault="000775A1">
    <w:pPr>
      <w:pStyle w:val="Encabezado"/>
    </w:pPr>
    <w:r>
      <w:rPr>
        <w:noProof/>
        <w:color w:val="222A35" w:themeColor="text2" w:themeShade="80"/>
        <w:lang w:eastAsia="es-CO"/>
      </w:rPr>
      <w:drawing>
        <wp:anchor distT="0" distB="0" distL="114300" distR="114300" simplePos="0" relativeHeight="251659264" behindDoc="1" locked="0" layoutInCell="1" allowOverlap="1" wp14:anchorId="7A00975C" wp14:editId="03BB9CC3">
          <wp:simplePos x="0" y="0"/>
          <wp:positionH relativeFrom="column">
            <wp:posOffset>-242732</wp:posOffset>
          </wp:positionH>
          <wp:positionV relativeFrom="page">
            <wp:posOffset>456565</wp:posOffset>
          </wp:positionV>
          <wp:extent cx="2635250" cy="796925"/>
          <wp:effectExtent l="0" t="0" r="0" b="0"/>
          <wp:wrapNone/>
          <wp:docPr id="1951752360" name="Imagen 195175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267C"/>
    <w:multiLevelType w:val="hybridMultilevel"/>
    <w:tmpl w:val="279E1BF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F5EE7"/>
    <w:multiLevelType w:val="hybridMultilevel"/>
    <w:tmpl w:val="2598B05E"/>
    <w:lvl w:ilvl="0" w:tplc="9904D4A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4C5340"/>
    <w:multiLevelType w:val="hybridMultilevel"/>
    <w:tmpl w:val="533475DC"/>
    <w:lvl w:ilvl="0" w:tplc="D71A80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7E163A"/>
    <w:multiLevelType w:val="hybridMultilevel"/>
    <w:tmpl w:val="8B4A197C"/>
    <w:lvl w:ilvl="0" w:tplc="EEEC5900">
      <w:start w:val="9"/>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A94435"/>
    <w:multiLevelType w:val="hybridMultilevel"/>
    <w:tmpl w:val="17940330"/>
    <w:lvl w:ilvl="0" w:tplc="8F9CF526">
      <w:start w:val="1"/>
      <w:numFmt w:val="upperLetter"/>
      <w:lvlText w:val="%1."/>
      <w:lvlJc w:val="left"/>
      <w:pPr>
        <w:ind w:left="2629"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216294"/>
    <w:multiLevelType w:val="hybridMultilevel"/>
    <w:tmpl w:val="D8B64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2F6E94"/>
    <w:multiLevelType w:val="hybridMultilevel"/>
    <w:tmpl w:val="AD38CA50"/>
    <w:lvl w:ilvl="0" w:tplc="148C88C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BD4687"/>
    <w:multiLevelType w:val="multilevel"/>
    <w:tmpl w:val="FB6C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9315BA"/>
    <w:multiLevelType w:val="hybridMultilevel"/>
    <w:tmpl w:val="ACD4DD1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2ADD263A"/>
    <w:multiLevelType w:val="hybridMultilevel"/>
    <w:tmpl w:val="D97C18C0"/>
    <w:lvl w:ilvl="0" w:tplc="AB740D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584C15"/>
    <w:multiLevelType w:val="hybridMultilevel"/>
    <w:tmpl w:val="27C2B204"/>
    <w:lvl w:ilvl="0" w:tplc="B9E64CF8">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C20F39"/>
    <w:multiLevelType w:val="hybridMultilevel"/>
    <w:tmpl w:val="6FCA0440"/>
    <w:lvl w:ilvl="0" w:tplc="4416795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15:restartNumberingAfterBreak="0">
    <w:nsid w:val="3F6F3698"/>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155FF2"/>
    <w:multiLevelType w:val="hybridMultilevel"/>
    <w:tmpl w:val="53CAEFE8"/>
    <w:lvl w:ilvl="0" w:tplc="FFFFFFFF">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C862B0"/>
    <w:multiLevelType w:val="hybridMultilevel"/>
    <w:tmpl w:val="8E26A9F2"/>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7C470B"/>
    <w:multiLevelType w:val="hybridMultilevel"/>
    <w:tmpl w:val="87589DD2"/>
    <w:lvl w:ilvl="0" w:tplc="0C849916">
      <w:start w:val="1"/>
      <w:numFmt w:val="upperLetter"/>
      <w:lvlText w:val="%1."/>
      <w:lvlJc w:val="left"/>
      <w:pPr>
        <w:ind w:left="720" w:hanging="360"/>
      </w:pPr>
      <w:rPr>
        <w:rFonts w:eastAsiaTheme="minorHAnsi" w:hint="default"/>
        <w:b/>
        <w:bCs/>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16306F0"/>
    <w:multiLevelType w:val="hybridMultilevel"/>
    <w:tmpl w:val="FEB8819A"/>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7C6F08"/>
    <w:multiLevelType w:val="hybridMultilevel"/>
    <w:tmpl w:val="559231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BE4E1C"/>
    <w:multiLevelType w:val="hybridMultilevel"/>
    <w:tmpl w:val="5E9A9686"/>
    <w:lvl w:ilvl="0" w:tplc="153E4E2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1B06D9"/>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722E3B"/>
    <w:multiLevelType w:val="hybridMultilevel"/>
    <w:tmpl w:val="6D026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334C19"/>
    <w:multiLevelType w:val="hybridMultilevel"/>
    <w:tmpl w:val="916662D8"/>
    <w:lvl w:ilvl="0" w:tplc="118C95F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95077FB"/>
    <w:multiLevelType w:val="hybridMultilevel"/>
    <w:tmpl w:val="2D4C167C"/>
    <w:lvl w:ilvl="0" w:tplc="FFFFFFFF">
      <w:start w:val="1"/>
      <w:numFmt w:val="upperLetter"/>
      <w:lvlText w:val="%1."/>
      <w:lvlJc w:val="left"/>
      <w:pPr>
        <w:ind w:left="720" w:hanging="360"/>
      </w:pPr>
      <w:rPr>
        <w:rFonts w:ascii="Arial" w:hAnsi="Arial" w:cs="Arial"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0E167C"/>
    <w:multiLevelType w:val="hybridMultilevel"/>
    <w:tmpl w:val="C2688DFC"/>
    <w:lvl w:ilvl="0" w:tplc="FFFFFFFF">
      <w:start w:val="1"/>
      <w:numFmt w:val="upp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6C392285"/>
    <w:multiLevelType w:val="hybridMultilevel"/>
    <w:tmpl w:val="E68ABCD4"/>
    <w:lvl w:ilvl="0" w:tplc="C0D2AF9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3571520"/>
    <w:multiLevelType w:val="hybridMultilevel"/>
    <w:tmpl w:val="DB002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2E4FA4"/>
    <w:multiLevelType w:val="hybridMultilevel"/>
    <w:tmpl w:val="09CEA980"/>
    <w:lvl w:ilvl="0" w:tplc="077C6DE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01470E"/>
    <w:multiLevelType w:val="hybridMultilevel"/>
    <w:tmpl w:val="68CE4810"/>
    <w:lvl w:ilvl="0" w:tplc="1FFA1B94">
      <w:start w:val="1"/>
      <w:numFmt w:val="upperLetter"/>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DC0D96"/>
    <w:multiLevelType w:val="hybridMultilevel"/>
    <w:tmpl w:val="803E58A0"/>
    <w:lvl w:ilvl="0" w:tplc="74F0B32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1A465A"/>
    <w:multiLevelType w:val="hybridMultilevel"/>
    <w:tmpl w:val="53CAEFE8"/>
    <w:lvl w:ilvl="0" w:tplc="437C4F9A">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322D6E"/>
    <w:multiLevelType w:val="hybridMultilevel"/>
    <w:tmpl w:val="8E26A9F2"/>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0873894">
    <w:abstractNumId w:val="4"/>
  </w:num>
  <w:num w:numId="2" w16cid:durableId="1775707544">
    <w:abstractNumId w:val="16"/>
  </w:num>
  <w:num w:numId="3" w16cid:durableId="1378552195">
    <w:abstractNumId w:val="21"/>
  </w:num>
  <w:num w:numId="4" w16cid:durableId="9572606">
    <w:abstractNumId w:val="36"/>
  </w:num>
  <w:num w:numId="5" w16cid:durableId="1196626363">
    <w:abstractNumId w:val="0"/>
  </w:num>
  <w:num w:numId="6" w16cid:durableId="1392996629">
    <w:abstractNumId w:val="2"/>
  </w:num>
  <w:num w:numId="7" w16cid:durableId="350498962">
    <w:abstractNumId w:val="24"/>
  </w:num>
  <w:num w:numId="8" w16cid:durableId="1538931152">
    <w:abstractNumId w:val="19"/>
  </w:num>
  <w:num w:numId="9" w16cid:durableId="1962682793">
    <w:abstractNumId w:val="25"/>
  </w:num>
  <w:num w:numId="10" w16cid:durableId="146631083">
    <w:abstractNumId w:val="28"/>
  </w:num>
  <w:num w:numId="11" w16cid:durableId="1825703415">
    <w:abstractNumId w:val="22"/>
  </w:num>
  <w:num w:numId="12" w16cid:durableId="1733845659">
    <w:abstractNumId w:val="27"/>
  </w:num>
  <w:num w:numId="13" w16cid:durableId="1484588134">
    <w:abstractNumId w:val="7"/>
  </w:num>
  <w:num w:numId="14" w16cid:durableId="440880565">
    <w:abstractNumId w:val="31"/>
  </w:num>
  <w:num w:numId="15" w16cid:durableId="1695767339">
    <w:abstractNumId w:val="1"/>
  </w:num>
  <w:num w:numId="16" w16cid:durableId="1470710591">
    <w:abstractNumId w:val="38"/>
  </w:num>
  <w:num w:numId="17" w16cid:durableId="641229285">
    <w:abstractNumId w:val="37"/>
  </w:num>
  <w:num w:numId="18" w16cid:durableId="1386176133">
    <w:abstractNumId w:val="6"/>
  </w:num>
  <w:num w:numId="19" w16cid:durableId="1699888672">
    <w:abstractNumId w:val="18"/>
  </w:num>
  <w:num w:numId="20" w16cid:durableId="1345210671">
    <w:abstractNumId w:val="9"/>
  </w:num>
  <w:num w:numId="21" w16cid:durableId="1701078843">
    <w:abstractNumId w:val="29"/>
  </w:num>
  <w:num w:numId="22" w16cid:durableId="842935331">
    <w:abstractNumId w:val="13"/>
  </w:num>
  <w:num w:numId="23" w16cid:durableId="1612200476">
    <w:abstractNumId w:val="34"/>
  </w:num>
  <w:num w:numId="24" w16cid:durableId="1076979546">
    <w:abstractNumId w:val="5"/>
  </w:num>
  <w:num w:numId="25" w16cid:durableId="1209951127">
    <w:abstractNumId w:val="12"/>
  </w:num>
  <w:num w:numId="26" w16cid:durableId="1423525968">
    <w:abstractNumId w:val="17"/>
  </w:num>
  <w:num w:numId="27" w16cid:durableId="1587350023">
    <w:abstractNumId w:val="33"/>
  </w:num>
  <w:num w:numId="28" w16cid:durableId="730739467">
    <w:abstractNumId w:val="10"/>
  </w:num>
  <w:num w:numId="29" w16cid:durableId="1835411415">
    <w:abstractNumId w:val="8"/>
  </w:num>
  <w:num w:numId="30" w16cid:durableId="1943028856">
    <w:abstractNumId w:val="11"/>
  </w:num>
  <w:num w:numId="31" w16cid:durableId="865026391">
    <w:abstractNumId w:val="26"/>
  </w:num>
  <w:num w:numId="32" w16cid:durableId="1695497870">
    <w:abstractNumId w:val="35"/>
  </w:num>
  <w:num w:numId="33" w16cid:durableId="1855221335">
    <w:abstractNumId w:val="32"/>
  </w:num>
  <w:num w:numId="34" w16cid:durableId="494876568">
    <w:abstractNumId w:val="15"/>
  </w:num>
  <w:num w:numId="35" w16cid:durableId="1133132585">
    <w:abstractNumId w:val="20"/>
  </w:num>
  <w:num w:numId="36" w16cid:durableId="429930177">
    <w:abstractNumId w:val="14"/>
  </w:num>
  <w:num w:numId="37" w16cid:durableId="535847458">
    <w:abstractNumId w:val="23"/>
  </w:num>
  <w:num w:numId="38" w16cid:durableId="212024871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94992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A81"/>
    <w:rsid w:val="000004B8"/>
    <w:rsid w:val="00000CD2"/>
    <w:rsid w:val="0000375F"/>
    <w:rsid w:val="00004104"/>
    <w:rsid w:val="0000661F"/>
    <w:rsid w:val="00007245"/>
    <w:rsid w:val="000077FF"/>
    <w:rsid w:val="000078BB"/>
    <w:rsid w:val="00010E12"/>
    <w:rsid w:val="00013960"/>
    <w:rsid w:val="0001612E"/>
    <w:rsid w:val="00020720"/>
    <w:rsid w:val="000265AE"/>
    <w:rsid w:val="000267D2"/>
    <w:rsid w:val="00027FA1"/>
    <w:rsid w:val="00030466"/>
    <w:rsid w:val="0003049A"/>
    <w:rsid w:val="0003111F"/>
    <w:rsid w:val="000319FA"/>
    <w:rsid w:val="00035597"/>
    <w:rsid w:val="000358F1"/>
    <w:rsid w:val="000402CE"/>
    <w:rsid w:val="00041BE5"/>
    <w:rsid w:val="00042DC2"/>
    <w:rsid w:val="00045AA7"/>
    <w:rsid w:val="00045B6D"/>
    <w:rsid w:val="00050318"/>
    <w:rsid w:val="0005078C"/>
    <w:rsid w:val="000534FD"/>
    <w:rsid w:val="00055D82"/>
    <w:rsid w:val="00056D34"/>
    <w:rsid w:val="00061638"/>
    <w:rsid w:val="0006256E"/>
    <w:rsid w:val="000634B6"/>
    <w:rsid w:val="00063D93"/>
    <w:rsid w:val="00064B58"/>
    <w:rsid w:val="0006562C"/>
    <w:rsid w:val="000709D2"/>
    <w:rsid w:val="00070C37"/>
    <w:rsid w:val="0007110F"/>
    <w:rsid w:val="00072AF0"/>
    <w:rsid w:val="000740CB"/>
    <w:rsid w:val="00075947"/>
    <w:rsid w:val="000775A1"/>
    <w:rsid w:val="00077AF3"/>
    <w:rsid w:val="00080B2C"/>
    <w:rsid w:val="00080EE6"/>
    <w:rsid w:val="00081E31"/>
    <w:rsid w:val="00083CC6"/>
    <w:rsid w:val="000907B7"/>
    <w:rsid w:val="000917B2"/>
    <w:rsid w:val="000923B3"/>
    <w:rsid w:val="00093F8D"/>
    <w:rsid w:val="00094E2D"/>
    <w:rsid w:val="000961CC"/>
    <w:rsid w:val="000971D5"/>
    <w:rsid w:val="0009749D"/>
    <w:rsid w:val="000978B4"/>
    <w:rsid w:val="000A22B7"/>
    <w:rsid w:val="000A3454"/>
    <w:rsid w:val="000A434C"/>
    <w:rsid w:val="000A45CC"/>
    <w:rsid w:val="000A4E91"/>
    <w:rsid w:val="000A5335"/>
    <w:rsid w:val="000A64DB"/>
    <w:rsid w:val="000A7AE5"/>
    <w:rsid w:val="000B12A7"/>
    <w:rsid w:val="000B3A22"/>
    <w:rsid w:val="000B58A3"/>
    <w:rsid w:val="000B6AF0"/>
    <w:rsid w:val="000B77E1"/>
    <w:rsid w:val="000C20B2"/>
    <w:rsid w:val="000C2815"/>
    <w:rsid w:val="000C48AB"/>
    <w:rsid w:val="000C5CB5"/>
    <w:rsid w:val="000C69EE"/>
    <w:rsid w:val="000C7162"/>
    <w:rsid w:val="000D1314"/>
    <w:rsid w:val="000D3086"/>
    <w:rsid w:val="000D7993"/>
    <w:rsid w:val="000E1973"/>
    <w:rsid w:val="000E438D"/>
    <w:rsid w:val="000E6BC8"/>
    <w:rsid w:val="000E6F0F"/>
    <w:rsid w:val="000F0494"/>
    <w:rsid w:val="000F0A3B"/>
    <w:rsid w:val="000F3860"/>
    <w:rsid w:val="000F43D1"/>
    <w:rsid w:val="000F683E"/>
    <w:rsid w:val="00100B02"/>
    <w:rsid w:val="00101EAB"/>
    <w:rsid w:val="00102319"/>
    <w:rsid w:val="00102AC1"/>
    <w:rsid w:val="0010387F"/>
    <w:rsid w:val="00103F29"/>
    <w:rsid w:val="00104343"/>
    <w:rsid w:val="00104B9F"/>
    <w:rsid w:val="0010770A"/>
    <w:rsid w:val="0011146F"/>
    <w:rsid w:val="001126C1"/>
    <w:rsid w:val="0011325B"/>
    <w:rsid w:val="00116571"/>
    <w:rsid w:val="001169EA"/>
    <w:rsid w:val="001179FC"/>
    <w:rsid w:val="001213A2"/>
    <w:rsid w:val="001230B8"/>
    <w:rsid w:val="001236CD"/>
    <w:rsid w:val="00124C0F"/>
    <w:rsid w:val="001250B7"/>
    <w:rsid w:val="001276A7"/>
    <w:rsid w:val="001309B1"/>
    <w:rsid w:val="00131ABB"/>
    <w:rsid w:val="001322E7"/>
    <w:rsid w:val="001339CB"/>
    <w:rsid w:val="0013550A"/>
    <w:rsid w:val="00140EE2"/>
    <w:rsid w:val="00141DB2"/>
    <w:rsid w:val="0014201D"/>
    <w:rsid w:val="00143B0A"/>
    <w:rsid w:val="00143EBD"/>
    <w:rsid w:val="00146765"/>
    <w:rsid w:val="001470E8"/>
    <w:rsid w:val="00147CF0"/>
    <w:rsid w:val="00151295"/>
    <w:rsid w:val="0015290A"/>
    <w:rsid w:val="0015452B"/>
    <w:rsid w:val="00157E48"/>
    <w:rsid w:val="00160247"/>
    <w:rsid w:val="00160376"/>
    <w:rsid w:val="00161563"/>
    <w:rsid w:val="00163792"/>
    <w:rsid w:val="00164628"/>
    <w:rsid w:val="00164FC4"/>
    <w:rsid w:val="00167AB1"/>
    <w:rsid w:val="00172895"/>
    <w:rsid w:val="0017296C"/>
    <w:rsid w:val="0017337F"/>
    <w:rsid w:val="00173D4D"/>
    <w:rsid w:val="001740BD"/>
    <w:rsid w:val="00176B3C"/>
    <w:rsid w:val="0018025B"/>
    <w:rsid w:val="0018034E"/>
    <w:rsid w:val="00181338"/>
    <w:rsid w:val="001815C1"/>
    <w:rsid w:val="00183A13"/>
    <w:rsid w:val="00184F63"/>
    <w:rsid w:val="001855FE"/>
    <w:rsid w:val="00186842"/>
    <w:rsid w:val="00186917"/>
    <w:rsid w:val="001872C2"/>
    <w:rsid w:val="001879F6"/>
    <w:rsid w:val="00190F33"/>
    <w:rsid w:val="001912BA"/>
    <w:rsid w:val="001925A0"/>
    <w:rsid w:val="00194390"/>
    <w:rsid w:val="00194575"/>
    <w:rsid w:val="00194DAC"/>
    <w:rsid w:val="00195CFD"/>
    <w:rsid w:val="0019658D"/>
    <w:rsid w:val="001966F5"/>
    <w:rsid w:val="00196BFC"/>
    <w:rsid w:val="001A0432"/>
    <w:rsid w:val="001A271E"/>
    <w:rsid w:val="001A2C6A"/>
    <w:rsid w:val="001A3EA8"/>
    <w:rsid w:val="001A526F"/>
    <w:rsid w:val="001A5D81"/>
    <w:rsid w:val="001B0BD8"/>
    <w:rsid w:val="001B4DE7"/>
    <w:rsid w:val="001B57A3"/>
    <w:rsid w:val="001B6917"/>
    <w:rsid w:val="001B722D"/>
    <w:rsid w:val="001C1007"/>
    <w:rsid w:val="001C19C9"/>
    <w:rsid w:val="001C3D86"/>
    <w:rsid w:val="001C5D53"/>
    <w:rsid w:val="001C6465"/>
    <w:rsid w:val="001C7176"/>
    <w:rsid w:val="001C7B27"/>
    <w:rsid w:val="001D2467"/>
    <w:rsid w:val="001D44E4"/>
    <w:rsid w:val="001D4B4A"/>
    <w:rsid w:val="001D4B7D"/>
    <w:rsid w:val="001D62D9"/>
    <w:rsid w:val="001D64F5"/>
    <w:rsid w:val="001E18A3"/>
    <w:rsid w:val="001E4665"/>
    <w:rsid w:val="001E59B7"/>
    <w:rsid w:val="001E7249"/>
    <w:rsid w:val="001F1364"/>
    <w:rsid w:val="001F213B"/>
    <w:rsid w:val="001F72C4"/>
    <w:rsid w:val="001F7344"/>
    <w:rsid w:val="002021C2"/>
    <w:rsid w:val="00202CA1"/>
    <w:rsid w:val="00205DB0"/>
    <w:rsid w:val="00206EC2"/>
    <w:rsid w:val="00207FCB"/>
    <w:rsid w:val="00210153"/>
    <w:rsid w:val="00213A5D"/>
    <w:rsid w:val="00214744"/>
    <w:rsid w:val="00215850"/>
    <w:rsid w:val="0021649F"/>
    <w:rsid w:val="002200E0"/>
    <w:rsid w:val="00222AA0"/>
    <w:rsid w:val="00223DAB"/>
    <w:rsid w:val="00224FFA"/>
    <w:rsid w:val="0022504C"/>
    <w:rsid w:val="002263E9"/>
    <w:rsid w:val="00226569"/>
    <w:rsid w:val="0022665A"/>
    <w:rsid w:val="00230969"/>
    <w:rsid w:val="002316BA"/>
    <w:rsid w:val="002321F7"/>
    <w:rsid w:val="00232C10"/>
    <w:rsid w:val="00232D04"/>
    <w:rsid w:val="00234194"/>
    <w:rsid w:val="00234F3F"/>
    <w:rsid w:val="00235136"/>
    <w:rsid w:val="00235EE7"/>
    <w:rsid w:val="002366AC"/>
    <w:rsid w:val="00240511"/>
    <w:rsid w:val="0024089F"/>
    <w:rsid w:val="002408B1"/>
    <w:rsid w:val="002410D2"/>
    <w:rsid w:val="002414B3"/>
    <w:rsid w:val="00244D38"/>
    <w:rsid w:val="00245254"/>
    <w:rsid w:val="00246957"/>
    <w:rsid w:val="0024798F"/>
    <w:rsid w:val="00247DD4"/>
    <w:rsid w:val="00251839"/>
    <w:rsid w:val="00252C24"/>
    <w:rsid w:val="00252EBB"/>
    <w:rsid w:val="002543E3"/>
    <w:rsid w:val="00254E27"/>
    <w:rsid w:val="0025591F"/>
    <w:rsid w:val="00256050"/>
    <w:rsid w:val="002568DF"/>
    <w:rsid w:val="00256B4F"/>
    <w:rsid w:val="0026019B"/>
    <w:rsid w:val="00263393"/>
    <w:rsid w:val="00263942"/>
    <w:rsid w:val="002657CB"/>
    <w:rsid w:val="00265FAA"/>
    <w:rsid w:val="00266F0E"/>
    <w:rsid w:val="0026740E"/>
    <w:rsid w:val="00267A82"/>
    <w:rsid w:val="00267DDC"/>
    <w:rsid w:val="002709D8"/>
    <w:rsid w:val="00271BED"/>
    <w:rsid w:val="00271D97"/>
    <w:rsid w:val="00271E6F"/>
    <w:rsid w:val="002729E9"/>
    <w:rsid w:val="00273219"/>
    <w:rsid w:val="00273500"/>
    <w:rsid w:val="00274F4C"/>
    <w:rsid w:val="00280789"/>
    <w:rsid w:val="00280CFB"/>
    <w:rsid w:val="0028182F"/>
    <w:rsid w:val="0028199F"/>
    <w:rsid w:val="00281D90"/>
    <w:rsid w:val="00281DA1"/>
    <w:rsid w:val="00283EFF"/>
    <w:rsid w:val="002853A0"/>
    <w:rsid w:val="00287325"/>
    <w:rsid w:val="0029256D"/>
    <w:rsid w:val="00292570"/>
    <w:rsid w:val="00293EF8"/>
    <w:rsid w:val="00294637"/>
    <w:rsid w:val="002955CC"/>
    <w:rsid w:val="00296D22"/>
    <w:rsid w:val="002970EC"/>
    <w:rsid w:val="002A0B5A"/>
    <w:rsid w:val="002A167E"/>
    <w:rsid w:val="002A36D3"/>
    <w:rsid w:val="002A3E90"/>
    <w:rsid w:val="002A3EB6"/>
    <w:rsid w:val="002A531C"/>
    <w:rsid w:val="002A5E2D"/>
    <w:rsid w:val="002A7610"/>
    <w:rsid w:val="002A7773"/>
    <w:rsid w:val="002B1BA8"/>
    <w:rsid w:val="002B25C1"/>
    <w:rsid w:val="002B500F"/>
    <w:rsid w:val="002B5E76"/>
    <w:rsid w:val="002B6850"/>
    <w:rsid w:val="002C0868"/>
    <w:rsid w:val="002C2DB7"/>
    <w:rsid w:val="002C39F1"/>
    <w:rsid w:val="002C4CF8"/>
    <w:rsid w:val="002C50F9"/>
    <w:rsid w:val="002C6DD5"/>
    <w:rsid w:val="002C7995"/>
    <w:rsid w:val="002D1BF1"/>
    <w:rsid w:val="002D20D1"/>
    <w:rsid w:val="002D2A35"/>
    <w:rsid w:val="002D5BA8"/>
    <w:rsid w:val="002D5DA6"/>
    <w:rsid w:val="002D607E"/>
    <w:rsid w:val="002E3AB4"/>
    <w:rsid w:val="002E4CFB"/>
    <w:rsid w:val="002E7A99"/>
    <w:rsid w:val="002F0D25"/>
    <w:rsid w:val="002F328D"/>
    <w:rsid w:val="002F4518"/>
    <w:rsid w:val="002F5ADD"/>
    <w:rsid w:val="002F6102"/>
    <w:rsid w:val="002F645A"/>
    <w:rsid w:val="002F7028"/>
    <w:rsid w:val="002F745E"/>
    <w:rsid w:val="00300D75"/>
    <w:rsid w:val="00303BE7"/>
    <w:rsid w:val="0030419C"/>
    <w:rsid w:val="00306A9C"/>
    <w:rsid w:val="00310249"/>
    <w:rsid w:val="0031067B"/>
    <w:rsid w:val="0031211C"/>
    <w:rsid w:val="00314716"/>
    <w:rsid w:val="00315CA2"/>
    <w:rsid w:val="00320295"/>
    <w:rsid w:val="00320980"/>
    <w:rsid w:val="00320A06"/>
    <w:rsid w:val="00320D1E"/>
    <w:rsid w:val="00323320"/>
    <w:rsid w:val="003237D2"/>
    <w:rsid w:val="003244E2"/>
    <w:rsid w:val="003254B4"/>
    <w:rsid w:val="00327292"/>
    <w:rsid w:val="00327BE1"/>
    <w:rsid w:val="00330203"/>
    <w:rsid w:val="00330BAC"/>
    <w:rsid w:val="0033142E"/>
    <w:rsid w:val="003341FC"/>
    <w:rsid w:val="00336DDA"/>
    <w:rsid w:val="003375CD"/>
    <w:rsid w:val="00342D7D"/>
    <w:rsid w:val="00344E3F"/>
    <w:rsid w:val="003450EA"/>
    <w:rsid w:val="00345A57"/>
    <w:rsid w:val="00346304"/>
    <w:rsid w:val="0035028F"/>
    <w:rsid w:val="00351CDE"/>
    <w:rsid w:val="003522C4"/>
    <w:rsid w:val="003528AB"/>
    <w:rsid w:val="003529FE"/>
    <w:rsid w:val="003552D4"/>
    <w:rsid w:val="003557C3"/>
    <w:rsid w:val="00355870"/>
    <w:rsid w:val="00355B9F"/>
    <w:rsid w:val="003561AB"/>
    <w:rsid w:val="00356DB4"/>
    <w:rsid w:val="00360EEC"/>
    <w:rsid w:val="003637AB"/>
    <w:rsid w:val="00364B75"/>
    <w:rsid w:val="003709FB"/>
    <w:rsid w:val="00371898"/>
    <w:rsid w:val="003723E9"/>
    <w:rsid w:val="00375AFE"/>
    <w:rsid w:val="00375CF7"/>
    <w:rsid w:val="0037612E"/>
    <w:rsid w:val="0037671B"/>
    <w:rsid w:val="00376899"/>
    <w:rsid w:val="00377155"/>
    <w:rsid w:val="00377BB8"/>
    <w:rsid w:val="00382A0C"/>
    <w:rsid w:val="0038458C"/>
    <w:rsid w:val="003854B0"/>
    <w:rsid w:val="00385C79"/>
    <w:rsid w:val="00390070"/>
    <w:rsid w:val="003905E6"/>
    <w:rsid w:val="00390FD9"/>
    <w:rsid w:val="003919BA"/>
    <w:rsid w:val="0039365D"/>
    <w:rsid w:val="00394D07"/>
    <w:rsid w:val="003961ED"/>
    <w:rsid w:val="0039670D"/>
    <w:rsid w:val="003A2BC9"/>
    <w:rsid w:val="003A45F3"/>
    <w:rsid w:val="003A4CB4"/>
    <w:rsid w:val="003A5497"/>
    <w:rsid w:val="003B142B"/>
    <w:rsid w:val="003B1B47"/>
    <w:rsid w:val="003B267E"/>
    <w:rsid w:val="003B27FB"/>
    <w:rsid w:val="003C1378"/>
    <w:rsid w:val="003C34D4"/>
    <w:rsid w:val="003C41E0"/>
    <w:rsid w:val="003C5BCE"/>
    <w:rsid w:val="003C6130"/>
    <w:rsid w:val="003C6FDD"/>
    <w:rsid w:val="003C7E21"/>
    <w:rsid w:val="003C7EFE"/>
    <w:rsid w:val="003D01F4"/>
    <w:rsid w:val="003D0424"/>
    <w:rsid w:val="003D09F1"/>
    <w:rsid w:val="003D339A"/>
    <w:rsid w:val="003D3C65"/>
    <w:rsid w:val="003D4965"/>
    <w:rsid w:val="003E0289"/>
    <w:rsid w:val="003E3193"/>
    <w:rsid w:val="003E33B8"/>
    <w:rsid w:val="003E388D"/>
    <w:rsid w:val="003E5717"/>
    <w:rsid w:val="003E6C66"/>
    <w:rsid w:val="003F26B0"/>
    <w:rsid w:val="003F47AB"/>
    <w:rsid w:val="003F611F"/>
    <w:rsid w:val="003F6E79"/>
    <w:rsid w:val="003F6FCC"/>
    <w:rsid w:val="0040047B"/>
    <w:rsid w:val="0040052B"/>
    <w:rsid w:val="0040117D"/>
    <w:rsid w:val="00403549"/>
    <w:rsid w:val="00405513"/>
    <w:rsid w:val="004057EF"/>
    <w:rsid w:val="00410E03"/>
    <w:rsid w:val="00412399"/>
    <w:rsid w:val="004131A3"/>
    <w:rsid w:val="004143DC"/>
    <w:rsid w:val="00415536"/>
    <w:rsid w:val="00416301"/>
    <w:rsid w:val="00416F84"/>
    <w:rsid w:val="00420AAA"/>
    <w:rsid w:val="0042241E"/>
    <w:rsid w:val="004229E1"/>
    <w:rsid w:val="00422FF8"/>
    <w:rsid w:val="004245F1"/>
    <w:rsid w:val="0042497F"/>
    <w:rsid w:val="00425E6B"/>
    <w:rsid w:val="0042637A"/>
    <w:rsid w:val="00430EB7"/>
    <w:rsid w:val="004333FB"/>
    <w:rsid w:val="0043348A"/>
    <w:rsid w:val="00436353"/>
    <w:rsid w:val="004406AD"/>
    <w:rsid w:val="00440FAC"/>
    <w:rsid w:val="004412B8"/>
    <w:rsid w:val="00441FE0"/>
    <w:rsid w:val="00443775"/>
    <w:rsid w:val="00445501"/>
    <w:rsid w:val="0045116B"/>
    <w:rsid w:val="00451E5C"/>
    <w:rsid w:val="004545FB"/>
    <w:rsid w:val="00454854"/>
    <w:rsid w:val="00455429"/>
    <w:rsid w:val="00455836"/>
    <w:rsid w:val="0046292A"/>
    <w:rsid w:val="00462A62"/>
    <w:rsid w:val="0046394B"/>
    <w:rsid w:val="0046395C"/>
    <w:rsid w:val="00465037"/>
    <w:rsid w:val="00465D31"/>
    <w:rsid w:val="0046616C"/>
    <w:rsid w:val="004664FA"/>
    <w:rsid w:val="004666AC"/>
    <w:rsid w:val="004669E8"/>
    <w:rsid w:val="00466A03"/>
    <w:rsid w:val="00466F02"/>
    <w:rsid w:val="00467052"/>
    <w:rsid w:val="004674C8"/>
    <w:rsid w:val="0047062D"/>
    <w:rsid w:val="00470810"/>
    <w:rsid w:val="00471272"/>
    <w:rsid w:val="004719C2"/>
    <w:rsid w:val="0047212D"/>
    <w:rsid w:val="00472A57"/>
    <w:rsid w:val="00472C59"/>
    <w:rsid w:val="00473FE0"/>
    <w:rsid w:val="0048173A"/>
    <w:rsid w:val="00483B40"/>
    <w:rsid w:val="00485343"/>
    <w:rsid w:val="00485566"/>
    <w:rsid w:val="00487827"/>
    <w:rsid w:val="0049150C"/>
    <w:rsid w:val="00491CF7"/>
    <w:rsid w:val="00491F5D"/>
    <w:rsid w:val="00492B48"/>
    <w:rsid w:val="00493B32"/>
    <w:rsid w:val="00493D49"/>
    <w:rsid w:val="0049443B"/>
    <w:rsid w:val="00494DEE"/>
    <w:rsid w:val="00495A70"/>
    <w:rsid w:val="00496550"/>
    <w:rsid w:val="0049792E"/>
    <w:rsid w:val="00497F64"/>
    <w:rsid w:val="004A14F5"/>
    <w:rsid w:val="004A1CF7"/>
    <w:rsid w:val="004A206B"/>
    <w:rsid w:val="004A356B"/>
    <w:rsid w:val="004A3BD7"/>
    <w:rsid w:val="004A698B"/>
    <w:rsid w:val="004A7699"/>
    <w:rsid w:val="004B00F9"/>
    <w:rsid w:val="004B4B07"/>
    <w:rsid w:val="004B551A"/>
    <w:rsid w:val="004B7A09"/>
    <w:rsid w:val="004B7F27"/>
    <w:rsid w:val="004C01CE"/>
    <w:rsid w:val="004C0E45"/>
    <w:rsid w:val="004C1762"/>
    <w:rsid w:val="004C2A65"/>
    <w:rsid w:val="004C3588"/>
    <w:rsid w:val="004C773C"/>
    <w:rsid w:val="004C79AB"/>
    <w:rsid w:val="004D05AC"/>
    <w:rsid w:val="004D3933"/>
    <w:rsid w:val="004D3EB9"/>
    <w:rsid w:val="004D5366"/>
    <w:rsid w:val="004D78B9"/>
    <w:rsid w:val="004E1964"/>
    <w:rsid w:val="004E3465"/>
    <w:rsid w:val="004E3B78"/>
    <w:rsid w:val="004E3ED9"/>
    <w:rsid w:val="004E3F94"/>
    <w:rsid w:val="004E71A2"/>
    <w:rsid w:val="004F08B3"/>
    <w:rsid w:val="004F6685"/>
    <w:rsid w:val="004F7A88"/>
    <w:rsid w:val="004F7CED"/>
    <w:rsid w:val="00500573"/>
    <w:rsid w:val="00501F91"/>
    <w:rsid w:val="00502F53"/>
    <w:rsid w:val="00503BE9"/>
    <w:rsid w:val="00504267"/>
    <w:rsid w:val="005046ED"/>
    <w:rsid w:val="00504C05"/>
    <w:rsid w:val="00504EE1"/>
    <w:rsid w:val="00505F3C"/>
    <w:rsid w:val="00506149"/>
    <w:rsid w:val="00506C87"/>
    <w:rsid w:val="00507CD8"/>
    <w:rsid w:val="00510A95"/>
    <w:rsid w:val="00511869"/>
    <w:rsid w:val="00511AA5"/>
    <w:rsid w:val="00512F5E"/>
    <w:rsid w:val="00513B13"/>
    <w:rsid w:val="00515580"/>
    <w:rsid w:val="005209D4"/>
    <w:rsid w:val="005217D4"/>
    <w:rsid w:val="00521F54"/>
    <w:rsid w:val="005229A3"/>
    <w:rsid w:val="00522A62"/>
    <w:rsid w:val="00523DAB"/>
    <w:rsid w:val="00524883"/>
    <w:rsid w:val="00527A17"/>
    <w:rsid w:val="00530C67"/>
    <w:rsid w:val="005313AF"/>
    <w:rsid w:val="005318B0"/>
    <w:rsid w:val="005410CD"/>
    <w:rsid w:val="005412F5"/>
    <w:rsid w:val="00542300"/>
    <w:rsid w:val="0054352B"/>
    <w:rsid w:val="00543D2F"/>
    <w:rsid w:val="00543F6F"/>
    <w:rsid w:val="005446E3"/>
    <w:rsid w:val="005448A9"/>
    <w:rsid w:val="0054530C"/>
    <w:rsid w:val="00545880"/>
    <w:rsid w:val="0054668F"/>
    <w:rsid w:val="0054748E"/>
    <w:rsid w:val="00547D4D"/>
    <w:rsid w:val="005518A3"/>
    <w:rsid w:val="00551CB0"/>
    <w:rsid w:val="005539BD"/>
    <w:rsid w:val="005569DE"/>
    <w:rsid w:val="00556D40"/>
    <w:rsid w:val="005571FC"/>
    <w:rsid w:val="005617E8"/>
    <w:rsid w:val="00563A60"/>
    <w:rsid w:val="00563AD8"/>
    <w:rsid w:val="0056419C"/>
    <w:rsid w:val="005668F7"/>
    <w:rsid w:val="00567178"/>
    <w:rsid w:val="00571E00"/>
    <w:rsid w:val="00573376"/>
    <w:rsid w:val="005763B9"/>
    <w:rsid w:val="0058138B"/>
    <w:rsid w:val="00582EFA"/>
    <w:rsid w:val="00587C0D"/>
    <w:rsid w:val="00587FF0"/>
    <w:rsid w:val="005923DC"/>
    <w:rsid w:val="00592605"/>
    <w:rsid w:val="00592858"/>
    <w:rsid w:val="00597A1D"/>
    <w:rsid w:val="005A2732"/>
    <w:rsid w:val="005A2957"/>
    <w:rsid w:val="005A3F2C"/>
    <w:rsid w:val="005A43B8"/>
    <w:rsid w:val="005A4E27"/>
    <w:rsid w:val="005A5F10"/>
    <w:rsid w:val="005A683D"/>
    <w:rsid w:val="005A6842"/>
    <w:rsid w:val="005A6F00"/>
    <w:rsid w:val="005A790B"/>
    <w:rsid w:val="005A7D32"/>
    <w:rsid w:val="005A7D88"/>
    <w:rsid w:val="005A7DD3"/>
    <w:rsid w:val="005B137E"/>
    <w:rsid w:val="005B2185"/>
    <w:rsid w:val="005B2AE5"/>
    <w:rsid w:val="005B3224"/>
    <w:rsid w:val="005B5607"/>
    <w:rsid w:val="005B76D8"/>
    <w:rsid w:val="005C0421"/>
    <w:rsid w:val="005C1184"/>
    <w:rsid w:val="005C1465"/>
    <w:rsid w:val="005C1DE0"/>
    <w:rsid w:val="005C1E94"/>
    <w:rsid w:val="005C23CB"/>
    <w:rsid w:val="005C4901"/>
    <w:rsid w:val="005C617E"/>
    <w:rsid w:val="005C7B1C"/>
    <w:rsid w:val="005D6092"/>
    <w:rsid w:val="005D7117"/>
    <w:rsid w:val="005D764E"/>
    <w:rsid w:val="005E1AE7"/>
    <w:rsid w:val="005E28E4"/>
    <w:rsid w:val="005E4358"/>
    <w:rsid w:val="005E4EC9"/>
    <w:rsid w:val="005E5563"/>
    <w:rsid w:val="005E5F15"/>
    <w:rsid w:val="005E6681"/>
    <w:rsid w:val="005E7DDA"/>
    <w:rsid w:val="005F0E70"/>
    <w:rsid w:val="005F1EBA"/>
    <w:rsid w:val="005F3720"/>
    <w:rsid w:val="005F3CE3"/>
    <w:rsid w:val="005F46A4"/>
    <w:rsid w:val="005F4E49"/>
    <w:rsid w:val="005F50D1"/>
    <w:rsid w:val="005F5E1A"/>
    <w:rsid w:val="005F637F"/>
    <w:rsid w:val="005F65FC"/>
    <w:rsid w:val="005F6C67"/>
    <w:rsid w:val="005F712F"/>
    <w:rsid w:val="005F7775"/>
    <w:rsid w:val="006014E8"/>
    <w:rsid w:val="00605242"/>
    <w:rsid w:val="00605DC7"/>
    <w:rsid w:val="00607593"/>
    <w:rsid w:val="006100E5"/>
    <w:rsid w:val="006106E2"/>
    <w:rsid w:val="00610EC5"/>
    <w:rsid w:val="0061449B"/>
    <w:rsid w:val="00616DFF"/>
    <w:rsid w:val="00616FE7"/>
    <w:rsid w:val="006204F2"/>
    <w:rsid w:val="00621C9A"/>
    <w:rsid w:val="00622595"/>
    <w:rsid w:val="00625A38"/>
    <w:rsid w:val="00627AD2"/>
    <w:rsid w:val="00632CF4"/>
    <w:rsid w:val="00632F3F"/>
    <w:rsid w:val="006340E2"/>
    <w:rsid w:val="00635664"/>
    <w:rsid w:val="00635A8F"/>
    <w:rsid w:val="00635ED1"/>
    <w:rsid w:val="00636D1E"/>
    <w:rsid w:val="00637020"/>
    <w:rsid w:val="006379C6"/>
    <w:rsid w:val="00640D93"/>
    <w:rsid w:val="006412CF"/>
    <w:rsid w:val="00645989"/>
    <w:rsid w:val="00646444"/>
    <w:rsid w:val="006478BF"/>
    <w:rsid w:val="00650168"/>
    <w:rsid w:val="00650443"/>
    <w:rsid w:val="0065248B"/>
    <w:rsid w:val="006540CE"/>
    <w:rsid w:val="006545D4"/>
    <w:rsid w:val="006611EC"/>
    <w:rsid w:val="00661F36"/>
    <w:rsid w:val="00662914"/>
    <w:rsid w:val="00662E2A"/>
    <w:rsid w:val="00663395"/>
    <w:rsid w:val="00664F10"/>
    <w:rsid w:val="006654DC"/>
    <w:rsid w:val="006659A2"/>
    <w:rsid w:val="00666425"/>
    <w:rsid w:val="00667A0D"/>
    <w:rsid w:val="00667A84"/>
    <w:rsid w:val="00667B36"/>
    <w:rsid w:val="00670403"/>
    <w:rsid w:val="006719AF"/>
    <w:rsid w:val="0067349A"/>
    <w:rsid w:val="00675A67"/>
    <w:rsid w:val="00675D2F"/>
    <w:rsid w:val="00676CEE"/>
    <w:rsid w:val="0067758C"/>
    <w:rsid w:val="00677728"/>
    <w:rsid w:val="00677EB9"/>
    <w:rsid w:val="00681CD0"/>
    <w:rsid w:val="0068313A"/>
    <w:rsid w:val="00683FFC"/>
    <w:rsid w:val="006869C0"/>
    <w:rsid w:val="00690E9F"/>
    <w:rsid w:val="00692C95"/>
    <w:rsid w:val="0069394C"/>
    <w:rsid w:val="00694F76"/>
    <w:rsid w:val="006A3CC7"/>
    <w:rsid w:val="006A4976"/>
    <w:rsid w:val="006A532D"/>
    <w:rsid w:val="006A6A5A"/>
    <w:rsid w:val="006A6F49"/>
    <w:rsid w:val="006B0681"/>
    <w:rsid w:val="006B0978"/>
    <w:rsid w:val="006B18F4"/>
    <w:rsid w:val="006B3751"/>
    <w:rsid w:val="006B52B4"/>
    <w:rsid w:val="006B5725"/>
    <w:rsid w:val="006B612A"/>
    <w:rsid w:val="006B6813"/>
    <w:rsid w:val="006B6B07"/>
    <w:rsid w:val="006B7BEF"/>
    <w:rsid w:val="006C048B"/>
    <w:rsid w:val="006C0CB3"/>
    <w:rsid w:val="006C17D3"/>
    <w:rsid w:val="006C6F3E"/>
    <w:rsid w:val="006C7671"/>
    <w:rsid w:val="006D0FFD"/>
    <w:rsid w:val="006D28AD"/>
    <w:rsid w:val="006D2EE6"/>
    <w:rsid w:val="006D3063"/>
    <w:rsid w:val="006D339D"/>
    <w:rsid w:val="006D3C72"/>
    <w:rsid w:val="006D4ACB"/>
    <w:rsid w:val="006D5BF0"/>
    <w:rsid w:val="006D63F7"/>
    <w:rsid w:val="006D7F7F"/>
    <w:rsid w:val="006E1FBC"/>
    <w:rsid w:val="006E52F1"/>
    <w:rsid w:val="006E7ED5"/>
    <w:rsid w:val="006F1714"/>
    <w:rsid w:val="006F1F98"/>
    <w:rsid w:val="006F3F7B"/>
    <w:rsid w:val="006F5F0F"/>
    <w:rsid w:val="006F6270"/>
    <w:rsid w:val="006F6DD2"/>
    <w:rsid w:val="006F7C18"/>
    <w:rsid w:val="007010DC"/>
    <w:rsid w:val="00701FCF"/>
    <w:rsid w:val="00702425"/>
    <w:rsid w:val="0070299A"/>
    <w:rsid w:val="00705A6D"/>
    <w:rsid w:val="00706A24"/>
    <w:rsid w:val="00707D9C"/>
    <w:rsid w:val="00710A39"/>
    <w:rsid w:val="007111D8"/>
    <w:rsid w:val="00714667"/>
    <w:rsid w:val="00720FEE"/>
    <w:rsid w:val="00722084"/>
    <w:rsid w:val="0072232B"/>
    <w:rsid w:val="0072560D"/>
    <w:rsid w:val="007258F3"/>
    <w:rsid w:val="00726197"/>
    <w:rsid w:val="00726FE2"/>
    <w:rsid w:val="00730C15"/>
    <w:rsid w:val="00731886"/>
    <w:rsid w:val="00735275"/>
    <w:rsid w:val="00737D9E"/>
    <w:rsid w:val="00740D78"/>
    <w:rsid w:val="007425DF"/>
    <w:rsid w:val="00744E01"/>
    <w:rsid w:val="00745594"/>
    <w:rsid w:val="0074565F"/>
    <w:rsid w:val="00745A46"/>
    <w:rsid w:val="0074607A"/>
    <w:rsid w:val="0074639C"/>
    <w:rsid w:val="0074758C"/>
    <w:rsid w:val="00750924"/>
    <w:rsid w:val="00754048"/>
    <w:rsid w:val="007541D1"/>
    <w:rsid w:val="00754321"/>
    <w:rsid w:val="0075435F"/>
    <w:rsid w:val="007543D3"/>
    <w:rsid w:val="007559ED"/>
    <w:rsid w:val="00756FD1"/>
    <w:rsid w:val="0075702B"/>
    <w:rsid w:val="007578AC"/>
    <w:rsid w:val="00760220"/>
    <w:rsid w:val="0076215C"/>
    <w:rsid w:val="00762C7C"/>
    <w:rsid w:val="00762D25"/>
    <w:rsid w:val="00763923"/>
    <w:rsid w:val="00764887"/>
    <w:rsid w:val="00767CAF"/>
    <w:rsid w:val="00771145"/>
    <w:rsid w:val="0077175C"/>
    <w:rsid w:val="00771BC8"/>
    <w:rsid w:val="0077298B"/>
    <w:rsid w:val="00773C0D"/>
    <w:rsid w:val="00773C2A"/>
    <w:rsid w:val="007756FF"/>
    <w:rsid w:val="00780BFC"/>
    <w:rsid w:val="00780F82"/>
    <w:rsid w:val="00781027"/>
    <w:rsid w:val="00783BE3"/>
    <w:rsid w:val="0078557C"/>
    <w:rsid w:val="007857CD"/>
    <w:rsid w:val="00787D27"/>
    <w:rsid w:val="00790CB4"/>
    <w:rsid w:val="00793C8E"/>
    <w:rsid w:val="00793E92"/>
    <w:rsid w:val="00795712"/>
    <w:rsid w:val="0079701A"/>
    <w:rsid w:val="007A0AF1"/>
    <w:rsid w:val="007A0F26"/>
    <w:rsid w:val="007A1A39"/>
    <w:rsid w:val="007A2DA9"/>
    <w:rsid w:val="007A3F60"/>
    <w:rsid w:val="007A43B9"/>
    <w:rsid w:val="007A6F31"/>
    <w:rsid w:val="007A6F40"/>
    <w:rsid w:val="007A7397"/>
    <w:rsid w:val="007B0D38"/>
    <w:rsid w:val="007B11DC"/>
    <w:rsid w:val="007B2656"/>
    <w:rsid w:val="007B2B17"/>
    <w:rsid w:val="007B34AF"/>
    <w:rsid w:val="007B3FDD"/>
    <w:rsid w:val="007B4071"/>
    <w:rsid w:val="007B439E"/>
    <w:rsid w:val="007B6933"/>
    <w:rsid w:val="007B7968"/>
    <w:rsid w:val="007C1A65"/>
    <w:rsid w:val="007C5747"/>
    <w:rsid w:val="007C7FFB"/>
    <w:rsid w:val="007D2362"/>
    <w:rsid w:val="007D52B9"/>
    <w:rsid w:val="007D68FB"/>
    <w:rsid w:val="007E186F"/>
    <w:rsid w:val="007E21AB"/>
    <w:rsid w:val="007E3F03"/>
    <w:rsid w:val="007E6FE5"/>
    <w:rsid w:val="007F1741"/>
    <w:rsid w:val="007F31D8"/>
    <w:rsid w:val="007F47EA"/>
    <w:rsid w:val="007F4D45"/>
    <w:rsid w:val="007F632D"/>
    <w:rsid w:val="007F6A39"/>
    <w:rsid w:val="007F710A"/>
    <w:rsid w:val="007F7244"/>
    <w:rsid w:val="0080077B"/>
    <w:rsid w:val="00800955"/>
    <w:rsid w:val="008019D2"/>
    <w:rsid w:val="00801DC8"/>
    <w:rsid w:val="0080303D"/>
    <w:rsid w:val="00805DA6"/>
    <w:rsid w:val="00807A4F"/>
    <w:rsid w:val="00807DB8"/>
    <w:rsid w:val="0081205B"/>
    <w:rsid w:val="00820E5D"/>
    <w:rsid w:val="008215CB"/>
    <w:rsid w:val="0082317D"/>
    <w:rsid w:val="008235E9"/>
    <w:rsid w:val="00824ECD"/>
    <w:rsid w:val="00825AF5"/>
    <w:rsid w:val="0082632B"/>
    <w:rsid w:val="008304CD"/>
    <w:rsid w:val="008329E9"/>
    <w:rsid w:val="00832AE7"/>
    <w:rsid w:val="008333DE"/>
    <w:rsid w:val="00834751"/>
    <w:rsid w:val="00840564"/>
    <w:rsid w:val="00842C12"/>
    <w:rsid w:val="00842E5D"/>
    <w:rsid w:val="00844359"/>
    <w:rsid w:val="00844FBF"/>
    <w:rsid w:val="008458C9"/>
    <w:rsid w:val="00846585"/>
    <w:rsid w:val="008474A2"/>
    <w:rsid w:val="00850144"/>
    <w:rsid w:val="008521D5"/>
    <w:rsid w:val="00852EB7"/>
    <w:rsid w:val="00853B2D"/>
    <w:rsid w:val="00855048"/>
    <w:rsid w:val="008557D0"/>
    <w:rsid w:val="00855C63"/>
    <w:rsid w:val="00856E35"/>
    <w:rsid w:val="008608F0"/>
    <w:rsid w:val="00864280"/>
    <w:rsid w:val="00864AD7"/>
    <w:rsid w:val="008650A8"/>
    <w:rsid w:val="00865D44"/>
    <w:rsid w:val="008665ED"/>
    <w:rsid w:val="0086767C"/>
    <w:rsid w:val="008741EE"/>
    <w:rsid w:val="008758B2"/>
    <w:rsid w:val="00875EEF"/>
    <w:rsid w:val="008767AA"/>
    <w:rsid w:val="00877688"/>
    <w:rsid w:val="0088081A"/>
    <w:rsid w:val="00881714"/>
    <w:rsid w:val="008830A7"/>
    <w:rsid w:val="00885623"/>
    <w:rsid w:val="008856D4"/>
    <w:rsid w:val="00885BFC"/>
    <w:rsid w:val="008865CD"/>
    <w:rsid w:val="00886BB2"/>
    <w:rsid w:val="00887CF2"/>
    <w:rsid w:val="00892C34"/>
    <w:rsid w:val="00892E20"/>
    <w:rsid w:val="00893632"/>
    <w:rsid w:val="0089466B"/>
    <w:rsid w:val="00894DCF"/>
    <w:rsid w:val="00897B76"/>
    <w:rsid w:val="008A3A3E"/>
    <w:rsid w:val="008A3EC3"/>
    <w:rsid w:val="008A3EE5"/>
    <w:rsid w:val="008A67E9"/>
    <w:rsid w:val="008A6A7A"/>
    <w:rsid w:val="008A73BD"/>
    <w:rsid w:val="008B0913"/>
    <w:rsid w:val="008B1255"/>
    <w:rsid w:val="008B1876"/>
    <w:rsid w:val="008B2C97"/>
    <w:rsid w:val="008B36A5"/>
    <w:rsid w:val="008B397F"/>
    <w:rsid w:val="008B3D65"/>
    <w:rsid w:val="008B5C7E"/>
    <w:rsid w:val="008B6CF0"/>
    <w:rsid w:val="008C1AA0"/>
    <w:rsid w:val="008C3F60"/>
    <w:rsid w:val="008C46F6"/>
    <w:rsid w:val="008C6B84"/>
    <w:rsid w:val="008D11A9"/>
    <w:rsid w:val="008D1BA2"/>
    <w:rsid w:val="008D1E50"/>
    <w:rsid w:val="008D3221"/>
    <w:rsid w:val="008D57CA"/>
    <w:rsid w:val="008D593C"/>
    <w:rsid w:val="008D594E"/>
    <w:rsid w:val="008E0023"/>
    <w:rsid w:val="008E4801"/>
    <w:rsid w:val="008E48B1"/>
    <w:rsid w:val="008E4E08"/>
    <w:rsid w:val="008E5813"/>
    <w:rsid w:val="008E7D05"/>
    <w:rsid w:val="008F15CD"/>
    <w:rsid w:val="008F1E2F"/>
    <w:rsid w:val="008F2226"/>
    <w:rsid w:val="008F77E8"/>
    <w:rsid w:val="008F784E"/>
    <w:rsid w:val="009007D6"/>
    <w:rsid w:val="00900E0D"/>
    <w:rsid w:val="00901721"/>
    <w:rsid w:val="00901A79"/>
    <w:rsid w:val="00902401"/>
    <w:rsid w:val="00907595"/>
    <w:rsid w:val="009076F2"/>
    <w:rsid w:val="009128ED"/>
    <w:rsid w:val="00912E17"/>
    <w:rsid w:val="009136B6"/>
    <w:rsid w:val="009160D5"/>
    <w:rsid w:val="0091667D"/>
    <w:rsid w:val="009200B3"/>
    <w:rsid w:val="00922002"/>
    <w:rsid w:val="00922056"/>
    <w:rsid w:val="00925F90"/>
    <w:rsid w:val="009270A9"/>
    <w:rsid w:val="009309E8"/>
    <w:rsid w:val="00931E33"/>
    <w:rsid w:val="00932975"/>
    <w:rsid w:val="0093305D"/>
    <w:rsid w:val="009332F8"/>
    <w:rsid w:val="0093378A"/>
    <w:rsid w:val="0093378C"/>
    <w:rsid w:val="00933B02"/>
    <w:rsid w:val="00935DC0"/>
    <w:rsid w:val="00937842"/>
    <w:rsid w:val="009402A2"/>
    <w:rsid w:val="00942704"/>
    <w:rsid w:val="00943506"/>
    <w:rsid w:val="009448EF"/>
    <w:rsid w:val="0094614E"/>
    <w:rsid w:val="00950331"/>
    <w:rsid w:val="009510C2"/>
    <w:rsid w:val="009525B8"/>
    <w:rsid w:val="00954835"/>
    <w:rsid w:val="00954CD6"/>
    <w:rsid w:val="00955017"/>
    <w:rsid w:val="009556F5"/>
    <w:rsid w:val="0096176C"/>
    <w:rsid w:val="009649CC"/>
    <w:rsid w:val="00965579"/>
    <w:rsid w:val="00970715"/>
    <w:rsid w:val="00970EA5"/>
    <w:rsid w:val="009718ED"/>
    <w:rsid w:val="00971E09"/>
    <w:rsid w:val="00972C3B"/>
    <w:rsid w:val="00972DA4"/>
    <w:rsid w:val="00980DE2"/>
    <w:rsid w:val="00981F07"/>
    <w:rsid w:val="00982F82"/>
    <w:rsid w:val="00984B2D"/>
    <w:rsid w:val="009852E5"/>
    <w:rsid w:val="009943DA"/>
    <w:rsid w:val="0099592E"/>
    <w:rsid w:val="00995A19"/>
    <w:rsid w:val="00997C0E"/>
    <w:rsid w:val="009A00F0"/>
    <w:rsid w:val="009A3874"/>
    <w:rsid w:val="009A67A8"/>
    <w:rsid w:val="009A70F2"/>
    <w:rsid w:val="009A747F"/>
    <w:rsid w:val="009B1119"/>
    <w:rsid w:val="009B1A73"/>
    <w:rsid w:val="009B24A3"/>
    <w:rsid w:val="009B380D"/>
    <w:rsid w:val="009B489D"/>
    <w:rsid w:val="009B70AA"/>
    <w:rsid w:val="009B7A36"/>
    <w:rsid w:val="009C063E"/>
    <w:rsid w:val="009C141B"/>
    <w:rsid w:val="009C1A6F"/>
    <w:rsid w:val="009C314B"/>
    <w:rsid w:val="009C31AA"/>
    <w:rsid w:val="009C374B"/>
    <w:rsid w:val="009C3FBA"/>
    <w:rsid w:val="009C59F9"/>
    <w:rsid w:val="009C6D9F"/>
    <w:rsid w:val="009C7F1F"/>
    <w:rsid w:val="009D006A"/>
    <w:rsid w:val="009D025F"/>
    <w:rsid w:val="009D0E81"/>
    <w:rsid w:val="009D2FA4"/>
    <w:rsid w:val="009D3EE4"/>
    <w:rsid w:val="009D3F99"/>
    <w:rsid w:val="009D43F2"/>
    <w:rsid w:val="009D50E8"/>
    <w:rsid w:val="009D54F4"/>
    <w:rsid w:val="009D6C7D"/>
    <w:rsid w:val="009D7118"/>
    <w:rsid w:val="009D7219"/>
    <w:rsid w:val="009D74AD"/>
    <w:rsid w:val="009E02B1"/>
    <w:rsid w:val="009E08BE"/>
    <w:rsid w:val="009E098D"/>
    <w:rsid w:val="009E0F66"/>
    <w:rsid w:val="009E12EA"/>
    <w:rsid w:val="009E5261"/>
    <w:rsid w:val="009E5682"/>
    <w:rsid w:val="009E5843"/>
    <w:rsid w:val="009E7920"/>
    <w:rsid w:val="009F0978"/>
    <w:rsid w:val="009F32D3"/>
    <w:rsid w:val="009F5724"/>
    <w:rsid w:val="009F60CC"/>
    <w:rsid w:val="009F65BA"/>
    <w:rsid w:val="009F6EB8"/>
    <w:rsid w:val="00A0011C"/>
    <w:rsid w:val="00A01EBD"/>
    <w:rsid w:val="00A05095"/>
    <w:rsid w:val="00A072C2"/>
    <w:rsid w:val="00A07B9E"/>
    <w:rsid w:val="00A108E1"/>
    <w:rsid w:val="00A113C2"/>
    <w:rsid w:val="00A12C56"/>
    <w:rsid w:val="00A159CC"/>
    <w:rsid w:val="00A1619F"/>
    <w:rsid w:val="00A20F5A"/>
    <w:rsid w:val="00A2188E"/>
    <w:rsid w:val="00A2227E"/>
    <w:rsid w:val="00A223E7"/>
    <w:rsid w:val="00A23F74"/>
    <w:rsid w:val="00A26A8B"/>
    <w:rsid w:val="00A27D42"/>
    <w:rsid w:val="00A300A7"/>
    <w:rsid w:val="00A3230C"/>
    <w:rsid w:val="00A3257C"/>
    <w:rsid w:val="00A3260D"/>
    <w:rsid w:val="00A33436"/>
    <w:rsid w:val="00A3386D"/>
    <w:rsid w:val="00A33EC7"/>
    <w:rsid w:val="00A33FE6"/>
    <w:rsid w:val="00A35220"/>
    <w:rsid w:val="00A35A1A"/>
    <w:rsid w:val="00A35EDB"/>
    <w:rsid w:val="00A366C2"/>
    <w:rsid w:val="00A36F80"/>
    <w:rsid w:val="00A403B8"/>
    <w:rsid w:val="00A40678"/>
    <w:rsid w:val="00A40810"/>
    <w:rsid w:val="00A45FB1"/>
    <w:rsid w:val="00A54623"/>
    <w:rsid w:val="00A563DE"/>
    <w:rsid w:val="00A57DC7"/>
    <w:rsid w:val="00A606AF"/>
    <w:rsid w:val="00A629E0"/>
    <w:rsid w:val="00A62C8E"/>
    <w:rsid w:val="00A65038"/>
    <w:rsid w:val="00A66725"/>
    <w:rsid w:val="00A7006C"/>
    <w:rsid w:val="00A7168B"/>
    <w:rsid w:val="00A71E97"/>
    <w:rsid w:val="00A7249F"/>
    <w:rsid w:val="00A73E1C"/>
    <w:rsid w:val="00A74A61"/>
    <w:rsid w:val="00A74F28"/>
    <w:rsid w:val="00A750B9"/>
    <w:rsid w:val="00A762B0"/>
    <w:rsid w:val="00A772F0"/>
    <w:rsid w:val="00A811CD"/>
    <w:rsid w:val="00A81D18"/>
    <w:rsid w:val="00A827D6"/>
    <w:rsid w:val="00A84C62"/>
    <w:rsid w:val="00A86C7C"/>
    <w:rsid w:val="00A87754"/>
    <w:rsid w:val="00A877E6"/>
    <w:rsid w:val="00A90417"/>
    <w:rsid w:val="00A9085D"/>
    <w:rsid w:val="00A91D8E"/>
    <w:rsid w:val="00A948CE"/>
    <w:rsid w:val="00A94C47"/>
    <w:rsid w:val="00A94CDF"/>
    <w:rsid w:val="00A958B6"/>
    <w:rsid w:val="00A97316"/>
    <w:rsid w:val="00AA2A85"/>
    <w:rsid w:val="00AA5360"/>
    <w:rsid w:val="00AA6E65"/>
    <w:rsid w:val="00AB0578"/>
    <w:rsid w:val="00AB15EA"/>
    <w:rsid w:val="00AB2099"/>
    <w:rsid w:val="00AB324C"/>
    <w:rsid w:val="00AB32A4"/>
    <w:rsid w:val="00AB3A2C"/>
    <w:rsid w:val="00AB55C6"/>
    <w:rsid w:val="00AB695E"/>
    <w:rsid w:val="00AB6A75"/>
    <w:rsid w:val="00AC3A79"/>
    <w:rsid w:val="00AC5888"/>
    <w:rsid w:val="00AC7E06"/>
    <w:rsid w:val="00AD03AA"/>
    <w:rsid w:val="00AD15A5"/>
    <w:rsid w:val="00AD3587"/>
    <w:rsid w:val="00AD39AB"/>
    <w:rsid w:val="00AD3B99"/>
    <w:rsid w:val="00AD41C1"/>
    <w:rsid w:val="00AD452F"/>
    <w:rsid w:val="00AD57E9"/>
    <w:rsid w:val="00AD62FA"/>
    <w:rsid w:val="00AD742D"/>
    <w:rsid w:val="00AD7FED"/>
    <w:rsid w:val="00AE3C7A"/>
    <w:rsid w:val="00AE3EEA"/>
    <w:rsid w:val="00AE4CC0"/>
    <w:rsid w:val="00AE5154"/>
    <w:rsid w:val="00AE60D5"/>
    <w:rsid w:val="00AE64C6"/>
    <w:rsid w:val="00AE6C00"/>
    <w:rsid w:val="00AE7B2C"/>
    <w:rsid w:val="00AF0415"/>
    <w:rsid w:val="00AF0F5A"/>
    <w:rsid w:val="00AF2D50"/>
    <w:rsid w:val="00AF6F09"/>
    <w:rsid w:val="00AF73C7"/>
    <w:rsid w:val="00B00A63"/>
    <w:rsid w:val="00B01D2A"/>
    <w:rsid w:val="00B058AC"/>
    <w:rsid w:val="00B0602C"/>
    <w:rsid w:val="00B06FD7"/>
    <w:rsid w:val="00B104B5"/>
    <w:rsid w:val="00B108DB"/>
    <w:rsid w:val="00B1240B"/>
    <w:rsid w:val="00B15757"/>
    <w:rsid w:val="00B15CC5"/>
    <w:rsid w:val="00B16087"/>
    <w:rsid w:val="00B16B6A"/>
    <w:rsid w:val="00B20189"/>
    <w:rsid w:val="00B22DF7"/>
    <w:rsid w:val="00B2377C"/>
    <w:rsid w:val="00B23EFA"/>
    <w:rsid w:val="00B2419D"/>
    <w:rsid w:val="00B2498F"/>
    <w:rsid w:val="00B27C4E"/>
    <w:rsid w:val="00B27F99"/>
    <w:rsid w:val="00B31DE2"/>
    <w:rsid w:val="00B320A2"/>
    <w:rsid w:val="00B33143"/>
    <w:rsid w:val="00B35DE6"/>
    <w:rsid w:val="00B36039"/>
    <w:rsid w:val="00B369B4"/>
    <w:rsid w:val="00B36C41"/>
    <w:rsid w:val="00B374C2"/>
    <w:rsid w:val="00B403A5"/>
    <w:rsid w:val="00B410C2"/>
    <w:rsid w:val="00B41C87"/>
    <w:rsid w:val="00B4220B"/>
    <w:rsid w:val="00B4563F"/>
    <w:rsid w:val="00B45CA0"/>
    <w:rsid w:val="00B469DE"/>
    <w:rsid w:val="00B46F8B"/>
    <w:rsid w:val="00B53402"/>
    <w:rsid w:val="00B54B3E"/>
    <w:rsid w:val="00B54DCC"/>
    <w:rsid w:val="00B55102"/>
    <w:rsid w:val="00B574A3"/>
    <w:rsid w:val="00B61455"/>
    <w:rsid w:val="00B61609"/>
    <w:rsid w:val="00B61C66"/>
    <w:rsid w:val="00B61C7E"/>
    <w:rsid w:val="00B631A0"/>
    <w:rsid w:val="00B65824"/>
    <w:rsid w:val="00B6604B"/>
    <w:rsid w:val="00B67976"/>
    <w:rsid w:val="00B710A8"/>
    <w:rsid w:val="00B71A81"/>
    <w:rsid w:val="00B74807"/>
    <w:rsid w:val="00B75BE6"/>
    <w:rsid w:val="00B77683"/>
    <w:rsid w:val="00B77D38"/>
    <w:rsid w:val="00B809C1"/>
    <w:rsid w:val="00B815D1"/>
    <w:rsid w:val="00B826E5"/>
    <w:rsid w:val="00B82F41"/>
    <w:rsid w:val="00B83989"/>
    <w:rsid w:val="00B83FD7"/>
    <w:rsid w:val="00B847BF"/>
    <w:rsid w:val="00B85FC3"/>
    <w:rsid w:val="00B86C4A"/>
    <w:rsid w:val="00B90FFE"/>
    <w:rsid w:val="00B940EB"/>
    <w:rsid w:val="00B943E5"/>
    <w:rsid w:val="00B94A50"/>
    <w:rsid w:val="00B952CA"/>
    <w:rsid w:val="00B97B94"/>
    <w:rsid w:val="00BA0C20"/>
    <w:rsid w:val="00BA2D19"/>
    <w:rsid w:val="00BA33E1"/>
    <w:rsid w:val="00BA395B"/>
    <w:rsid w:val="00BA5816"/>
    <w:rsid w:val="00BB03BD"/>
    <w:rsid w:val="00BB0BF0"/>
    <w:rsid w:val="00BB0E17"/>
    <w:rsid w:val="00BB1467"/>
    <w:rsid w:val="00BB1872"/>
    <w:rsid w:val="00BB3B4E"/>
    <w:rsid w:val="00BB4D01"/>
    <w:rsid w:val="00BB7105"/>
    <w:rsid w:val="00BC0CCA"/>
    <w:rsid w:val="00BC33A0"/>
    <w:rsid w:val="00BC4B88"/>
    <w:rsid w:val="00BC4C5D"/>
    <w:rsid w:val="00BC5F51"/>
    <w:rsid w:val="00BC694D"/>
    <w:rsid w:val="00BC6974"/>
    <w:rsid w:val="00BC72C3"/>
    <w:rsid w:val="00BC7653"/>
    <w:rsid w:val="00BD1516"/>
    <w:rsid w:val="00BD3710"/>
    <w:rsid w:val="00BD4C6F"/>
    <w:rsid w:val="00BD6994"/>
    <w:rsid w:val="00BE0352"/>
    <w:rsid w:val="00BE03ED"/>
    <w:rsid w:val="00BE2D3B"/>
    <w:rsid w:val="00BE6214"/>
    <w:rsid w:val="00BE6325"/>
    <w:rsid w:val="00BF1A90"/>
    <w:rsid w:val="00BF3977"/>
    <w:rsid w:val="00BF45B4"/>
    <w:rsid w:val="00BF48F4"/>
    <w:rsid w:val="00BF6952"/>
    <w:rsid w:val="00BF7B7E"/>
    <w:rsid w:val="00C03B76"/>
    <w:rsid w:val="00C04AD8"/>
    <w:rsid w:val="00C11EBF"/>
    <w:rsid w:val="00C13F00"/>
    <w:rsid w:val="00C1728D"/>
    <w:rsid w:val="00C20C08"/>
    <w:rsid w:val="00C22880"/>
    <w:rsid w:val="00C24360"/>
    <w:rsid w:val="00C25633"/>
    <w:rsid w:val="00C27426"/>
    <w:rsid w:val="00C27D5C"/>
    <w:rsid w:val="00C30196"/>
    <w:rsid w:val="00C30496"/>
    <w:rsid w:val="00C30A7E"/>
    <w:rsid w:val="00C31A9E"/>
    <w:rsid w:val="00C31E7E"/>
    <w:rsid w:val="00C34C3D"/>
    <w:rsid w:val="00C358BB"/>
    <w:rsid w:val="00C35A14"/>
    <w:rsid w:val="00C35A5D"/>
    <w:rsid w:val="00C36294"/>
    <w:rsid w:val="00C36E85"/>
    <w:rsid w:val="00C405D2"/>
    <w:rsid w:val="00C41835"/>
    <w:rsid w:val="00C41838"/>
    <w:rsid w:val="00C428F7"/>
    <w:rsid w:val="00C43F3D"/>
    <w:rsid w:val="00C458E7"/>
    <w:rsid w:val="00C46C43"/>
    <w:rsid w:val="00C46EB6"/>
    <w:rsid w:val="00C472F7"/>
    <w:rsid w:val="00C47C59"/>
    <w:rsid w:val="00C5094E"/>
    <w:rsid w:val="00C520D0"/>
    <w:rsid w:val="00C52A61"/>
    <w:rsid w:val="00C53500"/>
    <w:rsid w:val="00C56556"/>
    <w:rsid w:val="00C5785D"/>
    <w:rsid w:val="00C6020A"/>
    <w:rsid w:val="00C60F57"/>
    <w:rsid w:val="00C623B1"/>
    <w:rsid w:val="00C6280F"/>
    <w:rsid w:val="00C62FAB"/>
    <w:rsid w:val="00C63B11"/>
    <w:rsid w:val="00C642BC"/>
    <w:rsid w:val="00C64D82"/>
    <w:rsid w:val="00C65D65"/>
    <w:rsid w:val="00C66357"/>
    <w:rsid w:val="00C66F88"/>
    <w:rsid w:val="00C67482"/>
    <w:rsid w:val="00C70E2C"/>
    <w:rsid w:val="00C70FF5"/>
    <w:rsid w:val="00C71080"/>
    <w:rsid w:val="00C72CB7"/>
    <w:rsid w:val="00C74CDD"/>
    <w:rsid w:val="00C77240"/>
    <w:rsid w:val="00C77B14"/>
    <w:rsid w:val="00C77DD0"/>
    <w:rsid w:val="00C804CF"/>
    <w:rsid w:val="00C80929"/>
    <w:rsid w:val="00C83039"/>
    <w:rsid w:val="00C83428"/>
    <w:rsid w:val="00C84BEC"/>
    <w:rsid w:val="00C90EB8"/>
    <w:rsid w:val="00C91FAD"/>
    <w:rsid w:val="00C9253A"/>
    <w:rsid w:val="00C92EE0"/>
    <w:rsid w:val="00C95075"/>
    <w:rsid w:val="00C97772"/>
    <w:rsid w:val="00CA0CA0"/>
    <w:rsid w:val="00CA3873"/>
    <w:rsid w:val="00CA4B97"/>
    <w:rsid w:val="00CA51A3"/>
    <w:rsid w:val="00CA6A56"/>
    <w:rsid w:val="00CB0B1E"/>
    <w:rsid w:val="00CB0D90"/>
    <w:rsid w:val="00CB0F30"/>
    <w:rsid w:val="00CB12E2"/>
    <w:rsid w:val="00CB351A"/>
    <w:rsid w:val="00CB3F9A"/>
    <w:rsid w:val="00CB4CC6"/>
    <w:rsid w:val="00CB5138"/>
    <w:rsid w:val="00CB5952"/>
    <w:rsid w:val="00CB79EB"/>
    <w:rsid w:val="00CC04B6"/>
    <w:rsid w:val="00CC04EB"/>
    <w:rsid w:val="00CC4DBC"/>
    <w:rsid w:val="00CC51C6"/>
    <w:rsid w:val="00CC5B40"/>
    <w:rsid w:val="00CC6F33"/>
    <w:rsid w:val="00CD0833"/>
    <w:rsid w:val="00CD4655"/>
    <w:rsid w:val="00CD4B41"/>
    <w:rsid w:val="00CD5E10"/>
    <w:rsid w:val="00CD6696"/>
    <w:rsid w:val="00CD6F18"/>
    <w:rsid w:val="00CD6FEF"/>
    <w:rsid w:val="00CD7FAE"/>
    <w:rsid w:val="00CE0FF3"/>
    <w:rsid w:val="00CE404D"/>
    <w:rsid w:val="00CE50EF"/>
    <w:rsid w:val="00CE517B"/>
    <w:rsid w:val="00CE7975"/>
    <w:rsid w:val="00CE7E71"/>
    <w:rsid w:val="00CF0A79"/>
    <w:rsid w:val="00CF1D2C"/>
    <w:rsid w:val="00CF3371"/>
    <w:rsid w:val="00CF4516"/>
    <w:rsid w:val="00CF6FC5"/>
    <w:rsid w:val="00D00D62"/>
    <w:rsid w:val="00D0125E"/>
    <w:rsid w:val="00D01F61"/>
    <w:rsid w:val="00D02580"/>
    <w:rsid w:val="00D05B5D"/>
    <w:rsid w:val="00D06D6B"/>
    <w:rsid w:val="00D11E51"/>
    <w:rsid w:val="00D131AB"/>
    <w:rsid w:val="00D13421"/>
    <w:rsid w:val="00D22256"/>
    <w:rsid w:val="00D23A48"/>
    <w:rsid w:val="00D26A7A"/>
    <w:rsid w:val="00D32945"/>
    <w:rsid w:val="00D32BD1"/>
    <w:rsid w:val="00D346B9"/>
    <w:rsid w:val="00D34C01"/>
    <w:rsid w:val="00D37017"/>
    <w:rsid w:val="00D373D0"/>
    <w:rsid w:val="00D40409"/>
    <w:rsid w:val="00D4045D"/>
    <w:rsid w:val="00D40CA5"/>
    <w:rsid w:val="00D41766"/>
    <w:rsid w:val="00D42494"/>
    <w:rsid w:val="00D42EDA"/>
    <w:rsid w:val="00D45A5C"/>
    <w:rsid w:val="00D45F2C"/>
    <w:rsid w:val="00D47700"/>
    <w:rsid w:val="00D47C89"/>
    <w:rsid w:val="00D534C8"/>
    <w:rsid w:val="00D53BAF"/>
    <w:rsid w:val="00D57660"/>
    <w:rsid w:val="00D61FCC"/>
    <w:rsid w:val="00D63407"/>
    <w:rsid w:val="00D6359F"/>
    <w:rsid w:val="00D63B49"/>
    <w:rsid w:val="00D642D9"/>
    <w:rsid w:val="00D6569E"/>
    <w:rsid w:val="00D65DBD"/>
    <w:rsid w:val="00D66936"/>
    <w:rsid w:val="00D701CE"/>
    <w:rsid w:val="00D713B3"/>
    <w:rsid w:val="00D741CF"/>
    <w:rsid w:val="00D741D4"/>
    <w:rsid w:val="00D7547C"/>
    <w:rsid w:val="00D8039A"/>
    <w:rsid w:val="00D80620"/>
    <w:rsid w:val="00D81826"/>
    <w:rsid w:val="00D81BC6"/>
    <w:rsid w:val="00D81DCB"/>
    <w:rsid w:val="00D83946"/>
    <w:rsid w:val="00D84AD8"/>
    <w:rsid w:val="00D86CC0"/>
    <w:rsid w:val="00D877A9"/>
    <w:rsid w:val="00D90D19"/>
    <w:rsid w:val="00D91297"/>
    <w:rsid w:val="00D91402"/>
    <w:rsid w:val="00D919DA"/>
    <w:rsid w:val="00D92771"/>
    <w:rsid w:val="00D944A6"/>
    <w:rsid w:val="00D9525C"/>
    <w:rsid w:val="00D97F55"/>
    <w:rsid w:val="00DA017D"/>
    <w:rsid w:val="00DA346F"/>
    <w:rsid w:val="00DA3AEF"/>
    <w:rsid w:val="00DA3CA5"/>
    <w:rsid w:val="00DA5B1F"/>
    <w:rsid w:val="00DA700E"/>
    <w:rsid w:val="00DB26BE"/>
    <w:rsid w:val="00DB27CA"/>
    <w:rsid w:val="00DB3590"/>
    <w:rsid w:val="00DB3854"/>
    <w:rsid w:val="00DB4F13"/>
    <w:rsid w:val="00DB592B"/>
    <w:rsid w:val="00DB6BFB"/>
    <w:rsid w:val="00DC4C8B"/>
    <w:rsid w:val="00DC5E1B"/>
    <w:rsid w:val="00DC6856"/>
    <w:rsid w:val="00DD0337"/>
    <w:rsid w:val="00DD2496"/>
    <w:rsid w:val="00DD4B27"/>
    <w:rsid w:val="00DD5862"/>
    <w:rsid w:val="00DD6A42"/>
    <w:rsid w:val="00DD74E0"/>
    <w:rsid w:val="00DE261D"/>
    <w:rsid w:val="00DE28F2"/>
    <w:rsid w:val="00DE2E94"/>
    <w:rsid w:val="00DE44C0"/>
    <w:rsid w:val="00DE5402"/>
    <w:rsid w:val="00DE67EF"/>
    <w:rsid w:val="00DE6D23"/>
    <w:rsid w:val="00DE7525"/>
    <w:rsid w:val="00DE7A75"/>
    <w:rsid w:val="00DF1711"/>
    <w:rsid w:val="00DF1E68"/>
    <w:rsid w:val="00DF297B"/>
    <w:rsid w:val="00DF3162"/>
    <w:rsid w:val="00DF4BF6"/>
    <w:rsid w:val="00DF4FD9"/>
    <w:rsid w:val="00DF751A"/>
    <w:rsid w:val="00E00791"/>
    <w:rsid w:val="00E00FBD"/>
    <w:rsid w:val="00E022F6"/>
    <w:rsid w:val="00E02AC3"/>
    <w:rsid w:val="00E13BFA"/>
    <w:rsid w:val="00E15905"/>
    <w:rsid w:val="00E15F11"/>
    <w:rsid w:val="00E1736D"/>
    <w:rsid w:val="00E20841"/>
    <w:rsid w:val="00E20CDE"/>
    <w:rsid w:val="00E22ADB"/>
    <w:rsid w:val="00E23332"/>
    <w:rsid w:val="00E2341F"/>
    <w:rsid w:val="00E23DED"/>
    <w:rsid w:val="00E24282"/>
    <w:rsid w:val="00E257B4"/>
    <w:rsid w:val="00E26F9F"/>
    <w:rsid w:val="00E312DB"/>
    <w:rsid w:val="00E322A7"/>
    <w:rsid w:val="00E34218"/>
    <w:rsid w:val="00E3580E"/>
    <w:rsid w:val="00E36659"/>
    <w:rsid w:val="00E429C3"/>
    <w:rsid w:val="00E43B85"/>
    <w:rsid w:val="00E43BA7"/>
    <w:rsid w:val="00E43E63"/>
    <w:rsid w:val="00E43EA5"/>
    <w:rsid w:val="00E43ED4"/>
    <w:rsid w:val="00E46438"/>
    <w:rsid w:val="00E46DED"/>
    <w:rsid w:val="00E507AA"/>
    <w:rsid w:val="00E51487"/>
    <w:rsid w:val="00E516D6"/>
    <w:rsid w:val="00E51BA2"/>
    <w:rsid w:val="00E52D86"/>
    <w:rsid w:val="00E535BE"/>
    <w:rsid w:val="00E5478C"/>
    <w:rsid w:val="00E5622B"/>
    <w:rsid w:val="00E57C72"/>
    <w:rsid w:val="00E60069"/>
    <w:rsid w:val="00E61A77"/>
    <w:rsid w:val="00E62529"/>
    <w:rsid w:val="00E6270E"/>
    <w:rsid w:val="00E63CC0"/>
    <w:rsid w:val="00E65244"/>
    <w:rsid w:val="00E6554B"/>
    <w:rsid w:val="00E6639D"/>
    <w:rsid w:val="00E66EEA"/>
    <w:rsid w:val="00E72BF6"/>
    <w:rsid w:val="00E73EE6"/>
    <w:rsid w:val="00E744D7"/>
    <w:rsid w:val="00E7547A"/>
    <w:rsid w:val="00E76AF3"/>
    <w:rsid w:val="00E80C3C"/>
    <w:rsid w:val="00E84316"/>
    <w:rsid w:val="00E8437D"/>
    <w:rsid w:val="00E85211"/>
    <w:rsid w:val="00E91D16"/>
    <w:rsid w:val="00E9351C"/>
    <w:rsid w:val="00E95C1A"/>
    <w:rsid w:val="00E9619C"/>
    <w:rsid w:val="00EA3E99"/>
    <w:rsid w:val="00EA62E8"/>
    <w:rsid w:val="00EA777D"/>
    <w:rsid w:val="00EB06B6"/>
    <w:rsid w:val="00EB094F"/>
    <w:rsid w:val="00EB30EA"/>
    <w:rsid w:val="00EB34B7"/>
    <w:rsid w:val="00EB3EAC"/>
    <w:rsid w:val="00EB3F87"/>
    <w:rsid w:val="00EB6200"/>
    <w:rsid w:val="00EB64D6"/>
    <w:rsid w:val="00EB7EF0"/>
    <w:rsid w:val="00EC0BC9"/>
    <w:rsid w:val="00EC1530"/>
    <w:rsid w:val="00EC2384"/>
    <w:rsid w:val="00EC25EE"/>
    <w:rsid w:val="00EC38EE"/>
    <w:rsid w:val="00EC434B"/>
    <w:rsid w:val="00EC45CB"/>
    <w:rsid w:val="00EC4D48"/>
    <w:rsid w:val="00EC5A45"/>
    <w:rsid w:val="00ED00D9"/>
    <w:rsid w:val="00ED034B"/>
    <w:rsid w:val="00ED0E48"/>
    <w:rsid w:val="00ED1D48"/>
    <w:rsid w:val="00ED20BC"/>
    <w:rsid w:val="00ED6207"/>
    <w:rsid w:val="00ED6492"/>
    <w:rsid w:val="00EE1895"/>
    <w:rsid w:val="00EE25BE"/>
    <w:rsid w:val="00EE3323"/>
    <w:rsid w:val="00EE40E3"/>
    <w:rsid w:val="00EE6019"/>
    <w:rsid w:val="00EE6C39"/>
    <w:rsid w:val="00EE7491"/>
    <w:rsid w:val="00EF0BCD"/>
    <w:rsid w:val="00EF441E"/>
    <w:rsid w:val="00EF4BC2"/>
    <w:rsid w:val="00EF6621"/>
    <w:rsid w:val="00EF784E"/>
    <w:rsid w:val="00F01A04"/>
    <w:rsid w:val="00F01EBD"/>
    <w:rsid w:val="00F05AA6"/>
    <w:rsid w:val="00F0685E"/>
    <w:rsid w:val="00F073FA"/>
    <w:rsid w:val="00F0772B"/>
    <w:rsid w:val="00F07B92"/>
    <w:rsid w:val="00F07E5D"/>
    <w:rsid w:val="00F11DA6"/>
    <w:rsid w:val="00F2034E"/>
    <w:rsid w:val="00F2058B"/>
    <w:rsid w:val="00F2368F"/>
    <w:rsid w:val="00F238E5"/>
    <w:rsid w:val="00F23C72"/>
    <w:rsid w:val="00F24C75"/>
    <w:rsid w:val="00F25766"/>
    <w:rsid w:val="00F25899"/>
    <w:rsid w:val="00F26969"/>
    <w:rsid w:val="00F30E6D"/>
    <w:rsid w:val="00F361AC"/>
    <w:rsid w:val="00F37141"/>
    <w:rsid w:val="00F3778B"/>
    <w:rsid w:val="00F37BA0"/>
    <w:rsid w:val="00F4092F"/>
    <w:rsid w:val="00F40A22"/>
    <w:rsid w:val="00F42293"/>
    <w:rsid w:val="00F43632"/>
    <w:rsid w:val="00F44727"/>
    <w:rsid w:val="00F45ABF"/>
    <w:rsid w:val="00F47A81"/>
    <w:rsid w:val="00F52516"/>
    <w:rsid w:val="00F557DF"/>
    <w:rsid w:val="00F5784A"/>
    <w:rsid w:val="00F60279"/>
    <w:rsid w:val="00F60834"/>
    <w:rsid w:val="00F6119F"/>
    <w:rsid w:val="00F62621"/>
    <w:rsid w:val="00F63329"/>
    <w:rsid w:val="00F65627"/>
    <w:rsid w:val="00F67CD7"/>
    <w:rsid w:val="00F7166F"/>
    <w:rsid w:val="00F72B2E"/>
    <w:rsid w:val="00F74354"/>
    <w:rsid w:val="00F74EC2"/>
    <w:rsid w:val="00F75146"/>
    <w:rsid w:val="00F75FE0"/>
    <w:rsid w:val="00F7688A"/>
    <w:rsid w:val="00F807C8"/>
    <w:rsid w:val="00F80FF1"/>
    <w:rsid w:val="00F82D42"/>
    <w:rsid w:val="00F82F8A"/>
    <w:rsid w:val="00F8714E"/>
    <w:rsid w:val="00F87253"/>
    <w:rsid w:val="00F873F2"/>
    <w:rsid w:val="00F87C9A"/>
    <w:rsid w:val="00F90A46"/>
    <w:rsid w:val="00F94F90"/>
    <w:rsid w:val="00F95354"/>
    <w:rsid w:val="00FA2448"/>
    <w:rsid w:val="00FA456B"/>
    <w:rsid w:val="00FA4FED"/>
    <w:rsid w:val="00FA4FFB"/>
    <w:rsid w:val="00FA536F"/>
    <w:rsid w:val="00FA5769"/>
    <w:rsid w:val="00FB05E1"/>
    <w:rsid w:val="00FB0AC3"/>
    <w:rsid w:val="00FB1EDF"/>
    <w:rsid w:val="00FB28C4"/>
    <w:rsid w:val="00FB38C2"/>
    <w:rsid w:val="00FB3D9E"/>
    <w:rsid w:val="00FB7143"/>
    <w:rsid w:val="00FC01E0"/>
    <w:rsid w:val="00FC20AF"/>
    <w:rsid w:val="00FC232E"/>
    <w:rsid w:val="00FC2750"/>
    <w:rsid w:val="00FC2C2C"/>
    <w:rsid w:val="00FC4CC5"/>
    <w:rsid w:val="00FC757F"/>
    <w:rsid w:val="00FC7DB8"/>
    <w:rsid w:val="00FD1A61"/>
    <w:rsid w:val="00FD228A"/>
    <w:rsid w:val="00FD2990"/>
    <w:rsid w:val="00FD2C7F"/>
    <w:rsid w:val="00FD2EFF"/>
    <w:rsid w:val="00FD4387"/>
    <w:rsid w:val="00FD4677"/>
    <w:rsid w:val="00FD5E74"/>
    <w:rsid w:val="00FD7B2A"/>
    <w:rsid w:val="00FD7D34"/>
    <w:rsid w:val="00FE0359"/>
    <w:rsid w:val="00FE10B5"/>
    <w:rsid w:val="00FE10F4"/>
    <w:rsid w:val="00FE33C6"/>
    <w:rsid w:val="00FE5E2E"/>
    <w:rsid w:val="00FE69B4"/>
    <w:rsid w:val="00FE6A83"/>
    <w:rsid w:val="00FE6C5B"/>
    <w:rsid w:val="00FF06E3"/>
    <w:rsid w:val="00FF1B72"/>
    <w:rsid w:val="00FF1BF3"/>
    <w:rsid w:val="00FF37B6"/>
    <w:rsid w:val="00FF4BFF"/>
    <w:rsid w:val="00FF67C7"/>
    <w:rsid w:val="00FF7B6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A97C7"/>
  <w15:chartTrackingRefBased/>
  <w15:docId w15:val="{AAD6E732-7F76-4E67-A1D2-AF192537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01D"/>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CE517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517B"/>
    <w:pPr>
      <w:spacing w:after="0" w:line="240" w:lineRule="auto"/>
    </w:pPr>
    <w:rPr>
      <w:sz w:val="20"/>
      <w:szCs w:val="20"/>
    </w:rPr>
  </w:style>
  <w:style w:type="character" w:customStyle="1" w:styleId="TextonotapieCar1">
    <w:name w:val="Texto nota pie Car1"/>
    <w:basedOn w:val="Fuentedeprrafopredeter"/>
    <w:uiPriority w:val="99"/>
    <w:semiHidden/>
    <w:rsid w:val="00CE517B"/>
    <w:rPr>
      <w:sz w:val="20"/>
      <w:szCs w:val="20"/>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CE517B"/>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CE517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CE517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E517B"/>
    <w:pPr>
      <w:spacing w:after="0" w:line="240" w:lineRule="auto"/>
      <w:jc w:val="both"/>
    </w:pPr>
    <w:rPr>
      <w:vertAlign w:val="superscript"/>
    </w:rPr>
  </w:style>
  <w:style w:type="paragraph" w:customStyle="1" w:styleId="Default">
    <w:name w:val="Default"/>
    <w:rsid w:val="00CE517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CE517B"/>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CE517B"/>
  </w:style>
  <w:style w:type="paragraph" w:styleId="NormalWeb">
    <w:name w:val="Normal (Web)"/>
    <w:basedOn w:val="Normal"/>
    <w:uiPriority w:val="99"/>
    <w:unhideWhenUsed/>
    <w:qFormat/>
    <w:rsid w:val="00CE517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CE517B"/>
    <w:rPr>
      <w:rFonts w:ascii="Arial" w:eastAsia="Arial" w:hAnsi="Arial" w:cs="Arial"/>
      <w:color w:val="000000"/>
      <w:sz w:val="16"/>
    </w:rPr>
  </w:style>
  <w:style w:type="paragraph" w:customStyle="1" w:styleId="footnotedescription">
    <w:name w:val="footnote description"/>
    <w:next w:val="Normal"/>
    <w:link w:val="footnotedescriptionChar"/>
    <w:rsid w:val="00CE517B"/>
    <w:pPr>
      <w:spacing w:after="0" w:line="256" w:lineRule="auto"/>
      <w:jc w:val="both"/>
    </w:pPr>
    <w:rPr>
      <w:rFonts w:ascii="Arial" w:eastAsia="Arial" w:hAnsi="Arial" w:cs="Arial"/>
      <w:color w:val="000000"/>
      <w:sz w:val="16"/>
    </w:rPr>
  </w:style>
  <w:style w:type="character" w:customStyle="1" w:styleId="footnotemark">
    <w:name w:val="footnote mark"/>
    <w:rsid w:val="00CE517B"/>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454854"/>
    <w:rPr>
      <w:sz w:val="16"/>
      <w:szCs w:val="16"/>
    </w:rPr>
  </w:style>
  <w:style w:type="paragraph" w:styleId="Textocomentario">
    <w:name w:val="annotation text"/>
    <w:basedOn w:val="Normal"/>
    <w:link w:val="TextocomentarioCar"/>
    <w:uiPriority w:val="99"/>
    <w:semiHidden/>
    <w:unhideWhenUsed/>
    <w:rsid w:val="004548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854"/>
    <w:rPr>
      <w:sz w:val="20"/>
      <w:szCs w:val="20"/>
    </w:rPr>
  </w:style>
  <w:style w:type="paragraph" w:styleId="Asuntodelcomentario">
    <w:name w:val="annotation subject"/>
    <w:basedOn w:val="Textocomentario"/>
    <w:next w:val="Textocomentario"/>
    <w:link w:val="AsuntodelcomentarioCar"/>
    <w:uiPriority w:val="99"/>
    <w:semiHidden/>
    <w:unhideWhenUsed/>
    <w:rsid w:val="00454854"/>
    <w:rPr>
      <w:b/>
      <w:bCs/>
    </w:rPr>
  </w:style>
  <w:style w:type="character" w:customStyle="1" w:styleId="AsuntodelcomentarioCar">
    <w:name w:val="Asunto del comentario Car"/>
    <w:basedOn w:val="TextocomentarioCar"/>
    <w:link w:val="Asuntodelcomentario"/>
    <w:uiPriority w:val="99"/>
    <w:semiHidden/>
    <w:rsid w:val="00454854"/>
    <w:rPr>
      <w:b/>
      <w:bCs/>
      <w:sz w:val="20"/>
      <w:szCs w:val="20"/>
    </w:rPr>
  </w:style>
  <w:style w:type="character" w:styleId="Textoennegrita">
    <w:name w:val="Strong"/>
    <w:basedOn w:val="Fuentedeprrafopredeter"/>
    <w:uiPriority w:val="22"/>
    <w:qFormat/>
    <w:rsid w:val="00A35A1A"/>
    <w:rPr>
      <w:b/>
      <w:bCs/>
    </w:rPr>
  </w:style>
  <w:style w:type="paragraph" w:styleId="Revisin">
    <w:name w:val="Revision"/>
    <w:hidden/>
    <w:uiPriority w:val="99"/>
    <w:semiHidden/>
    <w:rsid w:val="003C7EFE"/>
    <w:pPr>
      <w:spacing w:after="0" w:line="240" w:lineRule="auto"/>
    </w:pPr>
  </w:style>
  <w:style w:type="character" w:customStyle="1" w:styleId="eop">
    <w:name w:val="eop"/>
    <w:basedOn w:val="Fuentedeprrafopredeter"/>
    <w:rsid w:val="00567178"/>
  </w:style>
  <w:style w:type="paragraph" w:customStyle="1" w:styleId="commentcontentpara">
    <w:name w:val="commentcontentpara"/>
    <w:basedOn w:val="Normal"/>
    <w:rsid w:val="00AF2D5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762C7C"/>
  </w:style>
  <w:style w:type="character" w:customStyle="1" w:styleId="markvisxhh675">
    <w:name w:val="markvisxhh675"/>
    <w:basedOn w:val="Fuentedeprrafopredeter"/>
    <w:rsid w:val="00C13F00"/>
  </w:style>
  <w:style w:type="character" w:customStyle="1" w:styleId="markxvice9ih3">
    <w:name w:val="markxvice9ih3"/>
    <w:basedOn w:val="Fuentedeprrafopredeter"/>
    <w:rsid w:val="00C13F00"/>
  </w:style>
  <w:style w:type="character" w:customStyle="1" w:styleId="mark5jujh5a8i">
    <w:name w:val="mark5jujh5a8i"/>
    <w:basedOn w:val="Fuentedeprrafopredeter"/>
    <w:rsid w:val="00C13F00"/>
  </w:style>
  <w:style w:type="paragraph" w:customStyle="1" w:styleId="xmsolistparagraph">
    <w:name w:val="x_msolistparagraph"/>
    <w:basedOn w:val="Normal"/>
    <w:rsid w:val="00F371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ndard">
    <w:name w:val="Standard"/>
    <w:rsid w:val="00A45FB1"/>
    <w:pPr>
      <w:suppressAutoHyphens/>
      <w:autoSpaceDN w:val="0"/>
      <w:spacing w:after="200" w:line="276" w:lineRule="auto"/>
    </w:pPr>
    <w:rPr>
      <w:rFonts w:ascii="Calibri" w:eastAsia="Calibri" w:hAnsi="Calibri" w:cs="Tahoma"/>
    </w:rPr>
  </w:style>
  <w:style w:type="character" w:customStyle="1" w:styleId="cf01">
    <w:name w:val="cf01"/>
    <w:basedOn w:val="Fuentedeprrafopredeter"/>
    <w:rsid w:val="00A45FB1"/>
    <w:rPr>
      <w:rFonts w:ascii="Segoe UI" w:hAnsi="Segoe UI" w:cs="Segoe UI" w:hint="default"/>
      <w:sz w:val="18"/>
      <w:szCs w:val="18"/>
    </w:rPr>
  </w:style>
  <w:style w:type="paragraph" w:customStyle="1" w:styleId="pf1">
    <w:name w:val="pf1"/>
    <w:basedOn w:val="Normal"/>
    <w:rsid w:val="00A45F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B943E5"/>
    <w:pPr>
      <w:spacing w:after="0" w:line="240" w:lineRule="auto"/>
    </w:pPr>
    <w:rPr>
      <w:rFonts w:ascii="Calibri" w:hAnsi="Calibri" w:cs="Times New Roman"/>
    </w:rPr>
  </w:style>
  <w:style w:type="character" w:customStyle="1" w:styleId="SinespaciadoCar">
    <w:name w:val="Sin espaciado Car"/>
    <w:link w:val="Sinespaciado"/>
    <w:uiPriority w:val="1"/>
    <w:locked/>
    <w:rsid w:val="00B943E5"/>
    <w:rPr>
      <w:rFonts w:ascii="Calibri" w:hAnsi="Calibri" w:cs="Times New Roman"/>
    </w:rPr>
  </w:style>
  <w:style w:type="character" w:customStyle="1" w:styleId="markk4qs3ynmb">
    <w:name w:val="markk4qs3ynmb"/>
    <w:basedOn w:val="Fuentedeprrafopredeter"/>
    <w:rsid w:val="00C95075"/>
  </w:style>
  <w:style w:type="character" w:styleId="Mencinsinresolver">
    <w:name w:val="Unresolved Mention"/>
    <w:basedOn w:val="Fuentedeprrafopredeter"/>
    <w:uiPriority w:val="99"/>
    <w:semiHidden/>
    <w:unhideWhenUsed/>
    <w:rsid w:val="00972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3977">
      <w:bodyDiv w:val="1"/>
      <w:marLeft w:val="0"/>
      <w:marRight w:val="0"/>
      <w:marTop w:val="0"/>
      <w:marBottom w:val="0"/>
      <w:divBdr>
        <w:top w:val="none" w:sz="0" w:space="0" w:color="auto"/>
        <w:left w:val="none" w:sz="0" w:space="0" w:color="auto"/>
        <w:bottom w:val="none" w:sz="0" w:space="0" w:color="auto"/>
        <w:right w:val="none" w:sz="0" w:space="0" w:color="auto"/>
      </w:divBdr>
    </w:div>
    <w:div w:id="834877176">
      <w:bodyDiv w:val="1"/>
      <w:marLeft w:val="0"/>
      <w:marRight w:val="0"/>
      <w:marTop w:val="0"/>
      <w:marBottom w:val="0"/>
      <w:divBdr>
        <w:top w:val="none" w:sz="0" w:space="0" w:color="auto"/>
        <w:left w:val="none" w:sz="0" w:space="0" w:color="auto"/>
        <w:bottom w:val="none" w:sz="0" w:space="0" w:color="auto"/>
        <w:right w:val="none" w:sz="0" w:space="0" w:color="auto"/>
      </w:divBdr>
      <w:divsChild>
        <w:div w:id="1979458187">
          <w:marLeft w:val="0"/>
          <w:marRight w:val="0"/>
          <w:marTop w:val="0"/>
          <w:marBottom w:val="0"/>
          <w:divBdr>
            <w:top w:val="none" w:sz="0" w:space="0" w:color="auto"/>
            <w:left w:val="none" w:sz="0" w:space="0" w:color="auto"/>
            <w:bottom w:val="none" w:sz="0" w:space="0" w:color="auto"/>
            <w:right w:val="none" w:sz="0" w:space="0" w:color="auto"/>
          </w:divBdr>
        </w:div>
      </w:divsChild>
    </w:div>
    <w:div w:id="1049303412">
      <w:bodyDiv w:val="1"/>
      <w:marLeft w:val="0"/>
      <w:marRight w:val="0"/>
      <w:marTop w:val="0"/>
      <w:marBottom w:val="0"/>
      <w:divBdr>
        <w:top w:val="none" w:sz="0" w:space="0" w:color="auto"/>
        <w:left w:val="none" w:sz="0" w:space="0" w:color="auto"/>
        <w:bottom w:val="none" w:sz="0" w:space="0" w:color="auto"/>
        <w:right w:val="none" w:sz="0" w:space="0" w:color="auto"/>
      </w:divBdr>
    </w:div>
    <w:div w:id="1367948284">
      <w:bodyDiv w:val="1"/>
      <w:marLeft w:val="0"/>
      <w:marRight w:val="0"/>
      <w:marTop w:val="0"/>
      <w:marBottom w:val="0"/>
      <w:divBdr>
        <w:top w:val="none" w:sz="0" w:space="0" w:color="auto"/>
        <w:left w:val="none" w:sz="0" w:space="0" w:color="auto"/>
        <w:bottom w:val="none" w:sz="0" w:space="0" w:color="auto"/>
        <w:right w:val="none" w:sz="0" w:space="0" w:color="auto"/>
      </w:divBdr>
    </w:div>
    <w:div w:id="17024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dm11cali@cendoj.ramajudicial.gov.co" TargetMode="Externa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1378-6934-4B8B-A9A3-75CF6822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893</TotalTime>
  <Pages>17</Pages>
  <Words>7844</Words>
  <Characters>43143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440</cp:revision>
  <cp:lastPrinted>2025-02-18T15:27:00Z</cp:lastPrinted>
  <dcterms:created xsi:type="dcterms:W3CDTF">2024-07-18T20:24:00Z</dcterms:created>
  <dcterms:modified xsi:type="dcterms:W3CDTF">2025-02-21T23:02:00Z</dcterms:modified>
</cp:coreProperties>
</file>