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172A1" w14:textId="5EC63A84" w:rsidR="006B775B" w:rsidRPr="0075288B" w:rsidRDefault="00E83621" w:rsidP="00095841">
      <w:pPr>
        <w:jc w:val="center"/>
        <w:rPr>
          <w:rFonts w:ascii="Arial" w:hAnsi="Arial" w:cs="Arial"/>
          <w:b/>
          <w:bCs/>
          <w:iCs/>
          <w:sz w:val="20"/>
          <w:szCs w:val="20"/>
        </w:rPr>
      </w:pPr>
      <w:r w:rsidRPr="0075288B">
        <w:rPr>
          <w:rFonts w:ascii="Arial" w:hAnsi="Arial" w:cs="Arial"/>
          <w:b/>
          <w:sz w:val="20"/>
          <w:szCs w:val="20"/>
        </w:rPr>
        <w:t>LA</w:t>
      </w:r>
      <w:r w:rsidR="00560318" w:rsidRPr="0075288B">
        <w:rPr>
          <w:rFonts w:ascii="Arial" w:hAnsi="Arial" w:cs="Arial"/>
          <w:b/>
          <w:sz w:val="20"/>
          <w:szCs w:val="20"/>
        </w:rPr>
        <w:t xml:space="preserve"> JEFE DE LA OFICINA ASESORA JURÍDICA DEL MINISTERIO DE VIVIENDA, CIUDAD Y TERRITORIO</w:t>
      </w:r>
    </w:p>
    <w:p w14:paraId="25073D54" w14:textId="77777777" w:rsidR="006B775B" w:rsidRPr="0075288B" w:rsidRDefault="006B775B" w:rsidP="00095841">
      <w:pPr>
        <w:jc w:val="center"/>
        <w:rPr>
          <w:rFonts w:ascii="Arial" w:hAnsi="Arial" w:cs="Arial"/>
          <w:b/>
          <w:bCs/>
          <w:iCs/>
          <w:sz w:val="20"/>
          <w:szCs w:val="20"/>
        </w:rPr>
      </w:pPr>
    </w:p>
    <w:p w14:paraId="21C88F81" w14:textId="77777777" w:rsidR="006B775B" w:rsidRPr="0075288B" w:rsidRDefault="001F2527" w:rsidP="00560318">
      <w:pPr>
        <w:jc w:val="center"/>
        <w:rPr>
          <w:rFonts w:ascii="Arial" w:hAnsi="Arial" w:cs="Arial"/>
          <w:sz w:val="20"/>
          <w:szCs w:val="20"/>
        </w:rPr>
      </w:pPr>
      <w:r w:rsidRPr="0075288B">
        <w:rPr>
          <w:rFonts w:ascii="Arial" w:hAnsi="Arial" w:cs="Arial"/>
          <w:sz w:val="20"/>
          <w:szCs w:val="20"/>
        </w:rPr>
        <w:t xml:space="preserve">En uso de las facultades conferidas por el Art. 5º de la Ley 1066 de 2006 y su Decreto Reglamentario 4473 de 2006, en especial por la Resolución 277 del 25 de abril de 2012, que modifica parciamente la Resolución 0057 del 4 de noviembre de 2011 expedida por el Ministerio de Vivienda, Ciudad y Territorio, </w:t>
      </w:r>
      <w:r w:rsidRPr="0075288B">
        <w:rPr>
          <w:rFonts w:ascii="Arial" w:hAnsi="Arial" w:cs="Arial"/>
          <w:i/>
          <w:sz w:val="20"/>
          <w:szCs w:val="20"/>
        </w:rPr>
        <w:t>“Por el cual se adopta el Reglamento Interno de Recaudo de Ca</w:t>
      </w:r>
      <w:r w:rsidR="001C6D67" w:rsidRPr="0075288B">
        <w:rPr>
          <w:rFonts w:ascii="Arial" w:hAnsi="Arial" w:cs="Arial"/>
          <w:i/>
          <w:sz w:val="20"/>
          <w:szCs w:val="20"/>
        </w:rPr>
        <w:t>rtera”,</w:t>
      </w:r>
      <w:r w:rsidR="001C6D67" w:rsidRPr="0075288B">
        <w:rPr>
          <w:rFonts w:ascii="Arial" w:hAnsi="Arial" w:cs="Arial"/>
          <w:sz w:val="20"/>
          <w:szCs w:val="20"/>
        </w:rPr>
        <w:t xml:space="preserve"> y teniendo en cuenta que,</w:t>
      </w:r>
    </w:p>
    <w:p w14:paraId="4C548401" w14:textId="77777777" w:rsidR="00560318" w:rsidRPr="0075288B" w:rsidRDefault="00560318" w:rsidP="00095841">
      <w:pPr>
        <w:jc w:val="center"/>
        <w:rPr>
          <w:rFonts w:ascii="Arial" w:hAnsi="Arial" w:cs="Arial"/>
          <w:b/>
          <w:bCs/>
          <w:sz w:val="20"/>
          <w:szCs w:val="20"/>
        </w:rPr>
      </w:pPr>
    </w:p>
    <w:p w14:paraId="26360ABD" w14:textId="5A2EB14C" w:rsidR="006B775B" w:rsidRPr="0075288B" w:rsidRDefault="00095841" w:rsidP="00095841">
      <w:pPr>
        <w:jc w:val="center"/>
        <w:rPr>
          <w:rFonts w:ascii="Arial" w:hAnsi="Arial" w:cs="Arial"/>
          <w:b/>
          <w:bCs/>
          <w:sz w:val="20"/>
          <w:szCs w:val="20"/>
        </w:rPr>
      </w:pPr>
      <w:r w:rsidRPr="0075288B">
        <w:rPr>
          <w:rFonts w:ascii="Arial" w:hAnsi="Arial" w:cs="Arial"/>
          <w:b/>
          <w:bCs/>
          <w:sz w:val="20"/>
          <w:szCs w:val="20"/>
        </w:rPr>
        <w:t>CONSIDERANDO</w:t>
      </w:r>
    </w:p>
    <w:p w14:paraId="0246BFB4" w14:textId="77777777" w:rsidR="006B775B" w:rsidRPr="0075288B" w:rsidRDefault="006B775B" w:rsidP="00095841">
      <w:pPr>
        <w:jc w:val="both"/>
        <w:rPr>
          <w:rFonts w:ascii="Arial" w:hAnsi="Arial" w:cs="Arial"/>
          <w:sz w:val="20"/>
          <w:szCs w:val="20"/>
        </w:rPr>
      </w:pPr>
    </w:p>
    <w:p w14:paraId="572B08DA" w14:textId="77777777" w:rsidR="00560318" w:rsidRPr="0075288B" w:rsidRDefault="00560318" w:rsidP="00560318">
      <w:pPr>
        <w:jc w:val="both"/>
        <w:rPr>
          <w:rFonts w:ascii="Arial" w:hAnsi="Arial" w:cs="Arial"/>
          <w:sz w:val="20"/>
          <w:szCs w:val="20"/>
        </w:rPr>
      </w:pPr>
      <w:r w:rsidRPr="0075288B">
        <w:rPr>
          <w:rFonts w:ascii="Arial" w:hAnsi="Arial" w:cs="Arial"/>
          <w:bCs/>
          <w:sz w:val="20"/>
          <w:szCs w:val="20"/>
        </w:rPr>
        <w:t xml:space="preserve">Que la </w:t>
      </w:r>
      <w:r w:rsidRPr="0075288B">
        <w:rPr>
          <w:rFonts w:ascii="Arial" w:hAnsi="Arial" w:cs="Arial"/>
          <w:sz w:val="20"/>
          <w:szCs w:val="20"/>
        </w:rPr>
        <w:t xml:space="preserve">Resolución No. 057 del 4 de noviembre de 2011, </w:t>
      </w:r>
      <w:r w:rsidRPr="0075288B">
        <w:rPr>
          <w:rFonts w:ascii="Arial" w:hAnsi="Arial" w:cs="Arial"/>
          <w:i/>
          <w:iCs/>
          <w:sz w:val="20"/>
          <w:szCs w:val="20"/>
        </w:rPr>
        <w:t>“Por la cual se Adopta el Reglamento Interno de Recaudo de Cartera del Ministerio de Vivienda, Ciudad y Territorio y del Fondo Nacional de Vivienda”</w:t>
      </w:r>
      <w:r w:rsidRPr="0075288B">
        <w:rPr>
          <w:rFonts w:ascii="Arial" w:hAnsi="Arial" w:cs="Arial"/>
          <w:sz w:val="20"/>
          <w:szCs w:val="20"/>
        </w:rPr>
        <w:t xml:space="preserve">, modificada por la Resolución 277 del 25 de abril de 2012, mediante la cual se delega la competencia en el Jefe de la Oficina Asesora Jurídica del Ministerio, para llevar a cabo las funciones de cobro persuasivo y coactivo de los procesos administrativos por jurisdicción coactiva y facilidades de pago. </w:t>
      </w:r>
    </w:p>
    <w:p w14:paraId="28FF6BB0" w14:textId="77777777" w:rsidR="00560318" w:rsidRPr="0075288B" w:rsidRDefault="00560318" w:rsidP="00560318">
      <w:pPr>
        <w:jc w:val="both"/>
        <w:rPr>
          <w:rFonts w:ascii="Arial" w:hAnsi="Arial" w:cs="Arial"/>
          <w:sz w:val="20"/>
          <w:szCs w:val="20"/>
        </w:rPr>
      </w:pPr>
    </w:p>
    <w:p w14:paraId="69D30644" w14:textId="77777777" w:rsidR="00560318" w:rsidRPr="0075288B" w:rsidRDefault="00560318" w:rsidP="00560318">
      <w:pPr>
        <w:jc w:val="both"/>
        <w:rPr>
          <w:rFonts w:ascii="Arial" w:hAnsi="Arial" w:cs="Arial"/>
          <w:sz w:val="20"/>
          <w:szCs w:val="20"/>
        </w:rPr>
      </w:pPr>
      <w:r w:rsidRPr="0075288B">
        <w:rPr>
          <w:rFonts w:ascii="Arial" w:hAnsi="Arial" w:cs="Arial"/>
          <w:bCs/>
          <w:sz w:val="20"/>
          <w:szCs w:val="20"/>
        </w:rPr>
        <w:t>Que el artículo 1 de la Ley 1066 de 2006, dispone “</w:t>
      </w:r>
      <w:r w:rsidRPr="0075288B">
        <w:rPr>
          <w:rFonts w:ascii="Arial" w:hAnsi="Arial" w:cs="Arial"/>
          <w:i/>
          <w:iCs/>
          <w:sz w:val="20"/>
          <w:szCs w:val="20"/>
        </w:rPr>
        <w:t>Gestión del recaudo de cartera pública</w:t>
      </w:r>
      <w:r w:rsidRPr="0075288B">
        <w:rPr>
          <w:rFonts w:ascii="Arial" w:hAnsi="Arial" w:cs="Arial"/>
          <w:sz w:val="20"/>
          <w:szCs w:val="20"/>
        </w:rPr>
        <w:t>. Conforme a los principios que regulan la Administración Pública contenidos en el artículo 209 de la Constitución Política, los servidores públicos que tengan a su cargo el recaudo de obligaciones a favor del Tesoro Público deberán realizar su gestión de manera ágil, eficaz, eficiente y oportuna, con el fin de obtener liquidez para el Tesoro Público”.</w:t>
      </w:r>
    </w:p>
    <w:p w14:paraId="5FA45BE8" w14:textId="77777777" w:rsidR="00560318" w:rsidRPr="0075288B" w:rsidRDefault="00560318" w:rsidP="00560318">
      <w:pPr>
        <w:jc w:val="both"/>
        <w:rPr>
          <w:rFonts w:ascii="Arial" w:hAnsi="Arial" w:cs="Arial"/>
          <w:sz w:val="20"/>
          <w:szCs w:val="20"/>
        </w:rPr>
      </w:pPr>
    </w:p>
    <w:p w14:paraId="3F66C120" w14:textId="77777777" w:rsidR="00560318" w:rsidRPr="0075288B" w:rsidRDefault="00560318" w:rsidP="00560318">
      <w:pPr>
        <w:jc w:val="both"/>
        <w:rPr>
          <w:rFonts w:ascii="Arial" w:hAnsi="Arial" w:cs="Arial"/>
          <w:sz w:val="20"/>
          <w:szCs w:val="20"/>
        </w:rPr>
      </w:pPr>
      <w:r w:rsidRPr="0075288B">
        <w:rPr>
          <w:rFonts w:ascii="Arial" w:hAnsi="Arial" w:cs="Arial"/>
          <w:bCs/>
          <w:sz w:val="20"/>
          <w:szCs w:val="20"/>
        </w:rPr>
        <w:t>Que así mismo el artículo 5 de la ley antes enunciada, establece</w:t>
      </w:r>
      <w:r w:rsidRPr="0075288B">
        <w:rPr>
          <w:rFonts w:ascii="Arial" w:hAnsi="Arial" w:cs="Arial"/>
          <w:b/>
          <w:bCs/>
          <w:sz w:val="20"/>
          <w:szCs w:val="20"/>
        </w:rPr>
        <w:t xml:space="preserve"> “</w:t>
      </w:r>
      <w:r w:rsidRPr="0075288B">
        <w:rPr>
          <w:rFonts w:ascii="Arial" w:hAnsi="Arial" w:cs="Arial"/>
          <w:i/>
          <w:iCs/>
          <w:sz w:val="20"/>
          <w:szCs w:val="20"/>
        </w:rPr>
        <w:t>Facultad de cobro coactivo y procedimiento para las entidades públicas</w:t>
      </w:r>
      <w:r w:rsidRPr="0075288B">
        <w:rPr>
          <w:rFonts w:ascii="Arial" w:hAnsi="Arial" w:cs="Arial"/>
          <w:sz w:val="20"/>
          <w:szCs w:val="20"/>
        </w:rPr>
        <w:t>. Las entidades públicas que de manera permanente tengan a su cargo el ejercicio de las actividades y funciones administrativas o la prestación de servicios del Estado Colombiano y que en virtud de estas tengan que recaudar rentas o caudales públicos, del nivel nacional, territorial, incluidos los órganos autónomos y entidades con régimen especial otorgado por la Constitución Política, tienen jurisdicción coactiva para hacer efectivas las obligaciones exigibles a su favor y, para estos efectos, deberán seguir el procedimiento descrito en el Estatuto Tributario.</w:t>
      </w:r>
    </w:p>
    <w:p w14:paraId="640BCD67" w14:textId="77777777" w:rsidR="00560318" w:rsidRPr="0075288B" w:rsidRDefault="00560318" w:rsidP="00560318">
      <w:pPr>
        <w:jc w:val="both"/>
        <w:rPr>
          <w:rFonts w:ascii="Arial" w:hAnsi="Arial" w:cs="Arial"/>
          <w:sz w:val="20"/>
          <w:szCs w:val="20"/>
        </w:rPr>
      </w:pPr>
    </w:p>
    <w:p w14:paraId="33D3CE06" w14:textId="283C8CE9" w:rsidR="00560318" w:rsidRPr="0075288B" w:rsidRDefault="00560318" w:rsidP="00560318">
      <w:pPr>
        <w:jc w:val="both"/>
        <w:rPr>
          <w:rFonts w:ascii="Arial" w:hAnsi="Arial" w:cs="Arial"/>
          <w:sz w:val="20"/>
          <w:szCs w:val="20"/>
        </w:rPr>
      </w:pPr>
      <w:r w:rsidRPr="0075288B">
        <w:rPr>
          <w:rFonts w:ascii="Arial" w:hAnsi="Arial" w:cs="Arial"/>
          <w:sz w:val="20"/>
          <w:szCs w:val="20"/>
        </w:rPr>
        <w:t>Que el artículo 98 del Código de Procedimiento Administrativo y de lo Contencioso Administrativo preceptúa que es “</w:t>
      </w:r>
      <w:r w:rsidRPr="0075288B">
        <w:rPr>
          <w:rFonts w:ascii="Arial" w:hAnsi="Arial" w:cs="Arial"/>
          <w:b/>
          <w:bCs/>
          <w:i/>
          <w:iCs/>
          <w:sz w:val="20"/>
          <w:szCs w:val="20"/>
        </w:rPr>
        <w:t>Deber de recaudo y prerrogativa del cobro coactivo.</w:t>
      </w:r>
      <w:r w:rsidRPr="0075288B">
        <w:rPr>
          <w:rFonts w:ascii="Arial" w:hAnsi="Arial" w:cs="Arial"/>
          <w:i/>
          <w:iCs/>
          <w:sz w:val="20"/>
          <w:szCs w:val="20"/>
        </w:rPr>
        <w:t> </w:t>
      </w:r>
      <w:r w:rsidRPr="0075288B">
        <w:rPr>
          <w:rFonts w:ascii="Arial" w:hAnsi="Arial" w:cs="Arial"/>
          <w:sz w:val="20"/>
          <w:szCs w:val="20"/>
        </w:rPr>
        <w:t>Las entidades públicas definidas en el parágrafo del artículo 104 deberán recaudar las obligaciones creadas en su favor, que consten en documentos que presten mérito ejecutivo de conformidad con este Código. Para tal efecto, están revestidas de la prerrogativa de cobro coactivo o podrán acudir ante los jueces competentes”.</w:t>
      </w:r>
    </w:p>
    <w:p w14:paraId="35F6A115" w14:textId="77777777" w:rsidR="00560318" w:rsidRPr="0075288B" w:rsidRDefault="00560318" w:rsidP="00560318">
      <w:pPr>
        <w:jc w:val="both"/>
        <w:rPr>
          <w:rFonts w:ascii="Arial" w:hAnsi="Arial" w:cs="Arial"/>
          <w:sz w:val="20"/>
          <w:szCs w:val="20"/>
        </w:rPr>
      </w:pPr>
    </w:p>
    <w:p w14:paraId="0BC5F2E3" w14:textId="77777777" w:rsidR="00560318" w:rsidRPr="0075288B" w:rsidRDefault="00560318" w:rsidP="00560318">
      <w:pPr>
        <w:jc w:val="both"/>
        <w:rPr>
          <w:rFonts w:ascii="Arial" w:hAnsi="Arial" w:cs="Arial"/>
          <w:i/>
          <w:iCs/>
          <w:sz w:val="20"/>
          <w:szCs w:val="20"/>
        </w:rPr>
      </w:pPr>
      <w:r w:rsidRPr="0075288B">
        <w:rPr>
          <w:rFonts w:ascii="Arial" w:hAnsi="Arial" w:cs="Arial"/>
          <w:sz w:val="20"/>
          <w:szCs w:val="20"/>
          <w:lang w:val="es-CO"/>
        </w:rPr>
        <w:t>En el artículo 99 del Código de Procedimiento Administrativo y de lo Contencioso Administrativo</w:t>
      </w:r>
      <w:r w:rsidRPr="0075288B">
        <w:rPr>
          <w:rFonts w:ascii="Arial" w:hAnsi="Arial" w:cs="Arial"/>
          <w:sz w:val="20"/>
          <w:szCs w:val="20"/>
        </w:rPr>
        <w:t>,</w:t>
      </w:r>
      <w:r w:rsidRPr="0075288B">
        <w:rPr>
          <w:rFonts w:ascii="Arial" w:hAnsi="Arial" w:cs="Arial"/>
          <w:b/>
          <w:bCs/>
          <w:sz w:val="20"/>
          <w:szCs w:val="20"/>
        </w:rPr>
        <w:t xml:space="preserve"> </w:t>
      </w:r>
      <w:r w:rsidRPr="0075288B">
        <w:rPr>
          <w:rFonts w:ascii="Arial" w:hAnsi="Arial" w:cs="Arial"/>
          <w:bCs/>
          <w:sz w:val="20"/>
          <w:szCs w:val="20"/>
        </w:rPr>
        <w:t>se indica que</w:t>
      </w:r>
      <w:r w:rsidRPr="0075288B">
        <w:rPr>
          <w:rFonts w:ascii="Arial" w:hAnsi="Arial" w:cs="Arial"/>
          <w:i/>
          <w:iCs/>
          <w:sz w:val="20"/>
          <w:szCs w:val="20"/>
        </w:rPr>
        <w:t> </w:t>
      </w:r>
    </w:p>
    <w:p w14:paraId="5C5F7597" w14:textId="77777777" w:rsidR="00560318" w:rsidRPr="0075288B" w:rsidRDefault="00560318" w:rsidP="00560318">
      <w:pPr>
        <w:jc w:val="both"/>
        <w:rPr>
          <w:rFonts w:ascii="Arial" w:hAnsi="Arial" w:cs="Arial"/>
          <w:i/>
          <w:iCs/>
          <w:sz w:val="20"/>
          <w:szCs w:val="20"/>
        </w:rPr>
      </w:pPr>
    </w:p>
    <w:p w14:paraId="5F937B58" w14:textId="4403AF0E" w:rsidR="00560318" w:rsidRPr="0075288B" w:rsidRDefault="00560318" w:rsidP="00560318">
      <w:pPr>
        <w:ind w:left="708"/>
        <w:jc w:val="both"/>
        <w:rPr>
          <w:rFonts w:ascii="Arial" w:hAnsi="Arial" w:cs="Arial"/>
          <w:i/>
          <w:iCs/>
          <w:sz w:val="20"/>
          <w:szCs w:val="20"/>
        </w:rPr>
      </w:pPr>
      <w:r w:rsidRPr="0075288B">
        <w:rPr>
          <w:rFonts w:ascii="Arial" w:hAnsi="Arial" w:cs="Arial"/>
          <w:i/>
          <w:iCs/>
          <w:sz w:val="20"/>
          <w:szCs w:val="20"/>
        </w:rPr>
        <w:t>“Prestarán mérito ejecutivo para su cobro coactivo, siempre que en ellos conste una obligación clara, expresa y exigible, los siguientes documentos:</w:t>
      </w:r>
    </w:p>
    <w:p w14:paraId="63AB695B" w14:textId="77777777" w:rsidR="00560318" w:rsidRPr="0075288B" w:rsidRDefault="00560318" w:rsidP="00560318">
      <w:pPr>
        <w:ind w:left="708"/>
        <w:jc w:val="both"/>
        <w:rPr>
          <w:rFonts w:ascii="Arial" w:hAnsi="Arial" w:cs="Arial"/>
          <w:i/>
          <w:iCs/>
          <w:sz w:val="20"/>
          <w:szCs w:val="20"/>
        </w:rPr>
      </w:pPr>
    </w:p>
    <w:p w14:paraId="37EFBD87" w14:textId="6762C6C5" w:rsidR="00560318" w:rsidRPr="0075288B" w:rsidRDefault="00560318" w:rsidP="00560318">
      <w:pPr>
        <w:numPr>
          <w:ilvl w:val="0"/>
          <w:numId w:val="22"/>
        </w:numPr>
        <w:jc w:val="both"/>
        <w:rPr>
          <w:rFonts w:ascii="Arial" w:hAnsi="Arial" w:cs="Arial"/>
          <w:i/>
          <w:iCs/>
          <w:sz w:val="20"/>
          <w:szCs w:val="20"/>
        </w:rPr>
      </w:pPr>
      <w:r w:rsidRPr="0075288B">
        <w:rPr>
          <w:rFonts w:ascii="Arial" w:hAnsi="Arial" w:cs="Arial"/>
          <w:i/>
          <w:iCs/>
          <w:sz w:val="20"/>
          <w:szCs w:val="20"/>
        </w:rPr>
        <w:lastRenderedPageBreak/>
        <w:t>Todo acto administrativo ejecutoriado que imponga a favor de las entidades públicas a las que alude el parágrafo del artículo 104, la obligación de pagar una suma líquida de dinero, en los casos previstos en la ley.</w:t>
      </w:r>
    </w:p>
    <w:p w14:paraId="53705EDD" w14:textId="77777777" w:rsidR="00560318" w:rsidRPr="0075288B" w:rsidRDefault="00560318" w:rsidP="00560318">
      <w:pPr>
        <w:ind w:left="1068"/>
        <w:jc w:val="both"/>
        <w:rPr>
          <w:rFonts w:ascii="Arial" w:hAnsi="Arial" w:cs="Arial"/>
          <w:i/>
          <w:iCs/>
          <w:sz w:val="20"/>
          <w:szCs w:val="20"/>
        </w:rPr>
      </w:pPr>
    </w:p>
    <w:p w14:paraId="0346C6BA" w14:textId="76088DBE" w:rsidR="00560318" w:rsidRPr="0075288B" w:rsidRDefault="00560318" w:rsidP="00560318">
      <w:pPr>
        <w:numPr>
          <w:ilvl w:val="0"/>
          <w:numId w:val="22"/>
        </w:numPr>
        <w:jc w:val="both"/>
        <w:rPr>
          <w:rFonts w:ascii="Arial" w:hAnsi="Arial" w:cs="Arial"/>
          <w:i/>
          <w:iCs/>
          <w:sz w:val="20"/>
          <w:szCs w:val="20"/>
        </w:rPr>
      </w:pPr>
      <w:r w:rsidRPr="0075288B">
        <w:rPr>
          <w:rFonts w:ascii="Arial" w:hAnsi="Arial" w:cs="Arial"/>
          <w:i/>
          <w:iCs/>
          <w:sz w:val="20"/>
          <w:szCs w:val="20"/>
        </w:rPr>
        <w:t>Las sentencias y demás decisiones jurisdiccionales ejecutoriadas que impongan a favor del tesoro nacional, o de las entidades públicas a las que alude el parágrafo del artículo 104, la obligación de pagar una suma líquida de dinero”.</w:t>
      </w:r>
    </w:p>
    <w:p w14:paraId="63BD7399" w14:textId="77777777" w:rsidR="00560318" w:rsidRPr="0075288B" w:rsidRDefault="00560318" w:rsidP="00560318">
      <w:pPr>
        <w:ind w:left="1068"/>
        <w:jc w:val="both"/>
        <w:rPr>
          <w:rFonts w:ascii="Arial" w:hAnsi="Arial" w:cs="Arial"/>
          <w:i/>
          <w:iCs/>
          <w:sz w:val="20"/>
          <w:szCs w:val="20"/>
        </w:rPr>
      </w:pPr>
    </w:p>
    <w:p w14:paraId="4D428983" w14:textId="0CE7648F" w:rsidR="00560318" w:rsidRPr="0075288B" w:rsidRDefault="00560318" w:rsidP="00560318">
      <w:pPr>
        <w:jc w:val="both"/>
        <w:rPr>
          <w:rFonts w:ascii="Arial" w:hAnsi="Arial" w:cs="Arial"/>
          <w:sz w:val="20"/>
          <w:szCs w:val="20"/>
        </w:rPr>
      </w:pPr>
      <w:r w:rsidRPr="0075288B">
        <w:rPr>
          <w:rFonts w:ascii="Arial" w:hAnsi="Arial" w:cs="Arial"/>
          <w:sz w:val="20"/>
          <w:szCs w:val="20"/>
        </w:rPr>
        <w:t xml:space="preserve">Que el artículo 826 del Estatuto Tributario, indica que </w:t>
      </w:r>
      <w:r w:rsidRPr="0075288B">
        <w:rPr>
          <w:rFonts w:ascii="Arial" w:hAnsi="Arial" w:cs="Arial"/>
          <w:i/>
          <w:iCs/>
          <w:sz w:val="20"/>
          <w:szCs w:val="20"/>
        </w:rPr>
        <w:t>“(…) el funcionario competente para exigir el cobro coactivo, producirá el mandamiento de pago ordenando la cancelación de las obligaciones pendientes más los intereses respectivos (…)</w:t>
      </w:r>
      <w:r w:rsidRPr="0075288B">
        <w:rPr>
          <w:rFonts w:ascii="Arial" w:hAnsi="Arial" w:cs="Arial"/>
          <w:sz w:val="20"/>
          <w:szCs w:val="20"/>
        </w:rPr>
        <w:t xml:space="preserve">. </w:t>
      </w:r>
    </w:p>
    <w:p w14:paraId="0CA24C6C" w14:textId="77777777" w:rsidR="00560318" w:rsidRPr="0075288B" w:rsidRDefault="00560318" w:rsidP="00560318">
      <w:pPr>
        <w:jc w:val="both"/>
        <w:rPr>
          <w:rFonts w:ascii="Arial" w:hAnsi="Arial" w:cs="Arial"/>
          <w:sz w:val="20"/>
          <w:szCs w:val="20"/>
        </w:rPr>
      </w:pPr>
    </w:p>
    <w:p w14:paraId="495A8FF2" w14:textId="147983EC" w:rsidR="00560318" w:rsidRPr="0075288B" w:rsidRDefault="00560318" w:rsidP="00560318">
      <w:pPr>
        <w:jc w:val="both"/>
        <w:rPr>
          <w:rFonts w:ascii="Arial" w:hAnsi="Arial" w:cs="Arial"/>
          <w:sz w:val="20"/>
          <w:szCs w:val="20"/>
        </w:rPr>
      </w:pPr>
      <w:r w:rsidRPr="0075288B">
        <w:rPr>
          <w:rFonts w:ascii="Arial" w:hAnsi="Arial" w:cs="Arial"/>
          <w:sz w:val="20"/>
          <w:szCs w:val="20"/>
        </w:rPr>
        <w:t>Que con fundamento en las anteriores disposiciones legales, el Ministerio de Vivienda, Ciudad y Territorio, es competente para adelantar la presente actuación de jurisdicción coactiva.</w:t>
      </w:r>
    </w:p>
    <w:p w14:paraId="3251000C" w14:textId="3E9CC047" w:rsidR="00560318" w:rsidRDefault="00560318" w:rsidP="00560318">
      <w:pPr>
        <w:jc w:val="both"/>
        <w:rPr>
          <w:rFonts w:ascii="Arial" w:hAnsi="Arial" w:cs="Arial"/>
          <w:sz w:val="20"/>
          <w:szCs w:val="20"/>
        </w:rPr>
      </w:pPr>
    </w:p>
    <w:p w14:paraId="1059552F" w14:textId="4FBD75E8" w:rsidR="0057574F" w:rsidRDefault="0057574F" w:rsidP="0057574F">
      <w:pPr>
        <w:jc w:val="both"/>
        <w:rPr>
          <w:rFonts w:ascii="Arial" w:hAnsi="Arial" w:cs="Arial"/>
          <w:sz w:val="20"/>
          <w:szCs w:val="20"/>
        </w:rPr>
      </w:pPr>
      <w:r>
        <w:rPr>
          <w:rFonts w:ascii="Arial" w:hAnsi="Arial" w:cs="Arial"/>
          <w:sz w:val="20"/>
          <w:szCs w:val="20"/>
        </w:rPr>
        <w:t xml:space="preserve">Que </w:t>
      </w:r>
      <w:r w:rsidRPr="0057574F">
        <w:rPr>
          <w:rFonts w:ascii="Arial" w:hAnsi="Arial" w:cs="Arial"/>
          <w:sz w:val="20"/>
          <w:szCs w:val="20"/>
        </w:rPr>
        <w:t xml:space="preserve">el Fondo Nacional de Vivienda – FONVIVIENDA a través de la Resolución No. </w:t>
      </w:r>
      <w:r w:rsidRPr="0057574F">
        <w:rPr>
          <w:rFonts w:ascii="Arial" w:hAnsi="Arial" w:cs="Arial"/>
          <w:b/>
          <w:bCs/>
          <w:sz w:val="20"/>
          <w:szCs w:val="20"/>
        </w:rPr>
        <w:t>0152 del 02 de marzo de 2018</w:t>
      </w:r>
      <w:r w:rsidRPr="0057574F">
        <w:rPr>
          <w:rFonts w:ascii="Arial" w:hAnsi="Arial" w:cs="Arial"/>
          <w:sz w:val="20"/>
          <w:szCs w:val="20"/>
        </w:rPr>
        <w:t xml:space="preserve"> </w:t>
      </w:r>
      <w:r w:rsidRPr="0057574F">
        <w:rPr>
          <w:rFonts w:ascii="Arial" w:hAnsi="Arial" w:cs="Arial"/>
          <w:i/>
          <w:iCs/>
          <w:sz w:val="20"/>
          <w:szCs w:val="20"/>
        </w:rPr>
        <w:t xml:space="preserve">“Por medio de la cual se declara un incumplimiento al PROYECTO VIVIENDA SALUDABLE MUNICIPIO DE GIRARDOT, en el municipio de </w:t>
      </w:r>
      <w:r w:rsidRPr="0057574F">
        <w:rPr>
          <w:rFonts w:ascii="Arial" w:hAnsi="Arial" w:cs="Arial"/>
          <w:sz w:val="20"/>
          <w:szCs w:val="20"/>
        </w:rPr>
        <w:t xml:space="preserve">Girardot - </w:t>
      </w:r>
      <w:r w:rsidRPr="0057574F">
        <w:rPr>
          <w:rFonts w:ascii="Arial" w:hAnsi="Arial" w:cs="Arial"/>
          <w:i/>
          <w:iCs/>
          <w:sz w:val="20"/>
          <w:szCs w:val="20"/>
        </w:rPr>
        <w:t xml:space="preserve">departamento de </w:t>
      </w:r>
      <w:r w:rsidRPr="0057574F">
        <w:rPr>
          <w:rFonts w:ascii="Arial" w:hAnsi="Arial" w:cs="Arial"/>
          <w:i/>
          <w:sz w:val="20"/>
          <w:szCs w:val="20"/>
        </w:rPr>
        <w:t>Cundinamarca</w:t>
      </w:r>
      <w:r w:rsidRPr="0057574F">
        <w:rPr>
          <w:rFonts w:ascii="Arial" w:hAnsi="Arial" w:cs="Arial"/>
          <w:i/>
          <w:iCs/>
          <w:sz w:val="20"/>
          <w:szCs w:val="20"/>
        </w:rPr>
        <w:t xml:space="preserve">” </w:t>
      </w:r>
      <w:r w:rsidRPr="0057574F">
        <w:rPr>
          <w:rFonts w:ascii="Arial" w:hAnsi="Arial" w:cs="Arial"/>
          <w:sz w:val="20"/>
          <w:szCs w:val="20"/>
        </w:rPr>
        <w:t xml:space="preserve">y la Resolución No. </w:t>
      </w:r>
      <w:r w:rsidRPr="0057574F">
        <w:rPr>
          <w:rFonts w:ascii="Arial" w:hAnsi="Arial" w:cs="Arial"/>
          <w:b/>
          <w:bCs/>
          <w:sz w:val="20"/>
          <w:szCs w:val="20"/>
        </w:rPr>
        <w:t xml:space="preserve">1714 del 08 de julio de 2021 </w:t>
      </w:r>
      <w:r w:rsidRPr="0057574F">
        <w:rPr>
          <w:rFonts w:ascii="Arial" w:hAnsi="Arial" w:cs="Arial"/>
          <w:i/>
          <w:iCs/>
          <w:sz w:val="20"/>
          <w:szCs w:val="20"/>
        </w:rPr>
        <w:t>“Por medio de la cual se resuelve el Recurso de Reposición interpuesto, contra la Resolución 0152 del 02 de marzo de 2018”</w:t>
      </w:r>
      <w:r w:rsidRPr="0057574F">
        <w:rPr>
          <w:rFonts w:ascii="Arial" w:hAnsi="Arial" w:cs="Arial"/>
          <w:b/>
          <w:bCs/>
          <w:sz w:val="20"/>
          <w:szCs w:val="20"/>
        </w:rPr>
        <w:t xml:space="preserve"> </w:t>
      </w:r>
      <w:r w:rsidRPr="0057574F">
        <w:rPr>
          <w:rFonts w:ascii="Arial" w:hAnsi="Arial" w:cs="Arial"/>
          <w:sz w:val="20"/>
          <w:szCs w:val="20"/>
        </w:rPr>
        <w:t xml:space="preserve">resolvió declarar en incumplimiento al Municipio de Girardot (Cundinamarca), representado legalmente por el señor alcalde </w:t>
      </w:r>
      <w:r w:rsidRPr="0057574F">
        <w:rPr>
          <w:rFonts w:ascii="Arial" w:hAnsi="Arial" w:cs="Arial"/>
          <w:b/>
          <w:bCs/>
          <w:sz w:val="20"/>
          <w:szCs w:val="20"/>
        </w:rPr>
        <w:t>JOSE FRANCISCO LOZANO SIERRA</w:t>
      </w:r>
      <w:r w:rsidRPr="0057574F">
        <w:rPr>
          <w:rFonts w:ascii="Arial" w:hAnsi="Arial" w:cs="Arial"/>
          <w:sz w:val="20"/>
          <w:szCs w:val="20"/>
        </w:rPr>
        <w:t>, o por quien haga sus veces al momento de la presente notificación, ordenando la devolución de los recursos desembolsados por concepto de diecisiete (17) subsidios</w:t>
      </w:r>
      <w:r>
        <w:rPr>
          <w:rFonts w:ascii="Arial" w:hAnsi="Arial" w:cs="Arial"/>
          <w:sz w:val="20"/>
          <w:szCs w:val="20"/>
        </w:rPr>
        <w:t xml:space="preserve"> familiares de vivienda no legalizados.</w:t>
      </w:r>
    </w:p>
    <w:p w14:paraId="326114A2" w14:textId="51614C0A" w:rsidR="0057574F" w:rsidRDefault="0057574F" w:rsidP="0057574F">
      <w:pPr>
        <w:jc w:val="both"/>
        <w:rPr>
          <w:rFonts w:ascii="Arial" w:hAnsi="Arial" w:cs="Arial"/>
          <w:sz w:val="20"/>
          <w:szCs w:val="20"/>
        </w:rPr>
      </w:pPr>
    </w:p>
    <w:p w14:paraId="1CAEF686" w14:textId="022D833F" w:rsidR="0057574F" w:rsidRPr="0057574F" w:rsidRDefault="0057574F" w:rsidP="0057574F">
      <w:pPr>
        <w:jc w:val="both"/>
        <w:rPr>
          <w:rFonts w:ascii="Arial" w:hAnsi="Arial" w:cs="Arial"/>
          <w:sz w:val="20"/>
          <w:szCs w:val="20"/>
        </w:rPr>
      </w:pPr>
      <w:r>
        <w:rPr>
          <w:rFonts w:ascii="Arial" w:hAnsi="Arial" w:cs="Arial"/>
          <w:sz w:val="20"/>
          <w:szCs w:val="20"/>
        </w:rPr>
        <w:t xml:space="preserve">Que mediante los mismos actos, </w:t>
      </w:r>
      <w:r w:rsidRPr="0057574F">
        <w:rPr>
          <w:rFonts w:ascii="Arial" w:hAnsi="Arial" w:cs="Arial"/>
          <w:sz w:val="20"/>
          <w:szCs w:val="20"/>
        </w:rPr>
        <w:t xml:space="preserve">ordenó hacer efectivas las garantías constituidas </w:t>
      </w:r>
      <w:r>
        <w:rPr>
          <w:rFonts w:ascii="Arial" w:hAnsi="Arial" w:cs="Arial"/>
          <w:sz w:val="20"/>
          <w:szCs w:val="20"/>
        </w:rPr>
        <w:t xml:space="preserve">en </w:t>
      </w:r>
      <w:r w:rsidRPr="0057574F">
        <w:rPr>
          <w:rFonts w:ascii="Arial" w:hAnsi="Arial" w:cs="Arial"/>
          <w:sz w:val="20"/>
          <w:szCs w:val="20"/>
        </w:rPr>
        <w:t xml:space="preserve">favor de </w:t>
      </w:r>
      <w:r w:rsidRPr="0057574F">
        <w:rPr>
          <w:rFonts w:ascii="Arial" w:hAnsi="Arial" w:cs="Arial"/>
          <w:sz w:val="20"/>
          <w:szCs w:val="20"/>
        </w:rPr>
        <w:t>Fondo Nacional de Vivienda – FONVIVIENDA,</w:t>
      </w:r>
      <w:r w:rsidRPr="0057574F">
        <w:rPr>
          <w:rFonts w:ascii="Arial" w:hAnsi="Arial" w:cs="Arial"/>
          <w:sz w:val="20"/>
          <w:szCs w:val="20"/>
        </w:rPr>
        <w:t xml:space="preserve"> mediante las pólizas Nos. 994000008820 y 994000008819 por concepto de diecisiete (17) Subsidios Familiares de Vivienda no legalizados, liquidados al 110%</w:t>
      </w:r>
      <w:r>
        <w:rPr>
          <w:rFonts w:ascii="Arial" w:hAnsi="Arial" w:cs="Arial"/>
          <w:sz w:val="20"/>
          <w:szCs w:val="20"/>
        </w:rPr>
        <w:t>.</w:t>
      </w:r>
    </w:p>
    <w:p w14:paraId="1E89323F" w14:textId="77777777" w:rsidR="0057574F" w:rsidRPr="0075288B" w:rsidRDefault="0057574F" w:rsidP="00560318">
      <w:pPr>
        <w:jc w:val="both"/>
        <w:rPr>
          <w:rFonts w:ascii="Arial" w:hAnsi="Arial" w:cs="Arial"/>
          <w:sz w:val="20"/>
          <w:szCs w:val="20"/>
        </w:rPr>
      </w:pPr>
    </w:p>
    <w:p w14:paraId="4626152C" w14:textId="6ACE377A" w:rsidR="00B4416E" w:rsidRDefault="0063141C" w:rsidP="0063141C">
      <w:pPr>
        <w:jc w:val="both"/>
        <w:rPr>
          <w:rFonts w:ascii="Arial" w:hAnsi="Arial" w:cs="Arial"/>
          <w:sz w:val="20"/>
        </w:rPr>
      </w:pPr>
      <w:r w:rsidRPr="0063141C">
        <w:rPr>
          <w:rFonts w:ascii="Arial" w:hAnsi="Arial" w:cs="Arial"/>
          <w:sz w:val="20"/>
        </w:rPr>
        <w:t xml:space="preserve">Que mediante </w:t>
      </w:r>
      <w:r>
        <w:rPr>
          <w:rFonts w:ascii="Arial" w:hAnsi="Arial" w:cs="Arial"/>
          <w:sz w:val="20"/>
        </w:rPr>
        <w:t xml:space="preserve">Memorando </w:t>
      </w:r>
      <w:r w:rsidRPr="0063141C">
        <w:rPr>
          <w:rFonts w:ascii="Arial" w:hAnsi="Arial" w:cs="Arial"/>
          <w:sz w:val="20"/>
        </w:rPr>
        <w:t xml:space="preserve">No. </w:t>
      </w:r>
      <w:r w:rsidRPr="0063141C">
        <w:rPr>
          <w:rFonts w:ascii="Arial" w:hAnsi="Arial" w:cs="Arial"/>
          <w:b/>
          <w:sz w:val="20"/>
        </w:rPr>
        <w:t>2022IE0001216</w:t>
      </w:r>
      <w:r>
        <w:rPr>
          <w:rFonts w:ascii="Arial" w:hAnsi="Arial" w:cs="Arial"/>
          <w:sz w:val="20"/>
        </w:rPr>
        <w:t xml:space="preserve"> </w:t>
      </w:r>
      <w:r w:rsidRPr="0063141C">
        <w:rPr>
          <w:rFonts w:ascii="Arial" w:hAnsi="Arial" w:cs="Arial"/>
          <w:sz w:val="20"/>
        </w:rPr>
        <w:t>de</w:t>
      </w:r>
      <w:r>
        <w:rPr>
          <w:rFonts w:ascii="Arial" w:hAnsi="Arial" w:cs="Arial"/>
          <w:sz w:val="20"/>
        </w:rPr>
        <w:t xml:space="preserve">l </w:t>
      </w:r>
      <w:r w:rsidRPr="0057574F">
        <w:rPr>
          <w:rFonts w:ascii="Arial" w:hAnsi="Arial" w:cs="Arial"/>
          <w:b/>
          <w:sz w:val="20"/>
        </w:rPr>
        <w:t>28 de febrero de 2022</w:t>
      </w:r>
      <w:r>
        <w:rPr>
          <w:rFonts w:ascii="Arial" w:hAnsi="Arial" w:cs="Arial"/>
          <w:sz w:val="20"/>
        </w:rPr>
        <w:t xml:space="preserve"> el Fondo Nacional de Vivienda – FONVIVIENDA </w:t>
      </w:r>
      <w:r w:rsidRPr="0063141C">
        <w:rPr>
          <w:rFonts w:ascii="Arial" w:hAnsi="Arial" w:cs="Arial"/>
          <w:sz w:val="20"/>
        </w:rPr>
        <w:t xml:space="preserve">remitió los actos administrativos para iniciar, adelantar y llevar hasta su terminación el proceso administrativo de cobro coactivo </w:t>
      </w:r>
      <w:r>
        <w:rPr>
          <w:rFonts w:ascii="Arial" w:hAnsi="Arial" w:cs="Arial"/>
          <w:sz w:val="20"/>
        </w:rPr>
        <w:t xml:space="preserve">en </w:t>
      </w:r>
      <w:r w:rsidRPr="0063141C">
        <w:rPr>
          <w:rFonts w:ascii="Arial" w:hAnsi="Arial" w:cs="Arial"/>
          <w:sz w:val="20"/>
        </w:rPr>
        <w:t xml:space="preserve">contra </w:t>
      </w:r>
      <w:r>
        <w:rPr>
          <w:rFonts w:ascii="Arial" w:hAnsi="Arial" w:cs="Arial"/>
          <w:sz w:val="20"/>
        </w:rPr>
        <w:t>de</w:t>
      </w:r>
      <w:r w:rsidR="00B4416E">
        <w:rPr>
          <w:rFonts w:ascii="Arial" w:hAnsi="Arial" w:cs="Arial"/>
          <w:sz w:val="20"/>
        </w:rPr>
        <w:t xml:space="preserve">l </w:t>
      </w:r>
      <w:r w:rsidR="00B4416E" w:rsidRPr="00B4416E">
        <w:rPr>
          <w:rFonts w:ascii="Arial" w:hAnsi="Arial" w:cs="Arial"/>
          <w:bCs/>
          <w:sz w:val="20"/>
        </w:rPr>
        <w:t>del</w:t>
      </w:r>
      <w:r w:rsidR="00B4416E" w:rsidRPr="00B4416E">
        <w:rPr>
          <w:rFonts w:ascii="Arial" w:hAnsi="Arial" w:cs="Arial"/>
          <w:b/>
          <w:sz w:val="20"/>
        </w:rPr>
        <w:t xml:space="preserve"> </w:t>
      </w:r>
      <w:r w:rsidR="00B4416E" w:rsidRPr="00B4416E">
        <w:rPr>
          <w:rFonts w:ascii="Arial" w:hAnsi="Arial" w:cs="Arial"/>
          <w:b/>
          <w:bCs/>
          <w:sz w:val="20"/>
        </w:rPr>
        <w:t xml:space="preserve">MUNICIPIO DE GIRARDOT (CUNDINAMARCA) </w:t>
      </w:r>
      <w:r w:rsidR="00B4416E" w:rsidRPr="00B4416E">
        <w:rPr>
          <w:rFonts w:ascii="Arial" w:hAnsi="Arial" w:cs="Arial"/>
          <w:bCs/>
          <w:sz w:val="20"/>
        </w:rPr>
        <w:t xml:space="preserve">y la </w:t>
      </w:r>
      <w:r w:rsidR="00B4416E" w:rsidRPr="00B4416E">
        <w:rPr>
          <w:rFonts w:ascii="Arial" w:hAnsi="Arial" w:cs="Arial"/>
          <w:b/>
          <w:bCs/>
          <w:sz w:val="20"/>
        </w:rPr>
        <w:t>ASEGURADORA SOLIDARIA DE COLOMBIA ENTIDAD COOPERATIVA</w:t>
      </w:r>
      <w:r w:rsidR="00B4416E">
        <w:rPr>
          <w:rFonts w:ascii="Arial" w:hAnsi="Arial" w:cs="Arial"/>
          <w:b/>
          <w:bCs/>
          <w:sz w:val="20"/>
        </w:rPr>
        <w:t xml:space="preserve"> </w:t>
      </w:r>
      <w:r w:rsidR="00B4416E">
        <w:rPr>
          <w:rFonts w:ascii="Arial" w:hAnsi="Arial" w:cs="Arial"/>
          <w:sz w:val="20"/>
        </w:rPr>
        <w:t>identificad</w:t>
      </w:r>
      <w:r w:rsidRPr="0063141C">
        <w:rPr>
          <w:rFonts w:ascii="Arial" w:hAnsi="Arial" w:cs="Arial"/>
          <w:sz w:val="20"/>
        </w:rPr>
        <w:t xml:space="preserve">a con </w:t>
      </w:r>
      <w:r w:rsidR="00B4416E">
        <w:rPr>
          <w:rFonts w:ascii="Arial" w:hAnsi="Arial" w:cs="Arial"/>
          <w:sz w:val="20"/>
        </w:rPr>
        <w:t xml:space="preserve">el Nit No. </w:t>
      </w:r>
      <w:r w:rsidR="00B4416E" w:rsidRPr="00B4416E">
        <w:rPr>
          <w:rFonts w:ascii="Arial" w:hAnsi="Arial" w:cs="Arial"/>
          <w:b/>
          <w:sz w:val="20"/>
        </w:rPr>
        <w:t>860.524.654-6</w:t>
      </w:r>
      <w:r w:rsidRPr="0063141C">
        <w:rPr>
          <w:rFonts w:ascii="Arial" w:hAnsi="Arial" w:cs="Arial"/>
          <w:sz w:val="20"/>
        </w:rPr>
        <w:t xml:space="preserve">, por </w:t>
      </w:r>
      <w:r w:rsidR="00B4416E">
        <w:rPr>
          <w:rFonts w:ascii="Arial" w:hAnsi="Arial" w:cs="Arial"/>
          <w:sz w:val="20"/>
        </w:rPr>
        <w:t>los siguientes valores:</w:t>
      </w:r>
    </w:p>
    <w:p w14:paraId="30027EFB" w14:textId="658C26E4" w:rsidR="00B4416E" w:rsidRDefault="00B4416E" w:rsidP="0063141C">
      <w:pPr>
        <w:jc w:val="both"/>
        <w:rPr>
          <w:rFonts w:ascii="Arial" w:hAnsi="Arial" w:cs="Arial"/>
          <w:sz w:val="20"/>
        </w:rPr>
      </w:pPr>
    </w:p>
    <w:tbl>
      <w:tblPr>
        <w:tblW w:w="8907" w:type="dxa"/>
        <w:jc w:val="center"/>
        <w:tblCellMar>
          <w:left w:w="70" w:type="dxa"/>
          <w:right w:w="70" w:type="dxa"/>
        </w:tblCellMar>
        <w:tblLook w:val="04A0" w:firstRow="1" w:lastRow="0" w:firstColumn="1" w:lastColumn="0" w:noHBand="0" w:noVBand="1"/>
      </w:tblPr>
      <w:tblGrid>
        <w:gridCol w:w="1840"/>
        <w:gridCol w:w="2720"/>
        <w:gridCol w:w="4347"/>
      </w:tblGrid>
      <w:tr w:rsidR="0057574F" w14:paraId="5A6C7B8E" w14:textId="77777777" w:rsidTr="0057574F">
        <w:trPr>
          <w:trHeight w:val="255"/>
          <w:jc w:val="center"/>
        </w:trPr>
        <w:tc>
          <w:tcPr>
            <w:tcW w:w="1840" w:type="dxa"/>
            <w:tcBorders>
              <w:top w:val="nil"/>
              <w:left w:val="nil"/>
              <w:bottom w:val="nil"/>
              <w:right w:val="nil"/>
            </w:tcBorders>
            <w:shd w:val="clear" w:color="auto" w:fill="auto"/>
            <w:vAlign w:val="center"/>
            <w:hideMark/>
          </w:tcPr>
          <w:p w14:paraId="4152C0D5" w14:textId="77777777" w:rsidR="0057574F" w:rsidRDefault="0057574F">
            <w:pPr>
              <w:rPr>
                <w:sz w:val="20"/>
                <w:szCs w:val="20"/>
                <w:lang w:val="es-CO" w:eastAsia="es-CO"/>
              </w:rPr>
            </w:pP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C7915" w14:textId="77777777" w:rsidR="0057574F" w:rsidRDefault="0057574F">
            <w:pPr>
              <w:jc w:val="center"/>
              <w:rPr>
                <w:rFonts w:ascii="Arial Narrow" w:hAnsi="Arial Narrow"/>
                <w:b/>
                <w:bCs/>
                <w:color w:val="000000"/>
                <w:sz w:val="20"/>
                <w:szCs w:val="20"/>
              </w:rPr>
            </w:pPr>
            <w:r>
              <w:rPr>
                <w:rFonts w:ascii="Arial Narrow" w:hAnsi="Arial Narrow"/>
                <w:b/>
                <w:bCs/>
                <w:color w:val="000000"/>
                <w:sz w:val="20"/>
                <w:szCs w:val="20"/>
              </w:rPr>
              <w:t>CAPITAL</w:t>
            </w:r>
          </w:p>
        </w:tc>
        <w:tc>
          <w:tcPr>
            <w:tcW w:w="4347" w:type="dxa"/>
            <w:tcBorders>
              <w:top w:val="single" w:sz="4" w:space="0" w:color="auto"/>
              <w:left w:val="nil"/>
              <w:bottom w:val="single" w:sz="4" w:space="0" w:color="auto"/>
              <w:right w:val="single" w:sz="4" w:space="0" w:color="auto"/>
            </w:tcBorders>
            <w:shd w:val="clear" w:color="auto" w:fill="auto"/>
            <w:vAlign w:val="center"/>
            <w:hideMark/>
          </w:tcPr>
          <w:p w14:paraId="3F7DDBF7" w14:textId="77777777" w:rsidR="0057574F" w:rsidRDefault="0057574F">
            <w:pPr>
              <w:jc w:val="center"/>
              <w:rPr>
                <w:rFonts w:ascii="Arial Narrow" w:hAnsi="Arial Narrow"/>
                <w:b/>
                <w:bCs/>
                <w:color w:val="000000"/>
                <w:sz w:val="20"/>
                <w:szCs w:val="20"/>
              </w:rPr>
            </w:pPr>
            <w:r>
              <w:rPr>
                <w:rFonts w:ascii="Arial Narrow" w:hAnsi="Arial Narrow"/>
                <w:b/>
                <w:bCs/>
                <w:color w:val="000000"/>
                <w:sz w:val="20"/>
                <w:szCs w:val="20"/>
              </w:rPr>
              <w:t>CONCEPTO</w:t>
            </w:r>
          </w:p>
        </w:tc>
      </w:tr>
      <w:tr w:rsidR="0057574F" w14:paraId="4B6FF1B1" w14:textId="77777777" w:rsidTr="0057574F">
        <w:trPr>
          <w:trHeight w:val="1275"/>
          <w:jc w:val="center"/>
        </w:trPr>
        <w:tc>
          <w:tcPr>
            <w:tcW w:w="1840" w:type="dxa"/>
            <w:tcBorders>
              <w:top w:val="single" w:sz="4" w:space="0" w:color="auto"/>
              <w:left w:val="single" w:sz="4" w:space="0" w:color="auto"/>
              <w:bottom w:val="single" w:sz="4" w:space="0" w:color="auto"/>
              <w:right w:val="nil"/>
            </w:tcBorders>
            <w:shd w:val="clear" w:color="auto" w:fill="auto"/>
            <w:vAlign w:val="center"/>
            <w:hideMark/>
          </w:tcPr>
          <w:p w14:paraId="0ECCD4D9" w14:textId="77777777" w:rsidR="0057574F" w:rsidRDefault="0057574F">
            <w:pPr>
              <w:jc w:val="center"/>
              <w:rPr>
                <w:rFonts w:ascii="Arial Narrow" w:hAnsi="Arial Narrow"/>
                <w:b/>
                <w:bCs/>
                <w:color w:val="000000"/>
                <w:sz w:val="20"/>
                <w:szCs w:val="20"/>
              </w:rPr>
            </w:pPr>
            <w:r>
              <w:rPr>
                <w:rFonts w:ascii="Arial Narrow" w:hAnsi="Arial Narrow"/>
                <w:b/>
                <w:bCs/>
                <w:color w:val="000000"/>
                <w:sz w:val="20"/>
                <w:szCs w:val="20"/>
              </w:rPr>
              <w:lastRenderedPageBreak/>
              <w:t>MUNICIPIO DE GIRARDOT (CUNDINAMARCA)</w:t>
            </w:r>
          </w:p>
        </w:tc>
        <w:tc>
          <w:tcPr>
            <w:tcW w:w="2720" w:type="dxa"/>
            <w:tcBorders>
              <w:top w:val="nil"/>
              <w:left w:val="single" w:sz="4" w:space="0" w:color="auto"/>
              <w:bottom w:val="single" w:sz="4" w:space="0" w:color="auto"/>
              <w:right w:val="single" w:sz="4" w:space="0" w:color="auto"/>
            </w:tcBorders>
            <w:shd w:val="clear" w:color="auto" w:fill="auto"/>
            <w:noWrap/>
            <w:vAlign w:val="center"/>
            <w:hideMark/>
          </w:tcPr>
          <w:p w14:paraId="630E4FA3" w14:textId="77777777" w:rsidR="0057574F" w:rsidRDefault="0057574F">
            <w:pPr>
              <w:jc w:val="center"/>
              <w:rPr>
                <w:rFonts w:ascii="Arial Narrow" w:hAnsi="Arial Narrow"/>
                <w:color w:val="000000"/>
                <w:sz w:val="20"/>
                <w:szCs w:val="20"/>
              </w:rPr>
            </w:pPr>
            <w:r>
              <w:rPr>
                <w:rFonts w:ascii="Arial Narrow" w:hAnsi="Arial Narrow"/>
                <w:color w:val="000000"/>
                <w:sz w:val="20"/>
                <w:szCs w:val="20"/>
              </w:rPr>
              <w:t>$10.770.572,00</w:t>
            </w:r>
          </w:p>
        </w:tc>
        <w:tc>
          <w:tcPr>
            <w:tcW w:w="4347" w:type="dxa"/>
            <w:tcBorders>
              <w:top w:val="nil"/>
              <w:left w:val="nil"/>
              <w:bottom w:val="single" w:sz="4" w:space="0" w:color="auto"/>
              <w:right w:val="single" w:sz="4" w:space="0" w:color="auto"/>
            </w:tcBorders>
            <w:shd w:val="clear" w:color="auto" w:fill="auto"/>
            <w:vAlign w:val="center"/>
            <w:hideMark/>
          </w:tcPr>
          <w:p w14:paraId="142A81D9" w14:textId="4FF306AA" w:rsidR="0057574F" w:rsidRDefault="00A2031B">
            <w:pPr>
              <w:jc w:val="center"/>
              <w:rPr>
                <w:rFonts w:ascii="Arial Narrow" w:hAnsi="Arial Narrow"/>
                <w:color w:val="000000"/>
                <w:sz w:val="20"/>
                <w:szCs w:val="20"/>
              </w:rPr>
            </w:pPr>
            <w:r>
              <w:rPr>
                <w:rFonts w:ascii="Arial Narrow" w:hAnsi="Arial Narrow"/>
                <w:color w:val="000000"/>
                <w:sz w:val="20"/>
                <w:szCs w:val="20"/>
              </w:rPr>
              <w:t>Decla</w:t>
            </w:r>
            <w:r w:rsidR="0057574F">
              <w:rPr>
                <w:rFonts w:ascii="Arial Narrow" w:hAnsi="Arial Narrow"/>
                <w:color w:val="000000"/>
                <w:sz w:val="20"/>
                <w:szCs w:val="20"/>
              </w:rPr>
              <w:t xml:space="preserve">ratoria de </w:t>
            </w:r>
            <w:r w:rsidR="0057574F">
              <w:rPr>
                <w:rFonts w:ascii="Arial Narrow" w:hAnsi="Arial Narrow"/>
                <w:color w:val="000000"/>
                <w:sz w:val="20"/>
                <w:szCs w:val="20"/>
              </w:rPr>
              <w:t>Incumplimiento del Proyecto VIVIENDA SA</w:t>
            </w:r>
            <w:r w:rsidR="0057574F">
              <w:rPr>
                <w:rFonts w:ascii="Arial Narrow" w:hAnsi="Arial Narrow"/>
                <w:color w:val="000000"/>
                <w:sz w:val="20"/>
                <w:szCs w:val="20"/>
              </w:rPr>
              <w:t>LUDABLE MUNICIPIO DE GIRARDOT</w:t>
            </w:r>
          </w:p>
          <w:p w14:paraId="272A4119" w14:textId="77777777" w:rsidR="0057574F" w:rsidRDefault="0057574F">
            <w:pPr>
              <w:jc w:val="center"/>
              <w:rPr>
                <w:rFonts w:ascii="Arial Narrow" w:hAnsi="Arial Narrow"/>
                <w:color w:val="000000"/>
                <w:sz w:val="20"/>
                <w:szCs w:val="20"/>
              </w:rPr>
            </w:pPr>
          </w:p>
          <w:p w14:paraId="37121301" w14:textId="3DC41A1B" w:rsidR="0057574F" w:rsidRDefault="0057574F">
            <w:pPr>
              <w:jc w:val="center"/>
              <w:rPr>
                <w:rFonts w:ascii="Arial Narrow" w:hAnsi="Arial Narrow"/>
                <w:color w:val="000000"/>
                <w:sz w:val="20"/>
                <w:szCs w:val="20"/>
              </w:rPr>
            </w:pPr>
            <w:r>
              <w:rPr>
                <w:rFonts w:ascii="Arial Narrow" w:hAnsi="Arial Narrow"/>
                <w:color w:val="000000"/>
                <w:sz w:val="20"/>
                <w:szCs w:val="20"/>
              </w:rPr>
              <w:t>Diecisiete (17) subsidios familiares de vivienda no legalizados</w:t>
            </w:r>
          </w:p>
        </w:tc>
      </w:tr>
      <w:tr w:rsidR="0057574F" w14:paraId="3D2BC3D0" w14:textId="77777777" w:rsidTr="0057574F">
        <w:trPr>
          <w:trHeight w:val="1020"/>
          <w:jc w:val="center"/>
        </w:trPr>
        <w:tc>
          <w:tcPr>
            <w:tcW w:w="1840" w:type="dxa"/>
            <w:tcBorders>
              <w:top w:val="nil"/>
              <w:left w:val="single" w:sz="4" w:space="0" w:color="auto"/>
              <w:bottom w:val="single" w:sz="4" w:space="0" w:color="auto"/>
              <w:right w:val="nil"/>
            </w:tcBorders>
            <w:shd w:val="clear" w:color="auto" w:fill="auto"/>
            <w:vAlign w:val="center"/>
            <w:hideMark/>
          </w:tcPr>
          <w:p w14:paraId="2097F576" w14:textId="77777777" w:rsidR="0057574F" w:rsidRDefault="0057574F">
            <w:pPr>
              <w:jc w:val="center"/>
              <w:rPr>
                <w:rFonts w:ascii="Arial Narrow" w:hAnsi="Arial Narrow"/>
                <w:b/>
                <w:bCs/>
                <w:color w:val="000000"/>
                <w:sz w:val="20"/>
                <w:szCs w:val="20"/>
              </w:rPr>
            </w:pPr>
            <w:r>
              <w:rPr>
                <w:rFonts w:ascii="Arial Narrow" w:hAnsi="Arial Narrow"/>
                <w:b/>
                <w:bCs/>
                <w:color w:val="000000"/>
                <w:sz w:val="20"/>
                <w:szCs w:val="20"/>
              </w:rPr>
              <w:t>ASEGURADORA SOLIDARIA DE COLOMBIA ENTIDAD COOPERATIVA</w:t>
            </w:r>
          </w:p>
        </w:tc>
        <w:tc>
          <w:tcPr>
            <w:tcW w:w="2720" w:type="dxa"/>
            <w:tcBorders>
              <w:top w:val="nil"/>
              <w:left w:val="single" w:sz="4" w:space="0" w:color="auto"/>
              <w:bottom w:val="single" w:sz="4" w:space="0" w:color="auto"/>
              <w:right w:val="single" w:sz="4" w:space="0" w:color="auto"/>
            </w:tcBorders>
            <w:shd w:val="clear" w:color="auto" w:fill="auto"/>
            <w:noWrap/>
            <w:vAlign w:val="center"/>
            <w:hideMark/>
          </w:tcPr>
          <w:p w14:paraId="00B06166" w14:textId="77777777" w:rsidR="0057574F" w:rsidRDefault="0057574F">
            <w:pPr>
              <w:jc w:val="center"/>
              <w:rPr>
                <w:rFonts w:ascii="Arial Narrow" w:hAnsi="Arial Narrow"/>
                <w:color w:val="000000"/>
                <w:sz w:val="20"/>
                <w:szCs w:val="20"/>
              </w:rPr>
            </w:pPr>
            <w:r>
              <w:rPr>
                <w:rFonts w:ascii="Arial Narrow" w:hAnsi="Arial Narrow"/>
                <w:color w:val="000000"/>
                <w:sz w:val="20"/>
                <w:szCs w:val="20"/>
              </w:rPr>
              <w:t>$16.141.016,10</w:t>
            </w:r>
          </w:p>
        </w:tc>
        <w:tc>
          <w:tcPr>
            <w:tcW w:w="4347" w:type="dxa"/>
            <w:tcBorders>
              <w:top w:val="nil"/>
              <w:left w:val="nil"/>
              <w:bottom w:val="single" w:sz="4" w:space="0" w:color="auto"/>
              <w:right w:val="single" w:sz="4" w:space="0" w:color="auto"/>
            </w:tcBorders>
            <w:shd w:val="clear" w:color="auto" w:fill="auto"/>
            <w:vAlign w:val="center"/>
            <w:hideMark/>
          </w:tcPr>
          <w:p w14:paraId="09953C02" w14:textId="77777777" w:rsidR="0057574F" w:rsidRDefault="0057574F">
            <w:pPr>
              <w:jc w:val="center"/>
              <w:rPr>
                <w:rFonts w:ascii="Arial Narrow" w:hAnsi="Arial Narrow"/>
                <w:color w:val="000000"/>
                <w:sz w:val="20"/>
                <w:szCs w:val="20"/>
              </w:rPr>
            </w:pPr>
            <w:r>
              <w:rPr>
                <w:rFonts w:ascii="Arial Narrow" w:hAnsi="Arial Narrow"/>
                <w:color w:val="000000"/>
                <w:sz w:val="20"/>
                <w:szCs w:val="20"/>
              </w:rPr>
              <w:t xml:space="preserve">Pólizas Nos. 994000008820 y 994000008819 </w:t>
            </w:r>
          </w:p>
        </w:tc>
      </w:tr>
    </w:tbl>
    <w:p w14:paraId="4CBCE0AE" w14:textId="77777777" w:rsidR="0057574F" w:rsidRDefault="0057574F" w:rsidP="0063141C">
      <w:pPr>
        <w:jc w:val="both"/>
        <w:rPr>
          <w:rFonts w:ascii="Arial" w:hAnsi="Arial" w:cs="Arial"/>
          <w:sz w:val="20"/>
        </w:rPr>
      </w:pPr>
    </w:p>
    <w:p w14:paraId="508456D8" w14:textId="43F1AC6B" w:rsidR="0057574F" w:rsidRPr="0057574F" w:rsidRDefault="0057574F" w:rsidP="0057574F">
      <w:pPr>
        <w:pStyle w:val="Sinespaciado"/>
        <w:rPr>
          <w:rFonts w:ascii="Arial" w:hAnsi="Arial" w:cs="Arial"/>
          <w:sz w:val="20"/>
          <w:szCs w:val="20"/>
          <w:lang w:val="x-none"/>
        </w:rPr>
      </w:pPr>
      <w:r w:rsidRPr="0057574F">
        <w:rPr>
          <w:rFonts w:ascii="Arial" w:hAnsi="Arial" w:cs="Arial"/>
          <w:bCs/>
          <w:sz w:val="20"/>
          <w:szCs w:val="20"/>
          <w:lang w:val="x-none"/>
        </w:rPr>
        <w:t xml:space="preserve">Que </w:t>
      </w:r>
      <w:r>
        <w:rPr>
          <w:rFonts w:ascii="Arial" w:hAnsi="Arial" w:cs="Arial"/>
          <w:bCs/>
          <w:sz w:val="20"/>
          <w:szCs w:val="20"/>
          <w:lang w:val="es-CO"/>
        </w:rPr>
        <w:t xml:space="preserve">los </w:t>
      </w:r>
      <w:r w:rsidRPr="0057574F">
        <w:rPr>
          <w:rFonts w:ascii="Arial" w:hAnsi="Arial" w:cs="Arial"/>
          <w:bCs/>
          <w:sz w:val="20"/>
          <w:szCs w:val="20"/>
          <w:lang w:val="x-none"/>
        </w:rPr>
        <w:t>actos administrativos</w:t>
      </w:r>
      <w:r w:rsidRPr="0057574F">
        <w:rPr>
          <w:rFonts w:ascii="Arial" w:hAnsi="Arial" w:cs="Arial"/>
          <w:b/>
          <w:bCs/>
          <w:sz w:val="20"/>
          <w:szCs w:val="20"/>
          <w:lang w:val="x-none"/>
        </w:rPr>
        <w:t xml:space="preserve"> </w:t>
      </w:r>
      <w:r w:rsidRPr="0057574F">
        <w:rPr>
          <w:rFonts w:ascii="Arial" w:hAnsi="Arial" w:cs="Arial"/>
          <w:sz w:val="20"/>
          <w:szCs w:val="20"/>
          <w:lang w:val="x-none"/>
        </w:rPr>
        <w:t>se encuentran debidamente ejecutoriado</w:t>
      </w:r>
      <w:r w:rsidR="00A2031B">
        <w:rPr>
          <w:rFonts w:ascii="Arial" w:hAnsi="Arial" w:cs="Arial"/>
          <w:sz w:val="20"/>
          <w:szCs w:val="20"/>
          <w:lang w:val="x-none"/>
        </w:rPr>
        <w:t>s</w:t>
      </w:r>
      <w:r w:rsidRPr="0057574F">
        <w:rPr>
          <w:rFonts w:ascii="Arial" w:hAnsi="Arial" w:cs="Arial"/>
          <w:sz w:val="20"/>
          <w:szCs w:val="20"/>
          <w:lang w:val="x-none"/>
        </w:rPr>
        <w:t xml:space="preserve"> y en firme desde </w:t>
      </w:r>
      <w:r w:rsidR="00A2031B">
        <w:rPr>
          <w:rFonts w:ascii="Arial" w:hAnsi="Arial" w:cs="Arial"/>
          <w:sz w:val="20"/>
          <w:szCs w:val="20"/>
          <w:lang w:val="es-CO"/>
        </w:rPr>
        <w:t xml:space="preserve">el día </w:t>
      </w:r>
      <w:r w:rsidR="00A2031B">
        <w:rPr>
          <w:rFonts w:ascii="Arial" w:hAnsi="Arial" w:cs="Arial"/>
          <w:b/>
          <w:sz w:val="20"/>
          <w:szCs w:val="20"/>
          <w:lang w:val="es-CO"/>
        </w:rPr>
        <w:t>04</w:t>
      </w:r>
      <w:r w:rsidR="00A2031B" w:rsidRPr="00A2031B">
        <w:rPr>
          <w:rFonts w:ascii="Arial" w:hAnsi="Arial" w:cs="Arial"/>
          <w:b/>
          <w:sz w:val="20"/>
          <w:szCs w:val="20"/>
          <w:lang w:val="es-CO"/>
        </w:rPr>
        <w:t xml:space="preserve"> de agosto de 2021</w:t>
      </w:r>
      <w:r w:rsidRPr="0057574F">
        <w:rPr>
          <w:rFonts w:ascii="Arial" w:hAnsi="Arial" w:cs="Arial"/>
          <w:sz w:val="20"/>
          <w:szCs w:val="20"/>
          <w:lang w:val="x-none"/>
        </w:rPr>
        <w:t>.</w:t>
      </w:r>
    </w:p>
    <w:p w14:paraId="371BC2AE" w14:textId="77777777" w:rsidR="0057574F" w:rsidRDefault="0057574F" w:rsidP="00427D0B">
      <w:pPr>
        <w:pStyle w:val="Sinespaciado"/>
        <w:jc w:val="both"/>
        <w:rPr>
          <w:rFonts w:ascii="Arial" w:hAnsi="Arial" w:cs="Arial"/>
          <w:sz w:val="20"/>
          <w:szCs w:val="20"/>
          <w:lang w:val="es-CO"/>
        </w:rPr>
      </w:pPr>
    </w:p>
    <w:p w14:paraId="5687975A" w14:textId="40456FE4" w:rsidR="00427D0B" w:rsidRPr="0075288B" w:rsidRDefault="00427D0B" w:rsidP="00427D0B">
      <w:pPr>
        <w:pStyle w:val="Sinespaciado"/>
        <w:jc w:val="both"/>
        <w:rPr>
          <w:rFonts w:ascii="Arial" w:hAnsi="Arial" w:cs="Arial"/>
          <w:sz w:val="20"/>
          <w:szCs w:val="20"/>
          <w:lang w:val="es-CO"/>
        </w:rPr>
      </w:pPr>
      <w:r w:rsidRPr="0075288B">
        <w:rPr>
          <w:rFonts w:ascii="Arial" w:hAnsi="Arial" w:cs="Arial"/>
          <w:sz w:val="20"/>
          <w:szCs w:val="20"/>
          <w:lang w:val="es-CO"/>
        </w:rPr>
        <w:t xml:space="preserve">Que </w:t>
      </w:r>
      <w:r w:rsidR="00A2031B">
        <w:rPr>
          <w:rFonts w:ascii="Arial" w:hAnsi="Arial" w:cs="Arial"/>
          <w:sz w:val="20"/>
          <w:szCs w:val="20"/>
          <w:lang w:val="es-CO"/>
        </w:rPr>
        <w:t xml:space="preserve">la </w:t>
      </w:r>
      <w:r w:rsidR="00A2031B" w:rsidRPr="00A2031B">
        <w:rPr>
          <w:rFonts w:ascii="Arial" w:hAnsi="Arial" w:cs="Arial"/>
          <w:sz w:val="20"/>
          <w:szCs w:val="20"/>
        </w:rPr>
        <w:t xml:space="preserve">Resolución No. </w:t>
      </w:r>
      <w:r w:rsidR="00A2031B" w:rsidRPr="00A2031B">
        <w:rPr>
          <w:rFonts w:ascii="Arial" w:hAnsi="Arial" w:cs="Arial"/>
          <w:b/>
          <w:bCs/>
          <w:sz w:val="20"/>
          <w:szCs w:val="20"/>
        </w:rPr>
        <w:t>0152 del 02 de marzo de 2018</w:t>
      </w:r>
      <w:r w:rsidR="00A2031B" w:rsidRPr="00A2031B">
        <w:rPr>
          <w:rFonts w:ascii="Arial" w:hAnsi="Arial" w:cs="Arial"/>
          <w:sz w:val="20"/>
          <w:szCs w:val="20"/>
        </w:rPr>
        <w:t xml:space="preserve"> </w:t>
      </w:r>
      <w:r w:rsidR="00A2031B">
        <w:rPr>
          <w:rFonts w:ascii="Arial" w:hAnsi="Arial" w:cs="Arial"/>
          <w:sz w:val="20"/>
          <w:szCs w:val="20"/>
        </w:rPr>
        <w:t xml:space="preserve">por medio de la cual se declaró el incumplimiento y ordenó hacer efectivas las garantías constituidas en favor del </w:t>
      </w:r>
      <w:r w:rsidR="00A2031B">
        <w:rPr>
          <w:rFonts w:ascii="Arial" w:hAnsi="Arial" w:cs="Arial"/>
          <w:sz w:val="20"/>
        </w:rPr>
        <w:t xml:space="preserve">Fondo Nacional de Vivienda – FONVIVIENDA </w:t>
      </w:r>
      <w:r w:rsidR="00A2031B">
        <w:rPr>
          <w:rFonts w:ascii="Arial" w:hAnsi="Arial" w:cs="Arial"/>
          <w:sz w:val="20"/>
          <w:szCs w:val="20"/>
        </w:rPr>
        <w:t xml:space="preserve">y </w:t>
      </w:r>
      <w:r w:rsidR="00A2031B" w:rsidRPr="00A2031B">
        <w:rPr>
          <w:rFonts w:ascii="Arial" w:hAnsi="Arial" w:cs="Arial"/>
          <w:sz w:val="20"/>
          <w:szCs w:val="20"/>
        </w:rPr>
        <w:t xml:space="preserve">la Resolución No. </w:t>
      </w:r>
      <w:r w:rsidR="00A2031B" w:rsidRPr="00A2031B">
        <w:rPr>
          <w:rFonts w:ascii="Arial" w:hAnsi="Arial" w:cs="Arial"/>
          <w:b/>
          <w:bCs/>
          <w:sz w:val="20"/>
          <w:szCs w:val="20"/>
        </w:rPr>
        <w:t xml:space="preserve">1714 del 08 de julio de 2021 </w:t>
      </w:r>
      <w:r w:rsidR="00A2031B">
        <w:rPr>
          <w:rFonts w:ascii="Arial" w:hAnsi="Arial" w:cs="Arial"/>
          <w:bCs/>
          <w:sz w:val="20"/>
          <w:szCs w:val="20"/>
        </w:rPr>
        <w:t xml:space="preserve">por medio de la cual se resolvió el recurso de reposición, </w:t>
      </w:r>
      <w:r w:rsidR="00D6386A" w:rsidRPr="0075288B">
        <w:rPr>
          <w:rFonts w:ascii="Arial" w:hAnsi="Arial" w:cs="Arial"/>
          <w:sz w:val="20"/>
          <w:szCs w:val="20"/>
        </w:rPr>
        <w:t>contienen</w:t>
      </w:r>
      <w:r w:rsidR="0057574F">
        <w:rPr>
          <w:rFonts w:ascii="Arial" w:hAnsi="Arial" w:cs="Arial"/>
          <w:sz w:val="20"/>
          <w:szCs w:val="20"/>
        </w:rPr>
        <w:t xml:space="preserve"> oblig</w:t>
      </w:r>
      <w:r w:rsidR="00A2031B">
        <w:rPr>
          <w:rFonts w:ascii="Arial" w:hAnsi="Arial" w:cs="Arial"/>
          <w:sz w:val="20"/>
          <w:szCs w:val="20"/>
        </w:rPr>
        <w:t>aciones</w:t>
      </w:r>
      <w:r w:rsidRPr="0075288B">
        <w:rPr>
          <w:rFonts w:ascii="Arial" w:hAnsi="Arial" w:cs="Arial"/>
          <w:sz w:val="20"/>
          <w:szCs w:val="20"/>
        </w:rPr>
        <w:t xml:space="preserve"> </w:t>
      </w:r>
      <w:r w:rsidRPr="0075288B">
        <w:rPr>
          <w:rFonts w:ascii="Arial" w:hAnsi="Arial" w:cs="Arial"/>
          <w:sz w:val="20"/>
          <w:szCs w:val="20"/>
          <w:lang w:val="es-CO"/>
        </w:rPr>
        <w:t>clara</w:t>
      </w:r>
      <w:r w:rsidR="00A2031B">
        <w:rPr>
          <w:rFonts w:ascii="Arial" w:hAnsi="Arial" w:cs="Arial"/>
          <w:sz w:val="20"/>
          <w:szCs w:val="20"/>
          <w:lang w:val="es-CO"/>
        </w:rPr>
        <w:t>s</w:t>
      </w:r>
      <w:r w:rsidRPr="0075288B">
        <w:rPr>
          <w:rFonts w:ascii="Arial" w:hAnsi="Arial" w:cs="Arial"/>
          <w:sz w:val="20"/>
          <w:szCs w:val="20"/>
          <w:lang w:val="es-CO"/>
        </w:rPr>
        <w:t>, expresa</w:t>
      </w:r>
      <w:r w:rsidR="00A2031B">
        <w:rPr>
          <w:rFonts w:ascii="Arial" w:hAnsi="Arial" w:cs="Arial"/>
          <w:sz w:val="20"/>
          <w:szCs w:val="20"/>
          <w:lang w:val="es-CO"/>
        </w:rPr>
        <w:t>s</w:t>
      </w:r>
      <w:r w:rsidRPr="0075288B">
        <w:rPr>
          <w:rFonts w:ascii="Arial" w:hAnsi="Arial" w:cs="Arial"/>
          <w:sz w:val="20"/>
          <w:szCs w:val="20"/>
          <w:lang w:val="es-CO"/>
        </w:rPr>
        <w:t xml:space="preserve"> y actualmente exigible</w:t>
      </w:r>
      <w:r w:rsidR="00A2031B">
        <w:rPr>
          <w:rFonts w:ascii="Arial" w:hAnsi="Arial" w:cs="Arial"/>
          <w:sz w:val="20"/>
          <w:szCs w:val="20"/>
          <w:lang w:val="es-CO"/>
        </w:rPr>
        <w:t>s</w:t>
      </w:r>
      <w:r w:rsidRPr="0075288B">
        <w:rPr>
          <w:rFonts w:ascii="Arial" w:hAnsi="Arial" w:cs="Arial"/>
          <w:sz w:val="20"/>
          <w:szCs w:val="20"/>
          <w:lang w:val="es-CO"/>
        </w:rPr>
        <w:t>.</w:t>
      </w:r>
    </w:p>
    <w:p w14:paraId="2905A526" w14:textId="77777777" w:rsidR="00427D0B" w:rsidRPr="0075288B" w:rsidRDefault="00427D0B" w:rsidP="00427D0B">
      <w:pPr>
        <w:pStyle w:val="Sinespaciado"/>
        <w:jc w:val="both"/>
        <w:rPr>
          <w:rFonts w:ascii="Arial" w:hAnsi="Arial" w:cs="Arial"/>
          <w:sz w:val="20"/>
          <w:szCs w:val="20"/>
          <w:lang w:val="es-CO"/>
        </w:rPr>
      </w:pPr>
    </w:p>
    <w:p w14:paraId="294B68BC" w14:textId="42E24D07" w:rsidR="00427D0B" w:rsidRPr="0075288B" w:rsidRDefault="00427D0B" w:rsidP="009A7794">
      <w:pPr>
        <w:pStyle w:val="Sinespaciado"/>
        <w:jc w:val="both"/>
        <w:rPr>
          <w:rFonts w:ascii="Arial" w:hAnsi="Arial" w:cs="Arial"/>
          <w:b/>
          <w:bCs/>
          <w:sz w:val="20"/>
          <w:szCs w:val="20"/>
        </w:rPr>
      </w:pPr>
      <w:r w:rsidRPr="0075288B">
        <w:rPr>
          <w:rFonts w:ascii="Arial" w:hAnsi="Arial" w:cs="Arial"/>
          <w:sz w:val="20"/>
          <w:szCs w:val="20"/>
          <w:lang w:val="es-CO"/>
        </w:rPr>
        <w:t>Que mediante oficio</w:t>
      </w:r>
      <w:r w:rsidR="00A2031B">
        <w:rPr>
          <w:rFonts w:ascii="Arial" w:hAnsi="Arial" w:cs="Arial"/>
          <w:sz w:val="20"/>
          <w:szCs w:val="20"/>
          <w:lang w:val="es-CO"/>
        </w:rPr>
        <w:t>s</w:t>
      </w:r>
      <w:bookmarkStart w:id="0" w:name="_GoBack"/>
      <w:bookmarkEnd w:id="0"/>
      <w:r w:rsidRPr="0075288B">
        <w:rPr>
          <w:rFonts w:ascii="Arial" w:hAnsi="Arial" w:cs="Arial"/>
          <w:sz w:val="20"/>
          <w:szCs w:val="20"/>
          <w:lang w:val="es-CO"/>
        </w:rPr>
        <w:t xml:space="preserve"> de fecha </w:t>
      </w:r>
      <w:r w:rsidR="009A7794" w:rsidRPr="0075288B">
        <w:rPr>
          <w:rFonts w:ascii="Arial" w:hAnsi="Arial" w:cs="Arial"/>
          <w:sz w:val="20"/>
          <w:szCs w:val="20"/>
          <w:lang w:val="es-CO"/>
        </w:rPr>
        <w:t>25 de enero de 2022</w:t>
      </w:r>
      <w:r w:rsidRPr="0075288B">
        <w:rPr>
          <w:rFonts w:ascii="Arial" w:hAnsi="Arial" w:cs="Arial"/>
          <w:sz w:val="20"/>
          <w:szCs w:val="20"/>
          <w:lang w:val="es-CO"/>
        </w:rPr>
        <w:t>, se adelantó el cobro persuasivo</w:t>
      </w:r>
      <w:r w:rsidR="009A7794" w:rsidRPr="0075288B">
        <w:rPr>
          <w:rFonts w:ascii="Arial" w:hAnsi="Arial" w:cs="Arial"/>
          <w:sz w:val="20"/>
          <w:szCs w:val="20"/>
          <w:lang w:val="es-CO"/>
        </w:rPr>
        <w:t xml:space="preserve"> al señor </w:t>
      </w:r>
      <w:r w:rsidR="009A7794" w:rsidRPr="0075288B">
        <w:rPr>
          <w:rFonts w:ascii="Arial" w:hAnsi="Arial" w:cs="Arial"/>
          <w:b/>
          <w:bCs/>
          <w:sz w:val="20"/>
          <w:szCs w:val="20"/>
        </w:rPr>
        <w:t>MAURICIO EDUARDO FERNÁNDEZ CORREA</w:t>
      </w:r>
      <w:r w:rsidR="009A7794" w:rsidRPr="0075288B">
        <w:rPr>
          <w:rFonts w:ascii="Arial" w:hAnsi="Arial" w:cs="Arial"/>
          <w:sz w:val="20"/>
          <w:szCs w:val="20"/>
        </w:rPr>
        <w:t xml:space="preserve"> identificado con cédula de ciudadanía No. </w:t>
      </w:r>
      <w:r w:rsidR="009A7794" w:rsidRPr="0075288B">
        <w:rPr>
          <w:rFonts w:ascii="Arial" w:hAnsi="Arial" w:cs="Arial"/>
          <w:b/>
          <w:bCs/>
          <w:sz w:val="20"/>
          <w:szCs w:val="20"/>
        </w:rPr>
        <w:t>85458651</w:t>
      </w:r>
      <w:r w:rsidR="009A7794" w:rsidRPr="0075288B">
        <w:rPr>
          <w:rFonts w:ascii="Arial" w:hAnsi="Arial" w:cs="Arial"/>
          <w:sz w:val="20"/>
          <w:szCs w:val="20"/>
        </w:rPr>
        <w:t xml:space="preserve">, </w:t>
      </w:r>
      <w:r w:rsidRPr="0075288B">
        <w:rPr>
          <w:rFonts w:ascii="Arial" w:hAnsi="Arial" w:cs="Arial"/>
          <w:sz w:val="20"/>
          <w:szCs w:val="20"/>
          <w:lang w:val="es-CO"/>
        </w:rPr>
        <w:t xml:space="preserve">para que consignaran en un término de </w:t>
      </w:r>
      <w:r w:rsidR="009A7794" w:rsidRPr="0075288B">
        <w:rPr>
          <w:rFonts w:ascii="Arial" w:hAnsi="Arial" w:cs="Arial"/>
          <w:sz w:val="20"/>
          <w:szCs w:val="20"/>
          <w:lang w:val="es-CO"/>
        </w:rPr>
        <w:t>quince (</w:t>
      </w:r>
      <w:r w:rsidRPr="0075288B">
        <w:rPr>
          <w:rFonts w:ascii="Arial" w:hAnsi="Arial" w:cs="Arial"/>
          <w:sz w:val="20"/>
          <w:szCs w:val="20"/>
          <w:lang w:val="es-CO"/>
        </w:rPr>
        <w:t>15</w:t>
      </w:r>
      <w:r w:rsidR="009A7794" w:rsidRPr="0075288B">
        <w:rPr>
          <w:rFonts w:ascii="Arial" w:hAnsi="Arial" w:cs="Arial"/>
          <w:sz w:val="20"/>
          <w:szCs w:val="20"/>
          <w:lang w:val="es-CO"/>
        </w:rPr>
        <w:t>)</w:t>
      </w:r>
      <w:r w:rsidRPr="0075288B">
        <w:rPr>
          <w:rFonts w:ascii="Arial" w:hAnsi="Arial" w:cs="Arial"/>
          <w:sz w:val="20"/>
          <w:szCs w:val="20"/>
          <w:lang w:val="es-CO"/>
        </w:rPr>
        <w:t xml:space="preserve"> días hábiles contados a partir del recibo de la</w:t>
      </w:r>
      <w:r w:rsidR="009A7794" w:rsidRPr="0075288B">
        <w:rPr>
          <w:rFonts w:ascii="Arial" w:hAnsi="Arial" w:cs="Arial"/>
          <w:sz w:val="20"/>
          <w:szCs w:val="20"/>
          <w:lang w:val="es-CO"/>
        </w:rPr>
        <w:t xml:space="preserve"> </w:t>
      </w:r>
      <w:r w:rsidRPr="0075288B">
        <w:rPr>
          <w:rFonts w:ascii="Arial" w:hAnsi="Arial" w:cs="Arial"/>
          <w:sz w:val="20"/>
          <w:szCs w:val="20"/>
          <w:lang w:val="es-CO"/>
        </w:rPr>
        <w:t>comunicación, en la Cuenta No. 61011</w:t>
      </w:r>
      <w:r w:rsidR="009A7794" w:rsidRPr="0075288B">
        <w:rPr>
          <w:rFonts w:ascii="Arial" w:hAnsi="Arial" w:cs="Arial"/>
          <w:sz w:val="20"/>
          <w:szCs w:val="20"/>
          <w:lang w:val="es-CO"/>
        </w:rPr>
        <w:t>110</w:t>
      </w:r>
      <w:r w:rsidRPr="0075288B">
        <w:rPr>
          <w:rFonts w:ascii="Arial" w:hAnsi="Arial" w:cs="Arial"/>
          <w:sz w:val="20"/>
          <w:szCs w:val="20"/>
          <w:lang w:val="es-CO"/>
        </w:rPr>
        <w:t>,</w:t>
      </w:r>
      <w:r w:rsidR="009A7794" w:rsidRPr="0075288B">
        <w:rPr>
          <w:rFonts w:ascii="Arial" w:hAnsi="Arial" w:cs="Arial"/>
          <w:sz w:val="20"/>
          <w:szCs w:val="20"/>
          <w:lang w:val="es-CO"/>
        </w:rPr>
        <w:t xml:space="preserve"> cuyo titular es la Dirección del Tesoro Nacional con NIT 899.999.090-2, la suma de </w:t>
      </w:r>
      <w:r w:rsidR="0075288B" w:rsidRPr="0075288B">
        <w:rPr>
          <w:rFonts w:ascii="Arial" w:hAnsi="Arial" w:cs="Arial"/>
          <w:b/>
          <w:bCs/>
          <w:sz w:val="20"/>
          <w:szCs w:val="20"/>
        </w:rPr>
        <w:t xml:space="preserve">SIETE MILLONES NOVECIENTOS SETENTA Y NUEVE MIL DOSCIENTOS OCHENTA Y SEIS PESOS MONEDA CORRIENTE </w:t>
      </w:r>
      <w:r w:rsidR="00F016DF" w:rsidRPr="0075288B">
        <w:rPr>
          <w:rFonts w:ascii="Arial" w:hAnsi="Arial" w:cs="Arial"/>
          <w:b/>
          <w:bCs/>
          <w:sz w:val="20"/>
          <w:szCs w:val="20"/>
        </w:rPr>
        <w:t>($7.979.286,00)</w:t>
      </w:r>
      <w:r w:rsidR="00F016DF" w:rsidRPr="0075288B">
        <w:rPr>
          <w:rFonts w:ascii="Arial" w:hAnsi="Arial" w:cs="Arial"/>
          <w:sz w:val="20"/>
          <w:szCs w:val="20"/>
        </w:rPr>
        <w:t xml:space="preserve">, </w:t>
      </w:r>
      <w:r w:rsidR="009A7794" w:rsidRPr="0075288B">
        <w:rPr>
          <w:rFonts w:ascii="Arial" w:hAnsi="Arial" w:cs="Arial"/>
          <w:sz w:val="20"/>
          <w:szCs w:val="20"/>
        </w:rPr>
        <w:t>más los intereses de mora a una tasa del 12% anual, de acuerdo con el artículo 9 de la Ley 68 de 1923</w:t>
      </w:r>
      <w:r w:rsidR="00175BD6" w:rsidRPr="0075288B">
        <w:rPr>
          <w:rFonts w:ascii="Arial" w:hAnsi="Arial" w:cs="Arial"/>
          <w:sz w:val="20"/>
          <w:szCs w:val="20"/>
        </w:rPr>
        <w:t>, causados desde el día 23 de junio de 2021, fecha en que se hizo exigible la obligación</w:t>
      </w:r>
      <w:r w:rsidR="00656500" w:rsidRPr="0075288B">
        <w:rPr>
          <w:rFonts w:ascii="Arial" w:hAnsi="Arial" w:cs="Arial"/>
          <w:sz w:val="20"/>
          <w:szCs w:val="20"/>
        </w:rPr>
        <w:t xml:space="preserve">, contenida en la Resolución No. 0407 del 02 de agosto de 2021 </w:t>
      </w:r>
      <w:r w:rsidR="00656500" w:rsidRPr="0075288B">
        <w:rPr>
          <w:rFonts w:ascii="Arial" w:hAnsi="Arial" w:cs="Arial"/>
          <w:i/>
          <w:iCs/>
          <w:sz w:val="20"/>
          <w:szCs w:val="20"/>
        </w:rPr>
        <w:t xml:space="preserve">“Por medio de la cual se ejecuta una sanción de multa, en cumplimiento a un fallo disciplinario”, </w:t>
      </w:r>
      <w:r w:rsidR="008706F8" w:rsidRPr="0075288B">
        <w:rPr>
          <w:rFonts w:ascii="Arial" w:hAnsi="Arial" w:cs="Arial"/>
          <w:sz w:val="20"/>
          <w:szCs w:val="20"/>
        </w:rPr>
        <w:t xml:space="preserve">liquidados al 31 de diciembre de 2021 en la suma de </w:t>
      </w:r>
      <w:r w:rsidR="00092DD9" w:rsidRPr="0075288B">
        <w:rPr>
          <w:rFonts w:ascii="Arial" w:hAnsi="Arial" w:cs="Arial"/>
          <w:b/>
          <w:bCs/>
          <w:sz w:val="20"/>
          <w:szCs w:val="20"/>
        </w:rPr>
        <w:t>CUATROCIENTOS SETENTA Y CINCO MIL SETECIENTOS CINCUENTA Y UN PESOS ($475.751,00)</w:t>
      </w:r>
      <w:r w:rsidR="00092DD9" w:rsidRPr="0075288B">
        <w:rPr>
          <w:rFonts w:ascii="Arial" w:hAnsi="Arial" w:cs="Arial"/>
          <w:sz w:val="20"/>
          <w:szCs w:val="20"/>
        </w:rPr>
        <w:t>.</w:t>
      </w:r>
    </w:p>
    <w:p w14:paraId="67D9AE91" w14:textId="77777777" w:rsidR="009A7794" w:rsidRPr="0075288B" w:rsidRDefault="009A7794" w:rsidP="009A7794">
      <w:pPr>
        <w:pStyle w:val="Sinespaciado"/>
        <w:jc w:val="both"/>
        <w:rPr>
          <w:rFonts w:ascii="Arial" w:hAnsi="Arial" w:cs="Arial"/>
          <w:sz w:val="20"/>
          <w:szCs w:val="20"/>
        </w:rPr>
      </w:pPr>
    </w:p>
    <w:p w14:paraId="1E1DF12B" w14:textId="08346F0B" w:rsidR="00D6386A" w:rsidRPr="0075288B" w:rsidRDefault="00D51842" w:rsidP="00D6386A">
      <w:pPr>
        <w:jc w:val="both"/>
        <w:rPr>
          <w:rFonts w:ascii="Arial" w:hAnsi="Arial" w:cs="Arial"/>
          <w:spacing w:val="-6"/>
          <w:sz w:val="20"/>
          <w:szCs w:val="20"/>
          <w:lang w:val="es-CO"/>
        </w:rPr>
      </w:pPr>
      <w:r w:rsidRPr="0075288B">
        <w:rPr>
          <w:rFonts w:ascii="Arial" w:hAnsi="Arial" w:cs="Arial"/>
          <w:spacing w:val="-6"/>
          <w:sz w:val="20"/>
          <w:szCs w:val="20"/>
          <w:lang w:val="es-CO" w:eastAsia="x-none"/>
        </w:rPr>
        <w:t xml:space="preserve">Que con fundamento en lo anterior se expedirá mandamiento de pago </w:t>
      </w:r>
      <w:r w:rsidR="00C542E2" w:rsidRPr="0075288B">
        <w:rPr>
          <w:rFonts w:ascii="Arial" w:hAnsi="Arial" w:cs="Arial"/>
          <w:sz w:val="20"/>
          <w:szCs w:val="20"/>
        </w:rPr>
        <w:t xml:space="preserve">de conformidad con lo establecido en el Art. 826 del Estatuto Tributario Nacional, </w:t>
      </w:r>
      <w:r w:rsidRPr="0075288B">
        <w:rPr>
          <w:rFonts w:ascii="Arial" w:hAnsi="Arial" w:cs="Arial"/>
          <w:spacing w:val="-6"/>
          <w:sz w:val="20"/>
          <w:szCs w:val="20"/>
          <w:lang w:val="es-CO" w:eastAsia="x-none"/>
        </w:rPr>
        <w:t xml:space="preserve">contra </w:t>
      </w:r>
      <w:r w:rsidR="00C92A32" w:rsidRPr="0075288B">
        <w:rPr>
          <w:rFonts w:ascii="Arial" w:hAnsi="Arial" w:cs="Arial"/>
          <w:spacing w:val="-6"/>
          <w:sz w:val="20"/>
          <w:szCs w:val="20"/>
          <w:lang w:val="es-CO"/>
        </w:rPr>
        <w:t xml:space="preserve">el señor </w:t>
      </w:r>
      <w:r w:rsidR="00C92A32" w:rsidRPr="0075288B">
        <w:rPr>
          <w:rFonts w:ascii="Arial" w:hAnsi="Arial" w:cs="Arial"/>
          <w:b/>
          <w:bCs/>
          <w:sz w:val="20"/>
          <w:szCs w:val="20"/>
        </w:rPr>
        <w:t>MAURICIO EDUARDO FERNÁNDEZ CORREA</w:t>
      </w:r>
      <w:r w:rsidR="00C92A32" w:rsidRPr="0075288B">
        <w:rPr>
          <w:rFonts w:ascii="Arial" w:hAnsi="Arial" w:cs="Arial"/>
          <w:sz w:val="20"/>
          <w:szCs w:val="20"/>
        </w:rPr>
        <w:t xml:space="preserve"> identificado con cédula de ciudadanía No. </w:t>
      </w:r>
      <w:r w:rsidR="00C92A32" w:rsidRPr="0075288B">
        <w:rPr>
          <w:rFonts w:ascii="Arial" w:hAnsi="Arial" w:cs="Arial"/>
          <w:b/>
          <w:bCs/>
          <w:sz w:val="20"/>
          <w:szCs w:val="20"/>
        </w:rPr>
        <w:t>85458651</w:t>
      </w:r>
      <w:r w:rsidR="00C92A32" w:rsidRPr="0075288B">
        <w:rPr>
          <w:rFonts w:ascii="Arial" w:hAnsi="Arial" w:cs="Arial"/>
          <w:sz w:val="20"/>
          <w:szCs w:val="20"/>
        </w:rPr>
        <w:t xml:space="preserve">, </w:t>
      </w:r>
      <w:r w:rsidRPr="0075288B">
        <w:rPr>
          <w:rFonts w:ascii="Arial" w:hAnsi="Arial" w:cs="Arial"/>
          <w:spacing w:val="-6"/>
          <w:sz w:val="20"/>
          <w:szCs w:val="20"/>
          <w:lang w:val="es-CO" w:eastAsia="x-none"/>
        </w:rPr>
        <w:t>por la</w:t>
      </w:r>
      <w:r w:rsidRPr="0075288B">
        <w:rPr>
          <w:rFonts w:ascii="Arial" w:hAnsi="Arial" w:cs="Arial"/>
          <w:spacing w:val="-6"/>
          <w:sz w:val="20"/>
          <w:szCs w:val="20"/>
          <w:lang w:val="es-CO"/>
        </w:rPr>
        <w:t xml:space="preserve"> </w:t>
      </w:r>
      <w:r w:rsidRPr="0075288B">
        <w:rPr>
          <w:rFonts w:ascii="Arial" w:hAnsi="Arial" w:cs="Arial"/>
          <w:spacing w:val="-6"/>
          <w:sz w:val="20"/>
          <w:szCs w:val="20"/>
          <w:lang w:val="es-CO" w:eastAsia="x-none"/>
        </w:rPr>
        <w:t xml:space="preserve">suma de </w:t>
      </w:r>
      <w:r w:rsidR="0075288B" w:rsidRPr="0075288B">
        <w:rPr>
          <w:rFonts w:ascii="Arial" w:hAnsi="Arial" w:cs="Arial"/>
          <w:b/>
          <w:bCs/>
          <w:sz w:val="20"/>
          <w:szCs w:val="20"/>
        </w:rPr>
        <w:t xml:space="preserve">SIETE MILLONES NOVECIENTOS SETENTA Y NUEVE MIL DOSCIENTOS OCHENTA Y SEIS PESOS MONEDA CORRIENTE </w:t>
      </w:r>
      <w:r w:rsidR="00F016DF" w:rsidRPr="0075288B">
        <w:rPr>
          <w:rFonts w:ascii="Arial" w:hAnsi="Arial" w:cs="Arial"/>
          <w:b/>
          <w:bCs/>
          <w:sz w:val="20"/>
          <w:szCs w:val="20"/>
        </w:rPr>
        <w:t>($7.979.286,00)</w:t>
      </w:r>
      <w:r w:rsidR="00F016DF" w:rsidRPr="0075288B">
        <w:rPr>
          <w:rFonts w:ascii="Arial" w:hAnsi="Arial" w:cs="Arial"/>
          <w:sz w:val="20"/>
          <w:szCs w:val="20"/>
        </w:rPr>
        <w:t xml:space="preserve">, </w:t>
      </w:r>
      <w:r w:rsidRPr="0075288B">
        <w:rPr>
          <w:rFonts w:ascii="Arial" w:hAnsi="Arial" w:cs="Arial"/>
          <w:spacing w:val="-6"/>
          <w:sz w:val="20"/>
          <w:szCs w:val="20"/>
          <w:lang w:val="es-CO" w:eastAsia="x-none"/>
        </w:rPr>
        <w:t xml:space="preserve">correspondiente </w:t>
      </w:r>
      <w:r w:rsidR="00C92A32" w:rsidRPr="0075288B">
        <w:rPr>
          <w:rFonts w:ascii="Arial" w:hAnsi="Arial" w:cs="Arial"/>
          <w:spacing w:val="-6"/>
          <w:sz w:val="20"/>
          <w:szCs w:val="20"/>
          <w:lang w:val="es-CO"/>
        </w:rPr>
        <w:t xml:space="preserve">a la multa impuesta </w:t>
      </w:r>
      <w:r w:rsidR="00D6386A" w:rsidRPr="0075288B">
        <w:rPr>
          <w:rFonts w:ascii="Arial" w:hAnsi="Arial" w:cs="Arial"/>
          <w:spacing w:val="-6"/>
          <w:sz w:val="20"/>
          <w:szCs w:val="20"/>
          <w:lang w:val="es-CO"/>
        </w:rPr>
        <w:t xml:space="preserve">como consecuencia de habersele declarado disciplinariamente responsable dentro de la </w:t>
      </w:r>
      <w:r w:rsidR="00D6386A" w:rsidRPr="0075288B">
        <w:rPr>
          <w:rFonts w:ascii="Arial" w:hAnsi="Arial" w:cs="Arial"/>
          <w:sz w:val="20"/>
          <w:szCs w:val="20"/>
        </w:rPr>
        <w:t>investigación disciplinaria con Expediente No. 829 de 2018</w:t>
      </w:r>
      <w:r w:rsidRPr="0075288B">
        <w:rPr>
          <w:rFonts w:ascii="Arial" w:hAnsi="Arial" w:cs="Arial"/>
          <w:spacing w:val="-6"/>
          <w:sz w:val="20"/>
          <w:szCs w:val="20"/>
          <w:lang w:val="es-CO" w:eastAsia="x-none"/>
        </w:rPr>
        <w:t>, con su correspondiente indexación liquidada desde la</w:t>
      </w:r>
      <w:r w:rsidRPr="0075288B">
        <w:rPr>
          <w:rFonts w:ascii="Arial" w:hAnsi="Arial" w:cs="Arial"/>
          <w:spacing w:val="-6"/>
          <w:sz w:val="20"/>
          <w:szCs w:val="20"/>
          <w:lang w:val="es-CO"/>
        </w:rPr>
        <w:t xml:space="preserve"> </w:t>
      </w:r>
      <w:r w:rsidRPr="0075288B">
        <w:rPr>
          <w:rFonts w:ascii="Arial" w:hAnsi="Arial" w:cs="Arial"/>
          <w:spacing w:val="-6"/>
          <w:sz w:val="20"/>
          <w:szCs w:val="20"/>
          <w:lang w:val="es-CO" w:eastAsia="x-none"/>
        </w:rPr>
        <w:t xml:space="preserve">fecha </w:t>
      </w:r>
      <w:r w:rsidR="00D6386A" w:rsidRPr="0075288B">
        <w:rPr>
          <w:rFonts w:ascii="Arial" w:hAnsi="Arial" w:cs="Arial"/>
          <w:spacing w:val="-6"/>
          <w:sz w:val="20"/>
          <w:szCs w:val="20"/>
          <w:lang w:val="es-CO" w:eastAsia="x-none"/>
        </w:rPr>
        <w:t xml:space="preserve">en que se hizo exigible la obligación, esto es, el día </w:t>
      </w:r>
      <w:r w:rsidR="00D6386A" w:rsidRPr="0075288B">
        <w:rPr>
          <w:rFonts w:ascii="Arial" w:hAnsi="Arial" w:cs="Arial"/>
          <w:sz w:val="20"/>
          <w:szCs w:val="20"/>
        </w:rPr>
        <w:t xml:space="preserve">23 de junio de 2021, </w:t>
      </w:r>
      <w:r w:rsidRPr="0075288B">
        <w:rPr>
          <w:rFonts w:ascii="Arial" w:hAnsi="Arial" w:cs="Arial"/>
          <w:spacing w:val="-6"/>
          <w:sz w:val="20"/>
          <w:szCs w:val="20"/>
          <w:lang w:val="es-CO" w:eastAsia="x-none"/>
        </w:rPr>
        <w:t>hasta que se haga el pago total de la</w:t>
      </w:r>
      <w:r w:rsidRPr="0075288B">
        <w:rPr>
          <w:rFonts w:ascii="Arial" w:hAnsi="Arial" w:cs="Arial"/>
          <w:spacing w:val="-6"/>
          <w:sz w:val="20"/>
          <w:szCs w:val="20"/>
          <w:lang w:val="es-CO"/>
        </w:rPr>
        <w:t xml:space="preserve"> obligación.</w:t>
      </w:r>
      <w:r w:rsidR="00D6386A" w:rsidRPr="0075288B">
        <w:rPr>
          <w:rFonts w:ascii="Arial" w:hAnsi="Arial" w:cs="Arial"/>
          <w:spacing w:val="-6"/>
          <w:sz w:val="20"/>
          <w:szCs w:val="20"/>
          <w:lang w:val="es-CO"/>
        </w:rPr>
        <w:t xml:space="preserve"> </w:t>
      </w:r>
    </w:p>
    <w:p w14:paraId="5BB80F4D" w14:textId="77777777" w:rsidR="00D6386A" w:rsidRPr="0075288B" w:rsidRDefault="00D6386A" w:rsidP="00D6386A">
      <w:pPr>
        <w:jc w:val="both"/>
        <w:rPr>
          <w:rFonts w:ascii="Arial" w:hAnsi="Arial" w:cs="Arial"/>
          <w:spacing w:val="-6"/>
          <w:sz w:val="20"/>
          <w:szCs w:val="20"/>
          <w:lang w:val="es-CO"/>
        </w:rPr>
      </w:pPr>
    </w:p>
    <w:p w14:paraId="77B71ECC" w14:textId="5D5E27D3" w:rsidR="006B775B" w:rsidRPr="0075288B" w:rsidRDefault="006B775B" w:rsidP="00095841">
      <w:pPr>
        <w:jc w:val="both"/>
        <w:rPr>
          <w:rFonts w:ascii="Arial" w:hAnsi="Arial" w:cs="Arial"/>
          <w:b/>
          <w:sz w:val="20"/>
          <w:szCs w:val="20"/>
        </w:rPr>
      </w:pPr>
      <w:r w:rsidRPr="0075288B">
        <w:rPr>
          <w:rFonts w:ascii="Arial" w:hAnsi="Arial" w:cs="Arial"/>
          <w:sz w:val="20"/>
          <w:szCs w:val="20"/>
        </w:rPr>
        <w:t>En mérito de lo expuesto, este Despacho</w:t>
      </w:r>
      <w:r w:rsidR="00D674A0" w:rsidRPr="0075288B">
        <w:rPr>
          <w:rFonts w:ascii="Arial" w:hAnsi="Arial" w:cs="Arial"/>
          <w:sz w:val="20"/>
          <w:szCs w:val="20"/>
        </w:rPr>
        <w:t>,</w:t>
      </w:r>
    </w:p>
    <w:p w14:paraId="190D523B" w14:textId="77777777" w:rsidR="00560318" w:rsidRPr="0075288B" w:rsidRDefault="00560318" w:rsidP="00095841">
      <w:pPr>
        <w:jc w:val="center"/>
        <w:rPr>
          <w:rFonts w:ascii="Arial" w:hAnsi="Arial" w:cs="Arial"/>
          <w:b/>
          <w:sz w:val="20"/>
          <w:szCs w:val="20"/>
        </w:rPr>
      </w:pPr>
    </w:p>
    <w:p w14:paraId="47256488" w14:textId="24096FA8" w:rsidR="006B775B" w:rsidRPr="0075288B" w:rsidRDefault="006B775B" w:rsidP="00095841">
      <w:pPr>
        <w:jc w:val="center"/>
        <w:rPr>
          <w:rFonts w:ascii="Arial" w:hAnsi="Arial" w:cs="Arial"/>
          <w:b/>
          <w:sz w:val="20"/>
          <w:szCs w:val="20"/>
        </w:rPr>
      </w:pPr>
      <w:r w:rsidRPr="0075288B">
        <w:rPr>
          <w:rFonts w:ascii="Arial" w:hAnsi="Arial" w:cs="Arial"/>
          <w:b/>
          <w:sz w:val="20"/>
          <w:szCs w:val="20"/>
        </w:rPr>
        <w:t>RESUELVE</w:t>
      </w:r>
    </w:p>
    <w:p w14:paraId="008E88F5" w14:textId="77777777" w:rsidR="003425D9" w:rsidRPr="0075288B" w:rsidRDefault="003425D9" w:rsidP="00095841">
      <w:pPr>
        <w:jc w:val="center"/>
        <w:rPr>
          <w:rFonts w:ascii="Arial" w:hAnsi="Arial" w:cs="Arial"/>
          <w:b/>
          <w:sz w:val="20"/>
          <w:szCs w:val="20"/>
        </w:rPr>
      </w:pPr>
    </w:p>
    <w:p w14:paraId="3EE9CE36" w14:textId="06FA4308" w:rsidR="00D674A0" w:rsidRPr="0075288B" w:rsidRDefault="006B775B" w:rsidP="00095841">
      <w:pPr>
        <w:jc w:val="both"/>
        <w:rPr>
          <w:rFonts w:ascii="Arial" w:hAnsi="Arial" w:cs="Arial"/>
          <w:sz w:val="20"/>
          <w:szCs w:val="20"/>
        </w:rPr>
      </w:pPr>
      <w:r w:rsidRPr="0075288B">
        <w:rPr>
          <w:rFonts w:ascii="Arial" w:hAnsi="Arial" w:cs="Arial"/>
          <w:b/>
          <w:sz w:val="20"/>
          <w:szCs w:val="20"/>
        </w:rPr>
        <w:t>ARTICULO PRIMERO:</w:t>
      </w:r>
      <w:r w:rsidRPr="0075288B">
        <w:rPr>
          <w:rFonts w:ascii="Arial" w:hAnsi="Arial" w:cs="Arial"/>
          <w:b/>
          <w:i/>
          <w:sz w:val="20"/>
          <w:szCs w:val="20"/>
        </w:rPr>
        <w:t xml:space="preserve"> </w:t>
      </w:r>
      <w:r w:rsidRPr="0075288B">
        <w:rPr>
          <w:rFonts w:ascii="Arial" w:hAnsi="Arial" w:cs="Arial"/>
          <w:sz w:val="20"/>
          <w:szCs w:val="20"/>
        </w:rPr>
        <w:t xml:space="preserve">Librar Mandamiento de Pago </w:t>
      </w:r>
      <w:r w:rsidR="00D16306" w:rsidRPr="0075288B">
        <w:rPr>
          <w:rFonts w:ascii="Arial" w:hAnsi="Arial" w:cs="Arial"/>
          <w:sz w:val="20"/>
          <w:szCs w:val="20"/>
          <w:lang w:val="es-CO"/>
        </w:rPr>
        <w:t xml:space="preserve">por la vía Administrativa Coactiva </w:t>
      </w:r>
      <w:r w:rsidR="00D16306" w:rsidRPr="0075288B">
        <w:rPr>
          <w:rFonts w:ascii="Arial" w:hAnsi="Arial" w:cs="Arial"/>
          <w:spacing w:val="-6"/>
          <w:sz w:val="20"/>
          <w:szCs w:val="20"/>
          <w:lang w:val="es-CO" w:eastAsia="x-none"/>
        </w:rPr>
        <w:t xml:space="preserve">contra </w:t>
      </w:r>
      <w:r w:rsidR="00D16306" w:rsidRPr="0075288B">
        <w:rPr>
          <w:rFonts w:ascii="Arial" w:hAnsi="Arial" w:cs="Arial"/>
          <w:spacing w:val="-6"/>
          <w:sz w:val="20"/>
          <w:szCs w:val="20"/>
          <w:lang w:val="es-CO"/>
        </w:rPr>
        <w:t xml:space="preserve">el señor </w:t>
      </w:r>
      <w:r w:rsidR="00D16306" w:rsidRPr="0075288B">
        <w:rPr>
          <w:rFonts w:ascii="Arial" w:hAnsi="Arial" w:cs="Arial"/>
          <w:b/>
          <w:bCs/>
          <w:sz w:val="20"/>
          <w:szCs w:val="20"/>
        </w:rPr>
        <w:t>MAURICIO EDUARDO FERNÁNDEZ CORREA</w:t>
      </w:r>
      <w:r w:rsidR="00D16306" w:rsidRPr="0075288B">
        <w:rPr>
          <w:rFonts w:ascii="Arial" w:hAnsi="Arial" w:cs="Arial"/>
          <w:sz w:val="20"/>
          <w:szCs w:val="20"/>
        </w:rPr>
        <w:t xml:space="preserve"> identificado con cédula de ciudadanía No. </w:t>
      </w:r>
      <w:r w:rsidR="00D16306" w:rsidRPr="0075288B">
        <w:rPr>
          <w:rFonts w:ascii="Arial" w:hAnsi="Arial" w:cs="Arial"/>
          <w:b/>
          <w:bCs/>
          <w:sz w:val="20"/>
          <w:szCs w:val="20"/>
        </w:rPr>
        <w:t>85458651</w:t>
      </w:r>
      <w:r w:rsidR="00D16306" w:rsidRPr="0075288B">
        <w:rPr>
          <w:rFonts w:ascii="Arial" w:hAnsi="Arial" w:cs="Arial"/>
          <w:sz w:val="20"/>
          <w:szCs w:val="20"/>
        </w:rPr>
        <w:t xml:space="preserve">, </w:t>
      </w:r>
      <w:r w:rsidRPr="0075288B">
        <w:rPr>
          <w:rFonts w:ascii="Arial" w:hAnsi="Arial" w:cs="Arial"/>
          <w:sz w:val="20"/>
          <w:szCs w:val="20"/>
        </w:rPr>
        <w:t xml:space="preserve">a favor de la Nación – Ministerio de </w:t>
      </w:r>
      <w:r w:rsidR="00095841" w:rsidRPr="0075288B">
        <w:rPr>
          <w:rFonts w:ascii="Arial" w:hAnsi="Arial" w:cs="Arial"/>
          <w:sz w:val="20"/>
          <w:szCs w:val="20"/>
        </w:rPr>
        <w:t>Vivienda, Ciudad y Territorio</w:t>
      </w:r>
      <w:r w:rsidRPr="0075288B">
        <w:rPr>
          <w:rFonts w:ascii="Arial" w:hAnsi="Arial" w:cs="Arial"/>
          <w:sz w:val="20"/>
          <w:szCs w:val="20"/>
        </w:rPr>
        <w:t xml:space="preserve">,  </w:t>
      </w:r>
      <w:r w:rsidR="00D16306" w:rsidRPr="0075288B">
        <w:rPr>
          <w:rFonts w:ascii="Arial" w:hAnsi="Arial" w:cs="Arial"/>
          <w:spacing w:val="-6"/>
          <w:sz w:val="20"/>
          <w:szCs w:val="20"/>
          <w:lang w:val="es-CO" w:eastAsia="x-none"/>
        </w:rPr>
        <w:t>por la</w:t>
      </w:r>
      <w:r w:rsidR="00D16306" w:rsidRPr="0075288B">
        <w:rPr>
          <w:rFonts w:ascii="Arial" w:hAnsi="Arial" w:cs="Arial"/>
          <w:spacing w:val="-6"/>
          <w:sz w:val="20"/>
          <w:szCs w:val="20"/>
          <w:lang w:val="es-CO"/>
        </w:rPr>
        <w:t xml:space="preserve"> </w:t>
      </w:r>
      <w:r w:rsidR="00D16306" w:rsidRPr="0075288B">
        <w:rPr>
          <w:rFonts w:ascii="Arial" w:hAnsi="Arial" w:cs="Arial"/>
          <w:spacing w:val="-6"/>
          <w:sz w:val="20"/>
          <w:szCs w:val="20"/>
          <w:lang w:val="es-CO" w:eastAsia="x-none"/>
        </w:rPr>
        <w:t xml:space="preserve">suma de </w:t>
      </w:r>
      <w:r w:rsidR="0075288B" w:rsidRPr="0075288B">
        <w:rPr>
          <w:rFonts w:ascii="Arial" w:hAnsi="Arial" w:cs="Arial"/>
          <w:b/>
          <w:bCs/>
          <w:sz w:val="20"/>
          <w:szCs w:val="20"/>
        </w:rPr>
        <w:t xml:space="preserve">SIETE MILLONES NOVECIENTOS SETENTA Y NUEVE MIL DOSCIENTOS OCHENTA Y SEIS PESOS MONEDA CORRIENTE </w:t>
      </w:r>
      <w:r w:rsidR="00D16306" w:rsidRPr="0075288B">
        <w:rPr>
          <w:rFonts w:ascii="Arial" w:hAnsi="Arial" w:cs="Arial"/>
          <w:b/>
          <w:bCs/>
          <w:sz w:val="20"/>
          <w:szCs w:val="20"/>
        </w:rPr>
        <w:t>($</w:t>
      </w:r>
      <w:r w:rsidR="00F016DF" w:rsidRPr="0075288B">
        <w:rPr>
          <w:rFonts w:ascii="Arial" w:hAnsi="Arial" w:cs="Arial"/>
          <w:b/>
          <w:bCs/>
          <w:sz w:val="20"/>
          <w:szCs w:val="20"/>
        </w:rPr>
        <w:t>7</w:t>
      </w:r>
      <w:r w:rsidR="00D16306" w:rsidRPr="0075288B">
        <w:rPr>
          <w:rFonts w:ascii="Arial" w:hAnsi="Arial" w:cs="Arial"/>
          <w:b/>
          <w:bCs/>
          <w:sz w:val="20"/>
          <w:szCs w:val="20"/>
        </w:rPr>
        <w:t>.979.286,00)</w:t>
      </w:r>
      <w:r w:rsidR="00D16306" w:rsidRPr="0075288B">
        <w:rPr>
          <w:rFonts w:ascii="Arial" w:hAnsi="Arial" w:cs="Arial"/>
          <w:sz w:val="20"/>
          <w:szCs w:val="20"/>
        </w:rPr>
        <w:t xml:space="preserve">, </w:t>
      </w:r>
      <w:r w:rsidR="00D674A0" w:rsidRPr="0075288B">
        <w:rPr>
          <w:rFonts w:ascii="Arial" w:hAnsi="Arial" w:cs="Arial"/>
          <w:sz w:val="20"/>
          <w:szCs w:val="20"/>
          <w:lang w:val="es-CO"/>
        </w:rPr>
        <w:t xml:space="preserve">contenida en </w:t>
      </w:r>
      <w:r w:rsidR="00D674A0" w:rsidRPr="0075288B">
        <w:rPr>
          <w:rFonts w:ascii="Arial" w:hAnsi="Arial" w:cs="Arial"/>
          <w:sz w:val="20"/>
          <w:szCs w:val="20"/>
        </w:rPr>
        <w:t xml:space="preserve">la Resolución No. </w:t>
      </w:r>
      <w:r w:rsidR="00D674A0" w:rsidRPr="0075288B">
        <w:rPr>
          <w:rFonts w:ascii="Arial" w:hAnsi="Arial" w:cs="Arial"/>
          <w:b/>
          <w:bCs/>
          <w:sz w:val="20"/>
          <w:szCs w:val="20"/>
        </w:rPr>
        <w:t>0407 del 02 de agosto de 2021</w:t>
      </w:r>
      <w:r w:rsidR="00D674A0" w:rsidRPr="0075288B">
        <w:rPr>
          <w:rFonts w:ascii="Arial" w:hAnsi="Arial" w:cs="Arial"/>
          <w:sz w:val="20"/>
          <w:szCs w:val="20"/>
        </w:rPr>
        <w:t xml:space="preserve"> </w:t>
      </w:r>
      <w:r w:rsidR="00D674A0" w:rsidRPr="0075288B">
        <w:rPr>
          <w:rFonts w:ascii="Arial" w:hAnsi="Arial" w:cs="Arial"/>
          <w:i/>
          <w:iCs/>
          <w:sz w:val="20"/>
          <w:szCs w:val="20"/>
        </w:rPr>
        <w:t xml:space="preserve">“Por medio de la cual se ejecuta una sanción de multa, en cumplimiento a un fallo disciplinario”, </w:t>
      </w:r>
      <w:r w:rsidR="00D674A0" w:rsidRPr="0075288B">
        <w:rPr>
          <w:rFonts w:ascii="Arial" w:hAnsi="Arial" w:cs="Arial"/>
          <w:sz w:val="20"/>
          <w:szCs w:val="20"/>
        </w:rPr>
        <w:t xml:space="preserve">ejecutoriada el día 04 de agosto de 2021, </w:t>
      </w:r>
      <w:r w:rsidR="00095072" w:rsidRPr="0075288B">
        <w:rPr>
          <w:rFonts w:ascii="Arial" w:hAnsi="Arial" w:cs="Arial"/>
          <w:sz w:val="20"/>
          <w:szCs w:val="20"/>
        </w:rPr>
        <w:t>más los intereses de mora a una tasa del 12% anual, de acuerdo con el artículo 9 de la Ley 68 de 1923, causados desde el día 23 de junio de 2021, fecha en que se hizo exigible la obligación.</w:t>
      </w:r>
    </w:p>
    <w:p w14:paraId="418462C7" w14:textId="77777777" w:rsidR="00095072" w:rsidRPr="0075288B" w:rsidRDefault="00095072" w:rsidP="00095072">
      <w:pPr>
        <w:pStyle w:val="Sinespaciado"/>
        <w:jc w:val="both"/>
        <w:rPr>
          <w:rFonts w:ascii="Arial" w:hAnsi="Arial" w:cs="Arial"/>
          <w:sz w:val="20"/>
          <w:szCs w:val="20"/>
          <w:lang w:val="es-CO"/>
        </w:rPr>
      </w:pPr>
    </w:p>
    <w:p w14:paraId="007E74E9" w14:textId="2967377C" w:rsidR="00F016DF" w:rsidRPr="0075288B" w:rsidRDefault="006B775B" w:rsidP="00F016DF">
      <w:pPr>
        <w:pStyle w:val="Sinespaciado"/>
        <w:jc w:val="both"/>
        <w:rPr>
          <w:rFonts w:ascii="Arial" w:hAnsi="Arial" w:cs="Arial"/>
          <w:sz w:val="20"/>
          <w:szCs w:val="20"/>
          <w:lang w:val="es-CO"/>
        </w:rPr>
      </w:pPr>
      <w:r w:rsidRPr="0075288B">
        <w:rPr>
          <w:rFonts w:ascii="Arial" w:hAnsi="Arial" w:cs="Arial"/>
          <w:b/>
          <w:sz w:val="20"/>
          <w:szCs w:val="20"/>
        </w:rPr>
        <w:t>ARTÍCULO SEGUNDO</w:t>
      </w:r>
      <w:r w:rsidRPr="0075288B">
        <w:rPr>
          <w:rFonts w:ascii="Arial" w:hAnsi="Arial" w:cs="Arial"/>
          <w:iCs/>
          <w:sz w:val="20"/>
          <w:szCs w:val="20"/>
        </w:rPr>
        <w:t>:</w:t>
      </w:r>
      <w:r w:rsidRPr="0075288B">
        <w:rPr>
          <w:rFonts w:ascii="Arial" w:hAnsi="Arial" w:cs="Arial"/>
          <w:b/>
          <w:i/>
          <w:sz w:val="20"/>
          <w:szCs w:val="20"/>
        </w:rPr>
        <w:t xml:space="preserve"> </w:t>
      </w:r>
      <w:r w:rsidR="00095072" w:rsidRPr="0075288B">
        <w:rPr>
          <w:rFonts w:ascii="Arial" w:hAnsi="Arial" w:cs="Arial"/>
          <w:sz w:val="20"/>
          <w:szCs w:val="20"/>
          <w:lang w:val="es-CO"/>
        </w:rPr>
        <w:t>Se decreta como medida cautelar el embargo de los dineros que el</w:t>
      </w:r>
      <w:r w:rsidR="00F016DF" w:rsidRPr="0075288B">
        <w:rPr>
          <w:rFonts w:ascii="Arial" w:hAnsi="Arial" w:cs="Arial"/>
          <w:sz w:val="20"/>
          <w:szCs w:val="20"/>
          <w:lang w:val="es-CO"/>
        </w:rPr>
        <w:t xml:space="preserve"> </w:t>
      </w:r>
      <w:r w:rsidR="00F016DF" w:rsidRPr="0075288B">
        <w:rPr>
          <w:rFonts w:ascii="Arial" w:hAnsi="Arial" w:cs="Arial"/>
          <w:spacing w:val="-6"/>
          <w:sz w:val="20"/>
          <w:szCs w:val="20"/>
          <w:lang w:val="es-CO"/>
        </w:rPr>
        <w:t xml:space="preserve">señor </w:t>
      </w:r>
      <w:r w:rsidR="00F016DF" w:rsidRPr="0075288B">
        <w:rPr>
          <w:rFonts w:ascii="Arial" w:hAnsi="Arial" w:cs="Arial"/>
          <w:b/>
          <w:bCs/>
          <w:sz w:val="20"/>
          <w:szCs w:val="20"/>
        </w:rPr>
        <w:t>MAURICIO EDUARDO FERNÁNDEZ CORREA</w:t>
      </w:r>
      <w:r w:rsidR="00F016DF" w:rsidRPr="0075288B">
        <w:rPr>
          <w:rFonts w:ascii="Arial" w:hAnsi="Arial" w:cs="Arial"/>
          <w:sz w:val="20"/>
          <w:szCs w:val="20"/>
        </w:rPr>
        <w:t xml:space="preserve"> identificado con cédula de ciudadanía No. </w:t>
      </w:r>
      <w:r w:rsidR="00F016DF" w:rsidRPr="0075288B">
        <w:rPr>
          <w:rFonts w:ascii="Arial" w:hAnsi="Arial" w:cs="Arial"/>
          <w:b/>
          <w:bCs/>
          <w:sz w:val="20"/>
          <w:szCs w:val="20"/>
        </w:rPr>
        <w:t>85458651</w:t>
      </w:r>
      <w:r w:rsidR="00F016DF" w:rsidRPr="0075288B">
        <w:rPr>
          <w:rFonts w:ascii="Arial" w:hAnsi="Arial" w:cs="Arial"/>
          <w:sz w:val="20"/>
          <w:szCs w:val="20"/>
        </w:rPr>
        <w:t xml:space="preserve">, </w:t>
      </w:r>
      <w:r w:rsidR="00095072" w:rsidRPr="0075288B">
        <w:rPr>
          <w:rFonts w:ascii="Arial" w:hAnsi="Arial" w:cs="Arial"/>
          <w:sz w:val="20"/>
          <w:szCs w:val="20"/>
          <w:lang w:val="es-CO"/>
        </w:rPr>
        <w:t>tenga en cuentas</w:t>
      </w:r>
      <w:r w:rsidR="00F016DF" w:rsidRPr="0075288B">
        <w:rPr>
          <w:rFonts w:ascii="Arial" w:hAnsi="Arial" w:cs="Arial"/>
          <w:sz w:val="20"/>
          <w:szCs w:val="20"/>
          <w:lang w:val="es-CO"/>
        </w:rPr>
        <w:t xml:space="preserve"> </w:t>
      </w:r>
      <w:r w:rsidR="00095072" w:rsidRPr="0075288B">
        <w:rPr>
          <w:rFonts w:ascii="Arial" w:hAnsi="Arial" w:cs="Arial"/>
          <w:sz w:val="20"/>
          <w:szCs w:val="20"/>
          <w:lang w:val="es-CO"/>
        </w:rPr>
        <w:t xml:space="preserve">bancarias de las siguientes entidades bancarias: </w:t>
      </w:r>
      <w:r w:rsidR="00095072" w:rsidRPr="0075288B">
        <w:rPr>
          <w:rFonts w:ascii="Arial" w:hAnsi="Arial" w:cs="Arial"/>
          <w:b/>
          <w:bCs/>
          <w:sz w:val="20"/>
          <w:szCs w:val="20"/>
          <w:lang w:val="es-CO"/>
        </w:rPr>
        <w:t>Banco de Bogotá, Banco Popular, Banco</w:t>
      </w:r>
      <w:r w:rsidR="00F016DF" w:rsidRPr="0075288B">
        <w:rPr>
          <w:rFonts w:ascii="Arial" w:hAnsi="Arial" w:cs="Arial"/>
          <w:b/>
          <w:bCs/>
          <w:sz w:val="20"/>
          <w:szCs w:val="20"/>
          <w:lang w:val="es-CO"/>
        </w:rPr>
        <w:t xml:space="preserve"> </w:t>
      </w:r>
      <w:r w:rsidR="00095072" w:rsidRPr="0075288B">
        <w:rPr>
          <w:rFonts w:ascii="Arial" w:hAnsi="Arial" w:cs="Arial"/>
          <w:b/>
          <w:bCs/>
          <w:sz w:val="20"/>
          <w:szCs w:val="20"/>
          <w:lang w:val="es-CO"/>
        </w:rPr>
        <w:t>ITAÚ Corpbanca, Banco Bancolombia, Banco Av Villas, Banco Citibank, Banco BBVA,</w:t>
      </w:r>
      <w:r w:rsidR="00F016DF" w:rsidRPr="0075288B">
        <w:rPr>
          <w:rFonts w:ascii="Arial" w:hAnsi="Arial" w:cs="Arial"/>
          <w:b/>
          <w:bCs/>
          <w:sz w:val="20"/>
          <w:szCs w:val="20"/>
          <w:lang w:val="es-CO"/>
        </w:rPr>
        <w:t xml:space="preserve"> </w:t>
      </w:r>
      <w:r w:rsidR="00095072" w:rsidRPr="0075288B">
        <w:rPr>
          <w:rFonts w:ascii="Arial" w:hAnsi="Arial" w:cs="Arial"/>
          <w:b/>
          <w:bCs/>
          <w:sz w:val="20"/>
          <w:szCs w:val="20"/>
          <w:lang w:val="es-CO"/>
        </w:rPr>
        <w:t>Banco de Occidente, Banco Falabella, Banco Finandina, Banco Multibank S.A., Banco</w:t>
      </w:r>
      <w:r w:rsidR="00F016DF" w:rsidRPr="0075288B">
        <w:rPr>
          <w:rFonts w:ascii="Arial" w:hAnsi="Arial" w:cs="Arial"/>
          <w:b/>
          <w:bCs/>
          <w:sz w:val="20"/>
          <w:szCs w:val="20"/>
          <w:lang w:val="es-CO"/>
        </w:rPr>
        <w:t xml:space="preserve"> </w:t>
      </w:r>
      <w:r w:rsidR="00095072" w:rsidRPr="0075288B">
        <w:rPr>
          <w:rFonts w:ascii="Arial" w:hAnsi="Arial" w:cs="Arial"/>
          <w:b/>
          <w:bCs/>
          <w:sz w:val="20"/>
          <w:szCs w:val="20"/>
          <w:lang w:val="es-CO"/>
        </w:rPr>
        <w:t>Bancoldex, Banco Agrario de Colombia, Banco Davivienda, Banco Colpatria, Banco</w:t>
      </w:r>
      <w:r w:rsidR="00F016DF" w:rsidRPr="0075288B">
        <w:rPr>
          <w:rFonts w:ascii="Arial" w:hAnsi="Arial" w:cs="Arial"/>
          <w:b/>
          <w:bCs/>
          <w:sz w:val="20"/>
          <w:szCs w:val="20"/>
          <w:lang w:val="es-CO"/>
        </w:rPr>
        <w:t xml:space="preserve"> </w:t>
      </w:r>
      <w:r w:rsidR="00095072" w:rsidRPr="0075288B">
        <w:rPr>
          <w:rFonts w:ascii="Arial" w:hAnsi="Arial" w:cs="Arial"/>
          <w:b/>
          <w:bCs/>
          <w:sz w:val="20"/>
          <w:szCs w:val="20"/>
          <w:lang w:val="es-CO"/>
        </w:rPr>
        <w:t>Procredit Colombia, Banco Pichincha, Banco Bancoomeva y Banco Caja Social</w:t>
      </w:r>
      <w:r w:rsidR="00F016DF" w:rsidRPr="0075288B">
        <w:rPr>
          <w:rFonts w:ascii="Arial" w:hAnsi="Arial" w:cs="Arial"/>
          <w:sz w:val="20"/>
          <w:szCs w:val="20"/>
          <w:lang w:val="es-CO"/>
        </w:rPr>
        <w:t xml:space="preserve">, para lo cual deberá oficiarse a las entidades financieras comunicando el presente acto administrativo. </w:t>
      </w:r>
    </w:p>
    <w:p w14:paraId="77C86AB5" w14:textId="5EB299B6" w:rsidR="00A04E4E" w:rsidRPr="0075288B" w:rsidRDefault="00A04E4E" w:rsidP="00F016DF">
      <w:pPr>
        <w:pStyle w:val="Sinespaciado"/>
        <w:jc w:val="both"/>
        <w:rPr>
          <w:rFonts w:ascii="Arial" w:hAnsi="Arial" w:cs="Arial"/>
          <w:sz w:val="20"/>
          <w:szCs w:val="20"/>
          <w:lang w:val="es-CO"/>
        </w:rPr>
      </w:pPr>
    </w:p>
    <w:p w14:paraId="4E33F722" w14:textId="77777777" w:rsidR="00A04E4E" w:rsidRPr="0075288B" w:rsidRDefault="00A04E4E" w:rsidP="00A04E4E">
      <w:pPr>
        <w:pStyle w:val="Sinespaciado"/>
        <w:jc w:val="both"/>
        <w:rPr>
          <w:rFonts w:ascii="Arial" w:hAnsi="Arial" w:cs="Arial"/>
          <w:sz w:val="20"/>
          <w:szCs w:val="20"/>
        </w:rPr>
      </w:pPr>
      <w:r w:rsidRPr="0075288B">
        <w:rPr>
          <w:rFonts w:ascii="Arial" w:hAnsi="Arial" w:cs="Arial"/>
          <w:sz w:val="20"/>
          <w:szCs w:val="20"/>
          <w:lang w:val="es-CO"/>
        </w:rPr>
        <w:t xml:space="preserve">Fíjese el límite de la medida cautelar en la suma de </w:t>
      </w:r>
      <w:r w:rsidRPr="0075288B">
        <w:rPr>
          <w:rFonts w:ascii="Arial" w:hAnsi="Arial" w:cs="Arial"/>
          <w:b/>
          <w:bCs/>
          <w:sz w:val="20"/>
          <w:szCs w:val="20"/>
          <w:lang w:val="es-CO"/>
        </w:rPr>
        <w:t xml:space="preserve">QUINCE MILLONES NOVECIENTOS CINCUENTA Y OCHO MIL QUINIENTOS SETENTA Y DOS PESOS MONEDA LEGAL ($15.958.572,00) </w:t>
      </w:r>
      <w:r w:rsidRPr="0075288B">
        <w:rPr>
          <w:rFonts w:ascii="Arial" w:hAnsi="Arial" w:cs="Arial"/>
          <w:sz w:val="20"/>
          <w:szCs w:val="20"/>
          <w:lang w:val="es-CO"/>
        </w:rPr>
        <w:t>de acuerdo con el artículo 838 del Estatuto Tributario.</w:t>
      </w:r>
    </w:p>
    <w:p w14:paraId="56E47AC3" w14:textId="77777777" w:rsidR="00F016DF" w:rsidRPr="0075288B" w:rsidRDefault="00F016DF" w:rsidP="00F016DF">
      <w:pPr>
        <w:pStyle w:val="Sinespaciado"/>
        <w:jc w:val="both"/>
        <w:rPr>
          <w:rFonts w:ascii="Arial" w:hAnsi="Arial" w:cs="Arial"/>
          <w:sz w:val="20"/>
          <w:szCs w:val="20"/>
          <w:lang w:val="es-CO"/>
        </w:rPr>
      </w:pPr>
    </w:p>
    <w:p w14:paraId="0C014C44" w14:textId="593CCFED" w:rsidR="00095072" w:rsidRPr="0075288B" w:rsidRDefault="00F016DF" w:rsidP="00F016DF">
      <w:pPr>
        <w:pStyle w:val="Sinespaciado"/>
        <w:jc w:val="both"/>
        <w:rPr>
          <w:rFonts w:ascii="Arial" w:hAnsi="Arial" w:cs="Arial"/>
          <w:sz w:val="20"/>
          <w:szCs w:val="20"/>
          <w:lang w:val="es-CO"/>
        </w:rPr>
      </w:pPr>
      <w:r w:rsidRPr="0075288B">
        <w:rPr>
          <w:rFonts w:ascii="Arial" w:hAnsi="Arial" w:cs="Arial"/>
          <w:b/>
          <w:sz w:val="20"/>
          <w:szCs w:val="20"/>
        </w:rPr>
        <w:t>ARTÍCULO TERCERO</w:t>
      </w:r>
      <w:r w:rsidRPr="0075288B">
        <w:rPr>
          <w:rFonts w:ascii="Arial" w:hAnsi="Arial" w:cs="Arial"/>
          <w:iCs/>
          <w:sz w:val="20"/>
          <w:szCs w:val="20"/>
        </w:rPr>
        <w:t>:</w:t>
      </w:r>
      <w:r w:rsidRPr="0075288B">
        <w:rPr>
          <w:rFonts w:ascii="Arial" w:hAnsi="Arial" w:cs="Arial"/>
          <w:b/>
          <w:i/>
          <w:sz w:val="20"/>
          <w:szCs w:val="20"/>
        </w:rPr>
        <w:t xml:space="preserve"> </w:t>
      </w:r>
      <w:r w:rsidRPr="0075288B">
        <w:rPr>
          <w:rFonts w:ascii="Arial" w:hAnsi="Arial" w:cs="Arial"/>
          <w:sz w:val="20"/>
          <w:szCs w:val="20"/>
          <w:lang w:val="es-CO"/>
        </w:rPr>
        <w:t xml:space="preserve">Se decreta como medida cautelar el embargo de los bienes inmuebles y vehículos de propiedad del </w:t>
      </w:r>
      <w:r w:rsidRPr="0075288B">
        <w:rPr>
          <w:rFonts w:ascii="Arial" w:hAnsi="Arial" w:cs="Arial"/>
          <w:spacing w:val="-6"/>
          <w:sz w:val="20"/>
          <w:szCs w:val="20"/>
          <w:lang w:val="es-CO"/>
        </w:rPr>
        <w:t xml:space="preserve">señor </w:t>
      </w:r>
      <w:r w:rsidRPr="0075288B">
        <w:rPr>
          <w:rFonts w:ascii="Arial" w:hAnsi="Arial" w:cs="Arial"/>
          <w:b/>
          <w:bCs/>
          <w:sz w:val="20"/>
          <w:szCs w:val="20"/>
        </w:rPr>
        <w:t>MAURICIO EDUARDO FERNÁNDEZ CORREA</w:t>
      </w:r>
      <w:r w:rsidRPr="0075288B">
        <w:rPr>
          <w:rFonts w:ascii="Arial" w:hAnsi="Arial" w:cs="Arial"/>
          <w:sz w:val="20"/>
          <w:szCs w:val="20"/>
        </w:rPr>
        <w:t xml:space="preserve"> identificado con cédula de ciudadanía No. </w:t>
      </w:r>
      <w:r w:rsidRPr="0075288B">
        <w:rPr>
          <w:rFonts w:ascii="Arial" w:hAnsi="Arial" w:cs="Arial"/>
          <w:b/>
          <w:bCs/>
          <w:sz w:val="20"/>
          <w:szCs w:val="20"/>
        </w:rPr>
        <w:t>85458651</w:t>
      </w:r>
      <w:r w:rsidRPr="0075288B">
        <w:rPr>
          <w:rFonts w:ascii="Arial" w:hAnsi="Arial" w:cs="Arial"/>
          <w:sz w:val="20"/>
          <w:szCs w:val="20"/>
        </w:rPr>
        <w:t xml:space="preserve">, </w:t>
      </w:r>
      <w:r w:rsidRPr="0075288B">
        <w:rPr>
          <w:rFonts w:ascii="Arial" w:hAnsi="Arial" w:cs="Arial"/>
          <w:sz w:val="20"/>
          <w:szCs w:val="20"/>
          <w:lang w:val="es-CO"/>
        </w:rPr>
        <w:t xml:space="preserve">para lo cual deberá oficiarse a las entidades respectivas comunicando el presente acto administrativo. </w:t>
      </w:r>
    </w:p>
    <w:p w14:paraId="1C3A6B0C" w14:textId="77777777" w:rsidR="00F016DF" w:rsidRPr="0075288B" w:rsidRDefault="00F016DF" w:rsidP="00F016DF">
      <w:pPr>
        <w:pStyle w:val="Sinespaciado"/>
        <w:jc w:val="both"/>
        <w:rPr>
          <w:rFonts w:ascii="Arial" w:hAnsi="Arial" w:cs="Arial"/>
          <w:sz w:val="20"/>
          <w:szCs w:val="20"/>
          <w:lang w:val="es-CO"/>
        </w:rPr>
      </w:pPr>
    </w:p>
    <w:p w14:paraId="7171DF1C" w14:textId="1AC54BF8" w:rsidR="006B775B" w:rsidRPr="0075288B" w:rsidRDefault="00095072" w:rsidP="00F016DF">
      <w:pPr>
        <w:pStyle w:val="Sinespaciado"/>
        <w:jc w:val="both"/>
        <w:rPr>
          <w:rFonts w:ascii="Arial" w:hAnsi="Arial" w:cs="Arial"/>
          <w:sz w:val="20"/>
          <w:szCs w:val="20"/>
        </w:rPr>
      </w:pPr>
      <w:r w:rsidRPr="0075288B">
        <w:rPr>
          <w:rFonts w:ascii="Arial" w:hAnsi="Arial" w:cs="Arial"/>
          <w:sz w:val="20"/>
          <w:szCs w:val="20"/>
          <w:lang w:val="es-CO"/>
        </w:rPr>
        <w:t xml:space="preserve">Fíjese el límite de la medida cautelar en la suma de </w:t>
      </w:r>
      <w:r w:rsidRPr="0075288B">
        <w:rPr>
          <w:rFonts w:ascii="Arial" w:hAnsi="Arial" w:cs="Arial"/>
          <w:b/>
          <w:bCs/>
          <w:sz w:val="20"/>
          <w:szCs w:val="20"/>
          <w:lang w:val="es-CO"/>
        </w:rPr>
        <w:t>QUINCE MILLONES</w:t>
      </w:r>
      <w:r w:rsidR="00F016DF" w:rsidRPr="0075288B">
        <w:rPr>
          <w:rFonts w:ascii="Arial" w:hAnsi="Arial" w:cs="Arial"/>
          <w:b/>
          <w:bCs/>
          <w:sz w:val="20"/>
          <w:szCs w:val="20"/>
          <w:lang w:val="es-CO"/>
        </w:rPr>
        <w:t xml:space="preserve"> </w:t>
      </w:r>
      <w:r w:rsidR="00A04E4E" w:rsidRPr="0075288B">
        <w:rPr>
          <w:rFonts w:ascii="Arial" w:hAnsi="Arial" w:cs="Arial"/>
          <w:b/>
          <w:bCs/>
          <w:sz w:val="20"/>
          <w:szCs w:val="20"/>
          <w:lang w:val="es-CO"/>
        </w:rPr>
        <w:t xml:space="preserve">NOVECIENTOS CINCUENTA Y OCHO MIL QUINIENTOS SETENTA Y DOS </w:t>
      </w:r>
      <w:r w:rsidRPr="0075288B">
        <w:rPr>
          <w:rFonts w:ascii="Arial" w:hAnsi="Arial" w:cs="Arial"/>
          <w:b/>
          <w:bCs/>
          <w:sz w:val="20"/>
          <w:szCs w:val="20"/>
          <w:lang w:val="es-CO"/>
        </w:rPr>
        <w:t>PESOS MONEDA LEGAL ($15.</w:t>
      </w:r>
      <w:r w:rsidR="00A04E4E" w:rsidRPr="0075288B">
        <w:rPr>
          <w:rFonts w:ascii="Arial" w:hAnsi="Arial" w:cs="Arial"/>
          <w:b/>
          <w:bCs/>
          <w:sz w:val="20"/>
          <w:szCs w:val="20"/>
          <w:lang w:val="es-CO"/>
        </w:rPr>
        <w:t>958</w:t>
      </w:r>
      <w:r w:rsidRPr="0075288B">
        <w:rPr>
          <w:rFonts w:ascii="Arial" w:hAnsi="Arial" w:cs="Arial"/>
          <w:b/>
          <w:bCs/>
          <w:sz w:val="20"/>
          <w:szCs w:val="20"/>
          <w:lang w:val="es-CO"/>
        </w:rPr>
        <w:t>.</w:t>
      </w:r>
      <w:r w:rsidR="00A04E4E" w:rsidRPr="0075288B">
        <w:rPr>
          <w:rFonts w:ascii="Arial" w:hAnsi="Arial" w:cs="Arial"/>
          <w:b/>
          <w:bCs/>
          <w:sz w:val="20"/>
          <w:szCs w:val="20"/>
          <w:lang w:val="es-CO"/>
        </w:rPr>
        <w:t>572</w:t>
      </w:r>
      <w:r w:rsidRPr="0075288B">
        <w:rPr>
          <w:rFonts w:ascii="Arial" w:hAnsi="Arial" w:cs="Arial"/>
          <w:b/>
          <w:bCs/>
          <w:sz w:val="20"/>
          <w:szCs w:val="20"/>
          <w:lang w:val="es-CO"/>
        </w:rPr>
        <w:t>,</w:t>
      </w:r>
      <w:r w:rsidR="00A04E4E" w:rsidRPr="0075288B">
        <w:rPr>
          <w:rFonts w:ascii="Arial" w:hAnsi="Arial" w:cs="Arial"/>
          <w:b/>
          <w:bCs/>
          <w:sz w:val="20"/>
          <w:szCs w:val="20"/>
          <w:lang w:val="es-CO"/>
        </w:rPr>
        <w:t>0</w:t>
      </w:r>
      <w:r w:rsidRPr="0075288B">
        <w:rPr>
          <w:rFonts w:ascii="Arial" w:hAnsi="Arial" w:cs="Arial"/>
          <w:b/>
          <w:bCs/>
          <w:sz w:val="20"/>
          <w:szCs w:val="20"/>
          <w:lang w:val="es-CO"/>
        </w:rPr>
        <w:t xml:space="preserve">0) </w:t>
      </w:r>
      <w:r w:rsidRPr="0075288B">
        <w:rPr>
          <w:rFonts w:ascii="Arial" w:hAnsi="Arial" w:cs="Arial"/>
          <w:sz w:val="20"/>
          <w:szCs w:val="20"/>
          <w:lang w:val="es-CO"/>
        </w:rPr>
        <w:t>de acuerdo con el artículo 838 del</w:t>
      </w:r>
      <w:r w:rsidR="00F016DF" w:rsidRPr="0075288B">
        <w:rPr>
          <w:rFonts w:ascii="Arial" w:hAnsi="Arial" w:cs="Arial"/>
          <w:sz w:val="20"/>
          <w:szCs w:val="20"/>
          <w:lang w:val="es-CO"/>
        </w:rPr>
        <w:t xml:space="preserve"> </w:t>
      </w:r>
      <w:r w:rsidRPr="0075288B">
        <w:rPr>
          <w:rFonts w:ascii="Arial" w:hAnsi="Arial" w:cs="Arial"/>
          <w:sz w:val="20"/>
          <w:szCs w:val="20"/>
          <w:lang w:val="es-CO"/>
        </w:rPr>
        <w:t>Estatuto Tributario.</w:t>
      </w:r>
    </w:p>
    <w:p w14:paraId="23AA1D14" w14:textId="77777777" w:rsidR="00095072" w:rsidRPr="0075288B" w:rsidRDefault="00095072" w:rsidP="00095072">
      <w:pPr>
        <w:pStyle w:val="Sinespaciado"/>
        <w:jc w:val="both"/>
        <w:rPr>
          <w:rFonts w:ascii="Arial" w:hAnsi="Arial" w:cs="Arial"/>
          <w:sz w:val="20"/>
          <w:szCs w:val="20"/>
        </w:rPr>
      </w:pPr>
    </w:p>
    <w:p w14:paraId="388921BE" w14:textId="475A34DF" w:rsidR="006B775B" w:rsidRPr="0075288B" w:rsidRDefault="006B775B" w:rsidP="00095841">
      <w:pPr>
        <w:jc w:val="both"/>
        <w:rPr>
          <w:rFonts w:ascii="Arial" w:hAnsi="Arial" w:cs="Arial"/>
          <w:sz w:val="20"/>
          <w:szCs w:val="20"/>
        </w:rPr>
      </w:pPr>
      <w:r w:rsidRPr="0075288B">
        <w:rPr>
          <w:rFonts w:ascii="Arial" w:hAnsi="Arial" w:cs="Arial"/>
          <w:b/>
          <w:sz w:val="20"/>
          <w:szCs w:val="20"/>
        </w:rPr>
        <w:t xml:space="preserve">ARTÍCULO </w:t>
      </w:r>
      <w:r w:rsidR="00A04E4E" w:rsidRPr="0075288B">
        <w:rPr>
          <w:rFonts w:ascii="Arial" w:hAnsi="Arial" w:cs="Arial"/>
          <w:b/>
          <w:sz w:val="20"/>
          <w:szCs w:val="20"/>
        </w:rPr>
        <w:t>CUARTO</w:t>
      </w:r>
      <w:r w:rsidRPr="0075288B">
        <w:rPr>
          <w:rFonts w:ascii="Arial" w:hAnsi="Arial" w:cs="Arial"/>
          <w:b/>
          <w:sz w:val="20"/>
          <w:szCs w:val="20"/>
        </w:rPr>
        <w:t xml:space="preserve">: </w:t>
      </w:r>
      <w:r w:rsidRPr="0075288B">
        <w:rPr>
          <w:rFonts w:ascii="Arial" w:hAnsi="Arial" w:cs="Arial"/>
          <w:sz w:val="20"/>
          <w:szCs w:val="20"/>
        </w:rPr>
        <w:t xml:space="preserve">Citar al deudor </w:t>
      </w:r>
      <w:r w:rsidR="00A04E4E" w:rsidRPr="0075288B">
        <w:rPr>
          <w:rFonts w:ascii="Arial" w:hAnsi="Arial" w:cs="Arial"/>
          <w:spacing w:val="-6"/>
          <w:sz w:val="20"/>
          <w:szCs w:val="20"/>
          <w:lang w:val="es-CO"/>
        </w:rPr>
        <w:t xml:space="preserve">señor </w:t>
      </w:r>
      <w:r w:rsidR="00A04E4E" w:rsidRPr="0075288B">
        <w:rPr>
          <w:rFonts w:ascii="Arial" w:hAnsi="Arial" w:cs="Arial"/>
          <w:b/>
          <w:bCs/>
          <w:sz w:val="20"/>
          <w:szCs w:val="20"/>
        </w:rPr>
        <w:t>MAURICIO EDUARDO FERNÁNDEZ CORREA</w:t>
      </w:r>
      <w:r w:rsidR="00A04E4E" w:rsidRPr="0075288B">
        <w:rPr>
          <w:rFonts w:ascii="Arial" w:hAnsi="Arial" w:cs="Arial"/>
          <w:sz w:val="20"/>
          <w:szCs w:val="20"/>
        </w:rPr>
        <w:t xml:space="preserve"> identificado con cédula de ciudadanía No. </w:t>
      </w:r>
      <w:r w:rsidR="00A04E4E" w:rsidRPr="0075288B">
        <w:rPr>
          <w:rFonts w:ascii="Arial" w:hAnsi="Arial" w:cs="Arial"/>
          <w:b/>
          <w:bCs/>
          <w:sz w:val="20"/>
          <w:szCs w:val="20"/>
        </w:rPr>
        <w:t>85458651</w:t>
      </w:r>
      <w:r w:rsidR="00A04E4E" w:rsidRPr="0075288B">
        <w:rPr>
          <w:rFonts w:ascii="Arial" w:hAnsi="Arial" w:cs="Arial"/>
          <w:sz w:val="20"/>
          <w:szCs w:val="20"/>
        </w:rPr>
        <w:t xml:space="preserve">, </w:t>
      </w:r>
      <w:r w:rsidRPr="0075288B">
        <w:rPr>
          <w:rFonts w:ascii="Arial" w:hAnsi="Arial" w:cs="Arial"/>
          <w:sz w:val="20"/>
          <w:szCs w:val="20"/>
        </w:rPr>
        <w:t>para que dentro del término de diez (10) días contados a partir del recibo de la citación, comparezca a notificarse personalmente del mandamiento de pago, advirtiéndole que en caso de no presentarse, se le notificará por medio de correo conforme lo dispone el Art. 826 del Estatuto Tributario Nacional.</w:t>
      </w:r>
    </w:p>
    <w:p w14:paraId="01AF9DC4" w14:textId="77777777" w:rsidR="00095072" w:rsidRPr="0075288B" w:rsidRDefault="00095072" w:rsidP="00095841">
      <w:pPr>
        <w:jc w:val="both"/>
        <w:rPr>
          <w:rFonts w:ascii="Arial" w:hAnsi="Arial" w:cs="Arial"/>
          <w:sz w:val="20"/>
          <w:szCs w:val="20"/>
        </w:rPr>
      </w:pPr>
    </w:p>
    <w:p w14:paraId="7FE05780" w14:textId="464E9090" w:rsidR="006B775B" w:rsidRPr="0075288B" w:rsidRDefault="006B775B" w:rsidP="00095841">
      <w:pPr>
        <w:jc w:val="both"/>
        <w:rPr>
          <w:rFonts w:ascii="Arial" w:hAnsi="Arial" w:cs="Arial"/>
          <w:sz w:val="20"/>
          <w:szCs w:val="20"/>
        </w:rPr>
      </w:pPr>
      <w:r w:rsidRPr="0075288B">
        <w:rPr>
          <w:rFonts w:ascii="Arial" w:hAnsi="Arial" w:cs="Arial"/>
          <w:b/>
          <w:sz w:val="20"/>
          <w:szCs w:val="20"/>
        </w:rPr>
        <w:lastRenderedPageBreak/>
        <w:t xml:space="preserve">ARTÍCULO </w:t>
      </w:r>
      <w:r w:rsidR="006231A6" w:rsidRPr="0075288B">
        <w:rPr>
          <w:rFonts w:ascii="Arial" w:hAnsi="Arial" w:cs="Arial"/>
          <w:b/>
          <w:sz w:val="20"/>
          <w:szCs w:val="20"/>
        </w:rPr>
        <w:t>QUINTO</w:t>
      </w:r>
      <w:r w:rsidRPr="0075288B">
        <w:rPr>
          <w:rFonts w:ascii="Arial" w:hAnsi="Arial" w:cs="Arial"/>
          <w:sz w:val="20"/>
          <w:szCs w:val="20"/>
        </w:rPr>
        <w:t xml:space="preserve">: Advertir </w:t>
      </w:r>
      <w:r w:rsidR="00A04E4E" w:rsidRPr="0075288B">
        <w:rPr>
          <w:rFonts w:ascii="Arial" w:hAnsi="Arial" w:cs="Arial"/>
          <w:sz w:val="20"/>
          <w:szCs w:val="20"/>
        </w:rPr>
        <w:t xml:space="preserve">al </w:t>
      </w:r>
      <w:r w:rsidRPr="0075288B">
        <w:rPr>
          <w:rFonts w:ascii="Arial" w:hAnsi="Arial" w:cs="Arial"/>
          <w:sz w:val="20"/>
          <w:szCs w:val="20"/>
        </w:rPr>
        <w:t xml:space="preserve">deudor que dispone de quince (15) días a partir de la notificación de esta providencia, para cancelar la totalidad de deuda y sus intereses, por medio de consignación </w:t>
      </w:r>
      <w:r w:rsidR="00A04E4E" w:rsidRPr="0075288B">
        <w:rPr>
          <w:rFonts w:ascii="Arial" w:hAnsi="Arial" w:cs="Arial"/>
          <w:sz w:val="20"/>
          <w:szCs w:val="20"/>
          <w:lang w:val="es-CO"/>
        </w:rPr>
        <w:t>en la Cuenta No. 61011110, cuyo titular es la Dirección del Tesoro Nacional con NIT 899.999.090-2 o</w:t>
      </w:r>
      <w:r w:rsidRPr="0075288B">
        <w:rPr>
          <w:rFonts w:ascii="Arial" w:hAnsi="Arial" w:cs="Arial"/>
          <w:noProof/>
          <w:sz w:val="20"/>
          <w:szCs w:val="20"/>
        </w:rPr>
        <w:t xml:space="preserve"> </w:t>
      </w:r>
      <w:r w:rsidRPr="0075288B">
        <w:rPr>
          <w:rFonts w:ascii="Arial" w:hAnsi="Arial" w:cs="Arial"/>
          <w:sz w:val="20"/>
          <w:szCs w:val="20"/>
        </w:rPr>
        <w:t>para proponer las Excepciones legales contempladas en el Art. 831 del Estatuto Tributario Nacional.</w:t>
      </w:r>
    </w:p>
    <w:p w14:paraId="42764E70" w14:textId="77777777" w:rsidR="00A04E4E" w:rsidRPr="0075288B" w:rsidRDefault="00A04E4E" w:rsidP="00095841">
      <w:pPr>
        <w:jc w:val="both"/>
        <w:rPr>
          <w:rFonts w:ascii="Arial" w:hAnsi="Arial" w:cs="Arial"/>
          <w:sz w:val="20"/>
          <w:szCs w:val="20"/>
        </w:rPr>
      </w:pPr>
    </w:p>
    <w:p w14:paraId="5C89D5C4" w14:textId="7A221799" w:rsidR="006B775B" w:rsidRPr="0075288B" w:rsidRDefault="006B775B" w:rsidP="00095841">
      <w:pPr>
        <w:jc w:val="both"/>
        <w:rPr>
          <w:rFonts w:ascii="Arial" w:hAnsi="Arial" w:cs="Arial"/>
          <w:sz w:val="20"/>
          <w:szCs w:val="20"/>
        </w:rPr>
      </w:pPr>
      <w:r w:rsidRPr="0075288B">
        <w:rPr>
          <w:rFonts w:ascii="Arial" w:hAnsi="Arial" w:cs="Arial"/>
          <w:b/>
          <w:sz w:val="20"/>
          <w:szCs w:val="20"/>
        </w:rPr>
        <w:t xml:space="preserve">ARTÍCULO </w:t>
      </w:r>
      <w:r w:rsidR="006231A6" w:rsidRPr="0075288B">
        <w:rPr>
          <w:rFonts w:ascii="Arial" w:hAnsi="Arial" w:cs="Arial"/>
          <w:b/>
          <w:sz w:val="20"/>
          <w:szCs w:val="20"/>
        </w:rPr>
        <w:t>SEXTO</w:t>
      </w:r>
      <w:r w:rsidRPr="0075288B">
        <w:rPr>
          <w:rFonts w:ascii="Arial" w:hAnsi="Arial" w:cs="Arial"/>
          <w:sz w:val="20"/>
          <w:szCs w:val="20"/>
        </w:rPr>
        <w:t>:</w:t>
      </w:r>
      <w:r w:rsidRPr="0075288B">
        <w:rPr>
          <w:rFonts w:ascii="Arial" w:hAnsi="Arial" w:cs="Arial"/>
          <w:b/>
          <w:i/>
          <w:sz w:val="20"/>
          <w:szCs w:val="20"/>
        </w:rPr>
        <w:t xml:space="preserve"> </w:t>
      </w:r>
      <w:r w:rsidRPr="0075288B">
        <w:rPr>
          <w:rFonts w:ascii="Arial" w:hAnsi="Arial" w:cs="Arial"/>
          <w:sz w:val="20"/>
          <w:szCs w:val="20"/>
        </w:rPr>
        <w:t>Informar al deudor que contra el presente acto no procede ningún recurso, tal y como lo dispone en el Art. 833-1 del Estatuto Tributario Nacional.</w:t>
      </w:r>
    </w:p>
    <w:p w14:paraId="2EDA9B3E" w14:textId="740E38CE" w:rsidR="00B17DAA" w:rsidRPr="0075288B" w:rsidRDefault="00B17DAA" w:rsidP="00095841">
      <w:pPr>
        <w:jc w:val="both"/>
        <w:rPr>
          <w:rFonts w:ascii="Arial" w:hAnsi="Arial" w:cs="Arial"/>
          <w:sz w:val="20"/>
          <w:szCs w:val="20"/>
        </w:rPr>
      </w:pPr>
    </w:p>
    <w:p w14:paraId="60A63922" w14:textId="77777777" w:rsidR="00A04E4E" w:rsidRPr="0075288B" w:rsidRDefault="00A04E4E" w:rsidP="00095841">
      <w:pPr>
        <w:jc w:val="both"/>
        <w:rPr>
          <w:rFonts w:ascii="Arial" w:hAnsi="Arial" w:cs="Arial"/>
          <w:sz w:val="20"/>
          <w:szCs w:val="20"/>
        </w:rPr>
      </w:pPr>
    </w:p>
    <w:p w14:paraId="1382679A" w14:textId="76DB2377" w:rsidR="006B775B" w:rsidRPr="0075288B" w:rsidRDefault="006B775B" w:rsidP="00095841">
      <w:pPr>
        <w:jc w:val="center"/>
        <w:rPr>
          <w:rFonts w:ascii="Arial" w:hAnsi="Arial" w:cs="Arial"/>
          <w:b/>
          <w:sz w:val="20"/>
          <w:szCs w:val="20"/>
        </w:rPr>
      </w:pPr>
      <w:r w:rsidRPr="0075288B">
        <w:rPr>
          <w:rFonts w:ascii="Arial" w:hAnsi="Arial" w:cs="Arial"/>
          <w:b/>
          <w:sz w:val="20"/>
          <w:szCs w:val="20"/>
        </w:rPr>
        <w:t>NOTIFÍQUESE Y CÚMPLASE</w:t>
      </w:r>
    </w:p>
    <w:p w14:paraId="0CCD3CC4" w14:textId="4C446A03" w:rsidR="006B775B" w:rsidRPr="0075288B" w:rsidRDefault="006B775B" w:rsidP="00095841">
      <w:pPr>
        <w:jc w:val="both"/>
        <w:rPr>
          <w:rFonts w:ascii="Arial" w:hAnsi="Arial" w:cs="Arial"/>
          <w:sz w:val="20"/>
          <w:szCs w:val="20"/>
        </w:rPr>
      </w:pPr>
    </w:p>
    <w:p w14:paraId="7FE8276C" w14:textId="77777777" w:rsidR="006231A6" w:rsidRPr="0075288B" w:rsidRDefault="006231A6" w:rsidP="00095841">
      <w:pPr>
        <w:jc w:val="both"/>
        <w:rPr>
          <w:rFonts w:ascii="Arial" w:hAnsi="Arial" w:cs="Arial"/>
          <w:sz w:val="20"/>
          <w:szCs w:val="20"/>
        </w:rPr>
      </w:pPr>
    </w:p>
    <w:p w14:paraId="30FD0B04" w14:textId="77777777" w:rsidR="00A04E4E" w:rsidRPr="0075288B" w:rsidRDefault="00A04E4E" w:rsidP="00095841">
      <w:pPr>
        <w:jc w:val="both"/>
        <w:rPr>
          <w:rFonts w:ascii="Arial" w:hAnsi="Arial" w:cs="Arial"/>
          <w:sz w:val="20"/>
          <w:szCs w:val="20"/>
        </w:rPr>
      </w:pPr>
    </w:p>
    <w:p w14:paraId="76A4F5B5" w14:textId="77777777" w:rsidR="00A04E4E" w:rsidRPr="0075288B" w:rsidRDefault="00A04E4E" w:rsidP="00A04E4E">
      <w:pPr>
        <w:jc w:val="center"/>
        <w:rPr>
          <w:rFonts w:ascii="Arial" w:hAnsi="Arial" w:cs="Arial"/>
          <w:b/>
          <w:sz w:val="20"/>
          <w:szCs w:val="20"/>
        </w:rPr>
      </w:pPr>
      <w:r w:rsidRPr="0075288B">
        <w:rPr>
          <w:rFonts w:ascii="Arial" w:hAnsi="Arial" w:cs="Arial"/>
          <w:b/>
          <w:sz w:val="20"/>
          <w:szCs w:val="20"/>
        </w:rPr>
        <w:t>DIANA DEL CARMEN SANDOVAL ARAMBURO</w:t>
      </w:r>
    </w:p>
    <w:p w14:paraId="31731EC9" w14:textId="77777777" w:rsidR="00A04E4E" w:rsidRPr="0075288B" w:rsidRDefault="00A04E4E" w:rsidP="00A04E4E">
      <w:pPr>
        <w:jc w:val="center"/>
        <w:rPr>
          <w:rFonts w:ascii="Arial" w:hAnsi="Arial" w:cs="Arial"/>
          <w:b/>
          <w:bCs/>
          <w:sz w:val="20"/>
          <w:szCs w:val="20"/>
        </w:rPr>
      </w:pPr>
      <w:r w:rsidRPr="0075288B">
        <w:rPr>
          <w:rFonts w:ascii="Arial" w:hAnsi="Arial" w:cs="Arial"/>
          <w:b/>
          <w:bCs/>
          <w:sz w:val="20"/>
          <w:szCs w:val="20"/>
        </w:rPr>
        <w:t>Jefe de la Oficina Asesora Jurídica</w:t>
      </w:r>
    </w:p>
    <w:p w14:paraId="2870CC94" w14:textId="77777777" w:rsidR="00A04E4E" w:rsidRPr="0075288B" w:rsidRDefault="00A04E4E" w:rsidP="00A04E4E">
      <w:pPr>
        <w:jc w:val="center"/>
        <w:rPr>
          <w:rFonts w:ascii="Arial" w:hAnsi="Arial" w:cs="Arial"/>
          <w:b/>
          <w:bCs/>
          <w:sz w:val="20"/>
          <w:szCs w:val="20"/>
        </w:rPr>
      </w:pPr>
      <w:r w:rsidRPr="0075288B">
        <w:rPr>
          <w:rFonts w:ascii="Arial" w:hAnsi="Arial" w:cs="Arial"/>
          <w:b/>
          <w:bCs/>
          <w:sz w:val="20"/>
          <w:szCs w:val="20"/>
        </w:rPr>
        <w:t>Jurisdicción Coactiva</w:t>
      </w:r>
    </w:p>
    <w:p w14:paraId="0A650F27" w14:textId="77777777" w:rsidR="00A04E4E" w:rsidRPr="0097498B" w:rsidRDefault="00A04E4E" w:rsidP="00A04E4E">
      <w:pPr>
        <w:jc w:val="both"/>
        <w:rPr>
          <w:rFonts w:ascii="Arial" w:hAnsi="Arial" w:cs="Arial"/>
          <w:sz w:val="22"/>
          <w:szCs w:val="22"/>
        </w:rPr>
      </w:pPr>
    </w:p>
    <w:p w14:paraId="62030649" w14:textId="60B13E3B" w:rsidR="00A04E4E" w:rsidRDefault="00A04E4E" w:rsidP="00A04E4E">
      <w:pPr>
        <w:jc w:val="both"/>
        <w:rPr>
          <w:rFonts w:ascii="Arial" w:hAnsi="Arial" w:cs="Arial"/>
          <w:b/>
          <w:sz w:val="14"/>
          <w:szCs w:val="14"/>
          <w:lang w:val="es-CO"/>
        </w:rPr>
      </w:pPr>
      <w:r>
        <w:rPr>
          <w:rFonts w:ascii="Arial" w:hAnsi="Arial" w:cs="Arial"/>
          <w:sz w:val="14"/>
          <w:szCs w:val="14"/>
          <w:lang w:val="es-CO"/>
        </w:rPr>
        <w:t>Proyectó: Lady Johanna Jiménez Niño</w:t>
      </w:r>
      <w:r>
        <w:rPr>
          <w:rFonts w:ascii="Arial" w:hAnsi="Arial" w:cs="Arial"/>
          <w:b/>
          <w:sz w:val="14"/>
          <w:szCs w:val="14"/>
          <w:lang w:val="es-CO"/>
        </w:rPr>
        <w:t xml:space="preserve"> </w:t>
      </w:r>
    </w:p>
    <w:p w14:paraId="2915046C" w14:textId="77777777" w:rsidR="00A04E4E" w:rsidRDefault="00A04E4E" w:rsidP="00A04E4E">
      <w:pPr>
        <w:tabs>
          <w:tab w:val="left" w:pos="0"/>
        </w:tabs>
        <w:jc w:val="both"/>
        <w:rPr>
          <w:rFonts w:ascii="Arial" w:hAnsi="Arial" w:cs="Arial"/>
          <w:sz w:val="14"/>
          <w:szCs w:val="14"/>
          <w:lang w:val="es-CO"/>
        </w:rPr>
      </w:pPr>
      <w:r>
        <w:rPr>
          <w:rFonts w:ascii="Arial" w:hAnsi="Arial" w:cs="Arial"/>
          <w:sz w:val="14"/>
          <w:szCs w:val="14"/>
          <w:lang w:val="es-CO"/>
        </w:rPr>
        <w:t xml:space="preserve">Revisó: Gisella Chadid Bonilla. </w:t>
      </w:r>
    </w:p>
    <w:p w14:paraId="26577E46" w14:textId="67E544E2" w:rsidR="00A04E4E" w:rsidRDefault="00A04E4E" w:rsidP="00A04E4E">
      <w:pPr>
        <w:jc w:val="both"/>
        <w:rPr>
          <w:rFonts w:ascii="Arial" w:hAnsi="Arial" w:cs="Arial"/>
          <w:sz w:val="14"/>
          <w:szCs w:val="14"/>
          <w:lang w:val="es-CO"/>
        </w:rPr>
      </w:pPr>
      <w:r>
        <w:rPr>
          <w:rFonts w:ascii="Arial" w:hAnsi="Arial" w:cs="Arial"/>
          <w:sz w:val="14"/>
          <w:szCs w:val="14"/>
          <w:lang w:val="es-CO"/>
        </w:rPr>
        <w:t xml:space="preserve">Fecha: </w:t>
      </w:r>
      <w:r w:rsidR="006231A6">
        <w:rPr>
          <w:rFonts w:ascii="Arial" w:hAnsi="Arial" w:cs="Arial"/>
          <w:sz w:val="14"/>
          <w:szCs w:val="14"/>
          <w:lang w:val="es-CO"/>
        </w:rPr>
        <w:t>03</w:t>
      </w:r>
      <w:r>
        <w:rPr>
          <w:rFonts w:ascii="Arial" w:hAnsi="Arial" w:cs="Arial"/>
          <w:sz w:val="14"/>
          <w:szCs w:val="14"/>
          <w:lang w:val="es-CO"/>
        </w:rPr>
        <w:t>/06/2022.</w:t>
      </w:r>
    </w:p>
    <w:p w14:paraId="31C7DBA8" w14:textId="41BC7A19" w:rsidR="00377062" w:rsidRPr="006C5567" w:rsidRDefault="00377062" w:rsidP="00A04E4E">
      <w:pPr>
        <w:ind w:right="-57"/>
        <w:jc w:val="center"/>
        <w:rPr>
          <w:rFonts w:ascii="Arial" w:hAnsi="Arial" w:cs="Arial"/>
        </w:rPr>
      </w:pPr>
    </w:p>
    <w:sectPr w:rsidR="00377062" w:rsidRPr="006C5567" w:rsidSect="00C64A4C">
      <w:headerReference w:type="default" r:id="rId12"/>
      <w:footerReference w:type="default" r:id="rId13"/>
      <w:headerReference w:type="first" r:id="rId14"/>
      <w:footerReference w:type="first" r:id="rId15"/>
      <w:footnotePr>
        <w:numRestart w:val="eachPage"/>
      </w:footnotePr>
      <w:type w:val="continuous"/>
      <w:pgSz w:w="12240" w:h="15840" w:code="1"/>
      <w:pgMar w:top="1134" w:right="1134" w:bottom="1134"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6F6FB" w14:textId="77777777" w:rsidR="00CB452D" w:rsidRDefault="00CB452D">
      <w:r>
        <w:separator/>
      </w:r>
    </w:p>
  </w:endnote>
  <w:endnote w:type="continuationSeparator" w:id="0">
    <w:p w14:paraId="5B77B77C" w14:textId="77777777" w:rsidR="00CB452D" w:rsidRDefault="00CB4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5F334" w14:textId="77777777" w:rsidR="00560318" w:rsidRDefault="00560318" w:rsidP="005F4479">
    <w:pPr>
      <w:jc w:val="right"/>
      <w:rPr>
        <w:rFonts w:ascii="Arial" w:hAnsi="Arial" w:cs="Arial"/>
        <w:i/>
        <w:sz w:val="14"/>
        <w:szCs w:val="14"/>
      </w:rPr>
    </w:pPr>
  </w:p>
  <w:p w14:paraId="17E85F58" w14:textId="74101683" w:rsidR="003F7116" w:rsidRPr="00560318" w:rsidRDefault="006C5567" w:rsidP="00560318">
    <w:pPr>
      <w:jc w:val="both"/>
      <w:rPr>
        <w:rFonts w:ascii="Arial" w:hAnsi="Arial" w:cs="Arial"/>
        <w:i/>
        <w:sz w:val="14"/>
        <w:szCs w:val="14"/>
      </w:rPr>
    </w:pPr>
    <w:r w:rsidRPr="006C5567">
      <w:rPr>
        <w:rFonts w:ascii="Arial" w:hAnsi="Arial" w:cs="Arial"/>
        <w:i/>
        <w:sz w:val="14"/>
        <w:szCs w:val="14"/>
      </w:rPr>
      <w:t>En cumplimiento de la Ley 1581 de 2012 y el Decreto 1377 de 2013 y las demás normas que los modifiquen, adicionen o complementen, le informamos que usted puede conocer la Política de Tratamiento de los Datos Personales del Ministerio de Vivienda, Ciudad y Territorio, a través del siguiente link:  </w:t>
    </w:r>
    <w:hyperlink r:id="rId1" w:history="1">
      <w:r w:rsidRPr="006C5567">
        <w:rPr>
          <w:rStyle w:val="Hipervnculo"/>
          <w:rFonts w:ascii="Arial" w:hAnsi="Arial" w:cs="Arial"/>
          <w:i/>
          <w:sz w:val="14"/>
          <w:szCs w:val="14"/>
        </w:rPr>
        <w:t>http://portal.minvivienda.local/ProcesosCorporativos/GPT-L-01%20Lineamiento%20tratamiento%20datos%20personales%201.0.pdf</w:t>
      </w:r>
    </w:hyperlink>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F62B8" w14:textId="77777777" w:rsidR="00E9463D" w:rsidRPr="0062219F" w:rsidRDefault="00E9463D" w:rsidP="0062219F">
    <w:pPr>
      <w:pStyle w:val="Piedepgina"/>
      <w:ind w:right="360"/>
      <w:jc w:val="center"/>
      <w:rPr>
        <w:rFonts w:ascii="Arial Narrow" w:hAnsi="Arial Narrow"/>
        <w:sz w:val="18"/>
      </w:rPr>
    </w:pPr>
    <w:r>
      <w:rPr>
        <w:rFonts w:ascii="Arial Narrow" w:hAnsi="Arial Narrow"/>
        <w:sz w:val="18"/>
      </w:rPr>
      <w:t xml:space="preserve">Calle 37 No. 8 – 40 Bogotá, D. C.     PBX. 332 3400  - 332 3434     Telefax 332 34 29     </w:t>
    </w:r>
    <w:hyperlink r:id="rId1" w:history="1">
      <w:r>
        <w:rPr>
          <w:rStyle w:val="Hipervnculo"/>
          <w:rFonts w:ascii="Arial Narrow" w:hAnsi="Arial Narrow"/>
          <w:sz w:val="18"/>
        </w:rPr>
        <w:t>www.minambiente.gov.co</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95C89" w14:textId="77777777" w:rsidR="00CB452D" w:rsidRDefault="00CB452D">
      <w:r>
        <w:separator/>
      </w:r>
    </w:p>
  </w:footnote>
  <w:footnote w:type="continuationSeparator" w:id="0">
    <w:p w14:paraId="486E4282" w14:textId="77777777" w:rsidR="00CB452D" w:rsidRDefault="00CB45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5A3AA" w14:textId="77777777" w:rsidR="006C5567" w:rsidRDefault="006C5567">
    <w:pPr>
      <w:pStyle w:val="Encabezado"/>
    </w:pPr>
  </w:p>
  <w:tbl>
    <w:tblPr>
      <w:tblW w:w="4896" w:type="pct"/>
      <w:tblBorders>
        <w:top w:val="thickThinLargeGap" w:sz="6" w:space="0" w:color="C0C0C0"/>
        <w:left w:val="thickThinLargeGap" w:sz="6" w:space="0" w:color="C0C0C0"/>
        <w:bottom w:val="thinThickLargeGap" w:sz="6" w:space="0" w:color="C0C0C0"/>
        <w:right w:val="thinThickLargeGap" w:sz="6" w:space="0" w:color="C0C0C0"/>
        <w:insideH w:val="single" w:sz="6" w:space="0" w:color="auto"/>
        <w:insideV w:val="single" w:sz="6" w:space="0" w:color="auto"/>
      </w:tblBorders>
      <w:tblLayout w:type="fixed"/>
      <w:tblCellMar>
        <w:left w:w="70" w:type="dxa"/>
        <w:right w:w="70" w:type="dxa"/>
      </w:tblCellMar>
      <w:tblLook w:val="01E0" w:firstRow="1" w:lastRow="1" w:firstColumn="1" w:lastColumn="1" w:noHBand="0" w:noVBand="0"/>
    </w:tblPr>
    <w:tblGrid>
      <w:gridCol w:w="3125"/>
      <w:gridCol w:w="4585"/>
      <w:gridCol w:w="1996"/>
    </w:tblGrid>
    <w:tr w:rsidR="006C5567" w:rsidRPr="003425D9" w14:paraId="5271A4C1" w14:textId="77777777" w:rsidTr="00822D67">
      <w:trPr>
        <w:cantSplit/>
        <w:trHeight w:val="630"/>
        <w:tblHeader/>
      </w:trPr>
      <w:tc>
        <w:tcPr>
          <w:tcW w:w="1610" w:type="pct"/>
          <w:vMerge w:val="restart"/>
          <w:tcBorders>
            <w:top w:val="thickThinLargeGap" w:sz="6" w:space="0" w:color="C0C0C0"/>
            <w:left w:val="thickThinLargeGap" w:sz="6" w:space="0" w:color="C0C0C0"/>
            <w:bottom w:val="thinThickLargeGap" w:sz="6" w:space="0" w:color="C0C0C0"/>
            <w:right w:val="single" w:sz="6" w:space="0" w:color="auto"/>
          </w:tcBorders>
          <w:vAlign w:val="center"/>
        </w:tcPr>
        <w:p w14:paraId="01349491" w14:textId="13243B06" w:rsidR="006C5567" w:rsidRPr="003425D9" w:rsidRDefault="005A66A8" w:rsidP="008A0243">
          <w:pPr>
            <w:rPr>
              <w:sz w:val="16"/>
              <w:szCs w:val="16"/>
            </w:rPr>
          </w:pPr>
          <w:r>
            <w:rPr>
              <w:noProof/>
              <w:lang w:val="es-CO" w:eastAsia="es-CO"/>
            </w:rPr>
            <w:drawing>
              <wp:inline distT="0" distB="0" distL="0" distR="0" wp14:anchorId="2077B602" wp14:editId="58BE2F2A">
                <wp:extent cx="1924050" cy="361950"/>
                <wp:effectExtent l="0" t="0" r="0" b="0"/>
                <wp:docPr id="1" name="Imagen 4" descr="MinVivienda_p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inVivienda_peq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361950"/>
                        </a:xfrm>
                        <a:prstGeom prst="rect">
                          <a:avLst/>
                        </a:prstGeom>
                        <a:noFill/>
                        <a:ln>
                          <a:noFill/>
                        </a:ln>
                      </pic:spPr>
                    </pic:pic>
                  </a:graphicData>
                </a:graphic>
              </wp:inline>
            </w:drawing>
          </w:r>
        </w:p>
      </w:tc>
      <w:tc>
        <w:tcPr>
          <w:tcW w:w="2362" w:type="pct"/>
          <w:vMerge w:val="restart"/>
          <w:tcBorders>
            <w:top w:val="thickThinLargeGap" w:sz="6" w:space="0" w:color="C0C0C0"/>
            <w:left w:val="single" w:sz="6" w:space="0" w:color="auto"/>
            <w:bottom w:val="thinThickLargeGap" w:sz="6" w:space="0" w:color="C0C0C0"/>
            <w:right w:val="single" w:sz="6" w:space="0" w:color="auto"/>
          </w:tcBorders>
          <w:vAlign w:val="center"/>
          <w:hideMark/>
        </w:tcPr>
        <w:p w14:paraId="5934300D" w14:textId="77777777" w:rsidR="006C5567" w:rsidRPr="00822D67" w:rsidRDefault="006C5567" w:rsidP="00A00CF3">
          <w:pPr>
            <w:pStyle w:val="Piedepgina"/>
            <w:tabs>
              <w:tab w:val="clear" w:pos="4252"/>
              <w:tab w:val="center" w:pos="3752"/>
              <w:tab w:val="left" w:pos="4836"/>
            </w:tabs>
            <w:ind w:right="70"/>
            <w:jc w:val="center"/>
            <w:rPr>
              <w:rFonts w:ascii="Arial" w:hAnsi="Arial" w:cs="Arial"/>
              <w:sz w:val="22"/>
              <w:szCs w:val="22"/>
              <w:lang w:val="es-ES" w:eastAsia="es-ES"/>
            </w:rPr>
          </w:pPr>
          <w:r w:rsidRPr="00A00CF3">
            <w:rPr>
              <w:rFonts w:ascii="Arial" w:hAnsi="Arial" w:cs="Arial"/>
              <w:b/>
              <w:sz w:val="22"/>
              <w:szCs w:val="22"/>
              <w:lang w:val="es-ES" w:eastAsia="es-ES"/>
            </w:rPr>
            <w:t>FORMATO</w:t>
          </w:r>
          <w:r w:rsidR="00A00CF3" w:rsidRPr="00A00CF3">
            <w:rPr>
              <w:rFonts w:ascii="Arial" w:hAnsi="Arial" w:cs="Arial"/>
              <w:b/>
              <w:sz w:val="22"/>
              <w:szCs w:val="22"/>
              <w:lang w:val="es-ES" w:eastAsia="es-ES"/>
            </w:rPr>
            <w:t>:</w:t>
          </w:r>
          <w:r w:rsidRPr="00822D67">
            <w:rPr>
              <w:rFonts w:ascii="Arial" w:hAnsi="Arial" w:cs="Arial"/>
              <w:sz w:val="22"/>
              <w:szCs w:val="22"/>
              <w:lang w:val="es-ES" w:eastAsia="es-ES"/>
            </w:rPr>
            <w:t xml:space="preserve"> AUTO MANDAMIENTO DE PAGO</w:t>
          </w:r>
        </w:p>
        <w:p w14:paraId="42245776" w14:textId="77777777" w:rsidR="00822D67" w:rsidRPr="00822D67" w:rsidRDefault="00822D67" w:rsidP="00A00CF3">
          <w:pPr>
            <w:pStyle w:val="Piedepgina"/>
            <w:tabs>
              <w:tab w:val="clear" w:pos="4252"/>
              <w:tab w:val="center" w:pos="3752"/>
              <w:tab w:val="left" w:pos="4836"/>
            </w:tabs>
            <w:ind w:right="70"/>
            <w:jc w:val="center"/>
            <w:rPr>
              <w:rFonts w:ascii="Arial" w:hAnsi="Arial" w:cs="Arial"/>
              <w:b/>
              <w:sz w:val="22"/>
              <w:szCs w:val="22"/>
              <w:lang w:val="es-ES" w:eastAsia="es-ES"/>
            </w:rPr>
          </w:pPr>
        </w:p>
        <w:p w14:paraId="073C2F06" w14:textId="77777777" w:rsidR="006C5567" w:rsidRPr="00822D67" w:rsidRDefault="006C5567" w:rsidP="00A00CF3">
          <w:pPr>
            <w:pStyle w:val="Piedepgina"/>
            <w:tabs>
              <w:tab w:val="clear" w:pos="4252"/>
              <w:tab w:val="center" w:pos="3752"/>
              <w:tab w:val="left" w:pos="4836"/>
            </w:tabs>
            <w:ind w:right="70"/>
            <w:jc w:val="center"/>
            <w:rPr>
              <w:rFonts w:ascii="Arial" w:hAnsi="Arial" w:cs="Arial"/>
              <w:b/>
              <w:sz w:val="22"/>
              <w:szCs w:val="22"/>
              <w:lang w:val="es-ES" w:eastAsia="es-ES"/>
            </w:rPr>
          </w:pPr>
          <w:r w:rsidRPr="00822D67">
            <w:rPr>
              <w:rFonts w:ascii="Arial" w:hAnsi="Arial" w:cs="Arial"/>
              <w:b/>
              <w:sz w:val="22"/>
              <w:szCs w:val="22"/>
            </w:rPr>
            <w:t xml:space="preserve">PROCESO: </w:t>
          </w:r>
          <w:r w:rsidRPr="00822D67">
            <w:rPr>
              <w:rFonts w:ascii="Arial" w:hAnsi="Arial" w:cs="Arial"/>
              <w:sz w:val="22"/>
              <w:szCs w:val="22"/>
            </w:rPr>
            <w:t>PROCESOS JUDICIALES Y ACCIONES CONSTITUCIONALES</w:t>
          </w:r>
        </w:p>
        <w:p w14:paraId="2AE4B4E6" w14:textId="77777777" w:rsidR="006C5567" w:rsidRPr="00822D67" w:rsidRDefault="006C5567" w:rsidP="00822D67">
          <w:pPr>
            <w:pStyle w:val="Piedepgina"/>
            <w:tabs>
              <w:tab w:val="left" w:pos="4836"/>
            </w:tabs>
            <w:ind w:right="360"/>
            <w:jc w:val="center"/>
            <w:rPr>
              <w:rFonts w:ascii="Arial" w:hAnsi="Arial" w:cs="Arial"/>
              <w:b/>
              <w:sz w:val="22"/>
              <w:szCs w:val="22"/>
              <w:lang w:val="es-ES" w:eastAsia="es-ES"/>
            </w:rPr>
          </w:pPr>
        </w:p>
      </w:tc>
      <w:tc>
        <w:tcPr>
          <w:tcW w:w="1028" w:type="pct"/>
          <w:tcBorders>
            <w:top w:val="thickThinLargeGap" w:sz="6" w:space="0" w:color="C0C0C0"/>
            <w:left w:val="single" w:sz="6" w:space="0" w:color="auto"/>
            <w:bottom w:val="single" w:sz="6" w:space="0" w:color="auto"/>
            <w:right w:val="thinThickLargeGap" w:sz="6" w:space="0" w:color="C0C0C0"/>
          </w:tcBorders>
          <w:vAlign w:val="center"/>
          <w:hideMark/>
        </w:tcPr>
        <w:p w14:paraId="22FCAC7B" w14:textId="77777777" w:rsidR="006C5567" w:rsidRPr="00822D67" w:rsidRDefault="006C5567" w:rsidP="00822D67">
          <w:pPr>
            <w:pStyle w:val="Encabezado"/>
            <w:spacing w:before="20" w:after="20"/>
            <w:jc w:val="center"/>
            <w:rPr>
              <w:rFonts w:ascii="Arial" w:hAnsi="Arial" w:cs="Arial"/>
              <w:sz w:val="22"/>
              <w:szCs w:val="22"/>
              <w:lang w:val="es-PE"/>
            </w:rPr>
          </w:pPr>
          <w:r w:rsidRPr="00822D67">
            <w:rPr>
              <w:rFonts w:ascii="Arial" w:hAnsi="Arial" w:cs="Arial"/>
              <w:color w:val="000000"/>
              <w:sz w:val="22"/>
              <w:szCs w:val="22"/>
              <w:lang w:val="es-ES"/>
            </w:rPr>
            <w:t>Versión:</w:t>
          </w:r>
          <w:r w:rsidRPr="00822D67">
            <w:rPr>
              <w:rFonts w:ascii="Arial" w:hAnsi="Arial" w:cs="Arial"/>
              <w:sz w:val="22"/>
              <w:szCs w:val="22"/>
              <w:lang w:val="es-ES"/>
            </w:rPr>
            <w:t xml:space="preserve"> 4.0</w:t>
          </w:r>
        </w:p>
      </w:tc>
    </w:tr>
    <w:tr w:rsidR="006C5567" w:rsidRPr="003425D9" w14:paraId="1EA5D584" w14:textId="77777777" w:rsidTr="00822D67">
      <w:trPr>
        <w:cantSplit/>
        <w:trHeight w:val="667"/>
        <w:tblHeader/>
      </w:trPr>
      <w:tc>
        <w:tcPr>
          <w:tcW w:w="1610" w:type="pct"/>
          <w:vMerge/>
          <w:tcBorders>
            <w:top w:val="thickThinLargeGap" w:sz="6" w:space="0" w:color="C0C0C0"/>
            <w:left w:val="thickThinLargeGap" w:sz="6" w:space="0" w:color="C0C0C0"/>
            <w:bottom w:val="thinThickLargeGap" w:sz="6" w:space="0" w:color="C0C0C0"/>
            <w:right w:val="single" w:sz="6" w:space="0" w:color="auto"/>
          </w:tcBorders>
          <w:vAlign w:val="center"/>
          <w:hideMark/>
        </w:tcPr>
        <w:p w14:paraId="6CCA512F" w14:textId="77777777" w:rsidR="006C5567" w:rsidRPr="003425D9" w:rsidRDefault="006C5567" w:rsidP="008A0243">
          <w:pPr>
            <w:rPr>
              <w:rFonts w:ascii="Verdana" w:hAnsi="Verdana"/>
              <w:sz w:val="16"/>
              <w:szCs w:val="16"/>
            </w:rPr>
          </w:pPr>
        </w:p>
      </w:tc>
      <w:tc>
        <w:tcPr>
          <w:tcW w:w="2362" w:type="pct"/>
          <w:vMerge/>
          <w:tcBorders>
            <w:top w:val="thickThinLargeGap" w:sz="6" w:space="0" w:color="C0C0C0"/>
            <w:left w:val="single" w:sz="6" w:space="0" w:color="auto"/>
            <w:bottom w:val="thinThickLargeGap" w:sz="6" w:space="0" w:color="C0C0C0"/>
            <w:right w:val="single" w:sz="6" w:space="0" w:color="auto"/>
          </w:tcBorders>
          <w:vAlign w:val="center"/>
          <w:hideMark/>
        </w:tcPr>
        <w:p w14:paraId="28996672" w14:textId="77777777" w:rsidR="006C5567" w:rsidRPr="00822D67" w:rsidRDefault="006C5567" w:rsidP="00822D67">
          <w:pPr>
            <w:jc w:val="center"/>
            <w:rPr>
              <w:rFonts w:ascii="Arial" w:hAnsi="Arial" w:cs="Arial"/>
              <w:b/>
              <w:sz w:val="22"/>
              <w:szCs w:val="22"/>
            </w:rPr>
          </w:pPr>
        </w:p>
      </w:tc>
      <w:tc>
        <w:tcPr>
          <w:tcW w:w="1028" w:type="pct"/>
          <w:tcBorders>
            <w:top w:val="single" w:sz="6" w:space="0" w:color="auto"/>
            <w:left w:val="single" w:sz="6" w:space="0" w:color="auto"/>
            <w:bottom w:val="single" w:sz="6" w:space="0" w:color="auto"/>
            <w:right w:val="thinThickLargeGap" w:sz="6" w:space="0" w:color="C0C0C0"/>
          </w:tcBorders>
          <w:vAlign w:val="center"/>
          <w:hideMark/>
        </w:tcPr>
        <w:p w14:paraId="1FFBEC52" w14:textId="77777777" w:rsidR="006C5567" w:rsidRPr="00822D67" w:rsidRDefault="006C5567" w:rsidP="00822D67">
          <w:pPr>
            <w:pStyle w:val="Encabezado"/>
            <w:spacing w:before="20" w:after="20"/>
            <w:jc w:val="center"/>
            <w:rPr>
              <w:rFonts w:ascii="Arial" w:hAnsi="Arial" w:cs="Arial"/>
              <w:color w:val="000000"/>
              <w:sz w:val="22"/>
              <w:szCs w:val="22"/>
              <w:lang w:val="es-ES"/>
            </w:rPr>
          </w:pPr>
          <w:r w:rsidRPr="00822D67">
            <w:rPr>
              <w:rFonts w:ascii="Arial" w:hAnsi="Arial" w:cs="Arial"/>
              <w:color w:val="000000"/>
              <w:sz w:val="22"/>
              <w:szCs w:val="22"/>
              <w:lang w:val="es-ES"/>
            </w:rPr>
            <w:t>Fecha:</w:t>
          </w:r>
          <w:r w:rsidR="00822D67">
            <w:rPr>
              <w:rFonts w:ascii="Arial" w:hAnsi="Arial" w:cs="Arial"/>
              <w:color w:val="000000"/>
              <w:sz w:val="22"/>
              <w:szCs w:val="22"/>
              <w:lang w:val="es-ES"/>
            </w:rPr>
            <w:t xml:space="preserve"> </w:t>
          </w:r>
          <w:r w:rsidRPr="00822D67">
            <w:rPr>
              <w:rFonts w:ascii="Arial" w:hAnsi="Arial" w:cs="Arial"/>
              <w:color w:val="000000"/>
              <w:sz w:val="22"/>
              <w:szCs w:val="22"/>
              <w:lang w:val="es-ES"/>
            </w:rPr>
            <w:t>2</w:t>
          </w:r>
          <w:r w:rsidR="00E71EAA" w:rsidRPr="00822D67">
            <w:rPr>
              <w:rFonts w:ascii="Arial" w:hAnsi="Arial" w:cs="Arial"/>
              <w:color w:val="000000"/>
              <w:sz w:val="22"/>
              <w:szCs w:val="22"/>
              <w:lang w:val="es-ES"/>
            </w:rPr>
            <w:t>8</w:t>
          </w:r>
          <w:r w:rsidRPr="00822D67">
            <w:rPr>
              <w:rFonts w:ascii="Arial" w:hAnsi="Arial" w:cs="Arial"/>
              <w:color w:val="000000"/>
              <w:sz w:val="22"/>
              <w:szCs w:val="22"/>
              <w:lang w:val="es-ES"/>
            </w:rPr>
            <w:t>/0</w:t>
          </w:r>
          <w:r w:rsidR="00822D67">
            <w:rPr>
              <w:rFonts w:ascii="Arial" w:hAnsi="Arial" w:cs="Arial"/>
              <w:color w:val="000000"/>
              <w:sz w:val="22"/>
              <w:szCs w:val="22"/>
              <w:lang w:val="es-ES"/>
            </w:rPr>
            <w:t>3</w:t>
          </w:r>
          <w:r w:rsidRPr="00822D67">
            <w:rPr>
              <w:rFonts w:ascii="Arial" w:hAnsi="Arial" w:cs="Arial"/>
              <w:color w:val="000000"/>
              <w:sz w:val="22"/>
              <w:szCs w:val="22"/>
              <w:lang w:val="es-ES"/>
            </w:rPr>
            <w:t>/2019</w:t>
          </w:r>
        </w:p>
      </w:tc>
    </w:tr>
    <w:tr w:rsidR="006C5567" w:rsidRPr="003425D9" w14:paraId="40881553" w14:textId="77777777" w:rsidTr="00822D67">
      <w:trPr>
        <w:cantSplit/>
        <w:trHeight w:val="520"/>
        <w:tblHeader/>
      </w:trPr>
      <w:tc>
        <w:tcPr>
          <w:tcW w:w="1610" w:type="pct"/>
          <w:vMerge/>
          <w:tcBorders>
            <w:top w:val="thickThinLargeGap" w:sz="6" w:space="0" w:color="C0C0C0"/>
            <w:left w:val="thickThinLargeGap" w:sz="6" w:space="0" w:color="C0C0C0"/>
            <w:bottom w:val="thinThickLargeGap" w:sz="6" w:space="0" w:color="C0C0C0"/>
            <w:right w:val="single" w:sz="6" w:space="0" w:color="auto"/>
          </w:tcBorders>
          <w:vAlign w:val="center"/>
          <w:hideMark/>
        </w:tcPr>
        <w:p w14:paraId="5AFCE69E" w14:textId="77777777" w:rsidR="006C5567" w:rsidRPr="003425D9" w:rsidRDefault="006C5567" w:rsidP="008A0243">
          <w:pPr>
            <w:rPr>
              <w:rFonts w:ascii="Verdana" w:hAnsi="Verdana"/>
              <w:sz w:val="16"/>
              <w:szCs w:val="16"/>
            </w:rPr>
          </w:pPr>
        </w:p>
      </w:tc>
      <w:tc>
        <w:tcPr>
          <w:tcW w:w="2362" w:type="pct"/>
          <w:vMerge/>
          <w:tcBorders>
            <w:top w:val="thickThinLargeGap" w:sz="6" w:space="0" w:color="C0C0C0"/>
            <w:left w:val="single" w:sz="6" w:space="0" w:color="auto"/>
            <w:bottom w:val="thinThickLargeGap" w:sz="6" w:space="0" w:color="C0C0C0"/>
            <w:right w:val="single" w:sz="6" w:space="0" w:color="auto"/>
          </w:tcBorders>
          <w:vAlign w:val="center"/>
          <w:hideMark/>
        </w:tcPr>
        <w:p w14:paraId="3328280C" w14:textId="77777777" w:rsidR="006C5567" w:rsidRPr="00822D67" w:rsidRDefault="006C5567" w:rsidP="00822D67">
          <w:pPr>
            <w:jc w:val="center"/>
            <w:rPr>
              <w:rFonts w:ascii="Arial" w:hAnsi="Arial" w:cs="Arial"/>
              <w:b/>
              <w:sz w:val="22"/>
              <w:szCs w:val="22"/>
            </w:rPr>
          </w:pPr>
        </w:p>
      </w:tc>
      <w:tc>
        <w:tcPr>
          <w:tcW w:w="1028" w:type="pct"/>
          <w:tcBorders>
            <w:top w:val="single" w:sz="6" w:space="0" w:color="auto"/>
            <w:left w:val="single" w:sz="6" w:space="0" w:color="auto"/>
            <w:bottom w:val="thinThickLargeGap" w:sz="6" w:space="0" w:color="C0C0C0"/>
            <w:right w:val="thinThickLargeGap" w:sz="6" w:space="0" w:color="C0C0C0"/>
          </w:tcBorders>
          <w:vAlign w:val="center"/>
          <w:hideMark/>
        </w:tcPr>
        <w:p w14:paraId="26951660" w14:textId="77777777" w:rsidR="006C5567" w:rsidRPr="00822D67" w:rsidRDefault="006C5567" w:rsidP="00822D67">
          <w:pPr>
            <w:pStyle w:val="Encabezado"/>
            <w:spacing w:before="20" w:after="20"/>
            <w:jc w:val="center"/>
            <w:rPr>
              <w:rFonts w:ascii="Arial" w:hAnsi="Arial" w:cs="Arial"/>
              <w:color w:val="000000"/>
              <w:sz w:val="22"/>
              <w:szCs w:val="22"/>
              <w:lang w:val="es-ES"/>
            </w:rPr>
          </w:pPr>
          <w:r w:rsidRPr="00822D67">
            <w:rPr>
              <w:rFonts w:ascii="Arial" w:hAnsi="Arial" w:cs="Arial"/>
              <w:color w:val="000000"/>
              <w:sz w:val="22"/>
              <w:szCs w:val="22"/>
              <w:lang w:val="es-ES"/>
            </w:rPr>
            <w:t>Código: PJC-F-10</w:t>
          </w:r>
        </w:p>
      </w:tc>
    </w:tr>
  </w:tbl>
  <w:p w14:paraId="4CD81652" w14:textId="60995E22" w:rsidR="005F4479" w:rsidRDefault="005F4479" w:rsidP="004D7C98">
    <w:pPr>
      <w:pStyle w:val="Encabezado"/>
      <w:jc w:val="right"/>
      <w:rPr>
        <w:noProof/>
      </w:rPr>
    </w:pPr>
  </w:p>
  <w:p w14:paraId="6138A330" w14:textId="21CC5CC9" w:rsidR="005F4479" w:rsidRDefault="005F4479" w:rsidP="004D7C98">
    <w:pPr>
      <w:pStyle w:val="Encabezado"/>
      <w:jc w:val="right"/>
      <w:rPr>
        <w:noProof/>
      </w:rPr>
    </w:pPr>
  </w:p>
  <w:p w14:paraId="54D951C9" w14:textId="492C70F5" w:rsidR="005F4479" w:rsidRPr="0097498B" w:rsidRDefault="005F4479" w:rsidP="005F4479">
    <w:pPr>
      <w:ind w:right="-340"/>
      <w:jc w:val="center"/>
      <w:rPr>
        <w:rFonts w:ascii="Arial" w:hAnsi="Arial" w:cs="Arial"/>
        <w:b/>
        <w:bCs/>
        <w:sz w:val="22"/>
        <w:szCs w:val="22"/>
        <w:lang w:val="es-MX"/>
      </w:rPr>
    </w:pPr>
    <w:r w:rsidRPr="0097498B">
      <w:rPr>
        <w:rFonts w:ascii="Arial" w:hAnsi="Arial" w:cs="Arial"/>
        <w:b/>
        <w:bCs/>
        <w:sz w:val="22"/>
        <w:szCs w:val="22"/>
        <w:lang w:val="es-MX"/>
      </w:rPr>
      <w:t xml:space="preserve">AUTO No. </w:t>
    </w:r>
    <w:r w:rsidR="00CD35FB" w:rsidRPr="00CD35FB">
      <w:rPr>
        <w:rFonts w:ascii="Arial" w:hAnsi="Arial" w:cs="Arial"/>
        <w:b/>
        <w:bCs/>
        <w:sz w:val="22"/>
        <w:szCs w:val="22"/>
        <w:highlight w:val="yellow"/>
        <w:lang w:val="es-MX"/>
      </w:rPr>
      <w:t>00000</w:t>
    </w:r>
    <w:r w:rsidRPr="0097498B">
      <w:rPr>
        <w:rFonts w:ascii="Arial" w:hAnsi="Arial" w:cs="Arial"/>
        <w:b/>
        <w:bCs/>
        <w:sz w:val="22"/>
        <w:szCs w:val="22"/>
        <w:lang w:val="es-MX"/>
      </w:rPr>
      <w:t xml:space="preserve"> DEL </w:t>
    </w:r>
    <w:r w:rsidR="00CD35FB">
      <w:rPr>
        <w:rFonts w:ascii="Arial" w:hAnsi="Arial" w:cs="Arial"/>
        <w:b/>
        <w:bCs/>
        <w:sz w:val="22"/>
        <w:szCs w:val="22"/>
        <w:lang w:val="es-MX"/>
      </w:rPr>
      <w:t>11</w:t>
    </w:r>
    <w:r w:rsidRPr="0097498B">
      <w:rPr>
        <w:rFonts w:ascii="Arial" w:hAnsi="Arial" w:cs="Arial"/>
        <w:b/>
        <w:bCs/>
        <w:sz w:val="22"/>
        <w:szCs w:val="22"/>
        <w:lang w:val="es-MX"/>
      </w:rPr>
      <w:t xml:space="preserve"> DE </w:t>
    </w:r>
    <w:r w:rsidR="00CD35FB">
      <w:rPr>
        <w:rFonts w:ascii="Arial" w:hAnsi="Arial" w:cs="Arial"/>
        <w:b/>
        <w:bCs/>
        <w:sz w:val="22"/>
        <w:szCs w:val="22"/>
        <w:lang w:val="es-MX"/>
      </w:rPr>
      <w:t>AGOSTO</w:t>
    </w:r>
    <w:r w:rsidRPr="0097498B">
      <w:rPr>
        <w:rFonts w:ascii="Arial" w:hAnsi="Arial" w:cs="Arial"/>
        <w:b/>
        <w:bCs/>
        <w:sz w:val="22"/>
        <w:szCs w:val="22"/>
        <w:lang w:val="es-MX"/>
      </w:rPr>
      <w:t xml:space="preserve"> DE 2022</w:t>
    </w:r>
  </w:p>
  <w:p w14:paraId="302374B2" w14:textId="77777777" w:rsidR="005F4479" w:rsidRPr="005F4479" w:rsidRDefault="005F4479" w:rsidP="005F4479">
    <w:pPr>
      <w:pStyle w:val="Encabezado"/>
      <w:jc w:val="center"/>
      <w:rPr>
        <w:rFonts w:ascii="Arial" w:hAnsi="Arial" w:cs="Arial"/>
        <w:bCs/>
        <w:i/>
        <w:iCs/>
        <w:sz w:val="22"/>
        <w:szCs w:val="22"/>
      </w:rPr>
    </w:pPr>
    <w:r>
      <w:rPr>
        <w:rFonts w:ascii="Arial" w:hAnsi="Arial" w:cs="Arial"/>
        <w:bCs/>
        <w:i/>
        <w:iCs/>
        <w:sz w:val="22"/>
        <w:szCs w:val="22"/>
      </w:rPr>
      <w:t>“P</w:t>
    </w:r>
    <w:r w:rsidRPr="005F4479">
      <w:rPr>
        <w:rFonts w:ascii="Arial" w:hAnsi="Arial" w:cs="Arial"/>
        <w:bCs/>
        <w:i/>
        <w:iCs/>
        <w:sz w:val="22"/>
        <w:szCs w:val="22"/>
      </w:rPr>
      <w:t>or medio del cual se libra mandamiento de pago</w:t>
    </w:r>
    <w:r>
      <w:rPr>
        <w:rFonts w:ascii="Arial" w:hAnsi="Arial" w:cs="Arial"/>
        <w:bCs/>
        <w:i/>
        <w:iCs/>
        <w:sz w:val="22"/>
        <w:szCs w:val="22"/>
      </w:rPr>
      <w:t>”</w:t>
    </w:r>
  </w:p>
  <w:p w14:paraId="5B40A0FC" w14:textId="3F2654C9" w:rsidR="005F4479" w:rsidRPr="005F4479" w:rsidRDefault="005F4479" w:rsidP="005F4479">
    <w:pPr>
      <w:jc w:val="center"/>
      <w:rPr>
        <w:rFonts w:ascii="Arial" w:hAnsi="Arial" w:cs="Arial"/>
        <w:b/>
        <w:sz w:val="22"/>
        <w:szCs w:val="22"/>
      </w:rPr>
    </w:pPr>
    <w:r w:rsidRPr="0097498B">
      <w:rPr>
        <w:rFonts w:ascii="Arial" w:hAnsi="Arial" w:cs="Arial"/>
        <w:b/>
        <w:sz w:val="22"/>
        <w:szCs w:val="22"/>
      </w:rPr>
      <w:t>PROCESO ADMINIST</w:t>
    </w:r>
    <w:r w:rsidR="00CD35FB">
      <w:rPr>
        <w:rFonts w:ascii="Arial" w:hAnsi="Arial" w:cs="Arial"/>
        <w:b/>
        <w:sz w:val="22"/>
        <w:szCs w:val="22"/>
      </w:rPr>
      <w:t>RATIVO DE COBRO COACTIVO No. 003</w:t>
    </w:r>
    <w:r w:rsidRPr="0097498B">
      <w:rPr>
        <w:rFonts w:ascii="Arial" w:hAnsi="Arial" w:cs="Arial"/>
        <w:b/>
        <w:sz w:val="22"/>
        <w:szCs w:val="22"/>
      </w:rPr>
      <w:t xml:space="preserve"> DEL 2022</w:t>
    </w:r>
    <w:r>
      <w:rPr>
        <w:rFonts w:ascii="Arial" w:hAnsi="Arial" w:cs="Arial"/>
        <w:b/>
        <w:sz w:val="22"/>
        <w:szCs w:val="22"/>
      </w:rPr>
      <w:t xml:space="preserve"> </w:t>
    </w:r>
    <w:r w:rsidRPr="005F4479">
      <w:rPr>
        <w:rFonts w:ascii="Arial" w:hAnsi="Arial" w:cs="Arial"/>
        <w:bCs/>
        <w:sz w:val="22"/>
        <w:szCs w:val="22"/>
      </w:rPr>
      <w:t>en contra de</w:t>
    </w:r>
    <w:r w:rsidR="00715A33">
      <w:rPr>
        <w:rFonts w:ascii="Arial" w:hAnsi="Arial" w:cs="Arial"/>
        <w:bCs/>
        <w:sz w:val="22"/>
        <w:szCs w:val="22"/>
      </w:rPr>
      <w:t>l</w:t>
    </w:r>
    <w:r w:rsidRPr="0097498B">
      <w:rPr>
        <w:rFonts w:ascii="Arial" w:hAnsi="Arial" w:cs="Arial"/>
        <w:b/>
        <w:sz w:val="22"/>
        <w:szCs w:val="22"/>
      </w:rPr>
      <w:t xml:space="preserve"> </w:t>
    </w:r>
    <w:r w:rsidR="00715A33">
      <w:rPr>
        <w:rFonts w:ascii="Arial" w:hAnsi="Arial" w:cs="Arial"/>
        <w:b/>
        <w:bCs/>
        <w:sz w:val="22"/>
        <w:szCs w:val="22"/>
      </w:rPr>
      <w:t xml:space="preserve">MUNICIPIO DE GIRARDOT (CUNDINAMARCA) </w:t>
    </w:r>
    <w:r w:rsidR="00715A33">
      <w:rPr>
        <w:rFonts w:ascii="Arial" w:hAnsi="Arial" w:cs="Arial"/>
        <w:bCs/>
        <w:sz w:val="22"/>
        <w:szCs w:val="22"/>
      </w:rPr>
      <w:t xml:space="preserve">y la </w:t>
    </w:r>
    <w:r w:rsidR="00715A33" w:rsidRPr="00715A33">
      <w:rPr>
        <w:rFonts w:ascii="Arial" w:hAnsi="Arial" w:cs="Arial"/>
        <w:b/>
        <w:bCs/>
        <w:sz w:val="22"/>
        <w:szCs w:val="22"/>
      </w:rPr>
      <w:t>ASEGURADORA SOLIDARIA DE COLOMBIA ENTIDAD COOPERATIVA</w:t>
    </w:r>
  </w:p>
  <w:p w14:paraId="026C5A1F" w14:textId="45319D3C" w:rsidR="00BD399C" w:rsidRDefault="00BD399C" w:rsidP="004D7C98">
    <w:pPr>
      <w:pStyle w:val="Encabezado"/>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15AA5" w14:textId="4F351D24" w:rsidR="00AE6894" w:rsidRPr="00AF576D" w:rsidRDefault="005A66A8" w:rsidP="00AE6894">
    <w:pPr>
      <w:pStyle w:val="Encabezado"/>
      <w:tabs>
        <w:tab w:val="center" w:pos="3686"/>
        <w:tab w:val="right" w:pos="9072"/>
      </w:tabs>
      <w:spacing w:before="200"/>
      <w:ind w:left="5102" w:hanging="4109"/>
      <w:jc w:val="right"/>
      <w:rPr>
        <w:rFonts w:ascii="Arial Narrow" w:hAnsi="Arial Narrow"/>
        <w:b/>
        <w:sz w:val="20"/>
        <w:szCs w:val="20"/>
      </w:rPr>
    </w:pPr>
    <w:r>
      <w:rPr>
        <w:noProof/>
        <w:lang w:eastAsia="es-CO"/>
      </w:rPr>
      <w:drawing>
        <wp:anchor distT="0" distB="0" distL="114300" distR="114300" simplePos="0" relativeHeight="251658240" behindDoc="0" locked="0" layoutInCell="1" allowOverlap="1" wp14:anchorId="2B8E25FF" wp14:editId="18AD662A">
          <wp:simplePos x="0" y="0"/>
          <wp:positionH relativeFrom="column">
            <wp:posOffset>0</wp:posOffset>
          </wp:positionH>
          <wp:positionV relativeFrom="paragraph">
            <wp:posOffset>139700</wp:posOffset>
          </wp:positionV>
          <wp:extent cx="685800" cy="685800"/>
          <wp:effectExtent l="0" t="0" r="0" b="0"/>
          <wp:wrapTopAndBottom/>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7216" behindDoc="0" locked="0" layoutInCell="1" allowOverlap="1" wp14:anchorId="0754751E" wp14:editId="3D98F980">
              <wp:simplePos x="0" y="0"/>
              <wp:positionH relativeFrom="column">
                <wp:posOffset>819150</wp:posOffset>
              </wp:positionH>
              <wp:positionV relativeFrom="paragraph">
                <wp:posOffset>250190</wp:posOffset>
              </wp:positionV>
              <wp:extent cx="3524250" cy="461010"/>
              <wp:effectExtent l="0" t="2540" r="0" b="31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46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907B4" w14:textId="77777777" w:rsidR="00AE6894" w:rsidRDefault="00AE6894" w:rsidP="00AE6894">
                          <w:pPr>
                            <w:rPr>
                              <w:rFonts w:ascii="Arial Narrow" w:hAnsi="Arial Narrow"/>
                              <w:sz w:val="16"/>
                              <w:szCs w:val="16"/>
                            </w:rPr>
                          </w:pPr>
                          <w:r w:rsidRPr="00AF576D">
                            <w:rPr>
                              <w:rFonts w:ascii="Arial Narrow" w:hAnsi="Arial Narrow"/>
                              <w:b/>
                              <w:sz w:val="20"/>
                              <w:szCs w:val="20"/>
                            </w:rPr>
                            <w:t>Ministerio de Ambiente, Vivienda  y Desarrollo Territorial</w:t>
                          </w:r>
                        </w:p>
                        <w:p w14:paraId="4F596187" w14:textId="77777777" w:rsidR="00AE6894" w:rsidRPr="00AE6894" w:rsidRDefault="0024018A" w:rsidP="00AE6894">
                          <w:pPr>
                            <w:rPr>
                              <w:rFonts w:ascii="Arial Narrow" w:hAnsi="Arial Narrow"/>
                              <w:i/>
                              <w:sz w:val="20"/>
                              <w:szCs w:val="20"/>
                            </w:rPr>
                          </w:pPr>
                          <w:r>
                            <w:rPr>
                              <w:rFonts w:ascii="Arial Narrow" w:hAnsi="Arial Narrow"/>
                              <w:i/>
                              <w:sz w:val="20"/>
                              <w:szCs w:val="20"/>
                            </w:rPr>
                            <w:t xml:space="preserve">Oficina Asesora </w:t>
                          </w:r>
                          <w:r w:rsidR="001614E7">
                            <w:rPr>
                              <w:rFonts w:ascii="Arial Narrow" w:hAnsi="Arial Narrow"/>
                              <w:i/>
                              <w:sz w:val="20"/>
                              <w:szCs w:val="20"/>
                            </w:rPr>
                            <w:t>Jurídica</w:t>
                          </w:r>
                        </w:p>
                        <w:p w14:paraId="32FF496B" w14:textId="77777777" w:rsidR="00AE6894" w:rsidRDefault="00AE6894" w:rsidP="00AE6894">
                          <w:r w:rsidRPr="00AF576D">
                            <w:rPr>
                              <w:rFonts w:ascii="Arial Narrow" w:hAnsi="Arial Narrow"/>
                              <w:sz w:val="16"/>
                              <w:szCs w:val="16"/>
                            </w:rPr>
                            <w:t>República de Colombia</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4751E" id="_x0000_t202" coordsize="21600,21600" o:spt="202" path="m,l,21600r21600,l21600,xe">
              <v:stroke joinstyle="miter"/>
              <v:path gradientshapeok="t" o:connecttype="rect"/>
            </v:shapetype>
            <v:shape id="Text Box 4" o:spid="_x0000_s1026" type="#_x0000_t202" style="position:absolute;left:0;text-align:left;margin-left:64.5pt;margin-top:19.7pt;width:277.5pt;height:3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" filled="f" stroked="f">
              <v:textbox inset=".5mm,.3mm,.5mm,.3mm">
                <w:txbxContent>
                  <w:p w14:paraId="636907B4" w14:textId="77777777" w:rsidR="00AE6894" w:rsidRDefault="00AE6894" w:rsidP="00AE6894">
                    <w:pPr>
                      <w:rPr>
                        <w:rFonts w:ascii="Arial Narrow" w:hAnsi="Arial Narrow"/>
                        <w:sz w:val="16"/>
                        <w:szCs w:val="16"/>
                      </w:rPr>
                    </w:pPr>
                    <w:r w:rsidRPr="00AF576D">
                      <w:rPr>
                        <w:rFonts w:ascii="Arial Narrow" w:hAnsi="Arial Narrow"/>
                        <w:b/>
                        <w:sz w:val="20"/>
                        <w:szCs w:val="20"/>
                      </w:rPr>
                      <w:t>Ministerio de Ambiente, Vivienda  y Desarrollo Territorial</w:t>
                    </w:r>
                  </w:p>
                  <w:p w14:paraId="4F596187" w14:textId="77777777" w:rsidR="00AE6894" w:rsidRPr="00AE6894" w:rsidRDefault="0024018A" w:rsidP="00AE6894">
                    <w:pPr>
                      <w:rPr>
                        <w:rFonts w:ascii="Arial Narrow" w:hAnsi="Arial Narrow"/>
                        <w:i/>
                        <w:sz w:val="20"/>
                        <w:szCs w:val="20"/>
                      </w:rPr>
                    </w:pPr>
                    <w:r>
                      <w:rPr>
                        <w:rFonts w:ascii="Arial Narrow" w:hAnsi="Arial Narrow"/>
                        <w:i/>
                        <w:sz w:val="20"/>
                        <w:szCs w:val="20"/>
                      </w:rPr>
                      <w:t xml:space="preserve">Oficina Asesora </w:t>
                    </w:r>
                    <w:r w:rsidR="001614E7">
                      <w:rPr>
                        <w:rFonts w:ascii="Arial Narrow" w:hAnsi="Arial Narrow"/>
                        <w:i/>
                        <w:sz w:val="20"/>
                        <w:szCs w:val="20"/>
                      </w:rPr>
                      <w:t>Jurídica</w:t>
                    </w:r>
                  </w:p>
                  <w:p w14:paraId="32FF496B" w14:textId="77777777" w:rsidR="00AE6894" w:rsidRDefault="00AE6894" w:rsidP="00AE6894">
                    <w:r w:rsidRPr="00AF576D">
                      <w:rPr>
                        <w:rFonts w:ascii="Arial Narrow" w:hAnsi="Arial Narrow"/>
                        <w:sz w:val="16"/>
                        <w:szCs w:val="16"/>
                      </w:rPr>
                      <w:t>República de Colombia</w:t>
                    </w:r>
                  </w:p>
                </w:txbxContent>
              </v:textbox>
            </v:shape>
          </w:pict>
        </mc:Fallback>
      </mc:AlternateContent>
    </w:r>
    <w:r>
      <w:rPr>
        <w:rFonts w:ascii="Arial" w:hAnsi="Arial" w:cs="Arial"/>
        <w:noProof/>
        <w:lang w:eastAsia="es-CO"/>
      </w:rPr>
      <w:drawing>
        <wp:inline distT="0" distB="0" distL="0" distR="0" wp14:anchorId="4E1DAC55" wp14:editId="1CCBE515">
          <wp:extent cx="1552575" cy="5524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552450"/>
                  </a:xfrm>
                  <a:prstGeom prst="rect">
                    <a:avLst/>
                  </a:prstGeom>
                  <a:noFill/>
                  <a:ln>
                    <a:noFill/>
                  </a:ln>
                </pic:spPr>
              </pic:pic>
            </a:graphicData>
          </a:graphic>
        </wp:inline>
      </w:drawing>
    </w:r>
  </w:p>
  <w:p w14:paraId="6F0F5D15" w14:textId="77777777" w:rsidR="00E9463D" w:rsidRPr="0062219F" w:rsidRDefault="00E9463D" w:rsidP="0062219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2536"/>
    <w:multiLevelType w:val="hybridMultilevel"/>
    <w:tmpl w:val="8536EE84"/>
    <w:lvl w:ilvl="0" w:tplc="F54C220E">
      <w:start w:val="1"/>
      <w:numFmt w:val="bullet"/>
      <w:lvlText w:val="•"/>
      <w:lvlJc w:val="left"/>
      <w:pPr>
        <w:tabs>
          <w:tab w:val="num" w:pos="720"/>
        </w:tabs>
        <w:ind w:left="720" w:hanging="360"/>
      </w:pPr>
      <w:rPr>
        <w:rFonts w:ascii="Tahoma" w:hAnsi="Tahoma" w:hint="default"/>
      </w:rPr>
    </w:lvl>
    <w:lvl w:ilvl="1" w:tplc="F05E0BA2" w:tentative="1">
      <w:start w:val="1"/>
      <w:numFmt w:val="bullet"/>
      <w:lvlText w:val="•"/>
      <w:lvlJc w:val="left"/>
      <w:pPr>
        <w:tabs>
          <w:tab w:val="num" w:pos="1440"/>
        </w:tabs>
        <w:ind w:left="1440" w:hanging="360"/>
      </w:pPr>
      <w:rPr>
        <w:rFonts w:ascii="Tahoma" w:hAnsi="Tahoma" w:hint="default"/>
      </w:rPr>
    </w:lvl>
    <w:lvl w:ilvl="2" w:tplc="96582D28" w:tentative="1">
      <w:start w:val="1"/>
      <w:numFmt w:val="bullet"/>
      <w:lvlText w:val="•"/>
      <w:lvlJc w:val="left"/>
      <w:pPr>
        <w:tabs>
          <w:tab w:val="num" w:pos="2160"/>
        </w:tabs>
        <w:ind w:left="2160" w:hanging="360"/>
      </w:pPr>
      <w:rPr>
        <w:rFonts w:ascii="Tahoma" w:hAnsi="Tahoma" w:hint="default"/>
      </w:rPr>
    </w:lvl>
    <w:lvl w:ilvl="3" w:tplc="B852D1F6" w:tentative="1">
      <w:start w:val="1"/>
      <w:numFmt w:val="bullet"/>
      <w:lvlText w:val="•"/>
      <w:lvlJc w:val="left"/>
      <w:pPr>
        <w:tabs>
          <w:tab w:val="num" w:pos="2880"/>
        </w:tabs>
        <w:ind w:left="2880" w:hanging="360"/>
      </w:pPr>
      <w:rPr>
        <w:rFonts w:ascii="Tahoma" w:hAnsi="Tahoma" w:hint="default"/>
      </w:rPr>
    </w:lvl>
    <w:lvl w:ilvl="4" w:tplc="88E42838" w:tentative="1">
      <w:start w:val="1"/>
      <w:numFmt w:val="bullet"/>
      <w:lvlText w:val="•"/>
      <w:lvlJc w:val="left"/>
      <w:pPr>
        <w:tabs>
          <w:tab w:val="num" w:pos="3600"/>
        </w:tabs>
        <w:ind w:left="3600" w:hanging="360"/>
      </w:pPr>
      <w:rPr>
        <w:rFonts w:ascii="Tahoma" w:hAnsi="Tahoma" w:hint="default"/>
      </w:rPr>
    </w:lvl>
    <w:lvl w:ilvl="5" w:tplc="53788C1A" w:tentative="1">
      <w:start w:val="1"/>
      <w:numFmt w:val="bullet"/>
      <w:lvlText w:val="•"/>
      <w:lvlJc w:val="left"/>
      <w:pPr>
        <w:tabs>
          <w:tab w:val="num" w:pos="4320"/>
        </w:tabs>
        <w:ind w:left="4320" w:hanging="360"/>
      </w:pPr>
      <w:rPr>
        <w:rFonts w:ascii="Tahoma" w:hAnsi="Tahoma" w:hint="default"/>
      </w:rPr>
    </w:lvl>
    <w:lvl w:ilvl="6" w:tplc="4AD8A1E6" w:tentative="1">
      <w:start w:val="1"/>
      <w:numFmt w:val="bullet"/>
      <w:lvlText w:val="•"/>
      <w:lvlJc w:val="left"/>
      <w:pPr>
        <w:tabs>
          <w:tab w:val="num" w:pos="5040"/>
        </w:tabs>
        <w:ind w:left="5040" w:hanging="360"/>
      </w:pPr>
      <w:rPr>
        <w:rFonts w:ascii="Tahoma" w:hAnsi="Tahoma" w:hint="default"/>
      </w:rPr>
    </w:lvl>
    <w:lvl w:ilvl="7" w:tplc="7D34B78A" w:tentative="1">
      <w:start w:val="1"/>
      <w:numFmt w:val="bullet"/>
      <w:lvlText w:val="•"/>
      <w:lvlJc w:val="left"/>
      <w:pPr>
        <w:tabs>
          <w:tab w:val="num" w:pos="5760"/>
        </w:tabs>
        <w:ind w:left="5760" w:hanging="360"/>
      </w:pPr>
      <w:rPr>
        <w:rFonts w:ascii="Tahoma" w:hAnsi="Tahoma" w:hint="default"/>
      </w:rPr>
    </w:lvl>
    <w:lvl w:ilvl="8" w:tplc="98E8A274" w:tentative="1">
      <w:start w:val="1"/>
      <w:numFmt w:val="bullet"/>
      <w:lvlText w:val="•"/>
      <w:lvlJc w:val="left"/>
      <w:pPr>
        <w:tabs>
          <w:tab w:val="num" w:pos="6480"/>
        </w:tabs>
        <w:ind w:left="6480" w:hanging="360"/>
      </w:pPr>
      <w:rPr>
        <w:rFonts w:ascii="Tahoma" w:hAnsi="Tahoma" w:hint="default"/>
      </w:rPr>
    </w:lvl>
  </w:abstractNum>
  <w:abstractNum w:abstractNumId="1" w15:restartNumberingAfterBreak="0">
    <w:nsid w:val="062A2C52"/>
    <w:multiLevelType w:val="hybridMultilevel"/>
    <w:tmpl w:val="0CE89BEE"/>
    <w:lvl w:ilvl="0" w:tplc="5B12545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53C5E79"/>
    <w:multiLevelType w:val="hybridMultilevel"/>
    <w:tmpl w:val="6FAC7A46"/>
    <w:lvl w:ilvl="0" w:tplc="5B12545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0D309E"/>
    <w:multiLevelType w:val="hybridMultilevel"/>
    <w:tmpl w:val="3B4C4242"/>
    <w:lvl w:ilvl="0" w:tplc="5B12545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E316206"/>
    <w:multiLevelType w:val="hybridMultilevel"/>
    <w:tmpl w:val="5ABEC0E4"/>
    <w:lvl w:ilvl="0" w:tplc="5B12545C">
      <w:start w:val="1"/>
      <w:numFmt w:val="decimal"/>
      <w:lvlText w:val="%1."/>
      <w:lvlJc w:val="left"/>
      <w:pPr>
        <w:tabs>
          <w:tab w:val="num" w:pos="720"/>
        </w:tabs>
        <w:ind w:left="720" w:hanging="360"/>
      </w:pPr>
      <w:rPr>
        <w:rFonts w:cs="Times New Roman" w:hint="default"/>
        <w:b w:val="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8213943"/>
    <w:multiLevelType w:val="hybridMultilevel"/>
    <w:tmpl w:val="16B45D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EB402D"/>
    <w:multiLevelType w:val="hybridMultilevel"/>
    <w:tmpl w:val="6A48C76A"/>
    <w:lvl w:ilvl="0" w:tplc="D0085240">
      <w:start w:val="1"/>
      <w:numFmt w:val="bullet"/>
      <w:lvlText w:val="•"/>
      <w:lvlJc w:val="left"/>
      <w:pPr>
        <w:tabs>
          <w:tab w:val="num" w:pos="720"/>
        </w:tabs>
        <w:ind w:left="720" w:hanging="360"/>
      </w:pPr>
      <w:rPr>
        <w:rFonts w:ascii="Tahoma" w:hAnsi="Tahoma" w:hint="default"/>
      </w:rPr>
    </w:lvl>
    <w:lvl w:ilvl="1" w:tplc="B386ACA6" w:tentative="1">
      <w:start w:val="1"/>
      <w:numFmt w:val="bullet"/>
      <w:lvlText w:val="•"/>
      <w:lvlJc w:val="left"/>
      <w:pPr>
        <w:tabs>
          <w:tab w:val="num" w:pos="1440"/>
        </w:tabs>
        <w:ind w:left="1440" w:hanging="360"/>
      </w:pPr>
      <w:rPr>
        <w:rFonts w:ascii="Tahoma" w:hAnsi="Tahoma" w:hint="default"/>
      </w:rPr>
    </w:lvl>
    <w:lvl w:ilvl="2" w:tplc="05D41622" w:tentative="1">
      <w:start w:val="1"/>
      <w:numFmt w:val="bullet"/>
      <w:lvlText w:val="•"/>
      <w:lvlJc w:val="left"/>
      <w:pPr>
        <w:tabs>
          <w:tab w:val="num" w:pos="2160"/>
        </w:tabs>
        <w:ind w:left="2160" w:hanging="360"/>
      </w:pPr>
      <w:rPr>
        <w:rFonts w:ascii="Tahoma" w:hAnsi="Tahoma" w:hint="default"/>
      </w:rPr>
    </w:lvl>
    <w:lvl w:ilvl="3" w:tplc="83887E9C" w:tentative="1">
      <w:start w:val="1"/>
      <w:numFmt w:val="bullet"/>
      <w:lvlText w:val="•"/>
      <w:lvlJc w:val="left"/>
      <w:pPr>
        <w:tabs>
          <w:tab w:val="num" w:pos="2880"/>
        </w:tabs>
        <w:ind w:left="2880" w:hanging="360"/>
      </w:pPr>
      <w:rPr>
        <w:rFonts w:ascii="Tahoma" w:hAnsi="Tahoma" w:hint="default"/>
      </w:rPr>
    </w:lvl>
    <w:lvl w:ilvl="4" w:tplc="AA2843EE" w:tentative="1">
      <w:start w:val="1"/>
      <w:numFmt w:val="bullet"/>
      <w:lvlText w:val="•"/>
      <w:lvlJc w:val="left"/>
      <w:pPr>
        <w:tabs>
          <w:tab w:val="num" w:pos="3600"/>
        </w:tabs>
        <w:ind w:left="3600" w:hanging="360"/>
      </w:pPr>
      <w:rPr>
        <w:rFonts w:ascii="Tahoma" w:hAnsi="Tahoma" w:hint="default"/>
      </w:rPr>
    </w:lvl>
    <w:lvl w:ilvl="5" w:tplc="68B0A1EE" w:tentative="1">
      <w:start w:val="1"/>
      <w:numFmt w:val="bullet"/>
      <w:lvlText w:val="•"/>
      <w:lvlJc w:val="left"/>
      <w:pPr>
        <w:tabs>
          <w:tab w:val="num" w:pos="4320"/>
        </w:tabs>
        <w:ind w:left="4320" w:hanging="360"/>
      </w:pPr>
      <w:rPr>
        <w:rFonts w:ascii="Tahoma" w:hAnsi="Tahoma" w:hint="default"/>
      </w:rPr>
    </w:lvl>
    <w:lvl w:ilvl="6" w:tplc="D2B4D5CE" w:tentative="1">
      <w:start w:val="1"/>
      <w:numFmt w:val="bullet"/>
      <w:lvlText w:val="•"/>
      <w:lvlJc w:val="left"/>
      <w:pPr>
        <w:tabs>
          <w:tab w:val="num" w:pos="5040"/>
        </w:tabs>
        <w:ind w:left="5040" w:hanging="360"/>
      </w:pPr>
      <w:rPr>
        <w:rFonts w:ascii="Tahoma" w:hAnsi="Tahoma" w:hint="default"/>
      </w:rPr>
    </w:lvl>
    <w:lvl w:ilvl="7" w:tplc="D2F21368" w:tentative="1">
      <w:start w:val="1"/>
      <w:numFmt w:val="bullet"/>
      <w:lvlText w:val="•"/>
      <w:lvlJc w:val="left"/>
      <w:pPr>
        <w:tabs>
          <w:tab w:val="num" w:pos="5760"/>
        </w:tabs>
        <w:ind w:left="5760" w:hanging="360"/>
      </w:pPr>
      <w:rPr>
        <w:rFonts w:ascii="Tahoma" w:hAnsi="Tahoma" w:hint="default"/>
      </w:rPr>
    </w:lvl>
    <w:lvl w:ilvl="8" w:tplc="F45029C0" w:tentative="1">
      <w:start w:val="1"/>
      <w:numFmt w:val="bullet"/>
      <w:lvlText w:val="•"/>
      <w:lvlJc w:val="left"/>
      <w:pPr>
        <w:tabs>
          <w:tab w:val="num" w:pos="6480"/>
        </w:tabs>
        <w:ind w:left="6480" w:hanging="360"/>
      </w:pPr>
      <w:rPr>
        <w:rFonts w:ascii="Tahoma" w:hAnsi="Tahoma" w:hint="default"/>
      </w:rPr>
    </w:lvl>
  </w:abstractNum>
  <w:abstractNum w:abstractNumId="7" w15:restartNumberingAfterBreak="0">
    <w:nsid w:val="2FA454D9"/>
    <w:multiLevelType w:val="hybridMultilevel"/>
    <w:tmpl w:val="9A820B3E"/>
    <w:lvl w:ilvl="0" w:tplc="9D122A28">
      <w:start w:val="1"/>
      <w:numFmt w:val="bullet"/>
      <w:lvlText w:val="•"/>
      <w:lvlJc w:val="left"/>
      <w:pPr>
        <w:tabs>
          <w:tab w:val="num" w:pos="720"/>
        </w:tabs>
        <w:ind w:left="720" w:hanging="360"/>
      </w:pPr>
      <w:rPr>
        <w:rFonts w:ascii="Tahoma" w:hAnsi="Tahoma" w:hint="default"/>
      </w:rPr>
    </w:lvl>
    <w:lvl w:ilvl="1" w:tplc="BEC05956" w:tentative="1">
      <w:start w:val="1"/>
      <w:numFmt w:val="bullet"/>
      <w:lvlText w:val="•"/>
      <w:lvlJc w:val="left"/>
      <w:pPr>
        <w:tabs>
          <w:tab w:val="num" w:pos="1440"/>
        </w:tabs>
        <w:ind w:left="1440" w:hanging="360"/>
      </w:pPr>
      <w:rPr>
        <w:rFonts w:ascii="Tahoma" w:hAnsi="Tahoma" w:hint="default"/>
      </w:rPr>
    </w:lvl>
    <w:lvl w:ilvl="2" w:tplc="9CEA22A6" w:tentative="1">
      <w:start w:val="1"/>
      <w:numFmt w:val="bullet"/>
      <w:lvlText w:val="•"/>
      <w:lvlJc w:val="left"/>
      <w:pPr>
        <w:tabs>
          <w:tab w:val="num" w:pos="2160"/>
        </w:tabs>
        <w:ind w:left="2160" w:hanging="360"/>
      </w:pPr>
      <w:rPr>
        <w:rFonts w:ascii="Tahoma" w:hAnsi="Tahoma" w:hint="default"/>
      </w:rPr>
    </w:lvl>
    <w:lvl w:ilvl="3" w:tplc="8460D850" w:tentative="1">
      <w:start w:val="1"/>
      <w:numFmt w:val="bullet"/>
      <w:lvlText w:val="•"/>
      <w:lvlJc w:val="left"/>
      <w:pPr>
        <w:tabs>
          <w:tab w:val="num" w:pos="2880"/>
        </w:tabs>
        <w:ind w:left="2880" w:hanging="360"/>
      </w:pPr>
      <w:rPr>
        <w:rFonts w:ascii="Tahoma" w:hAnsi="Tahoma" w:hint="default"/>
      </w:rPr>
    </w:lvl>
    <w:lvl w:ilvl="4" w:tplc="167E49B4" w:tentative="1">
      <w:start w:val="1"/>
      <w:numFmt w:val="bullet"/>
      <w:lvlText w:val="•"/>
      <w:lvlJc w:val="left"/>
      <w:pPr>
        <w:tabs>
          <w:tab w:val="num" w:pos="3600"/>
        </w:tabs>
        <w:ind w:left="3600" w:hanging="360"/>
      </w:pPr>
      <w:rPr>
        <w:rFonts w:ascii="Tahoma" w:hAnsi="Tahoma" w:hint="default"/>
      </w:rPr>
    </w:lvl>
    <w:lvl w:ilvl="5" w:tplc="E262658C" w:tentative="1">
      <w:start w:val="1"/>
      <w:numFmt w:val="bullet"/>
      <w:lvlText w:val="•"/>
      <w:lvlJc w:val="left"/>
      <w:pPr>
        <w:tabs>
          <w:tab w:val="num" w:pos="4320"/>
        </w:tabs>
        <w:ind w:left="4320" w:hanging="360"/>
      </w:pPr>
      <w:rPr>
        <w:rFonts w:ascii="Tahoma" w:hAnsi="Tahoma" w:hint="default"/>
      </w:rPr>
    </w:lvl>
    <w:lvl w:ilvl="6" w:tplc="04824C88" w:tentative="1">
      <w:start w:val="1"/>
      <w:numFmt w:val="bullet"/>
      <w:lvlText w:val="•"/>
      <w:lvlJc w:val="left"/>
      <w:pPr>
        <w:tabs>
          <w:tab w:val="num" w:pos="5040"/>
        </w:tabs>
        <w:ind w:left="5040" w:hanging="360"/>
      </w:pPr>
      <w:rPr>
        <w:rFonts w:ascii="Tahoma" w:hAnsi="Tahoma" w:hint="default"/>
      </w:rPr>
    </w:lvl>
    <w:lvl w:ilvl="7" w:tplc="63CE7406" w:tentative="1">
      <w:start w:val="1"/>
      <w:numFmt w:val="bullet"/>
      <w:lvlText w:val="•"/>
      <w:lvlJc w:val="left"/>
      <w:pPr>
        <w:tabs>
          <w:tab w:val="num" w:pos="5760"/>
        </w:tabs>
        <w:ind w:left="5760" w:hanging="360"/>
      </w:pPr>
      <w:rPr>
        <w:rFonts w:ascii="Tahoma" w:hAnsi="Tahoma" w:hint="default"/>
      </w:rPr>
    </w:lvl>
    <w:lvl w:ilvl="8" w:tplc="A0CC4892" w:tentative="1">
      <w:start w:val="1"/>
      <w:numFmt w:val="bullet"/>
      <w:lvlText w:val="•"/>
      <w:lvlJc w:val="left"/>
      <w:pPr>
        <w:tabs>
          <w:tab w:val="num" w:pos="6480"/>
        </w:tabs>
        <w:ind w:left="6480" w:hanging="360"/>
      </w:pPr>
      <w:rPr>
        <w:rFonts w:ascii="Tahoma" w:hAnsi="Tahoma" w:hint="default"/>
      </w:rPr>
    </w:lvl>
  </w:abstractNum>
  <w:abstractNum w:abstractNumId="8" w15:restartNumberingAfterBreak="0">
    <w:nsid w:val="335C1188"/>
    <w:multiLevelType w:val="hybridMultilevel"/>
    <w:tmpl w:val="60BA502C"/>
    <w:lvl w:ilvl="0" w:tplc="228A4938">
      <w:start w:val="1"/>
      <w:numFmt w:val="bullet"/>
      <w:lvlText w:val="•"/>
      <w:lvlJc w:val="left"/>
      <w:pPr>
        <w:tabs>
          <w:tab w:val="num" w:pos="720"/>
        </w:tabs>
        <w:ind w:left="720" w:hanging="360"/>
      </w:pPr>
      <w:rPr>
        <w:rFonts w:ascii="Tahoma" w:hAnsi="Tahoma" w:hint="default"/>
      </w:rPr>
    </w:lvl>
    <w:lvl w:ilvl="1" w:tplc="5E544E96" w:tentative="1">
      <w:start w:val="1"/>
      <w:numFmt w:val="bullet"/>
      <w:lvlText w:val="•"/>
      <w:lvlJc w:val="left"/>
      <w:pPr>
        <w:tabs>
          <w:tab w:val="num" w:pos="1440"/>
        </w:tabs>
        <w:ind w:left="1440" w:hanging="360"/>
      </w:pPr>
      <w:rPr>
        <w:rFonts w:ascii="Tahoma" w:hAnsi="Tahoma" w:hint="default"/>
      </w:rPr>
    </w:lvl>
    <w:lvl w:ilvl="2" w:tplc="23F28076" w:tentative="1">
      <w:start w:val="1"/>
      <w:numFmt w:val="bullet"/>
      <w:lvlText w:val="•"/>
      <w:lvlJc w:val="left"/>
      <w:pPr>
        <w:tabs>
          <w:tab w:val="num" w:pos="2160"/>
        </w:tabs>
        <w:ind w:left="2160" w:hanging="360"/>
      </w:pPr>
      <w:rPr>
        <w:rFonts w:ascii="Tahoma" w:hAnsi="Tahoma" w:hint="default"/>
      </w:rPr>
    </w:lvl>
    <w:lvl w:ilvl="3" w:tplc="CF50A564" w:tentative="1">
      <w:start w:val="1"/>
      <w:numFmt w:val="bullet"/>
      <w:lvlText w:val="•"/>
      <w:lvlJc w:val="left"/>
      <w:pPr>
        <w:tabs>
          <w:tab w:val="num" w:pos="2880"/>
        </w:tabs>
        <w:ind w:left="2880" w:hanging="360"/>
      </w:pPr>
      <w:rPr>
        <w:rFonts w:ascii="Tahoma" w:hAnsi="Tahoma" w:hint="default"/>
      </w:rPr>
    </w:lvl>
    <w:lvl w:ilvl="4" w:tplc="6220D324" w:tentative="1">
      <w:start w:val="1"/>
      <w:numFmt w:val="bullet"/>
      <w:lvlText w:val="•"/>
      <w:lvlJc w:val="left"/>
      <w:pPr>
        <w:tabs>
          <w:tab w:val="num" w:pos="3600"/>
        </w:tabs>
        <w:ind w:left="3600" w:hanging="360"/>
      </w:pPr>
      <w:rPr>
        <w:rFonts w:ascii="Tahoma" w:hAnsi="Tahoma" w:hint="default"/>
      </w:rPr>
    </w:lvl>
    <w:lvl w:ilvl="5" w:tplc="8598B6C4" w:tentative="1">
      <w:start w:val="1"/>
      <w:numFmt w:val="bullet"/>
      <w:lvlText w:val="•"/>
      <w:lvlJc w:val="left"/>
      <w:pPr>
        <w:tabs>
          <w:tab w:val="num" w:pos="4320"/>
        </w:tabs>
        <w:ind w:left="4320" w:hanging="360"/>
      </w:pPr>
      <w:rPr>
        <w:rFonts w:ascii="Tahoma" w:hAnsi="Tahoma" w:hint="default"/>
      </w:rPr>
    </w:lvl>
    <w:lvl w:ilvl="6" w:tplc="01EACB78" w:tentative="1">
      <w:start w:val="1"/>
      <w:numFmt w:val="bullet"/>
      <w:lvlText w:val="•"/>
      <w:lvlJc w:val="left"/>
      <w:pPr>
        <w:tabs>
          <w:tab w:val="num" w:pos="5040"/>
        </w:tabs>
        <w:ind w:left="5040" w:hanging="360"/>
      </w:pPr>
      <w:rPr>
        <w:rFonts w:ascii="Tahoma" w:hAnsi="Tahoma" w:hint="default"/>
      </w:rPr>
    </w:lvl>
    <w:lvl w:ilvl="7" w:tplc="34C84D94" w:tentative="1">
      <w:start w:val="1"/>
      <w:numFmt w:val="bullet"/>
      <w:lvlText w:val="•"/>
      <w:lvlJc w:val="left"/>
      <w:pPr>
        <w:tabs>
          <w:tab w:val="num" w:pos="5760"/>
        </w:tabs>
        <w:ind w:left="5760" w:hanging="360"/>
      </w:pPr>
      <w:rPr>
        <w:rFonts w:ascii="Tahoma" w:hAnsi="Tahoma" w:hint="default"/>
      </w:rPr>
    </w:lvl>
    <w:lvl w:ilvl="8" w:tplc="B5DEAC48" w:tentative="1">
      <w:start w:val="1"/>
      <w:numFmt w:val="bullet"/>
      <w:lvlText w:val="•"/>
      <w:lvlJc w:val="left"/>
      <w:pPr>
        <w:tabs>
          <w:tab w:val="num" w:pos="6480"/>
        </w:tabs>
        <w:ind w:left="6480" w:hanging="360"/>
      </w:pPr>
      <w:rPr>
        <w:rFonts w:ascii="Tahoma" w:hAnsi="Tahoma" w:hint="default"/>
      </w:rPr>
    </w:lvl>
  </w:abstractNum>
  <w:abstractNum w:abstractNumId="9" w15:restartNumberingAfterBreak="0">
    <w:nsid w:val="37784329"/>
    <w:multiLevelType w:val="hybridMultilevel"/>
    <w:tmpl w:val="E662F09E"/>
    <w:lvl w:ilvl="0" w:tplc="32FEB65E">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5B1525"/>
    <w:multiLevelType w:val="hybridMultilevel"/>
    <w:tmpl w:val="6136DCAE"/>
    <w:lvl w:ilvl="0" w:tplc="4B66EB5A">
      <w:start w:val="1"/>
      <w:numFmt w:val="decimal"/>
      <w:lvlText w:val="%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1" w15:restartNumberingAfterBreak="0">
    <w:nsid w:val="52BE0EEC"/>
    <w:multiLevelType w:val="hybridMultilevel"/>
    <w:tmpl w:val="AB0A208C"/>
    <w:lvl w:ilvl="0" w:tplc="0C0A000F">
      <w:start w:val="1"/>
      <w:numFmt w:val="decimal"/>
      <w:lvlText w:val="%1."/>
      <w:lvlJc w:val="left"/>
      <w:pPr>
        <w:tabs>
          <w:tab w:val="num" w:pos="720"/>
        </w:tabs>
        <w:ind w:left="720" w:hanging="360"/>
      </w:pPr>
      <w:rPr>
        <w:rFonts w:cs="Times New Roman" w:hint="default"/>
      </w:rPr>
    </w:lvl>
    <w:lvl w:ilvl="1" w:tplc="DB804B9A">
      <w:start w:val="1"/>
      <w:numFmt w:val="lowerLetter"/>
      <w:lvlText w:val="%2)"/>
      <w:lvlJc w:val="left"/>
      <w:pPr>
        <w:tabs>
          <w:tab w:val="num" w:pos="1440"/>
        </w:tabs>
        <w:ind w:left="1440" w:hanging="360"/>
      </w:pPr>
      <w:rPr>
        <w:rFonts w:cs="Times New Roman" w:hint="default"/>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40C0C16"/>
    <w:multiLevelType w:val="hybridMultilevel"/>
    <w:tmpl w:val="9A4E350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166022"/>
    <w:multiLevelType w:val="hybridMultilevel"/>
    <w:tmpl w:val="61AED836"/>
    <w:lvl w:ilvl="0" w:tplc="3C3ACD1A">
      <w:start w:val="1"/>
      <w:numFmt w:val="bullet"/>
      <w:lvlText w:val="•"/>
      <w:lvlJc w:val="left"/>
      <w:pPr>
        <w:tabs>
          <w:tab w:val="num" w:pos="720"/>
        </w:tabs>
        <w:ind w:left="720" w:hanging="360"/>
      </w:pPr>
      <w:rPr>
        <w:rFonts w:ascii="Tahoma" w:hAnsi="Tahoma" w:hint="default"/>
      </w:rPr>
    </w:lvl>
    <w:lvl w:ilvl="1" w:tplc="E3B8C672" w:tentative="1">
      <w:start w:val="1"/>
      <w:numFmt w:val="bullet"/>
      <w:lvlText w:val="•"/>
      <w:lvlJc w:val="left"/>
      <w:pPr>
        <w:tabs>
          <w:tab w:val="num" w:pos="1440"/>
        </w:tabs>
        <w:ind w:left="1440" w:hanging="360"/>
      </w:pPr>
      <w:rPr>
        <w:rFonts w:ascii="Tahoma" w:hAnsi="Tahoma" w:hint="default"/>
      </w:rPr>
    </w:lvl>
    <w:lvl w:ilvl="2" w:tplc="AAB6B786" w:tentative="1">
      <w:start w:val="1"/>
      <w:numFmt w:val="bullet"/>
      <w:lvlText w:val="•"/>
      <w:lvlJc w:val="left"/>
      <w:pPr>
        <w:tabs>
          <w:tab w:val="num" w:pos="2160"/>
        </w:tabs>
        <w:ind w:left="2160" w:hanging="360"/>
      </w:pPr>
      <w:rPr>
        <w:rFonts w:ascii="Tahoma" w:hAnsi="Tahoma" w:hint="default"/>
      </w:rPr>
    </w:lvl>
    <w:lvl w:ilvl="3" w:tplc="47445BAC" w:tentative="1">
      <w:start w:val="1"/>
      <w:numFmt w:val="bullet"/>
      <w:lvlText w:val="•"/>
      <w:lvlJc w:val="left"/>
      <w:pPr>
        <w:tabs>
          <w:tab w:val="num" w:pos="2880"/>
        </w:tabs>
        <w:ind w:left="2880" w:hanging="360"/>
      </w:pPr>
      <w:rPr>
        <w:rFonts w:ascii="Tahoma" w:hAnsi="Tahoma" w:hint="default"/>
      </w:rPr>
    </w:lvl>
    <w:lvl w:ilvl="4" w:tplc="33D6DFFC" w:tentative="1">
      <w:start w:val="1"/>
      <w:numFmt w:val="bullet"/>
      <w:lvlText w:val="•"/>
      <w:lvlJc w:val="left"/>
      <w:pPr>
        <w:tabs>
          <w:tab w:val="num" w:pos="3600"/>
        </w:tabs>
        <w:ind w:left="3600" w:hanging="360"/>
      </w:pPr>
      <w:rPr>
        <w:rFonts w:ascii="Tahoma" w:hAnsi="Tahoma" w:hint="default"/>
      </w:rPr>
    </w:lvl>
    <w:lvl w:ilvl="5" w:tplc="54D265D6" w:tentative="1">
      <w:start w:val="1"/>
      <w:numFmt w:val="bullet"/>
      <w:lvlText w:val="•"/>
      <w:lvlJc w:val="left"/>
      <w:pPr>
        <w:tabs>
          <w:tab w:val="num" w:pos="4320"/>
        </w:tabs>
        <w:ind w:left="4320" w:hanging="360"/>
      </w:pPr>
      <w:rPr>
        <w:rFonts w:ascii="Tahoma" w:hAnsi="Tahoma" w:hint="default"/>
      </w:rPr>
    </w:lvl>
    <w:lvl w:ilvl="6" w:tplc="3BCA31A6" w:tentative="1">
      <w:start w:val="1"/>
      <w:numFmt w:val="bullet"/>
      <w:lvlText w:val="•"/>
      <w:lvlJc w:val="left"/>
      <w:pPr>
        <w:tabs>
          <w:tab w:val="num" w:pos="5040"/>
        </w:tabs>
        <w:ind w:left="5040" w:hanging="360"/>
      </w:pPr>
      <w:rPr>
        <w:rFonts w:ascii="Tahoma" w:hAnsi="Tahoma" w:hint="default"/>
      </w:rPr>
    </w:lvl>
    <w:lvl w:ilvl="7" w:tplc="367EFB18" w:tentative="1">
      <w:start w:val="1"/>
      <w:numFmt w:val="bullet"/>
      <w:lvlText w:val="•"/>
      <w:lvlJc w:val="left"/>
      <w:pPr>
        <w:tabs>
          <w:tab w:val="num" w:pos="5760"/>
        </w:tabs>
        <w:ind w:left="5760" w:hanging="360"/>
      </w:pPr>
      <w:rPr>
        <w:rFonts w:ascii="Tahoma" w:hAnsi="Tahoma" w:hint="default"/>
      </w:rPr>
    </w:lvl>
    <w:lvl w:ilvl="8" w:tplc="94FC0238" w:tentative="1">
      <w:start w:val="1"/>
      <w:numFmt w:val="bullet"/>
      <w:lvlText w:val="•"/>
      <w:lvlJc w:val="left"/>
      <w:pPr>
        <w:tabs>
          <w:tab w:val="num" w:pos="6480"/>
        </w:tabs>
        <w:ind w:left="6480" w:hanging="360"/>
      </w:pPr>
      <w:rPr>
        <w:rFonts w:ascii="Tahoma" w:hAnsi="Tahoma" w:hint="default"/>
      </w:rPr>
    </w:lvl>
  </w:abstractNum>
  <w:abstractNum w:abstractNumId="14" w15:restartNumberingAfterBreak="0">
    <w:nsid w:val="611360DC"/>
    <w:multiLevelType w:val="hybridMultilevel"/>
    <w:tmpl w:val="EDAEB918"/>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042EE"/>
    <w:multiLevelType w:val="hybridMultilevel"/>
    <w:tmpl w:val="443639D8"/>
    <w:lvl w:ilvl="0" w:tplc="00F29E70">
      <w:start w:val="1"/>
      <w:numFmt w:val="lowerLetter"/>
      <w:lvlText w:val="%1)"/>
      <w:lvlJc w:val="left"/>
      <w:pPr>
        <w:tabs>
          <w:tab w:val="num" w:pos="1440"/>
        </w:tabs>
        <w:ind w:left="1440" w:hanging="360"/>
      </w:pPr>
      <w:rPr>
        <w:rFonts w:cs="Times New Roman" w:hint="default"/>
      </w:rPr>
    </w:lvl>
    <w:lvl w:ilvl="1" w:tplc="5A8C1E64">
      <w:start w:val="1"/>
      <w:numFmt w:val="decimal"/>
      <w:lvlText w:val="%2"/>
      <w:lvlJc w:val="left"/>
      <w:pPr>
        <w:tabs>
          <w:tab w:val="num" w:pos="1440"/>
        </w:tabs>
        <w:ind w:left="1440" w:hanging="360"/>
      </w:pPr>
      <w:rPr>
        <w:rFonts w:cs="Times New Roman" w:hint="default"/>
      </w:rPr>
    </w:lvl>
    <w:lvl w:ilvl="2" w:tplc="5C8E40CA">
      <w:start w:val="1"/>
      <w:numFmt w:val="decimal"/>
      <w:lvlText w:val="%3."/>
      <w:lvlJc w:val="left"/>
      <w:pPr>
        <w:tabs>
          <w:tab w:val="num" w:pos="2340"/>
        </w:tabs>
        <w:ind w:left="2340" w:hanging="360"/>
      </w:pPr>
      <w:rPr>
        <w:rFonts w:cs="Times New Roman" w:hint="default"/>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AC42680"/>
    <w:multiLevelType w:val="hybridMultilevel"/>
    <w:tmpl w:val="91E2F140"/>
    <w:lvl w:ilvl="0" w:tplc="AAAE82F4">
      <w:start w:val="1"/>
      <w:numFmt w:val="bullet"/>
      <w:lvlText w:val="•"/>
      <w:lvlJc w:val="left"/>
      <w:pPr>
        <w:tabs>
          <w:tab w:val="num" w:pos="720"/>
        </w:tabs>
        <w:ind w:left="720" w:hanging="360"/>
      </w:pPr>
      <w:rPr>
        <w:rFonts w:ascii="Tahoma" w:hAnsi="Tahoma" w:hint="default"/>
      </w:rPr>
    </w:lvl>
    <w:lvl w:ilvl="1" w:tplc="4C8647E2" w:tentative="1">
      <w:start w:val="1"/>
      <w:numFmt w:val="bullet"/>
      <w:lvlText w:val="•"/>
      <w:lvlJc w:val="left"/>
      <w:pPr>
        <w:tabs>
          <w:tab w:val="num" w:pos="1440"/>
        </w:tabs>
        <w:ind w:left="1440" w:hanging="360"/>
      </w:pPr>
      <w:rPr>
        <w:rFonts w:ascii="Tahoma" w:hAnsi="Tahoma" w:hint="default"/>
      </w:rPr>
    </w:lvl>
    <w:lvl w:ilvl="2" w:tplc="3758730A" w:tentative="1">
      <w:start w:val="1"/>
      <w:numFmt w:val="bullet"/>
      <w:lvlText w:val="•"/>
      <w:lvlJc w:val="left"/>
      <w:pPr>
        <w:tabs>
          <w:tab w:val="num" w:pos="2160"/>
        </w:tabs>
        <w:ind w:left="2160" w:hanging="360"/>
      </w:pPr>
      <w:rPr>
        <w:rFonts w:ascii="Tahoma" w:hAnsi="Tahoma" w:hint="default"/>
      </w:rPr>
    </w:lvl>
    <w:lvl w:ilvl="3" w:tplc="D54A274E" w:tentative="1">
      <w:start w:val="1"/>
      <w:numFmt w:val="bullet"/>
      <w:lvlText w:val="•"/>
      <w:lvlJc w:val="left"/>
      <w:pPr>
        <w:tabs>
          <w:tab w:val="num" w:pos="2880"/>
        </w:tabs>
        <w:ind w:left="2880" w:hanging="360"/>
      </w:pPr>
      <w:rPr>
        <w:rFonts w:ascii="Tahoma" w:hAnsi="Tahoma" w:hint="default"/>
      </w:rPr>
    </w:lvl>
    <w:lvl w:ilvl="4" w:tplc="65F4D61E" w:tentative="1">
      <w:start w:val="1"/>
      <w:numFmt w:val="bullet"/>
      <w:lvlText w:val="•"/>
      <w:lvlJc w:val="left"/>
      <w:pPr>
        <w:tabs>
          <w:tab w:val="num" w:pos="3600"/>
        </w:tabs>
        <w:ind w:left="3600" w:hanging="360"/>
      </w:pPr>
      <w:rPr>
        <w:rFonts w:ascii="Tahoma" w:hAnsi="Tahoma" w:hint="default"/>
      </w:rPr>
    </w:lvl>
    <w:lvl w:ilvl="5" w:tplc="FCE22582" w:tentative="1">
      <w:start w:val="1"/>
      <w:numFmt w:val="bullet"/>
      <w:lvlText w:val="•"/>
      <w:lvlJc w:val="left"/>
      <w:pPr>
        <w:tabs>
          <w:tab w:val="num" w:pos="4320"/>
        </w:tabs>
        <w:ind w:left="4320" w:hanging="360"/>
      </w:pPr>
      <w:rPr>
        <w:rFonts w:ascii="Tahoma" w:hAnsi="Tahoma" w:hint="default"/>
      </w:rPr>
    </w:lvl>
    <w:lvl w:ilvl="6" w:tplc="40D8E92C" w:tentative="1">
      <w:start w:val="1"/>
      <w:numFmt w:val="bullet"/>
      <w:lvlText w:val="•"/>
      <w:lvlJc w:val="left"/>
      <w:pPr>
        <w:tabs>
          <w:tab w:val="num" w:pos="5040"/>
        </w:tabs>
        <w:ind w:left="5040" w:hanging="360"/>
      </w:pPr>
      <w:rPr>
        <w:rFonts w:ascii="Tahoma" w:hAnsi="Tahoma" w:hint="default"/>
      </w:rPr>
    </w:lvl>
    <w:lvl w:ilvl="7" w:tplc="B904881E" w:tentative="1">
      <w:start w:val="1"/>
      <w:numFmt w:val="bullet"/>
      <w:lvlText w:val="•"/>
      <w:lvlJc w:val="left"/>
      <w:pPr>
        <w:tabs>
          <w:tab w:val="num" w:pos="5760"/>
        </w:tabs>
        <w:ind w:left="5760" w:hanging="360"/>
      </w:pPr>
      <w:rPr>
        <w:rFonts w:ascii="Tahoma" w:hAnsi="Tahoma" w:hint="default"/>
      </w:rPr>
    </w:lvl>
    <w:lvl w:ilvl="8" w:tplc="9190C28E" w:tentative="1">
      <w:start w:val="1"/>
      <w:numFmt w:val="bullet"/>
      <w:lvlText w:val="•"/>
      <w:lvlJc w:val="left"/>
      <w:pPr>
        <w:tabs>
          <w:tab w:val="num" w:pos="6480"/>
        </w:tabs>
        <w:ind w:left="6480" w:hanging="360"/>
      </w:pPr>
      <w:rPr>
        <w:rFonts w:ascii="Tahoma" w:hAnsi="Tahoma" w:hint="default"/>
      </w:rPr>
    </w:lvl>
  </w:abstractNum>
  <w:abstractNum w:abstractNumId="17" w15:restartNumberingAfterBreak="0">
    <w:nsid w:val="6F0854B7"/>
    <w:multiLevelType w:val="hybridMultilevel"/>
    <w:tmpl w:val="4F281A84"/>
    <w:lvl w:ilvl="0" w:tplc="864A57BE">
      <w:numFmt w:val="bullet"/>
      <w:lvlText w:val="-"/>
      <w:lvlJc w:val="left"/>
      <w:pPr>
        <w:tabs>
          <w:tab w:val="num" w:pos="113"/>
        </w:tabs>
        <w:ind w:left="113" w:hanging="113"/>
      </w:pPr>
      <w:rPr>
        <w:rFonts w:ascii="Arial Narrow" w:eastAsia="Times New Roman" w:hAnsi="Arial Narro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4D4D63"/>
    <w:multiLevelType w:val="hybridMultilevel"/>
    <w:tmpl w:val="07CED674"/>
    <w:lvl w:ilvl="0" w:tplc="D9D6A590">
      <w:start w:val="1"/>
      <w:numFmt w:val="bullet"/>
      <w:lvlText w:val="•"/>
      <w:lvlJc w:val="left"/>
      <w:pPr>
        <w:tabs>
          <w:tab w:val="num" w:pos="720"/>
        </w:tabs>
        <w:ind w:left="720" w:hanging="360"/>
      </w:pPr>
      <w:rPr>
        <w:rFonts w:ascii="Tahoma" w:hAnsi="Tahoma" w:hint="default"/>
      </w:rPr>
    </w:lvl>
    <w:lvl w:ilvl="1" w:tplc="11869EC0" w:tentative="1">
      <w:start w:val="1"/>
      <w:numFmt w:val="bullet"/>
      <w:lvlText w:val="•"/>
      <w:lvlJc w:val="left"/>
      <w:pPr>
        <w:tabs>
          <w:tab w:val="num" w:pos="1440"/>
        </w:tabs>
        <w:ind w:left="1440" w:hanging="360"/>
      </w:pPr>
      <w:rPr>
        <w:rFonts w:ascii="Tahoma" w:hAnsi="Tahoma" w:hint="default"/>
      </w:rPr>
    </w:lvl>
    <w:lvl w:ilvl="2" w:tplc="B39C07F2" w:tentative="1">
      <w:start w:val="1"/>
      <w:numFmt w:val="bullet"/>
      <w:lvlText w:val="•"/>
      <w:lvlJc w:val="left"/>
      <w:pPr>
        <w:tabs>
          <w:tab w:val="num" w:pos="2160"/>
        </w:tabs>
        <w:ind w:left="2160" w:hanging="360"/>
      </w:pPr>
      <w:rPr>
        <w:rFonts w:ascii="Tahoma" w:hAnsi="Tahoma" w:hint="default"/>
      </w:rPr>
    </w:lvl>
    <w:lvl w:ilvl="3" w:tplc="39723C82" w:tentative="1">
      <w:start w:val="1"/>
      <w:numFmt w:val="bullet"/>
      <w:lvlText w:val="•"/>
      <w:lvlJc w:val="left"/>
      <w:pPr>
        <w:tabs>
          <w:tab w:val="num" w:pos="2880"/>
        </w:tabs>
        <w:ind w:left="2880" w:hanging="360"/>
      </w:pPr>
      <w:rPr>
        <w:rFonts w:ascii="Tahoma" w:hAnsi="Tahoma" w:hint="default"/>
      </w:rPr>
    </w:lvl>
    <w:lvl w:ilvl="4" w:tplc="BF329116" w:tentative="1">
      <w:start w:val="1"/>
      <w:numFmt w:val="bullet"/>
      <w:lvlText w:val="•"/>
      <w:lvlJc w:val="left"/>
      <w:pPr>
        <w:tabs>
          <w:tab w:val="num" w:pos="3600"/>
        </w:tabs>
        <w:ind w:left="3600" w:hanging="360"/>
      </w:pPr>
      <w:rPr>
        <w:rFonts w:ascii="Tahoma" w:hAnsi="Tahoma" w:hint="default"/>
      </w:rPr>
    </w:lvl>
    <w:lvl w:ilvl="5" w:tplc="A29EF2BE" w:tentative="1">
      <w:start w:val="1"/>
      <w:numFmt w:val="bullet"/>
      <w:lvlText w:val="•"/>
      <w:lvlJc w:val="left"/>
      <w:pPr>
        <w:tabs>
          <w:tab w:val="num" w:pos="4320"/>
        </w:tabs>
        <w:ind w:left="4320" w:hanging="360"/>
      </w:pPr>
      <w:rPr>
        <w:rFonts w:ascii="Tahoma" w:hAnsi="Tahoma" w:hint="default"/>
      </w:rPr>
    </w:lvl>
    <w:lvl w:ilvl="6" w:tplc="0268A946" w:tentative="1">
      <w:start w:val="1"/>
      <w:numFmt w:val="bullet"/>
      <w:lvlText w:val="•"/>
      <w:lvlJc w:val="left"/>
      <w:pPr>
        <w:tabs>
          <w:tab w:val="num" w:pos="5040"/>
        </w:tabs>
        <w:ind w:left="5040" w:hanging="360"/>
      </w:pPr>
      <w:rPr>
        <w:rFonts w:ascii="Tahoma" w:hAnsi="Tahoma" w:hint="default"/>
      </w:rPr>
    </w:lvl>
    <w:lvl w:ilvl="7" w:tplc="7C9277CE" w:tentative="1">
      <w:start w:val="1"/>
      <w:numFmt w:val="bullet"/>
      <w:lvlText w:val="•"/>
      <w:lvlJc w:val="left"/>
      <w:pPr>
        <w:tabs>
          <w:tab w:val="num" w:pos="5760"/>
        </w:tabs>
        <w:ind w:left="5760" w:hanging="360"/>
      </w:pPr>
      <w:rPr>
        <w:rFonts w:ascii="Tahoma" w:hAnsi="Tahoma" w:hint="default"/>
      </w:rPr>
    </w:lvl>
    <w:lvl w:ilvl="8" w:tplc="76E83846" w:tentative="1">
      <w:start w:val="1"/>
      <w:numFmt w:val="bullet"/>
      <w:lvlText w:val="•"/>
      <w:lvlJc w:val="left"/>
      <w:pPr>
        <w:tabs>
          <w:tab w:val="num" w:pos="6480"/>
        </w:tabs>
        <w:ind w:left="6480" w:hanging="360"/>
      </w:pPr>
      <w:rPr>
        <w:rFonts w:ascii="Tahoma" w:hAnsi="Tahoma" w:hint="default"/>
      </w:rPr>
    </w:lvl>
  </w:abstractNum>
  <w:abstractNum w:abstractNumId="19" w15:restartNumberingAfterBreak="0">
    <w:nsid w:val="7DCA0105"/>
    <w:multiLevelType w:val="hybridMultilevel"/>
    <w:tmpl w:val="6DB41318"/>
    <w:lvl w:ilvl="0" w:tplc="0C0A000F">
      <w:start w:val="1"/>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7DD52519"/>
    <w:multiLevelType w:val="hybridMultilevel"/>
    <w:tmpl w:val="A738B862"/>
    <w:lvl w:ilvl="0" w:tplc="5B12545C">
      <w:start w:val="2"/>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FD55EBD"/>
    <w:multiLevelType w:val="hybridMultilevel"/>
    <w:tmpl w:val="62E2EC88"/>
    <w:lvl w:ilvl="0" w:tplc="5B12545C">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9"/>
  </w:num>
  <w:num w:numId="3">
    <w:abstractNumId w:val="3"/>
  </w:num>
  <w:num w:numId="4">
    <w:abstractNumId w:val="0"/>
  </w:num>
  <w:num w:numId="5">
    <w:abstractNumId w:val="16"/>
  </w:num>
  <w:num w:numId="6">
    <w:abstractNumId w:val="8"/>
  </w:num>
  <w:num w:numId="7">
    <w:abstractNumId w:val="18"/>
  </w:num>
  <w:num w:numId="8">
    <w:abstractNumId w:val="7"/>
  </w:num>
  <w:num w:numId="9">
    <w:abstractNumId w:val="6"/>
  </w:num>
  <w:num w:numId="10">
    <w:abstractNumId w:val="13"/>
  </w:num>
  <w:num w:numId="11">
    <w:abstractNumId w:val="4"/>
  </w:num>
  <w:num w:numId="12">
    <w:abstractNumId w:val="20"/>
  </w:num>
  <w:num w:numId="13">
    <w:abstractNumId w:val="1"/>
  </w:num>
  <w:num w:numId="14">
    <w:abstractNumId w:val="21"/>
  </w:num>
  <w:num w:numId="15">
    <w:abstractNumId w:val="2"/>
  </w:num>
  <w:num w:numId="16">
    <w:abstractNumId w:val="11"/>
  </w:num>
  <w:num w:numId="17">
    <w:abstractNumId w:val="15"/>
  </w:num>
  <w:num w:numId="18">
    <w:abstractNumId w:val="19"/>
  </w:num>
  <w:num w:numId="19">
    <w:abstractNumId w:val="5"/>
  </w:num>
  <w:num w:numId="20">
    <w:abstractNumId w:val="17"/>
  </w:num>
  <w:num w:numId="21">
    <w:abstractNumId w:val="14"/>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CB"/>
    <w:rsid w:val="00007CF1"/>
    <w:rsid w:val="00013215"/>
    <w:rsid w:val="00014033"/>
    <w:rsid w:val="00014567"/>
    <w:rsid w:val="00014615"/>
    <w:rsid w:val="0001790E"/>
    <w:rsid w:val="00020B5F"/>
    <w:rsid w:val="000211A2"/>
    <w:rsid w:val="00025602"/>
    <w:rsid w:val="00031949"/>
    <w:rsid w:val="00031F2B"/>
    <w:rsid w:val="00032CA5"/>
    <w:rsid w:val="00033011"/>
    <w:rsid w:val="00034B1F"/>
    <w:rsid w:val="00034C6F"/>
    <w:rsid w:val="000400E4"/>
    <w:rsid w:val="00042123"/>
    <w:rsid w:val="0004266F"/>
    <w:rsid w:val="0004310C"/>
    <w:rsid w:val="00044281"/>
    <w:rsid w:val="00045FE8"/>
    <w:rsid w:val="00050EFC"/>
    <w:rsid w:val="00056CA7"/>
    <w:rsid w:val="00057C95"/>
    <w:rsid w:val="000602B0"/>
    <w:rsid w:val="0006070E"/>
    <w:rsid w:val="00061E40"/>
    <w:rsid w:val="00067395"/>
    <w:rsid w:val="0007098D"/>
    <w:rsid w:val="00073698"/>
    <w:rsid w:val="00073A51"/>
    <w:rsid w:val="00075DF9"/>
    <w:rsid w:val="000761E9"/>
    <w:rsid w:val="00077CCB"/>
    <w:rsid w:val="000815B1"/>
    <w:rsid w:val="00081FAF"/>
    <w:rsid w:val="000822E3"/>
    <w:rsid w:val="00083EC1"/>
    <w:rsid w:val="00085EAC"/>
    <w:rsid w:val="00086C1F"/>
    <w:rsid w:val="00090B24"/>
    <w:rsid w:val="000914F5"/>
    <w:rsid w:val="0009270F"/>
    <w:rsid w:val="00092DD9"/>
    <w:rsid w:val="00095072"/>
    <w:rsid w:val="00095279"/>
    <w:rsid w:val="00095841"/>
    <w:rsid w:val="000A1C70"/>
    <w:rsid w:val="000A6A68"/>
    <w:rsid w:val="000B163E"/>
    <w:rsid w:val="000C0DF8"/>
    <w:rsid w:val="000C2400"/>
    <w:rsid w:val="000C38C2"/>
    <w:rsid w:val="000C4146"/>
    <w:rsid w:val="000C4DAB"/>
    <w:rsid w:val="000C7CF8"/>
    <w:rsid w:val="000D00AC"/>
    <w:rsid w:val="000D2D32"/>
    <w:rsid w:val="000D48F8"/>
    <w:rsid w:val="000D4954"/>
    <w:rsid w:val="000D5A8C"/>
    <w:rsid w:val="000D773C"/>
    <w:rsid w:val="000D7DD2"/>
    <w:rsid w:val="000E3044"/>
    <w:rsid w:val="000E59D1"/>
    <w:rsid w:val="000E5AED"/>
    <w:rsid w:val="000E766B"/>
    <w:rsid w:val="000F2433"/>
    <w:rsid w:val="000F2436"/>
    <w:rsid w:val="000F28DF"/>
    <w:rsid w:val="000F7B49"/>
    <w:rsid w:val="00103216"/>
    <w:rsid w:val="00103291"/>
    <w:rsid w:val="0010496A"/>
    <w:rsid w:val="00106BC2"/>
    <w:rsid w:val="001077F6"/>
    <w:rsid w:val="00107EEF"/>
    <w:rsid w:val="0011179F"/>
    <w:rsid w:val="00111FA0"/>
    <w:rsid w:val="0011383A"/>
    <w:rsid w:val="00114EFA"/>
    <w:rsid w:val="00116E48"/>
    <w:rsid w:val="00121904"/>
    <w:rsid w:val="00123117"/>
    <w:rsid w:val="0012358C"/>
    <w:rsid w:val="001243C7"/>
    <w:rsid w:val="00125579"/>
    <w:rsid w:val="0012692F"/>
    <w:rsid w:val="00126ED8"/>
    <w:rsid w:val="0013147F"/>
    <w:rsid w:val="00131ED2"/>
    <w:rsid w:val="00132F24"/>
    <w:rsid w:val="00136B56"/>
    <w:rsid w:val="001407D1"/>
    <w:rsid w:val="001417F7"/>
    <w:rsid w:val="00142C2F"/>
    <w:rsid w:val="00145CED"/>
    <w:rsid w:val="0014753E"/>
    <w:rsid w:val="001510A5"/>
    <w:rsid w:val="00151690"/>
    <w:rsid w:val="00152E08"/>
    <w:rsid w:val="00153A6E"/>
    <w:rsid w:val="001548AA"/>
    <w:rsid w:val="00155DAD"/>
    <w:rsid w:val="001614E7"/>
    <w:rsid w:val="00161555"/>
    <w:rsid w:val="00161594"/>
    <w:rsid w:val="00164B2C"/>
    <w:rsid w:val="00164DBF"/>
    <w:rsid w:val="001656FA"/>
    <w:rsid w:val="001706C6"/>
    <w:rsid w:val="00171202"/>
    <w:rsid w:val="00171FE5"/>
    <w:rsid w:val="00173269"/>
    <w:rsid w:val="0017404A"/>
    <w:rsid w:val="00175BD6"/>
    <w:rsid w:val="00182E38"/>
    <w:rsid w:val="00183128"/>
    <w:rsid w:val="0018325F"/>
    <w:rsid w:val="001852C2"/>
    <w:rsid w:val="001858CB"/>
    <w:rsid w:val="00186CB1"/>
    <w:rsid w:val="0018715F"/>
    <w:rsid w:val="001935B9"/>
    <w:rsid w:val="00195DB5"/>
    <w:rsid w:val="001A0948"/>
    <w:rsid w:val="001A20B3"/>
    <w:rsid w:val="001A341B"/>
    <w:rsid w:val="001A3BBB"/>
    <w:rsid w:val="001A3EF8"/>
    <w:rsid w:val="001A5894"/>
    <w:rsid w:val="001A5BCB"/>
    <w:rsid w:val="001A70B6"/>
    <w:rsid w:val="001A76FB"/>
    <w:rsid w:val="001A7E63"/>
    <w:rsid w:val="001B14C2"/>
    <w:rsid w:val="001B79CC"/>
    <w:rsid w:val="001C0CD8"/>
    <w:rsid w:val="001C19EA"/>
    <w:rsid w:val="001C36B8"/>
    <w:rsid w:val="001C3802"/>
    <w:rsid w:val="001C4608"/>
    <w:rsid w:val="001C50DA"/>
    <w:rsid w:val="001C6D67"/>
    <w:rsid w:val="001C6F65"/>
    <w:rsid w:val="001D192D"/>
    <w:rsid w:val="001D3D60"/>
    <w:rsid w:val="001D3DED"/>
    <w:rsid w:val="001D426E"/>
    <w:rsid w:val="001D4B57"/>
    <w:rsid w:val="001D7087"/>
    <w:rsid w:val="001D740D"/>
    <w:rsid w:val="001E4036"/>
    <w:rsid w:val="001E47C8"/>
    <w:rsid w:val="001E6292"/>
    <w:rsid w:val="001E6ED8"/>
    <w:rsid w:val="001E708F"/>
    <w:rsid w:val="001E7831"/>
    <w:rsid w:val="001F0DBD"/>
    <w:rsid w:val="001F2527"/>
    <w:rsid w:val="001F59EE"/>
    <w:rsid w:val="001F5B1C"/>
    <w:rsid w:val="001F5C37"/>
    <w:rsid w:val="0020244C"/>
    <w:rsid w:val="00202DE6"/>
    <w:rsid w:val="002052DF"/>
    <w:rsid w:val="002065F0"/>
    <w:rsid w:val="00207391"/>
    <w:rsid w:val="00207D45"/>
    <w:rsid w:val="00212C17"/>
    <w:rsid w:val="0021316A"/>
    <w:rsid w:val="00213E44"/>
    <w:rsid w:val="002159CB"/>
    <w:rsid w:val="002159F4"/>
    <w:rsid w:val="00215D19"/>
    <w:rsid w:val="002176E3"/>
    <w:rsid w:val="00221559"/>
    <w:rsid w:val="00221C32"/>
    <w:rsid w:val="002247D4"/>
    <w:rsid w:val="00224886"/>
    <w:rsid w:val="00224D25"/>
    <w:rsid w:val="002271F6"/>
    <w:rsid w:val="00227BF1"/>
    <w:rsid w:val="00230121"/>
    <w:rsid w:val="00230373"/>
    <w:rsid w:val="002313BE"/>
    <w:rsid w:val="00231454"/>
    <w:rsid w:val="00232670"/>
    <w:rsid w:val="00233431"/>
    <w:rsid w:val="00234532"/>
    <w:rsid w:val="00235D79"/>
    <w:rsid w:val="0023771B"/>
    <w:rsid w:val="0024018A"/>
    <w:rsid w:val="002413D6"/>
    <w:rsid w:val="00241DD6"/>
    <w:rsid w:val="00241F33"/>
    <w:rsid w:val="00242D1B"/>
    <w:rsid w:val="002431B9"/>
    <w:rsid w:val="0024329E"/>
    <w:rsid w:val="00245E50"/>
    <w:rsid w:val="00250AB5"/>
    <w:rsid w:val="002529A9"/>
    <w:rsid w:val="00253F57"/>
    <w:rsid w:val="002543C7"/>
    <w:rsid w:val="002554D6"/>
    <w:rsid w:val="00263251"/>
    <w:rsid w:val="002634E3"/>
    <w:rsid w:val="00264DF0"/>
    <w:rsid w:val="002670E2"/>
    <w:rsid w:val="002709A4"/>
    <w:rsid w:val="002716EE"/>
    <w:rsid w:val="00271B75"/>
    <w:rsid w:val="00272B76"/>
    <w:rsid w:val="00280C93"/>
    <w:rsid w:val="002819CB"/>
    <w:rsid w:val="002910FF"/>
    <w:rsid w:val="002A03E3"/>
    <w:rsid w:val="002A1BB5"/>
    <w:rsid w:val="002A2BF2"/>
    <w:rsid w:val="002A4131"/>
    <w:rsid w:val="002A6979"/>
    <w:rsid w:val="002A6E6E"/>
    <w:rsid w:val="002B0821"/>
    <w:rsid w:val="002B0AC3"/>
    <w:rsid w:val="002B0D76"/>
    <w:rsid w:val="002B0FF2"/>
    <w:rsid w:val="002B4C2D"/>
    <w:rsid w:val="002B665C"/>
    <w:rsid w:val="002C0D39"/>
    <w:rsid w:val="002C1143"/>
    <w:rsid w:val="002C545A"/>
    <w:rsid w:val="002C6D83"/>
    <w:rsid w:val="002C7E58"/>
    <w:rsid w:val="002D17D6"/>
    <w:rsid w:val="002D4185"/>
    <w:rsid w:val="002D4383"/>
    <w:rsid w:val="002D583A"/>
    <w:rsid w:val="002E0254"/>
    <w:rsid w:val="002E12F3"/>
    <w:rsid w:val="002F49ED"/>
    <w:rsid w:val="002F56A9"/>
    <w:rsid w:val="002F5E78"/>
    <w:rsid w:val="002F6503"/>
    <w:rsid w:val="002F6F9C"/>
    <w:rsid w:val="002F7715"/>
    <w:rsid w:val="00300D3E"/>
    <w:rsid w:val="00305349"/>
    <w:rsid w:val="00305726"/>
    <w:rsid w:val="003116D0"/>
    <w:rsid w:val="00321247"/>
    <w:rsid w:val="003219BB"/>
    <w:rsid w:val="00323CFB"/>
    <w:rsid w:val="0033031C"/>
    <w:rsid w:val="003306A6"/>
    <w:rsid w:val="00330AA3"/>
    <w:rsid w:val="00331AF9"/>
    <w:rsid w:val="00331E66"/>
    <w:rsid w:val="003348BD"/>
    <w:rsid w:val="003407F8"/>
    <w:rsid w:val="0034177F"/>
    <w:rsid w:val="003420CE"/>
    <w:rsid w:val="003425D9"/>
    <w:rsid w:val="00343B9B"/>
    <w:rsid w:val="00344441"/>
    <w:rsid w:val="003447D2"/>
    <w:rsid w:val="0035316E"/>
    <w:rsid w:val="003603E1"/>
    <w:rsid w:val="00360B6C"/>
    <w:rsid w:val="00364539"/>
    <w:rsid w:val="003645F1"/>
    <w:rsid w:val="00364754"/>
    <w:rsid w:val="00365E9A"/>
    <w:rsid w:val="00370D67"/>
    <w:rsid w:val="00371041"/>
    <w:rsid w:val="00372917"/>
    <w:rsid w:val="00373C8D"/>
    <w:rsid w:val="003766F9"/>
    <w:rsid w:val="00377062"/>
    <w:rsid w:val="00377153"/>
    <w:rsid w:val="0037726F"/>
    <w:rsid w:val="00377E59"/>
    <w:rsid w:val="00377EE5"/>
    <w:rsid w:val="00381155"/>
    <w:rsid w:val="0038286E"/>
    <w:rsid w:val="00383977"/>
    <w:rsid w:val="00383B6E"/>
    <w:rsid w:val="003847F5"/>
    <w:rsid w:val="00384849"/>
    <w:rsid w:val="00386B5D"/>
    <w:rsid w:val="0039366E"/>
    <w:rsid w:val="00394514"/>
    <w:rsid w:val="00397B9D"/>
    <w:rsid w:val="003A5B69"/>
    <w:rsid w:val="003A686B"/>
    <w:rsid w:val="003A76E4"/>
    <w:rsid w:val="003A7BD0"/>
    <w:rsid w:val="003B0EBD"/>
    <w:rsid w:val="003B308C"/>
    <w:rsid w:val="003B37E4"/>
    <w:rsid w:val="003B3F7A"/>
    <w:rsid w:val="003B5DEF"/>
    <w:rsid w:val="003B73AA"/>
    <w:rsid w:val="003B746B"/>
    <w:rsid w:val="003B7E24"/>
    <w:rsid w:val="003C0564"/>
    <w:rsid w:val="003C1573"/>
    <w:rsid w:val="003C7C58"/>
    <w:rsid w:val="003E6494"/>
    <w:rsid w:val="003F0651"/>
    <w:rsid w:val="003F0E66"/>
    <w:rsid w:val="003F654C"/>
    <w:rsid w:val="003F68A3"/>
    <w:rsid w:val="003F7116"/>
    <w:rsid w:val="00401A97"/>
    <w:rsid w:val="00403C42"/>
    <w:rsid w:val="004043A5"/>
    <w:rsid w:val="00405A5A"/>
    <w:rsid w:val="004062B6"/>
    <w:rsid w:val="00407D7B"/>
    <w:rsid w:val="0041054D"/>
    <w:rsid w:val="0041235D"/>
    <w:rsid w:val="00414ACA"/>
    <w:rsid w:val="00415041"/>
    <w:rsid w:val="0041592C"/>
    <w:rsid w:val="00416A24"/>
    <w:rsid w:val="004207D9"/>
    <w:rsid w:val="004218C8"/>
    <w:rsid w:val="0042602C"/>
    <w:rsid w:val="00427172"/>
    <w:rsid w:val="00427D0B"/>
    <w:rsid w:val="00431496"/>
    <w:rsid w:val="00432506"/>
    <w:rsid w:val="004355C5"/>
    <w:rsid w:val="00435E36"/>
    <w:rsid w:val="00436685"/>
    <w:rsid w:val="004410A9"/>
    <w:rsid w:val="004411BB"/>
    <w:rsid w:val="00442A5A"/>
    <w:rsid w:val="00445364"/>
    <w:rsid w:val="004458A3"/>
    <w:rsid w:val="00446CAE"/>
    <w:rsid w:val="00447012"/>
    <w:rsid w:val="00452A5E"/>
    <w:rsid w:val="00453D58"/>
    <w:rsid w:val="00453F03"/>
    <w:rsid w:val="0046326B"/>
    <w:rsid w:val="00464099"/>
    <w:rsid w:val="00464EA1"/>
    <w:rsid w:val="00477588"/>
    <w:rsid w:val="0048180B"/>
    <w:rsid w:val="00483098"/>
    <w:rsid w:val="0048450A"/>
    <w:rsid w:val="0048482B"/>
    <w:rsid w:val="00485B25"/>
    <w:rsid w:val="00485E6C"/>
    <w:rsid w:val="00487F73"/>
    <w:rsid w:val="00493222"/>
    <w:rsid w:val="004A4017"/>
    <w:rsid w:val="004A6374"/>
    <w:rsid w:val="004B28E3"/>
    <w:rsid w:val="004B3AC4"/>
    <w:rsid w:val="004B5A3B"/>
    <w:rsid w:val="004B79C3"/>
    <w:rsid w:val="004C30E8"/>
    <w:rsid w:val="004C524F"/>
    <w:rsid w:val="004C52AE"/>
    <w:rsid w:val="004C5D82"/>
    <w:rsid w:val="004C7478"/>
    <w:rsid w:val="004D15B9"/>
    <w:rsid w:val="004D26CC"/>
    <w:rsid w:val="004D41F0"/>
    <w:rsid w:val="004D42D5"/>
    <w:rsid w:val="004D440A"/>
    <w:rsid w:val="004D4BA7"/>
    <w:rsid w:val="004D5E94"/>
    <w:rsid w:val="004D7B6D"/>
    <w:rsid w:val="004D7C98"/>
    <w:rsid w:val="004E21EC"/>
    <w:rsid w:val="004F090F"/>
    <w:rsid w:val="004F3059"/>
    <w:rsid w:val="004F384C"/>
    <w:rsid w:val="004F4BD5"/>
    <w:rsid w:val="004F4FB3"/>
    <w:rsid w:val="004F5086"/>
    <w:rsid w:val="004F7868"/>
    <w:rsid w:val="004F7C18"/>
    <w:rsid w:val="00503DC5"/>
    <w:rsid w:val="00504E43"/>
    <w:rsid w:val="00505CDD"/>
    <w:rsid w:val="00510E0A"/>
    <w:rsid w:val="00510FA6"/>
    <w:rsid w:val="005124C4"/>
    <w:rsid w:val="00514651"/>
    <w:rsid w:val="005165E1"/>
    <w:rsid w:val="00517CF5"/>
    <w:rsid w:val="005237F7"/>
    <w:rsid w:val="005243D6"/>
    <w:rsid w:val="00525379"/>
    <w:rsid w:val="00527884"/>
    <w:rsid w:val="00527F83"/>
    <w:rsid w:val="00533301"/>
    <w:rsid w:val="0053388E"/>
    <w:rsid w:val="00536D93"/>
    <w:rsid w:val="005406D7"/>
    <w:rsid w:val="005420E2"/>
    <w:rsid w:val="005469A3"/>
    <w:rsid w:val="00552917"/>
    <w:rsid w:val="00554D68"/>
    <w:rsid w:val="005558D4"/>
    <w:rsid w:val="00555951"/>
    <w:rsid w:val="00557310"/>
    <w:rsid w:val="00560318"/>
    <w:rsid w:val="00562049"/>
    <w:rsid w:val="00565CD8"/>
    <w:rsid w:val="005672BE"/>
    <w:rsid w:val="005678E9"/>
    <w:rsid w:val="0057169A"/>
    <w:rsid w:val="00572038"/>
    <w:rsid w:val="00574D45"/>
    <w:rsid w:val="0057538B"/>
    <w:rsid w:val="0057574F"/>
    <w:rsid w:val="005757FB"/>
    <w:rsid w:val="00577904"/>
    <w:rsid w:val="00580E37"/>
    <w:rsid w:val="00581EB7"/>
    <w:rsid w:val="005821DC"/>
    <w:rsid w:val="005839F9"/>
    <w:rsid w:val="005849A2"/>
    <w:rsid w:val="00584F0D"/>
    <w:rsid w:val="00590A4F"/>
    <w:rsid w:val="00593197"/>
    <w:rsid w:val="00597A14"/>
    <w:rsid w:val="005A11AA"/>
    <w:rsid w:val="005A14BC"/>
    <w:rsid w:val="005A502A"/>
    <w:rsid w:val="005A50DB"/>
    <w:rsid w:val="005A5576"/>
    <w:rsid w:val="005A5628"/>
    <w:rsid w:val="005A5F9C"/>
    <w:rsid w:val="005A66A8"/>
    <w:rsid w:val="005A6C2E"/>
    <w:rsid w:val="005A7B04"/>
    <w:rsid w:val="005B28FB"/>
    <w:rsid w:val="005B383D"/>
    <w:rsid w:val="005B5CBF"/>
    <w:rsid w:val="005B61DD"/>
    <w:rsid w:val="005B668A"/>
    <w:rsid w:val="005B6F81"/>
    <w:rsid w:val="005B73A5"/>
    <w:rsid w:val="005C02D0"/>
    <w:rsid w:val="005C24F6"/>
    <w:rsid w:val="005C32C4"/>
    <w:rsid w:val="005D0DDB"/>
    <w:rsid w:val="005D1FEF"/>
    <w:rsid w:val="005D39B3"/>
    <w:rsid w:val="005E284F"/>
    <w:rsid w:val="005E291F"/>
    <w:rsid w:val="005E683D"/>
    <w:rsid w:val="005E7515"/>
    <w:rsid w:val="005F03F4"/>
    <w:rsid w:val="005F04A0"/>
    <w:rsid w:val="005F4051"/>
    <w:rsid w:val="005F4479"/>
    <w:rsid w:val="005F4997"/>
    <w:rsid w:val="005F50D1"/>
    <w:rsid w:val="005F5909"/>
    <w:rsid w:val="005F6A56"/>
    <w:rsid w:val="0060007C"/>
    <w:rsid w:val="006032D3"/>
    <w:rsid w:val="00603D12"/>
    <w:rsid w:val="00603D24"/>
    <w:rsid w:val="006065F3"/>
    <w:rsid w:val="00610DC0"/>
    <w:rsid w:val="00614633"/>
    <w:rsid w:val="006164B3"/>
    <w:rsid w:val="00616707"/>
    <w:rsid w:val="00617B0A"/>
    <w:rsid w:val="0062219F"/>
    <w:rsid w:val="006230C7"/>
    <w:rsid w:val="006231A6"/>
    <w:rsid w:val="006248A7"/>
    <w:rsid w:val="00626BE7"/>
    <w:rsid w:val="006302DE"/>
    <w:rsid w:val="00630B52"/>
    <w:rsid w:val="00630DFF"/>
    <w:rsid w:val="0063141C"/>
    <w:rsid w:val="006344F0"/>
    <w:rsid w:val="00635B46"/>
    <w:rsid w:val="006408C7"/>
    <w:rsid w:val="0064292F"/>
    <w:rsid w:val="00643DF9"/>
    <w:rsid w:val="0064545D"/>
    <w:rsid w:val="00646033"/>
    <w:rsid w:val="00647260"/>
    <w:rsid w:val="00647C95"/>
    <w:rsid w:val="00650F45"/>
    <w:rsid w:val="006510B0"/>
    <w:rsid w:val="00656500"/>
    <w:rsid w:val="00657634"/>
    <w:rsid w:val="00662E88"/>
    <w:rsid w:val="00663DF5"/>
    <w:rsid w:val="00663F13"/>
    <w:rsid w:val="006642D6"/>
    <w:rsid w:val="006643C9"/>
    <w:rsid w:val="00665B9D"/>
    <w:rsid w:val="006705DC"/>
    <w:rsid w:val="00672427"/>
    <w:rsid w:val="00672E83"/>
    <w:rsid w:val="00675CDD"/>
    <w:rsid w:val="006761D3"/>
    <w:rsid w:val="00676758"/>
    <w:rsid w:val="00680606"/>
    <w:rsid w:val="00681AA7"/>
    <w:rsid w:val="006820F3"/>
    <w:rsid w:val="0068402E"/>
    <w:rsid w:val="00686871"/>
    <w:rsid w:val="006872E3"/>
    <w:rsid w:val="0069008D"/>
    <w:rsid w:val="00690E27"/>
    <w:rsid w:val="00691C2D"/>
    <w:rsid w:val="006928ED"/>
    <w:rsid w:val="00693E21"/>
    <w:rsid w:val="00694263"/>
    <w:rsid w:val="00694C9F"/>
    <w:rsid w:val="0069592D"/>
    <w:rsid w:val="006A0C7E"/>
    <w:rsid w:val="006A11B3"/>
    <w:rsid w:val="006A4866"/>
    <w:rsid w:val="006A5B88"/>
    <w:rsid w:val="006A7BE1"/>
    <w:rsid w:val="006B4A4C"/>
    <w:rsid w:val="006B775B"/>
    <w:rsid w:val="006C0BFB"/>
    <w:rsid w:val="006C2253"/>
    <w:rsid w:val="006C384A"/>
    <w:rsid w:val="006C42C2"/>
    <w:rsid w:val="006C538D"/>
    <w:rsid w:val="006C5567"/>
    <w:rsid w:val="006D7FC5"/>
    <w:rsid w:val="006E2287"/>
    <w:rsid w:val="006E3481"/>
    <w:rsid w:val="006E540D"/>
    <w:rsid w:val="006E72A9"/>
    <w:rsid w:val="006E757F"/>
    <w:rsid w:val="006F2091"/>
    <w:rsid w:val="006F2EE1"/>
    <w:rsid w:val="006F2F12"/>
    <w:rsid w:val="006F685B"/>
    <w:rsid w:val="0070089C"/>
    <w:rsid w:val="00701DC2"/>
    <w:rsid w:val="0070275F"/>
    <w:rsid w:val="00703C9A"/>
    <w:rsid w:val="00706245"/>
    <w:rsid w:val="0070629A"/>
    <w:rsid w:val="00707E97"/>
    <w:rsid w:val="00711B36"/>
    <w:rsid w:val="007133B7"/>
    <w:rsid w:val="007141AA"/>
    <w:rsid w:val="00715A33"/>
    <w:rsid w:val="00715DFF"/>
    <w:rsid w:val="007162DD"/>
    <w:rsid w:val="007164D5"/>
    <w:rsid w:val="007213C6"/>
    <w:rsid w:val="00724C59"/>
    <w:rsid w:val="00725001"/>
    <w:rsid w:val="007312FA"/>
    <w:rsid w:val="0073571A"/>
    <w:rsid w:val="0074129C"/>
    <w:rsid w:val="007432CD"/>
    <w:rsid w:val="00743B71"/>
    <w:rsid w:val="007458CB"/>
    <w:rsid w:val="00746CC1"/>
    <w:rsid w:val="007502A9"/>
    <w:rsid w:val="00750DA5"/>
    <w:rsid w:val="0075251F"/>
    <w:rsid w:val="0075288B"/>
    <w:rsid w:val="00752A73"/>
    <w:rsid w:val="0075341F"/>
    <w:rsid w:val="007569EE"/>
    <w:rsid w:val="00757F5B"/>
    <w:rsid w:val="00760E95"/>
    <w:rsid w:val="00762CD0"/>
    <w:rsid w:val="00772510"/>
    <w:rsid w:val="007725BF"/>
    <w:rsid w:val="007748A2"/>
    <w:rsid w:val="00777503"/>
    <w:rsid w:val="00780FB6"/>
    <w:rsid w:val="00781506"/>
    <w:rsid w:val="007833AB"/>
    <w:rsid w:val="007838C9"/>
    <w:rsid w:val="0078448B"/>
    <w:rsid w:val="0079058D"/>
    <w:rsid w:val="00792906"/>
    <w:rsid w:val="00793E34"/>
    <w:rsid w:val="007962BE"/>
    <w:rsid w:val="007A19BD"/>
    <w:rsid w:val="007A1CCD"/>
    <w:rsid w:val="007A3777"/>
    <w:rsid w:val="007A7B76"/>
    <w:rsid w:val="007B126D"/>
    <w:rsid w:val="007B1837"/>
    <w:rsid w:val="007B28BA"/>
    <w:rsid w:val="007B3D56"/>
    <w:rsid w:val="007C0A52"/>
    <w:rsid w:val="007C100D"/>
    <w:rsid w:val="007C2B83"/>
    <w:rsid w:val="007C2E42"/>
    <w:rsid w:val="007C3B7E"/>
    <w:rsid w:val="007D0A26"/>
    <w:rsid w:val="007D2469"/>
    <w:rsid w:val="007D5170"/>
    <w:rsid w:val="007D53AE"/>
    <w:rsid w:val="007D56A7"/>
    <w:rsid w:val="007D7AF6"/>
    <w:rsid w:val="007E0092"/>
    <w:rsid w:val="007E0CA6"/>
    <w:rsid w:val="007E2E80"/>
    <w:rsid w:val="007E64BB"/>
    <w:rsid w:val="007E694C"/>
    <w:rsid w:val="007F1658"/>
    <w:rsid w:val="007F1BD0"/>
    <w:rsid w:val="007F1C7B"/>
    <w:rsid w:val="007F21A7"/>
    <w:rsid w:val="00804DF2"/>
    <w:rsid w:val="00805709"/>
    <w:rsid w:val="00810855"/>
    <w:rsid w:val="008112E4"/>
    <w:rsid w:val="00812C87"/>
    <w:rsid w:val="008138CB"/>
    <w:rsid w:val="00814578"/>
    <w:rsid w:val="0081600D"/>
    <w:rsid w:val="00817D89"/>
    <w:rsid w:val="00820575"/>
    <w:rsid w:val="008214C9"/>
    <w:rsid w:val="00822D67"/>
    <w:rsid w:val="00823016"/>
    <w:rsid w:val="008264C4"/>
    <w:rsid w:val="00827973"/>
    <w:rsid w:val="00827C5E"/>
    <w:rsid w:val="008303CB"/>
    <w:rsid w:val="00830A95"/>
    <w:rsid w:val="0083151A"/>
    <w:rsid w:val="00831EDA"/>
    <w:rsid w:val="00831FAA"/>
    <w:rsid w:val="008324C0"/>
    <w:rsid w:val="00834674"/>
    <w:rsid w:val="00834F38"/>
    <w:rsid w:val="00836A71"/>
    <w:rsid w:val="00836A9E"/>
    <w:rsid w:val="00837488"/>
    <w:rsid w:val="0084272D"/>
    <w:rsid w:val="00851260"/>
    <w:rsid w:val="008515E7"/>
    <w:rsid w:val="00853E23"/>
    <w:rsid w:val="00860FB0"/>
    <w:rsid w:val="00862672"/>
    <w:rsid w:val="00863340"/>
    <w:rsid w:val="008633D9"/>
    <w:rsid w:val="0087035B"/>
    <w:rsid w:val="008706F8"/>
    <w:rsid w:val="00872958"/>
    <w:rsid w:val="00873814"/>
    <w:rsid w:val="00873D47"/>
    <w:rsid w:val="00876F3A"/>
    <w:rsid w:val="00877636"/>
    <w:rsid w:val="008820CA"/>
    <w:rsid w:val="00887612"/>
    <w:rsid w:val="00887CE5"/>
    <w:rsid w:val="00891C5A"/>
    <w:rsid w:val="00891D8E"/>
    <w:rsid w:val="00891E30"/>
    <w:rsid w:val="008936A9"/>
    <w:rsid w:val="008961C3"/>
    <w:rsid w:val="008A0243"/>
    <w:rsid w:val="008A2430"/>
    <w:rsid w:val="008A2588"/>
    <w:rsid w:val="008A4D0B"/>
    <w:rsid w:val="008A7517"/>
    <w:rsid w:val="008A7519"/>
    <w:rsid w:val="008A7ED2"/>
    <w:rsid w:val="008B27FC"/>
    <w:rsid w:val="008B4532"/>
    <w:rsid w:val="008B4A3A"/>
    <w:rsid w:val="008B6D0E"/>
    <w:rsid w:val="008C1713"/>
    <w:rsid w:val="008C3F45"/>
    <w:rsid w:val="008C4ABB"/>
    <w:rsid w:val="008C5500"/>
    <w:rsid w:val="008C676D"/>
    <w:rsid w:val="008C6CE7"/>
    <w:rsid w:val="008C7EFE"/>
    <w:rsid w:val="008D037E"/>
    <w:rsid w:val="008D1EF5"/>
    <w:rsid w:val="008D2816"/>
    <w:rsid w:val="008D2C3B"/>
    <w:rsid w:val="008D2D20"/>
    <w:rsid w:val="008D3BB1"/>
    <w:rsid w:val="008D3DBB"/>
    <w:rsid w:val="008E001D"/>
    <w:rsid w:val="008E1A10"/>
    <w:rsid w:val="008E6435"/>
    <w:rsid w:val="008E66C2"/>
    <w:rsid w:val="008F26A3"/>
    <w:rsid w:val="008F3210"/>
    <w:rsid w:val="008F42A0"/>
    <w:rsid w:val="008F61FE"/>
    <w:rsid w:val="008F6ABE"/>
    <w:rsid w:val="008F6AE8"/>
    <w:rsid w:val="008F7265"/>
    <w:rsid w:val="008F7EA9"/>
    <w:rsid w:val="0090277A"/>
    <w:rsid w:val="00904321"/>
    <w:rsid w:val="009053D2"/>
    <w:rsid w:val="00907B0A"/>
    <w:rsid w:val="00910226"/>
    <w:rsid w:val="009103DC"/>
    <w:rsid w:val="00914DA9"/>
    <w:rsid w:val="00915A52"/>
    <w:rsid w:val="009164E1"/>
    <w:rsid w:val="009252F6"/>
    <w:rsid w:val="009261CB"/>
    <w:rsid w:val="00927907"/>
    <w:rsid w:val="0093121E"/>
    <w:rsid w:val="0093197C"/>
    <w:rsid w:val="00931F67"/>
    <w:rsid w:val="0093381A"/>
    <w:rsid w:val="00934F0F"/>
    <w:rsid w:val="00934F1C"/>
    <w:rsid w:val="00936948"/>
    <w:rsid w:val="009373CE"/>
    <w:rsid w:val="00940C14"/>
    <w:rsid w:val="00942509"/>
    <w:rsid w:val="0094458C"/>
    <w:rsid w:val="009455D3"/>
    <w:rsid w:val="00946948"/>
    <w:rsid w:val="00947E44"/>
    <w:rsid w:val="009502FF"/>
    <w:rsid w:val="009574B6"/>
    <w:rsid w:val="00963A5F"/>
    <w:rsid w:val="00966B63"/>
    <w:rsid w:val="00966EB6"/>
    <w:rsid w:val="0097192C"/>
    <w:rsid w:val="009728EE"/>
    <w:rsid w:val="0097498B"/>
    <w:rsid w:val="00977E9C"/>
    <w:rsid w:val="00982B7F"/>
    <w:rsid w:val="0098380A"/>
    <w:rsid w:val="00985B7E"/>
    <w:rsid w:val="00985D30"/>
    <w:rsid w:val="00992813"/>
    <w:rsid w:val="009A1E03"/>
    <w:rsid w:val="009A7794"/>
    <w:rsid w:val="009B17EF"/>
    <w:rsid w:val="009B589F"/>
    <w:rsid w:val="009C11E2"/>
    <w:rsid w:val="009C5030"/>
    <w:rsid w:val="009C637A"/>
    <w:rsid w:val="009C7D96"/>
    <w:rsid w:val="009D1211"/>
    <w:rsid w:val="009D1246"/>
    <w:rsid w:val="009D2C70"/>
    <w:rsid w:val="009D2EB1"/>
    <w:rsid w:val="009D3479"/>
    <w:rsid w:val="009D40EC"/>
    <w:rsid w:val="009E1C26"/>
    <w:rsid w:val="009E342D"/>
    <w:rsid w:val="009E77DE"/>
    <w:rsid w:val="009F041A"/>
    <w:rsid w:val="009F13F0"/>
    <w:rsid w:val="009F1F79"/>
    <w:rsid w:val="009F2A9A"/>
    <w:rsid w:val="009F383B"/>
    <w:rsid w:val="009F3DBF"/>
    <w:rsid w:val="009F6BEA"/>
    <w:rsid w:val="009F727E"/>
    <w:rsid w:val="009F78F6"/>
    <w:rsid w:val="00A00CF3"/>
    <w:rsid w:val="00A03F49"/>
    <w:rsid w:val="00A041BE"/>
    <w:rsid w:val="00A04C57"/>
    <w:rsid w:val="00A04E4E"/>
    <w:rsid w:val="00A06FEF"/>
    <w:rsid w:val="00A11140"/>
    <w:rsid w:val="00A1166E"/>
    <w:rsid w:val="00A12A60"/>
    <w:rsid w:val="00A13308"/>
    <w:rsid w:val="00A2031B"/>
    <w:rsid w:val="00A23C0C"/>
    <w:rsid w:val="00A23E44"/>
    <w:rsid w:val="00A25AA2"/>
    <w:rsid w:val="00A25F8C"/>
    <w:rsid w:val="00A261CC"/>
    <w:rsid w:val="00A26995"/>
    <w:rsid w:val="00A3016E"/>
    <w:rsid w:val="00A306CC"/>
    <w:rsid w:val="00A32AA7"/>
    <w:rsid w:val="00A34214"/>
    <w:rsid w:val="00A366B2"/>
    <w:rsid w:val="00A37342"/>
    <w:rsid w:val="00A42A19"/>
    <w:rsid w:val="00A452F5"/>
    <w:rsid w:val="00A45C86"/>
    <w:rsid w:val="00A53AF9"/>
    <w:rsid w:val="00A54468"/>
    <w:rsid w:val="00A54C3C"/>
    <w:rsid w:val="00A54C8F"/>
    <w:rsid w:val="00A5553E"/>
    <w:rsid w:val="00A56615"/>
    <w:rsid w:val="00A56D4D"/>
    <w:rsid w:val="00A60A76"/>
    <w:rsid w:val="00A6473F"/>
    <w:rsid w:val="00A7064C"/>
    <w:rsid w:val="00A7098E"/>
    <w:rsid w:val="00A7135C"/>
    <w:rsid w:val="00A75AE9"/>
    <w:rsid w:val="00A76107"/>
    <w:rsid w:val="00A76FEA"/>
    <w:rsid w:val="00A80515"/>
    <w:rsid w:val="00A80C91"/>
    <w:rsid w:val="00A82737"/>
    <w:rsid w:val="00A85CC7"/>
    <w:rsid w:val="00A92879"/>
    <w:rsid w:val="00A928BD"/>
    <w:rsid w:val="00A97FC1"/>
    <w:rsid w:val="00AA0462"/>
    <w:rsid w:val="00AA08A8"/>
    <w:rsid w:val="00AA2120"/>
    <w:rsid w:val="00AA5C83"/>
    <w:rsid w:val="00AA6294"/>
    <w:rsid w:val="00AA6F70"/>
    <w:rsid w:val="00AB39B7"/>
    <w:rsid w:val="00AB6C3B"/>
    <w:rsid w:val="00AB741D"/>
    <w:rsid w:val="00AC33C3"/>
    <w:rsid w:val="00AC34C6"/>
    <w:rsid w:val="00AD1299"/>
    <w:rsid w:val="00AD15D1"/>
    <w:rsid w:val="00AD2387"/>
    <w:rsid w:val="00AD2B46"/>
    <w:rsid w:val="00AD4A11"/>
    <w:rsid w:val="00AD569A"/>
    <w:rsid w:val="00AD5DA1"/>
    <w:rsid w:val="00AD6FED"/>
    <w:rsid w:val="00AE0BD1"/>
    <w:rsid w:val="00AE0C67"/>
    <w:rsid w:val="00AE0DB1"/>
    <w:rsid w:val="00AE359C"/>
    <w:rsid w:val="00AE4EA4"/>
    <w:rsid w:val="00AE532C"/>
    <w:rsid w:val="00AE643A"/>
    <w:rsid w:val="00AE6894"/>
    <w:rsid w:val="00AE72F0"/>
    <w:rsid w:val="00AE7740"/>
    <w:rsid w:val="00AF0218"/>
    <w:rsid w:val="00AF1C5F"/>
    <w:rsid w:val="00AF368A"/>
    <w:rsid w:val="00AF576D"/>
    <w:rsid w:val="00AF657C"/>
    <w:rsid w:val="00AF6D88"/>
    <w:rsid w:val="00B00C11"/>
    <w:rsid w:val="00B04F54"/>
    <w:rsid w:val="00B058CD"/>
    <w:rsid w:val="00B11BFF"/>
    <w:rsid w:val="00B137EB"/>
    <w:rsid w:val="00B13E5E"/>
    <w:rsid w:val="00B151D8"/>
    <w:rsid w:val="00B172F0"/>
    <w:rsid w:val="00B17847"/>
    <w:rsid w:val="00B17DAA"/>
    <w:rsid w:val="00B204B9"/>
    <w:rsid w:val="00B20B39"/>
    <w:rsid w:val="00B215DB"/>
    <w:rsid w:val="00B21893"/>
    <w:rsid w:val="00B268CF"/>
    <w:rsid w:val="00B312FC"/>
    <w:rsid w:val="00B322DE"/>
    <w:rsid w:val="00B344A0"/>
    <w:rsid w:val="00B35FDD"/>
    <w:rsid w:val="00B40768"/>
    <w:rsid w:val="00B412F3"/>
    <w:rsid w:val="00B41B86"/>
    <w:rsid w:val="00B4243D"/>
    <w:rsid w:val="00B42E33"/>
    <w:rsid w:val="00B43831"/>
    <w:rsid w:val="00B4416E"/>
    <w:rsid w:val="00B44DBF"/>
    <w:rsid w:val="00B44FAB"/>
    <w:rsid w:val="00B45958"/>
    <w:rsid w:val="00B54735"/>
    <w:rsid w:val="00B55EE8"/>
    <w:rsid w:val="00B57848"/>
    <w:rsid w:val="00B60E9A"/>
    <w:rsid w:val="00B63849"/>
    <w:rsid w:val="00B645D8"/>
    <w:rsid w:val="00B6788C"/>
    <w:rsid w:val="00B70C9E"/>
    <w:rsid w:val="00B70F44"/>
    <w:rsid w:val="00B72746"/>
    <w:rsid w:val="00B73794"/>
    <w:rsid w:val="00B74641"/>
    <w:rsid w:val="00B7679F"/>
    <w:rsid w:val="00B76A94"/>
    <w:rsid w:val="00B7726E"/>
    <w:rsid w:val="00B7797F"/>
    <w:rsid w:val="00B803A6"/>
    <w:rsid w:val="00B81F14"/>
    <w:rsid w:val="00B829B4"/>
    <w:rsid w:val="00B85E0D"/>
    <w:rsid w:val="00B87325"/>
    <w:rsid w:val="00B87A2B"/>
    <w:rsid w:val="00B90580"/>
    <w:rsid w:val="00BA1300"/>
    <w:rsid w:val="00BA3F94"/>
    <w:rsid w:val="00BA47CB"/>
    <w:rsid w:val="00BA6315"/>
    <w:rsid w:val="00BA71DC"/>
    <w:rsid w:val="00BA7C2D"/>
    <w:rsid w:val="00BB099A"/>
    <w:rsid w:val="00BB1968"/>
    <w:rsid w:val="00BB69CC"/>
    <w:rsid w:val="00BC2F3B"/>
    <w:rsid w:val="00BC3B63"/>
    <w:rsid w:val="00BC40DC"/>
    <w:rsid w:val="00BC50D7"/>
    <w:rsid w:val="00BC7C1A"/>
    <w:rsid w:val="00BD399C"/>
    <w:rsid w:val="00BD4494"/>
    <w:rsid w:val="00BD584E"/>
    <w:rsid w:val="00BE13E8"/>
    <w:rsid w:val="00BE2852"/>
    <w:rsid w:val="00BE3297"/>
    <w:rsid w:val="00BE4997"/>
    <w:rsid w:val="00BF19E7"/>
    <w:rsid w:val="00BF1B83"/>
    <w:rsid w:val="00BF1DCE"/>
    <w:rsid w:val="00BF2CAA"/>
    <w:rsid w:val="00BF2D33"/>
    <w:rsid w:val="00BF3665"/>
    <w:rsid w:val="00BF3BE4"/>
    <w:rsid w:val="00BF46AF"/>
    <w:rsid w:val="00BF4A46"/>
    <w:rsid w:val="00BF536A"/>
    <w:rsid w:val="00BF561D"/>
    <w:rsid w:val="00BF6D07"/>
    <w:rsid w:val="00C00EA9"/>
    <w:rsid w:val="00C01662"/>
    <w:rsid w:val="00C06959"/>
    <w:rsid w:val="00C1001E"/>
    <w:rsid w:val="00C10DC0"/>
    <w:rsid w:val="00C1197A"/>
    <w:rsid w:val="00C17437"/>
    <w:rsid w:val="00C17DE8"/>
    <w:rsid w:val="00C202CB"/>
    <w:rsid w:val="00C203C1"/>
    <w:rsid w:val="00C21796"/>
    <w:rsid w:val="00C24B92"/>
    <w:rsid w:val="00C250F9"/>
    <w:rsid w:val="00C27DAA"/>
    <w:rsid w:val="00C30630"/>
    <w:rsid w:val="00C310F1"/>
    <w:rsid w:val="00C33496"/>
    <w:rsid w:val="00C348C2"/>
    <w:rsid w:val="00C36770"/>
    <w:rsid w:val="00C43C75"/>
    <w:rsid w:val="00C45BC5"/>
    <w:rsid w:val="00C47DE0"/>
    <w:rsid w:val="00C51075"/>
    <w:rsid w:val="00C542E2"/>
    <w:rsid w:val="00C54A7F"/>
    <w:rsid w:val="00C5748F"/>
    <w:rsid w:val="00C62271"/>
    <w:rsid w:val="00C6279F"/>
    <w:rsid w:val="00C6477C"/>
    <w:rsid w:val="00C64A4C"/>
    <w:rsid w:val="00C64A6D"/>
    <w:rsid w:val="00C6661C"/>
    <w:rsid w:val="00C678F3"/>
    <w:rsid w:val="00C7060E"/>
    <w:rsid w:val="00C70932"/>
    <w:rsid w:val="00C70F3C"/>
    <w:rsid w:val="00C73754"/>
    <w:rsid w:val="00C75330"/>
    <w:rsid w:val="00C75872"/>
    <w:rsid w:val="00C759A0"/>
    <w:rsid w:val="00C81573"/>
    <w:rsid w:val="00C83484"/>
    <w:rsid w:val="00C83CF1"/>
    <w:rsid w:val="00C84EC5"/>
    <w:rsid w:val="00C858D0"/>
    <w:rsid w:val="00C870A6"/>
    <w:rsid w:val="00C87565"/>
    <w:rsid w:val="00C91AD9"/>
    <w:rsid w:val="00C92A32"/>
    <w:rsid w:val="00C92B28"/>
    <w:rsid w:val="00C93583"/>
    <w:rsid w:val="00C944F8"/>
    <w:rsid w:val="00C956E2"/>
    <w:rsid w:val="00C97688"/>
    <w:rsid w:val="00CA2C61"/>
    <w:rsid w:val="00CA4B9B"/>
    <w:rsid w:val="00CA5677"/>
    <w:rsid w:val="00CA57D5"/>
    <w:rsid w:val="00CB2CFA"/>
    <w:rsid w:val="00CB3700"/>
    <w:rsid w:val="00CB452D"/>
    <w:rsid w:val="00CB5BE7"/>
    <w:rsid w:val="00CB699F"/>
    <w:rsid w:val="00CB7979"/>
    <w:rsid w:val="00CC18D1"/>
    <w:rsid w:val="00CC339E"/>
    <w:rsid w:val="00CC4E41"/>
    <w:rsid w:val="00CC63F4"/>
    <w:rsid w:val="00CC7246"/>
    <w:rsid w:val="00CD201F"/>
    <w:rsid w:val="00CD35FB"/>
    <w:rsid w:val="00CD4504"/>
    <w:rsid w:val="00CD563C"/>
    <w:rsid w:val="00CE2FBA"/>
    <w:rsid w:val="00CF0155"/>
    <w:rsid w:val="00CF0A94"/>
    <w:rsid w:val="00CF1BBE"/>
    <w:rsid w:val="00CF2DFC"/>
    <w:rsid w:val="00D02C36"/>
    <w:rsid w:val="00D066C5"/>
    <w:rsid w:val="00D10D54"/>
    <w:rsid w:val="00D16306"/>
    <w:rsid w:val="00D170D9"/>
    <w:rsid w:val="00D34C0D"/>
    <w:rsid w:val="00D350E7"/>
    <w:rsid w:val="00D36FD0"/>
    <w:rsid w:val="00D3705A"/>
    <w:rsid w:val="00D40570"/>
    <w:rsid w:val="00D4381A"/>
    <w:rsid w:val="00D43D9A"/>
    <w:rsid w:val="00D45A2A"/>
    <w:rsid w:val="00D51842"/>
    <w:rsid w:val="00D547D8"/>
    <w:rsid w:val="00D54FEA"/>
    <w:rsid w:val="00D5687E"/>
    <w:rsid w:val="00D56DA7"/>
    <w:rsid w:val="00D61FC7"/>
    <w:rsid w:val="00D6386A"/>
    <w:rsid w:val="00D65779"/>
    <w:rsid w:val="00D66A46"/>
    <w:rsid w:val="00D674A0"/>
    <w:rsid w:val="00D7065F"/>
    <w:rsid w:val="00D71A9E"/>
    <w:rsid w:val="00D736C7"/>
    <w:rsid w:val="00D76573"/>
    <w:rsid w:val="00D77944"/>
    <w:rsid w:val="00D847EB"/>
    <w:rsid w:val="00D9042E"/>
    <w:rsid w:val="00D91025"/>
    <w:rsid w:val="00D91455"/>
    <w:rsid w:val="00D93B2F"/>
    <w:rsid w:val="00D947A6"/>
    <w:rsid w:val="00D94AC2"/>
    <w:rsid w:val="00D94AD4"/>
    <w:rsid w:val="00D9659E"/>
    <w:rsid w:val="00D96DD8"/>
    <w:rsid w:val="00DA162A"/>
    <w:rsid w:val="00DA4194"/>
    <w:rsid w:val="00DA4D15"/>
    <w:rsid w:val="00DA7013"/>
    <w:rsid w:val="00DB11F1"/>
    <w:rsid w:val="00DB16C5"/>
    <w:rsid w:val="00DB1D1F"/>
    <w:rsid w:val="00DB3492"/>
    <w:rsid w:val="00DB3744"/>
    <w:rsid w:val="00DC19B6"/>
    <w:rsid w:val="00DC27E0"/>
    <w:rsid w:val="00DC2815"/>
    <w:rsid w:val="00DC2D81"/>
    <w:rsid w:val="00DC4745"/>
    <w:rsid w:val="00DC4969"/>
    <w:rsid w:val="00DC6A46"/>
    <w:rsid w:val="00DC7077"/>
    <w:rsid w:val="00DD0CC7"/>
    <w:rsid w:val="00DD2987"/>
    <w:rsid w:val="00DD44BE"/>
    <w:rsid w:val="00DD5CAA"/>
    <w:rsid w:val="00DD6D0C"/>
    <w:rsid w:val="00DD7278"/>
    <w:rsid w:val="00DD74B6"/>
    <w:rsid w:val="00DE57DB"/>
    <w:rsid w:val="00DE6A5A"/>
    <w:rsid w:val="00DF0FA1"/>
    <w:rsid w:val="00DF369B"/>
    <w:rsid w:val="00DF4011"/>
    <w:rsid w:val="00DF773B"/>
    <w:rsid w:val="00DF77F1"/>
    <w:rsid w:val="00E01897"/>
    <w:rsid w:val="00E06691"/>
    <w:rsid w:val="00E074EE"/>
    <w:rsid w:val="00E128DF"/>
    <w:rsid w:val="00E15111"/>
    <w:rsid w:val="00E16875"/>
    <w:rsid w:val="00E2179C"/>
    <w:rsid w:val="00E221C1"/>
    <w:rsid w:val="00E2529B"/>
    <w:rsid w:val="00E2552F"/>
    <w:rsid w:val="00E25753"/>
    <w:rsid w:val="00E27F8B"/>
    <w:rsid w:val="00E326F9"/>
    <w:rsid w:val="00E32855"/>
    <w:rsid w:val="00E345D9"/>
    <w:rsid w:val="00E36A92"/>
    <w:rsid w:val="00E36B7C"/>
    <w:rsid w:val="00E37387"/>
    <w:rsid w:val="00E37C8F"/>
    <w:rsid w:val="00E37ECD"/>
    <w:rsid w:val="00E41226"/>
    <w:rsid w:val="00E43ADE"/>
    <w:rsid w:val="00E446F3"/>
    <w:rsid w:val="00E46462"/>
    <w:rsid w:val="00E465A9"/>
    <w:rsid w:val="00E46F1A"/>
    <w:rsid w:val="00E53FF7"/>
    <w:rsid w:val="00E54509"/>
    <w:rsid w:val="00E6231F"/>
    <w:rsid w:val="00E62E1E"/>
    <w:rsid w:val="00E641CF"/>
    <w:rsid w:val="00E6724C"/>
    <w:rsid w:val="00E67C7C"/>
    <w:rsid w:val="00E71EAA"/>
    <w:rsid w:val="00E82DEC"/>
    <w:rsid w:val="00E83603"/>
    <w:rsid w:val="00E83621"/>
    <w:rsid w:val="00E84292"/>
    <w:rsid w:val="00E86C99"/>
    <w:rsid w:val="00E903E4"/>
    <w:rsid w:val="00E90977"/>
    <w:rsid w:val="00E92541"/>
    <w:rsid w:val="00E93AB5"/>
    <w:rsid w:val="00E9463D"/>
    <w:rsid w:val="00E94B8D"/>
    <w:rsid w:val="00EA162F"/>
    <w:rsid w:val="00EA2CBD"/>
    <w:rsid w:val="00EA714E"/>
    <w:rsid w:val="00EA7B3C"/>
    <w:rsid w:val="00EB05BC"/>
    <w:rsid w:val="00EB5D05"/>
    <w:rsid w:val="00EB7A2E"/>
    <w:rsid w:val="00EC10A8"/>
    <w:rsid w:val="00EC14F8"/>
    <w:rsid w:val="00EC1EAF"/>
    <w:rsid w:val="00EC3424"/>
    <w:rsid w:val="00EC3CB7"/>
    <w:rsid w:val="00EC443F"/>
    <w:rsid w:val="00ED032A"/>
    <w:rsid w:val="00ED0AB0"/>
    <w:rsid w:val="00ED0EBD"/>
    <w:rsid w:val="00ED3170"/>
    <w:rsid w:val="00ED394A"/>
    <w:rsid w:val="00ED6034"/>
    <w:rsid w:val="00ED73C4"/>
    <w:rsid w:val="00ED798B"/>
    <w:rsid w:val="00EE08C6"/>
    <w:rsid w:val="00EE0C1F"/>
    <w:rsid w:val="00EE47EC"/>
    <w:rsid w:val="00EF214D"/>
    <w:rsid w:val="00EF5C81"/>
    <w:rsid w:val="00EF7A53"/>
    <w:rsid w:val="00F01250"/>
    <w:rsid w:val="00F016DF"/>
    <w:rsid w:val="00F01953"/>
    <w:rsid w:val="00F02451"/>
    <w:rsid w:val="00F03543"/>
    <w:rsid w:val="00F03A35"/>
    <w:rsid w:val="00F052E2"/>
    <w:rsid w:val="00F07C56"/>
    <w:rsid w:val="00F10492"/>
    <w:rsid w:val="00F11CE8"/>
    <w:rsid w:val="00F13603"/>
    <w:rsid w:val="00F14FF1"/>
    <w:rsid w:val="00F151D9"/>
    <w:rsid w:val="00F171B3"/>
    <w:rsid w:val="00F212DA"/>
    <w:rsid w:val="00F24624"/>
    <w:rsid w:val="00F25057"/>
    <w:rsid w:val="00F257BE"/>
    <w:rsid w:val="00F274A8"/>
    <w:rsid w:val="00F279C9"/>
    <w:rsid w:val="00F27EA7"/>
    <w:rsid w:val="00F32512"/>
    <w:rsid w:val="00F325A5"/>
    <w:rsid w:val="00F34A87"/>
    <w:rsid w:val="00F3631C"/>
    <w:rsid w:val="00F37038"/>
    <w:rsid w:val="00F37FC0"/>
    <w:rsid w:val="00F40325"/>
    <w:rsid w:val="00F409B7"/>
    <w:rsid w:val="00F42166"/>
    <w:rsid w:val="00F47142"/>
    <w:rsid w:val="00F50529"/>
    <w:rsid w:val="00F50823"/>
    <w:rsid w:val="00F50D7F"/>
    <w:rsid w:val="00F51C14"/>
    <w:rsid w:val="00F51E45"/>
    <w:rsid w:val="00F524D5"/>
    <w:rsid w:val="00F52DA6"/>
    <w:rsid w:val="00F554D8"/>
    <w:rsid w:val="00F55FB3"/>
    <w:rsid w:val="00F568BF"/>
    <w:rsid w:val="00F6347D"/>
    <w:rsid w:val="00F678AE"/>
    <w:rsid w:val="00F71622"/>
    <w:rsid w:val="00F72736"/>
    <w:rsid w:val="00F7393D"/>
    <w:rsid w:val="00F75621"/>
    <w:rsid w:val="00F757EA"/>
    <w:rsid w:val="00F75CCB"/>
    <w:rsid w:val="00F76D39"/>
    <w:rsid w:val="00F77D78"/>
    <w:rsid w:val="00F817FF"/>
    <w:rsid w:val="00F83A39"/>
    <w:rsid w:val="00F843C6"/>
    <w:rsid w:val="00F86710"/>
    <w:rsid w:val="00F87627"/>
    <w:rsid w:val="00F90B5F"/>
    <w:rsid w:val="00F91E32"/>
    <w:rsid w:val="00F92714"/>
    <w:rsid w:val="00F95377"/>
    <w:rsid w:val="00FA11A6"/>
    <w:rsid w:val="00FA1407"/>
    <w:rsid w:val="00FA34FB"/>
    <w:rsid w:val="00FA5019"/>
    <w:rsid w:val="00FB542C"/>
    <w:rsid w:val="00FB5766"/>
    <w:rsid w:val="00FB68C2"/>
    <w:rsid w:val="00FB6B2B"/>
    <w:rsid w:val="00FC01B1"/>
    <w:rsid w:val="00FC0858"/>
    <w:rsid w:val="00FC09B8"/>
    <w:rsid w:val="00FC317F"/>
    <w:rsid w:val="00FC34AD"/>
    <w:rsid w:val="00FC70E3"/>
    <w:rsid w:val="00FC71C4"/>
    <w:rsid w:val="00FD0BAC"/>
    <w:rsid w:val="00FD262B"/>
    <w:rsid w:val="00FD5AA6"/>
    <w:rsid w:val="00FE01B3"/>
    <w:rsid w:val="00FE01FA"/>
    <w:rsid w:val="00FE37C1"/>
    <w:rsid w:val="00FE4F3D"/>
    <w:rsid w:val="00FE66E7"/>
    <w:rsid w:val="00FF1666"/>
    <w:rsid w:val="00FF192D"/>
    <w:rsid w:val="00FF3AFA"/>
    <w:rsid w:val="00FF42DC"/>
    <w:rsid w:val="00FF5DB0"/>
    <w:rsid w:val="00FF65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F90582"/>
  <w15:chartTrackingRefBased/>
  <w15:docId w15:val="{A8C65824-275E-4D70-AD36-74A00650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header" w:uiPriority="99"/>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884"/>
    <w:rPr>
      <w:sz w:val="24"/>
      <w:szCs w:val="24"/>
      <w:lang w:val="es-ES" w:eastAsia="es-ES"/>
    </w:rPr>
  </w:style>
  <w:style w:type="paragraph" w:styleId="Ttulo1">
    <w:name w:val="heading 1"/>
    <w:basedOn w:val="Normal"/>
    <w:next w:val="Normal"/>
    <w:link w:val="Ttulo1Car"/>
    <w:qFormat/>
    <w:rsid w:val="007458CB"/>
    <w:pPr>
      <w:keepNext/>
      <w:jc w:val="center"/>
      <w:outlineLvl w:val="0"/>
    </w:pPr>
    <w:rPr>
      <w:rFonts w:ascii="Cambria" w:hAnsi="Cambria"/>
      <w:b/>
      <w:bCs/>
      <w:kern w:val="32"/>
      <w:sz w:val="32"/>
      <w:szCs w:val="32"/>
      <w:lang w:val="x-none" w:eastAsia="x-none"/>
    </w:rPr>
  </w:style>
  <w:style w:type="paragraph" w:styleId="Ttulo2">
    <w:name w:val="heading 2"/>
    <w:basedOn w:val="Normal"/>
    <w:next w:val="Normal"/>
    <w:link w:val="Ttulo2Car"/>
    <w:qFormat/>
    <w:rsid w:val="00321247"/>
    <w:pPr>
      <w:keepNext/>
      <w:spacing w:before="240" w:after="60"/>
      <w:outlineLvl w:val="1"/>
    </w:pPr>
    <w:rPr>
      <w:rFonts w:ascii="Cambria" w:hAnsi="Cambria"/>
      <w:b/>
      <w:bCs/>
      <w:i/>
      <w:iCs/>
      <w:sz w:val="28"/>
      <w:szCs w:val="28"/>
      <w:lang w:val="x-none" w:eastAsia="x-none"/>
    </w:rPr>
  </w:style>
  <w:style w:type="paragraph" w:styleId="Ttulo3">
    <w:name w:val="heading 3"/>
    <w:basedOn w:val="Normal"/>
    <w:next w:val="Normal"/>
    <w:link w:val="Ttulo3Car"/>
    <w:qFormat/>
    <w:rsid w:val="00321247"/>
    <w:pPr>
      <w:keepNext/>
      <w:spacing w:before="240" w:after="60"/>
      <w:outlineLvl w:val="2"/>
    </w:pPr>
    <w:rPr>
      <w:rFonts w:ascii="Cambria" w:hAnsi="Cambria"/>
      <w:b/>
      <w:bCs/>
      <w:sz w:val="26"/>
      <w:szCs w:val="26"/>
      <w:lang w:val="x-none" w:eastAsia="x-none"/>
    </w:rPr>
  </w:style>
  <w:style w:type="paragraph" w:styleId="Ttulo5">
    <w:name w:val="heading 5"/>
    <w:basedOn w:val="Normal"/>
    <w:next w:val="Normal"/>
    <w:link w:val="Ttulo5Car"/>
    <w:qFormat/>
    <w:rsid w:val="001A76FB"/>
    <w:pPr>
      <w:spacing w:before="240" w:after="60"/>
      <w:outlineLvl w:val="4"/>
    </w:pPr>
    <w:rPr>
      <w:rFonts w:ascii="Calibri" w:hAnsi="Calibri"/>
      <w:b/>
      <w:bCs/>
      <w:i/>
      <w:iCs/>
      <w:sz w:val="26"/>
      <w:szCs w:val="26"/>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locked/>
    <w:rPr>
      <w:rFonts w:ascii="Cambria" w:eastAsia="Times New Roman" w:hAnsi="Cambria" w:cs="Times New Roman"/>
      <w:b/>
      <w:bCs/>
      <w:kern w:val="32"/>
      <w:sz w:val="32"/>
      <w:szCs w:val="32"/>
    </w:rPr>
  </w:style>
  <w:style w:type="character" w:customStyle="1" w:styleId="Ttulo2Car">
    <w:name w:val="Título 2 Car"/>
    <w:link w:val="Ttulo2"/>
    <w:semiHidden/>
    <w:locked/>
    <w:rPr>
      <w:rFonts w:ascii="Cambria" w:eastAsia="Times New Roman" w:hAnsi="Cambria" w:cs="Times New Roman"/>
      <w:b/>
      <w:bCs/>
      <w:i/>
      <w:iCs/>
      <w:sz w:val="28"/>
      <w:szCs w:val="28"/>
    </w:rPr>
  </w:style>
  <w:style w:type="character" w:customStyle="1" w:styleId="Ttulo3Car">
    <w:name w:val="Título 3 Car"/>
    <w:link w:val="Ttulo3"/>
    <w:semiHidden/>
    <w:locked/>
    <w:rPr>
      <w:rFonts w:ascii="Cambria" w:eastAsia="Times New Roman" w:hAnsi="Cambria" w:cs="Times New Roman"/>
      <w:b/>
      <w:bCs/>
      <w:sz w:val="26"/>
      <w:szCs w:val="26"/>
    </w:rPr>
  </w:style>
  <w:style w:type="character" w:customStyle="1" w:styleId="Ttulo5Car">
    <w:name w:val="Título 5 Car"/>
    <w:link w:val="Ttulo5"/>
    <w:semiHidden/>
    <w:locked/>
    <w:rPr>
      <w:rFonts w:ascii="Calibri" w:eastAsia="Times New Roman" w:hAnsi="Calibri" w:cs="Times New Roman"/>
      <w:b/>
      <w:bCs/>
      <w:i/>
      <w:iCs/>
      <w:sz w:val="26"/>
      <w:szCs w:val="26"/>
    </w:rPr>
  </w:style>
  <w:style w:type="paragraph" w:styleId="Encabezado">
    <w:name w:val="header"/>
    <w:aliases w:val="Encabezado1,encabezado,Encabezado Car Car Car Car Car,Encabezado Car Car Car"/>
    <w:basedOn w:val="Normal"/>
    <w:link w:val="EncabezadoCar"/>
    <w:uiPriority w:val="99"/>
    <w:rsid w:val="007458CB"/>
    <w:pPr>
      <w:tabs>
        <w:tab w:val="center" w:pos="4252"/>
        <w:tab w:val="right" w:pos="8504"/>
      </w:tabs>
    </w:pPr>
    <w:rPr>
      <w:lang w:val="es-CO"/>
    </w:rPr>
  </w:style>
  <w:style w:type="character" w:customStyle="1" w:styleId="EncabezadoCar">
    <w:name w:val="Encabezado Car"/>
    <w:aliases w:val="Encabezado1 Car,encabezado Car,Encabezado Car Car Car Car Car Car,Encabezado Car Car Car Car"/>
    <w:link w:val="Encabezado"/>
    <w:uiPriority w:val="99"/>
    <w:locked/>
    <w:rsid w:val="00C27DAA"/>
    <w:rPr>
      <w:rFonts w:cs="Times New Roman"/>
      <w:sz w:val="24"/>
      <w:szCs w:val="24"/>
      <w:lang w:val="es-CO" w:eastAsia="es-ES" w:bidi="ar-SA"/>
    </w:rPr>
  </w:style>
  <w:style w:type="paragraph" w:styleId="Piedepgina">
    <w:name w:val="footer"/>
    <w:basedOn w:val="Normal"/>
    <w:link w:val="PiedepginaCar"/>
    <w:uiPriority w:val="99"/>
    <w:rsid w:val="007458CB"/>
    <w:pPr>
      <w:tabs>
        <w:tab w:val="center" w:pos="4252"/>
        <w:tab w:val="right" w:pos="8504"/>
      </w:tabs>
    </w:pPr>
    <w:rPr>
      <w:lang w:val="x-none" w:eastAsia="x-none"/>
    </w:rPr>
  </w:style>
  <w:style w:type="character" w:customStyle="1" w:styleId="PiedepginaCar">
    <w:name w:val="Pie de página Car"/>
    <w:link w:val="Piedepgina"/>
    <w:uiPriority w:val="99"/>
    <w:locked/>
    <w:rPr>
      <w:rFonts w:cs="Times New Roman"/>
      <w:sz w:val="24"/>
      <w:szCs w:val="24"/>
    </w:rPr>
  </w:style>
  <w:style w:type="character" w:styleId="Hipervnculo">
    <w:name w:val="Hyperlink"/>
    <w:rsid w:val="007458CB"/>
    <w:rPr>
      <w:rFonts w:cs="Times New Roman"/>
      <w:color w:val="0000FF"/>
      <w:u w:val="single"/>
    </w:rPr>
  </w:style>
  <w:style w:type="character" w:styleId="Nmerodepgina">
    <w:name w:val="page number"/>
    <w:rsid w:val="007458CB"/>
    <w:rPr>
      <w:rFonts w:cs="Times New Roman"/>
    </w:rPr>
  </w:style>
  <w:style w:type="table" w:styleId="Tablaconcuadrcula">
    <w:name w:val="Table Grid"/>
    <w:basedOn w:val="Tablanormal"/>
    <w:rsid w:val="00FA11A6"/>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2958"/>
    <w:pPr>
      <w:jc w:val="both"/>
    </w:pPr>
    <w:rPr>
      <w:lang w:val="x-none" w:eastAsia="x-none"/>
    </w:rPr>
  </w:style>
  <w:style w:type="character" w:customStyle="1" w:styleId="TextoindependienteCar">
    <w:name w:val="Texto independiente Car"/>
    <w:link w:val="Textoindependiente"/>
    <w:semiHidden/>
    <w:locked/>
    <w:rPr>
      <w:rFonts w:cs="Times New Roman"/>
      <w:sz w:val="24"/>
      <w:szCs w:val="24"/>
    </w:rPr>
  </w:style>
  <w:style w:type="paragraph" w:customStyle="1" w:styleId="epgrafe">
    <w:name w:val="epígrafe"/>
    <w:basedOn w:val="Normal"/>
    <w:rsid w:val="00872958"/>
    <w:pPr>
      <w:jc w:val="both"/>
    </w:pPr>
    <w:rPr>
      <w:rFonts w:ascii="Arial" w:hAnsi="Arial"/>
      <w:szCs w:val="20"/>
      <w:lang w:val="es-ES_tradnl"/>
    </w:rPr>
  </w:style>
  <w:style w:type="paragraph" w:styleId="Sangra3detindependiente">
    <w:name w:val="Body Text Indent 3"/>
    <w:basedOn w:val="Normal"/>
    <w:link w:val="Sangra3detindependienteCar"/>
    <w:rsid w:val="001A76FB"/>
    <w:pPr>
      <w:spacing w:after="120"/>
      <w:ind w:left="283"/>
    </w:pPr>
    <w:rPr>
      <w:sz w:val="16"/>
      <w:szCs w:val="16"/>
      <w:lang w:val="x-none" w:eastAsia="x-none"/>
    </w:rPr>
  </w:style>
  <w:style w:type="character" w:customStyle="1" w:styleId="Sangra3detindependienteCar">
    <w:name w:val="Sangría 3 de t. independiente Car"/>
    <w:link w:val="Sangra3detindependiente"/>
    <w:semiHidden/>
    <w:locked/>
    <w:rPr>
      <w:rFonts w:cs="Times New Roman"/>
      <w:sz w:val="16"/>
      <w:szCs w:val="16"/>
    </w:rPr>
  </w:style>
  <w:style w:type="character" w:styleId="Refdenotaalpie">
    <w:name w:val="footnote reference"/>
    <w:semiHidden/>
    <w:rsid w:val="001A76FB"/>
    <w:rPr>
      <w:rFonts w:cs="Times New Roman"/>
      <w:sz w:val="20"/>
      <w:vertAlign w:val="superscript"/>
    </w:rPr>
  </w:style>
  <w:style w:type="paragraph" w:styleId="Textonotapie">
    <w:name w:val="footnote text"/>
    <w:basedOn w:val="Normal"/>
    <w:link w:val="TextonotapieCar"/>
    <w:semiHidden/>
    <w:rsid w:val="001A76FB"/>
    <w:rPr>
      <w:sz w:val="20"/>
      <w:szCs w:val="20"/>
      <w:lang w:val="x-none" w:eastAsia="x-none"/>
    </w:rPr>
  </w:style>
  <w:style w:type="character" w:customStyle="1" w:styleId="TextonotapieCar">
    <w:name w:val="Texto nota pie Car"/>
    <w:link w:val="Textonotapie"/>
    <w:semiHidden/>
    <w:locked/>
    <w:rPr>
      <w:rFonts w:cs="Times New Roman"/>
    </w:rPr>
  </w:style>
  <w:style w:type="paragraph" w:customStyle="1" w:styleId="arial">
    <w:name w:val="arial"/>
    <w:basedOn w:val="Normal"/>
    <w:rsid w:val="001A76FB"/>
    <w:pPr>
      <w:jc w:val="both"/>
    </w:pPr>
    <w:rPr>
      <w:i/>
      <w:sz w:val="20"/>
    </w:rPr>
  </w:style>
  <w:style w:type="paragraph" w:customStyle="1" w:styleId="Estilo1">
    <w:name w:val="Estilo1"/>
    <w:basedOn w:val="Normal"/>
    <w:rsid w:val="00CF2DFC"/>
    <w:pPr>
      <w:spacing w:before="120" w:after="120"/>
      <w:jc w:val="both"/>
    </w:pPr>
    <w:rPr>
      <w:rFonts w:eastAsia="Batang"/>
      <w:spacing w:val="-5"/>
    </w:rPr>
  </w:style>
  <w:style w:type="character" w:styleId="Hipervnculovisitado">
    <w:name w:val="FollowedHyperlink"/>
    <w:rsid w:val="00A54C3C"/>
    <w:rPr>
      <w:rFonts w:cs="Times New Roman"/>
      <w:color w:val="800080"/>
      <w:u w:val="single"/>
    </w:rPr>
  </w:style>
  <w:style w:type="paragraph" w:styleId="Textoindependiente3">
    <w:name w:val="Body Text 3"/>
    <w:basedOn w:val="Normal"/>
    <w:link w:val="Textoindependiente3Car"/>
    <w:rsid w:val="00321247"/>
    <w:pPr>
      <w:spacing w:after="120"/>
    </w:pPr>
    <w:rPr>
      <w:sz w:val="16"/>
      <w:szCs w:val="16"/>
      <w:lang w:val="x-none" w:eastAsia="x-none"/>
    </w:rPr>
  </w:style>
  <w:style w:type="character" w:customStyle="1" w:styleId="Textoindependiente3Car">
    <w:name w:val="Texto independiente 3 Car"/>
    <w:link w:val="Textoindependiente3"/>
    <w:semiHidden/>
    <w:locked/>
    <w:rPr>
      <w:rFonts w:cs="Times New Roman"/>
      <w:sz w:val="16"/>
      <w:szCs w:val="16"/>
    </w:rPr>
  </w:style>
  <w:style w:type="paragraph" w:styleId="Textoindependiente2">
    <w:name w:val="Body Text 2"/>
    <w:basedOn w:val="Normal"/>
    <w:link w:val="Textoindependiente2Car"/>
    <w:rsid w:val="00321247"/>
    <w:pPr>
      <w:spacing w:after="120" w:line="480" w:lineRule="auto"/>
    </w:pPr>
    <w:rPr>
      <w:lang w:val="x-none" w:eastAsia="x-none"/>
    </w:rPr>
  </w:style>
  <w:style w:type="character" w:customStyle="1" w:styleId="Textoindependiente2Car">
    <w:name w:val="Texto independiente 2 Car"/>
    <w:link w:val="Textoindependiente2"/>
    <w:semiHidden/>
    <w:locked/>
    <w:rPr>
      <w:rFonts w:cs="Times New Roman"/>
      <w:sz w:val="24"/>
      <w:szCs w:val="24"/>
    </w:rPr>
  </w:style>
  <w:style w:type="paragraph" w:customStyle="1" w:styleId="toa">
    <w:name w:val="toa"/>
    <w:basedOn w:val="Normal"/>
    <w:rsid w:val="001F0DBD"/>
    <w:pPr>
      <w:widowControl w:val="0"/>
      <w:tabs>
        <w:tab w:val="left" w:pos="0"/>
        <w:tab w:val="left" w:pos="9000"/>
        <w:tab w:val="right" w:pos="9360"/>
      </w:tabs>
      <w:suppressAutoHyphens/>
      <w:jc w:val="both"/>
    </w:pPr>
    <w:rPr>
      <w:rFonts w:ascii="Arial Narrow" w:hAnsi="Arial Narrow"/>
      <w:bCs/>
      <w:spacing w:val="-2"/>
      <w:szCs w:val="20"/>
      <w:lang w:val="en-US"/>
    </w:rPr>
  </w:style>
  <w:style w:type="character" w:styleId="nfasis">
    <w:name w:val="Emphasis"/>
    <w:qFormat/>
    <w:rsid w:val="00C6279F"/>
    <w:rPr>
      <w:rFonts w:cs="Times New Roman"/>
      <w:b/>
      <w:bCs/>
    </w:rPr>
  </w:style>
  <w:style w:type="character" w:customStyle="1" w:styleId="CarCar">
    <w:name w:val="Car Car"/>
    <w:semiHidden/>
    <w:rsid w:val="00C73754"/>
    <w:rPr>
      <w:rFonts w:cs="Times New Roman"/>
      <w:sz w:val="24"/>
      <w:szCs w:val="24"/>
      <w:lang w:val="es-CO" w:eastAsia="es-ES" w:bidi="ar-SA"/>
    </w:rPr>
  </w:style>
  <w:style w:type="character" w:customStyle="1" w:styleId="CarCar3">
    <w:name w:val="Car Car3"/>
    <w:rsid w:val="000D4954"/>
    <w:rPr>
      <w:rFonts w:cs="Times New Roman"/>
      <w:sz w:val="24"/>
      <w:lang w:val="es-ES" w:eastAsia="es-ES" w:bidi="ar-SA"/>
    </w:rPr>
  </w:style>
  <w:style w:type="character" w:customStyle="1" w:styleId="CarCar31">
    <w:name w:val="Car Car31"/>
    <w:semiHidden/>
    <w:rsid w:val="006B775B"/>
    <w:rPr>
      <w:rFonts w:cs="Times New Roman"/>
      <w:sz w:val="24"/>
      <w:szCs w:val="24"/>
      <w:lang w:val="es-ES" w:eastAsia="es-ES" w:bidi="ar-SA"/>
    </w:rPr>
  </w:style>
  <w:style w:type="character" w:customStyle="1" w:styleId="CarCar1">
    <w:name w:val="Car Car1"/>
    <w:semiHidden/>
    <w:rsid w:val="003F7116"/>
    <w:rPr>
      <w:rFonts w:ascii="Arial" w:hAnsi="Arial"/>
      <w:sz w:val="22"/>
      <w:lang w:val="es-ES" w:eastAsia="es-ES" w:bidi="ar-SA"/>
    </w:rPr>
  </w:style>
  <w:style w:type="character" w:customStyle="1" w:styleId="HeaderChar">
    <w:name w:val="Header Char"/>
    <w:semiHidden/>
    <w:locked/>
    <w:rsid w:val="00DC19B6"/>
    <w:rPr>
      <w:rFonts w:cs="Times New Roman"/>
      <w:sz w:val="20"/>
      <w:szCs w:val="20"/>
      <w:lang w:val="es-ES" w:eastAsia="es-ES"/>
    </w:rPr>
  </w:style>
  <w:style w:type="character" w:customStyle="1" w:styleId="PiedepginaCar1">
    <w:name w:val="Pie de página Car1"/>
    <w:locked/>
    <w:rsid w:val="00D10D54"/>
    <w:rPr>
      <w:sz w:val="24"/>
      <w:lang w:val="es-ES" w:eastAsia="es-ES"/>
    </w:rPr>
  </w:style>
  <w:style w:type="paragraph" w:styleId="Textodeglobo">
    <w:name w:val="Balloon Text"/>
    <w:basedOn w:val="Normal"/>
    <w:link w:val="TextodegloboCar"/>
    <w:rsid w:val="00BD399C"/>
    <w:rPr>
      <w:rFonts w:ascii="Tahoma" w:hAnsi="Tahoma"/>
      <w:sz w:val="16"/>
      <w:szCs w:val="16"/>
    </w:rPr>
  </w:style>
  <w:style w:type="character" w:customStyle="1" w:styleId="TextodegloboCar">
    <w:name w:val="Texto de globo Car"/>
    <w:link w:val="Textodeglobo"/>
    <w:rsid w:val="00BD399C"/>
    <w:rPr>
      <w:rFonts w:ascii="Tahoma" w:hAnsi="Tahoma" w:cs="Tahoma"/>
      <w:sz w:val="16"/>
      <w:szCs w:val="16"/>
      <w:lang w:val="es-ES" w:eastAsia="es-ES"/>
    </w:rPr>
  </w:style>
  <w:style w:type="character" w:styleId="Refdecomentario">
    <w:name w:val="annotation reference"/>
    <w:rsid w:val="00B312FC"/>
    <w:rPr>
      <w:sz w:val="16"/>
      <w:szCs w:val="16"/>
    </w:rPr>
  </w:style>
  <w:style w:type="paragraph" w:styleId="Textocomentario">
    <w:name w:val="annotation text"/>
    <w:basedOn w:val="Normal"/>
    <w:link w:val="TextocomentarioCar"/>
    <w:rsid w:val="00B312FC"/>
    <w:rPr>
      <w:sz w:val="20"/>
      <w:szCs w:val="20"/>
    </w:rPr>
  </w:style>
  <w:style w:type="character" w:customStyle="1" w:styleId="TextocomentarioCar">
    <w:name w:val="Texto comentario Car"/>
    <w:link w:val="Textocomentario"/>
    <w:rsid w:val="00B312FC"/>
    <w:rPr>
      <w:lang w:val="es-ES" w:eastAsia="es-ES"/>
    </w:rPr>
  </w:style>
  <w:style w:type="paragraph" w:styleId="Asuntodelcomentario">
    <w:name w:val="annotation subject"/>
    <w:basedOn w:val="Textocomentario"/>
    <w:next w:val="Textocomentario"/>
    <w:link w:val="AsuntodelcomentarioCar"/>
    <w:rsid w:val="00B312FC"/>
    <w:rPr>
      <w:b/>
      <w:bCs/>
    </w:rPr>
  </w:style>
  <w:style w:type="character" w:customStyle="1" w:styleId="AsuntodelcomentarioCar">
    <w:name w:val="Asunto del comentario Car"/>
    <w:link w:val="Asuntodelcomentario"/>
    <w:rsid w:val="00B312FC"/>
    <w:rPr>
      <w:b/>
      <w:bCs/>
      <w:lang w:val="es-ES" w:eastAsia="es-ES"/>
    </w:rPr>
  </w:style>
  <w:style w:type="paragraph" w:styleId="Sinespaciado">
    <w:name w:val="No Spacing"/>
    <w:uiPriority w:val="1"/>
    <w:qFormat/>
    <w:rsid w:val="00427D0B"/>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42214351">
      <w:bodyDiv w:val="1"/>
      <w:marLeft w:val="0"/>
      <w:marRight w:val="0"/>
      <w:marTop w:val="0"/>
      <w:marBottom w:val="0"/>
      <w:divBdr>
        <w:top w:val="none" w:sz="0" w:space="0" w:color="auto"/>
        <w:left w:val="none" w:sz="0" w:space="0" w:color="auto"/>
        <w:bottom w:val="none" w:sz="0" w:space="0" w:color="auto"/>
        <w:right w:val="none" w:sz="0" w:space="0" w:color="auto"/>
      </w:divBdr>
    </w:div>
    <w:div w:id="49765875">
      <w:bodyDiv w:val="1"/>
      <w:marLeft w:val="0"/>
      <w:marRight w:val="0"/>
      <w:marTop w:val="0"/>
      <w:marBottom w:val="0"/>
      <w:divBdr>
        <w:top w:val="none" w:sz="0" w:space="0" w:color="auto"/>
        <w:left w:val="none" w:sz="0" w:space="0" w:color="auto"/>
        <w:bottom w:val="none" w:sz="0" w:space="0" w:color="auto"/>
        <w:right w:val="none" w:sz="0" w:space="0" w:color="auto"/>
      </w:divBdr>
    </w:div>
    <w:div w:id="182135143">
      <w:bodyDiv w:val="1"/>
      <w:marLeft w:val="0"/>
      <w:marRight w:val="0"/>
      <w:marTop w:val="0"/>
      <w:marBottom w:val="0"/>
      <w:divBdr>
        <w:top w:val="none" w:sz="0" w:space="0" w:color="auto"/>
        <w:left w:val="none" w:sz="0" w:space="0" w:color="auto"/>
        <w:bottom w:val="none" w:sz="0" w:space="0" w:color="auto"/>
        <w:right w:val="none" w:sz="0" w:space="0" w:color="auto"/>
      </w:divBdr>
    </w:div>
    <w:div w:id="879589219">
      <w:bodyDiv w:val="1"/>
      <w:marLeft w:val="0"/>
      <w:marRight w:val="0"/>
      <w:marTop w:val="0"/>
      <w:marBottom w:val="0"/>
      <w:divBdr>
        <w:top w:val="none" w:sz="0" w:space="0" w:color="auto"/>
        <w:left w:val="none" w:sz="0" w:space="0" w:color="auto"/>
        <w:bottom w:val="none" w:sz="0" w:space="0" w:color="auto"/>
        <w:right w:val="none" w:sz="0" w:space="0" w:color="auto"/>
      </w:divBdr>
    </w:div>
    <w:div w:id="1958683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portal.minvivienda.local/ProcesosCorporativos/GPT-L-01%20Lineamiento%20tratamiento%20datos%20personales%201.0.pdf"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Tipo_x0020_Documento xmlns="2c585cb4-69c6-475f-afa3-5b9e19db3146">Formatos</Tipo_x0020_Documento>
    <Nueva_x0020_columna1 xmlns="2c585cb4-69c6-475f-afa3-5b9e19db3146">Procesos Judiciales y Acciones Constitucionales</Nueva_x0020_columna1>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3244158B1FF54459726D8C60FE4667A" ma:contentTypeVersion="3" ma:contentTypeDescription="Crear nuevo documento." ma:contentTypeScope="" ma:versionID="5ec8d52b31bc88621628dba4c19f6054">
  <xsd:schema xmlns:xsd="http://www.w3.org/2001/XMLSchema" xmlns:xs="http://www.w3.org/2001/XMLSchema" xmlns:p="http://schemas.microsoft.com/office/2006/metadata/properties" xmlns:ns2="2c585cb4-69c6-475f-afa3-5b9e19db3146" targetNamespace="http://schemas.microsoft.com/office/2006/metadata/properties" ma:root="true" ma:fieldsID="eb0b4f49a39ec106bf533473d0a7f64d" ns2:_="">
    <xsd:import namespace="2c585cb4-69c6-475f-afa3-5b9e19db3146"/>
    <xsd:element name="properties">
      <xsd:complexType>
        <xsd:sequence>
          <xsd:element name="documentManagement">
            <xsd:complexType>
              <xsd:all>
                <xsd:element ref="ns2:Tipo_x0020_Documento" minOccurs="0"/>
                <xsd:element ref="ns2:Nueva_x0020_columna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85cb4-69c6-475f-afa3-5b9e19db3146" elementFormDefault="qualified">
    <xsd:import namespace="http://schemas.microsoft.com/office/2006/documentManagement/types"/>
    <xsd:import namespace="http://schemas.microsoft.com/office/infopath/2007/PartnerControls"/>
    <xsd:element name="Tipo_x0020_Documento" ma:index="8" nillable="true" ma:displayName="Tipo Documento" ma:default="Procedimientos" ma:description="" ma:format="Dropdown" ma:internalName="Tipo_x0020_Documento">
      <xsd:simpleType>
        <xsd:restriction base="dms:Choice">
          <xsd:enumeration value="Caracterización"/>
          <xsd:enumeration value="Formatos"/>
          <xsd:enumeration value="Indicadores"/>
          <xsd:enumeration value="Instructivos y guías"/>
          <xsd:enumeration value="Lineamientos"/>
          <xsd:enumeration value="Manuales"/>
          <xsd:enumeration value="Mapas de riesgos"/>
          <xsd:enumeration value="Matriz de requisitos de calidad"/>
          <xsd:enumeration value="Normograma"/>
          <xsd:enumeration value="Plan de comunicaciones"/>
          <xsd:enumeration value="Plan de mejoramiento"/>
          <xsd:enumeration value="Procedimientos"/>
        </xsd:restriction>
      </xsd:simpleType>
    </xsd:element>
    <xsd:element name="Nueva_x0020_columna1" ma:index="9" nillable="true" ma:displayName="Proceso" ma:default="Conceptos Jurídicos" ma:description="Proceso" ma:format="Dropdown" ma:internalName="Nueva_x0020_columna1">
      <xsd:simpleType>
        <xsd:restriction base="dms:Choice">
          <xsd:enumeration value="Conceptos Jurídicos"/>
          <xsd:enumeration value="Direccionamiento Estratégico"/>
          <xsd:enumeration value="Evaluación Independiente y Asesoría"/>
          <xsd:enumeration value="Gestión a la Política de Agua Potable y Saneamiento Básico"/>
          <xsd:enumeration value="Gestión a la Política de Espacio Urbano y Territorial"/>
          <xsd:enumeration value="Gestión a la Política de Vivienda"/>
          <xsd:enumeration value="Gestión de Comunicaciones Internas y Externas"/>
          <xsd:enumeration value="Gestión de Contratación"/>
          <xsd:enumeration value="Gestión de Recursos Físicos"/>
          <xsd:enumeration value="Gestión de Tecnologías de la Información y las Comunicaciones"/>
          <xsd:enumeration value="Gestión Documental"/>
          <xsd:enumeration value="Gestión Estratégica del Talento Humano"/>
          <xsd:enumeration value="Gestión Financiera"/>
          <xsd:enumeration value="Maestro de documentos"/>
          <xsd:enumeration value="Procesos Disciplinarios"/>
          <xsd:enumeration value="Procesos Judiciales y Acciones Constitucionales"/>
          <xsd:enumeration value="Relaciones Estratégicas"/>
          <xsd:enumeration value="Saneamiento de Activos de los Extintos ICT INURBE"/>
          <xsd:enumeration value="Seguimiento y Mejora Continua"/>
          <xsd:enumeration value="Servicio al Ciudada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77633-E6B9-4A10-810F-0A05717A23D9}">
  <ds:schemaRefs>
    <ds:schemaRef ds:uri="http://schemas.microsoft.com/office/2006/metadata/longProperties"/>
  </ds:schemaRefs>
</ds:datastoreItem>
</file>

<file path=customXml/itemProps2.xml><?xml version="1.0" encoding="utf-8"?>
<ds:datastoreItem xmlns:ds="http://schemas.openxmlformats.org/officeDocument/2006/customXml" ds:itemID="{AEEC38EA-2ECD-45FC-897E-701224806413}">
  <ds:schemaRefs>
    <ds:schemaRef ds:uri="http://schemas.microsoft.com/office/2006/metadata/properties"/>
    <ds:schemaRef ds:uri="http://schemas.microsoft.com/office/infopath/2007/PartnerControls"/>
    <ds:schemaRef ds:uri="2c585cb4-69c6-475f-afa3-5b9e19db3146"/>
  </ds:schemaRefs>
</ds:datastoreItem>
</file>

<file path=customXml/itemProps3.xml><?xml version="1.0" encoding="utf-8"?>
<ds:datastoreItem xmlns:ds="http://schemas.openxmlformats.org/officeDocument/2006/customXml" ds:itemID="{9778DCF3-D19C-4397-B2D8-483D3077B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85cb4-69c6-475f-afa3-5b9e19db3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6BF69E-590F-4A52-91C8-DFF96E31EAA5}">
  <ds:schemaRefs>
    <ds:schemaRef ds:uri="http://schemas.microsoft.com/sharepoint/v3/contenttype/forms"/>
  </ds:schemaRefs>
</ds:datastoreItem>
</file>

<file path=customXml/itemProps5.xml><?xml version="1.0" encoding="utf-8"?>
<ds:datastoreItem xmlns:ds="http://schemas.openxmlformats.org/officeDocument/2006/customXml" ds:itemID="{E4BD7A71-C682-4C06-A2E9-42EC0F279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1749</Words>
  <Characters>9625</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PJC-F-10 Auto Mandamiento de Pago 3.0</vt:lpstr>
    </vt:vector>
  </TitlesOfParts>
  <Company>MINISTERIO DE MEDIO AMBIENTE</Company>
  <LinksUpToDate>false</LinksUpToDate>
  <CharactersWithSpaces>11352</CharactersWithSpaces>
  <SharedDoc>false</SharedDoc>
  <HLinks>
    <vt:vector size="18" baseType="variant">
      <vt:variant>
        <vt:i4>7995435</vt:i4>
      </vt:variant>
      <vt:variant>
        <vt:i4>6</vt:i4>
      </vt:variant>
      <vt:variant>
        <vt:i4>0</vt:i4>
      </vt:variant>
      <vt:variant>
        <vt:i4>5</vt:i4>
      </vt:variant>
      <vt:variant>
        <vt:lpwstr>http://www.minambiente.gov.co/</vt:lpwstr>
      </vt:variant>
      <vt:variant>
        <vt:lpwstr/>
      </vt:variant>
      <vt:variant>
        <vt:i4>3604522</vt:i4>
      </vt:variant>
      <vt:variant>
        <vt:i4>3</vt:i4>
      </vt:variant>
      <vt:variant>
        <vt:i4>0</vt:i4>
      </vt:variant>
      <vt:variant>
        <vt:i4>5</vt:i4>
      </vt:variant>
      <vt:variant>
        <vt:lpwstr>http://portal.minvivienda.local/ProcesosCorporativos/GPT-L-01 Lineamiento tratamiento datos personales 1.0.pdf</vt:lpwstr>
      </vt:variant>
      <vt:variant>
        <vt:lpwstr/>
      </vt:variant>
      <vt:variant>
        <vt:i4>6291456</vt:i4>
      </vt:variant>
      <vt:variant>
        <vt:i4>6301</vt:i4>
      </vt:variant>
      <vt:variant>
        <vt:i4>1025</vt:i4>
      </vt:variant>
      <vt:variant>
        <vt:i4>1</vt:i4>
      </vt:variant>
      <vt:variant>
        <vt:lpwstr>cid:image001.png@01D4C9FD.BF05E350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PJC-F-10 Auto Mandamiento de Pago 3.0</dc:title>
  <dc:subject/>
  <dc:creator>Preferred Customer</dc:creator>
  <cp:keywords/>
  <cp:lastModifiedBy>TuSoft</cp:lastModifiedBy>
  <cp:revision>2</cp:revision>
  <cp:lastPrinted>2017-03-30T15:22:00Z</cp:lastPrinted>
  <dcterms:created xsi:type="dcterms:W3CDTF">2022-08-11T10:58:00Z</dcterms:created>
  <dcterms:modified xsi:type="dcterms:W3CDTF">2022-08-11T10:58:00Z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tor">
    <vt:lpwstr>Otro</vt:lpwstr>
  </property>
</Properties>
</file>