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page" w:tblpXSpec="center" w:tblpY="-1422"/>
        <w:tblW w:w="1257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2"/>
        <w:gridCol w:w="8262"/>
      </w:tblGrid>
      <w:tr w:rsidR="00AF3AD8" w:rsidRPr="00AF3AD8" w14:paraId="74DD5AF1" w14:textId="77777777" w:rsidTr="00AF3AD8">
        <w:trPr>
          <w:trHeight w:val="337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38947" w14:textId="77777777" w:rsidR="00AF3AD8" w:rsidRPr="00AF3AD8" w:rsidRDefault="00AF3AD8" w:rsidP="00AF3AD8">
            <w:r w:rsidRPr="00AF3AD8">
              <w:rPr>
                <w:b/>
                <w:bCs/>
              </w:rPr>
              <w:t>AUTORIDAD </w:t>
            </w:r>
          </w:p>
        </w:tc>
        <w:tc>
          <w:tcPr>
            <w:tcW w:w="8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618AC" w14:textId="5DFC6854" w:rsidR="00AF3AD8" w:rsidRPr="00AF3AD8" w:rsidRDefault="008E526A" w:rsidP="00AF3AD8">
            <w:r>
              <w:t>Juzgado Sexto Civil del Circuito de Santiago de Cali</w:t>
            </w:r>
          </w:p>
        </w:tc>
      </w:tr>
      <w:tr w:rsidR="00AF3AD8" w:rsidRPr="00AF3AD8" w14:paraId="2F5BA444" w14:textId="77777777" w:rsidTr="00AF3AD8">
        <w:trPr>
          <w:trHeight w:val="337"/>
        </w:trPr>
        <w:tc>
          <w:tcPr>
            <w:tcW w:w="4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6D54C" w14:textId="77777777" w:rsidR="00AF3AD8" w:rsidRPr="00AF3AD8" w:rsidRDefault="00AF3AD8" w:rsidP="00AF3AD8">
            <w:r w:rsidRPr="00AF3AD8">
              <w:rPr>
                <w:b/>
                <w:bCs/>
              </w:rPr>
              <w:t>PROCESO </w:t>
            </w:r>
          </w:p>
        </w:tc>
        <w:tc>
          <w:tcPr>
            <w:tcW w:w="8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1A74B" w14:textId="3A383689" w:rsidR="00AF3AD8" w:rsidRPr="00AF3AD8" w:rsidRDefault="008E526A" w:rsidP="00AF3AD8">
            <w:r>
              <w:t xml:space="preserve">Verbal – Responsabilidad Civil </w:t>
            </w:r>
          </w:p>
        </w:tc>
      </w:tr>
      <w:tr w:rsidR="00AF3AD8" w:rsidRPr="00AF3AD8" w14:paraId="52168554" w14:textId="77777777" w:rsidTr="00AF3AD8">
        <w:trPr>
          <w:trHeight w:val="337"/>
        </w:trPr>
        <w:tc>
          <w:tcPr>
            <w:tcW w:w="4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98B22" w14:textId="77777777" w:rsidR="00AF3AD8" w:rsidRPr="00AF3AD8" w:rsidRDefault="00AF3AD8" w:rsidP="00AF3AD8">
            <w:r w:rsidRPr="00AF3AD8">
              <w:rPr>
                <w:b/>
                <w:bCs/>
              </w:rPr>
              <w:t>DEMANDANTE </w:t>
            </w:r>
          </w:p>
        </w:tc>
        <w:tc>
          <w:tcPr>
            <w:tcW w:w="8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B8DAB" w14:textId="3EC47693" w:rsidR="00AF3AD8" w:rsidRPr="00AF3AD8" w:rsidRDefault="008E526A" w:rsidP="00AF3AD8">
            <w:r>
              <w:t xml:space="preserve">JULIO CÉSAR RAMÍREZ IZQUIERDO </w:t>
            </w:r>
          </w:p>
        </w:tc>
      </w:tr>
      <w:tr w:rsidR="00AF3AD8" w:rsidRPr="00AF3AD8" w14:paraId="6BFD0BD0" w14:textId="77777777" w:rsidTr="00AF3AD8">
        <w:trPr>
          <w:trHeight w:val="877"/>
        </w:trPr>
        <w:tc>
          <w:tcPr>
            <w:tcW w:w="4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5C7CC" w14:textId="77777777" w:rsidR="00AF3AD8" w:rsidRPr="00AF3AD8" w:rsidRDefault="00AF3AD8" w:rsidP="00AF3AD8">
            <w:r w:rsidRPr="00AF3AD8">
              <w:rPr>
                <w:b/>
                <w:bCs/>
              </w:rPr>
              <w:t>DEMANDADO </w:t>
            </w:r>
          </w:p>
        </w:tc>
        <w:tc>
          <w:tcPr>
            <w:tcW w:w="8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61EEB" w14:textId="3B329E36" w:rsidR="00AF3AD8" w:rsidRPr="00AF3AD8" w:rsidRDefault="008E526A" w:rsidP="00AF3AD8">
            <w:r>
              <w:t>ASEGURADORA SOLIDARIA DE COLOMBIA ENTIDAD COOPERATIVA Y TAXIS Y AUTOS CALI S.AS.</w:t>
            </w:r>
          </w:p>
        </w:tc>
      </w:tr>
      <w:tr w:rsidR="00AF3AD8" w:rsidRPr="00AF3AD8" w14:paraId="67BF4749" w14:textId="77777777" w:rsidTr="00AF3AD8">
        <w:trPr>
          <w:trHeight w:val="337"/>
        </w:trPr>
        <w:tc>
          <w:tcPr>
            <w:tcW w:w="4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B20B9" w14:textId="77777777" w:rsidR="00AF3AD8" w:rsidRPr="00AF3AD8" w:rsidRDefault="00AF3AD8" w:rsidP="00AF3AD8">
            <w:r w:rsidRPr="00AF3AD8">
              <w:rPr>
                <w:b/>
                <w:bCs/>
              </w:rPr>
              <w:t>RADICADO  </w:t>
            </w:r>
          </w:p>
        </w:tc>
        <w:tc>
          <w:tcPr>
            <w:tcW w:w="8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34447" w14:textId="2D4EEF4B" w:rsidR="00AF3AD8" w:rsidRPr="00AF3AD8" w:rsidRDefault="008E526A" w:rsidP="00AF3AD8">
            <w:r>
              <w:t>76001310300620220021600</w:t>
            </w:r>
          </w:p>
        </w:tc>
      </w:tr>
      <w:tr w:rsidR="00AF3AD8" w:rsidRPr="00AF3AD8" w14:paraId="361F3023" w14:textId="77777777" w:rsidTr="00AF3AD8">
        <w:trPr>
          <w:trHeight w:val="4981"/>
        </w:trPr>
        <w:tc>
          <w:tcPr>
            <w:tcW w:w="4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EA026" w14:textId="77777777" w:rsidR="00AF3AD8" w:rsidRPr="00AF3AD8" w:rsidRDefault="00AF3AD8" w:rsidP="00AF3AD8">
            <w:r w:rsidRPr="00AF3AD8">
              <w:rPr>
                <w:b/>
                <w:bCs/>
              </w:rPr>
              <w:t>SENTENCIA </w:t>
            </w:r>
          </w:p>
        </w:tc>
        <w:tc>
          <w:tcPr>
            <w:tcW w:w="8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E42BD" w14:textId="61D1C6F0" w:rsidR="008B7BCB" w:rsidRDefault="008B7BCB" w:rsidP="008B7B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SENTENCIA PRIMERA INSTANCIA:</w:t>
            </w:r>
          </w:p>
          <w:p w14:paraId="2316B12E" w14:textId="77777777" w:rsidR="008B7BCB" w:rsidRDefault="008B7BCB" w:rsidP="008B7BCB">
            <w:pPr>
              <w:rPr>
                <w:b/>
                <w:bCs/>
              </w:rPr>
            </w:pPr>
          </w:p>
          <w:p w14:paraId="5A31009E" w14:textId="61D4D2EA" w:rsidR="008B7BCB" w:rsidRPr="008B7BCB" w:rsidRDefault="008B7BCB" w:rsidP="008B7BCB">
            <w:pPr>
              <w:jc w:val="both"/>
            </w:pPr>
            <w:r>
              <w:t>“</w:t>
            </w:r>
            <w:r w:rsidRPr="008B7BCB">
              <w:t>Primero. -</w:t>
            </w:r>
            <w:r w:rsidRPr="008B7BCB">
              <w:t xml:space="preserve"> DECLARAR probada la excepción de mérito denominada “Inexistencia de responsabilidad civil extracontractual por ausencia de los elementos estructurales de la misma”, formulada por TAXIS Y AUTOS CALI S.A.S. </w:t>
            </w:r>
          </w:p>
          <w:p w14:paraId="6294FFF2" w14:textId="34D7AC3A" w:rsidR="008B7BCB" w:rsidRPr="008B7BCB" w:rsidRDefault="008B7BCB" w:rsidP="008B7BCB">
            <w:pPr>
              <w:jc w:val="both"/>
            </w:pPr>
            <w:r w:rsidRPr="008B7BCB">
              <w:t>Segundo. -</w:t>
            </w:r>
            <w:r w:rsidRPr="008B7BCB">
              <w:t xml:space="preserve"> En </w:t>
            </w:r>
            <w:r w:rsidRPr="008B7BCB">
              <w:t>consecuencia,</w:t>
            </w:r>
            <w:r w:rsidRPr="008B7BCB">
              <w:t xml:space="preserve"> de lo anterior, NIÉGUENSE las pretensiones.</w:t>
            </w:r>
          </w:p>
          <w:p w14:paraId="4DA460B7" w14:textId="0CAC039D" w:rsidR="00380093" w:rsidRPr="00AF3AD8" w:rsidRDefault="00380093" w:rsidP="000630CB">
            <w:pPr>
              <w:jc w:val="both"/>
            </w:pPr>
            <w:r w:rsidRPr="008B7BCB">
              <w:rPr>
                <w:b/>
                <w:bCs/>
              </w:rPr>
              <w:t>Tercero. -</w:t>
            </w:r>
            <w:r w:rsidRPr="008B7BCB">
              <w:rPr>
                <w:b/>
                <w:bCs/>
              </w:rPr>
              <w:t xml:space="preserve"> CONDÉNESE en costas de esta instancia a la parte demandante y a favor de la demandada, para lo cual se fija la suma de $5.000.000 por concepto de agencias en derecho. Liquídense en su oportunidad</w:t>
            </w:r>
            <w:r w:rsidRPr="00380093">
              <w:t>.</w:t>
            </w:r>
            <w:r>
              <w:t>”</w:t>
            </w:r>
          </w:p>
        </w:tc>
      </w:tr>
      <w:tr w:rsidR="00AF3AD8" w:rsidRPr="00AF3AD8" w14:paraId="585C15C3" w14:textId="77777777" w:rsidTr="00AF3AD8">
        <w:trPr>
          <w:trHeight w:val="337"/>
        </w:trPr>
        <w:tc>
          <w:tcPr>
            <w:tcW w:w="4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67884" w14:textId="38CDDAB4" w:rsidR="00AF3AD8" w:rsidRPr="00AF3AD8" w:rsidRDefault="008B7BCB" w:rsidP="00AF3AD8">
            <w:proofErr w:type="gramStart"/>
            <w:r w:rsidRPr="00AF3AD8">
              <w:rPr>
                <w:b/>
                <w:bCs/>
              </w:rPr>
              <w:t>TOTAL</w:t>
            </w:r>
            <w:proofErr w:type="gramEnd"/>
            <w:r w:rsidR="00EC3B66">
              <w:rPr>
                <w:b/>
                <w:bCs/>
              </w:rPr>
              <w:t xml:space="preserve"> </w:t>
            </w:r>
            <w:r w:rsidR="00AF3AD8" w:rsidRPr="00AF3AD8">
              <w:rPr>
                <w:b/>
                <w:bCs/>
              </w:rPr>
              <w:t>COSTAS PROCESALES </w:t>
            </w:r>
          </w:p>
        </w:tc>
        <w:tc>
          <w:tcPr>
            <w:tcW w:w="8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A5CEE" w14:textId="66C5F5F9" w:rsidR="00AF3AD8" w:rsidRPr="00AF3AD8" w:rsidRDefault="008E526A" w:rsidP="00AF3AD8">
            <w:r>
              <w:t>$</w:t>
            </w:r>
            <w:r w:rsidR="008B7BCB">
              <w:t>5.0</w:t>
            </w:r>
            <w:r>
              <w:t>00.000</w:t>
            </w:r>
          </w:p>
        </w:tc>
      </w:tr>
      <w:tr w:rsidR="00AF3AD8" w:rsidRPr="00AF3AD8" w14:paraId="2412A11F" w14:textId="77777777" w:rsidTr="00AF3AD8">
        <w:trPr>
          <w:trHeight w:val="7047"/>
        </w:trPr>
        <w:tc>
          <w:tcPr>
            <w:tcW w:w="4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BCB0E" w14:textId="77777777" w:rsidR="00AF3AD8" w:rsidRPr="00AF3AD8" w:rsidRDefault="00AF3AD8" w:rsidP="00AF3AD8">
            <w:r w:rsidRPr="00AF3AD8">
              <w:rPr>
                <w:b/>
                <w:bCs/>
              </w:rPr>
              <w:lastRenderedPageBreak/>
              <w:t>ANÁLISIS VIABILIDAD COBRO DE COSTAS </w:t>
            </w:r>
          </w:p>
        </w:tc>
        <w:tc>
          <w:tcPr>
            <w:tcW w:w="8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B074E" w14:textId="77777777" w:rsidR="008B7BCB" w:rsidRDefault="008B7BCB" w:rsidP="00AF3AD8"/>
          <w:p w14:paraId="4269C389" w14:textId="3CEBF906" w:rsidR="00AF3AD8" w:rsidRPr="00AF3AD8" w:rsidRDefault="008B7BCB" w:rsidP="00EC3B66">
            <w:pPr>
              <w:jc w:val="both"/>
            </w:pPr>
            <w:r>
              <w:t>El valor que correspondería a ASEGURADORA SOLIDARIA DE COLOMBIA E.C.</w:t>
            </w:r>
            <w:r w:rsidR="00AF3AD8" w:rsidRPr="00AF3AD8">
              <w:t> </w:t>
            </w:r>
            <w:r>
              <w:t>frente a la condena en costas procesales es de $2.500.000</w:t>
            </w:r>
            <w:r w:rsidR="00EC3B66">
              <w:t xml:space="preserve">. A este valor se llegó, tomando el 50% del valor de la liquidación de las costas aprobadas por el Juzgado Sexto Civil del Circuito de Cali. </w:t>
            </w:r>
          </w:p>
          <w:p w14:paraId="2F32508E" w14:textId="6A572356" w:rsidR="0003513F" w:rsidRDefault="00EC3B66" w:rsidP="000630CB">
            <w:pPr>
              <w:jc w:val="both"/>
            </w:pPr>
            <w:r>
              <w:t xml:space="preserve">Ahora bien, frente a la viabilidad de cobro que se realizaría al demandante </w:t>
            </w:r>
            <w:r w:rsidR="000630CB">
              <w:t>JULIO CÉSAR RAMÍREZ IZQUIERDO</w:t>
            </w:r>
            <w:r w:rsidR="00097798">
              <w:t xml:space="preserve">, </w:t>
            </w:r>
            <w:r>
              <w:t xml:space="preserve">encontramos que </w:t>
            </w:r>
            <w:r w:rsidR="000630CB">
              <w:t>una vez consultada la base de datos del ADRES aparece como afiliado a EPS SURAMERICANA S.A. en el régimen contributivo en calidad de cotizante.</w:t>
            </w:r>
            <w:r w:rsidR="00EB235F">
              <w:t xml:space="preserve"> Esta información </w:t>
            </w:r>
            <w:r w:rsidR="00097798">
              <w:t>fue</w:t>
            </w:r>
            <w:r w:rsidR="00EB235F">
              <w:t xml:space="preserve"> corroborada </w:t>
            </w:r>
            <w:r w:rsidR="00097798">
              <w:t xml:space="preserve">a través de la </w:t>
            </w:r>
            <w:r w:rsidR="00EB235F">
              <w:t xml:space="preserve">consulta </w:t>
            </w:r>
            <w:r w:rsidR="00097798">
              <w:t xml:space="preserve">efectuada </w:t>
            </w:r>
            <w:r w:rsidR="00EB235F">
              <w:t xml:space="preserve">en el sistema </w:t>
            </w:r>
            <w:proofErr w:type="spellStart"/>
            <w:r w:rsidR="00EB235F">
              <w:t>RUAF</w:t>
            </w:r>
            <w:proofErr w:type="spellEnd"/>
            <w:r w:rsidR="00097798">
              <w:t>,</w:t>
            </w:r>
            <w:r w:rsidR="00EB235F">
              <w:t xml:space="preserve"> donde además se señala que tiene una afiliación vigente en riesgos laborales</w:t>
            </w:r>
            <w:r w:rsidR="0003513F">
              <w:t>.</w:t>
            </w:r>
            <w:r w:rsidR="00EB235F">
              <w:t xml:space="preserve"> </w:t>
            </w:r>
            <w:r w:rsidR="0003513F">
              <w:t xml:space="preserve">En ese sentido, se puede concluir que el señor IZQUIERDO detenta ingresos como consecuencia de una relación laboral. </w:t>
            </w:r>
          </w:p>
          <w:p w14:paraId="6625EBE1" w14:textId="1EE4440F" w:rsidR="0003513F" w:rsidRDefault="0003513F" w:rsidP="000630CB">
            <w:pPr>
              <w:jc w:val="both"/>
            </w:pPr>
            <w:r>
              <w:t xml:space="preserve">Por otra parte, en el sistema de consulta de la SUPERINTENDENCIA DE NOTARIADO Y REGISTRO se pudo constatar que el señor JULIO CESAR IZQUIERDO no tiene ningún inmueble a su nombre.  </w:t>
            </w:r>
          </w:p>
          <w:p w14:paraId="4C4F94F7" w14:textId="41A82318" w:rsidR="00C74DAB" w:rsidRPr="00AF3AD8" w:rsidRDefault="0003513F" w:rsidP="000630CB">
            <w:pPr>
              <w:jc w:val="both"/>
            </w:pPr>
            <w:r>
              <w:t xml:space="preserve">En vista de lo anterior, y como quiera que, si bien el señor JULIO CESAR no tiene ningún inmueble a su nombre, pero si detenta ingresos como consecuencia de su actividad </w:t>
            </w:r>
            <w:proofErr w:type="gramStart"/>
            <w:r>
              <w:t>laboral  es</w:t>
            </w:r>
            <w:proofErr w:type="gramEnd"/>
            <w:r>
              <w:t xml:space="preserve"> </w:t>
            </w:r>
            <w:r>
              <w:rPr>
                <w:b/>
                <w:bCs/>
                <w:u w:val="single"/>
              </w:rPr>
              <w:t>VIABLE</w:t>
            </w:r>
            <w:r>
              <w:t xml:space="preserve"> el cobro de costas a favor de ASEGURADORA SOLIDARIA DE COLOMBIA E.C.</w:t>
            </w:r>
            <w:r w:rsidR="00C74DAB">
              <w:t xml:space="preserve"> </w:t>
            </w:r>
          </w:p>
        </w:tc>
      </w:tr>
    </w:tbl>
    <w:p w14:paraId="79BBF07C" w14:textId="77777777" w:rsidR="00AF3AD8" w:rsidRPr="00AF3AD8" w:rsidRDefault="00AF3AD8" w:rsidP="00AF3AD8">
      <w:r w:rsidRPr="00AF3AD8">
        <w:t> </w:t>
      </w:r>
    </w:p>
    <w:p w14:paraId="6D583C30" w14:textId="39CF6C3A" w:rsidR="00AF3AD8" w:rsidRDefault="00AF3AD8">
      <w:r w:rsidRPr="00AF3AD8">
        <w:t> </w:t>
      </w:r>
    </w:p>
    <w:sectPr w:rsidR="00AF3AD8" w:rsidSect="00AF3AD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F5B7F"/>
    <w:multiLevelType w:val="multilevel"/>
    <w:tmpl w:val="C832B9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7F5F01"/>
    <w:multiLevelType w:val="multilevel"/>
    <w:tmpl w:val="E85EF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556E36"/>
    <w:multiLevelType w:val="multilevel"/>
    <w:tmpl w:val="D6C01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EC2A97"/>
    <w:multiLevelType w:val="multilevel"/>
    <w:tmpl w:val="3D2643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54339F"/>
    <w:multiLevelType w:val="multilevel"/>
    <w:tmpl w:val="537A0B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9439932">
    <w:abstractNumId w:val="2"/>
  </w:num>
  <w:num w:numId="2" w16cid:durableId="1498181308">
    <w:abstractNumId w:val="1"/>
  </w:num>
  <w:num w:numId="3" w16cid:durableId="1731071123">
    <w:abstractNumId w:val="4"/>
  </w:num>
  <w:num w:numId="4" w16cid:durableId="2014608474">
    <w:abstractNumId w:val="0"/>
  </w:num>
  <w:num w:numId="5" w16cid:durableId="5150003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AD8"/>
    <w:rsid w:val="0003513F"/>
    <w:rsid w:val="000630CB"/>
    <w:rsid w:val="00097798"/>
    <w:rsid w:val="000D64B6"/>
    <w:rsid w:val="00380093"/>
    <w:rsid w:val="003B561E"/>
    <w:rsid w:val="008B7BCB"/>
    <w:rsid w:val="008E526A"/>
    <w:rsid w:val="00AF3AD8"/>
    <w:rsid w:val="00C74DAB"/>
    <w:rsid w:val="00EB235F"/>
    <w:rsid w:val="00EC3B66"/>
    <w:rsid w:val="00F2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75784"/>
  <w15:chartTrackingRefBased/>
  <w15:docId w15:val="{08B679FE-C089-AD4E-8B47-7CFC37EA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F3A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F3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F3A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F3A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F3A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F3A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F3A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F3A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F3A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F3A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F3A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F3A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F3AD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F3AD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F3AD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F3AD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F3AD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F3AD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F3A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F3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F3A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F3A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F3A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F3AD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F3AD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F3AD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F3A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F3AD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F3A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3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6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332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Paola Burgos Castillo</dc:creator>
  <cp:keywords/>
  <dc:description/>
  <cp:lastModifiedBy>Juan Manuel Henao Gallego</cp:lastModifiedBy>
  <cp:revision>2</cp:revision>
  <dcterms:created xsi:type="dcterms:W3CDTF">2024-12-09T22:57:00Z</dcterms:created>
  <dcterms:modified xsi:type="dcterms:W3CDTF">2024-12-09T22:57:00Z</dcterms:modified>
</cp:coreProperties>
</file>