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D9C8" w14:textId="0EC91C96" w:rsidR="0001475B" w:rsidRDefault="0001475B" w:rsidP="0001475B">
      <w:pPr>
        <w:spacing w:after="0" w:line="276" w:lineRule="auto"/>
        <w:jc w:val="center"/>
        <w:rPr>
          <w:rFonts w:ascii="Tahoma" w:eastAsia="Tahoma" w:hAnsi="Tahoma" w:cs="Tahoma"/>
        </w:rPr>
      </w:pPr>
      <w:r w:rsidRPr="00930085">
        <w:rPr>
          <w:rFonts w:ascii="Tahoma" w:hAnsi="Tahoma" w:cs="Tahoma"/>
        </w:rPr>
        <w:t>Bogotá,</w:t>
      </w:r>
      <w:r w:rsidRPr="00930085">
        <w:rPr>
          <w:rFonts w:ascii="Tahoma" w:hAnsi="Tahoma" w:cs="Tahoma"/>
          <w:spacing w:val="-3"/>
        </w:rPr>
        <w:t xml:space="preserve"> </w:t>
      </w:r>
      <w:r w:rsidRPr="00930085">
        <w:rPr>
          <w:rFonts w:ascii="Tahoma" w:hAnsi="Tahoma" w:cs="Tahoma"/>
        </w:rPr>
        <w:t>D.C,</w:t>
      </w:r>
      <w:r w:rsidRPr="00930085">
        <w:rPr>
          <w:rFonts w:ascii="Tahoma" w:hAnsi="Tahoma" w:cs="Tahoma"/>
          <w:spacing w:val="-3"/>
        </w:rPr>
        <w:t xml:space="preserve"> </w:t>
      </w:r>
      <w:r>
        <w:rPr>
          <w:rFonts w:ascii="Tahoma" w:hAnsi="Tahoma" w:cs="Tahoma"/>
          <w:spacing w:val="-3"/>
        </w:rPr>
        <w:t>catorce</w:t>
      </w:r>
      <w:r w:rsidRPr="00930085">
        <w:rPr>
          <w:rFonts w:ascii="Tahoma" w:hAnsi="Tahoma" w:cs="Tahoma"/>
          <w:spacing w:val="-3"/>
        </w:rPr>
        <w:t xml:space="preserve"> </w:t>
      </w:r>
      <w:r w:rsidRPr="00930085">
        <w:rPr>
          <w:rFonts w:ascii="Tahoma" w:hAnsi="Tahoma" w:cs="Tahoma"/>
        </w:rPr>
        <w:t>(1</w:t>
      </w:r>
      <w:r>
        <w:rPr>
          <w:rFonts w:ascii="Tahoma" w:hAnsi="Tahoma" w:cs="Tahoma"/>
        </w:rPr>
        <w:t>4</w:t>
      </w:r>
      <w:r w:rsidRPr="00930085">
        <w:rPr>
          <w:rFonts w:ascii="Tahoma" w:hAnsi="Tahoma" w:cs="Tahoma"/>
        </w:rPr>
        <w:t>)</w:t>
      </w:r>
      <w:r w:rsidRPr="00930085">
        <w:rPr>
          <w:rFonts w:ascii="Tahoma" w:hAnsi="Tahoma" w:cs="Tahoma"/>
          <w:spacing w:val="-3"/>
        </w:rPr>
        <w:t xml:space="preserve"> </w:t>
      </w:r>
      <w:r w:rsidRPr="00930085">
        <w:rPr>
          <w:rFonts w:ascii="Tahoma" w:hAnsi="Tahoma" w:cs="Tahoma"/>
        </w:rPr>
        <w:t xml:space="preserve">de </w:t>
      </w:r>
      <w:r>
        <w:rPr>
          <w:rFonts w:ascii="Tahoma" w:hAnsi="Tahoma" w:cs="Tahoma"/>
        </w:rPr>
        <w:t>noviem</w:t>
      </w:r>
      <w:r w:rsidRPr="00930085">
        <w:rPr>
          <w:rFonts w:ascii="Tahoma" w:hAnsi="Tahoma" w:cs="Tahoma"/>
        </w:rPr>
        <w:t>bre de dos mil veintitrés (2023)</w:t>
      </w:r>
    </w:p>
    <w:p w14:paraId="3BC892D1" w14:textId="77777777" w:rsidR="0001475B" w:rsidRDefault="0001475B" w:rsidP="0001475B">
      <w:pPr>
        <w:spacing w:after="0" w:line="276" w:lineRule="auto"/>
        <w:jc w:val="center"/>
        <w:rPr>
          <w:rFonts w:ascii="Tahoma" w:eastAsia="Tahoma" w:hAnsi="Tahoma" w:cs="Tahoma"/>
        </w:rPr>
      </w:pPr>
    </w:p>
    <w:tbl>
      <w:tblPr>
        <w:tblW w:w="8691" w:type="dxa"/>
        <w:jc w:val="center"/>
        <w:tblLayout w:type="fixed"/>
        <w:tblLook w:val="0400" w:firstRow="0" w:lastRow="0" w:firstColumn="0" w:lastColumn="0" w:noHBand="0" w:noVBand="1"/>
      </w:tblPr>
      <w:tblGrid>
        <w:gridCol w:w="2263"/>
        <w:gridCol w:w="6428"/>
      </w:tblGrid>
      <w:tr w:rsidR="0001475B" w14:paraId="375A411E" w14:textId="77777777" w:rsidTr="00FD5A6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52881" w14:textId="77777777" w:rsidR="0001475B" w:rsidRDefault="0001475B" w:rsidP="00FD5A6D">
            <w:pPr>
              <w:spacing w:after="0" w:line="240" w:lineRule="auto"/>
              <w:ind w:firstLine="1"/>
              <w:rPr>
                <w:rFonts w:ascii="Times New Roman" w:eastAsia="Times New Roman" w:hAnsi="Times New Roman" w:cs="Times New Roman"/>
                <w:sz w:val="24"/>
                <w:szCs w:val="24"/>
              </w:rPr>
            </w:pPr>
            <w:r>
              <w:rPr>
                <w:rFonts w:ascii="Tahoma" w:eastAsia="Tahoma" w:hAnsi="Tahoma" w:cs="Tahoma"/>
                <w:b/>
                <w:color w:val="000000"/>
              </w:rPr>
              <w:t>Radicación:</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FA8C3" w14:textId="1C73953A" w:rsidR="0001475B" w:rsidRDefault="00000000" w:rsidP="00FD5A6D">
            <w:pPr>
              <w:spacing w:after="0" w:line="240" w:lineRule="auto"/>
              <w:rPr>
                <w:rFonts w:ascii="Times New Roman" w:eastAsia="Times New Roman" w:hAnsi="Times New Roman" w:cs="Times New Roman"/>
                <w:sz w:val="24"/>
                <w:szCs w:val="24"/>
              </w:rPr>
            </w:pPr>
            <w:hyperlink r:id="rId7" w:history="1">
              <w:r w:rsidR="0001475B" w:rsidRPr="0001475B">
                <w:rPr>
                  <w:rStyle w:val="Hipervnculo"/>
                  <w:rFonts w:ascii="Tahoma" w:eastAsia="Tahoma" w:hAnsi="Tahoma" w:cs="Tahoma"/>
                </w:rPr>
                <w:t>25000-23-25-000-2012-01618-00</w:t>
              </w:r>
            </w:hyperlink>
          </w:p>
        </w:tc>
      </w:tr>
      <w:tr w:rsidR="0001475B" w14:paraId="111E6905" w14:textId="77777777" w:rsidTr="00FD5A6D">
        <w:trPr>
          <w:trHeight w:val="185"/>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0F48B" w14:textId="77777777" w:rsidR="0001475B" w:rsidRDefault="0001475B" w:rsidP="00FD5A6D">
            <w:pPr>
              <w:spacing w:after="0" w:line="240" w:lineRule="auto"/>
              <w:rPr>
                <w:rFonts w:ascii="Times New Roman" w:eastAsia="Times New Roman" w:hAnsi="Times New Roman" w:cs="Times New Roman"/>
                <w:sz w:val="24"/>
                <w:szCs w:val="24"/>
              </w:rPr>
            </w:pPr>
            <w:r>
              <w:rPr>
                <w:rFonts w:ascii="Tahoma" w:eastAsia="Tahoma" w:hAnsi="Tahoma" w:cs="Tahoma"/>
                <w:b/>
                <w:color w:val="000000"/>
              </w:rPr>
              <w:t>Medio de control:</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22767" w14:textId="77777777" w:rsidR="0001475B" w:rsidRDefault="0001475B" w:rsidP="00FD5A6D">
            <w:pPr>
              <w:spacing w:after="0" w:line="240" w:lineRule="auto"/>
              <w:rPr>
                <w:rFonts w:ascii="Times New Roman" w:eastAsia="Times New Roman" w:hAnsi="Times New Roman" w:cs="Times New Roman"/>
                <w:sz w:val="24"/>
                <w:szCs w:val="24"/>
              </w:rPr>
            </w:pPr>
            <w:r>
              <w:rPr>
                <w:rFonts w:ascii="Tahoma" w:eastAsia="Tahoma" w:hAnsi="Tahoma" w:cs="Tahoma"/>
              </w:rPr>
              <w:t xml:space="preserve">Reparación Directa </w:t>
            </w:r>
          </w:p>
        </w:tc>
      </w:tr>
      <w:tr w:rsidR="0001475B" w14:paraId="72481279" w14:textId="77777777" w:rsidTr="00FD5A6D">
        <w:trPr>
          <w:trHeight w:val="328"/>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AFAD0C" w14:textId="77777777" w:rsidR="0001475B" w:rsidRDefault="0001475B" w:rsidP="00FD5A6D">
            <w:pPr>
              <w:spacing w:after="0" w:line="240" w:lineRule="auto"/>
              <w:rPr>
                <w:rFonts w:ascii="Times New Roman" w:eastAsia="Times New Roman" w:hAnsi="Times New Roman" w:cs="Times New Roman"/>
                <w:sz w:val="24"/>
                <w:szCs w:val="24"/>
              </w:rPr>
            </w:pPr>
            <w:r>
              <w:rPr>
                <w:rFonts w:ascii="Tahoma" w:eastAsia="Tahoma" w:hAnsi="Tahoma" w:cs="Tahoma"/>
                <w:b/>
                <w:color w:val="000000"/>
              </w:rPr>
              <w:t>Demandante:</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E8319" w14:textId="77777777" w:rsidR="0001475B" w:rsidRDefault="0001475B" w:rsidP="00FD5A6D">
            <w:pPr>
              <w:spacing w:after="0" w:line="240" w:lineRule="auto"/>
              <w:jc w:val="both"/>
              <w:rPr>
                <w:rFonts w:ascii="Times New Roman" w:eastAsia="Times New Roman" w:hAnsi="Times New Roman" w:cs="Times New Roman"/>
                <w:sz w:val="24"/>
                <w:szCs w:val="24"/>
              </w:rPr>
            </w:pPr>
            <w:r>
              <w:rPr>
                <w:rFonts w:ascii="Tahoma" w:eastAsia="Tahoma" w:hAnsi="Tahoma" w:cs="Tahoma"/>
              </w:rPr>
              <w:t xml:space="preserve">Compañía de Inversiones de la Flota Mercante S.A. En Liquidación y Otro  </w:t>
            </w:r>
          </w:p>
        </w:tc>
      </w:tr>
      <w:tr w:rsidR="0001475B" w14:paraId="76664B64" w14:textId="77777777" w:rsidTr="00FD5A6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9953B" w14:textId="77777777" w:rsidR="0001475B" w:rsidRDefault="0001475B" w:rsidP="00FD5A6D">
            <w:pPr>
              <w:spacing w:after="0" w:line="240" w:lineRule="auto"/>
              <w:rPr>
                <w:rFonts w:ascii="Times New Roman" w:eastAsia="Times New Roman" w:hAnsi="Times New Roman" w:cs="Times New Roman"/>
                <w:sz w:val="24"/>
                <w:szCs w:val="24"/>
              </w:rPr>
            </w:pPr>
            <w:r>
              <w:rPr>
                <w:rFonts w:ascii="Tahoma" w:eastAsia="Tahoma" w:hAnsi="Tahoma" w:cs="Tahoma"/>
                <w:b/>
                <w:color w:val="000000"/>
              </w:rPr>
              <w:t>Demandado:</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EDA36" w14:textId="77777777" w:rsidR="0001475B" w:rsidRDefault="0001475B" w:rsidP="00FD5A6D">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rPr>
              <w:t xml:space="preserve">Fiduciaria de Desarrollo Agropecuario S.A. - Fiduagraria y Otro </w:t>
            </w:r>
          </w:p>
        </w:tc>
      </w:tr>
      <w:tr w:rsidR="0001475B" w14:paraId="053430D6" w14:textId="77777777" w:rsidTr="00FD5A6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72C3F" w14:textId="77777777" w:rsidR="0001475B" w:rsidRDefault="0001475B" w:rsidP="00FD5A6D">
            <w:pPr>
              <w:spacing w:after="0" w:line="240" w:lineRule="auto"/>
              <w:rPr>
                <w:rFonts w:ascii="Times New Roman" w:eastAsia="Times New Roman" w:hAnsi="Times New Roman" w:cs="Times New Roman"/>
                <w:sz w:val="24"/>
                <w:szCs w:val="24"/>
              </w:rPr>
            </w:pPr>
            <w:r>
              <w:rPr>
                <w:rFonts w:ascii="Tahoma" w:eastAsia="Tahoma" w:hAnsi="Tahoma" w:cs="Tahoma"/>
                <w:b/>
                <w:color w:val="000000"/>
              </w:rPr>
              <w:t>Asunto:</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93C8A" w14:textId="63E456F9" w:rsidR="0001475B" w:rsidRDefault="00E07E17" w:rsidP="00FD5A6D">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rPr>
              <w:t>Abre incidente de desacato a orden judicial. Requiere por auto a juzgados renuentes. Parte demandante tramitar ÚLTIMOS requerimientos</w:t>
            </w:r>
            <w:r w:rsidR="0001475B">
              <w:rPr>
                <w:rFonts w:ascii="Tahoma" w:eastAsia="Tahoma" w:hAnsi="Tahoma" w:cs="Tahoma"/>
                <w:color w:val="000000"/>
              </w:rPr>
              <w:t>.</w:t>
            </w:r>
            <w:r>
              <w:rPr>
                <w:rFonts w:ascii="Tahoma" w:eastAsia="Tahoma" w:hAnsi="Tahoma" w:cs="Tahoma"/>
                <w:color w:val="000000"/>
              </w:rPr>
              <w:t xml:space="preserve"> Últimas pruebas.</w:t>
            </w:r>
            <w:r w:rsidR="005E5F34">
              <w:rPr>
                <w:rFonts w:ascii="Tahoma" w:eastAsia="Tahoma" w:hAnsi="Tahoma" w:cs="Tahoma"/>
                <w:color w:val="000000"/>
              </w:rPr>
              <w:t xml:space="preserve"> </w:t>
            </w:r>
            <w:r w:rsidR="005E5F34" w:rsidRPr="005E5F34">
              <w:rPr>
                <w:rFonts w:ascii="Tahoma" w:eastAsia="Tahoma" w:hAnsi="Tahoma" w:cs="Tahoma"/>
                <w:b/>
                <w:bCs/>
                <w:color w:val="000000"/>
              </w:rPr>
              <w:t>PROCESO CON PRELACIÓN DE SUSTANCIACIÓN. SISTEMA ESCRITURAL</w:t>
            </w:r>
          </w:p>
        </w:tc>
      </w:tr>
    </w:tbl>
    <w:p w14:paraId="3E4225C8" w14:textId="77777777" w:rsidR="0001475B" w:rsidRDefault="0001475B" w:rsidP="0001475B">
      <w:pPr>
        <w:pBdr>
          <w:bottom w:val="single" w:sz="12" w:space="1" w:color="000000"/>
        </w:pBdr>
        <w:spacing w:line="276" w:lineRule="auto"/>
        <w:jc w:val="center"/>
        <w:rPr>
          <w:rFonts w:ascii="Tahoma" w:eastAsia="Tahoma" w:hAnsi="Tahoma" w:cs="Tahoma"/>
        </w:rPr>
      </w:pPr>
    </w:p>
    <w:p w14:paraId="112DACD8" w14:textId="646F23E8" w:rsidR="0001475B" w:rsidRDefault="0001475B" w:rsidP="00C94234">
      <w:pPr>
        <w:spacing w:after="0" w:line="276" w:lineRule="auto"/>
        <w:jc w:val="both"/>
        <w:rPr>
          <w:rFonts w:ascii="Tahoma" w:eastAsia="Tahoma" w:hAnsi="Tahoma" w:cs="Tahoma"/>
        </w:rPr>
      </w:pPr>
      <w:r w:rsidRPr="0067780C">
        <w:rPr>
          <w:rFonts w:ascii="Tahoma" w:eastAsia="Tahoma" w:hAnsi="Tahoma" w:cs="Tahoma"/>
        </w:rPr>
        <w:t xml:space="preserve">Tras el auto del pasado </w:t>
      </w:r>
      <w:r>
        <w:rPr>
          <w:rFonts w:ascii="Tahoma" w:eastAsia="Tahoma" w:hAnsi="Tahoma" w:cs="Tahoma"/>
        </w:rPr>
        <w:t xml:space="preserve">13 de junio </w:t>
      </w:r>
      <w:r w:rsidRPr="0067780C">
        <w:rPr>
          <w:rFonts w:ascii="Tahoma" w:eastAsia="Tahoma" w:hAnsi="Tahoma" w:cs="Tahoma"/>
        </w:rPr>
        <w:t>de 2023, se han allegado respuestas de los diferentes despachos judiciales oficiados conforme la siguiente relación:</w:t>
      </w:r>
    </w:p>
    <w:p w14:paraId="1754D99A" w14:textId="77777777" w:rsidR="00C94234" w:rsidRPr="00C94234" w:rsidRDefault="00C94234" w:rsidP="00C94234">
      <w:pPr>
        <w:spacing w:after="0" w:line="276" w:lineRule="auto"/>
        <w:jc w:val="both"/>
        <w:rPr>
          <w:rFonts w:ascii="Tahoma" w:eastAsia="Tahoma" w:hAnsi="Tahoma" w:cs="Tahoma"/>
        </w:rPr>
      </w:pPr>
    </w:p>
    <w:tbl>
      <w:tblPr>
        <w:tblStyle w:val="Tablaconcuadrcula"/>
        <w:tblW w:w="0" w:type="auto"/>
        <w:tblInd w:w="108" w:type="dxa"/>
        <w:tblLayout w:type="fixed"/>
        <w:tblLook w:val="04A0" w:firstRow="1" w:lastRow="0" w:firstColumn="1" w:lastColumn="0" w:noHBand="0" w:noVBand="1"/>
      </w:tblPr>
      <w:tblGrid>
        <w:gridCol w:w="1701"/>
        <w:gridCol w:w="1701"/>
        <w:gridCol w:w="5544"/>
      </w:tblGrid>
      <w:tr w:rsidR="0001475B" w:rsidRPr="00CE61E0" w14:paraId="5C513D16" w14:textId="77777777" w:rsidTr="00C94234">
        <w:tc>
          <w:tcPr>
            <w:tcW w:w="1701" w:type="dxa"/>
            <w:shd w:val="clear" w:color="auto" w:fill="BFBFBF" w:themeFill="background1" w:themeFillShade="BF"/>
            <w:vAlign w:val="center"/>
          </w:tcPr>
          <w:p w14:paraId="204C924B" w14:textId="107F0B17" w:rsidR="0001475B" w:rsidRPr="00CE61E0" w:rsidRDefault="0001475B" w:rsidP="00FD5A6D">
            <w:pPr>
              <w:jc w:val="center"/>
              <w:rPr>
                <w:rFonts w:ascii="Tahoma" w:hAnsi="Tahoma" w:cs="Tahoma"/>
                <w:b/>
                <w:bCs/>
                <w:sz w:val="16"/>
                <w:szCs w:val="16"/>
              </w:rPr>
            </w:pPr>
            <w:r w:rsidRPr="005F003E">
              <w:rPr>
                <w:rFonts w:ascii="Tahoma" w:eastAsia="Tahoma" w:hAnsi="Tahoma" w:cs="Tahoma"/>
              </w:rPr>
              <w:t xml:space="preserve">  </w:t>
            </w:r>
            <w:r w:rsidRPr="00CE61E0">
              <w:rPr>
                <w:rFonts w:ascii="Tahoma" w:hAnsi="Tahoma" w:cs="Tahoma"/>
                <w:b/>
                <w:bCs/>
                <w:sz w:val="16"/>
                <w:szCs w:val="16"/>
              </w:rPr>
              <w:t>Proceso Laboral requerido</w:t>
            </w:r>
          </w:p>
        </w:tc>
        <w:tc>
          <w:tcPr>
            <w:tcW w:w="1701" w:type="dxa"/>
            <w:shd w:val="clear" w:color="auto" w:fill="BFBFBF" w:themeFill="background1" w:themeFillShade="BF"/>
            <w:vAlign w:val="center"/>
          </w:tcPr>
          <w:p w14:paraId="34950716" w14:textId="77777777" w:rsidR="0001475B" w:rsidRPr="00CE61E0" w:rsidRDefault="0001475B" w:rsidP="00FD5A6D">
            <w:pPr>
              <w:jc w:val="center"/>
              <w:rPr>
                <w:rFonts w:ascii="Tahoma" w:hAnsi="Tahoma" w:cs="Tahoma"/>
                <w:b/>
                <w:bCs/>
                <w:sz w:val="16"/>
                <w:szCs w:val="16"/>
              </w:rPr>
            </w:pPr>
            <w:r w:rsidRPr="00CE61E0">
              <w:rPr>
                <w:rFonts w:ascii="Tahoma" w:hAnsi="Tahoma" w:cs="Tahoma"/>
                <w:b/>
                <w:bCs/>
                <w:sz w:val="16"/>
                <w:szCs w:val="16"/>
              </w:rPr>
              <w:t>Autoridad Requerida</w:t>
            </w:r>
          </w:p>
        </w:tc>
        <w:tc>
          <w:tcPr>
            <w:tcW w:w="5544" w:type="dxa"/>
            <w:shd w:val="clear" w:color="auto" w:fill="BFBFBF" w:themeFill="background1" w:themeFillShade="BF"/>
            <w:vAlign w:val="center"/>
          </w:tcPr>
          <w:p w14:paraId="543DA78A" w14:textId="77777777" w:rsidR="0001475B" w:rsidRPr="00CE61E0" w:rsidRDefault="0001475B" w:rsidP="00FD5A6D">
            <w:pPr>
              <w:jc w:val="center"/>
              <w:rPr>
                <w:rFonts w:ascii="Tahoma" w:hAnsi="Tahoma" w:cs="Tahoma"/>
                <w:b/>
                <w:bCs/>
                <w:sz w:val="16"/>
                <w:szCs w:val="16"/>
              </w:rPr>
            </w:pPr>
            <w:r w:rsidRPr="00CE61E0">
              <w:rPr>
                <w:rFonts w:ascii="Tahoma" w:hAnsi="Tahoma" w:cs="Tahoma"/>
                <w:b/>
                <w:bCs/>
                <w:sz w:val="16"/>
                <w:szCs w:val="16"/>
              </w:rPr>
              <w:t>Respuesta</w:t>
            </w:r>
          </w:p>
        </w:tc>
      </w:tr>
      <w:tr w:rsidR="0001475B" w:rsidRPr="00CE61E0" w14:paraId="022249E6" w14:textId="77777777" w:rsidTr="00C94234">
        <w:tc>
          <w:tcPr>
            <w:tcW w:w="1701" w:type="dxa"/>
            <w:vAlign w:val="center"/>
          </w:tcPr>
          <w:p w14:paraId="33A15AAC" w14:textId="77777777" w:rsidR="0001475B" w:rsidRPr="000B2119" w:rsidRDefault="0001475B" w:rsidP="00FD5A6D">
            <w:pPr>
              <w:jc w:val="center"/>
              <w:rPr>
                <w:rFonts w:ascii="Tahoma" w:hAnsi="Tahoma" w:cs="Tahoma"/>
                <w:b/>
                <w:bCs/>
                <w:sz w:val="16"/>
                <w:szCs w:val="16"/>
              </w:rPr>
            </w:pPr>
            <w:r w:rsidRPr="000B2119">
              <w:rPr>
                <w:rFonts w:ascii="Tahoma" w:hAnsi="Tahoma" w:cs="Tahoma"/>
                <w:b/>
                <w:bCs/>
                <w:sz w:val="16"/>
                <w:szCs w:val="16"/>
              </w:rPr>
              <w:t>Exp. 1998-00262</w:t>
            </w:r>
          </w:p>
          <w:p w14:paraId="318A36A3" w14:textId="77777777" w:rsidR="0001475B" w:rsidRDefault="0001475B" w:rsidP="00FD5A6D">
            <w:pPr>
              <w:jc w:val="center"/>
              <w:rPr>
                <w:rFonts w:ascii="Tahoma" w:hAnsi="Tahoma" w:cs="Tahoma"/>
                <w:sz w:val="16"/>
                <w:szCs w:val="16"/>
              </w:rPr>
            </w:pPr>
            <w:r w:rsidRPr="005F003E">
              <w:rPr>
                <w:rFonts w:ascii="Tahoma" w:hAnsi="Tahoma" w:cs="Tahoma"/>
                <w:sz w:val="16"/>
                <w:szCs w:val="16"/>
              </w:rPr>
              <w:t>Exp. 1998-00263</w:t>
            </w:r>
          </w:p>
          <w:p w14:paraId="50203E9E" w14:textId="7676F160" w:rsidR="00C94234" w:rsidRPr="005F003E" w:rsidRDefault="00C94234" w:rsidP="00FD5A6D">
            <w:pPr>
              <w:jc w:val="center"/>
              <w:rPr>
                <w:rFonts w:ascii="Tahoma" w:hAnsi="Tahoma" w:cs="Tahoma"/>
                <w:sz w:val="16"/>
                <w:szCs w:val="16"/>
              </w:rPr>
            </w:pPr>
            <w:r>
              <w:rPr>
                <w:rFonts w:ascii="Tahoma" w:hAnsi="Tahoma" w:cs="Tahoma"/>
                <w:sz w:val="16"/>
                <w:szCs w:val="16"/>
              </w:rPr>
              <w:t>(ahora ejecutivo 2006-00017)</w:t>
            </w:r>
            <w:r w:rsidRPr="005F003E">
              <w:rPr>
                <w:rStyle w:val="Refdenotaalpie"/>
                <w:rFonts w:ascii="Tahoma" w:hAnsi="Tahoma" w:cs="Tahoma"/>
                <w:sz w:val="16"/>
                <w:szCs w:val="16"/>
              </w:rPr>
              <w:footnoteReference w:id="1"/>
            </w:r>
          </w:p>
        </w:tc>
        <w:tc>
          <w:tcPr>
            <w:tcW w:w="1701" w:type="dxa"/>
            <w:vAlign w:val="center"/>
          </w:tcPr>
          <w:p w14:paraId="000F0DD7" w14:textId="77777777" w:rsidR="0001475B" w:rsidRPr="005F003E" w:rsidRDefault="0001475B" w:rsidP="00FD5A6D">
            <w:pPr>
              <w:jc w:val="center"/>
              <w:rPr>
                <w:rFonts w:ascii="Tahoma" w:hAnsi="Tahoma" w:cs="Tahoma"/>
                <w:sz w:val="16"/>
                <w:szCs w:val="16"/>
              </w:rPr>
            </w:pPr>
            <w:r w:rsidRPr="005F003E">
              <w:rPr>
                <w:rFonts w:ascii="Tahoma" w:hAnsi="Tahoma" w:cs="Tahoma"/>
                <w:sz w:val="16"/>
                <w:szCs w:val="16"/>
              </w:rPr>
              <w:t>Juz. 5º Laboral del Circuito de Bogotá</w:t>
            </w:r>
          </w:p>
        </w:tc>
        <w:tc>
          <w:tcPr>
            <w:tcW w:w="5544" w:type="dxa"/>
            <w:vAlign w:val="center"/>
          </w:tcPr>
          <w:p w14:paraId="5C92ADCC" w14:textId="35FC0DF1" w:rsidR="0001475B" w:rsidRPr="005F003E" w:rsidRDefault="0001475B" w:rsidP="00FD5A6D">
            <w:pPr>
              <w:jc w:val="both"/>
              <w:rPr>
                <w:rFonts w:ascii="Tahoma" w:hAnsi="Tahoma" w:cs="Tahoma"/>
                <w:sz w:val="16"/>
                <w:szCs w:val="16"/>
              </w:rPr>
            </w:pPr>
            <w:r w:rsidRPr="005F003E">
              <w:rPr>
                <w:rFonts w:ascii="Tahoma" w:hAnsi="Tahoma" w:cs="Tahoma"/>
                <w:sz w:val="16"/>
                <w:szCs w:val="16"/>
              </w:rPr>
              <w:t xml:space="preserve">Requerimientos que se reiteraron a través de oficios </w:t>
            </w:r>
            <w:r w:rsidRPr="00EE6142">
              <w:rPr>
                <w:rFonts w:ascii="Tahoma" w:hAnsi="Tahoma" w:cs="Tahoma"/>
                <w:b/>
                <w:bCs/>
                <w:sz w:val="16"/>
                <w:szCs w:val="16"/>
              </w:rPr>
              <w:t>JEMB-</w:t>
            </w:r>
            <w:r>
              <w:rPr>
                <w:rFonts w:ascii="Tahoma" w:hAnsi="Tahoma" w:cs="Tahoma"/>
                <w:b/>
                <w:bCs/>
                <w:sz w:val="16"/>
                <w:szCs w:val="16"/>
              </w:rPr>
              <w:t>205</w:t>
            </w:r>
            <w:r w:rsidRPr="00EE6142">
              <w:rPr>
                <w:rFonts w:ascii="Tahoma" w:hAnsi="Tahoma" w:cs="Tahoma"/>
                <w:b/>
                <w:bCs/>
                <w:sz w:val="16"/>
                <w:szCs w:val="16"/>
              </w:rPr>
              <w:t>-2023 y JEMB-</w:t>
            </w:r>
            <w:r>
              <w:rPr>
                <w:rFonts w:ascii="Tahoma" w:hAnsi="Tahoma" w:cs="Tahoma"/>
                <w:b/>
                <w:bCs/>
                <w:sz w:val="16"/>
                <w:szCs w:val="16"/>
              </w:rPr>
              <w:t>206</w:t>
            </w:r>
            <w:r w:rsidRPr="00EE6142">
              <w:rPr>
                <w:rFonts w:ascii="Tahoma" w:hAnsi="Tahoma" w:cs="Tahoma"/>
                <w:b/>
                <w:bCs/>
                <w:sz w:val="16"/>
                <w:szCs w:val="16"/>
              </w:rPr>
              <w:t>-2023</w:t>
            </w:r>
            <w:r w:rsidRPr="005F003E">
              <w:rPr>
                <w:rFonts w:ascii="Tahoma" w:hAnsi="Tahoma" w:cs="Tahoma"/>
                <w:sz w:val="16"/>
                <w:szCs w:val="16"/>
              </w:rPr>
              <w:t xml:space="preserve">, ambos del </w:t>
            </w:r>
            <w:r>
              <w:rPr>
                <w:rFonts w:ascii="Tahoma" w:hAnsi="Tahoma" w:cs="Tahoma"/>
                <w:sz w:val="16"/>
                <w:szCs w:val="16"/>
              </w:rPr>
              <w:t>5 de julio</w:t>
            </w:r>
            <w:r w:rsidRPr="005F003E">
              <w:rPr>
                <w:rFonts w:ascii="Tahoma" w:hAnsi="Tahoma" w:cs="Tahoma"/>
                <w:sz w:val="16"/>
                <w:szCs w:val="16"/>
              </w:rPr>
              <w:t xml:space="preserve"> de 2023. </w:t>
            </w:r>
            <w:hyperlink r:id="rId8" w:history="1">
              <w:r w:rsidRPr="0001475B">
                <w:rPr>
                  <w:rStyle w:val="Hipervnculo"/>
                  <w:rFonts w:ascii="Tahoma" w:hAnsi="Tahoma" w:cs="Tahoma"/>
                  <w:sz w:val="16"/>
                  <w:szCs w:val="16"/>
                </w:rPr>
                <w:t>Respuesta unidad digital No. 165</w:t>
              </w:r>
            </w:hyperlink>
          </w:p>
        </w:tc>
      </w:tr>
      <w:tr w:rsidR="0001475B" w:rsidRPr="00CE61E0" w14:paraId="310C7742" w14:textId="77777777" w:rsidTr="00C94234">
        <w:tc>
          <w:tcPr>
            <w:tcW w:w="1701" w:type="dxa"/>
            <w:vAlign w:val="center"/>
          </w:tcPr>
          <w:p w14:paraId="7879B50C" w14:textId="77777777" w:rsidR="0001475B" w:rsidRPr="000B2119" w:rsidRDefault="0001475B" w:rsidP="00FD5A6D">
            <w:pPr>
              <w:jc w:val="center"/>
              <w:rPr>
                <w:rFonts w:ascii="Tahoma" w:hAnsi="Tahoma" w:cs="Tahoma"/>
                <w:sz w:val="16"/>
                <w:szCs w:val="16"/>
              </w:rPr>
            </w:pPr>
            <w:r w:rsidRPr="000B2119">
              <w:rPr>
                <w:rFonts w:ascii="Tahoma" w:hAnsi="Tahoma" w:cs="Tahoma"/>
                <w:sz w:val="16"/>
                <w:szCs w:val="16"/>
              </w:rPr>
              <w:t>Exp. 1998-00461-02 (ahora ejecutivo laboral 2004-00754)</w:t>
            </w:r>
            <w:r w:rsidRPr="000B2119">
              <w:rPr>
                <w:rStyle w:val="Refdenotaalpie"/>
                <w:rFonts w:ascii="Tahoma" w:hAnsi="Tahoma" w:cs="Tahoma"/>
                <w:sz w:val="16"/>
                <w:szCs w:val="16"/>
              </w:rPr>
              <w:footnoteReference w:id="2"/>
            </w:r>
          </w:p>
          <w:p w14:paraId="106FD39D" w14:textId="77777777" w:rsidR="0001475B" w:rsidRPr="000B2119" w:rsidRDefault="0001475B" w:rsidP="00FD5A6D">
            <w:pPr>
              <w:jc w:val="center"/>
              <w:rPr>
                <w:rFonts w:ascii="Tahoma" w:hAnsi="Tahoma" w:cs="Tahoma"/>
                <w:sz w:val="16"/>
                <w:szCs w:val="16"/>
              </w:rPr>
            </w:pPr>
            <w:r w:rsidRPr="000B2119">
              <w:rPr>
                <w:rFonts w:ascii="Tahoma" w:hAnsi="Tahoma" w:cs="Tahoma"/>
                <w:sz w:val="16"/>
                <w:szCs w:val="16"/>
              </w:rPr>
              <w:t>Exp. 1998-00789</w:t>
            </w:r>
            <w:r w:rsidR="00C94234" w:rsidRPr="000B2119">
              <w:rPr>
                <w:rFonts w:ascii="Tahoma" w:hAnsi="Tahoma" w:cs="Tahoma"/>
                <w:sz w:val="16"/>
                <w:szCs w:val="16"/>
              </w:rPr>
              <w:t xml:space="preserve"> </w:t>
            </w:r>
          </w:p>
          <w:p w14:paraId="70238BEA" w14:textId="623A3EC3" w:rsidR="00C94234" w:rsidRPr="005F003E" w:rsidRDefault="00C94234" w:rsidP="00FD5A6D">
            <w:pPr>
              <w:jc w:val="center"/>
              <w:rPr>
                <w:rFonts w:ascii="Tahoma" w:hAnsi="Tahoma" w:cs="Tahoma"/>
                <w:sz w:val="16"/>
                <w:szCs w:val="16"/>
              </w:rPr>
            </w:pPr>
            <w:r>
              <w:rPr>
                <w:rFonts w:ascii="Tahoma" w:hAnsi="Tahoma" w:cs="Tahoma"/>
                <w:sz w:val="16"/>
                <w:szCs w:val="16"/>
              </w:rPr>
              <w:t>(</w:t>
            </w:r>
            <w:r w:rsidRPr="005F003E">
              <w:rPr>
                <w:rFonts w:ascii="Tahoma" w:hAnsi="Tahoma" w:cs="Tahoma"/>
                <w:sz w:val="16"/>
                <w:szCs w:val="16"/>
              </w:rPr>
              <w:t>ahora ejecutivo laboral 200</w:t>
            </w:r>
            <w:r>
              <w:rPr>
                <w:rFonts w:ascii="Tahoma" w:hAnsi="Tahoma" w:cs="Tahoma"/>
                <w:sz w:val="16"/>
                <w:szCs w:val="16"/>
              </w:rPr>
              <w:t>7</w:t>
            </w:r>
            <w:r w:rsidRPr="005F003E">
              <w:rPr>
                <w:rFonts w:ascii="Tahoma" w:hAnsi="Tahoma" w:cs="Tahoma"/>
                <w:sz w:val="16"/>
                <w:szCs w:val="16"/>
              </w:rPr>
              <w:t>-00</w:t>
            </w:r>
            <w:r>
              <w:rPr>
                <w:rFonts w:ascii="Tahoma" w:hAnsi="Tahoma" w:cs="Tahoma"/>
                <w:sz w:val="16"/>
                <w:szCs w:val="16"/>
              </w:rPr>
              <w:t>555)</w:t>
            </w:r>
          </w:p>
        </w:tc>
        <w:tc>
          <w:tcPr>
            <w:tcW w:w="1701" w:type="dxa"/>
            <w:vAlign w:val="center"/>
          </w:tcPr>
          <w:p w14:paraId="1EBB78D6" w14:textId="77777777" w:rsidR="0001475B" w:rsidRPr="005F003E" w:rsidRDefault="0001475B" w:rsidP="00FD5A6D">
            <w:pPr>
              <w:jc w:val="center"/>
              <w:rPr>
                <w:rFonts w:ascii="Tahoma" w:hAnsi="Tahoma" w:cs="Tahoma"/>
                <w:sz w:val="16"/>
                <w:szCs w:val="16"/>
              </w:rPr>
            </w:pPr>
            <w:r w:rsidRPr="005F003E">
              <w:rPr>
                <w:rFonts w:ascii="Tahoma" w:hAnsi="Tahoma" w:cs="Tahoma"/>
                <w:sz w:val="16"/>
                <w:szCs w:val="16"/>
              </w:rPr>
              <w:t>Juz. 11 Laboral del Circuito de Bogotá</w:t>
            </w:r>
          </w:p>
        </w:tc>
        <w:tc>
          <w:tcPr>
            <w:tcW w:w="5544" w:type="dxa"/>
            <w:vAlign w:val="center"/>
          </w:tcPr>
          <w:p w14:paraId="1CCF5807" w14:textId="77777777" w:rsidR="00C94234" w:rsidRDefault="0001475B" w:rsidP="00FD5A6D">
            <w:pPr>
              <w:jc w:val="both"/>
              <w:rPr>
                <w:rFonts w:ascii="Tahoma" w:hAnsi="Tahoma" w:cs="Tahoma"/>
                <w:sz w:val="16"/>
                <w:szCs w:val="16"/>
              </w:rPr>
            </w:pPr>
            <w:r w:rsidRPr="005F003E">
              <w:rPr>
                <w:rFonts w:ascii="Tahoma" w:hAnsi="Tahoma" w:cs="Tahoma"/>
                <w:sz w:val="16"/>
                <w:szCs w:val="16"/>
              </w:rPr>
              <w:t xml:space="preserve">Requerimientos que se reiteraron a través de oficio </w:t>
            </w:r>
            <w:r w:rsidRPr="00EE6142">
              <w:rPr>
                <w:rFonts w:ascii="Tahoma" w:hAnsi="Tahoma" w:cs="Tahoma"/>
                <w:b/>
                <w:bCs/>
                <w:sz w:val="16"/>
                <w:szCs w:val="16"/>
              </w:rPr>
              <w:t>JEMB-</w:t>
            </w:r>
            <w:r>
              <w:rPr>
                <w:rFonts w:ascii="Tahoma" w:hAnsi="Tahoma" w:cs="Tahoma"/>
                <w:b/>
                <w:bCs/>
                <w:sz w:val="16"/>
                <w:szCs w:val="16"/>
              </w:rPr>
              <w:t>207</w:t>
            </w:r>
            <w:r w:rsidRPr="00EE6142">
              <w:rPr>
                <w:rFonts w:ascii="Tahoma" w:hAnsi="Tahoma" w:cs="Tahoma"/>
                <w:b/>
                <w:bCs/>
                <w:sz w:val="16"/>
                <w:szCs w:val="16"/>
              </w:rPr>
              <w:t>-2023</w:t>
            </w:r>
            <w:r w:rsidRPr="005F003E">
              <w:rPr>
                <w:rFonts w:ascii="Tahoma" w:hAnsi="Tahoma" w:cs="Tahoma"/>
                <w:sz w:val="16"/>
                <w:szCs w:val="16"/>
              </w:rPr>
              <w:t xml:space="preserve">, del </w:t>
            </w:r>
            <w:r>
              <w:rPr>
                <w:rFonts w:ascii="Tahoma" w:hAnsi="Tahoma" w:cs="Tahoma"/>
                <w:sz w:val="16"/>
                <w:szCs w:val="16"/>
              </w:rPr>
              <w:t xml:space="preserve">5 de julio </w:t>
            </w:r>
            <w:r w:rsidRPr="005F003E">
              <w:rPr>
                <w:rFonts w:ascii="Tahoma" w:hAnsi="Tahoma" w:cs="Tahoma"/>
                <w:sz w:val="16"/>
                <w:szCs w:val="16"/>
              </w:rPr>
              <w:t>de 2023.</w:t>
            </w:r>
          </w:p>
          <w:p w14:paraId="52A25B43" w14:textId="77777777" w:rsidR="0001475B" w:rsidRDefault="00000000" w:rsidP="00C94234">
            <w:pPr>
              <w:pStyle w:val="Prrafodelista"/>
              <w:numPr>
                <w:ilvl w:val="0"/>
                <w:numId w:val="3"/>
              </w:numPr>
              <w:spacing w:line="240" w:lineRule="auto"/>
              <w:ind w:left="319" w:hanging="219"/>
              <w:rPr>
                <w:rFonts w:ascii="Tahoma" w:hAnsi="Tahoma" w:cs="Tahoma"/>
                <w:sz w:val="16"/>
                <w:szCs w:val="16"/>
              </w:rPr>
            </w:pPr>
            <w:hyperlink r:id="rId9" w:history="1">
              <w:r w:rsidR="00A2363F" w:rsidRPr="00C94234">
                <w:rPr>
                  <w:rStyle w:val="Hipervnculo"/>
                  <w:rFonts w:ascii="Tahoma" w:hAnsi="Tahoma" w:cs="Tahoma"/>
                  <w:sz w:val="16"/>
                  <w:szCs w:val="16"/>
                </w:rPr>
                <w:t xml:space="preserve">Respuesta unidad digital No. 168 -Proceso </w:t>
              </w:r>
              <w:r w:rsidR="00A2363F" w:rsidRPr="00C94234">
                <w:rPr>
                  <w:rStyle w:val="Hipervnculo"/>
                  <w:rFonts w:ascii="Tahoma" w:hAnsi="Tahoma" w:cs="Tahoma"/>
                  <w:b/>
                  <w:bCs/>
                  <w:sz w:val="16"/>
                  <w:szCs w:val="16"/>
                </w:rPr>
                <w:t>1998-00789</w:t>
              </w:r>
            </w:hyperlink>
          </w:p>
          <w:p w14:paraId="191761B7" w14:textId="6F64ADD1" w:rsidR="00C94234" w:rsidRPr="00C94234" w:rsidRDefault="00000000" w:rsidP="00C94234">
            <w:pPr>
              <w:pStyle w:val="Prrafodelista"/>
              <w:numPr>
                <w:ilvl w:val="0"/>
                <w:numId w:val="3"/>
              </w:numPr>
              <w:spacing w:line="240" w:lineRule="auto"/>
              <w:ind w:left="319" w:hanging="219"/>
              <w:rPr>
                <w:rFonts w:ascii="Tahoma" w:hAnsi="Tahoma" w:cs="Tahoma"/>
                <w:sz w:val="16"/>
                <w:szCs w:val="16"/>
              </w:rPr>
            </w:pPr>
            <w:hyperlink r:id="rId10" w:history="1">
              <w:r w:rsidR="00C94234" w:rsidRPr="00C94234">
                <w:rPr>
                  <w:rStyle w:val="Hipervnculo"/>
                  <w:rFonts w:ascii="Tahoma" w:hAnsi="Tahoma" w:cs="Tahoma"/>
                  <w:sz w:val="16"/>
                  <w:szCs w:val="16"/>
                </w:rPr>
                <w:t>Respuesta unidad digital No. 1</w:t>
              </w:r>
              <w:r w:rsidR="00C94234">
                <w:rPr>
                  <w:rStyle w:val="Hipervnculo"/>
                  <w:rFonts w:ascii="Tahoma" w:hAnsi="Tahoma" w:cs="Tahoma"/>
                  <w:sz w:val="16"/>
                  <w:szCs w:val="16"/>
                </w:rPr>
                <w:t>70</w:t>
              </w:r>
              <w:r w:rsidR="00C94234" w:rsidRPr="00C94234">
                <w:rPr>
                  <w:rStyle w:val="Hipervnculo"/>
                  <w:rFonts w:ascii="Tahoma" w:hAnsi="Tahoma" w:cs="Tahoma"/>
                  <w:sz w:val="16"/>
                  <w:szCs w:val="16"/>
                </w:rPr>
                <w:t xml:space="preserve"> -Proceso </w:t>
              </w:r>
              <w:r w:rsidR="00C94234" w:rsidRPr="00C94234">
                <w:rPr>
                  <w:rStyle w:val="Hipervnculo"/>
                  <w:rFonts w:ascii="Tahoma" w:hAnsi="Tahoma" w:cs="Tahoma"/>
                  <w:b/>
                  <w:bCs/>
                  <w:sz w:val="16"/>
                  <w:szCs w:val="16"/>
                </w:rPr>
                <w:t>1998-00</w:t>
              </w:r>
              <w:r w:rsidR="00C94234">
                <w:rPr>
                  <w:rStyle w:val="Hipervnculo"/>
                  <w:rFonts w:ascii="Tahoma" w:hAnsi="Tahoma" w:cs="Tahoma"/>
                  <w:b/>
                  <w:bCs/>
                  <w:sz w:val="16"/>
                  <w:szCs w:val="16"/>
                </w:rPr>
                <w:t>461</w:t>
              </w:r>
            </w:hyperlink>
          </w:p>
        </w:tc>
      </w:tr>
      <w:tr w:rsidR="0001475B" w:rsidRPr="00CE61E0" w14:paraId="4C7A103C" w14:textId="77777777" w:rsidTr="00C94234">
        <w:trPr>
          <w:trHeight w:val="838"/>
        </w:trPr>
        <w:tc>
          <w:tcPr>
            <w:tcW w:w="1701" w:type="dxa"/>
            <w:vAlign w:val="center"/>
          </w:tcPr>
          <w:p w14:paraId="4647E748" w14:textId="4C16E4B0" w:rsidR="0001475B" w:rsidRPr="005F003E" w:rsidRDefault="0001475B" w:rsidP="0001475B">
            <w:pPr>
              <w:jc w:val="center"/>
              <w:rPr>
                <w:rFonts w:ascii="Tahoma" w:hAnsi="Tahoma" w:cs="Tahoma"/>
                <w:sz w:val="16"/>
                <w:szCs w:val="16"/>
              </w:rPr>
            </w:pPr>
            <w:r w:rsidRPr="000B2119">
              <w:rPr>
                <w:rFonts w:ascii="Tahoma" w:hAnsi="Tahoma" w:cs="Tahoma"/>
                <w:b/>
                <w:bCs/>
                <w:sz w:val="16"/>
                <w:szCs w:val="16"/>
              </w:rPr>
              <w:t>Exp. 1998-00423</w:t>
            </w:r>
            <w:r w:rsidRPr="005F003E">
              <w:rPr>
                <w:rStyle w:val="Refdenotaalpie"/>
                <w:rFonts w:ascii="Tahoma" w:hAnsi="Tahoma" w:cs="Tahoma"/>
                <w:sz w:val="16"/>
                <w:szCs w:val="16"/>
              </w:rPr>
              <w:footnoteReference w:id="3"/>
            </w:r>
            <w:r w:rsidRPr="005F003E">
              <w:rPr>
                <w:rFonts w:ascii="Tahoma" w:hAnsi="Tahoma" w:cs="Tahoma"/>
                <w:sz w:val="16"/>
                <w:szCs w:val="16"/>
              </w:rPr>
              <w:t xml:space="preserve"> </w:t>
            </w:r>
          </w:p>
        </w:tc>
        <w:tc>
          <w:tcPr>
            <w:tcW w:w="1701" w:type="dxa"/>
            <w:vAlign w:val="center"/>
          </w:tcPr>
          <w:p w14:paraId="4F8099DC" w14:textId="77777777" w:rsidR="0001475B" w:rsidRPr="005F003E" w:rsidRDefault="0001475B" w:rsidP="0001475B">
            <w:pPr>
              <w:jc w:val="center"/>
              <w:rPr>
                <w:rFonts w:ascii="Tahoma" w:hAnsi="Tahoma" w:cs="Tahoma"/>
                <w:sz w:val="16"/>
                <w:szCs w:val="16"/>
              </w:rPr>
            </w:pPr>
            <w:r w:rsidRPr="005F003E">
              <w:rPr>
                <w:rFonts w:ascii="Tahoma" w:hAnsi="Tahoma" w:cs="Tahoma"/>
                <w:sz w:val="16"/>
                <w:szCs w:val="16"/>
              </w:rPr>
              <w:t>Juz. 18 Laboral del Circuito de Bogotá</w:t>
            </w:r>
          </w:p>
        </w:tc>
        <w:tc>
          <w:tcPr>
            <w:tcW w:w="5544" w:type="dxa"/>
            <w:vAlign w:val="center"/>
          </w:tcPr>
          <w:p w14:paraId="139B6B8F" w14:textId="6672675D" w:rsidR="0001475B" w:rsidRPr="005F003E" w:rsidRDefault="0001475B" w:rsidP="0001475B">
            <w:pPr>
              <w:jc w:val="both"/>
              <w:rPr>
                <w:rFonts w:ascii="Tahoma" w:hAnsi="Tahoma" w:cs="Tahoma"/>
                <w:sz w:val="16"/>
                <w:szCs w:val="16"/>
              </w:rPr>
            </w:pPr>
            <w:r w:rsidRPr="005F003E">
              <w:rPr>
                <w:rFonts w:ascii="Tahoma" w:hAnsi="Tahoma" w:cs="Tahoma"/>
                <w:sz w:val="16"/>
                <w:szCs w:val="16"/>
              </w:rPr>
              <w:t xml:space="preserve">Requerimientos que se reiteraron a través de oficio </w:t>
            </w:r>
            <w:r w:rsidRPr="00EE6142">
              <w:rPr>
                <w:rFonts w:ascii="Tahoma" w:hAnsi="Tahoma" w:cs="Tahoma"/>
                <w:b/>
                <w:bCs/>
                <w:sz w:val="16"/>
                <w:szCs w:val="16"/>
              </w:rPr>
              <w:t>JEMB-</w:t>
            </w:r>
            <w:r>
              <w:rPr>
                <w:rFonts w:ascii="Tahoma" w:hAnsi="Tahoma" w:cs="Tahoma"/>
                <w:b/>
                <w:bCs/>
                <w:sz w:val="16"/>
                <w:szCs w:val="16"/>
              </w:rPr>
              <w:t>208</w:t>
            </w:r>
            <w:r w:rsidRPr="00EE6142">
              <w:rPr>
                <w:rFonts w:ascii="Tahoma" w:hAnsi="Tahoma" w:cs="Tahoma"/>
                <w:b/>
                <w:bCs/>
                <w:sz w:val="16"/>
                <w:szCs w:val="16"/>
              </w:rPr>
              <w:t>-2023</w:t>
            </w:r>
            <w:r w:rsidRPr="005F003E">
              <w:rPr>
                <w:rFonts w:ascii="Tahoma" w:hAnsi="Tahoma" w:cs="Tahoma"/>
                <w:sz w:val="16"/>
                <w:szCs w:val="16"/>
              </w:rPr>
              <w:t xml:space="preserve">, del </w:t>
            </w:r>
            <w:r>
              <w:rPr>
                <w:rFonts w:ascii="Tahoma" w:hAnsi="Tahoma" w:cs="Tahoma"/>
                <w:sz w:val="16"/>
                <w:szCs w:val="16"/>
              </w:rPr>
              <w:t xml:space="preserve">5 de julio </w:t>
            </w:r>
            <w:r w:rsidRPr="005F003E">
              <w:rPr>
                <w:rFonts w:ascii="Tahoma" w:hAnsi="Tahoma" w:cs="Tahoma"/>
                <w:sz w:val="16"/>
                <w:szCs w:val="16"/>
              </w:rPr>
              <w:t>de 2023.</w:t>
            </w:r>
            <w:r w:rsidR="00C94234">
              <w:rPr>
                <w:rFonts w:ascii="Tahoma" w:hAnsi="Tahoma" w:cs="Tahoma"/>
                <w:sz w:val="16"/>
                <w:szCs w:val="16"/>
              </w:rPr>
              <w:t xml:space="preserve"> FALTA RESPUESTA</w:t>
            </w:r>
          </w:p>
        </w:tc>
      </w:tr>
      <w:tr w:rsidR="0001475B" w:rsidRPr="00CE61E0" w14:paraId="18CC1C8D" w14:textId="77777777" w:rsidTr="00C94234">
        <w:trPr>
          <w:trHeight w:val="838"/>
        </w:trPr>
        <w:tc>
          <w:tcPr>
            <w:tcW w:w="1701" w:type="dxa"/>
            <w:vAlign w:val="center"/>
          </w:tcPr>
          <w:p w14:paraId="01CDABFC" w14:textId="77777777" w:rsidR="0001475B" w:rsidRPr="005F003E" w:rsidRDefault="0001475B" w:rsidP="0001475B">
            <w:pPr>
              <w:jc w:val="center"/>
              <w:rPr>
                <w:rFonts w:ascii="Tahoma" w:hAnsi="Tahoma" w:cs="Tahoma"/>
                <w:sz w:val="16"/>
                <w:szCs w:val="16"/>
              </w:rPr>
            </w:pPr>
            <w:r w:rsidRPr="005F003E">
              <w:rPr>
                <w:rFonts w:ascii="Tahoma" w:hAnsi="Tahoma" w:cs="Tahoma"/>
                <w:sz w:val="16"/>
                <w:szCs w:val="16"/>
              </w:rPr>
              <w:t>Carta rogatoria a Embajada de Ecuador</w:t>
            </w:r>
          </w:p>
        </w:tc>
        <w:tc>
          <w:tcPr>
            <w:tcW w:w="1701" w:type="dxa"/>
            <w:vAlign w:val="center"/>
          </w:tcPr>
          <w:p w14:paraId="4A4BA263" w14:textId="77777777" w:rsidR="0001475B" w:rsidRPr="005F003E" w:rsidRDefault="0001475B" w:rsidP="0001475B">
            <w:pPr>
              <w:jc w:val="center"/>
              <w:rPr>
                <w:rFonts w:ascii="Tahoma" w:hAnsi="Tahoma" w:cs="Tahoma"/>
                <w:sz w:val="16"/>
                <w:szCs w:val="16"/>
              </w:rPr>
            </w:pPr>
            <w:r w:rsidRPr="005F003E">
              <w:rPr>
                <w:rFonts w:ascii="Tahoma" w:hAnsi="Tahoma" w:cs="Tahoma"/>
                <w:sz w:val="16"/>
                <w:szCs w:val="16"/>
              </w:rPr>
              <w:t>GIT de Asuntos Consulares de la Cancillería de Colombia</w:t>
            </w:r>
          </w:p>
        </w:tc>
        <w:tc>
          <w:tcPr>
            <w:tcW w:w="5544" w:type="dxa"/>
            <w:vAlign w:val="center"/>
          </w:tcPr>
          <w:p w14:paraId="52A18084" w14:textId="789FBB48" w:rsidR="0001475B" w:rsidRPr="005F003E" w:rsidRDefault="0001475B" w:rsidP="0001475B">
            <w:pPr>
              <w:jc w:val="both"/>
              <w:rPr>
                <w:rFonts w:ascii="Tahoma" w:hAnsi="Tahoma" w:cs="Tahoma"/>
                <w:sz w:val="16"/>
                <w:szCs w:val="16"/>
              </w:rPr>
            </w:pPr>
            <w:r w:rsidRPr="005F003E">
              <w:rPr>
                <w:rFonts w:ascii="Tahoma" w:hAnsi="Tahoma" w:cs="Tahoma"/>
                <w:sz w:val="16"/>
                <w:szCs w:val="16"/>
              </w:rPr>
              <w:t>Requerimientos que se reiter</w:t>
            </w:r>
            <w:r>
              <w:rPr>
                <w:rFonts w:ascii="Tahoma" w:hAnsi="Tahoma" w:cs="Tahoma"/>
                <w:sz w:val="16"/>
                <w:szCs w:val="16"/>
              </w:rPr>
              <w:t>ó</w:t>
            </w:r>
            <w:r w:rsidRPr="005F003E">
              <w:rPr>
                <w:rFonts w:ascii="Tahoma" w:hAnsi="Tahoma" w:cs="Tahoma"/>
                <w:sz w:val="16"/>
                <w:szCs w:val="16"/>
              </w:rPr>
              <w:t xml:space="preserve"> a través de oficio </w:t>
            </w:r>
            <w:r w:rsidRPr="00EE6142">
              <w:rPr>
                <w:rFonts w:ascii="Tahoma" w:hAnsi="Tahoma" w:cs="Tahoma"/>
                <w:b/>
                <w:bCs/>
                <w:sz w:val="16"/>
                <w:szCs w:val="16"/>
              </w:rPr>
              <w:t>JEMB-</w:t>
            </w:r>
            <w:r>
              <w:rPr>
                <w:rFonts w:ascii="Tahoma" w:hAnsi="Tahoma" w:cs="Tahoma"/>
                <w:b/>
                <w:bCs/>
                <w:sz w:val="16"/>
                <w:szCs w:val="16"/>
              </w:rPr>
              <w:t>209</w:t>
            </w:r>
            <w:r w:rsidRPr="00EE6142">
              <w:rPr>
                <w:rFonts w:ascii="Tahoma" w:hAnsi="Tahoma" w:cs="Tahoma"/>
                <w:b/>
                <w:bCs/>
                <w:sz w:val="16"/>
                <w:szCs w:val="16"/>
              </w:rPr>
              <w:t>-2023</w:t>
            </w:r>
            <w:r w:rsidRPr="005F003E">
              <w:rPr>
                <w:rFonts w:ascii="Tahoma" w:hAnsi="Tahoma" w:cs="Tahoma"/>
                <w:sz w:val="16"/>
                <w:szCs w:val="16"/>
              </w:rPr>
              <w:t xml:space="preserve">, del </w:t>
            </w:r>
            <w:r>
              <w:rPr>
                <w:rFonts w:ascii="Tahoma" w:hAnsi="Tahoma" w:cs="Tahoma"/>
                <w:sz w:val="16"/>
                <w:szCs w:val="16"/>
              </w:rPr>
              <w:t xml:space="preserve">5 de julio </w:t>
            </w:r>
            <w:r w:rsidRPr="005F003E">
              <w:rPr>
                <w:rFonts w:ascii="Tahoma" w:hAnsi="Tahoma" w:cs="Tahoma"/>
                <w:sz w:val="16"/>
                <w:szCs w:val="16"/>
              </w:rPr>
              <w:t>de 2023.</w:t>
            </w:r>
            <w:r>
              <w:rPr>
                <w:rFonts w:ascii="Tahoma" w:hAnsi="Tahoma" w:cs="Tahoma"/>
                <w:sz w:val="16"/>
                <w:szCs w:val="16"/>
              </w:rPr>
              <w:t xml:space="preserve"> </w:t>
            </w:r>
            <w:hyperlink r:id="rId11" w:history="1">
              <w:r w:rsidRPr="0001475B">
                <w:rPr>
                  <w:rStyle w:val="Hipervnculo"/>
                  <w:rFonts w:ascii="Tahoma" w:hAnsi="Tahoma" w:cs="Tahoma"/>
                  <w:sz w:val="16"/>
                  <w:szCs w:val="16"/>
                </w:rPr>
                <w:t>Sin respuesta de fondo</w:t>
              </w:r>
            </w:hyperlink>
          </w:p>
        </w:tc>
      </w:tr>
    </w:tbl>
    <w:p w14:paraId="69700378" w14:textId="77777777" w:rsidR="0001475B" w:rsidRDefault="0001475B" w:rsidP="0001475B">
      <w:pPr>
        <w:spacing w:after="0" w:line="276" w:lineRule="auto"/>
        <w:rPr>
          <w:rFonts w:ascii="Tahoma" w:eastAsia="Tahoma" w:hAnsi="Tahoma" w:cs="Tahoma"/>
        </w:rPr>
      </w:pPr>
    </w:p>
    <w:p w14:paraId="24F26190" w14:textId="00E45CD1" w:rsidR="000B2119" w:rsidRDefault="0001475B" w:rsidP="000B2119">
      <w:pPr>
        <w:spacing w:after="0" w:line="276" w:lineRule="auto"/>
        <w:jc w:val="both"/>
        <w:rPr>
          <w:rFonts w:ascii="Tahoma" w:eastAsia="Tahoma" w:hAnsi="Tahoma" w:cs="Tahoma"/>
        </w:rPr>
      </w:pPr>
      <w:r>
        <w:rPr>
          <w:rFonts w:ascii="Tahoma" w:eastAsia="Tahoma" w:hAnsi="Tahoma" w:cs="Tahoma"/>
        </w:rPr>
        <w:t xml:space="preserve">En consideración de lo anterior, </w:t>
      </w:r>
      <w:r w:rsidR="000B2119">
        <w:rPr>
          <w:rFonts w:ascii="Tahoma" w:eastAsia="Tahoma" w:hAnsi="Tahoma" w:cs="Tahoma"/>
        </w:rPr>
        <w:t xml:space="preserve">se destaca que aún </w:t>
      </w:r>
      <w:r w:rsidR="000B2119" w:rsidRPr="000B2119">
        <w:rPr>
          <w:rFonts w:ascii="Tahoma" w:eastAsia="Tahoma" w:hAnsi="Tahoma" w:cs="Tahoma"/>
          <w:b/>
          <w:bCs/>
        </w:rPr>
        <w:t>hace falta respuesta</w:t>
      </w:r>
      <w:r w:rsidR="000B2119">
        <w:rPr>
          <w:rFonts w:ascii="Tahoma" w:eastAsia="Tahoma" w:hAnsi="Tahoma" w:cs="Tahoma"/>
          <w:b/>
          <w:bCs/>
        </w:rPr>
        <w:t>:</w:t>
      </w:r>
      <w:r w:rsidR="000B2119">
        <w:rPr>
          <w:rFonts w:ascii="Tahoma" w:eastAsia="Tahoma" w:hAnsi="Tahoma" w:cs="Tahoma"/>
        </w:rPr>
        <w:t xml:space="preserve"> (</w:t>
      </w:r>
      <w:r w:rsidR="000B2119">
        <w:rPr>
          <w:rFonts w:ascii="Tahoma" w:eastAsia="Tahoma" w:hAnsi="Tahoma" w:cs="Tahoma"/>
          <w:b/>
          <w:bCs/>
        </w:rPr>
        <w:t>i</w:t>
      </w:r>
      <w:r w:rsidR="000B2119">
        <w:rPr>
          <w:rFonts w:ascii="Tahoma" w:eastAsia="Tahoma" w:hAnsi="Tahoma" w:cs="Tahoma"/>
        </w:rPr>
        <w:t>) del Juzgado 18</w:t>
      </w:r>
      <w:r w:rsidR="000B2119" w:rsidRPr="000B2119">
        <w:rPr>
          <w:rFonts w:ascii="Tahoma" w:eastAsia="Tahoma" w:hAnsi="Tahoma" w:cs="Tahoma"/>
        </w:rPr>
        <w:t xml:space="preserve"> Laboral del Circuito de Bogotá</w:t>
      </w:r>
      <w:r w:rsidR="000B2119">
        <w:rPr>
          <w:rFonts w:ascii="Tahoma" w:eastAsia="Tahoma" w:hAnsi="Tahoma" w:cs="Tahoma"/>
        </w:rPr>
        <w:t xml:space="preserve">, respecto de la remisión del </w:t>
      </w:r>
      <w:r w:rsidR="000B2119" w:rsidRPr="000B2119">
        <w:rPr>
          <w:rFonts w:ascii="Tahoma" w:eastAsia="Tahoma" w:hAnsi="Tahoma" w:cs="Tahoma"/>
        </w:rPr>
        <w:t xml:space="preserve">Proceso ordinario laboral </w:t>
      </w:r>
      <w:r w:rsidR="000B2119">
        <w:rPr>
          <w:rFonts w:ascii="Tahoma" w:eastAsia="Tahoma" w:hAnsi="Tahoma" w:cs="Tahoma"/>
        </w:rPr>
        <w:t>No.</w:t>
      </w:r>
      <w:r w:rsidR="000B2119" w:rsidRPr="000B2119">
        <w:rPr>
          <w:rFonts w:ascii="Tahoma" w:eastAsia="Tahoma" w:hAnsi="Tahoma" w:cs="Tahoma"/>
        </w:rPr>
        <w:t xml:space="preserve"> 1998-00423</w:t>
      </w:r>
      <w:r w:rsidR="000B2119">
        <w:rPr>
          <w:rFonts w:ascii="Tahoma" w:eastAsia="Tahoma" w:hAnsi="Tahoma" w:cs="Tahoma"/>
        </w:rPr>
        <w:t xml:space="preserve">, de </w:t>
      </w:r>
      <w:r w:rsidR="000B2119" w:rsidRPr="000B2119">
        <w:rPr>
          <w:rFonts w:ascii="Tahoma" w:eastAsia="Tahoma" w:hAnsi="Tahoma" w:cs="Tahoma"/>
        </w:rPr>
        <w:t>Oswaldo de Jesús Piedrahita contra Compañía de Inversiones de la Flota Mercante S.A</w:t>
      </w:r>
      <w:r w:rsidR="000B2119">
        <w:rPr>
          <w:rFonts w:ascii="Tahoma" w:eastAsia="Tahoma" w:hAnsi="Tahoma" w:cs="Tahoma"/>
        </w:rPr>
        <w:t>; (</w:t>
      </w:r>
      <w:r w:rsidR="000B2119">
        <w:rPr>
          <w:rFonts w:ascii="Tahoma" w:eastAsia="Tahoma" w:hAnsi="Tahoma" w:cs="Tahoma"/>
          <w:b/>
          <w:bCs/>
        </w:rPr>
        <w:t>ii</w:t>
      </w:r>
      <w:r w:rsidR="000B2119">
        <w:rPr>
          <w:rFonts w:ascii="Tahoma" w:eastAsia="Tahoma" w:hAnsi="Tahoma" w:cs="Tahoma"/>
        </w:rPr>
        <w:t xml:space="preserve">) del Juzgado 5º </w:t>
      </w:r>
      <w:r w:rsidR="000B2119" w:rsidRPr="000B2119">
        <w:rPr>
          <w:rFonts w:ascii="Tahoma" w:eastAsia="Tahoma" w:hAnsi="Tahoma" w:cs="Tahoma"/>
        </w:rPr>
        <w:t>Laboral del Circuito de Bogotá</w:t>
      </w:r>
      <w:r w:rsidR="000B2119">
        <w:rPr>
          <w:rFonts w:ascii="Tahoma" w:eastAsia="Tahoma" w:hAnsi="Tahoma" w:cs="Tahoma"/>
        </w:rPr>
        <w:t xml:space="preserve">, respecto de la remisión del </w:t>
      </w:r>
      <w:r w:rsidR="000B2119" w:rsidRPr="000B2119">
        <w:rPr>
          <w:rFonts w:ascii="Tahoma" w:eastAsia="Tahoma" w:hAnsi="Tahoma" w:cs="Tahoma"/>
        </w:rPr>
        <w:t xml:space="preserve">Proceso ordinario laboral </w:t>
      </w:r>
      <w:r w:rsidR="000B2119">
        <w:rPr>
          <w:rFonts w:ascii="Tahoma" w:eastAsia="Tahoma" w:hAnsi="Tahoma" w:cs="Tahoma"/>
        </w:rPr>
        <w:t>No.</w:t>
      </w:r>
      <w:r w:rsidR="000B2119" w:rsidRPr="000B2119">
        <w:rPr>
          <w:rFonts w:ascii="Tahoma" w:eastAsia="Tahoma" w:hAnsi="Tahoma" w:cs="Tahoma"/>
        </w:rPr>
        <w:t xml:space="preserve"> 1998-00</w:t>
      </w:r>
      <w:r w:rsidR="000B2119">
        <w:rPr>
          <w:rFonts w:ascii="Tahoma" w:eastAsia="Tahoma" w:hAnsi="Tahoma" w:cs="Tahoma"/>
        </w:rPr>
        <w:t>262; y (</w:t>
      </w:r>
      <w:r w:rsidR="000B2119">
        <w:rPr>
          <w:rFonts w:ascii="Tahoma" w:eastAsia="Tahoma" w:hAnsi="Tahoma" w:cs="Tahoma"/>
          <w:b/>
          <w:bCs/>
        </w:rPr>
        <w:t>iii</w:t>
      </w:r>
      <w:r w:rsidR="000B2119">
        <w:rPr>
          <w:rFonts w:ascii="Tahoma" w:eastAsia="Tahoma" w:hAnsi="Tahoma" w:cs="Tahoma"/>
        </w:rPr>
        <w:t xml:space="preserve">) del </w:t>
      </w:r>
      <w:r w:rsidR="000B2119" w:rsidRPr="000B2119">
        <w:rPr>
          <w:rFonts w:ascii="Tahoma" w:eastAsia="Tahoma" w:hAnsi="Tahoma" w:cs="Tahoma"/>
        </w:rPr>
        <w:t>GIT de Asuntos Consulares de la Cancillería de Colombia</w:t>
      </w:r>
      <w:r w:rsidR="000B2119">
        <w:rPr>
          <w:rFonts w:ascii="Tahoma" w:eastAsia="Tahoma" w:hAnsi="Tahoma" w:cs="Tahoma"/>
        </w:rPr>
        <w:t>, para que tramite de fondo lo solicitado a través de carta rogatoria de Ecuador.</w:t>
      </w:r>
    </w:p>
    <w:p w14:paraId="0350F52E" w14:textId="77777777" w:rsidR="000B2119" w:rsidRDefault="000B2119" w:rsidP="0001475B">
      <w:pPr>
        <w:spacing w:after="0" w:line="276" w:lineRule="auto"/>
        <w:rPr>
          <w:rFonts w:ascii="Tahoma" w:eastAsia="Tahoma" w:hAnsi="Tahoma" w:cs="Tahoma"/>
        </w:rPr>
      </w:pPr>
    </w:p>
    <w:p w14:paraId="0941FFEB" w14:textId="7FF0A626" w:rsidR="0001475B" w:rsidRDefault="000B2119" w:rsidP="0001475B">
      <w:pPr>
        <w:spacing w:after="0" w:line="276" w:lineRule="auto"/>
        <w:rPr>
          <w:rFonts w:ascii="Tahoma" w:eastAsia="Tahoma" w:hAnsi="Tahoma" w:cs="Tahoma"/>
          <w:b/>
          <w:bCs/>
        </w:rPr>
      </w:pPr>
      <w:r>
        <w:rPr>
          <w:rFonts w:ascii="Tahoma" w:eastAsia="Tahoma" w:hAnsi="Tahoma" w:cs="Tahoma"/>
        </w:rPr>
        <w:t xml:space="preserve">Por lo tanto, y dando alcance a lo dispuesto en auto que antecede se </w:t>
      </w:r>
      <w:r w:rsidR="0001475B">
        <w:rPr>
          <w:rFonts w:ascii="Tahoma" w:eastAsia="Tahoma" w:hAnsi="Tahoma" w:cs="Tahoma"/>
          <w:b/>
          <w:bCs/>
        </w:rPr>
        <w:t>DISPONE:</w:t>
      </w:r>
    </w:p>
    <w:p w14:paraId="44038E5F" w14:textId="77777777" w:rsidR="0001475B" w:rsidRPr="00EE6142" w:rsidRDefault="0001475B" w:rsidP="0001475B">
      <w:pPr>
        <w:spacing w:after="0" w:line="276" w:lineRule="auto"/>
        <w:rPr>
          <w:rFonts w:ascii="Tahoma" w:eastAsia="Tahoma" w:hAnsi="Tahoma" w:cs="Tahoma"/>
          <w:b/>
          <w:bCs/>
        </w:rPr>
      </w:pPr>
    </w:p>
    <w:p w14:paraId="7F53959C" w14:textId="0B11BBF1" w:rsidR="004A3159" w:rsidRDefault="000B2119" w:rsidP="000B2119">
      <w:pPr>
        <w:numPr>
          <w:ilvl w:val="0"/>
          <w:numId w:val="1"/>
        </w:numPr>
        <w:pBdr>
          <w:top w:val="nil"/>
          <w:left w:val="nil"/>
          <w:bottom w:val="nil"/>
          <w:right w:val="nil"/>
          <w:between w:val="nil"/>
        </w:pBdr>
        <w:spacing w:after="0" w:line="276" w:lineRule="auto"/>
        <w:ind w:left="1276" w:hanging="1276"/>
        <w:jc w:val="both"/>
        <w:rPr>
          <w:rFonts w:ascii="Tahoma" w:eastAsia="Tahoma" w:hAnsi="Tahoma" w:cs="Tahoma"/>
          <w:bCs/>
          <w:color w:val="000000"/>
        </w:rPr>
      </w:pPr>
      <w:r>
        <w:rPr>
          <w:rFonts w:ascii="Tahoma" w:eastAsia="Tahoma" w:hAnsi="Tahoma" w:cs="Tahoma"/>
          <w:b/>
          <w:color w:val="000000"/>
        </w:rPr>
        <w:t xml:space="preserve">Iniciar trámite sancionatorio, </w:t>
      </w:r>
      <w:r>
        <w:rPr>
          <w:rFonts w:ascii="Tahoma" w:eastAsia="Tahoma" w:hAnsi="Tahoma" w:cs="Tahoma"/>
          <w:bCs/>
          <w:color w:val="000000"/>
        </w:rPr>
        <w:t>en los términos reglado</w:t>
      </w:r>
      <w:r w:rsidR="001B1D0D">
        <w:rPr>
          <w:rFonts w:ascii="Tahoma" w:eastAsia="Tahoma" w:hAnsi="Tahoma" w:cs="Tahoma"/>
          <w:bCs/>
          <w:color w:val="000000"/>
        </w:rPr>
        <w:t>s</w:t>
      </w:r>
      <w:r>
        <w:rPr>
          <w:rFonts w:ascii="Tahoma" w:eastAsia="Tahoma" w:hAnsi="Tahoma" w:cs="Tahoma"/>
          <w:bCs/>
          <w:color w:val="000000"/>
        </w:rPr>
        <w:t xml:space="preserve"> por el artículo 44 del CGP en concordancia con lo reglado por </w:t>
      </w:r>
      <w:r w:rsidR="004A3159">
        <w:rPr>
          <w:rFonts w:ascii="Tahoma" w:eastAsia="Tahoma" w:hAnsi="Tahoma" w:cs="Tahoma"/>
          <w:bCs/>
          <w:color w:val="000000"/>
        </w:rPr>
        <w:t xml:space="preserve">el art. 59 de </w:t>
      </w:r>
      <w:r>
        <w:rPr>
          <w:rFonts w:ascii="Tahoma" w:eastAsia="Tahoma" w:hAnsi="Tahoma" w:cs="Tahoma"/>
          <w:bCs/>
          <w:color w:val="000000"/>
        </w:rPr>
        <w:t>la L.270,</w:t>
      </w:r>
      <w:r>
        <w:rPr>
          <w:rFonts w:ascii="Tahoma" w:eastAsia="Tahoma" w:hAnsi="Tahoma" w:cs="Tahoma"/>
          <w:b/>
          <w:color w:val="000000"/>
        </w:rPr>
        <w:t xml:space="preserve"> contra </w:t>
      </w:r>
      <w:r>
        <w:rPr>
          <w:rFonts w:ascii="Tahoma" w:eastAsia="Tahoma" w:hAnsi="Tahoma" w:cs="Tahoma"/>
          <w:bCs/>
          <w:color w:val="000000"/>
        </w:rPr>
        <w:t>l</w:t>
      </w:r>
      <w:r w:rsidR="004A3159">
        <w:rPr>
          <w:rFonts w:ascii="Tahoma" w:eastAsia="Tahoma" w:hAnsi="Tahoma" w:cs="Tahoma"/>
          <w:bCs/>
          <w:color w:val="000000"/>
        </w:rPr>
        <w:t>os</w:t>
      </w:r>
      <w:r>
        <w:rPr>
          <w:rFonts w:ascii="Tahoma" w:eastAsia="Tahoma" w:hAnsi="Tahoma" w:cs="Tahoma"/>
          <w:bCs/>
          <w:color w:val="000000"/>
        </w:rPr>
        <w:t xml:space="preserve"> </w:t>
      </w:r>
      <w:r w:rsidRPr="000B2119">
        <w:rPr>
          <w:rFonts w:ascii="Tahoma" w:eastAsia="Tahoma" w:hAnsi="Tahoma" w:cs="Tahoma"/>
          <w:b/>
          <w:color w:val="000000"/>
        </w:rPr>
        <w:t>Juz</w:t>
      </w:r>
      <w:r>
        <w:rPr>
          <w:rFonts w:ascii="Tahoma" w:eastAsia="Tahoma" w:hAnsi="Tahoma" w:cs="Tahoma"/>
          <w:b/>
          <w:color w:val="000000"/>
        </w:rPr>
        <w:t>gado</w:t>
      </w:r>
      <w:r w:rsidR="004A3159">
        <w:rPr>
          <w:rFonts w:ascii="Tahoma" w:eastAsia="Tahoma" w:hAnsi="Tahoma" w:cs="Tahoma"/>
          <w:b/>
          <w:color w:val="000000"/>
        </w:rPr>
        <w:t>s</w:t>
      </w:r>
      <w:r w:rsidRPr="000B2119">
        <w:rPr>
          <w:rFonts w:ascii="Tahoma" w:eastAsia="Tahoma" w:hAnsi="Tahoma" w:cs="Tahoma"/>
          <w:b/>
          <w:color w:val="000000"/>
        </w:rPr>
        <w:t xml:space="preserve"> 5º Laboral del Circuito de Bogotá </w:t>
      </w:r>
      <w:r>
        <w:rPr>
          <w:rFonts w:ascii="Tahoma" w:eastAsia="Tahoma" w:hAnsi="Tahoma" w:cs="Tahoma"/>
          <w:bCs/>
          <w:color w:val="000000"/>
        </w:rPr>
        <w:t xml:space="preserve">y </w:t>
      </w:r>
      <w:r w:rsidRPr="000B2119">
        <w:rPr>
          <w:rFonts w:ascii="Tahoma" w:eastAsia="Tahoma" w:hAnsi="Tahoma" w:cs="Tahoma"/>
          <w:b/>
          <w:color w:val="000000"/>
        </w:rPr>
        <w:t>Juz</w:t>
      </w:r>
      <w:r>
        <w:rPr>
          <w:rFonts w:ascii="Tahoma" w:eastAsia="Tahoma" w:hAnsi="Tahoma" w:cs="Tahoma"/>
          <w:b/>
          <w:color w:val="000000"/>
        </w:rPr>
        <w:t>gado</w:t>
      </w:r>
      <w:r w:rsidRPr="000B2119">
        <w:rPr>
          <w:rFonts w:ascii="Tahoma" w:eastAsia="Tahoma" w:hAnsi="Tahoma" w:cs="Tahoma"/>
          <w:b/>
          <w:color w:val="000000"/>
        </w:rPr>
        <w:t xml:space="preserve"> 18</w:t>
      </w:r>
      <w:r w:rsidR="004A3159">
        <w:rPr>
          <w:rFonts w:ascii="Tahoma" w:eastAsia="Tahoma" w:hAnsi="Tahoma" w:cs="Tahoma"/>
          <w:b/>
          <w:color w:val="000000"/>
        </w:rPr>
        <w:t xml:space="preserve">º </w:t>
      </w:r>
      <w:r w:rsidRPr="000B2119">
        <w:rPr>
          <w:rFonts w:ascii="Tahoma" w:eastAsia="Tahoma" w:hAnsi="Tahoma" w:cs="Tahoma"/>
          <w:b/>
          <w:color w:val="000000"/>
        </w:rPr>
        <w:t>Laboral del Circuito de Bogotá</w:t>
      </w:r>
      <w:r>
        <w:rPr>
          <w:rFonts w:ascii="Tahoma" w:eastAsia="Tahoma" w:hAnsi="Tahoma" w:cs="Tahoma"/>
          <w:b/>
          <w:color w:val="000000"/>
        </w:rPr>
        <w:t xml:space="preserve">, </w:t>
      </w:r>
      <w:r>
        <w:rPr>
          <w:rFonts w:ascii="Tahoma" w:eastAsia="Tahoma" w:hAnsi="Tahoma" w:cs="Tahoma"/>
          <w:bCs/>
          <w:color w:val="000000"/>
        </w:rPr>
        <w:t>por no atender en oportunidad los requerimientos efectuados por este Despacho. En consecuencia, se les requiere para que en el término de cinco (5) días, contados a partir de la notificación del presente auto rindan los respectivos descargos respecto de su incumplimiento y desatención al requerimiento.</w:t>
      </w:r>
      <w:r w:rsidR="00667E15">
        <w:rPr>
          <w:rFonts w:ascii="Tahoma" w:eastAsia="Tahoma" w:hAnsi="Tahoma" w:cs="Tahoma"/>
          <w:bCs/>
          <w:color w:val="000000"/>
        </w:rPr>
        <w:t xml:space="preserve"> </w:t>
      </w:r>
      <w:r w:rsidR="00667E15">
        <w:rPr>
          <w:rFonts w:ascii="Tahoma" w:eastAsia="Tahoma" w:hAnsi="Tahoma" w:cs="Tahoma"/>
          <w:b/>
          <w:color w:val="000000"/>
        </w:rPr>
        <w:t xml:space="preserve">La parte demandante debe gestionar la remisión del presente auto a los Despachos y entidad requerida, en el término de tres (3) días, contados a partir de la notificación del </w:t>
      </w:r>
      <w:r w:rsidR="00667E15">
        <w:rPr>
          <w:rFonts w:ascii="Tahoma" w:eastAsia="Tahoma" w:hAnsi="Tahoma" w:cs="Tahoma"/>
          <w:b/>
          <w:color w:val="000000"/>
        </w:rPr>
        <w:lastRenderedPageBreak/>
        <w:t>presente auto, so pena de decretar el desistimiento de estas últimas pruebas.</w:t>
      </w:r>
    </w:p>
    <w:p w14:paraId="5D6B78DA" w14:textId="77777777" w:rsidR="004A3159" w:rsidRDefault="004A3159" w:rsidP="004A3159">
      <w:pPr>
        <w:pBdr>
          <w:top w:val="nil"/>
          <w:left w:val="nil"/>
          <w:bottom w:val="nil"/>
          <w:right w:val="nil"/>
          <w:between w:val="nil"/>
        </w:pBdr>
        <w:spacing w:after="0" w:line="276" w:lineRule="auto"/>
        <w:ind w:left="1276"/>
        <w:jc w:val="both"/>
        <w:rPr>
          <w:rFonts w:ascii="Tahoma" w:eastAsia="Tahoma" w:hAnsi="Tahoma" w:cs="Tahoma"/>
          <w:b/>
          <w:color w:val="000000"/>
        </w:rPr>
      </w:pPr>
    </w:p>
    <w:p w14:paraId="76658765" w14:textId="3DEFC8DA" w:rsidR="004A3159" w:rsidRPr="004A3159" w:rsidRDefault="004A3159" w:rsidP="004A3159">
      <w:pPr>
        <w:pBdr>
          <w:top w:val="nil"/>
          <w:left w:val="nil"/>
          <w:bottom w:val="nil"/>
          <w:right w:val="nil"/>
          <w:between w:val="nil"/>
        </w:pBdr>
        <w:spacing w:after="0" w:line="276" w:lineRule="auto"/>
        <w:ind w:left="1276"/>
        <w:jc w:val="both"/>
        <w:rPr>
          <w:rFonts w:ascii="Tahoma" w:eastAsia="Tahoma" w:hAnsi="Tahoma" w:cs="Tahoma"/>
          <w:bCs/>
          <w:color w:val="000000"/>
        </w:rPr>
      </w:pPr>
      <w:r w:rsidRPr="004A3159">
        <w:rPr>
          <w:rFonts w:ascii="Tahoma" w:eastAsia="Tahoma" w:hAnsi="Tahoma" w:cs="Tahoma"/>
          <w:bCs/>
          <w:color w:val="000000"/>
        </w:rPr>
        <w:t xml:space="preserve">Luego, ingresar el expediente para decidir sobre la imposición de sanción. </w:t>
      </w:r>
    </w:p>
    <w:p w14:paraId="1C9D7FCE" w14:textId="77777777" w:rsidR="004A3159" w:rsidRPr="004A3159" w:rsidRDefault="004A3159" w:rsidP="004A3159">
      <w:pPr>
        <w:pBdr>
          <w:top w:val="nil"/>
          <w:left w:val="nil"/>
          <w:bottom w:val="nil"/>
          <w:right w:val="nil"/>
          <w:between w:val="nil"/>
        </w:pBdr>
        <w:spacing w:after="0" w:line="276" w:lineRule="auto"/>
        <w:ind w:left="1276"/>
        <w:jc w:val="both"/>
        <w:rPr>
          <w:rFonts w:ascii="Tahoma" w:eastAsia="Tahoma" w:hAnsi="Tahoma" w:cs="Tahoma"/>
          <w:bCs/>
          <w:color w:val="000000"/>
        </w:rPr>
      </w:pPr>
    </w:p>
    <w:p w14:paraId="742F2B43" w14:textId="03442C2C" w:rsidR="004A3159" w:rsidRPr="001B1D0D" w:rsidRDefault="004A3159" w:rsidP="004A3159">
      <w:pPr>
        <w:pBdr>
          <w:top w:val="nil"/>
          <w:left w:val="nil"/>
          <w:bottom w:val="nil"/>
          <w:right w:val="nil"/>
          <w:between w:val="nil"/>
        </w:pBdr>
        <w:spacing w:after="0" w:line="276" w:lineRule="auto"/>
        <w:ind w:left="1276"/>
        <w:jc w:val="both"/>
        <w:rPr>
          <w:rFonts w:ascii="Tahoma" w:eastAsia="Tahoma" w:hAnsi="Tahoma" w:cs="Tahoma"/>
          <w:b/>
          <w:color w:val="000000"/>
        </w:rPr>
      </w:pPr>
      <w:r w:rsidRPr="004A3159">
        <w:rPr>
          <w:rFonts w:ascii="Tahoma" w:eastAsia="Tahoma" w:hAnsi="Tahoma" w:cs="Tahoma"/>
          <w:bCs/>
          <w:color w:val="000000"/>
        </w:rPr>
        <w:t>Sin perjuicio de lo anterior, l</w:t>
      </w:r>
      <w:r w:rsidR="001B1D0D">
        <w:rPr>
          <w:rFonts w:ascii="Tahoma" w:eastAsia="Tahoma" w:hAnsi="Tahoma" w:cs="Tahoma"/>
          <w:bCs/>
          <w:color w:val="000000"/>
        </w:rPr>
        <w:t>a</w:t>
      </w:r>
      <w:r w:rsidRPr="004A3159">
        <w:rPr>
          <w:rFonts w:ascii="Tahoma" w:eastAsia="Tahoma" w:hAnsi="Tahoma" w:cs="Tahoma"/>
          <w:bCs/>
          <w:color w:val="000000"/>
        </w:rPr>
        <w:t xml:space="preserve"> presente </w:t>
      </w:r>
      <w:r w:rsidR="001B1D0D">
        <w:rPr>
          <w:rFonts w:ascii="Tahoma" w:eastAsia="Tahoma" w:hAnsi="Tahoma" w:cs="Tahoma"/>
          <w:bCs/>
          <w:color w:val="000000"/>
        </w:rPr>
        <w:t xml:space="preserve">solicitud </w:t>
      </w:r>
      <w:r w:rsidRPr="001B1D0D">
        <w:rPr>
          <w:rFonts w:ascii="Tahoma" w:eastAsia="Tahoma" w:hAnsi="Tahoma" w:cs="Tahoma"/>
          <w:b/>
          <w:color w:val="000000"/>
        </w:rPr>
        <w:t>no l</w:t>
      </w:r>
      <w:r w:rsidR="001B1D0D" w:rsidRPr="001B1D0D">
        <w:rPr>
          <w:rFonts w:ascii="Tahoma" w:eastAsia="Tahoma" w:hAnsi="Tahoma" w:cs="Tahoma"/>
          <w:b/>
          <w:color w:val="000000"/>
        </w:rPr>
        <w:t>os</w:t>
      </w:r>
      <w:r w:rsidRPr="001B1D0D">
        <w:rPr>
          <w:rFonts w:ascii="Tahoma" w:eastAsia="Tahoma" w:hAnsi="Tahoma" w:cs="Tahoma"/>
          <w:b/>
          <w:color w:val="000000"/>
        </w:rPr>
        <w:t xml:space="preserve"> exime de</w:t>
      </w:r>
      <w:r w:rsidR="001B1D0D" w:rsidRPr="001B1D0D">
        <w:rPr>
          <w:rFonts w:ascii="Tahoma" w:eastAsia="Tahoma" w:hAnsi="Tahoma" w:cs="Tahoma"/>
          <w:b/>
          <w:color w:val="000000"/>
        </w:rPr>
        <w:t xml:space="preserve"> cumplir con el requerimiento efectuado</w:t>
      </w:r>
      <w:r w:rsidR="001B1D0D">
        <w:rPr>
          <w:rFonts w:ascii="Tahoma" w:eastAsia="Tahoma" w:hAnsi="Tahoma" w:cs="Tahoma"/>
          <w:bCs/>
          <w:color w:val="000000"/>
        </w:rPr>
        <w:t xml:space="preserve">. </w:t>
      </w:r>
      <w:r w:rsidR="001B1D0D" w:rsidRPr="001B1D0D">
        <w:rPr>
          <w:rFonts w:ascii="Tahoma" w:eastAsia="Tahoma" w:hAnsi="Tahoma" w:cs="Tahoma"/>
          <w:b/>
          <w:color w:val="000000"/>
          <w:u w:val="single"/>
        </w:rPr>
        <w:t xml:space="preserve">Se le advierte a los jueces titulares de los anotados Despachos que, si persisten en incumplir o desatender el requerimiento efectuado por esta Corporación, contribuyendo de manera efectiva al envío de la información y/o documentos solicitados, se dispondrán, además de las sanciones de ley previstas por el CGP, compulsa de copias a la COMISIÓN NACIONAL DE DISCIPLINA JUDICIAL para que se investigue su conducta y se tomen las determinaciones a las que haya lugar en el marco de sus </w:t>
      </w:r>
      <w:r w:rsidR="001B1D0D" w:rsidRPr="001328C1">
        <w:rPr>
          <w:rFonts w:ascii="Tahoma" w:eastAsia="Tahoma" w:hAnsi="Tahoma" w:cs="Tahoma"/>
          <w:b/>
          <w:color w:val="000000"/>
          <w:u w:val="single"/>
        </w:rPr>
        <w:t>competencias.</w:t>
      </w:r>
    </w:p>
    <w:p w14:paraId="33AB5E20" w14:textId="77777777" w:rsidR="004A3159" w:rsidRDefault="004A3159" w:rsidP="004A3159">
      <w:pPr>
        <w:pBdr>
          <w:top w:val="nil"/>
          <w:left w:val="nil"/>
          <w:bottom w:val="nil"/>
          <w:right w:val="nil"/>
          <w:between w:val="nil"/>
        </w:pBdr>
        <w:spacing w:after="0" w:line="276" w:lineRule="auto"/>
        <w:ind w:left="1276"/>
        <w:jc w:val="both"/>
        <w:rPr>
          <w:rFonts w:ascii="Tahoma" w:eastAsia="Tahoma" w:hAnsi="Tahoma" w:cs="Tahoma"/>
          <w:bCs/>
          <w:color w:val="000000"/>
        </w:rPr>
      </w:pPr>
    </w:p>
    <w:p w14:paraId="2614F2B9" w14:textId="77777777" w:rsidR="004A3159" w:rsidRDefault="004A3159" w:rsidP="004A3159">
      <w:pPr>
        <w:numPr>
          <w:ilvl w:val="0"/>
          <w:numId w:val="1"/>
        </w:numPr>
        <w:pBdr>
          <w:top w:val="nil"/>
          <w:left w:val="nil"/>
          <w:bottom w:val="nil"/>
          <w:right w:val="nil"/>
          <w:between w:val="nil"/>
        </w:pBdr>
        <w:spacing w:after="0" w:line="276" w:lineRule="auto"/>
        <w:ind w:left="1276" w:hanging="1276"/>
        <w:jc w:val="both"/>
        <w:rPr>
          <w:rFonts w:ascii="Tahoma" w:eastAsia="Tahoma" w:hAnsi="Tahoma" w:cs="Tahoma"/>
          <w:bCs/>
          <w:color w:val="000000"/>
        </w:rPr>
      </w:pPr>
      <w:r>
        <w:rPr>
          <w:rFonts w:ascii="Tahoma" w:eastAsia="Tahoma" w:hAnsi="Tahoma" w:cs="Tahoma"/>
          <w:bCs/>
          <w:color w:val="000000"/>
        </w:rPr>
        <w:t>Reiterar el requerimiento dirigido al Git de Asuntos Consultares de la Cancillería de Colombia, a efectos de que informen el estado del trámite a su cargo, y en el mejor de los casos remitan respuesta inmediata.</w:t>
      </w:r>
    </w:p>
    <w:p w14:paraId="6461C497" w14:textId="77777777" w:rsidR="004A3159" w:rsidRDefault="004A3159" w:rsidP="004A3159">
      <w:pPr>
        <w:pBdr>
          <w:top w:val="nil"/>
          <w:left w:val="nil"/>
          <w:bottom w:val="nil"/>
          <w:right w:val="nil"/>
          <w:between w:val="nil"/>
        </w:pBdr>
        <w:spacing w:after="0" w:line="276" w:lineRule="auto"/>
        <w:ind w:left="1276"/>
        <w:jc w:val="both"/>
        <w:rPr>
          <w:rFonts w:ascii="Tahoma" w:eastAsia="Tahoma" w:hAnsi="Tahoma" w:cs="Tahoma"/>
          <w:bCs/>
          <w:color w:val="000000"/>
        </w:rPr>
      </w:pPr>
    </w:p>
    <w:p w14:paraId="453AD1F2" w14:textId="6C403CAC" w:rsidR="0001475B" w:rsidRPr="004A3159" w:rsidRDefault="001328C1" w:rsidP="004A3159">
      <w:pPr>
        <w:numPr>
          <w:ilvl w:val="0"/>
          <w:numId w:val="1"/>
        </w:numPr>
        <w:pBdr>
          <w:top w:val="nil"/>
          <w:left w:val="nil"/>
          <w:bottom w:val="nil"/>
          <w:right w:val="nil"/>
          <w:between w:val="nil"/>
        </w:pBdr>
        <w:spacing w:after="0" w:line="276" w:lineRule="auto"/>
        <w:ind w:left="1276" w:hanging="1276"/>
        <w:jc w:val="both"/>
        <w:rPr>
          <w:rFonts w:ascii="Tahoma" w:eastAsia="Tahoma" w:hAnsi="Tahoma" w:cs="Tahoma"/>
          <w:bCs/>
          <w:color w:val="000000"/>
        </w:rPr>
      </w:pPr>
      <w:r>
        <w:rPr>
          <w:rFonts w:ascii="Tahoma" w:eastAsia="Tahoma" w:hAnsi="Tahoma" w:cs="Tahoma"/>
          <w:bCs/>
          <w:color w:val="000000"/>
        </w:rPr>
        <w:t>C</w:t>
      </w:r>
      <w:r w:rsidR="0001475B" w:rsidRPr="004A3159">
        <w:rPr>
          <w:rFonts w:ascii="Tahoma" w:eastAsia="Tahoma" w:hAnsi="Tahoma" w:cs="Tahoma"/>
          <w:bCs/>
          <w:color w:val="000000"/>
        </w:rPr>
        <w:t>umplido</w:t>
      </w:r>
      <w:r>
        <w:rPr>
          <w:rFonts w:ascii="Tahoma" w:eastAsia="Tahoma" w:hAnsi="Tahoma" w:cs="Tahoma"/>
          <w:bCs/>
          <w:color w:val="000000"/>
        </w:rPr>
        <w:t xml:space="preserve"> el término anunciado de cinco (5) días, o allegada la respuesta a los requerimientos en mención, </w:t>
      </w:r>
      <w:r>
        <w:rPr>
          <w:rFonts w:ascii="Tahoma" w:eastAsia="Tahoma" w:hAnsi="Tahoma" w:cs="Tahoma"/>
          <w:b/>
          <w:color w:val="000000"/>
        </w:rPr>
        <w:t xml:space="preserve">lo primero que ocurra, INGRESAR EL PROCESO INMEDIATAMENTE AL DESPACHO </w:t>
      </w:r>
      <w:r w:rsidR="0001475B" w:rsidRPr="004A3159">
        <w:rPr>
          <w:rFonts w:ascii="Tahoma" w:eastAsia="Tahoma" w:hAnsi="Tahoma" w:cs="Tahoma"/>
          <w:bCs/>
          <w:color w:val="000000"/>
        </w:rPr>
        <w:t>para decidir lo pertinente.</w:t>
      </w:r>
      <w:r>
        <w:rPr>
          <w:rFonts w:ascii="Tahoma" w:eastAsia="Tahoma" w:hAnsi="Tahoma" w:cs="Tahoma"/>
          <w:bCs/>
          <w:color w:val="000000"/>
        </w:rPr>
        <w:t xml:space="preserve"> Dando prelación al ingreso de este proceso sobre los demás a cargo de este Despacho, en consideración a que se trata de un proceso del denominado, sistema escritural.</w:t>
      </w:r>
      <w:r w:rsidR="0001475B" w:rsidRPr="004A3159">
        <w:rPr>
          <w:rFonts w:ascii="Tahoma" w:eastAsia="Tahoma" w:hAnsi="Tahoma" w:cs="Tahoma"/>
          <w:bCs/>
          <w:color w:val="000000"/>
        </w:rPr>
        <w:t xml:space="preserve"> </w:t>
      </w:r>
    </w:p>
    <w:p w14:paraId="7C9511B8" w14:textId="77777777" w:rsidR="0001475B" w:rsidRPr="006455A8" w:rsidRDefault="0001475B" w:rsidP="0001475B">
      <w:pPr>
        <w:pBdr>
          <w:top w:val="nil"/>
          <w:left w:val="nil"/>
          <w:bottom w:val="nil"/>
          <w:right w:val="nil"/>
          <w:between w:val="nil"/>
        </w:pBdr>
        <w:spacing w:after="0" w:line="276" w:lineRule="auto"/>
        <w:ind w:left="1276"/>
        <w:jc w:val="both"/>
        <w:rPr>
          <w:rFonts w:ascii="Tahoma" w:eastAsia="Tahoma" w:hAnsi="Tahoma" w:cs="Tahoma"/>
          <w:bCs/>
          <w:color w:val="000000"/>
        </w:rPr>
      </w:pPr>
    </w:p>
    <w:p w14:paraId="7DD5B3C1" w14:textId="77777777" w:rsidR="0001475B" w:rsidRDefault="0001475B" w:rsidP="0001475B">
      <w:pPr>
        <w:spacing w:after="0" w:line="276" w:lineRule="auto"/>
        <w:jc w:val="both"/>
        <w:rPr>
          <w:rFonts w:ascii="Tahoma" w:eastAsia="Tahoma" w:hAnsi="Tahoma" w:cs="Tahoma"/>
          <w:b/>
        </w:rPr>
      </w:pPr>
      <w:r>
        <w:rPr>
          <w:rFonts w:ascii="Tahoma" w:eastAsia="Tahoma" w:hAnsi="Tahoma" w:cs="Tahoma"/>
          <w:b/>
        </w:rPr>
        <w:t>NOTIFÍQUESE Y CÚMPLASE</w:t>
      </w:r>
    </w:p>
    <w:p w14:paraId="0A5DF352" w14:textId="77777777" w:rsidR="0001475B" w:rsidRDefault="0001475B" w:rsidP="0001475B">
      <w:pPr>
        <w:spacing w:after="0" w:line="240" w:lineRule="auto"/>
        <w:jc w:val="both"/>
        <w:rPr>
          <w:rFonts w:ascii="Tahoma" w:eastAsia="Tahoma" w:hAnsi="Tahoma" w:cs="Tahoma"/>
          <w:b/>
        </w:rPr>
      </w:pPr>
    </w:p>
    <w:p w14:paraId="514C3C2C" w14:textId="77777777" w:rsidR="0001475B" w:rsidRPr="00D34CA2" w:rsidRDefault="0001475B" w:rsidP="0001475B">
      <w:pPr>
        <w:pBdr>
          <w:top w:val="nil"/>
          <w:left w:val="nil"/>
          <w:bottom w:val="nil"/>
          <w:right w:val="nil"/>
          <w:between w:val="nil"/>
        </w:pBdr>
        <w:spacing w:after="0" w:line="240" w:lineRule="auto"/>
        <w:jc w:val="center"/>
        <w:rPr>
          <w:rFonts w:asciiTheme="majorHAnsi" w:hAnsiTheme="majorHAnsi" w:cstheme="majorHAnsi"/>
          <w:color w:val="000000"/>
        </w:rPr>
      </w:pPr>
      <w:r w:rsidRPr="00D34CA2">
        <w:rPr>
          <w:rFonts w:asciiTheme="majorHAnsi" w:hAnsiTheme="majorHAnsi" w:cstheme="majorHAnsi"/>
          <w:i/>
          <w:color w:val="000000"/>
        </w:rPr>
        <w:t>Firmado electrónicamente mediante la plataforma SAMAI.</w:t>
      </w:r>
      <w:r w:rsidRPr="00D34CA2">
        <w:rPr>
          <w:rFonts w:asciiTheme="majorHAnsi" w:hAnsiTheme="majorHAnsi" w:cstheme="majorHAnsi"/>
          <w:color w:val="000000"/>
        </w:rPr>
        <w:t> </w:t>
      </w:r>
    </w:p>
    <w:p w14:paraId="74AD4457" w14:textId="77777777" w:rsidR="0001475B" w:rsidRDefault="0001475B" w:rsidP="0001475B">
      <w:pPr>
        <w:pBdr>
          <w:top w:val="nil"/>
          <w:left w:val="nil"/>
          <w:bottom w:val="nil"/>
          <w:right w:val="nil"/>
          <w:between w:val="nil"/>
        </w:pBdr>
        <w:spacing w:after="0" w:line="276" w:lineRule="auto"/>
        <w:jc w:val="center"/>
        <w:rPr>
          <w:color w:val="000000"/>
        </w:rPr>
      </w:pPr>
      <w:r>
        <w:rPr>
          <w:color w:val="000000"/>
        </w:rPr>
        <w:t> </w:t>
      </w:r>
    </w:p>
    <w:p w14:paraId="3623AE13" w14:textId="77777777" w:rsidR="0001475B" w:rsidRDefault="0001475B" w:rsidP="0001475B">
      <w:pPr>
        <w:pBdr>
          <w:top w:val="nil"/>
          <w:left w:val="nil"/>
          <w:bottom w:val="nil"/>
          <w:right w:val="nil"/>
          <w:between w:val="nil"/>
        </w:pBdr>
        <w:spacing w:after="0" w:line="276" w:lineRule="auto"/>
        <w:jc w:val="center"/>
        <w:rPr>
          <w:rFonts w:ascii="Tahoma" w:eastAsia="Tahoma" w:hAnsi="Tahoma" w:cs="Tahoma"/>
          <w:color w:val="000000"/>
        </w:rPr>
      </w:pPr>
      <w:r>
        <w:rPr>
          <w:rFonts w:ascii="Tahoma" w:eastAsia="Tahoma" w:hAnsi="Tahoma" w:cs="Tahoma"/>
          <w:b/>
          <w:color w:val="000000"/>
        </w:rPr>
        <w:t>JOSÉ ÉLVER MUÑOZ BARRERA</w:t>
      </w:r>
      <w:r>
        <w:rPr>
          <w:rFonts w:ascii="Tahoma" w:eastAsia="Tahoma" w:hAnsi="Tahoma" w:cs="Tahoma"/>
          <w:color w:val="000000"/>
        </w:rPr>
        <w:t> </w:t>
      </w:r>
    </w:p>
    <w:p w14:paraId="11D9DB1C" w14:textId="77777777" w:rsidR="0001475B" w:rsidRDefault="0001475B" w:rsidP="0001475B">
      <w:pPr>
        <w:pBdr>
          <w:top w:val="nil"/>
          <w:left w:val="nil"/>
          <w:bottom w:val="nil"/>
          <w:right w:val="nil"/>
          <w:between w:val="nil"/>
        </w:pBdr>
        <w:spacing w:after="0" w:line="276" w:lineRule="auto"/>
        <w:jc w:val="center"/>
        <w:rPr>
          <w:rFonts w:ascii="Tahoma" w:eastAsia="Tahoma" w:hAnsi="Tahoma" w:cs="Tahoma"/>
          <w:color w:val="000000"/>
        </w:rPr>
      </w:pPr>
      <w:r>
        <w:rPr>
          <w:rFonts w:ascii="Tahoma" w:eastAsia="Tahoma" w:hAnsi="Tahoma" w:cs="Tahoma"/>
          <w:color w:val="000000"/>
        </w:rPr>
        <w:t>Magistrado </w:t>
      </w:r>
    </w:p>
    <w:p w14:paraId="6DB76A3B" w14:textId="77777777" w:rsidR="0001475B" w:rsidRDefault="0001475B" w:rsidP="0001475B">
      <w:pPr>
        <w:spacing w:after="0" w:line="240" w:lineRule="auto"/>
        <w:rPr>
          <w:rFonts w:ascii="Tahoma" w:eastAsia="Tahoma" w:hAnsi="Tahoma" w:cs="Tahoma"/>
          <w:b/>
        </w:rPr>
      </w:pPr>
    </w:p>
    <w:p w14:paraId="307347F4" w14:textId="77777777" w:rsidR="0001475B" w:rsidRDefault="0001475B" w:rsidP="0001475B">
      <w:pPr>
        <w:tabs>
          <w:tab w:val="center" w:pos="4703"/>
          <w:tab w:val="left" w:pos="7395"/>
        </w:tabs>
        <w:spacing w:after="0" w:line="276" w:lineRule="auto"/>
        <w:jc w:val="center"/>
        <w:rPr>
          <w:rFonts w:ascii="Tahoma" w:eastAsia="Tahoma" w:hAnsi="Tahoma" w:cs="Tahoma"/>
          <w:b/>
        </w:rPr>
      </w:pPr>
    </w:p>
    <w:p w14:paraId="519C327B" w14:textId="77777777" w:rsidR="0001475B" w:rsidRPr="00EE6142" w:rsidRDefault="0001475B" w:rsidP="0001475B">
      <w:pPr>
        <w:spacing w:after="0" w:line="276" w:lineRule="auto"/>
        <w:rPr>
          <w:rFonts w:ascii="Monotype Corsiva" w:eastAsia="Corsiva" w:hAnsi="Monotype Corsiva" w:cs="Corsiva"/>
          <w:sz w:val="10"/>
          <w:szCs w:val="10"/>
        </w:rPr>
      </w:pPr>
      <w:r w:rsidRPr="00EE6142">
        <w:rPr>
          <w:rFonts w:ascii="Monotype Corsiva" w:eastAsia="Corsiva" w:hAnsi="Monotype Corsiva" w:cs="Corsiva"/>
          <w:sz w:val="10"/>
          <w:szCs w:val="10"/>
        </w:rPr>
        <w:t>JPHG/</w:t>
      </w:r>
    </w:p>
    <w:p w14:paraId="70498687" w14:textId="77777777" w:rsidR="0001475B" w:rsidRDefault="0001475B" w:rsidP="0001475B">
      <w:pPr>
        <w:spacing w:after="0" w:line="276" w:lineRule="auto"/>
        <w:rPr>
          <w:rFonts w:ascii="Corsiva" w:eastAsia="Corsiva" w:hAnsi="Corsiva" w:cs="Corsiva"/>
          <w:sz w:val="8"/>
          <w:szCs w:val="8"/>
        </w:rPr>
      </w:pPr>
    </w:p>
    <w:p w14:paraId="4FBACDD2" w14:textId="77777777" w:rsidR="0001475B" w:rsidRDefault="0001475B" w:rsidP="0001475B">
      <w:pPr>
        <w:spacing w:after="0" w:line="240" w:lineRule="auto"/>
      </w:pPr>
    </w:p>
    <w:p w14:paraId="4C76D6F7" w14:textId="77777777" w:rsidR="0001475B" w:rsidRPr="00D34CA2" w:rsidRDefault="0001475B" w:rsidP="0001475B">
      <w:pPr>
        <w:spacing w:after="0" w:line="240" w:lineRule="auto"/>
        <w:rPr>
          <w:rFonts w:asciiTheme="majorHAnsi" w:hAnsiTheme="majorHAnsi" w:cstheme="majorHAnsi"/>
        </w:rPr>
      </w:pPr>
    </w:p>
    <w:p w14:paraId="0621AE3B" w14:textId="77777777" w:rsidR="0001475B" w:rsidRPr="00D34CA2" w:rsidRDefault="0001475B" w:rsidP="0001475B">
      <w:pPr>
        <w:spacing w:after="0" w:line="240" w:lineRule="auto"/>
        <w:jc w:val="both"/>
        <w:rPr>
          <w:rFonts w:asciiTheme="majorHAnsi" w:hAnsiTheme="majorHAnsi" w:cstheme="majorHAnsi"/>
          <w:b/>
        </w:rPr>
      </w:pPr>
      <w:r w:rsidRPr="00D34CA2">
        <w:rPr>
          <w:rFonts w:asciiTheme="majorHAnsi" w:hAnsiTheme="majorHAnsi" w:cstheme="majorHAnsi"/>
          <w:b/>
          <w:i/>
        </w:rPr>
        <w:t xml:space="preserve">CONSTANCIA: </w:t>
      </w:r>
      <w:r w:rsidRPr="00D34CA2">
        <w:rPr>
          <w:rFonts w:asciiTheme="majorHAnsi" w:hAnsiTheme="majorHAnsi" w:cstheme="majorHAnsi"/>
          <w:i/>
        </w:rPr>
        <w:t>La presente providencia fue firmada electrónicamente por el Magistrado Sustanciador en la plataforma denominada SAMAI. En consecuencia, se garantiza la autenticidad, integridad, conservación y su posterior consulta, de conformidad con el artículo 186 del CPACA.</w:t>
      </w:r>
    </w:p>
    <w:p w14:paraId="5525C182" w14:textId="77777777" w:rsidR="0001475B" w:rsidRDefault="0001475B" w:rsidP="0001475B"/>
    <w:p w14:paraId="247D7B49" w14:textId="77777777" w:rsidR="0001475B" w:rsidRDefault="0001475B" w:rsidP="0001475B"/>
    <w:p w14:paraId="7CEF57F0" w14:textId="77777777" w:rsidR="0001475B" w:rsidRDefault="0001475B" w:rsidP="0001475B"/>
    <w:p w14:paraId="050D89C7" w14:textId="77777777" w:rsidR="0001475B" w:rsidRDefault="0001475B" w:rsidP="0001475B"/>
    <w:p w14:paraId="736B46DF" w14:textId="77777777" w:rsidR="0001475B" w:rsidRDefault="0001475B" w:rsidP="0001475B"/>
    <w:p w14:paraId="217B3D01" w14:textId="77777777" w:rsidR="00092D53" w:rsidRDefault="00092D53"/>
    <w:sectPr w:rsidR="00092D53" w:rsidSect="008C28CD">
      <w:headerReference w:type="default" r:id="rId12"/>
      <w:headerReference w:type="first" r:id="rId13"/>
      <w:footerReference w:type="first" r:id="rId14"/>
      <w:pgSz w:w="12240" w:h="20160" w:code="5"/>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70D3" w14:textId="77777777" w:rsidR="00FE1C25" w:rsidRDefault="00FE1C25" w:rsidP="0001475B">
      <w:pPr>
        <w:spacing w:after="0" w:line="240" w:lineRule="auto"/>
      </w:pPr>
      <w:r>
        <w:separator/>
      </w:r>
    </w:p>
  </w:endnote>
  <w:endnote w:type="continuationSeparator" w:id="0">
    <w:p w14:paraId="566D7044" w14:textId="77777777" w:rsidR="00FE1C25" w:rsidRDefault="00FE1C25" w:rsidP="0001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AAA6" w14:textId="77777777" w:rsidR="00D22F88"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color w:val="000000"/>
        <w:sz w:val="14"/>
        <w:szCs w:val="14"/>
      </w:rPr>
    </w:pPr>
    <w:r>
      <w:rPr>
        <w:rFonts w:ascii="Tahoma" w:eastAsia="Tahoma" w:hAnsi="Tahoma" w:cs="Tahoma"/>
        <w:color w:val="000000"/>
        <w:sz w:val="14"/>
        <w:szCs w:val="14"/>
      </w:rPr>
      <w:fldChar w:fldCharType="begin"/>
    </w:r>
    <w:r>
      <w:rPr>
        <w:rFonts w:ascii="Tahoma" w:eastAsia="Tahoma" w:hAnsi="Tahoma" w:cs="Tahoma"/>
        <w:color w:val="000000"/>
        <w:sz w:val="14"/>
        <w:szCs w:val="14"/>
      </w:rPr>
      <w:instrText>PAGE</w:instrText>
    </w:r>
    <w:r>
      <w:rPr>
        <w:rFonts w:ascii="Tahoma" w:eastAsia="Tahoma" w:hAnsi="Tahoma" w:cs="Tahoma"/>
        <w:color w:val="000000"/>
        <w:sz w:val="14"/>
        <w:szCs w:val="14"/>
      </w:rPr>
      <w:fldChar w:fldCharType="separate"/>
    </w:r>
    <w:r>
      <w:rPr>
        <w:rFonts w:ascii="Tahoma" w:eastAsia="Tahoma" w:hAnsi="Tahoma" w:cs="Tahoma"/>
        <w:noProof/>
        <w:color w:val="000000"/>
        <w:sz w:val="14"/>
        <w:szCs w:val="14"/>
      </w:rPr>
      <w:t>1</w:t>
    </w:r>
    <w:r>
      <w:rPr>
        <w:rFonts w:ascii="Tahoma" w:eastAsia="Tahoma" w:hAnsi="Tahoma" w:cs="Tahoma"/>
        <w:color w:val="000000"/>
        <w:sz w:val="14"/>
        <w:szCs w:val="14"/>
      </w:rPr>
      <w:fldChar w:fldCharType="end"/>
    </w:r>
  </w:p>
  <w:p w14:paraId="11C58690" w14:textId="77777777" w:rsidR="00D22F88" w:rsidRDefault="00D22F88">
    <w:pPr>
      <w:pBdr>
        <w:top w:val="nil"/>
        <w:left w:val="nil"/>
        <w:bottom w:val="nil"/>
        <w:right w:val="nil"/>
        <w:between w:val="nil"/>
      </w:pBdr>
      <w:tabs>
        <w:tab w:val="center" w:pos="4419"/>
        <w:tab w:val="right" w:pos="8838"/>
      </w:tabs>
      <w:spacing w:after="0" w:line="240" w:lineRule="auto"/>
      <w:rPr>
        <w:rFonts w:ascii="Tahoma" w:eastAsia="Tahoma" w:hAnsi="Tahoma" w:cs="Tahom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CFEE" w14:textId="77777777" w:rsidR="00FE1C25" w:rsidRDefault="00FE1C25" w:rsidP="0001475B">
      <w:pPr>
        <w:spacing w:after="0" w:line="240" w:lineRule="auto"/>
      </w:pPr>
      <w:r>
        <w:separator/>
      </w:r>
    </w:p>
  </w:footnote>
  <w:footnote w:type="continuationSeparator" w:id="0">
    <w:p w14:paraId="21C87116" w14:textId="77777777" w:rsidR="00FE1C25" w:rsidRDefault="00FE1C25" w:rsidP="0001475B">
      <w:pPr>
        <w:spacing w:after="0" w:line="240" w:lineRule="auto"/>
      </w:pPr>
      <w:r>
        <w:continuationSeparator/>
      </w:r>
    </w:p>
  </w:footnote>
  <w:footnote w:id="1">
    <w:p w14:paraId="4E4987E5" w14:textId="77777777" w:rsidR="00C94234" w:rsidRPr="0067780C" w:rsidRDefault="00C94234" w:rsidP="00C94234">
      <w:pPr>
        <w:pStyle w:val="Textonotapie"/>
        <w:rPr>
          <w:rFonts w:ascii="Tahoma" w:hAnsi="Tahoma" w:cs="Tahoma"/>
          <w:sz w:val="14"/>
          <w:szCs w:val="14"/>
        </w:rPr>
      </w:pPr>
      <w:r w:rsidRPr="0067780C">
        <w:rPr>
          <w:rStyle w:val="Refdenotaalpie"/>
          <w:rFonts w:ascii="Tahoma" w:hAnsi="Tahoma" w:cs="Tahoma"/>
          <w:sz w:val="14"/>
          <w:szCs w:val="14"/>
        </w:rPr>
        <w:footnoteRef/>
      </w:r>
      <w:r w:rsidRPr="0067780C">
        <w:rPr>
          <w:rFonts w:ascii="Tahoma" w:hAnsi="Tahoma" w:cs="Tahoma"/>
          <w:sz w:val="14"/>
          <w:szCs w:val="14"/>
        </w:rPr>
        <w:t xml:space="preserve"> Proceso laboral de César A. Rizzo Díaz contra Compañía de Inversiones de la Flota Mercante S.A.</w:t>
      </w:r>
    </w:p>
  </w:footnote>
  <w:footnote w:id="2">
    <w:p w14:paraId="02BD5C66" w14:textId="77777777" w:rsidR="0001475B" w:rsidRPr="0067780C" w:rsidRDefault="0001475B" w:rsidP="0001475B">
      <w:pPr>
        <w:pStyle w:val="Textonotapie"/>
        <w:rPr>
          <w:rFonts w:ascii="Tahoma" w:hAnsi="Tahoma" w:cs="Tahoma"/>
          <w:sz w:val="14"/>
          <w:szCs w:val="14"/>
        </w:rPr>
      </w:pPr>
      <w:r w:rsidRPr="0067780C">
        <w:rPr>
          <w:rStyle w:val="Refdenotaalpie"/>
          <w:rFonts w:ascii="Tahoma" w:hAnsi="Tahoma" w:cs="Tahoma"/>
          <w:sz w:val="14"/>
          <w:szCs w:val="14"/>
        </w:rPr>
        <w:footnoteRef/>
      </w:r>
      <w:r w:rsidRPr="0067780C">
        <w:rPr>
          <w:rFonts w:ascii="Tahoma" w:hAnsi="Tahoma" w:cs="Tahoma"/>
          <w:sz w:val="14"/>
          <w:szCs w:val="14"/>
        </w:rPr>
        <w:t xml:space="preserve">Proceso laboral de Héctor Alfredo Garzón Gaitán contra Compañía de Inversiones de la Flota Mercante S.A. </w:t>
      </w:r>
    </w:p>
  </w:footnote>
  <w:footnote w:id="3">
    <w:p w14:paraId="358E57BF" w14:textId="77777777" w:rsidR="0001475B" w:rsidRPr="0067780C" w:rsidRDefault="0001475B" w:rsidP="0001475B">
      <w:pPr>
        <w:pStyle w:val="Textonotapie"/>
        <w:ind w:left="708" w:hanging="708"/>
        <w:rPr>
          <w:rFonts w:ascii="Tahoma" w:hAnsi="Tahoma" w:cs="Tahoma"/>
          <w:sz w:val="14"/>
          <w:szCs w:val="14"/>
        </w:rPr>
      </w:pPr>
      <w:r w:rsidRPr="0067780C">
        <w:rPr>
          <w:rStyle w:val="Refdenotaalpie"/>
          <w:rFonts w:ascii="Tahoma" w:hAnsi="Tahoma" w:cs="Tahoma"/>
          <w:sz w:val="14"/>
          <w:szCs w:val="14"/>
        </w:rPr>
        <w:footnoteRef/>
      </w:r>
      <w:r w:rsidRPr="0067780C">
        <w:rPr>
          <w:rFonts w:ascii="Tahoma" w:hAnsi="Tahoma" w:cs="Tahoma"/>
          <w:sz w:val="14"/>
          <w:szCs w:val="14"/>
        </w:rPr>
        <w:t xml:space="preserve"> Proceso ordinario laboral No. 1998-423- de Oswaldo de Jesús Piedrahita contra Compañía de Inversiones de la Flota Mercante 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7727" w14:textId="77777777" w:rsidR="00D22F88"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Reparación Directa</w:t>
    </w:r>
  </w:p>
  <w:p w14:paraId="4C63D122" w14:textId="77777777" w:rsidR="00D22F88"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Exp. 2012-01618</w:t>
    </w:r>
  </w:p>
  <w:p w14:paraId="2C5AE782" w14:textId="77777777" w:rsidR="00D22F88"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Reitera oficios para recaudo de últimas pruebas</w:t>
    </w:r>
  </w:p>
  <w:p w14:paraId="36703E1E" w14:textId="77777777" w:rsidR="00D22F88" w:rsidRDefault="00D22F88">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p>
  <w:p w14:paraId="0B0BE137" w14:textId="77777777" w:rsidR="00D22F88" w:rsidRDefault="00D22F88">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9EA9" w14:textId="77777777" w:rsidR="00D22F88" w:rsidRDefault="00000000">
    <w:pPr>
      <w:spacing w:after="0" w:line="276" w:lineRule="auto"/>
      <w:jc w:val="center"/>
      <w:rPr>
        <w:rFonts w:ascii="Tahoma" w:eastAsia="Tahoma" w:hAnsi="Tahoma" w:cs="Tahoma"/>
        <w:b/>
      </w:rPr>
    </w:pPr>
    <w:r>
      <w:rPr>
        <w:rFonts w:ascii="Tahoma" w:eastAsia="Tahoma" w:hAnsi="Tahoma" w:cs="Tahoma"/>
        <w:b/>
      </w:rPr>
      <w:t>TRIBUNAL ADMINISTRATIVO DE CUNDINAMARCA</w:t>
    </w:r>
    <w:r>
      <w:rPr>
        <w:noProof/>
      </w:rPr>
      <w:drawing>
        <wp:anchor distT="0" distB="0" distL="0" distR="0" simplePos="0" relativeHeight="251659264" behindDoc="1" locked="0" layoutInCell="1" hidden="0" allowOverlap="1" wp14:anchorId="4F669578" wp14:editId="2D80F04A">
          <wp:simplePos x="0" y="0"/>
          <wp:positionH relativeFrom="column">
            <wp:posOffset>215900</wp:posOffset>
          </wp:positionH>
          <wp:positionV relativeFrom="paragraph">
            <wp:posOffset>52705</wp:posOffset>
          </wp:positionV>
          <wp:extent cx="575945" cy="6908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 cy="690880"/>
                  </a:xfrm>
                  <a:prstGeom prst="rect">
                    <a:avLst/>
                  </a:prstGeom>
                  <a:ln/>
                </pic:spPr>
              </pic:pic>
            </a:graphicData>
          </a:graphic>
        </wp:anchor>
      </w:drawing>
    </w:r>
  </w:p>
  <w:p w14:paraId="320993FC" w14:textId="77777777" w:rsidR="00D22F88" w:rsidRDefault="00000000">
    <w:pPr>
      <w:spacing w:after="0" w:line="276" w:lineRule="auto"/>
      <w:jc w:val="center"/>
      <w:rPr>
        <w:rFonts w:ascii="Tahoma" w:eastAsia="Tahoma" w:hAnsi="Tahoma" w:cs="Tahoma"/>
        <w:b/>
      </w:rPr>
    </w:pPr>
    <w:r>
      <w:rPr>
        <w:rFonts w:ascii="Tahoma" w:eastAsia="Tahoma" w:hAnsi="Tahoma" w:cs="Tahoma"/>
        <w:b/>
      </w:rPr>
      <w:t>SECCIÓN TERCERA</w:t>
    </w:r>
  </w:p>
  <w:p w14:paraId="347EF52D" w14:textId="77777777" w:rsidR="00D22F88" w:rsidRDefault="00000000">
    <w:pPr>
      <w:spacing w:after="0" w:line="276" w:lineRule="auto"/>
      <w:jc w:val="center"/>
      <w:rPr>
        <w:rFonts w:ascii="Tahoma" w:eastAsia="Tahoma" w:hAnsi="Tahoma" w:cs="Tahoma"/>
        <w:b/>
      </w:rPr>
    </w:pPr>
    <w:r>
      <w:rPr>
        <w:rFonts w:ascii="Tahoma" w:eastAsia="Tahoma" w:hAnsi="Tahoma" w:cs="Tahoma"/>
        <w:b/>
      </w:rPr>
      <w:t>SUBSECCIÓN “C”</w:t>
    </w:r>
  </w:p>
  <w:p w14:paraId="059095E5" w14:textId="77777777" w:rsidR="00D22F88" w:rsidRDefault="00D22F88">
    <w:pPr>
      <w:spacing w:after="0" w:line="276" w:lineRule="auto"/>
      <w:jc w:val="center"/>
      <w:rPr>
        <w:rFonts w:ascii="Tahoma" w:eastAsia="Tahoma" w:hAnsi="Tahoma" w:cs="Tahoma"/>
        <w:b/>
      </w:rPr>
    </w:pPr>
  </w:p>
  <w:p w14:paraId="16D31DCD" w14:textId="77777777" w:rsidR="00D22F88" w:rsidRDefault="00000000">
    <w:pPr>
      <w:spacing w:after="0" w:line="276" w:lineRule="auto"/>
      <w:jc w:val="center"/>
      <w:rPr>
        <w:rFonts w:ascii="Tahoma" w:eastAsia="Tahoma" w:hAnsi="Tahoma" w:cs="Tahoma"/>
        <w:b/>
      </w:rPr>
    </w:pPr>
    <w:r>
      <w:rPr>
        <w:rFonts w:ascii="Tahoma" w:eastAsia="Tahoma" w:hAnsi="Tahoma" w:cs="Tahoma"/>
        <w:b/>
      </w:rPr>
      <w:t>MAGISTRADO PONENTE: JOSÉ ÉLVER MUÑOZ BARRERA</w:t>
    </w:r>
  </w:p>
  <w:p w14:paraId="3C2B105F" w14:textId="77777777" w:rsidR="00D22F88" w:rsidRDefault="00D22F88">
    <w:pPr>
      <w:spacing w:after="0" w:line="276" w:lineRule="auto"/>
      <w:jc w:val="center"/>
      <w:rPr>
        <w:rFonts w:ascii="Tahoma" w:eastAsia="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028"/>
    <w:multiLevelType w:val="hybridMultilevel"/>
    <w:tmpl w:val="77A6A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E8B139D"/>
    <w:multiLevelType w:val="hybridMultilevel"/>
    <w:tmpl w:val="4EE89452"/>
    <w:lvl w:ilvl="0" w:tplc="EF2CFE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3B74FA"/>
    <w:multiLevelType w:val="multilevel"/>
    <w:tmpl w:val="4A425828"/>
    <w:lvl w:ilvl="0">
      <w:start w:val="1"/>
      <w:numFmt w:val="ordinalText"/>
      <w:lvlText w:val="%1: "/>
      <w:lvlJc w:val="left"/>
      <w:pPr>
        <w:ind w:left="720" w:hanging="360"/>
      </w:pPr>
      <w:rPr>
        <w:rFonts w:ascii="Tahoma" w:hAnsi="Tahoma" w:hint="default"/>
        <w:b/>
        <w:i w:val="0"/>
        <w:caps/>
        <w:smallCap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698332">
    <w:abstractNumId w:val="2"/>
  </w:num>
  <w:num w:numId="2" w16cid:durableId="278143993">
    <w:abstractNumId w:val="1"/>
  </w:num>
  <w:num w:numId="3" w16cid:durableId="38491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B"/>
    <w:rsid w:val="0001475B"/>
    <w:rsid w:val="00092D53"/>
    <w:rsid w:val="000B2119"/>
    <w:rsid w:val="001056CF"/>
    <w:rsid w:val="001118CA"/>
    <w:rsid w:val="001328C1"/>
    <w:rsid w:val="001B1D0D"/>
    <w:rsid w:val="002E11C6"/>
    <w:rsid w:val="003F7D78"/>
    <w:rsid w:val="004A3159"/>
    <w:rsid w:val="005E5F34"/>
    <w:rsid w:val="00667E15"/>
    <w:rsid w:val="00A2363F"/>
    <w:rsid w:val="00C94234"/>
    <w:rsid w:val="00D22F88"/>
    <w:rsid w:val="00E07E17"/>
    <w:rsid w:val="00E13C0F"/>
    <w:rsid w:val="00E60AC2"/>
    <w:rsid w:val="00ED0F0E"/>
    <w:rsid w:val="00FE1C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2016"/>
  <w15:chartTrackingRefBased/>
  <w15:docId w15:val="{CF8B878E-20C7-476B-9CB5-46F92D25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5B"/>
    <w:rPr>
      <w:rFonts w:ascii="Calibri" w:eastAsia="Calibri" w:hAnsi="Calibri" w:cs="Calibri"/>
      <w:kern w:val="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75B"/>
    <w:pPr>
      <w:spacing w:after="0" w:line="360" w:lineRule="auto"/>
      <w:ind w:left="720"/>
      <w:contextualSpacing/>
      <w:jc w:val="both"/>
    </w:pPr>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nhideWhenUsed/>
    <w:qFormat/>
    <w:rsid w:val="0001475B"/>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01475B"/>
    <w:rPr>
      <w:rFonts w:ascii="Arial" w:eastAsia="Times New Roman" w:hAnsi="Arial" w:cs="Times New Roman"/>
      <w:kern w:val="0"/>
      <w:sz w:val="20"/>
      <w:szCs w:val="20"/>
      <w:lang w:eastAsia="es-ES"/>
    </w:rPr>
  </w:style>
  <w:style w:type="character" w:styleId="Refdenotaalpie">
    <w:name w:val="footnote reference"/>
    <w:aliases w:val="Ref. de nota al pie 2,Texto de nota al pie,Pie de Página,FC,Texto de nota al p,Pie de Pàgina,F,Pie de P_gin,Pie de P_,Texto de nota al pi,Pie de P_g,Appel note de bas de page,Footnotes refss,Footnote number,referencia nota al pie,f,4"/>
    <w:basedOn w:val="Fuentedeprrafopredeter"/>
    <w:semiHidden/>
    <w:unhideWhenUsed/>
    <w:qFormat/>
    <w:rsid w:val="0001475B"/>
    <w:rPr>
      <w:vertAlign w:val="superscript"/>
    </w:rPr>
  </w:style>
  <w:style w:type="character" w:styleId="Hipervnculo">
    <w:name w:val="Hyperlink"/>
    <w:basedOn w:val="Fuentedeprrafopredeter"/>
    <w:uiPriority w:val="99"/>
    <w:unhideWhenUsed/>
    <w:rsid w:val="0001475B"/>
    <w:rPr>
      <w:color w:val="0563C1" w:themeColor="hyperlink"/>
      <w:u w:val="single"/>
    </w:rPr>
  </w:style>
  <w:style w:type="table" w:styleId="Tablaconcuadrcula">
    <w:name w:val="Table Grid"/>
    <w:basedOn w:val="Tablanormal"/>
    <w:uiPriority w:val="39"/>
    <w:rsid w:val="0001475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1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bcsj.sharepoint.com/:b:/r/sites/Despacho008MagistradoJoslverMuozBarrera/Documentos%20compartidos/Procesos%20escriturales/25000232600020120161800%20COMPA%C3%91IA%20DE%20INVERSIONES%20DE%20LA%20FLOTA%20MERCANTE/165%2020230801RespuestaOficioJuzgado5LaboralDeBogota.pdf?csf=1&amp;web=1&amp;e=DfyYg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tbcsj.sharepoint.com/:f:/r/sites/Despacho008MagistradoJoslverMuozBarrera/Documentos%20compartidos/Procesos%20escriturales/25000232600020120161800%20COMPA%C3%91IA%20DE%20INVERSIONES%20DE%20LA%20FLOTA%20MERCANTE?csf=1&amp;web=1&amp;e=8XFlz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bcsj.sharepoint.com/:b:/r/sites/Despacho008MagistradoJoslverMuozBarrera/Documentos%20compartidos/Procesos%20escriturales/25000232600020120161800%20COMPA%C3%91IA%20DE%20INVERSIONES%20DE%20LA%20FLOTA%20MERCANTE/164%2020230711RespuestaOficioAsuntosConsularesMinisterioDeRelacionesExteriores.pdf?csf=1&amp;web=1&amp;e=X6lXX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bcsj.sharepoint.com/:b:/r/sites/Despacho008MagistradoJoslverMuozBarrera/Documentos%20compartidos/Procesos%20escriturales/25000232600020120161800%20COMPA%C3%91IA%20DE%20INVERSIONES%20DE%20LA%20FLOTA%20MERCANTE/170%2020230803ContinuacionRespuestaOficioJuz11Laboral.pdf?csf=1&amp;web=1&amp;e=AxDjSd" TargetMode="External"/><Relationship Id="rId4" Type="http://schemas.openxmlformats.org/officeDocument/2006/relationships/webSettings" Target="webSettings.xml"/><Relationship Id="rId9" Type="http://schemas.openxmlformats.org/officeDocument/2006/relationships/hyperlink" Target="https://etbcsj.sharepoint.com/:b:/r/sites/Despacho008MagistradoJoslverMuozBarrera/Documentos%20compartidos/Procesos%20escriturales/25000232600020120161800%20COMPA%C3%91IA%20DE%20INVERSIONES%20DE%20LA%20FLOTA%20MERCANTE/168%2020230803RespuestaOficioJuzgado11Laboral.pdf?csf=1&amp;web=1&amp;e=Vc773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Paola Horta Gutierrez</dc:creator>
  <cp:keywords/>
  <dc:description/>
  <cp:lastModifiedBy>Jenny Paola Horta Gutierrez</cp:lastModifiedBy>
  <cp:revision>6</cp:revision>
  <dcterms:created xsi:type="dcterms:W3CDTF">2023-11-11T06:16:00Z</dcterms:created>
  <dcterms:modified xsi:type="dcterms:W3CDTF">2023-11-14T14:16:00Z</dcterms:modified>
</cp:coreProperties>
</file>