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6720" w14:textId="52DB86A9" w:rsidR="00531D08" w:rsidRDefault="00531D08" w:rsidP="00531D08">
      <w:pPr>
        <w:spacing w:after="0" w:line="276" w:lineRule="auto"/>
        <w:jc w:val="center"/>
        <w:rPr>
          <w:rFonts w:ascii="Tahoma" w:eastAsia="Tahoma" w:hAnsi="Tahoma" w:cs="Tahoma"/>
        </w:rPr>
      </w:pPr>
      <w:r w:rsidRPr="00930085">
        <w:rPr>
          <w:rFonts w:ascii="Tahoma" w:hAnsi="Tahoma" w:cs="Tahoma"/>
        </w:rPr>
        <w:t>Bogotá,</w:t>
      </w:r>
      <w:r w:rsidRPr="00930085">
        <w:rPr>
          <w:rFonts w:ascii="Tahoma" w:hAnsi="Tahoma" w:cs="Tahoma"/>
          <w:spacing w:val="-3"/>
        </w:rPr>
        <w:t xml:space="preserve"> </w:t>
      </w:r>
      <w:r w:rsidRPr="00930085">
        <w:rPr>
          <w:rFonts w:ascii="Tahoma" w:hAnsi="Tahoma" w:cs="Tahoma"/>
        </w:rPr>
        <w:t>D.C,</w:t>
      </w:r>
      <w:r w:rsidRPr="00930085">
        <w:rPr>
          <w:rFonts w:ascii="Tahoma" w:hAnsi="Tahoma" w:cs="Tahoma"/>
          <w:spacing w:val="-3"/>
        </w:rPr>
        <w:t xml:space="preserve"> </w:t>
      </w:r>
      <w:r>
        <w:rPr>
          <w:rFonts w:ascii="Tahoma" w:hAnsi="Tahoma" w:cs="Tahoma"/>
          <w:spacing w:val="-3"/>
        </w:rPr>
        <w:t xml:space="preserve">dieciocho </w:t>
      </w:r>
      <w:r w:rsidRPr="00930085">
        <w:rPr>
          <w:rFonts w:ascii="Tahoma" w:hAnsi="Tahoma" w:cs="Tahoma"/>
        </w:rPr>
        <w:t>(1</w:t>
      </w:r>
      <w:r>
        <w:rPr>
          <w:rFonts w:ascii="Tahoma" w:hAnsi="Tahoma" w:cs="Tahoma"/>
        </w:rPr>
        <w:t>8</w:t>
      </w:r>
      <w:r w:rsidRPr="00930085">
        <w:rPr>
          <w:rFonts w:ascii="Tahoma" w:hAnsi="Tahoma" w:cs="Tahoma"/>
        </w:rPr>
        <w:t>)</w:t>
      </w:r>
      <w:r w:rsidRPr="00930085">
        <w:rPr>
          <w:rFonts w:ascii="Tahoma" w:hAnsi="Tahoma" w:cs="Tahoma"/>
          <w:spacing w:val="-3"/>
        </w:rPr>
        <w:t xml:space="preserve"> </w:t>
      </w:r>
      <w:r w:rsidRPr="00930085">
        <w:rPr>
          <w:rFonts w:ascii="Tahoma" w:hAnsi="Tahoma" w:cs="Tahoma"/>
        </w:rPr>
        <w:t xml:space="preserve">de </w:t>
      </w:r>
      <w:r>
        <w:rPr>
          <w:rFonts w:ascii="Tahoma" w:hAnsi="Tahoma" w:cs="Tahoma"/>
        </w:rPr>
        <w:t>dic</w:t>
      </w:r>
      <w:r>
        <w:rPr>
          <w:rFonts w:ascii="Tahoma" w:hAnsi="Tahoma" w:cs="Tahoma"/>
        </w:rPr>
        <w:t>iem</w:t>
      </w:r>
      <w:r w:rsidRPr="00930085">
        <w:rPr>
          <w:rFonts w:ascii="Tahoma" w:hAnsi="Tahoma" w:cs="Tahoma"/>
        </w:rPr>
        <w:t>bre de dos mil veintitrés (2023)</w:t>
      </w:r>
    </w:p>
    <w:p w14:paraId="253117A9" w14:textId="77777777" w:rsidR="00531D08" w:rsidRDefault="00531D08" w:rsidP="00531D08">
      <w:pPr>
        <w:spacing w:after="0" w:line="276" w:lineRule="auto"/>
        <w:jc w:val="center"/>
        <w:rPr>
          <w:rFonts w:ascii="Tahoma" w:eastAsia="Tahoma" w:hAnsi="Tahoma" w:cs="Tahoma"/>
        </w:rPr>
      </w:pPr>
    </w:p>
    <w:tbl>
      <w:tblPr>
        <w:tblW w:w="8691" w:type="dxa"/>
        <w:jc w:val="center"/>
        <w:tblLayout w:type="fixed"/>
        <w:tblLook w:val="0400" w:firstRow="0" w:lastRow="0" w:firstColumn="0" w:lastColumn="0" w:noHBand="0" w:noVBand="1"/>
      </w:tblPr>
      <w:tblGrid>
        <w:gridCol w:w="2263"/>
        <w:gridCol w:w="6428"/>
      </w:tblGrid>
      <w:tr w:rsidR="00531D08" w14:paraId="47B29964" w14:textId="77777777" w:rsidTr="00F84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656A7C" w14:textId="77777777" w:rsidR="00531D08" w:rsidRDefault="00531D08" w:rsidP="00F8480D">
            <w:pPr>
              <w:spacing w:after="0" w:line="240" w:lineRule="auto"/>
              <w:ind w:firstLine="1"/>
              <w:rPr>
                <w:rFonts w:ascii="Times New Roman" w:eastAsia="Times New Roman" w:hAnsi="Times New Roman" w:cs="Times New Roman"/>
                <w:sz w:val="24"/>
                <w:szCs w:val="24"/>
              </w:rPr>
            </w:pPr>
            <w:r>
              <w:rPr>
                <w:rFonts w:ascii="Tahoma" w:eastAsia="Tahoma" w:hAnsi="Tahoma" w:cs="Tahoma"/>
                <w:b/>
                <w:color w:val="000000"/>
              </w:rPr>
              <w:t>Radicación:</w:t>
            </w:r>
          </w:p>
        </w:tc>
        <w:tc>
          <w:tcPr>
            <w:tcW w:w="64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B30AD0" w14:textId="77777777" w:rsidR="00531D08" w:rsidRDefault="00531D08" w:rsidP="00F8480D">
            <w:pPr>
              <w:spacing w:after="0" w:line="240" w:lineRule="auto"/>
              <w:rPr>
                <w:rFonts w:ascii="Times New Roman" w:eastAsia="Times New Roman" w:hAnsi="Times New Roman" w:cs="Times New Roman"/>
                <w:sz w:val="24"/>
                <w:szCs w:val="24"/>
              </w:rPr>
            </w:pPr>
            <w:hyperlink r:id="rId7" w:history="1">
              <w:r w:rsidRPr="0001475B">
                <w:rPr>
                  <w:rStyle w:val="Hipervnculo"/>
                  <w:rFonts w:ascii="Tahoma" w:eastAsia="Tahoma" w:hAnsi="Tahoma" w:cs="Tahoma"/>
                </w:rPr>
                <w:t>25000-23-25-000-2012-01618-00</w:t>
              </w:r>
            </w:hyperlink>
          </w:p>
        </w:tc>
      </w:tr>
      <w:tr w:rsidR="00531D08" w14:paraId="349962B2" w14:textId="77777777" w:rsidTr="00F8480D">
        <w:trPr>
          <w:trHeight w:val="185"/>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B36447" w14:textId="77777777" w:rsidR="00531D08" w:rsidRDefault="00531D08" w:rsidP="00F8480D">
            <w:pPr>
              <w:spacing w:after="0" w:line="240" w:lineRule="auto"/>
              <w:rPr>
                <w:rFonts w:ascii="Times New Roman" w:eastAsia="Times New Roman" w:hAnsi="Times New Roman" w:cs="Times New Roman"/>
                <w:sz w:val="24"/>
                <w:szCs w:val="24"/>
              </w:rPr>
            </w:pPr>
            <w:r>
              <w:rPr>
                <w:rFonts w:ascii="Tahoma" w:eastAsia="Tahoma" w:hAnsi="Tahoma" w:cs="Tahoma"/>
                <w:b/>
                <w:color w:val="000000"/>
              </w:rPr>
              <w:t>Medio de control:</w:t>
            </w:r>
          </w:p>
        </w:tc>
        <w:tc>
          <w:tcPr>
            <w:tcW w:w="64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1AAE30" w14:textId="77777777" w:rsidR="00531D08" w:rsidRDefault="00531D08" w:rsidP="00F8480D">
            <w:pPr>
              <w:spacing w:after="0" w:line="240" w:lineRule="auto"/>
              <w:rPr>
                <w:rFonts w:ascii="Times New Roman" w:eastAsia="Times New Roman" w:hAnsi="Times New Roman" w:cs="Times New Roman"/>
                <w:sz w:val="24"/>
                <w:szCs w:val="24"/>
              </w:rPr>
            </w:pPr>
            <w:r>
              <w:rPr>
                <w:rFonts w:ascii="Tahoma" w:eastAsia="Tahoma" w:hAnsi="Tahoma" w:cs="Tahoma"/>
              </w:rPr>
              <w:t xml:space="preserve">Reparación Directa </w:t>
            </w:r>
          </w:p>
        </w:tc>
      </w:tr>
      <w:tr w:rsidR="00531D08" w14:paraId="78A3B47E" w14:textId="77777777" w:rsidTr="00F8480D">
        <w:trPr>
          <w:trHeight w:val="328"/>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6C18C8" w14:textId="77777777" w:rsidR="00531D08" w:rsidRDefault="00531D08" w:rsidP="00F8480D">
            <w:pPr>
              <w:spacing w:after="0" w:line="240" w:lineRule="auto"/>
              <w:rPr>
                <w:rFonts w:ascii="Times New Roman" w:eastAsia="Times New Roman" w:hAnsi="Times New Roman" w:cs="Times New Roman"/>
                <w:sz w:val="24"/>
                <w:szCs w:val="24"/>
              </w:rPr>
            </w:pPr>
            <w:r>
              <w:rPr>
                <w:rFonts w:ascii="Tahoma" w:eastAsia="Tahoma" w:hAnsi="Tahoma" w:cs="Tahoma"/>
                <w:b/>
                <w:color w:val="000000"/>
              </w:rPr>
              <w:t>Demandante:</w:t>
            </w:r>
          </w:p>
        </w:tc>
        <w:tc>
          <w:tcPr>
            <w:tcW w:w="64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FB3DA" w14:textId="77777777" w:rsidR="00531D08" w:rsidRDefault="00531D08" w:rsidP="00F8480D">
            <w:pPr>
              <w:spacing w:after="0" w:line="240" w:lineRule="auto"/>
              <w:jc w:val="both"/>
              <w:rPr>
                <w:rFonts w:ascii="Times New Roman" w:eastAsia="Times New Roman" w:hAnsi="Times New Roman" w:cs="Times New Roman"/>
                <w:sz w:val="24"/>
                <w:szCs w:val="24"/>
              </w:rPr>
            </w:pPr>
            <w:r>
              <w:rPr>
                <w:rFonts w:ascii="Tahoma" w:eastAsia="Tahoma" w:hAnsi="Tahoma" w:cs="Tahoma"/>
              </w:rPr>
              <w:t xml:space="preserve">Compañía de Inversiones de la Flota Mercante S.A. En Liquidación y Otro  </w:t>
            </w:r>
          </w:p>
        </w:tc>
      </w:tr>
      <w:tr w:rsidR="00531D08" w14:paraId="31737708" w14:textId="77777777" w:rsidTr="00F84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50412E" w14:textId="77777777" w:rsidR="00531D08" w:rsidRDefault="00531D08" w:rsidP="00F8480D">
            <w:pPr>
              <w:spacing w:after="0" w:line="240" w:lineRule="auto"/>
              <w:rPr>
                <w:rFonts w:ascii="Times New Roman" w:eastAsia="Times New Roman" w:hAnsi="Times New Roman" w:cs="Times New Roman"/>
                <w:sz w:val="24"/>
                <w:szCs w:val="24"/>
              </w:rPr>
            </w:pPr>
            <w:r>
              <w:rPr>
                <w:rFonts w:ascii="Tahoma" w:eastAsia="Tahoma" w:hAnsi="Tahoma" w:cs="Tahoma"/>
                <w:b/>
                <w:color w:val="000000"/>
              </w:rPr>
              <w:t>Demandado:</w:t>
            </w:r>
          </w:p>
        </w:tc>
        <w:tc>
          <w:tcPr>
            <w:tcW w:w="64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E161D9" w14:textId="77777777" w:rsidR="00531D08" w:rsidRDefault="00531D08" w:rsidP="00F8480D">
            <w:pPr>
              <w:spacing w:after="0" w:line="240" w:lineRule="auto"/>
              <w:jc w:val="both"/>
              <w:rPr>
                <w:rFonts w:ascii="Times New Roman" w:eastAsia="Times New Roman" w:hAnsi="Times New Roman" w:cs="Times New Roman"/>
                <w:sz w:val="24"/>
                <w:szCs w:val="24"/>
              </w:rPr>
            </w:pPr>
            <w:r>
              <w:rPr>
                <w:rFonts w:ascii="Tahoma" w:eastAsia="Tahoma" w:hAnsi="Tahoma" w:cs="Tahoma"/>
                <w:color w:val="000000"/>
              </w:rPr>
              <w:t xml:space="preserve">Fiduciaria de Desarrollo Agropecuario S.A. - </w:t>
            </w:r>
            <w:proofErr w:type="spellStart"/>
            <w:r>
              <w:rPr>
                <w:rFonts w:ascii="Tahoma" w:eastAsia="Tahoma" w:hAnsi="Tahoma" w:cs="Tahoma"/>
                <w:color w:val="000000"/>
              </w:rPr>
              <w:t>Fiduagraria</w:t>
            </w:r>
            <w:proofErr w:type="spellEnd"/>
            <w:r>
              <w:rPr>
                <w:rFonts w:ascii="Tahoma" w:eastAsia="Tahoma" w:hAnsi="Tahoma" w:cs="Tahoma"/>
                <w:color w:val="000000"/>
              </w:rPr>
              <w:t xml:space="preserve"> y Otro </w:t>
            </w:r>
          </w:p>
        </w:tc>
      </w:tr>
      <w:tr w:rsidR="00531D08" w14:paraId="310C72CF" w14:textId="77777777" w:rsidTr="00F8480D">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AA4666" w14:textId="77777777" w:rsidR="00531D08" w:rsidRDefault="00531D08" w:rsidP="00F8480D">
            <w:pPr>
              <w:spacing w:after="0" w:line="240" w:lineRule="auto"/>
              <w:rPr>
                <w:rFonts w:ascii="Times New Roman" w:eastAsia="Times New Roman" w:hAnsi="Times New Roman" w:cs="Times New Roman"/>
                <w:sz w:val="24"/>
                <w:szCs w:val="24"/>
              </w:rPr>
            </w:pPr>
            <w:r>
              <w:rPr>
                <w:rFonts w:ascii="Tahoma" w:eastAsia="Tahoma" w:hAnsi="Tahoma" w:cs="Tahoma"/>
                <w:b/>
                <w:color w:val="000000"/>
              </w:rPr>
              <w:t>Asunto:</w:t>
            </w:r>
          </w:p>
        </w:tc>
        <w:tc>
          <w:tcPr>
            <w:tcW w:w="64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5B7E63" w14:textId="48D427D3" w:rsidR="00531D08" w:rsidRDefault="00531D08" w:rsidP="00F8480D">
            <w:pPr>
              <w:spacing w:after="0" w:line="240" w:lineRule="auto"/>
              <w:jc w:val="both"/>
              <w:rPr>
                <w:rFonts w:ascii="Times New Roman" w:eastAsia="Times New Roman" w:hAnsi="Times New Roman" w:cs="Times New Roman"/>
                <w:sz w:val="24"/>
                <w:szCs w:val="24"/>
              </w:rPr>
            </w:pPr>
            <w:r>
              <w:rPr>
                <w:rFonts w:ascii="Tahoma" w:eastAsia="Tahoma" w:hAnsi="Tahoma" w:cs="Tahoma"/>
                <w:color w:val="000000"/>
              </w:rPr>
              <w:t xml:space="preserve">Cierra </w:t>
            </w:r>
            <w:r>
              <w:rPr>
                <w:rFonts w:ascii="Tahoma" w:eastAsia="Tahoma" w:hAnsi="Tahoma" w:cs="Tahoma"/>
                <w:color w:val="000000"/>
              </w:rPr>
              <w:t>incidente de desacato a orden judicial</w:t>
            </w:r>
            <w:r>
              <w:rPr>
                <w:rFonts w:ascii="Tahoma" w:eastAsia="Tahoma" w:hAnsi="Tahoma" w:cs="Tahoma"/>
                <w:color w:val="000000"/>
              </w:rPr>
              <w:t xml:space="preserve"> -no sanciona</w:t>
            </w:r>
            <w:r>
              <w:rPr>
                <w:rFonts w:ascii="Tahoma" w:eastAsia="Tahoma" w:hAnsi="Tahoma" w:cs="Tahoma"/>
                <w:color w:val="000000"/>
              </w:rPr>
              <w:t>.</w:t>
            </w:r>
            <w:r>
              <w:rPr>
                <w:rFonts w:ascii="Tahoma" w:eastAsia="Tahoma" w:hAnsi="Tahoma" w:cs="Tahoma"/>
                <w:color w:val="000000"/>
              </w:rPr>
              <w:t xml:space="preserve"> Incorpora pruebas recaudadas. Corre traslado alegatos 1ª instancia.</w:t>
            </w:r>
            <w:r>
              <w:rPr>
                <w:rFonts w:ascii="Tahoma" w:eastAsia="Tahoma" w:hAnsi="Tahoma" w:cs="Tahoma"/>
                <w:color w:val="000000"/>
              </w:rPr>
              <w:t xml:space="preserve"> </w:t>
            </w:r>
          </w:p>
        </w:tc>
      </w:tr>
    </w:tbl>
    <w:p w14:paraId="459D36AE" w14:textId="77777777" w:rsidR="00531D08" w:rsidRDefault="00531D08" w:rsidP="00531D08">
      <w:pPr>
        <w:pBdr>
          <w:bottom w:val="single" w:sz="12" w:space="1" w:color="000000"/>
        </w:pBdr>
        <w:spacing w:line="276" w:lineRule="auto"/>
        <w:jc w:val="center"/>
        <w:rPr>
          <w:rFonts w:ascii="Tahoma" w:eastAsia="Tahoma" w:hAnsi="Tahoma" w:cs="Tahoma"/>
        </w:rPr>
      </w:pPr>
    </w:p>
    <w:p w14:paraId="4FC9ECBF" w14:textId="081A6C2C" w:rsidR="00531D08" w:rsidRPr="00531D08" w:rsidRDefault="00531D08" w:rsidP="00AD4767">
      <w:pPr>
        <w:spacing w:after="0" w:line="276" w:lineRule="auto"/>
        <w:jc w:val="both"/>
        <w:rPr>
          <w:rFonts w:ascii="Times New Roman" w:eastAsia="Times New Roman" w:hAnsi="Times New Roman" w:cs="Times New Roman"/>
          <w:sz w:val="24"/>
          <w:szCs w:val="24"/>
          <w14:ligatures w14:val="none"/>
        </w:rPr>
      </w:pPr>
      <w:r w:rsidRPr="00531D08">
        <w:rPr>
          <w:rFonts w:ascii="Tahoma" w:eastAsia="Times New Roman" w:hAnsi="Tahoma" w:cs="Tahoma"/>
          <w:color w:val="000000"/>
          <w14:ligatures w14:val="none"/>
        </w:rPr>
        <w:t>Teniendo en cuenta las disposiciones contenidas en auto del 1</w:t>
      </w:r>
      <w:r w:rsidR="00182B75">
        <w:rPr>
          <w:rFonts w:ascii="Tahoma" w:eastAsia="Times New Roman" w:hAnsi="Tahoma" w:cs="Tahoma"/>
          <w:color w:val="000000"/>
          <w14:ligatures w14:val="none"/>
        </w:rPr>
        <w:t>4</w:t>
      </w:r>
      <w:r w:rsidRPr="00531D08">
        <w:rPr>
          <w:rFonts w:ascii="Tahoma" w:eastAsia="Times New Roman" w:hAnsi="Tahoma" w:cs="Tahoma"/>
          <w:color w:val="000000"/>
          <w14:ligatures w14:val="none"/>
        </w:rPr>
        <w:t xml:space="preserve"> de </w:t>
      </w:r>
      <w:r w:rsidR="00182B75">
        <w:rPr>
          <w:rFonts w:ascii="Tahoma" w:eastAsia="Times New Roman" w:hAnsi="Tahoma" w:cs="Tahoma"/>
          <w:color w:val="000000"/>
          <w14:ligatures w14:val="none"/>
        </w:rPr>
        <w:t xml:space="preserve">noviembre </w:t>
      </w:r>
      <w:r w:rsidRPr="00531D08">
        <w:rPr>
          <w:rFonts w:ascii="Tahoma" w:eastAsia="Times New Roman" w:hAnsi="Tahoma" w:cs="Tahoma"/>
          <w:color w:val="000000"/>
          <w14:ligatures w14:val="none"/>
        </w:rPr>
        <w:t>de 202</w:t>
      </w:r>
      <w:r w:rsidR="00182B75">
        <w:rPr>
          <w:rFonts w:ascii="Tahoma" w:eastAsia="Times New Roman" w:hAnsi="Tahoma" w:cs="Tahoma"/>
          <w:color w:val="000000"/>
          <w14:ligatures w14:val="none"/>
        </w:rPr>
        <w:t>3</w:t>
      </w:r>
      <w:r w:rsidRPr="00531D08">
        <w:rPr>
          <w:rFonts w:ascii="Tahoma" w:eastAsia="Times New Roman" w:hAnsi="Tahoma" w:cs="Tahoma"/>
          <w:color w:val="000000"/>
          <w14:ligatures w14:val="none"/>
        </w:rPr>
        <w:t xml:space="preserve">, respecto de las pruebas pendientes de recaudo y en atención a los memoriales remitidos en cumplimiento de dicho auto se, </w:t>
      </w:r>
      <w:r w:rsidRPr="00531D08">
        <w:rPr>
          <w:rFonts w:ascii="Tahoma" w:eastAsia="Times New Roman" w:hAnsi="Tahoma" w:cs="Tahoma"/>
          <w:b/>
          <w:bCs/>
          <w:color w:val="000000"/>
          <w14:ligatures w14:val="none"/>
        </w:rPr>
        <w:t>DISPONE:</w:t>
      </w:r>
    </w:p>
    <w:p w14:paraId="108C4E7B" w14:textId="77777777" w:rsidR="00531D08" w:rsidRPr="00531D08" w:rsidRDefault="00531D08" w:rsidP="00AD4767">
      <w:pPr>
        <w:spacing w:after="0" w:line="276" w:lineRule="auto"/>
        <w:jc w:val="both"/>
        <w:rPr>
          <w:rFonts w:ascii="Times New Roman" w:eastAsia="Times New Roman" w:hAnsi="Times New Roman" w:cs="Times New Roman"/>
          <w:sz w:val="24"/>
          <w:szCs w:val="24"/>
          <w14:ligatures w14:val="none"/>
        </w:rPr>
      </w:pPr>
      <w:r w:rsidRPr="00531D08">
        <w:rPr>
          <w:rFonts w:ascii="Times New Roman" w:eastAsia="Times New Roman" w:hAnsi="Times New Roman" w:cs="Times New Roman"/>
          <w:sz w:val="24"/>
          <w:szCs w:val="24"/>
          <w14:ligatures w14:val="none"/>
        </w:rPr>
        <w:br/>
      </w:r>
    </w:p>
    <w:p w14:paraId="494F1A17" w14:textId="0B954F97" w:rsidR="00182B75" w:rsidRPr="00182B75" w:rsidRDefault="00531D08" w:rsidP="00AD4767">
      <w:pPr>
        <w:numPr>
          <w:ilvl w:val="0"/>
          <w:numId w:val="3"/>
        </w:numPr>
        <w:spacing w:after="0" w:line="276" w:lineRule="auto"/>
        <w:jc w:val="both"/>
        <w:textAlignment w:val="baseline"/>
        <w:rPr>
          <w:rFonts w:ascii="Tahoma" w:eastAsia="Times New Roman" w:hAnsi="Tahoma" w:cs="Tahoma"/>
          <w:b/>
          <w:bCs/>
          <w:color w:val="000000"/>
          <w14:ligatures w14:val="none"/>
        </w:rPr>
      </w:pPr>
      <w:r w:rsidRPr="00531D08">
        <w:rPr>
          <w:rFonts w:ascii="Tahoma" w:eastAsia="Times New Roman" w:hAnsi="Tahoma" w:cs="Tahoma"/>
          <w:color w:val="000000"/>
          <w14:ligatures w14:val="none"/>
        </w:rPr>
        <w:t xml:space="preserve">Incorporar las pruebas documentales </w:t>
      </w:r>
      <w:r w:rsidR="00182B75">
        <w:rPr>
          <w:rFonts w:ascii="Tahoma" w:eastAsia="Times New Roman" w:hAnsi="Tahoma" w:cs="Tahoma"/>
          <w:color w:val="000000"/>
          <w14:ligatures w14:val="none"/>
        </w:rPr>
        <w:t>e informe rendido por el Juzgado 5º Laboral del Circuito de Bogotá</w:t>
      </w:r>
      <w:r w:rsidRPr="00531D08">
        <w:rPr>
          <w:rFonts w:ascii="Tahoma" w:eastAsia="Times New Roman" w:hAnsi="Tahoma" w:cs="Tahoma"/>
          <w:color w:val="000000"/>
          <w14:ligatures w14:val="none"/>
        </w:rPr>
        <w:t xml:space="preserve">, </w:t>
      </w:r>
      <w:r w:rsidR="00182B75">
        <w:rPr>
          <w:rFonts w:ascii="Tahoma" w:eastAsia="Times New Roman" w:hAnsi="Tahoma" w:cs="Tahoma"/>
          <w:color w:val="000000"/>
          <w14:ligatures w14:val="none"/>
        </w:rPr>
        <w:t xml:space="preserve">que obra en el </w:t>
      </w:r>
      <w:hyperlink r:id="rId8" w:history="1">
        <w:r w:rsidR="00182B75" w:rsidRPr="00182B75">
          <w:rPr>
            <w:rStyle w:val="Hipervnculo"/>
            <w:rFonts w:ascii="Tahoma" w:eastAsia="Times New Roman" w:hAnsi="Tahoma" w:cs="Tahoma"/>
            <w14:ligatures w14:val="none"/>
          </w:rPr>
          <w:t>archivo digital No. 177 del expediente</w:t>
        </w:r>
      </w:hyperlink>
      <w:r w:rsidR="00182B75">
        <w:rPr>
          <w:rFonts w:ascii="Tahoma" w:eastAsia="Times New Roman" w:hAnsi="Tahoma" w:cs="Tahoma"/>
          <w:color w:val="000000"/>
          <w14:ligatures w14:val="none"/>
        </w:rPr>
        <w:t>, remitidos el pasado 21 de noviembre de 2023.</w:t>
      </w:r>
    </w:p>
    <w:p w14:paraId="7A42B60E" w14:textId="77777777" w:rsidR="00182B75" w:rsidRPr="00182B75" w:rsidRDefault="00182B75" w:rsidP="00AD4767">
      <w:pPr>
        <w:spacing w:after="0" w:line="276" w:lineRule="auto"/>
        <w:ind w:left="720"/>
        <w:jc w:val="both"/>
        <w:textAlignment w:val="baseline"/>
        <w:rPr>
          <w:rFonts w:ascii="Tahoma" w:eastAsia="Times New Roman" w:hAnsi="Tahoma" w:cs="Tahoma"/>
          <w:b/>
          <w:bCs/>
          <w:color w:val="000000"/>
          <w14:ligatures w14:val="none"/>
        </w:rPr>
      </w:pPr>
    </w:p>
    <w:p w14:paraId="368D1DAE" w14:textId="08B2D025" w:rsidR="00182B75" w:rsidRPr="00182B75" w:rsidRDefault="00182B75" w:rsidP="00AD4767">
      <w:pPr>
        <w:numPr>
          <w:ilvl w:val="0"/>
          <w:numId w:val="3"/>
        </w:numPr>
        <w:spacing w:after="0" w:line="276" w:lineRule="auto"/>
        <w:jc w:val="both"/>
        <w:textAlignment w:val="baseline"/>
        <w:rPr>
          <w:rFonts w:ascii="Tahoma" w:eastAsia="Times New Roman" w:hAnsi="Tahoma" w:cs="Tahoma"/>
          <w:b/>
          <w:bCs/>
          <w:color w:val="000000"/>
          <w14:ligatures w14:val="none"/>
        </w:rPr>
      </w:pPr>
      <w:r>
        <w:rPr>
          <w:rFonts w:ascii="Tahoma" w:eastAsia="Times New Roman" w:hAnsi="Tahoma" w:cs="Tahoma"/>
          <w:color w:val="000000"/>
          <w14:ligatures w14:val="none"/>
        </w:rPr>
        <w:t>En consideración a la respuesta emitida por el Juzgado 5º Laboral del Circuito de Bogotá, al encontrar que se cumplió a cabalidad con el requerimiento se decide cerrar el incidente de desacato abierto a través de auto del 14 de agosto de 2023, sin dar lugar a sanción.</w:t>
      </w:r>
    </w:p>
    <w:p w14:paraId="2C870FBA" w14:textId="77777777" w:rsidR="00182B75" w:rsidRPr="00182B75" w:rsidRDefault="00182B75" w:rsidP="00AD4767">
      <w:pPr>
        <w:spacing w:after="0" w:line="276" w:lineRule="auto"/>
        <w:ind w:left="720"/>
        <w:jc w:val="both"/>
        <w:textAlignment w:val="baseline"/>
        <w:rPr>
          <w:rFonts w:ascii="Tahoma" w:eastAsia="Times New Roman" w:hAnsi="Tahoma" w:cs="Tahoma"/>
          <w:b/>
          <w:bCs/>
          <w:color w:val="000000"/>
          <w14:ligatures w14:val="none"/>
        </w:rPr>
      </w:pPr>
    </w:p>
    <w:p w14:paraId="3A2F7687" w14:textId="5C40CF96" w:rsidR="00ED6DE3" w:rsidRPr="00ED6DE3" w:rsidRDefault="00182B75" w:rsidP="00AD4767">
      <w:pPr>
        <w:numPr>
          <w:ilvl w:val="0"/>
          <w:numId w:val="3"/>
        </w:numPr>
        <w:spacing w:after="0" w:line="276" w:lineRule="auto"/>
        <w:jc w:val="both"/>
        <w:textAlignment w:val="baseline"/>
        <w:rPr>
          <w:rFonts w:ascii="Tahoma" w:eastAsia="Times New Roman" w:hAnsi="Tahoma" w:cs="Tahoma"/>
          <w:b/>
          <w:bCs/>
          <w:color w:val="000000"/>
          <w14:ligatures w14:val="none"/>
        </w:rPr>
      </w:pPr>
      <w:r>
        <w:rPr>
          <w:rFonts w:ascii="Tahoma" w:eastAsia="Times New Roman" w:hAnsi="Tahoma" w:cs="Tahoma"/>
          <w:color w:val="000000"/>
          <w14:ligatures w14:val="none"/>
        </w:rPr>
        <w:t>En observancia del extenso término probatorio por el que ha atravesado el proceso de la referencia, el Despacho considera que no hay lugar a prolongar</w:t>
      </w:r>
      <w:r w:rsidR="00ED6DE3">
        <w:rPr>
          <w:rFonts w:ascii="Tahoma" w:eastAsia="Times New Roman" w:hAnsi="Tahoma" w:cs="Tahoma"/>
          <w:color w:val="000000"/>
          <w14:ligatures w14:val="none"/>
        </w:rPr>
        <w:t xml:space="preserve">lo </w:t>
      </w:r>
      <w:r>
        <w:rPr>
          <w:rFonts w:ascii="Tahoma" w:eastAsia="Times New Roman" w:hAnsi="Tahoma" w:cs="Tahoma"/>
          <w:color w:val="000000"/>
          <w14:ligatures w14:val="none"/>
        </w:rPr>
        <w:t>de manera indefinida, máxime si se tiene que en cuenta que</w:t>
      </w:r>
      <w:r w:rsidR="00ED6DE3">
        <w:rPr>
          <w:rFonts w:ascii="Tahoma" w:eastAsia="Times New Roman" w:hAnsi="Tahoma" w:cs="Tahoma"/>
          <w:color w:val="000000"/>
          <w14:ligatures w14:val="none"/>
        </w:rPr>
        <w:t xml:space="preserve">, </w:t>
      </w:r>
      <w:r>
        <w:rPr>
          <w:rFonts w:ascii="Tahoma" w:eastAsia="Times New Roman" w:hAnsi="Tahoma" w:cs="Tahoma"/>
          <w:color w:val="000000"/>
          <w14:ligatures w14:val="none"/>
        </w:rPr>
        <w:t xml:space="preserve">se cuenta con suficiente </w:t>
      </w:r>
      <w:r w:rsidR="00ED6DE3">
        <w:rPr>
          <w:rFonts w:ascii="Tahoma" w:eastAsia="Times New Roman" w:hAnsi="Tahoma" w:cs="Tahoma"/>
          <w:color w:val="000000"/>
          <w14:ligatures w14:val="none"/>
        </w:rPr>
        <w:t>ilustración en relación con los hechos relacionados con la formulación del sin número de procesos laborales que por varios años se han intentado recaudar, y cuya labor se ha logrado casi en un 90%.</w:t>
      </w:r>
    </w:p>
    <w:p w14:paraId="49E2E2C6" w14:textId="77777777" w:rsidR="00ED6DE3" w:rsidRDefault="00ED6DE3" w:rsidP="00AD4767">
      <w:pPr>
        <w:pStyle w:val="Prrafodelista"/>
        <w:spacing w:line="276" w:lineRule="auto"/>
        <w:rPr>
          <w:rFonts w:ascii="Tahoma" w:hAnsi="Tahoma" w:cs="Tahoma"/>
          <w:color w:val="000000"/>
          <w14:ligatures w14:val="none"/>
        </w:rPr>
      </w:pPr>
    </w:p>
    <w:p w14:paraId="75C8AFA8" w14:textId="1067423F" w:rsidR="00AD4767" w:rsidRDefault="00ED6DE3" w:rsidP="00AD4767">
      <w:pPr>
        <w:spacing w:after="0" w:line="276" w:lineRule="auto"/>
        <w:ind w:left="720"/>
        <w:jc w:val="both"/>
        <w:textAlignment w:val="baseline"/>
        <w:rPr>
          <w:rFonts w:ascii="Tahoma" w:eastAsia="Times New Roman" w:hAnsi="Tahoma" w:cs="Tahoma"/>
          <w:color w:val="000000"/>
          <w14:ligatures w14:val="none"/>
        </w:rPr>
      </w:pPr>
      <w:r>
        <w:rPr>
          <w:rFonts w:ascii="Tahoma" w:eastAsia="Times New Roman" w:hAnsi="Tahoma" w:cs="Tahoma"/>
          <w:color w:val="000000"/>
          <w14:ligatures w14:val="none"/>
        </w:rPr>
        <w:t xml:space="preserve">De manera que, en observancia de los principios de celeridad y economía procesales, y de lo reglado por el artículo 209 del CC, el Despacho dispone continuar con la etapa de alegaciones, sin que ello suponga el desistimiento de las pocas pruebas pendientes de recaudo, en tanto, según lo informado por los Despachos oficiados, se encuentran en trámite de desarchivo de los expedientes requeridos. No obstante, en virtud de lo reglado por el artículo 212 y 214 del CCA, la parte interesada podrá insistir en el recaudo de aquellas pruebas que por circunstancias ajenas al Despacho y a las partes </w:t>
      </w:r>
      <w:r w:rsidR="00AD4767">
        <w:rPr>
          <w:rFonts w:ascii="Tahoma" w:eastAsia="Times New Roman" w:hAnsi="Tahoma" w:cs="Tahoma"/>
          <w:color w:val="000000"/>
          <w14:ligatures w14:val="none"/>
        </w:rPr>
        <w:t>no se han podido recaudar.</w:t>
      </w:r>
      <w:r w:rsidR="00AD4767" w:rsidRPr="00AD4767">
        <w:rPr>
          <w:rFonts w:ascii="Tahoma" w:eastAsia="Times New Roman" w:hAnsi="Tahoma" w:cs="Tahoma"/>
          <w:color w:val="000000"/>
          <w14:ligatures w14:val="none"/>
        </w:rPr>
        <w:t xml:space="preserve"> </w:t>
      </w:r>
      <w:r w:rsidR="00AD4767">
        <w:rPr>
          <w:rFonts w:ascii="Tahoma" w:eastAsia="Times New Roman" w:hAnsi="Tahoma" w:cs="Tahoma"/>
          <w:color w:val="000000"/>
          <w14:ligatures w14:val="none"/>
        </w:rPr>
        <w:t>Pruebas que corresponden puntualmente a las siguientes:</w:t>
      </w:r>
    </w:p>
    <w:p w14:paraId="649FFCDC" w14:textId="5FF9E80C" w:rsidR="00AD4767" w:rsidRDefault="00AD4767" w:rsidP="00ED6DE3">
      <w:pPr>
        <w:spacing w:after="0" w:line="240" w:lineRule="auto"/>
        <w:ind w:left="720"/>
        <w:jc w:val="both"/>
        <w:textAlignment w:val="baseline"/>
        <w:rPr>
          <w:rFonts w:ascii="Tahoma" w:eastAsia="Times New Roman" w:hAnsi="Tahoma" w:cs="Tahoma"/>
          <w:color w:val="000000"/>
          <w14:ligatures w14:val="none"/>
        </w:rPr>
      </w:pPr>
    </w:p>
    <w:tbl>
      <w:tblPr>
        <w:tblStyle w:val="Tablaconcuadrcula"/>
        <w:tblpPr w:leftFromText="141" w:rightFromText="141" w:vertAnchor="text" w:horzAnchor="page" w:tblpX="2457" w:tblpY="-6"/>
        <w:tblW w:w="7513" w:type="dxa"/>
        <w:tblLayout w:type="fixed"/>
        <w:tblLook w:val="04A0" w:firstRow="1" w:lastRow="0" w:firstColumn="1" w:lastColumn="0" w:noHBand="0" w:noVBand="1"/>
      </w:tblPr>
      <w:tblGrid>
        <w:gridCol w:w="4531"/>
        <w:gridCol w:w="2982"/>
      </w:tblGrid>
      <w:tr w:rsidR="00AD4767" w:rsidRPr="00CE61E0" w14:paraId="0B4A144D" w14:textId="77777777" w:rsidTr="00AD4767">
        <w:tc>
          <w:tcPr>
            <w:tcW w:w="4531" w:type="dxa"/>
            <w:shd w:val="clear" w:color="auto" w:fill="BFBFBF" w:themeFill="background1" w:themeFillShade="BF"/>
            <w:vAlign w:val="center"/>
          </w:tcPr>
          <w:p w14:paraId="28F88968" w14:textId="77777777" w:rsidR="00AD4767" w:rsidRPr="00CE61E0" w:rsidRDefault="00AD4767" w:rsidP="00AD4767">
            <w:pPr>
              <w:jc w:val="center"/>
              <w:rPr>
                <w:rFonts w:ascii="Tahoma" w:hAnsi="Tahoma" w:cs="Tahoma"/>
                <w:b/>
                <w:bCs/>
                <w:sz w:val="16"/>
                <w:szCs w:val="16"/>
              </w:rPr>
            </w:pPr>
            <w:r w:rsidRPr="005F003E">
              <w:rPr>
                <w:rFonts w:ascii="Tahoma" w:eastAsia="Tahoma" w:hAnsi="Tahoma" w:cs="Tahoma"/>
              </w:rPr>
              <w:t xml:space="preserve">  </w:t>
            </w:r>
            <w:r w:rsidRPr="00CE61E0">
              <w:rPr>
                <w:rFonts w:ascii="Tahoma" w:hAnsi="Tahoma" w:cs="Tahoma"/>
                <w:b/>
                <w:bCs/>
                <w:sz w:val="16"/>
                <w:szCs w:val="16"/>
              </w:rPr>
              <w:t>Proceso Laboral requerido</w:t>
            </w:r>
          </w:p>
        </w:tc>
        <w:tc>
          <w:tcPr>
            <w:tcW w:w="2982" w:type="dxa"/>
            <w:shd w:val="clear" w:color="auto" w:fill="BFBFBF" w:themeFill="background1" w:themeFillShade="BF"/>
            <w:vAlign w:val="center"/>
          </w:tcPr>
          <w:p w14:paraId="61BC2E53" w14:textId="77777777" w:rsidR="00AD4767" w:rsidRPr="00CE61E0" w:rsidRDefault="00AD4767" w:rsidP="00AD4767">
            <w:pPr>
              <w:jc w:val="center"/>
              <w:rPr>
                <w:rFonts w:ascii="Tahoma" w:hAnsi="Tahoma" w:cs="Tahoma"/>
                <w:b/>
                <w:bCs/>
                <w:sz w:val="16"/>
                <w:szCs w:val="16"/>
              </w:rPr>
            </w:pPr>
            <w:r w:rsidRPr="00CE61E0">
              <w:rPr>
                <w:rFonts w:ascii="Tahoma" w:hAnsi="Tahoma" w:cs="Tahoma"/>
                <w:b/>
                <w:bCs/>
                <w:sz w:val="16"/>
                <w:szCs w:val="16"/>
              </w:rPr>
              <w:t>Autoridad Requerida</w:t>
            </w:r>
          </w:p>
        </w:tc>
      </w:tr>
      <w:tr w:rsidR="00AD4767" w:rsidRPr="00CE61E0" w14:paraId="49C14ECC" w14:textId="77777777" w:rsidTr="00AD4767">
        <w:tc>
          <w:tcPr>
            <w:tcW w:w="4531" w:type="dxa"/>
            <w:vAlign w:val="center"/>
          </w:tcPr>
          <w:p w14:paraId="33F981E6" w14:textId="77777777" w:rsidR="00AD4767" w:rsidRPr="000B2119" w:rsidRDefault="00AD4767" w:rsidP="00AD4767">
            <w:pPr>
              <w:jc w:val="center"/>
              <w:rPr>
                <w:rFonts w:ascii="Tahoma" w:hAnsi="Tahoma" w:cs="Tahoma"/>
                <w:sz w:val="16"/>
                <w:szCs w:val="16"/>
              </w:rPr>
            </w:pPr>
            <w:proofErr w:type="spellStart"/>
            <w:r w:rsidRPr="000B2119">
              <w:rPr>
                <w:rFonts w:ascii="Tahoma" w:hAnsi="Tahoma" w:cs="Tahoma"/>
                <w:sz w:val="16"/>
                <w:szCs w:val="16"/>
              </w:rPr>
              <w:t>Exp</w:t>
            </w:r>
            <w:proofErr w:type="spellEnd"/>
            <w:r w:rsidRPr="000B2119">
              <w:rPr>
                <w:rFonts w:ascii="Tahoma" w:hAnsi="Tahoma" w:cs="Tahoma"/>
                <w:sz w:val="16"/>
                <w:szCs w:val="16"/>
              </w:rPr>
              <w:t>. 1998-00461-02 (ahora ejecutivo laboral 2004-00754)</w:t>
            </w:r>
            <w:r w:rsidRPr="000B2119">
              <w:rPr>
                <w:rStyle w:val="Refdenotaalpie"/>
                <w:rFonts w:ascii="Tahoma" w:hAnsi="Tahoma" w:cs="Tahoma"/>
                <w:sz w:val="16"/>
                <w:szCs w:val="16"/>
              </w:rPr>
              <w:footnoteReference w:id="1"/>
            </w:r>
          </w:p>
          <w:p w14:paraId="05F929AD" w14:textId="77777777" w:rsidR="00AD4767" w:rsidRPr="000B2119" w:rsidRDefault="00AD4767" w:rsidP="00AD4767">
            <w:pPr>
              <w:jc w:val="center"/>
              <w:rPr>
                <w:rFonts w:ascii="Tahoma" w:hAnsi="Tahoma" w:cs="Tahoma"/>
                <w:sz w:val="16"/>
                <w:szCs w:val="16"/>
              </w:rPr>
            </w:pPr>
            <w:proofErr w:type="spellStart"/>
            <w:r w:rsidRPr="000B2119">
              <w:rPr>
                <w:rFonts w:ascii="Tahoma" w:hAnsi="Tahoma" w:cs="Tahoma"/>
                <w:sz w:val="16"/>
                <w:szCs w:val="16"/>
              </w:rPr>
              <w:t>Exp</w:t>
            </w:r>
            <w:proofErr w:type="spellEnd"/>
            <w:r w:rsidRPr="000B2119">
              <w:rPr>
                <w:rFonts w:ascii="Tahoma" w:hAnsi="Tahoma" w:cs="Tahoma"/>
                <w:sz w:val="16"/>
                <w:szCs w:val="16"/>
              </w:rPr>
              <w:t xml:space="preserve">. 1998-00789 </w:t>
            </w:r>
          </w:p>
          <w:p w14:paraId="42C09283" w14:textId="77777777" w:rsidR="00AD4767" w:rsidRPr="005F003E" w:rsidRDefault="00AD4767" w:rsidP="00AD4767">
            <w:pPr>
              <w:jc w:val="center"/>
              <w:rPr>
                <w:rFonts w:ascii="Tahoma" w:hAnsi="Tahoma" w:cs="Tahoma"/>
                <w:sz w:val="16"/>
                <w:szCs w:val="16"/>
              </w:rPr>
            </w:pPr>
            <w:r>
              <w:rPr>
                <w:rFonts w:ascii="Tahoma" w:hAnsi="Tahoma" w:cs="Tahoma"/>
                <w:sz w:val="16"/>
                <w:szCs w:val="16"/>
              </w:rPr>
              <w:t>(</w:t>
            </w:r>
            <w:r w:rsidRPr="005F003E">
              <w:rPr>
                <w:rFonts w:ascii="Tahoma" w:hAnsi="Tahoma" w:cs="Tahoma"/>
                <w:sz w:val="16"/>
                <w:szCs w:val="16"/>
              </w:rPr>
              <w:t>ahora ejecutivo laboral 200</w:t>
            </w:r>
            <w:r>
              <w:rPr>
                <w:rFonts w:ascii="Tahoma" w:hAnsi="Tahoma" w:cs="Tahoma"/>
                <w:sz w:val="16"/>
                <w:szCs w:val="16"/>
              </w:rPr>
              <w:t>7</w:t>
            </w:r>
            <w:r w:rsidRPr="005F003E">
              <w:rPr>
                <w:rFonts w:ascii="Tahoma" w:hAnsi="Tahoma" w:cs="Tahoma"/>
                <w:sz w:val="16"/>
                <w:szCs w:val="16"/>
              </w:rPr>
              <w:t>-00</w:t>
            </w:r>
            <w:r>
              <w:rPr>
                <w:rFonts w:ascii="Tahoma" w:hAnsi="Tahoma" w:cs="Tahoma"/>
                <w:sz w:val="16"/>
                <w:szCs w:val="16"/>
              </w:rPr>
              <w:t>555)</w:t>
            </w:r>
          </w:p>
        </w:tc>
        <w:tc>
          <w:tcPr>
            <w:tcW w:w="2982" w:type="dxa"/>
            <w:vAlign w:val="center"/>
          </w:tcPr>
          <w:p w14:paraId="70C17C0F" w14:textId="77777777" w:rsidR="00AD4767" w:rsidRPr="005F003E" w:rsidRDefault="00AD4767" w:rsidP="00AD4767">
            <w:pPr>
              <w:jc w:val="center"/>
              <w:rPr>
                <w:rFonts w:ascii="Tahoma" w:hAnsi="Tahoma" w:cs="Tahoma"/>
                <w:sz w:val="16"/>
                <w:szCs w:val="16"/>
              </w:rPr>
            </w:pPr>
            <w:proofErr w:type="spellStart"/>
            <w:r w:rsidRPr="005F003E">
              <w:rPr>
                <w:rFonts w:ascii="Tahoma" w:hAnsi="Tahoma" w:cs="Tahoma"/>
                <w:sz w:val="16"/>
                <w:szCs w:val="16"/>
              </w:rPr>
              <w:t>Juz</w:t>
            </w:r>
            <w:proofErr w:type="spellEnd"/>
            <w:r w:rsidRPr="005F003E">
              <w:rPr>
                <w:rFonts w:ascii="Tahoma" w:hAnsi="Tahoma" w:cs="Tahoma"/>
                <w:sz w:val="16"/>
                <w:szCs w:val="16"/>
              </w:rPr>
              <w:t xml:space="preserve">. 11 </w:t>
            </w:r>
            <w:proofErr w:type="gramStart"/>
            <w:r w:rsidRPr="005F003E">
              <w:rPr>
                <w:rFonts w:ascii="Tahoma" w:hAnsi="Tahoma" w:cs="Tahoma"/>
                <w:sz w:val="16"/>
                <w:szCs w:val="16"/>
              </w:rPr>
              <w:t>Laboral</w:t>
            </w:r>
            <w:proofErr w:type="gramEnd"/>
            <w:r w:rsidRPr="005F003E">
              <w:rPr>
                <w:rFonts w:ascii="Tahoma" w:hAnsi="Tahoma" w:cs="Tahoma"/>
                <w:sz w:val="16"/>
                <w:szCs w:val="16"/>
              </w:rPr>
              <w:t xml:space="preserve"> del Circuito de Bogotá</w:t>
            </w:r>
          </w:p>
        </w:tc>
      </w:tr>
      <w:tr w:rsidR="00AD4767" w:rsidRPr="00CE61E0" w14:paraId="717EC044" w14:textId="77777777" w:rsidTr="00AD4767">
        <w:trPr>
          <w:trHeight w:val="333"/>
        </w:trPr>
        <w:tc>
          <w:tcPr>
            <w:tcW w:w="4531" w:type="dxa"/>
            <w:vAlign w:val="center"/>
          </w:tcPr>
          <w:p w14:paraId="17F8D1FC" w14:textId="77777777" w:rsidR="00AD4767" w:rsidRPr="005F003E" w:rsidRDefault="00AD4767" w:rsidP="00AD4767">
            <w:pPr>
              <w:jc w:val="center"/>
              <w:rPr>
                <w:rFonts w:ascii="Tahoma" w:hAnsi="Tahoma" w:cs="Tahoma"/>
                <w:sz w:val="16"/>
                <w:szCs w:val="16"/>
              </w:rPr>
            </w:pPr>
            <w:proofErr w:type="spellStart"/>
            <w:r w:rsidRPr="000B2119">
              <w:rPr>
                <w:rFonts w:ascii="Tahoma" w:hAnsi="Tahoma" w:cs="Tahoma"/>
                <w:b/>
                <w:bCs/>
                <w:sz w:val="16"/>
                <w:szCs w:val="16"/>
              </w:rPr>
              <w:t>Exp</w:t>
            </w:r>
            <w:proofErr w:type="spellEnd"/>
            <w:r w:rsidRPr="000B2119">
              <w:rPr>
                <w:rFonts w:ascii="Tahoma" w:hAnsi="Tahoma" w:cs="Tahoma"/>
                <w:b/>
                <w:bCs/>
                <w:sz w:val="16"/>
                <w:szCs w:val="16"/>
              </w:rPr>
              <w:t>. 1998-00423</w:t>
            </w:r>
            <w:r w:rsidRPr="005F003E">
              <w:rPr>
                <w:rStyle w:val="Refdenotaalpie"/>
                <w:rFonts w:ascii="Tahoma" w:hAnsi="Tahoma" w:cs="Tahoma"/>
                <w:sz w:val="16"/>
                <w:szCs w:val="16"/>
              </w:rPr>
              <w:footnoteReference w:id="2"/>
            </w:r>
            <w:r w:rsidRPr="005F003E">
              <w:rPr>
                <w:rFonts w:ascii="Tahoma" w:hAnsi="Tahoma" w:cs="Tahoma"/>
                <w:sz w:val="16"/>
                <w:szCs w:val="16"/>
              </w:rPr>
              <w:t xml:space="preserve"> </w:t>
            </w:r>
          </w:p>
        </w:tc>
        <w:tc>
          <w:tcPr>
            <w:tcW w:w="2982" w:type="dxa"/>
            <w:vAlign w:val="center"/>
          </w:tcPr>
          <w:p w14:paraId="3F9C7D46" w14:textId="77777777" w:rsidR="00AD4767" w:rsidRPr="005F003E" w:rsidRDefault="00AD4767" w:rsidP="00AD4767">
            <w:pPr>
              <w:jc w:val="center"/>
              <w:rPr>
                <w:rFonts w:ascii="Tahoma" w:hAnsi="Tahoma" w:cs="Tahoma"/>
                <w:sz w:val="16"/>
                <w:szCs w:val="16"/>
              </w:rPr>
            </w:pPr>
            <w:proofErr w:type="spellStart"/>
            <w:r w:rsidRPr="005F003E">
              <w:rPr>
                <w:rFonts w:ascii="Tahoma" w:hAnsi="Tahoma" w:cs="Tahoma"/>
                <w:sz w:val="16"/>
                <w:szCs w:val="16"/>
              </w:rPr>
              <w:t>Juz</w:t>
            </w:r>
            <w:proofErr w:type="spellEnd"/>
            <w:r w:rsidRPr="005F003E">
              <w:rPr>
                <w:rFonts w:ascii="Tahoma" w:hAnsi="Tahoma" w:cs="Tahoma"/>
                <w:sz w:val="16"/>
                <w:szCs w:val="16"/>
              </w:rPr>
              <w:t xml:space="preserve">. 18 </w:t>
            </w:r>
            <w:proofErr w:type="gramStart"/>
            <w:r w:rsidRPr="005F003E">
              <w:rPr>
                <w:rFonts w:ascii="Tahoma" w:hAnsi="Tahoma" w:cs="Tahoma"/>
                <w:sz w:val="16"/>
                <w:szCs w:val="16"/>
              </w:rPr>
              <w:t>Laboral</w:t>
            </w:r>
            <w:proofErr w:type="gramEnd"/>
            <w:r w:rsidRPr="005F003E">
              <w:rPr>
                <w:rFonts w:ascii="Tahoma" w:hAnsi="Tahoma" w:cs="Tahoma"/>
                <w:sz w:val="16"/>
                <w:szCs w:val="16"/>
              </w:rPr>
              <w:t xml:space="preserve"> del Circuito de Bogotá</w:t>
            </w:r>
          </w:p>
        </w:tc>
      </w:tr>
      <w:tr w:rsidR="00AD4767" w:rsidRPr="00CE61E0" w14:paraId="48C1A4B0" w14:textId="77777777" w:rsidTr="00AD4767">
        <w:trPr>
          <w:trHeight w:val="408"/>
        </w:trPr>
        <w:tc>
          <w:tcPr>
            <w:tcW w:w="4531" w:type="dxa"/>
            <w:vAlign w:val="center"/>
          </w:tcPr>
          <w:p w14:paraId="26A2E8BD" w14:textId="77777777" w:rsidR="00AD4767" w:rsidRPr="005F003E" w:rsidRDefault="00AD4767" w:rsidP="00AD4767">
            <w:pPr>
              <w:jc w:val="center"/>
              <w:rPr>
                <w:rFonts w:ascii="Tahoma" w:hAnsi="Tahoma" w:cs="Tahoma"/>
                <w:sz w:val="16"/>
                <w:szCs w:val="16"/>
              </w:rPr>
            </w:pPr>
            <w:r w:rsidRPr="005F003E">
              <w:rPr>
                <w:rFonts w:ascii="Tahoma" w:hAnsi="Tahoma" w:cs="Tahoma"/>
                <w:sz w:val="16"/>
                <w:szCs w:val="16"/>
              </w:rPr>
              <w:t>Carta rogatoria a Embajada de Ecuador</w:t>
            </w:r>
          </w:p>
        </w:tc>
        <w:tc>
          <w:tcPr>
            <w:tcW w:w="2982" w:type="dxa"/>
            <w:vAlign w:val="center"/>
          </w:tcPr>
          <w:p w14:paraId="52C77433" w14:textId="77777777" w:rsidR="00AD4767" w:rsidRPr="005F003E" w:rsidRDefault="00AD4767" w:rsidP="00AD4767">
            <w:pPr>
              <w:jc w:val="center"/>
              <w:rPr>
                <w:rFonts w:ascii="Tahoma" w:hAnsi="Tahoma" w:cs="Tahoma"/>
                <w:sz w:val="16"/>
                <w:szCs w:val="16"/>
              </w:rPr>
            </w:pPr>
            <w:r w:rsidRPr="005F003E">
              <w:rPr>
                <w:rFonts w:ascii="Tahoma" w:hAnsi="Tahoma" w:cs="Tahoma"/>
                <w:sz w:val="16"/>
                <w:szCs w:val="16"/>
              </w:rPr>
              <w:t>GIT de Asuntos Consulares de la Cancillería de Colombia</w:t>
            </w:r>
          </w:p>
        </w:tc>
      </w:tr>
    </w:tbl>
    <w:p w14:paraId="30C4BB57" w14:textId="77777777" w:rsidR="00AD4767" w:rsidRDefault="00AD4767" w:rsidP="00ED6DE3">
      <w:pPr>
        <w:spacing w:after="0" w:line="240" w:lineRule="auto"/>
        <w:ind w:left="720"/>
        <w:jc w:val="both"/>
        <w:textAlignment w:val="baseline"/>
        <w:rPr>
          <w:rFonts w:ascii="Tahoma" w:eastAsia="Times New Roman" w:hAnsi="Tahoma" w:cs="Tahoma"/>
          <w:color w:val="000000"/>
          <w14:ligatures w14:val="none"/>
        </w:rPr>
      </w:pPr>
    </w:p>
    <w:p w14:paraId="56DA46D0" w14:textId="77777777" w:rsidR="00AD4767" w:rsidRDefault="00AD4767" w:rsidP="00ED6DE3">
      <w:pPr>
        <w:spacing w:after="0" w:line="240" w:lineRule="auto"/>
        <w:ind w:left="720"/>
        <w:jc w:val="both"/>
        <w:textAlignment w:val="baseline"/>
        <w:rPr>
          <w:rFonts w:ascii="Tahoma" w:eastAsia="Times New Roman" w:hAnsi="Tahoma" w:cs="Tahoma"/>
          <w:color w:val="000000"/>
          <w14:ligatures w14:val="none"/>
        </w:rPr>
      </w:pPr>
    </w:p>
    <w:p w14:paraId="562D491A" w14:textId="77777777" w:rsidR="00AD4767" w:rsidRDefault="00AD4767" w:rsidP="00ED6DE3">
      <w:pPr>
        <w:spacing w:after="0" w:line="240" w:lineRule="auto"/>
        <w:ind w:left="720"/>
        <w:jc w:val="both"/>
        <w:textAlignment w:val="baseline"/>
        <w:rPr>
          <w:rFonts w:ascii="Tahoma" w:eastAsia="Times New Roman" w:hAnsi="Tahoma" w:cs="Tahoma"/>
          <w:color w:val="000000"/>
          <w14:ligatures w14:val="none"/>
        </w:rPr>
      </w:pPr>
    </w:p>
    <w:p w14:paraId="7AEE310D" w14:textId="77777777" w:rsidR="00182B75" w:rsidRPr="00182B75" w:rsidRDefault="00182B75" w:rsidP="00AD4767">
      <w:pPr>
        <w:spacing w:after="0" w:line="240" w:lineRule="auto"/>
        <w:ind w:left="720"/>
        <w:jc w:val="both"/>
        <w:textAlignment w:val="baseline"/>
        <w:rPr>
          <w:rFonts w:ascii="Tahoma" w:eastAsia="Times New Roman" w:hAnsi="Tahoma" w:cs="Tahoma"/>
          <w:b/>
          <w:bCs/>
          <w:color w:val="000000"/>
          <w14:ligatures w14:val="none"/>
        </w:rPr>
      </w:pPr>
    </w:p>
    <w:p w14:paraId="1EDCC3AC" w14:textId="77777777" w:rsidR="00182B75" w:rsidRDefault="00182B75" w:rsidP="00182B75">
      <w:pPr>
        <w:pStyle w:val="Prrafodelista"/>
        <w:rPr>
          <w:rFonts w:ascii="Tahoma" w:hAnsi="Tahoma" w:cs="Tahoma"/>
          <w:color w:val="000000"/>
          <w14:ligatures w14:val="none"/>
        </w:rPr>
      </w:pPr>
    </w:p>
    <w:p w14:paraId="14A9DA36" w14:textId="77777777" w:rsidR="00AD4767" w:rsidRPr="00AD4767" w:rsidRDefault="00AD4767" w:rsidP="00AD4767">
      <w:pPr>
        <w:spacing w:after="0" w:line="240" w:lineRule="auto"/>
        <w:ind w:left="720"/>
        <w:jc w:val="both"/>
        <w:textAlignment w:val="baseline"/>
        <w:rPr>
          <w:rFonts w:ascii="Tahoma" w:eastAsia="Times New Roman" w:hAnsi="Tahoma" w:cs="Tahoma"/>
          <w:b/>
          <w:bCs/>
          <w:color w:val="000000"/>
          <w14:ligatures w14:val="none"/>
        </w:rPr>
      </w:pPr>
    </w:p>
    <w:p w14:paraId="4DD05B6B" w14:textId="77777777" w:rsidR="00AD4767" w:rsidRPr="00AD4767" w:rsidRDefault="00AD4767" w:rsidP="00AD4767">
      <w:pPr>
        <w:numPr>
          <w:ilvl w:val="0"/>
          <w:numId w:val="3"/>
        </w:numPr>
        <w:spacing w:after="0" w:line="276" w:lineRule="auto"/>
        <w:jc w:val="both"/>
        <w:textAlignment w:val="baseline"/>
        <w:rPr>
          <w:rFonts w:ascii="Tahoma" w:eastAsia="Times New Roman" w:hAnsi="Tahoma" w:cs="Tahoma"/>
          <w:b/>
          <w:bCs/>
          <w:color w:val="000000"/>
          <w14:ligatures w14:val="none"/>
        </w:rPr>
      </w:pPr>
      <w:r>
        <w:rPr>
          <w:rFonts w:ascii="Tahoma" w:eastAsia="Times New Roman" w:hAnsi="Tahoma" w:cs="Tahoma"/>
          <w:color w:val="000000"/>
          <w14:ligatures w14:val="none"/>
        </w:rPr>
        <w:t xml:space="preserve">En consecuencia, se </w:t>
      </w:r>
      <w:proofErr w:type="gramStart"/>
      <w:r>
        <w:rPr>
          <w:rFonts w:ascii="Tahoma" w:eastAsia="Times New Roman" w:hAnsi="Tahoma" w:cs="Tahoma"/>
          <w:color w:val="000000"/>
          <w14:ligatures w14:val="none"/>
        </w:rPr>
        <w:t>dispone</w:t>
      </w:r>
      <w:proofErr w:type="gramEnd"/>
      <w:r w:rsidRPr="00AD4767">
        <w:rPr>
          <w:rFonts w:ascii="Tahoma" w:eastAsia="Times New Roman" w:hAnsi="Tahoma" w:cs="Tahoma"/>
          <w:color w:val="000000"/>
          <w14:ligatures w14:val="none"/>
        </w:rPr>
        <w:t xml:space="preserve"> </w:t>
      </w:r>
      <w:r w:rsidRPr="00AD4767">
        <w:rPr>
          <w:rFonts w:ascii="Tahoma" w:eastAsia="Times New Roman" w:hAnsi="Tahoma" w:cs="Tahoma"/>
          <w:color w:val="000000"/>
          <w14:ligatures w14:val="none"/>
        </w:rPr>
        <w:t xml:space="preserve">correr traslado a las partes por el término común de diez (10) días para que presenten alegatos de conclusión, y, antes del vencimiento de éste, el Agente del Ministerio Público podrá solicitar traslado especial por igual </w:t>
      </w:r>
      <w:r w:rsidRPr="00AD4767">
        <w:rPr>
          <w:rFonts w:ascii="Tahoma" w:eastAsia="Times New Roman" w:hAnsi="Tahoma" w:cs="Tahoma"/>
          <w:color w:val="000000"/>
          <w14:ligatures w14:val="none"/>
        </w:rPr>
        <w:lastRenderedPageBreak/>
        <w:t>término para la emisión del concepto, al tenor del inciso segundo del artículo 210 del Código Contencioso Administrativo.</w:t>
      </w:r>
    </w:p>
    <w:p w14:paraId="26DFC319" w14:textId="77777777" w:rsidR="00AD4767" w:rsidRDefault="00AD4767" w:rsidP="00AD4767">
      <w:pPr>
        <w:spacing w:after="0" w:line="276" w:lineRule="auto"/>
        <w:ind w:left="720"/>
        <w:jc w:val="both"/>
        <w:textAlignment w:val="baseline"/>
        <w:rPr>
          <w:rFonts w:ascii="Tahoma" w:eastAsia="Times New Roman" w:hAnsi="Tahoma" w:cs="Tahoma"/>
          <w:b/>
          <w:bCs/>
          <w:color w:val="000000"/>
          <w14:ligatures w14:val="none"/>
        </w:rPr>
      </w:pPr>
    </w:p>
    <w:p w14:paraId="4D75F581" w14:textId="7158B7E2" w:rsidR="00AD4767" w:rsidRPr="00AD4767" w:rsidRDefault="00AD4767" w:rsidP="00AD4767">
      <w:pPr>
        <w:numPr>
          <w:ilvl w:val="0"/>
          <w:numId w:val="3"/>
        </w:numPr>
        <w:spacing w:after="0" w:line="276" w:lineRule="auto"/>
        <w:jc w:val="both"/>
        <w:textAlignment w:val="baseline"/>
        <w:rPr>
          <w:rFonts w:ascii="Tahoma" w:eastAsia="Times New Roman" w:hAnsi="Tahoma" w:cs="Tahoma"/>
          <w:b/>
          <w:bCs/>
          <w:color w:val="000000"/>
          <w14:ligatures w14:val="none"/>
        </w:rPr>
      </w:pPr>
      <w:r w:rsidRPr="00AD4767">
        <w:rPr>
          <w:rFonts w:ascii="Tahoma" w:eastAsia="Times New Roman" w:hAnsi="Tahoma" w:cs="Tahoma"/>
          <w:color w:val="000000"/>
          <w14:ligatures w14:val="none"/>
        </w:rPr>
        <w:t>Cumplido el término de traslado en mención, ingresar</w:t>
      </w:r>
      <w:r>
        <w:rPr>
          <w:rFonts w:ascii="Tahoma" w:eastAsia="Times New Roman" w:hAnsi="Tahoma" w:cs="Tahoma"/>
          <w:color w:val="000000"/>
          <w14:ligatures w14:val="none"/>
        </w:rPr>
        <w:t xml:space="preserve"> prioritariamente </w:t>
      </w:r>
      <w:r w:rsidRPr="00AD4767">
        <w:rPr>
          <w:rFonts w:ascii="Tahoma" w:eastAsia="Times New Roman" w:hAnsi="Tahoma" w:cs="Tahoma"/>
          <w:color w:val="000000"/>
          <w14:ligatures w14:val="none"/>
        </w:rPr>
        <w:t>el expediente al Despacho para proferir la sentencia que en derecho corresponde.</w:t>
      </w:r>
    </w:p>
    <w:p w14:paraId="1E52D4C1" w14:textId="77777777" w:rsidR="00531D08" w:rsidRPr="006455A8" w:rsidRDefault="00531D08" w:rsidP="00531D08">
      <w:pPr>
        <w:pBdr>
          <w:top w:val="nil"/>
          <w:left w:val="nil"/>
          <w:bottom w:val="nil"/>
          <w:right w:val="nil"/>
          <w:between w:val="nil"/>
        </w:pBdr>
        <w:spacing w:after="0" w:line="276" w:lineRule="auto"/>
        <w:ind w:left="1276"/>
        <w:jc w:val="both"/>
        <w:rPr>
          <w:rFonts w:ascii="Tahoma" w:eastAsia="Tahoma" w:hAnsi="Tahoma" w:cs="Tahoma"/>
          <w:bCs/>
          <w:color w:val="000000"/>
        </w:rPr>
      </w:pPr>
    </w:p>
    <w:p w14:paraId="6AB8B1F9" w14:textId="77777777" w:rsidR="00531D08" w:rsidRDefault="00531D08" w:rsidP="00531D08">
      <w:pPr>
        <w:spacing w:after="0" w:line="276" w:lineRule="auto"/>
        <w:jc w:val="both"/>
        <w:rPr>
          <w:rFonts w:ascii="Tahoma" w:eastAsia="Tahoma" w:hAnsi="Tahoma" w:cs="Tahoma"/>
          <w:b/>
        </w:rPr>
      </w:pPr>
      <w:r>
        <w:rPr>
          <w:rFonts w:ascii="Tahoma" w:eastAsia="Tahoma" w:hAnsi="Tahoma" w:cs="Tahoma"/>
          <w:b/>
        </w:rPr>
        <w:t>NOTIFÍQUESE Y CÚMPLASE</w:t>
      </w:r>
    </w:p>
    <w:p w14:paraId="4A9090B2" w14:textId="77777777" w:rsidR="00531D08" w:rsidRDefault="00531D08" w:rsidP="00531D08">
      <w:pPr>
        <w:spacing w:after="0" w:line="240" w:lineRule="auto"/>
        <w:jc w:val="both"/>
        <w:rPr>
          <w:rFonts w:ascii="Tahoma" w:eastAsia="Tahoma" w:hAnsi="Tahoma" w:cs="Tahoma"/>
          <w:b/>
        </w:rPr>
      </w:pPr>
    </w:p>
    <w:p w14:paraId="270BE471" w14:textId="77777777" w:rsidR="00531D08" w:rsidRPr="00D34CA2" w:rsidRDefault="00531D08" w:rsidP="00531D08">
      <w:pPr>
        <w:pBdr>
          <w:top w:val="nil"/>
          <w:left w:val="nil"/>
          <w:bottom w:val="nil"/>
          <w:right w:val="nil"/>
          <w:between w:val="nil"/>
        </w:pBdr>
        <w:spacing w:after="0" w:line="240" w:lineRule="auto"/>
        <w:jc w:val="center"/>
        <w:rPr>
          <w:rFonts w:asciiTheme="majorHAnsi" w:hAnsiTheme="majorHAnsi" w:cstheme="majorHAnsi"/>
          <w:color w:val="000000"/>
        </w:rPr>
      </w:pPr>
      <w:r w:rsidRPr="00D34CA2">
        <w:rPr>
          <w:rFonts w:asciiTheme="majorHAnsi" w:hAnsiTheme="majorHAnsi" w:cstheme="majorHAnsi"/>
          <w:i/>
          <w:color w:val="000000"/>
        </w:rPr>
        <w:t>Firmado electrónicamente mediante la plataforma SAMAI.</w:t>
      </w:r>
      <w:r w:rsidRPr="00D34CA2">
        <w:rPr>
          <w:rFonts w:asciiTheme="majorHAnsi" w:hAnsiTheme="majorHAnsi" w:cstheme="majorHAnsi"/>
          <w:color w:val="000000"/>
        </w:rPr>
        <w:t> </w:t>
      </w:r>
    </w:p>
    <w:p w14:paraId="0E478C7C" w14:textId="77777777" w:rsidR="00531D08" w:rsidRDefault="00531D08" w:rsidP="00531D08">
      <w:pPr>
        <w:pBdr>
          <w:top w:val="nil"/>
          <w:left w:val="nil"/>
          <w:bottom w:val="nil"/>
          <w:right w:val="nil"/>
          <w:between w:val="nil"/>
        </w:pBdr>
        <w:spacing w:after="0" w:line="276" w:lineRule="auto"/>
        <w:jc w:val="center"/>
        <w:rPr>
          <w:color w:val="000000"/>
        </w:rPr>
      </w:pPr>
      <w:r>
        <w:rPr>
          <w:color w:val="000000"/>
        </w:rPr>
        <w:t> </w:t>
      </w:r>
    </w:p>
    <w:p w14:paraId="69E524D2" w14:textId="77777777" w:rsidR="00531D08" w:rsidRDefault="00531D08" w:rsidP="00531D08">
      <w:pPr>
        <w:pBdr>
          <w:top w:val="nil"/>
          <w:left w:val="nil"/>
          <w:bottom w:val="nil"/>
          <w:right w:val="nil"/>
          <w:between w:val="nil"/>
        </w:pBdr>
        <w:spacing w:after="0" w:line="276" w:lineRule="auto"/>
        <w:jc w:val="center"/>
        <w:rPr>
          <w:rFonts w:ascii="Tahoma" w:eastAsia="Tahoma" w:hAnsi="Tahoma" w:cs="Tahoma"/>
          <w:color w:val="000000"/>
        </w:rPr>
      </w:pPr>
      <w:r>
        <w:rPr>
          <w:rFonts w:ascii="Tahoma" w:eastAsia="Tahoma" w:hAnsi="Tahoma" w:cs="Tahoma"/>
          <w:b/>
          <w:color w:val="000000"/>
        </w:rPr>
        <w:t>JOSÉ ÉLVER MUÑOZ BARRERA</w:t>
      </w:r>
      <w:r>
        <w:rPr>
          <w:rFonts w:ascii="Tahoma" w:eastAsia="Tahoma" w:hAnsi="Tahoma" w:cs="Tahoma"/>
          <w:color w:val="000000"/>
        </w:rPr>
        <w:t> </w:t>
      </w:r>
    </w:p>
    <w:p w14:paraId="16C279D6" w14:textId="77777777" w:rsidR="00531D08" w:rsidRDefault="00531D08" w:rsidP="00531D08">
      <w:pPr>
        <w:pBdr>
          <w:top w:val="nil"/>
          <w:left w:val="nil"/>
          <w:bottom w:val="nil"/>
          <w:right w:val="nil"/>
          <w:between w:val="nil"/>
        </w:pBdr>
        <w:spacing w:after="0" w:line="276" w:lineRule="auto"/>
        <w:jc w:val="center"/>
        <w:rPr>
          <w:rFonts w:ascii="Tahoma" w:eastAsia="Tahoma" w:hAnsi="Tahoma" w:cs="Tahoma"/>
          <w:color w:val="000000"/>
        </w:rPr>
      </w:pPr>
      <w:r>
        <w:rPr>
          <w:rFonts w:ascii="Tahoma" w:eastAsia="Tahoma" w:hAnsi="Tahoma" w:cs="Tahoma"/>
          <w:color w:val="000000"/>
        </w:rPr>
        <w:t>Magistrado </w:t>
      </w:r>
    </w:p>
    <w:p w14:paraId="3DC8CFA6" w14:textId="77777777" w:rsidR="00531D08" w:rsidRDefault="00531D08" w:rsidP="00531D08">
      <w:pPr>
        <w:spacing w:after="0" w:line="240" w:lineRule="auto"/>
        <w:rPr>
          <w:rFonts w:ascii="Tahoma" w:eastAsia="Tahoma" w:hAnsi="Tahoma" w:cs="Tahoma"/>
          <w:b/>
        </w:rPr>
      </w:pPr>
    </w:p>
    <w:p w14:paraId="5BD2E307" w14:textId="77777777" w:rsidR="00531D08" w:rsidRDefault="00531D08" w:rsidP="00531D08">
      <w:pPr>
        <w:tabs>
          <w:tab w:val="center" w:pos="4703"/>
          <w:tab w:val="left" w:pos="7395"/>
        </w:tabs>
        <w:spacing w:after="0" w:line="276" w:lineRule="auto"/>
        <w:jc w:val="center"/>
        <w:rPr>
          <w:rFonts w:ascii="Tahoma" w:eastAsia="Tahoma" w:hAnsi="Tahoma" w:cs="Tahoma"/>
          <w:b/>
        </w:rPr>
      </w:pPr>
    </w:p>
    <w:p w14:paraId="445C6793" w14:textId="77777777" w:rsidR="00531D08" w:rsidRPr="00EE6142" w:rsidRDefault="00531D08" w:rsidP="00531D08">
      <w:pPr>
        <w:spacing w:after="0" w:line="276" w:lineRule="auto"/>
        <w:rPr>
          <w:rFonts w:ascii="Monotype Corsiva" w:eastAsia="Corsiva" w:hAnsi="Monotype Corsiva" w:cs="Corsiva"/>
          <w:sz w:val="10"/>
          <w:szCs w:val="10"/>
        </w:rPr>
      </w:pPr>
      <w:r w:rsidRPr="00EE6142">
        <w:rPr>
          <w:rFonts w:ascii="Monotype Corsiva" w:eastAsia="Corsiva" w:hAnsi="Monotype Corsiva" w:cs="Corsiva"/>
          <w:sz w:val="10"/>
          <w:szCs w:val="10"/>
        </w:rPr>
        <w:t>JPHG/</w:t>
      </w:r>
    </w:p>
    <w:p w14:paraId="27FE38B0" w14:textId="77777777" w:rsidR="00531D08" w:rsidRDefault="00531D08" w:rsidP="00531D08">
      <w:pPr>
        <w:spacing w:after="0" w:line="276" w:lineRule="auto"/>
        <w:rPr>
          <w:rFonts w:ascii="Corsiva" w:eastAsia="Corsiva" w:hAnsi="Corsiva" w:cs="Corsiva"/>
          <w:sz w:val="8"/>
          <w:szCs w:val="8"/>
        </w:rPr>
      </w:pPr>
    </w:p>
    <w:p w14:paraId="5ED179F3" w14:textId="77777777" w:rsidR="00531D08" w:rsidRDefault="00531D08" w:rsidP="00531D08">
      <w:pPr>
        <w:spacing w:after="0" w:line="240" w:lineRule="auto"/>
      </w:pPr>
    </w:p>
    <w:p w14:paraId="25403A18" w14:textId="77777777" w:rsidR="00531D08" w:rsidRPr="00D34CA2" w:rsidRDefault="00531D08" w:rsidP="00531D08">
      <w:pPr>
        <w:spacing w:after="0" w:line="240" w:lineRule="auto"/>
        <w:rPr>
          <w:rFonts w:asciiTheme="majorHAnsi" w:hAnsiTheme="majorHAnsi" w:cstheme="majorHAnsi"/>
        </w:rPr>
      </w:pPr>
    </w:p>
    <w:p w14:paraId="2C0163E4" w14:textId="77777777" w:rsidR="00531D08" w:rsidRPr="00D34CA2" w:rsidRDefault="00531D08" w:rsidP="00531D08">
      <w:pPr>
        <w:spacing w:after="0" w:line="240" w:lineRule="auto"/>
        <w:jc w:val="both"/>
        <w:rPr>
          <w:rFonts w:asciiTheme="majorHAnsi" w:hAnsiTheme="majorHAnsi" w:cstheme="majorHAnsi"/>
          <w:b/>
        </w:rPr>
      </w:pPr>
      <w:r w:rsidRPr="00D34CA2">
        <w:rPr>
          <w:rFonts w:asciiTheme="majorHAnsi" w:hAnsiTheme="majorHAnsi" w:cstheme="majorHAnsi"/>
          <w:b/>
          <w:i/>
        </w:rPr>
        <w:t xml:space="preserve">CONSTANCIA: </w:t>
      </w:r>
      <w:r w:rsidRPr="00D34CA2">
        <w:rPr>
          <w:rFonts w:asciiTheme="majorHAnsi" w:hAnsiTheme="majorHAnsi" w:cstheme="majorHAnsi"/>
          <w:i/>
        </w:rPr>
        <w:t>La presente providencia fue firmada electrónicamente por el Magistrado Sustanciador en la plataforma denominada SAMAI. En consecuencia, se garantiza la autenticidad, integridad, conservación y su posterior consulta, de conformidad con el artículo 186 del CPACA.</w:t>
      </w:r>
    </w:p>
    <w:p w14:paraId="4C61EC02" w14:textId="77777777" w:rsidR="00531D08" w:rsidRDefault="00531D08" w:rsidP="00531D08"/>
    <w:p w14:paraId="63A7DBD2" w14:textId="77777777" w:rsidR="00531D08" w:rsidRDefault="00531D08" w:rsidP="00531D08"/>
    <w:p w14:paraId="39A8F1FD" w14:textId="77777777" w:rsidR="00531D08" w:rsidRDefault="00531D08" w:rsidP="00531D08"/>
    <w:p w14:paraId="5224BE2F" w14:textId="77777777" w:rsidR="00531D08" w:rsidRDefault="00531D08" w:rsidP="00531D08"/>
    <w:p w14:paraId="66A0E6DD" w14:textId="77777777" w:rsidR="00531D08" w:rsidRDefault="00531D08" w:rsidP="00531D08"/>
    <w:p w14:paraId="6296F8EA" w14:textId="77777777" w:rsidR="00A77C59" w:rsidRDefault="00A77C59"/>
    <w:sectPr w:rsidR="00A77C59" w:rsidSect="008C28CD">
      <w:headerReference w:type="default" r:id="rId9"/>
      <w:headerReference w:type="first" r:id="rId10"/>
      <w:footerReference w:type="first" r:id="rId11"/>
      <w:pgSz w:w="12240" w:h="20160" w:code="5"/>
      <w:pgMar w:top="1417"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0A41" w14:textId="77777777" w:rsidR="001E55F5" w:rsidRDefault="001E55F5" w:rsidP="00531D08">
      <w:pPr>
        <w:spacing w:after="0" w:line="240" w:lineRule="auto"/>
      </w:pPr>
      <w:r>
        <w:separator/>
      </w:r>
    </w:p>
  </w:endnote>
  <w:endnote w:type="continuationSeparator" w:id="0">
    <w:p w14:paraId="6D816D69" w14:textId="77777777" w:rsidR="001E55F5" w:rsidRDefault="001E55F5" w:rsidP="0053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rsiv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D851" w14:textId="77777777" w:rsidR="00000000" w:rsidRDefault="00000000">
    <w:pPr>
      <w:pBdr>
        <w:top w:val="nil"/>
        <w:left w:val="nil"/>
        <w:bottom w:val="nil"/>
        <w:right w:val="nil"/>
        <w:between w:val="nil"/>
      </w:pBdr>
      <w:tabs>
        <w:tab w:val="center" w:pos="4419"/>
        <w:tab w:val="right" w:pos="8838"/>
      </w:tabs>
      <w:spacing w:after="0" w:line="240" w:lineRule="auto"/>
      <w:jc w:val="right"/>
      <w:rPr>
        <w:rFonts w:ascii="Tahoma" w:eastAsia="Tahoma" w:hAnsi="Tahoma" w:cs="Tahoma"/>
        <w:color w:val="000000"/>
        <w:sz w:val="14"/>
        <w:szCs w:val="14"/>
      </w:rPr>
    </w:pPr>
    <w:r>
      <w:rPr>
        <w:rFonts w:ascii="Tahoma" w:eastAsia="Tahoma" w:hAnsi="Tahoma" w:cs="Tahoma"/>
        <w:color w:val="000000"/>
        <w:sz w:val="14"/>
        <w:szCs w:val="14"/>
      </w:rPr>
      <w:fldChar w:fldCharType="begin"/>
    </w:r>
    <w:r>
      <w:rPr>
        <w:rFonts w:ascii="Tahoma" w:eastAsia="Tahoma" w:hAnsi="Tahoma" w:cs="Tahoma"/>
        <w:color w:val="000000"/>
        <w:sz w:val="14"/>
        <w:szCs w:val="14"/>
      </w:rPr>
      <w:instrText>PAGE</w:instrText>
    </w:r>
    <w:r>
      <w:rPr>
        <w:rFonts w:ascii="Tahoma" w:eastAsia="Tahoma" w:hAnsi="Tahoma" w:cs="Tahoma"/>
        <w:color w:val="000000"/>
        <w:sz w:val="14"/>
        <w:szCs w:val="14"/>
      </w:rPr>
      <w:fldChar w:fldCharType="separate"/>
    </w:r>
    <w:r>
      <w:rPr>
        <w:rFonts w:ascii="Tahoma" w:eastAsia="Tahoma" w:hAnsi="Tahoma" w:cs="Tahoma"/>
        <w:noProof/>
        <w:color w:val="000000"/>
        <w:sz w:val="14"/>
        <w:szCs w:val="14"/>
      </w:rPr>
      <w:t>1</w:t>
    </w:r>
    <w:r>
      <w:rPr>
        <w:rFonts w:ascii="Tahoma" w:eastAsia="Tahoma" w:hAnsi="Tahoma" w:cs="Tahoma"/>
        <w:color w:val="000000"/>
        <w:sz w:val="14"/>
        <w:szCs w:val="14"/>
      </w:rPr>
      <w:fldChar w:fldCharType="end"/>
    </w:r>
  </w:p>
  <w:p w14:paraId="67857377" w14:textId="77777777" w:rsidR="00000000" w:rsidRDefault="00000000">
    <w:pPr>
      <w:pBdr>
        <w:top w:val="nil"/>
        <w:left w:val="nil"/>
        <w:bottom w:val="nil"/>
        <w:right w:val="nil"/>
        <w:between w:val="nil"/>
      </w:pBdr>
      <w:tabs>
        <w:tab w:val="center" w:pos="4419"/>
        <w:tab w:val="right" w:pos="8838"/>
      </w:tabs>
      <w:spacing w:after="0" w:line="240" w:lineRule="auto"/>
      <w:rPr>
        <w:rFonts w:ascii="Tahoma" w:eastAsia="Tahoma" w:hAnsi="Tahoma" w:cs="Tahoma"/>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31A3" w14:textId="77777777" w:rsidR="001E55F5" w:rsidRDefault="001E55F5" w:rsidP="00531D08">
      <w:pPr>
        <w:spacing w:after="0" w:line="240" w:lineRule="auto"/>
      </w:pPr>
      <w:r>
        <w:separator/>
      </w:r>
    </w:p>
  </w:footnote>
  <w:footnote w:type="continuationSeparator" w:id="0">
    <w:p w14:paraId="5F3EF3BA" w14:textId="77777777" w:rsidR="001E55F5" w:rsidRDefault="001E55F5" w:rsidP="00531D08">
      <w:pPr>
        <w:spacing w:after="0" w:line="240" w:lineRule="auto"/>
      </w:pPr>
      <w:r>
        <w:continuationSeparator/>
      </w:r>
    </w:p>
  </w:footnote>
  <w:footnote w:id="1">
    <w:p w14:paraId="47D7DDD0" w14:textId="77777777" w:rsidR="00AD4767" w:rsidRPr="0067780C" w:rsidRDefault="00AD4767" w:rsidP="00AD4767">
      <w:pPr>
        <w:pStyle w:val="Textonotapie"/>
        <w:rPr>
          <w:rFonts w:ascii="Tahoma" w:hAnsi="Tahoma" w:cs="Tahoma"/>
          <w:sz w:val="14"/>
          <w:szCs w:val="14"/>
        </w:rPr>
      </w:pPr>
      <w:r w:rsidRPr="0067780C">
        <w:rPr>
          <w:rStyle w:val="Refdenotaalpie"/>
          <w:rFonts w:ascii="Tahoma" w:hAnsi="Tahoma" w:cs="Tahoma"/>
          <w:sz w:val="14"/>
          <w:szCs w:val="14"/>
        </w:rPr>
        <w:footnoteRef/>
      </w:r>
      <w:r w:rsidRPr="0067780C">
        <w:rPr>
          <w:rFonts w:ascii="Tahoma" w:hAnsi="Tahoma" w:cs="Tahoma"/>
          <w:sz w:val="14"/>
          <w:szCs w:val="14"/>
        </w:rPr>
        <w:t xml:space="preserve">Proceso laboral de Héctor Alfredo Garzón Gaitán contra Compañía de Inversiones de la Flota Mercante S.A. </w:t>
      </w:r>
    </w:p>
  </w:footnote>
  <w:footnote w:id="2">
    <w:p w14:paraId="3F65414A" w14:textId="77777777" w:rsidR="00AD4767" w:rsidRPr="0067780C" w:rsidRDefault="00AD4767" w:rsidP="00AD4767">
      <w:pPr>
        <w:pStyle w:val="Textonotapie"/>
        <w:ind w:left="708" w:hanging="708"/>
        <w:rPr>
          <w:rFonts w:ascii="Tahoma" w:hAnsi="Tahoma" w:cs="Tahoma"/>
          <w:sz w:val="14"/>
          <w:szCs w:val="14"/>
        </w:rPr>
      </w:pPr>
      <w:r w:rsidRPr="0067780C">
        <w:rPr>
          <w:rStyle w:val="Refdenotaalpie"/>
          <w:rFonts w:ascii="Tahoma" w:hAnsi="Tahoma" w:cs="Tahoma"/>
          <w:sz w:val="14"/>
          <w:szCs w:val="14"/>
        </w:rPr>
        <w:footnoteRef/>
      </w:r>
      <w:r w:rsidRPr="0067780C">
        <w:rPr>
          <w:rFonts w:ascii="Tahoma" w:hAnsi="Tahoma" w:cs="Tahoma"/>
          <w:sz w:val="14"/>
          <w:szCs w:val="14"/>
        </w:rPr>
        <w:t xml:space="preserve"> Proceso ordinario laboral No. 1998-423- de Oswaldo de Jesús Piedrahita contra Compañía de Inversiones de la Flota Mercante 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CFD1" w14:textId="77777777" w:rsidR="00000000" w:rsidRDefault="00000000">
    <w:pPr>
      <w:pBdr>
        <w:top w:val="nil"/>
        <w:left w:val="nil"/>
        <w:bottom w:val="nil"/>
        <w:right w:val="nil"/>
        <w:between w:val="nil"/>
      </w:pBdr>
      <w:tabs>
        <w:tab w:val="center" w:pos="4419"/>
        <w:tab w:val="right" w:pos="8838"/>
      </w:tabs>
      <w:spacing w:after="0" w:line="240" w:lineRule="auto"/>
      <w:jc w:val="right"/>
      <w:rPr>
        <w:rFonts w:ascii="Tahoma" w:eastAsia="Tahoma" w:hAnsi="Tahoma" w:cs="Tahoma"/>
        <w:i/>
        <w:color w:val="000000"/>
        <w:sz w:val="14"/>
        <w:szCs w:val="14"/>
      </w:rPr>
    </w:pPr>
    <w:r>
      <w:rPr>
        <w:rFonts w:ascii="Tahoma" w:eastAsia="Tahoma" w:hAnsi="Tahoma" w:cs="Tahoma"/>
        <w:i/>
        <w:color w:val="000000"/>
        <w:sz w:val="14"/>
        <w:szCs w:val="14"/>
      </w:rPr>
      <w:t>Reparación Directa</w:t>
    </w:r>
  </w:p>
  <w:p w14:paraId="5C532AC3" w14:textId="77777777" w:rsidR="00000000" w:rsidRDefault="00000000">
    <w:pPr>
      <w:pBdr>
        <w:top w:val="nil"/>
        <w:left w:val="nil"/>
        <w:bottom w:val="nil"/>
        <w:right w:val="nil"/>
        <w:between w:val="nil"/>
      </w:pBdr>
      <w:tabs>
        <w:tab w:val="center" w:pos="4419"/>
        <w:tab w:val="right" w:pos="8838"/>
      </w:tabs>
      <w:spacing w:after="0" w:line="240" w:lineRule="auto"/>
      <w:jc w:val="right"/>
      <w:rPr>
        <w:rFonts w:ascii="Tahoma" w:eastAsia="Tahoma" w:hAnsi="Tahoma" w:cs="Tahoma"/>
        <w:i/>
        <w:color w:val="000000"/>
        <w:sz w:val="14"/>
        <w:szCs w:val="14"/>
      </w:rPr>
    </w:pPr>
    <w:proofErr w:type="spellStart"/>
    <w:r>
      <w:rPr>
        <w:rFonts w:ascii="Tahoma" w:eastAsia="Tahoma" w:hAnsi="Tahoma" w:cs="Tahoma"/>
        <w:i/>
        <w:color w:val="000000"/>
        <w:sz w:val="14"/>
        <w:szCs w:val="14"/>
      </w:rPr>
      <w:t>Exp</w:t>
    </w:r>
    <w:proofErr w:type="spellEnd"/>
    <w:r>
      <w:rPr>
        <w:rFonts w:ascii="Tahoma" w:eastAsia="Tahoma" w:hAnsi="Tahoma" w:cs="Tahoma"/>
        <w:i/>
        <w:color w:val="000000"/>
        <w:sz w:val="14"/>
        <w:szCs w:val="14"/>
      </w:rPr>
      <w:t>. 2012-01618</w:t>
    </w:r>
  </w:p>
  <w:p w14:paraId="7D9C70A0" w14:textId="6139B416" w:rsidR="00000000" w:rsidRDefault="00AD4767">
    <w:pPr>
      <w:pBdr>
        <w:top w:val="nil"/>
        <w:left w:val="nil"/>
        <w:bottom w:val="nil"/>
        <w:right w:val="nil"/>
        <w:between w:val="nil"/>
      </w:pBdr>
      <w:tabs>
        <w:tab w:val="center" w:pos="4419"/>
        <w:tab w:val="right" w:pos="8838"/>
      </w:tabs>
      <w:spacing w:after="0" w:line="240" w:lineRule="auto"/>
      <w:jc w:val="right"/>
      <w:rPr>
        <w:rFonts w:ascii="Tahoma" w:eastAsia="Tahoma" w:hAnsi="Tahoma" w:cs="Tahoma"/>
        <w:i/>
        <w:color w:val="000000"/>
        <w:sz w:val="14"/>
        <w:szCs w:val="14"/>
      </w:rPr>
    </w:pPr>
    <w:r>
      <w:rPr>
        <w:rFonts w:ascii="Tahoma" w:eastAsia="Tahoma" w:hAnsi="Tahoma" w:cs="Tahoma"/>
        <w:i/>
        <w:color w:val="000000"/>
        <w:sz w:val="14"/>
        <w:szCs w:val="14"/>
      </w:rPr>
      <w:t>Incorpora últimas pruebas. Corre traslado</w:t>
    </w:r>
  </w:p>
  <w:p w14:paraId="759998A4" w14:textId="77777777" w:rsidR="00000000" w:rsidRDefault="00000000">
    <w:pPr>
      <w:pBdr>
        <w:top w:val="nil"/>
        <w:left w:val="nil"/>
        <w:bottom w:val="nil"/>
        <w:right w:val="nil"/>
        <w:between w:val="nil"/>
      </w:pBdr>
      <w:tabs>
        <w:tab w:val="center" w:pos="4419"/>
        <w:tab w:val="right" w:pos="8838"/>
      </w:tabs>
      <w:spacing w:after="0" w:line="240" w:lineRule="auto"/>
      <w:jc w:val="right"/>
      <w:rPr>
        <w:rFonts w:ascii="Tahoma" w:eastAsia="Tahoma" w:hAnsi="Tahoma" w:cs="Tahoma"/>
        <w:i/>
        <w:color w:val="000000"/>
        <w:sz w:val="14"/>
        <w:szCs w:val="14"/>
      </w:rPr>
    </w:pPr>
  </w:p>
  <w:p w14:paraId="2081C8C9" w14:textId="77777777" w:rsidR="00000000" w:rsidRDefault="00000000">
    <w:pPr>
      <w:pBdr>
        <w:top w:val="nil"/>
        <w:left w:val="nil"/>
        <w:bottom w:val="nil"/>
        <w:right w:val="nil"/>
        <w:between w:val="nil"/>
      </w:pBdr>
      <w:tabs>
        <w:tab w:val="center" w:pos="4419"/>
        <w:tab w:val="right" w:pos="8838"/>
      </w:tabs>
      <w:spacing w:after="0" w:line="240" w:lineRule="auto"/>
      <w:jc w:val="right"/>
      <w:rPr>
        <w:rFonts w:ascii="Tahoma" w:eastAsia="Tahoma" w:hAnsi="Tahoma" w:cs="Tahoma"/>
        <w:i/>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8926" w14:textId="77777777" w:rsidR="00000000" w:rsidRDefault="00000000">
    <w:pPr>
      <w:spacing w:after="0" w:line="276" w:lineRule="auto"/>
      <w:jc w:val="center"/>
      <w:rPr>
        <w:rFonts w:ascii="Tahoma" w:eastAsia="Tahoma" w:hAnsi="Tahoma" w:cs="Tahoma"/>
        <w:b/>
      </w:rPr>
    </w:pPr>
    <w:r>
      <w:rPr>
        <w:rFonts w:ascii="Tahoma" w:eastAsia="Tahoma" w:hAnsi="Tahoma" w:cs="Tahoma"/>
        <w:b/>
      </w:rPr>
      <w:t>TRIBUNAL ADMINISTRATIVO DE CUNDINAMARCA</w:t>
    </w:r>
    <w:r>
      <w:rPr>
        <w:noProof/>
      </w:rPr>
      <w:drawing>
        <wp:anchor distT="0" distB="0" distL="0" distR="0" simplePos="0" relativeHeight="251659264" behindDoc="1" locked="0" layoutInCell="1" hidden="0" allowOverlap="1" wp14:anchorId="2052E5E4" wp14:editId="274A2110">
          <wp:simplePos x="0" y="0"/>
          <wp:positionH relativeFrom="column">
            <wp:posOffset>215900</wp:posOffset>
          </wp:positionH>
          <wp:positionV relativeFrom="paragraph">
            <wp:posOffset>52705</wp:posOffset>
          </wp:positionV>
          <wp:extent cx="575945" cy="69088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 cy="690880"/>
                  </a:xfrm>
                  <a:prstGeom prst="rect">
                    <a:avLst/>
                  </a:prstGeom>
                  <a:ln/>
                </pic:spPr>
              </pic:pic>
            </a:graphicData>
          </a:graphic>
        </wp:anchor>
      </w:drawing>
    </w:r>
  </w:p>
  <w:p w14:paraId="201C584A" w14:textId="77777777" w:rsidR="00000000" w:rsidRDefault="00000000">
    <w:pPr>
      <w:spacing w:after="0" w:line="276" w:lineRule="auto"/>
      <w:jc w:val="center"/>
      <w:rPr>
        <w:rFonts w:ascii="Tahoma" w:eastAsia="Tahoma" w:hAnsi="Tahoma" w:cs="Tahoma"/>
        <w:b/>
      </w:rPr>
    </w:pPr>
    <w:r>
      <w:rPr>
        <w:rFonts w:ascii="Tahoma" w:eastAsia="Tahoma" w:hAnsi="Tahoma" w:cs="Tahoma"/>
        <w:b/>
      </w:rPr>
      <w:t>SECCIÓN TERCERA</w:t>
    </w:r>
  </w:p>
  <w:p w14:paraId="7A73CE6B" w14:textId="77777777" w:rsidR="00000000" w:rsidRDefault="00000000">
    <w:pPr>
      <w:spacing w:after="0" w:line="276" w:lineRule="auto"/>
      <w:jc w:val="center"/>
      <w:rPr>
        <w:rFonts w:ascii="Tahoma" w:eastAsia="Tahoma" w:hAnsi="Tahoma" w:cs="Tahoma"/>
        <w:b/>
      </w:rPr>
    </w:pPr>
    <w:r>
      <w:rPr>
        <w:rFonts w:ascii="Tahoma" w:eastAsia="Tahoma" w:hAnsi="Tahoma" w:cs="Tahoma"/>
        <w:b/>
      </w:rPr>
      <w:t>SUBSECCIÓN “C”</w:t>
    </w:r>
  </w:p>
  <w:p w14:paraId="47C2E046" w14:textId="77777777" w:rsidR="00000000" w:rsidRDefault="00000000">
    <w:pPr>
      <w:spacing w:after="0" w:line="276" w:lineRule="auto"/>
      <w:jc w:val="center"/>
      <w:rPr>
        <w:rFonts w:ascii="Tahoma" w:eastAsia="Tahoma" w:hAnsi="Tahoma" w:cs="Tahoma"/>
        <w:b/>
      </w:rPr>
    </w:pPr>
  </w:p>
  <w:p w14:paraId="1A22AB95" w14:textId="77777777" w:rsidR="00000000" w:rsidRDefault="00000000">
    <w:pPr>
      <w:spacing w:after="0" w:line="276" w:lineRule="auto"/>
      <w:jc w:val="center"/>
      <w:rPr>
        <w:rFonts w:ascii="Tahoma" w:eastAsia="Tahoma" w:hAnsi="Tahoma" w:cs="Tahoma"/>
        <w:b/>
      </w:rPr>
    </w:pPr>
    <w:r>
      <w:rPr>
        <w:rFonts w:ascii="Tahoma" w:eastAsia="Tahoma" w:hAnsi="Tahoma" w:cs="Tahoma"/>
        <w:b/>
      </w:rPr>
      <w:t>MAGISTRADO PONENTE: JOSÉ ÉLVER MUÑOZ BARRERA</w:t>
    </w:r>
  </w:p>
  <w:p w14:paraId="3F1D37EA" w14:textId="77777777" w:rsidR="00000000" w:rsidRDefault="00000000">
    <w:pPr>
      <w:spacing w:after="0" w:line="276" w:lineRule="auto"/>
      <w:jc w:val="center"/>
      <w:rPr>
        <w:rFonts w:ascii="Tahoma" w:eastAsia="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0028"/>
    <w:multiLevelType w:val="hybridMultilevel"/>
    <w:tmpl w:val="77A6A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677159"/>
    <w:multiLevelType w:val="multilevel"/>
    <w:tmpl w:val="5B8EB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11EA5"/>
    <w:multiLevelType w:val="multilevel"/>
    <w:tmpl w:val="B1A0B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3B74FA"/>
    <w:multiLevelType w:val="multilevel"/>
    <w:tmpl w:val="4A425828"/>
    <w:lvl w:ilvl="0">
      <w:start w:val="1"/>
      <w:numFmt w:val="ordinalText"/>
      <w:lvlText w:val="%1: "/>
      <w:lvlJc w:val="left"/>
      <w:pPr>
        <w:ind w:left="720" w:hanging="360"/>
      </w:pPr>
      <w:rPr>
        <w:rFonts w:ascii="Tahoma" w:hAnsi="Tahoma" w:hint="default"/>
        <w:b/>
        <w:i w:val="0"/>
        <w:caps/>
        <w:smallCap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6B0A37"/>
    <w:multiLevelType w:val="multilevel"/>
    <w:tmpl w:val="447C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89290A"/>
    <w:multiLevelType w:val="multilevel"/>
    <w:tmpl w:val="4C908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698332">
    <w:abstractNumId w:val="3"/>
  </w:num>
  <w:num w:numId="2" w16cid:durableId="384918401">
    <w:abstractNumId w:val="0"/>
  </w:num>
  <w:num w:numId="3" w16cid:durableId="281234688">
    <w:abstractNumId w:val="2"/>
  </w:num>
  <w:num w:numId="4" w16cid:durableId="1190724203">
    <w:abstractNumId w:val="1"/>
    <w:lvlOverride w:ilvl="0">
      <w:lvl w:ilvl="0">
        <w:numFmt w:val="decimal"/>
        <w:lvlText w:val="%1."/>
        <w:lvlJc w:val="left"/>
      </w:lvl>
    </w:lvlOverride>
  </w:num>
  <w:num w:numId="5" w16cid:durableId="2057578464">
    <w:abstractNumId w:val="4"/>
  </w:num>
  <w:num w:numId="6" w16cid:durableId="1728795259">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08"/>
    <w:rsid w:val="00072052"/>
    <w:rsid w:val="00182B75"/>
    <w:rsid w:val="001E55F5"/>
    <w:rsid w:val="00531D08"/>
    <w:rsid w:val="005B4B34"/>
    <w:rsid w:val="00A77C59"/>
    <w:rsid w:val="00AD4767"/>
    <w:rsid w:val="00D568B2"/>
    <w:rsid w:val="00ED6D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0D5D"/>
  <w15:chartTrackingRefBased/>
  <w15:docId w15:val="{7ACA4B71-2953-400D-ADC2-150048DB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D08"/>
    <w:rPr>
      <w:rFonts w:ascii="Calibri" w:eastAsia="Calibri" w:hAnsi="Calibri" w:cs="Calibri"/>
      <w:kern w:val="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1D08"/>
    <w:pPr>
      <w:spacing w:after="0" w:line="360" w:lineRule="auto"/>
      <w:ind w:left="720"/>
      <w:contextualSpacing/>
      <w:jc w:val="both"/>
    </w:pPr>
    <w:rPr>
      <w:rFonts w:ascii="Arial" w:eastAsia="Times New Roman" w:hAnsi="Arial"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t"/>
    <w:basedOn w:val="Normal"/>
    <w:link w:val="TextonotapieCar"/>
    <w:unhideWhenUsed/>
    <w:qFormat/>
    <w:rsid w:val="00531D08"/>
    <w:pPr>
      <w:spacing w:after="0" w:line="240" w:lineRule="auto"/>
      <w:jc w:val="both"/>
    </w:pPr>
    <w:rPr>
      <w:rFonts w:ascii="Arial" w:eastAsia="Times New Roman" w:hAnsi="Arial"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531D08"/>
    <w:rPr>
      <w:rFonts w:ascii="Arial" w:eastAsia="Times New Roman" w:hAnsi="Arial" w:cs="Times New Roman"/>
      <w:kern w:val="0"/>
      <w:sz w:val="20"/>
      <w:szCs w:val="20"/>
      <w:lang w:eastAsia="es-ES"/>
    </w:rPr>
  </w:style>
  <w:style w:type="character" w:styleId="Refdenotaalpie">
    <w:name w:val="footnote reference"/>
    <w:aliases w:val="Ref. de nota al pie 2,Texto de nota al pie,Pie de Página,FC,Texto de nota al p,Pie de Pàgina,F,Pie de P_gin,Pie de P_,Texto de nota al pi,Pie de P_g,Appel note de bas de page,Footnotes refss,Footnote number,referencia nota al pie,f,4"/>
    <w:basedOn w:val="Fuentedeprrafopredeter"/>
    <w:semiHidden/>
    <w:unhideWhenUsed/>
    <w:qFormat/>
    <w:rsid w:val="00531D08"/>
    <w:rPr>
      <w:vertAlign w:val="superscript"/>
    </w:rPr>
  </w:style>
  <w:style w:type="character" w:styleId="Hipervnculo">
    <w:name w:val="Hyperlink"/>
    <w:basedOn w:val="Fuentedeprrafopredeter"/>
    <w:uiPriority w:val="99"/>
    <w:unhideWhenUsed/>
    <w:rsid w:val="00531D08"/>
    <w:rPr>
      <w:color w:val="0563C1" w:themeColor="hyperlink"/>
      <w:u w:val="single"/>
    </w:rPr>
  </w:style>
  <w:style w:type="table" w:styleId="Tablaconcuadrcula">
    <w:name w:val="Table Grid"/>
    <w:basedOn w:val="Tablanormal"/>
    <w:uiPriority w:val="39"/>
    <w:rsid w:val="00531D0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1D08"/>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Mencinsinresolver">
    <w:name w:val="Unresolved Mention"/>
    <w:basedOn w:val="Fuentedeprrafopredeter"/>
    <w:uiPriority w:val="99"/>
    <w:semiHidden/>
    <w:unhideWhenUsed/>
    <w:rsid w:val="00182B75"/>
    <w:rPr>
      <w:color w:val="605E5C"/>
      <w:shd w:val="clear" w:color="auto" w:fill="E1DFDD"/>
    </w:rPr>
  </w:style>
  <w:style w:type="paragraph" w:styleId="Encabezado">
    <w:name w:val="header"/>
    <w:basedOn w:val="Normal"/>
    <w:link w:val="EncabezadoCar"/>
    <w:uiPriority w:val="99"/>
    <w:unhideWhenUsed/>
    <w:rsid w:val="00AD47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4767"/>
    <w:rPr>
      <w:rFonts w:ascii="Calibri" w:eastAsia="Calibri" w:hAnsi="Calibri" w:cs="Calibri"/>
      <w:kern w:val="0"/>
      <w:lang w:eastAsia="es-CO"/>
    </w:rPr>
  </w:style>
  <w:style w:type="paragraph" w:styleId="Piedepgina">
    <w:name w:val="footer"/>
    <w:basedOn w:val="Normal"/>
    <w:link w:val="PiedepginaCar"/>
    <w:uiPriority w:val="99"/>
    <w:unhideWhenUsed/>
    <w:rsid w:val="00AD47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4767"/>
    <w:rPr>
      <w:rFonts w:ascii="Calibri" w:eastAsia="Calibri" w:hAnsi="Calibri" w:cs="Calibri"/>
      <w:kern w:val="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553">
      <w:bodyDiv w:val="1"/>
      <w:marLeft w:val="0"/>
      <w:marRight w:val="0"/>
      <w:marTop w:val="0"/>
      <w:marBottom w:val="0"/>
      <w:divBdr>
        <w:top w:val="none" w:sz="0" w:space="0" w:color="auto"/>
        <w:left w:val="none" w:sz="0" w:space="0" w:color="auto"/>
        <w:bottom w:val="none" w:sz="0" w:space="0" w:color="auto"/>
        <w:right w:val="none" w:sz="0" w:space="0" w:color="auto"/>
      </w:divBdr>
    </w:div>
    <w:div w:id="11643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bcsj.sharepoint.com/:b:/r/sites/Despacho008MagistradoJoslverMuozBarrera/Documentos%20compartidos/Procesos%20escriturales/25000232600020120161800%20COMPA%C3%91IA%20DE%20INVERSIONES%20DE%20LA%20FLOTA%20MERCANTE/177%2020231121RespuestaTramiteSancionatorioJuzgado5LaboralBogota.pdf?csf=1&amp;web=1&amp;e=Vev7X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bcsj.sharepoint.com/:f:/r/sites/Despacho008MagistradoJoslverMuozBarrera/Documentos%20compartidos/Procesos%20escriturales/25000232600020120161800%20COMPA%C3%91IA%20DE%20INVERSIONES%20DE%20LA%20FLOTA%20MERCANTE?csf=1&amp;web=1&amp;e=8XFlz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636</Words>
  <Characters>3502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Paola Horta Gutierrez</dc:creator>
  <cp:keywords/>
  <dc:description/>
  <cp:lastModifiedBy>Jenny Paola Horta Gutierrez</cp:lastModifiedBy>
  <cp:revision>1</cp:revision>
  <dcterms:created xsi:type="dcterms:W3CDTF">2023-12-15T01:46:00Z</dcterms:created>
  <dcterms:modified xsi:type="dcterms:W3CDTF">2023-12-15T02:23:00Z</dcterms:modified>
</cp:coreProperties>
</file>