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A62A9" w14:textId="77777777" w:rsidR="00E26538" w:rsidRPr="00916311" w:rsidRDefault="00E26538" w:rsidP="00916311">
      <w:pPr>
        <w:spacing w:after="0" w:line="360" w:lineRule="auto"/>
        <w:jc w:val="center"/>
        <w:rPr>
          <w:rFonts w:ascii="Arial" w:hAnsi="Arial" w:cs="Arial"/>
          <w:b/>
          <w:u w:val="single"/>
          <w:lang w:val="es-ES"/>
        </w:rPr>
      </w:pPr>
      <w:r w:rsidRPr="00916311">
        <w:rPr>
          <w:rFonts w:ascii="Arial" w:hAnsi="Arial" w:cs="Arial"/>
          <w:b/>
          <w:u w:val="single"/>
          <w:lang w:val="es-ES"/>
        </w:rPr>
        <w:t>INFORME INICIAL</w:t>
      </w:r>
    </w:p>
    <w:p w14:paraId="6F379541" w14:textId="72A659A6" w:rsidR="00E26538" w:rsidRDefault="00E26538" w:rsidP="00BC5BE8">
      <w:pPr>
        <w:spacing w:after="0" w:line="360" w:lineRule="auto"/>
        <w:rPr>
          <w:rFonts w:ascii="Arial" w:hAnsi="Arial" w:cs="Arial"/>
          <w:b/>
          <w:lang w:val="es-ES"/>
        </w:rPr>
      </w:pPr>
    </w:p>
    <w:p w14:paraId="72CA2997" w14:textId="77777777" w:rsidR="002468CF" w:rsidRDefault="002468CF" w:rsidP="00BC5BE8">
      <w:pPr>
        <w:spacing w:after="0" w:line="360" w:lineRule="auto"/>
        <w:rPr>
          <w:rFonts w:ascii="Arial" w:hAnsi="Arial" w:cs="Arial"/>
          <w:b/>
          <w:lang w:val="es-ES"/>
        </w:rPr>
      </w:pPr>
    </w:p>
    <w:p w14:paraId="4265D0BB" w14:textId="0336E981" w:rsidR="00E26538" w:rsidRPr="00916311" w:rsidRDefault="00E26538" w:rsidP="00916311">
      <w:pPr>
        <w:pStyle w:val="Prrafodelista"/>
        <w:numPr>
          <w:ilvl w:val="0"/>
          <w:numId w:val="1"/>
        </w:numPr>
        <w:spacing w:after="0" w:line="360" w:lineRule="auto"/>
        <w:rPr>
          <w:rFonts w:ascii="Arial" w:hAnsi="Arial" w:cs="Arial"/>
          <w:b/>
          <w:lang w:val="es-ES"/>
        </w:rPr>
      </w:pPr>
      <w:r w:rsidRPr="00916311">
        <w:rPr>
          <w:rFonts w:ascii="Arial" w:hAnsi="Arial" w:cs="Arial"/>
          <w:b/>
          <w:u w:val="single"/>
          <w:lang w:val="es-ES"/>
        </w:rPr>
        <w:t>DATOS DEL PROCESO</w:t>
      </w:r>
      <w:r w:rsidRPr="00916311">
        <w:rPr>
          <w:rFonts w:ascii="Arial" w:hAnsi="Arial" w:cs="Arial"/>
          <w:b/>
          <w:lang w:val="es-ES"/>
        </w:rPr>
        <w:t>:</w:t>
      </w:r>
    </w:p>
    <w:p w14:paraId="06A863B2" w14:textId="77777777" w:rsidR="00CA4498" w:rsidRDefault="00CA4498" w:rsidP="00BC5BE8">
      <w:pPr>
        <w:spacing w:after="0" w:line="360" w:lineRule="auto"/>
        <w:rPr>
          <w:rFonts w:ascii="Arial" w:hAnsi="Arial" w:cs="Arial"/>
          <w:b/>
          <w:lang w:val="es-ES"/>
        </w:rPr>
      </w:pPr>
    </w:p>
    <w:p w14:paraId="34A467FB" w14:textId="254FE149" w:rsidR="00BE7D3E" w:rsidRDefault="00BE7D3E" w:rsidP="00BE7D3E">
      <w:pPr>
        <w:spacing w:after="0" w:line="360" w:lineRule="auto"/>
        <w:rPr>
          <w:rFonts w:ascii="Arial" w:hAnsi="Arial" w:cs="Arial"/>
          <w:b/>
          <w:lang w:val="es-CO"/>
        </w:rPr>
      </w:pPr>
      <w:r w:rsidRPr="00BE7D3E">
        <w:rPr>
          <w:rFonts w:ascii="Arial" w:hAnsi="Arial" w:cs="Arial"/>
          <w:b/>
          <w:lang w:val="es-CO"/>
        </w:rPr>
        <w:t>JUZGADO TERCERO (3°) CIVIL MUNICIPAL DE PASTO</w:t>
      </w:r>
    </w:p>
    <w:p w14:paraId="15D60095" w14:textId="25B53AFB" w:rsidR="00BE7D3E" w:rsidRPr="00BE7D3E" w:rsidRDefault="00BE7D3E" w:rsidP="00BE7D3E">
      <w:pPr>
        <w:spacing w:after="0" w:line="360" w:lineRule="auto"/>
        <w:rPr>
          <w:rFonts w:ascii="Arial" w:hAnsi="Arial" w:cs="Arial"/>
          <w:b/>
          <w:lang w:val="es-CO"/>
        </w:rPr>
      </w:pPr>
      <w:r w:rsidRPr="00BE7D3E">
        <w:rPr>
          <w:rFonts w:ascii="Arial" w:hAnsi="Arial" w:cs="Arial"/>
          <w:b/>
          <w:lang w:val="es-CO"/>
        </w:rPr>
        <w:t>PROCESO:</w:t>
      </w:r>
      <w:r>
        <w:rPr>
          <w:rFonts w:ascii="Arial" w:hAnsi="Arial" w:cs="Arial"/>
          <w:b/>
          <w:lang w:val="es-CO"/>
        </w:rPr>
        <w:t xml:space="preserve"> </w:t>
      </w:r>
      <w:r w:rsidRPr="00BE7D3E">
        <w:rPr>
          <w:rFonts w:ascii="Arial" w:hAnsi="Arial" w:cs="Arial"/>
          <w:bCs/>
          <w:lang w:val="es-CO"/>
        </w:rPr>
        <w:t>VERBAL</w:t>
      </w:r>
    </w:p>
    <w:p w14:paraId="4CB6F970" w14:textId="331EC633" w:rsidR="00BE7D3E" w:rsidRPr="00BE7D3E" w:rsidRDefault="00BE7D3E" w:rsidP="00BE7D3E">
      <w:pPr>
        <w:spacing w:after="0" w:line="360" w:lineRule="auto"/>
        <w:rPr>
          <w:rFonts w:ascii="Arial" w:hAnsi="Arial" w:cs="Arial"/>
          <w:b/>
          <w:lang w:val="es-CO"/>
        </w:rPr>
      </w:pPr>
      <w:r w:rsidRPr="00BE7D3E">
        <w:rPr>
          <w:rFonts w:ascii="Arial" w:hAnsi="Arial" w:cs="Arial"/>
          <w:b/>
          <w:lang w:val="es-CO"/>
        </w:rPr>
        <w:t>RADICACIÓN:</w:t>
      </w:r>
      <w:r>
        <w:rPr>
          <w:rFonts w:ascii="Arial" w:hAnsi="Arial" w:cs="Arial"/>
          <w:b/>
          <w:lang w:val="es-CO"/>
        </w:rPr>
        <w:t xml:space="preserve"> </w:t>
      </w:r>
      <w:r w:rsidRPr="00BE7D3E">
        <w:rPr>
          <w:rFonts w:ascii="Arial" w:hAnsi="Arial" w:cs="Arial"/>
          <w:bCs/>
          <w:lang w:val="es-CO"/>
        </w:rPr>
        <w:t>520014003003-</w:t>
      </w:r>
      <w:r w:rsidRPr="00BE7D3E">
        <w:rPr>
          <w:rFonts w:ascii="Arial" w:hAnsi="Arial" w:cs="Arial"/>
          <w:b/>
          <w:u w:val="single"/>
          <w:lang w:val="es-CO"/>
        </w:rPr>
        <w:t>2025-00095</w:t>
      </w:r>
      <w:r w:rsidRPr="00BE7D3E">
        <w:rPr>
          <w:rFonts w:ascii="Arial" w:hAnsi="Arial" w:cs="Arial"/>
          <w:bCs/>
          <w:lang w:val="es-CO"/>
        </w:rPr>
        <w:t>-00</w:t>
      </w:r>
    </w:p>
    <w:p w14:paraId="739A85C6" w14:textId="0EB844EE" w:rsidR="00BE7D3E" w:rsidRPr="00BE7D3E" w:rsidRDefault="00BE7D3E" w:rsidP="00BE7D3E">
      <w:pPr>
        <w:spacing w:after="0" w:line="360" w:lineRule="auto"/>
        <w:rPr>
          <w:rFonts w:ascii="Arial" w:hAnsi="Arial" w:cs="Arial"/>
          <w:b/>
          <w:lang w:val="es-CO"/>
        </w:rPr>
      </w:pPr>
      <w:r w:rsidRPr="00BE7D3E">
        <w:rPr>
          <w:rFonts w:ascii="Arial" w:hAnsi="Arial" w:cs="Arial"/>
          <w:b/>
          <w:lang w:val="es-CO"/>
        </w:rPr>
        <w:t>DEMANDANTES:</w:t>
      </w:r>
      <w:r>
        <w:rPr>
          <w:rFonts w:ascii="Arial" w:hAnsi="Arial" w:cs="Arial"/>
          <w:b/>
          <w:lang w:val="es-CO"/>
        </w:rPr>
        <w:t xml:space="preserve"> </w:t>
      </w:r>
      <w:r w:rsidRPr="00BE7D3E">
        <w:rPr>
          <w:rFonts w:ascii="Arial" w:hAnsi="Arial" w:cs="Arial"/>
          <w:bCs/>
          <w:lang w:val="es-CO"/>
        </w:rPr>
        <w:t>FRANK HERNANDO ULLOA VASQUEZ Y OTROS</w:t>
      </w:r>
      <w:r w:rsidRPr="00BE7D3E">
        <w:rPr>
          <w:rFonts w:ascii="Arial" w:hAnsi="Arial" w:cs="Arial"/>
          <w:b/>
          <w:lang w:val="es-CO"/>
        </w:rPr>
        <w:t>.</w:t>
      </w:r>
    </w:p>
    <w:p w14:paraId="00A3FC48" w14:textId="01409588" w:rsidR="00E26538" w:rsidRPr="00CA4498" w:rsidRDefault="00BE7D3E" w:rsidP="00BE7D3E">
      <w:pPr>
        <w:spacing w:after="0" w:line="360" w:lineRule="auto"/>
        <w:rPr>
          <w:rFonts w:ascii="Arial" w:hAnsi="Arial" w:cs="Arial"/>
          <w:b/>
          <w:lang w:val="es-CO"/>
        </w:rPr>
      </w:pPr>
      <w:r w:rsidRPr="00BE7D3E">
        <w:rPr>
          <w:rFonts w:ascii="Arial" w:hAnsi="Arial" w:cs="Arial"/>
          <w:b/>
          <w:lang w:val="es-CO"/>
        </w:rPr>
        <w:t>DEMANDADOS:</w:t>
      </w:r>
      <w:r>
        <w:rPr>
          <w:rFonts w:ascii="Arial" w:hAnsi="Arial" w:cs="Arial"/>
          <w:b/>
          <w:lang w:val="es-CO"/>
        </w:rPr>
        <w:t xml:space="preserve"> </w:t>
      </w:r>
      <w:r w:rsidRPr="00BE7D3E">
        <w:rPr>
          <w:rFonts w:ascii="Arial" w:hAnsi="Arial" w:cs="Arial"/>
          <w:bCs/>
          <w:lang w:val="es-CO"/>
        </w:rPr>
        <w:t>JAIRO MARTINEZ RIASCOS Y OTROS</w:t>
      </w:r>
    </w:p>
    <w:p w14:paraId="2E12171F" w14:textId="23990836" w:rsidR="00E26538" w:rsidRDefault="00E26538" w:rsidP="00BC5BE8">
      <w:pPr>
        <w:spacing w:after="0" w:line="360" w:lineRule="auto"/>
        <w:rPr>
          <w:rFonts w:ascii="Arial" w:hAnsi="Arial" w:cs="Arial"/>
          <w:b/>
          <w:lang w:val="es-ES"/>
        </w:rPr>
      </w:pPr>
    </w:p>
    <w:p w14:paraId="40DCD363" w14:textId="77777777" w:rsidR="002468CF" w:rsidRDefault="002468CF" w:rsidP="00BC5BE8">
      <w:pPr>
        <w:spacing w:after="0" w:line="360" w:lineRule="auto"/>
        <w:rPr>
          <w:rFonts w:ascii="Arial" w:hAnsi="Arial" w:cs="Arial"/>
          <w:b/>
          <w:lang w:val="es-ES"/>
        </w:rPr>
      </w:pPr>
    </w:p>
    <w:p w14:paraId="070DC640" w14:textId="161FE38B" w:rsidR="00D27848" w:rsidRPr="00916311" w:rsidRDefault="002468CF" w:rsidP="00916311">
      <w:pPr>
        <w:pStyle w:val="Prrafodelista"/>
        <w:numPr>
          <w:ilvl w:val="0"/>
          <w:numId w:val="1"/>
        </w:numPr>
        <w:spacing w:after="0" w:line="360" w:lineRule="auto"/>
        <w:rPr>
          <w:rFonts w:ascii="Arial" w:hAnsi="Arial" w:cs="Arial"/>
          <w:b/>
          <w:u w:val="single"/>
          <w:lang w:val="es-ES"/>
        </w:rPr>
      </w:pPr>
      <w:r w:rsidRPr="00916311">
        <w:rPr>
          <w:rFonts w:ascii="Arial" w:hAnsi="Arial" w:cs="Arial"/>
          <w:b/>
          <w:u w:val="single"/>
          <w:lang w:val="es-ES"/>
        </w:rPr>
        <w:t>HECHOS RELEVANTES</w:t>
      </w:r>
    </w:p>
    <w:p w14:paraId="367B36E4" w14:textId="77777777" w:rsidR="00D27848" w:rsidRDefault="00D27848" w:rsidP="00BC5BE8">
      <w:pPr>
        <w:spacing w:after="0" w:line="360" w:lineRule="auto"/>
        <w:rPr>
          <w:rFonts w:ascii="Arial" w:hAnsi="Arial" w:cs="Arial"/>
          <w:lang w:val="es-ES"/>
        </w:rPr>
      </w:pPr>
    </w:p>
    <w:p w14:paraId="46165FA3" w14:textId="77D5B45E" w:rsidR="00F7316D" w:rsidRDefault="00F7316D" w:rsidP="00FE2E1C">
      <w:pPr>
        <w:spacing w:after="0" w:line="360" w:lineRule="auto"/>
        <w:jc w:val="both"/>
        <w:rPr>
          <w:rFonts w:ascii="Arial" w:hAnsi="Arial" w:cs="Arial"/>
          <w:lang w:val="es-ES"/>
        </w:rPr>
      </w:pPr>
      <w:r w:rsidRPr="00F7316D">
        <w:rPr>
          <w:rFonts w:ascii="Arial" w:hAnsi="Arial" w:cs="Arial"/>
          <w:lang w:val="es-ES"/>
        </w:rPr>
        <w:t xml:space="preserve">Ocurrencia del Accidente: El día </w:t>
      </w:r>
      <w:r w:rsidR="00694588">
        <w:rPr>
          <w:rFonts w:ascii="Arial" w:hAnsi="Arial" w:cs="Arial"/>
          <w:lang w:val="es-ES"/>
        </w:rPr>
        <w:t>30</w:t>
      </w:r>
      <w:r w:rsidRPr="00F7316D">
        <w:rPr>
          <w:rFonts w:ascii="Arial" w:hAnsi="Arial" w:cs="Arial"/>
          <w:lang w:val="es-ES"/>
        </w:rPr>
        <w:t xml:space="preserve"> de</w:t>
      </w:r>
      <w:r w:rsidR="00694588">
        <w:rPr>
          <w:rFonts w:ascii="Arial" w:hAnsi="Arial" w:cs="Arial"/>
          <w:lang w:val="es-ES"/>
        </w:rPr>
        <w:t xml:space="preserve"> noviembre de 2019</w:t>
      </w:r>
      <w:r w:rsidRPr="00F7316D">
        <w:rPr>
          <w:rFonts w:ascii="Arial" w:hAnsi="Arial" w:cs="Arial"/>
          <w:lang w:val="es-ES"/>
        </w:rPr>
        <w:t xml:space="preserve">, aproximadamente a las </w:t>
      </w:r>
      <w:r w:rsidR="00694588">
        <w:rPr>
          <w:rFonts w:ascii="Arial" w:hAnsi="Arial" w:cs="Arial"/>
          <w:lang w:val="es-ES"/>
        </w:rPr>
        <w:t>12</w:t>
      </w:r>
      <w:r w:rsidRPr="00F7316D">
        <w:rPr>
          <w:rFonts w:ascii="Arial" w:hAnsi="Arial" w:cs="Arial"/>
          <w:lang w:val="es-ES"/>
        </w:rPr>
        <w:t>:</w:t>
      </w:r>
      <w:r w:rsidR="00694588">
        <w:rPr>
          <w:rFonts w:ascii="Arial" w:hAnsi="Arial" w:cs="Arial"/>
          <w:lang w:val="es-ES"/>
        </w:rPr>
        <w:t>1</w:t>
      </w:r>
      <w:r w:rsidRPr="00F7316D">
        <w:rPr>
          <w:rFonts w:ascii="Arial" w:hAnsi="Arial" w:cs="Arial"/>
          <w:lang w:val="es-ES"/>
        </w:rPr>
        <w:t>0</w:t>
      </w:r>
      <w:r w:rsidR="00694588">
        <w:rPr>
          <w:rFonts w:ascii="Arial" w:hAnsi="Arial" w:cs="Arial"/>
          <w:lang w:val="es-ES"/>
        </w:rPr>
        <w:t>am</w:t>
      </w:r>
      <w:r w:rsidRPr="00F7316D">
        <w:rPr>
          <w:rFonts w:ascii="Arial" w:hAnsi="Arial" w:cs="Arial"/>
          <w:lang w:val="es-ES"/>
        </w:rPr>
        <w:t xml:space="preserve">, se presentó un accidente de tránsito en el </w:t>
      </w:r>
      <w:r w:rsidR="00AA6FBF">
        <w:rPr>
          <w:rFonts w:ascii="Arial" w:hAnsi="Arial" w:cs="Arial"/>
          <w:lang w:val="es-ES"/>
        </w:rPr>
        <w:t>Nariño</w:t>
      </w:r>
      <w:r w:rsidR="00694588">
        <w:rPr>
          <w:rFonts w:ascii="Arial" w:hAnsi="Arial" w:cs="Arial"/>
          <w:lang w:val="es-ES"/>
        </w:rPr>
        <w:t>, en la zona de “L</w:t>
      </w:r>
      <w:r w:rsidR="00AA6FBF">
        <w:rPr>
          <w:rFonts w:ascii="Arial" w:hAnsi="Arial" w:cs="Arial"/>
          <w:lang w:val="es-ES"/>
        </w:rPr>
        <w:t>a</w:t>
      </w:r>
      <w:r w:rsidR="00694588">
        <w:rPr>
          <w:rFonts w:ascii="Arial" w:hAnsi="Arial" w:cs="Arial"/>
          <w:lang w:val="es-ES"/>
        </w:rPr>
        <w:t xml:space="preserve"> cob</w:t>
      </w:r>
      <w:r w:rsidR="00AA6FBF">
        <w:rPr>
          <w:rFonts w:ascii="Arial" w:hAnsi="Arial" w:cs="Arial"/>
          <w:lang w:val="es-ES"/>
        </w:rPr>
        <w:t>a</w:t>
      </w:r>
      <w:r w:rsidR="00694588">
        <w:rPr>
          <w:rFonts w:ascii="Arial" w:hAnsi="Arial" w:cs="Arial"/>
          <w:lang w:val="es-ES"/>
        </w:rPr>
        <w:t xml:space="preserve"> negra” </w:t>
      </w:r>
      <w:r w:rsidRPr="00F7316D">
        <w:rPr>
          <w:rFonts w:ascii="Arial" w:hAnsi="Arial" w:cs="Arial"/>
          <w:lang w:val="es-ES"/>
        </w:rPr>
        <w:t xml:space="preserve">específicamente en el kilómetro </w:t>
      </w:r>
      <w:r w:rsidR="00694588">
        <w:rPr>
          <w:rFonts w:ascii="Arial" w:hAnsi="Arial" w:cs="Arial"/>
          <w:lang w:val="es-ES"/>
        </w:rPr>
        <w:t>72</w:t>
      </w:r>
      <w:r w:rsidRPr="00F7316D">
        <w:rPr>
          <w:rFonts w:ascii="Arial" w:hAnsi="Arial" w:cs="Arial"/>
          <w:lang w:val="es-ES"/>
        </w:rPr>
        <w:t>+</w:t>
      </w:r>
      <w:r w:rsidR="00694588">
        <w:rPr>
          <w:rFonts w:ascii="Arial" w:hAnsi="Arial" w:cs="Arial"/>
          <w:lang w:val="es-ES"/>
        </w:rPr>
        <w:t>400.</w:t>
      </w:r>
    </w:p>
    <w:p w14:paraId="5DD56F3D" w14:textId="77777777" w:rsidR="00694588" w:rsidRPr="00F7316D" w:rsidRDefault="00694588" w:rsidP="00FE2E1C">
      <w:pPr>
        <w:spacing w:after="0" w:line="360" w:lineRule="auto"/>
        <w:jc w:val="both"/>
        <w:rPr>
          <w:rFonts w:ascii="Arial" w:hAnsi="Arial" w:cs="Arial"/>
          <w:lang w:val="es-ES"/>
        </w:rPr>
      </w:pPr>
    </w:p>
    <w:p w14:paraId="1BB7FB05" w14:textId="2D6E7849" w:rsidR="00F7316D" w:rsidRDefault="00F7316D" w:rsidP="00FE2E1C">
      <w:pPr>
        <w:spacing w:after="0" w:line="360" w:lineRule="auto"/>
        <w:jc w:val="both"/>
        <w:rPr>
          <w:rFonts w:ascii="Arial" w:hAnsi="Arial" w:cs="Arial"/>
          <w:lang w:val="es-ES"/>
        </w:rPr>
      </w:pPr>
      <w:r w:rsidRPr="00F7316D">
        <w:rPr>
          <w:rFonts w:ascii="Arial" w:hAnsi="Arial" w:cs="Arial"/>
          <w:lang w:val="es-ES"/>
        </w:rPr>
        <w:t xml:space="preserve">En el </w:t>
      </w:r>
      <w:r w:rsidR="00AA6FBF">
        <w:rPr>
          <w:rFonts w:ascii="Arial" w:hAnsi="Arial" w:cs="Arial"/>
          <w:lang w:val="es-ES"/>
        </w:rPr>
        <w:t xml:space="preserve">accidente </w:t>
      </w:r>
      <w:r w:rsidRPr="00F7316D">
        <w:rPr>
          <w:rFonts w:ascii="Arial" w:hAnsi="Arial" w:cs="Arial"/>
          <w:lang w:val="es-ES"/>
        </w:rPr>
        <w:t>se vio implicada la buseta de servicio público con placa TRG-997, afiliada a la empresa Transportadores de Ipiales S.A</w:t>
      </w:r>
      <w:r w:rsidR="00AA6FBF">
        <w:rPr>
          <w:rFonts w:ascii="Arial" w:hAnsi="Arial" w:cs="Arial"/>
          <w:lang w:val="es-ES"/>
        </w:rPr>
        <w:t xml:space="preserve"> y e</w:t>
      </w:r>
      <w:r w:rsidRPr="00F7316D">
        <w:rPr>
          <w:rFonts w:ascii="Arial" w:hAnsi="Arial" w:cs="Arial"/>
          <w:lang w:val="es-ES"/>
        </w:rPr>
        <w:t>l señor Frank Hernando Ulloa Vásquez, quien</w:t>
      </w:r>
      <w:r w:rsidR="00AA6FBF">
        <w:rPr>
          <w:rFonts w:ascii="Arial" w:hAnsi="Arial" w:cs="Arial"/>
          <w:lang w:val="es-ES"/>
        </w:rPr>
        <w:t xml:space="preserve"> </w:t>
      </w:r>
      <w:r w:rsidRPr="00F7316D">
        <w:rPr>
          <w:rFonts w:ascii="Arial" w:hAnsi="Arial" w:cs="Arial"/>
          <w:lang w:val="es-ES"/>
        </w:rPr>
        <w:t>ostentaba la calidad de pasajero del vehículo, sufrió lesiones como consecuencia del mencionado accidente.</w:t>
      </w:r>
    </w:p>
    <w:p w14:paraId="77945720" w14:textId="77777777" w:rsidR="00F7316D" w:rsidRPr="00F7316D" w:rsidRDefault="00F7316D" w:rsidP="00FE2E1C">
      <w:pPr>
        <w:spacing w:after="0" w:line="360" w:lineRule="auto"/>
        <w:jc w:val="both"/>
        <w:rPr>
          <w:rFonts w:ascii="Arial" w:hAnsi="Arial" w:cs="Arial"/>
          <w:lang w:val="es-ES"/>
        </w:rPr>
      </w:pPr>
    </w:p>
    <w:p w14:paraId="7C25A8CF" w14:textId="633B4AD2" w:rsidR="00F7316D" w:rsidRPr="00F7316D" w:rsidRDefault="00F7316D" w:rsidP="00FE2E1C">
      <w:pPr>
        <w:spacing w:after="0" w:line="360" w:lineRule="auto"/>
        <w:jc w:val="both"/>
        <w:rPr>
          <w:rFonts w:ascii="Arial" w:hAnsi="Arial" w:cs="Arial"/>
          <w:lang w:val="es-ES"/>
        </w:rPr>
      </w:pPr>
      <w:r w:rsidRPr="00F7316D">
        <w:rPr>
          <w:rFonts w:ascii="Arial" w:hAnsi="Arial" w:cs="Arial"/>
          <w:lang w:val="es-ES"/>
        </w:rPr>
        <w:t xml:space="preserve">Como resultado de los hechos, el señor Frank Hernando Ulloa Vásquez y otros iniciaron un proceso verbal civil, radicado bajo el número </w:t>
      </w:r>
      <w:r w:rsidR="00D5465D" w:rsidRPr="00BE7D3E">
        <w:rPr>
          <w:rFonts w:ascii="Arial" w:hAnsi="Arial" w:cs="Arial"/>
          <w:b/>
          <w:u w:val="single"/>
          <w:lang w:val="es-CO"/>
        </w:rPr>
        <w:t>2025-00095</w:t>
      </w:r>
      <w:r w:rsidR="00D5465D" w:rsidRPr="00D5465D">
        <w:rPr>
          <w:rFonts w:ascii="Arial" w:hAnsi="Arial" w:cs="Arial"/>
          <w:bCs/>
          <w:lang w:val="es-CO"/>
        </w:rPr>
        <w:t xml:space="preserve">, </w:t>
      </w:r>
      <w:r w:rsidRPr="00F7316D">
        <w:rPr>
          <w:rFonts w:ascii="Arial" w:hAnsi="Arial" w:cs="Arial"/>
          <w:lang w:val="es-ES"/>
        </w:rPr>
        <w:t>buscando la declaratoria de responsabilidad civil y el consecuente pago de una indemnización por los perjuicios sufridos.</w:t>
      </w:r>
    </w:p>
    <w:p w14:paraId="4BC9FDAB" w14:textId="77777777" w:rsidR="00F7316D" w:rsidRPr="00F7316D" w:rsidRDefault="00F7316D" w:rsidP="00FE2E1C">
      <w:pPr>
        <w:spacing w:after="0" w:line="360" w:lineRule="auto"/>
        <w:jc w:val="both"/>
        <w:rPr>
          <w:rFonts w:ascii="Arial" w:hAnsi="Arial" w:cs="Arial"/>
          <w:lang w:val="es-ES"/>
        </w:rPr>
      </w:pPr>
    </w:p>
    <w:p w14:paraId="1F155553" w14:textId="62EE513B" w:rsidR="00F7316D" w:rsidRPr="00F7316D" w:rsidRDefault="00D5465D" w:rsidP="00FE2E1C">
      <w:pPr>
        <w:spacing w:after="0" w:line="360" w:lineRule="auto"/>
        <w:jc w:val="both"/>
        <w:rPr>
          <w:rFonts w:ascii="Arial" w:hAnsi="Arial" w:cs="Arial"/>
          <w:lang w:val="es-ES"/>
        </w:rPr>
      </w:pPr>
      <w:r>
        <w:rPr>
          <w:rFonts w:ascii="Arial" w:hAnsi="Arial" w:cs="Arial"/>
          <w:lang w:val="es-ES"/>
        </w:rPr>
        <w:t xml:space="preserve">De esta situación, </w:t>
      </w:r>
      <w:r w:rsidR="00F7316D" w:rsidRPr="00F7316D">
        <w:rPr>
          <w:rFonts w:ascii="Arial" w:hAnsi="Arial" w:cs="Arial"/>
          <w:lang w:val="es-ES"/>
        </w:rPr>
        <w:t>Transportadores de Ipiales S.A., en su calidad de demandada en el proceso principal, formuló un llamamiento en garantía contra la Compañía Mundial de Seguros S.A., argumentando la existencia de pólizas de seguro vigentes al momento del siniestro que ampararían la responsabilidad civil que pudiera derivarse.</w:t>
      </w:r>
    </w:p>
    <w:p w14:paraId="10772094" w14:textId="77777777" w:rsidR="00F7316D" w:rsidRPr="00F7316D" w:rsidRDefault="00F7316D" w:rsidP="00FE2E1C">
      <w:pPr>
        <w:spacing w:after="0" w:line="360" w:lineRule="auto"/>
        <w:jc w:val="both"/>
        <w:rPr>
          <w:rFonts w:ascii="Arial" w:hAnsi="Arial" w:cs="Arial"/>
          <w:lang w:val="es-ES"/>
        </w:rPr>
      </w:pPr>
    </w:p>
    <w:p w14:paraId="452995EC" w14:textId="582CEEE6" w:rsidR="00F7316D" w:rsidRPr="00F7316D" w:rsidRDefault="00D5465D" w:rsidP="00FE2E1C">
      <w:pPr>
        <w:spacing w:after="0" w:line="360" w:lineRule="auto"/>
        <w:jc w:val="both"/>
        <w:rPr>
          <w:rFonts w:ascii="Arial" w:hAnsi="Arial" w:cs="Arial"/>
          <w:lang w:val="es-ES"/>
        </w:rPr>
      </w:pPr>
      <w:r>
        <w:rPr>
          <w:rFonts w:ascii="Arial" w:hAnsi="Arial" w:cs="Arial"/>
          <w:lang w:val="es-ES"/>
        </w:rPr>
        <w:lastRenderedPageBreak/>
        <w:t>En todo caso, del análisis de los antecedentes,</w:t>
      </w:r>
      <w:r w:rsidR="00F7316D" w:rsidRPr="00F7316D">
        <w:rPr>
          <w:rFonts w:ascii="Arial" w:hAnsi="Arial" w:cs="Arial"/>
          <w:lang w:val="es-ES"/>
        </w:rPr>
        <w:t xml:space="preserve"> </w:t>
      </w:r>
      <w:r>
        <w:rPr>
          <w:rFonts w:ascii="Arial" w:hAnsi="Arial" w:cs="Arial"/>
          <w:lang w:val="es-ES"/>
        </w:rPr>
        <w:t xml:space="preserve">se tiene en cuenta </w:t>
      </w:r>
      <w:r w:rsidR="00AB066D">
        <w:rPr>
          <w:rFonts w:ascii="Arial" w:hAnsi="Arial" w:cs="Arial"/>
          <w:lang w:val="es-ES"/>
        </w:rPr>
        <w:t>que,</w:t>
      </w:r>
      <w:r>
        <w:rPr>
          <w:rFonts w:ascii="Arial" w:hAnsi="Arial" w:cs="Arial"/>
          <w:lang w:val="es-ES"/>
        </w:rPr>
        <w:t xml:space="preserve"> a</w:t>
      </w:r>
      <w:r w:rsidR="00F7316D" w:rsidRPr="00F7316D">
        <w:rPr>
          <w:rFonts w:ascii="Arial" w:hAnsi="Arial" w:cs="Arial"/>
          <w:lang w:val="es-ES"/>
        </w:rPr>
        <w:t xml:space="preserve">l momento del accidente, Transportadores de Ipiales S.A. contaba con las siguientes pólizas de seguro emitidas por la Compañía Mundial de Seguros S.A., con vigencia del 01 de septiembre de 2019 al </w:t>
      </w:r>
      <w:r w:rsidR="00345329">
        <w:rPr>
          <w:rFonts w:ascii="Arial" w:hAnsi="Arial" w:cs="Arial"/>
          <w:lang w:val="es-ES"/>
        </w:rPr>
        <w:t xml:space="preserve">25 de marzo </w:t>
      </w:r>
      <w:r w:rsidR="00F7316D" w:rsidRPr="00F7316D">
        <w:rPr>
          <w:rFonts w:ascii="Arial" w:hAnsi="Arial" w:cs="Arial"/>
          <w:lang w:val="es-ES"/>
        </w:rPr>
        <w:t>de 2020:</w:t>
      </w:r>
    </w:p>
    <w:p w14:paraId="67695580" w14:textId="77777777" w:rsidR="00F7316D" w:rsidRPr="00F7316D" w:rsidRDefault="00F7316D" w:rsidP="00FE2E1C">
      <w:pPr>
        <w:spacing w:after="0" w:line="360" w:lineRule="auto"/>
        <w:jc w:val="both"/>
        <w:rPr>
          <w:rFonts w:ascii="Arial" w:hAnsi="Arial" w:cs="Arial"/>
          <w:lang w:val="es-ES"/>
        </w:rPr>
      </w:pPr>
    </w:p>
    <w:p w14:paraId="4F01F660" w14:textId="77777777" w:rsidR="00F7316D" w:rsidRPr="00F7316D" w:rsidRDefault="00F7316D" w:rsidP="00FE2E1C">
      <w:pPr>
        <w:spacing w:after="0" w:line="360" w:lineRule="auto"/>
        <w:jc w:val="both"/>
        <w:rPr>
          <w:rFonts w:ascii="Arial" w:hAnsi="Arial" w:cs="Arial"/>
          <w:lang w:val="es-ES"/>
        </w:rPr>
      </w:pPr>
      <w:r w:rsidRPr="00F7316D">
        <w:rPr>
          <w:rFonts w:ascii="Arial" w:hAnsi="Arial" w:cs="Arial"/>
          <w:lang w:val="es-ES"/>
        </w:rPr>
        <w:t>Póliza de Responsabilidad Civil Extracontractual No. 2000030825 (Básica)</w:t>
      </w:r>
    </w:p>
    <w:p w14:paraId="1955A9C7" w14:textId="77777777" w:rsidR="00F7316D" w:rsidRPr="00F7316D" w:rsidRDefault="00F7316D" w:rsidP="00FE2E1C">
      <w:pPr>
        <w:spacing w:after="0" w:line="360" w:lineRule="auto"/>
        <w:jc w:val="both"/>
        <w:rPr>
          <w:rFonts w:ascii="Arial" w:hAnsi="Arial" w:cs="Arial"/>
          <w:lang w:val="es-ES"/>
        </w:rPr>
      </w:pPr>
    </w:p>
    <w:p w14:paraId="065EF629" w14:textId="77777777" w:rsidR="00F7316D" w:rsidRPr="00F7316D" w:rsidRDefault="00F7316D" w:rsidP="00FE2E1C">
      <w:pPr>
        <w:spacing w:after="0" w:line="360" w:lineRule="auto"/>
        <w:jc w:val="both"/>
        <w:rPr>
          <w:rFonts w:ascii="Arial" w:hAnsi="Arial" w:cs="Arial"/>
          <w:lang w:val="es-ES"/>
        </w:rPr>
      </w:pPr>
      <w:r w:rsidRPr="00F7316D">
        <w:rPr>
          <w:rFonts w:ascii="Arial" w:hAnsi="Arial" w:cs="Arial"/>
          <w:lang w:val="es-ES"/>
        </w:rPr>
        <w:t>Póliza de Responsabilidad Civil Contractual No. 2000030826 (Básica)</w:t>
      </w:r>
    </w:p>
    <w:p w14:paraId="04164596" w14:textId="77777777" w:rsidR="00F7316D" w:rsidRPr="00F7316D" w:rsidRDefault="00F7316D" w:rsidP="00FE2E1C">
      <w:pPr>
        <w:spacing w:after="0" w:line="360" w:lineRule="auto"/>
        <w:jc w:val="both"/>
        <w:rPr>
          <w:rFonts w:ascii="Arial" w:hAnsi="Arial" w:cs="Arial"/>
          <w:lang w:val="es-ES"/>
        </w:rPr>
      </w:pPr>
    </w:p>
    <w:p w14:paraId="657831EE" w14:textId="77777777" w:rsidR="00F7316D" w:rsidRPr="00F7316D" w:rsidRDefault="00F7316D" w:rsidP="00FE2E1C">
      <w:pPr>
        <w:spacing w:after="0" w:line="360" w:lineRule="auto"/>
        <w:jc w:val="both"/>
        <w:rPr>
          <w:rFonts w:ascii="Arial" w:hAnsi="Arial" w:cs="Arial"/>
          <w:lang w:val="es-ES"/>
        </w:rPr>
      </w:pPr>
      <w:r w:rsidRPr="00F7316D">
        <w:rPr>
          <w:rFonts w:ascii="Arial" w:hAnsi="Arial" w:cs="Arial"/>
          <w:lang w:val="es-ES"/>
        </w:rPr>
        <w:t>Póliza de Responsabilidad Civil Extracontractual en Exceso No. NB 2000030827</w:t>
      </w:r>
    </w:p>
    <w:p w14:paraId="4F205845" w14:textId="77777777" w:rsidR="00F7316D" w:rsidRPr="00F7316D" w:rsidRDefault="00F7316D" w:rsidP="00FE2E1C">
      <w:pPr>
        <w:spacing w:after="0" w:line="360" w:lineRule="auto"/>
        <w:jc w:val="both"/>
        <w:rPr>
          <w:rFonts w:ascii="Arial" w:hAnsi="Arial" w:cs="Arial"/>
          <w:lang w:val="es-ES"/>
        </w:rPr>
      </w:pPr>
    </w:p>
    <w:p w14:paraId="26E71C9E" w14:textId="77777777" w:rsidR="00F7316D" w:rsidRPr="00F7316D" w:rsidRDefault="00F7316D" w:rsidP="00FE2E1C">
      <w:pPr>
        <w:spacing w:after="0" w:line="360" w:lineRule="auto"/>
        <w:jc w:val="both"/>
        <w:rPr>
          <w:rFonts w:ascii="Arial" w:hAnsi="Arial" w:cs="Arial"/>
          <w:lang w:val="es-ES"/>
        </w:rPr>
      </w:pPr>
      <w:r w:rsidRPr="00F7316D">
        <w:rPr>
          <w:rFonts w:ascii="Arial" w:hAnsi="Arial" w:cs="Arial"/>
          <w:lang w:val="es-ES"/>
        </w:rPr>
        <w:t>Póliza de Responsabilidad Civil Contractual en Exceso No. NB 2000030828</w:t>
      </w:r>
    </w:p>
    <w:p w14:paraId="0B41B32B" w14:textId="77777777" w:rsidR="00F7316D" w:rsidRPr="00F7316D" w:rsidRDefault="00F7316D" w:rsidP="00FE2E1C">
      <w:pPr>
        <w:spacing w:after="0" w:line="360" w:lineRule="auto"/>
        <w:jc w:val="both"/>
        <w:rPr>
          <w:rFonts w:ascii="Arial" w:hAnsi="Arial" w:cs="Arial"/>
          <w:lang w:val="es-ES"/>
        </w:rPr>
      </w:pPr>
    </w:p>
    <w:p w14:paraId="6E01BEED" w14:textId="7813CC50" w:rsidR="00F7316D" w:rsidRPr="00BC5BE8" w:rsidRDefault="00AB066D" w:rsidP="00FE2E1C">
      <w:pPr>
        <w:spacing w:after="0" w:line="360" w:lineRule="auto"/>
        <w:jc w:val="both"/>
        <w:rPr>
          <w:rFonts w:ascii="Arial" w:hAnsi="Arial" w:cs="Arial"/>
          <w:lang w:val="es-ES"/>
        </w:rPr>
      </w:pPr>
      <w:r>
        <w:rPr>
          <w:rFonts w:ascii="Arial" w:hAnsi="Arial" w:cs="Arial"/>
          <w:lang w:val="es-ES"/>
        </w:rPr>
        <w:t xml:space="preserve">Por </w:t>
      </w:r>
      <w:r w:rsidR="00832968">
        <w:rPr>
          <w:rFonts w:ascii="Arial" w:hAnsi="Arial" w:cs="Arial"/>
          <w:lang w:val="es-ES"/>
        </w:rPr>
        <w:t>último</w:t>
      </w:r>
      <w:r>
        <w:rPr>
          <w:rFonts w:ascii="Arial" w:hAnsi="Arial" w:cs="Arial"/>
          <w:lang w:val="es-ES"/>
        </w:rPr>
        <w:t xml:space="preserve">, la </w:t>
      </w:r>
      <w:r w:rsidR="00F7316D" w:rsidRPr="00F7316D">
        <w:rPr>
          <w:rFonts w:ascii="Arial" w:hAnsi="Arial" w:cs="Arial"/>
          <w:lang w:val="es-ES"/>
        </w:rPr>
        <w:t>parte demandante fundamenta su reclamación en una presunta relación contractual entre la víctima y la empresa transportadora, solicitando el reconocimiento de responsabilidad civil contractual.</w:t>
      </w:r>
    </w:p>
    <w:p w14:paraId="2FF59C69" w14:textId="2ECB5671" w:rsidR="00C25CA8" w:rsidRPr="00BC5BE8" w:rsidRDefault="00CA4498" w:rsidP="00BC5BE8">
      <w:pPr>
        <w:spacing w:after="0" w:line="360" w:lineRule="auto"/>
        <w:jc w:val="both"/>
        <w:rPr>
          <w:rFonts w:ascii="Arial" w:hAnsi="Arial" w:cs="Arial"/>
          <w:lang w:val="es-ES"/>
        </w:rPr>
      </w:pPr>
      <w:r>
        <w:rPr>
          <w:rFonts w:ascii="Arial" w:hAnsi="Arial" w:cs="Arial"/>
          <w:lang w:val="es-ES"/>
        </w:rPr>
        <w:t xml:space="preserve">. </w:t>
      </w:r>
    </w:p>
    <w:p w14:paraId="19857144" w14:textId="6F886426" w:rsidR="00D77F10" w:rsidRPr="00BC5BE8" w:rsidRDefault="00915B26" w:rsidP="00BC5BE8">
      <w:pPr>
        <w:spacing w:after="0" w:line="360" w:lineRule="auto"/>
        <w:jc w:val="both"/>
        <w:rPr>
          <w:rFonts w:ascii="Arial" w:hAnsi="Arial" w:cs="Arial"/>
          <w:lang w:val="es-ES"/>
        </w:rPr>
      </w:pPr>
      <w:r w:rsidRPr="00BC5BE8">
        <w:rPr>
          <w:rFonts w:ascii="Arial" w:hAnsi="Arial" w:cs="Arial"/>
          <w:lang w:val="es-ES"/>
        </w:rPr>
        <w:t xml:space="preserve"> </w:t>
      </w:r>
    </w:p>
    <w:p w14:paraId="76037616" w14:textId="16688C64" w:rsidR="00CC6DC8" w:rsidRPr="00916311" w:rsidRDefault="00CC6DC8" w:rsidP="00916311">
      <w:pPr>
        <w:pStyle w:val="Prrafodelista"/>
        <w:numPr>
          <w:ilvl w:val="0"/>
          <w:numId w:val="1"/>
        </w:numPr>
        <w:spacing w:after="0" w:line="360" w:lineRule="auto"/>
        <w:jc w:val="both"/>
        <w:rPr>
          <w:rFonts w:ascii="Arial" w:hAnsi="Arial" w:cs="Arial"/>
          <w:b/>
          <w:u w:val="single"/>
          <w:lang w:val="es-ES"/>
        </w:rPr>
      </w:pPr>
      <w:r w:rsidRPr="00916311">
        <w:rPr>
          <w:rFonts w:ascii="Arial" w:hAnsi="Arial" w:cs="Arial"/>
          <w:b/>
          <w:u w:val="single"/>
          <w:lang w:val="es-ES"/>
        </w:rPr>
        <w:t>PRETENSIONES</w:t>
      </w:r>
      <w:r w:rsidR="00016067">
        <w:rPr>
          <w:rFonts w:ascii="Arial" w:hAnsi="Arial" w:cs="Arial"/>
          <w:b/>
          <w:u w:val="single"/>
          <w:lang w:val="es-ES"/>
        </w:rPr>
        <w:t xml:space="preserve"> DE LA DEMANDA</w:t>
      </w:r>
    </w:p>
    <w:p w14:paraId="7AD5EBE8" w14:textId="7BC81A57" w:rsidR="00CC6DC8" w:rsidRDefault="00CC6DC8" w:rsidP="00BC5BE8">
      <w:pPr>
        <w:spacing w:after="0" w:line="360" w:lineRule="auto"/>
        <w:jc w:val="both"/>
        <w:rPr>
          <w:rFonts w:ascii="Arial" w:hAnsi="Arial" w:cs="Arial"/>
          <w:b/>
          <w:u w:val="single"/>
          <w:lang w:val="es-ES"/>
        </w:rPr>
      </w:pPr>
    </w:p>
    <w:p w14:paraId="0E2BF648" w14:textId="32BD1824" w:rsidR="00265420" w:rsidRPr="00A201DA" w:rsidRDefault="00265420" w:rsidP="00BC5BE8">
      <w:pPr>
        <w:spacing w:after="0" w:line="360" w:lineRule="auto"/>
        <w:jc w:val="both"/>
        <w:rPr>
          <w:rFonts w:ascii="Arial" w:hAnsi="Arial" w:cs="Arial"/>
          <w:b/>
          <w:lang w:val="es-ES"/>
        </w:rPr>
      </w:pPr>
      <w:r w:rsidRPr="00A201DA">
        <w:rPr>
          <w:rFonts w:ascii="Arial" w:hAnsi="Arial" w:cs="Arial"/>
          <w:b/>
          <w:lang w:val="es-ES"/>
        </w:rPr>
        <w:t xml:space="preserve">Declarativas: </w:t>
      </w:r>
    </w:p>
    <w:p w14:paraId="7BD32DF7" w14:textId="77777777" w:rsidR="00265420" w:rsidRDefault="00265420" w:rsidP="00BC5BE8">
      <w:pPr>
        <w:spacing w:after="0" w:line="360" w:lineRule="auto"/>
        <w:jc w:val="both"/>
        <w:rPr>
          <w:rFonts w:ascii="Arial" w:hAnsi="Arial" w:cs="Arial"/>
          <w:b/>
          <w:highlight w:val="yellow"/>
          <w:lang w:val="es-ES"/>
        </w:rPr>
      </w:pPr>
    </w:p>
    <w:p w14:paraId="55859DCF" w14:textId="52065F7E" w:rsidR="00190DF5" w:rsidRPr="00A201DA" w:rsidRDefault="00A201DA" w:rsidP="00A201DA">
      <w:pPr>
        <w:spacing w:after="0" w:line="360" w:lineRule="auto"/>
        <w:jc w:val="both"/>
        <w:rPr>
          <w:rFonts w:ascii="Arial" w:hAnsi="Arial" w:cs="Arial"/>
          <w:bCs/>
          <w:lang w:val="es-ES"/>
        </w:rPr>
      </w:pPr>
      <w:r>
        <w:rPr>
          <w:rFonts w:ascii="Arial" w:hAnsi="Arial" w:cs="Arial"/>
          <w:bCs/>
          <w:lang w:val="es-ES"/>
        </w:rPr>
        <w:t xml:space="preserve">Que se declare </w:t>
      </w:r>
      <w:r w:rsidRPr="00A201DA">
        <w:rPr>
          <w:rFonts w:ascii="Arial" w:hAnsi="Arial" w:cs="Arial"/>
          <w:bCs/>
          <w:lang w:val="es-ES"/>
        </w:rPr>
        <w:t xml:space="preserve">civil, solidaria y patrimonialmente responsables de los daños y perjuicios morales, materiales, daño de la vida en relación y/o salud causados al joven FRANK HERNANDO ULLOA VASQUEZ y a su núcleo familiar, como consecuencia del accidente de tránsito ocurrido el </w:t>
      </w:r>
      <w:r w:rsidR="0010016A" w:rsidRPr="00A201DA">
        <w:rPr>
          <w:rFonts w:ascii="Arial" w:hAnsi="Arial" w:cs="Arial"/>
          <w:bCs/>
          <w:lang w:val="es-ES"/>
        </w:rPr>
        <w:t>día</w:t>
      </w:r>
      <w:r w:rsidRPr="00A201DA">
        <w:rPr>
          <w:rFonts w:ascii="Arial" w:hAnsi="Arial" w:cs="Arial"/>
          <w:bCs/>
          <w:lang w:val="es-ES"/>
        </w:rPr>
        <w:t xml:space="preserve"> 30 del mes de noviembre del afro 2019, aproximadamente a las 12: 10 horas de la madrugada, en el sector La Coba Negra, kil6metro 72+400 metros</w:t>
      </w:r>
      <w:r>
        <w:rPr>
          <w:rFonts w:ascii="Arial" w:hAnsi="Arial" w:cs="Arial"/>
          <w:bCs/>
          <w:lang w:val="es-ES"/>
        </w:rPr>
        <w:t>.</w:t>
      </w:r>
    </w:p>
    <w:p w14:paraId="1EAF5929" w14:textId="77777777" w:rsidR="00265420" w:rsidRDefault="00265420" w:rsidP="00BC5BE8">
      <w:pPr>
        <w:spacing w:after="0" w:line="360" w:lineRule="auto"/>
        <w:jc w:val="both"/>
        <w:rPr>
          <w:rFonts w:ascii="Arial" w:hAnsi="Arial" w:cs="Arial"/>
          <w:b/>
          <w:highlight w:val="yellow"/>
          <w:lang w:val="es-ES"/>
        </w:rPr>
      </w:pPr>
    </w:p>
    <w:p w14:paraId="46A76D92" w14:textId="5225C60E" w:rsidR="00CC6DC8" w:rsidRPr="00A201DA" w:rsidRDefault="004D23A9" w:rsidP="00BC5BE8">
      <w:pPr>
        <w:spacing w:after="0" w:line="360" w:lineRule="auto"/>
        <w:jc w:val="both"/>
        <w:rPr>
          <w:rFonts w:ascii="Arial" w:hAnsi="Arial" w:cs="Arial"/>
          <w:b/>
          <w:lang w:val="es-ES"/>
        </w:rPr>
      </w:pPr>
      <w:r w:rsidRPr="00A201DA">
        <w:rPr>
          <w:rFonts w:ascii="Arial" w:hAnsi="Arial" w:cs="Arial"/>
          <w:b/>
          <w:lang w:val="es-ES"/>
        </w:rPr>
        <w:t>Condenatorias:</w:t>
      </w:r>
    </w:p>
    <w:p w14:paraId="47B410B4" w14:textId="61F19A29" w:rsidR="004D23A9" w:rsidRPr="00705AC0" w:rsidRDefault="004D23A9" w:rsidP="00BC5BE8">
      <w:pPr>
        <w:spacing w:after="0" w:line="360" w:lineRule="auto"/>
        <w:jc w:val="both"/>
        <w:rPr>
          <w:rFonts w:ascii="Arial" w:hAnsi="Arial" w:cs="Arial"/>
          <w:b/>
          <w:highlight w:val="yellow"/>
          <w:u w:val="single"/>
          <w:lang w:val="es-ES"/>
        </w:rPr>
      </w:pPr>
    </w:p>
    <w:p w14:paraId="07EDDE0D" w14:textId="19E713EE" w:rsidR="00CC6DC8" w:rsidRPr="007047A6" w:rsidRDefault="007047A6" w:rsidP="00885821">
      <w:pPr>
        <w:spacing w:after="0" w:line="360" w:lineRule="auto"/>
        <w:jc w:val="both"/>
        <w:rPr>
          <w:rFonts w:ascii="Arial" w:hAnsi="Arial" w:cs="Arial"/>
          <w:bCs/>
          <w:lang w:val="es-ES"/>
        </w:rPr>
      </w:pPr>
      <w:r>
        <w:rPr>
          <w:rFonts w:ascii="Arial" w:hAnsi="Arial" w:cs="Arial"/>
          <w:b/>
          <w:lang w:val="es-ES"/>
        </w:rPr>
        <w:t>DAÑO EMERGENTE</w:t>
      </w:r>
      <w:r w:rsidR="00885821" w:rsidRPr="007047A6">
        <w:rPr>
          <w:rFonts w:ascii="Arial" w:hAnsi="Arial" w:cs="Arial"/>
          <w:bCs/>
          <w:lang w:val="es-ES"/>
        </w:rPr>
        <w:t>: NUEVE MILLONES SEISCIENTOS VEINTISEIS MIL SEISCIENTOS CUARENTA Y DOS PESOS MDA/CTE ($9.626.642)</w:t>
      </w:r>
    </w:p>
    <w:p w14:paraId="6614932A" w14:textId="77777777" w:rsidR="00BC318F" w:rsidRDefault="00BC318F" w:rsidP="00BC5BE8">
      <w:pPr>
        <w:spacing w:after="0" w:line="360" w:lineRule="auto"/>
        <w:jc w:val="both"/>
        <w:rPr>
          <w:rFonts w:ascii="Arial" w:hAnsi="Arial" w:cs="Arial"/>
          <w:b/>
          <w:u w:val="single"/>
          <w:lang w:val="es-ES"/>
        </w:rPr>
      </w:pPr>
    </w:p>
    <w:p w14:paraId="6D63ACDF" w14:textId="15BEF5C1" w:rsidR="00557F34" w:rsidRDefault="00557F34" w:rsidP="00557F34">
      <w:pPr>
        <w:spacing w:after="0" w:line="360" w:lineRule="auto"/>
        <w:jc w:val="both"/>
        <w:rPr>
          <w:rFonts w:ascii="Arial" w:hAnsi="Arial" w:cs="Arial"/>
          <w:bCs/>
          <w:lang w:val="es-ES"/>
        </w:rPr>
      </w:pPr>
      <w:r w:rsidRPr="00557F34">
        <w:rPr>
          <w:rFonts w:ascii="Arial" w:hAnsi="Arial" w:cs="Arial"/>
          <w:b/>
          <w:lang w:val="es-ES"/>
        </w:rPr>
        <w:lastRenderedPageBreak/>
        <w:t>DAÑO MORAL, VIDA EN RELACION Y PROYECTO DE VIDA:</w:t>
      </w:r>
      <w:r>
        <w:rPr>
          <w:rFonts w:ascii="Arial" w:hAnsi="Arial" w:cs="Arial"/>
          <w:bCs/>
          <w:lang w:val="es-ES"/>
        </w:rPr>
        <w:t xml:space="preserve"> A</w:t>
      </w:r>
      <w:r w:rsidRPr="00557F34">
        <w:rPr>
          <w:rFonts w:ascii="Arial" w:hAnsi="Arial" w:cs="Arial"/>
          <w:bCs/>
          <w:lang w:val="es-ES"/>
        </w:rPr>
        <w:t>l joven FRANK HERNANDO ULLOA VASQUEZ y a su núcleo familiar por</w:t>
      </w:r>
      <w:r>
        <w:rPr>
          <w:rFonts w:ascii="Arial" w:hAnsi="Arial" w:cs="Arial"/>
          <w:bCs/>
          <w:lang w:val="es-ES"/>
        </w:rPr>
        <w:t xml:space="preserve"> </w:t>
      </w:r>
      <w:r w:rsidRPr="00557F34">
        <w:rPr>
          <w:rFonts w:ascii="Arial" w:hAnsi="Arial" w:cs="Arial"/>
          <w:bCs/>
          <w:lang w:val="es-ES"/>
        </w:rPr>
        <w:t>concepto de perjuicios extra patrimoniales consistentes en da</w:t>
      </w:r>
      <w:r>
        <w:rPr>
          <w:rFonts w:ascii="Arial" w:hAnsi="Arial" w:cs="Arial"/>
          <w:bCs/>
          <w:lang w:val="es-ES"/>
        </w:rPr>
        <w:t>ño</w:t>
      </w:r>
      <w:r w:rsidRPr="00557F34">
        <w:rPr>
          <w:rFonts w:ascii="Arial" w:hAnsi="Arial" w:cs="Arial"/>
          <w:bCs/>
          <w:lang w:val="es-ES"/>
        </w:rPr>
        <w:t xml:space="preserve"> moral, de vida en</w:t>
      </w:r>
      <w:r>
        <w:rPr>
          <w:rFonts w:ascii="Arial" w:hAnsi="Arial" w:cs="Arial"/>
          <w:bCs/>
          <w:lang w:val="es-ES"/>
        </w:rPr>
        <w:t xml:space="preserve"> </w:t>
      </w:r>
      <w:r w:rsidRPr="00557F34">
        <w:rPr>
          <w:rFonts w:ascii="Arial" w:hAnsi="Arial" w:cs="Arial"/>
          <w:bCs/>
          <w:lang w:val="es-ES"/>
        </w:rPr>
        <w:t xml:space="preserve">relaci6n, de proyecto de vida, deberá indemnizarse en cuantía el equivalente a </w:t>
      </w:r>
      <w:r w:rsidRPr="00265420">
        <w:rPr>
          <w:rFonts w:ascii="Arial" w:hAnsi="Arial" w:cs="Arial"/>
          <w:b/>
          <w:lang w:val="es-ES"/>
        </w:rPr>
        <w:t>135 Salarios Mínimos Mensuales Legales Vigentes</w:t>
      </w:r>
      <w:r w:rsidRPr="00557F34">
        <w:rPr>
          <w:rFonts w:ascii="Arial" w:hAnsi="Arial" w:cs="Arial"/>
          <w:bCs/>
          <w:lang w:val="es-ES"/>
        </w:rPr>
        <w:t xml:space="preserve"> a la fecha de pago</w:t>
      </w:r>
      <w:r>
        <w:rPr>
          <w:rFonts w:ascii="Arial" w:hAnsi="Arial" w:cs="Arial"/>
          <w:bCs/>
          <w:lang w:val="es-ES"/>
        </w:rPr>
        <w:t>.</w:t>
      </w:r>
    </w:p>
    <w:p w14:paraId="5A64F495" w14:textId="7695900F" w:rsidR="00265420" w:rsidRDefault="00265420" w:rsidP="00557F34">
      <w:pPr>
        <w:spacing w:after="0" w:line="360" w:lineRule="auto"/>
        <w:jc w:val="both"/>
        <w:rPr>
          <w:rFonts w:ascii="Arial" w:hAnsi="Arial" w:cs="Arial"/>
          <w:bCs/>
          <w:lang w:val="es-ES"/>
        </w:rPr>
      </w:pPr>
    </w:p>
    <w:p w14:paraId="079CC6F5" w14:textId="77777777" w:rsidR="00E5198C" w:rsidRDefault="00265420" w:rsidP="00BC5BE8">
      <w:pPr>
        <w:spacing w:after="0" w:line="360" w:lineRule="auto"/>
        <w:jc w:val="both"/>
        <w:rPr>
          <w:rFonts w:ascii="Arial" w:hAnsi="Arial" w:cs="Arial"/>
          <w:bCs/>
          <w:lang w:val="es-ES"/>
        </w:rPr>
      </w:pPr>
      <w:r>
        <w:rPr>
          <w:rFonts w:ascii="Arial" w:hAnsi="Arial" w:cs="Arial"/>
          <w:bCs/>
          <w:lang w:val="es-ES"/>
        </w:rPr>
        <w:t xml:space="preserve">Según el demandante, el núcleo familiar está conformado por </w:t>
      </w:r>
      <w:r w:rsidRPr="00265420">
        <w:rPr>
          <w:rFonts w:ascii="Arial" w:hAnsi="Arial" w:cs="Arial"/>
          <w:bCs/>
          <w:lang w:val="es-ES"/>
        </w:rPr>
        <w:t>NICOLAS</w:t>
      </w:r>
      <w:r>
        <w:rPr>
          <w:rFonts w:ascii="Arial" w:hAnsi="Arial" w:cs="Arial"/>
          <w:bCs/>
          <w:lang w:val="es-ES"/>
        </w:rPr>
        <w:t xml:space="preserve"> </w:t>
      </w:r>
      <w:r w:rsidRPr="00265420">
        <w:rPr>
          <w:rFonts w:ascii="Arial" w:hAnsi="Arial" w:cs="Arial"/>
          <w:bCs/>
          <w:lang w:val="es-ES"/>
        </w:rPr>
        <w:t>ALFREDO ULLOA Z</w:t>
      </w:r>
      <w:r>
        <w:rPr>
          <w:rFonts w:ascii="Arial" w:hAnsi="Arial" w:cs="Arial"/>
          <w:bCs/>
          <w:lang w:val="es-ES"/>
        </w:rPr>
        <w:t>UÑIGA</w:t>
      </w:r>
      <w:r w:rsidRPr="00265420">
        <w:rPr>
          <w:rFonts w:ascii="Arial" w:hAnsi="Arial" w:cs="Arial"/>
          <w:bCs/>
          <w:lang w:val="es-ES"/>
        </w:rPr>
        <w:t xml:space="preserve"> y FANNY VASQUEZ </w:t>
      </w:r>
      <w:proofErr w:type="spellStart"/>
      <w:r w:rsidRPr="00265420">
        <w:rPr>
          <w:rFonts w:ascii="Arial" w:hAnsi="Arial" w:cs="Arial"/>
          <w:bCs/>
          <w:lang w:val="es-ES"/>
        </w:rPr>
        <w:t>ITURRl</w:t>
      </w:r>
      <w:proofErr w:type="spellEnd"/>
      <w:r>
        <w:rPr>
          <w:rFonts w:ascii="Arial" w:hAnsi="Arial" w:cs="Arial"/>
          <w:bCs/>
          <w:lang w:val="es-ES"/>
        </w:rPr>
        <w:t>, presuntamente sus padres</w:t>
      </w:r>
      <w:r w:rsidR="00E5198C">
        <w:rPr>
          <w:rFonts w:ascii="Arial" w:hAnsi="Arial" w:cs="Arial"/>
          <w:bCs/>
          <w:lang w:val="es-ES"/>
        </w:rPr>
        <w:t xml:space="preserve">, aunque no se acredita. </w:t>
      </w:r>
    </w:p>
    <w:p w14:paraId="42E63E8A" w14:textId="77777777" w:rsidR="00B157EE" w:rsidRDefault="00B157EE" w:rsidP="00B157EE">
      <w:pPr>
        <w:spacing w:after="0" w:line="360" w:lineRule="auto"/>
        <w:jc w:val="both"/>
        <w:rPr>
          <w:rFonts w:ascii="Arial" w:hAnsi="Arial" w:cs="Arial"/>
          <w:bCs/>
          <w:lang w:val="es-ES"/>
        </w:rPr>
      </w:pPr>
    </w:p>
    <w:p w14:paraId="11FD4D37" w14:textId="37BA5F46" w:rsidR="00B157EE" w:rsidRDefault="00B157EE" w:rsidP="00B157EE">
      <w:pPr>
        <w:spacing w:after="0" w:line="360" w:lineRule="auto"/>
        <w:jc w:val="both"/>
        <w:rPr>
          <w:rFonts w:ascii="Arial" w:hAnsi="Arial" w:cs="Arial"/>
          <w:bCs/>
          <w:lang w:val="es-ES"/>
        </w:rPr>
      </w:pPr>
      <w:r w:rsidRPr="00B157EE">
        <w:rPr>
          <w:rFonts w:ascii="Arial" w:hAnsi="Arial" w:cs="Arial"/>
          <w:b/>
          <w:lang w:val="es-ES"/>
        </w:rPr>
        <w:t>TOTAL</w:t>
      </w:r>
      <w:r>
        <w:rPr>
          <w:rFonts w:ascii="Arial" w:hAnsi="Arial" w:cs="Arial"/>
          <w:bCs/>
          <w:lang w:val="es-ES"/>
        </w:rPr>
        <w:t xml:space="preserve">: Según el demandante, la cuantía total es de </w:t>
      </w:r>
      <w:r w:rsidRPr="00B157EE">
        <w:rPr>
          <w:rFonts w:ascii="Arial" w:hAnsi="Arial" w:cs="Arial"/>
          <w:bCs/>
          <w:lang w:val="es-ES"/>
        </w:rPr>
        <w:t>CIENTO</w:t>
      </w:r>
      <w:r>
        <w:rPr>
          <w:rFonts w:ascii="Arial" w:hAnsi="Arial" w:cs="Arial"/>
          <w:bCs/>
          <w:lang w:val="es-ES"/>
        </w:rPr>
        <w:t xml:space="preserve"> </w:t>
      </w:r>
      <w:r w:rsidRPr="00B157EE">
        <w:rPr>
          <w:rFonts w:ascii="Arial" w:hAnsi="Arial" w:cs="Arial"/>
          <w:bCs/>
          <w:lang w:val="es-ES"/>
        </w:rPr>
        <w:t>TREINTA Y DOS MILLONES</w:t>
      </w:r>
      <w:r>
        <w:rPr>
          <w:rFonts w:ascii="Arial" w:hAnsi="Arial" w:cs="Arial"/>
          <w:bCs/>
          <w:lang w:val="es-ES"/>
        </w:rPr>
        <w:t xml:space="preserve"> </w:t>
      </w:r>
      <w:r w:rsidRPr="00B157EE">
        <w:rPr>
          <w:rFonts w:ascii="Arial" w:hAnsi="Arial" w:cs="Arial"/>
          <w:bCs/>
          <w:lang w:val="es-ES"/>
        </w:rPr>
        <w:t>DOSCIENTOS SETENTA Y SIETE MIL</w:t>
      </w:r>
      <w:r>
        <w:rPr>
          <w:rFonts w:ascii="Arial" w:hAnsi="Arial" w:cs="Arial"/>
          <w:bCs/>
          <w:lang w:val="es-ES"/>
        </w:rPr>
        <w:t xml:space="preserve"> </w:t>
      </w:r>
      <w:r w:rsidRPr="00B157EE">
        <w:rPr>
          <w:rFonts w:ascii="Arial" w:hAnsi="Arial" w:cs="Arial"/>
          <w:bCs/>
          <w:lang w:val="es-ES"/>
        </w:rPr>
        <w:t xml:space="preserve">SEISCIENTOS CINCUENTA Y DOS PESOS </w:t>
      </w:r>
      <w:r>
        <w:rPr>
          <w:rFonts w:ascii="Arial" w:hAnsi="Arial" w:cs="Arial"/>
          <w:bCs/>
          <w:lang w:val="es-ES"/>
        </w:rPr>
        <w:t>MDA</w:t>
      </w:r>
      <w:r w:rsidRPr="00B157EE">
        <w:rPr>
          <w:rFonts w:ascii="Arial" w:hAnsi="Arial" w:cs="Arial"/>
          <w:bCs/>
          <w:lang w:val="es-ES"/>
        </w:rPr>
        <w:t>/CTE ($ 132.277.652</w:t>
      </w:r>
      <w:r>
        <w:rPr>
          <w:rFonts w:ascii="Arial" w:hAnsi="Arial" w:cs="Arial"/>
          <w:bCs/>
          <w:lang w:val="es-ES"/>
        </w:rPr>
        <w:t>)</w:t>
      </w:r>
    </w:p>
    <w:p w14:paraId="37A81C34" w14:textId="1FA4456C" w:rsidR="00514452" w:rsidRPr="00265420" w:rsidRDefault="00E5198C" w:rsidP="00BC5BE8">
      <w:pPr>
        <w:spacing w:after="0" w:line="360" w:lineRule="auto"/>
        <w:jc w:val="both"/>
        <w:rPr>
          <w:rFonts w:ascii="Arial" w:hAnsi="Arial" w:cs="Arial"/>
          <w:bCs/>
          <w:lang w:val="es-ES"/>
        </w:rPr>
      </w:pPr>
      <w:r>
        <w:rPr>
          <w:rFonts w:ascii="Arial" w:hAnsi="Arial" w:cs="Arial"/>
          <w:bCs/>
          <w:lang w:val="es-ES"/>
        </w:rPr>
        <w:t xml:space="preserve"> </w:t>
      </w:r>
    </w:p>
    <w:p w14:paraId="4D428078" w14:textId="77777777" w:rsidR="00BC318F" w:rsidRDefault="00BC318F" w:rsidP="00BC5BE8">
      <w:pPr>
        <w:spacing w:after="0" w:line="360" w:lineRule="auto"/>
        <w:jc w:val="both"/>
        <w:rPr>
          <w:rFonts w:ascii="Arial" w:hAnsi="Arial" w:cs="Arial"/>
          <w:b/>
          <w:u w:val="single"/>
          <w:lang w:val="es-ES"/>
        </w:rPr>
      </w:pPr>
    </w:p>
    <w:p w14:paraId="2F56F839" w14:textId="5E76F61F" w:rsidR="000023CB" w:rsidRPr="00276D89" w:rsidRDefault="00CC6DC8" w:rsidP="00916311">
      <w:pPr>
        <w:pStyle w:val="Prrafodelista"/>
        <w:numPr>
          <w:ilvl w:val="0"/>
          <w:numId w:val="1"/>
        </w:numPr>
        <w:spacing w:after="0" w:line="360" w:lineRule="auto"/>
        <w:jc w:val="both"/>
        <w:rPr>
          <w:rFonts w:ascii="Arial" w:hAnsi="Arial" w:cs="Arial"/>
          <w:u w:val="single"/>
          <w:lang w:val="es-ES"/>
        </w:rPr>
      </w:pPr>
      <w:r w:rsidRPr="00276D89">
        <w:rPr>
          <w:rFonts w:ascii="Arial" w:hAnsi="Arial" w:cs="Arial"/>
          <w:b/>
          <w:u w:val="single"/>
          <w:lang w:val="es-ES"/>
        </w:rPr>
        <w:t xml:space="preserve">CALIFICACIÓN DE LA CONTINGENCIA </w:t>
      </w:r>
    </w:p>
    <w:p w14:paraId="367D773A" w14:textId="77777777" w:rsidR="000023CB" w:rsidRDefault="000023CB" w:rsidP="00BC5BE8">
      <w:pPr>
        <w:spacing w:after="0" w:line="360" w:lineRule="auto"/>
        <w:rPr>
          <w:rFonts w:ascii="Arial" w:hAnsi="Arial" w:cs="Arial"/>
          <w:lang w:val="es-ES"/>
        </w:rPr>
      </w:pPr>
    </w:p>
    <w:p w14:paraId="019C6474" w14:textId="3FFED349" w:rsidR="00257E21" w:rsidRPr="00476D6B" w:rsidRDefault="00476D6B" w:rsidP="00476D6B">
      <w:pPr>
        <w:spacing w:after="0" w:line="360" w:lineRule="auto"/>
        <w:jc w:val="both"/>
        <w:rPr>
          <w:rFonts w:ascii="Arial" w:hAnsi="Arial" w:cs="Arial"/>
          <w:lang w:val="es-ES"/>
        </w:rPr>
      </w:pPr>
      <w:r w:rsidRPr="00476D6B">
        <w:rPr>
          <w:rFonts w:ascii="Arial" w:hAnsi="Arial" w:cs="Arial"/>
          <w:lang w:val="es-ES"/>
        </w:rPr>
        <w:t xml:space="preserve">La calificación del presente caso es </w:t>
      </w:r>
      <w:r w:rsidRPr="00476D6B">
        <w:rPr>
          <w:rFonts w:ascii="Arial" w:hAnsi="Arial" w:cs="Arial"/>
          <w:b/>
          <w:bCs/>
          <w:lang w:val="es-ES"/>
        </w:rPr>
        <w:t>PROBABLE</w:t>
      </w:r>
      <w:r w:rsidRPr="00476D6B">
        <w:rPr>
          <w:rFonts w:ascii="Arial" w:hAnsi="Arial" w:cs="Arial"/>
          <w:lang w:val="es-ES"/>
        </w:rPr>
        <w:t xml:space="preserve">, ya que </w:t>
      </w:r>
      <w:r w:rsidR="00070F56" w:rsidRPr="00476D6B">
        <w:rPr>
          <w:rFonts w:ascii="Arial" w:hAnsi="Arial" w:cs="Arial"/>
          <w:lang w:val="es-ES"/>
        </w:rPr>
        <w:t>la</w:t>
      </w:r>
      <w:r w:rsidR="00070F56">
        <w:rPr>
          <w:rFonts w:ascii="Arial" w:hAnsi="Arial" w:cs="Arial"/>
          <w:lang w:val="es-ES"/>
        </w:rPr>
        <w:t>s</w:t>
      </w:r>
      <w:r w:rsidR="00070F56" w:rsidRPr="00476D6B">
        <w:rPr>
          <w:rFonts w:ascii="Arial" w:hAnsi="Arial" w:cs="Arial"/>
          <w:lang w:val="es-ES"/>
        </w:rPr>
        <w:t xml:space="preserve"> póliza</w:t>
      </w:r>
      <w:r w:rsidR="00070F56">
        <w:rPr>
          <w:rFonts w:ascii="Arial" w:hAnsi="Arial" w:cs="Arial"/>
          <w:lang w:val="es-ES"/>
        </w:rPr>
        <w:t>s de R.C.C (Básica)</w:t>
      </w:r>
      <w:r w:rsidRPr="00476D6B">
        <w:rPr>
          <w:rFonts w:ascii="Arial" w:hAnsi="Arial" w:cs="Arial"/>
          <w:lang w:val="es-ES"/>
        </w:rPr>
        <w:t xml:space="preserve"> </w:t>
      </w:r>
      <w:r w:rsidR="00070F56">
        <w:rPr>
          <w:rFonts w:ascii="Arial" w:hAnsi="Arial" w:cs="Arial"/>
          <w:lang w:val="es-ES"/>
        </w:rPr>
        <w:t xml:space="preserve">No. </w:t>
      </w:r>
      <w:r w:rsidRPr="00070F56">
        <w:rPr>
          <w:rFonts w:ascii="Arial" w:hAnsi="Arial" w:cs="Arial"/>
          <w:lang w:val="es-ES"/>
        </w:rPr>
        <w:t>NB200030826</w:t>
      </w:r>
      <w:r w:rsidRPr="00476D6B">
        <w:rPr>
          <w:rFonts w:ascii="Arial" w:hAnsi="Arial" w:cs="Arial"/>
          <w:lang w:val="es-ES"/>
        </w:rPr>
        <w:t xml:space="preserve"> </w:t>
      </w:r>
      <w:r w:rsidR="00257E21" w:rsidRPr="00257E21">
        <w:rPr>
          <w:rFonts w:ascii="Arial" w:hAnsi="Arial" w:cs="Arial"/>
          <w:lang w:val="es-ES"/>
        </w:rPr>
        <w:t xml:space="preserve">y </w:t>
      </w:r>
      <w:r w:rsidR="00257E21">
        <w:rPr>
          <w:rFonts w:ascii="Arial" w:hAnsi="Arial" w:cs="Arial"/>
          <w:lang w:val="es-ES"/>
        </w:rPr>
        <w:t>R</w:t>
      </w:r>
      <w:r w:rsidR="00C77703">
        <w:rPr>
          <w:rFonts w:ascii="Arial" w:hAnsi="Arial" w:cs="Arial"/>
          <w:lang w:val="es-ES"/>
        </w:rPr>
        <w:t>.</w:t>
      </w:r>
      <w:r w:rsidR="00257E21">
        <w:rPr>
          <w:rFonts w:ascii="Arial" w:hAnsi="Arial" w:cs="Arial"/>
          <w:lang w:val="es-ES"/>
        </w:rPr>
        <w:t>C</w:t>
      </w:r>
      <w:r w:rsidR="00C77703">
        <w:rPr>
          <w:rFonts w:ascii="Arial" w:hAnsi="Arial" w:cs="Arial"/>
          <w:lang w:val="es-ES"/>
        </w:rPr>
        <w:t>.</w:t>
      </w:r>
      <w:r w:rsidR="00257E21">
        <w:rPr>
          <w:rFonts w:ascii="Arial" w:hAnsi="Arial" w:cs="Arial"/>
          <w:lang w:val="es-ES"/>
        </w:rPr>
        <w:t xml:space="preserve">C </w:t>
      </w:r>
      <w:r w:rsidR="00257E21" w:rsidRPr="00257E21">
        <w:rPr>
          <w:rFonts w:ascii="Arial" w:hAnsi="Arial" w:cs="Arial"/>
          <w:lang w:val="es-ES"/>
        </w:rPr>
        <w:t xml:space="preserve">en </w:t>
      </w:r>
      <w:r w:rsidR="00070F56">
        <w:rPr>
          <w:rFonts w:ascii="Arial" w:hAnsi="Arial" w:cs="Arial"/>
          <w:lang w:val="es-ES"/>
        </w:rPr>
        <w:t>(</w:t>
      </w:r>
      <w:r w:rsidR="00257E21" w:rsidRPr="00257E21">
        <w:rPr>
          <w:rFonts w:ascii="Arial" w:hAnsi="Arial" w:cs="Arial"/>
          <w:lang w:val="es-ES"/>
        </w:rPr>
        <w:t>Exceso</w:t>
      </w:r>
      <w:r w:rsidR="00070F56">
        <w:rPr>
          <w:rFonts w:ascii="Arial" w:hAnsi="Arial" w:cs="Arial"/>
          <w:lang w:val="es-ES"/>
        </w:rPr>
        <w:t>)</w:t>
      </w:r>
      <w:r w:rsidR="00257E21" w:rsidRPr="00257E21">
        <w:rPr>
          <w:rFonts w:ascii="Arial" w:hAnsi="Arial" w:cs="Arial"/>
          <w:lang w:val="es-ES"/>
        </w:rPr>
        <w:t xml:space="preserve"> No. NB 2000030828</w:t>
      </w:r>
      <w:r w:rsidR="00257E21">
        <w:rPr>
          <w:rFonts w:ascii="Arial" w:hAnsi="Arial" w:cs="Arial"/>
          <w:lang w:val="es-ES"/>
        </w:rPr>
        <w:t xml:space="preserve"> </w:t>
      </w:r>
      <w:r w:rsidRPr="00476D6B">
        <w:rPr>
          <w:rFonts w:ascii="Arial" w:hAnsi="Arial" w:cs="Arial"/>
          <w:lang w:val="es-ES"/>
        </w:rPr>
        <w:t>prestan cobertura temporal y material, y la responsabilidad del asegurado, se encuentra probada</w:t>
      </w:r>
      <w:r w:rsidR="00257E21">
        <w:rPr>
          <w:rFonts w:ascii="Arial" w:hAnsi="Arial" w:cs="Arial"/>
          <w:lang w:val="es-ES"/>
        </w:rPr>
        <w:t xml:space="preserve">. </w:t>
      </w:r>
    </w:p>
    <w:p w14:paraId="2A2F4052" w14:textId="77777777" w:rsidR="00476D6B" w:rsidRPr="00476D6B" w:rsidRDefault="00476D6B" w:rsidP="00476D6B">
      <w:pPr>
        <w:spacing w:after="0" w:line="360" w:lineRule="auto"/>
        <w:jc w:val="both"/>
        <w:rPr>
          <w:rFonts w:ascii="Arial" w:hAnsi="Arial" w:cs="Arial"/>
          <w:lang w:val="es-ES"/>
        </w:rPr>
      </w:pPr>
    </w:p>
    <w:p w14:paraId="71C3553D" w14:textId="0F02F297" w:rsidR="00476D6B" w:rsidRPr="00476D6B" w:rsidRDefault="00070F56" w:rsidP="00476D6B">
      <w:pPr>
        <w:spacing w:after="0" w:line="360" w:lineRule="auto"/>
        <w:jc w:val="both"/>
        <w:rPr>
          <w:rFonts w:ascii="Arial" w:hAnsi="Arial" w:cs="Arial"/>
          <w:lang w:val="es-ES"/>
        </w:rPr>
      </w:pPr>
      <w:r w:rsidRPr="00070F56">
        <w:rPr>
          <w:rFonts w:ascii="Arial" w:hAnsi="Arial" w:cs="Arial"/>
          <w:lang w:val="es-ES"/>
        </w:rPr>
        <w:t>Lo primero que se debe tener en consideración, es que la compañía fue vinculada en razón a la</w:t>
      </w:r>
      <w:r>
        <w:rPr>
          <w:rFonts w:ascii="Arial" w:hAnsi="Arial" w:cs="Arial"/>
          <w:lang w:val="es-ES"/>
        </w:rPr>
        <w:t xml:space="preserve"> Póliza de</w:t>
      </w:r>
      <w:r w:rsidRPr="00070F56">
        <w:rPr>
          <w:rFonts w:ascii="Arial" w:hAnsi="Arial" w:cs="Arial"/>
          <w:lang w:val="es-ES"/>
        </w:rPr>
        <w:t xml:space="preserve"> </w:t>
      </w:r>
      <w:r>
        <w:rPr>
          <w:rFonts w:ascii="Arial" w:hAnsi="Arial" w:cs="Arial"/>
          <w:lang w:val="es-ES"/>
        </w:rPr>
        <w:t>Responsabilidad Civil Contractual (Básica)</w:t>
      </w:r>
      <w:r w:rsidRPr="00476D6B">
        <w:rPr>
          <w:rFonts w:ascii="Arial" w:hAnsi="Arial" w:cs="Arial"/>
          <w:lang w:val="es-ES"/>
        </w:rPr>
        <w:t xml:space="preserve"> </w:t>
      </w:r>
      <w:r>
        <w:rPr>
          <w:rFonts w:ascii="Arial" w:hAnsi="Arial" w:cs="Arial"/>
          <w:lang w:val="es-ES"/>
        </w:rPr>
        <w:t xml:space="preserve">No. </w:t>
      </w:r>
      <w:r w:rsidRPr="00070F56">
        <w:rPr>
          <w:rFonts w:ascii="Arial" w:hAnsi="Arial" w:cs="Arial"/>
          <w:lang w:val="es-ES"/>
        </w:rPr>
        <w:t>NB</w:t>
      </w:r>
      <w:r w:rsidR="00E04A12" w:rsidRPr="00070F56">
        <w:rPr>
          <w:rFonts w:ascii="Arial" w:hAnsi="Arial" w:cs="Arial"/>
          <w:lang w:val="es-ES"/>
        </w:rPr>
        <w:t>200030826</w:t>
      </w:r>
      <w:r w:rsidR="00E04A12">
        <w:rPr>
          <w:rFonts w:ascii="Arial" w:hAnsi="Arial" w:cs="Arial"/>
          <w:lang w:val="es-ES"/>
        </w:rPr>
        <w:t xml:space="preserve">, </w:t>
      </w:r>
      <w:r w:rsidR="00E04A12" w:rsidRPr="00257E21">
        <w:rPr>
          <w:rFonts w:ascii="Arial" w:hAnsi="Arial" w:cs="Arial"/>
          <w:lang w:val="es-ES"/>
        </w:rPr>
        <w:t>La</w:t>
      </w:r>
      <w:r w:rsidR="00E04A12">
        <w:rPr>
          <w:rFonts w:ascii="Arial" w:hAnsi="Arial" w:cs="Arial"/>
          <w:lang w:val="es-ES"/>
        </w:rPr>
        <w:t xml:space="preserve"> Póliza de </w:t>
      </w:r>
      <w:r>
        <w:rPr>
          <w:rFonts w:ascii="Arial" w:hAnsi="Arial" w:cs="Arial"/>
          <w:lang w:val="es-ES"/>
        </w:rPr>
        <w:t xml:space="preserve">Responsabilidad Civil Contractual </w:t>
      </w:r>
      <w:r w:rsidRPr="00257E21">
        <w:rPr>
          <w:rFonts w:ascii="Arial" w:hAnsi="Arial" w:cs="Arial"/>
          <w:lang w:val="es-ES"/>
        </w:rPr>
        <w:t xml:space="preserve">en </w:t>
      </w:r>
      <w:r>
        <w:rPr>
          <w:rFonts w:ascii="Arial" w:hAnsi="Arial" w:cs="Arial"/>
          <w:lang w:val="es-ES"/>
        </w:rPr>
        <w:t>(</w:t>
      </w:r>
      <w:r w:rsidRPr="00257E21">
        <w:rPr>
          <w:rFonts w:ascii="Arial" w:hAnsi="Arial" w:cs="Arial"/>
          <w:lang w:val="es-ES"/>
        </w:rPr>
        <w:t>Exceso</w:t>
      </w:r>
      <w:r>
        <w:rPr>
          <w:rFonts w:ascii="Arial" w:hAnsi="Arial" w:cs="Arial"/>
          <w:lang w:val="es-ES"/>
        </w:rPr>
        <w:t>)</w:t>
      </w:r>
      <w:r w:rsidRPr="00257E21">
        <w:rPr>
          <w:rFonts w:ascii="Arial" w:hAnsi="Arial" w:cs="Arial"/>
          <w:lang w:val="es-ES"/>
        </w:rPr>
        <w:t xml:space="preserve"> No. NB 2000030828</w:t>
      </w:r>
      <w:r>
        <w:rPr>
          <w:rFonts w:ascii="Arial" w:hAnsi="Arial" w:cs="Arial"/>
          <w:lang w:val="es-ES"/>
        </w:rPr>
        <w:t xml:space="preserve"> y las </w:t>
      </w:r>
      <w:r w:rsidRPr="00070F56">
        <w:rPr>
          <w:rFonts w:ascii="Arial" w:hAnsi="Arial" w:cs="Arial"/>
          <w:lang w:val="es-CO"/>
        </w:rPr>
        <w:t xml:space="preserve">Pólizas </w:t>
      </w:r>
      <w:r>
        <w:rPr>
          <w:rFonts w:ascii="Arial" w:hAnsi="Arial" w:cs="Arial"/>
          <w:lang w:val="es-CO"/>
        </w:rPr>
        <w:t>d</w:t>
      </w:r>
      <w:r w:rsidRPr="00070F56">
        <w:rPr>
          <w:rFonts w:ascii="Arial" w:hAnsi="Arial" w:cs="Arial"/>
          <w:lang w:val="es-CO"/>
        </w:rPr>
        <w:t>e Responsabilidad Civil Extracontractual No. N</w:t>
      </w:r>
      <w:r>
        <w:rPr>
          <w:rFonts w:ascii="Arial" w:hAnsi="Arial" w:cs="Arial"/>
          <w:lang w:val="es-CO"/>
        </w:rPr>
        <w:t>B</w:t>
      </w:r>
      <w:r w:rsidRPr="00070F56">
        <w:rPr>
          <w:rFonts w:ascii="Arial" w:hAnsi="Arial" w:cs="Arial"/>
          <w:lang w:val="es-CO"/>
        </w:rPr>
        <w:t xml:space="preserve"> 2000030825 (Básica) </w:t>
      </w:r>
      <w:r>
        <w:rPr>
          <w:rFonts w:ascii="Arial" w:hAnsi="Arial" w:cs="Arial"/>
          <w:lang w:val="es-CO"/>
        </w:rPr>
        <w:t>y</w:t>
      </w:r>
      <w:r w:rsidRPr="00070F56">
        <w:rPr>
          <w:rFonts w:ascii="Arial" w:hAnsi="Arial" w:cs="Arial"/>
          <w:lang w:val="es-CO"/>
        </w:rPr>
        <w:t xml:space="preserve"> </w:t>
      </w:r>
      <w:r w:rsidR="00E04A12">
        <w:rPr>
          <w:rFonts w:ascii="Arial" w:hAnsi="Arial" w:cs="Arial"/>
          <w:lang w:val="es-CO"/>
        </w:rPr>
        <w:t>de RCE en</w:t>
      </w:r>
      <w:r w:rsidRPr="00070F56">
        <w:rPr>
          <w:rFonts w:ascii="Arial" w:hAnsi="Arial" w:cs="Arial"/>
          <w:lang w:val="es-CO"/>
        </w:rPr>
        <w:t xml:space="preserve"> Exceso No. NB 2000030827</w:t>
      </w:r>
      <w:r w:rsidRPr="00070F56">
        <w:rPr>
          <w:rFonts w:ascii="Arial" w:hAnsi="Arial" w:cs="Arial"/>
          <w:lang w:val="es-ES"/>
        </w:rPr>
        <w:t xml:space="preserve">, </w:t>
      </w:r>
      <w:r w:rsidR="00E04A12">
        <w:rPr>
          <w:rFonts w:ascii="Arial" w:hAnsi="Arial" w:cs="Arial"/>
          <w:lang w:val="es-ES"/>
        </w:rPr>
        <w:t xml:space="preserve">las cuales solo </w:t>
      </w:r>
      <w:r w:rsidRPr="00070F56">
        <w:rPr>
          <w:rFonts w:ascii="Arial" w:hAnsi="Arial" w:cs="Arial"/>
          <w:lang w:val="es-ES"/>
        </w:rPr>
        <w:t>prestaría</w:t>
      </w:r>
      <w:r w:rsidR="00E04A12">
        <w:rPr>
          <w:rFonts w:ascii="Arial" w:hAnsi="Arial" w:cs="Arial"/>
          <w:lang w:val="es-ES"/>
        </w:rPr>
        <w:t>n</w:t>
      </w:r>
      <w:r w:rsidRPr="00070F56">
        <w:rPr>
          <w:rFonts w:ascii="Arial" w:hAnsi="Arial" w:cs="Arial"/>
          <w:lang w:val="es-ES"/>
        </w:rPr>
        <w:t xml:space="preserve"> cobertura material</w:t>
      </w:r>
      <w:r w:rsidR="00E04A12">
        <w:rPr>
          <w:rFonts w:ascii="Arial" w:hAnsi="Arial" w:cs="Arial"/>
          <w:lang w:val="es-ES"/>
        </w:rPr>
        <w:t xml:space="preserve"> las de RCC</w:t>
      </w:r>
      <w:r w:rsidRPr="00070F56">
        <w:rPr>
          <w:rFonts w:ascii="Arial" w:hAnsi="Arial" w:cs="Arial"/>
          <w:lang w:val="es-ES"/>
        </w:rPr>
        <w:t xml:space="preserve"> y </w:t>
      </w:r>
      <w:r w:rsidR="00E04A12">
        <w:rPr>
          <w:rFonts w:ascii="Arial" w:hAnsi="Arial" w:cs="Arial"/>
          <w:lang w:val="es-ES"/>
        </w:rPr>
        <w:t xml:space="preserve">todas prestaría cobertura </w:t>
      </w:r>
      <w:r w:rsidRPr="00070F56">
        <w:rPr>
          <w:rFonts w:ascii="Arial" w:hAnsi="Arial" w:cs="Arial"/>
          <w:lang w:val="es-ES"/>
        </w:rPr>
        <w:t>temporal para los hechos materia de litigio</w:t>
      </w:r>
      <w:r w:rsidR="00E04A12">
        <w:rPr>
          <w:rFonts w:ascii="Arial" w:hAnsi="Arial" w:cs="Arial"/>
          <w:lang w:val="es-ES"/>
        </w:rPr>
        <w:t xml:space="preserve">. Respecto de la cobertura </w:t>
      </w:r>
      <w:r w:rsidR="00E04A12" w:rsidRPr="00070F56">
        <w:rPr>
          <w:rFonts w:ascii="Arial" w:hAnsi="Arial" w:cs="Arial"/>
          <w:lang w:val="es-ES"/>
        </w:rPr>
        <w:t>temporal</w:t>
      </w:r>
      <w:r w:rsidR="00E04A12">
        <w:rPr>
          <w:rFonts w:ascii="Arial" w:hAnsi="Arial" w:cs="Arial"/>
          <w:lang w:val="es-ES"/>
        </w:rPr>
        <w:t xml:space="preserve">, debe decirse que los </w:t>
      </w:r>
      <w:r w:rsidRPr="00070F56">
        <w:rPr>
          <w:rFonts w:ascii="Arial" w:hAnsi="Arial" w:cs="Arial"/>
          <w:lang w:val="es-ES"/>
        </w:rPr>
        <w:t xml:space="preserve">hechos </w:t>
      </w:r>
      <w:r w:rsidR="00E04A12" w:rsidRPr="00E04A12">
        <w:rPr>
          <w:rFonts w:ascii="Arial" w:hAnsi="Arial" w:cs="Arial"/>
          <w:lang w:val="es-CO"/>
        </w:rPr>
        <w:t>reprochados sucedieron el día 30 de noviembre de 2019</w:t>
      </w:r>
      <w:r w:rsidR="00E04A12" w:rsidRPr="00E04A12">
        <w:rPr>
          <w:rFonts w:ascii="Arial" w:hAnsi="Arial" w:cs="Arial"/>
          <w:lang w:val="es-ES"/>
        </w:rPr>
        <w:t xml:space="preserve"> </w:t>
      </w:r>
      <w:r w:rsidRPr="00070F56">
        <w:rPr>
          <w:rFonts w:ascii="Arial" w:hAnsi="Arial" w:cs="Arial"/>
          <w:lang w:val="es-ES"/>
        </w:rPr>
        <w:t xml:space="preserve">y la vigencia de </w:t>
      </w:r>
      <w:r w:rsidR="00E04A12">
        <w:rPr>
          <w:rFonts w:ascii="Arial" w:hAnsi="Arial" w:cs="Arial"/>
          <w:lang w:val="es-ES"/>
        </w:rPr>
        <w:t>todas las</w:t>
      </w:r>
      <w:r w:rsidRPr="00070F56">
        <w:rPr>
          <w:rFonts w:ascii="Arial" w:hAnsi="Arial" w:cs="Arial"/>
          <w:lang w:val="es-ES"/>
        </w:rPr>
        <w:t xml:space="preserve"> póliza</w:t>
      </w:r>
      <w:r w:rsidR="00E04A12">
        <w:rPr>
          <w:rFonts w:ascii="Arial" w:hAnsi="Arial" w:cs="Arial"/>
          <w:lang w:val="es-ES"/>
        </w:rPr>
        <w:t>s</w:t>
      </w:r>
      <w:r w:rsidRPr="00070F56">
        <w:rPr>
          <w:rFonts w:ascii="Arial" w:hAnsi="Arial" w:cs="Arial"/>
          <w:lang w:val="es-ES"/>
        </w:rPr>
        <w:t xml:space="preserve"> </w:t>
      </w:r>
      <w:r w:rsidR="00E04A12">
        <w:rPr>
          <w:rFonts w:ascii="Arial" w:hAnsi="Arial" w:cs="Arial"/>
          <w:lang w:val="es-ES"/>
        </w:rPr>
        <w:t>se pactaron</w:t>
      </w:r>
      <w:r w:rsidRPr="00070F56">
        <w:rPr>
          <w:rFonts w:ascii="Arial" w:hAnsi="Arial" w:cs="Arial"/>
          <w:lang w:val="es-ES"/>
        </w:rPr>
        <w:t xml:space="preserve"> entre el </w:t>
      </w:r>
      <w:r w:rsidR="00E04A12" w:rsidRPr="00E04A12">
        <w:rPr>
          <w:rFonts w:ascii="Arial" w:hAnsi="Arial" w:cs="Arial"/>
          <w:lang w:val="es-CO"/>
        </w:rPr>
        <w:t>01 de septiembre del 2019 hasta el 25 de marzo de 202</w:t>
      </w:r>
      <w:r w:rsidR="000D0C7B">
        <w:rPr>
          <w:rFonts w:ascii="Arial" w:hAnsi="Arial" w:cs="Arial"/>
          <w:lang w:val="es-CO"/>
        </w:rPr>
        <w:t>0</w:t>
      </w:r>
      <w:r w:rsidRPr="00070F56">
        <w:rPr>
          <w:rFonts w:ascii="Arial" w:hAnsi="Arial" w:cs="Arial"/>
          <w:lang w:val="es-ES"/>
        </w:rPr>
        <w:t xml:space="preserve">, </w:t>
      </w:r>
      <w:r w:rsidR="00E04A12">
        <w:rPr>
          <w:rFonts w:ascii="Arial" w:hAnsi="Arial" w:cs="Arial"/>
          <w:lang w:val="es-ES"/>
        </w:rPr>
        <w:t>es decir, dentro en</w:t>
      </w:r>
      <w:r w:rsidR="00E04A12" w:rsidRPr="00070F56">
        <w:rPr>
          <w:rFonts w:ascii="Arial" w:hAnsi="Arial" w:cs="Arial"/>
          <w:lang w:val="es-ES"/>
        </w:rPr>
        <w:t xml:space="preserve"> la</w:t>
      </w:r>
      <w:r w:rsidRPr="00070F56">
        <w:rPr>
          <w:rFonts w:ascii="Arial" w:hAnsi="Arial" w:cs="Arial"/>
          <w:lang w:val="es-ES"/>
        </w:rPr>
        <w:t xml:space="preserve"> vigencia </w:t>
      </w:r>
      <w:r w:rsidR="000D0C7B">
        <w:rPr>
          <w:rFonts w:ascii="Arial" w:hAnsi="Arial" w:cs="Arial"/>
          <w:lang w:val="es-ES"/>
        </w:rPr>
        <w:t>de estas. F</w:t>
      </w:r>
      <w:r w:rsidRPr="00070F56">
        <w:rPr>
          <w:rFonts w:ascii="Arial" w:hAnsi="Arial" w:cs="Arial"/>
          <w:lang w:val="es-ES"/>
        </w:rPr>
        <w:t xml:space="preserve">rente a la cobertura material </w:t>
      </w:r>
      <w:r w:rsidR="00E04A12">
        <w:rPr>
          <w:rFonts w:ascii="Arial" w:hAnsi="Arial" w:cs="Arial"/>
          <w:lang w:val="es-ES"/>
        </w:rPr>
        <w:t>debe advertirse que sólo prestarán</w:t>
      </w:r>
      <w:r w:rsidRPr="00070F56">
        <w:rPr>
          <w:rFonts w:ascii="Arial" w:hAnsi="Arial" w:cs="Arial"/>
          <w:lang w:val="es-ES"/>
        </w:rPr>
        <w:t xml:space="preserve"> cobertura </w:t>
      </w:r>
      <w:r w:rsidR="00E04A12">
        <w:rPr>
          <w:rFonts w:ascii="Arial" w:hAnsi="Arial" w:cs="Arial"/>
          <w:lang w:val="es-ES"/>
        </w:rPr>
        <w:t>material las de</w:t>
      </w:r>
      <w:r w:rsidRPr="00070F56">
        <w:rPr>
          <w:rFonts w:ascii="Arial" w:hAnsi="Arial" w:cs="Arial"/>
          <w:lang w:val="es-ES"/>
        </w:rPr>
        <w:t xml:space="preserve"> responsabilidad civil contractual</w:t>
      </w:r>
      <w:r w:rsidR="00E04A12">
        <w:rPr>
          <w:rFonts w:ascii="Arial" w:hAnsi="Arial" w:cs="Arial"/>
          <w:lang w:val="es-ES"/>
        </w:rPr>
        <w:t xml:space="preserve"> (Póliza de</w:t>
      </w:r>
      <w:r w:rsidR="00E04A12" w:rsidRPr="00070F56">
        <w:rPr>
          <w:rFonts w:ascii="Arial" w:hAnsi="Arial" w:cs="Arial"/>
          <w:lang w:val="es-ES"/>
        </w:rPr>
        <w:t xml:space="preserve"> </w:t>
      </w:r>
      <w:r w:rsidR="00E04A12">
        <w:rPr>
          <w:rFonts w:ascii="Arial" w:hAnsi="Arial" w:cs="Arial"/>
          <w:lang w:val="es-ES"/>
        </w:rPr>
        <w:t>Responsabilidad Civil Contractual (Básica)</w:t>
      </w:r>
      <w:r w:rsidR="00E04A12" w:rsidRPr="00476D6B">
        <w:rPr>
          <w:rFonts w:ascii="Arial" w:hAnsi="Arial" w:cs="Arial"/>
          <w:lang w:val="es-ES"/>
        </w:rPr>
        <w:t xml:space="preserve"> </w:t>
      </w:r>
      <w:r w:rsidR="00E04A12">
        <w:rPr>
          <w:rFonts w:ascii="Arial" w:hAnsi="Arial" w:cs="Arial"/>
          <w:lang w:val="es-ES"/>
        </w:rPr>
        <w:t xml:space="preserve">No. </w:t>
      </w:r>
      <w:r w:rsidR="00E04A12" w:rsidRPr="00070F56">
        <w:rPr>
          <w:rFonts w:ascii="Arial" w:hAnsi="Arial" w:cs="Arial"/>
          <w:lang w:val="es-ES"/>
        </w:rPr>
        <w:t>NB200030826</w:t>
      </w:r>
      <w:r w:rsidR="00E04A12">
        <w:rPr>
          <w:rFonts w:ascii="Arial" w:hAnsi="Arial" w:cs="Arial"/>
          <w:lang w:val="es-ES"/>
        </w:rPr>
        <w:t xml:space="preserve">, </w:t>
      </w:r>
      <w:r w:rsidR="00E04A12" w:rsidRPr="00257E21">
        <w:rPr>
          <w:rFonts w:ascii="Arial" w:hAnsi="Arial" w:cs="Arial"/>
          <w:lang w:val="es-ES"/>
        </w:rPr>
        <w:t>La</w:t>
      </w:r>
      <w:r w:rsidR="00E04A12">
        <w:rPr>
          <w:rFonts w:ascii="Arial" w:hAnsi="Arial" w:cs="Arial"/>
          <w:lang w:val="es-ES"/>
        </w:rPr>
        <w:t xml:space="preserve"> Póliza de Responsabilidad Civil Contractual </w:t>
      </w:r>
      <w:r w:rsidR="00E04A12" w:rsidRPr="00257E21">
        <w:rPr>
          <w:rFonts w:ascii="Arial" w:hAnsi="Arial" w:cs="Arial"/>
          <w:lang w:val="es-ES"/>
        </w:rPr>
        <w:t xml:space="preserve">en </w:t>
      </w:r>
      <w:r w:rsidR="00E04A12">
        <w:rPr>
          <w:rFonts w:ascii="Arial" w:hAnsi="Arial" w:cs="Arial"/>
          <w:lang w:val="es-ES"/>
        </w:rPr>
        <w:t>(</w:t>
      </w:r>
      <w:r w:rsidR="00E04A12" w:rsidRPr="00257E21">
        <w:rPr>
          <w:rFonts w:ascii="Arial" w:hAnsi="Arial" w:cs="Arial"/>
          <w:lang w:val="es-ES"/>
        </w:rPr>
        <w:t>Exceso</w:t>
      </w:r>
      <w:r w:rsidR="00E04A12">
        <w:rPr>
          <w:rFonts w:ascii="Arial" w:hAnsi="Arial" w:cs="Arial"/>
          <w:lang w:val="es-ES"/>
        </w:rPr>
        <w:t>)</w:t>
      </w:r>
      <w:r w:rsidRPr="00070F56">
        <w:rPr>
          <w:rFonts w:ascii="Arial" w:hAnsi="Arial" w:cs="Arial"/>
          <w:lang w:val="es-ES"/>
        </w:rPr>
        <w:t xml:space="preserve">, </w:t>
      </w:r>
      <w:r w:rsidR="00E04A12">
        <w:rPr>
          <w:rFonts w:ascii="Arial" w:hAnsi="Arial" w:cs="Arial"/>
          <w:lang w:val="es-ES"/>
        </w:rPr>
        <w:t xml:space="preserve">esto, por cuanto el señor </w:t>
      </w:r>
      <w:r w:rsidR="00E04A12" w:rsidRPr="00E04A12">
        <w:rPr>
          <w:rFonts w:ascii="Arial" w:hAnsi="Arial" w:cs="Arial"/>
          <w:lang w:val="es-CO"/>
        </w:rPr>
        <w:t>Frank Ulloa</w:t>
      </w:r>
      <w:r w:rsidRPr="00070F56">
        <w:rPr>
          <w:rFonts w:ascii="Arial" w:hAnsi="Arial" w:cs="Arial"/>
          <w:lang w:val="es-ES"/>
        </w:rPr>
        <w:t xml:space="preserve"> </w:t>
      </w:r>
      <w:r w:rsidR="00E04A12">
        <w:rPr>
          <w:rFonts w:ascii="Arial" w:hAnsi="Arial" w:cs="Arial"/>
          <w:lang w:val="es-ES"/>
        </w:rPr>
        <w:t>ostenta calidad de pasajero del vehículo asegurado</w:t>
      </w:r>
      <w:r w:rsidR="000D0C7B">
        <w:rPr>
          <w:rFonts w:ascii="Arial" w:hAnsi="Arial" w:cs="Arial"/>
          <w:lang w:val="es-ES"/>
        </w:rPr>
        <w:t xml:space="preserve">. </w:t>
      </w:r>
      <w:r w:rsidRPr="00070F56">
        <w:rPr>
          <w:rFonts w:ascii="Arial" w:hAnsi="Arial" w:cs="Arial"/>
          <w:lang w:val="es-ES"/>
        </w:rPr>
        <w:t xml:space="preserve">Ahora bien, </w:t>
      </w:r>
      <w:r w:rsidR="00E04A12">
        <w:rPr>
          <w:rFonts w:ascii="Arial" w:hAnsi="Arial" w:cs="Arial"/>
          <w:lang w:val="es-ES"/>
        </w:rPr>
        <w:t xml:space="preserve">respecto de las </w:t>
      </w:r>
      <w:r w:rsidR="00E04A12" w:rsidRPr="00070F56">
        <w:rPr>
          <w:rFonts w:ascii="Arial" w:hAnsi="Arial" w:cs="Arial"/>
          <w:lang w:val="es-CO"/>
        </w:rPr>
        <w:t xml:space="preserve">Pólizas </w:t>
      </w:r>
      <w:r w:rsidR="00E04A12">
        <w:rPr>
          <w:rFonts w:ascii="Arial" w:hAnsi="Arial" w:cs="Arial"/>
          <w:lang w:val="es-CO"/>
        </w:rPr>
        <w:t>d</w:t>
      </w:r>
      <w:r w:rsidR="00E04A12" w:rsidRPr="00070F56">
        <w:rPr>
          <w:rFonts w:ascii="Arial" w:hAnsi="Arial" w:cs="Arial"/>
          <w:lang w:val="es-CO"/>
        </w:rPr>
        <w:t>e Responsabilidad Civil Extracontractual No. N</w:t>
      </w:r>
      <w:r w:rsidR="00E04A12">
        <w:rPr>
          <w:rFonts w:ascii="Arial" w:hAnsi="Arial" w:cs="Arial"/>
          <w:lang w:val="es-CO"/>
        </w:rPr>
        <w:t>B</w:t>
      </w:r>
      <w:r w:rsidR="00E04A12" w:rsidRPr="00070F56">
        <w:rPr>
          <w:rFonts w:ascii="Arial" w:hAnsi="Arial" w:cs="Arial"/>
          <w:lang w:val="es-CO"/>
        </w:rPr>
        <w:t xml:space="preserve"> 2000030825 (Básica) </w:t>
      </w:r>
      <w:r w:rsidR="00E04A12">
        <w:rPr>
          <w:rFonts w:ascii="Arial" w:hAnsi="Arial" w:cs="Arial"/>
          <w:lang w:val="es-CO"/>
        </w:rPr>
        <w:t>y</w:t>
      </w:r>
      <w:r w:rsidR="00E04A12" w:rsidRPr="00070F56">
        <w:rPr>
          <w:rFonts w:ascii="Arial" w:hAnsi="Arial" w:cs="Arial"/>
          <w:lang w:val="es-CO"/>
        </w:rPr>
        <w:t xml:space="preserve"> </w:t>
      </w:r>
      <w:r w:rsidR="00E04A12">
        <w:rPr>
          <w:rFonts w:ascii="Arial" w:hAnsi="Arial" w:cs="Arial"/>
          <w:lang w:val="es-CO"/>
        </w:rPr>
        <w:t xml:space="preserve">de RCE </w:t>
      </w:r>
      <w:r w:rsidR="00E04A12">
        <w:rPr>
          <w:rFonts w:ascii="Arial" w:hAnsi="Arial" w:cs="Arial"/>
          <w:lang w:val="es-CO"/>
        </w:rPr>
        <w:lastRenderedPageBreak/>
        <w:t>en</w:t>
      </w:r>
      <w:r w:rsidR="00E04A12" w:rsidRPr="00070F56">
        <w:rPr>
          <w:rFonts w:ascii="Arial" w:hAnsi="Arial" w:cs="Arial"/>
          <w:lang w:val="es-CO"/>
        </w:rPr>
        <w:t xml:space="preserve"> Exceso No. NB 2000030827</w:t>
      </w:r>
      <w:r w:rsidRPr="00070F56">
        <w:rPr>
          <w:rFonts w:ascii="Arial" w:hAnsi="Arial" w:cs="Arial"/>
          <w:lang w:val="es-ES"/>
        </w:rPr>
        <w:t xml:space="preserve">, </w:t>
      </w:r>
      <w:r w:rsidR="00E04A12">
        <w:rPr>
          <w:rFonts w:ascii="Arial" w:hAnsi="Arial" w:cs="Arial"/>
          <w:lang w:val="es-ES"/>
        </w:rPr>
        <w:t>no</w:t>
      </w:r>
      <w:r w:rsidRPr="00070F56">
        <w:rPr>
          <w:rFonts w:ascii="Arial" w:hAnsi="Arial" w:cs="Arial"/>
          <w:lang w:val="es-ES"/>
        </w:rPr>
        <w:t xml:space="preserve"> prestaría</w:t>
      </w:r>
      <w:r w:rsidR="00E04A12">
        <w:rPr>
          <w:rFonts w:ascii="Arial" w:hAnsi="Arial" w:cs="Arial"/>
          <w:lang w:val="es-ES"/>
        </w:rPr>
        <w:t>n</w:t>
      </w:r>
      <w:r w:rsidRPr="00070F56">
        <w:rPr>
          <w:rFonts w:ascii="Arial" w:hAnsi="Arial" w:cs="Arial"/>
          <w:lang w:val="es-ES"/>
        </w:rPr>
        <w:t xml:space="preserve"> cobertura material a los hechos materia de litigio en tanto que, en el condicionado general aplicable a la póliza se pactó como exclusión la “</w:t>
      </w:r>
      <w:r w:rsidR="00E04A12" w:rsidRPr="00E04A12">
        <w:rPr>
          <w:rFonts w:ascii="Arial" w:hAnsi="Arial" w:cs="Arial"/>
          <w:i/>
          <w:iCs/>
          <w:lang w:val="es-CO"/>
        </w:rPr>
        <w:t>muerte o lesiones a ocupantes del vehículo asegurado cuando este sea de servicio público o uso comercial destinado al transporte de pasajeros (…)</w:t>
      </w:r>
      <w:r w:rsidRPr="00070F56">
        <w:rPr>
          <w:rFonts w:ascii="Arial" w:hAnsi="Arial" w:cs="Arial"/>
          <w:lang w:val="es-ES"/>
        </w:rPr>
        <w:t xml:space="preserve">”. Es decir, </w:t>
      </w:r>
      <w:r w:rsidR="00E04A12">
        <w:rPr>
          <w:rFonts w:ascii="Arial" w:hAnsi="Arial" w:cs="Arial"/>
          <w:lang w:val="es-ES"/>
        </w:rPr>
        <w:t xml:space="preserve">como el señor </w:t>
      </w:r>
      <w:r w:rsidR="00E04A12" w:rsidRPr="00E04A12">
        <w:rPr>
          <w:rFonts w:ascii="Arial" w:hAnsi="Arial" w:cs="Arial"/>
          <w:lang w:val="es-CO"/>
        </w:rPr>
        <w:t>Frank Hernando Ulloa Velásquez</w:t>
      </w:r>
      <w:r w:rsidRPr="00070F56">
        <w:rPr>
          <w:rFonts w:ascii="Arial" w:hAnsi="Arial" w:cs="Arial"/>
          <w:lang w:val="es-ES"/>
        </w:rPr>
        <w:t xml:space="preserve"> era pasajer</w:t>
      </w:r>
      <w:r w:rsidR="00E04A12">
        <w:rPr>
          <w:rFonts w:ascii="Arial" w:hAnsi="Arial" w:cs="Arial"/>
          <w:lang w:val="es-ES"/>
        </w:rPr>
        <w:t>o</w:t>
      </w:r>
      <w:r w:rsidRPr="00070F56">
        <w:rPr>
          <w:rFonts w:ascii="Arial" w:hAnsi="Arial" w:cs="Arial"/>
          <w:lang w:val="es-ES"/>
        </w:rPr>
        <w:t xml:space="preserve"> del vehículo</w:t>
      </w:r>
      <w:r w:rsidR="00E04A12">
        <w:rPr>
          <w:rFonts w:ascii="Arial" w:hAnsi="Arial" w:cs="Arial"/>
          <w:lang w:val="es-ES"/>
        </w:rPr>
        <w:t xml:space="preserve"> con placas </w:t>
      </w:r>
      <w:r w:rsidR="00E04A12" w:rsidRPr="00E04A12">
        <w:rPr>
          <w:rFonts w:ascii="Arial" w:hAnsi="Arial" w:cs="Arial"/>
          <w:lang w:val="es-CO"/>
        </w:rPr>
        <w:t>TRG-997</w:t>
      </w:r>
      <w:r w:rsidRPr="00070F56">
        <w:rPr>
          <w:rFonts w:ascii="Arial" w:hAnsi="Arial" w:cs="Arial"/>
          <w:lang w:val="es-ES"/>
        </w:rPr>
        <w:t xml:space="preserve">, </w:t>
      </w:r>
      <w:r w:rsidR="00E04A12">
        <w:rPr>
          <w:rFonts w:ascii="Arial" w:hAnsi="Arial" w:cs="Arial"/>
          <w:lang w:val="es-ES"/>
        </w:rPr>
        <w:t>estas últimas</w:t>
      </w:r>
      <w:r w:rsidRPr="00070F56">
        <w:rPr>
          <w:rFonts w:ascii="Arial" w:hAnsi="Arial" w:cs="Arial"/>
          <w:lang w:val="es-ES"/>
        </w:rPr>
        <w:t xml:space="preserve"> no cubriría</w:t>
      </w:r>
      <w:r w:rsidR="00E04A12">
        <w:rPr>
          <w:rFonts w:ascii="Arial" w:hAnsi="Arial" w:cs="Arial"/>
          <w:lang w:val="es-ES"/>
        </w:rPr>
        <w:t>n</w:t>
      </w:r>
      <w:r w:rsidRPr="00070F56">
        <w:rPr>
          <w:rFonts w:ascii="Arial" w:hAnsi="Arial" w:cs="Arial"/>
          <w:lang w:val="es-ES"/>
        </w:rPr>
        <w:t xml:space="preserve"> el evento materia de </w:t>
      </w:r>
      <w:r w:rsidR="000D0C7B" w:rsidRPr="00070F56">
        <w:rPr>
          <w:rFonts w:ascii="Arial" w:hAnsi="Arial" w:cs="Arial"/>
          <w:lang w:val="es-ES"/>
        </w:rPr>
        <w:t>litigio.</w:t>
      </w:r>
    </w:p>
    <w:p w14:paraId="6DAA01FD" w14:textId="77777777" w:rsidR="00476D6B" w:rsidRPr="00476D6B" w:rsidRDefault="00476D6B" w:rsidP="00476D6B">
      <w:pPr>
        <w:spacing w:after="0" w:line="360" w:lineRule="auto"/>
        <w:jc w:val="both"/>
        <w:rPr>
          <w:rFonts w:ascii="Arial" w:hAnsi="Arial" w:cs="Arial"/>
          <w:lang w:val="es-ES"/>
        </w:rPr>
      </w:pPr>
    </w:p>
    <w:p w14:paraId="562D7D40" w14:textId="73B272B9" w:rsidR="00C77703" w:rsidRDefault="000D0C7B" w:rsidP="00476D6B">
      <w:pPr>
        <w:spacing w:after="0" w:line="360" w:lineRule="auto"/>
        <w:jc w:val="both"/>
        <w:rPr>
          <w:rFonts w:ascii="Arial" w:hAnsi="Arial" w:cs="Arial"/>
          <w:lang w:val="es-ES"/>
        </w:rPr>
      </w:pPr>
      <w:r>
        <w:rPr>
          <w:rFonts w:ascii="Arial" w:hAnsi="Arial" w:cs="Arial"/>
          <w:lang w:val="es-ES"/>
        </w:rPr>
        <w:t xml:space="preserve">Ahora, en lo que respecta con </w:t>
      </w:r>
      <w:r w:rsidR="00476D6B" w:rsidRPr="00476D6B">
        <w:rPr>
          <w:rFonts w:ascii="Arial" w:hAnsi="Arial" w:cs="Arial"/>
          <w:lang w:val="es-ES"/>
        </w:rPr>
        <w:t xml:space="preserve"> la responsabilidad del asegurado</w:t>
      </w:r>
      <w:r>
        <w:rPr>
          <w:rFonts w:ascii="Arial" w:hAnsi="Arial" w:cs="Arial"/>
          <w:lang w:val="es-ES"/>
        </w:rPr>
        <w:t>, debe advertirse que se encuentra acreditada</w:t>
      </w:r>
      <w:r w:rsidR="00476D6B" w:rsidRPr="00476D6B">
        <w:rPr>
          <w:rFonts w:ascii="Arial" w:hAnsi="Arial" w:cs="Arial"/>
          <w:lang w:val="es-ES"/>
        </w:rPr>
        <w:t>, toda vez que: (i) en el IPAT adosado al proceso, se encuentra endilgada la hipótesis “110 - exceso en las horas de conducción”, únicamente al vehículo asegurado, (</w:t>
      </w:r>
      <w:proofErr w:type="spellStart"/>
      <w:r w:rsidR="00476D6B" w:rsidRPr="00476D6B">
        <w:rPr>
          <w:rFonts w:ascii="Arial" w:hAnsi="Arial" w:cs="Arial"/>
          <w:lang w:val="es-ES"/>
        </w:rPr>
        <w:t>ii</w:t>
      </w:r>
      <w:proofErr w:type="spellEnd"/>
      <w:r w:rsidR="00476D6B" w:rsidRPr="00476D6B">
        <w:rPr>
          <w:rFonts w:ascii="Arial" w:hAnsi="Arial" w:cs="Arial"/>
          <w:lang w:val="es-ES"/>
        </w:rPr>
        <w:t>) Dentro del informe pericial de medicina legal, se observa que los hechos narrados por la víctima, refieren que el accidente de presentó, cuando el conductor trato de esquivar un cono que se encontraba sobre la vía, (</w:t>
      </w:r>
      <w:proofErr w:type="spellStart"/>
      <w:r w:rsidR="00476D6B" w:rsidRPr="00476D6B">
        <w:rPr>
          <w:rFonts w:ascii="Arial" w:hAnsi="Arial" w:cs="Arial"/>
          <w:lang w:val="es-ES"/>
        </w:rPr>
        <w:t>iii</w:t>
      </w:r>
      <w:proofErr w:type="spellEnd"/>
      <w:r w:rsidR="00476D6B" w:rsidRPr="00476D6B">
        <w:rPr>
          <w:rFonts w:ascii="Arial" w:hAnsi="Arial" w:cs="Arial"/>
          <w:lang w:val="es-ES"/>
        </w:rPr>
        <w:t xml:space="preserve">) el informe pericial de medicina legal, expone que el señor Frank Ulloa sufrió de lesiones, dentro de la cual tuvo que ser sometido a una cirugía plástica, a fin de recuperar la función del flexo extensor del cuarto y quinto dedo de la mano izquierda, información que es corroborado también con la historia clínica. </w:t>
      </w:r>
      <w:r>
        <w:rPr>
          <w:rFonts w:ascii="Arial" w:hAnsi="Arial" w:cs="Arial"/>
          <w:lang w:val="es-ES"/>
        </w:rPr>
        <w:t xml:space="preserve">y, </w:t>
      </w:r>
      <w:r w:rsidR="00476D6B" w:rsidRPr="00476D6B">
        <w:rPr>
          <w:rFonts w:ascii="Arial" w:hAnsi="Arial" w:cs="Arial"/>
          <w:lang w:val="es-ES"/>
        </w:rPr>
        <w:t>(</w:t>
      </w:r>
      <w:proofErr w:type="spellStart"/>
      <w:r>
        <w:rPr>
          <w:rFonts w:ascii="Arial" w:hAnsi="Arial" w:cs="Arial"/>
          <w:lang w:val="es-ES"/>
        </w:rPr>
        <w:t>iv</w:t>
      </w:r>
      <w:proofErr w:type="spellEnd"/>
      <w:r w:rsidR="00476D6B" w:rsidRPr="00476D6B">
        <w:rPr>
          <w:rFonts w:ascii="Arial" w:hAnsi="Arial" w:cs="Arial"/>
          <w:lang w:val="es-ES"/>
        </w:rPr>
        <w:t xml:space="preserve">) Es preciso resaltar que la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 dado que estamos ante una actividad peligrosa sin una causa extraña que exonere la responsabilidad, es jurídicamente aceptado llegar a la conclusión de que la responsabilidad del vehículo asegurado está acreditada.   </w:t>
      </w:r>
    </w:p>
    <w:p w14:paraId="65508EA1" w14:textId="03A5DE88" w:rsidR="00476D6B" w:rsidRPr="00476D6B" w:rsidRDefault="00476D6B" w:rsidP="00476D6B">
      <w:pPr>
        <w:spacing w:after="0" w:line="360" w:lineRule="auto"/>
        <w:jc w:val="both"/>
        <w:rPr>
          <w:rFonts w:ascii="Arial" w:hAnsi="Arial" w:cs="Arial"/>
          <w:lang w:val="es-ES"/>
        </w:rPr>
      </w:pPr>
      <w:r w:rsidRPr="00476D6B">
        <w:rPr>
          <w:rFonts w:ascii="Arial" w:hAnsi="Arial" w:cs="Arial"/>
          <w:lang w:val="es-ES"/>
        </w:rPr>
        <w:t xml:space="preserve">                                                                                                             </w:t>
      </w:r>
    </w:p>
    <w:p w14:paraId="06725F57" w14:textId="702555E9" w:rsidR="00106BEF" w:rsidRPr="00BC5BE8" w:rsidRDefault="00476D6B" w:rsidP="00B247B4">
      <w:pPr>
        <w:spacing w:after="0" w:line="360" w:lineRule="auto"/>
        <w:jc w:val="both"/>
        <w:rPr>
          <w:rFonts w:ascii="Arial" w:hAnsi="Arial" w:cs="Arial"/>
          <w:lang w:val="es-ES"/>
        </w:rPr>
      </w:pPr>
      <w:r w:rsidRPr="00476D6B">
        <w:rPr>
          <w:rFonts w:ascii="Arial" w:hAnsi="Arial" w:cs="Arial"/>
          <w:lang w:val="es-ES"/>
        </w:rPr>
        <w:t>Lo anterior sin perjuicio del carácter contingente del proceso.</w:t>
      </w:r>
    </w:p>
    <w:p w14:paraId="6CC030A5" w14:textId="77777777" w:rsidR="00106BEF" w:rsidRPr="00BC5BE8" w:rsidRDefault="00106BEF" w:rsidP="00BC5BE8">
      <w:pPr>
        <w:spacing w:after="0" w:line="360" w:lineRule="auto"/>
        <w:rPr>
          <w:rFonts w:ascii="Arial" w:hAnsi="Arial" w:cs="Arial"/>
          <w:lang w:val="es-ES"/>
        </w:rPr>
      </w:pPr>
    </w:p>
    <w:p w14:paraId="241711F2" w14:textId="15BB04AB" w:rsidR="000023CB" w:rsidRPr="00C9065D" w:rsidRDefault="0030076A" w:rsidP="00916311">
      <w:pPr>
        <w:pStyle w:val="Prrafodelista"/>
        <w:numPr>
          <w:ilvl w:val="0"/>
          <w:numId w:val="1"/>
        </w:numPr>
        <w:spacing w:after="0" w:line="360" w:lineRule="auto"/>
        <w:rPr>
          <w:rFonts w:ascii="Arial" w:hAnsi="Arial" w:cs="Arial"/>
          <w:b/>
          <w:u w:val="single"/>
          <w:lang w:val="es-ES"/>
        </w:rPr>
      </w:pPr>
      <w:r w:rsidRPr="00C9065D">
        <w:rPr>
          <w:rFonts w:ascii="Arial" w:hAnsi="Arial" w:cs="Arial"/>
          <w:b/>
          <w:u w:val="single"/>
          <w:lang w:val="es-ES"/>
        </w:rPr>
        <w:t xml:space="preserve">LIQUIDACIÓN OBJETIVA </w:t>
      </w:r>
    </w:p>
    <w:p w14:paraId="4C9D98F7" w14:textId="77777777" w:rsidR="0030076A" w:rsidRDefault="0030076A" w:rsidP="00BC5BE8">
      <w:pPr>
        <w:spacing w:after="0" w:line="360" w:lineRule="auto"/>
        <w:jc w:val="both"/>
        <w:rPr>
          <w:rFonts w:ascii="Arial" w:hAnsi="Arial" w:cs="Arial"/>
          <w:lang w:val="es-ES"/>
        </w:rPr>
      </w:pPr>
    </w:p>
    <w:p w14:paraId="241828E3" w14:textId="274702EA" w:rsidR="000023CB" w:rsidRPr="00BC5BE8" w:rsidRDefault="000023CB" w:rsidP="00BC5BE8">
      <w:pPr>
        <w:spacing w:after="0" w:line="360" w:lineRule="auto"/>
        <w:jc w:val="both"/>
        <w:rPr>
          <w:rFonts w:ascii="Arial" w:hAnsi="Arial" w:cs="Arial"/>
          <w:lang w:val="es-ES"/>
        </w:rPr>
      </w:pPr>
      <w:r w:rsidRPr="00D82963">
        <w:rPr>
          <w:rFonts w:ascii="Arial" w:hAnsi="Arial" w:cs="Arial"/>
          <w:lang w:val="es-ES"/>
        </w:rPr>
        <w:t xml:space="preserve">Como liquidación objetiva de perjuicios se tiene la suma de </w:t>
      </w:r>
      <w:r w:rsidR="001E6820" w:rsidRPr="004E4AD6">
        <w:rPr>
          <w:rFonts w:ascii="Arial" w:hAnsi="Arial" w:cs="Arial"/>
          <w:b/>
          <w:lang w:val="es-ES"/>
        </w:rPr>
        <w:t>$</w:t>
      </w:r>
      <w:r w:rsidR="004E4AD6" w:rsidRPr="004E4AD6">
        <w:rPr>
          <w:rFonts w:ascii="Arial" w:hAnsi="Arial" w:cs="Arial"/>
          <w:b/>
          <w:lang w:val="es-CO"/>
        </w:rPr>
        <w:t>44.858.000</w:t>
      </w:r>
      <w:r w:rsidRPr="004E4AD6">
        <w:rPr>
          <w:rFonts w:ascii="Arial" w:hAnsi="Arial" w:cs="Arial"/>
          <w:b/>
          <w:lang w:val="es-ES"/>
        </w:rPr>
        <w:t>,</w:t>
      </w:r>
      <w:r w:rsidRPr="00D82963">
        <w:rPr>
          <w:rFonts w:ascii="Arial" w:hAnsi="Arial" w:cs="Arial"/>
          <w:lang w:val="es-ES"/>
        </w:rPr>
        <w:t xml:space="preserve"> valor al que se llegó de la siguiente manera:</w:t>
      </w:r>
    </w:p>
    <w:p w14:paraId="4DE55A3D" w14:textId="77777777" w:rsidR="000023CB" w:rsidRPr="00BC5BE8" w:rsidRDefault="000023CB" w:rsidP="00BC5BE8">
      <w:pPr>
        <w:spacing w:after="0" w:line="360" w:lineRule="auto"/>
        <w:rPr>
          <w:rFonts w:ascii="Arial" w:hAnsi="Arial" w:cs="Arial"/>
          <w:lang w:val="es-ES"/>
        </w:rPr>
      </w:pPr>
    </w:p>
    <w:p w14:paraId="60DAC00A" w14:textId="1483A087" w:rsidR="004E4AD6" w:rsidRDefault="000023CB" w:rsidP="00E2162E">
      <w:pPr>
        <w:pStyle w:val="Prrafodelista"/>
        <w:numPr>
          <w:ilvl w:val="0"/>
          <w:numId w:val="2"/>
        </w:numPr>
        <w:spacing w:after="0" w:line="360" w:lineRule="auto"/>
        <w:jc w:val="both"/>
        <w:rPr>
          <w:rFonts w:ascii="Arial" w:hAnsi="Arial" w:cs="Arial"/>
          <w:lang w:val="es-ES"/>
        </w:rPr>
      </w:pPr>
      <w:r w:rsidRPr="00E2162E">
        <w:rPr>
          <w:rFonts w:ascii="Arial" w:hAnsi="Arial" w:cs="Arial"/>
          <w:b/>
          <w:u w:val="single"/>
          <w:lang w:val="es-ES"/>
        </w:rPr>
        <w:t>Daño moral</w:t>
      </w:r>
      <w:r w:rsidRPr="00E2162E">
        <w:rPr>
          <w:rFonts w:ascii="Arial" w:hAnsi="Arial" w:cs="Arial"/>
          <w:b/>
          <w:lang w:val="es-ES"/>
        </w:rPr>
        <w:t>:</w:t>
      </w:r>
      <w:r w:rsidRPr="00E2162E">
        <w:rPr>
          <w:rFonts w:ascii="Arial" w:hAnsi="Arial" w:cs="Arial"/>
          <w:lang w:val="es-ES"/>
        </w:rPr>
        <w:t xml:space="preserve"> </w:t>
      </w:r>
      <w:r w:rsidR="00E2162E" w:rsidRPr="00E2162E">
        <w:rPr>
          <w:rFonts w:ascii="Arial" w:hAnsi="Arial" w:cs="Arial"/>
          <w:lang w:val="es-ES"/>
        </w:rPr>
        <w:t xml:space="preserve">Se reconocerá la suma de </w:t>
      </w:r>
      <w:r w:rsidR="004E4AD6">
        <w:rPr>
          <w:rFonts w:ascii="Arial" w:hAnsi="Arial" w:cs="Arial"/>
          <w:b/>
          <w:bCs/>
          <w:lang w:val="es-ES"/>
        </w:rPr>
        <w:t>$25.623.000</w:t>
      </w:r>
      <w:r w:rsidR="00E2162E" w:rsidRPr="00E2162E">
        <w:rPr>
          <w:rFonts w:ascii="Arial" w:hAnsi="Arial" w:cs="Arial"/>
          <w:lang w:val="es-ES"/>
        </w:rPr>
        <w:t xml:space="preserve">. </w:t>
      </w:r>
      <w:r w:rsidR="00977981" w:rsidRPr="00E2162E">
        <w:rPr>
          <w:rFonts w:ascii="Arial" w:hAnsi="Arial" w:cs="Arial"/>
          <w:lang w:val="es-CO"/>
        </w:rPr>
        <w:t xml:space="preserve">Para Frank Ulloa (víctima directa) la suma seria de </w:t>
      </w:r>
      <w:r w:rsidR="00D16205">
        <w:rPr>
          <w:rFonts w:ascii="Arial" w:hAnsi="Arial" w:cs="Arial"/>
          <w:lang w:val="es-CO"/>
        </w:rPr>
        <w:t>$</w:t>
      </w:r>
      <w:r w:rsidR="00D16205">
        <w:rPr>
          <w:rFonts w:ascii="Arial" w:hAnsi="Arial" w:cs="Arial"/>
          <w:lang w:val="es-ES"/>
        </w:rPr>
        <w:t>8.541.000</w:t>
      </w:r>
      <w:r w:rsidR="00977981" w:rsidRPr="00E2162E">
        <w:rPr>
          <w:rFonts w:ascii="Arial" w:hAnsi="Arial" w:cs="Arial"/>
          <w:lang w:val="es-CO"/>
        </w:rPr>
        <w:t xml:space="preserve">, y para </w:t>
      </w:r>
      <w:r w:rsidR="004E4AD6">
        <w:rPr>
          <w:rFonts w:ascii="Arial" w:hAnsi="Arial" w:cs="Arial"/>
          <w:lang w:val="es-CO"/>
        </w:rPr>
        <w:t xml:space="preserve">cada uno de </w:t>
      </w:r>
      <w:r w:rsidR="00977981" w:rsidRPr="00E2162E">
        <w:rPr>
          <w:rFonts w:ascii="Arial" w:hAnsi="Arial" w:cs="Arial"/>
          <w:lang w:val="es-CO"/>
        </w:rPr>
        <w:t>sus padres</w:t>
      </w:r>
      <w:r w:rsidR="00D16205">
        <w:rPr>
          <w:rFonts w:ascii="Arial" w:hAnsi="Arial" w:cs="Arial"/>
          <w:lang w:val="es-CO"/>
        </w:rPr>
        <w:t xml:space="preserve"> Nicolas Alfredo Ulloa </w:t>
      </w:r>
      <w:r w:rsidR="00D16205">
        <w:rPr>
          <w:rFonts w:ascii="Arial" w:hAnsi="Arial" w:cs="Arial"/>
          <w:lang w:val="es-CO"/>
        </w:rPr>
        <w:lastRenderedPageBreak/>
        <w:t>Zúñiga y Fanny Vásquez Iturri</w:t>
      </w:r>
      <w:r w:rsidR="00977981" w:rsidRPr="00E2162E">
        <w:rPr>
          <w:rFonts w:ascii="Arial" w:hAnsi="Arial" w:cs="Arial"/>
          <w:lang w:val="es-CO"/>
        </w:rPr>
        <w:t xml:space="preserve">, igual suma, </w:t>
      </w:r>
      <w:r w:rsidR="00D16205" w:rsidRPr="00E2162E">
        <w:rPr>
          <w:rFonts w:ascii="Arial" w:hAnsi="Arial" w:cs="Arial"/>
          <w:lang w:val="es-ES"/>
        </w:rPr>
        <w:t>$</w:t>
      </w:r>
      <w:r w:rsidR="00D16205">
        <w:rPr>
          <w:rFonts w:ascii="Arial" w:hAnsi="Arial" w:cs="Arial"/>
          <w:lang w:val="es-ES"/>
        </w:rPr>
        <w:t>8.541.000</w:t>
      </w:r>
      <w:r w:rsidR="00E2162E">
        <w:rPr>
          <w:rFonts w:ascii="Arial" w:hAnsi="Arial" w:cs="Arial"/>
          <w:lang w:val="es-CO"/>
        </w:rPr>
        <w:t xml:space="preserve">. </w:t>
      </w:r>
      <w:r w:rsidR="00E2162E" w:rsidRPr="00E2162E">
        <w:rPr>
          <w:rFonts w:ascii="Arial" w:hAnsi="Arial" w:cs="Arial"/>
          <w:lang w:val="es-ES"/>
        </w:rPr>
        <w:t xml:space="preserve">Estas sumas se reconocen siguiendo el criterio jurisprudencial de la sentencia SC072-2025 (M.P. Octavio Augusto Tejeiro Duque), que determina el baremo para la persona que sufre pérdida parcial de un órgano sensorial en 60% de 100 SMLMV; y, teniendo en cuenta la sentencia del 06 de mayo de 2016 con ponencia del Magistrado Luis Armando Tolosa Villabona, en la cual se reconoce la suma máxima de $15.000.000 a la víctima directa y a los familiares de primer grado de consanguinidad por lesiones que generaron una incapacidad laboral de 20%. </w:t>
      </w:r>
    </w:p>
    <w:p w14:paraId="5F0B8619" w14:textId="77777777" w:rsidR="004E4AD6" w:rsidRDefault="004E4AD6" w:rsidP="004E4AD6">
      <w:pPr>
        <w:pStyle w:val="Prrafodelista"/>
        <w:spacing w:after="0" w:line="360" w:lineRule="auto"/>
        <w:ind w:left="360"/>
        <w:jc w:val="both"/>
        <w:rPr>
          <w:rFonts w:ascii="Arial" w:hAnsi="Arial" w:cs="Arial"/>
          <w:lang w:val="es-ES"/>
        </w:rPr>
      </w:pPr>
    </w:p>
    <w:p w14:paraId="0A79BF6F" w14:textId="18B2223A" w:rsidR="00E2162E" w:rsidRDefault="00E2162E" w:rsidP="004E4AD6">
      <w:pPr>
        <w:pStyle w:val="Prrafodelista"/>
        <w:spacing w:after="0" w:line="360" w:lineRule="auto"/>
        <w:ind w:left="360"/>
        <w:jc w:val="both"/>
        <w:rPr>
          <w:rFonts w:ascii="Arial" w:hAnsi="Arial" w:cs="Arial"/>
          <w:lang w:val="es-ES"/>
        </w:rPr>
      </w:pPr>
      <w:r w:rsidRPr="00E2162E">
        <w:rPr>
          <w:rFonts w:ascii="Arial" w:hAnsi="Arial" w:cs="Arial"/>
          <w:lang w:val="es-ES"/>
        </w:rPr>
        <w:t xml:space="preserve">En ese sentido, teniendo en cuenta que en el presente caso el señor </w:t>
      </w:r>
      <w:r w:rsidRPr="00E2162E">
        <w:rPr>
          <w:rFonts w:ascii="Arial" w:hAnsi="Arial" w:cs="Arial"/>
          <w:lang w:val="es-CO"/>
        </w:rPr>
        <w:t>Frank Hernando Ulloa Vasque</w:t>
      </w:r>
      <w:r w:rsidRPr="00E2162E">
        <w:rPr>
          <w:rFonts w:ascii="Arial" w:hAnsi="Arial" w:cs="Arial"/>
          <w:lang w:val="es-ES"/>
        </w:rPr>
        <w:t xml:space="preserve"> no aportó un dictamen válido que acredite un porcentaje de pérdida de capacidad laboral equiparable al máximo porcentual evocado, así como tampoco aportó  material probatorio que indique que sus lesiones padecidas son equiparables a aquellas que son desencadenantes en perturbación psíquica de carácter permanente o aquella que alegue una discapacidad física, pero </w:t>
      </w:r>
      <w:r w:rsidR="00D16205" w:rsidRPr="00E2162E">
        <w:rPr>
          <w:rFonts w:ascii="Arial" w:hAnsi="Arial" w:cs="Arial"/>
          <w:lang w:val="es-ES"/>
        </w:rPr>
        <w:t>aun</w:t>
      </w:r>
      <w:r w:rsidRPr="00E2162E">
        <w:rPr>
          <w:rFonts w:ascii="Arial" w:hAnsi="Arial" w:cs="Arial"/>
          <w:lang w:val="es-ES"/>
        </w:rPr>
        <w:t xml:space="preserve"> así, sí aportó un informe pericial del Instituto Nacional de Medicina Legal el cual certificó incapacidad médico legal definitiva de 55 días y secuelas médico legales consistentes en deformidad física que afecta el cuerpo de carácter permanente y perturbación funcional de miembro superior izquierdo de carácter permanente; es pertinente reconocer el </w:t>
      </w:r>
      <w:r w:rsidR="00D16205">
        <w:rPr>
          <w:rFonts w:ascii="Arial" w:hAnsi="Arial" w:cs="Arial"/>
          <w:lang w:val="es-ES"/>
        </w:rPr>
        <w:t>10</w:t>
      </w:r>
      <w:r w:rsidRPr="00E2162E">
        <w:rPr>
          <w:rFonts w:ascii="Arial" w:hAnsi="Arial" w:cs="Arial"/>
          <w:lang w:val="es-ES"/>
        </w:rPr>
        <w:t>% de 60 SMMLV ($</w:t>
      </w:r>
      <w:r w:rsidR="00D16205">
        <w:rPr>
          <w:rFonts w:ascii="Arial" w:hAnsi="Arial" w:cs="Arial"/>
          <w:lang w:val="es-ES"/>
        </w:rPr>
        <w:t>8.541.000</w:t>
      </w:r>
      <w:r w:rsidRPr="00E2162E">
        <w:rPr>
          <w:rFonts w:ascii="Arial" w:hAnsi="Arial" w:cs="Arial"/>
          <w:lang w:val="es-ES"/>
        </w:rPr>
        <w:t xml:space="preserve">) para la víctima directa y dicha suma se reconocerá igualmente para </w:t>
      </w:r>
      <w:r w:rsidR="004E4AD6">
        <w:rPr>
          <w:rFonts w:ascii="Arial" w:hAnsi="Arial" w:cs="Arial"/>
          <w:lang w:val="es-ES"/>
        </w:rPr>
        <w:t>sus padres</w:t>
      </w:r>
      <w:r w:rsidRPr="00E2162E">
        <w:rPr>
          <w:rFonts w:ascii="Arial" w:hAnsi="Arial" w:cs="Arial"/>
          <w:lang w:val="es-ES"/>
        </w:rPr>
        <w:t xml:space="preserve"> atendiendo a la relación paterno filial en primer grado.</w:t>
      </w:r>
    </w:p>
    <w:p w14:paraId="4770A7AA" w14:textId="77777777" w:rsidR="00E2162E" w:rsidRDefault="00E2162E" w:rsidP="00E2162E">
      <w:pPr>
        <w:spacing w:after="0" w:line="360" w:lineRule="auto"/>
        <w:jc w:val="both"/>
        <w:rPr>
          <w:rFonts w:ascii="Arial" w:hAnsi="Arial" w:cs="Arial"/>
          <w:lang w:val="es-ES"/>
        </w:rPr>
      </w:pPr>
    </w:p>
    <w:p w14:paraId="7E8BAEE5" w14:textId="511A6A2C" w:rsidR="00D16205" w:rsidRPr="00D16205" w:rsidRDefault="007B1065" w:rsidP="006E03F7">
      <w:pPr>
        <w:pStyle w:val="Prrafodelista"/>
        <w:numPr>
          <w:ilvl w:val="0"/>
          <w:numId w:val="2"/>
        </w:numPr>
        <w:spacing w:after="0" w:line="360" w:lineRule="auto"/>
        <w:jc w:val="both"/>
        <w:rPr>
          <w:rFonts w:ascii="Arial" w:hAnsi="Arial" w:cs="Arial"/>
          <w:lang w:val="es-ES"/>
        </w:rPr>
      </w:pPr>
      <w:r w:rsidRPr="004E4AD6">
        <w:rPr>
          <w:rFonts w:ascii="Arial" w:hAnsi="Arial" w:cs="Arial"/>
          <w:b/>
          <w:bCs/>
          <w:u w:val="single"/>
          <w:lang w:val="es-ES"/>
        </w:rPr>
        <w:t>Daño a la vida de relación</w:t>
      </w:r>
      <w:r w:rsidR="00D16205" w:rsidRPr="004E4AD6">
        <w:rPr>
          <w:rFonts w:ascii="Arial" w:hAnsi="Arial" w:cs="Arial"/>
          <w:b/>
          <w:bCs/>
          <w:u w:val="single"/>
          <w:lang w:val="es-ES"/>
        </w:rPr>
        <w:t>:</w:t>
      </w:r>
      <w:r w:rsidR="00D16205">
        <w:rPr>
          <w:rFonts w:ascii="Arial" w:hAnsi="Arial" w:cs="Arial"/>
          <w:b/>
          <w:bCs/>
          <w:lang w:val="es-ES"/>
        </w:rPr>
        <w:t xml:space="preserve"> </w:t>
      </w:r>
      <w:r w:rsidR="00D16205" w:rsidRPr="00D16205">
        <w:rPr>
          <w:rFonts w:ascii="Arial" w:hAnsi="Arial" w:cs="Arial"/>
          <w:lang w:val="es-ES"/>
        </w:rPr>
        <w:t xml:space="preserve">Se reconocerá la suma de </w:t>
      </w:r>
      <w:r w:rsidR="00D16205" w:rsidRPr="004E4AD6">
        <w:rPr>
          <w:rFonts w:ascii="Arial" w:hAnsi="Arial" w:cs="Arial"/>
          <w:b/>
          <w:bCs/>
          <w:lang w:val="es-ES"/>
        </w:rPr>
        <w:t>$</w:t>
      </w:r>
      <w:r w:rsidR="004E4AD6" w:rsidRPr="004E4AD6">
        <w:rPr>
          <w:rFonts w:ascii="Arial" w:hAnsi="Arial" w:cs="Arial"/>
          <w:b/>
          <w:bCs/>
          <w:lang w:val="es-ES"/>
        </w:rPr>
        <w:t>14.235.000</w:t>
      </w:r>
      <w:r w:rsidR="00D16205" w:rsidRPr="00D16205">
        <w:rPr>
          <w:rFonts w:ascii="Arial" w:hAnsi="Arial" w:cs="Arial"/>
          <w:lang w:val="es-ES"/>
        </w:rPr>
        <w:t xml:space="preserve"> </w:t>
      </w:r>
      <w:r w:rsidR="00D16205">
        <w:rPr>
          <w:rFonts w:ascii="Arial" w:hAnsi="Arial" w:cs="Arial"/>
          <w:lang w:val="es-ES"/>
        </w:rPr>
        <w:t>p</w:t>
      </w:r>
      <w:r w:rsidR="00D16205" w:rsidRPr="00D16205">
        <w:rPr>
          <w:rFonts w:ascii="Arial" w:hAnsi="Arial" w:cs="Arial"/>
          <w:lang w:val="es-CO"/>
        </w:rPr>
        <w:t xml:space="preserve">ara Frank Ulloa (víctima directa). </w:t>
      </w:r>
      <w:r w:rsidR="00D16205" w:rsidRPr="00D16205">
        <w:rPr>
          <w:rFonts w:ascii="Arial" w:hAnsi="Arial" w:cs="Arial"/>
          <w:lang w:val="es-ES"/>
        </w:rPr>
        <w:t xml:space="preserve">Estas sumas se reconocen siguiendo el criterio jurisprudencial de la sentencia SC072-2025 (M.P. Octavio Augusto Tejeiro Duque), </w:t>
      </w:r>
      <w:r w:rsidR="00D16205">
        <w:rPr>
          <w:rFonts w:ascii="Arial" w:hAnsi="Arial" w:cs="Arial"/>
          <w:lang w:val="es-ES"/>
        </w:rPr>
        <w:t xml:space="preserve">que </w:t>
      </w:r>
      <w:r w:rsidR="00D16205" w:rsidRPr="00D16205">
        <w:rPr>
          <w:rFonts w:ascii="Arial" w:hAnsi="Arial" w:cs="Arial"/>
          <w:lang w:val="es-ES"/>
        </w:rPr>
        <w:t xml:space="preserve">determina el baremo para la persona que sufre </w:t>
      </w:r>
      <w:r w:rsidR="00D16205">
        <w:rPr>
          <w:rFonts w:ascii="Arial" w:hAnsi="Arial" w:cs="Arial"/>
          <w:lang w:val="es-ES"/>
        </w:rPr>
        <w:t>“</w:t>
      </w:r>
      <w:r w:rsidR="00D16205" w:rsidRPr="00D16205">
        <w:rPr>
          <w:rFonts w:ascii="Arial" w:hAnsi="Arial" w:cs="Arial"/>
          <w:lang w:val="es-CO"/>
        </w:rPr>
        <w:t>Otras afectaciones en el cuerpo</w:t>
      </w:r>
      <w:r w:rsidR="00D16205">
        <w:rPr>
          <w:rFonts w:ascii="Arial" w:hAnsi="Arial" w:cs="Arial"/>
          <w:lang w:val="es-CO"/>
        </w:rPr>
        <w:t xml:space="preserve">” </w:t>
      </w:r>
      <w:r w:rsidR="00D16205" w:rsidRPr="00D16205">
        <w:rPr>
          <w:rFonts w:ascii="Arial" w:hAnsi="Arial" w:cs="Arial"/>
          <w:lang w:val="es-ES"/>
        </w:rPr>
        <w:t>en</w:t>
      </w:r>
      <w:r w:rsidR="00D16205">
        <w:rPr>
          <w:rFonts w:ascii="Arial" w:hAnsi="Arial" w:cs="Arial"/>
          <w:lang w:val="es-ES"/>
        </w:rPr>
        <w:t>tre</w:t>
      </w:r>
      <w:r w:rsidR="00D16205" w:rsidRPr="00D16205">
        <w:rPr>
          <w:rFonts w:ascii="Arial" w:hAnsi="Arial" w:cs="Arial"/>
          <w:lang w:val="es-ES"/>
        </w:rPr>
        <w:t xml:space="preserve"> </w:t>
      </w:r>
      <w:r w:rsidR="00D16205">
        <w:rPr>
          <w:rFonts w:ascii="Arial" w:hAnsi="Arial" w:cs="Arial"/>
          <w:lang w:val="es-ES"/>
        </w:rPr>
        <w:t>3</w:t>
      </w:r>
      <w:r w:rsidR="00D16205" w:rsidRPr="00D16205">
        <w:rPr>
          <w:rFonts w:ascii="Arial" w:hAnsi="Arial" w:cs="Arial"/>
          <w:lang w:val="es-ES"/>
        </w:rPr>
        <w:t xml:space="preserve">% </w:t>
      </w:r>
      <w:r w:rsidR="00D16205">
        <w:rPr>
          <w:rFonts w:ascii="Arial" w:hAnsi="Arial" w:cs="Arial"/>
          <w:lang w:val="es-ES"/>
        </w:rPr>
        <w:t xml:space="preserve">y el 15% </w:t>
      </w:r>
      <w:r w:rsidR="00D16205" w:rsidRPr="00D16205">
        <w:rPr>
          <w:rFonts w:ascii="Arial" w:hAnsi="Arial" w:cs="Arial"/>
          <w:lang w:val="es-ES"/>
        </w:rPr>
        <w:t xml:space="preserve">de 200 SMLMV; y, teniendo en cuenta la </w:t>
      </w:r>
      <w:r w:rsidR="00D16205" w:rsidRPr="00D16205">
        <w:rPr>
          <w:rFonts w:ascii="Arial" w:hAnsi="Arial" w:cs="Arial"/>
          <w:bCs/>
          <w:lang w:val="es-ES_tradnl"/>
        </w:rPr>
        <w:t>expuesto en la sentencia SC5885 de 2016, del 06 de mayo del 2016, dentro de la cual se reconocido la suma de $20.000.000 para la víctima directa, quien presento un PCL del 20.65%, con deformidad física permanente y secuelas psíquicas,  posterior a un accidente de tránsito</w:t>
      </w:r>
      <w:r w:rsidR="00D16205">
        <w:rPr>
          <w:rFonts w:ascii="Arial" w:hAnsi="Arial" w:cs="Arial"/>
          <w:bCs/>
          <w:lang w:val="es-ES_tradnl"/>
        </w:rPr>
        <w:t xml:space="preserve">. </w:t>
      </w:r>
    </w:p>
    <w:p w14:paraId="4FF52E1C" w14:textId="77777777" w:rsidR="00D16205" w:rsidRDefault="00D16205" w:rsidP="00D16205">
      <w:pPr>
        <w:pStyle w:val="Prrafodelista"/>
        <w:spacing w:after="0" w:line="360" w:lineRule="auto"/>
        <w:ind w:left="360"/>
        <w:jc w:val="both"/>
        <w:rPr>
          <w:rFonts w:ascii="Arial" w:hAnsi="Arial" w:cs="Arial"/>
          <w:lang w:val="es-ES"/>
        </w:rPr>
      </w:pPr>
    </w:p>
    <w:p w14:paraId="7C91B87E" w14:textId="3B6BD38F" w:rsidR="00D16205" w:rsidRDefault="00D16205" w:rsidP="004E4AD6">
      <w:pPr>
        <w:pStyle w:val="Prrafodelista"/>
        <w:spacing w:after="0" w:line="360" w:lineRule="auto"/>
        <w:ind w:left="360"/>
        <w:jc w:val="both"/>
        <w:rPr>
          <w:rFonts w:ascii="Arial" w:hAnsi="Arial" w:cs="Arial"/>
          <w:lang w:val="es-ES"/>
        </w:rPr>
      </w:pPr>
      <w:r w:rsidRPr="00D16205">
        <w:rPr>
          <w:rFonts w:ascii="Arial" w:hAnsi="Arial" w:cs="Arial"/>
          <w:lang w:val="es-ES"/>
        </w:rPr>
        <w:t xml:space="preserve">En ese sentido, teniendo en cuenta que en el presente caso el señor </w:t>
      </w:r>
      <w:r w:rsidRPr="00D16205">
        <w:rPr>
          <w:rFonts w:ascii="Arial" w:hAnsi="Arial" w:cs="Arial"/>
          <w:lang w:val="es-CO"/>
        </w:rPr>
        <w:t>Frank Hernando Ulloa Vasque</w:t>
      </w:r>
      <w:r w:rsidRPr="00D16205">
        <w:rPr>
          <w:rFonts w:ascii="Arial" w:hAnsi="Arial" w:cs="Arial"/>
          <w:lang w:val="es-ES"/>
        </w:rPr>
        <w:t xml:space="preserve"> no aportó un dictamen válido que acredite un porcentaje de pérdida de capacidad laboral equiparable al máximo porcentual evocado, así como tampoco aportó  </w:t>
      </w:r>
      <w:r w:rsidRPr="00D16205">
        <w:rPr>
          <w:rFonts w:ascii="Arial" w:hAnsi="Arial" w:cs="Arial"/>
          <w:lang w:val="es-ES"/>
        </w:rPr>
        <w:lastRenderedPageBreak/>
        <w:t>material probatorio que indique que sus lesiones padecidas son equiparables a aquellas que son desencadenantes en perturbación psíquica de carácter permanente o aquella que alegue una discapacidad física, pero aun así, sí aportó un informe pericial del Instituto Nacional de Medicina Legal el cual certificó incapacidad médico legal definitiva de 55 días y secuelas médico legales consistentes en deformidad física que afecta el cuerpo de carácter permanente y perturbación funcional de miembro superior izquierdo de carácter permanente; es pertinente reconocer</w:t>
      </w:r>
      <w:r w:rsidR="004E4AD6">
        <w:rPr>
          <w:rFonts w:ascii="Arial" w:hAnsi="Arial" w:cs="Arial"/>
          <w:lang w:val="es-ES"/>
        </w:rPr>
        <w:t>le</w:t>
      </w:r>
      <w:r w:rsidRPr="00D16205">
        <w:rPr>
          <w:rFonts w:ascii="Arial" w:hAnsi="Arial" w:cs="Arial"/>
          <w:lang w:val="es-ES"/>
        </w:rPr>
        <w:t xml:space="preserve"> el </w:t>
      </w:r>
      <w:r>
        <w:rPr>
          <w:rFonts w:ascii="Arial" w:hAnsi="Arial" w:cs="Arial"/>
          <w:lang w:val="es-ES"/>
        </w:rPr>
        <w:t>5</w:t>
      </w:r>
      <w:r w:rsidRPr="00D16205">
        <w:rPr>
          <w:rFonts w:ascii="Arial" w:hAnsi="Arial" w:cs="Arial"/>
          <w:lang w:val="es-ES"/>
        </w:rPr>
        <w:t>% de $</w:t>
      </w:r>
      <w:r>
        <w:rPr>
          <w:rFonts w:ascii="Arial" w:hAnsi="Arial" w:cs="Arial"/>
          <w:lang w:val="es-ES"/>
        </w:rPr>
        <w:t>200</w:t>
      </w:r>
      <w:r w:rsidRPr="00D16205">
        <w:rPr>
          <w:rFonts w:ascii="Arial" w:hAnsi="Arial" w:cs="Arial"/>
          <w:lang w:val="es-ES"/>
        </w:rPr>
        <w:t xml:space="preserve"> SMMLV ($</w:t>
      </w:r>
      <w:r>
        <w:rPr>
          <w:rFonts w:ascii="Arial" w:hAnsi="Arial" w:cs="Arial"/>
          <w:lang w:val="es-ES"/>
        </w:rPr>
        <w:t>14.235.000</w:t>
      </w:r>
      <w:r w:rsidRPr="00D16205">
        <w:rPr>
          <w:rFonts w:ascii="Arial" w:hAnsi="Arial" w:cs="Arial"/>
          <w:lang w:val="es-ES"/>
        </w:rPr>
        <w:t>)</w:t>
      </w:r>
      <w:r w:rsidR="004E4AD6">
        <w:rPr>
          <w:rFonts w:ascii="Arial" w:hAnsi="Arial" w:cs="Arial"/>
          <w:lang w:val="es-ES"/>
        </w:rPr>
        <w:t>.</w:t>
      </w:r>
    </w:p>
    <w:p w14:paraId="750CD904" w14:textId="77777777" w:rsidR="004E4AD6" w:rsidRPr="00D16205" w:rsidRDefault="004E4AD6" w:rsidP="004E4AD6">
      <w:pPr>
        <w:pStyle w:val="Prrafodelista"/>
        <w:spacing w:after="0" w:line="360" w:lineRule="auto"/>
        <w:ind w:left="360"/>
        <w:jc w:val="both"/>
        <w:rPr>
          <w:rFonts w:ascii="Arial" w:hAnsi="Arial" w:cs="Arial"/>
          <w:lang w:val="es-ES"/>
        </w:rPr>
      </w:pPr>
    </w:p>
    <w:p w14:paraId="71730C55" w14:textId="2182537D" w:rsidR="007B1065" w:rsidRPr="00E2162E" w:rsidRDefault="007B1065" w:rsidP="007C3000">
      <w:pPr>
        <w:pStyle w:val="Prrafodelista"/>
        <w:numPr>
          <w:ilvl w:val="0"/>
          <w:numId w:val="2"/>
        </w:numPr>
        <w:spacing w:after="0" w:line="360" w:lineRule="auto"/>
        <w:jc w:val="both"/>
        <w:rPr>
          <w:rFonts w:ascii="Arial" w:hAnsi="Arial" w:cs="Arial"/>
          <w:lang w:val="es-ES"/>
        </w:rPr>
      </w:pPr>
      <w:r w:rsidRPr="00E2162E">
        <w:rPr>
          <w:rFonts w:ascii="Arial" w:hAnsi="Arial" w:cs="Arial"/>
          <w:b/>
          <w:bCs/>
          <w:u w:val="single"/>
          <w:lang w:val="es-ES"/>
        </w:rPr>
        <w:t>Daño al proyecto de vida</w:t>
      </w:r>
      <w:r w:rsidR="00E2162E" w:rsidRPr="00E2162E">
        <w:rPr>
          <w:rFonts w:ascii="Arial" w:hAnsi="Arial" w:cs="Arial"/>
          <w:b/>
          <w:bCs/>
          <w:lang w:val="es-ES"/>
        </w:rPr>
        <w:t>:</w:t>
      </w:r>
      <w:r w:rsidR="00E2162E">
        <w:rPr>
          <w:rFonts w:ascii="Arial" w:hAnsi="Arial" w:cs="Arial"/>
          <w:b/>
          <w:bCs/>
          <w:lang w:val="es-ES"/>
        </w:rPr>
        <w:t xml:space="preserve"> </w:t>
      </w:r>
      <w:r w:rsidRPr="00E2162E">
        <w:rPr>
          <w:rFonts w:ascii="Arial" w:hAnsi="Arial" w:cs="Arial"/>
          <w:lang w:val="es-ES"/>
        </w:rPr>
        <w:t>No se hará un cálculo debido a que este prejuicio se encuentra incluido dentro del reconocimiento al daño a la vida en relación, y otorgar un reconocimiento por este concepto generaría una doble indemnización, lo que produciría un enriquecimiento injustificado en cabeza de los demandantes.</w:t>
      </w:r>
    </w:p>
    <w:p w14:paraId="10D84CBD" w14:textId="77777777" w:rsidR="000023CB" w:rsidRPr="00BC5BE8" w:rsidRDefault="000023CB" w:rsidP="00BC5BE8">
      <w:pPr>
        <w:spacing w:after="0" w:line="360" w:lineRule="auto"/>
        <w:rPr>
          <w:rFonts w:ascii="Arial" w:hAnsi="Arial" w:cs="Arial"/>
          <w:lang w:val="es-ES"/>
        </w:rPr>
      </w:pPr>
    </w:p>
    <w:p w14:paraId="34B5B4F5" w14:textId="4E38A124" w:rsidR="003A666F" w:rsidRPr="00E2162E" w:rsidRDefault="000023CB" w:rsidP="00E2162E">
      <w:pPr>
        <w:pStyle w:val="Prrafodelista"/>
        <w:numPr>
          <w:ilvl w:val="0"/>
          <w:numId w:val="2"/>
        </w:numPr>
        <w:spacing w:after="0" w:line="360" w:lineRule="auto"/>
        <w:jc w:val="both"/>
        <w:rPr>
          <w:rFonts w:ascii="Arial" w:hAnsi="Arial" w:cs="Arial"/>
          <w:lang w:val="es-ES"/>
        </w:rPr>
      </w:pPr>
      <w:r w:rsidRPr="00E2162E">
        <w:rPr>
          <w:rFonts w:ascii="Arial" w:hAnsi="Arial" w:cs="Arial"/>
          <w:b/>
          <w:u w:val="single"/>
          <w:lang w:val="es-ES"/>
        </w:rPr>
        <w:t>Daño emergente</w:t>
      </w:r>
      <w:r w:rsidRPr="00E2162E">
        <w:rPr>
          <w:rFonts w:ascii="Arial" w:hAnsi="Arial" w:cs="Arial"/>
          <w:b/>
          <w:lang w:val="es-ES"/>
        </w:rPr>
        <w:t>:</w:t>
      </w:r>
      <w:r w:rsidRPr="00E2162E">
        <w:rPr>
          <w:rFonts w:ascii="Arial" w:hAnsi="Arial" w:cs="Arial"/>
          <w:lang w:val="es-ES"/>
        </w:rPr>
        <w:t xml:space="preserve"> </w:t>
      </w:r>
      <w:r w:rsidR="00323383" w:rsidRPr="00E2162E">
        <w:rPr>
          <w:rFonts w:ascii="Arial" w:hAnsi="Arial" w:cs="Arial"/>
          <w:bCs/>
          <w:lang w:val="es-ES"/>
        </w:rPr>
        <w:t xml:space="preserve">Se reconocerá la suma de </w:t>
      </w:r>
      <w:r w:rsidR="00323383" w:rsidRPr="00E2162E">
        <w:rPr>
          <w:rFonts w:ascii="Arial" w:hAnsi="Arial" w:cs="Arial"/>
          <w:b/>
          <w:lang w:val="es-ES"/>
        </w:rPr>
        <w:t>$5.000.000</w:t>
      </w:r>
      <w:r w:rsidR="00323383" w:rsidRPr="00E2162E">
        <w:rPr>
          <w:rFonts w:ascii="Arial" w:hAnsi="Arial" w:cs="Arial"/>
          <w:bCs/>
          <w:lang w:val="es-ES"/>
        </w:rPr>
        <w:t xml:space="preserve">. </w:t>
      </w:r>
      <w:r w:rsidR="00E2162E" w:rsidRPr="00E2162E">
        <w:rPr>
          <w:rFonts w:ascii="Arial" w:hAnsi="Arial" w:cs="Arial"/>
          <w:bCs/>
          <w:lang w:val="es-ES"/>
        </w:rPr>
        <w:t>S</w:t>
      </w:r>
      <w:r w:rsidR="00F01ABF" w:rsidRPr="00E2162E">
        <w:rPr>
          <w:rFonts w:ascii="Arial" w:hAnsi="Arial" w:cs="Arial"/>
          <w:bCs/>
          <w:lang w:val="es-ES"/>
        </w:rPr>
        <w:t>i bien</w:t>
      </w:r>
      <w:r w:rsidR="00F01ABF" w:rsidRPr="00E2162E">
        <w:rPr>
          <w:rFonts w:ascii="Arial" w:hAnsi="Arial" w:cs="Arial"/>
          <w:lang w:val="es-ES"/>
        </w:rPr>
        <w:t xml:space="preserve"> con la demanda se adjuntaron unas “facturas de hotel” y unos “tiquetes de viaje”, lo cierto es que dichos documentos no cuentan con las características establecidas por el código de comercio, resaltando que la información contenida en ellos es inconsistente, no es clara, y las fechas relacionadas no están acorde con los presuntos números seriales de los documentos, por lo cual no se tienen en cuenta como daño emergente. Ahora bien, se reconocerá la suma de $5.000.000 por concepto de gastos que asumieron los demandantes derivados del accidente de tránsito, los cuales estarán sujetos al desarrollo probatorio que de los mismos se haga en audiencia.</w:t>
      </w:r>
    </w:p>
    <w:p w14:paraId="41BA7766" w14:textId="77777777" w:rsidR="000023CB" w:rsidRPr="00BC5BE8" w:rsidRDefault="000023CB" w:rsidP="00BC5BE8">
      <w:pPr>
        <w:spacing w:after="0" w:line="360" w:lineRule="auto"/>
        <w:rPr>
          <w:rFonts w:ascii="Arial" w:hAnsi="Arial" w:cs="Arial"/>
          <w:lang w:val="es-ES"/>
        </w:rPr>
      </w:pPr>
    </w:p>
    <w:p w14:paraId="1F14EC16" w14:textId="77777777" w:rsidR="00851835" w:rsidRDefault="000023CB" w:rsidP="00BC5BE8">
      <w:pPr>
        <w:spacing w:after="0" w:line="360" w:lineRule="auto"/>
        <w:jc w:val="both"/>
        <w:rPr>
          <w:rFonts w:ascii="Arial" w:hAnsi="Arial" w:cs="Arial"/>
          <w:lang w:val="es-CO"/>
        </w:rPr>
      </w:pPr>
      <w:r w:rsidRPr="00BC5BE8">
        <w:rPr>
          <w:rFonts w:ascii="Arial" w:hAnsi="Arial" w:cs="Arial"/>
          <w:b/>
          <w:u w:val="single"/>
          <w:lang w:val="es-ES"/>
        </w:rPr>
        <w:t>Valor de la contingencia</w:t>
      </w:r>
      <w:r w:rsidRPr="00BC5BE8">
        <w:rPr>
          <w:rFonts w:ascii="Arial" w:hAnsi="Arial" w:cs="Arial"/>
          <w:b/>
          <w:lang w:val="es-ES"/>
        </w:rPr>
        <w:t>:</w:t>
      </w:r>
      <w:r w:rsidRPr="00BC5BE8">
        <w:rPr>
          <w:rFonts w:ascii="Arial" w:hAnsi="Arial" w:cs="Arial"/>
          <w:lang w:val="es-ES"/>
        </w:rPr>
        <w:t xml:space="preserve"> </w:t>
      </w:r>
      <w:r w:rsidR="004E4AD6" w:rsidRPr="004E4AD6">
        <w:rPr>
          <w:rFonts w:ascii="Arial" w:hAnsi="Arial" w:cs="Arial"/>
          <w:lang w:val="es-CO"/>
        </w:rPr>
        <w:t>Teniendo en cuenta que el valor de la liquidación objetiva, equivalente a $44.858.000, es inferior al valor asegurado de la Póliza de Responsabilidad Civil Contractual (Básica) No. NB2000030826</w:t>
      </w:r>
      <w:r w:rsidR="004E4AD6">
        <w:rPr>
          <w:rFonts w:ascii="Arial" w:hAnsi="Arial" w:cs="Arial"/>
          <w:lang w:val="es-CO"/>
        </w:rPr>
        <w:t xml:space="preserve">, </w:t>
      </w:r>
      <w:r w:rsidR="004E4AD6" w:rsidRPr="004E4AD6">
        <w:rPr>
          <w:rFonts w:ascii="Arial" w:hAnsi="Arial" w:cs="Arial"/>
          <w:lang w:val="es-CO"/>
        </w:rPr>
        <w:t>la cual ampara hasta 60 SMMLV</w:t>
      </w:r>
      <w:r w:rsidR="004E4AD6">
        <w:rPr>
          <w:rFonts w:ascii="Arial" w:hAnsi="Arial" w:cs="Arial"/>
          <w:lang w:val="es-CO"/>
        </w:rPr>
        <w:t xml:space="preserve"> (</w:t>
      </w:r>
      <w:r w:rsidR="004E4AD6" w:rsidRPr="004E4AD6">
        <w:rPr>
          <w:rFonts w:ascii="Arial" w:hAnsi="Arial" w:cs="Arial"/>
          <w:lang w:val="es-CO"/>
        </w:rPr>
        <w:t>$49.686.960 al 20</w:t>
      </w:r>
      <w:r w:rsidR="004E4AD6">
        <w:rPr>
          <w:rFonts w:ascii="Arial" w:hAnsi="Arial" w:cs="Arial"/>
          <w:lang w:val="es-CO"/>
        </w:rPr>
        <w:t>19</w:t>
      </w:r>
      <w:r w:rsidR="003A49B1">
        <w:rPr>
          <w:rFonts w:ascii="Arial" w:hAnsi="Arial" w:cs="Arial"/>
          <w:lang w:val="es-CO"/>
        </w:rPr>
        <w:t xml:space="preserve">) </w:t>
      </w:r>
      <w:r w:rsidR="003A49B1" w:rsidRPr="004E4AD6">
        <w:rPr>
          <w:rFonts w:ascii="Arial" w:hAnsi="Arial" w:cs="Arial"/>
          <w:lang w:val="es-CO"/>
        </w:rPr>
        <w:t>para</w:t>
      </w:r>
      <w:r w:rsidR="004E4AD6" w:rsidRPr="004E4AD6">
        <w:rPr>
          <w:rFonts w:ascii="Arial" w:hAnsi="Arial" w:cs="Arial"/>
          <w:lang w:val="es-CO"/>
        </w:rPr>
        <w:t xml:space="preserve"> los conceptos de muerte, invalidez o lesiones a dos o más personas</w:t>
      </w:r>
      <w:r w:rsidR="004E4AD6">
        <w:rPr>
          <w:rFonts w:ascii="Arial" w:hAnsi="Arial" w:cs="Arial"/>
          <w:lang w:val="es-CO"/>
        </w:rPr>
        <w:t xml:space="preserve">, </w:t>
      </w:r>
      <w:r w:rsidR="004E4AD6" w:rsidRPr="004E4AD6">
        <w:rPr>
          <w:rFonts w:ascii="Arial" w:hAnsi="Arial" w:cs="Arial"/>
          <w:lang w:val="es-CO"/>
        </w:rPr>
        <w:t>se concluye que la suma reclamada no alcanza a afectar la póliza de exceso</w:t>
      </w:r>
      <w:r w:rsidR="004E4AD6">
        <w:rPr>
          <w:rFonts w:ascii="Arial" w:hAnsi="Arial" w:cs="Arial"/>
          <w:lang w:val="es-CO"/>
        </w:rPr>
        <w:t xml:space="preserve"> de RCC</w:t>
      </w:r>
      <w:r w:rsidR="004E4AD6" w:rsidRPr="004E4AD6">
        <w:rPr>
          <w:rFonts w:ascii="Arial" w:hAnsi="Arial" w:cs="Arial"/>
          <w:lang w:val="es-CO"/>
        </w:rPr>
        <w:t>, pues la indemnización se encuentra plenamente cubierta dentro del límite de la póliza básica.</w:t>
      </w:r>
      <w:r w:rsidR="004E4AD6">
        <w:rPr>
          <w:rFonts w:ascii="Arial" w:hAnsi="Arial" w:cs="Arial"/>
          <w:lang w:val="es-CO"/>
        </w:rPr>
        <w:t xml:space="preserve"> </w:t>
      </w:r>
    </w:p>
    <w:p w14:paraId="7E95B03A" w14:textId="215A44FA" w:rsidR="000023CB" w:rsidRDefault="000023CB" w:rsidP="00BC5BE8">
      <w:pPr>
        <w:spacing w:after="0" w:line="360" w:lineRule="auto"/>
        <w:jc w:val="both"/>
        <w:rPr>
          <w:rFonts w:ascii="Arial" w:hAnsi="Arial" w:cs="Arial"/>
          <w:lang w:val="es-ES"/>
        </w:rPr>
      </w:pPr>
      <w:r w:rsidRPr="00BC5BE8">
        <w:rPr>
          <w:rFonts w:ascii="Arial" w:hAnsi="Arial" w:cs="Arial"/>
          <w:b/>
          <w:u w:val="single"/>
          <w:lang w:val="es-ES"/>
        </w:rPr>
        <w:t>Deducible</w:t>
      </w:r>
      <w:r w:rsidRPr="00BC5BE8">
        <w:rPr>
          <w:rFonts w:ascii="Arial" w:hAnsi="Arial" w:cs="Arial"/>
          <w:b/>
          <w:lang w:val="es-ES"/>
        </w:rPr>
        <w:t>:</w:t>
      </w:r>
      <w:r w:rsidRPr="00BC5BE8">
        <w:rPr>
          <w:rFonts w:ascii="Arial" w:hAnsi="Arial" w:cs="Arial"/>
          <w:lang w:val="es-ES"/>
        </w:rPr>
        <w:t xml:space="preserve"> </w:t>
      </w:r>
      <w:r w:rsidR="00B247B4">
        <w:rPr>
          <w:rFonts w:ascii="Arial" w:hAnsi="Arial" w:cs="Arial"/>
          <w:lang w:val="es-ES"/>
        </w:rPr>
        <w:t>No s</w:t>
      </w:r>
      <w:r w:rsidRPr="00BC5BE8">
        <w:rPr>
          <w:rFonts w:ascii="Arial" w:hAnsi="Arial" w:cs="Arial"/>
          <w:lang w:val="es-ES"/>
        </w:rPr>
        <w:t xml:space="preserve">e pactó </w:t>
      </w:r>
      <w:r w:rsidR="000924A4" w:rsidRPr="00BC5BE8">
        <w:rPr>
          <w:rFonts w:ascii="Arial" w:hAnsi="Arial" w:cs="Arial"/>
          <w:lang w:val="es-ES"/>
        </w:rPr>
        <w:t>deducible.</w:t>
      </w:r>
    </w:p>
    <w:p w14:paraId="4C4F67BC" w14:textId="1D4B6DC4" w:rsidR="00CD7AF2" w:rsidRDefault="00CD7AF2" w:rsidP="00BC5BE8">
      <w:pPr>
        <w:spacing w:after="0" w:line="360" w:lineRule="auto"/>
        <w:jc w:val="both"/>
        <w:rPr>
          <w:rFonts w:ascii="Arial" w:hAnsi="Arial" w:cs="Arial"/>
          <w:lang w:val="es-ES"/>
        </w:rPr>
      </w:pPr>
    </w:p>
    <w:p w14:paraId="71BEC334" w14:textId="62DE856F" w:rsidR="00CD7AF2" w:rsidRPr="00E441E8" w:rsidRDefault="00CD7AF2" w:rsidP="00916311">
      <w:pPr>
        <w:pStyle w:val="Prrafodelista"/>
        <w:numPr>
          <w:ilvl w:val="0"/>
          <w:numId w:val="1"/>
        </w:numPr>
        <w:spacing w:after="0" w:line="360" w:lineRule="auto"/>
        <w:jc w:val="both"/>
        <w:rPr>
          <w:rFonts w:ascii="Arial" w:hAnsi="Arial" w:cs="Arial"/>
          <w:b/>
          <w:u w:val="single"/>
          <w:lang w:val="es-ES"/>
        </w:rPr>
      </w:pPr>
      <w:r w:rsidRPr="00E441E8">
        <w:rPr>
          <w:rFonts w:ascii="Arial" w:hAnsi="Arial" w:cs="Arial"/>
          <w:b/>
          <w:u w:val="single"/>
          <w:lang w:val="es-ES"/>
        </w:rPr>
        <w:t>ESTADO DEL PROCESO</w:t>
      </w:r>
    </w:p>
    <w:p w14:paraId="0DB1CE37" w14:textId="462303B6" w:rsidR="00CD7AF2" w:rsidRDefault="00CD7AF2">
      <w:pPr>
        <w:spacing w:after="0" w:line="360" w:lineRule="auto"/>
        <w:jc w:val="both"/>
        <w:rPr>
          <w:rFonts w:ascii="Arial" w:hAnsi="Arial" w:cs="Arial"/>
          <w:b/>
          <w:u w:val="single"/>
          <w:lang w:val="es-ES"/>
        </w:rPr>
      </w:pPr>
    </w:p>
    <w:p w14:paraId="4862DAC1" w14:textId="4D9C84A9" w:rsidR="006D6601" w:rsidRDefault="006D6601" w:rsidP="00916311">
      <w:pPr>
        <w:pStyle w:val="Prrafodelista"/>
        <w:numPr>
          <w:ilvl w:val="0"/>
          <w:numId w:val="3"/>
        </w:numPr>
        <w:spacing w:after="0" w:line="360" w:lineRule="auto"/>
        <w:jc w:val="both"/>
        <w:rPr>
          <w:rFonts w:ascii="Arial" w:hAnsi="Arial" w:cs="Arial"/>
          <w:lang w:val="es-ES"/>
        </w:rPr>
      </w:pPr>
      <w:r w:rsidRPr="006D6601">
        <w:rPr>
          <w:rFonts w:ascii="Arial" w:hAnsi="Arial" w:cs="Arial"/>
          <w:lang w:val="es-ES"/>
        </w:rPr>
        <w:t>Demanda presentada el</w:t>
      </w:r>
      <w:r>
        <w:rPr>
          <w:rFonts w:ascii="Arial" w:hAnsi="Arial" w:cs="Arial"/>
          <w:lang w:val="es-ES"/>
        </w:rPr>
        <w:t xml:space="preserve"> </w:t>
      </w:r>
      <w:r w:rsidR="007A5FDE">
        <w:rPr>
          <w:rFonts w:ascii="Arial" w:hAnsi="Arial" w:cs="Arial"/>
          <w:lang w:val="es-ES"/>
        </w:rPr>
        <w:t>29 de noviembre</w:t>
      </w:r>
      <w:r>
        <w:rPr>
          <w:rFonts w:ascii="Arial" w:hAnsi="Arial" w:cs="Arial"/>
          <w:lang w:val="es-ES"/>
        </w:rPr>
        <w:t xml:space="preserve"> de 202</w:t>
      </w:r>
      <w:r w:rsidR="007A5FDE">
        <w:rPr>
          <w:rFonts w:ascii="Arial" w:hAnsi="Arial" w:cs="Arial"/>
          <w:lang w:val="es-ES"/>
        </w:rPr>
        <w:t>1</w:t>
      </w:r>
      <w:r>
        <w:rPr>
          <w:rFonts w:ascii="Arial" w:hAnsi="Arial" w:cs="Arial"/>
          <w:lang w:val="es-ES"/>
        </w:rPr>
        <w:t xml:space="preserve">. </w:t>
      </w:r>
    </w:p>
    <w:p w14:paraId="5D63DCEB" w14:textId="36B1B03B" w:rsidR="006D6601" w:rsidRDefault="006D6601" w:rsidP="00916311">
      <w:pPr>
        <w:pStyle w:val="Prrafodelista"/>
        <w:numPr>
          <w:ilvl w:val="0"/>
          <w:numId w:val="3"/>
        </w:numPr>
        <w:spacing w:after="0" w:line="360" w:lineRule="auto"/>
        <w:jc w:val="both"/>
        <w:rPr>
          <w:rFonts w:ascii="Arial" w:hAnsi="Arial" w:cs="Arial"/>
          <w:lang w:val="es-ES"/>
        </w:rPr>
      </w:pPr>
      <w:r>
        <w:rPr>
          <w:rFonts w:ascii="Arial" w:hAnsi="Arial" w:cs="Arial"/>
          <w:lang w:val="es-ES"/>
        </w:rPr>
        <w:t xml:space="preserve">La demanda fue admitida el </w:t>
      </w:r>
      <w:r w:rsidR="007A5FDE">
        <w:rPr>
          <w:rFonts w:ascii="Arial" w:hAnsi="Arial" w:cs="Arial"/>
          <w:lang w:val="es-ES"/>
        </w:rPr>
        <w:t>1</w:t>
      </w:r>
      <w:r>
        <w:rPr>
          <w:rFonts w:ascii="Arial" w:hAnsi="Arial" w:cs="Arial"/>
          <w:lang w:val="es-ES"/>
        </w:rPr>
        <w:t xml:space="preserve"> de marzo de 2022. </w:t>
      </w:r>
    </w:p>
    <w:p w14:paraId="067E2033" w14:textId="02A84500" w:rsidR="006D6601" w:rsidRDefault="006D6601" w:rsidP="00916311">
      <w:pPr>
        <w:pStyle w:val="Prrafodelista"/>
        <w:numPr>
          <w:ilvl w:val="0"/>
          <w:numId w:val="3"/>
        </w:numPr>
        <w:spacing w:after="0" w:line="360" w:lineRule="auto"/>
        <w:jc w:val="both"/>
        <w:rPr>
          <w:rFonts w:ascii="Arial" w:hAnsi="Arial" w:cs="Arial"/>
          <w:lang w:val="es-ES"/>
        </w:rPr>
      </w:pPr>
      <w:r>
        <w:rPr>
          <w:rFonts w:ascii="Arial" w:hAnsi="Arial" w:cs="Arial"/>
          <w:lang w:val="es-ES"/>
        </w:rPr>
        <w:t xml:space="preserve">Reforma de la demanda presentada el </w:t>
      </w:r>
      <w:r w:rsidR="007A5FDE">
        <w:rPr>
          <w:rFonts w:ascii="Arial" w:hAnsi="Arial" w:cs="Arial"/>
          <w:lang w:val="es-ES"/>
        </w:rPr>
        <w:t>8</w:t>
      </w:r>
      <w:r>
        <w:rPr>
          <w:rFonts w:ascii="Arial" w:hAnsi="Arial" w:cs="Arial"/>
          <w:lang w:val="es-ES"/>
        </w:rPr>
        <w:t xml:space="preserve"> de </w:t>
      </w:r>
      <w:r w:rsidR="007A5FDE">
        <w:rPr>
          <w:rFonts w:ascii="Arial" w:hAnsi="Arial" w:cs="Arial"/>
          <w:lang w:val="es-ES"/>
        </w:rPr>
        <w:t>marzo</w:t>
      </w:r>
      <w:r>
        <w:rPr>
          <w:rFonts w:ascii="Arial" w:hAnsi="Arial" w:cs="Arial"/>
          <w:lang w:val="es-ES"/>
        </w:rPr>
        <w:t xml:space="preserve"> de 2022. </w:t>
      </w:r>
    </w:p>
    <w:p w14:paraId="48524425" w14:textId="68DD2550" w:rsidR="00CD7AF2" w:rsidRDefault="007A5FDE" w:rsidP="006D6601">
      <w:pPr>
        <w:pStyle w:val="Prrafodelista"/>
        <w:numPr>
          <w:ilvl w:val="0"/>
          <w:numId w:val="3"/>
        </w:numPr>
        <w:spacing w:after="0" w:line="360" w:lineRule="auto"/>
        <w:jc w:val="both"/>
        <w:rPr>
          <w:rFonts w:ascii="Arial" w:hAnsi="Arial" w:cs="Arial"/>
          <w:lang w:val="es-ES"/>
        </w:rPr>
      </w:pPr>
      <w:r>
        <w:rPr>
          <w:rFonts w:ascii="Arial" w:hAnsi="Arial" w:cs="Arial"/>
          <w:lang w:val="es-ES"/>
        </w:rPr>
        <w:t>Transportadores de Ipiales S.A</w:t>
      </w:r>
      <w:r w:rsidR="006D6601" w:rsidRPr="00BC5BE8">
        <w:rPr>
          <w:rFonts w:ascii="Arial" w:hAnsi="Arial" w:cs="Arial"/>
          <w:lang w:val="es-ES"/>
        </w:rPr>
        <w:t xml:space="preserve">. </w:t>
      </w:r>
      <w:r w:rsidR="006D6601">
        <w:rPr>
          <w:rFonts w:ascii="Arial" w:hAnsi="Arial" w:cs="Arial"/>
          <w:lang w:val="es-ES"/>
        </w:rPr>
        <w:t xml:space="preserve">contesta la reforma y llama en garantía a </w:t>
      </w:r>
      <w:r w:rsidR="006D6601" w:rsidRPr="006D6601">
        <w:rPr>
          <w:rFonts w:ascii="Arial" w:hAnsi="Arial" w:cs="Arial"/>
          <w:lang w:val="es-ES"/>
        </w:rPr>
        <w:t>S.A.</w:t>
      </w:r>
      <w:r w:rsidR="006D6601">
        <w:rPr>
          <w:rFonts w:ascii="Arial" w:hAnsi="Arial" w:cs="Arial"/>
          <w:lang w:val="es-ES"/>
        </w:rPr>
        <w:t xml:space="preserve"> el </w:t>
      </w:r>
      <w:r w:rsidR="00AF36B0">
        <w:rPr>
          <w:rFonts w:ascii="Arial" w:hAnsi="Arial" w:cs="Arial"/>
          <w:lang w:val="es-ES"/>
        </w:rPr>
        <w:t xml:space="preserve">8 de agosto </w:t>
      </w:r>
      <w:r w:rsidR="006D6601">
        <w:rPr>
          <w:rFonts w:ascii="Arial" w:hAnsi="Arial" w:cs="Arial"/>
          <w:lang w:val="es-ES"/>
        </w:rPr>
        <w:t xml:space="preserve">de 2022. </w:t>
      </w:r>
      <w:r w:rsidR="006D6601" w:rsidRPr="006D6601">
        <w:rPr>
          <w:rFonts w:ascii="Arial" w:hAnsi="Arial" w:cs="Arial"/>
          <w:lang w:val="es-ES"/>
        </w:rPr>
        <w:t xml:space="preserve"> </w:t>
      </w:r>
    </w:p>
    <w:p w14:paraId="720932E7" w14:textId="51372C0D" w:rsidR="00A77C24" w:rsidRDefault="00A77C24" w:rsidP="006D6601">
      <w:pPr>
        <w:pStyle w:val="Prrafodelista"/>
        <w:numPr>
          <w:ilvl w:val="0"/>
          <w:numId w:val="3"/>
        </w:numPr>
        <w:spacing w:after="0" w:line="360" w:lineRule="auto"/>
        <w:jc w:val="both"/>
        <w:rPr>
          <w:rFonts w:ascii="Arial" w:hAnsi="Arial" w:cs="Arial"/>
          <w:b/>
          <w:lang w:val="es-ES"/>
        </w:rPr>
      </w:pPr>
      <w:r w:rsidRPr="00A77C24">
        <w:rPr>
          <w:rFonts w:ascii="Arial" w:hAnsi="Arial" w:cs="Arial"/>
          <w:b/>
          <w:lang w:val="es-CO"/>
        </w:rPr>
        <w:t>COMPAÑÍA MUNDIAL DE SEGUROS S.A.</w:t>
      </w:r>
      <w:r w:rsidR="006D6601" w:rsidRPr="00331409">
        <w:rPr>
          <w:rFonts w:ascii="Arial" w:hAnsi="Arial" w:cs="Arial"/>
          <w:b/>
          <w:lang w:val="es-ES"/>
        </w:rPr>
        <w:t xml:space="preserve"> es notificada </w:t>
      </w:r>
      <w:r>
        <w:rPr>
          <w:rFonts w:ascii="Arial" w:hAnsi="Arial" w:cs="Arial"/>
          <w:b/>
          <w:lang w:val="es-ES"/>
        </w:rPr>
        <w:t xml:space="preserve">por conducta concluyente </w:t>
      </w:r>
      <w:r w:rsidR="006D6601" w:rsidRPr="00331409">
        <w:rPr>
          <w:rFonts w:ascii="Arial" w:hAnsi="Arial" w:cs="Arial"/>
          <w:b/>
          <w:lang w:val="es-ES"/>
        </w:rPr>
        <w:t xml:space="preserve">el </w:t>
      </w:r>
      <w:r w:rsidR="00AF36B0">
        <w:rPr>
          <w:rFonts w:ascii="Arial" w:hAnsi="Arial" w:cs="Arial"/>
          <w:b/>
          <w:lang w:val="es-ES"/>
        </w:rPr>
        <w:t>28</w:t>
      </w:r>
      <w:r w:rsidR="006D6601" w:rsidRPr="00331409">
        <w:rPr>
          <w:rFonts w:ascii="Arial" w:hAnsi="Arial" w:cs="Arial"/>
          <w:b/>
          <w:lang w:val="es-ES"/>
        </w:rPr>
        <w:t xml:space="preserve"> de </w:t>
      </w:r>
      <w:r w:rsidR="00AF36B0">
        <w:rPr>
          <w:rFonts w:ascii="Arial" w:hAnsi="Arial" w:cs="Arial"/>
          <w:b/>
          <w:lang w:val="es-ES"/>
        </w:rPr>
        <w:t>febrero</w:t>
      </w:r>
      <w:r w:rsidR="006D6601" w:rsidRPr="00331409">
        <w:rPr>
          <w:rFonts w:ascii="Arial" w:hAnsi="Arial" w:cs="Arial"/>
          <w:b/>
          <w:lang w:val="es-ES"/>
        </w:rPr>
        <w:t xml:space="preserve"> de 202</w:t>
      </w:r>
      <w:r w:rsidR="00AF36B0">
        <w:rPr>
          <w:rFonts w:ascii="Arial" w:hAnsi="Arial" w:cs="Arial"/>
          <w:b/>
          <w:lang w:val="es-ES"/>
        </w:rPr>
        <w:t>3</w:t>
      </w:r>
      <w:r w:rsidR="006D6601" w:rsidRPr="00331409">
        <w:rPr>
          <w:rFonts w:ascii="Arial" w:hAnsi="Arial" w:cs="Arial"/>
          <w:b/>
          <w:lang w:val="es-ES"/>
        </w:rPr>
        <w:t>.</w:t>
      </w:r>
    </w:p>
    <w:p w14:paraId="2DD6130B" w14:textId="288409E0" w:rsidR="006D6601" w:rsidRDefault="00A77C24" w:rsidP="006D6601">
      <w:pPr>
        <w:pStyle w:val="Prrafodelista"/>
        <w:numPr>
          <w:ilvl w:val="0"/>
          <w:numId w:val="3"/>
        </w:numPr>
        <w:spacing w:after="0" w:line="360" w:lineRule="auto"/>
        <w:jc w:val="both"/>
        <w:rPr>
          <w:rFonts w:ascii="Arial" w:hAnsi="Arial" w:cs="Arial"/>
          <w:bCs/>
          <w:lang w:val="es-ES"/>
        </w:rPr>
      </w:pPr>
      <w:r w:rsidRPr="00A77C24">
        <w:rPr>
          <w:rFonts w:ascii="Arial" w:hAnsi="Arial" w:cs="Arial"/>
          <w:bCs/>
          <w:lang w:val="es-ES"/>
        </w:rPr>
        <w:t>COMPAÑÍA MUNDIAL DE SEGUROS S.A contesta la demanda y el llamamiento en garantía el día</w:t>
      </w:r>
      <w:r>
        <w:rPr>
          <w:rFonts w:ascii="Arial" w:hAnsi="Arial" w:cs="Arial"/>
          <w:bCs/>
          <w:lang w:val="es-ES"/>
        </w:rPr>
        <w:t xml:space="preserve"> 29 de marzo de 2023</w:t>
      </w:r>
      <w:r w:rsidR="00EA518C">
        <w:rPr>
          <w:rFonts w:ascii="Arial" w:hAnsi="Arial" w:cs="Arial"/>
          <w:bCs/>
          <w:lang w:val="es-ES"/>
        </w:rPr>
        <w:t>.</w:t>
      </w:r>
    </w:p>
    <w:p w14:paraId="33F81394" w14:textId="7AB882D8" w:rsidR="00EA518C" w:rsidRDefault="00EA518C" w:rsidP="006D6601">
      <w:pPr>
        <w:pStyle w:val="Prrafodelista"/>
        <w:numPr>
          <w:ilvl w:val="0"/>
          <w:numId w:val="3"/>
        </w:numPr>
        <w:spacing w:after="0" w:line="360" w:lineRule="auto"/>
        <w:jc w:val="both"/>
        <w:rPr>
          <w:rFonts w:ascii="Arial" w:hAnsi="Arial" w:cs="Arial"/>
          <w:bCs/>
          <w:lang w:val="es-ES"/>
        </w:rPr>
      </w:pPr>
      <w:r>
        <w:rPr>
          <w:rFonts w:ascii="Arial" w:hAnsi="Arial" w:cs="Arial"/>
          <w:bCs/>
          <w:lang w:val="es-ES"/>
        </w:rPr>
        <w:t xml:space="preserve">El día 4 de junio de 2025, mediante auto que avoca conocimiento, se da a conocer que de conformidad a </w:t>
      </w:r>
      <w:r w:rsidRPr="00EA518C">
        <w:rPr>
          <w:rFonts w:ascii="Arial" w:hAnsi="Arial" w:cs="Arial"/>
          <w:bCs/>
          <w:lang w:val="es-ES"/>
        </w:rPr>
        <w:t>Acuerdo PCSJA24-12229 de 29 de noviembre de 2024</w:t>
      </w:r>
      <w:r>
        <w:rPr>
          <w:rFonts w:ascii="Arial" w:hAnsi="Arial" w:cs="Arial"/>
          <w:bCs/>
          <w:lang w:val="es-ES"/>
        </w:rPr>
        <w:t xml:space="preserve"> y </w:t>
      </w:r>
      <w:r w:rsidRPr="00EA518C">
        <w:rPr>
          <w:rFonts w:ascii="Arial" w:hAnsi="Arial" w:cs="Arial"/>
          <w:bCs/>
          <w:lang w:val="es-ES"/>
        </w:rPr>
        <w:t>Acuerdo No. CSJNAA25-1 de 15 de enero de 2025, que adoptó las reglas de redistribución de procesos</w:t>
      </w:r>
      <w:r>
        <w:rPr>
          <w:rFonts w:ascii="Arial" w:hAnsi="Arial" w:cs="Arial"/>
          <w:bCs/>
          <w:lang w:val="es-ES"/>
        </w:rPr>
        <w:t xml:space="preserve">, se correspondió al juzgado tercero civil municipal de pasto, conocer sobre el asunto. </w:t>
      </w:r>
    </w:p>
    <w:p w14:paraId="5B6CB5F8" w14:textId="5D05CD8E" w:rsidR="00EA518C" w:rsidRPr="00EA518C" w:rsidRDefault="00EA518C" w:rsidP="00EA518C">
      <w:pPr>
        <w:pStyle w:val="Prrafodelista"/>
        <w:numPr>
          <w:ilvl w:val="0"/>
          <w:numId w:val="3"/>
        </w:numPr>
        <w:spacing w:after="0" w:line="360" w:lineRule="auto"/>
        <w:jc w:val="both"/>
        <w:rPr>
          <w:rFonts w:ascii="Arial" w:hAnsi="Arial" w:cs="Arial"/>
          <w:bCs/>
          <w:lang w:val="es-ES"/>
        </w:rPr>
      </w:pPr>
      <w:r>
        <w:rPr>
          <w:rFonts w:ascii="Arial" w:hAnsi="Arial" w:cs="Arial"/>
          <w:bCs/>
          <w:lang w:val="es-ES"/>
        </w:rPr>
        <w:t xml:space="preserve">En dicho auto, se expone que: </w:t>
      </w:r>
      <w:r w:rsidRPr="00EA518C">
        <w:rPr>
          <w:rFonts w:ascii="Arial" w:hAnsi="Arial" w:cs="Arial"/>
          <w:b/>
          <w:bCs/>
          <w:lang w:val="es-CO"/>
        </w:rPr>
        <w:t xml:space="preserve">DECIMO: ADMITIR </w:t>
      </w:r>
      <w:r w:rsidRPr="00EA518C">
        <w:rPr>
          <w:rFonts w:ascii="Arial" w:hAnsi="Arial" w:cs="Arial"/>
          <w:bCs/>
          <w:lang w:val="es-CO"/>
        </w:rPr>
        <w:t>el llamamiento en garantía formulado por TRANSIPIALES a través de apoderado judicial, frente a MUDIAL DE SEGUROS SA y JAIRO MARTINEZ RIASCOS.</w:t>
      </w:r>
    </w:p>
    <w:p w14:paraId="437E0C5B" w14:textId="719E850E" w:rsidR="006D6601" w:rsidRPr="00EA518C" w:rsidRDefault="006D6601" w:rsidP="00EA518C">
      <w:pPr>
        <w:spacing w:after="0" w:line="360" w:lineRule="auto"/>
        <w:ind w:left="360"/>
        <w:jc w:val="both"/>
        <w:rPr>
          <w:rFonts w:ascii="Arial" w:hAnsi="Arial" w:cs="Arial"/>
          <w:lang w:val="es-ES"/>
        </w:rPr>
      </w:pPr>
    </w:p>
    <w:sectPr w:rsidR="006D6601" w:rsidRPr="00EA51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6AD6"/>
    <w:multiLevelType w:val="hybridMultilevel"/>
    <w:tmpl w:val="A66E7B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C92BAD"/>
    <w:multiLevelType w:val="hybridMultilevel"/>
    <w:tmpl w:val="BE6CCF44"/>
    <w:lvl w:ilvl="0" w:tplc="0B3652C4">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5761A45"/>
    <w:multiLevelType w:val="hybridMultilevel"/>
    <w:tmpl w:val="C074CCFA"/>
    <w:lvl w:ilvl="0" w:tplc="2ABA6836">
      <w:start w:val="1"/>
      <w:numFmt w:val="decimal"/>
      <w:lvlText w:val="%1."/>
      <w:lvlJc w:val="left"/>
      <w:pPr>
        <w:ind w:left="360" w:hanging="360"/>
      </w:pPr>
      <w:rPr>
        <w:rFonts w:hint="default"/>
        <w:b/>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6CA71CD8"/>
    <w:multiLevelType w:val="hybridMultilevel"/>
    <w:tmpl w:val="529CC1D8"/>
    <w:lvl w:ilvl="0" w:tplc="EE967330">
      <w:start w:val="1"/>
      <w:numFmt w:val="upperRoman"/>
      <w:lvlText w:val="%1."/>
      <w:lvlJc w:val="left"/>
      <w:pPr>
        <w:ind w:left="1080" w:hanging="72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18916109">
    <w:abstractNumId w:val="3"/>
  </w:num>
  <w:num w:numId="2" w16cid:durableId="300110749">
    <w:abstractNumId w:val="2"/>
  </w:num>
  <w:num w:numId="3" w16cid:durableId="1745643459">
    <w:abstractNumId w:val="0"/>
  </w:num>
  <w:num w:numId="4" w16cid:durableId="265577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3CB"/>
    <w:rsid w:val="00000CE6"/>
    <w:rsid w:val="000023CB"/>
    <w:rsid w:val="00016067"/>
    <w:rsid w:val="00031F1B"/>
    <w:rsid w:val="00047038"/>
    <w:rsid w:val="00067D96"/>
    <w:rsid w:val="00070F56"/>
    <w:rsid w:val="000924A4"/>
    <w:rsid w:val="000A0F4C"/>
    <w:rsid w:val="000A21E0"/>
    <w:rsid w:val="000A5BC2"/>
    <w:rsid w:val="000B45C8"/>
    <w:rsid w:val="000B6016"/>
    <w:rsid w:val="000D0C7B"/>
    <w:rsid w:val="000E3646"/>
    <w:rsid w:val="0010016A"/>
    <w:rsid w:val="00106BEF"/>
    <w:rsid w:val="00155D45"/>
    <w:rsid w:val="00167AF6"/>
    <w:rsid w:val="001762EA"/>
    <w:rsid w:val="00190DF5"/>
    <w:rsid w:val="001A27B2"/>
    <w:rsid w:val="001E6820"/>
    <w:rsid w:val="00221EC2"/>
    <w:rsid w:val="00225DDD"/>
    <w:rsid w:val="002435D2"/>
    <w:rsid w:val="00244FA3"/>
    <w:rsid w:val="00245A7C"/>
    <w:rsid w:val="002463F5"/>
    <w:rsid w:val="002468CF"/>
    <w:rsid w:val="00257E21"/>
    <w:rsid w:val="002600D0"/>
    <w:rsid w:val="00265420"/>
    <w:rsid w:val="002753F2"/>
    <w:rsid w:val="00276D89"/>
    <w:rsid w:val="00280BA0"/>
    <w:rsid w:val="002C2180"/>
    <w:rsid w:val="002E6869"/>
    <w:rsid w:val="002F11DE"/>
    <w:rsid w:val="0030076A"/>
    <w:rsid w:val="00317667"/>
    <w:rsid w:val="00320AB8"/>
    <w:rsid w:val="00323383"/>
    <w:rsid w:val="00331409"/>
    <w:rsid w:val="0034361B"/>
    <w:rsid w:val="00344CA8"/>
    <w:rsid w:val="00345329"/>
    <w:rsid w:val="00372DF8"/>
    <w:rsid w:val="003A49B1"/>
    <w:rsid w:val="003A666F"/>
    <w:rsid w:val="003C15B4"/>
    <w:rsid w:val="003D51F4"/>
    <w:rsid w:val="003F119D"/>
    <w:rsid w:val="003F157D"/>
    <w:rsid w:val="0041368F"/>
    <w:rsid w:val="004160CC"/>
    <w:rsid w:val="004268DB"/>
    <w:rsid w:val="0047037F"/>
    <w:rsid w:val="00476D6B"/>
    <w:rsid w:val="004C0D03"/>
    <w:rsid w:val="004D19DB"/>
    <w:rsid w:val="004D23A9"/>
    <w:rsid w:val="004D3A64"/>
    <w:rsid w:val="004E4AD6"/>
    <w:rsid w:val="004F0C9D"/>
    <w:rsid w:val="00514452"/>
    <w:rsid w:val="005239AD"/>
    <w:rsid w:val="00557F34"/>
    <w:rsid w:val="00564961"/>
    <w:rsid w:val="00582B2B"/>
    <w:rsid w:val="00596417"/>
    <w:rsid w:val="005B6AC1"/>
    <w:rsid w:val="005F3483"/>
    <w:rsid w:val="00627B22"/>
    <w:rsid w:val="00627C94"/>
    <w:rsid w:val="006678A7"/>
    <w:rsid w:val="00694588"/>
    <w:rsid w:val="00696B8E"/>
    <w:rsid w:val="006C4D95"/>
    <w:rsid w:val="006D6601"/>
    <w:rsid w:val="006E4425"/>
    <w:rsid w:val="007047A6"/>
    <w:rsid w:val="00705AC0"/>
    <w:rsid w:val="00712F07"/>
    <w:rsid w:val="007237B6"/>
    <w:rsid w:val="007431A1"/>
    <w:rsid w:val="007458B9"/>
    <w:rsid w:val="00765621"/>
    <w:rsid w:val="007A5FDE"/>
    <w:rsid w:val="007B1065"/>
    <w:rsid w:val="007F604A"/>
    <w:rsid w:val="00814D20"/>
    <w:rsid w:val="00821D2E"/>
    <w:rsid w:val="00823794"/>
    <w:rsid w:val="00832968"/>
    <w:rsid w:val="00851835"/>
    <w:rsid w:val="00873E61"/>
    <w:rsid w:val="00876E39"/>
    <w:rsid w:val="00885821"/>
    <w:rsid w:val="008B4D07"/>
    <w:rsid w:val="008E77FD"/>
    <w:rsid w:val="00903A0F"/>
    <w:rsid w:val="00903CB0"/>
    <w:rsid w:val="00910DFF"/>
    <w:rsid w:val="00915B26"/>
    <w:rsid w:val="00916311"/>
    <w:rsid w:val="0093081F"/>
    <w:rsid w:val="00977981"/>
    <w:rsid w:val="0099233A"/>
    <w:rsid w:val="009A21B0"/>
    <w:rsid w:val="009A3846"/>
    <w:rsid w:val="009B0024"/>
    <w:rsid w:val="009B0F7E"/>
    <w:rsid w:val="009B5E70"/>
    <w:rsid w:val="009E0A39"/>
    <w:rsid w:val="009E7944"/>
    <w:rsid w:val="009F45FD"/>
    <w:rsid w:val="009F4EEB"/>
    <w:rsid w:val="00A07A80"/>
    <w:rsid w:val="00A164EA"/>
    <w:rsid w:val="00A201DA"/>
    <w:rsid w:val="00A41CAB"/>
    <w:rsid w:val="00A57059"/>
    <w:rsid w:val="00A77C24"/>
    <w:rsid w:val="00AA6FBF"/>
    <w:rsid w:val="00AB066D"/>
    <w:rsid w:val="00AF0317"/>
    <w:rsid w:val="00AF36B0"/>
    <w:rsid w:val="00B0782C"/>
    <w:rsid w:val="00B157EE"/>
    <w:rsid w:val="00B247B4"/>
    <w:rsid w:val="00B559F2"/>
    <w:rsid w:val="00B67128"/>
    <w:rsid w:val="00B84DAD"/>
    <w:rsid w:val="00BC318F"/>
    <w:rsid w:val="00BC5BE8"/>
    <w:rsid w:val="00BD5C96"/>
    <w:rsid w:val="00BE7D3E"/>
    <w:rsid w:val="00C25CA8"/>
    <w:rsid w:val="00C77703"/>
    <w:rsid w:val="00C81297"/>
    <w:rsid w:val="00C82960"/>
    <w:rsid w:val="00C9065D"/>
    <w:rsid w:val="00CA4498"/>
    <w:rsid w:val="00CA741D"/>
    <w:rsid w:val="00CB26B7"/>
    <w:rsid w:val="00CC6DC8"/>
    <w:rsid w:val="00CD7AF2"/>
    <w:rsid w:val="00CF0238"/>
    <w:rsid w:val="00D16205"/>
    <w:rsid w:val="00D27848"/>
    <w:rsid w:val="00D372FF"/>
    <w:rsid w:val="00D453CB"/>
    <w:rsid w:val="00D5465D"/>
    <w:rsid w:val="00D5504B"/>
    <w:rsid w:val="00D553A7"/>
    <w:rsid w:val="00D77F10"/>
    <w:rsid w:val="00D82963"/>
    <w:rsid w:val="00DE294F"/>
    <w:rsid w:val="00E04A12"/>
    <w:rsid w:val="00E1192D"/>
    <w:rsid w:val="00E2162E"/>
    <w:rsid w:val="00E24793"/>
    <w:rsid w:val="00E26538"/>
    <w:rsid w:val="00E3279A"/>
    <w:rsid w:val="00E36851"/>
    <w:rsid w:val="00E441E8"/>
    <w:rsid w:val="00E5198C"/>
    <w:rsid w:val="00E710C4"/>
    <w:rsid w:val="00EA518C"/>
    <w:rsid w:val="00EA52B2"/>
    <w:rsid w:val="00EC67F7"/>
    <w:rsid w:val="00ED433D"/>
    <w:rsid w:val="00EF1816"/>
    <w:rsid w:val="00F01ABF"/>
    <w:rsid w:val="00F14EDE"/>
    <w:rsid w:val="00F4762C"/>
    <w:rsid w:val="00F56F7C"/>
    <w:rsid w:val="00F7316D"/>
    <w:rsid w:val="00F75BE5"/>
    <w:rsid w:val="00F813F8"/>
    <w:rsid w:val="00FA087C"/>
    <w:rsid w:val="00FE2E1C"/>
    <w:rsid w:val="00FE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729F"/>
  <w15:chartTrackingRefBased/>
  <w15:docId w15:val="{8FF731B4-B32F-47A9-A16D-B69C64F4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3F11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59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59F2"/>
    <w:rPr>
      <w:rFonts w:ascii="Segoe UI" w:hAnsi="Segoe UI" w:cs="Segoe UI"/>
      <w:sz w:val="18"/>
      <w:szCs w:val="18"/>
    </w:rPr>
  </w:style>
  <w:style w:type="character" w:styleId="Refdecomentario">
    <w:name w:val="annotation reference"/>
    <w:basedOn w:val="Fuentedeprrafopredeter"/>
    <w:uiPriority w:val="99"/>
    <w:semiHidden/>
    <w:unhideWhenUsed/>
    <w:rsid w:val="00E26538"/>
    <w:rPr>
      <w:sz w:val="16"/>
      <w:szCs w:val="16"/>
    </w:rPr>
  </w:style>
  <w:style w:type="paragraph" w:styleId="Textocomentario">
    <w:name w:val="annotation text"/>
    <w:basedOn w:val="Normal"/>
    <w:link w:val="TextocomentarioCar"/>
    <w:uiPriority w:val="99"/>
    <w:semiHidden/>
    <w:unhideWhenUsed/>
    <w:rsid w:val="00E265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6538"/>
    <w:rPr>
      <w:sz w:val="20"/>
      <w:szCs w:val="20"/>
    </w:rPr>
  </w:style>
  <w:style w:type="paragraph" w:styleId="Asuntodelcomentario">
    <w:name w:val="annotation subject"/>
    <w:basedOn w:val="Textocomentario"/>
    <w:next w:val="Textocomentario"/>
    <w:link w:val="AsuntodelcomentarioCar"/>
    <w:uiPriority w:val="99"/>
    <w:semiHidden/>
    <w:unhideWhenUsed/>
    <w:rsid w:val="00E26538"/>
    <w:rPr>
      <w:b/>
      <w:bCs/>
    </w:rPr>
  </w:style>
  <w:style w:type="character" w:customStyle="1" w:styleId="AsuntodelcomentarioCar">
    <w:name w:val="Asunto del comentario Car"/>
    <w:basedOn w:val="TextocomentarioCar"/>
    <w:link w:val="Asuntodelcomentario"/>
    <w:uiPriority w:val="99"/>
    <w:semiHidden/>
    <w:rsid w:val="00E26538"/>
    <w:rPr>
      <w:b/>
      <w:bCs/>
      <w:sz w:val="20"/>
      <w:szCs w:val="20"/>
    </w:rPr>
  </w:style>
  <w:style w:type="paragraph" w:styleId="Prrafodelista">
    <w:name w:val="List Paragraph"/>
    <w:basedOn w:val="Normal"/>
    <w:uiPriority w:val="34"/>
    <w:qFormat/>
    <w:rsid w:val="00016067"/>
    <w:pPr>
      <w:ind w:left="720"/>
      <w:contextualSpacing/>
    </w:pPr>
  </w:style>
  <w:style w:type="character" w:customStyle="1" w:styleId="Ttulo3Car">
    <w:name w:val="Título 3 Car"/>
    <w:basedOn w:val="Fuentedeprrafopredeter"/>
    <w:link w:val="Ttulo3"/>
    <w:uiPriority w:val="9"/>
    <w:semiHidden/>
    <w:rsid w:val="003F119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263768">
      <w:bodyDiv w:val="1"/>
      <w:marLeft w:val="0"/>
      <w:marRight w:val="0"/>
      <w:marTop w:val="0"/>
      <w:marBottom w:val="0"/>
      <w:divBdr>
        <w:top w:val="none" w:sz="0" w:space="0" w:color="auto"/>
        <w:left w:val="none" w:sz="0" w:space="0" w:color="auto"/>
        <w:bottom w:val="none" w:sz="0" w:space="0" w:color="auto"/>
        <w:right w:val="none" w:sz="0" w:space="0" w:color="auto"/>
      </w:divBdr>
    </w:div>
    <w:div w:id="20129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61042-5F2D-4852-9E15-9FF7B957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7</Pages>
  <Words>2016</Words>
  <Characters>11090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Nicolas</cp:lastModifiedBy>
  <cp:revision>93</cp:revision>
  <dcterms:created xsi:type="dcterms:W3CDTF">2023-11-02T14:36:00Z</dcterms:created>
  <dcterms:modified xsi:type="dcterms:W3CDTF">2025-07-11T14:41:00Z</dcterms:modified>
</cp:coreProperties>
</file>