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47A6" w14:textId="0DFD9151" w:rsidR="00EF6770" w:rsidRPr="00CD2809" w:rsidRDefault="00EF6770" w:rsidP="00CD2809">
      <w:pPr>
        <w:spacing w:after="0" w:line="312" w:lineRule="auto"/>
        <w:jc w:val="both"/>
        <w:rPr>
          <w:rFonts w:ascii="Arial" w:hAnsi="Arial" w:cs="Arial"/>
        </w:rPr>
      </w:pPr>
      <w:bookmarkStart w:id="0" w:name="_Hlk111204256"/>
      <w:bookmarkStart w:id="1" w:name="_Hlk111056345"/>
      <w:r w:rsidRPr="00CD2809">
        <w:rPr>
          <w:rFonts w:ascii="Arial" w:hAnsi="Arial" w:cs="Arial"/>
        </w:rPr>
        <w:t>Honorable</w:t>
      </w:r>
    </w:p>
    <w:p w14:paraId="6FB1B68E" w14:textId="45DCD685" w:rsidR="00EF6770" w:rsidRPr="00CD2809" w:rsidRDefault="00EF6770" w:rsidP="00CD2809">
      <w:pPr>
        <w:spacing w:after="0" w:line="312" w:lineRule="auto"/>
        <w:jc w:val="both"/>
        <w:rPr>
          <w:rFonts w:ascii="Arial" w:hAnsi="Arial" w:cs="Arial"/>
          <w:b/>
          <w:bCs/>
        </w:rPr>
      </w:pPr>
      <w:r w:rsidRPr="00CD2809">
        <w:rPr>
          <w:rFonts w:ascii="Arial" w:hAnsi="Arial" w:cs="Arial"/>
          <w:b/>
          <w:bCs/>
        </w:rPr>
        <w:t>CONSEJO DE ESTADO</w:t>
      </w:r>
    </w:p>
    <w:p w14:paraId="6BA45508" w14:textId="53BC8FD0" w:rsidR="00EF6770" w:rsidRPr="00CD2809" w:rsidRDefault="00EF6770" w:rsidP="00CD2809">
      <w:pPr>
        <w:spacing w:after="0" w:line="312" w:lineRule="auto"/>
        <w:jc w:val="both"/>
        <w:rPr>
          <w:rFonts w:ascii="Arial" w:hAnsi="Arial" w:cs="Arial"/>
        </w:rPr>
      </w:pPr>
      <w:r w:rsidRPr="00CD2809">
        <w:rPr>
          <w:rFonts w:ascii="Arial" w:hAnsi="Arial" w:cs="Arial"/>
        </w:rPr>
        <w:t>SALA DE LO CONTENCIOSO ADMINISTRATIVO</w:t>
      </w:r>
      <w:r w:rsidR="00377F78" w:rsidRPr="00CD2809">
        <w:rPr>
          <w:rFonts w:ascii="Arial" w:hAnsi="Arial" w:cs="Arial"/>
          <w:b/>
          <w:bCs/>
        </w:rPr>
        <w:t xml:space="preserve"> - </w:t>
      </w:r>
      <w:r w:rsidRPr="00CD2809">
        <w:rPr>
          <w:rFonts w:ascii="Arial" w:hAnsi="Arial" w:cs="Arial"/>
        </w:rPr>
        <w:t xml:space="preserve">SECCIÓN CUARTA </w:t>
      </w:r>
    </w:p>
    <w:p w14:paraId="635DCF12" w14:textId="2C4E6CDD" w:rsidR="00EF6770" w:rsidRPr="00CD2809" w:rsidRDefault="00377F78" w:rsidP="00CD2809">
      <w:pPr>
        <w:spacing w:after="0" w:line="312" w:lineRule="auto"/>
        <w:jc w:val="both"/>
        <w:rPr>
          <w:rFonts w:ascii="Arial" w:hAnsi="Arial" w:cs="Arial"/>
          <w:b/>
          <w:bCs/>
        </w:rPr>
      </w:pPr>
      <w:r w:rsidRPr="00CD2809">
        <w:rPr>
          <w:rFonts w:ascii="Arial" w:hAnsi="Arial" w:cs="Arial"/>
        </w:rPr>
        <w:t xml:space="preserve">Consejero </w:t>
      </w:r>
      <w:r w:rsidR="00EF6770" w:rsidRPr="00CD2809">
        <w:rPr>
          <w:rFonts w:ascii="Arial" w:hAnsi="Arial" w:cs="Arial"/>
        </w:rPr>
        <w:t>P</w:t>
      </w:r>
      <w:r w:rsidR="00DD6B12" w:rsidRPr="00CD2809">
        <w:rPr>
          <w:rFonts w:ascii="Arial" w:hAnsi="Arial" w:cs="Arial"/>
        </w:rPr>
        <w:t>onente</w:t>
      </w:r>
      <w:r w:rsidR="00EF6770" w:rsidRPr="00CD2809">
        <w:rPr>
          <w:rFonts w:ascii="Arial" w:hAnsi="Arial" w:cs="Arial"/>
        </w:rPr>
        <w:t xml:space="preserve"> Dr.</w:t>
      </w:r>
      <w:r w:rsidR="00EF6770" w:rsidRPr="00CD2809">
        <w:rPr>
          <w:rFonts w:ascii="Arial" w:hAnsi="Arial" w:cs="Arial"/>
          <w:b/>
          <w:bCs/>
        </w:rPr>
        <w:t xml:space="preserve"> Milton </w:t>
      </w:r>
      <w:r w:rsidR="00024EDA" w:rsidRPr="00CD2809">
        <w:rPr>
          <w:rFonts w:ascii="Arial" w:hAnsi="Arial" w:cs="Arial"/>
          <w:b/>
          <w:bCs/>
        </w:rPr>
        <w:t>Chaves</w:t>
      </w:r>
      <w:r w:rsidR="00EF6770" w:rsidRPr="00CD2809">
        <w:rPr>
          <w:rFonts w:ascii="Arial" w:hAnsi="Arial" w:cs="Arial"/>
          <w:b/>
          <w:bCs/>
        </w:rPr>
        <w:t xml:space="preserve"> García</w:t>
      </w:r>
    </w:p>
    <w:p w14:paraId="54BB9CE2" w14:textId="7D0AF845" w:rsidR="00E11BC7" w:rsidRPr="00CD2809" w:rsidRDefault="006B5273" w:rsidP="00CD2809">
      <w:pPr>
        <w:spacing w:after="0" w:line="312" w:lineRule="auto"/>
        <w:jc w:val="both"/>
        <w:rPr>
          <w:rFonts w:ascii="Arial" w:hAnsi="Arial" w:cs="Arial"/>
        </w:rPr>
      </w:pPr>
      <w:r w:rsidRPr="00CD2809">
        <w:rPr>
          <w:rFonts w:ascii="Arial" w:hAnsi="Arial" w:cs="Arial"/>
        </w:rPr>
        <w:t xml:space="preserve">E. </w:t>
      </w:r>
      <w:r w:rsidR="00377F78" w:rsidRPr="00CD2809">
        <w:rPr>
          <w:rFonts w:ascii="Arial" w:hAnsi="Arial" w:cs="Arial"/>
        </w:rPr>
        <w:tab/>
      </w:r>
      <w:r w:rsidR="00377F78" w:rsidRPr="00CD2809">
        <w:rPr>
          <w:rFonts w:ascii="Arial" w:hAnsi="Arial" w:cs="Arial"/>
        </w:rPr>
        <w:tab/>
      </w:r>
      <w:r w:rsidRPr="00CD2809">
        <w:rPr>
          <w:rFonts w:ascii="Arial" w:hAnsi="Arial" w:cs="Arial"/>
        </w:rPr>
        <w:t xml:space="preserve">S. </w:t>
      </w:r>
      <w:r w:rsidR="00377F78" w:rsidRPr="00CD2809">
        <w:rPr>
          <w:rFonts w:ascii="Arial" w:hAnsi="Arial" w:cs="Arial"/>
        </w:rPr>
        <w:tab/>
      </w:r>
      <w:r w:rsidR="00377F78" w:rsidRPr="00CD2809">
        <w:rPr>
          <w:rFonts w:ascii="Arial" w:hAnsi="Arial" w:cs="Arial"/>
        </w:rPr>
        <w:tab/>
      </w:r>
      <w:r w:rsidRPr="00CD2809">
        <w:rPr>
          <w:rFonts w:ascii="Arial" w:hAnsi="Arial" w:cs="Arial"/>
        </w:rPr>
        <w:t>D.</w:t>
      </w:r>
    </w:p>
    <w:p w14:paraId="4F1A4027" w14:textId="77777777" w:rsidR="009F5B67" w:rsidRPr="00CD2809" w:rsidRDefault="009F5B67" w:rsidP="00CD2809">
      <w:pPr>
        <w:spacing w:after="0" w:line="312" w:lineRule="auto"/>
        <w:jc w:val="both"/>
        <w:rPr>
          <w:rFonts w:ascii="Arial" w:hAnsi="Arial" w:cs="Arial"/>
          <w:b/>
          <w:bCs/>
        </w:rPr>
      </w:pPr>
    </w:p>
    <w:p w14:paraId="6295BC36" w14:textId="77777777" w:rsidR="00182483" w:rsidRPr="00CD2809" w:rsidRDefault="00182483" w:rsidP="00CD2809">
      <w:pPr>
        <w:spacing w:after="0" w:line="312" w:lineRule="auto"/>
        <w:jc w:val="both"/>
        <w:rPr>
          <w:rFonts w:ascii="Arial" w:hAnsi="Arial" w:cs="Arial"/>
          <w:b/>
          <w:bCs/>
        </w:rPr>
      </w:pPr>
    </w:p>
    <w:p w14:paraId="0D3227D4" w14:textId="57B3175A" w:rsidR="006F540C" w:rsidRPr="00CD2809" w:rsidRDefault="006F540C" w:rsidP="00CD2809">
      <w:pPr>
        <w:spacing w:after="0" w:line="312" w:lineRule="auto"/>
        <w:ind w:left="2190" w:hanging="2190"/>
        <w:jc w:val="both"/>
        <w:rPr>
          <w:rFonts w:ascii="Arial" w:hAnsi="Arial" w:cs="Arial"/>
        </w:rPr>
      </w:pPr>
      <w:r w:rsidRPr="00CD2809">
        <w:rPr>
          <w:rFonts w:ascii="Arial" w:hAnsi="Arial" w:cs="Arial"/>
          <w:b/>
          <w:bCs/>
        </w:rPr>
        <w:t>REFERENCIA</w:t>
      </w:r>
      <w:r w:rsidRPr="00CD2809">
        <w:rPr>
          <w:rFonts w:ascii="Arial" w:hAnsi="Arial" w:cs="Arial"/>
        </w:rPr>
        <w:t xml:space="preserve">: </w:t>
      </w:r>
      <w:r w:rsidRPr="00CD2809">
        <w:rPr>
          <w:rFonts w:ascii="Arial" w:hAnsi="Arial" w:cs="Arial"/>
        </w:rPr>
        <w:tab/>
      </w:r>
      <w:r w:rsidR="008F255C" w:rsidRPr="00CD2809">
        <w:rPr>
          <w:rFonts w:ascii="Arial" w:hAnsi="Arial" w:cs="Arial"/>
          <w:b/>
          <w:bCs/>
          <w:u w:val="single"/>
        </w:rPr>
        <w:t>IMPUGNACIÓN CONTRA LA SENTENCIA DE</w:t>
      </w:r>
      <w:r w:rsidR="00377F78" w:rsidRPr="00CD2809">
        <w:rPr>
          <w:rFonts w:ascii="Arial" w:hAnsi="Arial" w:cs="Arial"/>
          <w:b/>
          <w:bCs/>
          <w:u w:val="single"/>
        </w:rPr>
        <w:t xml:space="preserve"> TUTELA DE</w:t>
      </w:r>
      <w:r w:rsidR="008F255C" w:rsidRPr="00CD2809">
        <w:rPr>
          <w:rFonts w:ascii="Arial" w:hAnsi="Arial" w:cs="Arial"/>
          <w:b/>
          <w:bCs/>
          <w:u w:val="single"/>
        </w:rPr>
        <w:t xml:space="preserve">L </w:t>
      </w:r>
      <w:r w:rsidR="0065201D" w:rsidRPr="00CD2809">
        <w:rPr>
          <w:rFonts w:ascii="Arial" w:hAnsi="Arial" w:cs="Arial"/>
          <w:b/>
          <w:bCs/>
          <w:u w:val="single"/>
        </w:rPr>
        <w:t>20</w:t>
      </w:r>
      <w:r w:rsidR="00377F78" w:rsidRPr="00CD2809">
        <w:rPr>
          <w:rFonts w:ascii="Arial" w:hAnsi="Arial" w:cs="Arial"/>
          <w:b/>
          <w:bCs/>
          <w:u w:val="single"/>
        </w:rPr>
        <w:t xml:space="preserve"> DE JUNIO DE 2024</w:t>
      </w:r>
    </w:p>
    <w:p w14:paraId="582EB792" w14:textId="7752D66E" w:rsidR="006F540C" w:rsidRPr="00CD2809" w:rsidRDefault="006F540C" w:rsidP="00CD2809">
      <w:pPr>
        <w:spacing w:after="0" w:line="312" w:lineRule="auto"/>
        <w:jc w:val="both"/>
        <w:rPr>
          <w:rFonts w:ascii="Arial" w:hAnsi="Arial" w:cs="Arial"/>
        </w:rPr>
      </w:pPr>
      <w:r w:rsidRPr="00CD2809">
        <w:rPr>
          <w:rFonts w:ascii="Arial" w:hAnsi="Arial" w:cs="Arial"/>
          <w:b/>
          <w:bCs/>
        </w:rPr>
        <w:t>PROCESO</w:t>
      </w:r>
      <w:r w:rsidRPr="00CD2809">
        <w:rPr>
          <w:rFonts w:ascii="Arial" w:hAnsi="Arial" w:cs="Arial"/>
        </w:rPr>
        <w:t>:</w:t>
      </w:r>
      <w:r w:rsidRPr="00CD2809">
        <w:rPr>
          <w:rFonts w:ascii="Arial" w:hAnsi="Arial" w:cs="Arial"/>
        </w:rPr>
        <w:tab/>
      </w:r>
      <w:r w:rsidRPr="00CD2809">
        <w:rPr>
          <w:rFonts w:ascii="Arial" w:hAnsi="Arial" w:cs="Arial"/>
        </w:rPr>
        <w:tab/>
      </w:r>
      <w:r w:rsidR="008F255C" w:rsidRPr="00CD2809">
        <w:rPr>
          <w:rFonts w:ascii="Arial" w:hAnsi="Arial" w:cs="Arial"/>
        </w:rPr>
        <w:t xml:space="preserve"> ACCIÓN DE TUTELA  </w:t>
      </w:r>
    </w:p>
    <w:p w14:paraId="134547CA" w14:textId="6B40CF15" w:rsidR="006F540C" w:rsidRPr="00CD2809" w:rsidRDefault="006F540C" w:rsidP="00CD2809">
      <w:pPr>
        <w:spacing w:after="0" w:line="312" w:lineRule="auto"/>
        <w:jc w:val="both"/>
        <w:rPr>
          <w:rFonts w:ascii="Arial" w:hAnsi="Arial" w:cs="Arial"/>
        </w:rPr>
      </w:pPr>
      <w:r w:rsidRPr="00CD2809">
        <w:rPr>
          <w:rFonts w:ascii="Arial" w:hAnsi="Arial" w:cs="Arial"/>
          <w:b/>
          <w:bCs/>
        </w:rPr>
        <w:t>RADICADO</w:t>
      </w:r>
      <w:r w:rsidRPr="00CD2809">
        <w:rPr>
          <w:rFonts w:ascii="Arial" w:hAnsi="Arial" w:cs="Arial"/>
        </w:rPr>
        <w:t xml:space="preserve">: </w:t>
      </w:r>
      <w:r w:rsidRPr="00CD2809">
        <w:rPr>
          <w:rFonts w:ascii="Arial" w:hAnsi="Arial" w:cs="Arial"/>
        </w:rPr>
        <w:tab/>
      </w:r>
      <w:r w:rsidRPr="00CD2809">
        <w:rPr>
          <w:rFonts w:ascii="Arial" w:hAnsi="Arial" w:cs="Arial"/>
        </w:rPr>
        <w:tab/>
        <w:t xml:space="preserve"> </w:t>
      </w:r>
      <w:r w:rsidR="0065201D" w:rsidRPr="00CD2809">
        <w:rPr>
          <w:rFonts w:ascii="Arial" w:hAnsi="Arial" w:cs="Arial"/>
        </w:rPr>
        <w:t>11001-03</w:t>
      </w:r>
      <w:r w:rsidR="008F255C" w:rsidRPr="00CD2809">
        <w:rPr>
          <w:rFonts w:ascii="Arial" w:hAnsi="Arial" w:cs="Arial"/>
        </w:rPr>
        <w:t>-</w:t>
      </w:r>
      <w:r w:rsidR="0065201D" w:rsidRPr="00CD2809">
        <w:rPr>
          <w:rFonts w:ascii="Arial" w:hAnsi="Arial" w:cs="Arial"/>
        </w:rPr>
        <w:t>15-000-</w:t>
      </w:r>
      <w:r w:rsidR="0065201D" w:rsidRPr="00CD2809">
        <w:rPr>
          <w:rFonts w:ascii="Arial" w:hAnsi="Arial" w:cs="Arial"/>
          <w:b/>
          <w:bCs/>
          <w:u w:val="single"/>
        </w:rPr>
        <w:t>2024-02377</w:t>
      </w:r>
      <w:r w:rsidR="0065201D" w:rsidRPr="00CD2809">
        <w:rPr>
          <w:rFonts w:ascii="Arial" w:hAnsi="Arial" w:cs="Arial"/>
        </w:rPr>
        <w:t>-00</w:t>
      </w:r>
    </w:p>
    <w:p w14:paraId="63DFCB80" w14:textId="3DA77A2B" w:rsidR="006F540C" w:rsidRPr="00CD2809" w:rsidRDefault="006F540C" w:rsidP="00CD2809">
      <w:pPr>
        <w:spacing w:after="0" w:line="312" w:lineRule="auto"/>
        <w:jc w:val="both"/>
        <w:rPr>
          <w:rFonts w:ascii="Arial" w:hAnsi="Arial" w:cs="Arial"/>
        </w:rPr>
      </w:pPr>
      <w:r w:rsidRPr="00CD2809">
        <w:rPr>
          <w:rFonts w:ascii="Arial" w:hAnsi="Arial" w:cs="Arial"/>
          <w:b/>
          <w:bCs/>
        </w:rPr>
        <w:t>DEMANDANTE</w:t>
      </w:r>
      <w:r w:rsidRPr="00CD2809">
        <w:rPr>
          <w:rFonts w:ascii="Arial" w:hAnsi="Arial" w:cs="Arial"/>
        </w:rPr>
        <w:t xml:space="preserve">: </w:t>
      </w:r>
      <w:r w:rsidRPr="00CD2809">
        <w:rPr>
          <w:rFonts w:ascii="Arial" w:hAnsi="Arial" w:cs="Arial"/>
        </w:rPr>
        <w:tab/>
        <w:t xml:space="preserve"> </w:t>
      </w:r>
      <w:r w:rsidR="008F255C" w:rsidRPr="00CD2809">
        <w:rPr>
          <w:rFonts w:ascii="Arial" w:hAnsi="Arial" w:cs="Arial"/>
        </w:rPr>
        <w:t>LA PREVISORA S.A. COMPAÑÍA DE SEGUROS</w:t>
      </w:r>
    </w:p>
    <w:p w14:paraId="2C363FFA" w14:textId="4C2CE435" w:rsidR="00607759" w:rsidRPr="00CD2809" w:rsidRDefault="006F540C" w:rsidP="00CD2809">
      <w:pPr>
        <w:spacing w:after="0" w:line="312" w:lineRule="auto"/>
        <w:jc w:val="both"/>
        <w:rPr>
          <w:rFonts w:ascii="Arial" w:hAnsi="Arial" w:cs="Arial"/>
        </w:rPr>
      </w:pPr>
      <w:r w:rsidRPr="00CD2809">
        <w:rPr>
          <w:rFonts w:ascii="Arial" w:hAnsi="Arial" w:cs="Arial"/>
          <w:b/>
          <w:bCs/>
        </w:rPr>
        <w:t>DEMANDADO</w:t>
      </w:r>
      <w:r w:rsidRPr="00CD2809">
        <w:rPr>
          <w:rFonts w:ascii="Arial" w:hAnsi="Arial" w:cs="Arial"/>
        </w:rPr>
        <w:t xml:space="preserve">: </w:t>
      </w:r>
      <w:r w:rsidRPr="00CD2809">
        <w:rPr>
          <w:rFonts w:ascii="Arial" w:hAnsi="Arial" w:cs="Arial"/>
        </w:rPr>
        <w:tab/>
        <w:t xml:space="preserve"> </w:t>
      </w:r>
      <w:r w:rsidR="008F255C" w:rsidRPr="00CD2809">
        <w:rPr>
          <w:rFonts w:ascii="Arial" w:hAnsi="Arial" w:cs="Arial"/>
        </w:rPr>
        <w:t>TRIBUNAL ADMINISTRATIVO DEL CAUCA Y OTRO</w:t>
      </w:r>
      <w:bookmarkEnd w:id="0"/>
    </w:p>
    <w:p w14:paraId="48F72934" w14:textId="77777777" w:rsidR="007B6BEC" w:rsidRPr="00CD2809" w:rsidRDefault="007B6BEC" w:rsidP="00CD2809">
      <w:pPr>
        <w:spacing w:after="0" w:line="312" w:lineRule="auto"/>
        <w:jc w:val="both"/>
        <w:rPr>
          <w:rFonts w:ascii="Arial" w:hAnsi="Arial" w:cs="Arial"/>
        </w:rPr>
      </w:pPr>
    </w:p>
    <w:p w14:paraId="5F319BA0" w14:textId="77777777" w:rsidR="007B6BEC" w:rsidRPr="00CD2809" w:rsidRDefault="007B6BEC" w:rsidP="00CD2809">
      <w:pPr>
        <w:spacing w:after="0" w:line="312" w:lineRule="auto"/>
        <w:jc w:val="both"/>
        <w:rPr>
          <w:rFonts w:ascii="Arial" w:hAnsi="Arial" w:cs="Arial"/>
        </w:rPr>
      </w:pPr>
    </w:p>
    <w:p w14:paraId="54C314F7" w14:textId="4CF49CD6" w:rsidR="0029028C" w:rsidRPr="00CD2809" w:rsidRDefault="006F540C" w:rsidP="00CD2809">
      <w:pPr>
        <w:spacing w:after="0" w:line="312" w:lineRule="auto"/>
        <w:jc w:val="both"/>
        <w:rPr>
          <w:rFonts w:ascii="Arial" w:hAnsi="Arial" w:cs="Arial"/>
        </w:rPr>
      </w:pPr>
      <w:r w:rsidRPr="00CD2809">
        <w:rPr>
          <w:rFonts w:ascii="Arial" w:hAnsi="Arial" w:cs="Arial"/>
          <w:b/>
        </w:rPr>
        <w:t>GUSTAVO ALBERTO HERRERA ÁVILA</w:t>
      </w:r>
      <w:r w:rsidRPr="00CD2809">
        <w:rPr>
          <w:rFonts w:ascii="Arial" w:hAnsi="Arial" w:cs="Arial"/>
          <w:bCs/>
        </w:rPr>
        <w:t>,</w:t>
      </w:r>
      <w:r w:rsidRPr="00CD2809">
        <w:rPr>
          <w:rFonts w:ascii="Arial" w:hAnsi="Arial" w:cs="Arial"/>
          <w:b/>
        </w:rPr>
        <w:t xml:space="preserve"> </w:t>
      </w:r>
      <w:r w:rsidRPr="00CD2809">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00EF322B" w:rsidRPr="00CD2809">
        <w:rPr>
          <w:rFonts w:ascii="Arial" w:hAnsi="Arial" w:cs="Arial"/>
        </w:rPr>
        <w:t xml:space="preserve">apoderado </w:t>
      </w:r>
      <w:bookmarkStart w:id="2" w:name="_Hlk111204240"/>
      <w:r w:rsidR="008953AE" w:rsidRPr="00CD2809">
        <w:rPr>
          <w:rFonts w:ascii="Arial" w:hAnsi="Arial" w:cs="Arial"/>
        </w:rPr>
        <w:t xml:space="preserve">especial </w:t>
      </w:r>
      <w:r w:rsidR="00C20FF2" w:rsidRPr="00CD2809">
        <w:rPr>
          <w:rFonts w:ascii="Arial" w:hAnsi="Arial" w:cs="Arial"/>
        </w:rPr>
        <w:t xml:space="preserve">de </w:t>
      </w:r>
      <w:r w:rsidR="00C20FF2" w:rsidRPr="00CD2809">
        <w:rPr>
          <w:rFonts w:ascii="Arial" w:hAnsi="Arial" w:cs="Arial"/>
          <w:b/>
          <w:bCs/>
        </w:rPr>
        <w:t>LA PREVISORA S.A. COMPAÑÍA DE SEGUROS</w:t>
      </w:r>
      <w:r w:rsidR="00C20FF2" w:rsidRPr="00CD2809">
        <w:rPr>
          <w:rFonts w:ascii="Arial" w:hAnsi="Arial" w:cs="Arial"/>
        </w:rPr>
        <w:t>,</w:t>
      </w:r>
      <w:r w:rsidR="00C20FF2" w:rsidRPr="00CD2809">
        <w:rPr>
          <w:rFonts w:ascii="Arial" w:hAnsi="Arial" w:cs="Arial"/>
          <w:b/>
          <w:bCs/>
        </w:rPr>
        <w:t xml:space="preserve"> </w:t>
      </w:r>
      <w:r w:rsidR="00300119" w:rsidRPr="00CD2809">
        <w:rPr>
          <w:rFonts w:ascii="Arial" w:hAnsi="Arial" w:cs="Arial"/>
        </w:rPr>
        <w:t xml:space="preserve">de conformidad con el memorial poder y certificado de existencia y representación legal que reposa en el plenario, </w:t>
      </w:r>
      <w:r w:rsidR="0023722E" w:rsidRPr="00CD2809">
        <w:rPr>
          <w:rFonts w:ascii="Arial" w:hAnsi="Arial" w:cs="Arial"/>
        </w:rPr>
        <w:t>respetuosamente encontrándome dentro del término previsto para el efecto,</w:t>
      </w:r>
      <w:r w:rsidR="0023722E" w:rsidRPr="00CD2809">
        <w:rPr>
          <w:rFonts w:ascii="Arial" w:hAnsi="Arial" w:cs="Arial"/>
          <w:color w:val="0D0D0D"/>
        </w:rPr>
        <w:t xml:space="preserve"> procedo a presentar ante su Despacho la respectiva</w:t>
      </w:r>
      <w:r w:rsidR="0023722E" w:rsidRPr="00CD2809">
        <w:rPr>
          <w:rFonts w:ascii="Arial" w:hAnsi="Arial" w:cs="Arial"/>
        </w:rPr>
        <w:t xml:space="preserve"> </w:t>
      </w:r>
      <w:r w:rsidR="0023722E" w:rsidRPr="00CD2809">
        <w:rPr>
          <w:rFonts w:ascii="Arial" w:hAnsi="Arial" w:cs="Arial"/>
          <w:b/>
        </w:rPr>
        <w:t xml:space="preserve">IMPUGNACIÓN </w:t>
      </w:r>
      <w:r w:rsidR="0023722E" w:rsidRPr="00CD2809">
        <w:rPr>
          <w:rFonts w:ascii="Arial" w:hAnsi="Arial" w:cs="Arial"/>
        </w:rPr>
        <w:t xml:space="preserve">frente a la SENTENCIA del 20 de junio de 2024, notificada electrónicamente el </w:t>
      </w:r>
      <w:r w:rsidR="00C6566E" w:rsidRPr="00CD2809">
        <w:rPr>
          <w:rFonts w:ascii="Arial" w:hAnsi="Arial" w:cs="Arial"/>
        </w:rPr>
        <w:t>27 de junio de la misma anualidad</w:t>
      </w:r>
      <w:r w:rsidR="0023722E" w:rsidRPr="00CD2809">
        <w:rPr>
          <w:rFonts w:ascii="Arial" w:hAnsi="Arial" w:cs="Arial"/>
          <w:color w:val="000000"/>
        </w:rPr>
        <w:t xml:space="preserve">, emitida por el </w:t>
      </w:r>
      <w:r w:rsidR="00C6566E" w:rsidRPr="00CD2809">
        <w:rPr>
          <w:rFonts w:ascii="Arial" w:hAnsi="Arial" w:cs="Arial"/>
          <w:color w:val="000000"/>
        </w:rPr>
        <w:t>H. Consejo de Estado</w:t>
      </w:r>
      <w:r w:rsidR="0023722E" w:rsidRPr="00CD2809">
        <w:rPr>
          <w:rFonts w:ascii="Arial" w:hAnsi="Arial" w:cs="Arial"/>
          <w:color w:val="000000"/>
        </w:rPr>
        <w:t>, solicitando desde ya que la misma sea</w:t>
      </w:r>
      <w:r w:rsidR="0023722E" w:rsidRPr="00CD2809">
        <w:rPr>
          <w:rFonts w:ascii="Arial" w:hAnsi="Arial" w:cs="Arial"/>
          <w:b/>
          <w:color w:val="000000"/>
        </w:rPr>
        <w:t xml:space="preserve"> REVOCADA</w:t>
      </w:r>
      <w:r w:rsidR="0023722E" w:rsidRPr="00CD2809">
        <w:rPr>
          <w:rFonts w:ascii="Arial" w:hAnsi="Arial" w:cs="Arial"/>
          <w:color w:val="000000"/>
        </w:rPr>
        <w:t xml:space="preserve">, y en su efecto, se tutelen los derechos fundamentales que vienen siendo vulnerados por el </w:t>
      </w:r>
      <w:r w:rsidR="00C6566E" w:rsidRPr="00CD2809">
        <w:rPr>
          <w:rFonts w:ascii="Arial" w:hAnsi="Arial" w:cs="Arial"/>
          <w:color w:val="000000"/>
        </w:rPr>
        <w:t>Juzgado Sexto Administrativo del Circuito de Popayán y el Tribunal Administrativo del Cauca.</w:t>
      </w:r>
      <w:r w:rsidR="0029028C" w:rsidRPr="00CD2809">
        <w:rPr>
          <w:rFonts w:ascii="Arial" w:hAnsi="Arial" w:cs="Arial"/>
          <w:color w:val="000000"/>
        </w:rPr>
        <w:t xml:space="preserve"> </w:t>
      </w:r>
      <w:r w:rsidR="0029028C" w:rsidRPr="00CD2809">
        <w:rPr>
          <w:rFonts w:ascii="Arial" w:hAnsi="Arial" w:cs="Arial"/>
        </w:rPr>
        <w:t>Haciendo uso de esta última actuación procesal, formularé los argumentos finales derivados del análisis de la jurisprudencia respecto de la procedencia de la acción de tutela contra actos administrativos de manera excepcional, el cual justifica se revoque el fallo.</w:t>
      </w:r>
    </w:p>
    <w:p w14:paraId="09DA167F" w14:textId="77777777" w:rsidR="00CD464C" w:rsidRPr="00CD2809" w:rsidRDefault="00CD464C" w:rsidP="00CD2809">
      <w:pPr>
        <w:spacing w:after="0" w:line="312" w:lineRule="auto"/>
        <w:jc w:val="both"/>
        <w:rPr>
          <w:rFonts w:ascii="Arial" w:hAnsi="Arial" w:cs="Arial"/>
        </w:rPr>
      </w:pPr>
    </w:p>
    <w:p w14:paraId="74B2E7F4" w14:textId="77777777" w:rsidR="007B6BEC" w:rsidRPr="00CD2809" w:rsidRDefault="007B6BEC" w:rsidP="00CD2809">
      <w:pPr>
        <w:spacing w:after="0" w:line="312" w:lineRule="auto"/>
        <w:jc w:val="both"/>
        <w:rPr>
          <w:rFonts w:ascii="Arial" w:hAnsi="Arial" w:cs="Arial"/>
        </w:rPr>
      </w:pPr>
    </w:p>
    <w:p w14:paraId="66DB706A" w14:textId="77777777" w:rsidR="007B6BEC" w:rsidRPr="00CD2809" w:rsidRDefault="007B6BEC" w:rsidP="00CD2809">
      <w:pPr>
        <w:spacing w:after="0" w:line="312" w:lineRule="auto"/>
        <w:jc w:val="both"/>
        <w:rPr>
          <w:rFonts w:ascii="Arial" w:hAnsi="Arial" w:cs="Arial"/>
        </w:rPr>
      </w:pPr>
    </w:p>
    <w:p w14:paraId="122A41EC" w14:textId="77777777" w:rsidR="007B6BEC" w:rsidRPr="00CD2809" w:rsidRDefault="007B6BEC" w:rsidP="00CD2809">
      <w:pPr>
        <w:spacing w:after="0" w:line="312" w:lineRule="auto"/>
        <w:jc w:val="both"/>
        <w:rPr>
          <w:rFonts w:ascii="Arial" w:hAnsi="Arial" w:cs="Arial"/>
        </w:rPr>
      </w:pPr>
    </w:p>
    <w:p w14:paraId="5B0836C6" w14:textId="74D7422F" w:rsidR="0029028C" w:rsidRPr="00CD2809" w:rsidRDefault="00681B32" w:rsidP="00CD2809">
      <w:pPr>
        <w:pStyle w:val="Prrafodelista"/>
        <w:spacing w:after="0" w:line="312" w:lineRule="auto"/>
        <w:ind w:left="0"/>
        <w:jc w:val="center"/>
        <w:rPr>
          <w:b/>
          <w:u w:val="single"/>
        </w:rPr>
      </w:pPr>
      <w:r w:rsidRPr="00CD2809">
        <w:rPr>
          <w:b/>
          <w:u w:val="single"/>
        </w:rPr>
        <w:lastRenderedPageBreak/>
        <w:t xml:space="preserve">Capítulo I. </w:t>
      </w:r>
      <w:r w:rsidR="0029028C" w:rsidRPr="00CD2809">
        <w:rPr>
          <w:b/>
          <w:u w:val="single"/>
        </w:rPr>
        <w:t>OPORTUNIDAD PARA IMPUGNAR</w:t>
      </w:r>
    </w:p>
    <w:p w14:paraId="51B0472F" w14:textId="77777777" w:rsidR="00CD464C" w:rsidRPr="00CD2809" w:rsidRDefault="00CD464C" w:rsidP="00CD2809">
      <w:pPr>
        <w:spacing w:after="0" w:line="312" w:lineRule="auto"/>
        <w:jc w:val="both"/>
        <w:rPr>
          <w:rFonts w:ascii="Arial" w:hAnsi="Arial" w:cs="Arial"/>
        </w:rPr>
      </w:pPr>
    </w:p>
    <w:p w14:paraId="652A2B1C" w14:textId="769148AB" w:rsidR="0029028C" w:rsidRPr="00CD2809" w:rsidRDefault="0029028C" w:rsidP="00CD2809">
      <w:pPr>
        <w:spacing w:after="0" w:line="312" w:lineRule="auto"/>
        <w:jc w:val="both"/>
        <w:rPr>
          <w:rFonts w:ascii="Arial" w:hAnsi="Arial" w:cs="Arial"/>
        </w:rPr>
      </w:pPr>
      <w:r w:rsidRPr="00CD2809">
        <w:rPr>
          <w:rFonts w:ascii="Arial" w:hAnsi="Arial" w:cs="Arial"/>
        </w:rPr>
        <w:t>De conformidad con lo establecido en el artículo 31 del Decreto 2591 de 1991, el término para impugnar es de tres (3) días</w:t>
      </w:r>
      <w:r w:rsidR="00A50CFF" w:rsidRPr="00CD2809">
        <w:rPr>
          <w:rFonts w:ascii="Arial" w:hAnsi="Arial" w:cs="Arial"/>
        </w:rPr>
        <w:t xml:space="preserve"> hábiles, contados a partir de la notificación del fallo de tutela</w:t>
      </w:r>
      <w:r w:rsidRPr="00CD2809">
        <w:rPr>
          <w:rFonts w:ascii="Arial" w:hAnsi="Arial" w:cs="Arial"/>
        </w:rPr>
        <w:t xml:space="preserve">. El fallo de tutela </w:t>
      </w:r>
      <w:r w:rsidR="00A50CFF" w:rsidRPr="00CD2809">
        <w:rPr>
          <w:rFonts w:ascii="Arial" w:hAnsi="Arial" w:cs="Arial"/>
        </w:rPr>
        <w:t xml:space="preserve">en el presente asunto </w:t>
      </w:r>
      <w:r w:rsidRPr="00CD2809">
        <w:rPr>
          <w:rFonts w:ascii="Arial" w:hAnsi="Arial" w:cs="Arial"/>
        </w:rPr>
        <w:t xml:space="preserve">se notificó electrónicamente el día </w:t>
      </w:r>
      <w:r w:rsidR="00681B32" w:rsidRPr="00CD2809">
        <w:rPr>
          <w:rFonts w:ascii="Arial" w:hAnsi="Arial" w:cs="Arial"/>
        </w:rPr>
        <w:t>27 de junio de 2024</w:t>
      </w:r>
      <w:r w:rsidR="00A50CFF" w:rsidRPr="00CD2809">
        <w:rPr>
          <w:rFonts w:ascii="Arial" w:hAnsi="Arial" w:cs="Arial"/>
        </w:rPr>
        <w:t xml:space="preserve">. </w:t>
      </w:r>
      <w:r w:rsidRPr="00CD2809">
        <w:rPr>
          <w:rFonts w:ascii="Arial" w:hAnsi="Arial" w:cs="Arial"/>
        </w:rPr>
        <w:t xml:space="preserve">Por ello, el término para </w:t>
      </w:r>
      <w:r w:rsidR="00A50CFF" w:rsidRPr="00CD2809">
        <w:rPr>
          <w:rFonts w:ascii="Arial" w:hAnsi="Arial" w:cs="Arial"/>
        </w:rPr>
        <w:t>impugnar</w:t>
      </w:r>
      <w:r w:rsidRPr="00CD2809">
        <w:rPr>
          <w:rFonts w:ascii="Arial" w:hAnsi="Arial" w:cs="Arial"/>
        </w:rPr>
        <w:t xml:space="preserve"> el fallo se surtiría los días </w:t>
      </w:r>
      <w:r w:rsidR="00681B32" w:rsidRPr="00CD2809">
        <w:rPr>
          <w:rFonts w:ascii="Arial" w:hAnsi="Arial" w:cs="Arial"/>
        </w:rPr>
        <w:t>28 de juni</w:t>
      </w:r>
      <w:r w:rsidR="00902207" w:rsidRPr="00CD2809">
        <w:rPr>
          <w:rFonts w:ascii="Arial" w:hAnsi="Arial" w:cs="Arial"/>
        </w:rPr>
        <w:t>o,</w:t>
      </w:r>
      <w:r w:rsidR="00681B32" w:rsidRPr="00CD2809">
        <w:rPr>
          <w:rFonts w:ascii="Arial" w:hAnsi="Arial" w:cs="Arial"/>
        </w:rPr>
        <w:t xml:space="preserve"> 2 y 3 de julio de la misma anualidad</w:t>
      </w:r>
      <w:r w:rsidRPr="00CD2809">
        <w:rPr>
          <w:rFonts w:ascii="Arial" w:hAnsi="Arial" w:cs="Arial"/>
        </w:rPr>
        <w:t>, por lo que se concluye que este escrito es presentado dentro del término dispuesto para tal efecto.</w:t>
      </w:r>
    </w:p>
    <w:p w14:paraId="26F1CBB9" w14:textId="77777777" w:rsidR="00CD464C" w:rsidRPr="00CD2809" w:rsidRDefault="00CD464C" w:rsidP="00CD2809">
      <w:pPr>
        <w:spacing w:after="0" w:line="312" w:lineRule="auto"/>
        <w:jc w:val="both"/>
        <w:rPr>
          <w:rFonts w:ascii="Arial" w:hAnsi="Arial" w:cs="Arial"/>
        </w:rPr>
      </w:pPr>
    </w:p>
    <w:p w14:paraId="12C7F8F5" w14:textId="77777777" w:rsidR="007B6BEC" w:rsidRPr="00CD2809" w:rsidRDefault="007B6BEC" w:rsidP="00CD2809">
      <w:pPr>
        <w:spacing w:after="0" w:line="312" w:lineRule="auto"/>
        <w:jc w:val="both"/>
        <w:rPr>
          <w:rFonts w:ascii="Arial" w:hAnsi="Arial" w:cs="Arial"/>
        </w:rPr>
      </w:pPr>
    </w:p>
    <w:p w14:paraId="2DDF31E5" w14:textId="5ACCDECB" w:rsidR="0080567C" w:rsidRPr="00CD2809" w:rsidRDefault="00CD464C" w:rsidP="00CD2809">
      <w:pPr>
        <w:spacing w:after="0" w:line="312" w:lineRule="auto"/>
        <w:jc w:val="center"/>
        <w:rPr>
          <w:rFonts w:ascii="Arial" w:hAnsi="Arial" w:cs="Arial"/>
          <w:b/>
          <w:u w:val="single"/>
        </w:rPr>
      </w:pPr>
      <w:r w:rsidRPr="00CD2809">
        <w:rPr>
          <w:rFonts w:ascii="Arial" w:hAnsi="Arial" w:cs="Arial"/>
          <w:b/>
          <w:u w:val="single"/>
        </w:rPr>
        <w:t>CAPÍTULO II. MANIFESTACIÓN DE INCONFORMIDAD CONTRA LA SENTENCIA DE TUTELA DEL 20 DE JUNIO DE 2024</w:t>
      </w:r>
    </w:p>
    <w:p w14:paraId="009E41DC" w14:textId="77777777" w:rsidR="00785539" w:rsidRPr="00CD2809" w:rsidRDefault="00785539" w:rsidP="00CD2809">
      <w:pPr>
        <w:spacing w:after="0" w:line="312" w:lineRule="auto"/>
        <w:jc w:val="both"/>
        <w:rPr>
          <w:rFonts w:ascii="Arial" w:hAnsi="Arial" w:cs="Arial"/>
        </w:rPr>
      </w:pPr>
    </w:p>
    <w:p w14:paraId="2032F5CE" w14:textId="77777777" w:rsidR="0047007F" w:rsidRPr="00CD2809" w:rsidRDefault="0047007F" w:rsidP="00CD2809">
      <w:pPr>
        <w:spacing w:after="0" w:line="312" w:lineRule="auto"/>
        <w:jc w:val="both"/>
        <w:rPr>
          <w:rFonts w:ascii="Arial" w:hAnsi="Arial" w:cs="Arial"/>
        </w:rPr>
      </w:pPr>
    </w:p>
    <w:p w14:paraId="08B77AA8" w14:textId="3E9DCB9F" w:rsidR="00CD464C" w:rsidRPr="00CD2809" w:rsidRDefault="00F47B0B" w:rsidP="00CD2809">
      <w:pPr>
        <w:pStyle w:val="Prrafodelista"/>
        <w:numPr>
          <w:ilvl w:val="0"/>
          <w:numId w:val="51"/>
        </w:numPr>
        <w:spacing w:after="0" w:line="312" w:lineRule="auto"/>
        <w:ind w:left="284" w:hanging="284"/>
        <w:rPr>
          <w:b/>
          <w:bCs/>
          <w:u w:val="single"/>
        </w:rPr>
      </w:pPr>
      <w:r w:rsidRPr="00CD2809">
        <w:rPr>
          <w:b/>
          <w:bCs/>
          <w:u w:val="single"/>
        </w:rPr>
        <w:t>YERRA EL H. DESPACHO AL DECLARAR IMPROCEDENTE LA ACCIÓN DE TUTELA</w:t>
      </w:r>
      <w:r w:rsidR="00A50CFF" w:rsidRPr="00CD2809">
        <w:rPr>
          <w:b/>
          <w:bCs/>
          <w:u w:val="single"/>
        </w:rPr>
        <w:t xml:space="preserve"> – SE ACREDITÓ EL REQUISITO GENERAL DE RELEVANCIA CONSTITUCIONAL</w:t>
      </w:r>
    </w:p>
    <w:p w14:paraId="4C0EED54" w14:textId="77777777" w:rsidR="00A50CFF" w:rsidRPr="00CD2809" w:rsidRDefault="00A50CFF" w:rsidP="00CD2809">
      <w:pPr>
        <w:spacing w:after="0" w:line="312" w:lineRule="auto"/>
        <w:rPr>
          <w:rFonts w:ascii="Arial" w:hAnsi="Arial" w:cs="Arial"/>
        </w:rPr>
      </w:pPr>
    </w:p>
    <w:p w14:paraId="7E2F34D1" w14:textId="289347E3" w:rsidR="00204287" w:rsidRPr="00CD2809" w:rsidRDefault="00F47B0B" w:rsidP="00CD2809">
      <w:pPr>
        <w:tabs>
          <w:tab w:val="left" w:pos="4111"/>
        </w:tabs>
        <w:spacing w:after="0" w:line="312" w:lineRule="auto"/>
        <w:jc w:val="both"/>
        <w:rPr>
          <w:rStyle w:val="cf01"/>
          <w:rFonts w:ascii="Arial" w:hAnsi="Arial" w:cs="Arial"/>
        </w:rPr>
      </w:pPr>
      <w:r w:rsidRPr="00CD2809">
        <w:rPr>
          <w:rFonts w:ascii="Arial" w:hAnsi="Arial" w:cs="Arial"/>
        </w:rPr>
        <w:t xml:space="preserve">Las providencias judiciales </w:t>
      </w:r>
      <w:r w:rsidR="00D104B8" w:rsidRPr="00CD2809">
        <w:rPr>
          <w:rFonts w:ascii="Arial" w:hAnsi="Arial" w:cs="Arial"/>
        </w:rPr>
        <w:t xml:space="preserve">que </w:t>
      </w:r>
      <w:r w:rsidR="00A50CFF" w:rsidRPr="00CD2809">
        <w:rPr>
          <w:rFonts w:ascii="Arial" w:hAnsi="Arial" w:cs="Arial"/>
        </w:rPr>
        <w:t>profirieron las entidades accionadas, Tribunal Administrativo del Cauca y el Juzgado Sexto Administrativo de Popayán,</w:t>
      </w:r>
      <w:r w:rsidR="008A4047" w:rsidRPr="00CD2809">
        <w:rPr>
          <w:rFonts w:ascii="Arial" w:hAnsi="Arial" w:cs="Arial"/>
        </w:rPr>
        <w:t xml:space="preserve"> e</w:t>
      </w:r>
      <w:r w:rsidR="00D104B8" w:rsidRPr="00CD2809">
        <w:rPr>
          <w:rFonts w:ascii="Arial" w:hAnsi="Arial" w:cs="Arial"/>
        </w:rPr>
        <w:t xml:space="preserve">n el marco del proceso de </w:t>
      </w:r>
      <w:r w:rsidR="00A6167C" w:rsidRPr="00CD2809">
        <w:rPr>
          <w:rFonts w:ascii="Arial" w:hAnsi="Arial" w:cs="Arial"/>
        </w:rPr>
        <w:t xml:space="preserve">reparación directa </w:t>
      </w:r>
      <w:r w:rsidR="008A4047" w:rsidRPr="00CD2809">
        <w:rPr>
          <w:rFonts w:ascii="Arial" w:hAnsi="Arial" w:cs="Arial"/>
        </w:rPr>
        <w:t xml:space="preserve">impetrado por la señora </w:t>
      </w:r>
      <w:r w:rsidR="008B15E9" w:rsidRPr="00CD2809">
        <w:rPr>
          <w:rFonts w:ascii="Arial" w:hAnsi="Arial" w:cs="Arial"/>
        </w:rPr>
        <w:t>Rocío</w:t>
      </w:r>
      <w:r w:rsidR="008A4047" w:rsidRPr="00CD2809">
        <w:rPr>
          <w:rFonts w:ascii="Arial" w:hAnsi="Arial" w:cs="Arial"/>
        </w:rPr>
        <w:t xml:space="preserve"> del Pilar </w:t>
      </w:r>
      <w:r w:rsidR="008B15E9" w:rsidRPr="00CD2809">
        <w:rPr>
          <w:rFonts w:ascii="Arial" w:hAnsi="Arial" w:cs="Arial"/>
        </w:rPr>
        <w:t>González</w:t>
      </w:r>
      <w:r w:rsidR="00126E8F" w:rsidRPr="00CD2809">
        <w:rPr>
          <w:rFonts w:ascii="Arial" w:hAnsi="Arial" w:cs="Arial"/>
        </w:rPr>
        <w:t xml:space="preserve"> contra el Hospital Universitario San José de </w:t>
      </w:r>
      <w:r w:rsidR="008B15E9" w:rsidRPr="00CD2809">
        <w:rPr>
          <w:rFonts w:ascii="Arial" w:hAnsi="Arial" w:cs="Arial"/>
        </w:rPr>
        <w:t>Popayán</w:t>
      </w:r>
      <w:r w:rsidR="00126E8F" w:rsidRPr="00CD2809">
        <w:rPr>
          <w:rFonts w:ascii="Arial" w:hAnsi="Arial" w:cs="Arial"/>
        </w:rPr>
        <w:t xml:space="preserve"> E.S.E. conocido bajo el radicado 19001-3331-006-2015-00236-00 (01</w:t>
      </w:r>
      <w:r w:rsidR="006C3EDE" w:rsidRPr="00CD2809">
        <w:rPr>
          <w:rFonts w:ascii="Arial" w:hAnsi="Arial" w:cs="Arial"/>
        </w:rPr>
        <w:t xml:space="preserve">) </w:t>
      </w:r>
      <w:r w:rsidR="008B15E9" w:rsidRPr="00CD2809">
        <w:rPr>
          <w:rFonts w:ascii="Arial" w:hAnsi="Arial" w:cs="Arial"/>
        </w:rPr>
        <w:t xml:space="preserve">vulneraron derechos </w:t>
      </w:r>
      <w:r w:rsidR="00712171" w:rsidRPr="00CD2809">
        <w:rPr>
          <w:rFonts w:ascii="Arial" w:hAnsi="Arial" w:cs="Arial"/>
        </w:rPr>
        <w:t>fundamentales como lo es el debido proceso y la administración de justicia</w:t>
      </w:r>
      <w:r w:rsidR="006C3EDE" w:rsidRPr="00CD2809">
        <w:rPr>
          <w:rFonts w:ascii="Arial" w:hAnsi="Arial" w:cs="Arial"/>
        </w:rPr>
        <w:t>, siendo así</w:t>
      </w:r>
      <w:r w:rsidR="00712171" w:rsidRPr="00CD2809">
        <w:rPr>
          <w:rFonts w:ascii="Arial" w:hAnsi="Arial" w:cs="Arial"/>
        </w:rPr>
        <w:t xml:space="preserve"> un asunto de relevancia constitucional</w:t>
      </w:r>
      <w:r w:rsidR="00F05364" w:rsidRPr="00CD2809">
        <w:rPr>
          <w:rFonts w:ascii="Arial" w:hAnsi="Arial" w:cs="Arial"/>
        </w:rPr>
        <w:t xml:space="preserve"> y por ende se cumpliría el requisito de procedencia de la acción de tutela</w:t>
      </w:r>
      <w:r w:rsidR="006C3EDE" w:rsidRPr="00CD2809">
        <w:rPr>
          <w:rFonts w:ascii="Arial" w:hAnsi="Arial" w:cs="Arial"/>
        </w:rPr>
        <w:t xml:space="preserve">. Lo anterior, </w:t>
      </w:r>
      <w:r w:rsidR="00DF3300" w:rsidRPr="00CD2809">
        <w:rPr>
          <w:rFonts w:ascii="Arial" w:hAnsi="Arial" w:cs="Arial"/>
        </w:rPr>
        <w:t xml:space="preserve">por cuanto </w:t>
      </w:r>
      <w:r w:rsidR="00DC1315" w:rsidRPr="00CD2809">
        <w:rPr>
          <w:rStyle w:val="cf01"/>
          <w:rFonts w:ascii="Arial" w:hAnsi="Arial" w:cs="Arial"/>
          <w:sz w:val="22"/>
          <w:szCs w:val="22"/>
        </w:rPr>
        <w:t>en el presente asunto se acreditó la relevancia constitucional, toda vez que los jueces de primera y segunda instancia incurrieron en defecto fáctico que afectó de manera grave los derechos fundamentales al debido proceso y derecho de defensa de La Previsora, pues pese a no encontrarse acreditada la cobertura de la póliza (por las razones expuestas de manera reiterada durante todas las actuaciones) y, por el contrario, encontrarse probada su falta de cobertura, se afectó la póliza, desconociendo los derechos fundamentales ya mencionados.</w:t>
      </w:r>
    </w:p>
    <w:p w14:paraId="1440124C" w14:textId="77777777" w:rsidR="00DC1315" w:rsidRPr="00CD2809" w:rsidRDefault="00DC1315" w:rsidP="00CD2809">
      <w:pPr>
        <w:tabs>
          <w:tab w:val="left" w:pos="4111"/>
        </w:tabs>
        <w:spacing w:after="0" w:line="312" w:lineRule="auto"/>
        <w:jc w:val="both"/>
        <w:rPr>
          <w:rFonts w:ascii="Arial" w:hAnsi="Arial" w:cs="Arial"/>
        </w:rPr>
      </w:pPr>
    </w:p>
    <w:p w14:paraId="6B34B2ED" w14:textId="2E9F53B4" w:rsidR="000243D6" w:rsidRPr="00CD2809" w:rsidRDefault="000243D6" w:rsidP="00CD2809">
      <w:pPr>
        <w:tabs>
          <w:tab w:val="left" w:pos="4111"/>
        </w:tabs>
        <w:spacing w:after="0" w:line="312" w:lineRule="auto"/>
        <w:jc w:val="both"/>
        <w:rPr>
          <w:rFonts w:ascii="Arial" w:hAnsi="Arial" w:cs="Arial"/>
        </w:rPr>
      </w:pPr>
      <w:r w:rsidRPr="00CD2809">
        <w:rPr>
          <w:rFonts w:ascii="Arial" w:hAnsi="Arial" w:cs="Arial"/>
        </w:rPr>
        <w:t>Ahora bien, con el fin de</w:t>
      </w:r>
      <w:r w:rsidR="00547334" w:rsidRPr="00CD2809">
        <w:rPr>
          <w:rFonts w:ascii="Arial" w:hAnsi="Arial" w:cs="Arial"/>
        </w:rPr>
        <w:t xml:space="preserve"> señalar </w:t>
      </w:r>
      <w:r w:rsidR="00124E27" w:rsidRPr="00CD2809">
        <w:rPr>
          <w:rFonts w:ascii="Arial" w:hAnsi="Arial" w:cs="Arial"/>
        </w:rPr>
        <w:t xml:space="preserve">detalladamente </w:t>
      </w:r>
      <w:r w:rsidR="00547334" w:rsidRPr="00CD2809">
        <w:rPr>
          <w:rFonts w:ascii="Arial" w:hAnsi="Arial" w:cs="Arial"/>
        </w:rPr>
        <w:t>la vulneración de los derechos fundamentales se indica lo siguiente:</w:t>
      </w:r>
    </w:p>
    <w:p w14:paraId="0FE95F6E" w14:textId="77777777" w:rsidR="000243D6" w:rsidRPr="00CD2809" w:rsidRDefault="000243D6" w:rsidP="00CD2809">
      <w:pPr>
        <w:tabs>
          <w:tab w:val="left" w:pos="4111"/>
        </w:tabs>
        <w:spacing w:after="0" w:line="312" w:lineRule="auto"/>
        <w:jc w:val="both"/>
        <w:rPr>
          <w:rFonts w:ascii="Arial" w:hAnsi="Arial" w:cs="Arial"/>
        </w:rPr>
      </w:pPr>
    </w:p>
    <w:p w14:paraId="49F2DFB5" w14:textId="72CC071D" w:rsidR="00671E8D" w:rsidRPr="00CD2809" w:rsidRDefault="00030873" w:rsidP="00CD2809">
      <w:pPr>
        <w:pStyle w:val="Prrafodelista"/>
        <w:numPr>
          <w:ilvl w:val="1"/>
          <w:numId w:val="50"/>
        </w:numPr>
        <w:tabs>
          <w:tab w:val="left" w:pos="4111"/>
        </w:tabs>
        <w:spacing w:after="0" w:line="312" w:lineRule="auto"/>
        <w:ind w:left="567" w:hanging="567"/>
      </w:pPr>
      <w:r w:rsidRPr="00CD2809">
        <w:rPr>
          <w:b/>
          <w:bCs/>
          <w:i/>
          <w:iCs/>
        </w:rPr>
        <w:lastRenderedPageBreak/>
        <w:t>Afectación al derecho fundamental del debido proceso</w:t>
      </w:r>
      <w:r w:rsidR="00CB4E98" w:rsidRPr="00CD2809">
        <w:t xml:space="preserve"> – cumplimiento del requisito de procedibilidad de relevancia constitucional. </w:t>
      </w:r>
    </w:p>
    <w:p w14:paraId="172C3100" w14:textId="77777777" w:rsidR="00671E8D" w:rsidRPr="00CD2809" w:rsidRDefault="00671E8D" w:rsidP="00CD2809">
      <w:pPr>
        <w:tabs>
          <w:tab w:val="left" w:pos="4111"/>
        </w:tabs>
        <w:spacing w:after="0" w:line="312" w:lineRule="auto"/>
        <w:rPr>
          <w:rFonts w:ascii="Arial" w:hAnsi="Arial" w:cs="Arial"/>
        </w:rPr>
      </w:pPr>
    </w:p>
    <w:p w14:paraId="58F9AA49" w14:textId="6D8645B4" w:rsidR="004B4D57" w:rsidRPr="00CD2809" w:rsidRDefault="004A1C20" w:rsidP="00CD2809">
      <w:pPr>
        <w:tabs>
          <w:tab w:val="left" w:pos="4111"/>
        </w:tabs>
        <w:spacing w:after="0" w:line="312" w:lineRule="auto"/>
        <w:jc w:val="both"/>
        <w:rPr>
          <w:rFonts w:ascii="Arial" w:hAnsi="Arial" w:cs="Arial"/>
        </w:rPr>
      </w:pPr>
      <w:r w:rsidRPr="00CD2809">
        <w:rPr>
          <w:rFonts w:ascii="Arial" w:hAnsi="Arial" w:cs="Arial"/>
        </w:rPr>
        <w:t xml:space="preserve">Debe señalarse que </w:t>
      </w:r>
      <w:r w:rsidR="00EF5B3C" w:rsidRPr="00CD2809">
        <w:rPr>
          <w:rFonts w:ascii="Arial" w:hAnsi="Arial" w:cs="Arial"/>
        </w:rPr>
        <w:t xml:space="preserve">pese haberse acreditado mediante una prueba documental – Póliza No. </w:t>
      </w:r>
      <w:r w:rsidR="00EF5B3C" w:rsidRPr="00CD2809">
        <w:rPr>
          <w:rFonts w:ascii="Arial" w:hAnsi="Arial" w:cs="Arial"/>
        </w:rPr>
        <w:t>1001598</w:t>
      </w:r>
      <w:r w:rsidR="00EF5B3C" w:rsidRPr="00CD2809">
        <w:rPr>
          <w:rFonts w:ascii="Arial" w:hAnsi="Arial" w:cs="Arial"/>
        </w:rPr>
        <w:t xml:space="preserve"> </w:t>
      </w:r>
      <w:r w:rsidR="00A20909" w:rsidRPr="00CD2809">
        <w:rPr>
          <w:rFonts w:ascii="Arial" w:hAnsi="Arial" w:cs="Arial"/>
        </w:rPr>
        <w:t xml:space="preserve">la cual no fue objeto de tacha por lo que su contenido se presume autentico, </w:t>
      </w:r>
      <w:r w:rsidR="00EF5B3C" w:rsidRPr="00CD2809">
        <w:rPr>
          <w:rFonts w:ascii="Arial" w:hAnsi="Arial" w:cs="Arial"/>
        </w:rPr>
        <w:t xml:space="preserve">el juez de primera y segunda instancia </w:t>
      </w:r>
      <w:r w:rsidR="0033507C" w:rsidRPr="00CD2809">
        <w:rPr>
          <w:rFonts w:ascii="Arial" w:hAnsi="Arial" w:cs="Arial"/>
        </w:rPr>
        <w:t>no valoraron adecuadamente este material probatorio, toda vez que</w:t>
      </w:r>
      <w:r w:rsidR="00EF5B3C" w:rsidRPr="00CD2809">
        <w:rPr>
          <w:rFonts w:ascii="Arial" w:hAnsi="Arial" w:cs="Arial"/>
        </w:rPr>
        <w:t xml:space="preserve"> omitieron totalmente su contenido y por el contrario decidieron afectar el contrato de seguros pese haberse acreditado su falta de cobertura temporal. Esta situación planteada</w:t>
      </w:r>
      <w:r w:rsidR="00A20909" w:rsidRPr="00CD2809">
        <w:rPr>
          <w:rFonts w:ascii="Arial" w:hAnsi="Arial" w:cs="Arial"/>
        </w:rPr>
        <w:t xml:space="preserve"> previamente</w:t>
      </w:r>
      <w:r w:rsidR="00EF5B3C" w:rsidRPr="00CD2809">
        <w:rPr>
          <w:rFonts w:ascii="Arial" w:hAnsi="Arial" w:cs="Arial"/>
        </w:rPr>
        <w:t xml:space="preserve"> en el escrito de acción de tutela no</w:t>
      </w:r>
      <w:r w:rsidR="00066C29" w:rsidRPr="00CD2809">
        <w:rPr>
          <w:rFonts w:ascii="Arial" w:hAnsi="Arial" w:cs="Arial"/>
        </w:rPr>
        <w:t xml:space="preserve"> se convierte en una tercera instancia, si no por el contrario se revela ante el juez de tutela que ha ocurrido una vulneración de derechos fundamentales, tales como debido proceso y administración de justicia por la indebida valoración probatoria </w:t>
      </w:r>
      <w:r w:rsidR="00854EE7" w:rsidRPr="00CD2809">
        <w:rPr>
          <w:rFonts w:ascii="Arial" w:hAnsi="Arial" w:cs="Arial"/>
        </w:rPr>
        <w:t>que terminó con la afectación de una póliza que no ofrecía cobertura</w:t>
      </w:r>
      <w:r w:rsidR="000E7D9F" w:rsidRPr="00CD2809">
        <w:rPr>
          <w:rFonts w:ascii="Arial" w:hAnsi="Arial" w:cs="Arial"/>
        </w:rPr>
        <w:t xml:space="preserve">. </w:t>
      </w:r>
    </w:p>
    <w:p w14:paraId="4BFC4766" w14:textId="77777777" w:rsidR="00FE447A" w:rsidRPr="00CD2809" w:rsidRDefault="00FE447A" w:rsidP="00CD2809">
      <w:pPr>
        <w:tabs>
          <w:tab w:val="left" w:pos="4111"/>
        </w:tabs>
        <w:spacing w:after="0" w:line="312" w:lineRule="auto"/>
        <w:jc w:val="both"/>
        <w:rPr>
          <w:rFonts w:ascii="Arial" w:hAnsi="Arial" w:cs="Arial"/>
        </w:rPr>
      </w:pPr>
    </w:p>
    <w:p w14:paraId="037F1129" w14:textId="21BF8920" w:rsidR="00851422" w:rsidRPr="00CD2809" w:rsidRDefault="00851422" w:rsidP="00CD2809">
      <w:pPr>
        <w:tabs>
          <w:tab w:val="left" w:pos="4111"/>
        </w:tabs>
        <w:spacing w:after="0" w:line="312" w:lineRule="auto"/>
        <w:jc w:val="both"/>
        <w:rPr>
          <w:rFonts w:ascii="Arial" w:hAnsi="Arial" w:cs="Arial"/>
        </w:rPr>
      </w:pPr>
      <w:r w:rsidRPr="00CD2809">
        <w:rPr>
          <w:rFonts w:ascii="Arial" w:hAnsi="Arial" w:cs="Arial"/>
        </w:rPr>
        <w:t>Al respecto</w:t>
      </w:r>
      <w:r w:rsidR="0068124D" w:rsidRPr="00CD2809">
        <w:rPr>
          <w:rFonts w:ascii="Arial" w:hAnsi="Arial" w:cs="Arial"/>
        </w:rPr>
        <w:t>, la Corte Constitucional</w:t>
      </w:r>
      <w:r w:rsidR="0068124D" w:rsidRPr="00CD2809">
        <w:rPr>
          <w:rStyle w:val="Refdenotaalpie"/>
          <w:rFonts w:ascii="Arial" w:hAnsi="Arial" w:cs="Arial"/>
        </w:rPr>
        <w:footnoteReference w:id="1"/>
      </w:r>
      <w:r w:rsidR="0068124D" w:rsidRPr="00CD2809">
        <w:rPr>
          <w:rFonts w:ascii="Arial" w:hAnsi="Arial" w:cs="Arial"/>
        </w:rPr>
        <w:t xml:space="preserve"> ha señalado lo siguiente frente a l</w:t>
      </w:r>
      <w:r w:rsidR="002F7896" w:rsidRPr="00CD2809">
        <w:rPr>
          <w:rFonts w:ascii="Arial" w:hAnsi="Arial" w:cs="Arial"/>
        </w:rPr>
        <w:t>a relevancia constitucional</w:t>
      </w:r>
      <w:r w:rsidR="0068124D" w:rsidRPr="00CD2809">
        <w:rPr>
          <w:rFonts w:ascii="Arial" w:hAnsi="Arial" w:cs="Arial"/>
        </w:rPr>
        <w:t xml:space="preserve">: </w:t>
      </w:r>
    </w:p>
    <w:p w14:paraId="705F5C8D" w14:textId="77777777" w:rsidR="00851422" w:rsidRPr="00CD2809" w:rsidRDefault="00851422" w:rsidP="00CD2809">
      <w:pPr>
        <w:shd w:val="clear" w:color="auto" w:fill="FFFFFF"/>
        <w:spacing w:after="0" w:line="312" w:lineRule="auto"/>
        <w:ind w:left="567"/>
        <w:jc w:val="both"/>
        <w:textAlignment w:val="baseline"/>
        <w:rPr>
          <w:rFonts w:ascii="Arial" w:eastAsia="Times New Roman" w:hAnsi="Arial" w:cs="Arial"/>
          <w:color w:val="2D2D2D"/>
          <w:sz w:val="24"/>
          <w:szCs w:val="24"/>
          <w:lang w:eastAsia="es-CO"/>
        </w:rPr>
      </w:pPr>
      <w:r w:rsidRPr="00CD2809">
        <w:rPr>
          <w:rFonts w:ascii="Arial" w:eastAsia="Times New Roman" w:hAnsi="Arial" w:cs="Arial"/>
          <w:b/>
          <w:bCs/>
          <w:color w:val="2D2D2D"/>
          <w:sz w:val="28"/>
          <w:szCs w:val="28"/>
          <w:lang w:eastAsia="es-CO"/>
        </w:rPr>
        <w:t> </w:t>
      </w:r>
    </w:p>
    <w:p w14:paraId="5564F075" w14:textId="03F9B1FD" w:rsidR="003A6A91" w:rsidRPr="00CD2809" w:rsidRDefault="00B92E98" w:rsidP="00CD2809">
      <w:pPr>
        <w:spacing w:after="0" w:line="312" w:lineRule="auto"/>
        <w:ind w:left="851" w:right="843"/>
        <w:jc w:val="both"/>
        <w:rPr>
          <w:rFonts w:ascii="Arial" w:hAnsi="Arial" w:cs="Arial"/>
          <w:i/>
          <w:iCs/>
          <w:sz w:val="20"/>
          <w:szCs w:val="20"/>
        </w:rPr>
      </w:pPr>
      <w:r w:rsidRPr="00CD2809">
        <w:rPr>
          <w:rFonts w:ascii="Arial" w:hAnsi="Arial" w:cs="Arial"/>
          <w:i/>
          <w:iCs/>
          <w:sz w:val="20"/>
          <w:szCs w:val="20"/>
          <w:lang w:eastAsia="es-CO"/>
        </w:rPr>
        <w:t>‘</w:t>
      </w:r>
      <w:r w:rsidR="003A6A91" w:rsidRPr="00CD2809">
        <w:rPr>
          <w:rFonts w:ascii="Arial" w:hAnsi="Arial" w:cs="Arial"/>
          <w:i/>
          <w:iCs/>
          <w:sz w:val="20"/>
          <w:szCs w:val="20"/>
          <w:lang w:eastAsia="es-CO"/>
        </w:rPr>
        <w:t xml:space="preserve">(…) </w:t>
      </w:r>
      <w:r w:rsidR="00851422" w:rsidRPr="00CD2809">
        <w:rPr>
          <w:rFonts w:ascii="Arial" w:hAnsi="Arial" w:cs="Arial"/>
          <w:i/>
          <w:iCs/>
          <w:sz w:val="20"/>
          <w:szCs w:val="20"/>
          <w:lang w:eastAsia="es-CO"/>
        </w:rPr>
        <w:t>RELEVANCIA CONSTITUCIONAL-Finalidad</w:t>
      </w:r>
      <w:r w:rsidR="003A6A91" w:rsidRPr="00CD2809">
        <w:rPr>
          <w:rFonts w:ascii="Arial" w:hAnsi="Arial" w:cs="Arial"/>
          <w:i/>
          <w:iCs/>
          <w:sz w:val="20"/>
          <w:szCs w:val="20"/>
          <w:lang w:eastAsia="es-CO"/>
        </w:rPr>
        <w:t xml:space="preserve">- </w:t>
      </w:r>
      <w:r w:rsidR="00851422" w:rsidRPr="00CD2809">
        <w:rPr>
          <w:rFonts w:ascii="Arial" w:hAnsi="Arial" w:cs="Arial"/>
          <w:i/>
          <w:iCs/>
          <w:sz w:val="20"/>
          <w:szCs w:val="20"/>
          <w:lang w:eastAsia="es-CO"/>
        </w:rPr>
        <w:t>La relevancia constitucional tiene tres finalidades, a saber: “(i) preservar la competencia y la independencia de los jueces de las jurisdicciones diferentes a la constitucional y, por tanto, evitar que la acción de tutela se utilice para discutir asuntos de mera legalidad; (</w:t>
      </w:r>
      <w:proofErr w:type="spellStart"/>
      <w:r w:rsidR="00851422" w:rsidRPr="00CD2809">
        <w:rPr>
          <w:rFonts w:ascii="Arial" w:hAnsi="Arial" w:cs="Arial"/>
          <w:i/>
          <w:iCs/>
          <w:sz w:val="20"/>
          <w:szCs w:val="20"/>
          <w:lang w:eastAsia="es-CO"/>
        </w:rPr>
        <w:t>ii</w:t>
      </w:r>
      <w:proofErr w:type="spellEnd"/>
      <w:r w:rsidR="00851422" w:rsidRPr="00CD2809">
        <w:rPr>
          <w:rFonts w:ascii="Arial" w:hAnsi="Arial" w:cs="Arial"/>
          <w:b/>
          <w:bCs/>
          <w:i/>
          <w:iCs/>
          <w:sz w:val="20"/>
          <w:szCs w:val="20"/>
          <w:u w:val="single"/>
          <w:lang w:eastAsia="es-CO"/>
        </w:rPr>
        <w:t xml:space="preserve">) restringir el ejercicio de la acción de tutela a cuestiones de relevancia constitucional que afecten los derechos fundamentales </w:t>
      </w:r>
      <w:r w:rsidR="00851422" w:rsidRPr="00CD2809">
        <w:rPr>
          <w:rFonts w:ascii="Arial" w:hAnsi="Arial" w:cs="Arial"/>
          <w:i/>
          <w:iCs/>
          <w:sz w:val="20"/>
          <w:szCs w:val="20"/>
          <w:lang w:eastAsia="es-CO"/>
        </w:rPr>
        <w:t>y, finalmente, (</w:t>
      </w:r>
      <w:proofErr w:type="spellStart"/>
      <w:r w:rsidR="00851422" w:rsidRPr="00CD2809">
        <w:rPr>
          <w:rFonts w:ascii="Arial" w:hAnsi="Arial" w:cs="Arial"/>
          <w:i/>
          <w:iCs/>
          <w:sz w:val="20"/>
          <w:szCs w:val="20"/>
          <w:lang w:eastAsia="es-CO"/>
        </w:rPr>
        <w:t>iii</w:t>
      </w:r>
      <w:proofErr w:type="spellEnd"/>
      <w:r w:rsidR="00851422" w:rsidRPr="00CD2809">
        <w:rPr>
          <w:rFonts w:ascii="Arial" w:hAnsi="Arial" w:cs="Arial"/>
          <w:i/>
          <w:iCs/>
          <w:sz w:val="20"/>
          <w:szCs w:val="20"/>
          <w:lang w:eastAsia="es-CO"/>
        </w:rPr>
        <w:t>) impedir que la acción de tutela se convierta en una instancia o recurso adicional para controvertir las decisiones de los jueces”.</w:t>
      </w:r>
      <w:r w:rsidR="003A6A91" w:rsidRPr="00CD2809">
        <w:rPr>
          <w:rFonts w:ascii="Arial" w:hAnsi="Arial" w:cs="Arial"/>
          <w:i/>
          <w:iCs/>
          <w:sz w:val="20"/>
          <w:szCs w:val="20"/>
          <w:lang w:eastAsia="es-CO"/>
        </w:rPr>
        <w:t xml:space="preserve">(…) </w:t>
      </w:r>
      <w:r w:rsidR="003A6A91" w:rsidRPr="00CD2809">
        <w:rPr>
          <w:rFonts w:ascii="Arial" w:hAnsi="Arial" w:cs="Arial"/>
          <w:i/>
          <w:iCs/>
          <w:sz w:val="20"/>
          <w:szCs w:val="20"/>
        </w:rPr>
        <w:t>(</w:t>
      </w:r>
      <w:r w:rsidR="003A6A91" w:rsidRPr="00CD2809">
        <w:rPr>
          <w:rFonts w:ascii="Arial" w:hAnsi="Arial" w:cs="Arial"/>
          <w:b/>
          <w:bCs/>
          <w:i/>
          <w:iCs/>
          <w:sz w:val="20"/>
          <w:szCs w:val="20"/>
          <w:u w:val="single"/>
        </w:rPr>
        <w:t>negrilla y subrayada por fuera del texto original</w:t>
      </w:r>
      <w:r w:rsidR="003A6A91" w:rsidRPr="00CD2809">
        <w:rPr>
          <w:rFonts w:ascii="Arial" w:hAnsi="Arial" w:cs="Arial"/>
          <w:i/>
          <w:iCs/>
          <w:sz w:val="20"/>
          <w:szCs w:val="20"/>
        </w:rPr>
        <w:t>)</w:t>
      </w:r>
      <w:r w:rsidRPr="00CD2809">
        <w:rPr>
          <w:rFonts w:ascii="Arial" w:hAnsi="Arial" w:cs="Arial"/>
          <w:i/>
          <w:iCs/>
          <w:sz w:val="20"/>
          <w:szCs w:val="20"/>
        </w:rPr>
        <w:t>”.</w:t>
      </w:r>
    </w:p>
    <w:p w14:paraId="566C4295" w14:textId="1C69AC0C" w:rsidR="00851422" w:rsidRPr="00CD2809" w:rsidRDefault="00851422" w:rsidP="00CD2809">
      <w:pPr>
        <w:spacing w:after="0" w:line="312" w:lineRule="auto"/>
        <w:ind w:left="851" w:right="843"/>
        <w:rPr>
          <w:rFonts w:ascii="Arial" w:hAnsi="Arial" w:cs="Arial"/>
          <w:sz w:val="20"/>
          <w:szCs w:val="20"/>
          <w:lang w:eastAsia="es-CO"/>
        </w:rPr>
      </w:pPr>
    </w:p>
    <w:p w14:paraId="18818011" w14:textId="070F77EC" w:rsidR="00FB0A23" w:rsidRPr="00CD2809" w:rsidRDefault="00A817FE" w:rsidP="00CD2809">
      <w:pPr>
        <w:tabs>
          <w:tab w:val="left" w:pos="4111"/>
        </w:tabs>
        <w:spacing w:after="0" w:line="312" w:lineRule="auto"/>
        <w:jc w:val="both"/>
        <w:rPr>
          <w:rFonts w:ascii="Arial" w:hAnsi="Arial" w:cs="Arial"/>
        </w:rPr>
      </w:pPr>
      <w:r w:rsidRPr="00CD2809">
        <w:rPr>
          <w:rFonts w:ascii="Arial" w:hAnsi="Arial" w:cs="Arial"/>
        </w:rPr>
        <w:t xml:space="preserve">Por lo anterior, toda afectación a los derechos fundamentales es un asunto de relevancia constitucional. En el caso en concreto se vulneró el derecho al debido proceso, el cual </w:t>
      </w:r>
      <w:r w:rsidR="00B92E98" w:rsidRPr="00CD2809">
        <w:rPr>
          <w:rFonts w:ascii="Arial" w:hAnsi="Arial" w:cs="Arial"/>
        </w:rPr>
        <w:t>está</w:t>
      </w:r>
      <w:r w:rsidRPr="00CD2809">
        <w:rPr>
          <w:rFonts w:ascii="Arial" w:hAnsi="Arial" w:cs="Arial"/>
        </w:rPr>
        <w:t xml:space="preserve"> consagrado en el </w:t>
      </w:r>
      <w:r w:rsidR="00B92E98" w:rsidRPr="00CD2809">
        <w:rPr>
          <w:rFonts w:ascii="Arial" w:hAnsi="Arial" w:cs="Arial"/>
        </w:rPr>
        <w:t>artículo</w:t>
      </w:r>
      <w:r w:rsidRPr="00CD2809">
        <w:rPr>
          <w:rFonts w:ascii="Arial" w:hAnsi="Arial" w:cs="Arial"/>
        </w:rPr>
        <w:t xml:space="preserve"> 29 de l</w:t>
      </w:r>
      <w:r w:rsidR="00C50915" w:rsidRPr="00CD2809">
        <w:rPr>
          <w:rFonts w:ascii="Arial" w:hAnsi="Arial" w:cs="Arial"/>
        </w:rPr>
        <w:t>a constitución política</w:t>
      </w:r>
      <w:r w:rsidR="006C71A4" w:rsidRPr="00CD2809">
        <w:rPr>
          <w:rStyle w:val="Refdenotaalpie"/>
          <w:rFonts w:ascii="Arial" w:hAnsi="Arial" w:cs="Arial"/>
        </w:rPr>
        <w:footnoteReference w:id="2"/>
      </w:r>
      <w:r w:rsidR="00C50915" w:rsidRPr="00CD2809">
        <w:rPr>
          <w:rFonts w:ascii="Arial" w:hAnsi="Arial" w:cs="Arial"/>
        </w:rPr>
        <w:t xml:space="preserve"> </w:t>
      </w:r>
      <w:r w:rsidRPr="00CD2809">
        <w:rPr>
          <w:rFonts w:ascii="Arial" w:hAnsi="Arial" w:cs="Arial"/>
        </w:rPr>
        <w:t>así</w:t>
      </w:r>
      <w:r w:rsidR="00C50915" w:rsidRPr="00CD2809">
        <w:rPr>
          <w:rFonts w:ascii="Arial" w:hAnsi="Arial" w:cs="Arial"/>
        </w:rPr>
        <w:t xml:space="preserve">: </w:t>
      </w:r>
    </w:p>
    <w:p w14:paraId="166F48E9" w14:textId="77777777" w:rsidR="00FD2E24" w:rsidRPr="00CD2809" w:rsidRDefault="00FD2E24" w:rsidP="00CD2809">
      <w:pPr>
        <w:tabs>
          <w:tab w:val="left" w:pos="4111"/>
        </w:tabs>
        <w:spacing w:after="0" w:line="312" w:lineRule="auto"/>
        <w:jc w:val="both"/>
        <w:rPr>
          <w:rFonts w:ascii="Arial" w:hAnsi="Arial" w:cs="Arial"/>
        </w:rPr>
      </w:pPr>
    </w:p>
    <w:p w14:paraId="1584A2D3" w14:textId="5EA01350" w:rsidR="00B11DEF" w:rsidRPr="00CD2809" w:rsidRDefault="00B11DEF" w:rsidP="00CD2809">
      <w:pPr>
        <w:spacing w:after="0" w:line="312" w:lineRule="auto"/>
        <w:ind w:left="851" w:right="843"/>
        <w:jc w:val="both"/>
        <w:rPr>
          <w:rFonts w:ascii="Arial" w:hAnsi="Arial" w:cs="Arial"/>
          <w:i/>
          <w:iCs/>
          <w:sz w:val="20"/>
          <w:szCs w:val="20"/>
        </w:rPr>
      </w:pPr>
      <w:bookmarkStart w:id="3" w:name="29"/>
      <w:r w:rsidRPr="00CD2809">
        <w:rPr>
          <w:rFonts w:ascii="Arial" w:hAnsi="Arial" w:cs="Arial"/>
          <w:i/>
          <w:iCs/>
          <w:sz w:val="20"/>
          <w:szCs w:val="20"/>
        </w:rPr>
        <w:t>“ARTICULO 29. </w:t>
      </w:r>
      <w:bookmarkEnd w:id="3"/>
      <w:r w:rsidRPr="00CD2809">
        <w:rPr>
          <w:rFonts w:ascii="Arial" w:hAnsi="Arial" w:cs="Arial"/>
          <w:i/>
          <w:iCs/>
          <w:sz w:val="20"/>
          <w:szCs w:val="20"/>
        </w:rPr>
        <w:t>El debido proceso se aplicará a toda clase de actuaciones judiciales y administrativa</w:t>
      </w:r>
      <w:r w:rsidR="00B92E98" w:rsidRPr="00CD2809">
        <w:rPr>
          <w:rFonts w:ascii="Arial" w:hAnsi="Arial" w:cs="Arial"/>
          <w:i/>
          <w:iCs/>
          <w:sz w:val="20"/>
          <w:szCs w:val="20"/>
        </w:rPr>
        <w:t xml:space="preserve"> </w:t>
      </w:r>
      <w:r w:rsidR="006650D0" w:rsidRPr="00CD2809">
        <w:rPr>
          <w:rFonts w:ascii="Arial" w:hAnsi="Arial" w:cs="Arial"/>
          <w:i/>
          <w:iCs/>
          <w:sz w:val="20"/>
          <w:szCs w:val="20"/>
        </w:rPr>
        <w:t>(…</w:t>
      </w:r>
      <w:proofErr w:type="gramStart"/>
      <w:r w:rsidR="006650D0" w:rsidRPr="00CD2809">
        <w:rPr>
          <w:rFonts w:ascii="Arial" w:hAnsi="Arial" w:cs="Arial"/>
          <w:i/>
          <w:iCs/>
          <w:sz w:val="20"/>
          <w:szCs w:val="20"/>
        </w:rPr>
        <w:t xml:space="preserve">) </w:t>
      </w:r>
      <w:r w:rsidRPr="00CD2809">
        <w:rPr>
          <w:rFonts w:ascii="Arial" w:hAnsi="Arial" w:cs="Arial"/>
          <w:i/>
          <w:iCs/>
          <w:sz w:val="20"/>
          <w:szCs w:val="20"/>
        </w:rPr>
        <w:t>.</w:t>
      </w:r>
      <w:proofErr w:type="gramEnd"/>
      <w:r w:rsidRPr="00CD2809">
        <w:rPr>
          <w:rFonts w:ascii="Arial" w:hAnsi="Arial" w:cs="Arial"/>
          <w:i/>
          <w:iCs/>
          <w:sz w:val="20"/>
          <w:szCs w:val="20"/>
        </w:rPr>
        <w:t>”</w:t>
      </w:r>
      <w:r w:rsidR="00DC7376" w:rsidRPr="00CD2809">
        <w:rPr>
          <w:rFonts w:ascii="Arial" w:hAnsi="Arial" w:cs="Arial"/>
          <w:i/>
          <w:iCs/>
          <w:sz w:val="20"/>
          <w:szCs w:val="20"/>
        </w:rPr>
        <w:t xml:space="preserve"> </w:t>
      </w:r>
      <w:r w:rsidR="003A6A91" w:rsidRPr="00CD2809">
        <w:rPr>
          <w:rFonts w:ascii="Arial" w:hAnsi="Arial" w:cs="Arial"/>
          <w:i/>
          <w:iCs/>
          <w:sz w:val="20"/>
          <w:szCs w:val="20"/>
        </w:rPr>
        <w:t>(</w:t>
      </w:r>
      <w:r w:rsidR="003A6A91" w:rsidRPr="00CD2809">
        <w:rPr>
          <w:rFonts w:ascii="Arial" w:hAnsi="Arial" w:cs="Arial"/>
          <w:b/>
          <w:bCs/>
          <w:i/>
          <w:iCs/>
          <w:sz w:val="20"/>
          <w:szCs w:val="20"/>
          <w:u w:val="single"/>
        </w:rPr>
        <w:t>negrilla y subrayada por fuera del texto original</w:t>
      </w:r>
      <w:r w:rsidR="003A6A91" w:rsidRPr="00CD2809">
        <w:rPr>
          <w:rFonts w:ascii="Arial" w:hAnsi="Arial" w:cs="Arial"/>
          <w:i/>
          <w:iCs/>
          <w:sz w:val="20"/>
          <w:szCs w:val="20"/>
        </w:rPr>
        <w:t>).</w:t>
      </w:r>
    </w:p>
    <w:p w14:paraId="52BB162E" w14:textId="77777777" w:rsidR="006650D0" w:rsidRPr="00CD2809" w:rsidRDefault="006650D0" w:rsidP="00CD2809">
      <w:pPr>
        <w:tabs>
          <w:tab w:val="left" w:pos="4111"/>
        </w:tabs>
        <w:spacing w:after="0" w:line="312" w:lineRule="auto"/>
        <w:jc w:val="both"/>
        <w:rPr>
          <w:rFonts w:ascii="Arial" w:hAnsi="Arial" w:cs="Arial"/>
        </w:rPr>
      </w:pPr>
    </w:p>
    <w:p w14:paraId="30AEA438" w14:textId="420DC60A" w:rsidR="006650D0" w:rsidRPr="00CD2809" w:rsidRDefault="006650D0" w:rsidP="00CD2809">
      <w:pPr>
        <w:tabs>
          <w:tab w:val="left" w:pos="4111"/>
        </w:tabs>
        <w:spacing w:after="0" w:line="312" w:lineRule="auto"/>
        <w:jc w:val="both"/>
        <w:rPr>
          <w:rFonts w:ascii="Arial" w:hAnsi="Arial" w:cs="Arial"/>
        </w:rPr>
      </w:pPr>
      <w:r w:rsidRPr="00CD2809">
        <w:rPr>
          <w:rFonts w:ascii="Arial" w:hAnsi="Arial" w:cs="Arial"/>
        </w:rPr>
        <w:t xml:space="preserve">En ese mismo orden de ideas, </w:t>
      </w:r>
      <w:r w:rsidR="006C71A4" w:rsidRPr="00CD2809">
        <w:rPr>
          <w:rFonts w:ascii="Arial" w:hAnsi="Arial" w:cs="Arial"/>
        </w:rPr>
        <w:t>el H. Consejo de Estado</w:t>
      </w:r>
      <w:r w:rsidR="006C71A4" w:rsidRPr="00CD2809">
        <w:rPr>
          <w:rStyle w:val="Refdenotaalpie"/>
          <w:rFonts w:ascii="Arial" w:hAnsi="Arial" w:cs="Arial"/>
        </w:rPr>
        <w:footnoteReference w:id="3"/>
      </w:r>
      <w:r w:rsidR="006C71A4" w:rsidRPr="00CD2809">
        <w:rPr>
          <w:rFonts w:ascii="Arial" w:hAnsi="Arial" w:cs="Arial"/>
        </w:rPr>
        <w:t xml:space="preserve"> ha señalado lo siguiente: </w:t>
      </w:r>
    </w:p>
    <w:p w14:paraId="09E38A3D" w14:textId="77777777" w:rsidR="00FD2E24" w:rsidRPr="00CD2809" w:rsidRDefault="00FD2E24" w:rsidP="00CD2809">
      <w:pPr>
        <w:tabs>
          <w:tab w:val="left" w:pos="4111"/>
        </w:tabs>
        <w:spacing w:after="0" w:line="312" w:lineRule="auto"/>
        <w:jc w:val="both"/>
        <w:rPr>
          <w:rFonts w:ascii="Arial" w:hAnsi="Arial" w:cs="Arial"/>
        </w:rPr>
      </w:pPr>
    </w:p>
    <w:p w14:paraId="24E99D5E" w14:textId="3E11C026" w:rsidR="000155BD" w:rsidRPr="00CD2809" w:rsidRDefault="00B92E98" w:rsidP="00CD2809">
      <w:pPr>
        <w:tabs>
          <w:tab w:val="left" w:pos="4111"/>
        </w:tabs>
        <w:spacing w:after="0" w:line="312" w:lineRule="auto"/>
        <w:ind w:left="851" w:right="985"/>
        <w:jc w:val="both"/>
        <w:rPr>
          <w:rFonts w:ascii="Arial" w:hAnsi="Arial" w:cs="Arial"/>
          <w:i/>
          <w:iCs/>
          <w:sz w:val="20"/>
          <w:szCs w:val="20"/>
        </w:rPr>
      </w:pPr>
      <w:r w:rsidRPr="00CD2809">
        <w:rPr>
          <w:rFonts w:ascii="Arial" w:hAnsi="Arial" w:cs="Arial"/>
          <w:i/>
          <w:iCs/>
          <w:sz w:val="20"/>
          <w:szCs w:val="20"/>
        </w:rPr>
        <w:t>“</w:t>
      </w:r>
      <w:r w:rsidR="000155BD" w:rsidRPr="00CD2809">
        <w:rPr>
          <w:rFonts w:ascii="Arial" w:hAnsi="Arial" w:cs="Arial"/>
          <w:i/>
          <w:iCs/>
          <w:sz w:val="20"/>
          <w:szCs w:val="20"/>
        </w:rPr>
        <w:t xml:space="preserve">DEBIDO PROCESO – </w:t>
      </w:r>
      <w:r w:rsidR="000155BD" w:rsidRPr="00CD2809">
        <w:rPr>
          <w:rFonts w:ascii="Arial" w:hAnsi="Arial" w:cs="Arial"/>
          <w:b/>
          <w:bCs/>
          <w:i/>
          <w:iCs/>
          <w:sz w:val="20"/>
          <w:szCs w:val="20"/>
          <w:u w:val="single"/>
        </w:rPr>
        <w:t xml:space="preserve">Es una garantía y un derecho fundamental de aplicación inmediata compuesto por tres ejes fundamentales </w:t>
      </w:r>
      <w:r w:rsidR="000155BD" w:rsidRPr="00CD2809">
        <w:rPr>
          <w:rFonts w:ascii="Arial" w:hAnsi="Arial" w:cs="Arial"/>
          <w:i/>
          <w:iCs/>
          <w:sz w:val="20"/>
          <w:szCs w:val="20"/>
        </w:rPr>
        <w:t xml:space="preserve">/ DERECHO DE DEFENSA Y CONTRADICCION – Se garantiza cuando la ley regula los medios de prueba y señala las oportunidades para controvertir los hechos que asignan responsabilidad </w:t>
      </w:r>
      <w:r w:rsidR="000155BD" w:rsidRPr="00CD2809">
        <w:rPr>
          <w:rFonts w:ascii="Arial" w:hAnsi="Arial" w:cs="Arial"/>
          <w:b/>
          <w:bCs/>
          <w:i/>
          <w:iCs/>
          <w:sz w:val="20"/>
          <w:szCs w:val="20"/>
          <w:u w:val="single"/>
        </w:rPr>
        <w:t>El debido proceso consagrado en el artículo 29 de la Constitución Política es una garantía y un derecho fundamental de aplicación inmediata compuesto por tres ejes fundamentales</w:t>
      </w:r>
      <w:r w:rsidR="000155BD" w:rsidRPr="00CD2809">
        <w:rPr>
          <w:rFonts w:ascii="Arial" w:hAnsi="Arial" w:cs="Arial"/>
          <w:i/>
          <w:iCs/>
          <w:sz w:val="20"/>
          <w:szCs w:val="20"/>
        </w:rPr>
        <w:t xml:space="preserve">: (i) </w:t>
      </w:r>
      <w:r w:rsidR="000155BD" w:rsidRPr="00CD2809">
        <w:rPr>
          <w:rFonts w:ascii="Arial" w:hAnsi="Arial" w:cs="Arial"/>
          <w:b/>
          <w:bCs/>
          <w:i/>
          <w:iCs/>
          <w:sz w:val="20"/>
          <w:szCs w:val="20"/>
          <w:u w:val="single"/>
        </w:rPr>
        <w:t>el derecho de defensa y contradicción</w:t>
      </w:r>
      <w:r w:rsidR="000155BD" w:rsidRPr="00CD2809">
        <w:rPr>
          <w:rFonts w:ascii="Arial" w:hAnsi="Arial" w:cs="Arial"/>
          <w:i/>
          <w:iCs/>
          <w:sz w:val="20"/>
          <w:szCs w:val="20"/>
        </w:rPr>
        <w:t>, (</w:t>
      </w:r>
      <w:proofErr w:type="spellStart"/>
      <w:r w:rsidR="000155BD" w:rsidRPr="00CD2809">
        <w:rPr>
          <w:rFonts w:ascii="Arial" w:hAnsi="Arial" w:cs="Arial"/>
          <w:i/>
          <w:iCs/>
          <w:sz w:val="20"/>
          <w:szCs w:val="20"/>
        </w:rPr>
        <w:t>ii</w:t>
      </w:r>
      <w:proofErr w:type="spellEnd"/>
      <w:r w:rsidR="000155BD" w:rsidRPr="00CD2809">
        <w:rPr>
          <w:rFonts w:ascii="Arial" w:hAnsi="Arial" w:cs="Arial"/>
          <w:i/>
          <w:iCs/>
          <w:sz w:val="20"/>
          <w:szCs w:val="20"/>
        </w:rPr>
        <w:t>) el impulso y trámite de los procesos conforme con las formas establecidas para cada juicio o procedimiento y (</w:t>
      </w:r>
      <w:proofErr w:type="spellStart"/>
      <w:r w:rsidR="000155BD" w:rsidRPr="00CD2809">
        <w:rPr>
          <w:rFonts w:ascii="Arial" w:hAnsi="Arial" w:cs="Arial"/>
          <w:i/>
          <w:iCs/>
          <w:sz w:val="20"/>
          <w:szCs w:val="20"/>
        </w:rPr>
        <w:t>iii</w:t>
      </w:r>
      <w:proofErr w:type="spellEnd"/>
      <w:r w:rsidR="000155BD" w:rsidRPr="00CD2809">
        <w:rPr>
          <w:rFonts w:ascii="Arial" w:hAnsi="Arial" w:cs="Arial"/>
          <w:i/>
          <w:iCs/>
          <w:sz w:val="20"/>
          <w:szCs w:val="20"/>
        </w:rPr>
        <w:t xml:space="preserve">) que el asunto sea resuelto por el juez o funcionario competente para ello. </w:t>
      </w:r>
      <w:r w:rsidR="000155BD" w:rsidRPr="00CD2809">
        <w:rPr>
          <w:rFonts w:ascii="Arial" w:hAnsi="Arial" w:cs="Arial"/>
          <w:b/>
          <w:bCs/>
          <w:i/>
          <w:iCs/>
          <w:sz w:val="20"/>
          <w:szCs w:val="20"/>
          <w:u w:val="single"/>
        </w:rPr>
        <w:t>La grave violación de cualquiera de esos ejes comporta la vulneración de esa garantía fundamental.</w:t>
      </w:r>
      <w:r w:rsidR="000155BD" w:rsidRPr="00CD2809">
        <w:rPr>
          <w:rFonts w:ascii="Arial" w:hAnsi="Arial" w:cs="Arial"/>
          <w:i/>
          <w:iCs/>
          <w:sz w:val="20"/>
          <w:szCs w:val="20"/>
        </w:rPr>
        <w:t xml:space="preserve"> De hecho, es la ley, en sentido amplio, la encargada de materializar las reglas derivadas del debido proceso. En ese entendido, sobre el derecho de defensa y de contradicción, eje fundamental del debido proceso, la Sala precisa que se garantiza en la medida en que la ley, en sentido amplio, regule (i) </w:t>
      </w:r>
      <w:r w:rsidR="000155BD" w:rsidRPr="00CD2809">
        <w:rPr>
          <w:rFonts w:ascii="Arial" w:hAnsi="Arial" w:cs="Arial"/>
          <w:b/>
          <w:bCs/>
          <w:i/>
          <w:iCs/>
          <w:sz w:val="20"/>
          <w:szCs w:val="20"/>
          <w:u w:val="single"/>
        </w:rPr>
        <w:t xml:space="preserve">los medios de prueba que se pueden utilizar para demostrar determinados hechos, </w:t>
      </w:r>
      <w:r w:rsidR="000155BD" w:rsidRPr="00CD2809">
        <w:rPr>
          <w:rFonts w:ascii="Arial" w:hAnsi="Arial" w:cs="Arial"/>
          <w:i/>
          <w:iCs/>
          <w:sz w:val="20"/>
          <w:szCs w:val="20"/>
        </w:rPr>
        <w:t>y, (</w:t>
      </w:r>
      <w:proofErr w:type="spellStart"/>
      <w:r w:rsidR="000155BD" w:rsidRPr="00CD2809">
        <w:rPr>
          <w:rFonts w:ascii="Arial" w:hAnsi="Arial" w:cs="Arial"/>
          <w:i/>
          <w:iCs/>
          <w:sz w:val="20"/>
          <w:szCs w:val="20"/>
        </w:rPr>
        <w:t>ii</w:t>
      </w:r>
      <w:proofErr w:type="spellEnd"/>
      <w:r w:rsidR="000155BD" w:rsidRPr="00CD2809">
        <w:rPr>
          <w:rFonts w:ascii="Arial" w:hAnsi="Arial" w:cs="Arial"/>
          <w:i/>
          <w:iCs/>
          <w:sz w:val="20"/>
          <w:szCs w:val="20"/>
        </w:rPr>
        <w:t>) las oportunidades que se deben ofrecer para controvertir los hechos que permiten inferir cierta responsabilidad de determinados sujetos, ora mediante la oportunidad para expresar los motivos o razones de la defensa ora mediante la oportunidad para presentar las pruebas que respalden esos motivos y razones.</w:t>
      </w:r>
      <w:r w:rsidR="00DC7376" w:rsidRPr="00CD2809">
        <w:rPr>
          <w:rFonts w:ascii="Arial" w:hAnsi="Arial" w:cs="Arial"/>
          <w:i/>
          <w:iCs/>
          <w:sz w:val="20"/>
          <w:szCs w:val="20"/>
        </w:rPr>
        <w:t xml:space="preserve"> (…) (</w:t>
      </w:r>
      <w:r w:rsidR="00DC7376" w:rsidRPr="00CD2809">
        <w:rPr>
          <w:rFonts w:ascii="Arial" w:hAnsi="Arial" w:cs="Arial"/>
          <w:b/>
          <w:bCs/>
          <w:i/>
          <w:iCs/>
          <w:sz w:val="20"/>
          <w:szCs w:val="20"/>
          <w:u w:val="single"/>
        </w:rPr>
        <w:t>negrilla y subrayada por fuera del texto original</w:t>
      </w:r>
      <w:r w:rsidR="00DC7376" w:rsidRPr="00CD2809">
        <w:rPr>
          <w:rFonts w:ascii="Arial" w:hAnsi="Arial" w:cs="Arial"/>
          <w:i/>
          <w:iCs/>
          <w:sz w:val="20"/>
          <w:szCs w:val="20"/>
        </w:rPr>
        <w:t>)</w:t>
      </w:r>
      <w:r w:rsidRPr="00CD2809">
        <w:rPr>
          <w:rFonts w:ascii="Arial" w:hAnsi="Arial" w:cs="Arial"/>
          <w:i/>
          <w:iCs/>
          <w:sz w:val="20"/>
          <w:szCs w:val="20"/>
        </w:rPr>
        <w:t>”.</w:t>
      </w:r>
    </w:p>
    <w:p w14:paraId="16AAA6EA" w14:textId="77777777" w:rsidR="00C8755D" w:rsidRPr="00CD2809" w:rsidRDefault="00C8755D" w:rsidP="00CD2809">
      <w:pPr>
        <w:tabs>
          <w:tab w:val="left" w:pos="4111"/>
        </w:tabs>
        <w:spacing w:after="0" w:line="312" w:lineRule="auto"/>
        <w:jc w:val="both"/>
        <w:rPr>
          <w:rFonts w:ascii="Arial" w:hAnsi="Arial" w:cs="Arial"/>
        </w:rPr>
      </w:pPr>
    </w:p>
    <w:p w14:paraId="61182AB4" w14:textId="22EC949A" w:rsidR="00085711" w:rsidRPr="00CD2809" w:rsidRDefault="0027627B" w:rsidP="00CD2809">
      <w:pPr>
        <w:tabs>
          <w:tab w:val="left" w:pos="4111"/>
        </w:tabs>
        <w:spacing w:after="0" w:line="312" w:lineRule="auto"/>
        <w:jc w:val="both"/>
        <w:rPr>
          <w:rFonts w:ascii="Arial" w:hAnsi="Arial" w:cs="Arial"/>
        </w:rPr>
      </w:pPr>
      <w:r w:rsidRPr="00CD2809">
        <w:rPr>
          <w:rFonts w:ascii="Arial" w:hAnsi="Arial" w:cs="Arial"/>
        </w:rPr>
        <w:t xml:space="preserve">Del texto anterior se logra dilucidar </w:t>
      </w:r>
      <w:r w:rsidR="00085711" w:rsidRPr="00CD2809">
        <w:rPr>
          <w:rFonts w:ascii="Arial" w:hAnsi="Arial" w:cs="Arial"/>
        </w:rPr>
        <w:t>que,</w:t>
      </w:r>
      <w:r w:rsidRPr="00CD2809">
        <w:rPr>
          <w:rFonts w:ascii="Arial" w:hAnsi="Arial" w:cs="Arial"/>
        </w:rPr>
        <w:t xml:space="preserve"> </w:t>
      </w:r>
      <w:r w:rsidR="005B2D33" w:rsidRPr="00CD2809">
        <w:rPr>
          <w:rFonts w:ascii="Arial" w:hAnsi="Arial" w:cs="Arial"/>
        </w:rPr>
        <w:t xml:space="preserve">en virtud del derecho fundamental del debido proceso, el cual es una garantía constitucional, se deben tener </w:t>
      </w:r>
      <w:r w:rsidR="00A34D5B" w:rsidRPr="00CD2809">
        <w:rPr>
          <w:rFonts w:ascii="Arial" w:hAnsi="Arial" w:cs="Arial"/>
        </w:rPr>
        <w:t>en cuenta</w:t>
      </w:r>
      <w:r w:rsidR="005B2D33" w:rsidRPr="00CD2809">
        <w:rPr>
          <w:rFonts w:ascii="Arial" w:hAnsi="Arial" w:cs="Arial"/>
        </w:rPr>
        <w:t xml:space="preserve"> ciertas particularidades en cada </w:t>
      </w:r>
      <w:r w:rsidR="00B92E98" w:rsidRPr="00CD2809">
        <w:rPr>
          <w:rFonts w:ascii="Arial" w:hAnsi="Arial" w:cs="Arial"/>
        </w:rPr>
        <w:t>caso</w:t>
      </w:r>
      <w:r w:rsidR="005B2D33" w:rsidRPr="00CD2809">
        <w:rPr>
          <w:rFonts w:ascii="Arial" w:hAnsi="Arial" w:cs="Arial"/>
        </w:rPr>
        <w:t xml:space="preserve"> concreto</w:t>
      </w:r>
      <w:r w:rsidR="00ED604E" w:rsidRPr="00CD2809">
        <w:rPr>
          <w:rFonts w:ascii="Arial" w:hAnsi="Arial" w:cs="Arial"/>
        </w:rPr>
        <w:t xml:space="preserve">. </w:t>
      </w:r>
      <w:r w:rsidR="00BF0518" w:rsidRPr="00CD2809">
        <w:rPr>
          <w:rFonts w:ascii="Arial" w:hAnsi="Arial" w:cs="Arial"/>
        </w:rPr>
        <w:t>L</w:t>
      </w:r>
      <w:r w:rsidR="00ED604E" w:rsidRPr="00CD2809">
        <w:rPr>
          <w:rFonts w:ascii="Arial" w:hAnsi="Arial" w:cs="Arial"/>
        </w:rPr>
        <w:t xml:space="preserve">a </w:t>
      </w:r>
      <w:r w:rsidR="00BF0518" w:rsidRPr="00CD2809">
        <w:rPr>
          <w:rFonts w:ascii="Arial" w:hAnsi="Arial" w:cs="Arial"/>
        </w:rPr>
        <w:t xml:space="preserve">valoración </w:t>
      </w:r>
      <w:r w:rsidR="00ED604E" w:rsidRPr="00CD2809">
        <w:rPr>
          <w:rStyle w:val="cf01"/>
          <w:rFonts w:ascii="Arial" w:hAnsi="Arial" w:cs="Arial"/>
          <w:sz w:val="22"/>
          <w:szCs w:val="22"/>
        </w:rPr>
        <w:t>probatoria hace parte del derecho de defensa y contradicción, comoquiera que el operador judicial tiene el deber de valorar en conjunto todas las pruebas allegadas al plenario razonadamente y bajo la sana crítica. En este sentido, debe dar por acreditado un hecho cuando en el plenario existen pruebas que lo constatan y, por el contrario, no existe ninguna que la contradiga.</w:t>
      </w:r>
      <w:r w:rsidR="005B2D33" w:rsidRPr="00CD2809">
        <w:rPr>
          <w:rFonts w:ascii="Arial" w:hAnsi="Arial" w:cs="Arial"/>
        </w:rPr>
        <w:t xml:space="preserve"> </w:t>
      </w:r>
      <w:r w:rsidR="00111D8C" w:rsidRPr="00CD2809">
        <w:rPr>
          <w:rFonts w:ascii="Arial" w:hAnsi="Arial" w:cs="Arial"/>
        </w:rPr>
        <w:t>Como,</w:t>
      </w:r>
      <w:r w:rsidR="005B2D33" w:rsidRPr="00CD2809">
        <w:rPr>
          <w:rFonts w:ascii="Arial" w:hAnsi="Arial" w:cs="Arial"/>
        </w:rPr>
        <w:t xml:space="preserve"> por ejemplo, </w:t>
      </w:r>
      <w:r w:rsidR="00B41E79" w:rsidRPr="00CD2809">
        <w:rPr>
          <w:rFonts w:ascii="Arial" w:hAnsi="Arial" w:cs="Arial"/>
        </w:rPr>
        <w:t>correcta valoración probatoria</w:t>
      </w:r>
      <w:r w:rsidR="005A66D3" w:rsidRPr="00CD2809">
        <w:rPr>
          <w:rFonts w:ascii="Arial" w:hAnsi="Arial" w:cs="Arial"/>
        </w:rPr>
        <w:t xml:space="preserve"> de las pruebas documentales allegadas al plenario, esto es el contrato de seguros materializado en la póliza No. 1001598</w:t>
      </w:r>
      <w:r w:rsidR="0098023F" w:rsidRPr="00CD2809">
        <w:rPr>
          <w:rFonts w:ascii="Arial" w:hAnsi="Arial" w:cs="Arial"/>
        </w:rPr>
        <w:t xml:space="preserve"> la cual </w:t>
      </w:r>
      <w:r w:rsidR="0098023F" w:rsidRPr="00CD2809">
        <w:rPr>
          <w:rFonts w:ascii="Arial" w:hAnsi="Arial" w:cs="Arial"/>
        </w:rPr>
        <w:lastRenderedPageBreak/>
        <w:t>no fue tachada dentro del proceso. P</w:t>
      </w:r>
      <w:r w:rsidR="005B2D33" w:rsidRPr="00CD2809">
        <w:rPr>
          <w:rFonts w:ascii="Arial" w:hAnsi="Arial" w:cs="Arial"/>
        </w:rPr>
        <w:t>ues de nada valdría aportar u</w:t>
      </w:r>
      <w:r w:rsidR="00CF220A" w:rsidRPr="00CD2809">
        <w:rPr>
          <w:rFonts w:ascii="Arial" w:hAnsi="Arial" w:cs="Arial"/>
        </w:rPr>
        <w:t xml:space="preserve">na prueba documental como lo anteriormente referida, </w:t>
      </w:r>
      <w:r w:rsidR="005B2D33" w:rsidRPr="00CD2809">
        <w:rPr>
          <w:rFonts w:ascii="Arial" w:hAnsi="Arial" w:cs="Arial"/>
        </w:rPr>
        <w:t>de cual se presume</w:t>
      </w:r>
      <w:r w:rsidR="00E221E5" w:rsidRPr="00CD2809">
        <w:rPr>
          <w:rFonts w:ascii="Arial" w:hAnsi="Arial" w:cs="Arial"/>
        </w:rPr>
        <w:t xml:space="preserve"> autentica, </w:t>
      </w:r>
      <w:r w:rsidR="00111D8C" w:rsidRPr="00CD2809">
        <w:rPr>
          <w:rFonts w:ascii="Arial" w:hAnsi="Arial" w:cs="Arial"/>
        </w:rPr>
        <w:t>si</w:t>
      </w:r>
      <w:r w:rsidR="005B2D33" w:rsidRPr="00CD2809">
        <w:rPr>
          <w:rFonts w:ascii="Arial" w:hAnsi="Arial" w:cs="Arial"/>
        </w:rPr>
        <w:t xml:space="preserve"> el operador judicial </w:t>
      </w:r>
      <w:r w:rsidR="00111D8C" w:rsidRPr="00CD2809">
        <w:rPr>
          <w:rFonts w:ascii="Arial" w:hAnsi="Arial" w:cs="Arial"/>
        </w:rPr>
        <w:t>va a desconocer</w:t>
      </w:r>
      <w:r w:rsidR="00AF4383" w:rsidRPr="00CD2809">
        <w:rPr>
          <w:rFonts w:ascii="Arial" w:hAnsi="Arial" w:cs="Arial"/>
        </w:rPr>
        <w:t xml:space="preserve"> totalmente</w:t>
      </w:r>
      <w:r w:rsidR="00111D8C" w:rsidRPr="00CD2809">
        <w:rPr>
          <w:rFonts w:ascii="Arial" w:hAnsi="Arial" w:cs="Arial"/>
        </w:rPr>
        <w:t xml:space="preserve"> su</w:t>
      </w:r>
      <w:r w:rsidR="005B2D33" w:rsidRPr="00CD2809">
        <w:rPr>
          <w:rFonts w:ascii="Arial" w:hAnsi="Arial" w:cs="Arial"/>
        </w:rPr>
        <w:t xml:space="preserve"> contenido y </w:t>
      </w:r>
      <w:r w:rsidR="00AF4383" w:rsidRPr="00CD2809">
        <w:rPr>
          <w:rFonts w:ascii="Arial" w:hAnsi="Arial" w:cs="Arial"/>
        </w:rPr>
        <w:t xml:space="preserve">no va a dar </w:t>
      </w:r>
      <w:r w:rsidR="00085711" w:rsidRPr="00CD2809">
        <w:rPr>
          <w:rFonts w:ascii="Arial" w:hAnsi="Arial" w:cs="Arial"/>
        </w:rPr>
        <w:t>aplicación</w:t>
      </w:r>
      <w:r w:rsidR="00AF4383" w:rsidRPr="00CD2809">
        <w:rPr>
          <w:rFonts w:ascii="Arial" w:hAnsi="Arial" w:cs="Arial"/>
        </w:rPr>
        <w:t xml:space="preserve"> a la modalidad de cobertura, esto es </w:t>
      </w:r>
      <w:r w:rsidR="00085711" w:rsidRPr="00CD2809">
        <w:rPr>
          <w:rFonts w:ascii="Arial" w:hAnsi="Arial" w:cs="Arial"/>
        </w:rPr>
        <w:t>“</w:t>
      </w:r>
      <w:proofErr w:type="spellStart"/>
      <w:r w:rsidR="00AF4383" w:rsidRPr="00CD2809">
        <w:rPr>
          <w:rFonts w:ascii="Arial" w:hAnsi="Arial" w:cs="Arial"/>
          <w:i/>
          <w:iCs/>
        </w:rPr>
        <w:t>claism</w:t>
      </w:r>
      <w:proofErr w:type="spellEnd"/>
      <w:r w:rsidR="00AF4383" w:rsidRPr="00CD2809">
        <w:rPr>
          <w:rFonts w:ascii="Arial" w:hAnsi="Arial" w:cs="Arial"/>
          <w:i/>
          <w:iCs/>
        </w:rPr>
        <w:t xml:space="preserve"> </w:t>
      </w:r>
      <w:proofErr w:type="spellStart"/>
      <w:r w:rsidR="00AF4383" w:rsidRPr="00CD2809">
        <w:rPr>
          <w:rFonts w:ascii="Arial" w:hAnsi="Arial" w:cs="Arial"/>
          <w:i/>
          <w:iCs/>
        </w:rPr>
        <w:t>made</w:t>
      </w:r>
      <w:proofErr w:type="spellEnd"/>
      <w:r w:rsidR="00085711" w:rsidRPr="00CD2809">
        <w:rPr>
          <w:rFonts w:ascii="Arial" w:hAnsi="Arial" w:cs="Arial"/>
        </w:rPr>
        <w:t>”</w:t>
      </w:r>
      <w:r w:rsidR="00AF4383" w:rsidRPr="00CD2809">
        <w:rPr>
          <w:rFonts w:ascii="Arial" w:hAnsi="Arial" w:cs="Arial"/>
        </w:rPr>
        <w:t xml:space="preserve"> bajo la cual fue pactada. Por lo tanto, con esto el suscrito no pretende hacer uso de la acción de tutela como una tercera instancia, si no por el contrario demostrar que </w:t>
      </w:r>
      <w:r w:rsidR="008817D9" w:rsidRPr="00CD2809">
        <w:rPr>
          <w:rFonts w:ascii="Arial" w:hAnsi="Arial" w:cs="Arial"/>
        </w:rPr>
        <w:t xml:space="preserve">el juez de primera y segunda instancia no tuvo en cuenta el aspecto probatorio </w:t>
      </w:r>
      <w:r w:rsidR="00B91FF4" w:rsidRPr="00CD2809">
        <w:rPr>
          <w:rFonts w:ascii="Arial" w:hAnsi="Arial" w:cs="Arial"/>
        </w:rPr>
        <w:t>fehaciente que acreditaba</w:t>
      </w:r>
      <w:r w:rsidR="008817D9" w:rsidRPr="00CD2809">
        <w:rPr>
          <w:rFonts w:ascii="Arial" w:hAnsi="Arial" w:cs="Arial"/>
        </w:rPr>
        <w:t xml:space="preserve"> la ausencia de cobertura temporal de la </w:t>
      </w:r>
      <w:r w:rsidR="00B91FF4" w:rsidRPr="00CD2809">
        <w:rPr>
          <w:rFonts w:ascii="Arial" w:hAnsi="Arial" w:cs="Arial"/>
        </w:rPr>
        <w:t>P</w:t>
      </w:r>
      <w:r w:rsidR="008817D9" w:rsidRPr="00CD2809">
        <w:rPr>
          <w:rFonts w:ascii="Arial" w:hAnsi="Arial" w:cs="Arial"/>
        </w:rPr>
        <w:t xml:space="preserve">óliza </w:t>
      </w:r>
      <w:r w:rsidR="00B91FF4" w:rsidRPr="00CD2809">
        <w:rPr>
          <w:rFonts w:ascii="Arial" w:hAnsi="Arial" w:cs="Arial"/>
        </w:rPr>
        <w:t xml:space="preserve">No. </w:t>
      </w:r>
      <w:r w:rsidR="00B91FF4" w:rsidRPr="00CD2809">
        <w:rPr>
          <w:rFonts w:ascii="Arial" w:hAnsi="Arial" w:cs="Arial"/>
        </w:rPr>
        <w:t>1001598</w:t>
      </w:r>
      <w:r w:rsidR="00B91FF4" w:rsidRPr="00CD2809">
        <w:rPr>
          <w:rFonts w:ascii="Arial" w:hAnsi="Arial" w:cs="Arial"/>
        </w:rPr>
        <w:t xml:space="preserve"> </w:t>
      </w:r>
      <w:r w:rsidR="008817D9" w:rsidRPr="00CD2809">
        <w:rPr>
          <w:rFonts w:ascii="Arial" w:hAnsi="Arial" w:cs="Arial"/>
        </w:rPr>
        <w:t xml:space="preserve">y por lo tanto la misma no podía afectarse. </w:t>
      </w:r>
    </w:p>
    <w:p w14:paraId="4E63C15E" w14:textId="77777777" w:rsidR="00085711" w:rsidRPr="00CD2809" w:rsidRDefault="00085711" w:rsidP="00CD2809">
      <w:pPr>
        <w:tabs>
          <w:tab w:val="left" w:pos="4111"/>
        </w:tabs>
        <w:spacing w:after="0" w:line="312" w:lineRule="auto"/>
        <w:jc w:val="both"/>
        <w:rPr>
          <w:rFonts w:ascii="Arial" w:hAnsi="Arial" w:cs="Arial"/>
        </w:rPr>
      </w:pPr>
    </w:p>
    <w:p w14:paraId="4DFA0507" w14:textId="49FA7838" w:rsidR="00ED4144" w:rsidRPr="00CD2809" w:rsidRDefault="00B91FF4" w:rsidP="00CD2809">
      <w:pPr>
        <w:tabs>
          <w:tab w:val="left" w:pos="4111"/>
        </w:tabs>
        <w:spacing w:after="0" w:line="312" w:lineRule="auto"/>
        <w:jc w:val="both"/>
        <w:rPr>
          <w:rFonts w:ascii="Arial" w:hAnsi="Arial" w:cs="Arial"/>
          <w:color w:val="000000"/>
        </w:rPr>
      </w:pPr>
      <w:r w:rsidRPr="00CD2809">
        <w:rPr>
          <w:rFonts w:ascii="Arial" w:hAnsi="Arial" w:cs="Arial"/>
        </w:rPr>
        <w:t>Ahora bien,</w:t>
      </w:r>
      <w:r w:rsidR="005B2D33" w:rsidRPr="00CD2809">
        <w:rPr>
          <w:rFonts w:ascii="Arial" w:hAnsi="Arial" w:cs="Arial"/>
        </w:rPr>
        <w:t xml:space="preserve"> </w:t>
      </w:r>
      <w:r w:rsidRPr="00CD2809">
        <w:rPr>
          <w:rFonts w:ascii="Arial" w:hAnsi="Arial" w:cs="Arial"/>
        </w:rPr>
        <w:t xml:space="preserve">es importante señalar que </w:t>
      </w:r>
      <w:r w:rsidR="005B2D33" w:rsidRPr="00CD2809">
        <w:rPr>
          <w:rFonts w:ascii="Arial" w:hAnsi="Arial" w:cs="Arial"/>
        </w:rPr>
        <w:t>los contratos de seguros se encuentran expresamente regulados por la superintendencia Financiera</w:t>
      </w:r>
      <w:r w:rsidR="0095280D" w:rsidRPr="00CD2809">
        <w:rPr>
          <w:rFonts w:ascii="Arial" w:hAnsi="Arial" w:cs="Arial"/>
        </w:rPr>
        <w:t>, por</w:t>
      </w:r>
      <w:r w:rsidR="005B2D33" w:rsidRPr="00CD2809">
        <w:rPr>
          <w:rFonts w:ascii="Arial" w:hAnsi="Arial" w:cs="Arial"/>
        </w:rPr>
        <w:t xml:space="preserve"> el </w:t>
      </w:r>
      <w:r w:rsidR="00A34D5B" w:rsidRPr="00CD2809">
        <w:rPr>
          <w:rFonts w:ascii="Arial" w:hAnsi="Arial" w:cs="Arial"/>
        </w:rPr>
        <w:t>Código</w:t>
      </w:r>
      <w:r w:rsidR="005B2D33" w:rsidRPr="00CD2809">
        <w:rPr>
          <w:rFonts w:ascii="Arial" w:hAnsi="Arial" w:cs="Arial"/>
        </w:rPr>
        <w:t xml:space="preserve"> de Comercio y demás disposiciones con el fin de garantizar en primer lugar, </w:t>
      </w:r>
      <w:r w:rsidR="00A34D5B" w:rsidRPr="00CD2809">
        <w:rPr>
          <w:rFonts w:ascii="Arial" w:hAnsi="Arial" w:cs="Arial"/>
        </w:rPr>
        <w:t>los derechos del consumidor financiero y</w:t>
      </w:r>
      <w:r w:rsidR="00886716" w:rsidRPr="00CD2809">
        <w:rPr>
          <w:rFonts w:ascii="Arial" w:hAnsi="Arial" w:cs="Arial"/>
        </w:rPr>
        <w:t>,</w:t>
      </w:r>
      <w:r w:rsidR="00A34D5B" w:rsidRPr="00CD2809">
        <w:rPr>
          <w:rFonts w:ascii="Arial" w:hAnsi="Arial" w:cs="Arial"/>
        </w:rPr>
        <w:t xml:space="preserve"> en segundo lugar, la estabilidad de las empresas de seguros. Por lo que no es aceptable que se presenten interpretaciones erróneas frente a disposiciones que claramente el </w:t>
      </w:r>
      <w:r w:rsidR="00080BEE" w:rsidRPr="00CD2809">
        <w:rPr>
          <w:rFonts w:ascii="Arial" w:hAnsi="Arial" w:cs="Arial"/>
        </w:rPr>
        <w:t>C</w:t>
      </w:r>
      <w:r w:rsidR="00A34D5B" w:rsidRPr="00CD2809">
        <w:rPr>
          <w:rFonts w:ascii="Arial" w:hAnsi="Arial" w:cs="Arial"/>
        </w:rPr>
        <w:t xml:space="preserve">ódigo </w:t>
      </w:r>
      <w:r w:rsidR="006579D5" w:rsidRPr="00CD2809">
        <w:rPr>
          <w:rFonts w:ascii="Arial" w:hAnsi="Arial" w:cs="Arial"/>
        </w:rPr>
        <w:t xml:space="preserve">de </w:t>
      </w:r>
      <w:r w:rsidR="00080BEE" w:rsidRPr="00CD2809">
        <w:rPr>
          <w:rFonts w:ascii="Arial" w:hAnsi="Arial" w:cs="Arial"/>
        </w:rPr>
        <w:t>C</w:t>
      </w:r>
      <w:r w:rsidR="006579D5" w:rsidRPr="00CD2809">
        <w:rPr>
          <w:rFonts w:ascii="Arial" w:hAnsi="Arial" w:cs="Arial"/>
        </w:rPr>
        <w:t xml:space="preserve">omercio </w:t>
      </w:r>
      <w:r w:rsidR="00A34D5B" w:rsidRPr="00CD2809">
        <w:rPr>
          <w:rFonts w:ascii="Arial" w:hAnsi="Arial" w:cs="Arial"/>
        </w:rPr>
        <w:t xml:space="preserve">y la Ley 389 de 1997 han </w:t>
      </w:r>
      <w:r w:rsidR="006579D5" w:rsidRPr="00CD2809">
        <w:rPr>
          <w:rFonts w:ascii="Arial" w:hAnsi="Arial" w:cs="Arial"/>
        </w:rPr>
        <w:t xml:space="preserve">mencionado </w:t>
      </w:r>
      <w:r w:rsidR="002A6295" w:rsidRPr="00CD2809">
        <w:rPr>
          <w:rFonts w:ascii="Arial" w:hAnsi="Arial" w:cs="Arial"/>
        </w:rPr>
        <w:t xml:space="preserve">y se han reiterado por parte de los Magistrados de las </w:t>
      </w:r>
      <w:r w:rsidR="00446700" w:rsidRPr="00CD2809">
        <w:rPr>
          <w:rFonts w:ascii="Arial" w:hAnsi="Arial" w:cs="Arial"/>
        </w:rPr>
        <w:t xml:space="preserve">altas </w:t>
      </w:r>
      <w:r w:rsidR="002A6295" w:rsidRPr="00CD2809">
        <w:rPr>
          <w:rFonts w:ascii="Arial" w:hAnsi="Arial" w:cs="Arial"/>
        </w:rPr>
        <w:t>cortes</w:t>
      </w:r>
      <w:r w:rsidR="00446700" w:rsidRPr="00CD2809">
        <w:rPr>
          <w:rFonts w:ascii="Arial" w:hAnsi="Arial" w:cs="Arial"/>
        </w:rPr>
        <w:t xml:space="preserve"> en senda jurisprudencia, adicionalmente de se</w:t>
      </w:r>
      <w:r w:rsidR="0017371F" w:rsidRPr="00CD2809">
        <w:rPr>
          <w:rFonts w:ascii="Arial" w:hAnsi="Arial" w:cs="Arial"/>
        </w:rPr>
        <w:t>r</w:t>
      </w:r>
      <w:r w:rsidR="00446700" w:rsidRPr="00CD2809">
        <w:rPr>
          <w:rFonts w:ascii="Arial" w:hAnsi="Arial" w:cs="Arial"/>
        </w:rPr>
        <w:t xml:space="preserve"> trabajado por varios doctrinantes</w:t>
      </w:r>
      <w:r w:rsidR="00CF0703" w:rsidRPr="00CD2809">
        <w:rPr>
          <w:rFonts w:ascii="Arial" w:hAnsi="Arial" w:cs="Arial"/>
        </w:rPr>
        <w:t>, e</w:t>
      </w:r>
      <w:r w:rsidR="00446700" w:rsidRPr="00CD2809">
        <w:rPr>
          <w:rFonts w:ascii="Arial" w:hAnsi="Arial" w:cs="Arial"/>
        </w:rPr>
        <w:t xml:space="preserve">s decir que no nos encontramos frente a una situación desconocida. </w:t>
      </w:r>
      <w:r w:rsidR="00285A72" w:rsidRPr="00CD2809">
        <w:rPr>
          <w:rFonts w:ascii="Arial" w:hAnsi="Arial" w:cs="Arial"/>
        </w:rPr>
        <w:t xml:space="preserve">Por lo tanto, </w:t>
      </w:r>
      <w:r w:rsidR="00ED4144" w:rsidRPr="00CD2809">
        <w:rPr>
          <w:rFonts w:ascii="Arial" w:hAnsi="Arial" w:cs="Arial"/>
        </w:rPr>
        <w:t>en e</w:t>
      </w:r>
      <w:r w:rsidR="00285A72" w:rsidRPr="00285A72">
        <w:rPr>
          <w:rFonts w:ascii="Arial" w:hAnsi="Arial" w:cs="Arial"/>
          <w:color w:val="000000"/>
        </w:rPr>
        <w:t xml:space="preserve">l presente asunto reviste relevancia constitucional, en la medida que </w:t>
      </w:r>
      <w:r w:rsidR="00CF0703" w:rsidRPr="00CD2809">
        <w:rPr>
          <w:rFonts w:ascii="Arial" w:hAnsi="Arial" w:cs="Arial"/>
          <w:color w:val="000000"/>
        </w:rPr>
        <w:t xml:space="preserve">el juez de primera y segunda instancia </w:t>
      </w:r>
      <w:r w:rsidR="00285A72" w:rsidRPr="00285A72">
        <w:rPr>
          <w:rFonts w:ascii="Arial" w:hAnsi="Arial" w:cs="Arial"/>
          <w:color w:val="000000"/>
          <w:u w:val="single"/>
        </w:rPr>
        <w:t xml:space="preserve">incurrieron en defectos fácticos tanto positivos como negativos, al dejar de valorar pruebas que determinaban la ausencia de cobertura temporal de la Póliza N°1001598, fundamentando la condena a mi representada en que el hecho generador del daño había ocurrido en vigencia, pero desconociendo las exigencias de la modalidad </w:t>
      </w:r>
      <w:proofErr w:type="spellStart"/>
      <w:r w:rsidR="00285A72" w:rsidRPr="00285A72">
        <w:rPr>
          <w:rFonts w:ascii="Arial" w:hAnsi="Arial" w:cs="Arial"/>
          <w:b/>
          <w:bCs/>
          <w:color w:val="000000"/>
          <w:u w:val="single"/>
        </w:rPr>
        <w:t>Claims</w:t>
      </w:r>
      <w:proofErr w:type="spellEnd"/>
      <w:r w:rsidR="00285A72" w:rsidRPr="00285A72">
        <w:rPr>
          <w:rFonts w:ascii="Arial" w:hAnsi="Arial" w:cs="Arial"/>
          <w:b/>
          <w:bCs/>
          <w:color w:val="000000"/>
          <w:u w:val="single"/>
        </w:rPr>
        <w:t xml:space="preserve"> </w:t>
      </w:r>
      <w:proofErr w:type="spellStart"/>
      <w:r w:rsidR="00285A72" w:rsidRPr="00285A72">
        <w:rPr>
          <w:rFonts w:ascii="Arial" w:hAnsi="Arial" w:cs="Arial"/>
          <w:b/>
          <w:bCs/>
          <w:color w:val="000000"/>
          <w:u w:val="single"/>
        </w:rPr>
        <w:t>Made</w:t>
      </w:r>
      <w:proofErr w:type="spellEnd"/>
      <w:r w:rsidR="00285A72" w:rsidRPr="00285A72">
        <w:rPr>
          <w:rFonts w:ascii="Arial" w:hAnsi="Arial" w:cs="Arial"/>
          <w:color w:val="000000"/>
        </w:rPr>
        <w:t xml:space="preserve">, </w:t>
      </w:r>
      <w:r w:rsidR="00CF0703" w:rsidRPr="00CD2809">
        <w:rPr>
          <w:rFonts w:ascii="Arial" w:hAnsi="Arial" w:cs="Arial"/>
          <w:color w:val="000000"/>
        </w:rPr>
        <w:t xml:space="preserve">que finalmente para el caso en concreto evidenciaba una total falta de cobertura temporal.  </w:t>
      </w:r>
    </w:p>
    <w:p w14:paraId="74911071" w14:textId="77777777" w:rsidR="00ED4144" w:rsidRPr="00285A72" w:rsidRDefault="00ED4144" w:rsidP="00CD2809">
      <w:pPr>
        <w:tabs>
          <w:tab w:val="left" w:pos="4111"/>
        </w:tabs>
        <w:spacing w:after="0" w:line="312" w:lineRule="auto"/>
        <w:jc w:val="both"/>
        <w:rPr>
          <w:rFonts w:ascii="Arial" w:hAnsi="Arial" w:cs="Arial"/>
          <w:color w:val="000000"/>
        </w:rPr>
      </w:pPr>
    </w:p>
    <w:p w14:paraId="58EED410" w14:textId="6957869B" w:rsidR="006579D5" w:rsidRPr="00CD2809" w:rsidRDefault="000E7D9F" w:rsidP="00CD2809">
      <w:pPr>
        <w:tabs>
          <w:tab w:val="left" w:pos="4111"/>
        </w:tabs>
        <w:spacing w:after="0" w:line="312" w:lineRule="auto"/>
        <w:jc w:val="both"/>
        <w:rPr>
          <w:rFonts w:ascii="Arial" w:hAnsi="Arial" w:cs="Arial"/>
        </w:rPr>
      </w:pPr>
      <w:r w:rsidRPr="00CD2809">
        <w:rPr>
          <w:rFonts w:ascii="Arial" w:hAnsi="Arial" w:cs="Arial"/>
        </w:rPr>
        <w:t xml:space="preserve">Ahora bien, </w:t>
      </w:r>
      <w:r w:rsidR="00037672" w:rsidRPr="00CD2809">
        <w:rPr>
          <w:rFonts w:ascii="Arial" w:hAnsi="Arial" w:cs="Arial"/>
        </w:rPr>
        <w:t>esta situación o se expresa con el fin de utilizarlo como una tercera instancia, si no de evidenciarle al Juez de Tutela que e</w:t>
      </w:r>
      <w:r w:rsidR="003E1EA4" w:rsidRPr="00CD2809">
        <w:rPr>
          <w:rFonts w:ascii="Arial" w:hAnsi="Arial" w:cs="Arial"/>
        </w:rPr>
        <w:t xml:space="preserve">sta situación de afectación a un derecho fundamental con relevancia constitucional como lo es el derecho al debido proceso </w:t>
      </w:r>
      <w:r w:rsidR="00580F1E" w:rsidRPr="00CD2809">
        <w:rPr>
          <w:rFonts w:ascii="Arial" w:hAnsi="Arial" w:cs="Arial"/>
        </w:rPr>
        <w:t>ha generado</w:t>
      </w:r>
      <w:r w:rsidR="003E1EA4" w:rsidRPr="00CD2809">
        <w:rPr>
          <w:rFonts w:ascii="Arial" w:hAnsi="Arial" w:cs="Arial"/>
        </w:rPr>
        <w:t xml:space="preserve"> una inestabilidad al principio de seguridad jurídica, el cual propende </w:t>
      </w:r>
      <w:r w:rsidR="0017371F" w:rsidRPr="00CD2809">
        <w:rPr>
          <w:rFonts w:ascii="Arial" w:hAnsi="Arial" w:cs="Arial"/>
        </w:rPr>
        <w:t>en</w:t>
      </w:r>
      <w:r w:rsidR="003E1EA4" w:rsidRPr="00CD2809">
        <w:rPr>
          <w:rFonts w:ascii="Arial" w:hAnsi="Arial" w:cs="Arial"/>
        </w:rPr>
        <w:t xml:space="preserve"> garantizar y generar confianza en los usuarios o quienes se ven inmersos en procesos judiciales</w:t>
      </w:r>
      <w:r w:rsidR="0017371F" w:rsidRPr="00CD2809">
        <w:rPr>
          <w:rFonts w:ascii="Arial" w:hAnsi="Arial" w:cs="Arial"/>
        </w:rPr>
        <w:t>, en el sentido</w:t>
      </w:r>
      <w:r w:rsidR="003E1EA4" w:rsidRPr="00CD2809">
        <w:rPr>
          <w:rFonts w:ascii="Arial" w:hAnsi="Arial" w:cs="Arial"/>
        </w:rPr>
        <w:t xml:space="preserve"> de que los jueces van a decidir los casos </w:t>
      </w:r>
      <w:r w:rsidR="004203F0" w:rsidRPr="00CD2809">
        <w:rPr>
          <w:rFonts w:ascii="Arial" w:hAnsi="Arial" w:cs="Arial"/>
        </w:rPr>
        <w:t xml:space="preserve">iguales de la misma forma o ceñidos a disposiciones normativas y legales. </w:t>
      </w:r>
      <w:r w:rsidR="00580F1E" w:rsidRPr="00CD2809">
        <w:rPr>
          <w:rFonts w:ascii="Arial" w:hAnsi="Arial" w:cs="Arial"/>
        </w:rPr>
        <w:t xml:space="preserve">Por lo tanto, al conocer </w:t>
      </w:r>
      <w:r w:rsidR="005B45D2" w:rsidRPr="00CD2809">
        <w:rPr>
          <w:rFonts w:ascii="Arial" w:hAnsi="Arial" w:cs="Arial"/>
        </w:rPr>
        <w:t>que</w:t>
      </w:r>
      <w:r w:rsidR="00580F1E" w:rsidRPr="00CD2809">
        <w:rPr>
          <w:rFonts w:ascii="Arial" w:hAnsi="Arial" w:cs="Arial"/>
        </w:rPr>
        <w:t xml:space="preserve"> la modalidad de cobertura “</w:t>
      </w:r>
      <w:proofErr w:type="spellStart"/>
      <w:r w:rsidR="00580F1E" w:rsidRPr="00CD2809">
        <w:rPr>
          <w:rFonts w:ascii="Arial" w:hAnsi="Arial" w:cs="Arial"/>
        </w:rPr>
        <w:t>claims</w:t>
      </w:r>
      <w:proofErr w:type="spellEnd"/>
      <w:r w:rsidR="00580F1E" w:rsidRPr="00CD2809">
        <w:rPr>
          <w:rFonts w:ascii="Arial" w:hAnsi="Arial" w:cs="Arial"/>
        </w:rPr>
        <w:t xml:space="preserve"> </w:t>
      </w:r>
      <w:proofErr w:type="spellStart"/>
      <w:r w:rsidR="00580F1E" w:rsidRPr="00CD2809">
        <w:rPr>
          <w:rFonts w:ascii="Arial" w:hAnsi="Arial" w:cs="Arial"/>
        </w:rPr>
        <w:t>made</w:t>
      </w:r>
      <w:proofErr w:type="spellEnd"/>
      <w:r w:rsidR="00580F1E" w:rsidRPr="00CD2809">
        <w:rPr>
          <w:rFonts w:ascii="Arial" w:hAnsi="Arial" w:cs="Arial"/>
        </w:rPr>
        <w:t xml:space="preserve">” </w:t>
      </w:r>
      <w:r w:rsidR="005B45D2" w:rsidRPr="00CD2809">
        <w:rPr>
          <w:rFonts w:ascii="Arial" w:hAnsi="Arial" w:cs="Arial"/>
        </w:rPr>
        <w:t xml:space="preserve">como fue pactada la Póliza No. </w:t>
      </w:r>
      <w:r w:rsidR="005B45D2" w:rsidRPr="00CD2809">
        <w:rPr>
          <w:rFonts w:ascii="Arial" w:hAnsi="Arial" w:cs="Arial"/>
        </w:rPr>
        <w:t xml:space="preserve">1001598 </w:t>
      </w:r>
      <w:r w:rsidR="00580F1E" w:rsidRPr="00CD2809">
        <w:rPr>
          <w:rFonts w:ascii="Arial" w:hAnsi="Arial" w:cs="Arial"/>
        </w:rPr>
        <w:t>exige el cumplimiento de dos requisitos</w:t>
      </w:r>
      <w:r w:rsidR="005B45D2" w:rsidRPr="00CD2809">
        <w:rPr>
          <w:rFonts w:ascii="Arial" w:hAnsi="Arial" w:cs="Arial"/>
        </w:rPr>
        <w:t xml:space="preserve">, los operadores judiciales </w:t>
      </w:r>
      <w:r w:rsidR="00CD2809" w:rsidRPr="00CD2809">
        <w:rPr>
          <w:rFonts w:ascii="Arial" w:hAnsi="Arial" w:cs="Arial"/>
        </w:rPr>
        <w:t xml:space="preserve">debieron analizar y tener en cuenta que el contrato de seguro no prestaba cobertura temporal al no cumplirse una de las </w:t>
      </w:r>
      <w:r w:rsidR="00CD2809" w:rsidRPr="00CD2809">
        <w:rPr>
          <w:rFonts w:ascii="Arial" w:hAnsi="Arial" w:cs="Arial"/>
        </w:rPr>
        <w:lastRenderedPageBreak/>
        <w:t xml:space="preserve">exigencias pactadas. </w:t>
      </w:r>
      <w:r w:rsidR="004203F0" w:rsidRPr="00CD2809">
        <w:rPr>
          <w:rFonts w:ascii="Arial" w:hAnsi="Arial" w:cs="Arial"/>
        </w:rPr>
        <w:t>A su juicio señala la Corte Constitucional</w:t>
      </w:r>
      <w:r w:rsidR="004203F0" w:rsidRPr="00CD2809">
        <w:rPr>
          <w:rStyle w:val="Refdenotaalpie"/>
          <w:rFonts w:ascii="Arial" w:hAnsi="Arial" w:cs="Arial"/>
        </w:rPr>
        <w:footnoteReference w:id="4"/>
      </w:r>
      <w:r w:rsidR="004203F0" w:rsidRPr="00CD2809">
        <w:rPr>
          <w:rFonts w:ascii="Arial" w:hAnsi="Arial" w:cs="Arial"/>
        </w:rPr>
        <w:t xml:space="preserve"> lo siguiente frente al principio de seguridad judicial</w:t>
      </w:r>
      <w:r w:rsidR="005F507D" w:rsidRPr="00CD2809">
        <w:rPr>
          <w:rFonts w:ascii="Arial" w:hAnsi="Arial" w:cs="Arial"/>
        </w:rPr>
        <w:t xml:space="preserve">: </w:t>
      </w:r>
    </w:p>
    <w:p w14:paraId="17DD6ADB" w14:textId="77777777" w:rsidR="0014460B" w:rsidRPr="00CD2809" w:rsidRDefault="0014460B" w:rsidP="00CD2809">
      <w:pPr>
        <w:tabs>
          <w:tab w:val="left" w:pos="4111"/>
        </w:tabs>
        <w:spacing w:after="0" w:line="312" w:lineRule="auto"/>
        <w:jc w:val="both"/>
        <w:rPr>
          <w:rFonts w:ascii="Arial" w:hAnsi="Arial" w:cs="Arial"/>
        </w:rPr>
      </w:pPr>
    </w:p>
    <w:p w14:paraId="61643E69" w14:textId="4F4BC870" w:rsidR="0014460B" w:rsidRPr="00CD2809" w:rsidRDefault="00BD2E10" w:rsidP="00CD2809">
      <w:pPr>
        <w:spacing w:after="0" w:line="312" w:lineRule="auto"/>
        <w:ind w:left="851" w:right="843"/>
        <w:jc w:val="both"/>
        <w:rPr>
          <w:rFonts w:ascii="Arial" w:hAnsi="Arial" w:cs="Arial"/>
          <w:i/>
          <w:iCs/>
          <w:sz w:val="20"/>
          <w:szCs w:val="20"/>
        </w:rPr>
      </w:pPr>
      <w:r w:rsidRPr="00CD2809">
        <w:rPr>
          <w:rFonts w:ascii="Arial" w:hAnsi="Arial" w:cs="Arial"/>
          <w:i/>
          <w:iCs/>
          <w:sz w:val="20"/>
          <w:szCs w:val="20"/>
        </w:rPr>
        <w:t>“</w:t>
      </w:r>
      <w:r w:rsidR="0014460B" w:rsidRPr="00CD2809">
        <w:rPr>
          <w:rFonts w:ascii="Arial" w:hAnsi="Arial" w:cs="Arial"/>
          <w:i/>
          <w:iCs/>
          <w:sz w:val="20"/>
          <w:szCs w:val="20"/>
        </w:rPr>
        <w:t xml:space="preserve">(…) PRINCIPIO DE SEGURIDAD JUDICIAL-Alcance/PRINCIPIO DE SEGURIDAD JURIDICA-Decisión de casos iguales - </w:t>
      </w:r>
      <w:r w:rsidR="0014460B" w:rsidRPr="00CD2809">
        <w:rPr>
          <w:rFonts w:ascii="Arial" w:hAnsi="Arial" w:cs="Arial"/>
          <w:b/>
          <w:bCs/>
          <w:i/>
          <w:iCs/>
          <w:sz w:val="20"/>
          <w:szCs w:val="20"/>
          <w:u w:val="single"/>
        </w:rPr>
        <w:t>La certeza que la comunidad jurídica tenga de que los jueces van a decidir los casos iguales de la misma forma es una garantía que se relaciona con el principio de la seguridad jurídica.</w:t>
      </w:r>
      <w:r w:rsidR="0014460B" w:rsidRPr="00CD2809">
        <w:rPr>
          <w:rFonts w:ascii="Arial" w:hAnsi="Arial" w:cs="Arial"/>
          <w:i/>
          <w:iCs/>
          <w:sz w:val="20"/>
          <w:szCs w:val="20"/>
        </w:rPr>
        <w:t xml:space="preserve"> La previsibilidad de las decisiones judiciales da certeza sobre el contenido material de los derechos y obligaciones de las personas, y la única forma en que se tiene dicha certeza es cuando se sabe que, en principio, los jueces han interpretado y van a seguir interpretando el ordenamiento de manera estable y consistente.  Esta certeza hace posible a las personas actuar libremente, conforme a lo que la práctica judicial les permite inferir que es un comportamiento protegido por la ley.  </w:t>
      </w:r>
      <w:r w:rsidR="0014460B" w:rsidRPr="00CD2809">
        <w:rPr>
          <w:rFonts w:ascii="Arial" w:hAnsi="Arial" w:cs="Arial"/>
          <w:b/>
          <w:bCs/>
          <w:i/>
          <w:iCs/>
          <w:sz w:val="20"/>
          <w:szCs w:val="20"/>
          <w:u w:val="single"/>
        </w:rPr>
        <w:t>La falta de seguridad jurídica de una comunidad conduce a la anarquía y al desorden social, porque los ciudadanos no pueden conocer el contenido de sus derechos y de sus obligaciones</w:t>
      </w:r>
      <w:r w:rsidR="0014460B" w:rsidRPr="00CD2809">
        <w:rPr>
          <w:rFonts w:ascii="Arial" w:hAnsi="Arial" w:cs="Arial"/>
          <w:i/>
          <w:iCs/>
          <w:sz w:val="20"/>
          <w:szCs w:val="20"/>
        </w:rPr>
        <w:t>.  Si en virtud de su autonomía, cada juez tiene la posibilidad de interpretar y aplicar el texto de la ley de manera distinta, ello impide que las personas desarrollen libremente sus actividades, pues al actuar se encontrarían bajo la contingencia de estar contradiciendo una de las posibles interpretaciones de la ley (…)</w:t>
      </w:r>
      <w:r w:rsidRPr="00CD2809">
        <w:rPr>
          <w:rFonts w:ascii="Arial" w:hAnsi="Arial" w:cs="Arial"/>
          <w:i/>
          <w:iCs/>
          <w:sz w:val="20"/>
          <w:szCs w:val="20"/>
        </w:rPr>
        <w:t>”.</w:t>
      </w:r>
    </w:p>
    <w:p w14:paraId="074A2C1E" w14:textId="77777777" w:rsidR="0014460B" w:rsidRPr="00CD2809" w:rsidRDefault="0014460B" w:rsidP="00CD2809">
      <w:pPr>
        <w:tabs>
          <w:tab w:val="left" w:pos="4111"/>
        </w:tabs>
        <w:spacing w:after="0" w:line="312" w:lineRule="auto"/>
        <w:jc w:val="both"/>
        <w:rPr>
          <w:rFonts w:ascii="Arial" w:hAnsi="Arial" w:cs="Arial"/>
          <w:i/>
          <w:iCs/>
        </w:rPr>
      </w:pPr>
    </w:p>
    <w:p w14:paraId="4E0BCA1C" w14:textId="77777777" w:rsidR="00CB0030" w:rsidRPr="00CD2809" w:rsidRDefault="00BA6DD4" w:rsidP="00CD2809">
      <w:pPr>
        <w:tabs>
          <w:tab w:val="left" w:pos="4111"/>
        </w:tabs>
        <w:spacing w:after="0" w:line="312" w:lineRule="auto"/>
        <w:jc w:val="both"/>
        <w:rPr>
          <w:rFonts w:ascii="Arial" w:hAnsi="Arial" w:cs="Arial"/>
        </w:rPr>
      </w:pPr>
      <w:r w:rsidRPr="00CD2809">
        <w:rPr>
          <w:rFonts w:ascii="Arial" w:hAnsi="Arial" w:cs="Arial"/>
        </w:rPr>
        <w:t xml:space="preserve">Del examen anterior se evidencia que el principio de seguridad jurídica es una garantía que </w:t>
      </w:r>
      <w:r w:rsidR="00956AEE" w:rsidRPr="00CD2809">
        <w:rPr>
          <w:rFonts w:ascii="Arial" w:hAnsi="Arial" w:cs="Arial"/>
        </w:rPr>
        <w:t>tienen los</w:t>
      </w:r>
      <w:r w:rsidR="00FF5490" w:rsidRPr="00CD2809">
        <w:rPr>
          <w:rFonts w:ascii="Arial" w:hAnsi="Arial" w:cs="Arial"/>
        </w:rPr>
        <w:t xml:space="preserve"> usuarios </w:t>
      </w:r>
      <w:r w:rsidR="00BD2E10" w:rsidRPr="00CD2809">
        <w:rPr>
          <w:rFonts w:ascii="Arial" w:hAnsi="Arial" w:cs="Arial"/>
        </w:rPr>
        <w:t xml:space="preserve">judiciales </w:t>
      </w:r>
      <w:r w:rsidRPr="00CD2809">
        <w:rPr>
          <w:rFonts w:ascii="Arial" w:hAnsi="Arial" w:cs="Arial"/>
        </w:rPr>
        <w:t>de mantener una estabilidad jurídica</w:t>
      </w:r>
      <w:r w:rsidR="00BD2E10" w:rsidRPr="00CD2809">
        <w:rPr>
          <w:rFonts w:ascii="Arial" w:hAnsi="Arial" w:cs="Arial"/>
        </w:rPr>
        <w:t>,</w:t>
      </w:r>
      <w:r w:rsidRPr="00CD2809">
        <w:rPr>
          <w:rFonts w:ascii="Arial" w:hAnsi="Arial" w:cs="Arial"/>
        </w:rPr>
        <w:t xml:space="preserve"> </w:t>
      </w:r>
      <w:r w:rsidR="00F963AB" w:rsidRPr="00CD2809">
        <w:rPr>
          <w:rFonts w:ascii="Arial" w:hAnsi="Arial" w:cs="Arial"/>
        </w:rPr>
        <w:t>s</w:t>
      </w:r>
      <w:r w:rsidRPr="00CD2809">
        <w:rPr>
          <w:rFonts w:ascii="Arial" w:hAnsi="Arial" w:cs="Arial"/>
        </w:rPr>
        <w:t xml:space="preserve">in </w:t>
      </w:r>
      <w:r w:rsidR="00B22A58" w:rsidRPr="00CD2809">
        <w:rPr>
          <w:rFonts w:ascii="Arial" w:hAnsi="Arial" w:cs="Arial"/>
        </w:rPr>
        <w:t>embargo,</w:t>
      </w:r>
      <w:r w:rsidRPr="00CD2809">
        <w:rPr>
          <w:rFonts w:ascii="Arial" w:hAnsi="Arial" w:cs="Arial"/>
        </w:rPr>
        <w:t xml:space="preserve"> frente al tema de</w:t>
      </w:r>
      <w:r w:rsidR="00BD2E10" w:rsidRPr="00CD2809">
        <w:rPr>
          <w:rFonts w:ascii="Arial" w:hAnsi="Arial" w:cs="Arial"/>
        </w:rPr>
        <w:t>l</w:t>
      </w:r>
      <w:r w:rsidRPr="00CD2809">
        <w:rPr>
          <w:rFonts w:ascii="Arial" w:hAnsi="Arial" w:cs="Arial"/>
        </w:rPr>
        <w:t xml:space="preserve"> contrato de seguro es </w:t>
      </w:r>
      <w:r w:rsidR="00FF5490" w:rsidRPr="00CD2809">
        <w:rPr>
          <w:rFonts w:ascii="Arial" w:hAnsi="Arial" w:cs="Arial"/>
        </w:rPr>
        <w:t>una situación que ha sido ampliamente desarrollada por los legisladores y en senda jurisprudencia</w:t>
      </w:r>
      <w:r w:rsidR="00BD2E10" w:rsidRPr="00CD2809">
        <w:rPr>
          <w:rFonts w:ascii="Arial" w:hAnsi="Arial" w:cs="Arial"/>
        </w:rPr>
        <w:t>,</w:t>
      </w:r>
      <w:r w:rsidR="00B22A58" w:rsidRPr="00CD2809">
        <w:rPr>
          <w:rFonts w:ascii="Arial" w:hAnsi="Arial" w:cs="Arial"/>
        </w:rPr>
        <w:t xml:space="preserve"> lo que permite tener libertad al asegurador como al asegurado de </w:t>
      </w:r>
      <w:r w:rsidR="00956AEE" w:rsidRPr="00CD2809">
        <w:rPr>
          <w:rFonts w:ascii="Arial" w:hAnsi="Arial" w:cs="Arial"/>
        </w:rPr>
        <w:t>pactar</w:t>
      </w:r>
      <w:r w:rsidR="00B22A58" w:rsidRPr="00CD2809">
        <w:rPr>
          <w:rFonts w:ascii="Arial" w:hAnsi="Arial" w:cs="Arial"/>
        </w:rPr>
        <w:t xml:space="preserve"> el tipo de póliza, las condiciones y sobre todo la </w:t>
      </w:r>
      <w:r w:rsidR="00B22A58" w:rsidRPr="00CD2809">
        <w:rPr>
          <w:rFonts w:ascii="Arial" w:hAnsi="Arial" w:cs="Arial"/>
          <w:b/>
          <w:bCs/>
          <w:u w:val="single"/>
        </w:rPr>
        <w:t>modalidad de la misma</w:t>
      </w:r>
      <w:r w:rsidR="005F507D" w:rsidRPr="00CD2809">
        <w:rPr>
          <w:rFonts w:ascii="Arial" w:hAnsi="Arial" w:cs="Arial"/>
        </w:rPr>
        <w:t xml:space="preserve">, </w:t>
      </w:r>
      <w:r w:rsidR="00804F76" w:rsidRPr="00CD2809">
        <w:rPr>
          <w:rFonts w:ascii="Arial" w:hAnsi="Arial" w:cs="Arial"/>
        </w:rPr>
        <w:t xml:space="preserve">siempre y cuando </w:t>
      </w:r>
      <w:r w:rsidR="00657950" w:rsidRPr="00CD2809">
        <w:rPr>
          <w:rFonts w:ascii="Arial" w:hAnsi="Arial" w:cs="Arial"/>
        </w:rPr>
        <w:t>estas</w:t>
      </w:r>
      <w:r w:rsidR="00804F76" w:rsidRPr="00CD2809">
        <w:rPr>
          <w:rFonts w:ascii="Arial" w:hAnsi="Arial" w:cs="Arial"/>
        </w:rPr>
        <w:t xml:space="preserve"> se encuentren dentro del marco normativo</w:t>
      </w:r>
      <w:r w:rsidR="006A164D" w:rsidRPr="00CD2809">
        <w:rPr>
          <w:rFonts w:ascii="Arial" w:hAnsi="Arial" w:cs="Arial"/>
        </w:rPr>
        <w:t xml:space="preserve">. </w:t>
      </w:r>
      <w:r w:rsidR="00657950" w:rsidRPr="00CD2809">
        <w:rPr>
          <w:rFonts w:ascii="Arial" w:hAnsi="Arial" w:cs="Arial"/>
        </w:rPr>
        <w:t>Por ende, el</w:t>
      </w:r>
      <w:r w:rsidR="00B22A58" w:rsidRPr="00CD2809">
        <w:rPr>
          <w:rFonts w:ascii="Arial" w:hAnsi="Arial" w:cs="Arial"/>
        </w:rPr>
        <w:t xml:space="preserve"> desconocer </w:t>
      </w:r>
      <w:r w:rsidR="00657950" w:rsidRPr="00CD2809">
        <w:rPr>
          <w:rFonts w:ascii="Arial" w:hAnsi="Arial" w:cs="Arial"/>
        </w:rPr>
        <w:t>la modalidad de cobertura de la póliza</w:t>
      </w:r>
      <w:r w:rsidR="00BD2E10" w:rsidRPr="00CD2809">
        <w:rPr>
          <w:rFonts w:ascii="Arial" w:hAnsi="Arial" w:cs="Arial"/>
        </w:rPr>
        <w:t>,</w:t>
      </w:r>
      <w:r w:rsidR="00657950" w:rsidRPr="00CD2809">
        <w:rPr>
          <w:rFonts w:ascii="Arial" w:hAnsi="Arial" w:cs="Arial"/>
        </w:rPr>
        <w:t xml:space="preserve"> la cual se encuentra dentro de las establecidas por el </w:t>
      </w:r>
      <w:r w:rsidR="006C2A56" w:rsidRPr="00CD2809">
        <w:rPr>
          <w:rFonts w:ascii="Arial" w:hAnsi="Arial" w:cs="Arial"/>
        </w:rPr>
        <w:t>legislador</w:t>
      </w:r>
      <w:r w:rsidR="00657950" w:rsidRPr="00CD2809">
        <w:rPr>
          <w:rFonts w:ascii="Arial" w:hAnsi="Arial" w:cs="Arial"/>
        </w:rPr>
        <w:t>,</w:t>
      </w:r>
      <w:r w:rsidR="00B22A58" w:rsidRPr="00CD2809">
        <w:rPr>
          <w:rFonts w:ascii="Arial" w:hAnsi="Arial" w:cs="Arial"/>
        </w:rPr>
        <w:t xml:space="preserve"> generó </w:t>
      </w:r>
      <w:r w:rsidR="006C2A56" w:rsidRPr="00CD2809">
        <w:rPr>
          <w:rFonts w:ascii="Arial" w:hAnsi="Arial" w:cs="Arial"/>
        </w:rPr>
        <w:t>u</w:t>
      </w:r>
      <w:r w:rsidR="00B22A58" w:rsidRPr="00CD2809">
        <w:rPr>
          <w:rFonts w:ascii="Arial" w:hAnsi="Arial" w:cs="Arial"/>
        </w:rPr>
        <w:t xml:space="preserve">na desconfianza en el sistema judicial por </w:t>
      </w:r>
      <w:r w:rsidR="00030FC1" w:rsidRPr="00CD2809">
        <w:rPr>
          <w:rFonts w:ascii="Arial" w:hAnsi="Arial" w:cs="Arial"/>
        </w:rPr>
        <w:t>parte de mi prohijada</w:t>
      </w:r>
      <w:r w:rsidR="00BD2E10" w:rsidRPr="00CD2809">
        <w:rPr>
          <w:rFonts w:ascii="Arial" w:hAnsi="Arial" w:cs="Arial"/>
        </w:rPr>
        <w:t>,</w:t>
      </w:r>
      <w:r w:rsidR="00030FC1" w:rsidRPr="00CD2809">
        <w:rPr>
          <w:rFonts w:ascii="Arial" w:hAnsi="Arial" w:cs="Arial"/>
        </w:rPr>
        <w:t xml:space="preserve"> </w:t>
      </w:r>
      <w:r w:rsidR="005A2FE1" w:rsidRPr="00CD2809">
        <w:rPr>
          <w:rFonts w:ascii="Arial" w:hAnsi="Arial" w:cs="Arial"/>
        </w:rPr>
        <w:t>toda vez que abre la puerta a que el</w:t>
      </w:r>
      <w:r w:rsidR="00DC0AD8" w:rsidRPr="00CD2809">
        <w:rPr>
          <w:rFonts w:ascii="Arial" w:hAnsi="Arial" w:cs="Arial"/>
        </w:rPr>
        <w:t xml:space="preserve"> juez o magistrado interpret</w:t>
      </w:r>
      <w:r w:rsidR="00956AEE" w:rsidRPr="00CD2809">
        <w:rPr>
          <w:rFonts w:ascii="Arial" w:hAnsi="Arial" w:cs="Arial"/>
        </w:rPr>
        <w:t>e</w:t>
      </w:r>
      <w:r w:rsidR="00DC0AD8" w:rsidRPr="00CD2809">
        <w:rPr>
          <w:rFonts w:ascii="Arial" w:hAnsi="Arial" w:cs="Arial"/>
        </w:rPr>
        <w:t xml:space="preserve"> a su juicio la modalidad de cobertura </w:t>
      </w:r>
      <w:r w:rsidR="00956AEE" w:rsidRPr="00CD2809">
        <w:rPr>
          <w:rFonts w:ascii="Arial" w:hAnsi="Arial" w:cs="Arial"/>
        </w:rPr>
        <w:t>cuando</w:t>
      </w:r>
      <w:r w:rsidR="00030FC1" w:rsidRPr="00CD2809">
        <w:rPr>
          <w:rFonts w:ascii="Arial" w:hAnsi="Arial" w:cs="Arial"/>
        </w:rPr>
        <w:t xml:space="preserve"> estas</w:t>
      </w:r>
      <w:r w:rsidR="00956AEE" w:rsidRPr="00CD2809">
        <w:rPr>
          <w:rFonts w:ascii="Arial" w:hAnsi="Arial" w:cs="Arial"/>
        </w:rPr>
        <w:t xml:space="preserve"> </w:t>
      </w:r>
      <w:r w:rsidR="006C2A56" w:rsidRPr="00CD2809">
        <w:rPr>
          <w:rFonts w:ascii="Arial" w:hAnsi="Arial" w:cs="Arial"/>
        </w:rPr>
        <w:t xml:space="preserve">tal y como se ha reiterado, </w:t>
      </w:r>
      <w:r w:rsidR="00956AEE" w:rsidRPr="00CD2809">
        <w:rPr>
          <w:rFonts w:ascii="Arial" w:hAnsi="Arial" w:cs="Arial"/>
        </w:rPr>
        <w:t>ya se encuentran</w:t>
      </w:r>
      <w:r w:rsidR="00030FC1" w:rsidRPr="00CD2809">
        <w:rPr>
          <w:rFonts w:ascii="Arial" w:hAnsi="Arial" w:cs="Arial"/>
        </w:rPr>
        <w:t xml:space="preserve"> reguladas y ampliamente explicadas por parte de los legisladores </w:t>
      </w:r>
      <w:r w:rsidR="003A118C" w:rsidRPr="00CD2809">
        <w:rPr>
          <w:rFonts w:ascii="Arial" w:hAnsi="Arial" w:cs="Arial"/>
        </w:rPr>
        <w:t>y operadores judiciales en sendas</w:t>
      </w:r>
      <w:r w:rsidR="00030FC1" w:rsidRPr="00CD2809">
        <w:rPr>
          <w:rFonts w:ascii="Arial" w:hAnsi="Arial" w:cs="Arial"/>
        </w:rPr>
        <w:t xml:space="preserve"> jurisprudencias</w:t>
      </w:r>
      <w:r w:rsidR="005A2FE1" w:rsidRPr="00CD2809">
        <w:rPr>
          <w:rFonts w:ascii="Arial" w:hAnsi="Arial" w:cs="Arial"/>
        </w:rPr>
        <w:t xml:space="preserve"> tanto en la jurisdicción Contenciosa como la Ordinaria</w:t>
      </w:r>
      <w:r w:rsidR="00030FC1" w:rsidRPr="00CD2809">
        <w:rPr>
          <w:rFonts w:ascii="Arial" w:hAnsi="Arial" w:cs="Arial"/>
        </w:rPr>
        <w:t xml:space="preserve">. </w:t>
      </w:r>
    </w:p>
    <w:p w14:paraId="2859270D" w14:textId="77777777" w:rsidR="00CB0030" w:rsidRPr="00CD2809" w:rsidRDefault="00CB0030" w:rsidP="00CD2809">
      <w:pPr>
        <w:tabs>
          <w:tab w:val="left" w:pos="4111"/>
        </w:tabs>
        <w:spacing w:after="0" w:line="312" w:lineRule="auto"/>
        <w:jc w:val="both"/>
        <w:rPr>
          <w:rFonts w:ascii="Arial" w:hAnsi="Arial" w:cs="Arial"/>
        </w:rPr>
      </w:pPr>
    </w:p>
    <w:p w14:paraId="1263C9F5" w14:textId="355566E5" w:rsidR="00C93514" w:rsidRPr="00CD2809" w:rsidRDefault="00C93514" w:rsidP="00CD2809">
      <w:pPr>
        <w:tabs>
          <w:tab w:val="left" w:pos="4111"/>
        </w:tabs>
        <w:spacing w:after="0" w:line="312" w:lineRule="auto"/>
        <w:jc w:val="both"/>
        <w:rPr>
          <w:rFonts w:ascii="Arial" w:hAnsi="Arial" w:cs="Arial"/>
        </w:rPr>
      </w:pPr>
      <w:r w:rsidRPr="00CD2809">
        <w:rPr>
          <w:rFonts w:ascii="Arial" w:hAnsi="Arial" w:cs="Arial"/>
        </w:rPr>
        <w:t xml:space="preserve">Por lo tanto, la </w:t>
      </w:r>
      <w:r w:rsidR="00CB0030" w:rsidRPr="00CD2809">
        <w:rPr>
          <w:rFonts w:ascii="Arial" w:hAnsi="Arial" w:cs="Arial"/>
        </w:rPr>
        <w:t>P</w:t>
      </w:r>
      <w:r w:rsidRPr="00CD2809">
        <w:rPr>
          <w:rFonts w:ascii="Arial" w:hAnsi="Arial" w:cs="Arial"/>
        </w:rPr>
        <w:t xml:space="preserve">óliza </w:t>
      </w:r>
      <w:r w:rsidR="00CB0030" w:rsidRPr="00285A72">
        <w:rPr>
          <w:rFonts w:ascii="Arial" w:hAnsi="Arial" w:cs="Arial"/>
          <w:color w:val="000000"/>
        </w:rPr>
        <w:t>N°1001598</w:t>
      </w:r>
      <w:r w:rsidR="00CB0030" w:rsidRPr="00CD2809">
        <w:rPr>
          <w:rFonts w:ascii="Arial" w:hAnsi="Arial" w:cs="Arial"/>
          <w:color w:val="000000"/>
        </w:rPr>
        <w:t xml:space="preserve"> pactada bajo la modalidad “</w:t>
      </w:r>
      <w:proofErr w:type="spellStart"/>
      <w:r w:rsidR="00CB0030" w:rsidRPr="00CD2809">
        <w:rPr>
          <w:rFonts w:ascii="Arial" w:hAnsi="Arial" w:cs="Arial"/>
          <w:color w:val="000000"/>
        </w:rPr>
        <w:t>claims</w:t>
      </w:r>
      <w:proofErr w:type="spellEnd"/>
      <w:r w:rsidR="00CB0030" w:rsidRPr="00CD2809">
        <w:rPr>
          <w:rFonts w:ascii="Arial" w:hAnsi="Arial" w:cs="Arial"/>
          <w:color w:val="000000"/>
        </w:rPr>
        <w:t xml:space="preserve"> </w:t>
      </w:r>
      <w:proofErr w:type="spellStart"/>
      <w:r w:rsidR="00CB0030" w:rsidRPr="00CD2809">
        <w:rPr>
          <w:rFonts w:ascii="Arial" w:hAnsi="Arial" w:cs="Arial"/>
          <w:color w:val="000000"/>
        </w:rPr>
        <w:t>made</w:t>
      </w:r>
      <w:proofErr w:type="spellEnd"/>
      <w:r w:rsidR="00CB0030" w:rsidRPr="00CD2809">
        <w:rPr>
          <w:rFonts w:ascii="Arial" w:hAnsi="Arial" w:cs="Arial"/>
          <w:color w:val="000000"/>
        </w:rPr>
        <w:t>” l</w:t>
      </w:r>
      <w:r w:rsidRPr="00CD2809">
        <w:rPr>
          <w:rFonts w:ascii="Arial" w:hAnsi="Arial" w:cs="Arial"/>
        </w:rPr>
        <w:t>a cual, exigía dos requisitos a saber, i) hechos ocurridos en vigencia de la póliza o dentro del periodo de retroactividad pactado y (</w:t>
      </w:r>
      <w:proofErr w:type="spellStart"/>
      <w:r w:rsidRPr="00CD2809">
        <w:rPr>
          <w:rFonts w:ascii="Arial" w:hAnsi="Arial" w:cs="Arial"/>
        </w:rPr>
        <w:t>ii</w:t>
      </w:r>
      <w:proofErr w:type="spellEnd"/>
      <w:r w:rsidRPr="00CD2809">
        <w:rPr>
          <w:rFonts w:ascii="Arial" w:hAnsi="Arial" w:cs="Arial"/>
        </w:rPr>
        <w:t>) reclamación al asegurador o asegurado dentro de la vigencia de aquella. Así entonces, se explicó a detalle, que si bien los hechos correspondientes al fallecimiento del señor Gregorio Salamanca Muñoz el 20 de mayo de 2013, ocurrieron en vigencia de la póliza, la primera reclamación al asegurador o asegurado ocurrió fuera de aquella, el 29 de abril de 2015 (a través de la radicación de la solicitud de conciliación extrajudicial ante la Procuraduría), lo que demostró que la póliza en mención no prestaba cobertura temporal.</w:t>
      </w:r>
    </w:p>
    <w:p w14:paraId="268EDF42" w14:textId="77777777" w:rsidR="00807106" w:rsidRPr="00CD2809" w:rsidRDefault="00807106" w:rsidP="00CD2809">
      <w:pPr>
        <w:tabs>
          <w:tab w:val="left" w:pos="4111"/>
        </w:tabs>
        <w:spacing w:after="0" w:line="312" w:lineRule="auto"/>
        <w:jc w:val="both"/>
        <w:rPr>
          <w:rFonts w:ascii="Arial" w:hAnsi="Arial" w:cs="Arial"/>
        </w:rPr>
      </w:pPr>
    </w:p>
    <w:p w14:paraId="2228F738" w14:textId="53FCDBF3" w:rsidR="00C82F73" w:rsidRPr="00CD2809" w:rsidRDefault="008207DF" w:rsidP="00CD2809">
      <w:pPr>
        <w:tabs>
          <w:tab w:val="left" w:pos="4111"/>
        </w:tabs>
        <w:spacing w:after="0" w:line="312" w:lineRule="auto"/>
        <w:jc w:val="both"/>
        <w:rPr>
          <w:rFonts w:ascii="Arial" w:hAnsi="Arial" w:cs="Arial"/>
        </w:rPr>
      </w:pPr>
      <w:r w:rsidRPr="00CD2809">
        <w:rPr>
          <w:rFonts w:ascii="Arial" w:hAnsi="Arial" w:cs="Arial"/>
        </w:rPr>
        <w:t>Ahora bien</w:t>
      </w:r>
      <w:r w:rsidR="007B6B80" w:rsidRPr="00CD2809">
        <w:rPr>
          <w:rFonts w:ascii="Arial" w:hAnsi="Arial" w:cs="Arial"/>
        </w:rPr>
        <w:t xml:space="preserve">, </w:t>
      </w:r>
      <w:r w:rsidR="00C82F73" w:rsidRPr="00CD2809">
        <w:rPr>
          <w:rFonts w:ascii="Arial" w:hAnsi="Arial" w:cs="Arial"/>
        </w:rPr>
        <w:t>e</w:t>
      </w:r>
      <w:r w:rsidR="00C82F73" w:rsidRPr="00CD2809">
        <w:rPr>
          <w:rStyle w:val="normaltextrun"/>
          <w:rFonts w:ascii="Arial" w:hAnsi="Arial" w:cs="Arial"/>
          <w:color w:val="000000"/>
          <w:shd w:val="clear" w:color="auto" w:fill="FFFFFF"/>
        </w:rPr>
        <w:t xml:space="preserve">s imperativo recordar que existen diferentes modalidades de cobertura en los contratos de seguro. Las más comunes en la actividad </w:t>
      </w:r>
      <w:proofErr w:type="spellStart"/>
      <w:r w:rsidR="00C82F73" w:rsidRPr="00CD2809">
        <w:rPr>
          <w:rStyle w:val="normaltextrun"/>
          <w:rFonts w:ascii="Arial" w:hAnsi="Arial" w:cs="Arial"/>
          <w:color w:val="000000"/>
          <w:shd w:val="clear" w:color="auto" w:fill="FFFFFF"/>
        </w:rPr>
        <w:t>aseguraticia</w:t>
      </w:r>
      <w:proofErr w:type="spellEnd"/>
      <w:r w:rsidR="00C82F73" w:rsidRPr="00CD2809">
        <w:rPr>
          <w:rStyle w:val="normaltextrun"/>
          <w:rFonts w:ascii="Arial" w:hAnsi="Arial" w:cs="Arial"/>
          <w:color w:val="000000"/>
          <w:shd w:val="clear" w:color="auto" w:fill="FFFFFF"/>
        </w:rPr>
        <w:t xml:space="preserve"> son las siguientes: ocurrencia, descubrimiento y reclamación o </w:t>
      </w:r>
      <w:proofErr w:type="spellStart"/>
      <w:r w:rsidR="00C82F73" w:rsidRPr="00CD2809">
        <w:rPr>
          <w:rStyle w:val="normaltextrun"/>
          <w:rFonts w:ascii="Arial" w:hAnsi="Arial" w:cs="Arial"/>
          <w:i/>
          <w:iCs/>
          <w:color w:val="000000"/>
          <w:shd w:val="clear" w:color="auto" w:fill="FFFFFF"/>
        </w:rPr>
        <w:t>claims</w:t>
      </w:r>
      <w:proofErr w:type="spellEnd"/>
      <w:r w:rsidR="00C82F73" w:rsidRPr="00CD2809">
        <w:rPr>
          <w:rStyle w:val="normaltextrun"/>
          <w:rFonts w:ascii="Arial" w:hAnsi="Arial" w:cs="Arial"/>
          <w:i/>
          <w:iCs/>
          <w:color w:val="000000"/>
          <w:shd w:val="clear" w:color="auto" w:fill="FFFFFF"/>
        </w:rPr>
        <w:t xml:space="preserve"> </w:t>
      </w:r>
      <w:proofErr w:type="spellStart"/>
      <w:r w:rsidR="00C82F73" w:rsidRPr="00CD2809">
        <w:rPr>
          <w:rStyle w:val="normaltextrun"/>
          <w:rFonts w:ascii="Arial" w:hAnsi="Arial" w:cs="Arial"/>
          <w:i/>
          <w:iCs/>
          <w:color w:val="000000"/>
          <w:shd w:val="clear" w:color="auto" w:fill="FFFFFF"/>
        </w:rPr>
        <w:t>made</w:t>
      </w:r>
      <w:proofErr w:type="spellEnd"/>
      <w:r w:rsidR="00C82F73" w:rsidRPr="00CD2809">
        <w:rPr>
          <w:rStyle w:val="normaltextrun"/>
          <w:rFonts w:ascii="Arial" w:hAnsi="Arial" w:cs="Arial"/>
          <w:color w:val="000000"/>
          <w:shd w:val="clear" w:color="auto" w:fill="FFFFFF"/>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w:t>
      </w:r>
      <w:r w:rsidR="00C82F73" w:rsidRPr="00CD2809">
        <w:rPr>
          <w:rStyle w:val="normaltextrun"/>
          <w:rFonts w:ascii="Arial" w:hAnsi="Arial" w:cs="Arial"/>
          <w:b/>
          <w:bCs/>
          <w:color w:val="000000"/>
          <w:u w:val="single"/>
          <w:shd w:val="clear" w:color="auto" w:fill="FFFFFF"/>
        </w:rPr>
        <w:t xml:space="preserve">se tiene que el seguro pactado bajo la modalidad de reclamación o </w:t>
      </w:r>
      <w:proofErr w:type="spellStart"/>
      <w:r w:rsidR="00C82F73" w:rsidRPr="00CD2809">
        <w:rPr>
          <w:rStyle w:val="normaltextrun"/>
          <w:rFonts w:ascii="Arial" w:hAnsi="Arial" w:cs="Arial"/>
          <w:b/>
          <w:bCs/>
          <w:i/>
          <w:iCs/>
          <w:color w:val="000000"/>
          <w:u w:val="single"/>
          <w:shd w:val="clear" w:color="auto" w:fill="FFFFFF"/>
        </w:rPr>
        <w:t>claims</w:t>
      </w:r>
      <w:proofErr w:type="spellEnd"/>
      <w:r w:rsidR="00C82F73" w:rsidRPr="00CD2809">
        <w:rPr>
          <w:rStyle w:val="normaltextrun"/>
          <w:rFonts w:ascii="Arial" w:hAnsi="Arial" w:cs="Arial"/>
          <w:b/>
          <w:bCs/>
          <w:i/>
          <w:iCs/>
          <w:color w:val="000000"/>
          <w:u w:val="single"/>
          <w:shd w:val="clear" w:color="auto" w:fill="FFFFFF"/>
        </w:rPr>
        <w:t xml:space="preserve"> </w:t>
      </w:r>
      <w:proofErr w:type="spellStart"/>
      <w:r w:rsidR="00C82F73" w:rsidRPr="00CD2809">
        <w:rPr>
          <w:rStyle w:val="normaltextrun"/>
          <w:rFonts w:ascii="Arial" w:hAnsi="Arial" w:cs="Arial"/>
          <w:b/>
          <w:bCs/>
          <w:i/>
          <w:iCs/>
          <w:color w:val="000000"/>
          <w:u w:val="single"/>
          <w:shd w:val="clear" w:color="auto" w:fill="FFFFFF"/>
        </w:rPr>
        <w:t>made</w:t>
      </w:r>
      <w:proofErr w:type="spellEnd"/>
      <w:r w:rsidR="00C82F73" w:rsidRPr="00CD2809">
        <w:rPr>
          <w:rStyle w:val="normaltextrun"/>
          <w:rFonts w:ascii="Arial" w:hAnsi="Arial" w:cs="Arial"/>
          <w:b/>
          <w:bCs/>
          <w:i/>
          <w:iCs/>
          <w:color w:val="000000"/>
          <w:u w:val="single"/>
          <w:shd w:val="clear" w:color="auto" w:fill="FFFFFF"/>
        </w:rPr>
        <w:t xml:space="preserve"> </w:t>
      </w:r>
      <w:r w:rsidR="00C82F73" w:rsidRPr="00CD2809">
        <w:rPr>
          <w:rStyle w:val="normaltextrun"/>
          <w:rFonts w:ascii="Arial" w:hAnsi="Arial" w:cs="Arial"/>
          <w:b/>
          <w:bCs/>
          <w:color w:val="000000"/>
          <w:u w:val="single"/>
          <w:shd w:val="clear" w:color="auto" w:fill="FFFFFF"/>
        </w:rPr>
        <w:t>opera, de un lado, si el interesado presentó su reclamación dentro de la vigencia de la póliza y, de otro, si los hechos por los que se reclama ocurrieron dentro del período de retroactividad pactado.</w:t>
      </w:r>
      <w:r w:rsidR="00C82F73" w:rsidRPr="00CD2809">
        <w:rPr>
          <w:rStyle w:val="normaltextrun"/>
          <w:rFonts w:ascii="Arial" w:hAnsi="Arial" w:cs="Arial"/>
          <w:color w:val="000000"/>
          <w:shd w:val="clear" w:color="auto" w:fill="FFFFFF"/>
        </w:rPr>
        <w:t> </w:t>
      </w:r>
      <w:r w:rsidR="00C82F73" w:rsidRPr="00CD2809">
        <w:rPr>
          <w:rStyle w:val="eop"/>
          <w:rFonts w:ascii="Arial" w:hAnsi="Arial" w:cs="Arial"/>
          <w:color w:val="000000"/>
          <w:shd w:val="clear" w:color="auto" w:fill="FFFFFF"/>
        </w:rPr>
        <w:t> </w:t>
      </w:r>
    </w:p>
    <w:p w14:paraId="0EA16FA5" w14:textId="77777777" w:rsidR="007B6B80" w:rsidRPr="00CD2809" w:rsidRDefault="007B6B80" w:rsidP="00CD2809">
      <w:pPr>
        <w:tabs>
          <w:tab w:val="left" w:pos="4111"/>
        </w:tabs>
        <w:spacing w:after="0" w:line="312" w:lineRule="auto"/>
        <w:jc w:val="both"/>
        <w:rPr>
          <w:rFonts w:ascii="Arial" w:hAnsi="Arial" w:cs="Arial"/>
        </w:rPr>
      </w:pPr>
    </w:p>
    <w:p w14:paraId="162E4DD2" w14:textId="307D0C1D" w:rsidR="00731DF7" w:rsidRPr="00CD2809" w:rsidRDefault="00731DF7" w:rsidP="00CD2809">
      <w:pPr>
        <w:tabs>
          <w:tab w:val="left" w:pos="4111"/>
        </w:tabs>
        <w:spacing w:after="0" w:line="312" w:lineRule="auto"/>
        <w:jc w:val="both"/>
        <w:rPr>
          <w:rFonts w:ascii="Arial" w:hAnsi="Arial" w:cs="Arial"/>
        </w:rPr>
      </w:pPr>
      <w:r w:rsidRPr="00CD2809">
        <w:rPr>
          <w:rFonts w:ascii="Arial" w:hAnsi="Arial" w:cs="Arial"/>
        </w:rPr>
        <w:t>Lo anterior ha sido ampliamente desarrollado en el artículo 4 de la Ley 389 de 1997 el cual señala lo siguiente:</w:t>
      </w:r>
    </w:p>
    <w:p w14:paraId="6185984B" w14:textId="77777777" w:rsidR="00731DF7" w:rsidRPr="00CD2809" w:rsidRDefault="00731DF7" w:rsidP="00CD2809">
      <w:pPr>
        <w:tabs>
          <w:tab w:val="left" w:pos="4111"/>
        </w:tabs>
        <w:spacing w:after="0" w:line="312" w:lineRule="auto"/>
        <w:jc w:val="both"/>
        <w:rPr>
          <w:rFonts w:ascii="Arial" w:hAnsi="Arial" w:cs="Arial"/>
          <w:i/>
          <w:iCs/>
        </w:rPr>
      </w:pPr>
    </w:p>
    <w:p w14:paraId="096C309B" w14:textId="75969AD9" w:rsidR="00731DF7" w:rsidRPr="00CD2809" w:rsidRDefault="00731DF7" w:rsidP="00CD2809">
      <w:pPr>
        <w:tabs>
          <w:tab w:val="left" w:pos="709"/>
        </w:tabs>
        <w:spacing w:after="0" w:line="312" w:lineRule="auto"/>
        <w:ind w:left="851" w:right="843"/>
        <w:jc w:val="both"/>
        <w:rPr>
          <w:rFonts w:ascii="Arial" w:hAnsi="Arial" w:cs="Arial"/>
          <w:i/>
          <w:iCs/>
          <w:sz w:val="20"/>
          <w:szCs w:val="20"/>
          <w:lang w:eastAsia="es-CO"/>
        </w:rPr>
      </w:pPr>
      <w:r w:rsidRPr="00CD2809">
        <w:rPr>
          <w:rFonts w:ascii="Arial" w:hAnsi="Arial" w:cs="Arial"/>
          <w:i/>
          <w:iCs/>
          <w:sz w:val="20"/>
          <w:szCs w:val="20"/>
          <w:lang w:eastAsia="es-CO"/>
        </w:rPr>
        <w:t>“ARTÍCULO 4º.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w:t>
      </w:r>
    </w:p>
    <w:p w14:paraId="6A1FE102" w14:textId="77777777" w:rsidR="005F7AB0" w:rsidRPr="00CD2809" w:rsidRDefault="005F7AB0" w:rsidP="00CD2809">
      <w:pPr>
        <w:tabs>
          <w:tab w:val="left" w:pos="709"/>
        </w:tabs>
        <w:spacing w:after="0" w:line="312" w:lineRule="auto"/>
        <w:ind w:left="851" w:right="843"/>
        <w:jc w:val="both"/>
        <w:rPr>
          <w:rFonts w:ascii="Arial" w:hAnsi="Arial" w:cs="Arial"/>
          <w:i/>
          <w:iCs/>
          <w:sz w:val="20"/>
          <w:szCs w:val="20"/>
          <w:lang w:eastAsia="es-CO"/>
        </w:rPr>
      </w:pPr>
    </w:p>
    <w:p w14:paraId="561B872F" w14:textId="3E6B6AF0" w:rsidR="00731DF7" w:rsidRPr="00CD2809" w:rsidRDefault="00731DF7" w:rsidP="00CD2809">
      <w:pPr>
        <w:spacing w:after="0" w:line="312" w:lineRule="auto"/>
        <w:ind w:left="851" w:right="843"/>
        <w:jc w:val="both"/>
        <w:rPr>
          <w:rFonts w:ascii="Arial" w:hAnsi="Arial" w:cs="Arial"/>
          <w:i/>
          <w:iCs/>
          <w:sz w:val="20"/>
          <w:szCs w:val="20"/>
        </w:rPr>
      </w:pPr>
      <w:r w:rsidRPr="00CD2809">
        <w:rPr>
          <w:rFonts w:ascii="Arial" w:hAnsi="Arial" w:cs="Arial"/>
          <w:b/>
          <w:bCs/>
          <w:i/>
          <w:iCs/>
          <w:sz w:val="20"/>
          <w:szCs w:val="20"/>
          <w:u w:val="single"/>
          <w:lang w:eastAsia="es-CO"/>
        </w:rPr>
        <w:t xml:space="preserve">Así mismo, se podrá definir como cubiertos los hechos que acaezcan durante la vigencia del seguro de responsabilidad siempre que la reclamación del damnificado al asegurado o al asegurador se efectúe dentro del término estipulado en el contrato, </w:t>
      </w:r>
      <w:r w:rsidRPr="00CD2809">
        <w:rPr>
          <w:rFonts w:ascii="Arial" w:hAnsi="Arial" w:cs="Arial"/>
          <w:b/>
          <w:bCs/>
          <w:i/>
          <w:iCs/>
          <w:sz w:val="20"/>
          <w:szCs w:val="20"/>
          <w:u w:val="single"/>
          <w:lang w:eastAsia="es-CO"/>
        </w:rPr>
        <w:lastRenderedPageBreak/>
        <w:t>el cual no será inferior a dos años</w:t>
      </w:r>
      <w:r w:rsidRPr="00CD2809">
        <w:rPr>
          <w:rFonts w:ascii="Arial" w:hAnsi="Arial" w:cs="Arial"/>
          <w:i/>
          <w:iCs/>
          <w:sz w:val="20"/>
          <w:szCs w:val="20"/>
          <w:lang w:eastAsia="es-CO"/>
        </w:rPr>
        <w:t xml:space="preserve">. (…) </w:t>
      </w:r>
      <w:r w:rsidRPr="00CD2809">
        <w:rPr>
          <w:rFonts w:ascii="Arial" w:hAnsi="Arial" w:cs="Arial"/>
          <w:b/>
          <w:bCs/>
          <w:i/>
          <w:iCs/>
          <w:sz w:val="20"/>
          <w:szCs w:val="20"/>
        </w:rPr>
        <w:t>(negrilla y subrayado por fuera del texto original)</w:t>
      </w:r>
      <w:r w:rsidR="005F7AB0" w:rsidRPr="00CD2809">
        <w:rPr>
          <w:rFonts w:ascii="Arial" w:hAnsi="Arial" w:cs="Arial"/>
          <w:i/>
          <w:iCs/>
          <w:sz w:val="20"/>
          <w:szCs w:val="20"/>
        </w:rPr>
        <w:t>”.</w:t>
      </w:r>
    </w:p>
    <w:p w14:paraId="0828DC62" w14:textId="77777777" w:rsidR="009F4604" w:rsidRPr="00CD2809" w:rsidRDefault="009F4604" w:rsidP="00CD2809">
      <w:pPr>
        <w:tabs>
          <w:tab w:val="left" w:pos="4111"/>
        </w:tabs>
        <w:spacing w:after="0" w:line="312" w:lineRule="auto"/>
        <w:jc w:val="both"/>
        <w:rPr>
          <w:rFonts w:ascii="Arial" w:hAnsi="Arial" w:cs="Arial"/>
          <w:i/>
          <w:iCs/>
          <w:sz w:val="20"/>
          <w:szCs w:val="20"/>
          <w:lang w:eastAsia="es-CO"/>
        </w:rPr>
      </w:pPr>
    </w:p>
    <w:p w14:paraId="3705DB5C" w14:textId="4FABAD6C" w:rsidR="00B8410F" w:rsidRPr="00CD2809" w:rsidRDefault="007B6B80" w:rsidP="00CD2809">
      <w:pPr>
        <w:tabs>
          <w:tab w:val="left" w:pos="4111"/>
        </w:tabs>
        <w:spacing w:after="0" w:line="312" w:lineRule="auto"/>
        <w:jc w:val="both"/>
        <w:rPr>
          <w:rFonts w:ascii="Arial" w:eastAsia="Arial MT" w:hAnsi="Arial" w:cs="Arial"/>
          <w:lang w:val="es-ES"/>
        </w:rPr>
      </w:pPr>
      <w:r w:rsidRPr="00CD2809">
        <w:rPr>
          <w:rFonts w:ascii="Arial" w:hAnsi="Arial" w:cs="Arial"/>
        </w:rPr>
        <w:t>Con</w:t>
      </w:r>
      <w:r w:rsidR="00B8410F" w:rsidRPr="00CD2809">
        <w:rPr>
          <w:rFonts w:ascii="Arial" w:eastAsia="Arial MT" w:hAnsi="Arial" w:cs="Arial"/>
          <w:lang w:val="es-ES"/>
        </w:rPr>
        <w:t xml:space="preserve"> la Ley 389 de 1997 y lo estipulado en materia de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mas no si el requerimiento por el interesado se realiza cuando la póliza haya expirado. Así las cosas, sobre la modalidad descrita la Corte recientemente concluyó: </w:t>
      </w:r>
    </w:p>
    <w:p w14:paraId="76BD3B79" w14:textId="77777777" w:rsidR="00B8410F" w:rsidRPr="00CD2809" w:rsidRDefault="00B8410F" w:rsidP="00CD2809">
      <w:pPr>
        <w:widowControl w:val="0"/>
        <w:autoSpaceDE w:val="0"/>
        <w:autoSpaceDN w:val="0"/>
        <w:spacing w:after="0" w:line="312" w:lineRule="auto"/>
        <w:jc w:val="both"/>
        <w:rPr>
          <w:rFonts w:ascii="Arial" w:eastAsia="Arial MT" w:hAnsi="Arial" w:cs="Arial"/>
          <w:lang w:val="es-ES"/>
        </w:rPr>
      </w:pPr>
    </w:p>
    <w:p w14:paraId="0BB28595" w14:textId="0CCFF8F6" w:rsidR="00731DF7" w:rsidRPr="00CD2809" w:rsidRDefault="00B8410F" w:rsidP="00CD2809">
      <w:pPr>
        <w:spacing w:after="0" w:line="312" w:lineRule="auto"/>
        <w:ind w:left="851" w:right="843"/>
        <w:jc w:val="both"/>
        <w:rPr>
          <w:rFonts w:ascii="Arial" w:hAnsi="Arial" w:cs="Arial"/>
          <w:i/>
          <w:sz w:val="20"/>
          <w:szCs w:val="20"/>
        </w:rPr>
      </w:pPr>
      <w:r w:rsidRPr="00CD2809">
        <w:rPr>
          <w:rFonts w:ascii="Arial" w:eastAsia="Arial MT" w:hAnsi="Arial" w:cs="Arial"/>
          <w:i/>
          <w:sz w:val="20"/>
          <w:szCs w:val="20"/>
          <w:lang w:val="es-ES"/>
        </w:rPr>
        <w:t>“Por su parte, las cláusulas «</w:t>
      </w:r>
      <w:proofErr w:type="spellStart"/>
      <w:r w:rsidRPr="00CD2809">
        <w:rPr>
          <w:rFonts w:ascii="Arial" w:eastAsia="Arial MT" w:hAnsi="Arial" w:cs="Arial"/>
          <w:i/>
          <w:sz w:val="20"/>
          <w:szCs w:val="20"/>
          <w:lang w:val="es-ES"/>
        </w:rPr>
        <w:t>claims</w:t>
      </w:r>
      <w:proofErr w:type="spellEnd"/>
      <w:r w:rsidRPr="00CD2809">
        <w:rPr>
          <w:rFonts w:ascii="Arial" w:eastAsia="Arial MT" w:hAnsi="Arial" w:cs="Arial"/>
          <w:i/>
          <w:sz w:val="20"/>
          <w:szCs w:val="20"/>
          <w:lang w:val="es-ES"/>
        </w:rPr>
        <w:t xml:space="preserve"> </w:t>
      </w:r>
      <w:proofErr w:type="spellStart"/>
      <w:r w:rsidRPr="00CD2809">
        <w:rPr>
          <w:rFonts w:ascii="Arial" w:eastAsia="Arial MT" w:hAnsi="Arial" w:cs="Arial"/>
          <w:i/>
          <w:sz w:val="20"/>
          <w:szCs w:val="20"/>
          <w:lang w:val="es-ES"/>
        </w:rPr>
        <w:t>made</w:t>
      </w:r>
      <w:proofErr w:type="spellEnd"/>
      <w:r w:rsidRPr="00CD2809">
        <w:rPr>
          <w:rFonts w:ascii="Arial" w:eastAsia="Arial MT" w:hAnsi="Arial" w:cs="Arial"/>
          <w:i/>
          <w:sz w:val="20"/>
          <w:szCs w:val="20"/>
          <w:lang w:val="es-ES"/>
        </w:rPr>
        <w:t xml:space="preserve">» o «reclamo hecho» constituyen una limitación temporal al cubrimiento, </w:t>
      </w:r>
      <w:r w:rsidRPr="00CD2809">
        <w:rPr>
          <w:rFonts w:ascii="Arial" w:eastAsia="Arial MT" w:hAnsi="Arial" w:cs="Arial"/>
          <w:b/>
          <w:i/>
          <w:sz w:val="20"/>
          <w:szCs w:val="20"/>
          <w:lang w:val="es-ES"/>
        </w:rPr>
        <w:t>porque no basta que los sucesos generadores de responsabilidad civil ocurran, sino que también es menester que la reclamación por parte del damnificado se materialice durante la vigencia de la póliza o en el periodo adicional y específico estipulado</w:t>
      </w:r>
      <w:r w:rsidRPr="00CD2809">
        <w:rPr>
          <w:rFonts w:ascii="Arial" w:eastAsia="Arial MT" w:hAnsi="Arial" w:cs="Arial"/>
          <w:i/>
          <w:sz w:val="20"/>
          <w:szCs w:val="20"/>
          <w:lang w:val="es-ES"/>
        </w:rPr>
        <w:t>, de tal suerte que si esta no se presenta oportunamente, se excluye el referido débito a cargo del asegurador, a pesar de presentarse el hecho dañoso</w:t>
      </w:r>
      <w:r w:rsidR="005F7AB0" w:rsidRPr="00CD2809">
        <w:rPr>
          <w:rFonts w:ascii="Arial" w:eastAsia="Arial MT" w:hAnsi="Arial" w:cs="Arial"/>
          <w:i/>
          <w:sz w:val="20"/>
          <w:szCs w:val="20"/>
          <w:lang w:val="es-ES"/>
        </w:rPr>
        <w:t>”</w:t>
      </w:r>
      <w:r w:rsidRPr="00CD2809">
        <w:rPr>
          <w:rFonts w:ascii="Arial" w:eastAsia="Arial MT" w:hAnsi="Arial" w:cs="Arial"/>
          <w:i/>
          <w:sz w:val="20"/>
          <w:szCs w:val="20"/>
          <w:vertAlign w:val="superscript"/>
          <w:lang w:val="es-ES"/>
        </w:rPr>
        <w:footnoteReference w:id="5"/>
      </w:r>
      <w:r w:rsidRPr="00CD2809">
        <w:rPr>
          <w:rFonts w:ascii="Arial" w:eastAsia="Arial MT" w:hAnsi="Arial" w:cs="Arial"/>
          <w:i/>
          <w:sz w:val="20"/>
          <w:szCs w:val="20"/>
          <w:lang w:val="es-ES"/>
        </w:rPr>
        <w:t xml:space="preserve">. </w:t>
      </w:r>
      <w:r w:rsidR="00731DF7" w:rsidRPr="00CD2809">
        <w:rPr>
          <w:rFonts w:ascii="Arial" w:hAnsi="Arial" w:cs="Arial"/>
          <w:b/>
          <w:bCs/>
          <w:i/>
          <w:sz w:val="20"/>
          <w:szCs w:val="20"/>
        </w:rPr>
        <w:t>(negrilla y subrayado por fuera del texto original)</w:t>
      </w:r>
      <w:r w:rsidR="00731DF7" w:rsidRPr="00CD2809">
        <w:rPr>
          <w:rFonts w:ascii="Arial" w:hAnsi="Arial" w:cs="Arial"/>
          <w:i/>
          <w:sz w:val="20"/>
          <w:szCs w:val="20"/>
        </w:rPr>
        <w:t xml:space="preserve">. </w:t>
      </w:r>
    </w:p>
    <w:p w14:paraId="094E5B1C" w14:textId="77777777" w:rsidR="00B8410F" w:rsidRPr="00CD2809" w:rsidRDefault="00B8410F" w:rsidP="00CD2809">
      <w:pPr>
        <w:widowControl w:val="0"/>
        <w:autoSpaceDE w:val="0"/>
        <w:autoSpaceDN w:val="0"/>
        <w:spacing w:after="0" w:line="312" w:lineRule="auto"/>
        <w:jc w:val="both"/>
        <w:rPr>
          <w:rFonts w:ascii="Arial" w:eastAsia="Arial MT" w:hAnsi="Arial" w:cs="Arial"/>
          <w:i/>
          <w:sz w:val="20"/>
          <w:szCs w:val="20"/>
          <w:lang w:val="es-ES"/>
        </w:rPr>
      </w:pPr>
    </w:p>
    <w:p w14:paraId="1E09F7B9" w14:textId="77777777" w:rsidR="00B8410F" w:rsidRPr="00CD2809" w:rsidRDefault="00B8410F" w:rsidP="00CD2809">
      <w:pPr>
        <w:widowControl w:val="0"/>
        <w:autoSpaceDE w:val="0"/>
        <w:autoSpaceDN w:val="0"/>
        <w:spacing w:after="0" w:line="312" w:lineRule="auto"/>
        <w:contextualSpacing/>
        <w:jc w:val="both"/>
        <w:rPr>
          <w:rFonts w:ascii="Arial" w:eastAsia="Arial MT" w:hAnsi="Arial" w:cs="Arial"/>
          <w:bCs/>
          <w:i/>
          <w:iCs/>
          <w:lang w:val="es-ES"/>
        </w:rPr>
      </w:pPr>
      <w:r w:rsidRPr="00CD2809">
        <w:rPr>
          <w:rFonts w:ascii="Arial" w:eastAsia="Arial MT" w:hAnsi="Arial" w:cs="Arial"/>
          <w:bCs/>
          <w:lang w:val="es-ES"/>
        </w:rPr>
        <w:t>El organismo de cierre de esta jurisdicción, en sentencia 55.002 del 10 de junio de 2022, la Sección Tercera del Consejo de Estado se resaltó que el amparo de responsabilidad profesional del seguro que amparaba al asegurado se había contratado bajo la modalidad "</w:t>
      </w:r>
      <w:proofErr w:type="spellStart"/>
      <w:r w:rsidRPr="00CD2809">
        <w:rPr>
          <w:rFonts w:ascii="Arial" w:eastAsia="Arial MT" w:hAnsi="Arial" w:cs="Arial"/>
          <w:bCs/>
          <w:lang w:val="es-ES"/>
        </w:rPr>
        <w:t>claims</w:t>
      </w:r>
      <w:proofErr w:type="spellEnd"/>
      <w:r w:rsidRPr="00CD2809">
        <w:rPr>
          <w:rFonts w:ascii="Arial" w:eastAsia="Arial MT" w:hAnsi="Arial" w:cs="Arial"/>
          <w:bCs/>
          <w:lang w:val="es-ES"/>
        </w:rPr>
        <w:t xml:space="preserve"> </w:t>
      </w:r>
      <w:proofErr w:type="spellStart"/>
      <w:r w:rsidRPr="00CD2809">
        <w:rPr>
          <w:rFonts w:ascii="Arial" w:eastAsia="Arial MT" w:hAnsi="Arial" w:cs="Arial"/>
          <w:bCs/>
          <w:lang w:val="es-ES"/>
        </w:rPr>
        <w:t>made</w:t>
      </w:r>
      <w:proofErr w:type="spellEnd"/>
      <w:r w:rsidRPr="00CD2809">
        <w:rPr>
          <w:rFonts w:ascii="Arial" w:eastAsia="Arial MT" w:hAnsi="Arial" w:cs="Arial"/>
          <w:bCs/>
          <w:lang w:val="es-ES"/>
        </w:rPr>
        <w:t xml:space="preserve">", con lo cual </w:t>
      </w:r>
      <w:r w:rsidRPr="00CD2809">
        <w:rPr>
          <w:rFonts w:ascii="Arial" w:eastAsia="Arial MT" w:hAnsi="Arial" w:cs="Arial"/>
          <w:bCs/>
          <w:i/>
          <w:iCs/>
          <w:lang w:val="es-ES"/>
        </w:rPr>
        <w:t>“el siniestro se presenta desde el mismo momento de la reclamación que, en el presente caso, se dio con la notificación de la demanda en ejercicio de la acción de reparación directa (…)”.</w:t>
      </w:r>
    </w:p>
    <w:p w14:paraId="7F7130AC" w14:textId="77777777" w:rsidR="00B8410F" w:rsidRPr="00CD2809" w:rsidRDefault="00B8410F" w:rsidP="00CD2809">
      <w:pPr>
        <w:widowControl w:val="0"/>
        <w:autoSpaceDE w:val="0"/>
        <w:autoSpaceDN w:val="0"/>
        <w:spacing w:after="0" w:line="312" w:lineRule="auto"/>
        <w:contextualSpacing/>
        <w:jc w:val="both"/>
        <w:rPr>
          <w:rFonts w:ascii="Arial" w:eastAsia="Arial MT" w:hAnsi="Arial" w:cs="Arial"/>
          <w:bCs/>
          <w:lang w:val="es-ES"/>
        </w:rPr>
      </w:pPr>
    </w:p>
    <w:p w14:paraId="346526BA" w14:textId="570719AB" w:rsidR="00B8410F" w:rsidRPr="00CD2809" w:rsidRDefault="00B8410F" w:rsidP="00CD2809">
      <w:pPr>
        <w:widowControl w:val="0"/>
        <w:autoSpaceDE w:val="0"/>
        <w:autoSpaceDN w:val="0"/>
        <w:spacing w:after="0" w:line="312" w:lineRule="auto"/>
        <w:contextualSpacing/>
        <w:jc w:val="both"/>
        <w:rPr>
          <w:rFonts w:ascii="Arial" w:eastAsia="Arial MT" w:hAnsi="Arial" w:cs="Arial"/>
          <w:bCs/>
          <w:lang w:val="es-ES"/>
        </w:rPr>
      </w:pPr>
      <w:r w:rsidRPr="00CD2809">
        <w:rPr>
          <w:rFonts w:ascii="Arial" w:eastAsia="Arial MT" w:hAnsi="Arial" w:cs="Arial"/>
          <w:bCs/>
          <w:lang w:val="es-ES"/>
        </w:rPr>
        <w:t>Adicionalmente, el Consejo de Estado recordó que esta modalidad de cobertura se caracteriza porque (i) la reclamación de la víctima debe haberse presentado durante la vigencia del seguro para considerarse cubierta y (</w:t>
      </w:r>
      <w:proofErr w:type="spellStart"/>
      <w:r w:rsidRPr="00CD2809">
        <w:rPr>
          <w:rFonts w:ascii="Arial" w:eastAsia="Arial MT" w:hAnsi="Arial" w:cs="Arial"/>
          <w:bCs/>
          <w:lang w:val="es-ES"/>
        </w:rPr>
        <w:t>ii</w:t>
      </w:r>
      <w:proofErr w:type="spellEnd"/>
      <w:r w:rsidRPr="00CD2809">
        <w:rPr>
          <w:rFonts w:ascii="Arial" w:eastAsia="Arial MT" w:hAnsi="Arial" w:cs="Arial"/>
          <w:bCs/>
          <w:lang w:val="es-ES"/>
        </w:rPr>
        <w:t>) los hechos que dan origen a la reclamación pueden haber ocurrido antes del inicio de vigencia del seguro.</w:t>
      </w:r>
      <w:r w:rsidR="00F105F2" w:rsidRPr="00CD2809">
        <w:rPr>
          <w:rFonts w:ascii="Arial" w:eastAsia="Arial MT" w:hAnsi="Arial" w:cs="Arial"/>
          <w:bCs/>
          <w:lang w:val="es-ES"/>
        </w:rPr>
        <w:t xml:space="preserve"> </w:t>
      </w:r>
      <w:r w:rsidR="00AD0D0D" w:rsidRPr="00CD2809">
        <w:rPr>
          <w:rFonts w:ascii="Arial" w:eastAsia="Arial MT" w:hAnsi="Arial" w:cs="Arial"/>
          <w:bCs/>
          <w:lang w:val="es-ES"/>
        </w:rPr>
        <w:t xml:space="preserve"> Modalidad de cobertura que fue pactada en el contrato de seguros materializado en la</w:t>
      </w:r>
      <w:r w:rsidR="00AD0D0D" w:rsidRPr="00CD2809">
        <w:rPr>
          <w:rFonts w:ascii="Arial" w:eastAsia="Arial MT" w:hAnsi="Arial" w:cs="Arial"/>
          <w:bCs/>
          <w:lang w:val="es-ES"/>
        </w:rPr>
        <w:t xml:space="preserve"> póliza </w:t>
      </w:r>
      <w:r w:rsidR="00AD0D0D" w:rsidRPr="00CD2809">
        <w:rPr>
          <w:rFonts w:ascii="Arial" w:hAnsi="Arial" w:cs="Arial"/>
        </w:rPr>
        <w:t>N°1001598</w:t>
      </w:r>
      <w:r w:rsidR="00AD0D0D" w:rsidRPr="00CD2809">
        <w:rPr>
          <w:rFonts w:ascii="Arial" w:hAnsi="Arial" w:cs="Arial"/>
        </w:rPr>
        <w:t xml:space="preserve"> y no fue debidamente valorada por los operadores judiciales de primera y segunda instancia </w:t>
      </w:r>
      <w:r w:rsidR="00E06CDD" w:rsidRPr="00CD2809">
        <w:rPr>
          <w:rFonts w:ascii="Arial" w:hAnsi="Arial" w:cs="Arial"/>
        </w:rPr>
        <w:t>amenazando</w:t>
      </w:r>
      <w:r w:rsidR="00AD0D0D" w:rsidRPr="00CD2809">
        <w:rPr>
          <w:rFonts w:ascii="Arial" w:hAnsi="Arial" w:cs="Arial"/>
        </w:rPr>
        <w:t xml:space="preserve"> </w:t>
      </w:r>
      <w:r w:rsidR="00E06CDD" w:rsidRPr="00CD2809">
        <w:rPr>
          <w:rFonts w:ascii="Arial" w:hAnsi="Arial" w:cs="Arial"/>
        </w:rPr>
        <w:t xml:space="preserve">y vulnerando derechos fundamentales como lo es el </w:t>
      </w:r>
      <w:r w:rsidR="00E06CDD" w:rsidRPr="00CD2809">
        <w:rPr>
          <w:rFonts w:ascii="Arial" w:hAnsi="Arial" w:cs="Arial"/>
        </w:rPr>
        <w:lastRenderedPageBreak/>
        <w:t xml:space="preserve">debido proceso y la administración de justicia. </w:t>
      </w:r>
    </w:p>
    <w:p w14:paraId="3F832E12" w14:textId="77777777" w:rsidR="00A96C6F" w:rsidRPr="00CD2809" w:rsidRDefault="00A96C6F" w:rsidP="00CD2809">
      <w:pPr>
        <w:widowControl w:val="0"/>
        <w:autoSpaceDE w:val="0"/>
        <w:autoSpaceDN w:val="0"/>
        <w:spacing w:after="0" w:line="312" w:lineRule="auto"/>
        <w:contextualSpacing/>
        <w:jc w:val="both"/>
        <w:rPr>
          <w:rFonts w:ascii="Arial" w:eastAsia="Arial MT" w:hAnsi="Arial" w:cs="Arial"/>
          <w:bCs/>
          <w:lang w:val="es-ES"/>
        </w:rPr>
      </w:pPr>
    </w:p>
    <w:p w14:paraId="01F28EA8" w14:textId="43DBB2C8" w:rsidR="00723599" w:rsidRPr="00CD2809" w:rsidRDefault="00731DF7" w:rsidP="00CD2809">
      <w:pPr>
        <w:tabs>
          <w:tab w:val="left" w:pos="4111"/>
        </w:tabs>
        <w:spacing w:after="0" w:line="312" w:lineRule="auto"/>
        <w:jc w:val="both"/>
        <w:rPr>
          <w:rFonts w:ascii="Arial" w:hAnsi="Arial" w:cs="Arial"/>
        </w:rPr>
      </w:pPr>
      <w:r w:rsidRPr="00CD2809">
        <w:rPr>
          <w:rFonts w:ascii="Arial" w:hAnsi="Arial" w:cs="Arial"/>
        </w:rPr>
        <w:t xml:space="preserve">En </w:t>
      </w:r>
      <w:r w:rsidR="00BE0BAA" w:rsidRPr="00CD2809">
        <w:rPr>
          <w:rFonts w:ascii="Arial" w:hAnsi="Arial" w:cs="Arial"/>
        </w:rPr>
        <w:t>conclusión,</w:t>
      </w:r>
      <w:r w:rsidRPr="00CD2809">
        <w:rPr>
          <w:rFonts w:ascii="Arial" w:hAnsi="Arial" w:cs="Arial"/>
        </w:rPr>
        <w:t xml:space="preserve"> </w:t>
      </w:r>
      <w:r w:rsidR="006F57CE" w:rsidRPr="00CD2809">
        <w:rPr>
          <w:rFonts w:ascii="Arial" w:hAnsi="Arial" w:cs="Arial"/>
        </w:rPr>
        <w:t xml:space="preserve">el H. Despacho deberá analizar a fondo los argumentos esbozados en el escrito de acción de tutela y revocar la decisión adoptada en la sentencia del 20 de junio de 2024 que declaró improcedente </w:t>
      </w:r>
      <w:r w:rsidR="00A71DE0" w:rsidRPr="00CD2809">
        <w:rPr>
          <w:rFonts w:ascii="Arial" w:hAnsi="Arial" w:cs="Arial"/>
        </w:rPr>
        <w:t xml:space="preserve">la acción de tutela al </w:t>
      </w:r>
      <w:r w:rsidR="00840015" w:rsidRPr="00CD2809">
        <w:rPr>
          <w:rFonts w:ascii="Arial" w:hAnsi="Arial" w:cs="Arial"/>
        </w:rPr>
        <w:t xml:space="preserve">acreditar mediante este </w:t>
      </w:r>
      <w:r w:rsidR="00CB4E98" w:rsidRPr="00CD2809">
        <w:rPr>
          <w:rFonts w:ascii="Arial" w:hAnsi="Arial" w:cs="Arial"/>
        </w:rPr>
        <w:t>escrito el</w:t>
      </w:r>
      <w:r w:rsidR="00840015" w:rsidRPr="00CD2809">
        <w:rPr>
          <w:rFonts w:ascii="Arial" w:hAnsi="Arial" w:cs="Arial"/>
        </w:rPr>
        <w:t xml:space="preserve"> requisito de relevancia constitucional </w:t>
      </w:r>
      <w:r w:rsidR="00E74D9E" w:rsidRPr="00CD2809">
        <w:rPr>
          <w:rFonts w:ascii="Arial" w:hAnsi="Arial" w:cs="Arial"/>
        </w:rPr>
        <w:t xml:space="preserve">por la violación al debido proceso, toda vez que las providencias proferidas por los operadores judiciales violaron este derecho constitucional que tiene </w:t>
      </w:r>
      <w:r w:rsidR="00E74D9E" w:rsidRPr="00CD2809">
        <w:rPr>
          <w:rFonts w:ascii="Arial" w:hAnsi="Arial" w:cs="Arial"/>
          <w:b/>
          <w:bCs/>
          <w:i/>
          <w:iCs/>
        </w:rPr>
        <w:t>carácter de fundamental</w:t>
      </w:r>
      <w:r w:rsidR="00E74D9E" w:rsidRPr="00CD2809">
        <w:rPr>
          <w:rFonts w:ascii="Arial" w:hAnsi="Arial" w:cs="Arial"/>
        </w:rPr>
        <w:t xml:space="preserve">, al </w:t>
      </w:r>
      <w:r w:rsidR="0007594D">
        <w:rPr>
          <w:rFonts w:ascii="Arial" w:hAnsi="Arial" w:cs="Arial"/>
        </w:rPr>
        <w:t>r</w:t>
      </w:r>
      <w:r w:rsidR="006C221E" w:rsidRPr="00CD2809">
        <w:rPr>
          <w:rFonts w:ascii="Arial" w:hAnsi="Arial" w:cs="Arial"/>
        </w:rPr>
        <w:t xml:space="preserve">ealizar una indebida valoración probatoria, máxime cuando el contrato de seguro materializado en la póliza No. </w:t>
      </w:r>
      <w:r w:rsidR="006C221E" w:rsidRPr="00CD2809">
        <w:rPr>
          <w:rFonts w:ascii="Arial" w:hAnsi="Arial" w:cs="Arial"/>
        </w:rPr>
        <w:t>1001598</w:t>
      </w:r>
      <w:r w:rsidR="006C221E" w:rsidRPr="00CD2809">
        <w:rPr>
          <w:rFonts w:ascii="Arial" w:hAnsi="Arial" w:cs="Arial"/>
        </w:rPr>
        <w:t xml:space="preserve"> pactada bajo la modalidad de </w:t>
      </w:r>
      <w:proofErr w:type="spellStart"/>
      <w:r w:rsidR="006C221E" w:rsidRPr="00CD2809">
        <w:rPr>
          <w:rFonts w:ascii="Arial" w:hAnsi="Arial" w:cs="Arial"/>
        </w:rPr>
        <w:t>claims</w:t>
      </w:r>
      <w:proofErr w:type="spellEnd"/>
      <w:r w:rsidR="006C221E" w:rsidRPr="00CD2809">
        <w:rPr>
          <w:rFonts w:ascii="Arial" w:hAnsi="Arial" w:cs="Arial"/>
        </w:rPr>
        <w:t xml:space="preserve"> </w:t>
      </w:r>
      <w:proofErr w:type="spellStart"/>
      <w:r w:rsidR="006C221E" w:rsidRPr="00CD2809">
        <w:rPr>
          <w:rFonts w:ascii="Arial" w:hAnsi="Arial" w:cs="Arial"/>
        </w:rPr>
        <w:t>made</w:t>
      </w:r>
      <w:proofErr w:type="spellEnd"/>
      <w:r w:rsidR="006C221E" w:rsidRPr="00CD2809">
        <w:rPr>
          <w:rFonts w:ascii="Arial" w:hAnsi="Arial" w:cs="Arial"/>
        </w:rPr>
        <w:t xml:space="preserve"> no ofrecía cobertura temporal para los hechos objeto de</w:t>
      </w:r>
      <w:r w:rsidR="00723599" w:rsidRPr="00CD2809">
        <w:rPr>
          <w:rFonts w:ascii="Arial" w:hAnsi="Arial" w:cs="Arial"/>
        </w:rPr>
        <w:t xml:space="preserve">l proceso de reparación directa, toda vez que </w:t>
      </w:r>
      <w:r w:rsidR="00723599" w:rsidRPr="00CD2809">
        <w:rPr>
          <w:rFonts w:ascii="Arial" w:hAnsi="Arial" w:cs="Arial"/>
        </w:rPr>
        <w:t xml:space="preserve">si bien los hechos correspondientes al fallecimiento del señor Gregorio Salamanca Muñoz el 20 de mayo de 2013, ocurrieron en vigencia de la póliza, la primera reclamación al asegurador o asegurado ocurrió fuera de aquella, el 29 de abril de 2015 (a través de la radicación de la solicitud de conciliación extrajudicial ante la Procuraduría), lo que demostró que </w:t>
      </w:r>
      <w:r w:rsidR="00723599" w:rsidRPr="00CD2809">
        <w:rPr>
          <w:rFonts w:ascii="Arial" w:hAnsi="Arial" w:cs="Arial"/>
        </w:rPr>
        <w:t xml:space="preserve">no se cumplió uno de los requisitos de esta modalidad por lo tanto la póliza no podía ser afectada. </w:t>
      </w:r>
    </w:p>
    <w:p w14:paraId="4BA3BFA8" w14:textId="77777777" w:rsidR="006C221E" w:rsidRPr="00CD2809" w:rsidRDefault="006C221E" w:rsidP="00CD2809">
      <w:pPr>
        <w:tabs>
          <w:tab w:val="left" w:pos="4111"/>
        </w:tabs>
        <w:spacing w:after="0" w:line="312" w:lineRule="auto"/>
        <w:jc w:val="both"/>
        <w:rPr>
          <w:rFonts w:ascii="Arial" w:hAnsi="Arial" w:cs="Arial"/>
        </w:rPr>
      </w:pPr>
    </w:p>
    <w:p w14:paraId="39EF203C" w14:textId="5700483C" w:rsidR="00D104B8" w:rsidRPr="00CD2809" w:rsidRDefault="00F96FFA" w:rsidP="00CD2809">
      <w:pPr>
        <w:spacing w:after="0" w:line="312" w:lineRule="auto"/>
        <w:jc w:val="center"/>
        <w:rPr>
          <w:rFonts w:ascii="Arial" w:hAnsi="Arial" w:cs="Arial"/>
        </w:rPr>
      </w:pPr>
      <w:r w:rsidRPr="00CD2809">
        <w:rPr>
          <w:rFonts w:ascii="Arial" w:hAnsi="Arial" w:cs="Arial"/>
          <w:b/>
          <w:bCs/>
          <w:u w:val="single"/>
        </w:rPr>
        <w:t>Capítulo III. PETICI</w:t>
      </w:r>
      <w:r w:rsidR="004D7AB9" w:rsidRPr="00CD2809">
        <w:rPr>
          <w:rFonts w:ascii="Arial" w:hAnsi="Arial" w:cs="Arial"/>
          <w:b/>
          <w:bCs/>
          <w:u w:val="single"/>
        </w:rPr>
        <w:t>ÓN</w:t>
      </w:r>
    </w:p>
    <w:p w14:paraId="56A72F54" w14:textId="77777777" w:rsidR="00F96FFA" w:rsidRPr="00CD2809" w:rsidRDefault="00F96FFA" w:rsidP="00CD2809">
      <w:pPr>
        <w:pStyle w:val="Prrafodelista"/>
        <w:spacing w:after="0" w:line="312" w:lineRule="auto"/>
        <w:ind w:left="0" w:right="51"/>
      </w:pPr>
    </w:p>
    <w:p w14:paraId="0D7FCC3B" w14:textId="77777777" w:rsidR="00723599" w:rsidRPr="00CD2809" w:rsidRDefault="00F96FFA" w:rsidP="00CD2809">
      <w:pPr>
        <w:pStyle w:val="Prrafodelista"/>
        <w:spacing w:after="0" w:line="312" w:lineRule="auto"/>
        <w:ind w:left="0" w:right="51"/>
      </w:pPr>
      <w:r w:rsidRPr="00CD2809">
        <w:t xml:space="preserve">En mérito de lo expuesto, ruego al H. </w:t>
      </w:r>
      <w:r w:rsidR="00FB2FFF" w:rsidRPr="00CD2809">
        <w:t>CONSEJO DE ESTADO – SALA DE LO CONTENCIOSO ADMINISTRATIVO – SECCIÓN CUARTA</w:t>
      </w:r>
      <w:r w:rsidRPr="00CD2809">
        <w:t xml:space="preserve">, </w:t>
      </w:r>
      <w:r w:rsidR="00723599" w:rsidRPr="00CD2809">
        <w:t>que:</w:t>
      </w:r>
    </w:p>
    <w:p w14:paraId="4CDF19E4" w14:textId="77777777" w:rsidR="00723599" w:rsidRPr="00CD2809" w:rsidRDefault="00723599" w:rsidP="00CD2809">
      <w:pPr>
        <w:pStyle w:val="Prrafodelista"/>
        <w:spacing w:after="0" w:line="312" w:lineRule="auto"/>
        <w:ind w:left="0" w:right="51"/>
      </w:pPr>
    </w:p>
    <w:p w14:paraId="5E3B6C6D" w14:textId="6C47F221" w:rsidR="004F6E2D" w:rsidRPr="00CD2809" w:rsidRDefault="00723599" w:rsidP="00CD2809">
      <w:pPr>
        <w:pStyle w:val="Prrafodelista"/>
        <w:spacing w:after="0" w:line="312" w:lineRule="auto"/>
        <w:ind w:left="0" w:right="51"/>
      </w:pPr>
      <w:r w:rsidRPr="00CD2809">
        <w:rPr>
          <w:b/>
          <w:bCs/>
        </w:rPr>
        <w:t>PR</w:t>
      </w:r>
      <w:r w:rsidR="004F6E2D" w:rsidRPr="00CD2809">
        <w:rPr>
          <w:b/>
          <w:bCs/>
        </w:rPr>
        <w:t>IMERO</w:t>
      </w:r>
      <w:r w:rsidR="004F6E2D" w:rsidRPr="00CD2809">
        <w:t>:</w:t>
      </w:r>
      <w:r w:rsidR="004F6E2D" w:rsidRPr="00CD2809">
        <w:rPr>
          <w:b/>
          <w:bCs/>
        </w:rPr>
        <w:t xml:space="preserve"> </w:t>
      </w:r>
      <w:r w:rsidR="00F96FFA" w:rsidRPr="00CD2809">
        <w:rPr>
          <w:b/>
          <w:bCs/>
        </w:rPr>
        <w:t>REVO</w:t>
      </w:r>
      <w:r w:rsidR="004F6E2D" w:rsidRPr="00CD2809">
        <w:rPr>
          <w:b/>
          <w:bCs/>
        </w:rPr>
        <w:t>CAR</w:t>
      </w:r>
      <w:r w:rsidR="004F6E2D" w:rsidRPr="00CD2809">
        <w:t xml:space="preserve"> </w:t>
      </w:r>
      <w:r w:rsidR="00F96FFA" w:rsidRPr="00CD2809">
        <w:t xml:space="preserve">la sentencia </w:t>
      </w:r>
      <w:r w:rsidR="00FB2FFF" w:rsidRPr="00CD2809">
        <w:t>del 20 de junio de 2024</w:t>
      </w:r>
      <w:r w:rsidR="00F96FFA" w:rsidRPr="00CD2809">
        <w:t xml:space="preserve">, notificada electrónicamente </w:t>
      </w:r>
      <w:r w:rsidR="00FB2FFF" w:rsidRPr="00CD2809">
        <w:t>el 27 de junio del mismo año</w:t>
      </w:r>
      <w:r w:rsidR="00996676" w:rsidRPr="00CD2809">
        <w:t xml:space="preserve"> </w:t>
      </w:r>
      <w:r w:rsidR="00996676" w:rsidRPr="00CD2809">
        <w:t xml:space="preserve">por cuanto se </w:t>
      </w:r>
      <w:r w:rsidR="007B6BEC" w:rsidRPr="00CD2809">
        <w:t xml:space="preserve">lograron acreditar todos los requisitos </w:t>
      </w:r>
      <w:r w:rsidR="00996676" w:rsidRPr="00CD2809">
        <w:t>general</w:t>
      </w:r>
      <w:r w:rsidR="007B6BEC" w:rsidRPr="00CD2809">
        <w:t>es</w:t>
      </w:r>
      <w:r w:rsidR="00996676" w:rsidRPr="00CD2809">
        <w:t xml:space="preserve"> para la procedibilidad de la acción de tutela contra providencia judicial</w:t>
      </w:r>
      <w:r w:rsidR="007B6BEC" w:rsidRPr="00CD2809">
        <w:t>.</w:t>
      </w:r>
    </w:p>
    <w:p w14:paraId="3E036096" w14:textId="77777777" w:rsidR="004F6E2D" w:rsidRPr="00CD2809" w:rsidRDefault="004F6E2D" w:rsidP="00CD2809">
      <w:pPr>
        <w:pStyle w:val="Prrafodelista"/>
        <w:spacing w:after="0" w:line="312" w:lineRule="auto"/>
        <w:ind w:left="0" w:right="51"/>
        <w:rPr>
          <w:b/>
          <w:bCs/>
        </w:rPr>
      </w:pPr>
    </w:p>
    <w:p w14:paraId="7B88636D" w14:textId="2B692E68" w:rsidR="004F6E2D" w:rsidRPr="00CD2809" w:rsidRDefault="004F6E2D" w:rsidP="00CD2809">
      <w:pPr>
        <w:pStyle w:val="Prrafodelista"/>
        <w:spacing w:after="0" w:line="312" w:lineRule="auto"/>
        <w:ind w:left="0" w:right="51"/>
      </w:pPr>
      <w:r w:rsidRPr="00CD2809">
        <w:rPr>
          <w:b/>
          <w:bCs/>
        </w:rPr>
        <w:t>SEGUNDO:</w:t>
      </w:r>
      <w:r w:rsidRPr="00CD2809">
        <w:t xml:space="preserve"> </w:t>
      </w:r>
      <w:r w:rsidRPr="00CD2809">
        <w:rPr>
          <w:b/>
          <w:bCs/>
        </w:rPr>
        <w:t xml:space="preserve">TUTELAR </w:t>
      </w:r>
      <w:r w:rsidRPr="00CD2809">
        <w:t xml:space="preserve">los derechos fundamentales al debido proceso, derecho de defensa, acceso y adecuada administración de justicia, estabilidad jurídica y demás derechos fundamentales asociados a </w:t>
      </w:r>
      <w:r w:rsidRPr="00CD2809">
        <w:rPr>
          <w:b/>
          <w:bCs/>
        </w:rPr>
        <w:t xml:space="preserve">LA PREVISORA S.A. COMPAÑÍA DE SEGUROS, </w:t>
      </w:r>
      <w:r w:rsidRPr="00CD2809">
        <w:t xml:space="preserve">que fueron vulnerados por las providencias mencionadas proferidas por el JUZGADO SEXTO ADMINISTRATIVO DEL CIRCUITO DE POPAYÁN el 14 de agosto de 2018 y el TRIBUNAL ADMINISTRATIVO DEL CAUCA SALA DE DECISIÓN N°006 con la sentencia del veintinueve (29) de junio de 2023, todo asociado </w:t>
      </w:r>
      <w:r w:rsidRPr="00CD2809">
        <w:lastRenderedPageBreak/>
        <w:t>a lo ocurrido, como se señaló atrás en el medio de control de reparación directa con radicado No. 19001-33-31-006-2015-00236-00.</w:t>
      </w:r>
    </w:p>
    <w:p w14:paraId="5BB804FB" w14:textId="77777777" w:rsidR="004F6E2D" w:rsidRPr="00CD2809" w:rsidRDefault="004F6E2D" w:rsidP="00CD2809">
      <w:pPr>
        <w:pStyle w:val="Prrafodelista"/>
        <w:spacing w:after="0" w:line="312" w:lineRule="auto"/>
        <w:ind w:left="0" w:right="51"/>
      </w:pPr>
    </w:p>
    <w:p w14:paraId="7454C26A" w14:textId="736E0A23" w:rsidR="00996676" w:rsidRPr="00CD2809" w:rsidRDefault="004F6E2D" w:rsidP="00CD2809">
      <w:pPr>
        <w:pStyle w:val="Prrafodelista"/>
        <w:spacing w:after="0" w:line="312" w:lineRule="auto"/>
        <w:ind w:left="0" w:right="51"/>
      </w:pPr>
      <w:r w:rsidRPr="00CD2809">
        <w:rPr>
          <w:b/>
          <w:bCs/>
        </w:rPr>
        <w:t>TERCERO:</w:t>
      </w:r>
      <w:r w:rsidRPr="00CD2809">
        <w:t xml:space="preserve"> </w:t>
      </w:r>
      <w:r w:rsidR="00996676" w:rsidRPr="00CD2809">
        <w:t xml:space="preserve">En consecuencia, </w:t>
      </w:r>
      <w:r w:rsidR="00996676" w:rsidRPr="00CD2809">
        <w:rPr>
          <w:b/>
          <w:bCs/>
        </w:rPr>
        <w:t>DEJAR SIN VALOR NI EFECTOS</w:t>
      </w:r>
      <w:r w:rsidR="00996676" w:rsidRPr="00CD2809">
        <w:t xml:space="preserve"> las sentencia de primera y segunda instancia proferidas por el JUZGADO SEXTO ADMINISTRATIVO DEL CIRCUITO DE POPAYÁN el 14 de agosto de 2018, y del TRIBUNAL ADMINISTRATIVO DEL CAUCA SALA DE DECISIÓN N°006 con la sentencia del veintinueve (29) de junio de 2023, todo asociado a lo ocurrido dentro del medio de control de reparación directa con radicado No. 19001-33-31-006-2015-00236-00; </w:t>
      </w:r>
      <w:r w:rsidR="00BE0B0B" w:rsidRPr="00BE0B0B">
        <w:rPr>
          <w:b/>
          <w:bCs/>
        </w:rPr>
        <w:t>ORDENANDO</w:t>
      </w:r>
      <w:r w:rsidR="00996676" w:rsidRPr="00CD2809">
        <w:t xml:space="preserve"> dictar sentencia de segunda instancia sujetando ese pronunciamiento al ordenamiento constitucional, adjetivo y sustancial vigente, así como en primera instancia, en tanto es claro que la póliza N°1001598 no podía afectarse.</w:t>
      </w:r>
    </w:p>
    <w:p w14:paraId="270CB23B" w14:textId="77777777" w:rsidR="00150C6C" w:rsidRPr="00CD2809" w:rsidRDefault="00150C6C" w:rsidP="00CD2809">
      <w:pPr>
        <w:pStyle w:val="Prrafodelista"/>
        <w:spacing w:after="0" w:line="312" w:lineRule="auto"/>
        <w:ind w:left="0" w:right="51"/>
      </w:pPr>
    </w:p>
    <w:p w14:paraId="5E766E8B" w14:textId="655BF0C3" w:rsidR="00D104B8" w:rsidRPr="00CD2809" w:rsidRDefault="00D104B8" w:rsidP="00CD2809">
      <w:pPr>
        <w:spacing w:after="0" w:line="312" w:lineRule="auto"/>
        <w:jc w:val="center"/>
        <w:rPr>
          <w:rFonts w:ascii="Arial" w:hAnsi="Arial" w:cs="Arial"/>
          <w:b/>
          <w:bCs/>
          <w:u w:val="single"/>
        </w:rPr>
      </w:pPr>
      <w:r w:rsidRPr="00CD2809">
        <w:rPr>
          <w:rFonts w:ascii="Arial" w:hAnsi="Arial" w:cs="Arial"/>
          <w:b/>
          <w:bCs/>
          <w:u w:val="single"/>
        </w:rPr>
        <w:t>C</w:t>
      </w:r>
      <w:r w:rsidR="00F96FFA" w:rsidRPr="00CD2809">
        <w:rPr>
          <w:rFonts w:ascii="Arial" w:hAnsi="Arial" w:cs="Arial"/>
          <w:b/>
          <w:bCs/>
          <w:u w:val="single"/>
        </w:rPr>
        <w:t>apítulo</w:t>
      </w:r>
      <w:r w:rsidRPr="00CD2809">
        <w:rPr>
          <w:rFonts w:ascii="Arial" w:hAnsi="Arial" w:cs="Arial"/>
          <w:b/>
          <w:bCs/>
          <w:u w:val="single"/>
        </w:rPr>
        <w:t xml:space="preserve"> IV. NOTIFICACIONES</w:t>
      </w:r>
    </w:p>
    <w:bookmarkEnd w:id="1"/>
    <w:bookmarkEnd w:id="2"/>
    <w:p w14:paraId="71234905" w14:textId="77777777" w:rsidR="00B269A1" w:rsidRPr="00CD2809" w:rsidRDefault="00B269A1" w:rsidP="00CD2809">
      <w:pPr>
        <w:tabs>
          <w:tab w:val="left" w:pos="9356"/>
        </w:tabs>
        <w:spacing w:after="0" w:line="312" w:lineRule="auto"/>
        <w:ind w:left="-5" w:right="142"/>
        <w:jc w:val="both"/>
        <w:rPr>
          <w:rFonts w:ascii="Arial" w:hAnsi="Arial" w:cs="Arial"/>
        </w:rPr>
      </w:pPr>
    </w:p>
    <w:p w14:paraId="1E63138F" w14:textId="1D737384" w:rsidR="00B269A1" w:rsidRPr="00CD2809" w:rsidRDefault="00B269A1" w:rsidP="00CD2809">
      <w:pPr>
        <w:tabs>
          <w:tab w:val="left" w:pos="9356"/>
        </w:tabs>
        <w:spacing w:after="0" w:line="312" w:lineRule="auto"/>
        <w:ind w:left="-5" w:right="142"/>
        <w:jc w:val="both"/>
        <w:rPr>
          <w:rFonts w:ascii="Arial" w:hAnsi="Arial" w:cs="Arial"/>
          <w:b/>
          <w:bCs/>
          <w:u w:val="single"/>
        </w:rPr>
      </w:pPr>
      <w:r w:rsidRPr="00CD2809">
        <w:rPr>
          <w:rFonts w:ascii="Arial" w:hAnsi="Arial" w:cs="Arial"/>
        </w:rPr>
        <w:t xml:space="preserve">Al suscrito, en la Avenida 6 A Bis No. 35N-100 oficina 212 de la Ciudad de Cali (V), correo electrónico: </w:t>
      </w:r>
      <w:hyperlink r:id="rId8" w:history="1">
        <w:r w:rsidRPr="00CD2809">
          <w:rPr>
            <w:rStyle w:val="Hipervnculo"/>
            <w:rFonts w:ascii="Arial" w:hAnsi="Arial" w:cs="Arial"/>
            <w:b/>
            <w:bCs/>
            <w:color w:val="auto"/>
          </w:rPr>
          <w:t>notificaciones@gha.com.co</w:t>
        </w:r>
      </w:hyperlink>
    </w:p>
    <w:p w14:paraId="59F210F7" w14:textId="2FA88C56" w:rsidR="00B269A1" w:rsidRPr="00CD2809" w:rsidRDefault="00B269A1" w:rsidP="00CD2809">
      <w:pPr>
        <w:tabs>
          <w:tab w:val="left" w:pos="9356"/>
        </w:tabs>
        <w:spacing w:after="0" w:line="312" w:lineRule="auto"/>
        <w:ind w:left="-5" w:right="142"/>
        <w:jc w:val="both"/>
        <w:rPr>
          <w:rFonts w:ascii="Arial" w:hAnsi="Arial" w:cs="Arial"/>
          <w:b/>
          <w:bCs/>
          <w:u w:val="single"/>
        </w:rPr>
      </w:pPr>
      <w:r w:rsidRPr="00CD2809">
        <w:rPr>
          <w:rFonts w:ascii="Arial" w:hAnsi="Arial" w:cs="Arial"/>
          <w:noProof/>
        </w:rPr>
        <w:drawing>
          <wp:anchor distT="0" distB="0" distL="114300" distR="114300" simplePos="0" relativeHeight="251767808" behindDoc="1" locked="0" layoutInCell="1" allowOverlap="0" wp14:anchorId="47CBF5EB" wp14:editId="701C7BDB">
            <wp:simplePos x="0" y="0"/>
            <wp:positionH relativeFrom="margin">
              <wp:align>left</wp:align>
            </wp:positionH>
            <wp:positionV relativeFrom="paragraph">
              <wp:posOffset>12010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621D52C1" w14:textId="5463E6B4" w:rsidR="00FB1A72" w:rsidRPr="00CD2809" w:rsidRDefault="00B269A1" w:rsidP="00CD2809">
      <w:pPr>
        <w:pStyle w:val="Textoindependiente"/>
        <w:spacing w:after="0" w:line="312" w:lineRule="auto"/>
        <w:jc w:val="both"/>
        <w:rPr>
          <w:rFonts w:ascii="Arial" w:hAnsi="Arial" w:cs="Arial"/>
          <w:sz w:val="22"/>
          <w:szCs w:val="22"/>
        </w:rPr>
      </w:pPr>
      <w:r w:rsidRPr="00CD2809">
        <w:rPr>
          <w:rFonts w:ascii="Arial" w:hAnsi="Arial" w:cs="Arial"/>
          <w:sz w:val="22"/>
          <w:szCs w:val="22"/>
        </w:rPr>
        <w:t>Cordialmente</w:t>
      </w:r>
      <w:r w:rsidRPr="00CD2809">
        <w:rPr>
          <w:rFonts w:ascii="Arial" w:hAnsi="Arial" w:cs="Arial"/>
        </w:rPr>
        <w:t>,</w:t>
      </w:r>
    </w:p>
    <w:p w14:paraId="4AE7C374" w14:textId="74850F4A" w:rsidR="004B3B18" w:rsidRPr="00CD2809" w:rsidRDefault="004B3B18" w:rsidP="00CD2809">
      <w:pPr>
        <w:spacing w:after="0" w:line="312" w:lineRule="auto"/>
        <w:jc w:val="both"/>
        <w:rPr>
          <w:rFonts w:ascii="Arial" w:hAnsi="Arial" w:cs="Arial"/>
        </w:rPr>
      </w:pPr>
    </w:p>
    <w:p w14:paraId="2418A587" w14:textId="77777777" w:rsidR="004B3B18" w:rsidRPr="00CD2809" w:rsidRDefault="004B3B18" w:rsidP="00CD2809">
      <w:pPr>
        <w:spacing w:after="0" w:line="312" w:lineRule="auto"/>
        <w:jc w:val="both"/>
        <w:rPr>
          <w:rFonts w:ascii="Arial" w:hAnsi="Arial" w:cs="Arial"/>
          <w:b/>
        </w:rPr>
      </w:pPr>
    </w:p>
    <w:p w14:paraId="6092F300" w14:textId="77777777" w:rsidR="004B3B18" w:rsidRPr="00CD2809" w:rsidRDefault="004B3B18" w:rsidP="00CD2809">
      <w:pPr>
        <w:spacing w:after="0" w:line="312" w:lineRule="auto"/>
        <w:jc w:val="both"/>
        <w:rPr>
          <w:rFonts w:ascii="Arial" w:hAnsi="Arial" w:cs="Arial"/>
        </w:rPr>
      </w:pPr>
      <w:r w:rsidRPr="00CD2809">
        <w:rPr>
          <w:rFonts w:ascii="Arial" w:hAnsi="Arial" w:cs="Arial"/>
          <w:b/>
        </w:rPr>
        <w:t xml:space="preserve">GUSTAVO ALBERTO HERRERA ÁVILA </w:t>
      </w:r>
    </w:p>
    <w:p w14:paraId="0081215E" w14:textId="77777777" w:rsidR="004B3B18" w:rsidRPr="00CD2809" w:rsidRDefault="004B3B18" w:rsidP="00CD2809">
      <w:pPr>
        <w:spacing w:after="0" w:line="312" w:lineRule="auto"/>
        <w:jc w:val="both"/>
        <w:rPr>
          <w:rFonts w:ascii="Arial" w:hAnsi="Arial" w:cs="Arial"/>
        </w:rPr>
      </w:pPr>
      <w:r w:rsidRPr="00CD2809">
        <w:rPr>
          <w:rFonts w:ascii="Arial" w:hAnsi="Arial" w:cs="Arial"/>
        </w:rPr>
        <w:t xml:space="preserve">C.C.  No. 19.395.114 de Bogotá </w:t>
      </w:r>
    </w:p>
    <w:p w14:paraId="73A39DB9" w14:textId="006171F0" w:rsidR="00BD44DB" w:rsidRPr="00CD2809" w:rsidRDefault="004B3B18" w:rsidP="00CD2809">
      <w:pPr>
        <w:spacing w:after="0" w:line="312" w:lineRule="auto"/>
        <w:jc w:val="both"/>
        <w:rPr>
          <w:rFonts w:ascii="Arial" w:hAnsi="Arial" w:cs="Arial"/>
        </w:rPr>
      </w:pPr>
      <w:r w:rsidRPr="00CD2809">
        <w:rPr>
          <w:rFonts w:ascii="Arial" w:hAnsi="Arial" w:cs="Arial"/>
        </w:rPr>
        <w:t>T.P. No. 39.116 del C. S. de la J</w:t>
      </w:r>
      <w:r w:rsidR="00B269A1" w:rsidRPr="00CD2809">
        <w:rPr>
          <w:rFonts w:ascii="Arial" w:hAnsi="Arial" w:cs="Arial"/>
        </w:rPr>
        <w:t>.</w:t>
      </w:r>
    </w:p>
    <w:sectPr w:rsidR="00BD44DB" w:rsidRPr="00CD2809" w:rsidSect="004357A2">
      <w:headerReference w:type="default" r:id="rId10"/>
      <w:footerReference w:type="default" r:id="rId11"/>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FD8F" w14:textId="77777777" w:rsidR="003F503B" w:rsidRDefault="003F503B" w:rsidP="0025591F">
      <w:r>
        <w:separator/>
      </w:r>
    </w:p>
  </w:endnote>
  <w:endnote w:type="continuationSeparator" w:id="0">
    <w:p w14:paraId="45813307" w14:textId="77777777" w:rsidR="003F503B" w:rsidRDefault="003F503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8E2E" w14:textId="4DCFACD1" w:rsidR="004A356B" w:rsidRDefault="004357A2"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A2386B7" wp14:editId="18A937AE">
          <wp:simplePos x="0" y="0"/>
          <wp:positionH relativeFrom="page">
            <wp:align>right</wp:align>
          </wp:positionH>
          <wp:positionV relativeFrom="page">
            <wp:align>bottom</wp:align>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2F1841FB" wp14:editId="45C68286">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0F27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8D3AFB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841F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830F27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8D3AFBA"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0206432C" w14:textId="5F510BF2" w:rsidR="00416F84" w:rsidRDefault="004357A2" w:rsidP="00416F84">
    <w:pPr>
      <w:ind w:left="7080" w:firstLine="708"/>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20817F06" wp14:editId="69510913">
          <wp:simplePos x="0" y="0"/>
          <wp:positionH relativeFrom="margin">
            <wp:posOffset>4497070</wp:posOffset>
          </wp:positionH>
          <wp:positionV relativeFrom="margin">
            <wp:posOffset>7140575</wp:posOffset>
          </wp:positionV>
          <wp:extent cx="1466850" cy="905510"/>
          <wp:effectExtent l="0" t="0" r="0" b="8890"/>
          <wp:wrapNone/>
          <wp:docPr id="888711371" name="Imagen 88871137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11371" name="Imagen 88871137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40C">
      <w:rPr>
        <w:noProof/>
        <w:color w:val="222A35" w:themeColor="text2" w:themeShade="80"/>
      </w:rPr>
      <w:drawing>
        <wp:anchor distT="0" distB="0" distL="114300" distR="114300" simplePos="0" relativeHeight="251660288" behindDoc="1" locked="0" layoutInCell="1" allowOverlap="1" wp14:anchorId="414FB98E" wp14:editId="31970450">
          <wp:simplePos x="0" y="0"/>
          <wp:positionH relativeFrom="column">
            <wp:posOffset>4491990</wp:posOffset>
          </wp:positionH>
          <wp:positionV relativeFrom="margin">
            <wp:posOffset>9855835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B94E6" w14:textId="600FF5AE" w:rsidR="00416F84" w:rsidRDefault="004357A2"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663BF368" wp14:editId="718C67F9">
              <wp:simplePos x="0" y="0"/>
              <wp:positionH relativeFrom="margin">
                <wp:posOffset>1753235</wp:posOffset>
              </wp:positionH>
              <wp:positionV relativeFrom="page">
                <wp:posOffset>8591550</wp:posOffset>
              </wp:positionV>
              <wp:extent cx="2727325" cy="733425"/>
              <wp:effectExtent l="0" t="0" r="0" b="0"/>
              <wp:wrapNone/>
              <wp:docPr id="1672489414" name="Rectángulo 167248941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BC697" w14:textId="77777777" w:rsidR="004357A2" w:rsidRPr="004A356B" w:rsidRDefault="004357A2" w:rsidP="004357A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57E616E" w14:textId="77777777" w:rsidR="004357A2" w:rsidRPr="004A356B" w:rsidRDefault="004357A2" w:rsidP="004357A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BF368" id="Rectángulo 1672489414" o:spid="_x0000_s1027" style="position:absolute;left:0;text-align:left;margin-left:138.05pt;margin-top:676.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" filled="f" stroked="f" strokeweight="1pt">
              <v:textbox>
                <w:txbxContent>
                  <w:p w14:paraId="467BC697" w14:textId="77777777" w:rsidR="004357A2" w:rsidRPr="004A356B" w:rsidRDefault="004357A2" w:rsidP="004357A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57E616E" w14:textId="77777777" w:rsidR="004357A2" w:rsidRPr="004A356B" w:rsidRDefault="004357A2" w:rsidP="004357A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4A356B">
      <w:rPr>
        <w:noProof/>
      </w:rPr>
      <mc:AlternateContent>
        <mc:Choice Requires="wps">
          <w:drawing>
            <wp:anchor distT="0" distB="0" distL="114300" distR="114300" simplePos="0" relativeHeight="251664384" behindDoc="1" locked="0" layoutInCell="1" allowOverlap="1" wp14:anchorId="6D01FEAF" wp14:editId="0094669B">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32199" w14:textId="1337E6E3" w:rsidR="00416F84" w:rsidRPr="006F540C" w:rsidRDefault="006F540C" w:rsidP="006F540C">
                          <w:pPr>
                            <w:spacing w:before="10"/>
                            <w:jc w:val="center"/>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FEAF" id="Rectángulo 5" o:spid="_x0000_s1028"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Ao56vN1AgAARwUAAA4AAAAA&#10;AAAAAAAAAAAALgIAAGRycy9lMm9Eb2MueG1sUEsBAi0AFAAGAAgAAAAhAO8BXk3eAAAACgEAAA8A&#10;AAAAAAAAAAAAAAAAzwQAAGRycy9kb3ducmV2LnhtbFBLBQYAAAAABAAEAPMAAADaBQAAAAA=&#10;" filled="f" stroked="f" strokeweight="1pt">
              <v:textbox>
                <w:txbxContent>
                  <w:p w14:paraId="2F432199" w14:textId="1337E6E3" w:rsidR="00416F84" w:rsidRPr="006F540C" w:rsidRDefault="006F540C" w:rsidP="006F540C">
                    <w:pPr>
                      <w:spacing w:before="10"/>
                      <w:jc w:val="center"/>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p>
  <w:p w14:paraId="7F9C11F2" w14:textId="77777777" w:rsidR="00416F84" w:rsidRDefault="00416F84" w:rsidP="004A356B">
    <w:pPr>
      <w:rPr>
        <w:color w:val="222A35" w:themeColor="text2" w:themeShade="80"/>
      </w:rPr>
    </w:pPr>
  </w:p>
  <w:p w14:paraId="21697251"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535B9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9308" w14:textId="77777777" w:rsidR="003F503B" w:rsidRDefault="003F503B" w:rsidP="0025591F">
      <w:r>
        <w:separator/>
      </w:r>
    </w:p>
  </w:footnote>
  <w:footnote w:type="continuationSeparator" w:id="0">
    <w:p w14:paraId="46315C45" w14:textId="77777777" w:rsidR="003F503B" w:rsidRDefault="003F503B" w:rsidP="0025591F">
      <w:r>
        <w:continuationSeparator/>
      </w:r>
    </w:p>
  </w:footnote>
  <w:footnote w:id="1">
    <w:p w14:paraId="25D6416D" w14:textId="77777777" w:rsidR="0068124D" w:rsidRDefault="0068124D" w:rsidP="0068124D">
      <w:pPr>
        <w:pStyle w:val="Textonotapie"/>
      </w:pPr>
      <w:r>
        <w:rPr>
          <w:rStyle w:val="Refdenotaalpie"/>
        </w:rPr>
        <w:footnoteRef/>
      </w:r>
      <w:r>
        <w:t xml:space="preserve"> </w:t>
      </w:r>
      <w:r w:rsidRPr="003A6A91">
        <w:rPr>
          <w:rFonts w:ascii="Arial" w:hAnsi="Arial" w:cs="Arial"/>
        </w:rPr>
        <w:t xml:space="preserve">Corte Constitucional Sentencia SU 128/21 – 6 de mayo de 2021. </w:t>
      </w:r>
    </w:p>
  </w:footnote>
  <w:footnote w:id="2">
    <w:p w14:paraId="08CC0D9D" w14:textId="13B1C51D" w:rsidR="006C71A4" w:rsidRDefault="006C71A4">
      <w:pPr>
        <w:pStyle w:val="Textonotapie"/>
      </w:pPr>
      <w:r>
        <w:rPr>
          <w:rStyle w:val="Refdenotaalpie"/>
        </w:rPr>
        <w:footnoteRef/>
      </w:r>
      <w:r>
        <w:t xml:space="preserve"> </w:t>
      </w:r>
      <w:r w:rsidRPr="006C71A4">
        <w:rPr>
          <w:rFonts w:ascii="Arial" w:hAnsi="Arial" w:cs="Arial"/>
        </w:rPr>
        <w:t>constitución política de Colombia 1991.</w:t>
      </w:r>
      <w:r>
        <w:t xml:space="preserve"> </w:t>
      </w:r>
    </w:p>
  </w:footnote>
  <w:footnote w:id="3">
    <w:p w14:paraId="25734214" w14:textId="35767A09" w:rsidR="006C71A4" w:rsidRDefault="006C71A4" w:rsidP="00F169D8">
      <w:pPr>
        <w:pStyle w:val="Textonotapie"/>
        <w:jc w:val="both"/>
      </w:pPr>
      <w:r>
        <w:rPr>
          <w:rStyle w:val="Refdenotaalpie"/>
        </w:rPr>
        <w:footnoteRef/>
      </w:r>
      <w:r>
        <w:t xml:space="preserve"> </w:t>
      </w:r>
      <w:r w:rsidRPr="00FF6033">
        <w:rPr>
          <w:rFonts w:ascii="Arial" w:hAnsi="Arial" w:cs="Arial"/>
        </w:rPr>
        <w:t xml:space="preserve">Sentencia del Consejo de Estado. </w:t>
      </w:r>
      <w:r w:rsidR="00FF6033" w:rsidRPr="00FF6033">
        <w:rPr>
          <w:rFonts w:ascii="Arial" w:hAnsi="Arial" w:cs="Arial"/>
        </w:rPr>
        <w:t>Sección Cuarta. Radicación número: 47001-23-31-000-2012-00102-01(20899). 4 de febrero de 2016</w:t>
      </w:r>
    </w:p>
  </w:footnote>
  <w:footnote w:id="4">
    <w:p w14:paraId="6A639709" w14:textId="62DCFF07" w:rsidR="004203F0" w:rsidRDefault="004203F0">
      <w:pPr>
        <w:pStyle w:val="Textonotapie"/>
      </w:pPr>
      <w:r>
        <w:rPr>
          <w:rStyle w:val="Refdenotaalpie"/>
        </w:rPr>
        <w:footnoteRef/>
      </w:r>
      <w:r>
        <w:t xml:space="preserve"> Sentencia de la Corte Constitucional </w:t>
      </w:r>
      <w:r w:rsidR="00FC77C2">
        <w:t xml:space="preserve">C-836/01 – 9 de agosto de 2001. </w:t>
      </w:r>
    </w:p>
  </w:footnote>
  <w:footnote w:id="5">
    <w:p w14:paraId="2F6C1218" w14:textId="693FF6F0" w:rsidR="00B8410F" w:rsidRDefault="00B8410F" w:rsidP="00B8410F">
      <w:pPr>
        <w:pStyle w:val="Textonotapie"/>
        <w:jc w:val="both"/>
      </w:pPr>
      <w:r w:rsidRPr="00835AB4">
        <w:rPr>
          <w:rStyle w:val="Refdenotaalpie"/>
          <w:rFonts w:ascii="Arial" w:hAnsi="Arial" w:cs="Arial"/>
          <w:sz w:val="18"/>
          <w:szCs w:val="18"/>
        </w:rPr>
        <w:footnoteRef/>
      </w:r>
      <w:r w:rsidRPr="00F169D8">
        <w:rPr>
          <w:rFonts w:ascii="Arial" w:hAnsi="Arial" w:cs="Arial"/>
          <w:sz w:val="18"/>
          <w:szCs w:val="18"/>
          <w:lang w:val="en-US"/>
        </w:rPr>
        <w:t xml:space="preserve"> </w:t>
      </w:r>
      <w:r w:rsidR="00FD2E24" w:rsidRPr="003766E0">
        <w:rPr>
          <w:rFonts w:ascii="Arial" w:hAnsi="Arial" w:cs="Arial"/>
          <w:color w:val="222222"/>
          <w:sz w:val="18"/>
          <w:szCs w:val="18"/>
          <w:shd w:val="clear" w:color="auto" w:fill="FFFFFF"/>
          <w:lang w:val="en-US"/>
        </w:rPr>
        <w:t xml:space="preserve">CSJ, Cas. Civil, Sent. Jul. 18/2017, Rad. 76001-31-03-001-2001-00192-01. </w:t>
      </w:r>
      <w:r w:rsidR="00FD2E24" w:rsidRPr="00835AB4">
        <w:rPr>
          <w:rFonts w:ascii="Arial" w:hAnsi="Arial" w:cs="Arial"/>
          <w:color w:val="222222"/>
          <w:sz w:val="18"/>
          <w:szCs w:val="18"/>
          <w:shd w:val="clear" w:color="auto" w:fill="FFFFFF"/>
        </w:rPr>
        <w:t xml:space="preserve">M.P. Aroldo </w:t>
      </w:r>
      <w:r w:rsidR="00FD2E24">
        <w:rPr>
          <w:rFonts w:ascii="Arial" w:hAnsi="Arial" w:cs="Arial"/>
          <w:color w:val="222222"/>
          <w:sz w:val="18"/>
          <w:szCs w:val="18"/>
          <w:shd w:val="clear" w:color="auto" w:fill="FFFFFF"/>
        </w:rPr>
        <w:t xml:space="preserve">Wilson Quiroz Monsalvo. </w:t>
      </w:r>
      <w:r w:rsidR="00FD2E24" w:rsidRPr="00835AB4">
        <w:rPr>
          <w:rFonts w:ascii="Arial" w:hAnsi="Arial" w:cs="Arial"/>
          <w:color w:val="222222"/>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F94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406804C" wp14:editId="4874BBA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808"/>
    <w:multiLevelType w:val="hybridMultilevel"/>
    <w:tmpl w:val="03B45524"/>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 w15:restartNumberingAfterBreak="0">
    <w:nsid w:val="03D05F1F"/>
    <w:multiLevelType w:val="multilevel"/>
    <w:tmpl w:val="FB5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3532B"/>
    <w:multiLevelType w:val="hybridMultilevel"/>
    <w:tmpl w:val="A7D293BE"/>
    <w:lvl w:ilvl="0" w:tplc="FFFFFFFF">
      <w:start w:val="1"/>
      <w:numFmt w:val="upperLetter"/>
      <w:lvlText w:val="%1."/>
      <w:lvlJc w:val="left"/>
      <w:pPr>
        <w:ind w:left="735" w:hanging="375"/>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F09C3"/>
    <w:multiLevelType w:val="multilevel"/>
    <w:tmpl w:val="6346FF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6" w15:restartNumberingAfterBreak="0">
    <w:nsid w:val="121739C4"/>
    <w:multiLevelType w:val="multilevel"/>
    <w:tmpl w:val="BF0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B594C"/>
    <w:multiLevelType w:val="hybridMultilevel"/>
    <w:tmpl w:val="8D404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8A6BA4"/>
    <w:multiLevelType w:val="multilevel"/>
    <w:tmpl w:val="96662D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FC6E0C"/>
    <w:multiLevelType w:val="multilevel"/>
    <w:tmpl w:val="FFE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C168B"/>
    <w:multiLevelType w:val="hybridMultilevel"/>
    <w:tmpl w:val="D520B32C"/>
    <w:lvl w:ilvl="0" w:tplc="2556DF66">
      <w:start w:val="1"/>
      <w:numFmt w:val="upperLetter"/>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FC87CBC"/>
    <w:multiLevelType w:val="hybridMultilevel"/>
    <w:tmpl w:val="7F903B58"/>
    <w:lvl w:ilvl="0" w:tplc="FCE2EFE6">
      <w:start w:val="1"/>
      <w:numFmt w:val="upperLetter"/>
      <w:lvlText w:val="%1."/>
      <w:lvlJc w:val="left"/>
      <w:pPr>
        <w:ind w:left="720" w:hanging="360"/>
      </w:pPr>
      <w:rPr>
        <w:rFonts w:ascii="Arial" w:hAnsi="Arial" w:cs="Arial" w:hint="default"/>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FD4372A"/>
    <w:multiLevelType w:val="hybridMultilevel"/>
    <w:tmpl w:val="54BC130C"/>
    <w:lvl w:ilvl="0" w:tplc="E4ECBD8C">
      <w:start w:val="1"/>
      <w:numFmt w:val="upp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841BF6"/>
    <w:multiLevelType w:val="multilevel"/>
    <w:tmpl w:val="CD3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1FF0AF3"/>
    <w:multiLevelType w:val="multilevel"/>
    <w:tmpl w:val="89B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C353D"/>
    <w:multiLevelType w:val="hybridMultilevel"/>
    <w:tmpl w:val="9A58B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77F0A59"/>
    <w:multiLevelType w:val="multilevel"/>
    <w:tmpl w:val="065661B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asciiTheme="minorHAnsi"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933CC"/>
    <w:multiLevelType w:val="hybridMultilevel"/>
    <w:tmpl w:val="17765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EC5B42"/>
    <w:multiLevelType w:val="multilevel"/>
    <w:tmpl w:val="590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41A08"/>
    <w:multiLevelType w:val="multilevel"/>
    <w:tmpl w:val="ACBE8FC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2" w15:restartNumberingAfterBreak="0">
    <w:nsid w:val="4ED329B0"/>
    <w:multiLevelType w:val="multilevel"/>
    <w:tmpl w:val="10AE656A"/>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15:restartNumberingAfterBreak="0">
    <w:nsid w:val="537273B9"/>
    <w:multiLevelType w:val="hybridMultilevel"/>
    <w:tmpl w:val="7E46D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D329A6"/>
    <w:multiLevelType w:val="hybridMultilevel"/>
    <w:tmpl w:val="136EC48C"/>
    <w:lvl w:ilvl="0" w:tplc="C9CAC022">
      <w:start w:val="1"/>
      <w:numFmt w:val="upperRoman"/>
      <w:lvlText w:val="%1."/>
      <w:lvlJc w:val="left"/>
      <w:pPr>
        <w:ind w:left="796" w:hanging="720"/>
      </w:pPr>
      <w:rPr>
        <w:b/>
        <w:bCs/>
      </w:rPr>
    </w:lvl>
    <w:lvl w:ilvl="1" w:tplc="240A0019">
      <w:start w:val="1"/>
      <w:numFmt w:val="lowerLetter"/>
      <w:lvlText w:val="%2."/>
      <w:lvlJc w:val="left"/>
      <w:pPr>
        <w:ind w:left="1156" w:hanging="360"/>
      </w:pPr>
    </w:lvl>
    <w:lvl w:ilvl="2" w:tplc="240A001B">
      <w:start w:val="1"/>
      <w:numFmt w:val="lowerRoman"/>
      <w:lvlText w:val="%3."/>
      <w:lvlJc w:val="right"/>
      <w:pPr>
        <w:ind w:left="1876" w:hanging="180"/>
      </w:pPr>
    </w:lvl>
    <w:lvl w:ilvl="3" w:tplc="240A000F">
      <w:start w:val="1"/>
      <w:numFmt w:val="decimal"/>
      <w:lvlText w:val="%4."/>
      <w:lvlJc w:val="left"/>
      <w:pPr>
        <w:ind w:left="2596" w:hanging="360"/>
      </w:pPr>
    </w:lvl>
    <w:lvl w:ilvl="4" w:tplc="240A0019">
      <w:start w:val="1"/>
      <w:numFmt w:val="lowerLetter"/>
      <w:lvlText w:val="%5."/>
      <w:lvlJc w:val="left"/>
      <w:pPr>
        <w:ind w:left="3316" w:hanging="360"/>
      </w:pPr>
    </w:lvl>
    <w:lvl w:ilvl="5" w:tplc="240A001B">
      <w:start w:val="1"/>
      <w:numFmt w:val="lowerRoman"/>
      <w:lvlText w:val="%6."/>
      <w:lvlJc w:val="right"/>
      <w:pPr>
        <w:ind w:left="4036" w:hanging="180"/>
      </w:pPr>
    </w:lvl>
    <w:lvl w:ilvl="6" w:tplc="240A000F">
      <w:start w:val="1"/>
      <w:numFmt w:val="decimal"/>
      <w:lvlText w:val="%7."/>
      <w:lvlJc w:val="left"/>
      <w:pPr>
        <w:ind w:left="4756" w:hanging="360"/>
      </w:pPr>
    </w:lvl>
    <w:lvl w:ilvl="7" w:tplc="240A0019">
      <w:start w:val="1"/>
      <w:numFmt w:val="lowerLetter"/>
      <w:lvlText w:val="%8."/>
      <w:lvlJc w:val="left"/>
      <w:pPr>
        <w:ind w:left="5476" w:hanging="360"/>
      </w:pPr>
    </w:lvl>
    <w:lvl w:ilvl="8" w:tplc="240A001B">
      <w:start w:val="1"/>
      <w:numFmt w:val="lowerRoman"/>
      <w:lvlText w:val="%9."/>
      <w:lvlJc w:val="right"/>
      <w:pPr>
        <w:ind w:left="6196" w:hanging="180"/>
      </w:pPr>
    </w:lvl>
  </w:abstractNum>
  <w:abstractNum w:abstractNumId="25" w15:restartNumberingAfterBreak="0">
    <w:nsid w:val="5C6B4123"/>
    <w:multiLevelType w:val="hybridMultilevel"/>
    <w:tmpl w:val="24C6242A"/>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6" w15:restartNumberingAfterBreak="0">
    <w:nsid w:val="5D960FE8"/>
    <w:multiLevelType w:val="hybridMultilevel"/>
    <w:tmpl w:val="D35035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5DBD6D95"/>
    <w:multiLevelType w:val="hybridMultilevel"/>
    <w:tmpl w:val="8C4A7904"/>
    <w:lvl w:ilvl="0" w:tplc="F6B40162">
      <w:start w:val="1"/>
      <w:numFmt w:val="upperRoman"/>
      <w:lvlText w:val="%1."/>
      <w:lvlJc w:val="left"/>
      <w:pPr>
        <w:ind w:left="-56" w:hanging="720"/>
      </w:pPr>
      <w:rPr>
        <w:rFonts w:asciiTheme="minorHAnsi" w:eastAsiaTheme="minorHAnsi" w:hAnsiTheme="minorHAnsi" w:cstheme="minorBidi" w:hint="default"/>
      </w:rPr>
    </w:lvl>
    <w:lvl w:ilvl="1" w:tplc="240A0019" w:tentative="1">
      <w:start w:val="1"/>
      <w:numFmt w:val="lowerLetter"/>
      <w:lvlText w:val="%2."/>
      <w:lvlJc w:val="left"/>
      <w:pPr>
        <w:ind w:left="304" w:hanging="360"/>
      </w:pPr>
    </w:lvl>
    <w:lvl w:ilvl="2" w:tplc="240A001B" w:tentative="1">
      <w:start w:val="1"/>
      <w:numFmt w:val="lowerRoman"/>
      <w:lvlText w:val="%3."/>
      <w:lvlJc w:val="right"/>
      <w:pPr>
        <w:ind w:left="1024" w:hanging="180"/>
      </w:pPr>
    </w:lvl>
    <w:lvl w:ilvl="3" w:tplc="240A000F" w:tentative="1">
      <w:start w:val="1"/>
      <w:numFmt w:val="decimal"/>
      <w:lvlText w:val="%4."/>
      <w:lvlJc w:val="left"/>
      <w:pPr>
        <w:ind w:left="1744" w:hanging="360"/>
      </w:pPr>
    </w:lvl>
    <w:lvl w:ilvl="4" w:tplc="240A0019" w:tentative="1">
      <w:start w:val="1"/>
      <w:numFmt w:val="lowerLetter"/>
      <w:lvlText w:val="%5."/>
      <w:lvlJc w:val="left"/>
      <w:pPr>
        <w:ind w:left="2464" w:hanging="360"/>
      </w:pPr>
    </w:lvl>
    <w:lvl w:ilvl="5" w:tplc="240A001B" w:tentative="1">
      <w:start w:val="1"/>
      <w:numFmt w:val="lowerRoman"/>
      <w:lvlText w:val="%6."/>
      <w:lvlJc w:val="right"/>
      <w:pPr>
        <w:ind w:left="3184" w:hanging="180"/>
      </w:pPr>
    </w:lvl>
    <w:lvl w:ilvl="6" w:tplc="240A000F" w:tentative="1">
      <w:start w:val="1"/>
      <w:numFmt w:val="decimal"/>
      <w:lvlText w:val="%7."/>
      <w:lvlJc w:val="left"/>
      <w:pPr>
        <w:ind w:left="3904" w:hanging="360"/>
      </w:pPr>
    </w:lvl>
    <w:lvl w:ilvl="7" w:tplc="240A0019" w:tentative="1">
      <w:start w:val="1"/>
      <w:numFmt w:val="lowerLetter"/>
      <w:lvlText w:val="%8."/>
      <w:lvlJc w:val="left"/>
      <w:pPr>
        <w:ind w:left="4624" w:hanging="360"/>
      </w:pPr>
    </w:lvl>
    <w:lvl w:ilvl="8" w:tplc="240A001B" w:tentative="1">
      <w:start w:val="1"/>
      <w:numFmt w:val="lowerRoman"/>
      <w:lvlText w:val="%9."/>
      <w:lvlJc w:val="right"/>
      <w:pPr>
        <w:ind w:left="5344" w:hanging="180"/>
      </w:pPr>
    </w:lvl>
  </w:abstractNum>
  <w:abstractNum w:abstractNumId="28" w15:restartNumberingAfterBreak="0">
    <w:nsid w:val="5EA64770"/>
    <w:multiLevelType w:val="hybridMultilevel"/>
    <w:tmpl w:val="A7D293BE"/>
    <w:lvl w:ilvl="0" w:tplc="FFFFFFFF">
      <w:start w:val="1"/>
      <w:numFmt w:val="upperLetter"/>
      <w:lvlText w:val="%1."/>
      <w:lvlJc w:val="left"/>
      <w:pPr>
        <w:ind w:left="735" w:hanging="375"/>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16D32"/>
    <w:multiLevelType w:val="hybridMultilevel"/>
    <w:tmpl w:val="91AE5A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240341"/>
    <w:multiLevelType w:val="multilevel"/>
    <w:tmpl w:val="F418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D27F48"/>
    <w:multiLevelType w:val="hybridMultilevel"/>
    <w:tmpl w:val="8A0EC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993BBE"/>
    <w:multiLevelType w:val="hybridMultilevel"/>
    <w:tmpl w:val="B3123DC6"/>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2C66BC"/>
    <w:multiLevelType w:val="hybridMultilevel"/>
    <w:tmpl w:val="284EC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4938DE"/>
    <w:multiLevelType w:val="hybridMultilevel"/>
    <w:tmpl w:val="D8A8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A4413B0"/>
    <w:multiLevelType w:val="hybridMultilevel"/>
    <w:tmpl w:val="EC8AFC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6001CB"/>
    <w:multiLevelType w:val="hybridMultilevel"/>
    <w:tmpl w:val="F3C0ADC2"/>
    <w:lvl w:ilvl="0" w:tplc="9E8279BE">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4F4B47"/>
    <w:multiLevelType w:val="multilevel"/>
    <w:tmpl w:val="34E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963D9"/>
    <w:multiLevelType w:val="hybridMultilevel"/>
    <w:tmpl w:val="FB64EC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89078E1"/>
    <w:multiLevelType w:val="hybridMultilevel"/>
    <w:tmpl w:val="2222BD82"/>
    <w:lvl w:ilvl="0" w:tplc="9746F3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6A7A94"/>
    <w:multiLevelType w:val="hybridMultilevel"/>
    <w:tmpl w:val="C83EA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6118E1"/>
    <w:multiLevelType w:val="multilevel"/>
    <w:tmpl w:val="4E9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4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341496">
    <w:abstractNumId w:val="26"/>
  </w:num>
  <w:num w:numId="3" w16cid:durableId="1842574498">
    <w:abstractNumId w:val="25"/>
  </w:num>
  <w:num w:numId="4" w16cid:durableId="1938102089">
    <w:abstractNumId w:val="32"/>
  </w:num>
  <w:num w:numId="5" w16cid:durableId="1899050098">
    <w:abstractNumId w:val="27"/>
  </w:num>
  <w:num w:numId="6" w16cid:durableId="2021381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4263191">
    <w:abstractNumId w:val="35"/>
  </w:num>
  <w:num w:numId="8" w16cid:durableId="1894728083">
    <w:abstractNumId w:val="1"/>
  </w:num>
  <w:num w:numId="9" w16cid:durableId="1245215054">
    <w:abstractNumId w:val="3"/>
  </w:num>
  <w:num w:numId="10" w16cid:durableId="1051884044">
    <w:abstractNumId w:val="31"/>
  </w:num>
  <w:num w:numId="11" w16cid:durableId="666248032">
    <w:abstractNumId w:val="0"/>
  </w:num>
  <w:num w:numId="12" w16cid:durableId="850024739">
    <w:abstractNumId w:val="0"/>
  </w:num>
  <w:num w:numId="13" w16cid:durableId="1333797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701886">
    <w:abstractNumId w:val="39"/>
  </w:num>
  <w:num w:numId="15" w16cid:durableId="484863155">
    <w:abstractNumId w:val="17"/>
  </w:num>
  <w:num w:numId="16" w16cid:durableId="2020114336">
    <w:abstractNumId w:val="36"/>
  </w:num>
  <w:num w:numId="17" w16cid:durableId="1250507529">
    <w:abstractNumId w:val="37"/>
  </w:num>
  <w:num w:numId="18" w16cid:durableId="1313024213">
    <w:abstractNumId w:val="16"/>
  </w:num>
  <w:num w:numId="19" w16cid:durableId="672995792">
    <w:abstractNumId w:val="11"/>
  </w:num>
  <w:num w:numId="20" w16cid:durableId="1304656795">
    <w:abstractNumId w:val="14"/>
  </w:num>
  <w:num w:numId="21" w16cid:durableId="295840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646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196796">
    <w:abstractNumId w:val="23"/>
  </w:num>
  <w:num w:numId="24" w16cid:durableId="2013528570">
    <w:abstractNumId w:val="7"/>
  </w:num>
  <w:num w:numId="25" w16cid:durableId="494341641">
    <w:abstractNumId w:val="42"/>
  </w:num>
  <w:num w:numId="26" w16cid:durableId="771321148">
    <w:abstractNumId w:val="9"/>
  </w:num>
  <w:num w:numId="27" w16cid:durableId="2071610200">
    <w:abstractNumId w:val="38"/>
  </w:num>
  <w:num w:numId="28" w16cid:durableId="611861453">
    <w:abstractNumId w:val="20"/>
  </w:num>
  <w:num w:numId="29" w16cid:durableId="68697852">
    <w:abstractNumId w:val="30"/>
  </w:num>
  <w:num w:numId="30" w16cid:durableId="1060521706">
    <w:abstractNumId w:val="6"/>
  </w:num>
  <w:num w:numId="31" w16cid:durableId="98137750">
    <w:abstractNumId w:val="18"/>
  </w:num>
  <w:num w:numId="32" w16cid:durableId="1633172547">
    <w:abstractNumId w:val="13"/>
  </w:num>
  <w:num w:numId="33" w16cid:durableId="1413770373">
    <w:abstractNumId w:val="41"/>
  </w:num>
  <w:num w:numId="34" w16cid:durableId="1999963415">
    <w:abstractNumId w:val="34"/>
  </w:num>
  <w:num w:numId="35" w16cid:durableId="180972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3017405">
    <w:abstractNumId w:val="1"/>
  </w:num>
  <w:num w:numId="37" w16cid:durableId="1361588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3697980">
    <w:abstractNumId w:val="28"/>
  </w:num>
  <w:num w:numId="39" w16cid:durableId="1920871978">
    <w:abstractNumId w:val="2"/>
  </w:num>
  <w:num w:numId="40" w16cid:durableId="1040936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0695080">
    <w:abstractNumId w:val="26"/>
  </w:num>
  <w:num w:numId="42" w16cid:durableId="2069645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3485127">
    <w:abstractNumId w:val="15"/>
  </w:num>
  <w:num w:numId="44" w16cid:durableId="902175507">
    <w:abstractNumId w:val="19"/>
  </w:num>
  <w:num w:numId="45" w16cid:durableId="1806117644">
    <w:abstractNumId w:val="4"/>
  </w:num>
  <w:num w:numId="46" w16cid:durableId="1266039876">
    <w:abstractNumId w:val="40"/>
  </w:num>
  <w:num w:numId="47" w16cid:durableId="1455714012">
    <w:abstractNumId w:val="29"/>
  </w:num>
  <w:num w:numId="48" w16cid:durableId="1950965425">
    <w:abstractNumId w:val="12"/>
  </w:num>
  <w:num w:numId="49" w16cid:durableId="103155463">
    <w:abstractNumId w:val="22"/>
  </w:num>
  <w:num w:numId="50" w16cid:durableId="1843354628">
    <w:abstractNumId w:val="21"/>
  </w:num>
  <w:num w:numId="51" w16cid:durableId="70957718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0C"/>
    <w:rsid w:val="00001773"/>
    <w:rsid w:val="0000237B"/>
    <w:rsid w:val="00002734"/>
    <w:rsid w:val="000030ED"/>
    <w:rsid w:val="0000367F"/>
    <w:rsid w:val="000039B4"/>
    <w:rsid w:val="00003ACA"/>
    <w:rsid w:val="00003D66"/>
    <w:rsid w:val="00005B22"/>
    <w:rsid w:val="00006A20"/>
    <w:rsid w:val="00010B6F"/>
    <w:rsid w:val="0001294B"/>
    <w:rsid w:val="00012EF2"/>
    <w:rsid w:val="00014886"/>
    <w:rsid w:val="00014A2D"/>
    <w:rsid w:val="00014B34"/>
    <w:rsid w:val="000155BD"/>
    <w:rsid w:val="000164E2"/>
    <w:rsid w:val="000176B9"/>
    <w:rsid w:val="00021339"/>
    <w:rsid w:val="000214B5"/>
    <w:rsid w:val="00021C9F"/>
    <w:rsid w:val="00021D11"/>
    <w:rsid w:val="00023487"/>
    <w:rsid w:val="00023FAD"/>
    <w:rsid w:val="000243D6"/>
    <w:rsid w:val="00024EDA"/>
    <w:rsid w:val="00025954"/>
    <w:rsid w:val="000268A6"/>
    <w:rsid w:val="00027080"/>
    <w:rsid w:val="00030196"/>
    <w:rsid w:val="00030873"/>
    <w:rsid w:val="00030909"/>
    <w:rsid w:val="00030FC1"/>
    <w:rsid w:val="0003111F"/>
    <w:rsid w:val="000312D2"/>
    <w:rsid w:val="00031757"/>
    <w:rsid w:val="0003369B"/>
    <w:rsid w:val="000336AD"/>
    <w:rsid w:val="00033E51"/>
    <w:rsid w:val="00035894"/>
    <w:rsid w:val="000359A8"/>
    <w:rsid w:val="000368EE"/>
    <w:rsid w:val="00037672"/>
    <w:rsid w:val="0004369A"/>
    <w:rsid w:val="00043CA2"/>
    <w:rsid w:val="00045C67"/>
    <w:rsid w:val="00046226"/>
    <w:rsid w:val="000532D7"/>
    <w:rsid w:val="000538B2"/>
    <w:rsid w:val="00053E03"/>
    <w:rsid w:val="00054409"/>
    <w:rsid w:val="00055A56"/>
    <w:rsid w:val="00055E89"/>
    <w:rsid w:val="000610E6"/>
    <w:rsid w:val="00063EB3"/>
    <w:rsid w:val="000640F2"/>
    <w:rsid w:val="000653B6"/>
    <w:rsid w:val="00066563"/>
    <w:rsid w:val="00066C29"/>
    <w:rsid w:val="00067590"/>
    <w:rsid w:val="00070A20"/>
    <w:rsid w:val="00071BA7"/>
    <w:rsid w:val="00074399"/>
    <w:rsid w:val="00075743"/>
    <w:rsid w:val="0007594D"/>
    <w:rsid w:val="00075AF2"/>
    <w:rsid w:val="00080BEE"/>
    <w:rsid w:val="00080CB9"/>
    <w:rsid w:val="00080D6F"/>
    <w:rsid w:val="00080F92"/>
    <w:rsid w:val="000813BA"/>
    <w:rsid w:val="00083938"/>
    <w:rsid w:val="00083ED6"/>
    <w:rsid w:val="000846D7"/>
    <w:rsid w:val="0008505D"/>
    <w:rsid w:val="00085711"/>
    <w:rsid w:val="00085C93"/>
    <w:rsid w:val="000867F8"/>
    <w:rsid w:val="000921F1"/>
    <w:rsid w:val="00092211"/>
    <w:rsid w:val="00092EB1"/>
    <w:rsid w:val="0009340E"/>
    <w:rsid w:val="000938D0"/>
    <w:rsid w:val="00094517"/>
    <w:rsid w:val="00094630"/>
    <w:rsid w:val="00094AB2"/>
    <w:rsid w:val="000950AF"/>
    <w:rsid w:val="00095808"/>
    <w:rsid w:val="00095B81"/>
    <w:rsid w:val="00096EDD"/>
    <w:rsid w:val="000A0263"/>
    <w:rsid w:val="000A3117"/>
    <w:rsid w:val="000A3C74"/>
    <w:rsid w:val="000A3DFB"/>
    <w:rsid w:val="000A432E"/>
    <w:rsid w:val="000A5A7B"/>
    <w:rsid w:val="000A6FB7"/>
    <w:rsid w:val="000A793B"/>
    <w:rsid w:val="000B0670"/>
    <w:rsid w:val="000B1522"/>
    <w:rsid w:val="000B2203"/>
    <w:rsid w:val="000B2F51"/>
    <w:rsid w:val="000B4DE6"/>
    <w:rsid w:val="000B5E74"/>
    <w:rsid w:val="000B6EFC"/>
    <w:rsid w:val="000B7376"/>
    <w:rsid w:val="000C0AD5"/>
    <w:rsid w:val="000C2815"/>
    <w:rsid w:val="000C2EC5"/>
    <w:rsid w:val="000C7004"/>
    <w:rsid w:val="000C7017"/>
    <w:rsid w:val="000D279B"/>
    <w:rsid w:val="000D3C74"/>
    <w:rsid w:val="000D6876"/>
    <w:rsid w:val="000E28D3"/>
    <w:rsid w:val="000E29CC"/>
    <w:rsid w:val="000E311B"/>
    <w:rsid w:val="000E6345"/>
    <w:rsid w:val="000E68AB"/>
    <w:rsid w:val="000E73BB"/>
    <w:rsid w:val="000E7D9F"/>
    <w:rsid w:val="000F026C"/>
    <w:rsid w:val="000F1962"/>
    <w:rsid w:val="000F1AC2"/>
    <w:rsid w:val="000F3239"/>
    <w:rsid w:val="000F4462"/>
    <w:rsid w:val="000F4F95"/>
    <w:rsid w:val="000F54A8"/>
    <w:rsid w:val="000F666B"/>
    <w:rsid w:val="0010044F"/>
    <w:rsid w:val="0010310B"/>
    <w:rsid w:val="00103627"/>
    <w:rsid w:val="001049EB"/>
    <w:rsid w:val="00104F08"/>
    <w:rsid w:val="001051AC"/>
    <w:rsid w:val="0010521C"/>
    <w:rsid w:val="0010545D"/>
    <w:rsid w:val="00105937"/>
    <w:rsid w:val="00105A01"/>
    <w:rsid w:val="001064F6"/>
    <w:rsid w:val="00106726"/>
    <w:rsid w:val="001103E0"/>
    <w:rsid w:val="00110EE4"/>
    <w:rsid w:val="001116D6"/>
    <w:rsid w:val="00111A2B"/>
    <w:rsid w:val="00111A79"/>
    <w:rsid w:val="00111C02"/>
    <w:rsid w:val="00111D8C"/>
    <w:rsid w:val="001139C0"/>
    <w:rsid w:val="00114CDD"/>
    <w:rsid w:val="001150D9"/>
    <w:rsid w:val="00115420"/>
    <w:rsid w:val="00116BCD"/>
    <w:rsid w:val="00117D94"/>
    <w:rsid w:val="00122B58"/>
    <w:rsid w:val="00122EC8"/>
    <w:rsid w:val="00124E27"/>
    <w:rsid w:val="00124FF2"/>
    <w:rsid w:val="0012566F"/>
    <w:rsid w:val="00125E2C"/>
    <w:rsid w:val="0012688F"/>
    <w:rsid w:val="00126E8F"/>
    <w:rsid w:val="00127181"/>
    <w:rsid w:val="001301E6"/>
    <w:rsid w:val="001318D5"/>
    <w:rsid w:val="00131D0C"/>
    <w:rsid w:val="00132863"/>
    <w:rsid w:val="001328C8"/>
    <w:rsid w:val="001344A8"/>
    <w:rsid w:val="0013490C"/>
    <w:rsid w:val="00134EF1"/>
    <w:rsid w:val="00136908"/>
    <w:rsid w:val="00136963"/>
    <w:rsid w:val="00136E5B"/>
    <w:rsid w:val="0013727A"/>
    <w:rsid w:val="00137CB4"/>
    <w:rsid w:val="00141788"/>
    <w:rsid w:val="00143193"/>
    <w:rsid w:val="0014429F"/>
    <w:rsid w:val="0014460B"/>
    <w:rsid w:val="00144CA1"/>
    <w:rsid w:val="00145C80"/>
    <w:rsid w:val="001472B4"/>
    <w:rsid w:val="00147333"/>
    <w:rsid w:val="00147386"/>
    <w:rsid w:val="00150C6C"/>
    <w:rsid w:val="00151378"/>
    <w:rsid w:val="00152C24"/>
    <w:rsid w:val="00154052"/>
    <w:rsid w:val="001609C1"/>
    <w:rsid w:val="001641B1"/>
    <w:rsid w:val="001705A4"/>
    <w:rsid w:val="00170A05"/>
    <w:rsid w:val="00171099"/>
    <w:rsid w:val="0017120A"/>
    <w:rsid w:val="001724BC"/>
    <w:rsid w:val="00172AED"/>
    <w:rsid w:val="0017371F"/>
    <w:rsid w:val="001761E8"/>
    <w:rsid w:val="00176A8C"/>
    <w:rsid w:val="00177044"/>
    <w:rsid w:val="001777E9"/>
    <w:rsid w:val="00180D0B"/>
    <w:rsid w:val="00181472"/>
    <w:rsid w:val="001816CC"/>
    <w:rsid w:val="001820F8"/>
    <w:rsid w:val="00182483"/>
    <w:rsid w:val="00182486"/>
    <w:rsid w:val="00182F12"/>
    <w:rsid w:val="00185462"/>
    <w:rsid w:val="001905B9"/>
    <w:rsid w:val="0019064B"/>
    <w:rsid w:val="001925A0"/>
    <w:rsid w:val="00192F65"/>
    <w:rsid w:val="00192FD8"/>
    <w:rsid w:val="0019333C"/>
    <w:rsid w:val="00194DAC"/>
    <w:rsid w:val="00197F4D"/>
    <w:rsid w:val="001A00B1"/>
    <w:rsid w:val="001A0BB9"/>
    <w:rsid w:val="001A1A1E"/>
    <w:rsid w:val="001A7428"/>
    <w:rsid w:val="001A79FF"/>
    <w:rsid w:val="001B02BE"/>
    <w:rsid w:val="001B05B8"/>
    <w:rsid w:val="001B17C2"/>
    <w:rsid w:val="001B1B29"/>
    <w:rsid w:val="001B24DB"/>
    <w:rsid w:val="001B286F"/>
    <w:rsid w:val="001B3A1D"/>
    <w:rsid w:val="001B3AC6"/>
    <w:rsid w:val="001B6149"/>
    <w:rsid w:val="001B7A09"/>
    <w:rsid w:val="001C0DF3"/>
    <w:rsid w:val="001C1AB6"/>
    <w:rsid w:val="001C2151"/>
    <w:rsid w:val="001C3E59"/>
    <w:rsid w:val="001C6258"/>
    <w:rsid w:val="001C6FB1"/>
    <w:rsid w:val="001D1AF6"/>
    <w:rsid w:val="001D1E4E"/>
    <w:rsid w:val="001D2302"/>
    <w:rsid w:val="001D2366"/>
    <w:rsid w:val="001D2878"/>
    <w:rsid w:val="001D681C"/>
    <w:rsid w:val="001D6C35"/>
    <w:rsid w:val="001D6FCB"/>
    <w:rsid w:val="001D7BA2"/>
    <w:rsid w:val="001E17B0"/>
    <w:rsid w:val="001E3E56"/>
    <w:rsid w:val="001E43C4"/>
    <w:rsid w:val="001F16AA"/>
    <w:rsid w:val="001F2241"/>
    <w:rsid w:val="001F49ED"/>
    <w:rsid w:val="001F63D9"/>
    <w:rsid w:val="001F6A3C"/>
    <w:rsid w:val="00201D1C"/>
    <w:rsid w:val="00204287"/>
    <w:rsid w:val="00207F2E"/>
    <w:rsid w:val="002105D1"/>
    <w:rsid w:val="0021185C"/>
    <w:rsid w:val="002124EC"/>
    <w:rsid w:val="00212AEC"/>
    <w:rsid w:val="00213CF9"/>
    <w:rsid w:val="002140BD"/>
    <w:rsid w:val="00214A79"/>
    <w:rsid w:val="002156F1"/>
    <w:rsid w:val="00216064"/>
    <w:rsid w:val="00216096"/>
    <w:rsid w:val="00216D17"/>
    <w:rsid w:val="002206B7"/>
    <w:rsid w:val="0022488C"/>
    <w:rsid w:val="0023209C"/>
    <w:rsid w:val="0023256C"/>
    <w:rsid w:val="0023372B"/>
    <w:rsid w:val="00233B06"/>
    <w:rsid w:val="002341D1"/>
    <w:rsid w:val="00234719"/>
    <w:rsid w:val="00234F3F"/>
    <w:rsid w:val="0023722E"/>
    <w:rsid w:val="00237D30"/>
    <w:rsid w:val="002403B1"/>
    <w:rsid w:val="00240A1F"/>
    <w:rsid w:val="002416EA"/>
    <w:rsid w:val="0024189C"/>
    <w:rsid w:val="00242777"/>
    <w:rsid w:val="0024405F"/>
    <w:rsid w:val="00245E09"/>
    <w:rsid w:val="002460D8"/>
    <w:rsid w:val="002461F6"/>
    <w:rsid w:val="00247FB4"/>
    <w:rsid w:val="00252AEC"/>
    <w:rsid w:val="0025313B"/>
    <w:rsid w:val="00253EE0"/>
    <w:rsid w:val="0025406E"/>
    <w:rsid w:val="00254A8F"/>
    <w:rsid w:val="00254E0D"/>
    <w:rsid w:val="00254E27"/>
    <w:rsid w:val="002551FC"/>
    <w:rsid w:val="0025528A"/>
    <w:rsid w:val="0025591F"/>
    <w:rsid w:val="00256429"/>
    <w:rsid w:val="002568CE"/>
    <w:rsid w:val="00260CE0"/>
    <w:rsid w:val="00261ABA"/>
    <w:rsid w:val="00261D6B"/>
    <w:rsid w:val="00262363"/>
    <w:rsid w:val="0026267D"/>
    <w:rsid w:val="00264432"/>
    <w:rsid w:val="002655A7"/>
    <w:rsid w:val="00266716"/>
    <w:rsid w:val="002670E4"/>
    <w:rsid w:val="00267DDC"/>
    <w:rsid w:val="00270573"/>
    <w:rsid w:val="00271969"/>
    <w:rsid w:val="00272F01"/>
    <w:rsid w:val="0027347A"/>
    <w:rsid w:val="00273D51"/>
    <w:rsid w:val="00274DEF"/>
    <w:rsid w:val="002751B0"/>
    <w:rsid w:val="00275FBC"/>
    <w:rsid w:val="0027627B"/>
    <w:rsid w:val="002768B8"/>
    <w:rsid w:val="002776CA"/>
    <w:rsid w:val="0027770C"/>
    <w:rsid w:val="00280174"/>
    <w:rsid w:val="0028127D"/>
    <w:rsid w:val="00281D90"/>
    <w:rsid w:val="00281E86"/>
    <w:rsid w:val="00284BA4"/>
    <w:rsid w:val="00284EDB"/>
    <w:rsid w:val="00285A72"/>
    <w:rsid w:val="00286630"/>
    <w:rsid w:val="00286BCD"/>
    <w:rsid w:val="00287628"/>
    <w:rsid w:val="0029028C"/>
    <w:rsid w:val="002903BA"/>
    <w:rsid w:val="00291114"/>
    <w:rsid w:val="00294B63"/>
    <w:rsid w:val="00295058"/>
    <w:rsid w:val="00295241"/>
    <w:rsid w:val="00297BC8"/>
    <w:rsid w:val="00297DB3"/>
    <w:rsid w:val="002A0758"/>
    <w:rsid w:val="002A0B9E"/>
    <w:rsid w:val="002A186A"/>
    <w:rsid w:val="002A2C5E"/>
    <w:rsid w:val="002A45BB"/>
    <w:rsid w:val="002A5D94"/>
    <w:rsid w:val="002A5DCE"/>
    <w:rsid w:val="002A6295"/>
    <w:rsid w:val="002B08AB"/>
    <w:rsid w:val="002B146E"/>
    <w:rsid w:val="002B4883"/>
    <w:rsid w:val="002B5E76"/>
    <w:rsid w:val="002B71EC"/>
    <w:rsid w:val="002C0D50"/>
    <w:rsid w:val="002C2B3B"/>
    <w:rsid w:val="002C3085"/>
    <w:rsid w:val="002C555D"/>
    <w:rsid w:val="002C5DB0"/>
    <w:rsid w:val="002C5EDC"/>
    <w:rsid w:val="002C7142"/>
    <w:rsid w:val="002D0B9C"/>
    <w:rsid w:val="002D591A"/>
    <w:rsid w:val="002E0A89"/>
    <w:rsid w:val="002E387B"/>
    <w:rsid w:val="002E3E0E"/>
    <w:rsid w:val="002E4E51"/>
    <w:rsid w:val="002E54C8"/>
    <w:rsid w:val="002E7268"/>
    <w:rsid w:val="002F0EE3"/>
    <w:rsid w:val="002F296F"/>
    <w:rsid w:val="002F42A4"/>
    <w:rsid w:val="002F530A"/>
    <w:rsid w:val="002F61B8"/>
    <w:rsid w:val="002F7896"/>
    <w:rsid w:val="00300119"/>
    <w:rsid w:val="003001E4"/>
    <w:rsid w:val="0030075F"/>
    <w:rsid w:val="003017E2"/>
    <w:rsid w:val="0030235F"/>
    <w:rsid w:val="00304F45"/>
    <w:rsid w:val="00310019"/>
    <w:rsid w:val="00310F42"/>
    <w:rsid w:val="00311206"/>
    <w:rsid w:val="0031333E"/>
    <w:rsid w:val="003135A8"/>
    <w:rsid w:val="003137DE"/>
    <w:rsid w:val="00316C06"/>
    <w:rsid w:val="0031788F"/>
    <w:rsid w:val="00317FEE"/>
    <w:rsid w:val="00320022"/>
    <w:rsid w:val="00320894"/>
    <w:rsid w:val="00320FFD"/>
    <w:rsid w:val="00324B35"/>
    <w:rsid w:val="003266EE"/>
    <w:rsid w:val="00330DA6"/>
    <w:rsid w:val="00331CC3"/>
    <w:rsid w:val="0033369A"/>
    <w:rsid w:val="00334B23"/>
    <w:rsid w:val="0033507C"/>
    <w:rsid w:val="0033654D"/>
    <w:rsid w:val="00337505"/>
    <w:rsid w:val="00337527"/>
    <w:rsid w:val="003410C9"/>
    <w:rsid w:val="00341901"/>
    <w:rsid w:val="003449BE"/>
    <w:rsid w:val="00345B46"/>
    <w:rsid w:val="00350223"/>
    <w:rsid w:val="00350CEB"/>
    <w:rsid w:val="00350ED0"/>
    <w:rsid w:val="003510CD"/>
    <w:rsid w:val="0035418B"/>
    <w:rsid w:val="003556DB"/>
    <w:rsid w:val="00356735"/>
    <w:rsid w:val="003576C1"/>
    <w:rsid w:val="00357918"/>
    <w:rsid w:val="00360616"/>
    <w:rsid w:val="00361DEC"/>
    <w:rsid w:val="00363688"/>
    <w:rsid w:val="00365494"/>
    <w:rsid w:val="003679DB"/>
    <w:rsid w:val="00367BB2"/>
    <w:rsid w:val="00370029"/>
    <w:rsid w:val="00370114"/>
    <w:rsid w:val="00372077"/>
    <w:rsid w:val="003722DF"/>
    <w:rsid w:val="0037269A"/>
    <w:rsid w:val="00375AFE"/>
    <w:rsid w:val="00375DE7"/>
    <w:rsid w:val="003771A1"/>
    <w:rsid w:val="00377F78"/>
    <w:rsid w:val="003806BE"/>
    <w:rsid w:val="00381B13"/>
    <w:rsid w:val="00381D29"/>
    <w:rsid w:val="00382855"/>
    <w:rsid w:val="003835A1"/>
    <w:rsid w:val="00385663"/>
    <w:rsid w:val="0038695A"/>
    <w:rsid w:val="003877B4"/>
    <w:rsid w:val="00387A5D"/>
    <w:rsid w:val="00387CE4"/>
    <w:rsid w:val="00390E50"/>
    <w:rsid w:val="00390F69"/>
    <w:rsid w:val="00391CFB"/>
    <w:rsid w:val="00392046"/>
    <w:rsid w:val="003929D2"/>
    <w:rsid w:val="00392E0F"/>
    <w:rsid w:val="003930C0"/>
    <w:rsid w:val="00394B5F"/>
    <w:rsid w:val="00394CEF"/>
    <w:rsid w:val="00395E4E"/>
    <w:rsid w:val="003A118C"/>
    <w:rsid w:val="003A336C"/>
    <w:rsid w:val="003A59D4"/>
    <w:rsid w:val="003A653B"/>
    <w:rsid w:val="003A6A91"/>
    <w:rsid w:val="003A7702"/>
    <w:rsid w:val="003B0A4D"/>
    <w:rsid w:val="003B4C41"/>
    <w:rsid w:val="003B53BF"/>
    <w:rsid w:val="003B5AEF"/>
    <w:rsid w:val="003B66C4"/>
    <w:rsid w:val="003C0734"/>
    <w:rsid w:val="003C0E9E"/>
    <w:rsid w:val="003C145B"/>
    <w:rsid w:val="003C2D1A"/>
    <w:rsid w:val="003C337D"/>
    <w:rsid w:val="003C4A1E"/>
    <w:rsid w:val="003C5BCE"/>
    <w:rsid w:val="003C64DF"/>
    <w:rsid w:val="003C66E5"/>
    <w:rsid w:val="003C7977"/>
    <w:rsid w:val="003D2130"/>
    <w:rsid w:val="003D566C"/>
    <w:rsid w:val="003D6438"/>
    <w:rsid w:val="003D7055"/>
    <w:rsid w:val="003E05CD"/>
    <w:rsid w:val="003E0805"/>
    <w:rsid w:val="003E1B36"/>
    <w:rsid w:val="003E1EA4"/>
    <w:rsid w:val="003E567D"/>
    <w:rsid w:val="003E5A6C"/>
    <w:rsid w:val="003E5B7B"/>
    <w:rsid w:val="003E64ED"/>
    <w:rsid w:val="003E764D"/>
    <w:rsid w:val="003F0203"/>
    <w:rsid w:val="003F1737"/>
    <w:rsid w:val="003F26B0"/>
    <w:rsid w:val="003F3264"/>
    <w:rsid w:val="003F503B"/>
    <w:rsid w:val="003F5F8A"/>
    <w:rsid w:val="00400AD6"/>
    <w:rsid w:val="00400E63"/>
    <w:rsid w:val="004023CB"/>
    <w:rsid w:val="00402446"/>
    <w:rsid w:val="00407B57"/>
    <w:rsid w:val="0041004A"/>
    <w:rsid w:val="0041218F"/>
    <w:rsid w:val="00412746"/>
    <w:rsid w:val="004131D4"/>
    <w:rsid w:val="00413C10"/>
    <w:rsid w:val="00415C19"/>
    <w:rsid w:val="00416F1A"/>
    <w:rsid w:val="00416F84"/>
    <w:rsid w:val="00417C16"/>
    <w:rsid w:val="00420173"/>
    <w:rsid w:val="004203F0"/>
    <w:rsid w:val="0042231C"/>
    <w:rsid w:val="00422446"/>
    <w:rsid w:val="0042497F"/>
    <w:rsid w:val="00424F3A"/>
    <w:rsid w:val="00425408"/>
    <w:rsid w:val="004258D5"/>
    <w:rsid w:val="00426565"/>
    <w:rsid w:val="00431235"/>
    <w:rsid w:val="004314A5"/>
    <w:rsid w:val="00431543"/>
    <w:rsid w:val="00433278"/>
    <w:rsid w:val="00433538"/>
    <w:rsid w:val="004345D6"/>
    <w:rsid w:val="004349D9"/>
    <w:rsid w:val="00435261"/>
    <w:rsid w:val="004357A2"/>
    <w:rsid w:val="00435CDC"/>
    <w:rsid w:val="00436CE8"/>
    <w:rsid w:val="00436D30"/>
    <w:rsid w:val="00440797"/>
    <w:rsid w:val="004426EB"/>
    <w:rsid w:val="004430BD"/>
    <w:rsid w:val="004438EF"/>
    <w:rsid w:val="00443A56"/>
    <w:rsid w:val="00443FF2"/>
    <w:rsid w:val="004463F9"/>
    <w:rsid w:val="00446700"/>
    <w:rsid w:val="004472CA"/>
    <w:rsid w:val="00447E30"/>
    <w:rsid w:val="00451C30"/>
    <w:rsid w:val="0045357F"/>
    <w:rsid w:val="004541D5"/>
    <w:rsid w:val="00454624"/>
    <w:rsid w:val="0046086A"/>
    <w:rsid w:val="004624F2"/>
    <w:rsid w:val="00463ED5"/>
    <w:rsid w:val="0046526A"/>
    <w:rsid w:val="0046720F"/>
    <w:rsid w:val="0047007F"/>
    <w:rsid w:val="00470810"/>
    <w:rsid w:val="00474C97"/>
    <w:rsid w:val="004759E1"/>
    <w:rsid w:val="00476CD3"/>
    <w:rsid w:val="004777AC"/>
    <w:rsid w:val="004777CB"/>
    <w:rsid w:val="00477828"/>
    <w:rsid w:val="004819EC"/>
    <w:rsid w:val="00481A98"/>
    <w:rsid w:val="00483DB0"/>
    <w:rsid w:val="00486123"/>
    <w:rsid w:val="004863A0"/>
    <w:rsid w:val="004937DD"/>
    <w:rsid w:val="00494A03"/>
    <w:rsid w:val="00495F40"/>
    <w:rsid w:val="0049658D"/>
    <w:rsid w:val="00496701"/>
    <w:rsid w:val="00497365"/>
    <w:rsid w:val="004A1604"/>
    <w:rsid w:val="004A1C20"/>
    <w:rsid w:val="004A2FEF"/>
    <w:rsid w:val="004A356B"/>
    <w:rsid w:val="004A5BD5"/>
    <w:rsid w:val="004B3B18"/>
    <w:rsid w:val="004B41C1"/>
    <w:rsid w:val="004B4D57"/>
    <w:rsid w:val="004B539B"/>
    <w:rsid w:val="004B55FA"/>
    <w:rsid w:val="004B67B7"/>
    <w:rsid w:val="004C01CE"/>
    <w:rsid w:val="004C1CE3"/>
    <w:rsid w:val="004C255C"/>
    <w:rsid w:val="004C2B1F"/>
    <w:rsid w:val="004C2F63"/>
    <w:rsid w:val="004C5502"/>
    <w:rsid w:val="004C5765"/>
    <w:rsid w:val="004D0B29"/>
    <w:rsid w:val="004D1D99"/>
    <w:rsid w:val="004D2065"/>
    <w:rsid w:val="004D22F3"/>
    <w:rsid w:val="004D3051"/>
    <w:rsid w:val="004D3348"/>
    <w:rsid w:val="004D57C8"/>
    <w:rsid w:val="004D58C0"/>
    <w:rsid w:val="004D72E4"/>
    <w:rsid w:val="004D7AB9"/>
    <w:rsid w:val="004E0F73"/>
    <w:rsid w:val="004E12D0"/>
    <w:rsid w:val="004E1C4F"/>
    <w:rsid w:val="004E202F"/>
    <w:rsid w:val="004E2A2B"/>
    <w:rsid w:val="004E394D"/>
    <w:rsid w:val="004E4550"/>
    <w:rsid w:val="004E548E"/>
    <w:rsid w:val="004E601D"/>
    <w:rsid w:val="004E6EE2"/>
    <w:rsid w:val="004E78D9"/>
    <w:rsid w:val="004F08A1"/>
    <w:rsid w:val="004F2FA6"/>
    <w:rsid w:val="004F6E2D"/>
    <w:rsid w:val="004F7251"/>
    <w:rsid w:val="00501F28"/>
    <w:rsid w:val="005028E8"/>
    <w:rsid w:val="00502E85"/>
    <w:rsid w:val="005042E2"/>
    <w:rsid w:val="00505F3C"/>
    <w:rsid w:val="00506591"/>
    <w:rsid w:val="00511CF0"/>
    <w:rsid w:val="005121EA"/>
    <w:rsid w:val="0051328A"/>
    <w:rsid w:val="005142D8"/>
    <w:rsid w:val="005153CC"/>
    <w:rsid w:val="00516AA2"/>
    <w:rsid w:val="00517426"/>
    <w:rsid w:val="00520A7D"/>
    <w:rsid w:val="0052370E"/>
    <w:rsid w:val="00523C2E"/>
    <w:rsid w:val="0052410B"/>
    <w:rsid w:val="00525442"/>
    <w:rsid w:val="00525A8C"/>
    <w:rsid w:val="00527076"/>
    <w:rsid w:val="0053186D"/>
    <w:rsid w:val="005319D3"/>
    <w:rsid w:val="00532088"/>
    <w:rsid w:val="00533B3A"/>
    <w:rsid w:val="00534097"/>
    <w:rsid w:val="00534C81"/>
    <w:rsid w:val="00535FCC"/>
    <w:rsid w:val="005427F3"/>
    <w:rsid w:val="00543F6F"/>
    <w:rsid w:val="0054451D"/>
    <w:rsid w:val="00546896"/>
    <w:rsid w:val="005470F1"/>
    <w:rsid w:val="00547334"/>
    <w:rsid w:val="00547D15"/>
    <w:rsid w:val="00547F0F"/>
    <w:rsid w:val="00547F95"/>
    <w:rsid w:val="0055052B"/>
    <w:rsid w:val="005528F0"/>
    <w:rsid w:val="0055353A"/>
    <w:rsid w:val="005570B8"/>
    <w:rsid w:val="00557541"/>
    <w:rsid w:val="00557D7B"/>
    <w:rsid w:val="00560A23"/>
    <w:rsid w:val="005615F2"/>
    <w:rsid w:val="00564FBA"/>
    <w:rsid w:val="00565C26"/>
    <w:rsid w:val="00566F2D"/>
    <w:rsid w:val="00566FE5"/>
    <w:rsid w:val="005707BD"/>
    <w:rsid w:val="00570886"/>
    <w:rsid w:val="00570F33"/>
    <w:rsid w:val="00572679"/>
    <w:rsid w:val="005736CC"/>
    <w:rsid w:val="00573A98"/>
    <w:rsid w:val="00574F60"/>
    <w:rsid w:val="0057554E"/>
    <w:rsid w:val="00577022"/>
    <w:rsid w:val="00577A6D"/>
    <w:rsid w:val="00580F1E"/>
    <w:rsid w:val="005811EB"/>
    <w:rsid w:val="00582220"/>
    <w:rsid w:val="00585751"/>
    <w:rsid w:val="00585C48"/>
    <w:rsid w:val="00585DD9"/>
    <w:rsid w:val="00590D58"/>
    <w:rsid w:val="00591878"/>
    <w:rsid w:val="00592A54"/>
    <w:rsid w:val="005932D1"/>
    <w:rsid w:val="00594402"/>
    <w:rsid w:val="00595958"/>
    <w:rsid w:val="005979D6"/>
    <w:rsid w:val="005A2DCD"/>
    <w:rsid w:val="005A2FBB"/>
    <w:rsid w:val="005A2FE1"/>
    <w:rsid w:val="005A3304"/>
    <w:rsid w:val="005A3F2C"/>
    <w:rsid w:val="005A4287"/>
    <w:rsid w:val="005A480C"/>
    <w:rsid w:val="005A4AA6"/>
    <w:rsid w:val="005A4FBA"/>
    <w:rsid w:val="005A55C7"/>
    <w:rsid w:val="005A55D1"/>
    <w:rsid w:val="005A62C2"/>
    <w:rsid w:val="005A6474"/>
    <w:rsid w:val="005A66D3"/>
    <w:rsid w:val="005A6EE8"/>
    <w:rsid w:val="005A7374"/>
    <w:rsid w:val="005B10E2"/>
    <w:rsid w:val="005B1C1E"/>
    <w:rsid w:val="005B2D33"/>
    <w:rsid w:val="005B45D2"/>
    <w:rsid w:val="005B4DEE"/>
    <w:rsid w:val="005B5130"/>
    <w:rsid w:val="005B6143"/>
    <w:rsid w:val="005B631C"/>
    <w:rsid w:val="005B7143"/>
    <w:rsid w:val="005C1998"/>
    <w:rsid w:val="005C1DDB"/>
    <w:rsid w:val="005C2AAB"/>
    <w:rsid w:val="005C2EF3"/>
    <w:rsid w:val="005C61E1"/>
    <w:rsid w:val="005C742C"/>
    <w:rsid w:val="005D035F"/>
    <w:rsid w:val="005D055B"/>
    <w:rsid w:val="005D0E1C"/>
    <w:rsid w:val="005D212B"/>
    <w:rsid w:val="005D347D"/>
    <w:rsid w:val="005D3A65"/>
    <w:rsid w:val="005D40F5"/>
    <w:rsid w:val="005D45FE"/>
    <w:rsid w:val="005D4C3B"/>
    <w:rsid w:val="005D6F65"/>
    <w:rsid w:val="005D7117"/>
    <w:rsid w:val="005E0386"/>
    <w:rsid w:val="005E0D51"/>
    <w:rsid w:val="005E17CA"/>
    <w:rsid w:val="005E187E"/>
    <w:rsid w:val="005E26F7"/>
    <w:rsid w:val="005E5B01"/>
    <w:rsid w:val="005E63ED"/>
    <w:rsid w:val="005E7C8E"/>
    <w:rsid w:val="005F0552"/>
    <w:rsid w:val="005F09CC"/>
    <w:rsid w:val="005F0DD3"/>
    <w:rsid w:val="005F2CD6"/>
    <w:rsid w:val="005F364C"/>
    <w:rsid w:val="005F4E88"/>
    <w:rsid w:val="005F507D"/>
    <w:rsid w:val="005F5547"/>
    <w:rsid w:val="005F75CB"/>
    <w:rsid w:val="005F7776"/>
    <w:rsid w:val="005F79A4"/>
    <w:rsid w:val="005F7AB0"/>
    <w:rsid w:val="00600637"/>
    <w:rsid w:val="00601650"/>
    <w:rsid w:val="0060201E"/>
    <w:rsid w:val="006048A8"/>
    <w:rsid w:val="00605289"/>
    <w:rsid w:val="00606137"/>
    <w:rsid w:val="00607759"/>
    <w:rsid w:val="00607BE2"/>
    <w:rsid w:val="00612040"/>
    <w:rsid w:val="0061613C"/>
    <w:rsid w:val="0061717E"/>
    <w:rsid w:val="00617988"/>
    <w:rsid w:val="006207D0"/>
    <w:rsid w:val="006225DB"/>
    <w:rsid w:val="0062496D"/>
    <w:rsid w:val="00625B06"/>
    <w:rsid w:val="00627833"/>
    <w:rsid w:val="0063135B"/>
    <w:rsid w:val="00631642"/>
    <w:rsid w:val="006317A5"/>
    <w:rsid w:val="00631B0D"/>
    <w:rsid w:val="00633517"/>
    <w:rsid w:val="0063404E"/>
    <w:rsid w:val="00637003"/>
    <w:rsid w:val="00637020"/>
    <w:rsid w:val="006405D1"/>
    <w:rsid w:val="00643D59"/>
    <w:rsid w:val="00643D9D"/>
    <w:rsid w:val="006468A3"/>
    <w:rsid w:val="00646E13"/>
    <w:rsid w:val="00647074"/>
    <w:rsid w:val="00647960"/>
    <w:rsid w:val="00650946"/>
    <w:rsid w:val="00650BB7"/>
    <w:rsid w:val="0065201D"/>
    <w:rsid w:val="00655171"/>
    <w:rsid w:val="00656E64"/>
    <w:rsid w:val="00657950"/>
    <w:rsid w:val="006579D5"/>
    <w:rsid w:val="006622A6"/>
    <w:rsid w:val="0066321D"/>
    <w:rsid w:val="0066341C"/>
    <w:rsid w:val="006650D0"/>
    <w:rsid w:val="00667017"/>
    <w:rsid w:val="006670CB"/>
    <w:rsid w:val="00667C90"/>
    <w:rsid w:val="00667E1B"/>
    <w:rsid w:val="00670B0F"/>
    <w:rsid w:val="0067133A"/>
    <w:rsid w:val="00671E8D"/>
    <w:rsid w:val="006725A3"/>
    <w:rsid w:val="006733CF"/>
    <w:rsid w:val="00673A83"/>
    <w:rsid w:val="006762B4"/>
    <w:rsid w:val="0068124D"/>
    <w:rsid w:val="006816C8"/>
    <w:rsid w:val="00681B32"/>
    <w:rsid w:val="00682FC1"/>
    <w:rsid w:val="00683558"/>
    <w:rsid w:val="00683AAA"/>
    <w:rsid w:val="00686D3E"/>
    <w:rsid w:val="00687867"/>
    <w:rsid w:val="00690616"/>
    <w:rsid w:val="00691DFA"/>
    <w:rsid w:val="00694E51"/>
    <w:rsid w:val="006953F9"/>
    <w:rsid w:val="0069592E"/>
    <w:rsid w:val="00696494"/>
    <w:rsid w:val="006968CF"/>
    <w:rsid w:val="006968FD"/>
    <w:rsid w:val="006A164D"/>
    <w:rsid w:val="006A4FFA"/>
    <w:rsid w:val="006A5E2C"/>
    <w:rsid w:val="006A680B"/>
    <w:rsid w:val="006A7E2B"/>
    <w:rsid w:val="006B013C"/>
    <w:rsid w:val="006B4E11"/>
    <w:rsid w:val="006B5273"/>
    <w:rsid w:val="006B7108"/>
    <w:rsid w:val="006C1332"/>
    <w:rsid w:val="006C221E"/>
    <w:rsid w:val="006C2A56"/>
    <w:rsid w:val="006C380F"/>
    <w:rsid w:val="006C3EDE"/>
    <w:rsid w:val="006C4845"/>
    <w:rsid w:val="006C6355"/>
    <w:rsid w:val="006C71A4"/>
    <w:rsid w:val="006D04C7"/>
    <w:rsid w:val="006D04EF"/>
    <w:rsid w:val="006D1251"/>
    <w:rsid w:val="006D2312"/>
    <w:rsid w:val="006D23CF"/>
    <w:rsid w:val="006D3568"/>
    <w:rsid w:val="006D388D"/>
    <w:rsid w:val="006D3B05"/>
    <w:rsid w:val="006D4396"/>
    <w:rsid w:val="006D52BA"/>
    <w:rsid w:val="006D6598"/>
    <w:rsid w:val="006E260A"/>
    <w:rsid w:val="006E2658"/>
    <w:rsid w:val="006E36A6"/>
    <w:rsid w:val="006E3CE5"/>
    <w:rsid w:val="006E7044"/>
    <w:rsid w:val="006F1C32"/>
    <w:rsid w:val="006F3923"/>
    <w:rsid w:val="006F3BD0"/>
    <w:rsid w:val="006F3F7B"/>
    <w:rsid w:val="006F4469"/>
    <w:rsid w:val="006F4702"/>
    <w:rsid w:val="006F540C"/>
    <w:rsid w:val="006F550C"/>
    <w:rsid w:val="006F57CE"/>
    <w:rsid w:val="006F7844"/>
    <w:rsid w:val="007002C0"/>
    <w:rsid w:val="007003DA"/>
    <w:rsid w:val="00700D05"/>
    <w:rsid w:val="00703617"/>
    <w:rsid w:val="0070697A"/>
    <w:rsid w:val="00707C31"/>
    <w:rsid w:val="00707DF6"/>
    <w:rsid w:val="00710497"/>
    <w:rsid w:val="00711912"/>
    <w:rsid w:val="00711C0F"/>
    <w:rsid w:val="00712171"/>
    <w:rsid w:val="00715408"/>
    <w:rsid w:val="0071670D"/>
    <w:rsid w:val="0072092D"/>
    <w:rsid w:val="00721D15"/>
    <w:rsid w:val="00722304"/>
    <w:rsid w:val="007233EF"/>
    <w:rsid w:val="00723599"/>
    <w:rsid w:val="007242D4"/>
    <w:rsid w:val="00725635"/>
    <w:rsid w:val="00730267"/>
    <w:rsid w:val="007304A1"/>
    <w:rsid w:val="00730554"/>
    <w:rsid w:val="00730A5D"/>
    <w:rsid w:val="00731DF7"/>
    <w:rsid w:val="0073466F"/>
    <w:rsid w:val="00734A36"/>
    <w:rsid w:val="00734C2E"/>
    <w:rsid w:val="007369E9"/>
    <w:rsid w:val="00736C12"/>
    <w:rsid w:val="0074072A"/>
    <w:rsid w:val="007409DF"/>
    <w:rsid w:val="00742FC1"/>
    <w:rsid w:val="00744E02"/>
    <w:rsid w:val="00745046"/>
    <w:rsid w:val="00750C09"/>
    <w:rsid w:val="007527AB"/>
    <w:rsid w:val="007530AC"/>
    <w:rsid w:val="007548FD"/>
    <w:rsid w:val="00756E3C"/>
    <w:rsid w:val="00757057"/>
    <w:rsid w:val="00760299"/>
    <w:rsid w:val="0076083B"/>
    <w:rsid w:val="00762B5A"/>
    <w:rsid w:val="00762FA4"/>
    <w:rsid w:val="00763088"/>
    <w:rsid w:val="007637AB"/>
    <w:rsid w:val="00763CD4"/>
    <w:rsid w:val="0076463F"/>
    <w:rsid w:val="00764F73"/>
    <w:rsid w:val="00765ABB"/>
    <w:rsid w:val="00767B86"/>
    <w:rsid w:val="00767D77"/>
    <w:rsid w:val="00767E12"/>
    <w:rsid w:val="00767F91"/>
    <w:rsid w:val="00767FA3"/>
    <w:rsid w:val="0077072C"/>
    <w:rsid w:val="00770748"/>
    <w:rsid w:val="00770E95"/>
    <w:rsid w:val="00773131"/>
    <w:rsid w:val="0077326F"/>
    <w:rsid w:val="00777AD2"/>
    <w:rsid w:val="007801FD"/>
    <w:rsid w:val="007805CB"/>
    <w:rsid w:val="00781AE0"/>
    <w:rsid w:val="00783944"/>
    <w:rsid w:val="00783AB6"/>
    <w:rsid w:val="00785539"/>
    <w:rsid w:val="00786CC5"/>
    <w:rsid w:val="00787768"/>
    <w:rsid w:val="00787CF5"/>
    <w:rsid w:val="00787E96"/>
    <w:rsid w:val="007905F8"/>
    <w:rsid w:val="0079140E"/>
    <w:rsid w:val="00791D68"/>
    <w:rsid w:val="00792C11"/>
    <w:rsid w:val="007938E9"/>
    <w:rsid w:val="00793C8E"/>
    <w:rsid w:val="00796508"/>
    <w:rsid w:val="00797238"/>
    <w:rsid w:val="00797253"/>
    <w:rsid w:val="007972FD"/>
    <w:rsid w:val="007A12BA"/>
    <w:rsid w:val="007A1C28"/>
    <w:rsid w:val="007A43D8"/>
    <w:rsid w:val="007A47C4"/>
    <w:rsid w:val="007A563B"/>
    <w:rsid w:val="007A5A1D"/>
    <w:rsid w:val="007A5E46"/>
    <w:rsid w:val="007B0368"/>
    <w:rsid w:val="007B1D06"/>
    <w:rsid w:val="007B2A2D"/>
    <w:rsid w:val="007B2DC4"/>
    <w:rsid w:val="007B5C1C"/>
    <w:rsid w:val="007B6B80"/>
    <w:rsid w:val="007B6BEC"/>
    <w:rsid w:val="007B6CA7"/>
    <w:rsid w:val="007C0112"/>
    <w:rsid w:val="007C1A65"/>
    <w:rsid w:val="007C1E06"/>
    <w:rsid w:val="007C570E"/>
    <w:rsid w:val="007C6493"/>
    <w:rsid w:val="007D0EB2"/>
    <w:rsid w:val="007D0F26"/>
    <w:rsid w:val="007D1033"/>
    <w:rsid w:val="007D1C88"/>
    <w:rsid w:val="007D1F97"/>
    <w:rsid w:val="007D2A8E"/>
    <w:rsid w:val="007D34C3"/>
    <w:rsid w:val="007D4C1B"/>
    <w:rsid w:val="007E07F3"/>
    <w:rsid w:val="007E089A"/>
    <w:rsid w:val="007E20B5"/>
    <w:rsid w:val="007E2891"/>
    <w:rsid w:val="007E3FA7"/>
    <w:rsid w:val="007E43C7"/>
    <w:rsid w:val="007E522C"/>
    <w:rsid w:val="007E5B93"/>
    <w:rsid w:val="007E62E9"/>
    <w:rsid w:val="007E6DFC"/>
    <w:rsid w:val="007E7EE6"/>
    <w:rsid w:val="007F1624"/>
    <w:rsid w:val="007F5778"/>
    <w:rsid w:val="007F632D"/>
    <w:rsid w:val="007F6A39"/>
    <w:rsid w:val="007F7A93"/>
    <w:rsid w:val="008001CC"/>
    <w:rsid w:val="00802846"/>
    <w:rsid w:val="00804F76"/>
    <w:rsid w:val="0080567C"/>
    <w:rsid w:val="00805A1C"/>
    <w:rsid w:val="00806E9F"/>
    <w:rsid w:val="00807106"/>
    <w:rsid w:val="0080742D"/>
    <w:rsid w:val="00807E39"/>
    <w:rsid w:val="00811530"/>
    <w:rsid w:val="00812015"/>
    <w:rsid w:val="0081215D"/>
    <w:rsid w:val="00814933"/>
    <w:rsid w:val="0081568A"/>
    <w:rsid w:val="008159D4"/>
    <w:rsid w:val="00815D45"/>
    <w:rsid w:val="0081788F"/>
    <w:rsid w:val="008207DF"/>
    <w:rsid w:val="0082284E"/>
    <w:rsid w:val="0082374F"/>
    <w:rsid w:val="00824AFE"/>
    <w:rsid w:val="0082698B"/>
    <w:rsid w:val="00834227"/>
    <w:rsid w:val="00834330"/>
    <w:rsid w:val="0083438F"/>
    <w:rsid w:val="0083441B"/>
    <w:rsid w:val="00836842"/>
    <w:rsid w:val="00837D19"/>
    <w:rsid w:val="00837F3F"/>
    <w:rsid w:val="00840015"/>
    <w:rsid w:val="008420A6"/>
    <w:rsid w:val="008446CE"/>
    <w:rsid w:val="008451A7"/>
    <w:rsid w:val="00845ECA"/>
    <w:rsid w:val="0084634C"/>
    <w:rsid w:val="00846A06"/>
    <w:rsid w:val="00850861"/>
    <w:rsid w:val="00851422"/>
    <w:rsid w:val="00851F8B"/>
    <w:rsid w:val="00853207"/>
    <w:rsid w:val="0085439F"/>
    <w:rsid w:val="00854AE2"/>
    <w:rsid w:val="00854EE7"/>
    <w:rsid w:val="008553AE"/>
    <w:rsid w:val="008601B8"/>
    <w:rsid w:val="00860551"/>
    <w:rsid w:val="008609B9"/>
    <w:rsid w:val="00861A4F"/>
    <w:rsid w:val="008620A5"/>
    <w:rsid w:val="008621B7"/>
    <w:rsid w:val="00862B98"/>
    <w:rsid w:val="0086325B"/>
    <w:rsid w:val="0086356A"/>
    <w:rsid w:val="00863E3F"/>
    <w:rsid w:val="00865A55"/>
    <w:rsid w:val="00866037"/>
    <w:rsid w:val="00872FA6"/>
    <w:rsid w:val="008803B0"/>
    <w:rsid w:val="0088155A"/>
    <w:rsid w:val="008817D9"/>
    <w:rsid w:val="008830A7"/>
    <w:rsid w:val="00883292"/>
    <w:rsid w:val="008845BE"/>
    <w:rsid w:val="008853A4"/>
    <w:rsid w:val="00886716"/>
    <w:rsid w:val="008869AE"/>
    <w:rsid w:val="00890290"/>
    <w:rsid w:val="00891A91"/>
    <w:rsid w:val="00893431"/>
    <w:rsid w:val="00893AAC"/>
    <w:rsid w:val="008953AE"/>
    <w:rsid w:val="008A0127"/>
    <w:rsid w:val="008A0963"/>
    <w:rsid w:val="008A208C"/>
    <w:rsid w:val="008A2272"/>
    <w:rsid w:val="008A3D52"/>
    <w:rsid w:val="008A3EE5"/>
    <w:rsid w:val="008A3F98"/>
    <w:rsid w:val="008A4047"/>
    <w:rsid w:val="008A508E"/>
    <w:rsid w:val="008A6549"/>
    <w:rsid w:val="008B1106"/>
    <w:rsid w:val="008B15E9"/>
    <w:rsid w:val="008B2DFD"/>
    <w:rsid w:val="008B385C"/>
    <w:rsid w:val="008B48E1"/>
    <w:rsid w:val="008B5AEF"/>
    <w:rsid w:val="008B7A92"/>
    <w:rsid w:val="008C105F"/>
    <w:rsid w:val="008C13D9"/>
    <w:rsid w:val="008C26D3"/>
    <w:rsid w:val="008C36C8"/>
    <w:rsid w:val="008C4570"/>
    <w:rsid w:val="008C7272"/>
    <w:rsid w:val="008D12FD"/>
    <w:rsid w:val="008D19B5"/>
    <w:rsid w:val="008D1E90"/>
    <w:rsid w:val="008D3469"/>
    <w:rsid w:val="008D431E"/>
    <w:rsid w:val="008D660D"/>
    <w:rsid w:val="008D6B36"/>
    <w:rsid w:val="008E16D9"/>
    <w:rsid w:val="008E1911"/>
    <w:rsid w:val="008E23EF"/>
    <w:rsid w:val="008E25E4"/>
    <w:rsid w:val="008E27C7"/>
    <w:rsid w:val="008E2F74"/>
    <w:rsid w:val="008E3766"/>
    <w:rsid w:val="008E4E08"/>
    <w:rsid w:val="008F037F"/>
    <w:rsid w:val="008F1E2F"/>
    <w:rsid w:val="008F255C"/>
    <w:rsid w:val="008F2726"/>
    <w:rsid w:val="00901327"/>
    <w:rsid w:val="00902207"/>
    <w:rsid w:val="0090272C"/>
    <w:rsid w:val="0090381A"/>
    <w:rsid w:val="009048E6"/>
    <w:rsid w:val="00904FCD"/>
    <w:rsid w:val="00905F08"/>
    <w:rsid w:val="00910630"/>
    <w:rsid w:val="00910D54"/>
    <w:rsid w:val="0091349E"/>
    <w:rsid w:val="009134BF"/>
    <w:rsid w:val="00915392"/>
    <w:rsid w:val="00915FDB"/>
    <w:rsid w:val="00916A81"/>
    <w:rsid w:val="00917678"/>
    <w:rsid w:val="009229ED"/>
    <w:rsid w:val="009231C0"/>
    <w:rsid w:val="00927FB2"/>
    <w:rsid w:val="00931662"/>
    <w:rsid w:val="00932883"/>
    <w:rsid w:val="009336AA"/>
    <w:rsid w:val="00933758"/>
    <w:rsid w:val="00936726"/>
    <w:rsid w:val="009407F4"/>
    <w:rsid w:val="0094285C"/>
    <w:rsid w:val="00945AA4"/>
    <w:rsid w:val="0094601C"/>
    <w:rsid w:val="009471D2"/>
    <w:rsid w:val="00947279"/>
    <w:rsid w:val="00947D47"/>
    <w:rsid w:val="00950282"/>
    <w:rsid w:val="00950A92"/>
    <w:rsid w:val="00950C79"/>
    <w:rsid w:val="0095280D"/>
    <w:rsid w:val="00952A24"/>
    <w:rsid w:val="00956AEE"/>
    <w:rsid w:val="0095711A"/>
    <w:rsid w:val="00957981"/>
    <w:rsid w:val="0096042A"/>
    <w:rsid w:val="00961B79"/>
    <w:rsid w:val="00962248"/>
    <w:rsid w:val="009623E5"/>
    <w:rsid w:val="0096336F"/>
    <w:rsid w:val="00963658"/>
    <w:rsid w:val="00964BA3"/>
    <w:rsid w:val="00966398"/>
    <w:rsid w:val="00966D64"/>
    <w:rsid w:val="0097128F"/>
    <w:rsid w:val="00971503"/>
    <w:rsid w:val="0097216E"/>
    <w:rsid w:val="009739ED"/>
    <w:rsid w:val="00973AB7"/>
    <w:rsid w:val="00973F58"/>
    <w:rsid w:val="009745D7"/>
    <w:rsid w:val="00976C8B"/>
    <w:rsid w:val="009775FD"/>
    <w:rsid w:val="00980152"/>
    <w:rsid w:val="0098023F"/>
    <w:rsid w:val="00981A82"/>
    <w:rsid w:val="00983866"/>
    <w:rsid w:val="00985A52"/>
    <w:rsid w:val="00987ED1"/>
    <w:rsid w:val="00992A1A"/>
    <w:rsid w:val="00992D8A"/>
    <w:rsid w:val="009948F3"/>
    <w:rsid w:val="00994BD4"/>
    <w:rsid w:val="009956D2"/>
    <w:rsid w:val="0099609C"/>
    <w:rsid w:val="00996676"/>
    <w:rsid w:val="00996C66"/>
    <w:rsid w:val="00997687"/>
    <w:rsid w:val="00997C0E"/>
    <w:rsid w:val="00997E35"/>
    <w:rsid w:val="009A072C"/>
    <w:rsid w:val="009A2079"/>
    <w:rsid w:val="009A22A6"/>
    <w:rsid w:val="009A266D"/>
    <w:rsid w:val="009A3872"/>
    <w:rsid w:val="009A40E4"/>
    <w:rsid w:val="009A5115"/>
    <w:rsid w:val="009A59E3"/>
    <w:rsid w:val="009A72A7"/>
    <w:rsid w:val="009B0838"/>
    <w:rsid w:val="009B1605"/>
    <w:rsid w:val="009B1E84"/>
    <w:rsid w:val="009B335D"/>
    <w:rsid w:val="009B446F"/>
    <w:rsid w:val="009B5FC8"/>
    <w:rsid w:val="009B620D"/>
    <w:rsid w:val="009C081A"/>
    <w:rsid w:val="009C29F1"/>
    <w:rsid w:val="009C2A54"/>
    <w:rsid w:val="009C357E"/>
    <w:rsid w:val="009C3F7E"/>
    <w:rsid w:val="009C4E99"/>
    <w:rsid w:val="009C6CA3"/>
    <w:rsid w:val="009C6FD3"/>
    <w:rsid w:val="009D1DB9"/>
    <w:rsid w:val="009D31E9"/>
    <w:rsid w:val="009D64B9"/>
    <w:rsid w:val="009D6D5F"/>
    <w:rsid w:val="009E0A01"/>
    <w:rsid w:val="009E0B93"/>
    <w:rsid w:val="009E131F"/>
    <w:rsid w:val="009E1843"/>
    <w:rsid w:val="009E5778"/>
    <w:rsid w:val="009E739F"/>
    <w:rsid w:val="009E7D2D"/>
    <w:rsid w:val="009E7E44"/>
    <w:rsid w:val="009F2204"/>
    <w:rsid w:val="009F32D0"/>
    <w:rsid w:val="009F4604"/>
    <w:rsid w:val="009F47FB"/>
    <w:rsid w:val="009F4A23"/>
    <w:rsid w:val="009F4B24"/>
    <w:rsid w:val="009F4E28"/>
    <w:rsid w:val="009F5B67"/>
    <w:rsid w:val="00A01548"/>
    <w:rsid w:val="00A0381F"/>
    <w:rsid w:val="00A04683"/>
    <w:rsid w:val="00A05176"/>
    <w:rsid w:val="00A05259"/>
    <w:rsid w:val="00A05355"/>
    <w:rsid w:val="00A0665B"/>
    <w:rsid w:val="00A06E5E"/>
    <w:rsid w:val="00A071A0"/>
    <w:rsid w:val="00A0750F"/>
    <w:rsid w:val="00A07D87"/>
    <w:rsid w:val="00A11F24"/>
    <w:rsid w:val="00A13553"/>
    <w:rsid w:val="00A137E6"/>
    <w:rsid w:val="00A16221"/>
    <w:rsid w:val="00A20909"/>
    <w:rsid w:val="00A215BE"/>
    <w:rsid w:val="00A2163D"/>
    <w:rsid w:val="00A23395"/>
    <w:rsid w:val="00A23B79"/>
    <w:rsid w:val="00A24128"/>
    <w:rsid w:val="00A256A4"/>
    <w:rsid w:val="00A2755E"/>
    <w:rsid w:val="00A3091E"/>
    <w:rsid w:val="00A329D1"/>
    <w:rsid w:val="00A34D5B"/>
    <w:rsid w:val="00A36A00"/>
    <w:rsid w:val="00A3729D"/>
    <w:rsid w:val="00A37BCE"/>
    <w:rsid w:val="00A404E9"/>
    <w:rsid w:val="00A41F1F"/>
    <w:rsid w:val="00A422FC"/>
    <w:rsid w:val="00A42DC9"/>
    <w:rsid w:val="00A4307F"/>
    <w:rsid w:val="00A43ADB"/>
    <w:rsid w:val="00A47749"/>
    <w:rsid w:val="00A50CFF"/>
    <w:rsid w:val="00A512F6"/>
    <w:rsid w:val="00A52F49"/>
    <w:rsid w:val="00A52F9D"/>
    <w:rsid w:val="00A53A5D"/>
    <w:rsid w:val="00A53C89"/>
    <w:rsid w:val="00A5430A"/>
    <w:rsid w:val="00A54544"/>
    <w:rsid w:val="00A54677"/>
    <w:rsid w:val="00A602A4"/>
    <w:rsid w:val="00A61558"/>
    <w:rsid w:val="00A61592"/>
    <w:rsid w:val="00A6167C"/>
    <w:rsid w:val="00A631BC"/>
    <w:rsid w:val="00A6380A"/>
    <w:rsid w:val="00A64A5D"/>
    <w:rsid w:val="00A666DB"/>
    <w:rsid w:val="00A70265"/>
    <w:rsid w:val="00A70DBE"/>
    <w:rsid w:val="00A71DE0"/>
    <w:rsid w:val="00A73CD8"/>
    <w:rsid w:val="00A7517F"/>
    <w:rsid w:val="00A751C7"/>
    <w:rsid w:val="00A75428"/>
    <w:rsid w:val="00A75ED2"/>
    <w:rsid w:val="00A76A2F"/>
    <w:rsid w:val="00A76EAD"/>
    <w:rsid w:val="00A7716A"/>
    <w:rsid w:val="00A80126"/>
    <w:rsid w:val="00A805EA"/>
    <w:rsid w:val="00A817FE"/>
    <w:rsid w:val="00A8198A"/>
    <w:rsid w:val="00A821D4"/>
    <w:rsid w:val="00A825AE"/>
    <w:rsid w:val="00A842F3"/>
    <w:rsid w:val="00A877E6"/>
    <w:rsid w:val="00A9011B"/>
    <w:rsid w:val="00A90C9D"/>
    <w:rsid w:val="00A91886"/>
    <w:rsid w:val="00A922F9"/>
    <w:rsid w:val="00A96C6F"/>
    <w:rsid w:val="00A976B0"/>
    <w:rsid w:val="00A97736"/>
    <w:rsid w:val="00A97F22"/>
    <w:rsid w:val="00AA08EB"/>
    <w:rsid w:val="00AA0C51"/>
    <w:rsid w:val="00AA2F21"/>
    <w:rsid w:val="00AA385A"/>
    <w:rsid w:val="00AA399F"/>
    <w:rsid w:val="00AA39E1"/>
    <w:rsid w:val="00AA617B"/>
    <w:rsid w:val="00AA6D47"/>
    <w:rsid w:val="00AA7A61"/>
    <w:rsid w:val="00AB0E9E"/>
    <w:rsid w:val="00AB1258"/>
    <w:rsid w:val="00AB1618"/>
    <w:rsid w:val="00AB19D6"/>
    <w:rsid w:val="00AB27D8"/>
    <w:rsid w:val="00AB2892"/>
    <w:rsid w:val="00AB3A2C"/>
    <w:rsid w:val="00AB57F5"/>
    <w:rsid w:val="00AB5CDB"/>
    <w:rsid w:val="00AB700E"/>
    <w:rsid w:val="00AC01DE"/>
    <w:rsid w:val="00AC0DE7"/>
    <w:rsid w:val="00AC2B48"/>
    <w:rsid w:val="00AC2BFD"/>
    <w:rsid w:val="00AC5C66"/>
    <w:rsid w:val="00AC6B42"/>
    <w:rsid w:val="00AC74D3"/>
    <w:rsid w:val="00AD00D2"/>
    <w:rsid w:val="00AD03AA"/>
    <w:rsid w:val="00AD0D0D"/>
    <w:rsid w:val="00AD2AE2"/>
    <w:rsid w:val="00AD2B0D"/>
    <w:rsid w:val="00AD3038"/>
    <w:rsid w:val="00AD5F1A"/>
    <w:rsid w:val="00AE02AA"/>
    <w:rsid w:val="00AE2AC5"/>
    <w:rsid w:val="00AE2F23"/>
    <w:rsid w:val="00AE3BBB"/>
    <w:rsid w:val="00AE4FBF"/>
    <w:rsid w:val="00AE5B5A"/>
    <w:rsid w:val="00AF0E9C"/>
    <w:rsid w:val="00AF19BA"/>
    <w:rsid w:val="00AF23CF"/>
    <w:rsid w:val="00AF2F93"/>
    <w:rsid w:val="00AF4383"/>
    <w:rsid w:val="00AF4905"/>
    <w:rsid w:val="00AF52CD"/>
    <w:rsid w:val="00AF6193"/>
    <w:rsid w:val="00AF76DA"/>
    <w:rsid w:val="00AF780D"/>
    <w:rsid w:val="00AF7A64"/>
    <w:rsid w:val="00B004E2"/>
    <w:rsid w:val="00B00ECB"/>
    <w:rsid w:val="00B01A99"/>
    <w:rsid w:val="00B023CB"/>
    <w:rsid w:val="00B034A4"/>
    <w:rsid w:val="00B04D39"/>
    <w:rsid w:val="00B05D3C"/>
    <w:rsid w:val="00B06619"/>
    <w:rsid w:val="00B06834"/>
    <w:rsid w:val="00B06D13"/>
    <w:rsid w:val="00B07CE5"/>
    <w:rsid w:val="00B101A0"/>
    <w:rsid w:val="00B10E9D"/>
    <w:rsid w:val="00B11DEF"/>
    <w:rsid w:val="00B128DB"/>
    <w:rsid w:val="00B1491B"/>
    <w:rsid w:val="00B161D6"/>
    <w:rsid w:val="00B16D3E"/>
    <w:rsid w:val="00B1714C"/>
    <w:rsid w:val="00B178A2"/>
    <w:rsid w:val="00B20189"/>
    <w:rsid w:val="00B22549"/>
    <w:rsid w:val="00B22A58"/>
    <w:rsid w:val="00B23529"/>
    <w:rsid w:val="00B240B9"/>
    <w:rsid w:val="00B249FB"/>
    <w:rsid w:val="00B250C8"/>
    <w:rsid w:val="00B269A1"/>
    <w:rsid w:val="00B26C9C"/>
    <w:rsid w:val="00B26F91"/>
    <w:rsid w:val="00B27CD7"/>
    <w:rsid w:val="00B27ECB"/>
    <w:rsid w:val="00B3238D"/>
    <w:rsid w:val="00B328A5"/>
    <w:rsid w:val="00B3343A"/>
    <w:rsid w:val="00B363BA"/>
    <w:rsid w:val="00B36733"/>
    <w:rsid w:val="00B36DFF"/>
    <w:rsid w:val="00B3701E"/>
    <w:rsid w:val="00B37D1B"/>
    <w:rsid w:val="00B401F7"/>
    <w:rsid w:val="00B402D1"/>
    <w:rsid w:val="00B418F1"/>
    <w:rsid w:val="00B41E05"/>
    <w:rsid w:val="00B41E79"/>
    <w:rsid w:val="00B4289A"/>
    <w:rsid w:val="00B42B93"/>
    <w:rsid w:val="00B44FE6"/>
    <w:rsid w:val="00B4734C"/>
    <w:rsid w:val="00B47C05"/>
    <w:rsid w:val="00B50E38"/>
    <w:rsid w:val="00B510E5"/>
    <w:rsid w:val="00B51809"/>
    <w:rsid w:val="00B54DCC"/>
    <w:rsid w:val="00B54FAA"/>
    <w:rsid w:val="00B55E0C"/>
    <w:rsid w:val="00B5601C"/>
    <w:rsid w:val="00B56D4B"/>
    <w:rsid w:val="00B56F7C"/>
    <w:rsid w:val="00B6016A"/>
    <w:rsid w:val="00B60CAA"/>
    <w:rsid w:val="00B61692"/>
    <w:rsid w:val="00B623B0"/>
    <w:rsid w:val="00B62ECA"/>
    <w:rsid w:val="00B62EE9"/>
    <w:rsid w:val="00B64073"/>
    <w:rsid w:val="00B64364"/>
    <w:rsid w:val="00B66181"/>
    <w:rsid w:val="00B70CB6"/>
    <w:rsid w:val="00B71E45"/>
    <w:rsid w:val="00B727CD"/>
    <w:rsid w:val="00B728AD"/>
    <w:rsid w:val="00B72DFD"/>
    <w:rsid w:val="00B72FBF"/>
    <w:rsid w:val="00B7437E"/>
    <w:rsid w:val="00B75283"/>
    <w:rsid w:val="00B75464"/>
    <w:rsid w:val="00B7624C"/>
    <w:rsid w:val="00B76515"/>
    <w:rsid w:val="00B771E4"/>
    <w:rsid w:val="00B80B93"/>
    <w:rsid w:val="00B80C20"/>
    <w:rsid w:val="00B80E20"/>
    <w:rsid w:val="00B82813"/>
    <w:rsid w:val="00B83C1B"/>
    <w:rsid w:val="00B8410F"/>
    <w:rsid w:val="00B84835"/>
    <w:rsid w:val="00B91FF4"/>
    <w:rsid w:val="00B92E98"/>
    <w:rsid w:val="00B92EF0"/>
    <w:rsid w:val="00B9654E"/>
    <w:rsid w:val="00BA0CB1"/>
    <w:rsid w:val="00BA1306"/>
    <w:rsid w:val="00BA33E1"/>
    <w:rsid w:val="00BA3A15"/>
    <w:rsid w:val="00BA3D8A"/>
    <w:rsid w:val="00BA5DB6"/>
    <w:rsid w:val="00BA688E"/>
    <w:rsid w:val="00BA6DD4"/>
    <w:rsid w:val="00BB07BA"/>
    <w:rsid w:val="00BB1200"/>
    <w:rsid w:val="00BB16BE"/>
    <w:rsid w:val="00BB232F"/>
    <w:rsid w:val="00BB3A0E"/>
    <w:rsid w:val="00BB3F45"/>
    <w:rsid w:val="00BB7105"/>
    <w:rsid w:val="00BC1B62"/>
    <w:rsid w:val="00BC2259"/>
    <w:rsid w:val="00BC26FF"/>
    <w:rsid w:val="00BC3C7A"/>
    <w:rsid w:val="00BC40FB"/>
    <w:rsid w:val="00BC41AF"/>
    <w:rsid w:val="00BC6123"/>
    <w:rsid w:val="00BC7E38"/>
    <w:rsid w:val="00BD0CBE"/>
    <w:rsid w:val="00BD2BC0"/>
    <w:rsid w:val="00BD2E10"/>
    <w:rsid w:val="00BD44DB"/>
    <w:rsid w:val="00BD5FA1"/>
    <w:rsid w:val="00BD6797"/>
    <w:rsid w:val="00BD6E30"/>
    <w:rsid w:val="00BE071A"/>
    <w:rsid w:val="00BE0B0B"/>
    <w:rsid w:val="00BE0BAA"/>
    <w:rsid w:val="00BE1104"/>
    <w:rsid w:val="00BE1516"/>
    <w:rsid w:val="00BE198E"/>
    <w:rsid w:val="00BE1A69"/>
    <w:rsid w:val="00BE411D"/>
    <w:rsid w:val="00BE4E17"/>
    <w:rsid w:val="00BE5CF4"/>
    <w:rsid w:val="00BE6114"/>
    <w:rsid w:val="00BE6214"/>
    <w:rsid w:val="00BE6DC3"/>
    <w:rsid w:val="00BF0518"/>
    <w:rsid w:val="00BF0AB5"/>
    <w:rsid w:val="00BF1A49"/>
    <w:rsid w:val="00BF1A90"/>
    <w:rsid w:val="00BF3852"/>
    <w:rsid w:val="00BF432F"/>
    <w:rsid w:val="00BF48E1"/>
    <w:rsid w:val="00BF5106"/>
    <w:rsid w:val="00BF5B73"/>
    <w:rsid w:val="00BF70B8"/>
    <w:rsid w:val="00BF7308"/>
    <w:rsid w:val="00BF7D85"/>
    <w:rsid w:val="00BF7F54"/>
    <w:rsid w:val="00C00419"/>
    <w:rsid w:val="00C00535"/>
    <w:rsid w:val="00C01157"/>
    <w:rsid w:val="00C05D27"/>
    <w:rsid w:val="00C066B7"/>
    <w:rsid w:val="00C070B6"/>
    <w:rsid w:val="00C07664"/>
    <w:rsid w:val="00C10911"/>
    <w:rsid w:val="00C11383"/>
    <w:rsid w:val="00C1304E"/>
    <w:rsid w:val="00C145F3"/>
    <w:rsid w:val="00C149C0"/>
    <w:rsid w:val="00C15419"/>
    <w:rsid w:val="00C1682C"/>
    <w:rsid w:val="00C1739E"/>
    <w:rsid w:val="00C20473"/>
    <w:rsid w:val="00C20FF2"/>
    <w:rsid w:val="00C211DB"/>
    <w:rsid w:val="00C21301"/>
    <w:rsid w:val="00C22540"/>
    <w:rsid w:val="00C24712"/>
    <w:rsid w:val="00C329D1"/>
    <w:rsid w:val="00C33754"/>
    <w:rsid w:val="00C368AC"/>
    <w:rsid w:val="00C37F53"/>
    <w:rsid w:val="00C43E32"/>
    <w:rsid w:val="00C44ECB"/>
    <w:rsid w:val="00C502E6"/>
    <w:rsid w:val="00C50915"/>
    <w:rsid w:val="00C50AB1"/>
    <w:rsid w:val="00C51145"/>
    <w:rsid w:val="00C5126B"/>
    <w:rsid w:val="00C51C87"/>
    <w:rsid w:val="00C51E6F"/>
    <w:rsid w:val="00C52006"/>
    <w:rsid w:val="00C52C65"/>
    <w:rsid w:val="00C53500"/>
    <w:rsid w:val="00C5374A"/>
    <w:rsid w:val="00C53AB9"/>
    <w:rsid w:val="00C54805"/>
    <w:rsid w:val="00C55083"/>
    <w:rsid w:val="00C56147"/>
    <w:rsid w:val="00C56504"/>
    <w:rsid w:val="00C577B8"/>
    <w:rsid w:val="00C603BD"/>
    <w:rsid w:val="00C60D60"/>
    <w:rsid w:val="00C61CB8"/>
    <w:rsid w:val="00C63386"/>
    <w:rsid w:val="00C63577"/>
    <w:rsid w:val="00C6566E"/>
    <w:rsid w:val="00C65A8A"/>
    <w:rsid w:val="00C65C04"/>
    <w:rsid w:val="00C70FF5"/>
    <w:rsid w:val="00C71D89"/>
    <w:rsid w:val="00C72B57"/>
    <w:rsid w:val="00C7319C"/>
    <w:rsid w:val="00C74B26"/>
    <w:rsid w:val="00C75112"/>
    <w:rsid w:val="00C75ADF"/>
    <w:rsid w:val="00C76F82"/>
    <w:rsid w:val="00C77695"/>
    <w:rsid w:val="00C803B8"/>
    <w:rsid w:val="00C82D54"/>
    <w:rsid w:val="00C82F73"/>
    <w:rsid w:val="00C85147"/>
    <w:rsid w:val="00C8707A"/>
    <w:rsid w:val="00C8755D"/>
    <w:rsid w:val="00C90C1B"/>
    <w:rsid w:val="00C90D23"/>
    <w:rsid w:val="00C90E3A"/>
    <w:rsid w:val="00C92DBB"/>
    <w:rsid w:val="00C93514"/>
    <w:rsid w:val="00C94DC8"/>
    <w:rsid w:val="00C957D3"/>
    <w:rsid w:val="00C96FD2"/>
    <w:rsid w:val="00C9740F"/>
    <w:rsid w:val="00CA04BC"/>
    <w:rsid w:val="00CA15C7"/>
    <w:rsid w:val="00CA1E11"/>
    <w:rsid w:val="00CA34FB"/>
    <w:rsid w:val="00CA5717"/>
    <w:rsid w:val="00CA5A31"/>
    <w:rsid w:val="00CA5D9D"/>
    <w:rsid w:val="00CB0030"/>
    <w:rsid w:val="00CB04B9"/>
    <w:rsid w:val="00CB2910"/>
    <w:rsid w:val="00CB4E98"/>
    <w:rsid w:val="00CB6368"/>
    <w:rsid w:val="00CC023D"/>
    <w:rsid w:val="00CC0515"/>
    <w:rsid w:val="00CC0CA2"/>
    <w:rsid w:val="00CC1CCF"/>
    <w:rsid w:val="00CC282A"/>
    <w:rsid w:val="00CC2A99"/>
    <w:rsid w:val="00CC47B3"/>
    <w:rsid w:val="00CC5033"/>
    <w:rsid w:val="00CC5FD8"/>
    <w:rsid w:val="00CC69FA"/>
    <w:rsid w:val="00CC6EC1"/>
    <w:rsid w:val="00CC7E02"/>
    <w:rsid w:val="00CD0114"/>
    <w:rsid w:val="00CD201F"/>
    <w:rsid w:val="00CD2809"/>
    <w:rsid w:val="00CD2BF7"/>
    <w:rsid w:val="00CD3CFE"/>
    <w:rsid w:val="00CD464C"/>
    <w:rsid w:val="00CD4DF1"/>
    <w:rsid w:val="00CD68B2"/>
    <w:rsid w:val="00CE0466"/>
    <w:rsid w:val="00CE0508"/>
    <w:rsid w:val="00CE329E"/>
    <w:rsid w:val="00CE36A8"/>
    <w:rsid w:val="00CE4234"/>
    <w:rsid w:val="00CE44A3"/>
    <w:rsid w:val="00CE507E"/>
    <w:rsid w:val="00CE64A1"/>
    <w:rsid w:val="00CE78E0"/>
    <w:rsid w:val="00CF0703"/>
    <w:rsid w:val="00CF0A43"/>
    <w:rsid w:val="00CF0ECC"/>
    <w:rsid w:val="00CF220A"/>
    <w:rsid w:val="00CF2675"/>
    <w:rsid w:val="00CF2D29"/>
    <w:rsid w:val="00CF61B9"/>
    <w:rsid w:val="00CF68AB"/>
    <w:rsid w:val="00CF6CA3"/>
    <w:rsid w:val="00CF73D1"/>
    <w:rsid w:val="00CF75F3"/>
    <w:rsid w:val="00D00DB5"/>
    <w:rsid w:val="00D02AA9"/>
    <w:rsid w:val="00D05DB6"/>
    <w:rsid w:val="00D062B4"/>
    <w:rsid w:val="00D10289"/>
    <w:rsid w:val="00D104B8"/>
    <w:rsid w:val="00D113E0"/>
    <w:rsid w:val="00D1175B"/>
    <w:rsid w:val="00D118E5"/>
    <w:rsid w:val="00D11D30"/>
    <w:rsid w:val="00D1265F"/>
    <w:rsid w:val="00D1334C"/>
    <w:rsid w:val="00D14CAB"/>
    <w:rsid w:val="00D16107"/>
    <w:rsid w:val="00D221AA"/>
    <w:rsid w:val="00D23A48"/>
    <w:rsid w:val="00D2632E"/>
    <w:rsid w:val="00D26AD0"/>
    <w:rsid w:val="00D3005C"/>
    <w:rsid w:val="00D30862"/>
    <w:rsid w:val="00D30D59"/>
    <w:rsid w:val="00D30D7D"/>
    <w:rsid w:val="00D337DE"/>
    <w:rsid w:val="00D34DA3"/>
    <w:rsid w:val="00D36BDC"/>
    <w:rsid w:val="00D36CBD"/>
    <w:rsid w:val="00D37A4F"/>
    <w:rsid w:val="00D37C64"/>
    <w:rsid w:val="00D4082E"/>
    <w:rsid w:val="00D41B79"/>
    <w:rsid w:val="00D41CAD"/>
    <w:rsid w:val="00D4241F"/>
    <w:rsid w:val="00D426BC"/>
    <w:rsid w:val="00D42FD1"/>
    <w:rsid w:val="00D4512E"/>
    <w:rsid w:val="00D514EA"/>
    <w:rsid w:val="00D52074"/>
    <w:rsid w:val="00D520F2"/>
    <w:rsid w:val="00D52534"/>
    <w:rsid w:val="00D52DA7"/>
    <w:rsid w:val="00D530F4"/>
    <w:rsid w:val="00D53957"/>
    <w:rsid w:val="00D55850"/>
    <w:rsid w:val="00D56DAA"/>
    <w:rsid w:val="00D57648"/>
    <w:rsid w:val="00D57A5A"/>
    <w:rsid w:val="00D60F67"/>
    <w:rsid w:val="00D61A85"/>
    <w:rsid w:val="00D621CC"/>
    <w:rsid w:val="00D62692"/>
    <w:rsid w:val="00D62E80"/>
    <w:rsid w:val="00D62FAF"/>
    <w:rsid w:val="00D63320"/>
    <w:rsid w:val="00D63B7E"/>
    <w:rsid w:val="00D6465E"/>
    <w:rsid w:val="00D660C6"/>
    <w:rsid w:val="00D672F3"/>
    <w:rsid w:val="00D679B2"/>
    <w:rsid w:val="00D67FC3"/>
    <w:rsid w:val="00D71415"/>
    <w:rsid w:val="00D75F46"/>
    <w:rsid w:val="00D769E8"/>
    <w:rsid w:val="00D76E7F"/>
    <w:rsid w:val="00D77B3D"/>
    <w:rsid w:val="00D80531"/>
    <w:rsid w:val="00D8135A"/>
    <w:rsid w:val="00D81BDB"/>
    <w:rsid w:val="00D82EC7"/>
    <w:rsid w:val="00D84B02"/>
    <w:rsid w:val="00D85CA8"/>
    <w:rsid w:val="00D86197"/>
    <w:rsid w:val="00D8664C"/>
    <w:rsid w:val="00D879C4"/>
    <w:rsid w:val="00D92FB8"/>
    <w:rsid w:val="00D93099"/>
    <w:rsid w:val="00D9393F"/>
    <w:rsid w:val="00D944C8"/>
    <w:rsid w:val="00D95491"/>
    <w:rsid w:val="00D95895"/>
    <w:rsid w:val="00D95A9F"/>
    <w:rsid w:val="00D95DD0"/>
    <w:rsid w:val="00D96D0E"/>
    <w:rsid w:val="00DA0454"/>
    <w:rsid w:val="00DA1BFA"/>
    <w:rsid w:val="00DA3244"/>
    <w:rsid w:val="00DA36B4"/>
    <w:rsid w:val="00DA43E2"/>
    <w:rsid w:val="00DA5A76"/>
    <w:rsid w:val="00DA6343"/>
    <w:rsid w:val="00DB1904"/>
    <w:rsid w:val="00DB1960"/>
    <w:rsid w:val="00DB2394"/>
    <w:rsid w:val="00DB41D4"/>
    <w:rsid w:val="00DB5F4E"/>
    <w:rsid w:val="00DB6645"/>
    <w:rsid w:val="00DB69BE"/>
    <w:rsid w:val="00DB6DFD"/>
    <w:rsid w:val="00DB74CA"/>
    <w:rsid w:val="00DB7509"/>
    <w:rsid w:val="00DC0AD8"/>
    <w:rsid w:val="00DC1315"/>
    <w:rsid w:val="00DC131B"/>
    <w:rsid w:val="00DC3880"/>
    <w:rsid w:val="00DC4457"/>
    <w:rsid w:val="00DC4789"/>
    <w:rsid w:val="00DC50E8"/>
    <w:rsid w:val="00DC65A1"/>
    <w:rsid w:val="00DC7376"/>
    <w:rsid w:val="00DC7DEC"/>
    <w:rsid w:val="00DD165D"/>
    <w:rsid w:val="00DD34F3"/>
    <w:rsid w:val="00DD3662"/>
    <w:rsid w:val="00DD36E3"/>
    <w:rsid w:val="00DD3858"/>
    <w:rsid w:val="00DD4E31"/>
    <w:rsid w:val="00DD6147"/>
    <w:rsid w:val="00DD68ED"/>
    <w:rsid w:val="00DD6B12"/>
    <w:rsid w:val="00DE017F"/>
    <w:rsid w:val="00DE052A"/>
    <w:rsid w:val="00DE3665"/>
    <w:rsid w:val="00DE5541"/>
    <w:rsid w:val="00DE5F32"/>
    <w:rsid w:val="00DE6400"/>
    <w:rsid w:val="00DE7BF7"/>
    <w:rsid w:val="00DF2122"/>
    <w:rsid w:val="00DF22B3"/>
    <w:rsid w:val="00DF3300"/>
    <w:rsid w:val="00DF3639"/>
    <w:rsid w:val="00DF4350"/>
    <w:rsid w:val="00DF5400"/>
    <w:rsid w:val="00DF57CC"/>
    <w:rsid w:val="00DF6082"/>
    <w:rsid w:val="00DF63D3"/>
    <w:rsid w:val="00DF6E1C"/>
    <w:rsid w:val="00DF7B4A"/>
    <w:rsid w:val="00E003DD"/>
    <w:rsid w:val="00E016AA"/>
    <w:rsid w:val="00E020FA"/>
    <w:rsid w:val="00E02C5C"/>
    <w:rsid w:val="00E03111"/>
    <w:rsid w:val="00E05376"/>
    <w:rsid w:val="00E06CDD"/>
    <w:rsid w:val="00E07829"/>
    <w:rsid w:val="00E110BD"/>
    <w:rsid w:val="00E11BC7"/>
    <w:rsid w:val="00E154B5"/>
    <w:rsid w:val="00E16440"/>
    <w:rsid w:val="00E16D42"/>
    <w:rsid w:val="00E17F6D"/>
    <w:rsid w:val="00E20746"/>
    <w:rsid w:val="00E221E5"/>
    <w:rsid w:val="00E2229C"/>
    <w:rsid w:val="00E230B5"/>
    <w:rsid w:val="00E23DED"/>
    <w:rsid w:val="00E251FC"/>
    <w:rsid w:val="00E25E69"/>
    <w:rsid w:val="00E2689D"/>
    <w:rsid w:val="00E27664"/>
    <w:rsid w:val="00E337E7"/>
    <w:rsid w:val="00E33A81"/>
    <w:rsid w:val="00E4046F"/>
    <w:rsid w:val="00E43BA7"/>
    <w:rsid w:val="00E4470F"/>
    <w:rsid w:val="00E477D8"/>
    <w:rsid w:val="00E47BF1"/>
    <w:rsid w:val="00E47D1D"/>
    <w:rsid w:val="00E50465"/>
    <w:rsid w:val="00E5201E"/>
    <w:rsid w:val="00E52025"/>
    <w:rsid w:val="00E53951"/>
    <w:rsid w:val="00E53EBE"/>
    <w:rsid w:val="00E544D9"/>
    <w:rsid w:val="00E555F2"/>
    <w:rsid w:val="00E566C8"/>
    <w:rsid w:val="00E57080"/>
    <w:rsid w:val="00E57926"/>
    <w:rsid w:val="00E600DB"/>
    <w:rsid w:val="00E60204"/>
    <w:rsid w:val="00E60A7C"/>
    <w:rsid w:val="00E6219B"/>
    <w:rsid w:val="00E6265E"/>
    <w:rsid w:val="00E626ED"/>
    <w:rsid w:val="00E63CC0"/>
    <w:rsid w:val="00E66CFC"/>
    <w:rsid w:val="00E718C9"/>
    <w:rsid w:val="00E71B4E"/>
    <w:rsid w:val="00E73CF0"/>
    <w:rsid w:val="00E7474F"/>
    <w:rsid w:val="00E74D9E"/>
    <w:rsid w:val="00E757F7"/>
    <w:rsid w:val="00E76D32"/>
    <w:rsid w:val="00E76F06"/>
    <w:rsid w:val="00E77139"/>
    <w:rsid w:val="00E77EFD"/>
    <w:rsid w:val="00E80F13"/>
    <w:rsid w:val="00E8102E"/>
    <w:rsid w:val="00E82560"/>
    <w:rsid w:val="00E826B3"/>
    <w:rsid w:val="00E8695E"/>
    <w:rsid w:val="00E86FA4"/>
    <w:rsid w:val="00E90417"/>
    <w:rsid w:val="00E909F9"/>
    <w:rsid w:val="00E92308"/>
    <w:rsid w:val="00E929B6"/>
    <w:rsid w:val="00E9331B"/>
    <w:rsid w:val="00E94E61"/>
    <w:rsid w:val="00EA01DC"/>
    <w:rsid w:val="00EA5712"/>
    <w:rsid w:val="00EA5C70"/>
    <w:rsid w:val="00EA6B48"/>
    <w:rsid w:val="00EA70C5"/>
    <w:rsid w:val="00EA75A3"/>
    <w:rsid w:val="00EA77E8"/>
    <w:rsid w:val="00EB05F0"/>
    <w:rsid w:val="00EB06B6"/>
    <w:rsid w:val="00EB0A0F"/>
    <w:rsid w:val="00EB1E88"/>
    <w:rsid w:val="00EB1FE2"/>
    <w:rsid w:val="00EB251D"/>
    <w:rsid w:val="00EB276F"/>
    <w:rsid w:val="00EB3C3E"/>
    <w:rsid w:val="00EB44E4"/>
    <w:rsid w:val="00EC03C9"/>
    <w:rsid w:val="00EC0842"/>
    <w:rsid w:val="00EC0E46"/>
    <w:rsid w:val="00EC1286"/>
    <w:rsid w:val="00EC132C"/>
    <w:rsid w:val="00EC22C0"/>
    <w:rsid w:val="00EC2B8D"/>
    <w:rsid w:val="00EC42EC"/>
    <w:rsid w:val="00EC434B"/>
    <w:rsid w:val="00EC4621"/>
    <w:rsid w:val="00EC507C"/>
    <w:rsid w:val="00EC6947"/>
    <w:rsid w:val="00ED4144"/>
    <w:rsid w:val="00ED42EB"/>
    <w:rsid w:val="00ED604E"/>
    <w:rsid w:val="00ED6136"/>
    <w:rsid w:val="00ED7BA8"/>
    <w:rsid w:val="00EE20F1"/>
    <w:rsid w:val="00EE2F76"/>
    <w:rsid w:val="00EE40E3"/>
    <w:rsid w:val="00EE59ED"/>
    <w:rsid w:val="00EE5CD3"/>
    <w:rsid w:val="00EE5CE2"/>
    <w:rsid w:val="00EF27E1"/>
    <w:rsid w:val="00EF2A08"/>
    <w:rsid w:val="00EF2DEA"/>
    <w:rsid w:val="00EF322B"/>
    <w:rsid w:val="00EF3FAF"/>
    <w:rsid w:val="00EF5B3C"/>
    <w:rsid w:val="00EF5DDC"/>
    <w:rsid w:val="00EF6770"/>
    <w:rsid w:val="00EF677E"/>
    <w:rsid w:val="00EF7A8E"/>
    <w:rsid w:val="00F0179E"/>
    <w:rsid w:val="00F01872"/>
    <w:rsid w:val="00F018FA"/>
    <w:rsid w:val="00F029BC"/>
    <w:rsid w:val="00F02BB9"/>
    <w:rsid w:val="00F02FDB"/>
    <w:rsid w:val="00F03CCA"/>
    <w:rsid w:val="00F04700"/>
    <w:rsid w:val="00F05364"/>
    <w:rsid w:val="00F053C3"/>
    <w:rsid w:val="00F05B27"/>
    <w:rsid w:val="00F05DD2"/>
    <w:rsid w:val="00F105F2"/>
    <w:rsid w:val="00F11903"/>
    <w:rsid w:val="00F130FB"/>
    <w:rsid w:val="00F169D8"/>
    <w:rsid w:val="00F16AB9"/>
    <w:rsid w:val="00F20DFD"/>
    <w:rsid w:val="00F2102B"/>
    <w:rsid w:val="00F210CE"/>
    <w:rsid w:val="00F22E4B"/>
    <w:rsid w:val="00F23B04"/>
    <w:rsid w:val="00F25A4F"/>
    <w:rsid w:val="00F25BA6"/>
    <w:rsid w:val="00F26AB4"/>
    <w:rsid w:val="00F26AE4"/>
    <w:rsid w:val="00F2749F"/>
    <w:rsid w:val="00F277D9"/>
    <w:rsid w:val="00F31B09"/>
    <w:rsid w:val="00F31C2D"/>
    <w:rsid w:val="00F355A8"/>
    <w:rsid w:val="00F379E3"/>
    <w:rsid w:val="00F40501"/>
    <w:rsid w:val="00F4129F"/>
    <w:rsid w:val="00F4167D"/>
    <w:rsid w:val="00F417A2"/>
    <w:rsid w:val="00F41D86"/>
    <w:rsid w:val="00F4327E"/>
    <w:rsid w:val="00F43A86"/>
    <w:rsid w:val="00F454D6"/>
    <w:rsid w:val="00F4611B"/>
    <w:rsid w:val="00F467E3"/>
    <w:rsid w:val="00F4723A"/>
    <w:rsid w:val="00F47B0B"/>
    <w:rsid w:val="00F5009F"/>
    <w:rsid w:val="00F51B2B"/>
    <w:rsid w:val="00F51F3C"/>
    <w:rsid w:val="00F541E8"/>
    <w:rsid w:val="00F549F9"/>
    <w:rsid w:val="00F54B87"/>
    <w:rsid w:val="00F57720"/>
    <w:rsid w:val="00F57865"/>
    <w:rsid w:val="00F613B8"/>
    <w:rsid w:val="00F62B34"/>
    <w:rsid w:val="00F63F4F"/>
    <w:rsid w:val="00F64E04"/>
    <w:rsid w:val="00F66277"/>
    <w:rsid w:val="00F66C83"/>
    <w:rsid w:val="00F67E8C"/>
    <w:rsid w:val="00F7102D"/>
    <w:rsid w:val="00F723A4"/>
    <w:rsid w:val="00F738F7"/>
    <w:rsid w:val="00F74A5A"/>
    <w:rsid w:val="00F76DC2"/>
    <w:rsid w:val="00F77556"/>
    <w:rsid w:val="00F80261"/>
    <w:rsid w:val="00F8065F"/>
    <w:rsid w:val="00F814DA"/>
    <w:rsid w:val="00F817A2"/>
    <w:rsid w:val="00F82B93"/>
    <w:rsid w:val="00F8431A"/>
    <w:rsid w:val="00F85314"/>
    <w:rsid w:val="00F87680"/>
    <w:rsid w:val="00F9145D"/>
    <w:rsid w:val="00F91564"/>
    <w:rsid w:val="00F92AD1"/>
    <w:rsid w:val="00F92BE3"/>
    <w:rsid w:val="00F92C3F"/>
    <w:rsid w:val="00F936FC"/>
    <w:rsid w:val="00F94E1B"/>
    <w:rsid w:val="00F95354"/>
    <w:rsid w:val="00F963AB"/>
    <w:rsid w:val="00F96FFA"/>
    <w:rsid w:val="00F97304"/>
    <w:rsid w:val="00FA00A5"/>
    <w:rsid w:val="00FA038E"/>
    <w:rsid w:val="00FA121C"/>
    <w:rsid w:val="00FA26E6"/>
    <w:rsid w:val="00FA2C93"/>
    <w:rsid w:val="00FA4FFB"/>
    <w:rsid w:val="00FA6DF2"/>
    <w:rsid w:val="00FB0354"/>
    <w:rsid w:val="00FB0369"/>
    <w:rsid w:val="00FB0A23"/>
    <w:rsid w:val="00FB0BCB"/>
    <w:rsid w:val="00FB1113"/>
    <w:rsid w:val="00FB14DF"/>
    <w:rsid w:val="00FB1A72"/>
    <w:rsid w:val="00FB2CDE"/>
    <w:rsid w:val="00FB2FFF"/>
    <w:rsid w:val="00FB40ED"/>
    <w:rsid w:val="00FB4C8C"/>
    <w:rsid w:val="00FB4D95"/>
    <w:rsid w:val="00FB5A85"/>
    <w:rsid w:val="00FB7802"/>
    <w:rsid w:val="00FB7A1E"/>
    <w:rsid w:val="00FC0FFF"/>
    <w:rsid w:val="00FC2F7D"/>
    <w:rsid w:val="00FC306F"/>
    <w:rsid w:val="00FC34DF"/>
    <w:rsid w:val="00FC46BA"/>
    <w:rsid w:val="00FC7537"/>
    <w:rsid w:val="00FC77C2"/>
    <w:rsid w:val="00FC7817"/>
    <w:rsid w:val="00FD0C7B"/>
    <w:rsid w:val="00FD0D50"/>
    <w:rsid w:val="00FD130C"/>
    <w:rsid w:val="00FD196C"/>
    <w:rsid w:val="00FD228C"/>
    <w:rsid w:val="00FD22BE"/>
    <w:rsid w:val="00FD2E24"/>
    <w:rsid w:val="00FD3C26"/>
    <w:rsid w:val="00FD4956"/>
    <w:rsid w:val="00FD507C"/>
    <w:rsid w:val="00FD5918"/>
    <w:rsid w:val="00FE10B5"/>
    <w:rsid w:val="00FE1A42"/>
    <w:rsid w:val="00FE1A5F"/>
    <w:rsid w:val="00FE2D73"/>
    <w:rsid w:val="00FE3909"/>
    <w:rsid w:val="00FE3FD7"/>
    <w:rsid w:val="00FE447A"/>
    <w:rsid w:val="00FE5871"/>
    <w:rsid w:val="00FE5E2E"/>
    <w:rsid w:val="00FE6114"/>
    <w:rsid w:val="00FE68B6"/>
    <w:rsid w:val="00FE7786"/>
    <w:rsid w:val="00FE7F6A"/>
    <w:rsid w:val="00FF1033"/>
    <w:rsid w:val="00FF5490"/>
    <w:rsid w:val="00FF6033"/>
    <w:rsid w:val="00FF69FD"/>
    <w:rsid w:val="00FF6A58"/>
    <w:rsid w:val="00FF7591"/>
    <w:rsid w:val="00FF789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E161E"/>
  <w15:chartTrackingRefBased/>
  <w15:docId w15:val="{386BE902-6E3F-489D-BA91-3AEE65EE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06"/>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9A2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F5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F54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6F540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F540C"/>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6F540C"/>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F540C"/>
    <w:pPr>
      <w:spacing w:after="0" w:line="240" w:lineRule="auto"/>
    </w:pPr>
    <w:rPr>
      <w:sz w:val="20"/>
      <w:szCs w:val="20"/>
    </w:rPr>
  </w:style>
  <w:style w:type="character" w:customStyle="1" w:styleId="TextonotapieCar1">
    <w:name w:val="Texto nota pie Car1"/>
    <w:basedOn w:val="Fuentedeprrafopredeter"/>
    <w:uiPriority w:val="99"/>
    <w:semiHidden/>
    <w:rsid w:val="006F540C"/>
    <w:rPr>
      <w:sz w:val="20"/>
      <w:szCs w:val="20"/>
    </w:rPr>
  </w:style>
  <w:style w:type="paragraph" w:styleId="Textoindependiente2">
    <w:name w:val="Body Text 2"/>
    <w:basedOn w:val="Normal"/>
    <w:link w:val="Textoindependiente2Car"/>
    <w:uiPriority w:val="99"/>
    <w:semiHidden/>
    <w:unhideWhenUsed/>
    <w:rsid w:val="006F540C"/>
    <w:pPr>
      <w:spacing w:after="120" w:line="480" w:lineRule="auto"/>
    </w:pPr>
  </w:style>
  <w:style w:type="character" w:customStyle="1" w:styleId="Textoindependiente2Car">
    <w:name w:val="Texto independiente 2 Car"/>
    <w:basedOn w:val="Fuentedeprrafopredeter"/>
    <w:link w:val="Textoindependiente2"/>
    <w:uiPriority w:val="99"/>
    <w:semiHidden/>
    <w:rsid w:val="006F540C"/>
  </w:style>
  <w:style w:type="character" w:customStyle="1" w:styleId="SinespaciadoCar">
    <w:name w:val="Sin espaciado Car"/>
    <w:link w:val="Sinespaciado"/>
    <w:uiPriority w:val="1"/>
    <w:locked/>
    <w:rsid w:val="006F540C"/>
    <w:rPr>
      <w:rFonts w:ascii="Calibri" w:eastAsia="Calibri" w:hAnsi="Calibri" w:cs="Calibri"/>
      <w:color w:val="000000"/>
      <w:lang w:eastAsia="es-CO"/>
    </w:rPr>
  </w:style>
  <w:style w:type="paragraph" w:styleId="Sinespaciado">
    <w:name w:val="No Spacing"/>
    <w:link w:val="SinespaciadoCar"/>
    <w:uiPriority w:val="1"/>
    <w:qFormat/>
    <w:rsid w:val="006F540C"/>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6F540C"/>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6F540C"/>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6F540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F540C"/>
    <w:pPr>
      <w:spacing w:after="0" w:line="240" w:lineRule="auto"/>
      <w:jc w:val="both"/>
    </w:pPr>
    <w:rPr>
      <w:vertAlign w:val="superscript"/>
    </w:rPr>
  </w:style>
  <w:style w:type="paragraph" w:customStyle="1" w:styleId="Default">
    <w:name w:val="Default"/>
    <w:rsid w:val="006F540C"/>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6F540C"/>
    <w:pPr>
      <w:suppressAutoHyphens/>
      <w:autoSpaceDN w:val="0"/>
      <w:spacing w:after="200" w:line="276" w:lineRule="auto"/>
    </w:pPr>
    <w:rPr>
      <w:rFonts w:ascii="Calibri" w:eastAsia="Calibri" w:hAnsi="Calibri" w:cs="Tahoma"/>
    </w:rPr>
  </w:style>
  <w:style w:type="paragraph" w:customStyle="1" w:styleId="paragraph">
    <w:name w:val="paragraph"/>
    <w:basedOn w:val="Normal"/>
    <w:rsid w:val="006F540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6F540C"/>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6F540C"/>
  </w:style>
  <w:style w:type="character" w:customStyle="1" w:styleId="eop">
    <w:name w:val="eop"/>
    <w:basedOn w:val="Fuentedeprrafopredeter"/>
    <w:rsid w:val="006F540C"/>
  </w:style>
  <w:style w:type="character" w:customStyle="1" w:styleId="footnotedescriptionChar">
    <w:name w:val="footnote description Char"/>
    <w:link w:val="footnotedescription"/>
    <w:locked/>
    <w:rsid w:val="006F540C"/>
    <w:rPr>
      <w:rFonts w:ascii="Arial" w:eastAsia="Arial" w:hAnsi="Arial" w:cs="Arial"/>
      <w:color w:val="000000"/>
      <w:sz w:val="20"/>
    </w:rPr>
  </w:style>
  <w:style w:type="paragraph" w:customStyle="1" w:styleId="footnotedescription">
    <w:name w:val="footnote description"/>
    <w:next w:val="Normal"/>
    <w:link w:val="footnotedescriptionChar"/>
    <w:rsid w:val="006F540C"/>
    <w:pPr>
      <w:spacing w:after="0" w:line="254" w:lineRule="auto"/>
    </w:pPr>
    <w:rPr>
      <w:rFonts w:ascii="Arial" w:eastAsia="Arial" w:hAnsi="Arial" w:cs="Arial"/>
      <w:color w:val="000000"/>
      <w:sz w:val="20"/>
    </w:rPr>
  </w:style>
  <w:style w:type="character" w:customStyle="1" w:styleId="footnotemark">
    <w:name w:val="footnote mark"/>
    <w:rsid w:val="006F540C"/>
    <w:rPr>
      <w:rFonts w:ascii="Arial" w:eastAsia="Arial" w:hAnsi="Arial" w:cs="Arial" w:hint="default"/>
      <w:color w:val="000000"/>
      <w:sz w:val="20"/>
      <w:vertAlign w:val="superscript"/>
    </w:rPr>
  </w:style>
  <w:style w:type="paragraph" w:styleId="Revisin">
    <w:name w:val="Revision"/>
    <w:hidden/>
    <w:uiPriority w:val="99"/>
    <w:semiHidden/>
    <w:rsid w:val="006F540C"/>
    <w:pPr>
      <w:spacing w:after="0" w:line="240" w:lineRule="auto"/>
    </w:pPr>
  </w:style>
  <w:style w:type="character" w:styleId="Refdecomentario">
    <w:name w:val="annotation reference"/>
    <w:basedOn w:val="Fuentedeprrafopredeter"/>
    <w:uiPriority w:val="99"/>
    <w:semiHidden/>
    <w:unhideWhenUsed/>
    <w:rsid w:val="006F540C"/>
    <w:rPr>
      <w:sz w:val="16"/>
      <w:szCs w:val="16"/>
    </w:rPr>
  </w:style>
  <w:style w:type="paragraph" w:styleId="Textocomentario">
    <w:name w:val="annotation text"/>
    <w:basedOn w:val="Normal"/>
    <w:link w:val="TextocomentarioCar"/>
    <w:uiPriority w:val="99"/>
    <w:unhideWhenUsed/>
    <w:rsid w:val="006F540C"/>
    <w:pPr>
      <w:spacing w:line="240" w:lineRule="auto"/>
    </w:pPr>
    <w:rPr>
      <w:sz w:val="20"/>
      <w:szCs w:val="20"/>
    </w:rPr>
  </w:style>
  <w:style w:type="character" w:customStyle="1" w:styleId="TextocomentarioCar">
    <w:name w:val="Texto comentario Car"/>
    <w:basedOn w:val="Fuentedeprrafopredeter"/>
    <w:link w:val="Textocomentario"/>
    <w:uiPriority w:val="99"/>
    <w:rsid w:val="006F540C"/>
    <w:rPr>
      <w:sz w:val="20"/>
      <w:szCs w:val="20"/>
    </w:rPr>
  </w:style>
  <w:style w:type="paragraph" w:styleId="Asuntodelcomentario">
    <w:name w:val="annotation subject"/>
    <w:basedOn w:val="Textocomentario"/>
    <w:next w:val="Textocomentario"/>
    <w:link w:val="AsuntodelcomentarioCar"/>
    <w:uiPriority w:val="99"/>
    <w:semiHidden/>
    <w:unhideWhenUsed/>
    <w:rsid w:val="006F540C"/>
    <w:rPr>
      <w:b/>
      <w:bCs/>
    </w:rPr>
  </w:style>
  <w:style w:type="character" w:customStyle="1" w:styleId="AsuntodelcomentarioCar">
    <w:name w:val="Asunto del comentario Car"/>
    <w:basedOn w:val="TextocomentarioCar"/>
    <w:link w:val="Asuntodelcomentario"/>
    <w:uiPriority w:val="99"/>
    <w:semiHidden/>
    <w:rsid w:val="006F540C"/>
    <w:rPr>
      <w:b/>
      <w:bCs/>
      <w:sz w:val="20"/>
      <w:szCs w:val="20"/>
    </w:rPr>
  </w:style>
  <w:style w:type="paragraph" w:styleId="NormalWeb">
    <w:name w:val="Normal (Web)"/>
    <w:basedOn w:val="Normal"/>
    <w:uiPriority w:val="99"/>
    <w:unhideWhenUsed/>
    <w:qFormat/>
    <w:rsid w:val="006F540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2detindependiente">
    <w:name w:val="Body Text Indent 2"/>
    <w:basedOn w:val="Normal"/>
    <w:link w:val="Sangra2detindependienteCar"/>
    <w:uiPriority w:val="99"/>
    <w:unhideWhenUsed/>
    <w:rsid w:val="006F54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F540C"/>
  </w:style>
  <w:style w:type="paragraph" w:customStyle="1" w:styleId="Refdenotaalpie2">
    <w:name w:val="Ref. de nota al pie2"/>
    <w:aliases w:val="Nota de pie,Pie de pagina"/>
    <w:basedOn w:val="Normal"/>
    <w:rsid w:val="006F540C"/>
    <w:pPr>
      <w:spacing w:line="240" w:lineRule="exact"/>
    </w:pPr>
    <w:rPr>
      <w:vertAlign w:val="superscript"/>
    </w:rPr>
  </w:style>
  <w:style w:type="character" w:customStyle="1" w:styleId="mark67knv5iim">
    <w:name w:val="mark67knv5iim"/>
    <w:basedOn w:val="Fuentedeprrafopredeter"/>
    <w:rsid w:val="006F540C"/>
  </w:style>
  <w:style w:type="paragraph" w:customStyle="1" w:styleId="pf0">
    <w:name w:val="pf0"/>
    <w:basedOn w:val="Normal"/>
    <w:rsid w:val="006F54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F540C"/>
    <w:rPr>
      <w:rFonts w:ascii="Segoe UI" w:hAnsi="Segoe UI" w:cs="Segoe UI" w:hint="default"/>
      <w:sz w:val="18"/>
      <w:szCs w:val="18"/>
    </w:rPr>
  </w:style>
  <w:style w:type="paragraph" w:customStyle="1" w:styleId="pf1">
    <w:name w:val="pf1"/>
    <w:basedOn w:val="Normal"/>
    <w:rsid w:val="006F54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11">
    <w:name w:val="cf11"/>
    <w:basedOn w:val="Fuentedeprrafopredeter"/>
    <w:rsid w:val="006F540C"/>
    <w:rPr>
      <w:rFonts w:ascii="Segoe UI" w:hAnsi="Segoe UI" w:cs="Segoe UI" w:hint="default"/>
      <w:sz w:val="18"/>
      <w:szCs w:val="18"/>
    </w:rPr>
  </w:style>
  <w:style w:type="character" w:customStyle="1" w:styleId="cf31">
    <w:name w:val="cf31"/>
    <w:basedOn w:val="Fuentedeprrafopredeter"/>
    <w:rsid w:val="006F540C"/>
    <w:rPr>
      <w:rFonts w:ascii="Segoe UI" w:hAnsi="Segoe UI" w:cs="Segoe UI" w:hint="default"/>
      <w:b/>
      <w:bCs/>
      <w:sz w:val="18"/>
      <w:szCs w:val="18"/>
    </w:rPr>
  </w:style>
  <w:style w:type="character" w:customStyle="1" w:styleId="Ttulo2Car">
    <w:name w:val="Título 2 Car"/>
    <w:basedOn w:val="Fuentedeprrafopredeter"/>
    <w:link w:val="Ttulo2"/>
    <w:uiPriority w:val="9"/>
    <w:semiHidden/>
    <w:rsid w:val="009A22A6"/>
    <w:rPr>
      <w:rFonts w:asciiTheme="majorHAnsi" w:eastAsiaTheme="majorEastAsia" w:hAnsiTheme="majorHAnsi" w:cstheme="majorBidi"/>
      <w:color w:val="2F5496" w:themeColor="accent1" w:themeShade="BF"/>
      <w:sz w:val="26"/>
      <w:szCs w:val="26"/>
    </w:rPr>
  </w:style>
  <w:style w:type="paragraph" w:customStyle="1" w:styleId="topicauthors--description">
    <w:name w:val="topic__authors--description"/>
    <w:basedOn w:val="Normal"/>
    <w:rsid w:val="009A22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A22A6"/>
    <w:rPr>
      <w:b/>
      <w:bCs/>
    </w:rPr>
  </w:style>
  <w:style w:type="paragraph" w:styleId="Sangradetextonormal">
    <w:name w:val="Body Text Indent"/>
    <w:basedOn w:val="Normal"/>
    <w:link w:val="SangradetextonormalCar"/>
    <w:uiPriority w:val="99"/>
    <w:semiHidden/>
    <w:unhideWhenUsed/>
    <w:rsid w:val="005F5547"/>
    <w:pPr>
      <w:spacing w:after="120"/>
      <w:ind w:left="283"/>
    </w:pPr>
  </w:style>
  <w:style w:type="character" w:customStyle="1" w:styleId="SangradetextonormalCar">
    <w:name w:val="Sangría de texto normal Car"/>
    <w:basedOn w:val="Fuentedeprrafopredeter"/>
    <w:link w:val="Sangradetextonormal"/>
    <w:uiPriority w:val="99"/>
    <w:semiHidden/>
    <w:rsid w:val="005F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4010">
      <w:bodyDiv w:val="1"/>
      <w:marLeft w:val="0"/>
      <w:marRight w:val="0"/>
      <w:marTop w:val="0"/>
      <w:marBottom w:val="0"/>
      <w:divBdr>
        <w:top w:val="none" w:sz="0" w:space="0" w:color="auto"/>
        <w:left w:val="none" w:sz="0" w:space="0" w:color="auto"/>
        <w:bottom w:val="none" w:sz="0" w:space="0" w:color="auto"/>
        <w:right w:val="none" w:sz="0" w:space="0" w:color="auto"/>
      </w:divBdr>
      <w:divsChild>
        <w:div w:id="614019543">
          <w:marLeft w:val="0"/>
          <w:marRight w:val="0"/>
          <w:marTop w:val="0"/>
          <w:marBottom w:val="0"/>
          <w:divBdr>
            <w:top w:val="none" w:sz="0" w:space="0" w:color="auto"/>
            <w:left w:val="none" w:sz="0" w:space="0" w:color="auto"/>
            <w:bottom w:val="none" w:sz="0" w:space="0" w:color="auto"/>
            <w:right w:val="none" w:sz="0" w:space="0" w:color="auto"/>
          </w:divBdr>
          <w:divsChild>
            <w:div w:id="58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031">
      <w:bodyDiv w:val="1"/>
      <w:marLeft w:val="0"/>
      <w:marRight w:val="0"/>
      <w:marTop w:val="0"/>
      <w:marBottom w:val="0"/>
      <w:divBdr>
        <w:top w:val="none" w:sz="0" w:space="0" w:color="auto"/>
        <w:left w:val="none" w:sz="0" w:space="0" w:color="auto"/>
        <w:bottom w:val="none" w:sz="0" w:space="0" w:color="auto"/>
        <w:right w:val="none" w:sz="0" w:space="0" w:color="auto"/>
      </w:divBdr>
    </w:div>
    <w:div w:id="51514094">
      <w:bodyDiv w:val="1"/>
      <w:marLeft w:val="0"/>
      <w:marRight w:val="0"/>
      <w:marTop w:val="0"/>
      <w:marBottom w:val="0"/>
      <w:divBdr>
        <w:top w:val="none" w:sz="0" w:space="0" w:color="auto"/>
        <w:left w:val="none" w:sz="0" w:space="0" w:color="auto"/>
        <w:bottom w:val="none" w:sz="0" w:space="0" w:color="auto"/>
        <w:right w:val="none" w:sz="0" w:space="0" w:color="auto"/>
      </w:divBdr>
    </w:div>
    <w:div w:id="140848052">
      <w:bodyDiv w:val="1"/>
      <w:marLeft w:val="0"/>
      <w:marRight w:val="0"/>
      <w:marTop w:val="0"/>
      <w:marBottom w:val="0"/>
      <w:divBdr>
        <w:top w:val="none" w:sz="0" w:space="0" w:color="auto"/>
        <w:left w:val="none" w:sz="0" w:space="0" w:color="auto"/>
        <w:bottom w:val="none" w:sz="0" w:space="0" w:color="auto"/>
        <w:right w:val="none" w:sz="0" w:space="0" w:color="auto"/>
      </w:divBdr>
    </w:div>
    <w:div w:id="167257209">
      <w:bodyDiv w:val="1"/>
      <w:marLeft w:val="0"/>
      <w:marRight w:val="0"/>
      <w:marTop w:val="0"/>
      <w:marBottom w:val="0"/>
      <w:divBdr>
        <w:top w:val="none" w:sz="0" w:space="0" w:color="auto"/>
        <w:left w:val="none" w:sz="0" w:space="0" w:color="auto"/>
        <w:bottom w:val="none" w:sz="0" w:space="0" w:color="auto"/>
        <w:right w:val="none" w:sz="0" w:space="0" w:color="auto"/>
      </w:divBdr>
    </w:div>
    <w:div w:id="191963634">
      <w:bodyDiv w:val="1"/>
      <w:marLeft w:val="0"/>
      <w:marRight w:val="0"/>
      <w:marTop w:val="0"/>
      <w:marBottom w:val="0"/>
      <w:divBdr>
        <w:top w:val="none" w:sz="0" w:space="0" w:color="auto"/>
        <w:left w:val="none" w:sz="0" w:space="0" w:color="auto"/>
        <w:bottom w:val="none" w:sz="0" w:space="0" w:color="auto"/>
        <w:right w:val="none" w:sz="0" w:space="0" w:color="auto"/>
      </w:divBdr>
    </w:div>
    <w:div w:id="199515300">
      <w:bodyDiv w:val="1"/>
      <w:marLeft w:val="0"/>
      <w:marRight w:val="0"/>
      <w:marTop w:val="0"/>
      <w:marBottom w:val="0"/>
      <w:divBdr>
        <w:top w:val="none" w:sz="0" w:space="0" w:color="auto"/>
        <w:left w:val="none" w:sz="0" w:space="0" w:color="auto"/>
        <w:bottom w:val="none" w:sz="0" w:space="0" w:color="auto"/>
        <w:right w:val="none" w:sz="0" w:space="0" w:color="auto"/>
      </w:divBdr>
    </w:div>
    <w:div w:id="200479993">
      <w:bodyDiv w:val="1"/>
      <w:marLeft w:val="0"/>
      <w:marRight w:val="0"/>
      <w:marTop w:val="0"/>
      <w:marBottom w:val="0"/>
      <w:divBdr>
        <w:top w:val="none" w:sz="0" w:space="0" w:color="auto"/>
        <w:left w:val="none" w:sz="0" w:space="0" w:color="auto"/>
        <w:bottom w:val="none" w:sz="0" w:space="0" w:color="auto"/>
        <w:right w:val="none" w:sz="0" w:space="0" w:color="auto"/>
      </w:divBdr>
    </w:div>
    <w:div w:id="208227652">
      <w:bodyDiv w:val="1"/>
      <w:marLeft w:val="0"/>
      <w:marRight w:val="0"/>
      <w:marTop w:val="0"/>
      <w:marBottom w:val="0"/>
      <w:divBdr>
        <w:top w:val="none" w:sz="0" w:space="0" w:color="auto"/>
        <w:left w:val="none" w:sz="0" w:space="0" w:color="auto"/>
        <w:bottom w:val="none" w:sz="0" w:space="0" w:color="auto"/>
        <w:right w:val="none" w:sz="0" w:space="0" w:color="auto"/>
      </w:divBdr>
    </w:div>
    <w:div w:id="220941902">
      <w:bodyDiv w:val="1"/>
      <w:marLeft w:val="0"/>
      <w:marRight w:val="0"/>
      <w:marTop w:val="0"/>
      <w:marBottom w:val="0"/>
      <w:divBdr>
        <w:top w:val="none" w:sz="0" w:space="0" w:color="auto"/>
        <w:left w:val="none" w:sz="0" w:space="0" w:color="auto"/>
        <w:bottom w:val="none" w:sz="0" w:space="0" w:color="auto"/>
        <w:right w:val="none" w:sz="0" w:space="0" w:color="auto"/>
      </w:divBdr>
    </w:div>
    <w:div w:id="232469486">
      <w:bodyDiv w:val="1"/>
      <w:marLeft w:val="0"/>
      <w:marRight w:val="0"/>
      <w:marTop w:val="0"/>
      <w:marBottom w:val="0"/>
      <w:divBdr>
        <w:top w:val="none" w:sz="0" w:space="0" w:color="auto"/>
        <w:left w:val="none" w:sz="0" w:space="0" w:color="auto"/>
        <w:bottom w:val="none" w:sz="0" w:space="0" w:color="auto"/>
        <w:right w:val="none" w:sz="0" w:space="0" w:color="auto"/>
      </w:divBdr>
    </w:div>
    <w:div w:id="285546654">
      <w:bodyDiv w:val="1"/>
      <w:marLeft w:val="0"/>
      <w:marRight w:val="0"/>
      <w:marTop w:val="0"/>
      <w:marBottom w:val="0"/>
      <w:divBdr>
        <w:top w:val="none" w:sz="0" w:space="0" w:color="auto"/>
        <w:left w:val="none" w:sz="0" w:space="0" w:color="auto"/>
        <w:bottom w:val="none" w:sz="0" w:space="0" w:color="auto"/>
        <w:right w:val="none" w:sz="0" w:space="0" w:color="auto"/>
      </w:divBdr>
    </w:div>
    <w:div w:id="322777676">
      <w:bodyDiv w:val="1"/>
      <w:marLeft w:val="0"/>
      <w:marRight w:val="0"/>
      <w:marTop w:val="0"/>
      <w:marBottom w:val="0"/>
      <w:divBdr>
        <w:top w:val="none" w:sz="0" w:space="0" w:color="auto"/>
        <w:left w:val="none" w:sz="0" w:space="0" w:color="auto"/>
        <w:bottom w:val="none" w:sz="0" w:space="0" w:color="auto"/>
        <w:right w:val="none" w:sz="0" w:space="0" w:color="auto"/>
      </w:divBdr>
    </w:div>
    <w:div w:id="337273602">
      <w:bodyDiv w:val="1"/>
      <w:marLeft w:val="0"/>
      <w:marRight w:val="0"/>
      <w:marTop w:val="0"/>
      <w:marBottom w:val="0"/>
      <w:divBdr>
        <w:top w:val="none" w:sz="0" w:space="0" w:color="auto"/>
        <w:left w:val="none" w:sz="0" w:space="0" w:color="auto"/>
        <w:bottom w:val="none" w:sz="0" w:space="0" w:color="auto"/>
        <w:right w:val="none" w:sz="0" w:space="0" w:color="auto"/>
      </w:divBdr>
    </w:div>
    <w:div w:id="341779487">
      <w:bodyDiv w:val="1"/>
      <w:marLeft w:val="0"/>
      <w:marRight w:val="0"/>
      <w:marTop w:val="0"/>
      <w:marBottom w:val="0"/>
      <w:divBdr>
        <w:top w:val="none" w:sz="0" w:space="0" w:color="auto"/>
        <w:left w:val="none" w:sz="0" w:space="0" w:color="auto"/>
        <w:bottom w:val="none" w:sz="0" w:space="0" w:color="auto"/>
        <w:right w:val="none" w:sz="0" w:space="0" w:color="auto"/>
      </w:divBdr>
    </w:div>
    <w:div w:id="348724668">
      <w:bodyDiv w:val="1"/>
      <w:marLeft w:val="0"/>
      <w:marRight w:val="0"/>
      <w:marTop w:val="0"/>
      <w:marBottom w:val="0"/>
      <w:divBdr>
        <w:top w:val="none" w:sz="0" w:space="0" w:color="auto"/>
        <w:left w:val="none" w:sz="0" w:space="0" w:color="auto"/>
        <w:bottom w:val="none" w:sz="0" w:space="0" w:color="auto"/>
        <w:right w:val="none" w:sz="0" w:space="0" w:color="auto"/>
      </w:divBdr>
    </w:div>
    <w:div w:id="360056045">
      <w:bodyDiv w:val="1"/>
      <w:marLeft w:val="0"/>
      <w:marRight w:val="0"/>
      <w:marTop w:val="0"/>
      <w:marBottom w:val="0"/>
      <w:divBdr>
        <w:top w:val="none" w:sz="0" w:space="0" w:color="auto"/>
        <w:left w:val="none" w:sz="0" w:space="0" w:color="auto"/>
        <w:bottom w:val="none" w:sz="0" w:space="0" w:color="auto"/>
        <w:right w:val="none" w:sz="0" w:space="0" w:color="auto"/>
      </w:divBdr>
    </w:div>
    <w:div w:id="375936723">
      <w:bodyDiv w:val="1"/>
      <w:marLeft w:val="0"/>
      <w:marRight w:val="0"/>
      <w:marTop w:val="0"/>
      <w:marBottom w:val="0"/>
      <w:divBdr>
        <w:top w:val="none" w:sz="0" w:space="0" w:color="auto"/>
        <w:left w:val="none" w:sz="0" w:space="0" w:color="auto"/>
        <w:bottom w:val="none" w:sz="0" w:space="0" w:color="auto"/>
        <w:right w:val="none" w:sz="0" w:space="0" w:color="auto"/>
      </w:divBdr>
    </w:div>
    <w:div w:id="408121098">
      <w:bodyDiv w:val="1"/>
      <w:marLeft w:val="0"/>
      <w:marRight w:val="0"/>
      <w:marTop w:val="0"/>
      <w:marBottom w:val="0"/>
      <w:divBdr>
        <w:top w:val="none" w:sz="0" w:space="0" w:color="auto"/>
        <w:left w:val="none" w:sz="0" w:space="0" w:color="auto"/>
        <w:bottom w:val="none" w:sz="0" w:space="0" w:color="auto"/>
        <w:right w:val="none" w:sz="0" w:space="0" w:color="auto"/>
      </w:divBdr>
    </w:div>
    <w:div w:id="408580088">
      <w:bodyDiv w:val="1"/>
      <w:marLeft w:val="0"/>
      <w:marRight w:val="0"/>
      <w:marTop w:val="0"/>
      <w:marBottom w:val="0"/>
      <w:divBdr>
        <w:top w:val="none" w:sz="0" w:space="0" w:color="auto"/>
        <w:left w:val="none" w:sz="0" w:space="0" w:color="auto"/>
        <w:bottom w:val="none" w:sz="0" w:space="0" w:color="auto"/>
        <w:right w:val="none" w:sz="0" w:space="0" w:color="auto"/>
      </w:divBdr>
    </w:div>
    <w:div w:id="413401428">
      <w:bodyDiv w:val="1"/>
      <w:marLeft w:val="0"/>
      <w:marRight w:val="0"/>
      <w:marTop w:val="0"/>
      <w:marBottom w:val="0"/>
      <w:divBdr>
        <w:top w:val="none" w:sz="0" w:space="0" w:color="auto"/>
        <w:left w:val="none" w:sz="0" w:space="0" w:color="auto"/>
        <w:bottom w:val="none" w:sz="0" w:space="0" w:color="auto"/>
        <w:right w:val="none" w:sz="0" w:space="0" w:color="auto"/>
      </w:divBdr>
    </w:div>
    <w:div w:id="419528633">
      <w:bodyDiv w:val="1"/>
      <w:marLeft w:val="0"/>
      <w:marRight w:val="0"/>
      <w:marTop w:val="0"/>
      <w:marBottom w:val="0"/>
      <w:divBdr>
        <w:top w:val="none" w:sz="0" w:space="0" w:color="auto"/>
        <w:left w:val="none" w:sz="0" w:space="0" w:color="auto"/>
        <w:bottom w:val="none" w:sz="0" w:space="0" w:color="auto"/>
        <w:right w:val="none" w:sz="0" w:space="0" w:color="auto"/>
      </w:divBdr>
    </w:div>
    <w:div w:id="428086015">
      <w:bodyDiv w:val="1"/>
      <w:marLeft w:val="0"/>
      <w:marRight w:val="0"/>
      <w:marTop w:val="0"/>
      <w:marBottom w:val="0"/>
      <w:divBdr>
        <w:top w:val="none" w:sz="0" w:space="0" w:color="auto"/>
        <w:left w:val="none" w:sz="0" w:space="0" w:color="auto"/>
        <w:bottom w:val="none" w:sz="0" w:space="0" w:color="auto"/>
        <w:right w:val="none" w:sz="0" w:space="0" w:color="auto"/>
      </w:divBdr>
    </w:div>
    <w:div w:id="432556102">
      <w:bodyDiv w:val="1"/>
      <w:marLeft w:val="0"/>
      <w:marRight w:val="0"/>
      <w:marTop w:val="0"/>
      <w:marBottom w:val="0"/>
      <w:divBdr>
        <w:top w:val="none" w:sz="0" w:space="0" w:color="auto"/>
        <w:left w:val="none" w:sz="0" w:space="0" w:color="auto"/>
        <w:bottom w:val="none" w:sz="0" w:space="0" w:color="auto"/>
        <w:right w:val="none" w:sz="0" w:space="0" w:color="auto"/>
      </w:divBdr>
    </w:div>
    <w:div w:id="436751435">
      <w:bodyDiv w:val="1"/>
      <w:marLeft w:val="0"/>
      <w:marRight w:val="0"/>
      <w:marTop w:val="0"/>
      <w:marBottom w:val="0"/>
      <w:divBdr>
        <w:top w:val="none" w:sz="0" w:space="0" w:color="auto"/>
        <w:left w:val="none" w:sz="0" w:space="0" w:color="auto"/>
        <w:bottom w:val="none" w:sz="0" w:space="0" w:color="auto"/>
        <w:right w:val="none" w:sz="0" w:space="0" w:color="auto"/>
      </w:divBdr>
    </w:div>
    <w:div w:id="443427071">
      <w:bodyDiv w:val="1"/>
      <w:marLeft w:val="0"/>
      <w:marRight w:val="0"/>
      <w:marTop w:val="0"/>
      <w:marBottom w:val="0"/>
      <w:divBdr>
        <w:top w:val="none" w:sz="0" w:space="0" w:color="auto"/>
        <w:left w:val="none" w:sz="0" w:space="0" w:color="auto"/>
        <w:bottom w:val="none" w:sz="0" w:space="0" w:color="auto"/>
        <w:right w:val="none" w:sz="0" w:space="0" w:color="auto"/>
      </w:divBdr>
    </w:div>
    <w:div w:id="475145921">
      <w:bodyDiv w:val="1"/>
      <w:marLeft w:val="0"/>
      <w:marRight w:val="0"/>
      <w:marTop w:val="0"/>
      <w:marBottom w:val="0"/>
      <w:divBdr>
        <w:top w:val="none" w:sz="0" w:space="0" w:color="auto"/>
        <w:left w:val="none" w:sz="0" w:space="0" w:color="auto"/>
        <w:bottom w:val="none" w:sz="0" w:space="0" w:color="auto"/>
        <w:right w:val="none" w:sz="0" w:space="0" w:color="auto"/>
      </w:divBdr>
    </w:div>
    <w:div w:id="477189201">
      <w:bodyDiv w:val="1"/>
      <w:marLeft w:val="0"/>
      <w:marRight w:val="0"/>
      <w:marTop w:val="0"/>
      <w:marBottom w:val="0"/>
      <w:divBdr>
        <w:top w:val="none" w:sz="0" w:space="0" w:color="auto"/>
        <w:left w:val="none" w:sz="0" w:space="0" w:color="auto"/>
        <w:bottom w:val="none" w:sz="0" w:space="0" w:color="auto"/>
        <w:right w:val="none" w:sz="0" w:space="0" w:color="auto"/>
      </w:divBdr>
    </w:div>
    <w:div w:id="490028115">
      <w:bodyDiv w:val="1"/>
      <w:marLeft w:val="0"/>
      <w:marRight w:val="0"/>
      <w:marTop w:val="0"/>
      <w:marBottom w:val="0"/>
      <w:divBdr>
        <w:top w:val="none" w:sz="0" w:space="0" w:color="auto"/>
        <w:left w:val="none" w:sz="0" w:space="0" w:color="auto"/>
        <w:bottom w:val="none" w:sz="0" w:space="0" w:color="auto"/>
        <w:right w:val="none" w:sz="0" w:space="0" w:color="auto"/>
      </w:divBdr>
    </w:div>
    <w:div w:id="519005520">
      <w:bodyDiv w:val="1"/>
      <w:marLeft w:val="0"/>
      <w:marRight w:val="0"/>
      <w:marTop w:val="0"/>
      <w:marBottom w:val="0"/>
      <w:divBdr>
        <w:top w:val="none" w:sz="0" w:space="0" w:color="auto"/>
        <w:left w:val="none" w:sz="0" w:space="0" w:color="auto"/>
        <w:bottom w:val="none" w:sz="0" w:space="0" w:color="auto"/>
        <w:right w:val="none" w:sz="0" w:space="0" w:color="auto"/>
      </w:divBdr>
    </w:div>
    <w:div w:id="560559947">
      <w:bodyDiv w:val="1"/>
      <w:marLeft w:val="0"/>
      <w:marRight w:val="0"/>
      <w:marTop w:val="0"/>
      <w:marBottom w:val="0"/>
      <w:divBdr>
        <w:top w:val="none" w:sz="0" w:space="0" w:color="auto"/>
        <w:left w:val="none" w:sz="0" w:space="0" w:color="auto"/>
        <w:bottom w:val="none" w:sz="0" w:space="0" w:color="auto"/>
        <w:right w:val="none" w:sz="0" w:space="0" w:color="auto"/>
      </w:divBdr>
    </w:div>
    <w:div w:id="569580025">
      <w:bodyDiv w:val="1"/>
      <w:marLeft w:val="0"/>
      <w:marRight w:val="0"/>
      <w:marTop w:val="0"/>
      <w:marBottom w:val="0"/>
      <w:divBdr>
        <w:top w:val="none" w:sz="0" w:space="0" w:color="auto"/>
        <w:left w:val="none" w:sz="0" w:space="0" w:color="auto"/>
        <w:bottom w:val="none" w:sz="0" w:space="0" w:color="auto"/>
        <w:right w:val="none" w:sz="0" w:space="0" w:color="auto"/>
      </w:divBdr>
    </w:div>
    <w:div w:id="575437716">
      <w:bodyDiv w:val="1"/>
      <w:marLeft w:val="0"/>
      <w:marRight w:val="0"/>
      <w:marTop w:val="0"/>
      <w:marBottom w:val="0"/>
      <w:divBdr>
        <w:top w:val="none" w:sz="0" w:space="0" w:color="auto"/>
        <w:left w:val="none" w:sz="0" w:space="0" w:color="auto"/>
        <w:bottom w:val="none" w:sz="0" w:space="0" w:color="auto"/>
        <w:right w:val="none" w:sz="0" w:space="0" w:color="auto"/>
      </w:divBdr>
    </w:div>
    <w:div w:id="583346811">
      <w:bodyDiv w:val="1"/>
      <w:marLeft w:val="0"/>
      <w:marRight w:val="0"/>
      <w:marTop w:val="0"/>
      <w:marBottom w:val="0"/>
      <w:divBdr>
        <w:top w:val="none" w:sz="0" w:space="0" w:color="auto"/>
        <w:left w:val="none" w:sz="0" w:space="0" w:color="auto"/>
        <w:bottom w:val="none" w:sz="0" w:space="0" w:color="auto"/>
        <w:right w:val="none" w:sz="0" w:space="0" w:color="auto"/>
      </w:divBdr>
    </w:div>
    <w:div w:id="587160499">
      <w:bodyDiv w:val="1"/>
      <w:marLeft w:val="0"/>
      <w:marRight w:val="0"/>
      <w:marTop w:val="0"/>
      <w:marBottom w:val="0"/>
      <w:divBdr>
        <w:top w:val="none" w:sz="0" w:space="0" w:color="auto"/>
        <w:left w:val="none" w:sz="0" w:space="0" w:color="auto"/>
        <w:bottom w:val="none" w:sz="0" w:space="0" w:color="auto"/>
        <w:right w:val="none" w:sz="0" w:space="0" w:color="auto"/>
      </w:divBdr>
    </w:div>
    <w:div w:id="602229254">
      <w:bodyDiv w:val="1"/>
      <w:marLeft w:val="0"/>
      <w:marRight w:val="0"/>
      <w:marTop w:val="0"/>
      <w:marBottom w:val="0"/>
      <w:divBdr>
        <w:top w:val="none" w:sz="0" w:space="0" w:color="auto"/>
        <w:left w:val="none" w:sz="0" w:space="0" w:color="auto"/>
        <w:bottom w:val="none" w:sz="0" w:space="0" w:color="auto"/>
        <w:right w:val="none" w:sz="0" w:space="0" w:color="auto"/>
      </w:divBdr>
    </w:div>
    <w:div w:id="659578981">
      <w:bodyDiv w:val="1"/>
      <w:marLeft w:val="0"/>
      <w:marRight w:val="0"/>
      <w:marTop w:val="0"/>
      <w:marBottom w:val="0"/>
      <w:divBdr>
        <w:top w:val="none" w:sz="0" w:space="0" w:color="auto"/>
        <w:left w:val="none" w:sz="0" w:space="0" w:color="auto"/>
        <w:bottom w:val="none" w:sz="0" w:space="0" w:color="auto"/>
        <w:right w:val="none" w:sz="0" w:space="0" w:color="auto"/>
      </w:divBdr>
    </w:div>
    <w:div w:id="680544409">
      <w:bodyDiv w:val="1"/>
      <w:marLeft w:val="0"/>
      <w:marRight w:val="0"/>
      <w:marTop w:val="0"/>
      <w:marBottom w:val="0"/>
      <w:divBdr>
        <w:top w:val="none" w:sz="0" w:space="0" w:color="auto"/>
        <w:left w:val="none" w:sz="0" w:space="0" w:color="auto"/>
        <w:bottom w:val="none" w:sz="0" w:space="0" w:color="auto"/>
        <w:right w:val="none" w:sz="0" w:space="0" w:color="auto"/>
      </w:divBdr>
    </w:div>
    <w:div w:id="689723262">
      <w:bodyDiv w:val="1"/>
      <w:marLeft w:val="0"/>
      <w:marRight w:val="0"/>
      <w:marTop w:val="0"/>
      <w:marBottom w:val="0"/>
      <w:divBdr>
        <w:top w:val="none" w:sz="0" w:space="0" w:color="auto"/>
        <w:left w:val="none" w:sz="0" w:space="0" w:color="auto"/>
        <w:bottom w:val="none" w:sz="0" w:space="0" w:color="auto"/>
        <w:right w:val="none" w:sz="0" w:space="0" w:color="auto"/>
      </w:divBdr>
    </w:div>
    <w:div w:id="709106637">
      <w:bodyDiv w:val="1"/>
      <w:marLeft w:val="0"/>
      <w:marRight w:val="0"/>
      <w:marTop w:val="0"/>
      <w:marBottom w:val="0"/>
      <w:divBdr>
        <w:top w:val="none" w:sz="0" w:space="0" w:color="auto"/>
        <w:left w:val="none" w:sz="0" w:space="0" w:color="auto"/>
        <w:bottom w:val="none" w:sz="0" w:space="0" w:color="auto"/>
        <w:right w:val="none" w:sz="0" w:space="0" w:color="auto"/>
      </w:divBdr>
    </w:div>
    <w:div w:id="709956405">
      <w:bodyDiv w:val="1"/>
      <w:marLeft w:val="0"/>
      <w:marRight w:val="0"/>
      <w:marTop w:val="0"/>
      <w:marBottom w:val="0"/>
      <w:divBdr>
        <w:top w:val="none" w:sz="0" w:space="0" w:color="auto"/>
        <w:left w:val="none" w:sz="0" w:space="0" w:color="auto"/>
        <w:bottom w:val="none" w:sz="0" w:space="0" w:color="auto"/>
        <w:right w:val="none" w:sz="0" w:space="0" w:color="auto"/>
      </w:divBdr>
    </w:div>
    <w:div w:id="735126700">
      <w:bodyDiv w:val="1"/>
      <w:marLeft w:val="0"/>
      <w:marRight w:val="0"/>
      <w:marTop w:val="0"/>
      <w:marBottom w:val="0"/>
      <w:divBdr>
        <w:top w:val="none" w:sz="0" w:space="0" w:color="auto"/>
        <w:left w:val="none" w:sz="0" w:space="0" w:color="auto"/>
        <w:bottom w:val="none" w:sz="0" w:space="0" w:color="auto"/>
        <w:right w:val="none" w:sz="0" w:space="0" w:color="auto"/>
      </w:divBdr>
    </w:div>
    <w:div w:id="740441585">
      <w:bodyDiv w:val="1"/>
      <w:marLeft w:val="0"/>
      <w:marRight w:val="0"/>
      <w:marTop w:val="0"/>
      <w:marBottom w:val="0"/>
      <w:divBdr>
        <w:top w:val="none" w:sz="0" w:space="0" w:color="auto"/>
        <w:left w:val="none" w:sz="0" w:space="0" w:color="auto"/>
        <w:bottom w:val="none" w:sz="0" w:space="0" w:color="auto"/>
        <w:right w:val="none" w:sz="0" w:space="0" w:color="auto"/>
      </w:divBdr>
    </w:div>
    <w:div w:id="750656894">
      <w:bodyDiv w:val="1"/>
      <w:marLeft w:val="0"/>
      <w:marRight w:val="0"/>
      <w:marTop w:val="0"/>
      <w:marBottom w:val="0"/>
      <w:divBdr>
        <w:top w:val="none" w:sz="0" w:space="0" w:color="auto"/>
        <w:left w:val="none" w:sz="0" w:space="0" w:color="auto"/>
        <w:bottom w:val="none" w:sz="0" w:space="0" w:color="auto"/>
        <w:right w:val="none" w:sz="0" w:space="0" w:color="auto"/>
      </w:divBdr>
    </w:div>
    <w:div w:id="751514583">
      <w:bodyDiv w:val="1"/>
      <w:marLeft w:val="0"/>
      <w:marRight w:val="0"/>
      <w:marTop w:val="0"/>
      <w:marBottom w:val="0"/>
      <w:divBdr>
        <w:top w:val="none" w:sz="0" w:space="0" w:color="auto"/>
        <w:left w:val="none" w:sz="0" w:space="0" w:color="auto"/>
        <w:bottom w:val="none" w:sz="0" w:space="0" w:color="auto"/>
        <w:right w:val="none" w:sz="0" w:space="0" w:color="auto"/>
      </w:divBdr>
    </w:div>
    <w:div w:id="761805256">
      <w:bodyDiv w:val="1"/>
      <w:marLeft w:val="0"/>
      <w:marRight w:val="0"/>
      <w:marTop w:val="0"/>
      <w:marBottom w:val="0"/>
      <w:divBdr>
        <w:top w:val="none" w:sz="0" w:space="0" w:color="auto"/>
        <w:left w:val="none" w:sz="0" w:space="0" w:color="auto"/>
        <w:bottom w:val="none" w:sz="0" w:space="0" w:color="auto"/>
        <w:right w:val="none" w:sz="0" w:space="0" w:color="auto"/>
      </w:divBdr>
    </w:div>
    <w:div w:id="789055193">
      <w:bodyDiv w:val="1"/>
      <w:marLeft w:val="0"/>
      <w:marRight w:val="0"/>
      <w:marTop w:val="0"/>
      <w:marBottom w:val="0"/>
      <w:divBdr>
        <w:top w:val="none" w:sz="0" w:space="0" w:color="auto"/>
        <w:left w:val="none" w:sz="0" w:space="0" w:color="auto"/>
        <w:bottom w:val="none" w:sz="0" w:space="0" w:color="auto"/>
        <w:right w:val="none" w:sz="0" w:space="0" w:color="auto"/>
      </w:divBdr>
    </w:div>
    <w:div w:id="817768816">
      <w:bodyDiv w:val="1"/>
      <w:marLeft w:val="0"/>
      <w:marRight w:val="0"/>
      <w:marTop w:val="0"/>
      <w:marBottom w:val="0"/>
      <w:divBdr>
        <w:top w:val="none" w:sz="0" w:space="0" w:color="auto"/>
        <w:left w:val="none" w:sz="0" w:space="0" w:color="auto"/>
        <w:bottom w:val="none" w:sz="0" w:space="0" w:color="auto"/>
        <w:right w:val="none" w:sz="0" w:space="0" w:color="auto"/>
      </w:divBdr>
    </w:div>
    <w:div w:id="831528485">
      <w:bodyDiv w:val="1"/>
      <w:marLeft w:val="0"/>
      <w:marRight w:val="0"/>
      <w:marTop w:val="0"/>
      <w:marBottom w:val="0"/>
      <w:divBdr>
        <w:top w:val="none" w:sz="0" w:space="0" w:color="auto"/>
        <w:left w:val="none" w:sz="0" w:space="0" w:color="auto"/>
        <w:bottom w:val="none" w:sz="0" w:space="0" w:color="auto"/>
        <w:right w:val="none" w:sz="0" w:space="0" w:color="auto"/>
      </w:divBdr>
    </w:div>
    <w:div w:id="848638105">
      <w:bodyDiv w:val="1"/>
      <w:marLeft w:val="0"/>
      <w:marRight w:val="0"/>
      <w:marTop w:val="0"/>
      <w:marBottom w:val="0"/>
      <w:divBdr>
        <w:top w:val="none" w:sz="0" w:space="0" w:color="auto"/>
        <w:left w:val="none" w:sz="0" w:space="0" w:color="auto"/>
        <w:bottom w:val="none" w:sz="0" w:space="0" w:color="auto"/>
        <w:right w:val="none" w:sz="0" w:space="0" w:color="auto"/>
      </w:divBdr>
    </w:div>
    <w:div w:id="852452067">
      <w:bodyDiv w:val="1"/>
      <w:marLeft w:val="0"/>
      <w:marRight w:val="0"/>
      <w:marTop w:val="0"/>
      <w:marBottom w:val="0"/>
      <w:divBdr>
        <w:top w:val="none" w:sz="0" w:space="0" w:color="auto"/>
        <w:left w:val="none" w:sz="0" w:space="0" w:color="auto"/>
        <w:bottom w:val="none" w:sz="0" w:space="0" w:color="auto"/>
        <w:right w:val="none" w:sz="0" w:space="0" w:color="auto"/>
      </w:divBdr>
    </w:div>
    <w:div w:id="876963516">
      <w:bodyDiv w:val="1"/>
      <w:marLeft w:val="0"/>
      <w:marRight w:val="0"/>
      <w:marTop w:val="0"/>
      <w:marBottom w:val="0"/>
      <w:divBdr>
        <w:top w:val="none" w:sz="0" w:space="0" w:color="auto"/>
        <w:left w:val="none" w:sz="0" w:space="0" w:color="auto"/>
        <w:bottom w:val="none" w:sz="0" w:space="0" w:color="auto"/>
        <w:right w:val="none" w:sz="0" w:space="0" w:color="auto"/>
      </w:divBdr>
    </w:div>
    <w:div w:id="879902413">
      <w:bodyDiv w:val="1"/>
      <w:marLeft w:val="0"/>
      <w:marRight w:val="0"/>
      <w:marTop w:val="0"/>
      <w:marBottom w:val="0"/>
      <w:divBdr>
        <w:top w:val="none" w:sz="0" w:space="0" w:color="auto"/>
        <w:left w:val="none" w:sz="0" w:space="0" w:color="auto"/>
        <w:bottom w:val="none" w:sz="0" w:space="0" w:color="auto"/>
        <w:right w:val="none" w:sz="0" w:space="0" w:color="auto"/>
      </w:divBdr>
    </w:div>
    <w:div w:id="880097410">
      <w:bodyDiv w:val="1"/>
      <w:marLeft w:val="0"/>
      <w:marRight w:val="0"/>
      <w:marTop w:val="0"/>
      <w:marBottom w:val="0"/>
      <w:divBdr>
        <w:top w:val="none" w:sz="0" w:space="0" w:color="auto"/>
        <w:left w:val="none" w:sz="0" w:space="0" w:color="auto"/>
        <w:bottom w:val="none" w:sz="0" w:space="0" w:color="auto"/>
        <w:right w:val="none" w:sz="0" w:space="0" w:color="auto"/>
      </w:divBdr>
    </w:div>
    <w:div w:id="897208192">
      <w:bodyDiv w:val="1"/>
      <w:marLeft w:val="0"/>
      <w:marRight w:val="0"/>
      <w:marTop w:val="0"/>
      <w:marBottom w:val="0"/>
      <w:divBdr>
        <w:top w:val="none" w:sz="0" w:space="0" w:color="auto"/>
        <w:left w:val="none" w:sz="0" w:space="0" w:color="auto"/>
        <w:bottom w:val="none" w:sz="0" w:space="0" w:color="auto"/>
        <w:right w:val="none" w:sz="0" w:space="0" w:color="auto"/>
      </w:divBdr>
    </w:div>
    <w:div w:id="934170915">
      <w:bodyDiv w:val="1"/>
      <w:marLeft w:val="0"/>
      <w:marRight w:val="0"/>
      <w:marTop w:val="0"/>
      <w:marBottom w:val="0"/>
      <w:divBdr>
        <w:top w:val="none" w:sz="0" w:space="0" w:color="auto"/>
        <w:left w:val="none" w:sz="0" w:space="0" w:color="auto"/>
        <w:bottom w:val="none" w:sz="0" w:space="0" w:color="auto"/>
        <w:right w:val="none" w:sz="0" w:space="0" w:color="auto"/>
      </w:divBdr>
    </w:div>
    <w:div w:id="947128200">
      <w:bodyDiv w:val="1"/>
      <w:marLeft w:val="0"/>
      <w:marRight w:val="0"/>
      <w:marTop w:val="0"/>
      <w:marBottom w:val="0"/>
      <w:divBdr>
        <w:top w:val="none" w:sz="0" w:space="0" w:color="auto"/>
        <w:left w:val="none" w:sz="0" w:space="0" w:color="auto"/>
        <w:bottom w:val="none" w:sz="0" w:space="0" w:color="auto"/>
        <w:right w:val="none" w:sz="0" w:space="0" w:color="auto"/>
      </w:divBdr>
    </w:div>
    <w:div w:id="950354217">
      <w:bodyDiv w:val="1"/>
      <w:marLeft w:val="0"/>
      <w:marRight w:val="0"/>
      <w:marTop w:val="0"/>
      <w:marBottom w:val="0"/>
      <w:divBdr>
        <w:top w:val="none" w:sz="0" w:space="0" w:color="auto"/>
        <w:left w:val="none" w:sz="0" w:space="0" w:color="auto"/>
        <w:bottom w:val="none" w:sz="0" w:space="0" w:color="auto"/>
        <w:right w:val="none" w:sz="0" w:space="0" w:color="auto"/>
      </w:divBdr>
    </w:div>
    <w:div w:id="1000737568">
      <w:bodyDiv w:val="1"/>
      <w:marLeft w:val="0"/>
      <w:marRight w:val="0"/>
      <w:marTop w:val="0"/>
      <w:marBottom w:val="0"/>
      <w:divBdr>
        <w:top w:val="none" w:sz="0" w:space="0" w:color="auto"/>
        <w:left w:val="none" w:sz="0" w:space="0" w:color="auto"/>
        <w:bottom w:val="none" w:sz="0" w:space="0" w:color="auto"/>
        <w:right w:val="none" w:sz="0" w:space="0" w:color="auto"/>
      </w:divBdr>
    </w:div>
    <w:div w:id="1004551491">
      <w:bodyDiv w:val="1"/>
      <w:marLeft w:val="0"/>
      <w:marRight w:val="0"/>
      <w:marTop w:val="0"/>
      <w:marBottom w:val="0"/>
      <w:divBdr>
        <w:top w:val="none" w:sz="0" w:space="0" w:color="auto"/>
        <w:left w:val="none" w:sz="0" w:space="0" w:color="auto"/>
        <w:bottom w:val="none" w:sz="0" w:space="0" w:color="auto"/>
        <w:right w:val="none" w:sz="0" w:space="0" w:color="auto"/>
      </w:divBdr>
    </w:div>
    <w:div w:id="1004743408">
      <w:bodyDiv w:val="1"/>
      <w:marLeft w:val="0"/>
      <w:marRight w:val="0"/>
      <w:marTop w:val="0"/>
      <w:marBottom w:val="0"/>
      <w:divBdr>
        <w:top w:val="none" w:sz="0" w:space="0" w:color="auto"/>
        <w:left w:val="none" w:sz="0" w:space="0" w:color="auto"/>
        <w:bottom w:val="none" w:sz="0" w:space="0" w:color="auto"/>
        <w:right w:val="none" w:sz="0" w:space="0" w:color="auto"/>
      </w:divBdr>
    </w:div>
    <w:div w:id="1004936070">
      <w:bodyDiv w:val="1"/>
      <w:marLeft w:val="0"/>
      <w:marRight w:val="0"/>
      <w:marTop w:val="0"/>
      <w:marBottom w:val="0"/>
      <w:divBdr>
        <w:top w:val="none" w:sz="0" w:space="0" w:color="auto"/>
        <w:left w:val="none" w:sz="0" w:space="0" w:color="auto"/>
        <w:bottom w:val="none" w:sz="0" w:space="0" w:color="auto"/>
        <w:right w:val="none" w:sz="0" w:space="0" w:color="auto"/>
      </w:divBdr>
    </w:div>
    <w:div w:id="1010520517">
      <w:bodyDiv w:val="1"/>
      <w:marLeft w:val="0"/>
      <w:marRight w:val="0"/>
      <w:marTop w:val="0"/>
      <w:marBottom w:val="0"/>
      <w:divBdr>
        <w:top w:val="none" w:sz="0" w:space="0" w:color="auto"/>
        <w:left w:val="none" w:sz="0" w:space="0" w:color="auto"/>
        <w:bottom w:val="none" w:sz="0" w:space="0" w:color="auto"/>
        <w:right w:val="none" w:sz="0" w:space="0" w:color="auto"/>
      </w:divBdr>
    </w:div>
    <w:div w:id="1011950234">
      <w:bodyDiv w:val="1"/>
      <w:marLeft w:val="0"/>
      <w:marRight w:val="0"/>
      <w:marTop w:val="0"/>
      <w:marBottom w:val="0"/>
      <w:divBdr>
        <w:top w:val="none" w:sz="0" w:space="0" w:color="auto"/>
        <w:left w:val="none" w:sz="0" w:space="0" w:color="auto"/>
        <w:bottom w:val="none" w:sz="0" w:space="0" w:color="auto"/>
        <w:right w:val="none" w:sz="0" w:space="0" w:color="auto"/>
      </w:divBdr>
    </w:div>
    <w:div w:id="1012147253">
      <w:bodyDiv w:val="1"/>
      <w:marLeft w:val="0"/>
      <w:marRight w:val="0"/>
      <w:marTop w:val="0"/>
      <w:marBottom w:val="0"/>
      <w:divBdr>
        <w:top w:val="none" w:sz="0" w:space="0" w:color="auto"/>
        <w:left w:val="none" w:sz="0" w:space="0" w:color="auto"/>
        <w:bottom w:val="none" w:sz="0" w:space="0" w:color="auto"/>
        <w:right w:val="none" w:sz="0" w:space="0" w:color="auto"/>
      </w:divBdr>
    </w:div>
    <w:div w:id="1051881120">
      <w:bodyDiv w:val="1"/>
      <w:marLeft w:val="0"/>
      <w:marRight w:val="0"/>
      <w:marTop w:val="0"/>
      <w:marBottom w:val="0"/>
      <w:divBdr>
        <w:top w:val="none" w:sz="0" w:space="0" w:color="auto"/>
        <w:left w:val="none" w:sz="0" w:space="0" w:color="auto"/>
        <w:bottom w:val="none" w:sz="0" w:space="0" w:color="auto"/>
        <w:right w:val="none" w:sz="0" w:space="0" w:color="auto"/>
      </w:divBdr>
    </w:div>
    <w:div w:id="1091658776">
      <w:bodyDiv w:val="1"/>
      <w:marLeft w:val="0"/>
      <w:marRight w:val="0"/>
      <w:marTop w:val="0"/>
      <w:marBottom w:val="0"/>
      <w:divBdr>
        <w:top w:val="none" w:sz="0" w:space="0" w:color="auto"/>
        <w:left w:val="none" w:sz="0" w:space="0" w:color="auto"/>
        <w:bottom w:val="none" w:sz="0" w:space="0" w:color="auto"/>
        <w:right w:val="none" w:sz="0" w:space="0" w:color="auto"/>
      </w:divBdr>
    </w:div>
    <w:div w:id="1100419663">
      <w:bodyDiv w:val="1"/>
      <w:marLeft w:val="0"/>
      <w:marRight w:val="0"/>
      <w:marTop w:val="0"/>
      <w:marBottom w:val="0"/>
      <w:divBdr>
        <w:top w:val="none" w:sz="0" w:space="0" w:color="auto"/>
        <w:left w:val="none" w:sz="0" w:space="0" w:color="auto"/>
        <w:bottom w:val="none" w:sz="0" w:space="0" w:color="auto"/>
        <w:right w:val="none" w:sz="0" w:space="0" w:color="auto"/>
      </w:divBdr>
    </w:div>
    <w:div w:id="1110051171">
      <w:bodyDiv w:val="1"/>
      <w:marLeft w:val="0"/>
      <w:marRight w:val="0"/>
      <w:marTop w:val="0"/>
      <w:marBottom w:val="0"/>
      <w:divBdr>
        <w:top w:val="none" w:sz="0" w:space="0" w:color="auto"/>
        <w:left w:val="none" w:sz="0" w:space="0" w:color="auto"/>
        <w:bottom w:val="none" w:sz="0" w:space="0" w:color="auto"/>
        <w:right w:val="none" w:sz="0" w:space="0" w:color="auto"/>
      </w:divBdr>
    </w:div>
    <w:div w:id="1110512284">
      <w:bodyDiv w:val="1"/>
      <w:marLeft w:val="0"/>
      <w:marRight w:val="0"/>
      <w:marTop w:val="0"/>
      <w:marBottom w:val="0"/>
      <w:divBdr>
        <w:top w:val="none" w:sz="0" w:space="0" w:color="auto"/>
        <w:left w:val="none" w:sz="0" w:space="0" w:color="auto"/>
        <w:bottom w:val="none" w:sz="0" w:space="0" w:color="auto"/>
        <w:right w:val="none" w:sz="0" w:space="0" w:color="auto"/>
      </w:divBdr>
    </w:div>
    <w:div w:id="1122262608">
      <w:bodyDiv w:val="1"/>
      <w:marLeft w:val="0"/>
      <w:marRight w:val="0"/>
      <w:marTop w:val="0"/>
      <w:marBottom w:val="0"/>
      <w:divBdr>
        <w:top w:val="none" w:sz="0" w:space="0" w:color="auto"/>
        <w:left w:val="none" w:sz="0" w:space="0" w:color="auto"/>
        <w:bottom w:val="none" w:sz="0" w:space="0" w:color="auto"/>
        <w:right w:val="none" w:sz="0" w:space="0" w:color="auto"/>
      </w:divBdr>
    </w:div>
    <w:div w:id="1161309138">
      <w:bodyDiv w:val="1"/>
      <w:marLeft w:val="0"/>
      <w:marRight w:val="0"/>
      <w:marTop w:val="0"/>
      <w:marBottom w:val="0"/>
      <w:divBdr>
        <w:top w:val="none" w:sz="0" w:space="0" w:color="auto"/>
        <w:left w:val="none" w:sz="0" w:space="0" w:color="auto"/>
        <w:bottom w:val="none" w:sz="0" w:space="0" w:color="auto"/>
        <w:right w:val="none" w:sz="0" w:space="0" w:color="auto"/>
      </w:divBdr>
    </w:div>
    <w:div w:id="1163278036">
      <w:bodyDiv w:val="1"/>
      <w:marLeft w:val="0"/>
      <w:marRight w:val="0"/>
      <w:marTop w:val="0"/>
      <w:marBottom w:val="0"/>
      <w:divBdr>
        <w:top w:val="none" w:sz="0" w:space="0" w:color="auto"/>
        <w:left w:val="none" w:sz="0" w:space="0" w:color="auto"/>
        <w:bottom w:val="none" w:sz="0" w:space="0" w:color="auto"/>
        <w:right w:val="none" w:sz="0" w:space="0" w:color="auto"/>
      </w:divBdr>
    </w:div>
    <w:div w:id="1166362146">
      <w:bodyDiv w:val="1"/>
      <w:marLeft w:val="0"/>
      <w:marRight w:val="0"/>
      <w:marTop w:val="0"/>
      <w:marBottom w:val="0"/>
      <w:divBdr>
        <w:top w:val="none" w:sz="0" w:space="0" w:color="auto"/>
        <w:left w:val="none" w:sz="0" w:space="0" w:color="auto"/>
        <w:bottom w:val="none" w:sz="0" w:space="0" w:color="auto"/>
        <w:right w:val="none" w:sz="0" w:space="0" w:color="auto"/>
      </w:divBdr>
    </w:div>
    <w:div w:id="1176457167">
      <w:bodyDiv w:val="1"/>
      <w:marLeft w:val="0"/>
      <w:marRight w:val="0"/>
      <w:marTop w:val="0"/>
      <w:marBottom w:val="0"/>
      <w:divBdr>
        <w:top w:val="none" w:sz="0" w:space="0" w:color="auto"/>
        <w:left w:val="none" w:sz="0" w:space="0" w:color="auto"/>
        <w:bottom w:val="none" w:sz="0" w:space="0" w:color="auto"/>
        <w:right w:val="none" w:sz="0" w:space="0" w:color="auto"/>
      </w:divBdr>
    </w:div>
    <w:div w:id="1181507921">
      <w:bodyDiv w:val="1"/>
      <w:marLeft w:val="0"/>
      <w:marRight w:val="0"/>
      <w:marTop w:val="0"/>
      <w:marBottom w:val="0"/>
      <w:divBdr>
        <w:top w:val="none" w:sz="0" w:space="0" w:color="auto"/>
        <w:left w:val="none" w:sz="0" w:space="0" w:color="auto"/>
        <w:bottom w:val="none" w:sz="0" w:space="0" w:color="auto"/>
        <w:right w:val="none" w:sz="0" w:space="0" w:color="auto"/>
      </w:divBdr>
    </w:div>
    <w:div w:id="1210386013">
      <w:bodyDiv w:val="1"/>
      <w:marLeft w:val="0"/>
      <w:marRight w:val="0"/>
      <w:marTop w:val="0"/>
      <w:marBottom w:val="0"/>
      <w:divBdr>
        <w:top w:val="none" w:sz="0" w:space="0" w:color="auto"/>
        <w:left w:val="none" w:sz="0" w:space="0" w:color="auto"/>
        <w:bottom w:val="none" w:sz="0" w:space="0" w:color="auto"/>
        <w:right w:val="none" w:sz="0" w:space="0" w:color="auto"/>
      </w:divBdr>
    </w:div>
    <w:div w:id="1218777984">
      <w:bodyDiv w:val="1"/>
      <w:marLeft w:val="0"/>
      <w:marRight w:val="0"/>
      <w:marTop w:val="0"/>
      <w:marBottom w:val="0"/>
      <w:divBdr>
        <w:top w:val="none" w:sz="0" w:space="0" w:color="auto"/>
        <w:left w:val="none" w:sz="0" w:space="0" w:color="auto"/>
        <w:bottom w:val="none" w:sz="0" w:space="0" w:color="auto"/>
        <w:right w:val="none" w:sz="0" w:space="0" w:color="auto"/>
      </w:divBdr>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9997441">
      <w:bodyDiv w:val="1"/>
      <w:marLeft w:val="0"/>
      <w:marRight w:val="0"/>
      <w:marTop w:val="0"/>
      <w:marBottom w:val="0"/>
      <w:divBdr>
        <w:top w:val="none" w:sz="0" w:space="0" w:color="auto"/>
        <w:left w:val="none" w:sz="0" w:space="0" w:color="auto"/>
        <w:bottom w:val="none" w:sz="0" w:space="0" w:color="auto"/>
        <w:right w:val="none" w:sz="0" w:space="0" w:color="auto"/>
      </w:divBdr>
    </w:div>
    <w:div w:id="1257712929">
      <w:bodyDiv w:val="1"/>
      <w:marLeft w:val="0"/>
      <w:marRight w:val="0"/>
      <w:marTop w:val="0"/>
      <w:marBottom w:val="0"/>
      <w:divBdr>
        <w:top w:val="none" w:sz="0" w:space="0" w:color="auto"/>
        <w:left w:val="none" w:sz="0" w:space="0" w:color="auto"/>
        <w:bottom w:val="none" w:sz="0" w:space="0" w:color="auto"/>
        <w:right w:val="none" w:sz="0" w:space="0" w:color="auto"/>
      </w:divBdr>
    </w:div>
    <w:div w:id="1265336063">
      <w:bodyDiv w:val="1"/>
      <w:marLeft w:val="0"/>
      <w:marRight w:val="0"/>
      <w:marTop w:val="0"/>
      <w:marBottom w:val="0"/>
      <w:divBdr>
        <w:top w:val="none" w:sz="0" w:space="0" w:color="auto"/>
        <w:left w:val="none" w:sz="0" w:space="0" w:color="auto"/>
        <w:bottom w:val="none" w:sz="0" w:space="0" w:color="auto"/>
        <w:right w:val="none" w:sz="0" w:space="0" w:color="auto"/>
      </w:divBdr>
    </w:div>
    <w:div w:id="1267621443">
      <w:bodyDiv w:val="1"/>
      <w:marLeft w:val="0"/>
      <w:marRight w:val="0"/>
      <w:marTop w:val="0"/>
      <w:marBottom w:val="0"/>
      <w:divBdr>
        <w:top w:val="none" w:sz="0" w:space="0" w:color="auto"/>
        <w:left w:val="none" w:sz="0" w:space="0" w:color="auto"/>
        <w:bottom w:val="none" w:sz="0" w:space="0" w:color="auto"/>
        <w:right w:val="none" w:sz="0" w:space="0" w:color="auto"/>
      </w:divBdr>
    </w:div>
    <w:div w:id="1274483811">
      <w:bodyDiv w:val="1"/>
      <w:marLeft w:val="0"/>
      <w:marRight w:val="0"/>
      <w:marTop w:val="0"/>
      <w:marBottom w:val="0"/>
      <w:divBdr>
        <w:top w:val="none" w:sz="0" w:space="0" w:color="auto"/>
        <w:left w:val="none" w:sz="0" w:space="0" w:color="auto"/>
        <w:bottom w:val="none" w:sz="0" w:space="0" w:color="auto"/>
        <w:right w:val="none" w:sz="0" w:space="0" w:color="auto"/>
      </w:divBdr>
    </w:div>
    <w:div w:id="1289891972">
      <w:bodyDiv w:val="1"/>
      <w:marLeft w:val="0"/>
      <w:marRight w:val="0"/>
      <w:marTop w:val="0"/>
      <w:marBottom w:val="0"/>
      <w:divBdr>
        <w:top w:val="none" w:sz="0" w:space="0" w:color="auto"/>
        <w:left w:val="none" w:sz="0" w:space="0" w:color="auto"/>
        <w:bottom w:val="none" w:sz="0" w:space="0" w:color="auto"/>
        <w:right w:val="none" w:sz="0" w:space="0" w:color="auto"/>
      </w:divBdr>
    </w:div>
    <w:div w:id="1316714935">
      <w:bodyDiv w:val="1"/>
      <w:marLeft w:val="0"/>
      <w:marRight w:val="0"/>
      <w:marTop w:val="0"/>
      <w:marBottom w:val="0"/>
      <w:divBdr>
        <w:top w:val="none" w:sz="0" w:space="0" w:color="auto"/>
        <w:left w:val="none" w:sz="0" w:space="0" w:color="auto"/>
        <w:bottom w:val="none" w:sz="0" w:space="0" w:color="auto"/>
        <w:right w:val="none" w:sz="0" w:space="0" w:color="auto"/>
      </w:divBdr>
    </w:div>
    <w:div w:id="1324623739">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45478779">
      <w:bodyDiv w:val="1"/>
      <w:marLeft w:val="0"/>
      <w:marRight w:val="0"/>
      <w:marTop w:val="0"/>
      <w:marBottom w:val="0"/>
      <w:divBdr>
        <w:top w:val="none" w:sz="0" w:space="0" w:color="auto"/>
        <w:left w:val="none" w:sz="0" w:space="0" w:color="auto"/>
        <w:bottom w:val="none" w:sz="0" w:space="0" w:color="auto"/>
        <w:right w:val="none" w:sz="0" w:space="0" w:color="auto"/>
      </w:divBdr>
    </w:div>
    <w:div w:id="1394893236">
      <w:bodyDiv w:val="1"/>
      <w:marLeft w:val="0"/>
      <w:marRight w:val="0"/>
      <w:marTop w:val="0"/>
      <w:marBottom w:val="0"/>
      <w:divBdr>
        <w:top w:val="none" w:sz="0" w:space="0" w:color="auto"/>
        <w:left w:val="none" w:sz="0" w:space="0" w:color="auto"/>
        <w:bottom w:val="none" w:sz="0" w:space="0" w:color="auto"/>
        <w:right w:val="none" w:sz="0" w:space="0" w:color="auto"/>
      </w:divBdr>
    </w:div>
    <w:div w:id="1406761480">
      <w:bodyDiv w:val="1"/>
      <w:marLeft w:val="0"/>
      <w:marRight w:val="0"/>
      <w:marTop w:val="0"/>
      <w:marBottom w:val="0"/>
      <w:divBdr>
        <w:top w:val="none" w:sz="0" w:space="0" w:color="auto"/>
        <w:left w:val="none" w:sz="0" w:space="0" w:color="auto"/>
        <w:bottom w:val="none" w:sz="0" w:space="0" w:color="auto"/>
        <w:right w:val="none" w:sz="0" w:space="0" w:color="auto"/>
      </w:divBdr>
    </w:div>
    <w:div w:id="1412854892">
      <w:bodyDiv w:val="1"/>
      <w:marLeft w:val="0"/>
      <w:marRight w:val="0"/>
      <w:marTop w:val="0"/>
      <w:marBottom w:val="0"/>
      <w:divBdr>
        <w:top w:val="none" w:sz="0" w:space="0" w:color="auto"/>
        <w:left w:val="none" w:sz="0" w:space="0" w:color="auto"/>
        <w:bottom w:val="none" w:sz="0" w:space="0" w:color="auto"/>
        <w:right w:val="none" w:sz="0" w:space="0" w:color="auto"/>
      </w:divBdr>
    </w:div>
    <w:div w:id="1419869435">
      <w:bodyDiv w:val="1"/>
      <w:marLeft w:val="0"/>
      <w:marRight w:val="0"/>
      <w:marTop w:val="0"/>
      <w:marBottom w:val="0"/>
      <w:divBdr>
        <w:top w:val="none" w:sz="0" w:space="0" w:color="auto"/>
        <w:left w:val="none" w:sz="0" w:space="0" w:color="auto"/>
        <w:bottom w:val="none" w:sz="0" w:space="0" w:color="auto"/>
        <w:right w:val="none" w:sz="0" w:space="0" w:color="auto"/>
      </w:divBdr>
    </w:div>
    <w:div w:id="1432553523">
      <w:bodyDiv w:val="1"/>
      <w:marLeft w:val="0"/>
      <w:marRight w:val="0"/>
      <w:marTop w:val="0"/>
      <w:marBottom w:val="0"/>
      <w:divBdr>
        <w:top w:val="none" w:sz="0" w:space="0" w:color="auto"/>
        <w:left w:val="none" w:sz="0" w:space="0" w:color="auto"/>
        <w:bottom w:val="none" w:sz="0" w:space="0" w:color="auto"/>
        <w:right w:val="none" w:sz="0" w:space="0" w:color="auto"/>
      </w:divBdr>
    </w:div>
    <w:div w:id="1436318154">
      <w:bodyDiv w:val="1"/>
      <w:marLeft w:val="0"/>
      <w:marRight w:val="0"/>
      <w:marTop w:val="0"/>
      <w:marBottom w:val="0"/>
      <w:divBdr>
        <w:top w:val="none" w:sz="0" w:space="0" w:color="auto"/>
        <w:left w:val="none" w:sz="0" w:space="0" w:color="auto"/>
        <w:bottom w:val="none" w:sz="0" w:space="0" w:color="auto"/>
        <w:right w:val="none" w:sz="0" w:space="0" w:color="auto"/>
      </w:divBdr>
    </w:div>
    <w:div w:id="1447700997">
      <w:bodyDiv w:val="1"/>
      <w:marLeft w:val="0"/>
      <w:marRight w:val="0"/>
      <w:marTop w:val="0"/>
      <w:marBottom w:val="0"/>
      <w:divBdr>
        <w:top w:val="none" w:sz="0" w:space="0" w:color="auto"/>
        <w:left w:val="none" w:sz="0" w:space="0" w:color="auto"/>
        <w:bottom w:val="none" w:sz="0" w:space="0" w:color="auto"/>
        <w:right w:val="none" w:sz="0" w:space="0" w:color="auto"/>
      </w:divBdr>
    </w:div>
    <w:div w:id="1466313637">
      <w:bodyDiv w:val="1"/>
      <w:marLeft w:val="0"/>
      <w:marRight w:val="0"/>
      <w:marTop w:val="0"/>
      <w:marBottom w:val="0"/>
      <w:divBdr>
        <w:top w:val="none" w:sz="0" w:space="0" w:color="auto"/>
        <w:left w:val="none" w:sz="0" w:space="0" w:color="auto"/>
        <w:bottom w:val="none" w:sz="0" w:space="0" w:color="auto"/>
        <w:right w:val="none" w:sz="0" w:space="0" w:color="auto"/>
      </w:divBdr>
      <w:divsChild>
        <w:div w:id="778913883">
          <w:marLeft w:val="0"/>
          <w:marRight w:val="0"/>
          <w:marTop w:val="0"/>
          <w:marBottom w:val="0"/>
          <w:divBdr>
            <w:top w:val="none" w:sz="0" w:space="0" w:color="auto"/>
            <w:left w:val="none" w:sz="0" w:space="0" w:color="auto"/>
            <w:bottom w:val="none" w:sz="0" w:space="0" w:color="auto"/>
            <w:right w:val="none" w:sz="0" w:space="0" w:color="auto"/>
          </w:divBdr>
          <w:divsChild>
            <w:div w:id="15453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7218">
      <w:bodyDiv w:val="1"/>
      <w:marLeft w:val="0"/>
      <w:marRight w:val="0"/>
      <w:marTop w:val="0"/>
      <w:marBottom w:val="0"/>
      <w:divBdr>
        <w:top w:val="none" w:sz="0" w:space="0" w:color="auto"/>
        <w:left w:val="none" w:sz="0" w:space="0" w:color="auto"/>
        <w:bottom w:val="none" w:sz="0" w:space="0" w:color="auto"/>
        <w:right w:val="none" w:sz="0" w:space="0" w:color="auto"/>
      </w:divBdr>
    </w:div>
    <w:div w:id="1507861857">
      <w:bodyDiv w:val="1"/>
      <w:marLeft w:val="0"/>
      <w:marRight w:val="0"/>
      <w:marTop w:val="0"/>
      <w:marBottom w:val="0"/>
      <w:divBdr>
        <w:top w:val="none" w:sz="0" w:space="0" w:color="auto"/>
        <w:left w:val="none" w:sz="0" w:space="0" w:color="auto"/>
        <w:bottom w:val="none" w:sz="0" w:space="0" w:color="auto"/>
        <w:right w:val="none" w:sz="0" w:space="0" w:color="auto"/>
      </w:divBdr>
    </w:div>
    <w:div w:id="1512836827">
      <w:bodyDiv w:val="1"/>
      <w:marLeft w:val="0"/>
      <w:marRight w:val="0"/>
      <w:marTop w:val="0"/>
      <w:marBottom w:val="0"/>
      <w:divBdr>
        <w:top w:val="none" w:sz="0" w:space="0" w:color="auto"/>
        <w:left w:val="none" w:sz="0" w:space="0" w:color="auto"/>
        <w:bottom w:val="none" w:sz="0" w:space="0" w:color="auto"/>
        <w:right w:val="none" w:sz="0" w:space="0" w:color="auto"/>
      </w:divBdr>
    </w:div>
    <w:div w:id="1521549358">
      <w:bodyDiv w:val="1"/>
      <w:marLeft w:val="0"/>
      <w:marRight w:val="0"/>
      <w:marTop w:val="0"/>
      <w:marBottom w:val="0"/>
      <w:divBdr>
        <w:top w:val="none" w:sz="0" w:space="0" w:color="auto"/>
        <w:left w:val="none" w:sz="0" w:space="0" w:color="auto"/>
        <w:bottom w:val="none" w:sz="0" w:space="0" w:color="auto"/>
        <w:right w:val="none" w:sz="0" w:space="0" w:color="auto"/>
      </w:divBdr>
    </w:div>
    <w:div w:id="1560437271">
      <w:bodyDiv w:val="1"/>
      <w:marLeft w:val="0"/>
      <w:marRight w:val="0"/>
      <w:marTop w:val="0"/>
      <w:marBottom w:val="0"/>
      <w:divBdr>
        <w:top w:val="none" w:sz="0" w:space="0" w:color="auto"/>
        <w:left w:val="none" w:sz="0" w:space="0" w:color="auto"/>
        <w:bottom w:val="none" w:sz="0" w:space="0" w:color="auto"/>
        <w:right w:val="none" w:sz="0" w:space="0" w:color="auto"/>
      </w:divBdr>
    </w:div>
    <w:div w:id="1573002460">
      <w:bodyDiv w:val="1"/>
      <w:marLeft w:val="0"/>
      <w:marRight w:val="0"/>
      <w:marTop w:val="0"/>
      <w:marBottom w:val="0"/>
      <w:divBdr>
        <w:top w:val="none" w:sz="0" w:space="0" w:color="auto"/>
        <w:left w:val="none" w:sz="0" w:space="0" w:color="auto"/>
        <w:bottom w:val="none" w:sz="0" w:space="0" w:color="auto"/>
        <w:right w:val="none" w:sz="0" w:space="0" w:color="auto"/>
      </w:divBdr>
      <w:divsChild>
        <w:div w:id="2030331867">
          <w:marLeft w:val="0"/>
          <w:marRight w:val="0"/>
          <w:marTop w:val="0"/>
          <w:marBottom w:val="0"/>
          <w:divBdr>
            <w:top w:val="none" w:sz="0" w:space="0" w:color="auto"/>
            <w:left w:val="none" w:sz="0" w:space="0" w:color="auto"/>
            <w:bottom w:val="none" w:sz="0" w:space="0" w:color="auto"/>
            <w:right w:val="none" w:sz="0" w:space="0" w:color="auto"/>
          </w:divBdr>
          <w:divsChild>
            <w:div w:id="1048182906">
              <w:marLeft w:val="0"/>
              <w:marRight w:val="0"/>
              <w:marTop w:val="0"/>
              <w:marBottom w:val="0"/>
              <w:divBdr>
                <w:top w:val="none" w:sz="0" w:space="0" w:color="auto"/>
                <w:left w:val="none" w:sz="0" w:space="0" w:color="auto"/>
                <w:bottom w:val="none" w:sz="0" w:space="0" w:color="auto"/>
                <w:right w:val="none" w:sz="0" w:space="0" w:color="auto"/>
              </w:divBdr>
            </w:div>
            <w:div w:id="1676768097">
              <w:marLeft w:val="0"/>
              <w:marRight w:val="0"/>
              <w:marTop w:val="0"/>
              <w:marBottom w:val="0"/>
              <w:divBdr>
                <w:top w:val="none" w:sz="0" w:space="0" w:color="auto"/>
                <w:left w:val="none" w:sz="0" w:space="0" w:color="auto"/>
                <w:bottom w:val="none" w:sz="0" w:space="0" w:color="auto"/>
                <w:right w:val="none" w:sz="0" w:space="0" w:color="auto"/>
              </w:divBdr>
              <w:divsChild>
                <w:div w:id="507450679">
                  <w:marLeft w:val="0"/>
                  <w:marRight w:val="0"/>
                  <w:marTop w:val="0"/>
                  <w:marBottom w:val="0"/>
                  <w:divBdr>
                    <w:top w:val="none" w:sz="0" w:space="0" w:color="auto"/>
                    <w:left w:val="none" w:sz="0" w:space="0" w:color="auto"/>
                    <w:bottom w:val="none" w:sz="0" w:space="0" w:color="auto"/>
                    <w:right w:val="none" w:sz="0" w:space="0" w:color="auto"/>
                  </w:divBdr>
                </w:div>
                <w:div w:id="2007896016">
                  <w:marLeft w:val="0"/>
                  <w:marRight w:val="0"/>
                  <w:marTop w:val="0"/>
                  <w:marBottom w:val="0"/>
                  <w:divBdr>
                    <w:top w:val="none" w:sz="0" w:space="0" w:color="auto"/>
                    <w:left w:val="none" w:sz="0" w:space="0" w:color="auto"/>
                    <w:bottom w:val="none" w:sz="0" w:space="0" w:color="auto"/>
                    <w:right w:val="none" w:sz="0" w:space="0" w:color="auto"/>
                  </w:divBdr>
                </w:div>
                <w:div w:id="517812563">
                  <w:marLeft w:val="0"/>
                  <w:marRight w:val="0"/>
                  <w:marTop w:val="0"/>
                  <w:marBottom w:val="0"/>
                  <w:divBdr>
                    <w:top w:val="none" w:sz="0" w:space="0" w:color="auto"/>
                    <w:left w:val="none" w:sz="0" w:space="0" w:color="auto"/>
                    <w:bottom w:val="none" w:sz="0" w:space="0" w:color="auto"/>
                    <w:right w:val="none" w:sz="0" w:space="0" w:color="auto"/>
                  </w:divBdr>
                </w:div>
                <w:div w:id="1106194544">
                  <w:marLeft w:val="0"/>
                  <w:marRight w:val="0"/>
                  <w:marTop w:val="0"/>
                  <w:marBottom w:val="0"/>
                  <w:divBdr>
                    <w:top w:val="none" w:sz="0" w:space="0" w:color="auto"/>
                    <w:left w:val="none" w:sz="0" w:space="0" w:color="auto"/>
                    <w:bottom w:val="none" w:sz="0" w:space="0" w:color="auto"/>
                    <w:right w:val="none" w:sz="0" w:space="0" w:color="auto"/>
                  </w:divBdr>
                </w:div>
                <w:div w:id="1071658450">
                  <w:marLeft w:val="0"/>
                  <w:marRight w:val="0"/>
                  <w:marTop w:val="0"/>
                  <w:marBottom w:val="0"/>
                  <w:divBdr>
                    <w:top w:val="none" w:sz="0" w:space="0" w:color="auto"/>
                    <w:left w:val="none" w:sz="0" w:space="0" w:color="auto"/>
                    <w:bottom w:val="none" w:sz="0" w:space="0" w:color="auto"/>
                    <w:right w:val="none" w:sz="0" w:space="0" w:color="auto"/>
                  </w:divBdr>
                </w:div>
                <w:div w:id="1461068025">
                  <w:marLeft w:val="0"/>
                  <w:marRight w:val="0"/>
                  <w:marTop w:val="0"/>
                  <w:marBottom w:val="0"/>
                  <w:divBdr>
                    <w:top w:val="none" w:sz="0" w:space="0" w:color="auto"/>
                    <w:left w:val="none" w:sz="0" w:space="0" w:color="auto"/>
                    <w:bottom w:val="none" w:sz="0" w:space="0" w:color="auto"/>
                    <w:right w:val="none" w:sz="0" w:space="0" w:color="auto"/>
                  </w:divBdr>
                </w:div>
                <w:div w:id="255215570">
                  <w:marLeft w:val="0"/>
                  <w:marRight w:val="0"/>
                  <w:marTop w:val="0"/>
                  <w:marBottom w:val="0"/>
                  <w:divBdr>
                    <w:top w:val="none" w:sz="0" w:space="0" w:color="auto"/>
                    <w:left w:val="none" w:sz="0" w:space="0" w:color="auto"/>
                    <w:bottom w:val="none" w:sz="0" w:space="0" w:color="auto"/>
                    <w:right w:val="none" w:sz="0" w:space="0" w:color="auto"/>
                  </w:divBdr>
                </w:div>
                <w:div w:id="1475100641">
                  <w:marLeft w:val="0"/>
                  <w:marRight w:val="0"/>
                  <w:marTop w:val="0"/>
                  <w:marBottom w:val="0"/>
                  <w:divBdr>
                    <w:top w:val="none" w:sz="0" w:space="0" w:color="auto"/>
                    <w:left w:val="none" w:sz="0" w:space="0" w:color="auto"/>
                    <w:bottom w:val="none" w:sz="0" w:space="0" w:color="auto"/>
                    <w:right w:val="none" w:sz="0" w:space="0" w:color="auto"/>
                  </w:divBdr>
                </w:div>
                <w:div w:id="1024282313">
                  <w:marLeft w:val="0"/>
                  <w:marRight w:val="0"/>
                  <w:marTop w:val="0"/>
                  <w:marBottom w:val="0"/>
                  <w:divBdr>
                    <w:top w:val="none" w:sz="0" w:space="0" w:color="auto"/>
                    <w:left w:val="none" w:sz="0" w:space="0" w:color="auto"/>
                    <w:bottom w:val="none" w:sz="0" w:space="0" w:color="auto"/>
                    <w:right w:val="none" w:sz="0" w:space="0" w:color="auto"/>
                  </w:divBdr>
                </w:div>
                <w:div w:id="531722615">
                  <w:marLeft w:val="0"/>
                  <w:marRight w:val="0"/>
                  <w:marTop w:val="0"/>
                  <w:marBottom w:val="0"/>
                  <w:divBdr>
                    <w:top w:val="none" w:sz="0" w:space="0" w:color="auto"/>
                    <w:left w:val="none" w:sz="0" w:space="0" w:color="auto"/>
                    <w:bottom w:val="none" w:sz="0" w:space="0" w:color="auto"/>
                    <w:right w:val="none" w:sz="0" w:space="0" w:color="auto"/>
                  </w:divBdr>
                </w:div>
                <w:div w:id="2113160761">
                  <w:marLeft w:val="0"/>
                  <w:marRight w:val="0"/>
                  <w:marTop w:val="0"/>
                  <w:marBottom w:val="0"/>
                  <w:divBdr>
                    <w:top w:val="none" w:sz="0" w:space="0" w:color="auto"/>
                    <w:left w:val="none" w:sz="0" w:space="0" w:color="auto"/>
                    <w:bottom w:val="none" w:sz="0" w:space="0" w:color="auto"/>
                    <w:right w:val="none" w:sz="0" w:space="0" w:color="auto"/>
                  </w:divBdr>
                </w:div>
                <w:div w:id="6619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5404">
      <w:bodyDiv w:val="1"/>
      <w:marLeft w:val="0"/>
      <w:marRight w:val="0"/>
      <w:marTop w:val="0"/>
      <w:marBottom w:val="0"/>
      <w:divBdr>
        <w:top w:val="none" w:sz="0" w:space="0" w:color="auto"/>
        <w:left w:val="none" w:sz="0" w:space="0" w:color="auto"/>
        <w:bottom w:val="none" w:sz="0" w:space="0" w:color="auto"/>
        <w:right w:val="none" w:sz="0" w:space="0" w:color="auto"/>
      </w:divBdr>
    </w:div>
    <w:div w:id="1610311062">
      <w:bodyDiv w:val="1"/>
      <w:marLeft w:val="0"/>
      <w:marRight w:val="0"/>
      <w:marTop w:val="0"/>
      <w:marBottom w:val="0"/>
      <w:divBdr>
        <w:top w:val="none" w:sz="0" w:space="0" w:color="auto"/>
        <w:left w:val="none" w:sz="0" w:space="0" w:color="auto"/>
        <w:bottom w:val="none" w:sz="0" w:space="0" w:color="auto"/>
        <w:right w:val="none" w:sz="0" w:space="0" w:color="auto"/>
      </w:divBdr>
    </w:div>
    <w:div w:id="1612974702">
      <w:bodyDiv w:val="1"/>
      <w:marLeft w:val="0"/>
      <w:marRight w:val="0"/>
      <w:marTop w:val="0"/>
      <w:marBottom w:val="0"/>
      <w:divBdr>
        <w:top w:val="none" w:sz="0" w:space="0" w:color="auto"/>
        <w:left w:val="none" w:sz="0" w:space="0" w:color="auto"/>
        <w:bottom w:val="none" w:sz="0" w:space="0" w:color="auto"/>
        <w:right w:val="none" w:sz="0" w:space="0" w:color="auto"/>
      </w:divBdr>
    </w:div>
    <w:div w:id="1617711295">
      <w:bodyDiv w:val="1"/>
      <w:marLeft w:val="0"/>
      <w:marRight w:val="0"/>
      <w:marTop w:val="0"/>
      <w:marBottom w:val="0"/>
      <w:divBdr>
        <w:top w:val="none" w:sz="0" w:space="0" w:color="auto"/>
        <w:left w:val="none" w:sz="0" w:space="0" w:color="auto"/>
        <w:bottom w:val="none" w:sz="0" w:space="0" w:color="auto"/>
        <w:right w:val="none" w:sz="0" w:space="0" w:color="auto"/>
      </w:divBdr>
    </w:div>
    <w:div w:id="1624194944">
      <w:bodyDiv w:val="1"/>
      <w:marLeft w:val="0"/>
      <w:marRight w:val="0"/>
      <w:marTop w:val="0"/>
      <w:marBottom w:val="0"/>
      <w:divBdr>
        <w:top w:val="none" w:sz="0" w:space="0" w:color="auto"/>
        <w:left w:val="none" w:sz="0" w:space="0" w:color="auto"/>
        <w:bottom w:val="none" w:sz="0" w:space="0" w:color="auto"/>
        <w:right w:val="none" w:sz="0" w:space="0" w:color="auto"/>
      </w:divBdr>
    </w:div>
    <w:div w:id="1634872253">
      <w:bodyDiv w:val="1"/>
      <w:marLeft w:val="0"/>
      <w:marRight w:val="0"/>
      <w:marTop w:val="0"/>
      <w:marBottom w:val="0"/>
      <w:divBdr>
        <w:top w:val="none" w:sz="0" w:space="0" w:color="auto"/>
        <w:left w:val="none" w:sz="0" w:space="0" w:color="auto"/>
        <w:bottom w:val="none" w:sz="0" w:space="0" w:color="auto"/>
        <w:right w:val="none" w:sz="0" w:space="0" w:color="auto"/>
      </w:divBdr>
    </w:div>
    <w:div w:id="1661998655">
      <w:bodyDiv w:val="1"/>
      <w:marLeft w:val="0"/>
      <w:marRight w:val="0"/>
      <w:marTop w:val="0"/>
      <w:marBottom w:val="0"/>
      <w:divBdr>
        <w:top w:val="none" w:sz="0" w:space="0" w:color="auto"/>
        <w:left w:val="none" w:sz="0" w:space="0" w:color="auto"/>
        <w:bottom w:val="none" w:sz="0" w:space="0" w:color="auto"/>
        <w:right w:val="none" w:sz="0" w:space="0" w:color="auto"/>
      </w:divBdr>
    </w:div>
    <w:div w:id="1681464441">
      <w:bodyDiv w:val="1"/>
      <w:marLeft w:val="0"/>
      <w:marRight w:val="0"/>
      <w:marTop w:val="0"/>
      <w:marBottom w:val="0"/>
      <w:divBdr>
        <w:top w:val="none" w:sz="0" w:space="0" w:color="auto"/>
        <w:left w:val="none" w:sz="0" w:space="0" w:color="auto"/>
        <w:bottom w:val="none" w:sz="0" w:space="0" w:color="auto"/>
        <w:right w:val="none" w:sz="0" w:space="0" w:color="auto"/>
      </w:divBdr>
    </w:div>
    <w:div w:id="1690720910">
      <w:bodyDiv w:val="1"/>
      <w:marLeft w:val="0"/>
      <w:marRight w:val="0"/>
      <w:marTop w:val="0"/>
      <w:marBottom w:val="0"/>
      <w:divBdr>
        <w:top w:val="none" w:sz="0" w:space="0" w:color="auto"/>
        <w:left w:val="none" w:sz="0" w:space="0" w:color="auto"/>
        <w:bottom w:val="none" w:sz="0" w:space="0" w:color="auto"/>
        <w:right w:val="none" w:sz="0" w:space="0" w:color="auto"/>
      </w:divBdr>
    </w:div>
    <w:div w:id="1695186134">
      <w:bodyDiv w:val="1"/>
      <w:marLeft w:val="0"/>
      <w:marRight w:val="0"/>
      <w:marTop w:val="0"/>
      <w:marBottom w:val="0"/>
      <w:divBdr>
        <w:top w:val="none" w:sz="0" w:space="0" w:color="auto"/>
        <w:left w:val="none" w:sz="0" w:space="0" w:color="auto"/>
        <w:bottom w:val="none" w:sz="0" w:space="0" w:color="auto"/>
        <w:right w:val="none" w:sz="0" w:space="0" w:color="auto"/>
      </w:divBdr>
    </w:div>
    <w:div w:id="1699306429">
      <w:bodyDiv w:val="1"/>
      <w:marLeft w:val="0"/>
      <w:marRight w:val="0"/>
      <w:marTop w:val="0"/>
      <w:marBottom w:val="0"/>
      <w:divBdr>
        <w:top w:val="none" w:sz="0" w:space="0" w:color="auto"/>
        <w:left w:val="none" w:sz="0" w:space="0" w:color="auto"/>
        <w:bottom w:val="none" w:sz="0" w:space="0" w:color="auto"/>
        <w:right w:val="none" w:sz="0" w:space="0" w:color="auto"/>
      </w:divBdr>
    </w:div>
    <w:div w:id="1706444999">
      <w:bodyDiv w:val="1"/>
      <w:marLeft w:val="0"/>
      <w:marRight w:val="0"/>
      <w:marTop w:val="0"/>
      <w:marBottom w:val="0"/>
      <w:divBdr>
        <w:top w:val="none" w:sz="0" w:space="0" w:color="auto"/>
        <w:left w:val="none" w:sz="0" w:space="0" w:color="auto"/>
        <w:bottom w:val="none" w:sz="0" w:space="0" w:color="auto"/>
        <w:right w:val="none" w:sz="0" w:space="0" w:color="auto"/>
      </w:divBdr>
    </w:div>
    <w:div w:id="1740321428">
      <w:bodyDiv w:val="1"/>
      <w:marLeft w:val="0"/>
      <w:marRight w:val="0"/>
      <w:marTop w:val="0"/>
      <w:marBottom w:val="0"/>
      <w:divBdr>
        <w:top w:val="none" w:sz="0" w:space="0" w:color="auto"/>
        <w:left w:val="none" w:sz="0" w:space="0" w:color="auto"/>
        <w:bottom w:val="none" w:sz="0" w:space="0" w:color="auto"/>
        <w:right w:val="none" w:sz="0" w:space="0" w:color="auto"/>
      </w:divBdr>
    </w:div>
    <w:div w:id="1759205435">
      <w:bodyDiv w:val="1"/>
      <w:marLeft w:val="0"/>
      <w:marRight w:val="0"/>
      <w:marTop w:val="0"/>
      <w:marBottom w:val="0"/>
      <w:divBdr>
        <w:top w:val="none" w:sz="0" w:space="0" w:color="auto"/>
        <w:left w:val="none" w:sz="0" w:space="0" w:color="auto"/>
        <w:bottom w:val="none" w:sz="0" w:space="0" w:color="auto"/>
        <w:right w:val="none" w:sz="0" w:space="0" w:color="auto"/>
      </w:divBdr>
    </w:div>
    <w:div w:id="1784423196">
      <w:bodyDiv w:val="1"/>
      <w:marLeft w:val="0"/>
      <w:marRight w:val="0"/>
      <w:marTop w:val="0"/>
      <w:marBottom w:val="0"/>
      <w:divBdr>
        <w:top w:val="none" w:sz="0" w:space="0" w:color="auto"/>
        <w:left w:val="none" w:sz="0" w:space="0" w:color="auto"/>
        <w:bottom w:val="none" w:sz="0" w:space="0" w:color="auto"/>
        <w:right w:val="none" w:sz="0" w:space="0" w:color="auto"/>
      </w:divBdr>
    </w:div>
    <w:div w:id="1793204987">
      <w:bodyDiv w:val="1"/>
      <w:marLeft w:val="0"/>
      <w:marRight w:val="0"/>
      <w:marTop w:val="0"/>
      <w:marBottom w:val="0"/>
      <w:divBdr>
        <w:top w:val="none" w:sz="0" w:space="0" w:color="auto"/>
        <w:left w:val="none" w:sz="0" w:space="0" w:color="auto"/>
        <w:bottom w:val="none" w:sz="0" w:space="0" w:color="auto"/>
        <w:right w:val="none" w:sz="0" w:space="0" w:color="auto"/>
      </w:divBdr>
    </w:div>
    <w:div w:id="1794595768">
      <w:bodyDiv w:val="1"/>
      <w:marLeft w:val="0"/>
      <w:marRight w:val="0"/>
      <w:marTop w:val="0"/>
      <w:marBottom w:val="0"/>
      <w:divBdr>
        <w:top w:val="none" w:sz="0" w:space="0" w:color="auto"/>
        <w:left w:val="none" w:sz="0" w:space="0" w:color="auto"/>
        <w:bottom w:val="none" w:sz="0" w:space="0" w:color="auto"/>
        <w:right w:val="none" w:sz="0" w:space="0" w:color="auto"/>
      </w:divBdr>
    </w:div>
    <w:div w:id="1842768092">
      <w:bodyDiv w:val="1"/>
      <w:marLeft w:val="0"/>
      <w:marRight w:val="0"/>
      <w:marTop w:val="0"/>
      <w:marBottom w:val="0"/>
      <w:divBdr>
        <w:top w:val="none" w:sz="0" w:space="0" w:color="auto"/>
        <w:left w:val="none" w:sz="0" w:space="0" w:color="auto"/>
        <w:bottom w:val="none" w:sz="0" w:space="0" w:color="auto"/>
        <w:right w:val="none" w:sz="0" w:space="0" w:color="auto"/>
      </w:divBdr>
    </w:div>
    <w:div w:id="1893535412">
      <w:bodyDiv w:val="1"/>
      <w:marLeft w:val="0"/>
      <w:marRight w:val="0"/>
      <w:marTop w:val="0"/>
      <w:marBottom w:val="0"/>
      <w:divBdr>
        <w:top w:val="none" w:sz="0" w:space="0" w:color="auto"/>
        <w:left w:val="none" w:sz="0" w:space="0" w:color="auto"/>
        <w:bottom w:val="none" w:sz="0" w:space="0" w:color="auto"/>
        <w:right w:val="none" w:sz="0" w:space="0" w:color="auto"/>
      </w:divBdr>
    </w:div>
    <w:div w:id="1907260520">
      <w:bodyDiv w:val="1"/>
      <w:marLeft w:val="0"/>
      <w:marRight w:val="0"/>
      <w:marTop w:val="0"/>
      <w:marBottom w:val="0"/>
      <w:divBdr>
        <w:top w:val="none" w:sz="0" w:space="0" w:color="auto"/>
        <w:left w:val="none" w:sz="0" w:space="0" w:color="auto"/>
        <w:bottom w:val="none" w:sz="0" w:space="0" w:color="auto"/>
        <w:right w:val="none" w:sz="0" w:space="0" w:color="auto"/>
      </w:divBdr>
    </w:div>
    <w:div w:id="1927575491">
      <w:bodyDiv w:val="1"/>
      <w:marLeft w:val="0"/>
      <w:marRight w:val="0"/>
      <w:marTop w:val="0"/>
      <w:marBottom w:val="0"/>
      <w:divBdr>
        <w:top w:val="none" w:sz="0" w:space="0" w:color="auto"/>
        <w:left w:val="none" w:sz="0" w:space="0" w:color="auto"/>
        <w:bottom w:val="none" w:sz="0" w:space="0" w:color="auto"/>
        <w:right w:val="none" w:sz="0" w:space="0" w:color="auto"/>
      </w:divBdr>
    </w:div>
    <w:div w:id="1929729222">
      <w:bodyDiv w:val="1"/>
      <w:marLeft w:val="0"/>
      <w:marRight w:val="0"/>
      <w:marTop w:val="0"/>
      <w:marBottom w:val="0"/>
      <w:divBdr>
        <w:top w:val="none" w:sz="0" w:space="0" w:color="auto"/>
        <w:left w:val="none" w:sz="0" w:space="0" w:color="auto"/>
        <w:bottom w:val="none" w:sz="0" w:space="0" w:color="auto"/>
        <w:right w:val="none" w:sz="0" w:space="0" w:color="auto"/>
      </w:divBdr>
    </w:div>
    <w:div w:id="1967273769">
      <w:bodyDiv w:val="1"/>
      <w:marLeft w:val="0"/>
      <w:marRight w:val="0"/>
      <w:marTop w:val="0"/>
      <w:marBottom w:val="0"/>
      <w:divBdr>
        <w:top w:val="none" w:sz="0" w:space="0" w:color="auto"/>
        <w:left w:val="none" w:sz="0" w:space="0" w:color="auto"/>
        <w:bottom w:val="none" w:sz="0" w:space="0" w:color="auto"/>
        <w:right w:val="none" w:sz="0" w:space="0" w:color="auto"/>
      </w:divBdr>
    </w:div>
    <w:div w:id="1981572254">
      <w:bodyDiv w:val="1"/>
      <w:marLeft w:val="0"/>
      <w:marRight w:val="0"/>
      <w:marTop w:val="0"/>
      <w:marBottom w:val="0"/>
      <w:divBdr>
        <w:top w:val="none" w:sz="0" w:space="0" w:color="auto"/>
        <w:left w:val="none" w:sz="0" w:space="0" w:color="auto"/>
        <w:bottom w:val="none" w:sz="0" w:space="0" w:color="auto"/>
        <w:right w:val="none" w:sz="0" w:space="0" w:color="auto"/>
      </w:divBdr>
    </w:div>
    <w:div w:id="1985354973">
      <w:bodyDiv w:val="1"/>
      <w:marLeft w:val="0"/>
      <w:marRight w:val="0"/>
      <w:marTop w:val="0"/>
      <w:marBottom w:val="0"/>
      <w:divBdr>
        <w:top w:val="none" w:sz="0" w:space="0" w:color="auto"/>
        <w:left w:val="none" w:sz="0" w:space="0" w:color="auto"/>
        <w:bottom w:val="none" w:sz="0" w:space="0" w:color="auto"/>
        <w:right w:val="none" w:sz="0" w:space="0" w:color="auto"/>
      </w:divBdr>
    </w:div>
    <w:div w:id="2008556766">
      <w:bodyDiv w:val="1"/>
      <w:marLeft w:val="0"/>
      <w:marRight w:val="0"/>
      <w:marTop w:val="0"/>
      <w:marBottom w:val="0"/>
      <w:divBdr>
        <w:top w:val="none" w:sz="0" w:space="0" w:color="auto"/>
        <w:left w:val="none" w:sz="0" w:space="0" w:color="auto"/>
        <w:bottom w:val="none" w:sz="0" w:space="0" w:color="auto"/>
        <w:right w:val="none" w:sz="0" w:space="0" w:color="auto"/>
      </w:divBdr>
    </w:div>
    <w:div w:id="2011827351">
      <w:bodyDiv w:val="1"/>
      <w:marLeft w:val="0"/>
      <w:marRight w:val="0"/>
      <w:marTop w:val="0"/>
      <w:marBottom w:val="0"/>
      <w:divBdr>
        <w:top w:val="none" w:sz="0" w:space="0" w:color="auto"/>
        <w:left w:val="none" w:sz="0" w:space="0" w:color="auto"/>
        <w:bottom w:val="none" w:sz="0" w:space="0" w:color="auto"/>
        <w:right w:val="none" w:sz="0" w:space="0" w:color="auto"/>
      </w:divBdr>
    </w:div>
    <w:div w:id="2017154122">
      <w:bodyDiv w:val="1"/>
      <w:marLeft w:val="0"/>
      <w:marRight w:val="0"/>
      <w:marTop w:val="0"/>
      <w:marBottom w:val="0"/>
      <w:divBdr>
        <w:top w:val="none" w:sz="0" w:space="0" w:color="auto"/>
        <w:left w:val="none" w:sz="0" w:space="0" w:color="auto"/>
        <w:bottom w:val="none" w:sz="0" w:space="0" w:color="auto"/>
        <w:right w:val="none" w:sz="0" w:space="0" w:color="auto"/>
      </w:divBdr>
    </w:div>
    <w:div w:id="2031683143">
      <w:bodyDiv w:val="1"/>
      <w:marLeft w:val="0"/>
      <w:marRight w:val="0"/>
      <w:marTop w:val="0"/>
      <w:marBottom w:val="0"/>
      <w:divBdr>
        <w:top w:val="none" w:sz="0" w:space="0" w:color="auto"/>
        <w:left w:val="none" w:sz="0" w:space="0" w:color="auto"/>
        <w:bottom w:val="none" w:sz="0" w:space="0" w:color="auto"/>
        <w:right w:val="none" w:sz="0" w:space="0" w:color="auto"/>
      </w:divBdr>
    </w:div>
    <w:div w:id="2037851551">
      <w:bodyDiv w:val="1"/>
      <w:marLeft w:val="0"/>
      <w:marRight w:val="0"/>
      <w:marTop w:val="0"/>
      <w:marBottom w:val="0"/>
      <w:divBdr>
        <w:top w:val="none" w:sz="0" w:space="0" w:color="auto"/>
        <w:left w:val="none" w:sz="0" w:space="0" w:color="auto"/>
        <w:bottom w:val="none" w:sz="0" w:space="0" w:color="auto"/>
        <w:right w:val="none" w:sz="0" w:space="0" w:color="auto"/>
      </w:divBdr>
    </w:div>
    <w:div w:id="2099590869">
      <w:bodyDiv w:val="1"/>
      <w:marLeft w:val="0"/>
      <w:marRight w:val="0"/>
      <w:marTop w:val="0"/>
      <w:marBottom w:val="0"/>
      <w:divBdr>
        <w:top w:val="none" w:sz="0" w:space="0" w:color="auto"/>
        <w:left w:val="none" w:sz="0" w:space="0" w:color="auto"/>
        <w:bottom w:val="none" w:sz="0" w:space="0" w:color="auto"/>
        <w:right w:val="none" w:sz="0" w:space="0" w:color="auto"/>
      </w:divBdr>
    </w:div>
    <w:div w:id="2101217801">
      <w:bodyDiv w:val="1"/>
      <w:marLeft w:val="0"/>
      <w:marRight w:val="0"/>
      <w:marTop w:val="0"/>
      <w:marBottom w:val="0"/>
      <w:divBdr>
        <w:top w:val="none" w:sz="0" w:space="0" w:color="auto"/>
        <w:left w:val="none" w:sz="0" w:space="0" w:color="auto"/>
        <w:bottom w:val="none" w:sz="0" w:space="0" w:color="auto"/>
        <w:right w:val="none" w:sz="0" w:space="0" w:color="auto"/>
      </w:divBdr>
    </w:div>
    <w:div w:id="2118131855">
      <w:bodyDiv w:val="1"/>
      <w:marLeft w:val="0"/>
      <w:marRight w:val="0"/>
      <w:marTop w:val="0"/>
      <w:marBottom w:val="0"/>
      <w:divBdr>
        <w:top w:val="none" w:sz="0" w:space="0" w:color="auto"/>
        <w:left w:val="none" w:sz="0" w:space="0" w:color="auto"/>
        <w:bottom w:val="none" w:sz="0" w:space="0" w:color="auto"/>
        <w:right w:val="none" w:sz="0" w:space="0" w:color="auto"/>
      </w:divBdr>
    </w:div>
    <w:div w:id="2121872551">
      <w:bodyDiv w:val="1"/>
      <w:marLeft w:val="0"/>
      <w:marRight w:val="0"/>
      <w:marTop w:val="0"/>
      <w:marBottom w:val="0"/>
      <w:divBdr>
        <w:top w:val="none" w:sz="0" w:space="0" w:color="auto"/>
        <w:left w:val="none" w:sz="0" w:space="0" w:color="auto"/>
        <w:bottom w:val="none" w:sz="0" w:space="0" w:color="auto"/>
        <w:right w:val="none" w:sz="0" w:space="0" w:color="auto"/>
      </w:divBdr>
    </w:div>
    <w:div w:id="21326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10</Pages>
  <Words>3305</Words>
  <Characters>18181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13</cp:revision>
  <cp:lastPrinted>2024-07-03T17:45:00Z</cp:lastPrinted>
  <dcterms:created xsi:type="dcterms:W3CDTF">2024-06-25T17:26:00Z</dcterms:created>
  <dcterms:modified xsi:type="dcterms:W3CDTF">2024-07-03T17:53:00Z</dcterms:modified>
</cp:coreProperties>
</file>