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62502A" w:rsidR="002C60A4" w:rsidP="00B978B1" w:rsidRDefault="00AF67F0" w14:paraId="34137899" w14:textId="77777777">
      <w:pPr>
        <w:jc w:val="center"/>
        <w:rPr>
          <w:rFonts w:ascii="Arial" w:hAnsi="Arial" w:cs="Arial"/>
          <w:b/>
          <w:u w:val="single"/>
        </w:rPr>
      </w:pPr>
      <w:r w:rsidRPr="0062502A">
        <w:rPr>
          <w:rFonts w:ascii="Arial" w:hAnsi="Arial" w:cs="Arial"/>
          <w:b/>
          <w:noProof/>
          <w:u w:val="single"/>
          <w:lang w:eastAsia="es-CO"/>
        </w:rPr>
        <w:drawing>
          <wp:anchor distT="0" distB="0" distL="114300" distR="114300" simplePos="0" relativeHeight="251658240" behindDoc="1" locked="0" layoutInCell="1" allowOverlap="1" wp14:anchorId="19EB5263" wp14:editId="73C45F47">
            <wp:simplePos x="0" y="0"/>
            <wp:positionH relativeFrom="margin">
              <wp:align>left</wp:align>
            </wp:positionH>
            <wp:positionV relativeFrom="paragraph">
              <wp:posOffset>-175895</wp:posOffset>
            </wp:positionV>
            <wp:extent cx="1905266" cy="50489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VA.png"/>
                    <pic:cNvPicPr/>
                  </pic:nvPicPr>
                  <pic:blipFill>
                    <a:blip r:embed="rId8">
                      <a:extLst>
                        <a:ext uri="{28A0092B-C50C-407E-A947-70E740481C1C}">
                          <a14:useLocalDpi xmlns:a14="http://schemas.microsoft.com/office/drawing/2010/main" val="0"/>
                        </a:ext>
                      </a:extLst>
                    </a:blip>
                    <a:stretch>
                      <a:fillRect/>
                    </a:stretch>
                  </pic:blipFill>
                  <pic:spPr>
                    <a:xfrm>
                      <a:off x="0" y="0"/>
                      <a:ext cx="1905266" cy="504895"/>
                    </a:xfrm>
                    <a:prstGeom prst="rect">
                      <a:avLst/>
                    </a:prstGeom>
                  </pic:spPr>
                </pic:pic>
              </a:graphicData>
            </a:graphic>
            <wp14:sizeRelH relativeFrom="page">
              <wp14:pctWidth>0</wp14:pctWidth>
            </wp14:sizeRelH>
            <wp14:sizeRelV relativeFrom="page">
              <wp14:pctHeight>0</wp14:pctHeight>
            </wp14:sizeRelV>
          </wp:anchor>
        </w:drawing>
      </w:r>
      <w:r w:rsidRPr="0062502A" w:rsidR="000D3B62">
        <w:rPr>
          <w:rFonts w:ascii="Arial" w:hAnsi="Arial" w:cs="Arial"/>
          <w:b/>
          <w:u w:val="single"/>
        </w:rPr>
        <w:t xml:space="preserve">INFORME </w:t>
      </w:r>
      <w:r w:rsidRPr="0062502A" w:rsidR="007A75F0">
        <w:rPr>
          <w:rFonts w:ascii="Arial" w:hAnsi="Arial" w:cs="Arial"/>
          <w:b/>
          <w:u w:val="single"/>
        </w:rPr>
        <w:t>INICIAL</w:t>
      </w:r>
      <w:r w:rsidRPr="0062502A" w:rsidR="000D3B62">
        <w:rPr>
          <w:rFonts w:ascii="Arial" w:hAnsi="Arial" w:cs="Arial"/>
          <w:b/>
          <w:u w:val="single"/>
        </w:rPr>
        <w:t xml:space="preserve"> </w:t>
      </w:r>
      <w:r w:rsidRPr="0062502A" w:rsidR="00EC6E87">
        <w:rPr>
          <w:rFonts w:ascii="Arial" w:hAnsi="Arial" w:cs="Arial"/>
          <w:b/>
          <w:u w:val="single"/>
        </w:rPr>
        <w:t>– BBVA</w:t>
      </w:r>
    </w:p>
    <w:p w:rsidRPr="0062502A" w:rsidR="00EC6E87" w:rsidP="00B978B1" w:rsidRDefault="00EC6E87" w14:paraId="6A064857" w14:textId="77777777">
      <w:pPr>
        <w:jc w:val="both"/>
        <w:rPr>
          <w:rFonts w:ascii="Arial" w:hAnsi="Arial" w:cs="Arial"/>
          <w:b/>
          <w:u w:val="single"/>
        </w:rPr>
      </w:pPr>
    </w:p>
    <w:p w:rsidRPr="0062502A" w:rsidR="00EC6E87" w:rsidP="00B978B1" w:rsidRDefault="00EC6E87" w14:paraId="0E122BBE" w14:textId="77777777">
      <w:pPr>
        <w:jc w:val="both"/>
        <w:rPr>
          <w:rFonts w:ascii="Arial" w:hAnsi="Arial" w:cs="Arial"/>
          <w:b/>
          <w:u w:val="single"/>
        </w:rPr>
      </w:pPr>
    </w:p>
    <w:tbl>
      <w:tblPr>
        <w:tblW w:w="8789" w:type="dxa"/>
        <w:tblCellMar>
          <w:left w:w="70" w:type="dxa"/>
          <w:right w:w="70" w:type="dxa"/>
        </w:tblCellMar>
        <w:tblLook w:val="04A0" w:firstRow="1" w:lastRow="0" w:firstColumn="1" w:lastColumn="0" w:noHBand="0" w:noVBand="1"/>
      </w:tblPr>
      <w:tblGrid>
        <w:gridCol w:w="2835"/>
        <w:gridCol w:w="5954"/>
      </w:tblGrid>
      <w:tr w:rsidRPr="006421C9" w:rsidR="00EC6E87" w:rsidTr="279D7AD4" w14:paraId="09E98C39" w14:textId="77777777">
        <w:trPr>
          <w:trHeight w:val="315"/>
        </w:trPr>
        <w:tc>
          <w:tcPr>
            <w:tcW w:w="2835" w:type="dxa"/>
            <w:tcBorders>
              <w:top w:val="single" w:color="auto" w:sz="8" w:space="0"/>
              <w:left w:val="single" w:color="auto" w:sz="8" w:space="0"/>
              <w:bottom w:val="single" w:color="auto" w:sz="8" w:space="0"/>
              <w:right w:val="single" w:color="auto" w:sz="8" w:space="0"/>
            </w:tcBorders>
            <w:shd w:val="clear" w:color="auto" w:fill="1F497D" w:themeFill="text2"/>
            <w:tcMar/>
            <w:vAlign w:val="center"/>
            <w:hideMark/>
          </w:tcPr>
          <w:p w:rsidRPr="006421C9" w:rsidR="00EC6E87" w:rsidP="00B978B1" w:rsidRDefault="00EC6E87" w14:paraId="6A24CE58" w14:textId="77777777">
            <w:pPr>
              <w:jc w:val="both"/>
              <w:rPr>
                <w:rFonts w:ascii="Arial" w:hAnsi="Arial" w:eastAsia="Times New Roman" w:cs="Arial"/>
                <w:b/>
                <w:bCs/>
                <w:color w:val="FFFFFF"/>
                <w:lang w:eastAsia="es-CO"/>
              </w:rPr>
            </w:pPr>
            <w:r w:rsidRPr="006421C9">
              <w:rPr>
                <w:rFonts w:ascii="Arial" w:hAnsi="Arial" w:eastAsia="Times New Roman" w:cs="Arial"/>
                <w:b/>
                <w:bCs/>
                <w:color w:val="FFFFFF"/>
                <w:lang w:eastAsia="es-CO"/>
              </w:rPr>
              <w:t>RADICADO JUDICIAL</w:t>
            </w:r>
          </w:p>
        </w:tc>
        <w:tc>
          <w:tcPr>
            <w:tcW w:w="5954" w:type="dxa"/>
            <w:tcBorders>
              <w:top w:val="single" w:color="auto" w:sz="8" w:space="0"/>
              <w:left w:val="nil"/>
              <w:bottom w:val="single" w:color="auto" w:sz="8" w:space="0"/>
              <w:right w:val="single" w:color="auto" w:sz="8" w:space="0"/>
            </w:tcBorders>
            <w:shd w:val="clear" w:color="auto" w:fill="auto"/>
            <w:tcMar/>
            <w:vAlign w:val="center"/>
            <w:hideMark/>
          </w:tcPr>
          <w:p w:rsidRPr="006421C9" w:rsidR="00EC6E87" w:rsidP="279D7AD4" w:rsidRDefault="00EC6E87" w14:paraId="210CFA42" w14:textId="16430B53">
            <w:pPr>
              <w:pStyle w:val="Normal"/>
              <w:jc w:val="both"/>
              <w:rPr/>
            </w:pPr>
            <w:r w:rsidRPr="279D7AD4" w:rsidR="7F9B3A5D">
              <w:rPr>
                <w:rFonts w:ascii="Arial" w:hAnsi="Arial" w:eastAsia="Arial" w:cs="Arial"/>
                <w:noProof w:val="0"/>
                <w:sz w:val="22"/>
                <w:szCs w:val="22"/>
                <w:lang w:val="es-CO"/>
              </w:rPr>
              <w:t>1100131030-15-2022-00051-00</w:t>
            </w:r>
          </w:p>
        </w:tc>
      </w:tr>
      <w:tr w:rsidRPr="006421C9" w:rsidR="00EC6E87" w:rsidTr="279D7AD4" w14:paraId="370C48F3" w14:textId="77777777">
        <w:trPr>
          <w:trHeight w:val="315"/>
        </w:trPr>
        <w:tc>
          <w:tcPr>
            <w:tcW w:w="2835" w:type="dxa"/>
            <w:tcBorders>
              <w:top w:val="nil"/>
              <w:left w:val="single" w:color="auto" w:sz="8" w:space="0"/>
              <w:bottom w:val="single" w:color="auto" w:sz="8" w:space="0"/>
              <w:right w:val="single" w:color="auto" w:sz="8" w:space="0"/>
            </w:tcBorders>
            <w:shd w:val="clear" w:color="auto" w:fill="1F497D" w:themeFill="text2"/>
            <w:tcMar/>
            <w:vAlign w:val="center"/>
            <w:hideMark/>
          </w:tcPr>
          <w:p w:rsidRPr="006421C9" w:rsidR="00EC6E87" w:rsidP="00B978B1" w:rsidRDefault="00EC6E87" w14:paraId="5FB51CCE" w14:textId="77777777">
            <w:pPr>
              <w:jc w:val="both"/>
              <w:rPr>
                <w:rFonts w:ascii="Arial" w:hAnsi="Arial" w:eastAsia="Times New Roman" w:cs="Arial"/>
                <w:b/>
                <w:bCs/>
                <w:color w:val="FFFFFF"/>
                <w:lang w:eastAsia="es-CO"/>
              </w:rPr>
            </w:pPr>
            <w:r w:rsidRPr="006421C9">
              <w:rPr>
                <w:rFonts w:ascii="Arial" w:hAnsi="Arial" w:eastAsia="Times New Roman" w:cs="Arial"/>
                <w:b/>
                <w:bCs/>
                <w:color w:val="FFFFFF"/>
                <w:lang w:eastAsia="es-CO"/>
              </w:rPr>
              <w:t>DESPACHO</w:t>
            </w:r>
          </w:p>
        </w:tc>
        <w:tc>
          <w:tcPr>
            <w:tcW w:w="5954" w:type="dxa"/>
            <w:tcBorders>
              <w:top w:val="nil"/>
              <w:left w:val="nil"/>
              <w:bottom w:val="single" w:color="auto" w:sz="8" w:space="0"/>
              <w:right w:val="single" w:color="auto" w:sz="8" w:space="0"/>
            </w:tcBorders>
            <w:shd w:val="clear" w:color="auto" w:fill="auto"/>
            <w:tcMar/>
            <w:vAlign w:val="center"/>
            <w:hideMark/>
          </w:tcPr>
          <w:p w:rsidRPr="006421C9" w:rsidR="00EC6E87" w:rsidP="279D7AD4" w:rsidRDefault="00EC6E87" w14:paraId="421EEA38" w14:textId="44F95835">
            <w:pPr>
              <w:pStyle w:val="Normal"/>
              <w:jc w:val="both"/>
              <w:rPr/>
            </w:pPr>
            <w:r w:rsidRPr="279D7AD4" w:rsidR="336B3A07">
              <w:rPr>
                <w:rFonts w:ascii="Arial" w:hAnsi="Arial" w:eastAsia="Arial" w:cs="Arial"/>
                <w:noProof w:val="0"/>
                <w:sz w:val="22"/>
                <w:szCs w:val="22"/>
                <w:lang w:val="es-CO"/>
              </w:rPr>
              <w:t>JUEZ QUINCE (15) CIVIL DEL CIRCUITO DE BOGOTÁ D.C</w:t>
            </w:r>
          </w:p>
        </w:tc>
      </w:tr>
      <w:tr w:rsidRPr="006421C9" w:rsidR="00EC6E87" w:rsidTr="279D7AD4" w14:paraId="182CDC65" w14:textId="77777777">
        <w:trPr>
          <w:trHeight w:val="315"/>
        </w:trPr>
        <w:tc>
          <w:tcPr>
            <w:tcW w:w="2835" w:type="dxa"/>
            <w:tcBorders>
              <w:top w:val="nil"/>
              <w:left w:val="single" w:color="auto" w:sz="8" w:space="0"/>
              <w:bottom w:val="single" w:color="auto" w:sz="8" w:space="0"/>
              <w:right w:val="single" w:color="auto" w:sz="8" w:space="0"/>
            </w:tcBorders>
            <w:shd w:val="clear" w:color="auto" w:fill="1F497D" w:themeFill="text2"/>
            <w:tcMar/>
            <w:vAlign w:val="center"/>
            <w:hideMark/>
          </w:tcPr>
          <w:p w:rsidRPr="006421C9" w:rsidR="00EC6E87" w:rsidP="00B978B1" w:rsidRDefault="00EC6E87" w14:paraId="6D576D9D" w14:textId="77777777">
            <w:pPr>
              <w:jc w:val="both"/>
              <w:rPr>
                <w:rFonts w:ascii="Arial" w:hAnsi="Arial" w:eastAsia="Times New Roman" w:cs="Arial"/>
                <w:b/>
                <w:bCs/>
                <w:color w:val="FFFFFF"/>
                <w:lang w:eastAsia="es-CO"/>
              </w:rPr>
            </w:pPr>
            <w:r w:rsidRPr="006421C9">
              <w:rPr>
                <w:rFonts w:ascii="Arial" w:hAnsi="Arial" w:eastAsia="Times New Roman" w:cs="Arial"/>
                <w:b/>
                <w:bCs/>
                <w:color w:val="FFFFFF"/>
                <w:lang w:eastAsia="es-CO"/>
              </w:rPr>
              <w:t>CLASE DE PROCESO</w:t>
            </w:r>
          </w:p>
        </w:tc>
        <w:tc>
          <w:tcPr>
            <w:tcW w:w="5954" w:type="dxa"/>
            <w:tcBorders>
              <w:top w:val="nil"/>
              <w:left w:val="nil"/>
              <w:bottom w:val="single" w:color="auto" w:sz="8" w:space="0"/>
              <w:right w:val="single" w:color="auto" w:sz="8" w:space="0"/>
            </w:tcBorders>
            <w:shd w:val="clear" w:color="auto" w:fill="auto"/>
            <w:tcMar/>
            <w:vAlign w:val="center"/>
            <w:hideMark/>
          </w:tcPr>
          <w:p w:rsidRPr="006421C9" w:rsidR="00EC6E87" w:rsidP="00B978B1" w:rsidRDefault="00EC6E87" w14:paraId="4E1509FC" w14:textId="49329651">
            <w:pPr>
              <w:jc w:val="both"/>
              <w:rPr>
                <w:rFonts w:ascii="Arial" w:hAnsi="Arial" w:eastAsia="Times New Roman" w:cs="Arial"/>
                <w:color w:val="000000"/>
                <w:lang w:eastAsia="es-CO"/>
              </w:rPr>
            </w:pPr>
            <w:r w:rsidRPr="279D7AD4" w:rsidR="705C205F">
              <w:rPr>
                <w:rFonts w:ascii="Arial" w:hAnsi="Arial" w:eastAsia="Times New Roman" w:cs="Arial"/>
                <w:color w:val="000000" w:themeColor="text1" w:themeTint="FF" w:themeShade="FF"/>
                <w:lang w:eastAsia="es-CO"/>
              </w:rPr>
              <w:t>VERBAL - ORDINARIO</w:t>
            </w:r>
          </w:p>
        </w:tc>
      </w:tr>
      <w:tr w:rsidRPr="006421C9" w:rsidR="00E3389E" w:rsidTr="279D7AD4" w14:paraId="13AAEF51" w14:textId="77777777">
        <w:trPr>
          <w:trHeight w:val="315"/>
        </w:trPr>
        <w:tc>
          <w:tcPr>
            <w:tcW w:w="2835" w:type="dxa"/>
            <w:tcBorders>
              <w:top w:val="nil"/>
              <w:left w:val="single" w:color="auto" w:sz="8" w:space="0"/>
              <w:bottom w:val="single" w:color="auto" w:sz="8" w:space="0"/>
              <w:right w:val="single" w:color="auto" w:sz="8" w:space="0"/>
            </w:tcBorders>
            <w:shd w:val="clear" w:color="auto" w:fill="1F497D" w:themeFill="text2"/>
            <w:tcMar/>
            <w:vAlign w:val="center"/>
          </w:tcPr>
          <w:p w:rsidRPr="006421C9" w:rsidR="00E3389E" w:rsidP="00B978B1" w:rsidRDefault="00E3389E" w14:paraId="0C0FCBFC" w14:textId="77777777">
            <w:pPr>
              <w:jc w:val="both"/>
              <w:rPr>
                <w:rFonts w:ascii="Arial" w:hAnsi="Arial" w:eastAsia="Times New Roman" w:cs="Arial"/>
                <w:b/>
                <w:bCs/>
                <w:color w:val="FFFFFF"/>
                <w:lang w:eastAsia="es-CO"/>
              </w:rPr>
            </w:pPr>
            <w:r w:rsidRPr="006421C9">
              <w:rPr>
                <w:rFonts w:ascii="Arial" w:hAnsi="Arial" w:eastAsia="Times New Roman" w:cs="Arial"/>
                <w:b/>
                <w:bCs/>
                <w:color w:val="FFFFFF"/>
                <w:lang w:eastAsia="es-CO"/>
              </w:rPr>
              <w:t>JURISDICCIÓN</w:t>
            </w:r>
          </w:p>
        </w:tc>
        <w:tc>
          <w:tcPr>
            <w:tcW w:w="5954" w:type="dxa"/>
            <w:tcBorders>
              <w:top w:val="nil"/>
              <w:left w:val="nil"/>
              <w:bottom w:val="single" w:color="auto" w:sz="8" w:space="0"/>
              <w:right w:val="single" w:color="auto" w:sz="8" w:space="0"/>
            </w:tcBorders>
            <w:shd w:val="clear" w:color="auto" w:fill="auto"/>
            <w:tcMar/>
            <w:vAlign w:val="center"/>
          </w:tcPr>
          <w:p w:rsidRPr="006421C9" w:rsidR="00E3389E" w:rsidP="00B978B1" w:rsidRDefault="00E3389E" w14:paraId="55114C5A" w14:textId="69183E0B">
            <w:pPr>
              <w:jc w:val="both"/>
              <w:rPr>
                <w:rFonts w:ascii="Arial" w:hAnsi="Arial" w:eastAsia="Times New Roman" w:cs="Arial"/>
                <w:color w:val="000000"/>
                <w:lang w:eastAsia="es-CO"/>
              </w:rPr>
            </w:pPr>
            <w:r w:rsidRPr="279D7AD4" w:rsidR="3B507C68">
              <w:rPr>
                <w:rFonts w:ascii="Arial" w:hAnsi="Arial" w:eastAsia="Times New Roman" w:cs="Arial"/>
                <w:color w:val="000000" w:themeColor="text1" w:themeTint="FF" w:themeShade="FF"/>
                <w:lang w:eastAsia="es-CO"/>
              </w:rPr>
              <w:t>CIVIL</w:t>
            </w:r>
          </w:p>
        </w:tc>
      </w:tr>
      <w:tr w:rsidRPr="006421C9" w:rsidR="00EC6E87" w:rsidTr="279D7AD4" w14:paraId="0B18878F" w14:textId="77777777">
        <w:trPr>
          <w:trHeight w:val="315"/>
        </w:trPr>
        <w:tc>
          <w:tcPr>
            <w:tcW w:w="2835" w:type="dxa"/>
            <w:tcBorders>
              <w:top w:val="nil"/>
              <w:left w:val="single" w:color="auto" w:sz="8" w:space="0"/>
              <w:bottom w:val="single" w:color="auto" w:sz="8" w:space="0"/>
              <w:right w:val="single" w:color="auto" w:sz="8" w:space="0"/>
            </w:tcBorders>
            <w:shd w:val="clear" w:color="auto" w:fill="1F497D" w:themeFill="text2"/>
            <w:tcMar/>
            <w:vAlign w:val="center"/>
            <w:hideMark/>
          </w:tcPr>
          <w:p w:rsidRPr="006421C9" w:rsidR="00EC6E87" w:rsidP="00B978B1" w:rsidRDefault="00EC6E87" w14:paraId="1FABA901" w14:textId="77777777">
            <w:pPr>
              <w:jc w:val="both"/>
              <w:rPr>
                <w:rFonts w:ascii="Arial" w:hAnsi="Arial" w:eastAsia="Times New Roman" w:cs="Arial"/>
                <w:b/>
                <w:bCs/>
                <w:color w:val="FFFFFF"/>
                <w:lang w:eastAsia="es-CO"/>
              </w:rPr>
            </w:pPr>
            <w:r w:rsidRPr="006421C9">
              <w:rPr>
                <w:rFonts w:ascii="Arial" w:hAnsi="Arial" w:eastAsia="Times New Roman" w:cs="Arial"/>
                <w:b/>
                <w:bCs/>
                <w:color w:val="FFFFFF"/>
                <w:lang w:eastAsia="es-CO"/>
              </w:rPr>
              <w:t>DEMANDANTE Y CÉDULA</w:t>
            </w:r>
          </w:p>
        </w:tc>
        <w:tc>
          <w:tcPr>
            <w:tcW w:w="5954" w:type="dxa"/>
            <w:tcBorders>
              <w:top w:val="nil"/>
              <w:left w:val="nil"/>
              <w:bottom w:val="single" w:color="auto" w:sz="8" w:space="0"/>
              <w:right w:val="single" w:color="auto" w:sz="8" w:space="0"/>
            </w:tcBorders>
            <w:shd w:val="clear" w:color="auto" w:fill="auto"/>
            <w:tcMar/>
            <w:vAlign w:val="center"/>
            <w:hideMark/>
          </w:tcPr>
          <w:p w:rsidRPr="006421C9" w:rsidR="00CA764A" w:rsidP="279D7AD4" w:rsidRDefault="00CA764A" w14:paraId="65637267" w14:textId="72EC80BA">
            <w:pPr>
              <w:jc w:val="both"/>
              <w:rPr>
                <w:rFonts w:ascii="Arial" w:hAnsi="Arial" w:eastAsia="Times New Roman" w:cs="Arial"/>
                <w:color w:val="000000" w:themeColor="text1" w:themeTint="FF" w:themeShade="FF"/>
                <w:lang w:eastAsia="es-CO"/>
              </w:rPr>
            </w:pPr>
            <w:r w:rsidRPr="279D7AD4" w:rsidR="625616EA">
              <w:rPr>
                <w:rFonts w:ascii="Arial" w:hAnsi="Arial" w:eastAsia="Times New Roman" w:cs="Arial"/>
                <w:color w:val="000000" w:themeColor="text1" w:themeTint="FF" w:themeShade="FF"/>
                <w:lang w:eastAsia="es-CO"/>
              </w:rPr>
              <w:t xml:space="preserve">ANA GRACIELA </w:t>
            </w:r>
            <w:r w:rsidRPr="279D7AD4" w:rsidR="30094BF2">
              <w:rPr>
                <w:rFonts w:ascii="Arial" w:hAnsi="Arial" w:eastAsia="Times New Roman" w:cs="Arial"/>
                <w:color w:val="000000" w:themeColor="text1" w:themeTint="FF" w:themeShade="FF"/>
                <w:lang w:eastAsia="es-CO"/>
              </w:rPr>
              <w:t>TORRES C.C.</w:t>
            </w:r>
            <w:r w:rsidRPr="279D7AD4" w:rsidR="4FCB15BE">
              <w:rPr>
                <w:rFonts w:ascii="Arial" w:hAnsi="Arial" w:eastAsia="Times New Roman" w:cs="Arial"/>
                <w:color w:val="000000" w:themeColor="text1" w:themeTint="FF" w:themeShade="FF"/>
                <w:lang w:eastAsia="es-CO"/>
              </w:rPr>
              <w:t xml:space="preserve"> 51.944.499</w:t>
            </w:r>
          </w:p>
          <w:p w:rsidRPr="006421C9" w:rsidR="00CA764A" w:rsidP="279D7AD4" w:rsidRDefault="00CA764A" w14:paraId="177F5625" w14:textId="69BBB8FF">
            <w:pPr>
              <w:pStyle w:val="Normal"/>
              <w:jc w:val="both"/>
              <w:rPr>
                <w:rFonts w:ascii="Arial" w:hAnsi="Arial" w:eastAsia="Times New Roman" w:cs="Arial"/>
                <w:color w:val="000000"/>
                <w:lang w:eastAsia="es-CO"/>
              </w:rPr>
            </w:pPr>
            <w:r w:rsidRPr="279D7AD4" w:rsidR="625616EA">
              <w:rPr>
                <w:rFonts w:ascii="Arial" w:hAnsi="Arial" w:eastAsia="Times New Roman" w:cs="Arial"/>
                <w:color w:val="000000" w:themeColor="text1" w:themeTint="FF" w:themeShade="FF"/>
                <w:lang w:eastAsia="es-CO"/>
              </w:rPr>
              <w:t xml:space="preserve">JORGE ELIECER </w:t>
            </w:r>
            <w:r w:rsidRPr="279D7AD4" w:rsidR="6B93276F">
              <w:rPr>
                <w:rFonts w:ascii="Arial" w:hAnsi="Arial" w:eastAsia="Times New Roman" w:cs="Arial"/>
                <w:color w:val="000000" w:themeColor="text1" w:themeTint="FF" w:themeShade="FF"/>
                <w:lang w:eastAsia="es-CO"/>
              </w:rPr>
              <w:t>ROJAS C.C.</w:t>
            </w:r>
            <w:r w:rsidRPr="279D7AD4" w:rsidR="55E7C00E">
              <w:rPr>
                <w:rFonts w:ascii="Arial" w:hAnsi="Arial" w:eastAsia="Times New Roman" w:cs="Arial"/>
                <w:color w:val="000000" w:themeColor="text1" w:themeTint="FF" w:themeShade="FF"/>
                <w:lang w:eastAsia="es-CO"/>
              </w:rPr>
              <w:t xml:space="preserve"> 79.413.608</w:t>
            </w:r>
          </w:p>
        </w:tc>
      </w:tr>
      <w:tr w:rsidRPr="006421C9" w:rsidR="00EC6E87" w:rsidTr="279D7AD4" w14:paraId="7D44C0FB" w14:textId="77777777">
        <w:trPr>
          <w:trHeight w:val="315"/>
        </w:trPr>
        <w:tc>
          <w:tcPr>
            <w:tcW w:w="2835" w:type="dxa"/>
            <w:tcBorders>
              <w:top w:val="nil"/>
              <w:left w:val="single" w:color="auto" w:sz="8" w:space="0"/>
              <w:bottom w:val="single" w:color="auto" w:sz="8" w:space="0"/>
              <w:right w:val="single" w:color="auto" w:sz="8" w:space="0"/>
            </w:tcBorders>
            <w:shd w:val="clear" w:color="auto" w:fill="1F497D" w:themeFill="text2"/>
            <w:tcMar/>
            <w:vAlign w:val="center"/>
            <w:hideMark/>
          </w:tcPr>
          <w:p w:rsidRPr="006421C9" w:rsidR="00EC6E87" w:rsidP="00B978B1" w:rsidRDefault="00EC6E87" w14:paraId="471542AE" w14:textId="7A3B89BE">
            <w:pPr>
              <w:jc w:val="both"/>
              <w:rPr>
                <w:rFonts w:ascii="Arial" w:hAnsi="Arial" w:eastAsia="Times New Roman" w:cs="Arial"/>
                <w:b/>
                <w:bCs/>
                <w:color w:val="FFFFFF"/>
                <w:lang w:eastAsia="es-CO"/>
              </w:rPr>
            </w:pPr>
            <w:r w:rsidRPr="006421C9">
              <w:rPr>
                <w:rFonts w:ascii="Arial" w:hAnsi="Arial" w:eastAsia="Times New Roman" w:cs="Arial"/>
                <w:b/>
                <w:bCs/>
                <w:color w:val="FFFFFF"/>
                <w:lang w:eastAsia="es-CO"/>
              </w:rPr>
              <w:t>DEMANDADO</w:t>
            </w:r>
            <w:r w:rsidRPr="006421C9" w:rsidR="00E3389E">
              <w:rPr>
                <w:rFonts w:ascii="Arial" w:hAnsi="Arial" w:eastAsia="Times New Roman" w:cs="Arial"/>
                <w:b/>
                <w:bCs/>
                <w:color w:val="FFFFFF"/>
                <w:lang w:eastAsia="es-CO"/>
              </w:rPr>
              <w:t>S</w:t>
            </w:r>
          </w:p>
        </w:tc>
        <w:tc>
          <w:tcPr>
            <w:tcW w:w="5954" w:type="dxa"/>
            <w:tcBorders>
              <w:top w:val="nil"/>
              <w:left w:val="nil"/>
              <w:bottom w:val="single" w:color="auto" w:sz="8" w:space="0"/>
              <w:right w:val="single" w:color="auto" w:sz="8" w:space="0"/>
            </w:tcBorders>
            <w:shd w:val="clear" w:color="auto" w:fill="auto"/>
            <w:tcMar/>
            <w:vAlign w:val="center"/>
            <w:hideMark/>
          </w:tcPr>
          <w:p w:rsidRPr="006421C9" w:rsidR="00EC6E87" w:rsidP="279D7AD4" w:rsidRDefault="00EC6E87" w14:paraId="2DF25623" w14:textId="7624139D">
            <w:pPr>
              <w:jc w:val="both"/>
              <w:rPr>
                <w:rFonts w:ascii="Arial" w:hAnsi="Arial" w:eastAsia="Times New Roman" w:cs="Arial"/>
                <w:color w:val="000000" w:themeColor="text1" w:themeTint="FF" w:themeShade="FF"/>
                <w:lang w:eastAsia="es-CO"/>
              </w:rPr>
            </w:pPr>
            <w:r w:rsidRPr="279D7AD4" w:rsidR="2F1D8857">
              <w:rPr>
                <w:rFonts w:ascii="Arial" w:hAnsi="Arial" w:eastAsia="Times New Roman" w:cs="Arial"/>
                <w:color w:val="000000" w:themeColor="text1" w:themeTint="FF" w:themeShade="FF"/>
                <w:lang w:eastAsia="es-CO"/>
              </w:rPr>
              <w:t>BANCO BBVA CLOMBIA S.A</w:t>
            </w:r>
          </w:p>
          <w:p w:rsidRPr="006421C9" w:rsidR="00EC6E87" w:rsidP="279D7AD4" w:rsidRDefault="00EC6E87" w14:paraId="15ABDCDD" w14:textId="6914A40B">
            <w:pPr>
              <w:pStyle w:val="Normal"/>
              <w:jc w:val="both"/>
              <w:rPr>
                <w:rFonts w:ascii="Arial" w:hAnsi="Arial" w:eastAsia="Times New Roman" w:cs="Arial"/>
                <w:color w:val="000000"/>
                <w:lang w:eastAsia="es-CO"/>
              </w:rPr>
            </w:pPr>
            <w:r w:rsidRPr="279D7AD4" w:rsidR="2F1D8857">
              <w:rPr>
                <w:rFonts w:ascii="Arial" w:hAnsi="Arial" w:eastAsia="Times New Roman" w:cs="Arial"/>
                <w:color w:val="000000" w:themeColor="text1" w:themeTint="FF" w:themeShade="FF"/>
                <w:lang w:eastAsia="es-CO"/>
              </w:rPr>
              <w:t>BBVA SEGUROS DE VIDA COLOMBIA S.A</w:t>
            </w:r>
          </w:p>
        </w:tc>
      </w:tr>
      <w:tr w:rsidRPr="006421C9" w:rsidR="00EC6E87" w:rsidTr="279D7AD4" w14:paraId="64066C09" w14:textId="77777777">
        <w:trPr>
          <w:trHeight w:val="315"/>
        </w:trPr>
        <w:tc>
          <w:tcPr>
            <w:tcW w:w="2835" w:type="dxa"/>
            <w:tcBorders>
              <w:top w:val="nil"/>
              <w:left w:val="single" w:color="auto" w:sz="8" w:space="0"/>
              <w:bottom w:val="nil"/>
              <w:right w:val="single" w:color="auto" w:sz="8" w:space="0"/>
            </w:tcBorders>
            <w:shd w:val="clear" w:color="auto" w:fill="1F497D" w:themeFill="text2"/>
            <w:tcMar/>
            <w:vAlign w:val="center"/>
            <w:hideMark/>
          </w:tcPr>
          <w:p w:rsidRPr="006421C9" w:rsidR="00EC6E87" w:rsidP="00B978B1" w:rsidRDefault="00EC6E87" w14:paraId="51AC4DF3" w14:textId="77777777">
            <w:pPr>
              <w:jc w:val="both"/>
              <w:rPr>
                <w:rFonts w:ascii="Arial" w:hAnsi="Arial" w:eastAsia="Times New Roman" w:cs="Arial"/>
                <w:b/>
                <w:bCs/>
                <w:color w:val="FFFFFF"/>
                <w:lang w:eastAsia="es-CO"/>
              </w:rPr>
            </w:pPr>
            <w:r w:rsidRPr="006421C9">
              <w:rPr>
                <w:rFonts w:ascii="Arial" w:hAnsi="Arial" w:eastAsia="Times New Roman" w:cs="Arial"/>
                <w:b/>
                <w:bCs/>
                <w:color w:val="FFFFFF"/>
                <w:lang w:eastAsia="es-CO"/>
              </w:rPr>
              <w:t>HECHOS</w:t>
            </w:r>
          </w:p>
        </w:tc>
        <w:tc>
          <w:tcPr>
            <w:tcW w:w="5954" w:type="dxa"/>
            <w:tcBorders>
              <w:top w:val="nil"/>
              <w:left w:val="nil"/>
              <w:bottom w:val="nil"/>
              <w:right w:val="single" w:color="auto" w:sz="8" w:space="0"/>
            </w:tcBorders>
            <w:shd w:val="clear" w:color="auto" w:fill="auto"/>
            <w:tcMar/>
            <w:vAlign w:val="center"/>
            <w:hideMark/>
          </w:tcPr>
          <w:p w:rsidRPr="006421C9" w:rsidR="00EC6E87" w:rsidP="00793657" w:rsidRDefault="00EC6E87" w14:paraId="3B8E7AB6" w14:textId="347C43E2">
            <w:pPr>
              <w:jc w:val="both"/>
              <w:rPr>
                <w:rFonts w:ascii="Arial" w:hAnsi="Arial" w:eastAsia="Times New Roman" w:cs="Arial"/>
                <w:color w:val="000000"/>
                <w:lang w:eastAsia="es-CO"/>
              </w:rPr>
            </w:pPr>
            <w:r w:rsidRPr="279D7AD4" w:rsidR="68D81596">
              <w:rPr>
                <w:rFonts w:ascii="Arial" w:hAnsi="Arial" w:eastAsia="Times New Roman" w:cs="Arial"/>
                <w:color w:val="000000" w:themeColor="text1" w:themeTint="FF" w:themeShade="FF"/>
                <w:lang w:eastAsia="es-CO"/>
              </w:rPr>
              <w:t>Los señores ANA GRACIELA TORRES MORENO y JORGE ELIECER ROJAS RODRÍGUEZ, adquirieron dos créditos hipotecarios</w:t>
            </w:r>
            <w:r w:rsidRPr="279D7AD4" w:rsidR="482A882F">
              <w:rPr>
                <w:rFonts w:ascii="Arial" w:hAnsi="Arial" w:eastAsia="Times New Roman" w:cs="Arial"/>
                <w:color w:val="000000" w:themeColor="text1" w:themeTint="FF" w:themeShade="FF"/>
                <w:lang w:eastAsia="es-CO"/>
              </w:rPr>
              <w:t xml:space="preserve"> </w:t>
            </w:r>
            <w:r w:rsidRPr="279D7AD4" w:rsidR="68D81596">
              <w:rPr>
                <w:rFonts w:ascii="Arial" w:hAnsi="Arial" w:eastAsia="Times New Roman" w:cs="Arial"/>
                <w:color w:val="000000" w:themeColor="text1" w:themeTint="FF" w:themeShade="FF"/>
                <w:lang w:eastAsia="es-CO"/>
              </w:rPr>
              <w:t>No. 167680</w:t>
            </w:r>
            <w:r w:rsidRPr="279D7AD4" w:rsidR="25CBCE58">
              <w:rPr>
                <w:rFonts w:ascii="Arial" w:hAnsi="Arial" w:eastAsia="Times New Roman" w:cs="Arial"/>
                <w:color w:val="000000" w:themeColor="text1" w:themeTint="FF" w:themeShade="FF"/>
                <w:lang w:eastAsia="es-CO"/>
              </w:rPr>
              <w:t xml:space="preserve"> desde el año 2014 </w:t>
            </w:r>
            <w:r w:rsidRPr="279D7AD4" w:rsidR="68D81596">
              <w:rPr>
                <w:rFonts w:ascii="Arial" w:hAnsi="Arial" w:eastAsia="Times New Roman" w:cs="Arial"/>
                <w:color w:val="000000" w:themeColor="text1" w:themeTint="FF" w:themeShade="FF"/>
                <w:lang w:eastAsia="es-CO"/>
              </w:rPr>
              <w:t>y No.</w:t>
            </w:r>
            <w:r w:rsidRPr="279D7AD4" w:rsidR="68D81596">
              <w:rPr>
                <w:rFonts w:ascii="Arial" w:hAnsi="Arial" w:eastAsia="Times New Roman" w:cs="Arial"/>
                <w:color w:val="000000" w:themeColor="text1" w:themeTint="FF" w:themeShade="FF"/>
                <w:lang w:eastAsia="es-CO"/>
              </w:rPr>
              <w:t xml:space="preserve"> </w:t>
            </w:r>
            <w:r w:rsidRPr="279D7AD4" w:rsidR="6D8FFCD1">
              <w:rPr>
                <w:rFonts w:ascii="Arial" w:hAnsi="Arial" w:eastAsia="Times New Roman" w:cs="Arial"/>
                <w:color w:val="000000" w:themeColor="text1" w:themeTint="FF" w:themeShade="FF"/>
                <w:lang w:eastAsia="es-CO"/>
              </w:rPr>
              <w:t>175642</w:t>
            </w:r>
            <w:r w:rsidRPr="279D7AD4" w:rsidR="277CFAC8">
              <w:rPr>
                <w:rFonts w:ascii="Arial" w:hAnsi="Arial" w:eastAsia="Times New Roman" w:cs="Arial"/>
                <w:color w:val="000000" w:themeColor="text1" w:themeTint="FF" w:themeShade="FF"/>
                <w:lang w:eastAsia="es-CO"/>
              </w:rPr>
              <w:t xml:space="preserve"> desde el año 2014, </w:t>
            </w:r>
            <w:r w:rsidRPr="279D7AD4" w:rsidR="68D81596">
              <w:rPr>
                <w:rFonts w:ascii="Arial" w:hAnsi="Arial" w:eastAsia="Times New Roman" w:cs="Arial"/>
                <w:color w:val="000000" w:themeColor="text1" w:themeTint="FF" w:themeShade="FF"/>
                <w:lang w:eastAsia="es-CO"/>
              </w:rPr>
              <w:t xml:space="preserve">respaldados por una póliza </w:t>
            </w:r>
            <w:r w:rsidRPr="279D7AD4" w:rsidR="684EAF4F">
              <w:rPr>
                <w:rFonts w:ascii="Arial" w:hAnsi="Arial" w:eastAsia="Times New Roman" w:cs="Arial"/>
                <w:color w:val="000000" w:themeColor="text1" w:themeTint="FF" w:themeShade="FF"/>
                <w:lang w:eastAsia="es-CO"/>
              </w:rPr>
              <w:t xml:space="preserve">VGD </w:t>
            </w:r>
            <w:r w:rsidRPr="279D7AD4" w:rsidR="68D81596">
              <w:rPr>
                <w:rFonts w:ascii="Arial" w:hAnsi="Arial" w:eastAsia="Times New Roman" w:cs="Arial"/>
                <w:color w:val="000000" w:themeColor="text1" w:themeTint="FF" w:themeShade="FF"/>
                <w:lang w:eastAsia="es-CO"/>
              </w:rPr>
              <w:t>de seguro de vida ofrecida por BBVA Seg</w:t>
            </w:r>
            <w:r w:rsidRPr="279D7AD4" w:rsidR="68D81596">
              <w:rPr>
                <w:rFonts w:ascii="Arial" w:hAnsi="Arial" w:eastAsia="Times New Roman" w:cs="Arial"/>
                <w:color w:val="000000" w:themeColor="text1" w:themeTint="FF" w:themeShade="FF"/>
                <w:lang w:eastAsia="es-CO"/>
              </w:rPr>
              <w:t>ur</w:t>
            </w:r>
            <w:r w:rsidRPr="279D7AD4" w:rsidR="68D81596">
              <w:rPr>
                <w:rFonts w:ascii="Arial" w:hAnsi="Arial" w:eastAsia="Times New Roman" w:cs="Arial"/>
                <w:color w:val="000000" w:themeColor="text1" w:themeTint="FF" w:themeShade="FF"/>
                <w:lang w:eastAsia="es-CO"/>
              </w:rPr>
              <w:t xml:space="preserve">os. </w:t>
            </w:r>
            <w:r w:rsidRPr="279D7AD4" w:rsidR="5FBB4995">
              <w:rPr>
                <w:rFonts w:ascii="Arial" w:hAnsi="Arial" w:eastAsia="Times New Roman" w:cs="Arial"/>
                <w:color w:val="000000" w:themeColor="text1" w:themeTint="FF" w:themeShade="FF"/>
                <w:lang w:eastAsia="es-CO"/>
              </w:rPr>
              <w:t xml:space="preserve">La demanda se centra en la presunta negativa de BBVA Seguros para cubrir el amparo por desempleo contemplado en dicha póliza, toda vez que la señora Torres Moreno quedó en presuntamente desempleada en febrero de 2017. </w:t>
            </w:r>
            <w:r w:rsidRPr="279D7AD4" w:rsidR="6C88765D">
              <w:rPr>
                <w:rFonts w:ascii="Arial" w:hAnsi="Arial" w:eastAsia="Times New Roman" w:cs="Arial"/>
                <w:color w:val="000000" w:themeColor="text1" w:themeTint="FF" w:themeShade="FF"/>
                <w:lang w:eastAsia="es-CO"/>
              </w:rPr>
              <w:t>La primera fecha de reclamación que se encuentra dentro del proceso a BBVA Seguros de Vida Colombia S.A, se efectuó el 7 de Julio de 2017.</w:t>
            </w:r>
            <w:r w:rsidRPr="279D7AD4" w:rsidR="70889107">
              <w:rPr>
                <w:rFonts w:ascii="Arial" w:hAnsi="Arial" w:eastAsia="Times New Roman" w:cs="Arial"/>
                <w:color w:val="000000" w:themeColor="text1" w:themeTint="FF" w:themeShade="FF"/>
                <w:lang w:eastAsia="es-CO"/>
              </w:rPr>
              <w:t xml:space="preserve"> Los demandantes afirman que la entidad BBVA Seguros, en su respuesta a la solicitud de amparo por desempleo, hace referencia a una póliza diferente (contratada en 2016) a la reclamada por los demandantes (correspondiente a los años 2013 y 2014). </w:t>
            </w:r>
            <w:r w:rsidRPr="279D7AD4" w:rsidR="18029184">
              <w:rPr>
                <w:rFonts w:ascii="Arial" w:hAnsi="Arial" w:eastAsia="Times New Roman" w:cs="Arial"/>
                <w:color w:val="000000" w:themeColor="text1" w:themeTint="FF" w:themeShade="FF"/>
                <w:lang w:eastAsia="es-CO"/>
              </w:rPr>
              <w:t>La Póliza GVD No.0110043, según la licitación vigente para el 2016, a partir del 01 de enero de 2016 entre las entidades financieras se acordó que, desde esa vigencia, el amparo de desempleo no se incluiría en el contrato.</w:t>
            </w:r>
            <w:r w:rsidRPr="279D7AD4" w:rsidR="4FDB03A0">
              <w:rPr>
                <w:rFonts w:ascii="Arial" w:hAnsi="Arial" w:eastAsia="Times New Roman" w:cs="Arial"/>
                <w:color w:val="000000" w:themeColor="text1" w:themeTint="FF" w:themeShade="FF"/>
                <w:lang w:eastAsia="es-CO"/>
              </w:rPr>
              <w:t xml:space="preserve"> </w:t>
            </w:r>
          </w:p>
        </w:tc>
      </w:tr>
      <w:tr w:rsidRPr="006421C9" w:rsidR="00EC6E87" w:rsidTr="279D7AD4" w14:paraId="194BC495" w14:textId="77777777">
        <w:trPr>
          <w:trHeight w:val="315"/>
        </w:trPr>
        <w:tc>
          <w:tcPr>
            <w:tcW w:w="2835" w:type="dxa"/>
            <w:tcBorders>
              <w:top w:val="single" w:color="auto" w:sz="8" w:space="0"/>
              <w:left w:val="single" w:color="auto" w:sz="8" w:space="0"/>
              <w:bottom w:val="single" w:color="auto" w:sz="8" w:space="0"/>
              <w:right w:val="single" w:color="auto" w:sz="8" w:space="0"/>
            </w:tcBorders>
            <w:shd w:val="clear" w:color="auto" w:fill="1F497D" w:themeFill="text2"/>
            <w:tcMar/>
            <w:vAlign w:val="center"/>
            <w:hideMark/>
          </w:tcPr>
          <w:p w:rsidRPr="006421C9" w:rsidR="00EC6E87" w:rsidP="00B978B1" w:rsidRDefault="00EC6E87" w14:paraId="656B7FE4" w14:textId="1A0F6446">
            <w:pPr>
              <w:jc w:val="both"/>
              <w:rPr>
                <w:rFonts w:ascii="Arial" w:hAnsi="Arial" w:eastAsia="Times New Roman" w:cs="Arial"/>
                <w:b/>
                <w:bCs/>
                <w:color w:val="FFFFFF"/>
                <w:lang w:eastAsia="es-CO"/>
              </w:rPr>
            </w:pPr>
            <w:r w:rsidRPr="006421C9">
              <w:rPr>
                <w:rFonts w:ascii="Arial" w:hAnsi="Arial" w:eastAsia="Times New Roman" w:cs="Arial"/>
                <w:b/>
                <w:bCs/>
                <w:color w:val="FFFFFF"/>
                <w:lang w:eastAsia="es-CO"/>
              </w:rPr>
              <w:t xml:space="preserve">PRETENSIONES </w:t>
            </w:r>
          </w:p>
        </w:tc>
        <w:tc>
          <w:tcPr>
            <w:tcW w:w="5954" w:type="dxa"/>
            <w:tcBorders>
              <w:top w:val="single" w:color="auto" w:sz="8" w:space="0"/>
              <w:left w:val="nil"/>
              <w:bottom w:val="single" w:color="auto" w:sz="8" w:space="0"/>
              <w:right w:val="single" w:color="auto" w:sz="8" w:space="0"/>
            </w:tcBorders>
            <w:shd w:val="clear" w:color="auto" w:fill="auto"/>
            <w:tcMar/>
            <w:vAlign w:val="center"/>
          </w:tcPr>
          <w:p w:rsidRPr="006421C9" w:rsidR="00271C6A" w:rsidP="00B978B1" w:rsidRDefault="00271C6A" w14:paraId="21ECECF9" w14:textId="1C69A25A">
            <w:pPr>
              <w:jc w:val="both"/>
              <w:rPr>
                <w:rFonts w:ascii="Arial" w:hAnsi="Arial" w:eastAsia="Times New Roman" w:cs="Arial"/>
                <w:color w:val="000000"/>
                <w:lang w:eastAsia="es-CO"/>
              </w:rPr>
            </w:pPr>
            <w:r w:rsidRPr="279D7AD4" w:rsidR="2B5420BF">
              <w:rPr>
                <w:rFonts w:ascii="Arial" w:hAnsi="Arial" w:eastAsia="Times New Roman" w:cs="Arial"/>
                <w:color w:val="000000" w:themeColor="text1" w:themeTint="FF" w:themeShade="FF"/>
                <w:lang w:eastAsia="es-CO"/>
              </w:rPr>
              <w:t xml:space="preserve">Los demandantes pretenden, en primer lugar, que se reconozca la existencia del contrato de seguro de vida grupo deudores póliza global No. 0110043, con amparo de desempleo, otorgado por el Banco BBVA a favor de los señores Ana Graciela Torres Moreno y Jorge Eliecer Rojas Rodríguez. En segundo lugar, buscan que se declare la presentación e informe del siniestro por pérdida de empleo de Ana Graciela Torres Moreno el 17 de febrero de 2017, en vigencia de la póliza mencionada. Además, solicitan que se declare el incumplimiento del contrato de seguro por parte de BBVA Seguros de Vida Colombia S.A. y Banco Bilbao Vizcaya Argentaria Colombia S.A., así como el abuso de posición dominante por parte de estas entidades. </w:t>
            </w:r>
            <w:r w:rsidRPr="279D7AD4" w:rsidR="5CB01EE7">
              <w:rPr>
                <w:rFonts w:ascii="Arial" w:hAnsi="Arial" w:eastAsia="Times New Roman" w:cs="Arial"/>
                <w:color w:val="000000" w:themeColor="text1" w:themeTint="FF" w:themeShade="FF"/>
                <w:lang w:eastAsia="es-CO"/>
              </w:rPr>
              <w:t>También requieren pagar una indemnización por los daños económicos, morales, sociales y de salud causados, así como actualizar el historial crediticio y entregar una nueva póliza de seguro de vida.</w:t>
            </w:r>
          </w:p>
        </w:tc>
      </w:tr>
      <w:tr w:rsidRPr="006421C9" w:rsidR="00EC6E87" w:rsidTr="279D7AD4" w14:paraId="35131FD7" w14:textId="77777777">
        <w:trPr>
          <w:trHeight w:val="315"/>
        </w:trPr>
        <w:tc>
          <w:tcPr>
            <w:tcW w:w="2835" w:type="dxa"/>
            <w:tcBorders>
              <w:top w:val="nil"/>
              <w:left w:val="single" w:color="auto" w:sz="8" w:space="0"/>
              <w:bottom w:val="single" w:color="auto" w:sz="8" w:space="0"/>
              <w:right w:val="single" w:color="auto" w:sz="8" w:space="0"/>
            </w:tcBorders>
            <w:shd w:val="clear" w:color="auto" w:fill="1F497D" w:themeFill="text2"/>
            <w:tcMar/>
            <w:vAlign w:val="center"/>
            <w:hideMark/>
          </w:tcPr>
          <w:p w:rsidRPr="006421C9" w:rsidR="00EC6E87" w:rsidP="00B978B1" w:rsidRDefault="00EC6E87" w14:paraId="0AC13D7B" w14:textId="77777777">
            <w:pPr>
              <w:jc w:val="both"/>
              <w:rPr>
                <w:rFonts w:ascii="Arial" w:hAnsi="Arial" w:eastAsia="Times New Roman" w:cs="Arial"/>
                <w:b/>
                <w:bCs/>
                <w:color w:val="FFFFFF"/>
                <w:lang w:eastAsia="es-CO"/>
              </w:rPr>
            </w:pPr>
            <w:r w:rsidRPr="006421C9">
              <w:rPr>
                <w:rFonts w:ascii="Arial" w:hAnsi="Arial" w:eastAsia="Times New Roman" w:cs="Arial"/>
                <w:b/>
                <w:bCs/>
                <w:color w:val="FFFFFF"/>
                <w:lang w:eastAsia="es-CO"/>
              </w:rPr>
              <w:t>CUANTIFICACIÓN DE LAS PRETENSIONES</w:t>
            </w:r>
          </w:p>
        </w:tc>
        <w:tc>
          <w:tcPr>
            <w:tcW w:w="5954" w:type="dxa"/>
            <w:tcBorders>
              <w:top w:val="nil"/>
              <w:left w:val="nil"/>
              <w:bottom w:val="single" w:color="auto" w:sz="8" w:space="0"/>
              <w:right w:val="single" w:color="auto" w:sz="8" w:space="0"/>
            </w:tcBorders>
            <w:shd w:val="clear" w:color="auto" w:fill="auto"/>
            <w:tcMar/>
            <w:vAlign w:val="center"/>
            <w:hideMark/>
          </w:tcPr>
          <w:p w:rsidRPr="006421C9" w:rsidR="00193167" w:rsidP="279D7AD4" w:rsidRDefault="00EC6E87" w14:paraId="6676D165" w14:textId="6BE8111B">
            <w:pPr>
              <w:jc w:val="both"/>
              <w:rPr>
                <w:rFonts w:ascii="Arial" w:hAnsi="Arial" w:eastAsia="Times New Roman" w:cs="Arial"/>
                <w:color w:val="000000" w:themeColor="text1" w:themeTint="FF" w:themeShade="FF"/>
                <w:lang w:eastAsia="es-CO"/>
              </w:rPr>
            </w:pPr>
            <w:r w:rsidRPr="279D7AD4" w:rsidR="00EC6E87">
              <w:rPr>
                <w:rFonts w:ascii="Arial" w:hAnsi="Arial" w:eastAsia="Times New Roman" w:cs="Arial"/>
                <w:color w:val="000000" w:themeColor="text1" w:themeTint="FF" w:themeShade="FF"/>
                <w:lang w:eastAsia="es-CO"/>
              </w:rPr>
              <w:t> </w:t>
            </w:r>
            <w:r w:rsidRPr="279D7AD4" w:rsidR="663C7BC4">
              <w:rPr>
                <w:rFonts w:ascii="Arial" w:hAnsi="Arial" w:eastAsia="Times New Roman" w:cs="Arial"/>
                <w:color w:val="000000" w:themeColor="text1" w:themeTint="FF" w:themeShade="FF"/>
                <w:lang w:eastAsia="es-CO"/>
              </w:rPr>
              <w:t xml:space="preserve">Con base en los datos proporcionados, se procede a realizar la liquidación objetiva de las pretensiones </w:t>
            </w:r>
          </w:p>
          <w:p w:rsidRPr="006421C9" w:rsidR="00193167" w:rsidP="279D7AD4" w:rsidRDefault="00EC6E87" w14:paraId="52DADC7C" w14:textId="7B50AD35">
            <w:pPr>
              <w:pStyle w:val="Normal"/>
              <w:jc w:val="both"/>
              <w:rPr>
                <w:rFonts w:ascii="Arial" w:hAnsi="Arial" w:eastAsia="Times New Roman" w:cs="Arial"/>
                <w:color w:val="000000" w:themeColor="text1" w:themeTint="FF" w:themeShade="FF"/>
                <w:lang w:eastAsia="es-CO"/>
              </w:rPr>
            </w:pPr>
          </w:p>
          <w:p w:rsidRPr="006421C9" w:rsidR="00193167" w:rsidP="279D7AD4" w:rsidRDefault="00EC6E87" w14:paraId="29623381" w14:textId="4544D810">
            <w:pPr>
              <w:pStyle w:val="Normal"/>
              <w:jc w:val="both"/>
              <w:rPr>
                <w:rFonts w:ascii="Arial" w:hAnsi="Arial" w:eastAsia="Times New Roman" w:cs="Arial"/>
                <w:b w:val="0"/>
                <w:bCs w:val="0"/>
                <w:color w:val="000000" w:themeColor="text1" w:themeTint="FF" w:themeShade="FF"/>
                <w:lang w:eastAsia="es-CO"/>
              </w:rPr>
            </w:pPr>
            <w:bookmarkStart w:name="_Int_E8NuoXsP" w:id="1404598733"/>
            <w:r w:rsidRPr="279D7AD4" w:rsidR="6DD02FAF">
              <w:rPr>
                <w:rFonts w:ascii="Arial" w:hAnsi="Arial" w:eastAsia="Times New Roman" w:cs="Arial"/>
                <w:b w:val="0"/>
                <w:bCs w:val="0"/>
                <w:color w:val="000000" w:themeColor="text1" w:themeTint="FF" w:themeShade="FF"/>
                <w:lang w:eastAsia="es-CO"/>
              </w:rPr>
              <w:t>En el presente caso, hasta la fecha de presentación de este informe, no ha sido pos</w:t>
            </w:r>
            <w:r w:rsidRPr="279D7AD4" w:rsidR="260E7E7D">
              <w:rPr>
                <w:rFonts w:ascii="Arial" w:hAnsi="Arial" w:eastAsia="Times New Roman" w:cs="Arial"/>
                <w:b w:val="0"/>
                <w:bCs w:val="0"/>
                <w:color w:val="000000" w:themeColor="text1" w:themeTint="FF" w:themeShade="FF"/>
                <w:lang w:eastAsia="es-CO"/>
              </w:rPr>
              <w:t xml:space="preserve">ible </w:t>
            </w:r>
            <w:r w:rsidRPr="279D7AD4" w:rsidR="6DD02FAF">
              <w:rPr>
                <w:rFonts w:ascii="Arial" w:hAnsi="Arial" w:eastAsia="Times New Roman" w:cs="Arial"/>
                <w:b w:val="0"/>
                <w:bCs w:val="0"/>
                <w:color w:val="000000" w:themeColor="text1" w:themeTint="FF" w:themeShade="FF"/>
                <w:lang w:eastAsia="es-CO"/>
              </w:rPr>
              <w:t>determinar con precisión el importe total de</w:t>
            </w:r>
            <w:r w:rsidRPr="279D7AD4" w:rsidR="111A6402">
              <w:rPr>
                <w:rFonts w:ascii="Arial" w:hAnsi="Arial" w:eastAsia="Times New Roman" w:cs="Arial"/>
                <w:b w:val="0"/>
                <w:bCs w:val="0"/>
                <w:color w:val="000000" w:themeColor="text1" w:themeTint="FF" w:themeShade="FF"/>
                <w:lang w:eastAsia="es-CO"/>
              </w:rPr>
              <w:t>l valor total</w:t>
            </w:r>
            <w:r w:rsidRPr="279D7AD4" w:rsidR="6DD02FAF">
              <w:rPr>
                <w:rFonts w:ascii="Arial" w:hAnsi="Arial" w:eastAsia="Times New Roman" w:cs="Arial"/>
                <w:b w:val="0"/>
                <w:bCs w:val="0"/>
                <w:color w:val="000000" w:themeColor="text1" w:themeTint="FF" w:themeShade="FF"/>
                <w:lang w:eastAsia="es-CO"/>
              </w:rPr>
              <w:t xml:space="preserve"> las cuotas correspondientes a la obligación No. 167680 o No. 175642, de las cuales la señora Ana Graciela Torres es titular, desde febrero de 2017,</w:t>
            </w:r>
            <w:r w:rsidRPr="279D7AD4" w:rsidR="0F0A851B">
              <w:rPr>
                <w:rFonts w:ascii="Arial" w:hAnsi="Arial" w:eastAsia="Times New Roman" w:cs="Arial"/>
                <w:b w:val="0"/>
                <w:bCs w:val="0"/>
                <w:color w:val="000000" w:themeColor="text1" w:themeTint="FF" w:themeShade="FF"/>
                <w:lang w:eastAsia="es-CO"/>
              </w:rPr>
              <w:t xml:space="preserve"> </w:t>
            </w:r>
            <w:r w:rsidRPr="279D7AD4" w:rsidR="6DD02FAF">
              <w:rPr>
                <w:rFonts w:ascii="Arial" w:hAnsi="Arial" w:eastAsia="Times New Roman" w:cs="Arial"/>
                <w:b w:val="0"/>
                <w:bCs w:val="0"/>
                <w:color w:val="000000" w:themeColor="text1" w:themeTint="FF" w:themeShade="FF"/>
                <w:lang w:eastAsia="es-CO"/>
              </w:rPr>
              <w:t>momento en que la demandante quedó desempleada, hasta la terminación de ambos créditos.</w:t>
            </w:r>
            <w:bookmarkEnd w:id="1404598733"/>
            <w:r w:rsidRPr="279D7AD4" w:rsidR="6DD02FAF">
              <w:rPr>
                <w:rFonts w:ascii="Arial" w:hAnsi="Arial" w:eastAsia="Times New Roman" w:cs="Arial"/>
                <w:b w:val="0"/>
                <w:bCs w:val="0"/>
                <w:color w:val="000000" w:themeColor="text1" w:themeTint="FF" w:themeShade="FF"/>
                <w:lang w:eastAsia="es-CO"/>
              </w:rPr>
              <w:t xml:space="preserve"> </w:t>
            </w:r>
            <w:bookmarkStart w:name="_Int_9G2AQxTR" w:id="1470030008"/>
            <w:r w:rsidRPr="279D7AD4" w:rsidR="66E75E61">
              <w:rPr>
                <w:rFonts w:ascii="Arial" w:hAnsi="Arial" w:eastAsia="Times New Roman" w:cs="Arial"/>
                <w:b w:val="0"/>
                <w:bCs w:val="0"/>
                <w:color w:val="000000" w:themeColor="text1" w:themeTint="FF" w:themeShade="FF"/>
                <w:lang w:eastAsia="es-CO"/>
              </w:rPr>
              <w:t xml:space="preserve">No obstante, es imperativo tener en cuenta que el amparo por desempleo </w:t>
            </w:r>
            <w:r w:rsidRPr="279D7AD4" w:rsidR="7F751B43">
              <w:rPr>
                <w:rFonts w:ascii="Arial" w:hAnsi="Arial" w:eastAsia="Times New Roman" w:cs="Arial"/>
                <w:b w:val="0"/>
                <w:bCs w:val="0"/>
                <w:color w:val="000000" w:themeColor="text1" w:themeTint="FF" w:themeShade="FF"/>
                <w:lang w:eastAsia="es-CO"/>
              </w:rPr>
              <w:t xml:space="preserve">cubre </w:t>
            </w:r>
            <w:r w:rsidRPr="279D7AD4" w:rsidR="66E75E61">
              <w:rPr>
                <w:rFonts w:ascii="Arial" w:hAnsi="Arial" w:eastAsia="Times New Roman" w:cs="Arial"/>
                <w:b w:val="0"/>
                <w:bCs w:val="0"/>
                <w:color w:val="000000" w:themeColor="text1" w:themeTint="FF" w:themeShade="FF"/>
                <w:lang w:eastAsia="es-CO"/>
              </w:rPr>
              <w:t>el valor de hasta seis cuotas mensuales, en relación con el monto de las cuotas periódicas destinadas a la amortización de capital e intereses ordinarios inherentes al pago de las obligaciones contraídas con el Banco BBVA.</w:t>
            </w:r>
            <w:bookmarkEnd w:id="1470030008"/>
          </w:p>
          <w:p w:rsidRPr="006421C9" w:rsidR="00193167" w:rsidP="279D7AD4" w:rsidRDefault="00EC6E87" w14:paraId="073A3F15" w14:textId="28B97F2E">
            <w:pPr>
              <w:pStyle w:val="Normal"/>
              <w:jc w:val="both"/>
              <w:rPr>
                <w:rFonts w:ascii="Arial" w:hAnsi="Arial" w:eastAsia="Times New Roman" w:cs="Arial"/>
                <w:b w:val="0"/>
                <w:bCs w:val="0"/>
                <w:color w:val="000000" w:themeColor="text1" w:themeTint="FF" w:themeShade="FF"/>
                <w:lang w:eastAsia="es-CO"/>
              </w:rPr>
            </w:pPr>
          </w:p>
          <w:p w:rsidRPr="006421C9" w:rsidR="00193167" w:rsidP="279D7AD4" w:rsidRDefault="00EC6E87" w14:paraId="6836B042" w14:textId="1E9E8FC6">
            <w:pPr>
              <w:pStyle w:val="Normal"/>
              <w:jc w:val="both"/>
              <w:rPr>
                <w:rFonts w:ascii="Arial" w:hAnsi="Arial" w:eastAsia="Times New Roman" w:cs="Arial"/>
                <w:b w:val="0"/>
                <w:bCs w:val="0"/>
                <w:color w:val="000000" w:themeColor="text1" w:themeTint="FF" w:themeShade="FF"/>
                <w:lang w:eastAsia="es-CO"/>
              </w:rPr>
            </w:pPr>
            <w:r w:rsidRPr="279D7AD4" w:rsidR="0A5251C4">
              <w:rPr>
                <w:rFonts w:ascii="Arial" w:hAnsi="Arial" w:eastAsia="Times New Roman" w:cs="Arial"/>
                <w:b w:val="0"/>
                <w:bCs w:val="0"/>
                <w:color w:val="000000" w:themeColor="text1" w:themeTint="FF" w:themeShade="FF"/>
                <w:lang w:eastAsia="es-CO"/>
              </w:rPr>
              <w:t>En este sentido, es preciso tener en consideración que el valor asegurado sujeto al amparo asciende al 100% de las cuotas mensuales, por un período máximo de seis meses consecutivos durante la vigencia del crédito, con un periodo deducible de un mes. Asimismo, se establece que el importe indemnizable por persona no excederá, en ningún caso, la suma anual de VEINTE MILLONES DE PESOS M/CTE ($20.000.000).</w:t>
            </w:r>
          </w:p>
          <w:p w:rsidRPr="006421C9" w:rsidR="00193167" w:rsidP="279D7AD4" w:rsidRDefault="00EC6E87" w14:paraId="58605B14" w14:textId="4E712EDF">
            <w:pPr>
              <w:pStyle w:val="Normal"/>
              <w:jc w:val="both"/>
              <w:rPr/>
            </w:pPr>
            <w:r w:rsidRPr="279D7AD4" w:rsidR="0A5251C4">
              <w:rPr>
                <w:rFonts w:ascii="Arial" w:hAnsi="Arial" w:eastAsia="Times New Roman" w:cs="Arial"/>
                <w:b w:val="0"/>
                <w:bCs w:val="0"/>
                <w:color w:val="000000" w:themeColor="text1" w:themeTint="FF" w:themeShade="FF"/>
                <w:lang w:eastAsia="es-CO"/>
              </w:rPr>
              <w:t xml:space="preserve"> </w:t>
            </w:r>
          </w:p>
          <w:p w:rsidRPr="006421C9" w:rsidR="00193167" w:rsidP="279D7AD4" w:rsidRDefault="00EC6E87" w14:paraId="04C4DD64" w14:textId="358DE47A">
            <w:pPr>
              <w:pStyle w:val="Normal"/>
              <w:jc w:val="both"/>
              <w:rPr/>
            </w:pPr>
            <w:r w:rsidRPr="279D7AD4" w:rsidR="0A5251C4">
              <w:rPr>
                <w:rFonts w:ascii="Arial" w:hAnsi="Arial" w:eastAsia="Times New Roman" w:cs="Arial"/>
                <w:b w:val="0"/>
                <w:bCs w:val="0"/>
                <w:color w:val="000000" w:themeColor="text1" w:themeTint="FF" w:themeShade="FF"/>
                <w:lang w:eastAsia="es-CO"/>
              </w:rPr>
              <w:t>En consecuencia, para fines de reserva, se requiere tener en consideración el mencionado límite del valor asegurado, alcanzando la suma de VEINTE MILLONES DE PESOS M/CTE ($20.000.000).</w:t>
            </w:r>
          </w:p>
          <w:p w:rsidRPr="006421C9" w:rsidR="00193167" w:rsidP="279D7AD4" w:rsidRDefault="00EC6E87" w14:paraId="5EF748C9" w14:textId="19A75986">
            <w:pPr>
              <w:pStyle w:val="Normal"/>
              <w:jc w:val="both"/>
              <w:rPr>
                <w:rFonts w:ascii="Arial" w:hAnsi="Arial" w:eastAsia="Times New Roman" w:cs="Arial"/>
                <w:b w:val="0"/>
                <w:bCs w:val="0"/>
                <w:color w:val="000000" w:themeColor="text1" w:themeTint="FF" w:themeShade="FF"/>
                <w:lang w:eastAsia="es-CO"/>
              </w:rPr>
            </w:pPr>
          </w:p>
          <w:p w:rsidRPr="006421C9" w:rsidR="00193167" w:rsidP="279D7AD4" w:rsidRDefault="00EC6E87" w14:paraId="7D3CDA35" w14:textId="04DB38A6">
            <w:pPr>
              <w:pStyle w:val="Normal"/>
              <w:jc w:val="both"/>
              <w:rPr>
                <w:rFonts w:ascii="Arial" w:hAnsi="Arial" w:eastAsia="Times New Roman" w:cs="Arial"/>
                <w:b w:val="0"/>
                <w:bCs w:val="0"/>
                <w:color w:val="000000" w:themeColor="text1" w:themeTint="FF" w:themeShade="FF"/>
                <w:lang w:eastAsia="es-CO"/>
              </w:rPr>
            </w:pPr>
            <w:bookmarkStart w:name="_Int_qLAOAzr2" w:id="1882381456"/>
            <w:r w:rsidRPr="279D7AD4" w:rsidR="543EFDB5">
              <w:rPr>
                <w:rFonts w:ascii="Arial" w:hAnsi="Arial" w:eastAsia="Times New Roman" w:cs="Arial"/>
                <w:b w:val="0"/>
                <w:bCs w:val="0"/>
                <w:color w:val="000000" w:themeColor="text1" w:themeTint="FF" w:themeShade="FF"/>
                <w:lang w:eastAsia="es-CO"/>
              </w:rPr>
              <w:t>Lo expuesto no obsta a la posibilidad de que, posteriormente a la presentación de este informe, se realice una revisión y recalificación de la cuantificación de las pretensiones.</w:t>
            </w:r>
            <w:bookmarkEnd w:id="1882381456"/>
          </w:p>
          <w:p w:rsidRPr="006421C9" w:rsidR="00193167" w:rsidP="279D7AD4" w:rsidRDefault="00EC6E87" w14:paraId="326057C0" w14:textId="2B6D91BD">
            <w:pPr>
              <w:pStyle w:val="Normal"/>
              <w:jc w:val="both"/>
              <w:rPr>
                <w:rFonts w:ascii="Arial" w:hAnsi="Arial" w:eastAsia="Times New Roman" w:cs="Arial"/>
                <w:b w:val="0"/>
                <w:bCs w:val="0"/>
                <w:color w:val="000000"/>
                <w:lang w:eastAsia="es-CO"/>
              </w:rPr>
            </w:pPr>
          </w:p>
        </w:tc>
      </w:tr>
      <w:tr w:rsidRPr="006421C9" w:rsidR="00EC6E87" w:rsidTr="279D7AD4" w14:paraId="2A5C802A" w14:textId="77777777">
        <w:trPr>
          <w:trHeight w:val="300"/>
        </w:trPr>
        <w:tc>
          <w:tcPr>
            <w:tcW w:w="2835" w:type="dxa"/>
            <w:vMerge w:val="restart"/>
            <w:tcBorders>
              <w:top w:val="nil"/>
              <w:left w:val="single" w:color="auto" w:sz="8" w:space="0"/>
              <w:bottom w:val="single" w:color="000000" w:themeColor="text1" w:sz="8" w:space="0"/>
              <w:right w:val="single" w:color="auto" w:sz="8" w:space="0"/>
            </w:tcBorders>
            <w:shd w:val="clear" w:color="auto" w:fill="1F497D" w:themeFill="text2"/>
            <w:tcMar/>
            <w:vAlign w:val="center"/>
            <w:hideMark/>
          </w:tcPr>
          <w:p w:rsidRPr="006421C9" w:rsidR="00EC6E87" w:rsidP="00B978B1" w:rsidRDefault="00271C6A" w14:paraId="39B952B3" w14:textId="77777777">
            <w:pPr>
              <w:jc w:val="both"/>
              <w:rPr>
                <w:rFonts w:ascii="Arial" w:hAnsi="Arial" w:eastAsia="Times New Roman" w:cs="Arial"/>
                <w:b/>
                <w:bCs/>
                <w:color w:val="FFFFFF"/>
                <w:lang w:eastAsia="es-CO"/>
              </w:rPr>
            </w:pPr>
            <w:r w:rsidRPr="006421C9">
              <w:rPr>
                <w:rFonts w:ascii="Arial" w:hAnsi="Arial" w:eastAsia="Times New Roman" w:cs="Arial"/>
                <w:b/>
                <w:bCs/>
                <w:color w:val="FFFFFF"/>
                <w:lang w:eastAsia="es-CO"/>
              </w:rPr>
              <w:t>PÓ</w:t>
            </w:r>
            <w:r w:rsidRPr="006421C9" w:rsidR="00EC6E87">
              <w:rPr>
                <w:rFonts w:ascii="Arial" w:hAnsi="Arial" w:eastAsia="Times New Roman" w:cs="Arial"/>
                <w:b/>
                <w:bCs/>
                <w:color w:val="FFFFFF"/>
                <w:lang w:eastAsia="es-CO"/>
              </w:rPr>
              <w:t>LIZA VINCULADA</w:t>
            </w:r>
          </w:p>
        </w:tc>
        <w:tc>
          <w:tcPr>
            <w:tcW w:w="5954" w:type="dxa"/>
            <w:tcBorders>
              <w:top w:val="nil"/>
              <w:left w:val="nil"/>
              <w:bottom w:val="nil"/>
              <w:right w:val="single" w:color="auto" w:sz="8" w:space="0"/>
            </w:tcBorders>
            <w:shd w:val="clear" w:color="auto" w:fill="auto"/>
            <w:tcMar/>
            <w:vAlign w:val="center"/>
            <w:hideMark/>
          </w:tcPr>
          <w:p w:rsidRPr="006421C9" w:rsidR="00EC6E87" w:rsidP="004C33FD" w:rsidRDefault="00EC6E87" w14:paraId="15A65D78" w14:textId="4BC69696">
            <w:pPr>
              <w:jc w:val="both"/>
              <w:rPr>
                <w:rFonts w:ascii="Arial" w:hAnsi="Arial" w:eastAsia="Times New Roman" w:cs="Arial"/>
                <w:color w:val="000000"/>
                <w:lang w:eastAsia="es-CO"/>
              </w:rPr>
            </w:pPr>
            <w:r w:rsidRPr="279D7AD4" w:rsidR="00EC6E87">
              <w:rPr>
                <w:rFonts w:ascii="Arial" w:hAnsi="Arial" w:eastAsia="Times New Roman" w:cs="Arial"/>
                <w:color w:val="000000" w:themeColor="text1" w:themeTint="FF" w:themeShade="FF"/>
                <w:lang w:eastAsia="es-CO"/>
              </w:rPr>
              <w:t xml:space="preserve">Póliza </w:t>
            </w:r>
            <w:r w:rsidRPr="279D7AD4" w:rsidR="00C20A39">
              <w:rPr>
                <w:rFonts w:ascii="Arial" w:hAnsi="Arial" w:eastAsia="Times New Roman" w:cs="Arial"/>
                <w:color w:val="000000" w:themeColor="text1" w:themeTint="FF" w:themeShade="FF"/>
                <w:lang w:eastAsia="es-CO"/>
              </w:rPr>
              <w:t xml:space="preserve">No. </w:t>
            </w:r>
            <w:r w:rsidRPr="279D7AD4" w:rsidR="087F2F1F">
              <w:rPr>
                <w:rFonts w:ascii="Arial" w:hAnsi="Arial" w:eastAsia="Times New Roman" w:cs="Arial"/>
                <w:color w:val="000000" w:themeColor="text1" w:themeTint="FF" w:themeShade="FF"/>
                <w:lang w:eastAsia="es-CO"/>
              </w:rPr>
              <w:t>0110043</w:t>
            </w:r>
          </w:p>
        </w:tc>
      </w:tr>
      <w:tr w:rsidRPr="006421C9" w:rsidR="00EC6E87" w:rsidTr="279D7AD4" w14:paraId="1AD179DA" w14:textId="77777777">
        <w:trPr>
          <w:trHeight w:val="300"/>
        </w:trPr>
        <w:tc>
          <w:tcPr>
            <w:tcW w:w="2835" w:type="dxa"/>
            <w:vMerge/>
            <w:tcBorders/>
            <w:tcMar/>
            <w:vAlign w:val="center"/>
            <w:hideMark/>
          </w:tcPr>
          <w:p w:rsidRPr="006421C9" w:rsidR="00EC6E87" w:rsidP="00B978B1" w:rsidRDefault="00EC6E87" w14:paraId="39AD8E3F" w14:textId="77777777">
            <w:pPr>
              <w:jc w:val="both"/>
              <w:rPr>
                <w:rFonts w:ascii="Arial" w:hAnsi="Arial" w:eastAsia="Times New Roman" w:cs="Arial"/>
                <w:b/>
                <w:bCs/>
                <w:color w:val="FFFFFF"/>
                <w:lang w:eastAsia="es-CO"/>
              </w:rPr>
            </w:pPr>
          </w:p>
        </w:tc>
        <w:tc>
          <w:tcPr>
            <w:tcW w:w="5954" w:type="dxa"/>
            <w:tcBorders>
              <w:top w:val="nil"/>
              <w:left w:val="nil"/>
              <w:bottom w:val="nil"/>
              <w:right w:val="single" w:color="auto" w:sz="8" w:space="0"/>
            </w:tcBorders>
            <w:shd w:val="clear" w:color="auto" w:fill="auto"/>
            <w:tcMar/>
            <w:vAlign w:val="center"/>
            <w:hideMark/>
          </w:tcPr>
          <w:p w:rsidRPr="006421C9" w:rsidR="00EC6E87" w:rsidP="279D7AD4" w:rsidRDefault="006B0D59" w14:paraId="5236C933" w14:textId="25609562">
            <w:pPr>
              <w:pStyle w:val="Normal"/>
              <w:jc w:val="both"/>
              <w:rPr>
                <w:rFonts w:ascii="Arial" w:hAnsi="Arial" w:eastAsia="Times New Roman" w:cs="Arial"/>
                <w:color w:val="000000"/>
                <w:lang w:eastAsia="es-CO"/>
              </w:rPr>
            </w:pPr>
            <w:r w:rsidRPr="279D7AD4" w:rsidR="006B0D59">
              <w:rPr>
                <w:rFonts w:ascii="Arial" w:hAnsi="Arial" w:eastAsia="Times New Roman" w:cs="Arial"/>
                <w:color w:val="000000" w:themeColor="text1" w:themeTint="FF" w:themeShade="FF"/>
                <w:lang w:eastAsia="es-CO"/>
              </w:rPr>
              <w:t>Asegurado</w:t>
            </w:r>
            <w:r w:rsidRPr="279D7AD4" w:rsidR="008D2E9F">
              <w:rPr>
                <w:rFonts w:ascii="Arial" w:hAnsi="Arial" w:eastAsia="Times New Roman" w:cs="Arial"/>
                <w:color w:val="000000" w:themeColor="text1" w:themeTint="FF" w:themeShade="FF"/>
                <w:lang w:eastAsia="es-CO"/>
              </w:rPr>
              <w:t xml:space="preserve">: </w:t>
            </w:r>
            <w:r w:rsidRPr="279D7AD4" w:rsidR="1296264A">
              <w:rPr>
                <w:rFonts w:ascii="Arial" w:hAnsi="Arial" w:eastAsia="Times New Roman" w:cs="Arial"/>
                <w:color w:val="000000" w:themeColor="text1" w:themeTint="FF" w:themeShade="FF"/>
                <w:lang w:eastAsia="es-CO"/>
              </w:rPr>
              <w:t xml:space="preserve">ANA GRACIELA TORRES  </w:t>
            </w:r>
          </w:p>
        </w:tc>
      </w:tr>
      <w:tr w:rsidRPr="006421C9" w:rsidR="00EC6E87" w:rsidTr="279D7AD4" w14:paraId="168472D6" w14:textId="77777777">
        <w:trPr>
          <w:trHeight w:val="300"/>
        </w:trPr>
        <w:tc>
          <w:tcPr>
            <w:tcW w:w="2835" w:type="dxa"/>
            <w:vMerge/>
            <w:tcBorders/>
            <w:tcMar/>
            <w:vAlign w:val="center"/>
            <w:hideMark/>
          </w:tcPr>
          <w:p w:rsidRPr="006421C9" w:rsidR="00EC6E87" w:rsidP="00B978B1" w:rsidRDefault="00EC6E87" w14:paraId="713C6F3E" w14:textId="77777777">
            <w:pPr>
              <w:jc w:val="both"/>
              <w:rPr>
                <w:rFonts w:ascii="Arial" w:hAnsi="Arial" w:eastAsia="Times New Roman" w:cs="Arial"/>
                <w:b/>
                <w:bCs/>
                <w:color w:val="FFFFFF"/>
                <w:lang w:eastAsia="es-CO"/>
              </w:rPr>
            </w:pPr>
          </w:p>
        </w:tc>
        <w:tc>
          <w:tcPr>
            <w:tcW w:w="5954" w:type="dxa"/>
            <w:tcBorders>
              <w:top w:val="nil"/>
              <w:left w:val="nil"/>
              <w:bottom w:val="nil"/>
              <w:right w:val="single" w:color="auto" w:sz="8" w:space="0"/>
            </w:tcBorders>
            <w:shd w:val="clear" w:color="auto" w:fill="auto"/>
            <w:tcMar/>
            <w:vAlign w:val="center"/>
            <w:hideMark/>
          </w:tcPr>
          <w:p w:rsidR="00EC6E87" w:rsidP="279D7AD4" w:rsidRDefault="00EC6E87" w14:paraId="4720B244" w14:textId="6E0607D2">
            <w:pPr>
              <w:pStyle w:val="Normal"/>
              <w:jc w:val="both"/>
              <w:rPr>
                <w:rFonts w:ascii="Arial" w:hAnsi="Arial" w:eastAsia="Times New Roman" w:cs="Arial"/>
                <w:color w:val="000000"/>
                <w:lang w:eastAsia="es-CO"/>
              </w:rPr>
            </w:pPr>
            <w:r w:rsidRPr="279D7AD4" w:rsidR="00EC6E87">
              <w:rPr>
                <w:rFonts w:ascii="Arial" w:hAnsi="Arial" w:eastAsia="Times New Roman" w:cs="Arial"/>
                <w:color w:val="000000" w:themeColor="text1" w:themeTint="FF" w:themeShade="FF"/>
                <w:lang w:eastAsia="es-CO"/>
              </w:rPr>
              <w:t>C</w:t>
            </w:r>
            <w:r w:rsidRPr="279D7AD4" w:rsidR="000F4421">
              <w:rPr>
                <w:rFonts w:ascii="Arial" w:hAnsi="Arial" w:eastAsia="Times New Roman" w:cs="Arial"/>
                <w:color w:val="000000" w:themeColor="text1" w:themeTint="FF" w:themeShade="FF"/>
                <w:lang w:eastAsia="es-CO"/>
              </w:rPr>
              <w:t>édula del asegur</w:t>
            </w:r>
            <w:r w:rsidRPr="279D7AD4" w:rsidR="00AF67F0">
              <w:rPr>
                <w:rFonts w:ascii="Arial" w:hAnsi="Arial" w:eastAsia="Times New Roman" w:cs="Arial"/>
                <w:color w:val="000000" w:themeColor="text1" w:themeTint="FF" w:themeShade="FF"/>
                <w:lang w:eastAsia="es-CO"/>
              </w:rPr>
              <w:t>ado</w:t>
            </w:r>
            <w:r w:rsidRPr="279D7AD4" w:rsidR="00EC6E87">
              <w:rPr>
                <w:rFonts w:ascii="Arial" w:hAnsi="Arial" w:eastAsia="Times New Roman" w:cs="Arial"/>
                <w:color w:val="000000" w:themeColor="text1" w:themeTint="FF" w:themeShade="FF"/>
                <w:lang w:eastAsia="es-CO"/>
              </w:rPr>
              <w:t>:</w:t>
            </w:r>
            <w:r w:rsidRPr="279D7AD4" w:rsidR="006B0D59">
              <w:rPr>
                <w:rFonts w:ascii="Arial" w:hAnsi="Arial" w:eastAsia="Times New Roman" w:cs="Arial"/>
                <w:color w:val="000000" w:themeColor="text1" w:themeTint="FF" w:themeShade="FF"/>
                <w:lang w:eastAsia="es-CO"/>
              </w:rPr>
              <w:t xml:space="preserve"> </w:t>
            </w:r>
            <w:r w:rsidRPr="279D7AD4" w:rsidR="0691A920">
              <w:rPr>
                <w:rFonts w:ascii="Arial" w:hAnsi="Arial" w:eastAsia="Times New Roman" w:cs="Arial"/>
                <w:color w:val="000000" w:themeColor="text1" w:themeTint="FF" w:themeShade="FF"/>
                <w:lang w:eastAsia="es-CO"/>
              </w:rPr>
              <w:t xml:space="preserve"> 51.944.499</w:t>
            </w:r>
          </w:p>
          <w:p w:rsidRPr="006421C9" w:rsidR="00CE5B68" w:rsidP="004C33FD" w:rsidRDefault="00CE5B68" w14:paraId="36848F91" w14:textId="4127A05E">
            <w:pPr>
              <w:jc w:val="both"/>
              <w:rPr>
                <w:rFonts w:ascii="Arial" w:hAnsi="Arial" w:eastAsia="Times New Roman" w:cs="Arial"/>
                <w:color w:val="000000"/>
                <w:lang w:eastAsia="es-CO"/>
              </w:rPr>
            </w:pPr>
            <w:r w:rsidRPr="279D7AD4" w:rsidR="00CE5B68">
              <w:rPr>
                <w:rFonts w:ascii="Arial" w:hAnsi="Arial" w:eastAsia="Times New Roman" w:cs="Arial"/>
                <w:color w:val="000000" w:themeColor="text1" w:themeTint="FF" w:themeShade="FF"/>
                <w:lang w:eastAsia="es-CO"/>
              </w:rPr>
              <w:t xml:space="preserve">Tomador: </w:t>
            </w:r>
            <w:r w:rsidRPr="279D7AD4" w:rsidR="3F6B287B">
              <w:rPr>
                <w:rFonts w:ascii="Arial" w:hAnsi="Arial" w:eastAsia="Times New Roman" w:cs="Arial"/>
                <w:color w:val="000000" w:themeColor="text1" w:themeTint="FF" w:themeShade="FF"/>
                <w:lang w:eastAsia="es-CO"/>
              </w:rPr>
              <w:t>BANCO BILVAO VIZCAYA ARGENTINA COLOMBIA S.A BBVA</w:t>
            </w:r>
          </w:p>
        </w:tc>
      </w:tr>
      <w:tr w:rsidRPr="006421C9" w:rsidR="00EC6E87" w:rsidTr="279D7AD4" w14:paraId="2428894B" w14:textId="77777777">
        <w:trPr>
          <w:trHeight w:val="315"/>
        </w:trPr>
        <w:tc>
          <w:tcPr>
            <w:tcW w:w="2835" w:type="dxa"/>
            <w:vMerge/>
            <w:tcBorders/>
            <w:tcMar/>
            <w:vAlign w:val="center"/>
            <w:hideMark/>
          </w:tcPr>
          <w:p w:rsidRPr="006421C9" w:rsidR="00EC6E87" w:rsidP="00B978B1" w:rsidRDefault="00EC6E87" w14:paraId="72364851" w14:textId="77777777">
            <w:pPr>
              <w:jc w:val="both"/>
              <w:rPr>
                <w:rFonts w:ascii="Arial" w:hAnsi="Arial" w:eastAsia="Times New Roman" w:cs="Arial"/>
                <w:b/>
                <w:bCs/>
                <w:color w:val="FFFFFF"/>
                <w:lang w:eastAsia="es-CO"/>
              </w:rPr>
            </w:pPr>
          </w:p>
        </w:tc>
        <w:tc>
          <w:tcPr>
            <w:tcW w:w="5954" w:type="dxa"/>
            <w:tcBorders>
              <w:top w:val="nil"/>
              <w:left w:val="nil"/>
              <w:bottom w:val="single" w:color="auto" w:sz="4" w:space="0"/>
              <w:right w:val="single" w:color="auto" w:sz="8" w:space="0"/>
            </w:tcBorders>
            <w:shd w:val="clear" w:color="auto" w:fill="auto"/>
            <w:tcMar/>
            <w:vAlign w:val="center"/>
            <w:hideMark/>
          </w:tcPr>
          <w:p w:rsidRPr="006421C9" w:rsidR="00EC6E87" w:rsidP="00B978B1" w:rsidRDefault="00EC6E87" w14:paraId="27813DB1" w14:textId="0D181A17">
            <w:pPr>
              <w:jc w:val="both"/>
              <w:rPr>
                <w:rFonts w:ascii="Arial" w:hAnsi="Arial" w:eastAsia="Times New Roman" w:cs="Arial"/>
                <w:color w:val="000000"/>
                <w:lang w:eastAsia="es-CO"/>
              </w:rPr>
            </w:pPr>
          </w:p>
        </w:tc>
      </w:tr>
      <w:tr w:rsidRPr="006421C9" w:rsidR="00AF67F0" w:rsidTr="279D7AD4" w14:paraId="7560A9B5" w14:textId="77777777">
        <w:trPr>
          <w:trHeight w:val="315"/>
        </w:trPr>
        <w:tc>
          <w:tcPr>
            <w:tcW w:w="2835" w:type="dxa"/>
            <w:tcBorders>
              <w:top w:val="single" w:color="auto" w:sz="4" w:space="0"/>
              <w:left w:val="single" w:color="auto" w:sz="4" w:space="0"/>
              <w:bottom w:val="single" w:color="auto" w:sz="4" w:space="0"/>
              <w:right w:val="single" w:color="auto" w:sz="4" w:space="0"/>
            </w:tcBorders>
            <w:shd w:val="clear" w:color="auto" w:fill="1F497D" w:themeFill="text2"/>
            <w:tcMar/>
            <w:vAlign w:val="center"/>
          </w:tcPr>
          <w:p w:rsidRPr="006421C9" w:rsidR="00AF67F0" w:rsidP="00B978B1" w:rsidRDefault="00AF67F0" w14:paraId="4227BB7E" w14:textId="77777777">
            <w:pPr>
              <w:jc w:val="both"/>
              <w:rPr>
                <w:rFonts w:ascii="Arial" w:hAnsi="Arial" w:eastAsia="Times New Roman" w:cs="Arial"/>
                <w:b/>
                <w:bCs/>
                <w:color w:val="FFFFFF"/>
                <w:lang w:eastAsia="es-CO"/>
              </w:rPr>
            </w:pPr>
            <w:r w:rsidRPr="006421C9">
              <w:rPr>
                <w:rFonts w:ascii="Arial" w:hAnsi="Arial" w:eastAsia="Times New Roman" w:cs="Arial"/>
                <w:b/>
                <w:bCs/>
                <w:color w:val="FFFFFF"/>
                <w:lang w:eastAsia="es-CO"/>
              </w:rPr>
              <w:t>No. DE OBLIGACIÓN</w:t>
            </w:r>
          </w:p>
        </w:tc>
        <w:tc>
          <w:tcPr>
            <w:tcW w:w="595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6421C9" w:rsidR="00AF67F0" w:rsidP="00CE5B68" w:rsidRDefault="00AF67F0" w14:paraId="0950A1ED" w14:textId="6DBB4BC3">
            <w:pPr>
              <w:jc w:val="both"/>
              <w:rPr>
                <w:rFonts w:ascii="Arial" w:hAnsi="Arial" w:eastAsia="Times New Roman" w:cs="Arial"/>
                <w:color w:val="000000"/>
                <w:lang w:eastAsia="es-CO"/>
              </w:rPr>
            </w:pPr>
            <w:r w:rsidRPr="279D7AD4" w:rsidR="6B0C0976">
              <w:rPr>
                <w:rFonts w:ascii="Arial" w:hAnsi="Arial" w:eastAsia="Times New Roman" w:cs="Arial"/>
                <w:color w:val="000000" w:themeColor="text1" w:themeTint="FF" w:themeShade="FF"/>
                <w:lang w:eastAsia="es-CO"/>
              </w:rPr>
              <w:t>No. 167680 y No. 175642</w:t>
            </w:r>
          </w:p>
        </w:tc>
      </w:tr>
      <w:tr w:rsidRPr="006421C9" w:rsidR="00EC6E87" w:rsidTr="279D7AD4" w14:paraId="316B8CF6" w14:textId="77777777">
        <w:trPr>
          <w:trHeight w:val="315"/>
        </w:trPr>
        <w:tc>
          <w:tcPr>
            <w:tcW w:w="2835" w:type="dxa"/>
            <w:tcBorders>
              <w:top w:val="single" w:color="auto" w:sz="4" w:space="0"/>
              <w:left w:val="single" w:color="auto" w:sz="8" w:space="0"/>
              <w:bottom w:val="nil"/>
              <w:right w:val="single" w:color="auto" w:sz="8" w:space="0"/>
            </w:tcBorders>
            <w:shd w:val="clear" w:color="auto" w:fill="1F497D" w:themeFill="text2"/>
            <w:tcMar/>
            <w:vAlign w:val="center"/>
            <w:hideMark/>
          </w:tcPr>
          <w:p w:rsidRPr="006421C9" w:rsidR="00EC6E87" w:rsidP="00B978B1" w:rsidRDefault="00EC6E87" w14:paraId="185B6FD4" w14:textId="77777777">
            <w:pPr>
              <w:jc w:val="both"/>
              <w:rPr>
                <w:rFonts w:ascii="Arial" w:hAnsi="Arial" w:eastAsia="Times New Roman" w:cs="Arial"/>
                <w:b/>
                <w:bCs/>
                <w:color w:val="FFFFFF"/>
                <w:lang w:eastAsia="es-CO"/>
              </w:rPr>
            </w:pPr>
            <w:r w:rsidRPr="006421C9">
              <w:rPr>
                <w:rFonts w:ascii="Arial" w:hAnsi="Arial" w:eastAsia="Times New Roman" w:cs="Arial"/>
                <w:b/>
                <w:bCs/>
                <w:color w:val="FFFFFF"/>
                <w:lang w:eastAsia="es-CO"/>
              </w:rPr>
              <w:t>EXCEPCIONES PROPUESTAS POR BBVA</w:t>
            </w:r>
            <w:r w:rsidRPr="006421C9" w:rsidR="00AF67F0">
              <w:rPr>
                <w:rFonts w:ascii="Arial" w:hAnsi="Arial" w:eastAsia="Times New Roman" w:cs="Arial"/>
                <w:b/>
                <w:bCs/>
                <w:color w:val="FFFFFF"/>
                <w:lang w:eastAsia="es-CO"/>
              </w:rPr>
              <w:t xml:space="preserve"> SEGUROS</w:t>
            </w:r>
          </w:p>
        </w:tc>
        <w:tc>
          <w:tcPr>
            <w:tcW w:w="5954" w:type="dxa"/>
            <w:tcBorders>
              <w:top w:val="single" w:color="auto" w:sz="4" w:space="0"/>
              <w:left w:val="nil"/>
              <w:bottom w:val="nil"/>
              <w:right w:val="single" w:color="auto" w:sz="8" w:space="0"/>
            </w:tcBorders>
            <w:shd w:val="clear" w:color="auto" w:fill="auto"/>
            <w:tcMar/>
            <w:vAlign w:val="center"/>
            <w:hideMark/>
          </w:tcPr>
          <w:p w:rsidRPr="00B27D6D" w:rsidR="000718A0" w:rsidP="00D110F4" w:rsidRDefault="000718A0" w14:paraId="0350071A" w14:textId="3994601D">
            <w:pPr>
              <w:pStyle w:val="Prrafodelista"/>
              <w:numPr>
                <w:ilvl w:val="0"/>
                <w:numId w:val="28"/>
              </w:numPr>
              <w:jc w:val="both"/>
              <w:rPr>
                <w:rFonts w:ascii="Arial" w:hAnsi="Arial" w:eastAsia="Times New Roman" w:cs="Arial"/>
                <w:color w:val="000000"/>
                <w:lang w:eastAsia="es-CO"/>
              </w:rPr>
            </w:pPr>
            <w:r w:rsidRPr="279D7AD4" w:rsidR="35F9E94E">
              <w:rPr>
                <w:rFonts w:ascii="Arial" w:hAnsi="Arial" w:eastAsia="Times New Roman" w:cs="Arial"/>
                <w:color w:val="000000" w:themeColor="text1" w:themeTint="FF" w:themeShade="FF"/>
                <w:lang w:eastAsia="es-CO"/>
              </w:rPr>
              <w:t>PRESCRIPCIÓN DE LAS ACCIONES DERIVADAS DEL CONTRATO DE SEGURO – TRANSCURRIERON MÁS DE DOS AÑOS DESDE LA FECHA EN QUE TUVO CONOCIMIENTO DEL HECHO BASE DE LA ACCIÓN HASTA LA FECHA DE RADICACIÓN DE LA DEMANDA.</w:t>
            </w:r>
          </w:p>
          <w:p w:rsidRPr="00B27D6D" w:rsidR="000718A0" w:rsidP="00D110F4" w:rsidRDefault="000718A0" w14:paraId="004115A5" w14:textId="67DD66C5">
            <w:pPr>
              <w:pStyle w:val="Prrafodelista"/>
              <w:numPr>
                <w:ilvl w:val="0"/>
                <w:numId w:val="28"/>
              </w:numPr>
              <w:jc w:val="both"/>
              <w:rPr>
                <w:rFonts w:ascii="Arial" w:hAnsi="Arial" w:eastAsia="Times New Roman" w:cs="Arial"/>
                <w:color w:val="000000"/>
                <w:lang w:eastAsia="es-CO"/>
              </w:rPr>
            </w:pPr>
            <w:r w:rsidRPr="279D7AD4" w:rsidR="35F9E94E">
              <w:rPr>
                <w:rFonts w:ascii="Arial" w:hAnsi="Arial" w:eastAsia="Times New Roman" w:cs="Arial"/>
                <w:color w:val="000000" w:themeColor="text1" w:themeTint="FF" w:themeShade="FF"/>
                <w:lang w:eastAsia="es-CO"/>
              </w:rPr>
              <w:t>FALTA DE COBERTURA POR CUANTO LA POLIZA NO CUBRE EL RIESGO DE DESEMPLEO ASEGURADO.</w:t>
            </w:r>
          </w:p>
          <w:p w:rsidRPr="00B27D6D" w:rsidR="000718A0" w:rsidP="00D110F4" w:rsidRDefault="000718A0" w14:paraId="179768AA" w14:textId="5B67202C">
            <w:pPr>
              <w:pStyle w:val="Prrafodelista"/>
              <w:numPr>
                <w:ilvl w:val="0"/>
                <w:numId w:val="28"/>
              </w:numPr>
              <w:jc w:val="both"/>
              <w:rPr>
                <w:rFonts w:ascii="Arial" w:hAnsi="Arial" w:eastAsia="Times New Roman" w:cs="Arial"/>
                <w:color w:val="000000"/>
                <w:lang w:eastAsia="es-CO"/>
              </w:rPr>
            </w:pPr>
            <w:r w:rsidRPr="279D7AD4" w:rsidR="35F9E94E">
              <w:rPr>
                <w:rFonts w:ascii="Arial" w:hAnsi="Arial" w:eastAsia="Times New Roman" w:cs="Arial"/>
                <w:color w:val="000000" w:themeColor="text1" w:themeTint="FF" w:themeShade="FF"/>
                <w:lang w:eastAsia="es-CO"/>
              </w:rPr>
              <w:t>CUMPLIMIENTO DEL DEBER DE INFORMACIÓN EN RELACIÓN CON LA MODIFICACIÓN DE LAS CONDICIONES GENERALES DEL CONTRATO DE SEGURO.</w:t>
            </w:r>
          </w:p>
          <w:p w:rsidRPr="00B27D6D" w:rsidR="000718A0" w:rsidP="00D110F4" w:rsidRDefault="000718A0" w14:paraId="62A9857E" w14:textId="5F8FCF66">
            <w:pPr>
              <w:pStyle w:val="Prrafodelista"/>
              <w:numPr>
                <w:ilvl w:val="0"/>
                <w:numId w:val="28"/>
              </w:numPr>
              <w:jc w:val="both"/>
              <w:rPr>
                <w:rFonts w:ascii="Arial" w:hAnsi="Arial" w:eastAsia="Times New Roman" w:cs="Arial"/>
                <w:color w:val="000000"/>
                <w:lang w:eastAsia="es-CO"/>
              </w:rPr>
            </w:pPr>
            <w:r w:rsidRPr="279D7AD4" w:rsidR="35F9E94E">
              <w:rPr>
                <w:rFonts w:ascii="Arial" w:hAnsi="Arial" w:eastAsia="Times New Roman" w:cs="Arial"/>
                <w:color w:val="000000" w:themeColor="text1" w:themeTint="FF" w:themeShade="FF"/>
                <w:lang w:eastAsia="es-CO"/>
              </w:rPr>
              <w:t>AQUIESCENCIA TÁCITA POR PARTE DE LOS SEÑORES ANA GRACIELA TORRES MORENO Y JORGE ELIECER ROJAS EN EL CAMBIO DE LAS CONDICIONES GENERALES DEL CONTRATO DE SEGURO.</w:t>
            </w:r>
          </w:p>
          <w:p w:rsidRPr="00B27D6D" w:rsidR="000718A0" w:rsidP="00D110F4" w:rsidRDefault="000718A0" w14:paraId="672269EE" w14:textId="247F52F7">
            <w:pPr>
              <w:pStyle w:val="Prrafodelista"/>
              <w:numPr>
                <w:ilvl w:val="0"/>
                <w:numId w:val="28"/>
              </w:numPr>
              <w:jc w:val="both"/>
              <w:rPr>
                <w:rFonts w:ascii="Arial" w:hAnsi="Arial" w:eastAsia="Times New Roman" w:cs="Arial"/>
                <w:color w:val="000000"/>
                <w:lang w:eastAsia="es-CO"/>
              </w:rPr>
            </w:pPr>
            <w:r w:rsidRPr="279D7AD4" w:rsidR="35F9E94E">
              <w:rPr>
                <w:rFonts w:ascii="Arial" w:hAnsi="Arial" w:eastAsia="Times New Roman" w:cs="Arial"/>
                <w:color w:val="000000" w:themeColor="text1" w:themeTint="FF" w:themeShade="FF"/>
                <w:lang w:eastAsia="es-CO"/>
              </w:rPr>
              <w:t>BUENA FE DE LA COMPAÑÍA ASEGURADORA DURANTE EL CAMBIO DE LAS CONDICIONES GENERALES.</w:t>
            </w:r>
          </w:p>
          <w:p w:rsidRPr="00B27D6D" w:rsidR="000718A0" w:rsidP="00D110F4" w:rsidRDefault="000718A0" w14:paraId="60778DBE" w14:textId="76B6D345">
            <w:pPr>
              <w:pStyle w:val="Prrafodelista"/>
              <w:numPr>
                <w:ilvl w:val="0"/>
                <w:numId w:val="28"/>
              </w:numPr>
              <w:jc w:val="both"/>
              <w:rPr>
                <w:rFonts w:ascii="Arial" w:hAnsi="Arial" w:eastAsia="Times New Roman" w:cs="Arial"/>
                <w:color w:val="000000"/>
                <w:lang w:eastAsia="es-CO"/>
              </w:rPr>
            </w:pPr>
            <w:r w:rsidRPr="279D7AD4" w:rsidR="35F9E94E">
              <w:rPr>
                <w:rFonts w:ascii="Arial" w:hAnsi="Arial" w:eastAsia="Times New Roman" w:cs="Arial"/>
                <w:color w:val="000000" w:themeColor="text1" w:themeTint="FF" w:themeShade="FF"/>
                <w:lang w:eastAsia="es-CO"/>
              </w:rPr>
              <w:t>FALTA DE LEGITIMACIÓN EN LA CAUSA POR ACTIVA EN CABEZA DE JORGE ELIECER ROJAS RODRÍGUEZ</w:t>
            </w:r>
          </w:p>
          <w:p w:rsidRPr="00B27D6D" w:rsidR="000718A0" w:rsidP="00D110F4" w:rsidRDefault="000718A0" w14:paraId="6A683DD2" w14:textId="3436E1F9">
            <w:pPr>
              <w:pStyle w:val="Prrafodelista"/>
              <w:numPr>
                <w:ilvl w:val="0"/>
                <w:numId w:val="28"/>
              </w:numPr>
              <w:jc w:val="both"/>
              <w:rPr>
                <w:rFonts w:ascii="Arial" w:hAnsi="Arial" w:eastAsia="Times New Roman" w:cs="Arial"/>
                <w:color w:val="000000"/>
                <w:lang w:eastAsia="es-CO"/>
              </w:rPr>
            </w:pPr>
            <w:r w:rsidRPr="279D7AD4" w:rsidR="35F9E94E">
              <w:rPr>
                <w:rFonts w:ascii="Arial" w:hAnsi="Arial" w:eastAsia="Times New Roman" w:cs="Arial"/>
                <w:color w:val="000000" w:themeColor="text1" w:themeTint="FF" w:themeShade="FF"/>
                <w:lang w:eastAsia="es-CO"/>
              </w:rPr>
              <w:t>EL ÚNICO BENEFICIARIO DE LA PÓLIZA DE SEGURO VIDA GRUPO DEUDORES ES EL BANCO BBVA.</w:t>
            </w:r>
          </w:p>
          <w:p w:rsidRPr="00B27D6D" w:rsidR="000718A0" w:rsidP="00D110F4" w:rsidRDefault="000718A0" w14:paraId="1761CC48" w14:textId="11A8D55F">
            <w:pPr>
              <w:pStyle w:val="Prrafodelista"/>
              <w:numPr>
                <w:ilvl w:val="0"/>
                <w:numId w:val="28"/>
              </w:numPr>
              <w:jc w:val="both"/>
              <w:rPr>
                <w:rFonts w:ascii="Arial" w:hAnsi="Arial" w:eastAsia="Times New Roman" w:cs="Arial"/>
                <w:color w:val="000000"/>
                <w:lang w:eastAsia="es-CO"/>
              </w:rPr>
            </w:pPr>
            <w:r w:rsidRPr="279D7AD4" w:rsidR="35F9E94E">
              <w:rPr>
                <w:rFonts w:ascii="Arial" w:hAnsi="Arial" w:eastAsia="Times New Roman" w:cs="Arial"/>
                <w:color w:val="000000" w:themeColor="text1" w:themeTint="FF" w:themeShade="FF"/>
                <w:lang w:eastAsia="es-CO"/>
              </w:rPr>
              <w:t>ENRIQUECIMIENTO SIN JUSTA CAUSA</w:t>
            </w:r>
          </w:p>
          <w:p w:rsidRPr="00B27D6D" w:rsidR="000718A0" w:rsidP="00D110F4" w:rsidRDefault="000718A0" w14:paraId="20DC4EE0" w14:textId="5FCCB1DB">
            <w:pPr>
              <w:pStyle w:val="Prrafodelista"/>
              <w:numPr>
                <w:ilvl w:val="0"/>
                <w:numId w:val="28"/>
              </w:numPr>
              <w:jc w:val="both"/>
              <w:rPr>
                <w:rFonts w:ascii="Arial" w:hAnsi="Arial" w:eastAsia="Times New Roman" w:cs="Arial"/>
                <w:color w:val="000000"/>
                <w:lang w:eastAsia="es-CO"/>
              </w:rPr>
            </w:pPr>
            <w:r w:rsidRPr="279D7AD4" w:rsidR="35F9E94E">
              <w:rPr>
                <w:rFonts w:ascii="Arial" w:hAnsi="Arial" w:eastAsia="Times New Roman" w:cs="Arial"/>
                <w:color w:val="000000" w:themeColor="text1" w:themeTint="FF" w:themeShade="FF"/>
                <w:lang w:eastAsia="es-CO"/>
              </w:rPr>
              <w:t>EN CUALQUIER CASO, DE NINGUNA FORMA SE PODRÁ EXCEDER EL LÍMITE DEL VALOR ASEGURADO Y SE DEBE TENER EN CUENTA LO ATINENTE AL DEDUCIBLE.</w:t>
            </w:r>
          </w:p>
          <w:p w:rsidRPr="00B27D6D" w:rsidR="000718A0" w:rsidP="00D110F4" w:rsidRDefault="000718A0" w14:paraId="43C9C89F" w14:textId="60B1F60F">
            <w:pPr>
              <w:pStyle w:val="Prrafodelista"/>
              <w:numPr>
                <w:ilvl w:val="0"/>
                <w:numId w:val="28"/>
              </w:numPr>
              <w:jc w:val="both"/>
              <w:rPr>
                <w:rFonts w:ascii="Arial" w:hAnsi="Arial" w:eastAsia="Times New Roman" w:cs="Arial"/>
                <w:color w:val="000000"/>
                <w:lang w:eastAsia="es-CO"/>
              </w:rPr>
            </w:pPr>
            <w:r w:rsidRPr="279D7AD4" w:rsidR="35F9E94E">
              <w:rPr>
                <w:rFonts w:ascii="Arial" w:hAnsi="Arial" w:eastAsia="Times New Roman" w:cs="Arial"/>
                <w:color w:val="000000" w:themeColor="text1" w:themeTint="FF" w:themeShade="FF"/>
                <w:lang w:eastAsia="es-CO"/>
              </w:rPr>
              <w:t>INEXISTENCIA DE OBLIGACIÓN DE PAGAR INTERESES DE MORA EN VIRTUD DEL ARTÍCULO 1080 DEL CÓDIGO DE COMERCIO.</w:t>
            </w:r>
          </w:p>
          <w:p w:rsidRPr="00B27D6D" w:rsidR="000718A0" w:rsidP="00D110F4" w:rsidRDefault="000718A0" w14:paraId="3AD9256A" w14:textId="7612B96F">
            <w:pPr>
              <w:pStyle w:val="Prrafodelista"/>
              <w:numPr>
                <w:ilvl w:val="0"/>
                <w:numId w:val="28"/>
              </w:numPr>
              <w:jc w:val="both"/>
              <w:rPr>
                <w:rFonts w:ascii="Arial" w:hAnsi="Arial" w:eastAsia="Times New Roman" w:cs="Arial"/>
                <w:color w:val="000000"/>
                <w:lang w:eastAsia="es-CO"/>
              </w:rPr>
            </w:pPr>
            <w:r w:rsidRPr="279D7AD4" w:rsidR="35F9E94E">
              <w:rPr>
                <w:rFonts w:ascii="Arial" w:hAnsi="Arial" w:eastAsia="Times New Roman" w:cs="Arial"/>
                <w:color w:val="000000" w:themeColor="text1" w:themeTint="FF" w:themeShade="FF"/>
                <w:lang w:eastAsia="es-CO"/>
              </w:rPr>
              <w:t>DISPONIBILIDAD DEL VALOR ASEGURADO</w:t>
            </w:r>
          </w:p>
          <w:p w:rsidRPr="00B27D6D" w:rsidR="000718A0" w:rsidP="00D110F4" w:rsidRDefault="000718A0" w14:paraId="7D473FE7" w14:textId="026028B4">
            <w:pPr>
              <w:pStyle w:val="Prrafodelista"/>
              <w:numPr>
                <w:ilvl w:val="0"/>
                <w:numId w:val="28"/>
              </w:numPr>
              <w:jc w:val="both"/>
              <w:rPr>
                <w:rFonts w:ascii="Arial" w:hAnsi="Arial" w:eastAsia="Times New Roman" w:cs="Arial"/>
                <w:color w:val="000000"/>
                <w:lang w:eastAsia="es-CO"/>
              </w:rPr>
            </w:pPr>
            <w:r w:rsidRPr="279D7AD4" w:rsidR="35F9E94E">
              <w:rPr>
                <w:rFonts w:ascii="Arial" w:hAnsi="Arial" w:eastAsia="Times New Roman" w:cs="Arial"/>
                <w:color w:val="000000" w:themeColor="text1" w:themeTint="FF" w:themeShade="FF"/>
                <w:lang w:eastAsia="es-CO"/>
              </w:rPr>
              <w:t>GENÉRICA O INNOMINADA</w:t>
            </w:r>
          </w:p>
        </w:tc>
      </w:tr>
      <w:tr w:rsidRPr="006421C9" w:rsidR="00EC6E87" w:rsidTr="279D7AD4" w14:paraId="2213E323" w14:textId="77777777">
        <w:trPr>
          <w:trHeight w:val="315"/>
        </w:trPr>
        <w:tc>
          <w:tcPr>
            <w:tcW w:w="2835" w:type="dxa"/>
            <w:tcBorders>
              <w:top w:val="single" w:color="auto" w:sz="8" w:space="0"/>
              <w:left w:val="single" w:color="auto" w:sz="8" w:space="0"/>
              <w:bottom w:val="single" w:color="auto" w:sz="8" w:space="0"/>
              <w:right w:val="single" w:color="auto" w:sz="8" w:space="0"/>
            </w:tcBorders>
            <w:shd w:val="clear" w:color="auto" w:fill="1F497D" w:themeFill="text2"/>
            <w:tcMar/>
            <w:vAlign w:val="center"/>
            <w:hideMark/>
          </w:tcPr>
          <w:p w:rsidRPr="006421C9" w:rsidR="00EC6E87" w:rsidP="00B978B1" w:rsidRDefault="00271C6A" w14:paraId="060B7F94" w14:textId="2E36D6CB">
            <w:pPr>
              <w:jc w:val="both"/>
              <w:rPr>
                <w:rFonts w:ascii="Arial" w:hAnsi="Arial" w:eastAsia="Times New Roman" w:cs="Arial"/>
                <w:b/>
                <w:bCs/>
                <w:color w:val="FFFFFF"/>
                <w:lang w:eastAsia="es-CO"/>
              </w:rPr>
            </w:pPr>
            <w:r w:rsidRPr="006421C9">
              <w:rPr>
                <w:rFonts w:ascii="Arial" w:hAnsi="Arial" w:eastAsia="Times New Roman" w:cs="Arial"/>
                <w:b/>
                <w:bCs/>
                <w:color w:val="FFFFFF"/>
                <w:lang w:eastAsia="es-CO"/>
              </w:rPr>
              <w:t>CALIFICACIÓ</w:t>
            </w:r>
            <w:r w:rsidRPr="006421C9" w:rsidR="00EC6E87">
              <w:rPr>
                <w:rFonts w:ascii="Arial" w:hAnsi="Arial" w:eastAsia="Times New Roman" w:cs="Arial"/>
                <w:b/>
                <w:bCs/>
                <w:color w:val="FFFFFF"/>
                <w:lang w:eastAsia="es-CO"/>
              </w:rPr>
              <w:t xml:space="preserve">N DE LA CONTINGENCIA </w:t>
            </w:r>
          </w:p>
        </w:tc>
        <w:tc>
          <w:tcPr>
            <w:tcW w:w="5954" w:type="dxa"/>
            <w:tcBorders>
              <w:top w:val="single" w:color="auto" w:sz="8" w:space="0"/>
              <w:left w:val="nil"/>
              <w:bottom w:val="single" w:color="auto" w:sz="8" w:space="0"/>
              <w:right w:val="single" w:color="auto" w:sz="8" w:space="0"/>
            </w:tcBorders>
            <w:shd w:val="clear" w:color="auto" w:fill="auto"/>
            <w:tcMar/>
            <w:vAlign w:val="center"/>
            <w:hideMark/>
          </w:tcPr>
          <w:p w:rsidRPr="006421C9" w:rsidR="00EC6E87" w:rsidP="00823498" w:rsidRDefault="00EC6E87" w14:paraId="022A0BD0" w14:textId="4FE7B710">
            <w:pPr>
              <w:jc w:val="both"/>
              <w:rPr>
                <w:rFonts w:ascii="Arial" w:hAnsi="Arial" w:eastAsia="Times New Roman" w:cs="Arial"/>
                <w:color w:val="000000"/>
                <w:lang w:eastAsia="es-CO"/>
              </w:rPr>
            </w:pPr>
            <w:r w:rsidRPr="279D7AD4" w:rsidR="00EC6E87">
              <w:rPr>
                <w:rFonts w:ascii="Arial" w:hAnsi="Arial" w:eastAsia="Times New Roman" w:cs="Arial"/>
                <w:color w:val="000000" w:themeColor="text1" w:themeTint="FF" w:themeShade="FF"/>
                <w:lang w:eastAsia="es-CO"/>
              </w:rPr>
              <w:t>Remota _</w:t>
            </w:r>
            <w:r w:rsidRPr="279D7AD4" w:rsidR="24385CCB">
              <w:rPr>
                <w:rFonts w:ascii="Arial" w:hAnsi="Arial" w:eastAsia="Times New Roman" w:cs="Arial"/>
                <w:color w:val="000000" w:themeColor="text1" w:themeTint="FF" w:themeShade="FF"/>
                <w:lang w:eastAsia="es-CO"/>
              </w:rPr>
              <w:t>X</w:t>
            </w:r>
            <w:r w:rsidRPr="279D7AD4" w:rsidR="00EC6E87">
              <w:rPr>
                <w:rFonts w:ascii="Arial" w:hAnsi="Arial" w:eastAsia="Times New Roman" w:cs="Arial"/>
                <w:color w:val="000000" w:themeColor="text1" w:themeTint="FF" w:themeShade="FF"/>
                <w:lang w:eastAsia="es-CO"/>
              </w:rPr>
              <w:t>_ Eventual __ Probable</w:t>
            </w:r>
            <w:r w:rsidRPr="279D7AD4" w:rsidR="006421C9">
              <w:rPr>
                <w:rFonts w:ascii="Arial" w:hAnsi="Arial" w:eastAsia="Times New Roman" w:cs="Arial"/>
                <w:color w:val="000000" w:themeColor="text1" w:themeTint="FF" w:themeShade="FF"/>
                <w:lang w:eastAsia="es-CO"/>
              </w:rPr>
              <w:t xml:space="preserve"> </w:t>
            </w:r>
            <w:r w:rsidRPr="279D7AD4" w:rsidR="00EC6E87">
              <w:rPr>
                <w:rFonts w:ascii="Arial" w:hAnsi="Arial" w:eastAsia="Times New Roman" w:cs="Arial"/>
                <w:color w:val="000000" w:themeColor="text1" w:themeTint="FF" w:themeShade="FF"/>
                <w:lang w:eastAsia="es-CO"/>
              </w:rPr>
              <w:t>_</w:t>
            </w:r>
            <w:r w:rsidRPr="279D7AD4" w:rsidR="00EC6E87">
              <w:rPr>
                <w:rFonts w:ascii="Arial" w:hAnsi="Arial" w:eastAsia="Times New Roman" w:cs="Arial"/>
                <w:color w:val="000000" w:themeColor="text1" w:themeTint="FF" w:themeShade="FF"/>
                <w:lang w:eastAsia="es-CO"/>
              </w:rPr>
              <w:t xml:space="preserve">_ </w:t>
            </w:r>
          </w:p>
        </w:tc>
      </w:tr>
      <w:tr w:rsidRPr="006421C9" w:rsidR="00EC6E87" w:rsidTr="279D7AD4" w14:paraId="63FE27E1" w14:textId="77777777">
        <w:trPr>
          <w:trHeight w:val="315"/>
        </w:trPr>
        <w:tc>
          <w:tcPr>
            <w:tcW w:w="2835" w:type="dxa"/>
            <w:tcBorders>
              <w:top w:val="nil"/>
              <w:left w:val="single" w:color="auto" w:sz="8" w:space="0"/>
              <w:bottom w:val="single" w:color="auto" w:sz="8" w:space="0"/>
              <w:right w:val="single" w:color="auto" w:sz="8" w:space="0"/>
            </w:tcBorders>
            <w:shd w:val="clear" w:color="auto" w:fill="1F497D" w:themeFill="text2"/>
            <w:tcMar/>
            <w:vAlign w:val="center"/>
            <w:hideMark/>
          </w:tcPr>
          <w:p w:rsidRPr="006421C9" w:rsidR="00EC6E87" w:rsidP="00B978B1" w:rsidRDefault="00EC6E87" w14:paraId="6FFD6E83" w14:textId="77777777">
            <w:pPr>
              <w:jc w:val="both"/>
              <w:rPr>
                <w:rFonts w:ascii="Arial" w:hAnsi="Arial" w:eastAsia="Times New Roman" w:cs="Arial"/>
                <w:b/>
                <w:bCs/>
                <w:color w:val="FFFFFF"/>
                <w:lang w:eastAsia="es-CO"/>
              </w:rPr>
            </w:pPr>
            <w:r w:rsidRPr="006421C9">
              <w:rPr>
                <w:rFonts w:ascii="Arial" w:hAnsi="Arial" w:eastAsia="Times New Roman" w:cs="Arial"/>
                <w:b/>
                <w:bCs/>
                <w:color w:val="FFFFFF"/>
                <w:lang w:eastAsia="es-CO"/>
              </w:rPr>
              <w:t xml:space="preserve">CONCEPTO JURÍDICO </w:t>
            </w:r>
          </w:p>
        </w:tc>
        <w:tc>
          <w:tcPr>
            <w:tcW w:w="5954" w:type="dxa"/>
            <w:tcBorders>
              <w:top w:val="nil"/>
              <w:left w:val="nil"/>
              <w:bottom w:val="single" w:color="auto" w:sz="8" w:space="0"/>
              <w:right w:val="single" w:color="auto" w:sz="8" w:space="0"/>
            </w:tcBorders>
            <w:shd w:val="clear" w:color="auto" w:fill="auto"/>
            <w:tcMar/>
            <w:vAlign w:val="center"/>
            <w:hideMark/>
          </w:tcPr>
          <w:p w:rsidRPr="00B27D6D" w:rsidR="00EC6E87" w:rsidP="279D7AD4" w:rsidRDefault="00EC6E87" w14:paraId="709C083F" w14:textId="08E33539">
            <w:pPr>
              <w:spacing w:line="276" w:lineRule="auto"/>
              <w:jc w:val="both"/>
              <w:rPr>
                <w:rFonts w:ascii="Arial" w:hAnsi="Arial" w:cs="Arial"/>
                <w:b w:val="0"/>
                <w:bCs w:val="0"/>
              </w:rPr>
            </w:pPr>
            <w:bookmarkStart w:name="_Int_shgjjxNs" w:id="94378123"/>
            <w:r w:rsidRPr="279D7AD4" w:rsidR="6CB5D1E5">
              <w:rPr>
                <w:rFonts w:ascii="Arial" w:hAnsi="Arial" w:cs="Arial"/>
              </w:rPr>
              <w:t xml:space="preserve">La contingencia se califica como </w:t>
            </w:r>
            <w:r w:rsidRPr="279D7AD4" w:rsidR="0DF176A1">
              <w:rPr>
                <w:rFonts w:ascii="Arial" w:hAnsi="Arial" w:cs="Arial"/>
                <w:b w:val="1"/>
                <w:bCs w:val="1"/>
              </w:rPr>
              <w:t>REMOTA</w:t>
            </w:r>
            <w:r w:rsidRPr="279D7AD4" w:rsidR="6CB5D1E5">
              <w:rPr>
                <w:rFonts w:ascii="Arial" w:hAnsi="Arial" w:cs="Arial"/>
                <w:b w:val="0"/>
                <w:bCs w:val="0"/>
              </w:rPr>
              <w:t xml:space="preserve">, toda vez </w:t>
            </w:r>
            <w:r w:rsidRPr="279D7AD4" w:rsidR="45D8E4FE">
              <w:rPr>
                <w:rFonts w:ascii="Arial" w:hAnsi="Arial" w:cs="Arial"/>
                <w:b w:val="0"/>
                <w:bCs w:val="0"/>
              </w:rPr>
              <w:t>que la acción derivada del contrato de seguro se encuentra prescrita.</w:t>
            </w:r>
            <w:bookmarkEnd w:id="94378123"/>
            <w:r w:rsidRPr="279D7AD4" w:rsidR="45D8E4FE">
              <w:rPr>
                <w:rFonts w:ascii="Arial" w:hAnsi="Arial" w:cs="Arial"/>
                <w:b w:val="0"/>
                <w:bCs w:val="0"/>
              </w:rPr>
              <w:t xml:space="preserve"> </w:t>
            </w:r>
          </w:p>
          <w:p w:rsidRPr="00B27D6D" w:rsidR="00EC6E87" w:rsidP="279D7AD4" w:rsidRDefault="00EC6E87" w14:paraId="412263C7" w14:textId="0CDE5BBA">
            <w:pPr>
              <w:pStyle w:val="Normal"/>
              <w:spacing w:line="276" w:lineRule="auto"/>
              <w:jc w:val="both"/>
              <w:rPr>
                <w:rFonts w:ascii="Arial" w:hAnsi="Arial" w:cs="Arial"/>
                <w:b w:val="0"/>
                <w:bCs w:val="0"/>
              </w:rPr>
            </w:pPr>
          </w:p>
          <w:p w:rsidRPr="00B27D6D" w:rsidR="00EC6E87" w:rsidP="279D7AD4" w:rsidRDefault="00EC6E87" w14:paraId="341C0A1D" w14:textId="48C38C04">
            <w:pPr>
              <w:pStyle w:val="Normal"/>
              <w:spacing w:line="276" w:lineRule="auto"/>
              <w:jc w:val="both"/>
              <w:rPr>
                <w:rFonts w:ascii="Arial" w:hAnsi="Arial" w:cs="Arial"/>
                <w:b w:val="0"/>
                <w:bCs w:val="0"/>
              </w:rPr>
            </w:pPr>
            <w:r w:rsidRPr="279D7AD4" w:rsidR="632AD390">
              <w:rPr>
                <w:rFonts w:ascii="Arial" w:hAnsi="Arial" w:cs="Arial"/>
                <w:b w:val="0"/>
                <w:bCs w:val="0"/>
              </w:rPr>
              <w:t xml:space="preserve">Lo primero que debe tomarse en consideración, es que la </w:t>
            </w:r>
            <w:r w:rsidRPr="279D7AD4" w:rsidR="0EDAA382">
              <w:rPr>
                <w:rFonts w:ascii="Arial" w:hAnsi="Arial" w:cs="Arial"/>
                <w:b w:val="0"/>
                <w:bCs w:val="0"/>
              </w:rPr>
              <w:t>póliza</w:t>
            </w:r>
            <w:r w:rsidRPr="279D7AD4" w:rsidR="632AD390">
              <w:rPr>
                <w:rFonts w:ascii="Arial" w:hAnsi="Arial" w:cs="Arial"/>
                <w:b w:val="0"/>
                <w:bCs w:val="0"/>
              </w:rPr>
              <w:t xml:space="preserve"> de grupo de vida deudor No. 0110043 </w:t>
            </w:r>
            <w:r w:rsidRPr="279D7AD4" w:rsidR="62849488">
              <w:rPr>
                <w:rFonts w:ascii="Arial" w:hAnsi="Arial" w:cs="Arial"/>
                <w:b w:val="0"/>
                <w:bCs w:val="0"/>
              </w:rPr>
              <w:t>póliza</w:t>
            </w:r>
            <w:r w:rsidRPr="279D7AD4" w:rsidR="089E8D2A">
              <w:rPr>
                <w:rFonts w:ascii="Arial" w:hAnsi="Arial" w:cs="Arial"/>
                <w:b w:val="0"/>
                <w:bCs w:val="0"/>
              </w:rPr>
              <w:t xml:space="preserve"> global,</w:t>
            </w:r>
            <w:r w:rsidRPr="279D7AD4" w:rsidR="223E3B1F">
              <w:rPr>
                <w:rFonts w:ascii="Arial" w:hAnsi="Arial" w:cs="Arial"/>
                <w:b w:val="0"/>
                <w:bCs w:val="0"/>
              </w:rPr>
              <w:t xml:space="preserve"> se encuentra</w:t>
            </w:r>
            <w:r w:rsidRPr="279D7AD4" w:rsidR="089E8D2A">
              <w:rPr>
                <w:rFonts w:ascii="Arial" w:hAnsi="Arial" w:cs="Arial"/>
                <w:b w:val="0"/>
                <w:bCs w:val="0"/>
              </w:rPr>
              <w:t xml:space="preserve"> </w:t>
            </w:r>
            <w:r w:rsidRPr="279D7AD4" w:rsidR="7834CF89">
              <w:rPr>
                <w:rFonts w:ascii="Arial" w:hAnsi="Arial" w:cs="Arial"/>
                <w:b w:val="0"/>
                <w:bCs w:val="0"/>
              </w:rPr>
              <w:t>asociada</w:t>
            </w:r>
            <w:r w:rsidRPr="279D7AD4" w:rsidR="089E8D2A">
              <w:rPr>
                <w:rFonts w:ascii="Arial" w:hAnsi="Arial" w:cs="Arial"/>
                <w:b w:val="0"/>
                <w:bCs w:val="0"/>
              </w:rPr>
              <w:t xml:space="preserve"> a</w:t>
            </w:r>
            <w:r w:rsidRPr="279D7AD4" w:rsidR="64081E97">
              <w:rPr>
                <w:rFonts w:ascii="Arial" w:hAnsi="Arial" w:cs="Arial"/>
                <w:b w:val="0"/>
                <w:bCs w:val="0"/>
              </w:rPr>
              <w:t xml:space="preserve"> </w:t>
            </w:r>
            <w:r w:rsidRPr="279D7AD4" w:rsidR="64081E97">
              <w:rPr>
                <w:rFonts w:ascii="Arial" w:hAnsi="Arial" w:eastAsia="Arial" w:cs="Arial"/>
                <w:noProof w:val="0"/>
                <w:sz w:val="22"/>
                <w:szCs w:val="22"/>
                <w:lang w:val="es-CO"/>
              </w:rPr>
              <w:t>la obligación **7860 c</w:t>
            </w:r>
            <w:r w:rsidRPr="279D7AD4" w:rsidR="7BAE4975">
              <w:rPr>
                <w:rFonts w:ascii="Arial" w:hAnsi="Arial" w:eastAsia="Arial" w:cs="Arial"/>
                <w:noProof w:val="0"/>
                <w:sz w:val="22"/>
                <w:szCs w:val="22"/>
                <w:lang w:val="es-CO"/>
              </w:rPr>
              <w:t xml:space="preserve">on </w:t>
            </w:r>
            <w:r w:rsidRPr="279D7AD4" w:rsidR="64081E97">
              <w:rPr>
                <w:rFonts w:ascii="Arial" w:hAnsi="Arial" w:eastAsia="Arial" w:cs="Arial"/>
                <w:noProof w:val="0"/>
                <w:sz w:val="22"/>
                <w:szCs w:val="22"/>
                <w:lang w:val="es-CO"/>
              </w:rPr>
              <w:t xml:space="preserve">certificado </w:t>
            </w:r>
            <w:r w:rsidRPr="279D7AD4" w:rsidR="7547B311">
              <w:rPr>
                <w:rFonts w:ascii="Arial" w:hAnsi="Arial" w:eastAsia="Arial" w:cs="Arial"/>
                <w:noProof w:val="0"/>
                <w:sz w:val="22"/>
                <w:szCs w:val="22"/>
                <w:lang w:val="es-CO"/>
              </w:rPr>
              <w:t xml:space="preserve">individual </w:t>
            </w:r>
            <w:r w:rsidRPr="279D7AD4" w:rsidR="5B00BC0E">
              <w:rPr>
                <w:rFonts w:ascii="Arial" w:hAnsi="Arial" w:eastAsia="Arial" w:cs="Arial"/>
                <w:noProof w:val="0"/>
                <w:sz w:val="22"/>
                <w:szCs w:val="22"/>
                <w:lang w:val="es-CO"/>
              </w:rPr>
              <w:t>número</w:t>
            </w:r>
            <w:r w:rsidRPr="279D7AD4" w:rsidR="64081E97">
              <w:rPr>
                <w:rFonts w:ascii="Arial" w:hAnsi="Arial" w:eastAsia="Arial" w:cs="Arial"/>
                <w:noProof w:val="0"/>
                <w:sz w:val="22"/>
                <w:szCs w:val="22"/>
                <w:lang w:val="es-CO"/>
              </w:rPr>
              <w:t xml:space="preserve"> **1322844, y</w:t>
            </w:r>
            <w:r w:rsidRPr="279D7AD4" w:rsidR="4745A4B8">
              <w:rPr>
                <w:rFonts w:ascii="Arial" w:hAnsi="Arial" w:eastAsia="Arial" w:cs="Arial"/>
                <w:noProof w:val="0"/>
                <w:sz w:val="22"/>
                <w:szCs w:val="22"/>
                <w:lang w:val="es-CO"/>
              </w:rPr>
              <w:t xml:space="preserve"> a la o</w:t>
            </w:r>
            <w:r w:rsidRPr="279D7AD4" w:rsidR="64081E97">
              <w:rPr>
                <w:rFonts w:ascii="Arial" w:hAnsi="Arial" w:eastAsia="Arial" w:cs="Arial"/>
                <w:noProof w:val="0"/>
                <w:sz w:val="22"/>
                <w:szCs w:val="22"/>
                <w:lang w:val="es-CO"/>
              </w:rPr>
              <w:t>bligación **5642 c</w:t>
            </w:r>
            <w:r w:rsidRPr="279D7AD4" w:rsidR="4A6947EB">
              <w:rPr>
                <w:rFonts w:ascii="Arial" w:hAnsi="Arial" w:eastAsia="Arial" w:cs="Arial"/>
                <w:noProof w:val="0"/>
                <w:sz w:val="22"/>
                <w:szCs w:val="22"/>
                <w:lang w:val="es-CO"/>
              </w:rPr>
              <w:t>on</w:t>
            </w:r>
            <w:r w:rsidRPr="279D7AD4" w:rsidR="32BF8CC6">
              <w:rPr>
                <w:rFonts w:ascii="Arial" w:hAnsi="Arial" w:eastAsia="Arial" w:cs="Arial"/>
                <w:noProof w:val="0"/>
                <w:sz w:val="22"/>
                <w:szCs w:val="22"/>
                <w:lang w:val="es-CO"/>
              </w:rPr>
              <w:t xml:space="preserve"> </w:t>
            </w:r>
            <w:r w:rsidRPr="279D7AD4" w:rsidR="64081E97">
              <w:rPr>
                <w:rFonts w:ascii="Arial" w:hAnsi="Arial" w:eastAsia="Arial" w:cs="Arial"/>
                <w:noProof w:val="0"/>
                <w:sz w:val="22"/>
                <w:szCs w:val="22"/>
                <w:lang w:val="es-CO"/>
              </w:rPr>
              <w:t>certificado</w:t>
            </w:r>
            <w:r w:rsidRPr="279D7AD4" w:rsidR="5DE373D6">
              <w:rPr>
                <w:rFonts w:ascii="Arial" w:hAnsi="Arial" w:eastAsia="Arial" w:cs="Arial"/>
                <w:noProof w:val="0"/>
                <w:sz w:val="22"/>
                <w:szCs w:val="22"/>
                <w:lang w:val="es-CO"/>
              </w:rPr>
              <w:t xml:space="preserve"> individual </w:t>
            </w:r>
            <w:r w:rsidRPr="279D7AD4" w:rsidR="09C885B0">
              <w:rPr>
                <w:rFonts w:ascii="Arial" w:hAnsi="Arial" w:eastAsia="Arial" w:cs="Arial"/>
                <w:noProof w:val="0"/>
                <w:sz w:val="22"/>
                <w:szCs w:val="22"/>
                <w:lang w:val="es-CO"/>
              </w:rPr>
              <w:t>número</w:t>
            </w:r>
            <w:r w:rsidRPr="279D7AD4" w:rsidR="64081E97">
              <w:rPr>
                <w:rFonts w:ascii="Arial" w:hAnsi="Arial" w:eastAsia="Arial" w:cs="Arial"/>
                <w:noProof w:val="0"/>
                <w:sz w:val="22"/>
                <w:szCs w:val="22"/>
                <w:lang w:val="es-CO"/>
              </w:rPr>
              <w:t xml:space="preserve"> **1391087</w:t>
            </w:r>
            <w:r w:rsidRPr="279D7AD4" w:rsidR="089E8D2A">
              <w:rPr>
                <w:rFonts w:ascii="Arial" w:hAnsi="Arial" w:cs="Arial"/>
                <w:b w:val="0"/>
                <w:bCs w:val="0"/>
              </w:rPr>
              <w:t>,</w:t>
            </w:r>
            <w:r w:rsidRPr="279D7AD4" w:rsidR="185BA426">
              <w:rPr>
                <w:rFonts w:ascii="Arial" w:hAnsi="Arial" w:cs="Arial"/>
                <w:b w:val="0"/>
                <w:bCs w:val="0"/>
              </w:rPr>
              <w:t xml:space="preserve"> c</w:t>
            </w:r>
            <w:r w:rsidRPr="279D7AD4" w:rsidR="05AB0AE4">
              <w:rPr>
                <w:rFonts w:ascii="Arial" w:hAnsi="Arial" w:cs="Arial"/>
                <w:b w:val="0"/>
                <w:bCs w:val="0"/>
              </w:rPr>
              <w:t>uyo asegurado a título oneroso es el</w:t>
            </w:r>
            <w:r w:rsidRPr="279D7AD4" w:rsidR="089E8D2A">
              <w:rPr>
                <w:rFonts w:ascii="Arial" w:hAnsi="Arial" w:cs="Arial"/>
                <w:b w:val="0"/>
                <w:bCs w:val="0"/>
              </w:rPr>
              <w:t xml:space="preserve"> Banco BBVA Colombia S.A, no presta co</w:t>
            </w:r>
            <w:r w:rsidRPr="279D7AD4" w:rsidR="02BC28E8">
              <w:rPr>
                <w:rFonts w:ascii="Arial" w:hAnsi="Arial" w:cs="Arial"/>
                <w:b w:val="0"/>
                <w:bCs w:val="0"/>
              </w:rPr>
              <w:t>bertura material</w:t>
            </w:r>
            <w:r w:rsidRPr="279D7AD4" w:rsidR="26101949">
              <w:rPr>
                <w:rFonts w:ascii="Arial" w:hAnsi="Arial" w:cs="Arial"/>
                <w:b w:val="0"/>
                <w:bCs w:val="0"/>
              </w:rPr>
              <w:t xml:space="preserve"> </w:t>
            </w:r>
            <w:r w:rsidRPr="279D7AD4" w:rsidR="02BC28E8">
              <w:rPr>
                <w:rFonts w:ascii="Arial" w:hAnsi="Arial" w:cs="Arial"/>
                <w:b w:val="0"/>
                <w:bCs w:val="0"/>
              </w:rPr>
              <w:t xml:space="preserve">para los hechos y pretensiones expuestos en el líbelo de la demanda. </w:t>
            </w:r>
            <w:r w:rsidRPr="279D7AD4" w:rsidR="4F72DA65">
              <w:rPr>
                <w:rFonts w:ascii="Arial" w:hAnsi="Arial" w:cs="Arial"/>
                <w:b w:val="0"/>
                <w:bCs w:val="0"/>
              </w:rPr>
              <w:t>Lo anterior, teniendo en cuenta que de</w:t>
            </w:r>
            <w:r w:rsidRPr="279D7AD4" w:rsidR="632AD390">
              <w:rPr>
                <w:rFonts w:ascii="Arial" w:hAnsi="Arial" w:cs="Arial"/>
                <w:b w:val="0"/>
                <w:bCs w:val="0"/>
              </w:rPr>
              <w:t xml:space="preserve">sde el año 2016, conforme a </w:t>
            </w:r>
            <w:r w:rsidRPr="279D7AD4" w:rsidR="684A9A91">
              <w:rPr>
                <w:rFonts w:ascii="Arial" w:hAnsi="Arial" w:cs="Arial"/>
                <w:b w:val="0"/>
                <w:bCs w:val="0"/>
              </w:rPr>
              <w:t xml:space="preserve">la licitación efectuada para el año </w:t>
            </w:r>
            <w:r w:rsidRPr="279D7AD4" w:rsidR="790F24DD">
              <w:rPr>
                <w:rFonts w:ascii="Arial" w:hAnsi="Arial" w:cs="Arial"/>
                <w:b w:val="0"/>
                <w:bCs w:val="0"/>
              </w:rPr>
              <w:t>2016, entre</w:t>
            </w:r>
            <w:r w:rsidRPr="279D7AD4" w:rsidR="684A9A91">
              <w:rPr>
                <w:rFonts w:ascii="Arial" w:hAnsi="Arial" w:cs="Arial"/>
                <w:b w:val="0"/>
                <w:bCs w:val="0"/>
              </w:rPr>
              <w:t xml:space="preserve"> la entidad Bancaria Banco BBA y BBVA Seguros de Vida Colombia S.A, se acordó que el riesgo por desempleo ya n</w:t>
            </w:r>
            <w:r w:rsidRPr="279D7AD4" w:rsidR="73926151">
              <w:rPr>
                <w:rFonts w:ascii="Arial" w:hAnsi="Arial" w:cs="Arial"/>
                <w:b w:val="0"/>
                <w:bCs w:val="0"/>
              </w:rPr>
              <w:t>o sería incluido en las coberturas del seguro para las vigencias que iniciaron a partir del primero (1) de enero de 2016 en</w:t>
            </w:r>
            <w:r w:rsidRPr="279D7AD4" w:rsidR="52291002">
              <w:rPr>
                <w:rFonts w:ascii="Arial" w:hAnsi="Arial" w:cs="Arial"/>
                <w:b w:val="0"/>
                <w:bCs w:val="0"/>
              </w:rPr>
              <w:t xml:space="preserve"> </w:t>
            </w:r>
            <w:r w:rsidRPr="279D7AD4" w:rsidR="73926151">
              <w:rPr>
                <w:rFonts w:ascii="Arial" w:hAnsi="Arial" w:cs="Arial"/>
                <w:b w:val="0"/>
                <w:bCs w:val="0"/>
              </w:rPr>
              <w:t>adelante</w:t>
            </w:r>
            <w:r w:rsidRPr="279D7AD4" w:rsidR="6017121E">
              <w:rPr>
                <w:rFonts w:ascii="Arial" w:hAnsi="Arial" w:cs="Arial"/>
                <w:b w:val="0"/>
                <w:bCs w:val="0"/>
              </w:rPr>
              <w:t xml:space="preserve">, razón por la cual para el 15 de febrero de 2017 fecha en la que se presentó el desempleo de la señora Ana Graciela Torres, el amparo ya no se encontraba vigente. </w:t>
            </w:r>
            <w:r w:rsidRPr="279D7AD4" w:rsidR="6A2295FC">
              <w:rPr>
                <w:rFonts w:ascii="Arial" w:hAnsi="Arial" w:cs="Arial"/>
                <w:b w:val="0"/>
                <w:bCs w:val="0"/>
              </w:rPr>
              <w:t xml:space="preserve">No obstante, se advierte que en el plenario no obra a la fecha ninguna prueba fehaciente que acredite que la </w:t>
            </w:r>
            <w:r w:rsidRPr="279D7AD4" w:rsidR="67039BCB">
              <w:rPr>
                <w:rFonts w:ascii="Arial" w:hAnsi="Arial" w:cs="Arial"/>
                <w:b w:val="0"/>
                <w:bCs w:val="0"/>
              </w:rPr>
              <w:t>compañía</w:t>
            </w:r>
            <w:r w:rsidRPr="279D7AD4" w:rsidR="6A2295FC">
              <w:rPr>
                <w:rFonts w:ascii="Arial" w:hAnsi="Arial" w:cs="Arial"/>
                <w:b w:val="0"/>
                <w:bCs w:val="0"/>
              </w:rPr>
              <w:t xml:space="preserve"> </w:t>
            </w:r>
            <w:r w:rsidRPr="279D7AD4" w:rsidR="06AF5BE1">
              <w:rPr>
                <w:rFonts w:ascii="Arial" w:hAnsi="Arial" w:cs="Arial"/>
                <w:b w:val="0"/>
                <w:bCs w:val="0"/>
              </w:rPr>
              <w:t xml:space="preserve">de seguros le notificó </w:t>
            </w:r>
            <w:r w:rsidRPr="279D7AD4" w:rsidR="26423419">
              <w:rPr>
                <w:rFonts w:ascii="Arial" w:hAnsi="Arial" w:cs="Arial"/>
                <w:b w:val="0"/>
                <w:bCs w:val="0"/>
              </w:rPr>
              <w:t xml:space="preserve">a la asegurada </w:t>
            </w:r>
            <w:r w:rsidRPr="279D7AD4" w:rsidR="6F02FD4F">
              <w:rPr>
                <w:rFonts w:ascii="Arial" w:hAnsi="Arial" w:cs="Arial"/>
                <w:b w:val="0"/>
                <w:bCs w:val="0"/>
              </w:rPr>
              <w:t xml:space="preserve">sobre el cambio en los amparos de la póliza, razón por la cual, podría entenderse </w:t>
            </w:r>
            <w:r w:rsidRPr="279D7AD4" w:rsidR="3D5522E3">
              <w:rPr>
                <w:rFonts w:ascii="Arial" w:hAnsi="Arial" w:cs="Arial"/>
                <w:b w:val="0"/>
                <w:bCs w:val="0"/>
              </w:rPr>
              <w:t xml:space="preserve">ineficaz lo que a su vez conllevaría a que la </w:t>
            </w:r>
            <w:r w:rsidRPr="279D7AD4" w:rsidR="79520B91">
              <w:rPr>
                <w:rFonts w:ascii="Arial" w:hAnsi="Arial" w:cs="Arial"/>
                <w:b w:val="0"/>
                <w:bCs w:val="0"/>
              </w:rPr>
              <w:t>póliza</w:t>
            </w:r>
            <w:r w:rsidRPr="279D7AD4" w:rsidR="3D5522E3">
              <w:rPr>
                <w:rFonts w:ascii="Arial" w:hAnsi="Arial" w:cs="Arial"/>
                <w:b w:val="0"/>
                <w:bCs w:val="0"/>
              </w:rPr>
              <w:t xml:space="preserve"> si prestara cobertur</w:t>
            </w:r>
            <w:r w:rsidRPr="279D7AD4" w:rsidR="29862260">
              <w:rPr>
                <w:rFonts w:ascii="Arial" w:hAnsi="Arial" w:cs="Arial"/>
                <w:b w:val="0"/>
                <w:bCs w:val="0"/>
              </w:rPr>
              <w:t>a</w:t>
            </w:r>
            <w:r w:rsidRPr="279D7AD4" w:rsidR="118D0A61">
              <w:rPr>
                <w:rFonts w:ascii="Arial" w:hAnsi="Arial" w:cs="Arial"/>
                <w:b w:val="0"/>
                <w:bCs w:val="0"/>
              </w:rPr>
              <w:t>.</w:t>
            </w:r>
          </w:p>
          <w:p w:rsidRPr="00B27D6D" w:rsidR="00EC6E87" w:rsidP="279D7AD4" w:rsidRDefault="00EC6E87" w14:paraId="734DEA95" w14:textId="33812892">
            <w:pPr>
              <w:pStyle w:val="Normal"/>
              <w:spacing w:line="276" w:lineRule="auto"/>
              <w:jc w:val="both"/>
              <w:rPr>
                <w:rFonts w:ascii="Arial" w:hAnsi="Arial" w:cs="Arial"/>
                <w:b w:val="0"/>
                <w:bCs w:val="0"/>
              </w:rPr>
            </w:pPr>
          </w:p>
          <w:p w:rsidRPr="00B27D6D" w:rsidR="00EC6E87" w:rsidP="279D7AD4" w:rsidRDefault="00EC6E87" w14:paraId="0A0B499F" w14:textId="5872B16F">
            <w:pPr>
              <w:pStyle w:val="Normal"/>
              <w:spacing w:before="0" w:beforeAutospacing="off" w:after="0" w:afterAutospacing="off" w:line="276" w:lineRule="auto"/>
              <w:ind w:left="0" w:right="0"/>
              <w:jc w:val="both"/>
              <w:rPr>
                <w:rFonts w:ascii="Arial" w:hAnsi="Arial" w:cs="Arial"/>
                <w:b w:val="0"/>
                <w:bCs w:val="0"/>
              </w:rPr>
            </w:pPr>
            <w:r w:rsidRPr="279D7AD4" w:rsidR="118D0A61">
              <w:rPr>
                <w:rFonts w:ascii="Arial" w:hAnsi="Arial" w:cs="Arial"/>
                <w:b w:val="0"/>
                <w:bCs w:val="0"/>
              </w:rPr>
              <w:t xml:space="preserve">Por otro lado, frente a la obligación de pago de la aseguradora, debe señalarse que en este caso no existe riesgo económico, dado </w:t>
            </w:r>
            <w:r w:rsidRPr="279D7AD4" w:rsidR="2BADF61D">
              <w:rPr>
                <w:rFonts w:ascii="Arial" w:hAnsi="Arial" w:cs="Arial"/>
                <w:b w:val="0"/>
                <w:bCs w:val="0"/>
              </w:rPr>
              <w:t xml:space="preserve">que se configuró la prescripción derivada del contrato de seguro en los términos del artículo 1081 del Código de Comercio. Lo anterior, teniendo presente que </w:t>
            </w:r>
            <w:r w:rsidRPr="279D7AD4" w:rsidR="3283552B">
              <w:rPr>
                <w:rFonts w:ascii="Arial" w:hAnsi="Arial" w:cs="Arial"/>
                <w:b w:val="0"/>
                <w:bCs w:val="0"/>
              </w:rPr>
              <w:t xml:space="preserve">el desempleo de la señora Ana Graciela Torres, se presentó en el mes de febrero de 2017, la primera </w:t>
            </w:r>
            <w:r w:rsidRPr="279D7AD4" w:rsidR="49A54DE7">
              <w:rPr>
                <w:rFonts w:ascii="Arial" w:hAnsi="Arial" w:cs="Arial"/>
                <w:b w:val="0"/>
                <w:bCs w:val="0"/>
              </w:rPr>
              <w:t xml:space="preserve">reclamación formulada por la demandante a la aseguradora se presentó el 07 de Julio de 2017, fecha en </w:t>
            </w:r>
            <w:r w:rsidRPr="279D7AD4" w:rsidR="084A3319">
              <w:rPr>
                <w:rFonts w:ascii="Arial" w:hAnsi="Arial" w:cs="Arial"/>
                <w:b w:val="0"/>
                <w:bCs w:val="0"/>
              </w:rPr>
              <w:t>la</w:t>
            </w:r>
            <w:r w:rsidRPr="279D7AD4" w:rsidR="49A54DE7">
              <w:rPr>
                <w:rFonts w:ascii="Arial" w:hAnsi="Arial" w:cs="Arial"/>
                <w:b w:val="0"/>
                <w:bCs w:val="0"/>
              </w:rPr>
              <w:t xml:space="preserve"> q</w:t>
            </w:r>
            <w:r w:rsidRPr="279D7AD4" w:rsidR="6718738F">
              <w:rPr>
                <w:rFonts w:ascii="Arial" w:hAnsi="Arial" w:cs="Arial"/>
                <w:b w:val="0"/>
                <w:bCs w:val="0"/>
              </w:rPr>
              <w:t>ue empezó a contar</w:t>
            </w:r>
            <w:r w:rsidRPr="279D7AD4" w:rsidR="2584B174">
              <w:rPr>
                <w:rFonts w:ascii="Arial" w:hAnsi="Arial" w:cs="Arial"/>
                <w:b w:val="0"/>
                <w:bCs w:val="0"/>
              </w:rPr>
              <w:t xml:space="preserve">se el término bienal de prescripción, sin embargo, fue </w:t>
            </w:r>
            <w:r w:rsidRPr="279D7AD4" w:rsidR="49A54DE7">
              <w:rPr>
                <w:rFonts w:ascii="Arial" w:hAnsi="Arial" w:cs="Arial"/>
                <w:b w:val="0"/>
                <w:bCs w:val="0"/>
              </w:rPr>
              <w:t>hasta el 23 de febrero de 2022</w:t>
            </w:r>
            <w:r w:rsidRPr="279D7AD4" w:rsidR="25BD58C1">
              <w:rPr>
                <w:rFonts w:ascii="Arial" w:hAnsi="Arial" w:cs="Arial"/>
                <w:b w:val="0"/>
                <w:bCs w:val="0"/>
              </w:rPr>
              <w:t xml:space="preserve"> que radicaron la demanda</w:t>
            </w:r>
            <w:r w:rsidRPr="279D7AD4" w:rsidR="49A54DE7">
              <w:rPr>
                <w:rFonts w:ascii="Arial" w:hAnsi="Arial" w:cs="Arial"/>
                <w:b w:val="0"/>
                <w:bCs w:val="0"/>
              </w:rPr>
              <w:t xml:space="preserve">, esto es cuatro años y cinco meses después de la primera reclamación efectuada a la aseguradora, por lo cual es evidente que en el presente caso operó el fenómeno jurídico de la prescripción. </w:t>
            </w:r>
          </w:p>
          <w:p w:rsidRPr="00B27D6D" w:rsidR="00EC6E87" w:rsidP="279D7AD4" w:rsidRDefault="00EC6E87" w14:paraId="33C7F2F0" w14:textId="043A7367">
            <w:pPr>
              <w:pStyle w:val="Normal"/>
              <w:spacing w:line="276" w:lineRule="auto"/>
              <w:jc w:val="both"/>
              <w:rPr>
                <w:rFonts w:ascii="Arial" w:hAnsi="Arial" w:cs="Arial"/>
                <w:b w:val="0"/>
                <w:bCs w:val="0"/>
              </w:rPr>
            </w:pPr>
          </w:p>
          <w:p w:rsidRPr="00B27D6D" w:rsidR="00EC6E87" w:rsidP="279D7AD4" w:rsidRDefault="00EC6E87" w14:paraId="68857C4B" w14:textId="294B4F58">
            <w:pPr>
              <w:pStyle w:val="Normal"/>
              <w:spacing w:line="276" w:lineRule="auto"/>
              <w:jc w:val="both"/>
              <w:rPr>
                <w:rFonts w:ascii="Arial" w:hAnsi="Arial" w:cs="Arial"/>
                <w:b w:val="0"/>
                <w:bCs w:val="0"/>
              </w:rPr>
            </w:pPr>
            <w:r w:rsidRPr="279D7AD4" w:rsidR="68EB2AEC">
              <w:rPr>
                <w:rFonts w:ascii="Arial" w:hAnsi="Arial" w:cs="Arial"/>
                <w:b w:val="0"/>
                <w:bCs w:val="0"/>
              </w:rPr>
              <w:t>Lo expuesto, sin perjuicio del carácter contingente del proceso.</w:t>
            </w:r>
          </w:p>
        </w:tc>
      </w:tr>
      <w:tr w:rsidRPr="006421C9" w:rsidR="00EC6E87" w:rsidTr="279D7AD4" w14:paraId="1BC32802" w14:textId="77777777">
        <w:trPr>
          <w:trHeight w:val="315"/>
        </w:trPr>
        <w:tc>
          <w:tcPr>
            <w:tcW w:w="2835" w:type="dxa"/>
            <w:tcBorders>
              <w:top w:val="nil"/>
              <w:left w:val="single" w:color="auto" w:sz="8" w:space="0"/>
              <w:bottom w:val="single" w:color="auto" w:sz="8" w:space="0"/>
              <w:right w:val="single" w:color="auto" w:sz="8" w:space="0"/>
            </w:tcBorders>
            <w:shd w:val="clear" w:color="auto" w:fill="1F497D" w:themeFill="text2"/>
            <w:tcMar/>
            <w:vAlign w:val="center"/>
            <w:hideMark/>
          </w:tcPr>
          <w:p w:rsidRPr="006421C9" w:rsidR="00EC6E87" w:rsidP="00B978B1" w:rsidRDefault="00271C6A" w14:paraId="284CCC64" w14:textId="77777777">
            <w:pPr>
              <w:jc w:val="both"/>
              <w:rPr>
                <w:rFonts w:ascii="Arial" w:hAnsi="Arial" w:eastAsia="Times New Roman" w:cs="Arial"/>
                <w:b/>
                <w:bCs/>
                <w:color w:val="FFFFFF"/>
                <w:lang w:eastAsia="es-CO"/>
              </w:rPr>
            </w:pPr>
            <w:r w:rsidRPr="006421C9">
              <w:rPr>
                <w:rFonts w:ascii="Arial" w:hAnsi="Arial" w:eastAsia="Times New Roman" w:cs="Arial"/>
                <w:b/>
                <w:bCs/>
                <w:color w:val="FFFFFF"/>
                <w:lang w:eastAsia="es-CO"/>
              </w:rPr>
              <w:t>Ú</w:t>
            </w:r>
            <w:r w:rsidRPr="006421C9" w:rsidR="00EC6E87">
              <w:rPr>
                <w:rFonts w:ascii="Arial" w:hAnsi="Arial" w:eastAsia="Times New Roman" w:cs="Arial"/>
                <w:b/>
                <w:bCs/>
                <w:color w:val="FFFFFF"/>
                <w:lang w:eastAsia="es-CO"/>
              </w:rPr>
              <w:t>LTIMA ACTUACIÓN</w:t>
            </w:r>
          </w:p>
        </w:tc>
        <w:tc>
          <w:tcPr>
            <w:tcW w:w="5954" w:type="dxa"/>
            <w:tcBorders>
              <w:top w:val="nil"/>
              <w:left w:val="nil"/>
              <w:bottom w:val="single" w:color="auto" w:sz="8" w:space="0"/>
              <w:right w:val="single" w:color="auto" w:sz="8" w:space="0"/>
            </w:tcBorders>
            <w:shd w:val="clear" w:color="auto" w:fill="auto"/>
            <w:tcMar/>
            <w:vAlign w:val="center"/>
            <w:hideMark/>
          </w:tcPr>
          <w:p w:rsidRPr="006421C9" w:rsidR="00280969" w:rsidP="00823498" w:rsidRDefault="00280969" w14:paraId="2549D027" w14:textId="2634F927">
            <w:pPr>
              <w:jc w:val="both"/>
              <w:rPr>
                <w:rFonts w:ascii="Arial" w:hAnsi="Arial" w:eastAsia="Times New Roman" w:cs="Arial"/>
                <w:color w:val="000000"/>
                <w:lang w:eastAsia="es-CO"/>
              </w:rPr>
            </w:pPr>
            <w:r w:rsidRPr="279D7AD4" w:rsidR="5DF71136">
              <w:rPr>
                <w:rFonts w:ascii="Arial" w:hAnsi="Arial" w:eastAsia="Times New Roman" w:cs="Arial"/>
                <w:color w:val="000000" w:themeColor="text1" w:themeTint="FF" w:themeShade="FF"/>
                <w:lang w:eastAsia="es-CO"/>
              </w:rPr>
              <w:t>Radicación de la contestación de la demanda – 09 de febrero de 2024</w:t>
            </w:r>
          </w:p>
        </w:tc>
      </w:tr>
    </w:tbl>
    <w:p w:rsidR="279D7AD4" w:rsidP="279D7AD4" w:rsidRDefault="279D7AD4" w14:paraId="11D67E23" w14:textId="7B98C626">
      <w:pPr>
        <w:pStyle w:val="Normal"/>
        <w:jc w:val="both"/>
        <w:rPr>
          <w:rFonts w:ascii="Arial" w:hAnsi="Arial" w:cs="Arial"/>
          <w:b w:val="1"/>
          <w:bCs w:val="1"/>
          <w:u w:val="single"/>
        </w:rPr>
      </w:pPr>
      <w:bookmarkStart w:name="_GoBack" w:id="0"/>
      <w:bookmarkEnd w:id="0"/>
    </w:p>
    <w:sectPr w:rsidRPr="0062502A" w:rsidR="00EC6E87">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109" w:rsidP="00826151" w:rsidRDefault="00CE2109" w14:paraId="47A35DFA" w14:textId="77777777">
      <w:r>
        <w:separator/>
      </w:r>
    </w:p>
  </w:endnote>
  <w:endnote w:type="continuationSeparator" w:id="0">
    <w:p w:rsidR="00CE2109" w:rsidP="00826151" w:rsidRDefault="00CE2109" w14:paraId="343FA2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109" w:rsidP="00826151" w:rsidRDefault="00CE2109" w14:paraId="19A1B383" w14:textId="77777777">
      <w:r>
        <w:separator/>
      </w:r>
    </w:p>
  </w:footnote>
  <w:footnote w:type="continuationSeparator" w:id="0">
    <w:p w:rsidR="00CE2109" w:rsidP="00826151" w:rsidRDefault="00CE2109" w14:paraId="506EEB03" w14:textId="77777777">
      <w:r>
        <w:continuationSeparator/>
      </w:r>
    </w:p>
  </w:footnote>
</w:footnotes>
</file>

<file path=word/intelligence2.xml><?xml version="1.0" encoding="utf-8"?>
<int2:intelligence xmlns:int2="http://schemas.microsoft.com/office/intelligence/2020/intelligence">
  <int2:observations>
    <int2:bookmark int2:bookmarkName="_Int_E8NuoXsP" int2:invalidationBookmarkName="" int2:hashCode="cbNkB1TkhcrIUd" int2:id="nv9xvWKK">
      <int2:state int2:type="AugLoop_Text_Critique" int2:value="Rejected"/>
    </int2:bookmark>
    <int2:bookmark int2:bookmarkName="_Int_qLAOAzr2" int2:invalidationBookmarkName="" int2:hashCode="duvM3YvJRPPy+r" int2:id="MgmzC0kV">
      <int2:state int2:type="AugLoop_Text_Critique" int2:value="Rejected"/>
    </int2:bookmark>
    <int2:bookmark int2:bookmarkName="_Int_9G2AQxTR" int2:invalidationBookmarkName="" int2:hashCode="AuXTniKNV9ZYVx" int2:id="Ufp5aVMA">
      <int2:state int2:type="AugLoop_Text_Critique" int2:value="Rejected"/>
    </int2:bookmark>
    <int2:bookmark int2:bookmarkName="_Int_H4o4Ylkl" int2:invalidationBookmarkName="" int2:hashCode="4/EQdd7CsogJCk" int2:id="lyQKJ1g5">
      <int2:state int2:type="AugLoop_Text_Critique" int2:value="Rejected"/>
    </int2:bookmark>
    <int2:bookmark int2:bookmarkName="_Int_EiCm0i1j" int2:invalidationBookmarkName="" int2:hashCode="3aIOzFQfzQCSBT" int2:id="gzA3Ks42">
      <int2:state int2:type="AugLoop_Text_Critique" int2:value="Rejected"/>
    </int2:bookmark>
    <int2:bookmark int2:bookmarkName="_Int_ehih0Mrw" int2:invalidationBookmarkName="" int2:hashCode="sPHF1HZ7uuWPQx" int2:id="t3m5LbUw">
      <int2:state int2:type="AugLoop_Text_Critique" int2:value="Rejected"/>
    </int2:bookmark>
    <int2:bookmark int2:bookmarkName="_Int_shgjjxNs" int2:invalidationBookmarkName="" int2:hashCode="gKqphD5Gjo7bA+" int2:id="AWHjzbmL">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A249B"/>
    <w:multiLevelType w:val="hybridMultilevel"/>
    <w:tmpl w:val="7966BF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DC47F4"/>
    <w:multiLevelType w:val="hybridMultilevel"/>
    <w:tmpl w:val="88324A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71E3A54"/>
    <w:multiLevelType w:val="hybridMultilevel"/>
    <w:tmpl w:val="CF441E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C41431D"/>
    <w:multiLevelType w:val="hybridMultilevel"/>
    <w:tmpl w:val="322E8C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CFE14D7"/>
    <w:multiLevelType w:val="hybridMultilevel"/>
    <w:tmpl w:val="BCA6DB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AF154C9"/>
    <w:multiLevelType w:val="hybridMultilevel"/>
    <w:tmpl w:val="0936DE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B4C5664"/>
    <w:multiLevelType w:val="hybridMultilevel"/>
    <w:tmpl w:val="1BB665DE"/>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7">
    <w:nsid w:val="243963F1"/>
    <w:multiLevelType w:val="hybridMultilevel"/>
    <w:tmpl w:val="6ED8ADF8"/>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8">
    <w:nsid w:val="25961754"/>
    <w:multiLevelType w:val="hybridMultilevel"/>
    <w:tmpl w:val="69043D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D071B43"/>
    <w:multiLevelType w:val="hybridMultilevel"/>
    <w:tmpl w:val="9F18C4C4"/>
    <w:lvl w:ilvl="0" w:tplc="5E80EB7C">
      <w:start w:val="1"/>
      <w:numFmt w:val="decimal"/>
      <w:lvlText w:val="%1."/>
      <w:lvlJc w:val="left"/>
      <w:pPr>
        <w:ind w:left="720" w:hanging="360"/>
      </w:pPr>
      <w:rPr>
        <w:rFonts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D4D0C81"/>
    <w:multiLevelType w:val="hybridMultilevel"/>
    <w:tmpl w:val="152A725A"/>
    <w:lvl w:ilvl="0" w:tplc="240A000F">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1">
    <w:nsid w:val="2F075CA7"/>
    <w:multiLevelType w:val="hybridMultilevel"/>
    <w:tmpl w:val="30DE3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0B24DF4"/>
    <w:multiLevelType w:val="hybridMultilevel"/>
    <w:tmpl w:val="D62E63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55F3C22"/>
    <w:multiLevelType w:val="hybridMultilevel"/>
    <w:tmpl w:val="C03083AE"/>
    <w:lvl w:ilvl="0" w:tplc="A9686D40">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4">
    <w:nsid w:val="42C12978"/>
    <w:multiLevelType w:val="hybridMultilevel"/>
    <w:tmpl w:val="7954E81A"/>
    <w:lvl w:ilvl="0" w:tplc="EAE4D5CC">
      <w:numFmt w:val="bullet"/>
      <w:lvlText w:val=""/>
      <w:lvlJc w:val="left"/>
      <w:pPr>
        <w:ind w:left="720" w:hanging="360"/>
      </w:pPr>
      <w:rPr>
        <w:rFonts w:hint="default" w:ascii="Symbol" w:hAnsi="Symbol" w:cs="Times New Roman"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nsid w:val="4B5117D3"/>
    <w:multiLevelType w:val="hybridMultilevel"/>
    <w:tmpl w:val="C69A9C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B827E62"/>
    <w:multiLevelType w:val="hybridMultilevel"/>
    <w:tmpl w:val="C9844E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DA27AD6"/>
    <w:multiLevelType w:val="hybridMultilevel"/>
    <w:tmpl w:val="FA9CE6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17709DF"/>
    <w:multiLevelType w:val="hybridMultilevel"/>
    <w:tmpl w:val="AFF4D9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2FE19BD"/>
    <w:multiLevelType w:val="hybridMultilevel"/>
    <w:tmpl w:val="FE080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91F3644"/>
    <w:multiLevelType w:val="hybridMultilevel"/>
    <w:tmpl w:val="19BA6BEA"/>
    <w:lvl w:ilvl="0" w:tplc="707A5A20">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BEC489E"/>
    <w:multiLevelType w:val="hybridMultilevel"/>
    <w:tmpl w:val="9E7A23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FCB4189"/>
    <w:multiLevelType w:val="hybridMultilevel"/>
    <w:tmpl w:val="818440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E5341FD"/>
    <w:multiLevelType w:val="hybridMultilevel"/>
    <w:tmpl w:val="291C6E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88E23E1"/>
    <w:multiLevelType w:val="hybridMultilevel"/>
    <w:tmpl w:val="3FB4663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C116D71"/>
    <w:multiLevelType w:val="hybridMultilevel"/>
    <w:tmpl w:val="F176DB9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nsid w:val="7C4777A5"/>
    <w:multiLevelType w:val="hybridMultilevel"/>
    <w:tmpl w:val="DF6484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10"/>
  </w:num>
  <w:num w:numId="3">
    <w:abstractNumId w:val="3"/>
  </w:num>
  <w:num w:numId="4">
    <w:abstractNumId w:val="19"/>
  </w:num>
  <w:num w:numId="5">
    <w:abstractNumId w:val="25"/>
  </w:num>
  <w:num w:numId="6">
    <w:abstractNumId w:val="9"/>
  </w:num>
  <w:num w:numId="7">
    <w:abstractNumId w:val="24"/>
  </w:num>
  <w:num w:numId="8">
    <w:abstractNumId w:val="22"/>
  </w:num>
  <w:num w:numId="9">
    <w:abstractNumId w:val="14"/>
  </w:num>
  <w:num w:numId="10">
    <w:abstractNumId w:val="12"/>
  </w:num>
  <w:num w:numId="11">
    <w:abstractNumId w:val="8"/>
  </w:num>
  <w:num w:numId="12">
    <w:abstractNumId w:val="16"/>
  </w:num>
  <w:num w:numId="13">
    <w:abstractNumId w:val="20"/>
  </w:num>
  <w:num w:numId="14">
    <w:abstractNumId w:val="4"/>
  </w:num>
  <w:num w:numId="15">
    <w:abstractNumId w:val="5"/>
  </w:num>
  <w:num w:numId="16">
    <w:abstractNumId w:val="1"/>
  </w:num>
  <w:num w:numId="17">
    <w:abstractNumId w:val="0"/>
  </w:num>
  <w:num w:numId="18">
    <w:abstractNumId w:val="21"/>
  </w:num>
  <w:num w:numId="19">
    <w:abstractNumId w:val="17"/>
  </w:num>
  <w:num w:numId="20">
    <w:abstractNumId w:val="11"/>
  </w:num>
  <w:num w:numId="21">
    <w:abstractNumId w:val="7"/>
  </w:num>
  <w:num w:numId="22">
    <w:abstractNumId w:val="6"/>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8"/>
  </w:num>
  <w:num w:numId="26">
    <w:abstractNumId w:val="2"/>
  </w:num>
  <w:num w:numId="27">
    <w:abstractNumId w:val="1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0A4"/>
    <w:rsid w:val="00012FE8"/>
    <w:rsid w:val="00014ECD"/>
    <w:rsid w:val="00041F9E"/>
    <w:rsid w:val="00071389"/>
    <w:rsid w:val="000718A0"/>
    <w:rsid w:val="000A5484"/>
    <w:rsid w:val="000A7467"/>
    <w:rsid w:val="000A7AF5"/>
    <w:rsid w:val="000A7DAE"/>
    <w:rsid w:val="000B68DA"/>
    <w:rsid w:val="000C1075"/>
    <w:rsid w:val="000D3B62"/>
    <w:rsid w:val="000D4464"/>
    <w:rsid w:val="000D5B42"/>
    <w:rsid w:val="000F117A"/>
    <w:rsid w:val="000F3F2E"/>
    <w:rsid w:val="000F4421"/>
    <w:rsid w:val="0011351A"/>
    <w:rsid w:val="00117216"/>
    <w:rsid w:val="001254EF"/>
    <w:rsid w:val="001315B6"/>
    <w:rsid w:val="0013321C"/>
    <w:rsid w:val="001378D3"/>
    <w:rsid w:val="00141E53"/>
    <w:rsid w:val="00154730"/>
    <w:rsid w:val="001626B1"/>
    <w:rsid w:val="00175568"/>
    <w:rsid w:val="0017590C"/>
    <w:rsid w:val="00187A6C"/>
    <w:rsid w:val="00187BA9"/>
    <w:rsid w:val="001927E9"/>
    <w:rsid w:val="00193167"/>
    <w:rsid w:val="001B4299"/>
    <w:rsid w:val="001C3925"/>
    <w:rsid w:val="001C73A2"/>
    <w:rsid w:val="001D4617"/>
    <w:rsid w:val="001D4FD3"/>
    <w:rsid w:val="002057CE"/>
    <w:rsid w:val="00215B57"/>
    <w:rsid w:val="00234698"/>
    <w:rsid w:val="00251666"/>
    <w:rsid w:val="00264D72"/>
    <w:rsid w:val="00271C6A"/>
    <w:rsid w:val="0028040A"/>
    <w:rsid w:val="00280969"/>
    <w:rsid w:val="00291034"/>
    <w:rsid w:val="00295CC8"/>
    <w:rsid w:val="002A10E4"/>
    <w:rsid w:val="002C1BF9"/>
    <w:rsid w:val="002C3852"/>
    <w:rsid w:val="002C541A"/>
    <w:rsid w:val="002C57E8"/>
    <w:rsid w:val="002C60A4"/>
    <w:rsid w:val="002D6C7E"/>
    <w:rsid w:val="002E3D7D"/>
    <w:rsid w:val="002E6E12"/>
    <w:rsid w:val="002F417D"/>
    <w:rsid w:val="00326105"/>
    <w:rsid w:val="0033701E"/>
    <w:rsid w:val="00355FA7"/>
    <w:rsid w:val="00367F1A"/>
    <w:rsid w:val="003708F4"/>
    <w:rsid w:val="003748AB"/>
    <w:rsid w:val="00381724"/>
    <w:rsid w:val="00384D99"/>
    <w:rsid w:val="00391C1D"/>
    <w:rsid w:val="0039457C"/>
    <w:rsid w:val="003A283E"/>
    <w:rsid w:val="003D0E9D"/>
    <w:rsid w:val="003D3632"/>
    <w:rsid w:val="003E1913"/>
    <w:rsid w:val="003F43D5"/>
    <w:rsid w:val="003F6D87"/>
    <w:rsid w:val="00403AE0"/>
    <w:rsid w:val="0040437D"/>
    <w:rsid w:val="004241B7"/>
    <w:rsid w:val="00425F72"/>
    <w:rsid w:val="00431F48"/>
    <w:rsid w:val="004418F2"/>
    <w:rsid w:val="00441B2C"/>
    <w:rsid w:val="004424C2"/>
    <w:rsid w:val="00443EC7"/>
    <w:rsid w:val="004623C9"/>
    <w:rsid w:val="00462834"/>
    <w:rsid w:val="004646D9"/>
    <w:rsid w:val="00484AAB"/>
    <w:rsid w:val="004963B8"/>
    <w:rsid w:val="0049712D"/>
    <w:rsid w:val="004A34B7"/>
    <w:rsid w:val="004A661E"/>
    <w:rsid w:val="004B0D78"/>
    <w:rsid w:val="004C33FD"/>
    <w:rsid w:val="004C4224"/>
    <w:rsid w:val="004E36AB"/>
    <w:rsid w:val="005118D3"/>
    <w:rsid w:val="00522B99"/>
    <w:rsid w:val="00530F05"/>
    <w:rsid w:val="00532C74"/>
    <w:rsid w:val="0053694F"/>
    <w:rsid w:val="005414D3"/>
    <w:rsid w:val="00557422"/>
    <w:rsid w:val="00563D54"/>
    <w:rsid w:val="005646A9"/>
    <w:rsid w:val="005800E2"/>
    <w:rsid w:val="00585077"/>
    <w:rsid w:val="00595781"/>
    <w:rsid w:val="00596F40"/>
    <w:rsid w:val="005A1888"/>
    <w:rsid w:val="005A25FD"/>
    <w:rsid w:val="005A40ED"/>
    <w:rsid w:val="005D301D"/>
    <w:rsid w:val="005D45D9"/>
    <w:rsid w:val="005F5156"/>
    <w:rsid w:val="0060500B"/>
    <w:rsid w:val="006079E3"/>
    <w:rsid w:val="00611D11"/>
    <w:rsid w:val="006178AA"/>
    <w:rsid w:val="0062502A"/>
    <w:rsid w:val="00635005"/>
    <w:rsid w:val="00635C2F"/>
    <w:rsid w:val="006421C9"/>
    <w:rsid w:val="0066755B"/>
    <w:rsid w:val="00671C8F"/>
    <w:rsid w:val="00675ADB"/>
    <w:rsid w:val="00687004"/>
    <w:rsid w:val="006A4C76"/>
    <w:rsid w:val="006B0D59"/>
    <w:rsid w:val="006C2A50"/>
    <w:rsid w:val="006C6750"/>
    <w:rsid w:val="006D372A"/>
    <w:rsid w:val="006D7D51"/>
    <w:rsid w:val="006F32D9"/>
    <w:rsid w:val="006F3527"/>
    <w:rsid w:val="006F621E"/>
    <w:rsid w:val="00705E58"/>
    <w:rsid w:val="00724812"/>
    <w:rsid w:val="0073029E"/>
    <w:rsid w:val="00731318"/>
    <w:rsid w:val="007335F9"/>
    <w:rsid w:val="00741913"/>
    <w:rsid w:val="00762217"/>
    <w:rsid w:val="007631D4"/>
    <w:rsid w:val="0076437E"/>
    <w:rsid w:val="00767CE7"/>
    <w:rsid w:val="007707E1"/>
    <w:rsid w:val="007756C8"/>
    <w:rsid w:val="00793657"/>
    <w:rsid w:val="007A75F0"/>
    <w:rsid w:val="007C0D8C"/>
    <w:rsid w:val="007D42C9"/>
    <w:rsid w:val="007E18A3"/>
    <w:rsid w:val="007E6DF2"/>
    <w:rsid w:val="007E762B"/>
    <w:rsid w:val="007F7BE8"/>
    <w:rsid w:val="00823498"/>
    <w:rsid w:val="00826151"/>
    <w:rsid w:val="00834C28"/>
    <w:rsid w:val="008470AB"/>
    <w:rsid w:val="00856728"/>
    <w:rsid w:val="00860471"/>
    <w:rsid w:val="00862E4A"/>
    <w:rsid w:val="00863C5E"/>
    <w:rsid w:val="008642BA"/>
    <w:rsid w:val="0087694B"/>
    <w:rsid w:val="00884866"/>
    <w:rsid w:val="008A4C36"/>
    <w:rsid w:val="008B1522"/>
    <w:rsid w:val="008B503D"/>
    <w:rsid w:val="008B54A7"/>
    <w:rsid w:val="008B6732"/>
    <w:rsid w:val="008B75FB"/>
    <w:rsid w:val="008C05CC"/>
    <w:rsid w:val="008D2E9F"/>
    <w:rsid w:val="008D51F8"/>
    <w:rsid w:val="008E26F5"/>
    <w:rsid w:val="008E5692"/>
    <w:rsid w:val="008F6879"/>
    <w:rsid w:val="009014DA"/>
    <w:rsid w:val="00930620"/>
    <w:rsid w:val="009338A0"/>
    <w:rsid w:val="00933D4B"/>
    <w:rsid w:val="009345A8"/>
    <w:rsid w:val="00937AD5"/>
    <w:rsid w:val="009544EA"/>
    <w:rsid w:val="0095620F"/>
    <w:rsid w:val="0097180F"/>
    <w:rsid w:val="009772A4"/>
    <w:rsid w:val="0098368E"/>
    <w:rsid w:val="00986F18"/>
    <w:rsid w:val="0099406A"/>
    <w:rsid w:val="009956E0"/>
    <w:rsid w:val="009A54D1"/>
    <w:rsid w:val="009C5088"/>
    <w:rsid w:val="009E12EB"/>
    <w:rsid w:val="009E59F0"/>
    <w:rsid w:val="009E6A46"/>
    <w:rsid w:val="00A01BEF"/>
    <w:rsid w:val="00A12BF7"/>
    <w:rsid w:val="00A21053"/>
    <w:rsid w:val="00A25AF9"/>
    <w:rsid w:val="00A270B6"/>
    <w:rsid w:val="00A33580"/>
    <w:rsid w:val="00A33D69"/>
    <w:rsid w:val="00A365F4"/>
    <w:rsid w:val="00A42CD7"/>
    <w:rsid w:val="00A45812"/>
    <w:rsid w:val="00A657F2"/>
    <w:rsid w:val="00A70131"/>
    <w:rsid w:val="00A80956"/>
    <w:rsid w:val="00A95A1B"/>
    <w:rsid w:val="00AA292C"/>
    <w:rsid w:val="00AC47F1"/>
    <w:rsid w:val="00AD227C"/>
    <w:rsid w:val="00AD4B16"/>
    <w:rsid w:val="00AD4DF1"/>
    <w:rsid w:val="00AF1AA9"/>
    <w:rsid w:val="00AF5DCC"/>
    <w:rsid w:val="00AF67F0"/>
    <w:rsid w:val="00B14E3D"/>
    <w:rsid w:val="00B27D6D"/>
    <w:rsid w:val="00B3274B"/>
    <w:rsid w:val="00B51244"/>
    <w:rsid w:val="00B514A4"/>
    <w:rsid w:val="00B56C1C"/>
    <w:rsid w:val="00B60FBC"/>
    <w:rsid w:val="00B70E9C"/>
    <w:rsid w:val="00B801B3"/>
    <w:rsid w:val="00B8107B"/>
    <w:rsid w:val="00B929CB"/>
    <w:rsid w:val="00B9424E"/>
    <w:rsid w:val="00B978B1"/>
    <w:rsid w:val="00BA04AE"/>
    <w:rsid w:val="00BA37AE"/>
    <w:rsid w:val="00BA799D"/>
    <w:rsid w:val="00BA7B26"/>
    <w:rsid w:val="00BB2348"/>
    <w:rsid w:val="00BC00AD"/>
    <w:rsid w:val="00C045D7"/>
    <w:rsid w:val="00C1443F"/>
    <w:rsid w:val="00C20A39"/>
    <w:rsid w:val="00C2317B"/>
    <w:rsid w:val="00C30635"/>
    <w:rsid w:val="00C451BD"/>
    <w:rsid w:val="00C4567A"/>
    <w:rsid w:val="00C50B95"/>
    <w:rsid w:val="00C50CF8"/>
    <w:rsid w:val="00C53044"/>
    <w:rsid w:val="00C57175"/>
    <w:rsid w:val="00C6402B"/>
    <w:rsid w:val="00C70DE5"/>
    <w:rsid w:val="00C839F8"/>
    <w:rsid w:val="00C865F6"/>
    <w:rsid w:val="00C91378"/>
    <w:rsid w:val="00CA1129"/>
    <w:rsid w:val="00CA764A"/>
    <w:rsid w:val="00CC7084"/>
    <w:rsid w:val="00CD244C"/>
    <w:rsid w:val="00CD6408"/>
    <w:rsid w:val="00CD7574"/>
    <w:rsid w:val="00CE2109"/>
    <w:rsid w:val="00CE430E"/>
    <w:rsid w:val="00CE5B68"/>
    <w:rsid w:val="00D00FB0"/>
    <w:rsid w:val="00D03BC7"/>
    <w:rsid w:val="00D05120"/>
    <w:rsid w:val="00D06C7D"/>
    <w:rsid w:val="00D110F4"/>
    <w:rsid w:val="00D26863"/>
    <w:rsid w:val="00D3101D"/>
    <w:rsid w:val="00D346DC"/>
    <w:rsid w:val="00D44BAF"/>
    <w:rsid w:val="00D55200"/>
    <w:rsid w:val="00D55CCD"/>
    <w:rsid w:val="00D66936"/>
    <w:rsid w:val="00D74BA6"/>
    <w:rsid w:val="00D8014E"/>
    <w:rsid w:val="00D823B1"/>
    <w:rsid w:val="00D87107"/>
    <w:rsid w:val="00DB536B"/>
    <w:rsid w:val="00DB6EA9"/>
    <w:rsid w:val="00DC28E3"/>
    <w:rsid w:val="00DC5DC5"/>
    <w:rsid w:val="00DD6373"/>
    <w:rsid w:val="00DF48CB"/>
    <w:rsid w:val="00E01E39"/>
    <w:rsid w:val="00E03122"/>
    <w:rsid w:val="00E041E5"/>
    <w:rsid w:val="00E04646"/>
    <w:rsid w:val="00E0681A"/>
    <w:rsid w:val="00E07A7B"/>
    <w:rsid w:val="00E2477F"/>
    <w:rsid w:val="00E3389E"/>
    <w:rsid w:val="00E34576"/>
    <w:rsid w:val="00E34CAA"/>
    <w:rsid w:val="00E42E6C"/>
    <w:rsid w:val="00E450B8"/>
    <w:rsid w:val="00E511B4"/>
    <w:rsid w:val="00E7677A"/>
    <w:rsid w:val="00E80122"/>
    <w:rsid w:val="00E84F9E"/>
    <w:rsid w:val="00E93C2B"/>
    <w:rsid w:val="00EB0FAF"/>
    <w:rsid w:val="00EB51C0"/>
    <w:rsid w:val="00EB5FC4"/>
    <w:rsid w:val="00EB72FF"/>
    <w:rsid w:val="00EC30DC"/>
    <w:rsid w:val="00EC6E87"/>
    <w:rsid w:val="00EE2E53"/>
    <w:rsid w:val="00EE4274"/>
    <w:rsid w:val="00EF294E"/>
    <w:rsid w:val="00EF7139"/>
    <w:rsid w:val="00F0059C"/>
    <w:rsid w:val="00F06113"/>
    <w:rsid w:val="00F34082"/>
    <w:rsid w:val="00F37179"/>
    <w:rsid w:val="00F50DAC"/>
    <w:rsid w:val="00F548EA"/>
    <w:rsid w:val="00F56489"/>
    <w:rsid w:val="00F56A06"/>
    <w:rsid w:val="00F575C0"/>
    <w:rsid w:val="00F679C0"/>
    <w:rsid w:val="00FA4AAA"/>
    <w:rsid w:val="00FB061C"/>
    <w:rsid w:val="00FB3800"/>
    <w:rsid w:val="00FD080C"/>
    <w:rsid w:val="00FD2094"/>
    <w:rsid w:val="00FE038B"/>
    <w:rsid w:val="00FF43D6"/>
    <w:rsid w:val="0282ED86"/>
    <w:rsid w:val="02919195"/>
    <w:rsid w:val="02BC28E8"/>
    <w:rsid w:val="05AB0AE4"/>
    <w:rsid w:val="0641F25C"/>
    <w:rsid w:val="0691A920"/>
    <w:rsid w:val="06AF5BE1"/>
    <w:rsid w:val="084A3319"/>
    <w:rsid w:val="087F2F1F"/>
    <w:rsid w:val="089E8D2A"/>
    <w:rsid w:val="09C885B0"/>
    <w:rsid w:val="0A5251C4"/>
    <w:rsid w:val="0BAE5D96"/>
    <w:rsid w:val="0BAF6523"/>
    <w:rsid w:val="0C57EF1F"/>
    <w:rsid w:val="0C8C6D68"/>
    <w:rsid w:val="0CC4AD78"/>
    <w:rsid w:val="0D06A437"/>
    <w:rsid w:val="0DF176A1"/>
    <w:rsid w:val="0EDAA382"/>
    <w:rsid w:val="0F0A851B"/>
    <w:rsid w:val="0F42A305"/>
    <w:rsid w:val="0F462C28"/>
    <w:rsid w:val="0FFC4E3A"/>
    <w:rsid w:val="103E44F9"/>
    <w:rsid w:val="111A6402"/>
    <w:rsid w:val="117EF63E"/>
    <w:rsid w:val="118D0A61"/>
    <w:rsid w:val="1296264A"/>
    <w:rsid w:val="12ACC26A"/>
    <w:rsid w:val="130BE8AD"/>
    <w:rsid w:val="14A7B90E"/>
    <w:rsid w:val="1552572D"/>
    <w:rsid w:val="16526761"/>
    <w:rsid w:val="16F217CA"/>
    <w:rsid w:val="18029184"/>
    <w:rsid w:val="1840DDB3"/>
    <w:rsid w:val="185BA426"/>
    <w:rsid w:val="19668F13"/>
    <w:rsid w:val="198A0823"/>
    <w:rsid w:val="19DA9F16"/>
    <w:rsid w:val="1A7BAC1F"/>
    <w:rsid w:val="1AB7D44F"/>
    <w:rsid w:val="1B16FA92"/>
    <w:rsid w:val="1B69A083"/>
    <w:rsid w:val="1BE0B460"/>
    <w:rsid w:val="1BF4015D"/>
    <w:rsid w:val="1C250B9D"/>
    <w:rsid w:val="1CA9D7B1"/>
    <w:rsid w:val="1CA9D7B1"/>
    <w:rsid w:val="1DE12FBD"/>
    <w:rsid w:val="1F8B4572"/>
    <w:rsid w:val="1FCE1F7C"/>
    <w:rsid w:val="2032C73B"/>
    <w:rsid w:val="20B380B2"/>
    <w:rsid w:val="21A9082E"/>
    <w:rsid w:val="223E3B1F"/>
    <w:rsid w:val="229BDE3A"/>
    <w:rsid w:val="2340F610"/>
    <w:rsid w:val="2388E297"/>
    <w:rsid w:val="23D88858"/>
    <w:rsid w:val="23DFAF57"/>
    <w:rsid w:val="241D2ECE"/>
    <w:rsid w:val="24385CCB"/>
    <w:rsid w:val="2584B174"/>
    <w:rsid w:val="25BD58C1"/>
    <w:rsid w:val="25CBCE58"/>
    <w:rsid w:val="260E7E7D"/>
    <w:rsid w:val="26101949"/>
    <w:rsid w:val="263FB0F6"/>
    <w:rsid w:val="26423419"/>
    <w:rsid w:val="264F2660"/>
    <w:rsid w:val="267896D2"/>
    <w:rsid w:val="26A208BF"/>
    <w:rsid w:val="274325C1"/>
    <w:rsid w:val="277CFAC8"/>
    <w:rsid w:val="279D7AD4"/>
    <w:rsid w:val="283DD920"/>
    <w:rsid w:val="2845C6A6"/>
    <w:rsid w:val="297EA68B"/>
    <w:rsid w:val="29862260"/>
    <w:rsid w:val="29EB3E27"/>
    <w:rsid w:val="2B5420BF"/>
    <w:rsid w:val="2BADF61D"/>
    <w:rsid w:val="2F1D8857"/>
    <w:rsid w:val="2FE17390"/>
    <w:rsid w:val="2FF0306C"/>
    <w:rsid w:val="30094BF2"/>
    <w:rsid w:val="3090C0C7"/>
    <w:rsid w:val="31452723"/>
    <w:rsid w:val="32046F88"/>
    <w:rsid w:val="326E0734"/>
    <w:rsid w:val="3283552B"/>
    <w:rsid w:val="32BF8CC6"/>
    <w:rsid w:val="32E0F784"/>
    <w:rsid w:val="331C5F11"/>
    <w:rsid w:val="3343B3B1"/>
    <w:rsid w:val="336B3A07"/>
    <w:rsid w:val="3409D795"/>
    <w:rsid w:val="34B4E4B3"/>
    <w:rsid w:val="34C946B8"/>
    <w:rsid w:val="34FAD7C1"/>
    <w:rsid w:val="35F9E94E"/>
    <w:rsid w:val="38A82B9A"/>
    <w:rsid w:val="390751DD"/>
    <w:rsid w:val="3B507C68"/>
    <w:rsid w:val="3CBA9A03"/>
    <w:rsid w:val="3D5522E3"/>
    <w:rsid w:val="3DAF2644"/>
    <w:rsid w:val="3E20833D"/>
    <w:rsid w:val="3E8891AA"/>
    <w:rsid w:val="3EC370FF"/>
    <w:rsid w:val="3F6B287B"/>
    <w:rsid w:val="3FBC539E"/>
    <w:rsid w:val="40001B9D"/>
    <w:rsid w:val="400BF95F"/>
    <w:rsid w:val="41081957"/>
    <w:rsid w:val="41A7C9C0"/>
    <w:rsid w:val="4207EC99"/>
    <w:rsid w:val="4213772B"/>
    <w:rsid w:val="43439A21"/>
    <w:rsid w:val="456D8645"/>
    <w:rsid w:val="45D8E4FE"/>
    <w:rsid w:val="4745A4B8"/>
    <w:rsid w:val="47CBC99F"/>
    <w:rsid w:val="482A882F"/>
    <w:rsid w:val="49A54DE7"/>
    <w:rsid w:val="4A6947EB"/>
    <w:rsid w:val="4AA01DAB"/>
    <w:rsid w:val="4C3BEE0C"/>
    <w:rsid w:val="4CD796AA"/>
    <w:rsid w:val="4D640354"/>
    <w:rsid w:val="4DAA08BF"/>
    <w:rsid w:val="4EEEA843"/>
    <w:rsid w:val="4F72DA65"/>
    <w:rsid w:val="4F738ECE"/>
    <w:rsid w:val="4FCB15BE"/>
    <w:rsid w:val="4FDB03A0"/>
    <w:rsid w:val="50221589"/>
    <w:rsid w:val="520D7D5D"/>
    <w:rsid w:val="52291002"/>
    <w:rsid w:val="53E4B2C0"/>
    <w:rsid w:val="543EFDB5"/>
    <w:rsid w:val="544D80DE"/>
    <w:rsid w:val="546A7CD3"/>
    <w:rsid w:val="5487A082"/>
    <w:rsid w:val="55831E6A"/>
    <w:rsid w:val="55C8D40F"/>
    <w:rsid w:val="55E7C00E"/>
    <w:rsid w:val="55E8918E"/>
    <w:rsid w:val="562370E3"/>
    <w:rsid w:val="563CC07E"/>
    <w:rsid w:val="573E6EE1"/>
    <w:rsid w:val="57AFC142"/>
    <w:rsid w:val="57C6FC39"/>
    <w:rsid w:val="58F1CF7F"/>
    <w:rsid w:val="59395AAD"/>
    <w:rsid w:val="5966EFE7"/>
    <w:rsid w:val="59746140"/>
    <w:rsid w:val="59D342A7"/>
    <w:rsid w:val="59D8E553"/>
    <w:rsid w:val="5ABC02B1"/>
    <w:rsid w:val="5B00BC0E"/>
    <w:rsid w:val="5CB01EE7"/>
    <w:rsid w:val="5D082836"/>
    <w:rsid w:val="5DE373D6"/>
    <w:rsid w:val="5DF71136"/>
    <w:rsid w:val="5E39242A"/>
    <w:rsid w:val="5EC87CCD"/>
    <w:rsid w:val="5EEA5BFE"/>
    <w:rsid w:val="5F1DE505"/>
    <w:rsid w:val="5FBB4995"/>
    <w:rsid w:val="600526EB"/>
    <w:rsid w:val="6017121E"/>
    <w:rsid w:val="60B9B566"/>
    <w:rsid w:val="612B4435"/>
    <w:rsid w:val="615FD20B"/>
    <w:rsid w:val="6166EE13"/>
    <w:rsid w:val="62487915"/>
    <w:rsid w:val="624DCB52"/>
    <w:rsid w:val="625616EA"/>
    <w:rsid w:val="62849488"/>
    <w:rsid w:val="62C213FF"/>
    <w:rsid w:val="62C71496"/>
    <w:rsid w:val="630D08DF"/>
    <w:rsid w:val="632AD390"/>
    <w:rsid w:val="63533B04"/>
    <w:rsid w:val="63E44976"/>
    <w:rsid w:val="64081E97"/>
    <w:rsid w:val="65FEB558"/>
    <w:rsid w:val="663C7BC4"/>
    <w:rsid w:val="66E75E61"/>
    <w:rsid w:val="67039BCB"/>
    <w:rsid w:val="6718738F"/>
    <w:rsid w:val="684A9A91"/>
    <w:rsid w:val="684EAF4F"/>
    <w:rsid w:val="68D81596"/>
    <w:rsid w:val="68EB2AEC"/>
    <w:rsid w:val="6A2295FC"/>
    <w:rsid w:val="6A9420F3"/>
    <w:rsid w:val="6B0C0976"/>
    <w:rsid w:val="6B474DED"/>
    <w:rsid w:val="6B93276F"/>
    <w:rsid w:val="6C88765D"/>
    <w:rsid w:val="6CB5D1E5"/>
    <w:rsid w:val="6D869835"/>
    <w:rsid w:val="6D8FFCD1"/>
    <w:rsid w:val="6DD02FAF"/>
    <w:rsid w:val="6E8657F7"/>
    <w:rsid w:val="6F02FD4F"/>
    <w:rsid w:val="6F4576B7"/>
    <w:rsid w:val="6F7BF41B"/>
    <w:rsid w:val="6FC8191F"/>
    <w:rsid w:val="705C205F"/>
    <w:rsid w:val="70889107"/>
    <w:rsid w:val="70B3B21E"/>
    <w:rsid w:val="70CABA04"/>
    <w:rsid w:val="72E525E6"/>
    <w:rsid w:val="73926151"/>
    <w:rsid w:val="739723B0"/>
    <w:rsid w:val="74025AC6"/>
    <w:rsid w:val="744F653E"/>
    <w:rsid w:val="74A54B26"/>
    <w:rsid w:val="7547B311"/>
    <w:rsid w:val="754B208F"/>
    <w:rsid w:val="77513E13"/>
    <w:rsid w:val="7834CF89"/>
    <w:rsid w:val="790F24DD"/>
    <w:rsid w:val="79520B91"/>
    <w:rsid w:val="79FDA408"/>
    <w:rsid w:val="7A719C4A"/>
    <w:rsid w:val="7B997469"/>
    <w:rsid w:val="7B997469"/>
    <w:rsid w:val="7BAE4975"/>
    <w:rsid w:val="7D20AFB4"/>
    <w:rsid w:val="7DA93D0C"/>
    <w:rsid w:val="7EBC8015"/>
    <w:rsid w:val="7F751B43"/>
    <w:rsid w:val="7F9B3A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B827"/>
  <w15:docId w15:val="{5A8DB366-2439-4D0F-9940-A517DBE3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60A4"/>
    <w:pPr>
      <w:spacing w:after="0" w:line="240" w:lineRule="auto"/>
    </w:pPr>
    <w:rPr>
      <w:rFonts w:ascii="Calibri" w:hAnsi="Calibri" w:cs="Times New Roman"/>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4418F2"/>
    <w:pPr>
      <w:ind w:left="720"/>
      <w:contextualSpacing/>
    </w:pPr>
  </w:style>
  <w:style w:type="paragraph" w:styleId="Sinespaciado">
    <w:name w:val="No Spacing"/>
    <w:uiPriority w:val="1"/>
    <w:qFormat/>
    <w:rsid w:val="00A45812"/>
    <w:pPr>
      <w:spacing w:after="0" w:line="240" w:lineRule="auto"/>
    </w:pPr>
  </w:style>
  <w:style w:type="paragraph" w:styleId="Encabezado">
    <w:name w:val="header"/>
    <w:basedOn w:val="Normal"/>
    <w:link w:val="EncabezadoCar"/>
    <w:uiPriority w:val="99"/>
    <w:unhideWhenUsed/>
    <w:rsid w:val="00826151"/>
    <w:pPr>
      <w:tabs>
        <w:tab w:val="center" w:pos="4419"/>
        <w:tab w:val="right" w:pos="8838"/>
      </w:tabs>
    </w:pPr>
  </w:style>
  <w:style w:type="character" w:styleId="EncabezadoCar" w:customStyle="1">
    <w:name w:val="Encabezado Car"/>
    <w:basedOn w:val="Fuentedeprrafopredeter"/>
    <w:link w:val="Encabezado"/>
    <w:uiPriority w:val="99"/>
    <w:rsid w:val="00826151"/>
    <w:rPr>
      <w:rFonts w:ascii="Calibri" w:hAnsi="Calibri" w:cs="Times New Roman"/>
    </w:rPr>
  </w:style>
  <w:style w:type="paragraph" w:styleId="Piedepgina">
    <w:name w:val="footer"/>
    <w:basedOn w:val="Normal"/>
    <w:link w:val="PiedepginaCar"/>
    <w:uiPriority w:val="99"/>
    <w:unhideWhenUsed/>
    <w:rsid w:val="00826151"/>
    <w:pPr>
      <w:tabs>
        <w:tab w:val="center" w:pos="4419"/>
        <w:tab w:val="right" w:pos="8838"/>
      </w:tabs>
    </w:pPr>
  </w:style>
  <w:style w:type="character" w:styleId="PiedepginaCar" w:customStyle="1">
    <w:name w:val="Pie de página Car"/>
    <w:basedOn w:val="Fuentedeprrafopredeter"/>
    <w:link w:val="Piedepgina"/>
    <w:uiPriority w:val="99"/>
    <w:rsid w:val="0082615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27559">
      <w:bodyDiv w:val="1"/>
      <w:marLeft w:val="0"/>
      <w:marRight w:val="0"/>
      <w:marTop w:val="0"/>
      <w:marBottom w:val="0"/>
      <w:divBdr>
        <w:top w:val="none" w:sz="0" w:space="0" w:color="auto"/>
        <w:left w:val="none" w:sz="0" w:space="0" w:color="auto"/>
        <w:bottom w:val="none" w:sz="0" w:space="0" w:color="auto"/>
        <w:right w:val="none" w:sz="0" w:space="0" w:color="auto"/>
      </w:divBdr>
    </w:div>
    <w:div w:id="341736367">
      <w:bodyDiv w:val="1"/>
      <w:marLeft w:val="0"/>
      <w:marRight w:val="0"/>
      <w:marTop w:val="0"/>
      <w:marBottom w:val="0"/>
      <w:divBdr>
        <w:top w:val="none" w:sz="0" w:space="0" w:color="auto"/>
        <w:left w:val="none" w:sz="0" w:space="0" w:color="auto"/>
        <w:bottom w:val="none" w:sz="0" w:space="0" w:color="auto"/>
        <w:right w:val="none" w:sz="0" w:space="0" w:color="auto"/>
      </w:divBdr>
    </w:div>
    <w:div w:id="450827219">
      <w:bodyDiv w:val="1"/>
      <w:marLeft w:val="0"/>
      <w:marRight w:val="0"/>
      <w:marTop w:val="0"/>
      <w:marBottom w:val="0"/>
      <w:divBdr>
        <w:top w:val="none" w:sz="0" w:space="0" w:color="auto"/>
        <w:left w:val="none" w:sz="0" w:space="0" w:color="auto"/>
        <w:bottom w:val="none" w:sz="0" w:space="0" w:color="auto"/>
        <w:right w:val="none" w:sz="0" w:space="0" w:color="auto"/>
      </w:divBdr>
    </w:div>
    <w:div w:id="481166949">
      <w:bodyDiv w:val="1"/>
      <w:marLeft w:val="0"/>
      <w:marRight w:val="0"/>
      <w:marTop w:val="0"/>
      <w:marBottom w:val="0"/>
      <w:divBdr>
        <w:top w:val="none" w:sz="0" w:space="0" w:color="auto"/>
        <w:left w:val="none" w:sz="0" w:space="0" w:color="auto"/>
        <w:bottom w:val="none" w:sz="0" w:space="0" w:color="auto"/>
        <w:right w:val="none" w:sz="0" w:space="0" w:color="auto"/>
      </w:divBdr>
    </w:div>
    <w:div w:id="640960121">
      <w:bodyDiv w:val="1"/>
      <w:marLeft w:val="0"/>
      <w:marRight w:val="0"/>
      <w:marTop w:val="0"/>
      <w:marBottom w:val="0"/>
      <w:divBdr>
        <w:top w:val="none" w:sz="0" w:space="0" w:color="auto"/>
        <w:left w:val="none" w:sz="0" w:space="0" w:color="auto"/>
        <w:bottom w:val="none" w:sz="0" w:space="0" w:color="auto"/>
        <w:right w:val="none" w:sz="0" w:space="0" w:color="auto"/>
      </w:divBdr>
    </w:div>
    <w:div w:id="664893985">
      <w:bodyDiv w:val="1"/>
      <w:marLeft w:val="0"/>
      <w:marRight w:val="0"/>
      <w:marTop w:val="0"/>
      <w:marBottom w:val="0"/>
      <w:divBdr>
        <w:top w:val="none" w:sz="0" w:space="0" w:color="auto"/>
        <w:left w:val="none" w:sz="0" w:space="0" w:color="auto"/>
        <w:bottom w:val="none" w:sz="0" w:space="0" w:color="auto"/>
        <w:right w:val="none" w:sz="0" w:space="0" w:color="auto"/>
      </w:divBdr>
    </w:div>
    <w:div w:id="858081546">
      <w:bodyDiv w:val="1"/>
      <w:marLeft w:val="0"/>
      <w:marRight w:val="0"/>
      <w:marTop w:val="0"/>
      <w:marBottom w:val="0"/>
      <w:divBdr>
        <w:top w:val="none" w:sz="0" w:space="0" w:color="auto"/>
        <w:left w:val="none" w:sz="0" w:space="0" w:color="auto"/>
        <w:bottom w:val="none" w:sz="0" w:space="0" w:color="auto"/>
        <w:right w:val="none" w:sz="0" w:space="0" w:color="auto"/>
      </w:divBdr>
    </w:div>
    <w:div w:id="966156202">
      <w:bodyDiv w:val="1"/>
      <w:marLeft w:val="0"/>
      <w:marRight w:val="0"/>
      <w:marTop w:val="0"/>
      <w:marBottom w:val="0"/>
      <w:divBdr>
        <w:top w:val="none" w:sz="0" w:space="0" w:color="auto"/>
        <w:left w:val="none" w:sz="0" w:space="0" w:color="auto"/>
        <w:bottom w:val="none" w:sz="0" w:space="0" w:color="auto"/>
        <w:right w:val="none" w:sz="0" w:space="0" w:color="auto"/>
      </w:divBdr>
    </w:div>
    <w:div w:id="982387743">
      <w:bodyDiv w:val="1"/>
      <w:marLeft w:val="0"/>
      <w:marRight w:val="0"/>
      <w:marTop w:val="0"/>
      <w:marBottom w:val="0"/>
      <w:divBdr>
        <w:top w:val="none" w:sz="0" w:space="0" w:color="auto"/>
        <w:left w:val="none" w:sz="0" w:space="0" w:color="auto"/>
        <w:bottom w:val="none" w:sz="0" w:space="0" w:color="auto"/>
        <w:right w:val="none" w:sz="0" w:space="0" w:color="auto"/>
      </w:divBdr>
    </w:div>
    <w:div w:id="1181044969">
      <w:bodyDiv w:val="1"/>
      <w:marLeft w:val="0"/>
      <w:marRight w:val="0"/>
      <w:marTop w:val="0"/>
      <w:marBottom w:val="0"/>
      <w:divBdr>
        <w:top w:val="none" w:sz="0" w:space="0" w:color="auto"/>
        <w:left w:val="none" w:sz="0" w:space="0" w:color="auto"/>
        <w:bottom w:val="none" w:sz="0" w:space="0" w:color="auto"/>
        <w:right w:val="none" w:sz="0" w:space="0" w:color="auto"/>
      </w:divBdr>
    </w:div>
    <w:div w:id="1259170072">
      <w:bodyDiv w:val="1"/>
      <w:marLeft w:val="0"/>
      <w:marRight w:val="0"/>
      <w:marTop w:val="0"/>
      <w:marBottom w:val="0"/>
      <w:divBdr>
        <w:top w:val="none" w:sz="0" w:space="0" w:color="auto"/>
        <w:left w:val="none" w:sz="0" w:space="0" w:color="auto"/>
        <w:bottom w:val="none" w:sz="0" w:space="0" w:color="auto"/>
        <w:right w:val="none" w:sz="0" w:space="0" w:color="auto"/>
      </w:divBdr>
    </w:div>
    <w:div w:id="1293052287">
      <w:bodyDiv w:val="1"/>
      <w:marLeft w:val="0"/>
      <w:marRight w:val="0"/>
      <w:marTop w:val="0"/>
      <w:marBottom w:val="0"/>
      <w:divBdr>
        <w:top w:val="none" w:sz="0" w:space="0" w:color="auto"/>
        <w:left w:val="none" w:sz="0" w:space="0" w:color="auto"/>
        <w:bottom w:val="none" w:sz="0" w:space="0" w:color="auto"/>
        <w:right w:val="none" w:sz="0" w:space="0" w:color="auto"/>
      </w:divBdr>
    </w:div>
    <w:div w:id="1322585137">
      <w:bodyDiv w:val="1"/>
      <w:marLeft w:val="0"/>
      <w:marRight w:val="0"/>
      <w:marTop w:val="0"/>
      <w:marBottom w:val="0"/>
      <w:divBdr>
        <w:top w:val="none" w:sz="0" w:space="0" w:color="auto"/>
        <w:left w:val="none" w:sz="0" w:space="0" w:color="auto"/>
        <w:bottom w:val="none" w:sz="0" w:space="0" w:color="auto"/>
        <w:right w:val="none" w:sz="0" w:space="0" w:color="auto"/>
      </w:divBdr>
    </w:div>
    <w:div w:id="1324623416">
      <w:bodyDiv w:val="1"/>
      <w:marLeft w:val="0"/>
      <w:marRight w:val="0"/>
      <w:marTop w:val="0"/>
      <w:marBottom w:val="0"/>
      <w:divBdr>
        <w:top w:val="none" w:sz="0" w:space="0" w:color="auto"/>
        <w:left w:val="none" w:sz="0" w:space="0" w:color="auto"/>
        <w:bottom w:val="none" w:sz="0" w:space="0" w:color="auto"/>
        <w:right w:val="none" w:sz="0" w:space="0" w:color="auto"/>
      </w:divBdr>
    </w:div>
    <w:div w:id="1349720873">
      <w:bodyDiv w:val="1"/>
      <w:marLeft w:val="0"/>
      <w:marRight w:val="0"/>
      <w:marTop w:val="0"/>
      <w:marBottom w:val="0"/>
      <w:divBdr>
        <w:top w:val="none" w:sz="0" w:space="0" w:color="auto"/>
        <w:left w:val="none" w:sz="0" w:space="0" w:color="auto"/>
        <w:bottom w:val="none" w:sz="0" w:space="0" w:color="auto"/>
        <w:right w:val="none" w:sz="0" w:space="0" w:color="auto"/>
      </w:divBdr>
    </w:div>
    <w:div w:id="1402018276">
      <w:bodyDiv w:val="1"/>
      <w:marLeft w:val="0"/>
      <w:marRight w:val="0"/>
      <w:marTop w:val="0"/>
      <w:marBottom w:val="0"/>
      <w:divBdr>
        <w:top w:val="none" w:sz="0" w:space="0" w:color="auto"/>
        <w:left w:val="none" w:sz="0" w:space="0" w:color="auto"/>
        <w:bottom w:val="none" w:sz="0" w:space="0" w:color="auto"/>
        <w:right w:val="none" w:sz="0" w:space="0" w:color="auto"/>
      </w:divBdr>
    </w:div>
    <w:div w:id="1446075460">
      <w:bodyDiv w:val="1"/>
      <w:marLeft w:val="0"/>
      <w:marRight w:val="0"/>
      <w:marTop w:val="0"/>
      <w:marBottom w:val="0"/>
      <w:divBdr>
        <w:top w:val="none" w:sz="0" w:space="0" w:color="auto"/>
        <w:left w:val="none" w:sz="0" w:space="0" w:color="auto"/>
        <w:bottom w:val="none" w:sz="0" w:space="0" w:color="auto"/>
        <w:right w:val="none" w:sz="0" w:space="0" w:color="auto"/>
      </w:divBdr>
    </w:div>
    <w:div w:id="1499151974">
      <w:bodyDiv w:val="1"/>
      <w:marLeft w:val="0"/>
      <w:marRight w:val="0"/>
      <w:marTop w:val="0"/>
      <w:marBottom w:val="0"/>
      <w:divBdr>
        <w:top w:val="none" w:sz="0" w:space="0" w:color="auto"/>
        <w:left w:val="none" w:sz="0" w:space="0" w:color="auto"/>
        <w:bottom w:val="none" w:sz="0" w:space="0" w:color="auto"/>
        <w:right w:val="none" w:sz="0" w:space="0" w:color="auto"/>
      </w:divBdr>
    </w:div>
    <w:div w:id="1517767430">
      <w:bodyDiv w:val="1"/>
      <w:marLeft w:val="0"/>
      <w:marRight w:val="0"/>
      <w:marTop w:val="0"/>
      <w:marBottom w:val="0"/>
      <w:divBdr>
        <w:top w:val="none" w:sz="0" w:space="0" w:color="auto"/>
        <w:left w:val="none" w:sz="0" w:space="0" w:color="auto"/>
        <w:bottom w:val="none" w:sz="0" w:space="0" w:color="auto"/>
        <w:right w:val="none" w:sz="0" w:space="0" w:color="auto"/>
      </w:divBdr>
    </w:div>
    <w:div w:id="1607351244">
      <w:bodyDiv w:val="1"/>
      <w:marLeft w:val="0"/>
      <w:marRight w:val="0"/>
      <w:marTop w:val="0"/>
      <w:marBottom w:val="0"/>
      <w:divBdr>
        <w:top w:val="none" w:sz="0" w:space="0" w:color="auto"/>
        <w:left w:val="none" w:sz="0" w:space="0" w:color="auto"/>
        <w:bottom w:val="none" w:sz="0" w:space="0" w:color="auto"/>
        <w:right w:val="none" w:sz="0" w:space="0" w:color="auto"/>
      </w:divBdr>
    </w:div>
    <w:div w:id="1925258914">
      <w:bodyDiv w:val="1"/>
      <w:marLeft w:val="0"/>
      <w:marRight w:val="0"/>
      <w:marTop w:val="0"/>
      <w:marBottom w:val="0"/>
      <w:divBdr>
        <w:top w:val="none" w:sz="0" w:space="0" w:color="auto"/>
        <w:left w:val="none" w:sz="0" w:space="0" w:color="auto"/>
        <w:bottom w:val="none" w:sz="0" w:space="0" w:color="auto"/>
        <w:right w:val="none" w:sz="0" w:space="0" w:color="auto"/>
      </w:divBdr>
    </w:div>
    <w:div w:id="1948075421">
      <w:bodyDiv w:val="1"/>
      <w:marLeft w:val="0"/>
      <w:marRight w:val="0"/>
      <w:marTop w:val="0"/>
      <w:marBottom w:val="0"/>
      <w:divBdr>
        <w:top w:val="none" w:sz="0" w:space="0" w:color="auto"/>
        <w:left w:val="none" w:sz="0" w:space="0" w:color="auto"/>
        <w:bottom w:val="none" w:sz="0" w:space="0" w:color="auto"/>
        <w:right w:val="none" w:sz="0" w:space="0" w:color="auto"/>
      </w:divBdr>
    </w:div>
    <w:div w:id="201969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microsoft.com/office/2020/10/relationships/intelligence" Target="intelligence2.xml" Id="R1bba4a8de51e4a3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5554BD-E016-4A82-ADC6-53421BC535BB}">
  <ds:schemaRefs>
    <ds:schemaRef ds:uri="http://schemas.openxmlformats.org/officeDocument/2006/bibliography"/>
  </ds:schemaRefs>
</ds:datastoreItem>
</file>

<file path=customXml/itemProps2.xml><?xml version="1.0" encoding="utf-8"?>
<ds:datastoreItem xmlns:ds="http://schemas.openxmlformats.org/officeDocument/2006/customXml" ds:itemID="{D1E192C7-E664-4B2D-A7E5-03C1830466D5}"/>
</file>

<file path=customXml/itemProps3.xml><?xml version="1.0" encoding="utf-8"?>
<ds:datastoreItem xmlns:ds="http://schemas.openxmlformats.org/officeDocument/2006/customXml" ds:itemID="{30B40CC9-EBAF-4D12-B1AF-980B96603365}"/>
</file>

<file path=customXml/itemProps4.xml><?xml version="1.0" encoding="utf-8"?>
<ds:datastoreItem xmlns:ds="http://schemas.openxmlformats.org/officeDocument/2006/customXml" ds:itemID="{74DE3C86-8682-45B9-B211-4D68A28E2F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PCINFORMES</dc:creator>
  <lastModifiedBy>Laura Mariana Orozco</lastModifiedBy>
  <revision>3</revision>
  <lastPrinted>2020-07-02T22:48:00.0000000Z</lastPrinted>
  <dcterms:created xsi:type="dcterms:W3CDTF">2020-09-22T22:07:00.0000000Z</dcterms:created>
  <dcterms:modified xsi:type="dcterms:W3CDTF">2024-02-12T22:02:55.0521789Z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