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F09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JUZGADO CINCUENTA Y TRES CIVIL DEL CIRCUITO DE BOGOTÁ</w:t>
      </w:r>
    </w:p>
    <w:p w14:paraId="4D668582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Bogotá D.C., once (11) de febrero de dos mil veinticuatro (2024)</w:t>
      </w:r>
    </w:p>
    <w:p w14:paraId="711CB2E0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center"/>
        <w:rPr>
          <w:rFonts w:ascii="TwCenMT-Regular" w:hAnsi="TwCenMT-Regular" w:cs="TwCenMT-Regular"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RADICADO: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11001 3103 0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15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20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22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 xml:space="preserve">051 </w:t>
      </w:r>
      <w:r>
        <w:rPr>
          <w:rFonts w:ascii="TwCenMT-Regular" w:hAnsi="TwCenMT-Regular" w:cs="TwCenMT-Regular"/>
          <w:kern w:val="0"/>
          <w:sz w:val="26"/>
          <w:szCs w:val="26"/>
          <w:lang w:val="es-CO"/>
        </w:rPr>
        <w:t>00</w:t>
      </w:r>
    </w:p>
    <w:p w14:paraId="750735BB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center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TIENE POR NOTIFICADO – REQUIERE DEMANDANTE</w:t>
      </w:r>
    </w:p>
    <w:p w14:paraId="038C1117" w14:textId="77777777" w:rsidR="00A73853" w:rsidRDefault="00A73853" w:rsidP="00910C9D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35EC089B" w14:textId="77777777" w:rsidR="00A73853" w:rsidRDefault="00A73853" w:rsidP="00910C9D">
      <w:pPr>
        <w:autoSpaceDE w:val="0"/>
        <w:autoSpaceDN w:val="0"/>
        <w:adjustRightInd w:val="0"/>
        <w:spacing w:after="0" w:line="240" w:lineRule="auto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30A5389A" w14:textId="2F7851EF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Para todos los efectos legales pertinentes, se tiene por notificada a la sociedad demandada</w:t>
      </w:r>
    </w:p>
    <w:p w14:paraId="4D79348D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BBVA Seguros de Vida Colombia S.A., en atención al acta firmada en tal efecto</w:t>
      </w:r>
      <w:r>
        <w:rPr>
          <w:rFonts w:ascii="TwCenMT-Regular" w:hAnsi="TwCenMT-Regular" w:cs="TwCenMT-Regular"/>
          <w:kern w:val="0"/>
          <w:sz w:val="16"/>
          <w:szCs w:val="16"/>
          <w:lang w:val="es-CO"/>
        </w:rPr>
        <w:t>1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, compañía</w:t>
      </w:r>
    </w:p>
    <w:p w14:paraId="3DE1DF70" w14:textId="3B12E06D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que, oportunamente y a través de abogado, contestó a la demanda.</w:t>
      </w:r>
    </w:p>
    <w:p w14:paraId="735589C4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1D4599D7" w14:textId="2D961FFA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En consecuencia, se le reconoce personería al abogado Gustavo Alberto Herrera Ávila como</w:t>
      </w:r>
    </w:p>
    <w:p w14:paraId="122B91E5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apoderado de esa convocada, para los fines y en los términos del poder allegado.</w:t>
      </w:r>
    </w:p>
    <w:p w14:paraId="2DD1A826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</w:p>
    <w:p w14:paraId="2C88A7EE" w14:textId="33931D23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4"/>
          <w:szCs w:val="24"/>
          <w:lang w:val="es-CO"/>
        </w:rPr>
      </w:pP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 xml:space="preserve">De otro lado, se requiere a la parte demandante para que trabe la </w:t>
      </w:r>
      <w:r>
        <w:rPr>
          <w:rFonts w:ascii="TwCenMT-Italic" w:hAnsi="TwCenMT-Italic" w:cs="TwCenMT-Italic"/>
          <w:i/>
          <w:iCs/>
          <w:kern w:val="0"/>
          <w:sz w:val="24"/>
          <w:szCs w:val="24"/>
          <w:lang w:val="es-CO"/>
        </w:rPr>
        <w:t>litis</w:t>
      </w:r>
      <w:r>
        <w:rPr>
          <w:rFonts w:ascii="TwCenMT-Regular" w:hAnsi="TwCenMT-Regular" w:cs="TwCenMT-Regular"/>
          <w:kern w:val="0"/>
          <w:sz w:val="24"/>
          <w:szCs w:val="24"/>
          <w:lang w:val="es-CO"/>
        </w:rPr>
        <w:t>.</w:t>
      </w:r>
    </w:p>
    <w:p w14:paraId="4AD8A1BE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119F0F9C" w14:textId="5F2C8AE0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NOTIFÍQUESE Y CÚMPLASE</w:t>
      </w:r>
    </w:p>
    <w:p w14:paraId="70835E19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</w:p>
    <w:p w14:paraId="1E26855A" w14:textId="73C1E53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GERMÁN EDUARDO RIVERO SALAZAR</w:t>
      </w:r>
    </w:p>
    <w:p w14:paraId="46D69195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JUEZ</w:t>
      </w:r>
    </w:p>
    <w:p w14:paraId="309BCA56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</w:pPr>
      <w:r>
        <w:rPr>
          <w:rFonts w:ascii="TwCenMT-Bold" w:hAnsi="TwCenMT-Bold" w:cs="TwCenMT-Bold"/>
          <w:b/>
          <w:bCs/>
          <w:kern w:val="0"/>
          <w:sz w:val="26"/>
          <w:szCs w:val="26"/>
          <w:lang w:val="es-CO"/>
        </w:rPr>
        <w:t>(3)</w:t>
      </w:r>
    </w:p>
    <w:p w14:paraId="5E7A1CA6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</w:p>
    <w:p w14:paraId="4D13C6E7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</w:p>
    <w:p w14:paraId="63AE0A79" w14:textId="0DA9FB21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t>JUZGADO 53 CIVIL DEL CIRCUITO DE BOGOTÁ,</w:t>
      </w:r>
    </w:p>
    <w:p w14:paraId="26D4BDDE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</w:pPr>
      <w:r>
        <w:rPr>
          <w:rFonts w:ascii="TwCenMT-Bold" w:hAnsi="TwCenMT-Bold" w:cs="TwCenMT-Bold"/>
          <w:b/>
          <w:bCs/>
          <w:kern w:val="0"/>
          <w:sz w:val="20"/>
          <w:szCs w:val="20"/>
          <w:lang w:val="es-CO"/>
        </w:rPr>
        <w:t>D.C.</w:t>
      </w:r>
    </w:p>
    <w:p w14:paraId="4A84B56E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Secretaría</w:t>
      </w:r>
    </w:p>
    <w:p w14:paraId="6031173F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Notificación por Estado</w:t>
      </w:r>
    </w:p>
    <w:p w14:paraId="5655C75E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La providencia anterior se notificó por anotación en</w:t>
      </w:r>
    </w:p>
    <w:p w14:paraId="33CE482D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estado No. ___ fijado hoy __ de febrero de 2024,</w:t>
      </w:r>
    </w:p>
    <w:p w14:paraId="0BB3B6D3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a la hora de las 8.00 A.M.</w:t>
      </w:r>
    </w:p>
    <w:p w14:paraId="08797347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FrenchScriptMT" w:hAnsi="FrenchScriptMT" w:cs="FrenchScriptMT"/>
          <w:kern w:val="0"/>
          <w:sz w:val="24"/>
          <w:szCs w:val="24"/>
          <w:lang w:val="es-CO"/>
        </w:rPr>
      </w:pPr>
      <w:r>
        <w:rPr>
          <w:rFonts w:ascii="FrenchScriptMT" w:hAnsi="FrenchScriptMT" w:cs="FrenchScriptMT"/>
          <w:kern w:val="0"/>
          <w:sz w:val="24"/>
          <w:szCs w:val="24"/>
          <w:lang w:val="es-CO"/>
        </w:rPr>
        <w:t>Luz Ángela Sandoval Guzmán</w:t>
      </w:r>
    </w:p>
    <w:p w14:paraId="36482E3B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TwCenMT-Regular" w:hAnsi="TwCenMT-Regular" w:cs="TwCenMT-Regular"/>
          <w:kern w:val="0"/>
          <w:sz w:val="20"/>
          <w:szCs w:val="20"/>
          <w:lang w:val="es-CO"/>
        </w:rPr>
      </w:pPr>
      <w:r>
        <w:rPr>
          <w:rFonts w:ascii="TwCenMT-Regular" w:hAnsi="TwCenMT-Regular" w:cs="TwCenMT-Regular"/>
          <w:kern w:val="0"/>
          <w:sz w:val="20"/>
          <w:szCs w:val="20"/>
          <w:lang w:val="es-CO"/>
        </w:rPr>
        <w:t>Secretaria</w:t>
      </w:r>
    </w:p>
    <w:p w14:paraId="0A225332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CO"/>
        </w:rPr>
      </w:pPr>
      <w:r>
        <w:rPr>
          <w:rFonts w:ascii="Calibri" w:hAnsi="Calibri" w:cs="Calibri"/>
          <w:kern w:val="0"/>
          <w:sz w:val="13"/>
          <w:szCs w:val="13"/>
          <w:lang w:val="es-CO"/>
        </w:rPr>
        <w:t xml:space="preserve">1 </w:t>
      </w:r>
      <w:r>
        <w:rPr>
          <w:rFonts w:ascii="Calibri" w:hAnsi="Calibri" w:cs="Calibri"/>
          <w:kern w:val="0"/>
          <w:sz w:val="20"/>
          <w:szCs w:val="20"/>
          <w:lang w:val="es-CO"/>
        </w:rPr>
        <w:t>Página 6, archivo 97</w:t>
      </w:r>
    </w:p>
    <w:p w14:paraId="61DE5CC2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  <w:lang w:val="es-CO"/>
        </w:rPr>
      </w:pPr>
      <w:r>
        <w:rPr>
          <w:rFonts w:ascii="Calibri" w:hAnsi="Calibri" w:cs="Calibri"/>
          <w:kern w:val="0"/>
          <w:sz w:val="13"/>
          <w:szCs w:val="13"/>
          <w:lang w:val="es-CO"/>
        </w:rPr>
        <w:t xml:space="preserve">2 </w:t>
      </w:r>
      <w:r>
        <w:rPr>
          <w:rFonts w:ascii="Calibri" w:hAnsi="Calibri" w:cs="Calibri"/>
          <w:kern w:val="0"/>
          <w:sz w:val="20"/>
          <w:szCs w:val="20"/>
          <w:lang w:val="es-CO"/>
        </w:rPr>
        <w:t>Archivo 100</w:t>
      </w:r>
    </w:p>
    <w:p w14:paraId="2A997624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5C55F9A0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German Eduardo Rivero Salazar</w:t>
      </w:r>
    </w:p>
    <w:p w14:paraId="695651F4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2F92EDE2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32BCD4B0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053</w:t>
      </w:r>
    </w:p>
    <w:p w14:paraId="113838C2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34E635A1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7EA44271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7E95EAE6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1ae31996742260884b30d63a5984295c21576be62485057bbb3736780ddade75</w:t>
      </w:r>
    </w:p>
    <w:p w14:paraId="58617184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11/03/2024 02:57:46 p. m.</w:t>
      </w:r>
    </w:p>
    <w:p w14:paraId="2D4CA773" w14:textId="77777777" w:rsidR="00910C9D" w:rsidRDefault="00910C9D" w:rsidP="00A73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>Descargue el archivo y valide éste documento electrónico en la siguiente URL:</w:t>
      </w:r>
    </w:p>
    <w:p w14:paraId="784F2206" w14:textId="70C0C017" w:rsidR="00B9243D" w:rsidRDefault="00910C9D" w:rsidP="00A73853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Script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D"/>
    <w:rsid w:val="00737460"/>
    <w:rsid w:val="00910C9D"/>
    <w:rsid w:val="00A73853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67A"/>
  <w15:chartTrackingRefBased/>
  <w15:docId w15:val="{F6AC5837-8796-4418-9077-D3A238A3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2024-03-12T23:03:00Z</dcterms:created>
  <dcterms:modified xsi:type="dcterms:W3CDTF">2024-03-12T23:04:00Z</dcterms:modified>
</cp:coreProperties>
</file>