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CE72" w14:textId="2D0D7ECC" w:rsidR="009C5719" w:rsidRDefault="009C5719" w:rsidP="00E45835">
      <w:pPr>
        <w:pStyle w:val="Default"/>
        <w:jc w:val="center"/>
        <w:rPr>
          <w:sz w:val="23"/>
          <w:szCs w:val="23"/>
        </w:rPr>
      </w:pPr>
      <w:r>
        <w:rPr>
          <w:b/>
          <w:bCs/>
          <w:sz w:val="23"/>
          <w:szCs w:val="23"/>
        </w:rPr>
        <w:t>REPÚBLICA DE COLOMBIA</w:t>
      </w:r>
    </w:p>
    <w:p w14:paraId="4414C807" w14:textId="79C61ACB" w:rsidR="009C5719" w:rsidRDefault="009C5719" w:rsidP="00E45835">
      <w:pPr>
        <w:pStyle w:val="Default"/>
        <w:jc w:val="center"/>
        <w:rPr>
          <w:sz w:val="23"/>
          <w:szCs w:val="23"/>
        </w:rPr>
      </w:pPr>
      <w:r>
        <w:rPr>
          <w:b/>
          <w:bCs/>
          <w:sz w:val="23"/>
          <w:szCs w:val="23"/>
        </w:rPr>
        <w:t>RAMA JUDICIAL DEL PODER PÚBLICO</w:t>
      </w:r>
    </w:p>
    <w:p w14:paraId="6C4A7B7F" w14:textId="3FFED0E9" w:rsidR="009C5719" w:rsidRDefault="009C5719" w:rsidP="00E45835">
      <w:pPr>
        <w:pStyle w:val="Default"/>
        <w:jc w:val="center"/>
        <w:rPr>
          <w:sz w:val="23"/>
          <w:szCs w:val="23"/>
        </w:rPr>
      </w:pPr>
      <w:r>
        <w:rPr>
          <w:b/>
          <w:bCs/>
          <w:sz w:val="23"/>
          <w:szCs w:val="23"/>
        </w:rPr>
        <w:t>JUZGADO OCTAVO CIVIL DEL CIRCUITO</w:t>
      </w:r>
    </w:p>
    <w:p w14:paraId="0070B7DE" w14:textId="2DA15B87" w:rsidR="009C5719" w:rsidRDefault="009C5719" w:rsidP="00E45835">
      <w:pPr>
        <w:pStyle w:val="Default"/>
        <w:jc w:val="center"/>
        <w:rPr>
          <w:sz w:val="23"/>
          <w:szCs w:val="23"/>
        </w:rPr>
      </w:pPr>
      <w:r>
        <w:rPr>
          <w:sz w:val="23"/>
          <w:szCs w:val="23"/>
        </w:rPr>
        <w:t>Bogotá D.C. Dieciocho (18) de marzo de dos mil veinticuatro (2024).</w:t>
      </w:r>
    </w:p>
    <w:p w14:paraId="7F4A7585" w14:textId="22411E90" w:rsidR="009C5719" w:rsidRDefault="009C5719" w:rsidP="00E45835">
      <w:pPr>
        <w:pStyle w:val="Default"/>
        <w:jc w:val="center"/>
        <w:rPr>
          <w:sz w:val="23"/>
          <w:szCs w:val="23"/>
        </w:rPr>
      </w:pPr>
      <w:r>
        <w:rPr>
          <w:b/>
          <w:bCs/>
          <w:sz w:val="23"/>
          <w:szCs w:val="23"/>
        </w:rPr>
        <w:t>Ref. No. 11001-31-03-008-2023-00156-00 (Cuaderno 1)</w:t>
      </w:r>
    </w:p>
    <w:p w14:paraId="2EC8FE91" w14:textId="77777777" w:rsidR="00E45835" w:rsidRDefault="00E45835" w:rsidP="009C5719">
      <w:pPr>
        <w:pStyle w:val="Default"/>
        <w:rPr>
          <w:sz w:val="23"/>
          <w:szCs w:val="23"/>
        </w:rPr>
      </w:pPr>
    </w:p>
    <w:p w14:paraId="3A9624C5" w14:textId="77777777" w:rsidR="00E45835" w:rsidRDefault="00E45835" w:rsidP="009C5719">
      <w:pPr>
        <w:pStyle w:val="Default"/>
        <w:rPr>
          <w:sz w:val="23"/>
          <w:szCs w:val="23"/>
        </w:rPr>
      </w:pPr>
    </w:p>
    <w:p w14:paraId="668B6028" w14:textId="6FDADE7C" w:rsidR="009C5719" w:rsidRDefault="009C5719" w:rsidP="00E45835">
      <w:pPr>
        <w:pStyle w:val="Default"/>
        <w:jc w:val="both"/>
        <w:rPr>
          <w:sz w:val="23"/>
          <w:szCs w:val="23"/>
        </w:rPr>
      </w:pPr>
      <w:r>
        <w:rPr>
          <w:sz w:val="23"/>
          <w:szCs w:val="23"/>
        </w:rPr>
        <w:t xml:space="preserve">Previo a resolver lo que en derecho corresponda respecto la notificación personal efectuada a INVERSIONES LUCERDMARB S.A., se requiere al extremo actor, para que, en el término de cinco (5) días acredite que concomitantemente con la notificación remitió el auto admisorio de la demanda, pues pese a referir que envía dicho auto, de los anexos referidos en el acto de enteramiento no se advierte que se haya enviado dicha providencia </w:t>
      </w:r>
    </w:p>
    <w:p w14:paraId="6C8E3514" w14:textId="77777777" w:rsidR="00E45835" w:rsidRDefault="00E45835" w:rsidP="00E45835">
      <w:pPr>
        <w:pStyle w:val="Default"/>
        <w:jc w:val="both"/>
        <w:rPr>
          <w:b/>
          <w:bCs/>
          <w:sz w:val="23"/>
          <w:szCs w:val="23"/>
        </w:rPr>
      </w:pPr>
    </w:p>
    <w:p w14:paraId="1396CD16" w14:textId="77777777" w:rsidR="00E45835" w:rsidRDefault="00E45835" w:rsidP="00E45835">
      <w:pPr>
        <w:pStyle w:val="Default"/>
        <w:jc w:val="both"/>
        <w:rPr>
          <w:b/>
          <w:bCs/>
          <w:sz w:val="23"/>
          <w:szCs w:val="23"/>
        </w:rPr>
      </w:pPr>
    </w:p>
    <w:p w14:paraId="08DCF743" w14:textId="77777777" w:rsidR="0055569C" w:rsidRDefault="0055569C" w:rsidP="00E45835">
      <w:pPr>
        <w:pStyle w:val="Default"/>
        <w:jc w:val="both"/>
        <w:rPr>
          <w:b/>
          <w:bCs/>
          <w:sz w:val="23"/>
          <w:szCs w:val="23"/>
        </w:rPr>
      </w:pPr>
    </w:p>
    <w:p w14:paraId="312DD46E" w14:textId="77777777" w:rsidR="0055569C" w:rsidRDefault="0055569C" w:rsidP="00E45835">
      <w:pPr>
        <w:pStyle w:val="Default"/>
        <w:jc w:val="both"/>
        <w:rPr>
          <w:b/>
          <w:bCs/>
          <w:sz w:val="23"/>
          <w:szCs w:val="23"/>
        </w:rPr>
      </w:pPr>
    </w:p>
    <w:p w14:paraId="6BB7B8C0" w14:textId="7C690EEE" w:rsidR="0055569C" w:rsidRDefault="00375C27" w:rsidP="00E45835">
      <w:pPr>
        <w:pStyle w:val="Default"/>
        <w:jc w:val="both"/>
        <w:rPr>
          <w:b/>
          <w:bCs/>
          <w:sz w:val="23"/>
          <w:szCs w:val="23"/>
        </w:rPr>
      </w:pPr>
      <w:r w:rsidRPr="00375C27">
        <w:rPr>
          <w:b/>
          <w:bCs/>
          <w:noProof/>
          <w:sz w:val="23"/>
          <w:szCs w:val="23"/>
        </w:rPr>
        <w:drawing>
          <wp:inline distT="0" distB="0" distL="0" distR="0" wp14:anchorId="19F19686" wp14:editId="76815FC1">
            <wp:extent cx="5612130" cy="3533775"/>
            <wp:effectExtent l="0" t="0" r="7620" b="9525"/>
            <wp:docPr id="400415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533775"/>
                    </a:xfrm>
                    <a:prstGeom prst="rect">
                      <a:avLst/>
                    </a:prstGeom>
                    <a:noFill/>
                    <a:ln>
                      <a:noFill/>
                    </a:ln>
                  </pic:spPr>
                </pic:pic>
              </a:graphicData>
            </a:graphic>
          </wp:inline>
        </w:drawing>
      </w:r>
    </w:p>
    <w:p w14:paraId="266F1C88" w14:textId="77777777" w:rsidR="0055569C" w:rsidRDefault="0055569C" w:rsidP="00E45835">
      <w:pPr>
        <w:pStyle w:val="Default"/>
        <w:jc w:val="both"/>
        <w:rPr>
          <w:b/>
          <w:bCs/>
          <w:sz w:val="23"/>
          <w:szCs w:val="23"/>
        </w:rPr>
      </w:pPr>
    </w:p>
    <w:p w14:paraId="7DC56534" w14:textId="77777777" w:rsidR="0055569C" w:rsidRDefault="0055569C" w:rsidP="00E45835">
      <w:pPr>
        <w:pStyle w:val="Default"/>
        <w:jc w:val="both"/>
        <w:rPr>
          <w:b/>
          <w:bCs/>
          <w:sz w:val="23"/>
          <w:szCs w:val="23"/>
        </w:rPr>
      </w:pPr>
    </w:p>
    <w:p w14:paraId="0BF4D90B" w14:textId="0FA666E0" w:rsidR="009C5719" w:rsidRDefault="009C5719" w:rsidP="00E45835">
      <w:pPr>
        <w:pStyle w:val="Default"/>
        <w:jc w:val="both"/>
        <w:rPr>
          <w:sz w:val="23"/>
          <w:szCs w:val="23"/>
        </w:rPr>
      </w:pPr>
      <w:r>
        <w:rPr>
          <w:b/>
          <w:bCs/>
          <w:sz w:val="23"/>
          <w:szCs w:val="23"/>
        </w:rPr>
        <w:t xml:space="preserve">NOTIFÍQUESE (2) </w:t>
      </w:r>
    </w:p>
    <w:p w14:paraId="7946483D" w14:textId="77777777" w:rsidR="00E45835" w:rsidRDefault="00E45835" w:rsidP="00E45835">
      <w:pPr>
        <w:pStyle w:val="Default"/>
        <w:jc w:val="both"/>
        <w:rPr>
          <w:b/>
          <w:bCs/>
          <w:sz w:val="23"/>
          <w:szCs w:val="23"/>
        </w:rPr>
      </w:pPr>
    </w:p>
    <w:p w14:paraId="4B372DCC" w14:textId="1B4676BF" w:rsidR="009C5719" w:rsidRDefault="009C5719" w:rsidP="00E45835">
      <w:pPr>
        <w:pStyle w:val="Default"/>
        <w:jc w:val="both"/>
        <w:rPr>
          <w:sz w:val="23"/>
          <w:szCs w:val="23"/>
        </w:rPr>
      </w:pPr>
      <w:r>
        <w:rPr>
          <w:b/>
          <w:bCs/>
          <w:sz w:val="23"/>
          <w:szCs w:val="23"/>
        </w:rPr>
        <w:t xml:space="preserve">EDITH CONSTANZA LOZANO LINARES </w:t>
      </w:r>
    </w:p>
    <w:p w14:paraId="1EE4CACC" w14:textId="77777777" w:rsidR="009C5719" w:rsidRDefault="009C5719" w:rsidP="00E45835">
      <w:pPr>
        <w:pStyle w:val="Default"/>
        <w:jc w:val="both"/>
        <w:rPr>
          <w:sz w:val="23"/>
          <w:szCs w:val="23"/>
        </w:rPr>
      </w:pPr>
      <w:r>
        <w:rPr>
          <w:b/>
          <w:bCs/>
          <w:sz w:val="23"/>
          <w:szCs w:val="23"/>
        </w:rPr>
        <w:t xml:space="preserve">JUEZ </w:t>
      </w:r>
    </w:p>
    <w:p w14:paraId="0BB8216F" w14:textId="77777777" w:rsidR="00E45835" w:rsidRDefault="00E45835" w:rsidP="00E45835">
      <w:pPr>
        <w:pStyle w:val="Default"/>
        <w:jc w:val="both"/>
        <w:rPr>
          <w:rFonts w:ascii="Bahnschrift" w:hAnsi="Bahnschrift" w:cs="Bahnschrift"/>
          <w:sz w:val="18"/>
          <w:szCs w:val="18"/>
        </w:rPr>
      </w:pPr>
    </w:p>
    <w:p w14:paraId="12FE6D09" w14:textId="77777777" w:rsidR="00E45835" w:rsidRDefault="00E45835" w:rsidP="00E45835">
      <w:pPr>
        <w:pStyle w:val="Default"/>
        <w:jc w:val="both"/>
        <w:rPr>
          <w:rFonts w:ascii="Bahnschrift" w:hAnsi="Bahnschrift" w:cs="Bahnschrift"/>
          <w:sz w:val="18"/>
          <w:szCs w:val="18"/>
        </w:rPr>
      </w:pPr>
    </w:p>
    <w:p w14:paraId="18BE3CC2" w14:textId="77777777" w:rsidR="00E45835" w:rsidRDefault="00E45835" w:rsidP="00E45835">
      <w:pPr>
        <w:pStyle w:val="Default"/>
        <w:jc w:val="both"/>
        <w:rPr>
          <w:rFonts w:ascii="Bahnschrift" w:hAnsi="Bahnschrift" w:cs="Bahnschrift"/>
          <w:sz w:val="18"/>
          <w:szCs w:val="18"/>
        </w:rPr>
      </w:pPr>
    </w:p>
    <w:p w14:paraId="4A44A5DD" w14:textId="45A9A8D1" w:rsidR="009C5719" w:rsidRDefault="009C5719" w:rsidP="00E45835">
      <w:pPr>
        <w:pStyle w:val="Default"/>
        <w:jc w:val="both"/>
        <w:rPr>
          <w:rFonts w:ascii="Bahnschrift" w:hAnsi="Bahnschrift" w:cs="Bahnschrift"/>
          <w:sz w:val="18"/>
          <w:szCs w:val="18"/>
        </w:rPr>
      </w:pPr>
      <w:r>
        <w:rPr>
          <w:rFonts w:ascii="Bahnschrift" w:hAnsi="Bahnschrift" w:cs="Bahnschrift"/>
          <w:sz w:val="18"/>
          <w:szCs w:val="18"/>
        </w:rPr>
        <w:t xml:space="preserve">AJTB </w:t>
      </w:r>
    </w:p>
    <w:p w14:paraId="469BDA23" w14:textId="77777777" w:rsidR="009C5719" w:rsidRDefault="009C5719" w:rsidP="00E45835">
      <w:pPr>
        <w:pStyle w:val="Default"/>
        <w:jc w:val="both"/>
        <w:rPr>
          <w:sz w:val="16"/>
          <w:szCs w:val="16"/>
        </w:rPr>
      </w:pPr>
      <w:r>
        <w:rPr>
          <w:b/>
          <w:bCs/>
          <w:sz w:val="16"/>
          <w:szCs w:val="16"/>
        </w:rPr>
        <w:t xml:space="preserve">JUZGADO OCTAVO CIVIL DEL CIRCUITO </w:t>
      </w:r>
    </w:p>
    <w:p w14:paraId="640C5C29" w14:textId="77777777" w:rsidR="009C5719" w:rsidRDefault="009C5719" w:rsidP="00E45835">
      <w:pPr>
        <w:pStyle w:val="Default"/>
        <w:jc w:val="both"/>
        <w:rPr>
          <w:sz w:val="16"/>
          <w:szCs w:val="16"/>
        </w:rPr>
      </w:pPr>
      <w:r>
        <w:rPr>
          <w:sz w:val="16"/>
          <w:szCs w:val="16"/>
        </w:rPr>
        <w:t xml:space="preserve">Bogotá, D.C. _____________ 2024_ </w:t>
      </w:r>
    </w:p>
    <w:p w14:paraId="49387CDE" w14:textId="77777777" w:rsidR="009C5719" w:rsidRDefault="009C5719" w:rsidP="00E45835">
      <w:pPr>
        <w:pStyle w:val="Default"/>
        <w:jc w:val="both"/>
        <w:rPr>
          <w:sz w:val="16"/>
          <w:szCs w:val="16"/>
        </w:rPr>
      </w:pPr>
      <w:r>
        <w:rPr>
          <w:sz w:val="16"/>
          <w:szCs w:val="16"/>
        </w:rPr>
        <w:lastRenderedPageBreak/>
        <w:t xml:space="preserve">Notificado por anotación en </w:t>
      </w:r>
    </w:p>
    <w:p w14:paraId="171B20AD" w14:textId="77777777" w:rsidR="009C5719" w:rsidRDefault="009C5719" w:rsidP="00E45835">
      <w:pPr>
        <w:pStyle w:val="Default"/>
        <w:jc w:val="both"/>
        <w:rPr>
          <w:sz w:val="16"/>
          <w:szCs w:val="16"/>
        </w:rPr>
      </w:pPr>
      <w:r>
        <w:rPr>
          <w:sz w:val="16"/>
          <w:szCs w:val="16"/>
        </w:rPr>
        <w:t xml:space="preserve">ESTADO No. ___36_ de esta misma fecha </w:t>
      </w:r>
    </w:p>
    <w:p w14:paraId="06C14007" w14:textId="77777777" w:rsidR="009C5719" w:rsidRDefault="009C5719" w:rsidP="00E45835">
      <w:pPr>
        <w:pStyle w:val="Default"/>
        <w:jc w:val="both"/>
        <w:rPr>
          <w:sz w:val="16"/>
          <w:szCs w:val="16"/>
        </w:rPr>
      </w:pPr>
      <w:r>
        <w:rPr>
          <w:sz w:val="16"/>
          <w:szCs w:val="16"/>
        </w:rPr>
        <w:t xml:space="preserve">La Secretaria, </w:t>
      </w:r>
    </w:p>
    <w:p w14:paraId="3EC20258" w14:textId="77777777" w:rsidR="009C5719" w:rsidRDefault="009C5719" w:rsidP="00E45835">
      <w:pPr>
        <w:pStyle w:val="Default"/>
        <w:jc w:val="both"/>
        <w:rPr>
          <w:sz w:val="16"/>
          <w:szCs w:val="16"/>
        </w:rPr>
      </w:pPr>
      <w:r>
        <w:rPr>
          <w:sz w:val="16"/>
          <w:szCs w:val="16"/>
        </w:rPr>
        <w:t xml:space="preserve">SANDRA MARLEN RINCÓN CARO Firmado Por: </w:t>
      </w:r>
    </w:p>
    <w:p w14:paraId="33E0AD7B" w14:textId="77777777" w:rsidR="009C5719" w:rsidRDefault="009C5719" w:rsidP="00E45835">
      <w:pPr>
        <w:pStyle w:val="Default"/>
        <w:jc w:val="both"/>
        <w:rPr>
          <w:color w:val="auto"/>
          <w:sz w:val="16"/>
          <w:szCs w:val="16"/>
        </w:rPr>
      </w:pPr>
      <w:r>
        <w:rPr>
          <w:color w:val="auto"/>
          <w:sz w:val="16"/>
          <w:szCs w:val="16"/>
        </w:rPr>
        <w:t xml:space="preserve">Edith Constanza Lozano Linares </w:t>
      </w:r>
    </w:p>
    <w:p w14:paraId="4D6C1469" w14:textId="77777777" w:rsidR="009C5719" w:rsidRDefault="009C5719" w:rsidP="00E45835">
      <w:pPr>
        <w:pStyle w:val="Default"/>
        <w:jc w:val="both"/>
        <w:rPr>
          <w:color w:val="auto"/>
          <w:sz w:val="16"/>
          <w:szCs w:val="16"/>
        </w:rPr>
      </w:pPr>
      <w:r>
        <w:rPr>
          <w:color w:val="auto"/>
          <w:sz w:val="16"/>
          <w:szCs w:val="16"/>
        </w:rPr>
        <w:t xml:space="preserve">Juez </w:t>
      </w:r>
    </w:p>
    <w:p w14:paraId="4657D9FC" w14:textId="77777777" w:rsidR="009C5719" w:rsidRDefault="009C5719" w:rsidP="00E45835">
      <w:pPr>
        <w:pStyle w:val="Default"/>
        <w:jc w:val="both"/>
        <w:rPr>
          <w:color w:val="auto"/>
          <w:sz w:val="16"/>
          <w:szCs w:val="16"/>
        </w:rPr>
      </w:pPr>
      <w:r>
        <w:rPr>
          <w:color w:val="auto"/>
          <w:sz w:val="16"/>
          <w:szCs w:val="16"/>
        </w:rPr>
        <w:t xml:space="preserve">Juzgado De Circuito </w:t>
      </w:r>
    </w:p>
    <w:p w14:paraId="33526A38" w14:textId="77777777" w:rsidR="009C5719" w:rsidRDefault="009C5719" w:rsidP="00E45835">
      <w:pPr>
        <w:pStyle w:val="Default"/>
        <w:jc w:val="both"/>
        <w:rPr>
          <w:color w:val="auto"/>
          <w:sz w:val="16"/>
          <w:szCs w:val="16"/>
        </w:rPr>
      </w:pPr>
      <w:r>
        <w:rPr>
          <w:color w:val="auto"/>
          <w:sz w:val="16"/>
          <w:szCs w:val="16"/>
        </w:rPr>
        <w:t xml:space="preserve">Civil 008 </w:t>
      </w:r>
    </w:p>
    <w:p w14:paraId="7BC1BFBB" w14:textId="77777777" w:rsidR="009C5719" w:rsidRDefault="009C5719" w:rsidP="00E45835">
      <w:pPr>
        <w:pStyle w:val="Default"/>
        <w:jc w:val="both"/>
        <w:rPr>
          <w:color w:val="auto"/>
          <w:sz w:val="16"/>
          <w:szCs w:val="16"/>
        </w:rPr>
      </w:pPr>
      <w:r>
        <w:rPr>
          <w:color w:val="auto"/>
          <w:sz w:val="16"/>
          <w:szCs w:val="16"/>
        </w:rPr>
        <w:t xml:space="preserve">Bogotá, D.C. - Bogotá D.C., </w:t>
      </w:r>
    </w:p>
    <w:p w14:paraId="52E55D85" w14:textId="77777777" w:rsidR="009C5719" w:rsidRDefault="009C5719" w:rsidP="00E45835">
      <w:pPr>
        <w:pStyle w:val="Default"/>
        <w:jc w:val="both"/>
        <w:rPr>
          <w:color w:val="auto"/>
          <w:sz w:val="16"/>
          <w:szCs w:val="16"/>
        </w:rPr>
      </w:pPr>
      <w:r>
        <w:rPr>
          <w:color w:val="auto"/>
          <w:sz w:val="16"/>
          <w:szCs w:val="16"/>
        </w:rPr>
        <w:t xml:space="preserve">Este documento fue generado con firma electrónica y cuenta con plena validez jurídica, </w:t>
      </w:r>
    </w:p>
    <w:p w14:paraId="4441A96F" w14:textId="77777777" w:rsidR="009C5719" w:rsidRDefault="009C5719" w:rsidP="00E45835">
      <w:pPr>
        <w:pStyle w:val="Default"/>
        <w:jc w:val="both"/>
        <w:rPr>
          <w:color w:val="auto"/>
          <w:sz w:val="16"/>
          <w:szCs w:val="16"/>
        </w:rPr>
      </w:pPr>
      <w:r>
        <w:rPr>
          <w:color w:val="auto"/>
          <w:sz w:val="16"/>
          <w:szCs w:val="16"/>
        </w:rPr>
        <w:t xml:space="preserve">conforme a lo dispuesto en la Ley 527/99 y el decreto reglamentario 2364/12 </w:t>
      </w:r>
    </w:p>
    <w:p w14:paraId="260DD34E" w14:textId="77777777" w:rsidR="009C5719" w:rsidRDefault="009C5719" w:rsidP="00E45835">
      <w:pPr>
        <w:pStyle w:val="Default"/>
        <w:jc w:val="both"/>
        <w:rPr>
          <w:color w:val="auto"/>
          <w:sz w:val="16"/>
          <w:szCs w:val="16"/>
        </w:rPr>
      </w:pPr>
      <w:r>
        <w:rPr>
          <w:color w:val="auto"/>
          <w:sz w:val="16"/>
          <w:szCs w:val="16"/>
        </w:rPr>
        <w:t xml:space="preserve">Código de verificación: </w:t>
      </w:r>
    </w:p>
    <w:p w14:paraId="7B7011DA" w14:textId="77777777" w:rsidR="009C5719" w:rsidRDefault="009C5719" w:rsidP="00E45835">
      <w:pPr>
        <w:pStyle w:val="Default"/>
        <w:jc w:val="both"/>
        <w:rPr>
          <w:color w:val="auto"/>
          <w:sz w:val="16"/>
          <w:szCs w:val="16"/>
        </w:rPr>
      </w:pPr>
      <w:r>
        <w:rPr>
          <w:color w:val="auto"/>
          <w:sz w:val="16"/>
          <w:szCs w:val="16"/>
        </w:rPr>
        <w:t xml:space="preserve">12a5a7fcb8ad0ece1ae58fc4138b38560f819668ca51c787ddb6059e70ee996c </w:t>
      </w:r>
    </w:p>
    <w:p w14:paraId="1569D315" w14:textId="77777777" w:rsidR="009C5719" w:rsidRDefault="009C5719" w:rsidP="00E45835">
      <w:pPr>
        <w:pStyle w:val="Default"/>
        <w:jc w:val="both"/>
        <w:rPr>
          <w:color w:val="auto"/>
          <w:sz w:val="16"/>
          <w:szCs w:val="16"/>
        </w:rPr>
      </w:pPr>
      <w:r>
        <w:rPr>
          <w:color w:val="auto"/>
          <w:sz w:val="16"/>
          <w:szCs w:val="16"/>
        </w:rPr>
        <w:t xml:space="preserve">Documento generado en 18/03/2024 06:01:31 PM </w:t>
      </w:r>
    </w:p>
    <w:p w14:paraId="17D37BE9" w14:textId="77777777" w:rsidR="009C5719" w:rsidRDefault="009C5719" w:rsidP="00E45835">
      <w:pPr>
        <w:pStyle w:val="Default"/>
        <w:jc w:val="both"/>
        <w:rPr>
          <w:color w:val="auto"/>
          <w:sz w:val="20"/>
          <w:szCs w:val="20"/>
        </w:rPr>
      </w:pPr>
      <w:r>
        <w:rPr>
          <w:color w:val="auto"/>
          <w:sz w:val="20"/>
          <w:szCs w:val="20"/>
        </w:rPr>
        <w:t xml:space="preserve">Descargue el archivo y valide éste documento electrónico en la siguiente URL: </w:t>
      </w:r>
    </w:p>
    <w:p w14:paraId="7838A67F" w14:textId="274564B9" w:rsidR="00B9243D" w:rsidRDefault="009C5719" w:rsidP="00E45835">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Bahnschrift">
    <w:altName w:val="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19"/>
    <w:rsid w:val="00375C27"/>
    <w:rsid w:val="0055569C"/>
    <w:rsid w:val="00737460"/>
    <w:rsid w:val="009C5719"/>
    <w:rsid w:val="00B9243D"/>
    <w:rsid w:val="00DA03DC"/>
    <w:rsid w:val="00E4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518C"/>
  <w15:chartTrackingRefBased/>
  <w15:docId w15:val="{CEA60E30-94B3-4371-9552-74653E2D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C5719"/>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1228</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2024-03-19T22:23:00Z</dcterms:created>
  <dcterms:modified xsi:type="dcterms:W3CDTF">2024-03-19T22:25:00Z</dcterms:modified>
</cp:coreProperties>
</file>