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5DD81" w14:textId="57D3F447" w:rsidR="00F53C05" w:rsidRDefault="00F53C05" w:rsidP="00F53C05">
      <w:pPr>
        <w:spacing w:line="360" w:lineRule="auto"/>
        <w:jc w:val="both"/>
        <w:rPr>
          <w:rFonts w:ascii="Arial" w:hAnsi="Arial" w:cs="Arial"/>
          <w:lang w:val="es-CO"/>
        </w:rPr>
      </w:pPr>
      <w:bookmarkStart w:id="0" w:name="_Hlk111204256"/>
      <w:bookmarkStart w:id="1" w:name="_Hlk197983751"/>
      <w:r>
        <w:rPr>
          <w:rFonts w:ascii="Arial" w:hAnsi="Arial" w:cs="Arial"/>
          <w:lang w:val="es-CO"/>
        </w:rPr>
        <w:t>Señores</w:t>
      </w:r>
    </w:p>
    <w:p w14:paraId="5E504D26" w14:textId="025CEBB8" w:rsidR="00F53C05" w:rsidRPr="00F53C05" w:rsidRDefault="00F53C05" w:rsidP="00F53C05">
      <w:pPr>
        <w:spacing w:line="360" w:lineRule="auto"/>
        <w:jc w:val="both"/>
        <w:rPr>
          <w:rFonts w:ascii="Arial" w:hAnsi="Arial" w:cs="Arial"/>
          <w:b/>
          <w:bCs/>
          <w:lang w:val="es-CO"/>
        </w:rPr>
      </w:pPr>
      <w:r w:rsidRPr="00F53C05">
        <w:rPr>
          <w:rFonts w:ascii="Arial" w:hAnsi="Arial" w:cs="Arial"/>
          <w:b/>
          <w:bCs/>
          <w:lang w:val="es-CO"/>
        </w:rPr>
        <w:t xml:space="preserve">JUZGADO </w:t>
      </w:r>
      <w:r w:rsidR="004E7B1F">
        <w:rPr>
          <w:rFonts w:ascii="Arial" w:hAnsi="Arial" w:cs="Arial"/>
          <w:b/>
          <w:bCs/>
          <w:lang w:val="es-CO"/>
        </w:rPr>
        <w:t>TERCERO</w:t>
      </w:r>
      <w:r w:rsidRPr="00F53C05">
        <w:rPr>
          <w:rFonts w:ascii="Arial" w:hAnsi="Arial" w:cs="Arial"/>
          <w:b/>
          <w:bCs/>
          <w:lang w:val="es-CO"/>
        </w:rPr>
        <w:t xml:space="preserve"> (</w:t>
      </w:r>
      <w:r w:rsidR="004E7B1F">
        <w:rPr>
          <w:rFonts w:ascii="Arial" w:hAnsi="Arial" w:cs="Arial"/>
          <w:b/>
          <w:bCs/>
          <w:lang w:val="es-CO"/>
        </w:rPr>
        <w:t>3</w:t>
      </w:r>
      <w:r w:rsidRPr="00F53C05">
        <w:rPr>
          <w:rFonts w:ascii="Arial" w:hAnsi="Arial" w:cs="Arial"/>
          <w:b/>
          <w:bCs/>
          <w:lang w:val="es-CO"/>
        </w:rPr>
        <w:t>°) ADMINISTRATIVO DE CALI – VALLE DEL CAUCA</w:t>
      </w:r>
    </w:p>
    <w:p w14:paraId="3F948F40" w14:textId="0F096E60" w:rsidR="00F53C05" w:rsidRDefault="00F53C05" w:rsidP="00F53C05">
      <w:pPr>
        <w:spacing w:line="360" w:lineRule="auto"/>
        <w:jc w:val="both"/>
        <w:rPr>
          <w:rFonts w:ascii="Arial" w:hAnsi="Arial" w:cs="Arial"/>
          <w:lang w:val="es-CO"/>
        </w:rPr>
      </w:pPr>
      <w:hyperlink r:id="rId8" w:history="1">
        <w:r w:rsidRPr="00E15A95">
          <w:rPr>
            <w:rStyle w:val="Hipervnculo"/>
            <w:rFonts w:ascii="Arial" w:hAnsi="Arial" w:cs="Arial"/>
            <w:lang w:val="es-CO"/>
          </w:rPr>
          <w:t>of02admcali@cendoj.ramajudicial.gov.co</w:t>
        </w:r>
      </w:hyperlink>
      <w:r>
        <w:rPr>
          <w:rFonts w:ascii="Arial" w:hAnsi="Arial" w:cs="Arial"/>
          <w:lang w:val="es-CO"/>
        </w:rPr>
        <w:t xml:space="preserve"> /</w:t>
      </w:r>
      <w:r w:rsidRPr="00F53C05">
        <w:rPr>
          <w:rFonts w:ascii="Arial" w:hAnsi="Arial" w:cs="Arial"/>
          <w:lang w:val="es-CO"/>
        </w:rPr>
        <w:t xml:space="preserve"> </w:t>
      </w:r>
      <w:hyperlink r:id="rId9" w:history="1">
        <w:r w:rsidR="004E7B1F" w:rsidRPr="0055262B">
          <w:rPr>
            <w:rStyle w:val="Hipervnculo"/>
            <w:rFonts w:ascii="Arial" w:hAnsi="Arial" w:cs="Arial"/>
            <w:lang w:val="es-CO"/>
          </w:rPr>
          <w:t>adm03cali@cendoj.ramajudicial.gov.co</w:t>
        </w:r>
      </w:hyperlink>
    </w:p>
    <w:p w14:paraId="185CC564" w14:textId="77777777" w:rsidR="00F53C05" w:rsidRDefault="00205437" w:rsidP="00BD7F61">
      <w:pPr>
        <w:spacing w:line="360" w:lineRule="auto"/>
        <w:jc w:val="both"/>
        <w:rPr>
          <w:rFonts w:ascii="Arial" w:hAnsi="Arial" w:cs="Arial"/>
          <w:b/>
          <w:bCs/>
        </w:rPr>
      </w:pPr>
      <w:r w:rsidRPr="00BD7F61">
        <w:rPr>
          <w:rFonts w:ascii="Arial" w:hAnsi="Arial" w:cs="Arial"/>
        </w:rPr>
        <w:t>E.</w:t>
      </w:r>
      <w:r w:rsidR="00023DC5" w:rsidRPr="00BD7F61">
        <w:rPr>
          <w:rFonts w:ascii="Arial" w:hAnsi="Arial" w:cs="Arial"/>
        </w:rPr>
        <w:t xml:space="preserve">  </w:t>
      </w:r>
      <w:r w:rsidRPr="00BD7F61">
        <w:rPr>
          <w:rFonts w:ascii="Arial" w:hAnsi="Arial" w:cs="Arial"/>
        </w:rPr>
        <w:t>S.</w:t>
      </w:r>
      <w:r w:rsidR="00023DC5" w:rsidRPr="00BD7F61">
        <w:rPr>
          <w:rFonts w:ascii="Arial" w:hAnsi="Arial" w:cs="Arial"/>
        </w:rPr>
        <w:t xml:space="preserve">  </w:t>
      </w:r>
      <w:r w:rsidRPr="00BD7F61">
        <w:rPr>
          <w:rFonts w:ascii="Arial" w:hAnsi="Arial" w:cs="Arial"/>
        </w:rPr>
        <w:t>D</w:t>
      </w:r>
      <w:r w:rsidRPr="00BD7F61">
        <w:rPr>
          <w:rFonts w:ascii="Arial" w:hAnsi="Arial" w:cs="Arial"/>
          <w:b/>
          <w:bCs/>
        </w:rPr>
        <w:t>.</w:t>
      </w:r>
    </w:p>
    <w:p w14:paraId="2867FCED" w14:textId="77777777" w:rsidR="00F53C05" w:rsidRDefault="00F53C05" w:rsidP="00BD7F61">
      <w:pPr>
        <w:spacing w:line="360" w:lineRule="auto"/>
        <w:jc w:val="both"/>
        <w:rPr>
          <w:rFonts w:ascii="Arial" w:hAnsi="Arial" w:cs="Arial"/>
          <w:b/>
          <w:bCs/>
        </w:rPr>
      </w:pPr>
    </w:p>
    <w:p w14:paraId="5427BBCD" w14:textId="0203293B" w:rsidR="0047326F" w:rsidRPr="00F53C05" w:rsidRDefault="0047326F" w:rsidP="00BD7F61">
      <w:pPr>
        <w:spacing w:line="360" w:lineRule="auto"/>
        <w:jc w:val="both"/>
        <w:rPr>
          <w:rFonts w:ascii="Arial" w:hAnsi="Arial" w:cs="Arial"/>
          <w:b/>
          <w:bCs/>
        </w:rPr>
      </w:pPr>
      <w:r w:rsidRPr="00BD7F61">
        <w:rPr>
          <w:rFonts w:ascii="Arial" w:hAnsi="Arial" w:cs="Arial"/>
          <w:b/>
          <w:bCs/>
        </w:rPr>
        <w:t>REFERENCIA</w:t>
      </w:r>
      <w:r w:rsidRPr="00BD7F61">
        <w:rPr>
          <w:rFonts w:ascii="Arial" w:hAnsi="Arial" w:cs="Arial"/>
        </w:rPr>
        <w:t xml:space="preserve">: </w:t>
      </w:r>
      <w:r w:rsidRPr="00BD7F61">
        <w:rPr>
          <w:rFonts w:ascii="Arial" w:hAnsi="Arial" w:cs="Arial"/>
        </w:rPr>
        <w:tab/>
      </w:r>
      <w:r w:rsidR="00B35CF3" w:rsidRPr="00BD7F61">
        <w:rPr>
          <w:rFonts w:ascii="Arial" w:hAnsi="Arial" w:cs="Arial"/>
        </w:rPr>
        <w:t xml:space="preserve">        </w:t>
      </w:r>
      <w:r w:rsidRPr="00BD7F61">
        <w:rPr>
          <w:rFonts w:ascii="Arial" w:hAnsi="Arial" w:cs="Arial"/>
          <w:b/>
          <w:bCs/>
          <w:u w:val="single"/>
        </w:rPr>
        <w:t>ALEGATOS DE CONCLUSIÓN DE PRIMERA INSTANCIA</w:t>
      </w:r>
    </w:p>
    <w:p w14:paraId="135C81B0" w14:textId="2F7066FB" w:rsidR="0047326F" w:rsidRPr="00BD7F61" w:rsidRDefault="0047326F" w:rsidP="00BD7F61">
      <w:pPr>
        <w:spacing w:line="360" w:lineRule="auto"/>
        <w:jc w:val="both"/>
        <w:rPr>
          <w:rFonts w:ascii="Arial" w:hAnsi="Arial" w:cs="Arial"/>
        </w:rPr>
      </w:pPr>
      <w:r w:rsidRPr="00BD7F61">
        <w:rPr>
          <w:rFonts w:ascii="Arial" w:hAnsi="Arial" w:cs="Arial"/>
          <w:b/>
          <w:bCs/>
        </w:rPr>
        <w:t>PROCESO</w:t>
      </w:r>
      <w:r w:rsidRPr="00BD7F61">
        <w:rPr>
          <w:rFonts w:ascii="Arial" w:hAnsi="Arial" w:cs="Arial"/>
        </w:rPr>
        <w:t>:</w:t>
      </w:r>
      <w:r w:rsidRPr="00BD7F61">
        <w:rPr>
          <w:rFonts w:ascii="Arial" w:hAnsi="Arial" w:cs="Arial"/>
        </w:rPr>
        <w:tab/>
      </w:r>
      <w:r w:rsidRPr="00BD7F61">
        <w:rPr>
          <w:rFonts w:ascii="Arial" w:hAnsi="Arial" w:cs="Arial"/>
        </w:rPr>
        <w:tab/>
      </w:r>
      <w:r w:rsidR="00B35CF3" w:rsidRPr="00BD7F61">
        <w:rPr>
          <w:rFonts w:ascii="Arial" w:hAnsi="Arial" w:cs="Arial"/>
        </w:rPr>
        <w:t xml:space="preserve">        </w:t>
      </w:r>
      <w:r w:rsidRPr="00BD7F61">
        <w:rPr>
          <w:rFonts w:ascii="Arial" w:hAnsi="Arial" w:cs="Arial"/>
        </w:rPr>
        <w:t xml:space="preserve">REPARACIÓN DIRECTA  </w:t>
      </w:r>
    </w:p>
    <w:p w14:paraId="38463B02" w14:textId="7662CED4" w:rsidR="0082651F" w:rsidRPr="00BD7F61" w:rsidRDefault="0047326F" w:rsidP="00BD7F61">
      <w:pPr>
        <w:spacing w:line="360" w:lineRule="auto"/>
        <w:jc w:val="both"/>
        <w:rPr>
          <w:rFonts w:ascii="Arial" w:hAnsi="Arial" w:cs="Arial"/>
        </w:rPr>
      </w:pPr>
      <w:r w:rsidRPr="00BD7F61">
        <w:rPr>
          <w:rFonts w:ascii="Arial" w:hAnsi="Arial" w:cs="Arial"/>
          <w:b/>
          <w:bCs/>
        </w:rPr>
        <w:t>RADICADO</w:t>
      </w:r>
      <w:r w:rsidRPr="00BD7F61">
        <w:rPr>
          <w:rFonts w:ascii="Arial" w:hAnsi="Arial" w:cs="Arial"/>
        </w:rPr>
        <w:t xml:space="preserve">: </w:t>
      </w:r>
      <w:r w:rsidRPr="00BD7F61">
        <w:rPr>
          <w:rFonts w:ascii="Arial" w:hAnsi="Arial" w:cs="Arial"/>
        </w:rPr>
        <w:tab/>
      </w:r>
      <w:r w:rsidRPr="00BD7F61">
        <w:rPr>
          <w:rFonts w:ascii="Arial" w:hAnsi="Arial" w:cs="Arial"/>
        </w:rPr>
        <w:tab/>
      </w:r>
      <w:r w:rsidR="00B35CF3" w:rsidRPr="00BD7F61">
        <w:rPr>
          <w:rFonts w:ascii="Arial" w:hAnsi="Arial" w:cs="Arial"/>
        </w:rPr>
        <w:t xml:space="preserve">        </w:t>
      </w:r>
      <w:r w:rsidR="004E7B1F" w:rsidRPr="004E7B1F">
        <w:rPr>
          <w:rFonts w:ascii="Arial" w:hAnsi="Arial" w:cs="Arial"/>
        </w:rPr>
        <w:t>76001 -33-33-003-</w:t>
      </w:r>
      <w:r w:rsidR="004E7B1F" w:rsidRPr="00B546FD">
        <w:rPr>
          <w:rFonts w:ascii="Arial" w:hAnsi="Arial" w:cs="Arial"/>
          <w:b/>
          <w:bCs/>
          <w:u w:val="single"/>
        </w:rPr>
        <w:t>2019-00146</w:t>
      </w:r>
      <w:r w:rsidR="004E7B1F" w:rsidRPr="004E7B1F">
        <w:rPr>
          <w:rFonts w:ascii="Arial" w:hAnsi="Arial" w:cs="Arial"/>
        </w:rPr>
        <w:t>-00</w:t>
      </w:r>
    </w:p>
    <w:p w14:paraId="73785CA8" w14:textId="5DD93094" w:rsidR="00662F75" w:rsidRPr="00BD7F61" w:rsidRDefault="0047326F" w:rsidP="00BD7F61">
      <w:pPr>
        <w:spacing w:line="360" w:lineRule="auto"/>
        <w:jc w:val="both"/>
        <w:rPr>
          <w:rFonts w:ascii="Arial" w:hAnsi="Arial" w:cs="Arial"/>
        </w:rPr>
      </w:pPr>
      <w:r w:rsidRPr="00BD7F61">
        <w:rPr>
          <w:rFonts w:ascii="Arial" w:hAnsi="Arial" w:cs="Arial"/>
          <w:b/>
          <w:bCs/>
        </w:rPr>
        <w:t>DEMANDANTES</w:t>
      </w:r>
      <w:r w:rsidRPr="00BD7F61">
        <w:rPr>
          <w:rFonts w:ascii="Arial" w:hAnsi="Arial" w:cs="Arial"/>
        </w:rPr>
        <w:t xml:space="preserve">: </w:t>
      </w:r>
      <w:r w:rsidRPr="00BD7F61">
        <w:rPr>
          <w:rFonts w:ascii="Arial" w:hAnsi="Arial" w:cs="Arial"/>
        </w:rPr>
        <w:tab/>
      </w:r>
      <w:r w:rsidR="00B35CF3" w:rsidRPr="00BD7F61">
        <w:rPr>
          <w:rFonts w:ascii="Arial" w:hAnsi="Arial" w:cs="Arial"/>
        </w:rPr>
        <w:t xml:space="preserve">        </w:t>
      </w:r>
      <w:r w:rsidR="004E7B1F" w:rsidRPr="004E7B1F">
        <w:rPr>
          <w:rFonts w:ascii="Arial" w:hAnsi="Arial" w:cs="Arial"/>
        </w:rPr>
        <w:t>LILIANA ROJAS SUÁREZ Y OTROS</w:t>
      </w:r>
      <w:r w:rsidR="004E7B1F">
        <w:rPr>
          <w:rFonts w:ascii="Arial" w:hAnsi="Arial" w:cs="Arial"/>
        </w:rPr>
        <w:t>.</w:t>
      </w:r>
    </w:p>
    <w:p w14:paraId="35EDAEA7" w14:textId="47F2272A" w:rsidR="00B35CF3" w:rsidRPr="00BD7F61" w:rsidRDefault="0047326F" w:rsidP="004E7B1F">
      <w:pPr>
        <w:spacing w:line="360" w:lineRule="auto"/>
        <w:jc w:val="both"/>
        <w:rPr>
          <w:rFonts w:ascii="Arial" w:hAnsi="Arial" w:cs="Arial"/>
          <w:lang w:val="es-CO"/>
        </w:rPr>
      </w:pPr>
      <w:r w:rsidRPr="00BD7F61">
        <w:rPr>
          <w:rFonts w:ascii="Arial" w:hAnsi="Arial" w:cs="Arial"/>
          <w:b/>
          <w:bCs/>
          <w:lang w:val="es-CO"/>
        </w:rPr>
        <w:t>DEMANDADOS</w:t>
      </w:r>
      <w:r w:rsidRPr="00BD7F61">
        <w:rPr>
          <w:rFonts w:ascii="Arial" w:hAnsi="Arial" w:cs="Arial"/>
          <w:lang w:val="es-CO"/>
        </w:rPr>
        <w:t xml:space="preserve">: </w:t>
      </w:r>
      <w:r w:rsidR="00B35CF3" w:rsidRPr="00BD7F61">
        <w:rPr>
          <w:rFonts w:ascii="Arial" w:hAnsi="Arial" w:cs="Arial"/>
          <w:lang w:val="es-CO"/>
        </w:rPr>
        <w:t xml:space="preserve">               </w:t>
      </w:r>
      <w:bookmarkEnd w:id="0"/>
      <w:r w:rsidR="004E7B1F" w:rsidRPr="004E7B1F">
        <w:rPr>
          <w:rFonts w:ascii="Arial" w:hAnsi="Arial" w:cs="Arial"/>
          <w:lang w:val="es-CO"/>
        </w:rPr>
        <w:t>MUNICIPIO DE SANTIAGO DE CALI</w:t>
      </w:r>
      <w:r w:rsidR="004E7B1F">
        <w:rPr>
          <w:rFonts w:ascii="Arial" w:hAnsi="Arial" w:cs="Arial"/>
          <w:lang w:val="es-CO"/>
        </w:rPr>
        <w:t xml:space="preserve"> Y OTROS. </w:t>
      </w:r>
    </w:p>
    <w:p w14:paraId="7D72BBF4" w14:textId="5DE4538E" w:rsidR="00B35CF3" w:rsidRPr="00BD7F61" w:rsidRDefault="00B35CF3" w:rsidP="00BD7F61">
      <w:pPr>
        <w:spacing w:line="360" w:lineRule="auto"/>
        <w:jc w:val="both"/>
        <w:rPr>
          <w:rFonts w:ascii="Arial" w:hAnsi="Arial" w:cs="Arial"/>
          <w:lang w:val="es-CO"/>
        </w:rPr>
      </w:pPr>
      <w:r w:rsidRPr="00BD7F61">
        <w:rPr>
          <w:rFonts w:ascii="Arial" w:hAnsi="Arial" w:cs="Arial"/>
          <w:b/>
          <w:bCs/>
          <w:lang w:val="es-CO"/>
        </w:rPr>
        <w:t xml:space="preserve">LLAMADO EN GTÍA: </w:t>
      </w:r>
      <w:r w:rsidR="00F53C05">
        <w:rPr>
          <w:rFonts w:ascii="Arial" w:hAnsi="Arial" w:cs="Arial"/>
          <w:b/>
          <w:bCs/>
          <w:lang w:val="es-CO"/>
        </w:rPr>
        <w:t xml:space="preserve">      </w:t>
      </w:r>
      <w:r w:rsidRPr="00BD7F61">
        <w:rPr>
          <w:rFonts w:ascii="Arial" w:hAnsi="Arial" w:cs="Arial"/>
          <w:b/>
          <w:bCs/>
          <w:lang w:val="es-CO"/>
        </w:rPr>
        <w:t xml:space="preserve"> </w:t>
      </w:r>
      <w:r w:rsidR="0057139D" w:rsidRPr="0057139D">
        <w:rPr>
          <w:rFonts w:ascii="Arial" w:hAnsi="Arial" w:cs="Arial"/>
          <w:bCs/>
        </w:rPr>
        <w:t>MAPFRE SEGUROS GENERALES DE COLOMBIA S.A</w:t>
      </w:r>
    </w:p>
    <w:p w14:paraId="1EE917A4" w14:textId="77777777" w:rsidR="00B35CF3" w:rsidRPr="00BD7F61" w:rsidRDefault="00B35CF3" w:rsidP="00BD7F61">
      <w:pPr>
        <w:spacing w:line="360" w:lineRule="auto"/>
        <w:jc w:val="both"/>
        <w:rPr>
          <w:rFonts w:ascii="Arial" w:eastAsiaTheme="minorEastAsia" w:hAnsi="Arial" w:cs="Arial"/>
          <w:lang w:eastAsia="es-CO"/>
        </w:rPr>
      </w:pPr>
    </w:p>
    <w:p w14:paraId="27B6A50F" w14:textId="77777777" w:rsidR="00B35CF3" w:rsidRPr="00BD7F61" w:rsidRDefault="00B35CF3" w:rsidP="00BD7F61">
      <w:pPr>
        <w:widowControl/>
        <w:adjustRightInd w:val="0"/>
        <w:rPr>
          <w:rFonts w:ascii="Arial" w:eastAsiaTheme="minorHAnsi" w:hAnsi="Arial" w:cs="Arial"/>
          <w:color w:val="000000"/>
          <w:sz w:val="24"/>
          <w:szCs w:val="24"/>
          <w:lang w:val="es-CO"/>
        </w:rPr>
      </w:pPr>
    </w:p>
    <w:p w14:paraId="3CC38A47" w14:textId="5F855803" w:rsidR="00D96DE8" w:rsidRPr="00E25191" w:rsidRDefault="00B35CF3" w:rsidP="00D96DE8">
      <w:pPr>
        <w:spacing w:line="360" w:lineRule="auto"/>
        <w:jc w:val="both"/>
        <w:rPr>
          <w:rFonts w:ascii="Arial" w:hAnsi="Arial" w:cs="Arial"/>
        </w:rPr>
      </w:pPr>
      <w:r w:rsidRPr="00BD7F61">
        <w:rPr>
          <w:rFonts w:ascii="Arial" w:eastAsiaTheme="minorHAnsi" w:hAnsi="Arial" w:cs="Arial"/>
          <w:b/>
          <w:bCs/>
          <w:color w:val="000000"/>
          <w:lang w:val="es-CO"/>
        </w:rPr>
        <w:t>GUSTAVO ALBERTO HERRERA ÁVILA</w:t>
      </w:r>
      <w:r w:rsidRPr="00BD7F61">
        <w:rPr>
          <w:rFonts w:ascii="Arial" w:eastAsiaTheme="minorHAnsi" w:hAnsi="Arial" w:cs="Arial"/>
          <w:color w:val="000000"/>
          <w:lang w:val="es-CO"/>
        </w:rPr>
        <w:t>, identificado con cédula de ciudadanía No.19.395.114</w:t>
      </w:r>
      <w:r w:rsidR="001960FD" w:rsidRPr="00BD7F61">
        <w:rPr>
          <w:rFonts w:ascii="Arial" w:eastAsiaTheme="minorHAnsi" w:hAnsi="Arial" w:cs="Arial"/>
          <w:color w:val="000000"/>
          <w:lang w:val="es-CO"/>
        </w:rPr>
        <w:t xml:space="preserve"> </w:t>
      </w:r>
      <w:r w:rsidRPr="00BD7F61">
        <w:rPr>
          <w:rFonts w:ascii="Arial" w:eastAsiaTheme="minorHAnsi" w:hAnsi="Arial" w:cs="Arial"/>
          <w:color w:val="000000"/>
          <w:lang w:val="es-CO"/>
        </w:rPr>
        <w:t xml:space="preserve">de Bogotá, abogado en ejercicio, portador de la Tarjeta Profesional No. 39.116 del C. S. de la J., actuando en mi </w:t>
      </w:r>
      <w:r w:rsidRPr="00CC2EE1">
        <w:rPr>
          <w:rFonts w:ascii="Arial" w:eastAsiaTheme="minorHAnsi" w:hAnsi="Arial" w:cs="Arial"/>
          <w:color w:val="000000"/>
          <w:lang w:val="es-CO"/>
        </w:rPr>
        <w:t xml:space="preserve">calidad de </w:t>
      </w:r>
      <w:r w:rsidRPr="004A657E">
        <w:rPr>
          <w:rFonts w:ascii="Arial" w:eastAsiaTheme="minorHAnsi" w:hAnsi="Arial" w:cs="Arial"/>
          <w:color w:val="000000"/>
          <w:lang w:val="es-CO"/>
        </w:rPr>
        <w:t>apoderado de</w:t>
      </w:r>
      <w:r w:rsidRPr="00CC2EE1">
        <w:rPr>
          <w:rFonts w:ascii="Arial" w:eastAsiaTheme="minorHAnsi" w:hAnsi="Arial" w:cs="Arial"/>
          <w:color w:val="000000"/>
          <w:lang w:val="es-CO"/>
        </w:rPr>
        <w:t xml:space="preserve"> </w:t>
      </w:r>
      <w:bookmarkStart w:id="2" w:name="_Hlk197983764"/>
      <w:bookmarkEnd w:id="1"/>
      <w:r w:rsidR="004E7B1F" w:rsidRPr="004E7B1F">
        <w:rPr>
          <w:rFonts w:ascii="Arial" w:hAnsi="Arial" w:cs="Arial"/>
          <w:b/>
        </w:rPr>
        <w:t>MAPFRE SEGUROS GENERALES DE COLOMBIA S.A</w:t>
      </w:r>
      <w:r w:rsidR="004E7B1F">
        <w:rPr>
          <w:rFonts w:ascii="Arial" w:hAnsi="Arial" w:cs="Arial"/>
          <w:b/>
        </w:rPr>
        <w:t xml:space="preserve"> </w:t>
      </w:r>
      <w:r w:rsidRPr="004A657E">
        <w:rPr>
          <w:rFonts w:ascii="Arial" w:eastAsiaTheme="minorHAnsi" w:hAnsi="Arial" w:cs="Arial"/>
          <w:color w:val="000000"/>
          <w:lang w:val="es-CO"/>
        </w:rPr>
        <w:t xml:space="preserve">mediante el presente escrito procedo a </w:t>
      </w:r>
      <w:r w:rsidRPr="004A657E">
        <w:rPr>
          <w:rFonts w:ascii="Arial" w:eastAsiaTheme="minorHAnsi" w:hAnsi="Arial" w:cs="Arial"/>
          <w:b/>
          <w:bCs/>
          <w:color w:val="000000"/>
          <w:lang w:val="es-CO"/>
        </w:rPr>
        <w:t>REASUMIR</w:t>
      </w:r>
      <w:r w:rsidRPr="00BD7F61">
        <w:rPr>
          <w:rFonts w:ascii="Arial" w:eastAsiaTheme="minorHAnsi" w:hAnsi="Arial" w:cs="Arial"/>
          <w:b/>
          <w:bCs/>
          <w:color w:val="000000"/>
          <w:lang w:val="es-CO"/>
        </w:rPr>
        <w:t xml:space="preserve"> </w:t>
      </w:r>
      <w:r w:rsidRPr="00BD7F61">
        <w:rPr>
          <w:rFonts w:ascii="Arial" w:eastAsiaTheme="minorHAnsi" w:hAnsi="Arial" w:cs="Arial"/>
          <w:color w:val="000000"/>
          <w:lang w:val="es-CO"/>
        </w:rPr>
        <w:t xml:space="preserve">el poder a mi conferido en el proceso de la referencia, y a presentar dentro del término legal, los </w:t>
      </w:r>
      <w:r w:rsidRPr="00BD7F61">
        <w:rPr>
          <w:rFonts w:ascii="Arial" w:eastAsiaTheme="minorHAnsi" w:hAnsi="Arial" w:cs="Arial"/>
          <w:b/>
          <w:bCs/>
          <w:color w:val="000000"/>
          <w:lang w:val="es-CO"/>
        </w:rPr>
        <w:t xml:space="preserve">ALEGATOS DE CONCLUSIÓN; </w:t>
      </w:r>
      <w:r w:rsidRPr="00BD7F61">
        <w:rPr>
          <w:rFonts w:ascii="Arial" w:eastAsiaTheme="minorHAnsi" w:hAnsi="Arial" w:cs="Arial"/>
          <w:color w:val="000000"/>
          <w:lang w:val="es-CO"/>
        </w:rPr>
        <w:t xml:space="preserve">solicitando desde ya, </w:t>
      </w:r>
      <w:r w:rsidR="00D96DE8" w:rsidRPr="00E25191">
        <w:rPr>
          <w:rFonts w:ascii="Arial" w:hAnsi="Arial" w:cs="Arial"/>
        </w:rPr>
        <w:t>se profiera sentencia favorable</w:t>
      </w:r>
      <w:r w:rsidR="00D96DE8" w:rsidRPr="00E25191">
        <w:rPr>
          <w:rFonts w:ascii="Arial" w:hAnsi="Arial" w:cs="Arial"/>
          <w:b/>
        </w:rPr>
        <w:t xml:space="preserve"> </w:t>
      </w:r>
      <w:r w:rsidR="00D96DE8" w:rsidRPr="00E25191">
        <w:rPr>
          <w:rFonts w:ascii="Arial" w:hAnsi="Arial" w:cs="Arial"/>
        </w:rPr>
        <w:t xml:space="preserve">a los intereses de mi representada, </w:t>
      </w:r>
      <w:r w:rsidR="00D96DE8" w:rsidRPr="00E25191">
        <w:rPr>
          <w:rFonts w:ascii="Arial" w:hAnsi="Arial" w:cs="Arial"/>
          <w:lang w:val="es-CO"/>
        </w:rPr>
        <w:t>desestimando las pretensiones de la parte actora y declarando probada las excepciones propuestas al momento de contestar la demanda y el llamamiento en garantía:</w:t>
      </w:r>
    </w:p>
    <w:p w14:paraId="46F414BA" w14:textId="349C9E22" w:rsidR="00194DAC" w:rsidRPr="00D96DE8" w:rsidRDefault="00194DAC" w:rsidP="00BD7F61">
      <w:pPr>
        <w:spacing w:line="360" w:lineRule="auto"/>
        <w:jc w:val="both"/>
        <w:rPr>
          <w:rFonts w:ascii="Arial" w:eastAsiaTheme="minorHAnsi" w:hAnsi="Arial" w:cs="Arial"/>
          <w:color w:val="000000"/>
        </w:rPr>
      </w:pPr>
    </w:p>
    <w:p w14:paraId="09927A08" w14:textId="77777777" w:rsidR="00626AB9" w:rsidRPr="00BD7F61" w:rsidRDefault="00626AB9" w:rsidP="00BD7F61">
      <w:pPr>
        <w:spacing w:line="360" w:lineRule="auto"/>
        <w:jc w:val="both"/>
        <w:rPr>
          <w:rFonts w:ascii="Arial" w:hAnsi="Arial" w:cs="Arial"/>
        </w:rPr>
      </w:pPr>
    </w:p>
    <w:p w14:paraId="3BC0CF3A" w14:textId="77777777" w:rsidR="00626AB9" w:rsidRPr="00BD7F61" w:rsidRDefault="00626AB9" w:rsidP="00BD7F61">
      <w:pPr>
        <w:spacing w:line="360" w:lineRule="auto"/>
        <w:jc w:val="center"/>
        <w:rPr>
          <w:rFonts w:ascii="Arial" w:hAnsi="Arial" w:cs="Arial"/>
          <w:b/>
          <w:bCs/>
          <w:u w:val="single"/>
        </w:rPr>
      </w:pPr>
      <w:r w:rsidRPr="00BD7F61">
        <w:rPr>
          <w:rFonts w:ascii="Arial" w:hAnsi="Arial" w:cs="Arial"/>
          <w:b/>
          <w:bCs/>
          <w:u w:val="single"/>
        </w:rPr>
        <w:t xml:space="preserve">CAPÍTULO I.   OPORTUNIDAD </w:t>
      </w:r>
      <w:r w:rsidRPr="00BD7F61">
        <w:rPr>
          <w:rFonts w:ascii="Arial" w:hAnsi="Arial" w:cs="Arial"/>
          <w:b/>
          <w:bCs/>
          <w:u w:val="single"/>
          <w:lang w:val="es-CO"/>
        </w:rPr>
        <w:t>PARA PRESENTAR ALEGATOS.</w:t>
      </w:r>
    </w:p>
    <w:p w14:paraId="6EDAC8FF" w14:textId="77777777" w:rsidR="00626AB9" w:rsidRPr="00BD7F61" w:rsidRDefault="00626AB9" w:rsidP="00BD7F61">
      <w:pPr>
        <w:spacing w:line="360" w:lineRule="auto"/>
        <w:jc w:val="both"/>
        <w:rPr>
          <w:rFonts w:ascii="Arial" w:hAnsi="Arial" w:cs="Arial"/>
        </w:rPr>
      </w:pPr>
    </w:p>
    <w:p w14:paraId="5A5DD22D" w14:textId="21CD6A83" w:rsidR="00626AB9" w:rsidRPr="00BD7F61" w:rsidRDefault="00D96DE8" w:rsidP="00BD7F61">
      <w:pPr>
        <w:pStyle w:val="Default"/>
        <w:spacing w:line="360" w:lineRule="auto"/>
        <w:ind w:right="-2"/>
        <w:jc w:val="both"/>
        <w:rPr>
          <w:color w:val="auto"/>
          <w:sz w:val="22"/>
          <w:szCs w:val="22"/>
          <w:lang w:val="es-ES"/>
        </w:rPr>
      </w:pPr>
      <w:r>
        <w:rPr>
          <w:color w:val="auto"/>
          <w:sz w:val="22"/>
          <w:szCs w:val="22"/>
          <w:lang w:val="es-ES"/>
        </w:rPr>
        <w:t xml:space="preserve">En audiencia de pruebas llevada a cabo el día </w:t>
      </w:r>
      <w:r w:rsidR="0057139D">
        <w:rPr>
          <w:color w:val="auto"/>
          <w:sz w:val="22"/>
          <w:szCs w:val="22"/>
          <w:lang w:val="es-ES"/>
        </w:rPr>
        <w:t>05 de junio de 2025</w:t>
      </w:r>
      <w:r>
        <w:rPr>
          <w:color w:val="auto"/>
          <w:sz w:val="22"/>
          <w:szCs w:val="22"/>
          <w:lang w:val="es-ES"/>
        </w:rPr>
        <w:t xml:space="preserve">, el </w:t>
      </w:r>
      <w:r w:rsidRPr="00D96DE8">
        <w:rPr>
          <w:color w:val="auto"/>
          <w:sz w:val="22"/>
          <w:szCs w:val="22"/>
          <w:lang w:val="es-ES"/>
        </w:rPr>
        <w:t xml:space="preserve">Juzgado </w:t>
      </w:r>
      <w:r w:rsidR="0057139D">
        <w:rPr>
          <w:color w:val="auto"/>
          <w:sz w:val="22"/>
          <w:szCs w:val="22"/>
          <w:lang w:val="es-ES"/>
        </w:rPr>
        <w:t xml:space="preserve">Tercero </w:t>
      </w:r>
      <w:r w:rsidRPr="00D96DE8">
        <w:rPr>
          <w:color w:val="auto"/>
          <w:sz w:val="22"/>
          <w:szCs w:val="22"/>
          <w:lang w:val="es-ES"/>
        </w:rPr>
        <w:t>Administrativo Oral del Circuito de Santiago de Cali</w:t>
      </w:r>
      <w:r>
        <w:rPr>
          <w:color w:val="auto"/>
          <w:sz w:val="22"/>
          <w:szCs w:val="22"/>
          <w:lang w:val="es-ES"/>
        </w:rPr>
        <w:t xml:space="preserve"> clausuró la etapa probatoria en el presente proceso, y </w:t>
      </w:r>
      <w:r w:rsidR="00626AB9" w:rsidRPr="00BD7F61">
        <w:rPr>
          <w:color w:val="auto"/>
          <w:sz w:val="22"/>
          <w:szCs w:val="22"/>
          <w:lang w:val="es-ES"/>
        </w:rPr>
        <w:t>ordenó</w:t>
      </w:r>
      <w:r>
        <w:rPr>
          <w:color w:val="auto"/>
          <w:sz w:val="22"/>
          <w:szCs w:val="22"/>
          <w:lang w:val="es-ES"/>
        </w:rPr>
        <w:t xml:space="preserve"> correr traslado por</w:t>
      </w:r>
      <w:r w:rsidR="00626AB9" w:rsidRPr="00BD7F61">
        <w:rPr>
          <w:color w:val="auto"/>
          <w:sz w:val="22"/>
          <w:szCs w:val="22"/>
          <w:lang w:val="es-ES"/>
        </w:rPr>
        <w:t xml:space="preserve"> el termino conjunto de 10 días para que las partes presenten Alegatos de Merito en Primera instancia </w:t>
      </w:r>
      <w:r w:rsidR="00626AB9" w:rsidRPr="00BD7F61">
        <w:rPr>
          <w:rFonts w:eastAsia="Arial"/>
          <w:color w:val="auto"/>
          <w:sz w:val="22"/>
          <w:szCs w:val="22"/>
          <w:lang w:val="es-ES"/>
        </w:rPr>
        <w:t xml:space="preserve">conforme a lo previsto por el artículo 181 del CPACA. En ese sentido, dicho término transcurrió los días </w:t>
      </w:r>
      <w:r w:rsidR="0057139D">
        <w:rPr>
          <w:rFonts w:eastAsia="Arial"/>
          <w:color w:val="auto"/>
          <w:sz w:val="22"/>
          <w:szCs w:val="22"/>
          <w:lang w:val="es-ES"/>
        </w:rPr>
        <w:t xml:space="preserve">06, 09, 10, 11,12, 13, 16, 17, 18 y </w:t>
      </w:r>
      <w:r w:rsidR="0057139D" w:rsidRPr="00B546FD">
        <w:rPr>
          <w:rFonts w:eastAsia="Arial"/>
          <w:b/>
          <w:bCs/>
          <w:color w:val="auto"/>
          <w:sz w:val="22"/>
          <w:szCs w:val="22"/>
          <w:u w:val="single"/>
          <w:lang w:val="es-ES"/>
        </w:rPr>
        <w:t>19</w:t>
      </w:r>
      <w:r w:rsidRPr="00B546FD">
        <w:rPr>
          <w:rFonts w:eastAsia="Arial"/>
          <w:b/>
          <w:bCs/>
          <w:color w:val="auto"/>
          <w:sz w:val="22"/>
          <w:szCs w:val="22"/>
          <w:u w:val="single"/>
          <w:lang w:val="es-ES"/>
        </w:rPr>
        <w:t xml:space="preserve"> de junio de 2025</w:t>
      </w:r>
      <w:r>
        <w:rPr>
          <w:rFonts w:eastAsia="Arial"/>
          <w:color w:val="auto"/>
          <w:sz w:val="22"/>
          <w:szCs w:val="22"/>
          <w:lang w:val="es-ES"/>
        </w:rPr>
        <w:t xml:space="preserve"> </w:t>
      </w:r>
      <w:r w:rsidR="00626AB9" w:rsidRPr="00BD7F61">
        <w:rPr>
          <w:rFonts w:eastAsia="Arial"/>
          <w:color w:val="auto"/>
          <w:sz w:val="22"/>
          <w:szCs w:val="22"/>
          <w:lang w:val="es-ES"/>
        </w:rPr>
        <w:t xml:space="preserve">(los días </w:t>
      </w:r>
      <w:r w:rsidR="0057139D">
        <w:rPr>
          <w:rFonts w:eastAsia="Arial"/>
          <w:color w:val="auto"/>
          <w:sz w:val="22"/>
          <w:szCs w:val="22"/>
          <w:lang w:val="es-ES"/>
        </w:rPr>
        <w:t xml:space="preserve">07,08,14,15 </w:t>
      </w:r>
      <w:r>
        <w:rPr>
          <w:rFonts w:eastAsia="Arial"/>
          <w:color w:val="auto"/>
          <w:sz w:val="22"/>
          <w:szCs w:val="22"/>
          <w:lang w:val="es-ES"/>
        </w:rPr>
        <w:t xml:space="preserve">de junio </w:t>
      </w:r>
      <w:r w:rsidR="00626AB9" w:rsidRPr="00BD7F61">
        <w:rPr>
          <w:rFonts w:eastAsia="Arial"/>
          <w:color w:val="auto"/>
          <w:sz w:val="22"/>
          <w:szCs w:val="22"/>
          <w:lang w:val="es-ES"/>
        </w:rPr>
        <w:t xml:space="preserve">no se cuentan por ser días no hábiles), por lo que </w:t>
      </w:r>
      <w:r w:rsidR="00626AB9" w:rsidRPr="00BD7F61">
        <w:rPr>
          <w:color w:val="auto"/>
          <w:sz w:val="22"/>
          <w:szCs w:val="22"/>
          <w:lang w:val="es-ES"/>
        </w:rPr>
        <w:t>se concluye que este escrito es presentado dentro del tiempo previsto para tal efecto.</w:t>
      </w:r>
    </w:p>
    <w:p w14:paraId="303FB82B" w14:textId="77777777" w:rsidR="00626AB9" w:rsidRPr="00BD7F61" w:rsidRDefault="00626AB9" w:rsidP="00BD7F61">
      <w:pPr>
        <w:spacing w:line="360" w:lineRule="auto"/>
        <w:rPr>
          <w:rFonts w:ascii="Arial" w:hAnsi="Arial" w:cs="Arial"/>
        </w:rPr>
      </w:pPr>
    </w:p>
    <w:p w14:paraId="17890FD5" w14:textId="77777777" w:rsidR="00626AB9" w:rsidRPr="00BD7F61" w:rsidRDefault="00626AB9" w:rsidP="00BD7F61">
      <w:pPr>
        <w:spacing w:line="360" w:lineRule="auto"/>
        <w:jc w:val="center"/>
        <w:rPr>
          <w:rFonts w:ascii="Arial" w:hAnsi="Arial" w:cs="Arial"/>
          <w:b/>
          <w:bCs/>
          <w:u w:val="single"/>
          <w:lang w:val="es-CO"/>
        </w:rPr>
      </w:pPr>
      <w:r w:rsidRPr="00BD7F61">
        <w:rPr>
          <w:rFonts w:ascii="Arial" w:hAnsi="Arial" w:cs="Arial"/>
          <w:b/>
          <w:bCs/>
          <w:u w:val="single"/>
          <w:lang w:val="es-CO"/>
        </w:rPr>
        <w:t>CAPÍTULO II.   ASPECTO PREVIOS RELATIVOS A LA “IMPUTACIÓN”.</w:t>
      </w:r>
    </w:p>
    <w:p w14:paraId="0031196D" w14:textId="77777777" w:rsidR="00626AB9" w:rsidRPr="00BD7F61" w:rsidRDefault="00626AB9" w:rsidP="00BD7F61">
      <w:pPr>
        <w:spacing w:line="360" w:lineRule="auto"/>
        <w:ind w:right="-2"/>
        <w:rPr>
          <w:rFonts w:ascii="Arial" w:hAnsi="Arial" w:cs="Arial"/>
          <w:b/>
          <w:bCs/>
          <w:u w:val="single"/>
          <w:lang w:val="es-CO"/>
        </w:rPr>
      </w:pPr>
    </w:p>
    <w:p w14:paraId="76A9232A" w14:textId="77777777" w:rsidR="00626AB9" w:rsidRPr="00BD7F61" w:rsidRDefault="00626AB9" w:rsidP="00BD7F61">
      <w:pPr>
        <w:spacing w:line="360" w:lineRule="auto"/>
        <w:jc w:val="both"/>
        <w:rPr>
          <w:rFonts w:ascii="Arial" w:hAnsi="Arial" w:cs="Arial"/>
        </w:rPr>
      </w:pPr>
      <w:r w:rsidRPr="00BD7F61">
        <w:rPr>
          <w:rFonts w:ascii="Arial" w:hAnsi="Arial" w:cs="Arial"/>
        </w:rPr>
        <w:t xml:space="preserve">Es importante precisar que el objeto del litigio aquí ventilado corresponde al fijado por el despacho en audiencia inicial, en los siguientes términos: </w:t>
      </w:r>
    </w:p>
    <w:p w14:paraId="51B707C8" w14:textId="77777777" w:rsidR="00626AB9" w:rsidRPr="00BD7F61" w:rsidRDefault="00626AB9" w:rsidP="00BD7F61">
      <w:pPr>
        <w:spacing w:line="360" w:lineRule="auto"/>
        <w:jc w:val="both"/>
        <w:rPr>
          <w:rFonts w:ascii="Arial" w:hAnsi="Arial" w:cs="Arial"/>
          <w:sz w:val="20"/>
          <w:szCs w:val="20"/>
        </w:rPr>
      </w:pPr>
    </w:p>
    <w:p w14:paraId="78000388" w14:textId="66BDF0DC" w:rsidR="0057139D" w:rsidRPr="0057139D" w:rsidRDefault="0057139D" w:rsidP="0057139D">
      <w:pPr>
        <w:spacing w:line="360" w:lineRule="auto"/>
        <w:ind w:left="708"/>
        <w:jc w:val="both"/>
        <w:rPr>
          <w:rFonts w:ascii="Arial" w:hAnsi="Arial" w:cs="Arial"/>
          <w:i/>
          <w:iCs/>
          <w:sz w:val="20"/>
          <w:szCs w:val="20"/>
        </w:rPr>
      </w:pPr>
      <w:r w:rsidRPr="0057139D">
        <w:rPr>
          <w:rFonts w:ascii="Arial" w:hAnsi="Arial" w:cs="Arial"/>
          <w:i/>
          <w:iCs/>
          <w:sz w:val="20"/>
          <w:szCs w:val="20"/>
        </w:rPr>
        <w:t>¿El MUNICIPIO DE SANTIAGO DE CALI y la CAJA DE COMPENSACION FAMILIAR</w:t>
      </w:r>
      <w:r>
        <w:rPr>
          <w:rFonts w:ascii="Arial" w:hAnsi="Arial" w:cs="Arial"/>
          <w:i/>
          <w:iCs/>
          <w:sz w:val="20"/>
          <w:szCs w:val="20"/>
        </w:rPr>
        <w:t xml:space="preserve"> </w:t>
      </w:r>
      <w:r w:rsidRPr="0057139D">
        <w:rPr>
          <w:rFonts w:ascii="Arial" w:hAnsi="Arial" w:cs="Arial"/>
          <w:i/>
          <w:iCs/>
          <w:sz w:val="20"/>
          <w:szCs w:val="20"/>
        </w:rPr>
        <w:t>DE VALLE DEL CAUCA – ANDI COMFANDI son administrativamente responsables</w:t>
      </w:r>
      <w:r>
        <w:rPr>
          <w:rFonts w:ascii="Arial" w:hAnsi="Arial" w:cs="Arial"/>
          <w:i/>
          <w:iCs/>
          <w:sz w:val="20"/>
          <w:szCs w:val="20"/>
        </w:rPr>
        <w:t xml:space="preserve"> </w:t>
      </w:r>
      <w:r w:rsidRPr="0057139D">
        <w:rPr>
          <w:rFonts w:ascii="Arial" w:hAnsi="Arial" w:cs="Arial"/>
          <w:i/>
          <w:iCs/>
          <w:sz w:val="20"/>
          <w:szCs w:val="20"/>
        </w:rPr>
        <w:t>por los perjuicios materiales e inmateriales ocasionados a las demandantes con</w:t>
      </w:r>
      <w:r>
        <w:rPr>
          <w:rFonts w:ascii="Arial" w:hAnsi="Arial" w:cs="Arial"/>
          <w:i/>
          <w:iCs/>
          <w:sz w:val="20"/>
          <w:szCs w:val="20"/>
        </w:rPr>
        <w:t xml:space="preserve"> </w:t>
      </w:r>
      <w:r w:rsidRPr="0057139D">
        <w:rPr>
          <w:rFonts w:ascii="Arial" w:hAnsi="Arial" w:cs="Arial"/>
          <w:i/>
          <w:iCs/>
          <w:sz w:val="20"/>
          <w:szCs w:val="20"/>
        </w:rPr>
        <w:t xml:space="preserve">ocasión al a las lesiones sufridas por la menor </w:t>
      </w:r>
      <w:r w:rsidRPr="0057139D">
        <w:rPr>
          <w:rFonts w:ascii="Arial" w:hAnsi="Arial" w:cs="Arial"/>
          <w:i/>
          <w:iCs/>
          <w:sz w:val="20"/>
          <w:szCs w:val="20"/>
        </w:rPr>
        <w:lastRenderedPageBreak/>
        <w:t>estudiante ANGIE LICETH MENESES</w:t>
      </w:r>
      <w:r>
        <w:rPr>
          <w:rFonts w:ascii="Arial" w:hAnsi="Arial" w:cs="Arial"/>
          <w:i/>
          <w:iCs/>
          <w:sz w:val="20"/>
          <w:szCs w:val="20"/>
        </w:rPr>
        <w:t xml:space="preserve"> </w:t>
      </w:r>
      <w:r w:rsidRPr="0057139D">
        <w:rPr>
          <w:rFonts w:ascii="Arial" w:hAnsi="Arial" w:cs="Arial"/>
          <w:i/>
          <w:iCs/>
          <w:sz w:val="20"/>
          <w:szCs w:val="20"/>
        </w:rPr>
        <w:t>ROJAS para los hechos ocurridos el día 25 de octubre de 2017 en la INSTITUCION</w:t>
      </w:r>
      <w:r>
        <w:rPr>
          <w:rFonts w:ascii="Arial" w:hAnsi="Arial" w:cs="Arial"/>
          <w:i/>
          <w:iCs/>
          <w:sz w:val="20"/>
          <w:szCs w:val="20"/>
        </w:rPr>
        <w:t xml:space="preserve"> </w:t>
      </w:r>
      <w:r w:rsidRPr="0057139D">
        <w:rPr>
          <w:rFonts w:ascii="Arial" w:hAnsi="Arial" w:cs="Arial"/>
          <w:i/>
          <w:iCs/>
          <w:sz w:val="20"/>
          <w:szCs w:val="20"/>
        </w:rPr>
        <w:t>EDUCATIVA NELSON GARCES VERNAZA con arma blanca por estudiantes del</w:t>
      </w:r>
    </w:p>
    <w:p w14:paraId="757F167C" w14:textId="6F3ADCD5" w:rsidR="0057139D" w:rsidRDefault="0057139D" w:rsidP="0057139D">
      <w:pPr>
        <w:spacing w:line="360" w:lineRule="auto"/>
        <w:ind w:left="708"/>
        <w:jc w:val="both"/>
        <w:rPr>
          <w:rFonts w:ascii="Arial" w:hAnsi="Arial" w:cs="Arial"/>
          <w:i/>
          <w:iCs/>
          <w:sz w:val="20"/>
          <w:szCs w:val="20"/>
        </w:rPr>
      </w:pPr>
      <w:r w:rsidRPr="0057139D">
        <w:rPr>
          <w:rFonts w:ascii="Arial" w:hAnsi="Arial" w:cs="Arial"/>
          <w:i/>
          <w:iCs/>
          <w:sz w:val="20"/>
          <w:szCs w:val="20"/>
        </w:rPr>
        <w:t>mismo plantel, en la forma deprecada en la demanda o si, por el contrario, le asiste la</w:t>
      </w:r>
      <w:r>
        <w:rPr>
          <w:rFonts w:ascii="Arial" w:hAnsi="Arial" w:cs="Arial"/>
          <w:i/>
          <w:iCs/>
          <w:sz w:val="20"/>
          <w:szCs w:val="20"/>
        </w:rPr>
        <w:t xml:space="preserve"> </w:t>
      </w:r>
      <w:r w:rsidRPr="0057139D">
        <w:rPr>
          <w:rFonts w:ascii="Arial" w:hAnsi="Arial" w:cs="Arial"/>
          <w:i/>
          <w:iCs/>
          <w:sz w:val="20"/>
          <w:szCs w:val="20"/>
        </w:rPr>
        <w:t>razón al extremo pasivo en alegar que se configura el eximente de responsabilidad de</w:t>
      </w:r>
      <w:r>
        <w:rPr>
          <w:rFonts w:ascii="Arial" w:hAnsi="Arial" w:cs="Arial"/>
          <w:i/>
          <w:iCs/>
          <w:sz w:val="20"/>
          <w:szCs w:val="20"/>
        </w:rPr>
        <w:t xml:space="preserve"> </w:t>
      </w:r>
      <w:r w:rsidRPr="0057139D">
        <w:rPr>
          <w:rFonts w:ascii="Arial" w:hAnsi="Arial" w:cs="Arial"/>
          <w:i/>
          <w:iCs/>
          <w:sz w:val="20"/>
          <w:szCs w:val="20"/>
        </w:rPr>
        <w:t>culpa exclusiva y determinante de la víctima?</w:t>
      </w:r>
    </w:p>
    <w:p w14:paraId="2BBD04C7" w14:textId="77777777" w:rsidR="0057139D" w:rsidRPr="0057139D" w:rsidRDefault="0057139D" w:rsidP="0057139D">
      <w:pPr>
        <w:spacing w:line="360" w:lineRule="auto"/>
        <w:ind w:left="708"/>
        <w:jc w:val="both"/>
        <w:rPr>
          <w:rFonts w:ascii="Arial" w:hAnsi="Arial" w:cs="Arial"/>
          <w:i/>
          <w:iCs/>
          <w:sz w:val="20"/>
          <w:szCs w:val="20"/>
        </w:rPr>
      </w:pPr>
    </w:p>
    <w:p w14:paraId="76C006D7" w14:textId="27DFA02F" w:rsidR="00F76838" w:rsidRPr="00BD7F61" w:rsidRDefault="0057139D" w:rsidP="0057139D">
      <w:pPr>
        <w:spacing w:line="360" w:lineRule="auto"/>
        <w:ind w:left="708"/>
        <w:jc w:val="both"/>
        <w:rPr>
          <w:rFonts w:ascii="Arial" w:hAnsi="Arial" w:cs="Arial"/>
          <w:sz w:val="20"/>
          <w:szCs w:val="20"/>
        </w:rPr>
      </w:pPr>
      <w:r w:rsidRPr="0057139D">
        <w:rPr>
          <w:rFonts w:ascii="Arial" w:hAnsi="Arial" w:cs="Arial"/>
          <w:i/>
          <w:iCs/>
          <w:sz w:val="20"/>
          <w:szCs w:val="20"/>
        </w:rPr>
        <w:t>También deberá establecerse lo correspondiente a la relación contractual entre la</w:t>
      </w:r>
      <w:r>
        <w:rPr>
          <w:rFonts w:ascii="Arial" w:hAnsi="Arial" w:cs="Arial"/>
          <w:i/>
          <w:iCs/>
          <w:sz w:val="20"/>
          <w:szCs w:val="20"/>
        </w:rPr>
        <w:t xml:space="preserve"> </w:t>
      </w:r>
      <w:r w:rsidRPr="0057139D">
        <w:rPr>
          <w:rFonts w:ascii="Arial" w:hAnsi="Arial" w:cs="Arial"/>
          <w:i/>
          <w:iCs/>
          <w:sz w:val="20"/>
          <w:szCs w:val="20"/>
        </w:rPr>
        <w:t>MUNICIPIO DE SANTIAGO DE CALI y la CAJA DE COMPENSACION FAMILIAR DE</w:t>
      </w:r>
      <w:r>
        <w:rPr>
          <w:rFonts w:ascii="Arial" w:hAnsi="Arial" w:cs="Arial"/>
          <w:i/>
          <w:iCs/>
          <w:sz w:val="20"/>
          <w:szCs w:val="20"/>
        </w:rPr>
        <w:t xml:space="preserve"> </w:t>
      </w:r>
      <w:r w:rsidRPr="0057139D">
        <w:rPr>
          <w:rFonts w:ascii="Arial" w:hAnsi="Arial" w:cs="Arial"/>
          <w:i/>
          <w:iCs/>
          <w:sz w:val="20"/>
          <w:szCs w:val="20"/>
        </w:rPr>
        <w:t>VALLE DEL CAUCA y las llamadas en garantías MAPFRE SEGUROS GENERALES</w:t>
      </w:r>
      <w:r>
        <w:rPr>
          <w:rFonts w:ascii="Arial" w:hAnsi="Arial" w:cs="Arial"/>
          <w:i/>
          <w:iCs/>
          <w:sz w:val="20"/>
          <w:szCs w:val="20"/>
        </w:rPr>
        <w:t xml:space="preserve"> </w:t>
      </w:r>
      <w:r w:rsidRPr="0057139D">
        <w:rPr>
          <w:rFonts w:ascii="Arial" w:hAnsi="Arial" w:cs="Arial"/>
          <w:i/>
          <w:iCs/>
          <w:sz w:val="20"/>
          <w:szCs w:val="20"/>
        </w:rPr>
        <w:t>DE COLOMBIA y SURAMERICANA SEGUROS S.A como sus coaseguradoras</w:t>
      </w:r>
      <w:r>
        <w:rPr>
          <w:rFonts w:ascii="Arial" w:hAnsi="Arial" w:cs="Arial"/>
          <w:i/>
          <w:iCs/>
          <w:sz w:val="20"/>
          <w:szCs w:val="20"/>
        </w:rPr>
        <w:t xml:space="preserve"> </w:t>
      </w:r>
      <w:r w:rsidRPr="0057139D">
        <w:rPr>
          <w:rFonts w:ascii="Arial" w:hAnsi="Arial" w:cs="Arial"/>
          <w:i/>
          <w:iCs/>
          <w:sz w:val="20"/>
          <w:szCs w:val="20"/>
        </w:rPr>
        <w:t>ALLIANZ SEGUROS S.A., AXA COLPATRIA S.A. y ZURICH COLOMBIA SEGUROS</w:t>
      </w:r>
      <w:r>
        <w:rPr>
          <w:rFonts w:ascii="Arial" w:hAnsi="Arial" w:cs="Arial"/>
          <w:i/>
          <w:iCs/>
          <w:sz w:val="20"/>
          <w:szCs w:val="20"/>
        </w:rPr>
        <w:t xml:space="preserve"> </w:t>
      </w:r>
      <w:r w:rsidRPr="0057139D">
        <w:rPr>
          <w:rFonts w:ascii="Arial" w:hAnsi="Arial" w:cs="Arial"/>
          <w:i/>
          <w:iCs/>
          <w:sz w:val="20"/>
          <w:szCs w:val="20"/>
        </w:rPr>
        <w:t>S.A. (Antes Q.B.E. S.A.), en caso de una eventual condena</w:t>
      </w:r>
      <w:r w:rsidR="008475E2" w:rsidRPr="00BD7F61">
        <w:rPr>
          <w:rFonts w:ascii="Arial" w:hAnsi="Arial" w:cs="Arial"/>
          <w:i/>
          <w:iCs/>
          <w:sz w:val="20"/>
          <w:szCs w:val="20"/>
        </w:rPr>
        <w:t>.</w:t>
      </w:r>
      <w:r w:rsidR="00F76838" w:rsidRPr="00BD7F61">
        <w:rPr>
          <w:rFonts w:ascii="Arial" w:hAnsi="Arial" w:cs="Arial"/>
          <w:i/>
          <w:iCs/>
          <w:sz w:val="20"/>
          <w:szCs w:val="20"/>
        </w:rPr>
        <w:t>”</w:t>
      </w:r>
      <w:r w:rsidR="00D42061" w:rsidRPr="00BD7F61">
        <w:rPr>
          <w:rStyle w:val="Refdenotaalpie"/>
          <w:rFonts w:ascii="Arial" w:hAnsi="Arial" w:cs="Arial"/>
          <w:i/>
          <w:iCs/>
          <w:sz w:val="20"/>
          <w:szCs w:val="20"/>
        </w:rPr>
        <w:footnoteReference w:id="1"/>
      </w:r>
    </w:p>
    <w:bookmarkEnd w:id="2"/>
    <w:p w14:paraId="29B0AD7E" w14:textId="77777777" w:rsidR="008475E2" w:rsidRPr="00BD7F61" w:rsidRDefault="008475E2" w:rsidP="00BD7F61">
      <w:pPr>
        <w:spacing w:line="360" w:lineRule="auto"/>
        <w:rPr>
          <w:rFonts w:ascii="Arial" w:hAnsi="Arial" w:cs="Arial"/>
        </w:rPr>
      </w:pPr>
    </w:p>
    <w:p w14:paraId="76644FDD" w14:textId="77777777" w:rsidR="0004147F" w:rsidRPr="00BD7F61" w:rsidRDefault="0004147F" w:rsidP="00BD7F61">
      <w:pPr>
        <w:spacing w:line="360" w:lineRule="auto"/>
        <w:jc w:val="center"/>
        <w:rPr>
          <w:rFonts w:ascii="Arial" w:hAnsi="Arial" w:cs="Arial"/>
        </w:rPr>
      </w:pPr>
    </w:p>
    <w:p w14:paraId="712C91DD" w14:textId="3777B0DC" w:rsidR="004D36C3" w:rsidRPr="00BD7F61" w:rsidRDefault="0004147F" w:rsidP="00BD7F61">
      <w:pPr>
        <w:pStyle w:val="Prrafodelista"/>
        <w:numPr>
          <w:ilvl w:val="0"/>
          <w:numId w:val="19"/>
        </w:numPr>
        <w:spacing w:line="360" w:lineRule="auto"/>
        <w:jc w:val="center"/>
        <w:rPr>
          <w:rFonts w:ascii="Arial" w:hAnsi="Arial" w:cs="Arial"/>
          <w:b/>
          <w:bCs/>
          <w:u w:val="single"/>
          <w:lang w:val="es-CO"/>
        </w:rPr>
      </w:pPr>
      <w:r w:rsidRPr="00BD7F61">
        <w:rPr>
          <w:rFonts w:ascii="Arial" w:hAnsi="Arial" w:cs="Arial"/>
          <w:b/>
          <w:bCs/>
          <w:u w:val="single"/>
          <w:lang w:val="es-CO"/>
        </w:rPr>
        <w:t>ALEGATOS</w:t>
      </w:r>
      <w:r w:rsidR="0013615F" w:rsidRPr="00BD7F61">
        <w:rPr>
          <w:rFonts w:ascii="Arial" w:hAnsi="Arial" w:cs="Arial"/>
          <w:b/>
          <w:bCs/>
          <w:u w:val="single"/>
          <w:lang w:val="es-CO"/>
        </w:rPr>
        <w:t xml:space="preserve"> DE MERITO</w:t>
      </w:r>
      <w:r w:rsidRPr="00BD7F61">
        <w:rPr>
          <w:rFonts w:ascii="Arial" w:hAnsi="Arial" w:cs="Arial"/>
          <w:b/>
          <w:bCs/>
          <w:u w:val="single"/>
          <w:lang w:val="es-CO"/>
        </w:rPr>
        <w:t xml:space="preserve"> FRENTE</w:t>
      </w:r>
      <w:r w:rsidR="0013615F" w:rsidRPr="00BD7F61">
        <w:rPr>
          <w:rFonts w:ascii="Arial" w:hAnsi="Arial" w:cs="Arial"/>
          <w:b/>
          <w:bCs/>
          <w:u w:val="single"/>
          <w:lang w:val="es-CO"/>
        </w:rPr>
        <w:t xml:space="preserve"> A LO PROBADO EN LA DEMANDA</w:t>
      </w:r>
    </w:p>
    <w:p w14:paraId="5C402CC3" w14:textId="77777777" w:rsidR="00322482" w:rsidRPr="00BD7F61" w:rsidRDefault="00322482" w:rsidP="00BD7F61">
      <w:pPr>
        <w:widowControl/>
        <w:adjustRightInd w:val="0"/>
        <w:rPr>
          <w:rFonts w:ascii="Arial" w:eastAsiaTheme="minorHAnsi" w:hAnsi="Arial" w:cs="Arial"/>
          <w:b/>
          <w:bCs/>
          <w:color w:val="000000"/>
          <w:lang w:val="es-CO"/>
        </w:rPr>
      </w:pPr>
    </w:p>
    <w:p w14:paraId="4A1F10F3" w14:textId="7A58460A" w:rsidR="00724E33" w:rsidRPr="00B954AD" w:rsidRDefault="00A21F90" w:rsidP="00B954AD">
      <w:pPr>
        <w:pStyle w:val="Prrafodelista"/>
        <w:numPr>
          <w:ilvl w:val="0"/>
          <w:numId w:val="41"/>
        </w:numPr>
        <w:spacing w:line="360" w:lineRule="auto"/>
        <w:jc w:val="both"/>
        <w:rPr>
          <w:rFonts w:ascii="Arial" w:hAnsi="Arial" w:cs="Arial"/>
          <w:b/>
          <w:bCs/>
          <w:lang w:val="es-CO"/>
        </w:rPr>
      </w:pPr>
      <w:r>
        <w:rPr>
          <w:rFonts w:ascii="Arial" w:eastAsiaTheme="minorHAnsi" w:hAnsi="Arial" w:cs="Arial"/>
          <w:b/>
          <w:bCs/>
          <w:color w:val="000000"/>
          <w:lang w:val="es-CO"/>
        </w:rPr>
        <w:t xml:space="preserve">SE PROBÓ LA </w:t>
      </w:r>
      <w:r w:rsidRPr="00B954AD">
        <w:rPr>
          <w:rFonts w:ascii="Arial" w:eastAsiaTheme="minorHAnsi" w:hAnsi="Arial" w:cs="Arial"/>
          <w:b/>
          <w:bCs/>
          <w:color w:val="000000"/>
          <w:lang w:val="es-CO"/>
        </w:rPr>
        <w:t xml:space="preserve">INEXISTENCIA DE </w:t>
      </w:r>
      <w:r w:rsidR="00D6721B" w:rsidRPr="00B954AD">
        <w:rPr>
          <w:rFonts w:ascii="Arial" w:eastAsiaTheme="minorHAnsi" w:hAnsi="Arial" w:cs="Arial"/>
          <w:b/>
          <w:bCs/>
          <w:color w:val="000000"/>
          <w:lang w:val="es-CO"/>
        </w:rPr>
        <w:t xml:space="preserve">FALLA </w:t>
      </w:r>
      <w:r w:rsidR="00D6721B">
        <w:rPr>
          <w:rFonts w:ascii="Arial" w:eastAsiaTheme="minorHAnsi" w:hAnsi="Arial" w:cs="Arial"/>
          <w:b/>
          <w:bCs/>
          <w:color w:val="000000"/>
          <w:lang w:val="es-CO"/>
        </w:rPr>
        <w:t xml:space="preserve">EN EL SERVICIO. </w:t>
      </w:r>
    </w:p>
    <w:p w14:paraId="79E2FEF5" w14:textId="77777777" w:rsidR="00D6721B" w:rsidRPr="00D6721B" w:rsidRDefault="00D6721B" w:rsidP="00D6721B">
      <w:pPr>
        <w:spacing w:line="360" w:lineRule="auto"/>
        <w:rPr>
          <w:rFonts w:ascii="Arial" w:hAnsi="Arial" w:cs="Arial"/>
          <w:lang w:val="es-CO"/>
        </w:rPr>
      </w:pPr>
    </w:p>
    <w:p w14:paraId="46313556" w14:textId="66A93D51" w:rsidR="00D6721B" w:rsidRDefault="00D6721B" w:rsidP="00550F65">
      <w:pPr>
        <w:spacing w:line="360" w:lineRule="auto"/>
        <w:jc w:val="both"/>
        <w:rPr>
          <w:rFonts w:ascii="Arial" w:hAnsi="Arial" w:cs="Arial"/>
          <w:lang w:val="es-CO"/>
        </w:rPr>
      </w:pPr>
      <w:r w:rsidRPr="00D6721B">
        <w:rPr>
          <w:rFonts w:ascii="Arial" w:hAnsi="Arial" w:cs="Arial"/>
          <w:lang w:val="es-CO"/>
        </w:rPr>
        <w:t>Como se expuso de manera precisa en la contestación de la demanda y se demostró a lo largo del proceso,</w:t>
      </w:r>
      <w:r>
        <w:rPr>
          <w:rFonts w:ascii="Arial" w:hAnsi="Arial" w:cs="Arial"/>
          <w:lang w:val="es-CO"/>
        </w:rPr>
        <w:t xml:space="preserve"> </w:t>
      </w:r>
      <w:r w:rsidRPr="00D6721B">
        <w:rPr>
          <w:rFonts w:ascii="Arial" w:hAnsi="Arial" w:cs="Arial"/>
          <w:lang w:val="es-CO"/>
        </w:rPr>
        <w:t>no existió falla en el servicio educativo prestado por la Institución Educativa Nelson Garcés Vernaza, y</w:t>
      </w:r>
      <w:r w:rsidR="00D30A60">
        <w:rPr>
          <w:rFonts w:ascii="Arial" w:hAnsi="Arial" w:cs="Arial"/>
          <w:lang w:val="es-CO"/>
        </w:rPr>
        <w:t>,</w:t>
      </w:r>
      <w:r w:rsidRPr="00D6721B">
        <w:rPr>
          <w:rFonts w:ascii="Arial" w:hAnsi="Arial" w:cs="Arial"/>
          <w:lang w:val="es-CO"/>
        </w:rPr>
        <w:t xml:space="preserve"> en consecuencia, no puede atribuirse responsabilidad patrimonial alguna al Municipio de Santiago de Cali por los lamentables hechos ocurridos el 25 de octubre de 2017,</w:t>
      </w:r>
      <w:r w:rsidR="00550F65">
        <w:rPr>
          <w:rFonts w:ascii="Arial" w:hAnsi="Arial" w:cs="Arial"/>
          <w:lang w:val="es-CO"/>
        </w:rPr>
        <w:t xml:space="preserve"> c</w:t>
      </w:r>
      <w:r w:rsidRPr="00D6721B">
        <w:rPr>
          <w:rFonts w:ascii="Arial" w:hAnsi="Arial" w:cs="Arial"/>
          <w:lang w:val="es-CO"/>
        </w:rPr>
        <w:t xml:space="preserve">uando la estudiante </w:t>
      </w:r>
      <w:r w:rsidR="00550F65" w:rsidRPr="00D6721B">
        <w:rPr>
          <w:rFonts w:ascii="Arial" w:hAnsi="Arial" w:cs="Arial"/>
          <w:lang w:val="es-CO"/>
        </w:rPr>
        <w:t xml:space="preserve">ANGIE LIZETH MENESES ROJAS </w:t>
      </w:r>
      <w:r w:rsidRPr="00D6721B">
        <w:rPr>
          <w:rFonts w:ascii="Arial" w:hAnsi="Arial" w:cs="Arial"/>
          <w:lang w:val="es-CO"/>
        </w:rPr>
        <w:t>fue agredida físicamente por una compañera de clases.</w:t>
      </w:r>
    </w:p>
    <w:p w14:paraId="12571E09" w14:textId="77777777" w:rsidR="00550F65" w:rsidRPr="00D6721B" w:rsidRDefault="00550F65" w:rsidP="00550F65">
      <w:pPr>
        <w:spacing w:line="360" w:lineRule="auto"/>
        <w:jc w:val="both"/>
        <w:rPr>
          <w:rFonts w:ascii="Arial" w:hAnsi="Arial" w:cs="Arial"/>
          <w:lang w:val="es-CO"/>
        </w:rPr>
      </w:pPr>
    </w:p>
    <w:p w14:paraId="68D80772" w14:textId="09BC33EE" w:rsidR="00D6721B" w:rsidRDefault="00550F65" w:rsidP="00D6721B">
      <w:pPr>
        <w:spacing w:line="360" w:lineRule="auto"/>
        <w:jc w:val="both"/>
        <w:rPr>
          <w:rFonts w:ascii="Arial" w:hAnsi="Arial" w:cs="Arial"/>
          <w:lang w:val="es-CO"/>
        </w:rPr>
      </w:pPr>
      <w:r>
        <w:rPr>
          <w:rFonts w:ascii="Arial" w:hAnsi="Arial" w:cs="Arial"/>
          <w:lang w:val="es-CO"/>
        </w:rPr>
        <w:t xml:space="preserve">La anterior </w:t>
      </w:r>
      <w:r w:rsidR="00D6721B" w:rsidRPr="00D6721B">
        <w:rPr>
          <w:rFonts w:ascii="Arial" w:hAnsi="Arial" w:cs="Arial"/>
          <w:lang w:val="es-CO"/>
        </w:rPr>
        <w:t>conclusión se fundamenta en el marco constitucional y jurisprudencial que rige la responsabilidad del Estado por la prestación del servicio educativo. En eventos como el que nos ocupa, la jurisprudencia del Consejo de Estado ha sostenido de forma reiterada que el análisis debe realizarse bajo el régimen de falla probada del servicio, el cual exige que el demandante demuestre, de manera clara, la existencia de un daño antijurídico, la falla del Estado por acción u omisión en el cumplimiento de sus deberes funcionales, y el nexo de causalidad entre dicha conducta y el daño. Si no concurren estos tres elementos, la responsabilidad patrimonial no puede prosperar.</w:t>
      </w:r>
    </w:p>
    <w:p w14:paraId="140FFC04" w14:textId="77777777" w:rsidR="00550F65" w:rsidRPr="00D6721B" w:rsidRDefault="00550F65" w:rsidP="00D6721B">
      <w:pPr>
        <w:spacing w:line="360" w:lineRule="auto"/>
        <w:jc w:val="both"/>
        <w:rPr>
          <w:rFonts w:ascii="Arial" w:hAnsi="Arial" w:cs="Arial"/>
          <w:lang w:val="es-CO"/>
        </w:rPr>
      </w:pPr>
    </w:p>
    <w:p w14:paraId="42A28D23" w14:textId="296B96A9" w:rsidR="00D6721B" w:rsidRDefault="00D6721B" w:rsidP="00D6721B">
      <w:pPr>
        <w:spacing w:line="360" w:lineRule="auto"/>
        <w:jc w:val="both"/>
        <w:rPr>
          <w:rFonts w:ascii="Arial" w:hAnsi="Arial" w:cs="Arial"/>
          <w:lang w:val="es-CO"/>
        </w:rPr>
      </w:pPr>
      <w:r w:rsidRPr="00D6721B">
        <w:rPr>
          <w:rFonts w:ascii="Arial" w:hAnsi="Arial" w:cs="Arial"/>
          <w:lang w:val="es-CO"/>
        </w:rPr>
        <w:t>En el caso concreto, las pruebas practicadas en audiencia</w:t>
      </w:r>
      <w:r w:rsidR="00550F65">
        <w:rPr>
          <w:rFonts w:ascii="Arial" w:hAnsi="Arial" w:cs="Arial"/>
          <w:lang w:val="es-CO"/>
        </w:rPr>
        <w:t xml:space="preserve">, </w:t>
      </w:r>
      <w:r w:rsidRPr="00D6721B">
        <w:rPr>
          <w:rFonts w:ascii="Arial" w:hAnsi="Arial" w:cs="Arial"/>
          <w:lang w:val="es-CO"/>
        </w:rPr>
        <w:t>interrogatorios, testimonios y documentos obrantes en el expediente</w:t>
      </w:r>
      <w:r w:rsidR="00550F65">
        <w:rPr>
          <w:rFonts w:ascii="Arial" w:hAnsi="Arial" w:cs="Arial"/>
          <w:lang w:val="es-CO"/>
        </w:rPr>
        <w:t>,</w:t>
      </w:r>
      <w:r w:rsidRPr="00D6721B">
        <w:rPr>
          <w:rFonts w:ascii="Arial" w:hAnsi="Arial" w:cs="Arial"/>
          <w:lang w:val="es-CO"/>
        </w:rPr>
        <w:t xml:space="preserve"> </w:t>
      </w:r>
      <w:r w:rsidR="00550F65">
        <w:rPr>
          <w:rFonts w:ascii="Arial" w:hAnsi="Arial" w:cs="Arial"/>
          <w:lang w:val="es-CO"/>
        </w:rPr>
        <w:t xml:space="preserve">es preciso </w:t>
      </w:r>
      <w:r w:rsidRPr="00D6721B">
        <w:rPr>
          <w:rFonts w:ascii="Arial" w:hAnsi="Arial" w:cs="Arial"/>
          <w:lang w:val="es-CO"/>
        </w:rPr>
        <w:t xml:space="preserve">afirmar que los hechos que dieron lugar a la presente demanda no fueron consecuencia de un actuar negligente ni omisivo por parte de la Institución Educativa ni del </w:t>
      </w:r>
      <w:r w:rsidR="00550F65">
        <w:rPr>
          <w:rFonts w:ascii="Arial" w:hAnsi="Arial" w:cs="Arial"/>
          <w:lang w:val="es-CO"/>
        </w:rPr>
        <w:t>Distrito</w:t>
      </w:r>
      <w:r w:rsidRPr="00D6721B">
        <w:rPr>
          <w:rFonts w:ascii="Arial" w:hAnsi="Arial" w:cs="Arial"/>
          <w:lang w:val="es-CO"/>
        </w:rPr>
        <w:t xml:space="preserve">. Por el contrario, se acreditó que el evento fue </w:t>
      </w:r>
      <w:r w:rsidRPr="00D6721B">
        <w:rPr>
          <w:rFonts w:ascii="Arial" w:hAnsi="Arial" w:cs="Arial"/>
          <w:b/>
          <w:bCs/>
          <w:lang w:val="es-CO"/>
        </w:rPr>
        <w:t>repentino, imprevisible y ajeno al conocimiento previo de las autoridades escolares</w:t>
      </w:r>
      <w:r w:rsidRPr="00D6721B">
        <w:rPr>
          <w:rFonts w:ascii="Arial" w:hAnsi="Arial" w:cs="Arial"/>
          <w:lang w:val="es-CO"/>
        </w:rPr>
        <w:t>, y que una vez conocido, fue atendido de manera inmediata, adecuada y conforme a los protocolos legales.</w:t>
      </w:r>
    </w:p>
    <w:p w14:paraId="7C9753F8" w14:textId="77777777" w:rsidR="00550F65" w:rsidRPr="00D6721B" w:rsidRDefault="00550F65" w:rsidP="00D6721B">
      <w:pPr>
        <w:spacing w:line="360" w:lineRule="auto"/>
        <w:jc w:val="both"/>
        <w:rPr>
          <w:rFonts w:ascii="Arial" w:hAnsi="Arial" w:cs="Arial"/>
          <w:lang w:val="es-CO"/>
        </w:rPr>
      </w:pPr>
    </w:p>
    <w:p w14:paraId="6C20266E" w14:textId="2C31C26F" w:rsidR="00B1273B" w:rsidRDefault="00D6721B" w:rsidP="00D6721B">
      <w:pPr>
        <w:spacing w:line="360" w:lineRule="auto"/>
        <w:jc w:val="both"/>
        <w:rPr>
          <w:rFonts w:ascii="Arial" w:hAnsi="Arial" w:cs="Arial"/>
          <w:lang w:val="es-CO"/>
        </w:rPr>
      </w:pPr>
      <w:r w:rsidRPr="00D6721B">
        <w:rPr>
          <w:rFonts w:ascii="Arial" w:hAnsi="Arial" w:cs="Arial"/>
          <w:lang w:val="es-CO"/>
        </w:rPr>
        <w:t xml:space="preserve">La propia víctima, </w:t>
      </w:r>
      <w:r w:rsidR="007E52B6" w:rsidRPr="00D6721B">
        <w:rPr>
          <w:rFonts w:ascii="Arial" w:hAnsi="Arial" w:cs="Arial"/>
          <w:lang w:val="es-CO"/>
        </w:rPr>
        <w:t>ANGIE LIZETH MENESES</w:t>
      </w:r>
      <w:r w:rsidRPr="00D6721B">
        <w:rPr>
          <w:rFonts w:ascii="Arial" w:hAnsi="Arial" w:cs="Arial"/>
          <w:lang w:val="es-CO"/>
        </w:rPr>
        <w:t xml:space="preserve">, reconoció en su declaración que la situación de acoso </w:t>
      </w:r>
      <w:r w:rsidRPr="00D6721B">
        <w:rPr>
          <w:rFonts w:ascii="Arial" w:hAnsi="Arial" w:cs="Arial"/>
          <w:lang w:val="es-CO"/>
        </w:rPr>
        <w:lastRenderedPageBreak/>
        <w:t xml:space="preserve">escolar que precedió a la agresión </w:t>
      </w:r>
      <w:r w:rsidRPr="00D6721B">
        <w:rPr>
          <w:rFonts w:ascii="Arial" w:hAnsi="Arial" w:cs="Arial"/>
          <w:b/>
          <w:bCs/>
          <w:lang w:val="es-CO"/>
        </w:rPr>
        <w:t>nunca fue puesta en conocimiento de los directivos o docentes del colegio</w:t>
      </w:r>
      <w:r w:rsidRPr="00D6721B">
        <w:rPr>
          <w:rFonts w:ascii="Arial" w:hAnsi="Arial" w:cs="Arial"/>
          <w:lang w:val="es-CO"/>
        </w:rPr>
        <w:t>. A lo largo de varios meses en los que se desarrolló la supuesta rivalidad con sus compañeras, solo en una ocasión</w:t>
      </w:r>
      <w:r w:rsidR="00550F65">
        <w:rPr>
          <w:rFonts w:ascii="Arial" w:hAnsi="Arial" w:cs="Arial"/>
          <w:lang w:val="es-CO"/>
        </w:rPr>
        <w:t xml:space="preserve"> la institución educativa pudo tener conocimiento de dicha rivalidad, debido a que según lo señalado por la propia víctima en su interrogatorio de parte, se citaron a través de la red social Facebook para pelearse, situación que fue conocida por la institución e inmediatamente se activó la ruta para esas situaciones, se citó a las estudiantes implicadas</w:t>
      </w:r>
      <w:r w:rsidR="00B1273B">
        <w:rPr>
          <w:rFonts w:ascii="Arial" w:hAnsi="Arial" w:cs="Arial"/>
          <w:lang w:val="es-CO"/>
        </w:rPr>
        <w:t xml:space="preserve"> y a sus acudientes para tomar las medidas necesarias que permitieran poner fin al conflicto, y que terminó con la suspensión de la demandante </w:t>
      </w:r>
      <w:r w:rsidR="00B1273B" w:rsidRPr="00B1273B">
        <w:rPr>
          <w:rFonts w:ascii="Arial" w:hAnsi="Arial" w:cs="Arial"/>
          <w:lang w:val="es-CO"/>
        </w:rPr>
        <w:t>ANGIE LICETH MENESES ROJAS</w:t>
      </w:r>
      <w:r w:rsidR="00B1273B">
        <w:rPr>
          <w:rFonts w:ascii="Arial" w:hAnsi="Arial" w:cs="Arial"/>
          <w:lang w:val="es-CO"/>
        </w:rPr>
        <w:t xml:space="preserve">, tal como quedó evidenciado en la audiencia de pruebas y en lo señalado en el escrito de demanda en el acápite de los hechos, hecho No. 2.18 como se observa: </w:t>
      </w:r>
    </w:p>
    <w:p w14:paraId="4EB6D370" w14:textId="77777777" w:rsidR="00B1273B" w:rsidRDefault="00B1273B" w:rsidP="00D6721B">
      <w:pPr>
        <w:spacing w:line="360" w:lineRule="auto"/>
        <w:jc w:val="both"/>
        <w:rPr>
          <w:rFonts w:ascii="Arial" w:hAnsi="Arial" w:cs="Arial"/>
          <w:lang w:val="es-CO"/>
        </w:rPr>
      </w:pPr>
    </w:p>
    <w:p w14:paraId="02DA6914" w14:textId="1B7C31B0" w:rsidR="00B1273B" w:rsidRDefault="00B1273B" w:rsidP="00D6721B">
      <w:pPr>
        <w:spacing w:line="360" w:lineRule="auto"/>
        <w:jc w:val="both"/>
        <w:rPr>
          <w:rFonts w:ascii="Arial" w:hAnsi="Arial" w:cs="Arial"/>
          <w:lang w:val="es-CO"/>
        </w:rPr>
      </w:pPr>
      <w:r w:rsidRPr="00B1273B">
        <w:rPr>
          <w:rFonts w:ascii="Arial" w:hAnsi="Arial" w:cs="Arial"/>
          <w:noProof/>
          <w:lang w:val="es-CO"/>
        </w:rPr>
        <w:drawing>
          <wp:inline distT="0" distB="0" distL="0" distR="0" wp14:anchorId="068AFB17" wp14:editId="144A312C">
            <wp:extent cx="6116320" cy="513080"/>
            <wp:effectExtent l="152400" t="152400" r="360680" b="363220"/>
            <wp:docPr id="6239887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988700" name=""/>
                    <pic:cNvPicPr/>
                  </pic:nvPicPr>
                  <pic:blipFill>
                    <a:blip r:embed="rId10"/>
                    <a:stretch>
                      <a:fillRect/>
                    </a:stretch>
                  </pic:blipFill>
                  <pic:spPr>
                    <a:xfrm>
                      <a:off x="0" y="0"/>
                      <a:ext cx="6116320" cy="513080"/>
                    </a:xfrm>
                    <a:prstGeom prst="rect">
                      <a:avLst/>
                    </a:prstGeom>
                    <a:ln>
                      <a:noFill/>
                    </a:ln>
                    <a:effectLst>
                      <a:outerShdw blurRad="292100" dist="139700" dir="2700000" algn="tl" rotWithShape="0">
                        <a:srgbClr val="333333">
                          <a:alpha val="65000"/>
                        </a:srgbClr>
                      </a:outerShdw>
                    </a:effectLst>
                  </pic:spPr>
                </pic:pic>
              </a:graphicData>
            </a:graphic>
          </wp:inline>
        </w:drawing>
      </w:r>
    </w:p>
    <w:p w14:paraId="10214E0B" w14:textId="42B0A260" w:rsidR="00377B6B" w:rsidRDefault="00377B6B" w:rsidP="00377B6B">
      <w:pPr>
        <w:spacing w:line="360" w:lineRule="auto"/>
        <w:jc w:val="both"/>
        <w:rPr>
          <w:rFonts w:ascii="Arial" w:hAnsi="Arial" w:cs="Arial"/>
          <w:lang w:val="es-CO"/>
        </w:rPr>
      </w:pPr>
      <w:r w:rsidRPr="00377B6B">
        <w:rPr>
          <w:rFonts w:ascii="Arial" w:hAnsi="Arial" w:cs="Arial"/>
          <w:lang w:val="es-CO"/>
        </w:rPr>
        <w:t xml:space="preserve">En este punto resulta pertinente precisar que, </w:t>
      </w:r>
      <w:r w:rsidRPr="00377B6B">
        <w:rPr>
          <w:rFonts w:ascii="Arial" w:hAnsi="Arial" w:cs="Arial"/>
          <w:b/>
          <w:bCs/>
          <w:lang w:val="es-CO"/>
        </w:rPr>
        <w:t>antes de la citación realizada por el área de coordinación a las estudiantes involucradas</w:t>
      </w:r>
      <w:r w:rsidRPr="00377B6B">
        <w:rPr>
          <w:rFonts w:ascii="Arial" w:hAnsi="Arial" w:cs="Arial"/>
          <w:lang w:val="es-CO"/>
        </w:rPr>
        <w:t xml:space="preserve">, la menor ANGIE LICETH MENESES ROJAS </w:t>
      </w:r>
      <w:r w:rsidRPr="00377B6B">
        <w:rPr>
          <w:rFonts w:ascii="Arial" w:hAnsi="Arial" w:cs="Arial"/>
          <w:b/>
          <w:bCs/>
          <w:lang w:val="es-CO"/>
        </w:rPr>
        <w:t>nunca manifestó ni al cuerpo docente ni a las directivas de la institución educativa que estaba siendo víctima de acoso, instigación o agresiones por parte de sus compañeras</w:t>
      </w:r>
      <w:r w:rsidRPr="00377B6B">
        <w:rPr>
          <w:rFonts w:ascii="Arial" w:hAnsi="Arial" w:cs="Arial"/>
          <w:lang w:val="es-CO"/>
        </w:rPr>
        <w:t>. Tampoco lo hizo con posterioridad, pese a que</w:t>
      </w:r>
      <w:r>
        <w:rPr>
          <w:rFonts w:ascii="Arial" w:hAnsi="Arial" w:cs="Arial"/>
          <w:lang w:val="es-CO"/>
        </w:rPr>
        <w:t xml:space="preserve">, </w:t>
      </w:r>
      <w:r w:rsidRPr="00377B6B">
        <w:rPr>
          <w:rFonts w:ascii="Arial" w:hAnsi="Arial" w:cs="Arial"/>
          <w:lang w:val="es-CO"/>
        </w:rPr>
        <w:t>según lo afirmado en la demanda</w:t>
      </w:r>
      <w:r>
        <w:rPr>
          <w:rFonts w:ascii="Arial" w:hAnsi="Arial" w:cs="Arial"/>
          <w:lang w:val="es-CO"/>
        </w:rPr>
        <w:t>,</w:t>
      </w:r>
      <w:r w:rsidRPr="00377B6B">
        <w:rPr>
          <w:rFonts w:ascii="Arial" w:hAnsi="Arial" w:cs="Arial"/>
          <w:lang w:val="es-CO"/>
        </w:rPr>
        <w:t xml:space="preserve"> la situación de hostigamiento se habría extendido por un periodo superior a diez meses.</w:t>
      </w:r>
    </w:p>
    <w:p w14:paraId="758D60F6" w14:textId="77777777" w:rsidR="00377B6B" w:rsidRPr="00377B6B" w:rsidRDefault="00377B6B" w:rsidP="00377B6B">
      <w:pPr>
        <w:spacing w:line="360" w:lineRule="auto"/>
        <w:jc w:val="both"/>
        <w:rPr>
          <w:rFonts w:ascii="Arial" w:hAnsi="Arial" w:cs="Arial"/>
          <w:lang w:val="es-CO"/>
        </w:rPr>
      </w:pPr>
    </w:p>
    <w:p w14:paraId="01B7F89C" w14:textId="44C07EC4" w:rsidR="00377B6B" w:rsidRDefault="00377B6B" w:rsidP="00377B6B">
      <w:pPr>
        <w:spacing w:line="360" w:lineRule="auto"/>
        <w:jc w:val="both"/>
        <w:rPr>
          <w:rFonts w:ascii="Arial" w:hAnsi="Arial" w:cs="Arial"/>
          <w:lang w:val="es-CO"/>
        </w:rPr>
      </w:pPr>
      <w:r w:rsidRPr="00377B6B">
        <w:rPr>
          <w:rFonts w:ascii="Arial" w:hAnsi="Arial" w:cs="Arial"/>
          <w:lang w:val="es-CO"/>
        </w:rPr>
        <w:t>De manera concordante, sus padres, la señora LILIANA ROJAS SUÁREZ y el señor ORLANDO MENESES AGREDO, reconocieron en sus testimonios que en ningún momento acudieron al colegio ni a ninguna otra entidad administrativa para poner en conocimiento la presunta situación de acoso escolar que, según relatan, atravesaba su hija. Esta omisión por parte de la víctima y su núcleo familiar impidió que la Institución Educativa pudiera activar oportunamente cualquier mecanismo de prevención o atención frente a un riesgo del que nunca fue informada. En ese sentido, tras un lapso de más de diez meses desde el inicio de los supuestos hechos de acoso, según la propia narrativa de la parte actora, se evidencia una total ausencia de notificación, denuncia o solicitud de acompañamiento, tanto por parte de la menor como de sus acudientes, lo cual impide configurar un juicio de reproche a la administración educativa y excluye la existencia de una falla del servicio atribuible al plantel escolar o al Municipio de Santiago de Cali</w:t>
      </w:r>
      <w:r w:rsidR="00F437F7">
        <w:rPr>
          <w:rFonts w:ascii="Arial" w:hAnsi="Arial" w:cs="Arial"/>
          <w:lang w:val="es-CO"/>
        </w:rPr>
        <w:t>.</w:t>
      </w:r>
    </w:p>
    <w:p w14:paraId="7077CE42" w14:textId="77777777" w:rsidR="00F437F7" w:rsidRDefault="00F437F7" w:rsidP="00377B6B">
      <w:pPr>
        <w:spacing w:line="360" w:lineRule="auto"/>
        <w:jc w:val="both"/>
        <w:rPr>
          <w:rFonts w:ascii="Arial" w:hAnsi="Arial" w:cs="Arial"/>
          <w:lang w:val="es-CO"/>
        </w:rPr>
      </w:pPr>
    </w:p>
    <w:p w14:paraId="3E826A4D" w14:textId="6478067A" w:rsidR="00F437F7" w:rsidRPr="0069313A" w:rsidRDefault="0069313A" w:rsidP="00377B6B">
      <w:pPr>
        <w:spacing w:line="360" w:lineRule="auto"/>
        <w:jc w:val="both"/>
        <w:rPr>
          <w:rFonts w:ascii="Arial" w:hAnsi="Arial" w:cs="Arial"/>
          <w:lang w:val="es-CO"/>
        </w:rPr>
      </w:pPr>
      <w:r>
        <w:rPr>
          <w:rFonts w:ascii="Arial" w:hAnsi="Arial" w:cs="Arial"/>
        </w:rPr>
        <w:t>Lo anterior fue corroborado en audiencia de pruebas, en la declaración d</w:t>
      </w:r>
      <w:r w:rsidRPr="0069313A">
        <w:rPr>
          <w:rFonts w:ascii="Arial" w:hAnsi="Arial" w:cs="Arial"/>
        </w:rPr>
        <w:t xml:space="preserve">el señor </w:t>
      </w:r>
      <w:r w:rsidRPr="00E0292B">
        <w:rPr>
          <w:rFonts w:ascii="Arial" w:hAnsi="Arial" w:cs="Arial"/>
        </w:rPr>
        <w:t>Jair Caicedo</w:t>
      </w:r>
      <w:r w:rsidRPr="0069313A">
        <w:rPr>
          <w:rFonts w:ascii="Arial" w:hAnsi="Arial" w:cs="Arial"/>
        </w:rPr>
        <w:t xml:space="preserve">, coordinador de convivencia escolar de la Institución Educativa Nelson Garcés Vernaza desde el año 2015, manifestó que dentro de sus funciones está atender situaciones disciplinarias y de conflicto entre estudiantes. Indicó de forma clara que </w:t>
      </w:r>
      <w:r w:rsidRPr="00E0292B">
        <w:rPr>
          <w:rFonts w:ascii="Arial" w:hAnsi="Arial" w:cs="Arial"/>
        </w:rPr>
        <w:t>nunca tuvo conocimiento previo</w:t>
      </w:r>
      <w:r w:rsidRPr="0069313A">
        <w:rPr>
          <w:rFonts w:ascii="Arial" w:hAnsi="Arial" w:cs="Arial"/>
        </w:rPr>
        <w:t xml:space="preserve"> sobre algún caso de acoso, amenazas o conflictos relacionados con la estudiante </w:t>
      </w:r>
      <w:r w:rsidRPr="00E0292B">
        <w:rPr>
          <w:rFonts w:ascii="Arial" w:hAnsi="Arial" w:cs="Arial"/>
        </w:rPr>
        <w:t>Angie Liceth Meneses Rojas</w:t>
      </w:r>
      <w:r w:rsidRPr="0069313A">
        <w:rPr>
          <w:rFonts w:ascii="Arial" w:hAnsi="Arial" w:cs="Arial"/>
        </w:rPr>
        <w:t xml:space="preserve">, ni por parte de ella, sus padres, compañeros ni docentes. Señaló que </w:t>
      </w:r>
      <w:r w:rsidRPr="00E0292B">
        <w:rPr>
          <w:rFonts w:ascii="Arial" w:hAnsi="Arial" w:cs="Arial"/>
        </w:rPr>
        <w:t xml:space="preserve">fue enterado de los hechos </w:t>
      </w:r>
      <w:r w:rsidRPr="00E0292B">
        <w:rPr>
          <w:rFonts w:ascii="Arial" w:hAnsi="Arial" w:cs="Arial"/>
        </w:rPr>
        <w:lastRenderedPageBreak/>
        <w:t>únicamente el día 25 de octubre de 2017</w:t>
      </w:r>
      <w:r w:rsidRPr="0069313A">
        <w:rPr>
          <w:rFonts w:ascii="Arial" w:hAnsi="Arial" w:cs="Arial"/>
        </w:rPr>
        <w:t xml:space="preserve">, cuando una docente le informó que una estudiante había sido herida con un objeto cortopunzante. Al acudir al lugar, confirmó que se trataba de Angie, quien presentaba una herida en el rostro. Inmediatamente activó la </w:t>
      </w:r>
      <w:r w:rsidRPr="00E0292B">
        <w:rPr>
          <w:rFonts w:ascii="Arial" w:hAnsi="Arial" w:cs="Arial"/>
        </w:rPr>
        <w:t>ruta de atención integral</w:t>
      </w:r>
      <w:r w:rsidRPr="0069313A">
        <w:rPr>
          <w:rFonts w:ascii="Arial" w:hAnsi="Arial" w:cs="Arial"/>
        </w:rPr>
        <w:t xml:space="preserve">, dio aviso a la Policía de Infancia y Adolescencia, y acompañaron a la menor al centro de salud. Explicó que la institución siguió todos los protocolos legales establecidos, que el comité de convivencia fue convocado y que la estudiante recibió </w:t>
      </w:r>
      <w:r w:rsidRPr="00E0292B">
        <w:rPr>
          <w:rFonts w:ascii="Arial" w:hAnsi="Arial" w:cs="Arial"/>
        </w:rPr>
        <w:t>seguimiento psicosocial y académico</w:t>
      </w:r>
      <w:r w:rsidRPr="0069313A">
        <w:rPr>
          <w:rFonts w:ascii="Arial" w:hAnsi="Arial" w:cs="Arial"/>
        </w:rPr>
        <w:t xml:space="preserve">, regresando posteriormente a la institución, donde culminó sus estudios. Negó que existiera en el plantel una situación de violencia estructural o frecuente, describiendo el evento como </w:t>
      </w:r>
      <w:r w:rsidRPr="00E0292B">
        <w:rPr>
          <w:rFonts w:ascii="Arial" w:hAnsi="Arial" w:cs="Arial"/>
        </w:rPr>
        <w:t>aislado, sorpresivo e imprevisible</w:t>
      </w:r>
      <w:r w:rsidRPr="0069313A">
        <w:rPr>
          <w:rFonts w:ascii="Arial" w:hAnsi="Arial" w:cs="Arial"/>
        </w:rPr>
        <w:t>, y precisó que no había antecedentes que permitieran anticipar lo ocurrido</w:t>
      </w:r>
    </w:p>
    <w:p w14:paraId="7194E218" w14:textId="77777777" w:rsidR="00B1273B" w:rsidRPr="00D6721B" w:rsidRDefault="00B1273B" w:rsidP="00D6721B">
      <w:pPr>
        <w:spacing w:line="360" w:lineRule="auto"/>
        <w:jc w:val="both"/>
        <w:rPr>
          <w:rFonts w:ascii="Arial" w:hAnsi="Arial" w:cs="Arial"/>
          <w:lang w:val="es-CO"/>
        </w:rPr>
      </w:pPr>
    </w:p>
    <w:p w14:paraId="2477C35C" w14:textId="77777777" w:rsidR="00D6721B" w:rsidRDefault="00D6721B" w:rsidP="00D6721B">
      <w:pPr>
        <w:spacing w:line="360" w:lineRule="auto"/>
        <w:jc w:val="both"/>
        <w:rPr>
          <w:rFonts w:ascii="Arial" w:hAnsi="Arial" w:cs="Arial"/>
          <w:lang w:val="es-CO"/>
        </w:rPr>
      </w:pPr>
      <w:r w:rsidRPr="00D6721B">
        <w:rPr>
          <w:rFonts w:ascii="Arial" w:hAnsi="Arial" w:cs="Arial"/>
          <w:lang w:val="es-CO"/>
        </w:rPr>
        <w:t>Esta circunstancia resulta determinante, pues si no existía un conocimiento previo del riesgo por parte de la Institución, no podía exigírsele una obligación de actuar frente a hechos que no le fueron reportados y que, por su naturaleza, no podían ser razonablemente previstos. Como lo ha señalado el Consejo de Estado, no es posible trasladar al Estado la responsabilidad por hechos generados por terceros, cuando estos no eran previsibles ni evitables mediante un actuar diligente. Así, en este proceso no se configura la omisión de un deber de vigilancia, prevención o control, toda vez que los mecanismos institucionales de monitoreo y convivencia se encontraban implementados y operativos.</w:t>
      </w:r>
    </w:p>
    <w:p w14:paraId="72F0300F" w14:textId="77777777" w:rsidR="00B1273B" w:rsidRPr="00D6721B" w:rsidRDefault="00B1273B" w:rsidP="00D6721B">
      <w:pPr>
        <w:spacing w:line="360" w:lineRule="auto"/>
        <w:jc w:val="both"/>
        <w:rPr>
          <w:rFonts w:ascii="Arial" w:hAnsi="Arial" w:cs="Arial"/>
          <w:lang w:val="es-CO"/>
        </w:rPr>
      </w:pPr>
    </w:p>
    <w:p w14:paraId="218E5A0B" w14:textId="67B67176" w:rsidR="00D6721B" w:rsidRDefault="00D6721B" w:rsidP="00D6721B">
      <w:pPr>
        <w:spacing w:line="360" w:lineRule="auto"/>
        <w:jc w:val="both"/>
        <w:rPr>
          <w:rFonts w:ascii="Arial" w:hAnsi="Arial" w:cs="Arial"/>
          <w:lang w:val="es-CO"/>
        </w:rPr>
      </w:pPr>
      <w:r w:rsidRPr="00D6721B">
        <w:rPr>
          <w:rFonts w:ascii="Arial" w:hAnsi="Arial" w:cs="Arial"/>
          <w:lang w:val="es-CO"/>
        </w:rPr>
        <w:t>Por el contrario, una vez ocurrió la agresión, se demostró que la Institución Educativa reaccionó de forma diligente e inmediata. La profesora Yesica Alexandra Padilla, quien presenció los hechos, prestó los primeros auxilios a la menor, trasladándola a la enfermería donde se le prestó atención inicial. Posteriormente, fue remitida por un docente, acompañada por personal de apoyo</w:t>
      </w:r>
      <w:r w:rsidR="00B1273B">
        <w:rPr>
          <w:rFonts w:ascii="Arial" w:hAnsi="Arial" w:cs="Arial"/>
          <w:lang w:val="es-CO"/>
        </w:rPr>
        <w:t xml:space="preserve"> en el vehículo de uno d ellos docentes</w:t>
      </w:r>
      <w:r w:rsidRPr="00D6721B">
        <w:rPr>
          <w:rFonts w:ascii="Arial" w:hAnsi="Arial" w:cs="Arial"/>
          <w:lang w:val="es-CO"/>
        </w:rPr>
        <w:t xml:space="preserve">, al Hospital Departamental, donde recibió atención médica especializada. Simultáneamente, se activó la ruta de atención integral contemplada en la Ley 1620 de 2013, como lo relataron de manera </w:t>
      </w:r>
      <w:r w:rsidRPr="00B546FD">
        <w:rPr>
          <w:rFonts w:ascii="Arial" w:hAnsi="Arial" w:cs="Arial"/>
          <w:u w:val="single"/>
          <w:lang w:val="es-CO"/>
        </w:rPr>
        <w:t>concordante la rectora María Angélica Parra, el coordinador Jair Caicedo, el psicólogo Ángel Segura y el docente Fraider Cajiao. Se convocó al Comité Escolar de Convivencia, se notificó a la Policía de Infancia y Adolescencia, al ICBF, y se adelantaron visitas domiciliarias de seguimiento</w:t>
      </w:r>
      <w:r w:rsidRPr="00D6721B">
        <w:rPr>
          <w:rFonts w:ascii="Arial" w:hAnsi="Arial" w:cs="Arial"/>
          <w:lang w:val="es-CO"/>
        </w:rPr>
        <w:t>.</w:t>
      </w:r>
    </w:p>
    <w:p w14:paraId="0CE61E58" w14:textId="77777777" w:rsidR="005C4608" w:rsidRDefault="005C4608" w:rsidP="005C4608">
      <w:pPr>
        <w:spacing w:line="360" w:lineRule="auto"/>
        <w:jc w:val="both"/>
        <w:rPr>
          <w:rFonts w:ascii="Arial" w:hAnsi="Arial" w:cs="Arial"/>
          <w:lang w:val="es-CO"/>
        </w:rPr>
      </w:pPr>
    </w:p>
    <w:p w14:paraId="172C5D82" w14:textId="73D27872" w:rsidR="005C4608" w:rsidRDefault="005C4608" w:rsidP="00D6721B">
      <w:pPr>
        <w:spacing w:line="360" w:lineRule="auto"/>
        <w:jc w:val="both"/>
        <w:rPr>
          <w:rFonts w:ascii="Arial" w:hAnsi="Arial" w:cs="Arial"/>
          <w:lang w:val="es-CO"/>
        </w:rPr>
      </w:pPr>
      <w:r>
        <w:rPr>
          <w:rFonts w:ascii="Arial" w:hAnsi="Arial" w:cs="Arial"/>
          <w:lang w:val="es-CO"/>
        </w:rPr>
        <w:t>E</w:t>
      </w:r>
      <w:r w:rsidRPr="005C4608">
        <w:rPr>
          <w:rFonts w:ascii="Arial" w:hAnsi="Arial" w:cs="Arial"/>
          <w:lang w:val="es-CO"/>
        </w:rPr>
        <w:t xml:space="preserve">s preciso </w:t>
      </w:r>
      <w:r>
        <w:rPr>
          <w:rFonts w:ascii="Arial" w:hAnsi="Arial" w:cs="Arial"/>
          <w:lang w:val="es-CO"/>
        </w:rPr>
        <w:t>reiterar que,</w:t>
      </w:r>
      <w:r w:rsidRPr="005C4608">
        <w:rPr>
          <w:rFonts w:ascii="Arial" w:hAnsi="Arial" w:cs="Arial"/>
          <w:lang w:val="es-CO"/>
        </w:rPr>
        <w:t xml:space="preserve"> </w:t>
      </w:r>
      <w:r w:rsidRPr="005C4608">
        <w:rPr>
          <w:rFonts w:ascii="Arial" w:hAnsi="Arial" w:cs="Arial"/>
          <w:b/>
          <w:bCs/>
          <w:lang w:val="es-CO"/>
        </w:rPr>
        <w:t>el hecho violento fue un evento repentino, sorpresivo y aislado</w:t>
      </w:r>
      <w:r w:rsidRPr="005C4608">
        <w:rPr>
          <w:rFonts w:ascii="Arial" w:hAnsi="Arial" w:cs="Arial"/>
          <w:lang w:val="es-CO"/>
        </w:rPr>
        <w:t xml:space="preserve">, ejecutado por una estudiante mediante el uso de un objeto cortopunzante, sin que existieran antecedentes de que portara armas o que hubiera amenazado previamente a la víctima. La jurisprudencia ha reconocido que </w:t>
      </w:r>
      <w:r w:rsidRPr="005C4608">
        <w:rPr>
          <w:rFonts w:ascii="Arial" w:hAnsi="Arial" w:cs="Arial"/>
          <w:i/>
          <w:iCs/>
          <w:lang w:val="es-CO"/>
        </w:rPr>
        <w:t>“</w:t>
      </w:r>
      <w:r w:rsidRPr="005C4608">
        <w:rPr>
          <w:rFonts w:ascii="Arial" w:hAnsi="Arial" w:cs="Arial"/>
          <w:b/>
          <w:bCs/>
          <w:i/>
          <w:iCs/>
          <w:lang w:val="es-CO"/>
        </w:rPr>
        <w:t>imprevisible será cuando se trate de un acontecimiento súbito, sorpresivo, excepcional, de rara ocurrencia</w:t>
      </w:r>
      <w:r w:rsidRPr="005C4608">
        <w:rPr>
          <w:rFonts w:ascii="Arial" w:hAnsi="Arial" w:cs="Arial"/>
          <w:i/>
          <w:iCs/>
          <w:lang w:val="es-CO"/>
        </w:rPr>
        <w:t>”</w:t>
      </w:r>
      <w:r>
        <w:rPr>
          <w:rStyle w:val="Refdenotaalpie"/>
          <w:rFonts w:ascii="Arial" w:hAnsi="Arial" w:cs="Arial"/>
          <w:i/>
          <w:iCs/>
          <w:lang w:val="es-CO"/>
        </w:rPr>
        <w:footnoteReference w:id="2"/>
      </w:r>
      <w:r>
        <w:rPr>
          <w:rFonts w:ascii="Arial" w:hAnsi="Arial" w:cs="Arial"/>
          <w:lang w:val="es-CO"/>
        </w:rPr>
        <w:t xml:space="preserve">, </w:t>
      </w:r>
      <w:r w:rsidRPr="005C4608">
        <w:rPr>
          <w:rFonts w:ascii="Arial" w:hAnsi="Arial" w:cs="Arial"/>
          <w:lang w:val="es-CO"/>
        </w:rPr>
        <w:t xml:space="preserve">y que este carácter excluye de suyo la posibilidad de que concurra la culpa del demandado, por cuanto la culpa y la imprevisibilidad se excluyen mutuamente. De conformidad con lo indicado en la misma sentencia, la causa extraña se configura plenamente cuando el hecho generador del daño no es atribuible al servicio educativo y </w:t>
      </w:r>
      <w:r w:rsidRPr="005C4608">
        <w:rPr>
          <w:rFonts w:ascii="Arial" w:hAnsi="Arial" w:cs="Arial"/>
          <w:lang w:val="es-CO"/>
        </w:rPr>
        <w:lastRenderedPageBreak/>
        <w:t xml:space="preserve">es jurídicamente ajeno a su órbita de control, lo cual sucede cuando, como en este caso, la administración </w:t>
      </w:r>
      <w:r w:rsidRPr="005C4608">
        <w:rPr>
          <w:rFonts w:ascii="Arial" w:hAnsi="Arial" w:cs="Arial"/>
          <w:b/>
          <w:bCs/>
          <w:i/>
          <w:iCs/>
          <w:lang w:val="es-CO"/>
        </w:rPr>
        <w:t>“no tenía el deber jurídico de prever el evento ni disponía de medios razonables y efectivos para impedirlo”.</w:t>
      </w:r>
    </w:p>
    <w:p w14:paraId="6F1D6FC4" w14:textId="77777777" w:rsidR="00B1273B" w:rsidRPr="00D6721B" w:rsidRDefault="00B1273B" w:rsidP="00D6721B">
      <w:pPr>
        <w:spacing w:line="360" w:lineRule="auto"/>
        <w:jc w:val="both"/>
        <w:rPr>
          <w:rFonts w:ascii="Arial" w:hAnsi="Arial" w:cs="Arial"/>
          <w:lang w:val="es-CO"/>
        </w:rPr>
      </w:pPr>
    </w:p>
    <w:p w14:paraId="6D21259F" w14:textId="1EF1A1B4" w:rsidR="00D6721B" w:rsidRDefault="005C4608" w:rsidP="00D6721B">
      <w:pPr>
        <w:spacing w:line="360" w:lineRule="auto"/>
        <w:jc w:val="both"/>
        <w:rPr>
          <w:rFonts w:ascii="Arial" w:hAnsi="Arial" w:cs="Arial"/>
          <w:lang w:val="es-CO"/>
        </w:rPr>
      </w:pPr>
      <w:r>
        <w:rPr>
          <w:rFonts w:ascii="Arial" w:hAnsi="Arial" w:cs="Arial"/>
          <w:lang w:val="es-CO"/>
        </w:rPr>
        <w:t>Quedó acreditado dentro del proceso que el plantel educativo</w:t>
      </w:r>
      <w:r w:rsidR="00D6721B" w:rsidRPr="00D6721B">
        <w:rPr>
          <w:rFonts w:ascii="Arial" w:hAnsi="Arial" w:cs="Arial"/>
          <w:lang w:val="es-CO"/>
        </w:rPr>
        <w:t xml:space="preserve"> adoptó medidas específicas para proteger a la víctima y garantizar su continuidad académica, brindándole acompañamiento psicológico, pedagógico y emocional durante su recuperación, e incluso después de su regreso a la institución, en la cual finalmente culminó sus estudios. Esto evidencia el cumplimiento cabal de los deberes legales y reglamentarios por parte del colegio y descarta la existencia de una falla en la prestación del servicio educativo.</w:t>
      </w:r>
    </w:p>
    <w:p w14:paraId="3DA7E323" w14:textId="77777777" w:rsidR="007E52B6" w:rsidRPr="00D6721B" w:rsidRDefault="007E52B6" w:rsidP="00D6721B">
      <w:pPr>
        <w:spacing w:line="360" w:lineRule="auto"/>
        <w:jc w:val="both"/>
        <w:rPr>
          <w:rFonts w:ascii="Arial" w:hAnsi="Arial" w:cs="Arial"/>
          <w:lang w:val="es-CO"/>
        </w:rPr>
      </w:pPr>
    </w:p>
    <w:p w14:paraId="2C843FCC" w14:textId="531303C3" w:rsidR="00D6721B" w:rsidRDefault="00D6721B" w:rsidP="00D6721B">
      <w:pPr>
        <w:spacing w:line="360" w:lineRule="auto"/>
        <w:jc w:val="both"/>
        <w:rPr>
          <w:rFonts w:ascii="Arial" w:hAnsi="Arial" w:cs="Arial"/>
          <w:lang w:val="es-CO"/>
        </w:rPr>
      </w:pPr>
      <w:r w:rsidRPr="00D6721B">
        <w:rPr>
          <w:rFonts w:ascii="Arial" w:hAnsi="Arial" w:cs="Arial"/>
          <w:lang w:val="es-CO"/>
        </w:rPr>
        <w:t xml:space="preserve">Adicionalmente, el señalamiento genérico </w:t>
      </w:r>
      <w:r w:rsidR="007E52B6">
        <w:rPr>
          <w:rFonts w:ascii="Arial" w:hAnsi="Arial" w:cs="Arial"/>
          <w:lang w:val="es-CO"/>
        </w:rPr>
        <w:t xml:space="preserve">de la demandante, </w:t>
      </w:r>
      <w:r w:rsidR="007E52B6" w:rsidRPr="007E52B6">
        <w:rPr>
          <w:rFonts w:ascii="Arial" w:hAnsi="Arial" w:cs="Arial"/>
          <w:lang w:val="es-CO"/>
        </w:rPr>
        <w:t>ANGIE LICETH MENESES ROJAS</w:t>
      </w:r>
      <w:r w:rsidR="007E52B6">
        <w:rPr>
          <w:rFonts w:ascii="Arial" w:hAnsi="Arial" w:cs="Arial"/>
          <w:lang w:val="es-CO"/>
        </w:rPr>
        <w:t xml:space="preserve">, </w:t>
      </w:r>
      <w:r w:rsidRPr="00D6721B">
        <w:rPr>
          <w:rFonts w:ascii="Arial" w:hAnsi="Arial" w:cs="Arial"/>
          <w:lang w:val="es-CO"/>
        </w:rPr>
        <w:t>de que en el colegio existían situaciones de violencia estructural, porte de armas o expendio de drogas fue ampliamente desvirtuado por los testigos institucionales, quienes negaron categóricamente tales afirmaciones y explicaron que el colegio implementaba planes continuos de convivencia, prevención del acoso escolar y formación ciudadana. Todos calificaron el hecho como aislado y excepcional, y no como consecuencia de un contexto de riesgo generalizado.</w:t>
      </w:r>
    </w:p>
    <w:p w14:paraId="5A117C38" w14:textId="77777777" w:rsidR="007E52B6" w:rsidRPr="00D6721B" w:rsidRDefault="007E52B6" w:rsidP="00D6721B">
      <w:pPr>
        <w:spacing w:line="360" w:lineRule="auto"/>
        <w:jc w:val="both"/>
        <w:rPr>
          <w:rFonts w:ascii="Arial" w:hAnsi="Arial" w:cs="Arial"/>
          <w:lang w:val="es-CO"/>
        </w:rPr>
      </w:pPr>
    </w:p>
    <w:p w14:paraId="68903399" w14:textId="7E9AE41C" w:rsidR="00D6721B" w:rsidRDefault="00D6721B" w:rsidP="00D6721B">
      <w:pPr>
        <w:spacing w:line="360" w:lineRule="auto"/>
        <w:jc w:val="both"/>
        <w:rPr>
          <w:rFonts w:ascii="Arial" w:hAnsi="Arial" w:cs="Arial"/>
          <w:lang w:val="es-CO"/>
        </w:rPr>
      </w:pPr>
      <w:r w:rsidRPr="00D6721B">
        <w:rPr>
          <w:rFonts w:ascii="Arial" w:hAnsi="Arial" w:cs="Arial"/>
          <w:lang w:val="es-CO"/>
        </w:rPr>
        <w:t>Por lo tanto, la sola ocurrencia del hecho dentro de las instalaciones educativas no puede llevar, por sí sola, a imputar responsabilidad patrimonial al Estado, sin que se haya acreditado que este tenía conocimiento del riesgo y omitió actuar para prevenirlo. En este caso, como se ha demostrado,</w:t>
      </w:r>
      <w:r w:rsidR="007E52B6">
        <w:rPr>
          <w:rFonts w:ascii="Arial" w:hAnsi="Arial" w:cs="Arial"/>
          <w:lang w:val="es-CO"/>
        </w:rPr>
        <w:t xml:space="preserve"> y como lo confesaron en audiencia de pruebas los demandantes</w:t>
      </w:r>
      <w:r w:rsidRPr="00D6721B">
        <w:rPr>
          <w:rFonts w:ascii="Arial" w:hAnsi="Arial" w:cs="Arial"/>
          <w:lang w:val="es-CO"/>
        </w:rPr>
        <w:t xml:space="preserve"> </w:t>
      </w:r>
      <w:r w:rsidR="007E52B6" w:rsidRPr="007E52B6">
        <w:rPr>
          <w:rFonts w:ascii="Arial" w:hAnsi="Arial" w:cs="Arial"/>
          <w:lang w:val="es-CO"/>
        </w:rPr>
        <w:t>ANGIE LICETH MENESES ROJAS</w:t>
      </w:r>
      <w:r w:rsidR="007E52B6">
        <w:rPr>
          <w:rFonts w:ascii="Arial" w:hAnsi="Arial" w:cs="Arial"/>
          <w:lang w:val="es-CO"/>
        </w:rPr>
        <w:t xml:space="preserve">, </w:t>
      </w:r>
      <w:r w:rsidR="007E52B6" w:rsidRPr="00D6721B">
        <w:rPr>
          <w:rFonts w:ascii="Arial" w:hAnsi="Arial" w:cs="Arial"/>
          <w:lang w:val="es-CO"/>
        </w:rPr>
        <w:t>LILIANA ROJAS Y ORLANDO MENESES</w:t>
      </w:r>
      <w:r w:rsidR="007E52B6">
        <w:rPr>
          <w:rFonts w:ascii="Arial" w:hAnsi="Arial" w:cs="Arial"/>
          <w:lang w:val="es-CO"/>
        </w:rPr>
        <w:t xml:space="preserve">, </w:t>
      </w:r>
      <w:r w:rsidRPr="00D6721B">
        <w:rPr>
          <w:rFonts w:ascii="Arial" w:hAnsi="Arial" w:cs="Arial"/>
          <w:lang w:val="es-CO"/>
        </w:rPr>
        <w:t>ni hubo conocimiento previo, ni hubo omisión en la reacción ante los hechos, ni tampoco se presentó un entorno de riesgo atribuible a la institución.</w:t>
      </w:r>
    </w:p>
    <w:p w14:paraId="5B69C60A" w14:textId="77777777" w:rsidR="007E52B6" w:rsidRDefault="007E52B6" w:rsidP="00D6721B">
      <w:pPr>
        <w:spacing w:line="360" w:lineRule="auto"/>
        <w:jc w:val="both"/>
        <w:rPr>
          <w:rFonts w:ascii="Arial" w:hAnsi="Arial" w:cs="Arial"/>
          <w:lang w:val="es-CO"/>
        </w:rPr>
      </w:pPr>
    </w:p>
    <w:p w14:paraId="238041C6" w14:textId="6B9D504F" w:rsidR="002721E8" w:rsidRDefault="002721E8" w:rsidP="002721E8">
      <w:pPr>
        <w:spacing w:line="360" w:lineRule="auto"/>
        <w:jc w:val="both"/>
        <w:rPr>
          <w:rFonts w:ascii="Arial" w:hAnsi="Arial" w:cs="Arial"/>
          <w:lang w:val="es-CO"/>
        </w:rPr>
      </w:pPr>
      <w:r>
        <w:rPr>
          <w:rFonts w:ascii="Arial" w:hAnsi="Arial" w:cs="Arial"/>
          <w:lang w:val="es-CO"/>
        </w:rPr>
        <w:t>E</w:t>
      </w:r>
      <w:r w:rsidRPr="002721E8">
        <w:rPr>
          <w:rFonts w:ascii="Arial" w:hAnsi="Arial" w:cs="Arial"/>
          <w:lang w:val="es-CO"/>
        </w:rPr>
        <w:t>l Consejo de Estado ha precisado</w:t>
      </w:r>
      <w:r>
        <w:rPr>
          <w:rStyle w:val="Refdenotaalpie"/>
          <w:rFonts w:ascii="Arial" w:hAnsi="Arial" w:cs="Arial"/>
          <w:lang w:val="es-CO"/>
        </w:rPr>
        <w:footnoteReference w:id="3"/>
      </w:r>
      <w:r w:rsidRPr="002721E8">
        <w:rPr>
          <w:rFonts w:ascii="Arial" w:hAnsi="Arial" w:cs="Arial"/>
          <w:lang w:val="es-CO"/>
        </w:rPr>
        <w:t xml:space="preserve"> que la obligación de vigilancia del cuerpo docente se proyecta sobre hechos conocidos o previsibles, y </w:t>
      </w:r>
      <w:r w:rsidR="00E851C9" w:rsidRPr="002721E8">
        <w:rPr>
          <w:rFonts w:ascii="Arial" w:hAnsi="Arial" w:cs="Arial"/>
          <w:lang w:val="es-CO"/>
        </w:rPr>
        <w:t>que,</w:t>
      </w:r>
      <w:r w:rsidRPr="002721E8">
        <w:rPr>
          <w:rFonts w:ascii="Arial" w:hAnsi="Arial" w:cs="Arial"/>
          <w:lang w:val="es-CO"/>
        </w:rPr>
        <w:t xml:space="preserve"> aunque dicha vigilancia se extiende durante la permanencia del menor en el centro educativo, su efectividad </w:t>
      </w:r>
      <w:r w:rsidRPr="002721E8">
        <w:rPr>
          <w:rFonts w:ascii="Arial" w:hAnsi="Arial" w:cs="Arial"/>
          <w:b/>
          <w:bCs/>
          <w:lang w:val="es-CO"/>
        </w:rPr>
        <w:t>no implica una garantía absoluta de control sobre todos los actos de los estudiantes</w:t>
      </w:r>
      <w:r w:rsidRPr="002721E8">
        <w:rPr>
          <w:rFonts w:ascii="Arial" w:hAnsi="Arial" w:cs="Arial"/>
          <w:lang w:val="es-CO"/>
        </w:rPr>
        <w:t xml:space="preserve">, particularmente cuando estos se ejecutan </w:t>
      </w:r>
      <w:r w:rsidRPr="002721E8">
        <w:rPr>
          <w:rFonts w:ascii="Arial" w:hAnsi="Arial" w:cs="Arial"/>
          <w:b/>
          <w:bCs/>
          <w:lang w:val="es-CO"/>
        </w:rPr>
        <w:t>sin advertencia previa ni antecedentes</w:t>
      </w:r>
      <w:r w:rsidRPr="002721E8">
        <w:rPr>
          <w:rFonts w:ascii="Arial" w:hAnsi="Arial" w:cs="Arial"/>
          <w:lang w:val="es-CO"/>
        </w:rPr>
        <w:t>. Por tanto, no es válido sostener que la sola ocurrencia del hecho dentro de las instalaciones escolares implique per se la responsabilidad del Estado.</w:t>
      </w:r>
    </w:p>
    <w:p w14:paraId="0B51A103" w14:textId="77777777" w:rsidR="002721E8" w:rsidRPr="002721E8" w:rsidRDefault="002721E8" w:rsidP="002721E8">
      <w:pPr>
        <w:spacing w:line="360" w:lineRule="auto"/>
        <w:jc w:val="both"/>
        <w:rPr>
          <w:rFonts w:ascii="Arial" w:hAnsi="Arial" w:cs="Arial"/>
          <w:lang w:val="es-CO"/>
        </w:rPr>
      </w:pPr>
    </w:p>
    <w:p w14:paraId="542AFDDB" w14:textId="77777777" w:rsidR="002721E8" w:rsidRPr="002721E8" w:rsidRDefault="002721E8" w:rsidP="002721E8">
      <w:pPr>
        <w:spacing w:line="360" w:lineRule="auto"/>
        <w:jc w:val="both"/>
        <w:rPr>
          <w:rFonts w:ascii="Arial" w:hAnsi="Arial" w:cs="Arial"/>
          <w:lang w:val="es-CO"/>
        </w:rPr>
      </w:pPr>
      <w:r w:rsidRPr="002721E8">
        <w:rPr>
          <w:rFonts w:ascii="Arial" w:hAnsi="Arial" w:cs="Arial"/>
          <w:lang w:val="es-CO"/>
        </w:rPr>
        <w:t xml:space="preserve">En consecuencia, de acuerdo con los precedentes del Consejo de Estado, </w:t>
      </w:r>
      <w:r w:rsidRPr="002721E8">
        <w:rPr>
          <w:rFonts w:ascii="Arial" w:hAnsi="Arial" w:cs="Arial"/>
          <w:b/>
          <w:bCs/>
          <w:lang w:val="es-CO"/>
        </w:rPr>
        <w:t>cuando el evento resulta imprevisible e irresistible, y el colegio demuestra que actuó conforme a su deber de diligencia, no puede imputársele responsabilidad patrimonial</w:t>
      </w:r>
      <w:r w:rsidRPr="002721E8">
        <w:rPr>
          <w:rFonts w:ascii="Arial" w:hAnsi="Arial" w:cs="Arial"/>
          <w:lang w:val="es-CO"/>
        </w:rPr>
        <w:t xml:space="preserve">. Así se sostuvo también en el fallo de 2 de marzo de 2011 (rad. 19067), en el cual se afirmó que </w:t>
      </w:r>
      <w:r w:rsidRPr="002721E8">
        <w:rPr>
          <w:rFonts w:ascii="Arial" w:hAnsi="Arial" w:cs="Arial"/>
          <w:b/>
          <w:bCs/>
          <w:lang w:val="es-CO"/>
        </w:rPr>
        <w:t xml:space="preserve">el daño no es atribuible al Estado cuando se acredita una actuación oportuna y diligente ante un hecho violento de un </w:t>
      </w:r>
      <w:r w:rsidRPr="002721E8">
        <w:rPr>
          <w:rFonts w:ascii="Arial" w:hAnsi="Arial" w:cs="Arial"/>
          <w:b/>
          <w:bCs/>
          <w:lang w:val="es-CO"/>
        </w:rPr>
        <w:lastRenderedPageBreak/>
        <w:t>tercero sin conocimiento previo del riesgo</w:t>
      </w:r>
      <w:r w:rsidRPr="002721E8">
        <w:rPr>
          <w:rFonts w:ascii="Arial" w:hAnsi="Arial" w:cs="Arial"/>
          <w:lang w:val="es-CO"/>
        </w:rPr>
        <w:t>.</w:t>
      </w:r>
    </w:p>
    <w:p w14:paraId="3A35B06B" w14:textId="77777777" w:rsidR="002721E8" w:rsidRPr="00D6721B" w:rsidRDefault="002721E8" w:rsidP="00D6721B">
      <w:pPr>
        <w:spacing w:line="360" w:lineRule="auto"/>
        <w:jc w:val="both"/>
        <w:rPr>
          <w:rFonts w:ascii="Arial" w:hAnsi="Arial" w:cs="Arial"/>
          <w:lang w:val="es-CO"/>
        </w:rPr>
      </w:pPr>
    </w:p>
    <w:p w14:paraId="6553F693" w14:textId="134CE2D8" w:rsidR="00D6721B" w:rsidRDefault="007E52B6" w:rsidP="00D6721B">
      <w:pPr>
        <w:spacing w:line="360" w:lineRule="auto"/>
        <w:jc w:val="both"/>
        <w:rPr>
          <w:rFonts w:ascii="Arial" w:hAnsi="Arial" w:cs="Arial"/>
          <w:lang w:val="es-CO"/>
        </w:rPr>
      </w:pPr>
      <w:r>
        <w:rPr>
          <w:rFonts w:ascii="Arial" w:hAnsi="Arial" w:cs="Arial"/>
          <w:lang w:val="es-CO"/>
        </w:rPr>
        <w:t>En ese orden</w:t>
      </w:r>
      <w:r w:rsidR="00D6721B" w:rsidRPr="00D6721B">
        <w:rPr>
          <w:rFonts w:ascii="Arial" w:hAnsi="Arial" w:cs="Arial"/>
          <w:lang w:val="es-CO"/>
        </w:rPr>
        <w:t>, las pruebas practicadas desvirtúan de manera contundente la existencia de una falla del servicio, y</w:t>
      </w:r>
      <w:r w:rsidR="00B56A7A">
        <w:rPr>
          <w:rFonts w:ascii="Arial" w:hAnsi="Arial" w:cs="Arial"/>
          <w:lang w:val="es-CO"/>
        </w:rPr>
        <w:t>,</w:t>
      </w:r>
      <w:r w:rsidR="00D6721B" w:rsidRPr="00D6721B">
        <w:rPr>
          <w:rFonts w:ascii="Arial" w:hAnsi="Arial" w:cs="Arial"/>
          <w:lang w:val="es-CO"/>
        </w:rPr>
        <w:t xml:space="preserve"> por tanto, debe concluirse que el daño fue causado por la conducta violenta, imprevista y personal de un tercero, sin relación funcional con el ente territorial demandado. En consecuencia, no se configura responsabilidad patrimonial alguna del Municipio de Santiago de Cali.</w:t>
      </w:r>
      <w:r w:rsidRPr="007E52B6">
        <w:rPr>
          <w:rFonts w:ascii="Arial" w:hAnsi="Arial" w:cs="Arial"/>
          <w:lang w:val="es-CO"/>
        </w:rPr>
        <w:t xml:space="preserve"> </w:t>
      </w:r>
      <w:r w:rsidR="00D6721B" w:rsidRPr="00D6721B">
        <w:rPr>
          <w:rFonts w:ascii="Arial" w:hAnsi="Arial" w:cs="Arial"/>
          <w:lang w:val="es-CO"/>
        </w:rPr>
        <w:t>Por lo anterior, solicito respetuosamente que se denieguen todas las pretensiones de la demanda, se declare la inexistencia de falla en el servicio educativo y, por ende, la ausencia de responsabilidad del Municipio, y se ordene su absolución.</w:t>
      </w:r>
    </w:p>
    <w:p w14:paraId="413F95D1" w14:textId="77777777" w:rsidR="002721E8" w:rsidRDefault="002721E8" w:rsidP="00D6721B">
      <w:pPr>
        <w:spacing w:line="360" w:lineRule="auto"/>
        <w:jc w:val="both"/>
        <w:rPr>
          <w:rFonts w:ascii="Arial" w:hAnsi="Arial" w:cs="Arial"/>
          <w:lang w:val="es-CO"/>
        </w:rPr>
      </w:pPr>
    </w:p>
    <w:p w14:paraId="307075EC" w14:textId="23BA9A0F" w:rsidR="002721E8" w:rsidRPr="00056B3F" w:rsidRDefault="00B56A7A" w:rsidP="002721E8">
      <w:pPr>
        <w:pStyle w:val="Prrafodelista"/>
        <w:numPr>
          <w:ilvl w:val="0"/>
          <w:numId w:val="41"/>
        </w:numPr>
        <w:spacing w:line="360" w:lineRule="auto"/>
        <w:jc w:val="both"/>
        <w:rPr>
          <w:rFonts w:ascii="Arial" w:hAnsi="Arial" w:cs="Arial"/>
          <w:b/>
          <w:bCs/>
          <w:lang w:val="es-CO"/>
        </w:rPr>
      </w:pPr>
      <w:r>
        <w:rPr>
          <w:rFonts w:ascii="Arial" w:hAnsi="Arial" w:cs="Arial"/>
          <w:b/>
          <w:bCs/>
          <w:lang w:val="es-CO"/>
        </w:rPr>
        <w:t xml:space="preserve">SE ACREDITÓ LA </w:t>
      </w:r>
      <w:r w:rsidR="002721E8" w:rsidRPr="00056B3F">
        <w:rPr>
          <w:rFonts w:ascii="Arial" w:hAnsi="Arial" w:cs="Arial"/>
          <w:b/>
          <w:bCs/>
          <w:lang w:val="es-CO"/>
        </w:rPr>
        <w:t xml:space="preserve">EXISTENCIA DEL HECHO DE UN TERCERO COMO EXIMENTE DE RESPONSABILIDAD. </w:t>
      </w:r>
    </w:p>
    <w:p w14:paraId="6568A0D2" w14:textId="77777777" w:rsidR="002721E8" w:rsidRPr="00E25191" w:rsidRDefault="002721E8" w:rsidP="002721E8">
      <w:pPr>
        <w:spacing w:line="360" w:lineRule="auto"/>
        <w:jc w:val="both"/>
        <w:rPr>
          <w:rFonts w:ascii="Arial" w:hAnsi="Arial" w:cs="Arial"/>
          <w:b/>
          <w:bCs/>
          <w:u w:val="single"/>
          <w:lang w:val="es-CO"/>
        </w:rPr>
      </w:pPr>
    </w:p>
    <w:p w14:paraId="79EE7A11" w14:textId="70AA95D8" w:rsidR="002721E8" w:rsidRPr="00E25191" w:rsidRDefault="0069313A" w:rsidP="002721E8">
      <w:pPr>
        <w:spacing w:line="360" w:lineRule="auto"/>
        <w:jc w:val="both"/>
        <w:rPr>
          <w:rFonts w:ascii="Arial" w:hAnsi="Arial" w:cs="Arial"/>
          <w:lang w:val="es-CO"/>
        </w:rPr>
      </w:pPr>
      <w:r>
        <w:rPr>
          <w:rFonts w:ascii="Arial" w:hAnsi="Arial" w:cs="Arial"/>
          <w:lang w:val="es-CO"/>
        </w:rPr>
        <w:t>Según los hechos expuestos y las pruebas arrimadas y practicadas dentro del proceso, fue probado que l</w:t>
      </w:r>
      <w:r w:rsidRPr="0069313A">
        <w:rPr>
          <w:rFonts w:ascii="Arial" w:hAnsi="Arial" w:cs="Arial"/>
        </w:rPr>
        <w:t>a responsabilidad patrimonial del Estado no es imputable en este caso, porque el daño fue causado exclusivamente por el hecho imprevisible y autónomo de un tercero, sin conocimiento previo del riesgo por parte de la Institución Educativa ni omisión en su deber de vigilancia.</w:t>
      </w:r>
      <w:r w:rsidR="002721E8" w:rsidRPr="00E25191">
        <w:rPr>
          <w:rFonts w:ascii="Arial" w:hAnsi="Arial" w:cs="Arial"/>
          <w:lang w:val="es-CO"/>
        </w:rPr>
        <w:t>La presente causal de exoneración parte de la premisa fundamental según la cual el daño ocasionado proviene directamente de la acción de un tercero completamente ajeno a las partes intervinientes en el proceso de responsabilidad, es decir, sin relación alguna con el sujeto contra el cual se dirige la acción resarcitoria.</w:t>
      </w:r>
    </w:p>
    <w:p w14:paraId="4CCDDFF3" w14:textId="77777777" w:rsidR="002721E8" w:rsidRPr="00E25191" w:rsidRDefault="002721E8" w:rsidP="002721E8">
      <w:pPr>
        <w:spacing w:line="360" w:lineRule="auto"/>
        <w:jc w:val="both"/>
        <w:rPr>
          <w:rFonts w:ascii="Arial" w:hAnsi="Arial" w:cs="Arial"/>
          <w:lang w:val="es-CO"/>
        </w:rPr>
      </w:pPr>
    </w:p>
    <w:p w14:paraId="11155E33" w14:textId="77777777" w:rsidR="002721E8" w:rsidRPr="00E25191" w:rsidRDefault="002721E8" w:rsidP="002721E8">
      <w:pPr>
        <w:spacing w:line="360" w:lineRule="auto"/>
        <w:jc w:val="both"/>
        <w:rPr>
          <w:rFonts w:ascii="Arial" w:hAnsi="Arial" w:cs="Arial"/>
          <w:lang w:val="es-CO"/>
        </w:rPr>
      </w:pPr>
      <w:r w:rsidRPr="00E25191">
        <w:rPr>
          <w:rFonts w:ascii="Arial" w:hAnsi="Arial" w:cs="Arial"/>
          <w:lang w:val="es-CO"/>
        </w:rPr>
        <w:t>Al respecto, la jurisprudencia del Consejo de Estado ha señalado:</w:t>
      </w:r>
    </w:p>
    <w:p w14:paraId="7BCB73BC" w14:textId="77777777" w:rsidR="002721E8" w:rsidRPr="001B3189" w:rsidRDefault="002721E8" w:rsidP="002721E8">
      <w:pPr>
        <w:spacing w:line="276" w:lineRule="auto"/>
        <w:jc w:val="both"/>
        <w:rPr>
          <w:rFonts w:ascii="Arial" w:hAnsi="Arial" w:cs="Arial"/>
          <w:sz w:val="20"/>
          <w:szCs w:val="20"/>
          <w:lang w:val="es-CO"/>
        </w:rPr>
      </w:pPr>
    </w:p>
    <w:p w14:paraId="4723EFC1" w14:textId="77777777" w:rsidR="002721E8" w:rsidRPr="001B3189" w:rsidRDefault="002721E8" w:rsidP="002721E8">
      <w:pPr>
        <w:spacing w:line="276" w:lineRule="auto"/>
        <w:ind w:left="708"/>
        <w:jc w:val="both"/>
        <w:rPr>
          <w:rFonts w:ascii="Arial" w:hAnsi="Arial" w:cs="Arial"/>
          <w:i/>
          <w:iCs/>
          <w:sz w:val="20"/>
          <w:szCs w:val="20"/>
          <w:lang w:val="es-CO"/>
        </w:rPr>
      </w:pPr>
      <w:r w:rsidRPr="001B3189">
        <w:rPr>
          <w:rFonts w:ascii="Arial" w:hAnsi="Arial" w:cs="Arial"/>
          <w:i/>
          <w:iCs/>
          <w:sz w:val="20"/>
          <w:szCs w:val="20"/>
          <w:lang w:val="es-CO"/>
        </w:rPr>
        <w:t>“En relación con la causal de exoneración consistente en el hecho de un tercero, la jurisprudencia de esta corporación ha señalado que la misma se configura siempre y cuando se demuestre que la circunstancia extraña es completamente ajena al servicio y que este último no se encuentra vinculado en manera alguna con la actuación de aquel, de manera que se produce la ruptura del nexo causal. Además, como ocurre tratándose de cualquier causa extraña, se ha sostenido que la misma debe revestir las características de imprevisibilidad e irresistibilidad antes anotadas.”</w:t>
      </w:r>
      <w:r w:rsidRPr="001B3189">
        <w:rPr>
          <w:rStyle w:val="Refdenotaalpie"/>
          <w:rFonts w:ascii="Arial" w:hAnsi="Arial" w:cs="Arial"/>
          <w:i/>
          <w:iCs/>
          <w:sz w:val="20"/>
          <w:szCs w:val="20"/>
          <w:lang w:val="es-CO"/>
        </w:rPr>
        <w:footnoteReference w:id="4"/>
      </w:r>
    </w:p>
    <w:p w14:paraId="48B18DB6" w14:textId="77777777" w:rsidR="002721E8" w:rsidRPr="00E25191" w:rsidRDefault="002721E8" w:rsidP="002721E8">
      <w:pPr>
        <w:spacing w:line="360" w:lineRule="auto"/>
        <w:jc w:val="both"/>
        <w:rPr>
          <w:rFonts w:ascii="Arial" w:hAnsi="Arial" w:cs="Arial"/>
          <w:lang w:val="es-CO"/>
        </w:rPr>
      </w:pPr>
    </w:p>
    <w:p w14:paraId="5E966DB6" w14:textId="77777777" w:rsidR="002721E8" w:rsidRPr="00E25191" w:rsidRDefault="002721E8" w:rsidP="002721E8">
      <w:pPr>
        <w:spacing w:line="360" w:lineRule="auto"/>
        <w:jc w:val="both"/>
        <w:rPr>
          <w:rFonts w:ascii="Arial" w:hAnsi="Arial" w:cs="Arial"/>
          <w:lang w:val="es-CO"/>
        </w:rPr>
      </w:pPr>
      <w:r w:rsidRPr="00E25191">
        <w:rPr>
          <w:rFonts w:ascii="Arial" w:hAnsi="Arial" w:cs="Arial"/>
          <w:lang w:val="es-CO"/>
        </w:rPr>
        <w:t xml:space="preserve">Así, para que el hecho de un tercero opere como causal exonerativa de responsabilidad, es indispensable que concurran las siguientes condiciones: </w:t>
      </w:r>
    </w:p>
    <w:p w14:paraId="4BFBBCDA" w14:textId="77777777" w:rsidR="002721E8" w:rsidRPr="00E25191" w:rsidRDefault="002721E8" w:rsidP="002721E8">
      <w:pPr>
        <w:spacing w:line="360" w:lineRule="auto"/>
        <w:jc w:val="both"/>
        <w:rPr>
          <w:rFonts w:ascii="Arial" w:hAnsi="Arial" w:cs="Arial"/>
          <w:lang w:val="es-CO"/>
        </w:rPr>
      </w:pPr>
    </w:p>
    <w:p w14:paraId="1388D9F4" w14:textId="77777777" w:rsidR="002721E8" w:rsidRPr="00E25191" w:rsidRDefault="002721E8" w:rsidP="002721E8">
      <w:pPr>
        <w:numPr>
          <w:ilvl w:val="0"/>
          <w:numId w:val="22"/>
        </w:numPr>
        <w:spacing w:line="360" w:lineRule="auto"/>
        <w:jc w:val="both"/>
        <w:rPr>
          <w:rFonts w:ascii="Arial" w:hAnsi="Arial" w:cs="Arial"/>
          <w:lang w:val="es-CO"/>
        </w:rPr>
      </w:pPr>
      <w:r w:rsidRPr="00E25191">
        <w:rPr>
          <w:rFonts w:ascii="Arial" w:hAnsi="Arial" w:cs="Arial"/>
          <w:b/>
          <w:bCs/>
          <w:lang w:val="es-CO"/>
        </w:rPr>
        <w:t>Que el hecho sea único, exclusivo y determinante en la producción del daño.</w:t>
      </w:r>
    </w:p>
    <w:p w14:paraId="041E288E" w14:textId="77777777" w:rsidR="002721E8" w:rsidRPr="00E25191" w:rsidRDefault="002721E8" w:rsidP="002721E8">
      <w:pPr>
        <w:numPr>
          <w:ilvl w:val="0"/>
          <w:numId w:val="22"/>
        </w:numPr>
        <w:spacing w:line="360" w:lineRule="auto"/>
        <w:jc w:val="both"/>
        <w:rPr>
          <w:rFonts w:ascii="Arial" w:hAnsi="Arial" w:cs="Arial"/>
          <w:lang w:val="es-CO"/>
        </w:rPr>
      </w:pPr>
      <w:r w:rsidRPr="00E25191">
        <w:rPr>
          <w:rFonts w:ascii="Arial" w:hAnsi="Arial" w:cs="Arial"/>
          <w:b/>
          <w:bCs/>
          <w:lang w:val="es-CO"/>
        </w:rPr>
        <w:t>Que dicho hecho haya sido imprevisible e irresistible para quien lo alega.</w:t>
      </w:r>
    </w:p>
    <w:p w14:paraId="14068AEF" w14:textId="77777777" w:rsidR="002721E8" w:rsidRPr="00E25191" w:rsidRDefault="002721E8" w:rsidP="002721E8">
      <w:pPr>
        <w:spacing w:line="360" w:lineRule="auto"/>
        <w:ind w:left="720"/>
        <w:jc w:val="both"/>
        <w:rPr>
          <w:rFonts w:ascii="Arial" w:hAnsi="Arial" w:cs="Arial"/>
          <w:lang w:val="es-CO"/>
        </w:rPr>
      </w:pPr>
    </w:p>
    <w:p w14:paraId="5255F323" w14:textId="77777777" w:rsidR="007164D1" w:rsidRDefault="007164D1" w:rsidP="007164D1">
      <w:pPr>
        <w:spacing w:line="360" w:lineRule="auto"/>
        <w:jc w:val="both"/>
        <w:rPr>
          <w:rFonts w:ascii="Arial" w:hAnsi="Arial" w:cs="Arial"/>
          <w:lang w:val="es-CO"/>
        </w:rPr>
      </w:pPr>
      <w:r w:rsidRPr="007164D1">
        <w:rPr>
          <w:rFonts w:ascii="Arial" w:hAnsi="Arial" w:cs="Arial"/>
          <w:lang w:val="es-CO"/>
        </w:rPr>
        <w:t xml:space="preserve">En consonancia con los principios que rigen la responsabilidad extracontractual del Estado, la jurisprudencia contenciosa ha sido reiterativa en señalar que el hecho exclusivo de un tercero puede erigirse como causal exonerativa de responsabilidad, siempre que reúna los elementos de exterioridad, imprevisibilidad e irresistibilidad, tal como lo ha sostenido de forma consistente la </w:t>
      </w:r>
      <w:r w:rsidRPr="007164D1">
        <w:rPr>
          <w:rFonts w:ascii="Arial" w:hAnsi="Arial" w:cs="Arial"/>
          <w:lang w:val="es-CO"/>
        </w:rPr>
        <w:lastRenderedPageBreak/>
        <w:t>Sección Tercera del Consejo de Estado. Bajo este entendido, cuando el daño es causado por la conducta autónoma y violenta de un tercero ajeno al aparato estatal, sin que exista deber jurídico de previsión o control sobre dicha conducta, y cuando además se evidencia una reacción diligente por parte del Estado, no es posible imputar una falla del servicio.</w:t>
      </w:r>
    </w:p>
    <w:p w14:paraId="482BD89E" w14:textId="77777777" w:rsidR="007164D1" w:rsidRPr="007164D1" w:rsidRDefault="007164D1" w:rsidP="007164D1">
      <w:pPr>
        <w:spacing w:line="360" w:lineRule="auto"/>
        <w:jc w:val="both"/>
        <w:rPr>
          <w:rFonts w:ascii="Arial" w:hAnsi="Arial" w:cs="Arial"/>
          <w:lang w:val="es-CO"/>
        </w:rPr>
      </w:pPr>
    </w:p>
    <w:p w14:paraId="465D57D6" w14:textId="26BC689C" w:rsidR="007164D1" w:rsidRDefault="007164D1" w:rsidP="007164D1">
      <w:pPr>
        <w:spacing w:line="360" w:lineRule="auto"/>
        <w:jc w:val="both"/>
        <w:rPr>
          <w:rFonts w:ascii="Arial" w:hAnsi="Arial" w:cs="Arial"/>
          <w:lang w:val="es-CO"/>
        </w:rPr>
      </w:pPr>
      <w:r w:rsidRPr="007164D1">
        <w:rPr>
          <w:rFonts w:ascii="Arial" w:hAnsi="Arial" w:cs="Arial"/>
          <w:lang w:val="es-CO"/>
        </w:rPr>
        <w:t>En el caso concreto, los hechos ocurridos el día 25 de octubre de 2017, que dieron lugar a la presente acción judicial, fueron provocados exclusivamente por una pelea</w:t>
      </w:r>
      <w:r w:rsidR="00E55D32">
        <w:rPr>
          <w:rFonts w:ascii="Arial" w:hAnsi="Arial" w:cs="Arial"/>
          <w:lang w:val="es-CO"/>
        </w:rPr>
        <w:t xml:space="preserve"> o riña</w:t>
      </w:r>
      <w:r w:rsidRPr="007164D1">
        <w:rPr>
          <w:rFonts w:ascii="Arial" w:hAnsi="Arial" w:cs="Arial"/>
          <w:lang w:val="es-CO"/>
        </w:rPr>
        <w:t xml:space="preserve"> entre estudiantes, específicamente por una agresión cometida por una compañera de la menor afectada. Así lo ha reconocido la misma parte demandante, tanto en el escrito de demanda como en la contestación, al afirmar que las lesiones fueron producto de un ataque con arma cortopunzante (tipo minora) ejecutado por una estudiante identificada, sin que exista prueba alguna que comprometa directa o indirectamente la conducta de los docentes, directivos o personal de la Institución Educativa Nelson Garcés Vernaza como causa del daño.</w:t>
      </w:r>
    </w:p>
    <w:p w14:paraId="14DC323D" w14:textId="77777777" w:rsidR="007164D1" w:rsidRPr="007164D1" w:rsidRDefault="007164D1" w:rsidP="007164D1">
      <w:pPr>
        <w:spacing w:line="360" w:lineRule="auto"/>
        <w:jc w:val="both"/>
        <w:rPr>
          <w:rFonts w:ascii="Arial" w:hAnsi="Arial" w:cs="Arial"/>
          <w:lang w:val="es-CO"/>
        </w:rPr>
      </w:pPr>
    </w:p>
    <w:p w14:paraId="345B2957" w14:textId="3672C7FB" w:rsidR="00D90E6C" w:rsidRDefault="007164D1" w:rsidP="007164D1">
      <w:pPr>
        <w:spacing w:line="360" w:lineRule="auto"/>
        <w:jc w:val="both"/>
        <w:rPr>
          <w:rFonts w:ascii="Arial" w:hAnsi="Arial" w:cs="Arial"/>
          <w:lang w:val="es-CO"/>
        </w:rPr>
      </w:pPr>
      <w:r w:rsidRPr="007164D1">
        <w:rPr>
          <w:rFonts w:ascii="Arial" w:hAnsi="Arial" w:cs="Arial"/>
          <w:lang w:val="es-CO"/>
        </w:rPr>
        <w:t>De hecho, en la contestación de la demanda la parte actora acepta expresamente</w:t>
      </w:r>
      <w:r w:rsidR="00D90E6C" w:rsidRPr="00D90E6C">
        <w:rPr>
          <w:rFonts w:ascii="Arial" w:hAnsi="Arial" w:cs="Arial"/>
          <w:lang w:val="es-CO"/>
        </w:rPr>
        <w:t xml:space="preserve"> en los hechos de la demanda, y en el interrogatorio rendido en audiencia de pruebas del 13 de mayo de 2025,</w:t>
      </w:r>
      <w:r w:rsidRPr="007164D1">
        <w:rPr>
          <w:rFonts w:ascii="Arial" w:hAnsi="Arial" w:cs="Arial"/>
          <w:lang w:val="es-CO"/>
        </w:rPr>
        <w:t xml:space="preserve"> que las lesiones sufridas por la menor ANGIE LICETH MENESES ROJAS no fueron causadas por funcionarios de la institución ni por actos institucionales, sino por otra estudiante</w:t>
      </w:r>
      <w:r w:rsidR="00D90E6C" w:rsidRPr="00D90E6C">
        <w:rPr>
          <w:rFonts w:ascii="Arial" w:hAnsi="Arial" w:cs="Arial"/>
          <w:lang w:val="es-CO"/>
        </w:rPr>
        <w:t>,</w:t>
      </w:r>
      <w:r w:rsidR="00D90E6C">
        <w:rPr>
          <w:rFonts w:ascii="Arial" w:hAnsi="Arial" w:cs="Arial"/>
          <w:lang w:val="es-CO"/>
        </w:rPr>
        <w:t xml:space="preserve"> tal como se evidencia: </w:t>
      </w:r>
    </w:p>
    <w:p w14:paraId="4AB39339" w14:textId="36AAFE3E" w:rsidR="00D90E6C" w:rsidRDefault="00D90E6C" w:rsidP="00D90E6C">
      <w:pPr>
        <w:spacing w:line="360" w:lineRule="auto"/>
        <w:jc w:val="center"/>
        <w:rPr>
          <w:rFonts w:ascii="Arial" w:hAnsi="Arial" w:cs="Arial"/>
          <w:lang w:val="es-CO"/>
        </w:rPr>
      </w:pPr>
      <w:r w:rsidRPr="00D90E6C">
        <w:rPr>
          <w:rFonts w:ascii="Arial" w:hAnsi="Arial" w:cs="Arial"/>
          <w:noProof/>
          <w:lang w:val="es-CO"/>
        </w:rPr>
        <w:drawing>
          <wp:inline distT="0" distB="0" distL="0" distR="0" wp14:anchorId="58E85F6C" wp14:editId="3A6DCB22">
            <wp:extent cx="5022850" cy="977245"/>
            <wp:effectExtent l="152400" t="152400" r="368300" b="356870"/>
            <wp:docPr id="968144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14473" name=""/>
                    <pic:cNvPicPr/>
                  </pic:nvPicPr>
                  <pic:blipFill>
                    <a:blip r:embed="rId11"/>
                    <a:stretch>
                      <a:fillRect/>
                    </a:stretch>
                  </pic:blipFill>
                  <pic:spPr>
                    <a:xfrm>
                      <a:off x="0" y="0"/>
                      <a:ext cx="5059813" cy="984437"/>
                    </a:xfrm>
                    <a:prstGeom prst="rect">
                      <a:avLst/>
                    </a:prstGeom>
                    <a:ln>
                      <a:noFill/>
                    </a:ln>
                    <a:effectLst>
                      <a:outerShdw blurRad="292100" dist="139700" dir="2700000" algn="tl" rotWithShape="0">
                        <a:srgbClr val="333333">
                          <a:alpha val="65000"/>
                        </a:srgbClr>
                      </a:outerShdw>
                    </a:effectLst>
                  </pic:spPr>
                </pic:pic>
              </a:graphicData>
            </a:graphic>
          </wp:inline>
        </w:drawing>
      </w:r>
    </w:p>
    <w:p w14:paraId="05FF8995" w14:textId="6C6EB907" w:rsidR="007164D1" w:rsidRDefault="007164D1" w:rsidP="007164D1">
      <w:pPr>
        <w:spacing w:line="360" w:lineRule="auto"/>
        <w:jc w:val="both"/>
        <w:rPr>
          <w:rFonts w:ascii="Arial" w:hAnsi="Arial" w:cs="Arial"/>
          <w:lang w:val="es-CO"/>
        </w:rPr>
      </w:pPr>
      <w:r w:rsidRPr="007164D1">
        <w:rPr>
          <w:rFonts w:ascii="Arial" w:hAnsi="Arial" w:cs="Arial"/>
          <w:lang w:val="es-CO"/>
        </w:rPr>
        <w:t>Esta confesión, en los términos del artículo 191 del Código General del Proceso, constituye un hecho admitido que debe ser valorado en el juicio como una manifestación que desvincula a la administración del hecho generador del daño.</w:t>
      </w:r>
    </w:p>
    <w:p w14:paraId="6D81AEDA" w14:textId="77777777" w:rsidR="00D90E6C" w:rsidRPr="007164D1" w:rsidRDefault="00D90E6C" w:rsidP="007164D1">
      <w:pPr>
        <w:spacing w:line="360" w:lineRule="auto"/>
        <w:jc w:val="both"/>
        <w:rPr>
          <w:rFonts w:ascii="Arial" w:hAnsi="Arial" w:cs="Arial"/>
          <w:lang w:val="es-CO"/>
        </w:rPr>
      </w:pPr>
    </w:p>
    <w:p w14:paraId="51469083" w14:textId="7ECB69E5" w:rsidR="00D90E6C" w:rsidRPr="00D90E6C" w:rsidRDefault="007164D1" w:rsidP="007164D1">
      <w:pPr>
        <w:spacing w:line="360" w:lineRule="auto"/>
        <w:jc w:val="both"/>
        <w:rPr>
          <w:rFonts w:ascii="Arial" w:hAnsi="Arial" w:cs="Arial"/>
          <w:lang w:val="es-CO"/>
        </w:rPr>
      </w:pPr>
      <w:r w:rsidRPr="007164D1">
        <w:rPr>
          <w:rFonts w:ascii="Arial" w:hAnsi="Arial" w:cs="Arial"/>
          <w:lang w:val="es-CO"/>
        </w:rPr>
        <w:t>Asimismo, debe resaltarse que la Institución Educativa no fue advertida en ningún momento previo sobre una amenaza específica, una planeación de agresión o una incitación a la violencia entre las estudiantes involucradas. La propia víctima, al rendir su declaración en audiencia, admitió que nunca reportó la situación de acoso ni verbalizó temor alguno ante las directivas, docentes o coordinadores del colegio, y que tampoco lo hicieron sus padres. No existió, por tanto, conocimiento previo del riesgo, ni omisión frente a una situación advertida, lo cual impide configurar un juicio de reproche a la administración educativa.</w:t>
      </w:r>
      <w:r w:rsidR="00D90E6C">
        <w:rPr>
          <w:rFonts w:ascii="Arial" w:hAnsi="Arial" w:cs="Arial"/>
          <w:lang w:val="es-CO"/>
        </w:rPr>
        <w:t xml:space="preserve"> </w:t>
      </w:r>
      <w:r w:rsidRPr="007164D1">
        <w:rPr>
          <w:rFonts w:ascii="Arial" w:hAnsi="Arial" w:cs="Arial"/>
          <w:lang w:val="es-CO"/>
        </w:rPr>
        <w:t xml:space="preserve">Bajo este panorama, es evidente que los hechos que originaron el daño desbordaron completamente los márgenes de previsibilidad y control razonable de la Institución Educativa. Pretender que el plantel escolar debía anticiparse a un ataque súbito, no comunicado, ocurrido en condiciones de normalidad aparente, resulta incompatible con el principio de imputación objetiva, que exige que la conducta omisiva atribuida al Estado sea efectiva, </w:t>
      </w:r>
      <w:r w:rsidRPr="007164D1">
        <w:rPr>
          <w:rFonts w:ascii="Arial" w:hAnsi="Arial" w:cs="Arial"/>
          <w:lang w:val="es-CO"/>
        </w:rPr>
        <w:lastRenderedPageBreak/>
        <w:t>reprochable y jurídicamente relevante.</w:t>
      </w:r>
    </w:p>
    <w:p w14:paraId="207461A7" w14:textId="77777777" w:rsidR="00D90E6C" w:rsidRDefault="00D90E6C" w:rsidP="007164D1">
      <w:pPr>
        <w:spacing w:line="360" w:lineRule="auto"/>
        <w:jc w:val="both"/>
        <w:rPr>
          <w:rFonts w:ascii="Arial" w:hAnsi="Arial" w:cs="Arial"/>
          <w:lang w:val="es-CO"/>
        </w:rPr>
      </w:pPr>
    </w:p>
    <w:p w14:paraId="7358C819" w14:textId="77777777" w:rsidR="007164D1" w:rsidRDefault="007164D1" w:rsidP="007164D1">
      <w:pPr>
        <w:spacing w:line="360" w:lineRule="auto"/>
        <w:jc w:val="both"/>
        <w:rPr>
          <w:rFonts w:ascii="Arial" w:hAnsi="Arial" w:cs="Arial"/>
          <w:lang w:val="es-CO"/>
        </w:rPr>
      </w:pPr>
      <w:r w:rsidRPr="007164D1">
        <w:rPr>
          <w:rFonts w:ascii="Arial" w:hAnsi="Arial" w:cs="Arial"/>
          <w:lang w:val="es-CO"/>
        </w:rPr>
        <w:t>En este contexto, no es posible sostener que la institución incurrió en una omisión sustancial generadora del daño. Como bien lo ha señalado la jurisprudencia de la Sección Tercera del Consejo de Estado, el carácter imprevisible de un evento excluye por sí mismo la existencia de culpa:</w:t>
      </w:r>
    </w:p>
    <w:p w14:paraId="113C81A6" w14:textId="77777777" w:rsidR="00D90E6C" w:rsidRPr="007164D1" w:rsidRDefault="00D90E6C" w:rsidP="007164D1">
      <w:pPr>
        <w:spacing w:line="360" w:lineRule="auto"/>
        <w:jc w:val="both"/>
        <w:rPr>
          <w:rFonts w:ascii="Arial" w:hAnsi="Arial" w:cs="Arial"/>
          <w:lang w:val="es-CO"/>
        </w:rPr>
      </w:pPr>
    </w:p>
    <w:p w14:paraId="30016D35" w14:textId="0927A480" w:rsidR="007164D1" w:rsidRDefault="007164D1" w:rsidP="00D90E6C">
      <w:pPr>
        <w:spacing w:line="360" w:lineRule="auto"/>
        <w:ind w:left="708"/>
        <w:jc w:val="both"/>
        <w:rPr>
          <w:rFonts w:ascii="Arial" w:hAnsi="Arial" w:cs="Arial"/>
          <w:lang w:val="es-CO"/>
        </w:rPr>
      </w:pPr>
      <w:r w:rsidRPr="007164D1">
        <w:rPr>
          <w:rFonts w:ascii="Arial" w:hAnsi="Arial" w:cs="Arial"/>
          <w:i/>
          <w:iCs/>
          <w:lang w:val="es-CO"/>
        </w:rPr>
        <w:t xml:space="preserve">“Culpa e imprevisibilidad, por tanto, en un mismo supuesto fáctico, se excluyen tajantemente. [...] resulta mucho más razonable entender por imprevisible aquello que, pese a que pueda haber sido imaginado con anticipación, resulta súbito o repentino o aquello que, no </w:t>
      </w:r>
      <w:proofErr w:type="gramStart"/>
      <w:r w:rsidRPr="007164D1">
        <w:rPr>
          <w:rFonts w:ascii="Arial" w:hAnsi="Arial" w:cs="Arial"/>
          <w:i/>
          <w:iCs/>
          <w:lang w:val="es-CO"/>
        </w:rPr>
        <w:t>obstante</w:t>
      </w:r>
      <w:proofErr w:type="gramEnd"/>
      <w:r w:rsidRPr="007164D1">
        <w:rPr>
          <w:rFonts w:ascii="Arial" w:hAnsi="Arial" w:cs="Arial"/>
          <w:i/>
          <w:iCs/>
          <w:lang w:val="es-CO"/>
        </w:rPr>
        <w:t xml:space="preserve"> la diligencia y cuidado que se tuvo para evitarlo, de todas </w:t>
      </w:r>
      <w:proofErr w:type="gramStart"/>
      <w:r w:rsidRPr="007164D1">
        <w:rPr>
          <w:rFonts w:ascii="Arial" w:hAnsi="Arial" w:cs="Arial"/>
          <w:i/>
          <w:iCs/>
          <w:lang w:val="es-CO"/>
        </w:rPr>
        <w:t>maneras</w:t>
      </w:r>
      <w:proofErr w:type="gramEnd"/>
      <w:r w:rsidRPr="007164D1">
        <w:rPr>
          <w:rFonts w:ascii="Arial" w:hAnsi="Arial" w:cs="Arial"/>
          <w:i/>
          <w:iCs/>
          <w:lang w:val="es-CO"/>
        </w:rPr>
        <w:t xml:space="preserve"> acaeció”</w:t>
      </w:r>
      <w:r w:rsidRPr="007164D1">
        <w:rPr>
          <w:rFonts w:ascii="Arial" w:hAnsi="Arial" w:cs="Arial"/>
          <w:lang w:val="es-CO"/>
        </w:rPr>
        <w:t>.</w:t>
      </w:r>
      <w:r w:rsidR="00D90E6C">
        <w:rPr>
          <w:rStyle w:val="Refdenotaalpie"/>
          <w:rFonts w:ascii="Arial" w:hAnsi="Arial" w:cs="Arial"/>
          <w:lang w:val="es-CO"/>
        </w:rPr>
        <w:footnoteReference w:id="5"/>
      </w:r>
    </w:p>
    <w:p w14:paraId="500273F7" w14:textId="77777777" w:rsidR="00D90E6C" w:rsidRPr="007164D1" w:rsidRDefault="00D90E6C" w:rsidP="00D90E6C">
      <w:pPr>
        <w:spacing w:line="360" w:lineRule="auto"/>
        <w:ind w:left="708"/>
        <w:jc w:val="both"/>
        <w:rPr>
          <w:rFonts w:ascii="Arial" w:hAnsi="Arial" w:cs="Arial"/>
          <w:lang w:val="es-CO"/>
        </w:rPr>
      </w:pPr>
    </w:p>
    <w:p w14:paraId="41C75A0E" w14:textId="0B72F1B1" w:rsidR="007164D1" w:rsidRPr="007164D1" w:rsidRDefault="007164D1" w:rsidP="007164D1">
      <w:pPr>
        <w:spacing w:line="360" w:lineRule="auto"/>
        <w:jc w:val="both"/>
        <w:rPr>
          <w:rFonts w:ascii="Arial" w:hAnsi="Arial" w:cs="Arial"/>
          <w:lang w:val="es-CO"/>
        </w:rPr>
      </w:pPr>
      <w:r w:rsidRPr="007164D1">
        <w:rPr>
          <w:rFonts w:ascii="Arial" w:hAnsi="Arial" w:cs="Arial"/>
          <w:lang w:val="es-CO"/>
        </w:rPr>
        <w:t xml:space="preserve">En consecuencia, se configura una causa extraña que exonera de responsabilidad a la Institución Educativa y, por tanto, al </w:t>
      </w:r>
      <w:r w:rsidR="00640197" w:rsidRPr="007164D1">
        <w:rPr>
          <w:rFonts w:ascii="Arial" w:hAnsi="Arial" w:cs="Arial"/>
          <w:lang w:val="es-CO"/>
        </w:rPr>
        <w:t>MUNICIPIO DE SANTIAGO DE CALI</w:t>
      </w:r>
      <w:r w:rsidRPr="007164D1">
        <w:rPr>
          <w:rFonts w:ascii="Arial" w:hAnsi="Arial" w:cs="Arial"/>
          <w:lang w:val="es-CO"/>
        </w:rPr>
        <w:t>. La agresión fue ejecutada por un tercero (otra estudiante), sin conocimiento previo del riesgo, sin posibilidad razonable de previsión, y con una reacción institucional diligente. Por tanto, no se puede atribuir a la administración un deber incumplido ni un nexo causal entre su actuar y el daño, lo que excluye la responsabilidad patrimonial del Estado.</w:t>
      </w:r>
    </w:p>
    <w:p w14:paraId="16EDA47B" w14:textId="7DFA365B" w:rsidR="004421D1" w:rsidRPr="00056B3F" w:rsidRDefault="00E55D32" w:rsidP="004421D1">
      <w:pPr>
        <w:pStyle w:val="Prrafodelista"/>
        <w:numPr>
          <w:ilvl w:val="0"/>
          <w:numId w:val="22"/>
        </w:numPr>
        <w:spacing w:line="360" w:lineRule="auto"/>
        <w:jc w:val="both"/>
        <w:rPr>
          <w:rFonts w:ascii="Arial" w:hAnsi="Arial" w:cs="Arial"/>
          <w:b/>
          <w:bCs/>
          <w:lang w:val="es-CO"/>
        </w:rPr>
      </w:pPr>
      <w:r>
        <w:rPr>
          <w:rFonts w:ascii="Arial" w:hAnsi="Arial" w:cs="Arial"/>
          <w:b/>
          <w:bCs/>
          <w:lang w:val="es-CO"/>
        </w:rPr>
        <w:t>SE ACREDITÓ LA</w:t>
      </w:r>
      <w:r w:rsidR="00056B3F" w:rsidRPr="00056B3F">
        <w:rPr>
          <w:rFonts w:ascii="Arial" w:hAnsi="Arial" w:cs="Arial"/>
          <w:b/>
          <w:bCs/>
          <w:lang w:val="es-CO"/>
        </w:rPr>
        <w:t xml:space="preserve"> CULPA EXCLUSIVA DE LA VÍCTIM</w:t>
      </w:r>
      <w:r w:rsidR="00056B3F">
        <w:rPr>
          <w:rFonts w:ascii="Arial" w:hAnsi="Arial" w:cs="Arial"/>
          <w:b/>
          <w:bCs/>
          <w:lang w:val="es-CO"/>
        </w:rPr>
        <w:t xml:space="preserve">A. </w:t>
      </w:r>
    </w:p>
    <w:p w14:paraId="2877FA1C" w14:textId="77777777" w:rsidR="00851B07" w:rsidRPr="00056B3F" w:rsidRDefault="00851B07" w:rsidP="00851B07">
      <w:pPr>
        <w:spacing w:line="360" w:lineRule="auto"/>
        <w:jc w:val="both"/>
        <w:rPr>
          <w:rFonts w:ascii="Arial" w:hAnsi="Arial" w:cs="Arial"/>
          <w:b/>
          <w:bCs/>
          <w:lang w:val="es-CO"/>
        </w:rPr>
      </w:pPr>
    </w:p>
    <w:p w14:paraId="52F82E9A" w14:textId="1122C55D" w:rsidR="00056B3F" w:rsidRPr="00E0292B" w:rsidRDefault="00056B3F" w:rsidP="00E0292B">
      <w:pPr>
        <w:pStyle w:val="Textocomentario"/>
        <w:spacing w:line="360" w:lineRule="auto"/>
        <w:jc w:val="both"/>
        <w:rPr>
          <w:rFonts w:ascii="Arial" w:hAnsi="Arial" w:cs="Arial"/>
          <w:sz w:val="22"/>
          <w:szCs w:val="22"/>
          <w:lang w:val="es-CO"/>
        </w:rPr>
      </w:pPr>
      <w:r w:rsidRPr="00E0292B">
        <w:rPr>
          <w:rFonts w:ascii="Arial" w:hAnsi="Arial" w:cs="Arial"/>
          <w:sz w:val="22"/>
          <w:szCs w:val="22"/>
          <w:lang w:val="es-CO"/>
        </w:rPr>
        <w:t>En este caso, los hechos y pruebas obrantes en el proceso permiten concluir, sin lugar a duda, que el comportamiento de la estudiante ANGIE LICETH MENESES ROJAS fue decisivo y esencial en la causación del daño, al haber asumido de forma voluntaria una situación de riesgo, sin haber informado previamente a la Institución Educativa sobre la existencia de amenazas, acoso o incitación a la violencia por parte de sus compañeras</w:t>
      </w:r>
      <w:r w:rsidR="00E0292B" w:rsidRPr="00E0292B">
        <w:rPr>
          <w:rFonts w:ascii="Arial" w:hAnsi="Arial" w:cs="Arial"/>
          <w:sz w:val="22"/>
          <w:szCs w:val="22"/>
          <w:lang w:val="es-CO"/>
        </w:rPr>
        <w:t xml:space="preserve">, siendo la hoy demandante, </w:t>
      </w:r>
      <w:r w:rsidR="00E0292B" w:rsidRPr="00E0292B">
        <w:rPr>
          <w:rFonts w:ascii="Arial" w:hAnsi="Arial" w:cs="Arial"/>
          <w:sz w:val="22"/>
          <w:szCs w:val="22"/>
          <w:lang w:val="es-CO"/>
        </w:rPr>
        <w:t>ANGIE LICETH MENESES ROJAS</w:t>
      </w:r>
      <w:r w:rsidR="00E0292B" w:rsidRPr="00E0292B">
        <w:rPr>
          <w:rFonts w:ascii="Arial" w:hAnsi="Arial" w:cs="Arial"/>
          <w:sz w:val="22"/>
          <w:szCs w:val="22"/>
          <w:lang w:val="es-CO"/>
        </w:rPr>
        <w:t xml:space="preserve">, quien sin previo aviso </w:t>
      </w:r>
      <w:r w:rsidR="00E0292B" w:rsidRPr="00E0292B">
        <w:rPr>
          <w:rFonts w:ascii="Arial" w:hAnsi="Arial" w:cs="Arial"/>
          <w:sz w:val="22"/>
          <w:szCs w:val="22"/>
          <w:lang w:val="es-CO"/>
        </w:rPr>
        <w:t>decidió por su propia</w:t>
      </w:r>
      <w:r w:rsidR="00E0292B">
        <w:rPr>
          <w:rFonts w:ascii="Arial" w:hAnsi="Arial" w:cs="Arial"/>
          <w:sz w:val="22"/>
          <w:szCs w:val="22"/>
          <w:lang w:val="es-CO"/>
        </w:rPr>
        <w:t xml:space="preserve"> </w:t>
      </w:r>
      <w:r w:rsidR="00E0292B" w:rsidRPr="00E0292B">
        <w:rPr>
          <w:rFonts w:ascii="Arial" w:hAnsi="Arial" w:cs="Arial"/>
          <w:sz w:val="22"/>
          <w:szCs w:val="22"/>
          <w:lang w:val="es-CO"/>
        </w:rPr>
        <w:t>cuenta</w:t>
      </w:r>
      <w:r w:rsidR="00E0292B">
        <w:rPr>
          <w:rFonts w:ascii="Arial" w:hAnsi="Arial" w:cs="Arial"/>
          <w:sz w:val="22"/>
          <w:szCs w:val="22"/>
          <w:lang w:val="es-CO"/>
        </w:rPr>
        <w:t>, y sin previo aviso,</w:t>
      </w:r>
      <w:r w:rsidR="00E0292B" w:rsidRPr="00E0292B">
        <w:rPr>
          <w:rFonts w:ascii="Arial" w:hAnsi="Arial" w:cs="Arial"/>
          <w:sz w:val="22"/>
          <w:szCs w:val="22"/>
          <w:lang w:val="es-CO"/>
        </w:rPr>
        <w:t xml:space="preserve"> reunirse con las otras compañeras para agredirse físicamente cuando ella conocía plenamente que la voluntad de sus otras compañeras de clase era precisamente iniciar una riña, ya que previamente la habían incitado a este tipo de malos eventos</w:t>
      </w:r>
      <w:r w:rsidR="00E0292B">
        <w:rPr>
          <w:rFonts w:ascii="Arial" w:hAnsi="Arial" w:cs="Arial"/>
          <w:sz w:val="22"/>
          <w:szCs w:val="22"/>
          <w:lang w:val="es-CO"/>
        </w:rPr>
        <w:t>, situación que fue confesada por la misma demandante en su interrogatorio de parte.</w:t>
      </w:r>
    </w:p>
    <w:p w14:paraId="1D6AE06E" w14:textId="33CD2221" w:rsidR="008A15EE" w:rsidRPr="00056B3F" w:rsidRDefault="008A15EE" w:rsidP="00056B3F">
      <w:pPr>
        <w:spacing w:line="360" w:lineRule="auto"/>
        <w:jc w:val="both"/>
        <w:rPr>
          <w:rFonts w:ascii="Arial" w:hAnsi="Arial" w:cs="Arial"/>
          <w:lang w:val="es-CO"/>
        </w:rPr>
      </w:pPr>
    </w:p>
    <w:p w14:paraId="16209E8B" w14:textId="77777777" w:rsidR="00056B3F" w:rsidRDefault="00056B3F" w:rsidP="00056B3F">
      <w:pPr>
        <w:spacing w:line="360" w:lineRule="auto"/>
        <w:jc w:val="both"/>
        <w:rPr>
          <w:rFonts w:ascii="Arial" w:hAnsi="Arial" w:cs="Arial"/>
          <w:lang w:val="es-CO"/>
        </w:rPr>
      </w:pPr>
      <w:r w:rsidRPr="00056B3F">
        <w:rPr>
          <w:rFonts w:ascii="Arial" w:hAnsi="Arial" w:cs="Arial"/>
          <w:lang w:val="es-CO"/>
        </w:rPr>
        <w:t>La jurisprudencia del Consejo de Estado ha sido constante en reconocer que, para que opere la culpa exclusiva de la víctima como eximente de responsabilidad, no se requiere que la conducta del lesionado sea imprevisible o irresistible, sino que sea la causa adecuada, directa y determinante del daño. Así se establece en la sentencia del 13 de agosto de 2008, en la que se afirma:</w:t>
      </w:r>
    </w:p>
    <w:p w14:paraId="24770E06" w14:textId="77777777" w:rsidR="00056B3F" w:rsidRPr="00056B3F" w:rsidRDefault="00056B3F" w:rsidP="00056B3F">
      <w:pPr>
        <w:spacing w:line="360" w:lineRule="auto"/>
        <w:jc w:val="both"/>
        <w:rPr>
          <w:rFonts w:ascii="Arial" w:hAnsi="Arial" w:cs="Arial"/>
          <w:lang w:val="es-CO"/>
        </w:rPr>
      </w:pPr>
    </w:p>
    <w:p w14:paraId="7C6EF0BE" w14:textId="77777777" w:rsidR="00056B3F" w:rsidRDefault="00056B3F" w:rsidP="00056B3F">
      <w:pPr>
        <w:spacing w:line="360" w:lineRule="auto"/>
        <w:ind w:left="708"/>
        <w:jc w:val="both"/>
        <w:rPr>
          <w:rFonts w:ascii="Arial" w:hAnsi="Arial" w:cs="Arial"/>
          <w:i/>
          <w:iCs/>
          <w:lang w:val="es-CO"/>
        </w:rPr>
      </w:pPr>
      <w:r w:rsidRPr="00056B3F">
        <w:rPr>
          <w:rFonts w:ascii="Arial" w:hAnsi="Arial" w:cs="Arial"/>
          <w:i/>
          <w:iCs/>
          <w:lang w:val="es-CO"/>
        </w:rPr>
        <w:t xml:space="preserve">“...En síntesis, no se requiere para configurar la culpa exclusiva de la víctima que el presunto responsable acredite que la conducta de aquélla fue imprevisible e irresistible, sino que lo relevante es acreditar que el comportamiento de la persona lesionada o afectada fue decisivo, determinante y exclusivo en la producción del daño; incluso, una participación </w:t>
      </w:r>
      <w:r w:rsidRPr="00056B3F">
        <w:rPr>
          <w:rFonts w:ascii="Arial" w:hAnsi="Arial" w:cs="Arial"/>
          <w:i/>
          <w:iCs/>
          <w:lang w:val="es-CO"/>
        </w:rPr>
        <w:lastRenderedPageBreak/>
        <w:t>parcial de la víctima en los hechos en modo alguno determina la producción del daño, sino que podría de manera eventual conducir a estructurar una concausa y, por lo tanto, a reconocer una proporcionalidad en la materialización del mismo y en su reparación.”</w:t>
      </w:r>
    </w:p>
    <w:p w14:paraId="6D296B5D" w14:textId="77777777" w:rsidR="00056B3F" w:rsidRPr="00056B3F" w:rsidRDefault="00056B3F" w:rsidP="00056B3F">
      <w:pPr>
        <w:spacing w:line="360" w:lineRule="auto"/>
        <w:jc w:val="both"/>
        <w:rPr>
          <w:rFonts w:ascii="Arial" w:hAnsi="Arial" w:cs="Arial"/>
          <w:lang w:val="es-CO"/>
        </w:rPr>
      </w:pPr>
    </w:p>
    <w:p w14:paraId="47169658" w14:textId="7B5984CF" w:rsidR="00056B3F" w:rsidRDefault="00056B3F" w:rsidP="00056B3F">
      <w:pPr>
        <w:spacing w:line="360" w:lineRule="auto"/>
        <w:jc w:val="both"/>
        <w:rPr>
          <w:rFonts w:ascii="Arial" w:hAnsi="Arial" w:cs="Arial"/>
          <w:lang w:val="es-CO"/>
        </w:rPr>
      </w:pPr>
      <w:r>
        <w:rPr>
          <w:rFonts w:ascii="Arial" w:hAnsi="Arial" w:cs="Arial"/>
          <w:lang w:val="es-CO"/>
        </w:rPr>
        <w:t>Tesis jurisprudencial que se ha sostenido por</w:t>
      </w:r>
      <w:r w:rsidRPr="00056B3F">
        <w:rPr>
          <w:rFonts w:ascii="Arial" w:hAnsi="Arial" w:cs="Arial"/>
          <w:lang w:val="es-CO"/>
        </w:rPr>
        <w:t xml:space="preserve"> la </w:t>
      </w:r>
      <w:r w:rsidRPr="00056B3F">
        <w:rPr>
          <w:rFonts w:ascii="Arial" w:hAnsi="Arial" w:cs="Arial"/>
          <w:b/>
          <w:bCs/>
          <w:lang w:val="es-CO"/>
        </w:rPr>
        <w:t>Sección Tercera del Consejo de Estado</w:t>
      </w:r>
      <w:r w:rsidRPr="00056B3F">
        <w:rPr>
          <w:rFonts w:ascii="Arial" w:hAnsi="Arial" w:cs="Arial"/>
          <w:lang w:val="es-CO"/>
        </w:rPr>
        <w:t xml:space="preserve"> en sentencia de 2024 (rad. 47001233100020110047101 (68514)) reitera que:</w:t>
      </w:r>
    </w:p>
    <w:p w14:paraId="106443F8" w14:textId="77777777" w:rsidR="00056B3F" w:rsidRPr="00056B3F" w:rsidRDefault="00056B3F" w:rsidP="00056B3F">
      <w:pPr>
        <w:spacing w:line="360" w:lineRule="auto"/>
        <w:jc w:val="both"/>
        <w:rPr>
          <w:rFonts w:ascii="Arial" w:hAnsi="Arial" w:cs="Arial"/>
          <w:lang w:val="es-CO"/>
        </w:rPr>
      </w:pPr>
    </w:p>
    <w:p w14:paraId="48928868" w14:textId="77777777" w:rsidR="00056B3F" w:rsidRDefault="00056B3F" w:rsidP="00056B3F">
      <w:pPr>
        <w:spacing w:line="360" w:lineRule="auto"/>
        <w:ind w:left="708"/>
        <w:jc w:val="both"/>
        <w:rPr>
          <w:rFonts w:ascii="Arial" w:hAnsi="Arial" w:cs="Arial"/>
          <w:i/>
          <w:iCs/>
          <w:lang w:val="es-CO"/>
        </w:rPr>
      </w:pPr>
      <w:r w:rsidRPr="00056B3F">
        <w:rPr>
          <w:rFonts w:ascii="Arial" w:hAnsi="Arial" w:cs="Arial"/>
          <w:i/>
          <w:iCs/>
          <w:lang w:val="es-CO"/>
        </w:rPr>
        <w:t>“…la conducta del perjudicado debe ser la causa adecuada, decisiva y determinante del daño ocasionado, o bien haber contribuido de forma directa a su propia afectación, para que opere como eximente total o parcial de responsabilidad.”</w:t>
      </w:r>
    </w:p>
    <w:p w14:paraId="471A95BC" w14:textId="77777777" w:rsidR="00056B3F" w:rsidRPr="00056B3F" w:rsidRDefault="00056B3F" w:rsidP="00056B3F">
      <w:pPr>
        <w:spacing w:line="360" w:lineRule="auto"/>
        <w:jc w:val="both"/>
        <w:rPr>
          <w:rFonts w:ascii="Arial" w:hAnsi="Arial" w:cs="Arial"/>
          <w:lang w:val="es-CO"/>
        </w:rPr>
      </w:pPr>
    </w:p>
    <w:p w14:paraId="14FBD844" w14:textId="77777777" w:rsidR="00056B3F" w:rsidRDefault="00056B3F" w:rsidP="00056B3F">
      <w:pPr>
        <w:spacing w:line="360" w:lineRule="auto"/>
        <w:jc w:val="both"/>
        <w:rPr>
          <w:rFonts w:ascii="Arial" w:hAnsi="Arial" w:cs="Arial"/>
          <w:lang w:val="es-CO"/>
        </w:rPr>
      </w:pPr>
      <w:r w:rsidRPr="00056B3F">
        <w:rPr>
          <w:rFonts w:ascii="Arial" w:hAnsi="Arial" w:cs="Arial"/>
          <w:lang w:val="es-CO"/>
        </w:rPr>
        <w:t>En el presente caso, la menor nunca informó a las autoridades escolares sobre la situación de hostigamiento que decía enfrentar. Ni ella, ni sus padres, acudieron a coordinación, al comité de convivencia o a cualquier otro canal institucional previsto para atender este tipo de conflictos. Al contrario, decidió resolver la situación por su propia cuenta, omitiendo por completo los mecanismos de prevención ofrecidos por la institución y participando en una confrontación que derivó en la agresión de la que fue víctima.</w:t>
      </w:r>
    </w:p>
    <w:p w14:paraId="6C9E7245" w14:textId="77777777" w:rsidR="00056B3F" w:rsidRDefault="00056B3F" w:rsidP="00056B3F">
      <w:pPr>
        <w:spacing w:line="360" w:lineRule="auto"/>
        <w:jc w:val="both"/>
        <w:rPr>
          <w:rFonts w:ascii="Arial" w:hAnsi="Arial" w:cs="Arial"/>
          <w:lang w:val="es-CO"/>
        </w:rPr>
      </w:pPr>
    </w:p>
    <w:p w14:paraId="4FC95087" w14:textId="1CA4780E" w:rsidR="00056B3F" w:rsidRDefault="00056B3F" w:rsidP="00056B3F">
      <w:pPr>
        <w:spacing w:line="360" w:lineRule="auto"/>
        <w:jc w:val="both"/>
        <w:rPr>
          <w:rFonts w:ascii="Arial" w:hAnsi="Arial" w:cs="Arial"/>
          <w:lang w:val="es-CO"/>
        </w:rPr>
      </w:pPr>
      <w:r w:rsidRPr="00056B3F">
        <w:rPr>
          <w:rFonts w:ascii="Arial" w:hAnsi="Arial" w:cs="Arial"/>
          <w:lang w:val="es-CO"/>
        </w:rPr>
        <w:t>Tal como lo precisó el Consejo de Estado en sentencia del 13 de abril de 2011 (Sección Tercera, Subsección B, Exp. 20441), incluso si se admite que la entidad estatal tenía el deber general de cuidado, ello no basta para imputarle responsabilidad si la conducta de la víctima fue la causa determinante del daño:</w:t>
      </w:r>
    </w:p>
    <w:p w14:paraId="3A358401" w14:textId="77777777" w:rsidR="00056B3F" w:rsidRPr="00056B3F" w:rsidRDefault="00056B3F" w:rsidP="00056B3F">
      <w:pPr>
        <w:spacing w:line="360" w:lineRule="auto"/>
        <w:jc w:val="both"/>
        <w:rPr>
          <w:rFonts w:ascii="Arial" w:hAnsi="Arial" w:cs="Arial"/>
          <w:lang w:val="es-CO"/>
        </w:rPr>
      </w:pPr>
    </w:p>
    <w:p w14:paraId="79231C43" w14:textId="77777777" w:rsidR="00056B3F" w:rsidRDefault="00056B3F" w:rsidP="00056B3F">
      <w:pPr>
        <w:spacing w:line="360" w:lineRule="auto"/>
        <w:ind w:left="708"/>
        <w:jc w:val="both"/>
        <w:rPr>
          <w:rFonts w:ascii="Arial" w:hAnsi="Arial" w:cs="Arial"/>
          <w:i/>
          <w:iCs/>
          <w:lang w:val="es-CO"/>
        </w:rPr>
      </w:pPr>
      <w:r w:rsidRPr="00056B3F">
        <w:rPr>
          <w:rFonts w:ascii="Arial" w:hAnsi="Arial" w:cs="Arial"/>
          <w:i/>
          <w:iCs/>
          <w:lang w:val="es-CO"/>
        </w:rPr>
        <w:t>“…si se considera que la culpa es de la víctima, así no sea irresistible e imprevisible para el demandado, lo exonera de responsabilidad; se está concluyendo que basta probar que obró adecuadamente (sin culpa) y que el daño se ocasionó porque la víctima obró inadecuadamente (con culpa).”</w:t>
      </w:r>
    </w:p>
    <w:p w14:paraId="0D5AB6AE" w14:textId="77777777" w:rsidR="00056B3F" w:rsidRPr="00056B3F" w:rsidRDefault="00056B3F" w:rsidP="00056B3F">
      <w:pPr>
        <w:spacing w:line="360" w:lineRule="auto"/>
        <w:ind w:left="708"/>
        <w:jc w:val="both"/>
        <w:rPr>
          <w:rFonts w:ascii="Arial" w:hAnsi="Arial" w:cs="Arial"/>
          <w:lang w:val="es-CO"/>
        </w:rPr>
      </w:pPr>
    </w:p>
    <w:p w14:paraId="49A3CAF8" w14:textId="6CD310BF" w:rsidR="00056B3F" w:rsidRPr="00056B3F" w:rsidRDefault="00056B3F" w:rsidP="00056B3F">
      <w:pPr>
        <w:spacing w:line="360" w:lineRule="auto"/>
        <w:jc w:val="both"/>
        <w:rPr>
          <w:rFonts w:ascii="Arial" w:hAnsi="Arial" w:cs="Arial"/>
          <w:lang w:val="es-CO"/>
        </w:rPr>
      </w:pPr>
      <w:r w:rsidRPr="00056B3F">
        <w:rPr>
          <w:rFonts w:ascii="Arial" w:hAnsi="Arial" w:cs="Arial"/>
          <w:lang w:val="es-CO"/>
        </w:rPr>
        <w:t>En ese orden de ideas, debe tenerse en cuenta que la incitación a la pelea y el conflicto entre las estudiantes nunca fue puesta en conocimiento del colegio antes de los hechos, por lo que no se puede alegar que la Institución incurrió en una omisión generadora de responsabilidad. Además, la propia parte demandante reconoció desde el escrito de demanda y en la contestación que las lesiones fueron causadas por otra estudiante, es decir, por un tercero plenamente identificado, lo que confirma que el daño no fue ocasionado por la Institución ni por sus funcionarios.</w:t>
      </w:r>
      <w:r>
        <w:rPr>
          <w:rFonts w:ascii="Arial" w:hAnsi="Arial" w:cs="Arial"/>
          <w:lang w:val="es-CO"/>
        </w:rPr>
        <w:t xml:space="preserve"> </w:t>
      </w:r>
      <w:r w:rsidRPr="00056B3F">
        <w:rPr>
          <w:rFonts w:ascii="Arial" w:hAnsi="Arial" w:cs="Arial"/>
          <w:lang w:val="es-CO"/>
        </w:rPr>
        <w:t>Frente a estos hechos, no resulta jurídicamente admisible trasladar la responsabilidad al Estado, pues quien se expone a su propio daño, debe asumir las consecuencias de su comportamiento. Así lo ha sostenido de manera reiterada el Consejo de Estado al afirmar que la culpa exclusiva de la víctima rompe por completo el juicio de imputación, en la medida en que excluye la relación funcional o causal entre el hecho y el servicio público.</w:t>
      </w:r>
    </w:p>
    <w:p w14:paraId="581F4B29" w14:textId="77777777" w:rsidR="00056B3F" w:rsidRPr="00056B3F" w:rsidRDefault="00056B3F" w:rsidP="00056B3F">
      <w:pPr>
        <w:spacing w:line="360" w:lineRule="auto"/>
        <w:jc w:val="both"/>
        <w:rPr>
          <w:rFonts w:ascii="Arial" w:hAnsi="Arial" w:cs="Arial"/>
          <w:lang w:val="es-CO"/>
        </w:rPr>
      </w:pPr>
    </w:p>
    <w:p w14:paraId="5B2203A9" w14:textId="0424166B" w:rsidR="00056B3F" w:rsidRPr="00056B3F" w:rsidRDefault="00056B3F" w:rsidP="00056B3F">
      <w:pPr>
        <w:spacing w:line="360" w:lineRule="auto"/>
        <w:jc w:val="both"/>
        <w:rPr>
          <w:rFonts w:ascii="Arial" w:hAnsi="Arial" w:cs="Arial"/>
          <w:lang w:val="es-CO"/>
        </w:rPr>
      </w:pPr>
      <w:r w:rsidRPr="00056B3F">
        <w:rPr>
          <w:rFonts w:ascii="Arial" w:hAnsi="Arial" w:cs="Arial"/>
          <w:lang w:val="es-CO"/>
        </w:rPr>
        <w:lastRenderedPageBreak/>
        <w:t>En consecuencia, y conforme a las normas y precedentes invocados, debe concluirse que en este caso opera un eximente de responsabilidad por culpa exclusiva de la víctima, y por lo tanto no hay lugar a declarar la existencia de falla del servicio por parte de la Institución Educativa Nelson Garcés Vernaza ni del Municipio de Santiago de Cali. Por ello, respetuosamente solicito que se desestimen en su integridad las pretensiones de la demanda y se declare que el daño alegado fue consecuencia exclusiva del comportamiento de la víctima, sin que exista fundamento jurídico para imputarlo a las entidades públicas aquí vinculadas.</w:t>
      </w:r>
    </w:p>
    <w:p w14:paraId="5F9EED5C" w14:textId="77777777" w:rsidR="00056B3F" w:rsidRDefault="00056B3F" w:rsidP="00851B07">
      <w:pPr>
        <w:spacing w:line="360" w:lineRule="auto"/>
        <w:jc w:val="both"/>
        <w:rPr>
          <w:rFonts w:ascii="Arial" w:hAnsi="Arial" w:cs="Arial"/>
          <w:lang w:val="es-CO"/>
        </w:rPr>
      </w:pPr>
    </w:p>
    <w:p w14:paraId="49E6547E" w14:textId="5DD1D800" w:rsidR="004421D1" w:rsidRPr="00EC366C" w:rsidRDefault="00337093" w:rsidP="00056B3F">
      <w:pPr>
        <w:pStyle w:val="Prrafodelista"/>
        <w:numPr>
          <w:ilvl w:val="0"/>
          <w:numId w:val="22"/>
        </w:numPr>
        <w:spacing w:line="360" w:lineRule="auto"/>
        <w:jc w:val="both"/>
        <w:rPr>
          <w:rFonts w:ascii="Arial" w:hAnsi="Arial" w:cs="Arial"/>
          <w:b/>
          <w:bCs/>
          <w:lang w:val="es-CO"/>
        </w:rPr>
      </w:pPr>
      <w:r w:rsidRPr="00EC366C">
        <w:rPr>
          <w:rFonts w:ascii="Arial" w:hAnsi="Arial" w:cs="Arial"/>
          <w:b/>
          <w:bCs/>
          <w:lang w:val="es-CO"/>
        </w:rPr>
        <w:t xml:space="preserve">SE ACREDITÓ LA IMPROCEDENCIA Y EXCESIVA TASACIÓN DE LOS PERJUICIOS RECLAMADOS. </w:t>
      </w:r>
    </w:p>
    <w:p w14:paraId="5B466E18" w14:textId="77777777" w:rsidR="00D80CDD" w:rsidRDefault="00D80CDD" w:rsidP="00D058C5">
      <w:pPr>
        <w:spacing w:line="312" w:lineRule="auto"/>
        <w:jc w:val="both"/>
        <w:rPr>
          <w:rFonts w:ascii="Arial" w:hAnsi="Arial" w:cs="Arial"/>
          <w:lang w:val="es-CO"/>
        </w:rPr>
      </w:pPr>
    </w:p>
    <w:p w14:paraId="3C26ACFD" w14:textId="75419498" w:rsidR="00337093" w:rsidRDefault="00337093" w:rsidP="00337093">
      <w:pPr>
        <w:spacing w:line="360" w:lineRule="auto"/>
        <w:jc w:val="both"/>
        <w:rPr>
          <w:rFonts w:ascii="Arial" w:hAnsi="Arial" w:cs="Arial"/>
          <w:lang w:val="es-CO"/>
        </w:rPr>
      </w:pPr>
      <w:r w:rsidRPr="00337093">
        <w:rPr>
          <w:rFonts w:ascii="Arial" w:hAnsi="Arial" w:cs="Arial"/>
          <w:lang w:val="es-CO"/>
        </w:rPr>
        <w:t>Tal como ha quedado expuesto a lo largo del proceso, la pretensión indemnizatoria formulada por la parte actora carece de sustento probatorio sólido y concluyente que permita acreditar, de manera clara, cierta y objetiva, la existencia, magnitud y cuantía del daño alegado. En efecto, conforme a lo dispuesto en el artículo 167 del Código General del Proceso</w:t>
      </w:r>
      <w:r>
        <w:rPr>
          <w:rFonts w:ascii="Arial" w:hAnsi="Arial" w:cs="Arial"/>
          <w:lang w:val="es-CO"/>
        </w:rPr>
        <w:t xml:space="preserve">, </w:t>
      </w:r>
      <w:r w:rsidRPr="00337093">
        <w:rPr>
          <w:rFonts w:ascii="Arial" w:hAnsi="Arial" w:cs="Arial"/>
          <w:lang w:val="es-CO"/>
        </w:rPr>
        <w:t xml:space="preserve">que recoge el principio de </w:t>
      </w:r>
      <w:r w:rsidRPr="00337093">
        <w:rPr>
          <w:rFonts w:ascii="Arial" w:hAnsi="Arial" w:cs="Arial"/>
          <w:i/>
          <w:iCs/>
          <w:lang w:val="es-CO"/>
        </w:rPr>
        <w:t>onus probandi</w:t>
      </w:r>
      <w:r w:rsidRPr="00337093">
        <w:rPr>
          <w:rFonts w:ascii="Arial" w:hAnsi="Arial" w:cs="Arial"/>
          <w:lang w:val="es-CO"/>
        </w:rPr>
        <w:t>, corresponde a quien afirma un hecho en su favor demostrarlo mediante pruebas idóneas, pertinentes y conducentes. Lo anterior implica que no basta con la simple enunciación de perjuicios para que proceda su reconocimiento: es indispensable demostrar con rigor que el daño efectivamente ocurrió, en qué consistió y cuál es su valor real.</w:t>
      </w:r>
    </w:p>
    <w:p w14:paraId="7272B60C" w14:textId="77777777" w:rsidR="00F441B1" w:rsidRDefault="00F441B1" w:rsidP="00337093">
      <w:pPr>
        <w:spacing w:line="360" w:lineRule="auto"/>
        <w:jc w:val="both"/>
        <w:rPr>
          <w:rFonts w:ascii="Arial" w:hAnsi="Arial" w:cs="Arial"/>
          <w:lang w:val="es-CO"/>
        </w:rPr>
      </w:pPr>
    </w:p>
    <w:p w14:paraId="32C7425F" w14:textId="77777777" w:rsidR="00337093" w:rsidRPr="00337093" w:rsidRDefault="00337093" w:rsidP="00337093">
      <w:pPr>
        <w:spacing w:line="360" w:lineRule="auto"/>
        <w:jc w:val="both"/>
        <w:rPr>
          <w:rFonts w:ascii="Arial" w:hAnsi="Arial" w:cs="Arial"/>
          <w:lang w:val="es-CO"/>
        </w:rPr>
      </w:pPr>
      <w:r w:rsidRPr="00337093">
        <w:rPr>
          <w:rFonts w:ascii="Arial" w:hAnsi="Arial" w:cs="Arial"/>
          <w:lang w:val="es-CO"/>
        </w:rPr>
        <w:t xml:space="preserve">En relación con los perjuicios inmateriales, específicamente los </w:t>
      </w:r>
      <w:r w:rsidRPr="00F441B1">
        <w:rPr>
          <w:rFonts w:ascii="Arial" w:hAnsi="Arial" w:cs="Arial"/>
          <w:b/>
          <w:bCs/>
          <w:u w:val="single"/>
          <w:lang w:val="es-CO"/>
        </w:rPr>
        <w:t>daños morales</w:t>
      </w:r>
      <w:r w:rsidRPr="00337093">
        <w:rPr>
          <w:rFonts w:ascii="Arial" w:hAnsi="Arial" w:cs="Arial"/>
          <w:lang w:val="es-CO"/>
        </w:rPr>
        <w:t xml:space="preserve"> reclamados por la parte demandante, debe advertirse que la cuantificación propuesta carece de criterios objetivos, proporcionales y razonables, y se aparta notoriamente de los parámetros fijados por la jurisprudencia contencioso-administrativa. Si bien es cierto que el daño moral es de naturaleza extrapatrimonial y que su valoración conlleva un componente subjetivo, ello no habilita a presentar reclamaciones desproporcionadas o infundadas, sin apoyo probatorio ni contexto razonable, máxime cuando la suma solicitada excede considerablemente los límites fijados por el Consejo de Estado para casos similares.</w:t>
      </w:r>
    </w:p>
    <w:p w14:paraId="15B2D1FF" w14:textId="77777777" w:rsidR="00337093" w:rsidRPr="00337093" w:rsidRDefault="00337093" w:rsidP="00337093">
      <w:pPr>
        <w:spacing w:line="360" w:lineRule="auto"/>
        <w:jc w:val="both"/>
        <w:rPr>
          <w:rFonts w:ascii="Arial" w:hAnsi="Arial" w:cs="Arial"/>
          <w:lang w:val="es-CO"/>
        </w:rPr>
      </w:pPr>
    </w:p>
    <w:p w14:paraId="214A15E6" w14:textId="77777777" w:rsidR="00337093" w:rsidRPr="00337093" w:rsidRDefault="00337093" w:rsidP="00337093">
      <w:pPr>
        <w:spacing w:line="360" w:lineRule="auto"/>
        <w:jc w:val="both"/>
        <w:rPr>
          <w:rFonts w:ascii="Arial" w:hAnsi="Arial" w:cs="Arial"/>
          <w:lang w:val="es-CO"/>
        </w:rPr>
      </w:pPr>
      <w:r w:rsidRPr="00337093">
        <w:rPr>
          <w:rFonts w:ascii="Arial" w:hAnsi="Arial" w:cs="Arial"/>
          <w:lang w:val="es-CO"/>
        </w:rPr>
        <w:t>La jurisprudencia ha sido categórica al indicar que la indemnización por daño moral no puede convertirse en una fuente de enriquecimiento injustificado, sino que debe atender a criterios de proporcionalidad, objetividad y seguridad jurídica, tal como lo estableció la Sección Tercera del Consejo de Estado, en sentencia de unificación del 28 de agosto de 2014 (radicado 50001-23-15-000-1999-00326-01 (31172), consejera ponente: Olga Melida Valle de De la Hoz), en la que se fijaron criterios para la tasación de perjuicios morales, según el grado de cercanía con la víctima, la intensidad del vínculo afectivo y la gravedad del hecho.</w:t>
      </w:r>
    </w:p>
    <w:p w14:paraId="0813644E" w14:textId="77777777" w:rsidR="00337093" w:rsidRPr="00337093" w:rsidRDefault="00337093" w:rsidP="00337093">
      <w:pPr>
        <w:spacing w:line="360" w:lineRule="auto"/>
        <w:jc w:val="both"/>
        <w:rPr>
          <w:rFonts w:ascii="Arial" w:hAnsi="Arial" w:cs="Arial"/>
          <w:lang w:val="es-CO"/>
        </w:rPr>
      </w:pPr>
    </w:p>
    <w:p w14:paraId="7C8E7172" w14:textId="2E3E0C32" w:rsidR="00337093" w:rsidRPr="00337093" w:rsidRDefault="00337093" w:rsidP="00337093">
      <w:pPr>
        <w:spacing w:line="360" w:lineRule="auto"/>
        <w:jc w:val="both"/>
        <w:rPr>
          <w:rFonts w:ascii="Arial" w:hAnsi="Arial" w:cs="Arial"/>
          <w:lang w:val="es-CO"/>
        </w:rPr>
      </w:pPr>
      <w:r w:rsidRPr="00337093">
        <w:rPr>
          <w:rFonts w:ascii="Arial" w:hAnsi="Arial" w:cs="Arial"/>
          <w:lang w:val="es-CO"/>
        </w:rPr>
        <w:t xml:space="preserve">Específicamente, en cuanto a los perjuicios morales reclamados por personas con vínculo familiar de segundo o tercer grado con la víctima directa, como ocurre en este caso con los tíos y primos, el Consejo de Estado ha sido enfático en señalar que estos vínculos no se presumen generadores </w:t>
      </w:r>
      <w:r w:rsidRPr="00337093">
        <w:rPr>
          <w:rFonts w:ascii="Arial" w:hAnsi="Arial" w:cs="Arial"/>
          <w:lang w:val="es-CO"/>
        </w:rPr>
        <w:lastRenderedPageBreak/>
        <w:t>de perjuicio moral, por lo que su reconocimiento requiere prueba directa del dolor, sufrimiento o afectación personal ocasionada por el hecho dañoso. Así lo expresó dicha Corporación en la referida sentencia de unificación que el vínculo familiar (tío-sobrino, primo) no genera automáticamente el derecho a la indemnización por perjuicios morales. Es necesario demostrar, mediante prueba seria y suficiente, que existía un nexo afectivo cercano, constante y significativo con la víctima directa, así como la existencia de una afectación emocional real, directa y comprobable.</w:t>
      </w:r>
    </w:p>
    <w:p w14:paraId="3CFFEAAB" w14:textId="77777777" w:rsidR="00337093" w:rsidRPr="00337093" w:rsidRDefault="00337093" w:rsidP="00337093">
      <w:pPr>
        <w:spacing w:line="360" w:lineRule="auto"/>
        <w:jc w:val="both"/>
        <w:rPr>
          <w:rFonts w:ascii="Arial" w:hAnsi="Arial" w:cs="Arial"/>
          <w:lang w:val="es-CO"/>
        </w:rPr>
      </w:pPr>
    </w:p>
    <w:p w14:paraId="7FA30C5C" w14:textId="77777777" w:rsidR="00337093" w:rsidRPr="00337093" w:rsidRDefault="00337093" w:rsidP="00337093">
      <w:pPr>
        <w:spacing w:line="360" w:lineRule="auto"/>
        <w:jc w:val="both"/>
        <w:rPr>
          <w:rFonts w:ascii="Arial" w:hAnsi="Arial" w:cs="Arial"/>
          <w:lang w:val="es-CO"/>
        </w:rPr>
      </w:pPr>
      <w:r w:rsidRPr="00337093">
        <w:rPr>
          <w:rFonts w:ascii="Arial" w:hAnsi="Arial" w:cs="Arial"/>
          <w:lang w:val="es-CO"/>
        </w:rPr>
        <w:t xml:space="preserve">En el presente caso, se solicitaron indemnizaciones por </w:t>
      </w:r>
      <w:r w:rsidRPr="00E0292B">
        <w:rPr>
          <w:rFonts w:ascii="Arial" w:hAnsi="Arial" w:cs="Arial"/>
          <w:b/>
          <w:bCs/>
          <w:u w:val="single"/>
          <w:lang w:val="es-CO"/>
        </w:rPr>
        <w:t>daño moral</w:t>
      </w:r>
      <w:r w:rsidRPr="00337093">
        <w:rPr>
          <w:rFonts w:ascii="Arial" w:hAnsi="Arial" w:cs="Arial"/>
          <w:lang w:val="es-CO"/>
        </w:rPr>
        <w:t xml:space="preserve"> a favor de YAMILETH ROJAS SUÁREZ, madre de KATHERINE BARRIOS ROJAS, NATHALY GONZÁLEZ ROJAS, madre de CRISTIAN MARTÍNEZ GONZÁLEZ y HEIMI MARTÍNEZ GONZÁLEZ, así como MANUEL GONZÁLEZ ROJAS, padre de VALERY ALEJANDRA GONZÁLEZ CAMPO, todos ellos tíos o primos de la víctima directa. Sin embargo, no se allegó prueba alguna que permita acreditar la existencia de un vínculo afectivo estrecho y permanente con la víctima, ni tampoco se demostró que el hecho les haya generado una afectación directa y significativa. No se aportaron testimonios, constancias psicológicas, registros de atención en salud mental, ni ningún otro medio que respalde de manera seria y suficiente la existencia de un daño moral indemnizable en favor de estos familiares.</w:t>
      </w:r>
    </w:p>
    <w:p w14:paraId="29796D3F" w14:textId="77777777" w:rsidR="00337093" w:rsidRPr="00337093" w:rsidRDefault="00337093" w:rsidP="00337093">
      <w:pPr>
        <w:spacing w:line="360" w:lineRule="auto"/>
        <w:jc w:val="both"/>
        <w:rPr>
          <w:rFonts w:ascii="Arial" w:hAnsi="Arial" w:cs="Arial"/>
          <w:lang w:val="es-CO"/>
        </w:rPr>
      </w:pPr>
    </w:p>
    <w:p w14:paraId="77B04737" w14:textId="329F5B06" w:rsidR="00337093" w:rsidRDefault="00337093" w:rsidP="00337093">
      <w:pPr>
        <w:spacing w:line="360" w:lineRule="auto"/>
        <w:jc w:val="both"/>
        <w:rPr>
          <w:rFonts w:ascii="Arial" w:hAnsi="Arial" w:cs="Arial"/>
          <w:lang w:val="es-CO"/>
        </w:rPr>
      </w:pPr>
      <w:r w:rsidRPr="00337093">
        <w:rPr>
          <w:rFonts w:ascii="Arial" w:hAnsi="Arial" w:cs="Arial"/>
          <w:lang w:val="es-CO"/>
        </w:rPr>
        <w:t>Tampoco se demostró que estas personas convivieran con la víctima, ni que tuvieran con ella un contacto emocional frecuente y sostenido, ni que hubiesen experimentado una alteración emocional profunda a raíz de los hechos. Por consiguiente, las pretensiones indemnizatorias formuladas en su favor resultan improcedentes, por no haberse acreditado el supuesto de hecho necesario para su procedencia.</w:t>
      </w:r>
      <w:r>
        <w:rPr>
          <w:rFonts w:ascii="Arial" w:hAnsi="Arial" w:cs="Arial"/>
          <w:lang w:val="es-CO"/>
        </w:rPr>
        <w:t xml:space="preserve"> </w:t>
      </w:r>
      <w:r w:rsidRPr="00337093">
        <w:rPr>
          <w:rFonts w:ascii="Arial" w:hAnsi="Arial" w:cs="Arial"/>
          <w:lang w:val="es-CO"/>
        </w:rPr>
        <w:t>En este sentido, la omisión probatoria no puede ser suplida con presunciones ni con apelaciones al parentesco, pues como se indicó, el solo vínculo familiar no constituye por sí mismo prueba del daño moral. La carga de la prueba recae en el demandante, y la ausencia de elementos de convicción suficientes impide cualquier reconocimiento económico a su favor.</w:t>
      </w:r>
    </w:p>
    <w:p w14:paraId="2274DF77" w14:textId="77777777" w:rsidR="00175D03" w:rsidRDefault="00175D03" w:rsidP="00337093">
      <w:pPr>
        <w:spacing w:line="360" w:lineRule="auto"/>
        <w:jc w:val="both"/>
        <w:rPr>
          <w:rFonts w:ascii="Arial" w:hAnsi="Arial" w:cs="Arial"/>
          <w:lang w:val="es-CO"/>
        </w:rPr>
      </w:pPr>
    </w:p>
    <w:p w14:paraId="7F197E77" w14:textId="528AB513" w:rsidR="00F03B7F" w:rsidRDefault="00F03B7F" w:rsidP="00F03B7F">
      <w:pPr>
        <w:spacing w:line="360" w:lineRule="auto"/>
        <w:jc w:val="both"/>
        <w:rPr>
          <w:rFonts w:ascii="Arial" w:hAnsi="Arial" w:cs="Arial"/>
        </w:rPr>
      </w:pPr>
      <w:r>
        <w:rPr>
          <w:rFonts w:ascii="Arial" w:hAnsi="Arial" w:cs="Arial"/>
          <w:lang w:val="es-CO"/>
        </w:rPr>
        <w:t xml:space="preserve">Por otro lado, </w:t>
      </w:r>
      <w:r w:rsidRPr="00F03B7F">
        <w:rPr>
          <w:rFonts w:ascii="Arial" w:hAnsi="Arial" w:cs="Arial"/>
        </w:rPr>
        <w:t xml:space="preserve">debe agregarse además que en la demanda se formularon pretensiones orientadas a obtener la reparación por perjuicios derivados del </w:t>
      </w:r>
      <w:r w:rsidRPr="00E0292B">
        <w:rPr>
          <w:rFonts w:ascii="Arial" w:hAnsi="Arial" w:cs="Arial"/>
          <w:b/>
          <w:bCs/>
          <w:u w:val="single"/>
        </w:rPr>
        <w:t>daño a la salud</w:t>
      </w:r>
      <w:r w:rsidRPr="00F03B7F">
        <w:rPr>
          <w:rFonts w:ascii="Arial" w:hAnsi="Arial" w:cs="Arial"/>
        </w:rPr>
        <w:t>, presuntamente sufrido por LILIANA ROJAS SUÁREZ, ORLANDO MENESES, JOSÉ MARÍA MENESES CAMPO, AYDEÉ SUÁREZ VDA. DE ROJAS, JONATHAN MENESES ROJAS, ANDRÉS FELIPE MENESES ROJAS, NATHALY GONZÁLEZ ROJAS, MANUEL GONZÁLEZ ROJAS, YAMILETH ROJAS SUÁREZ, CRISTIAN CAMILO MARTÍNEZ GONZÁLEZ, HEIMI CAMILA MARTÍNEZ GONZÁLEZ y VALERY ALEJANDRA GONZÁLEZ CAMPO, todos ellos personas que no ostentan la calidad de víctimas directas del hecho generador del daño.</w:t>
      </w:r>
    </w:p>
    <w:p w14:paraId="08BD7013" w14:textId="77777777" w:rsidR="00F03B7F" w:rsidRPr="00F03B7F" w:rsidRDefault="00F03B7F" w:rsidP="00F03B7F">
      <w:pPr>
        <w:spacing w:line="360" w:lineRule="auto"/>
        <w:jc w:val="both"/>
        <w:rPr>
          <w:rFonts w:ascii="Arial" w:hAnsi="Arial" w:cs="Arial"/>
        </w:rPr>
      </w:pPr>
    </w:p>
    <w:p w14:paraId="101588A1" w14:textId="074C6309" w:rsidR="00F03B7F" w:rsidRDefault="00F03B7F" w:rsidP="00F03B7F">
      <w:pPr>
        <w:spacing w:line="360" w:lineRule="auto"/>
        <w:jc w:val="both"/>
        <w:rPr>
          <w:rFonts w:ascii="Arial" w:hAnsi="Arial" w:cs="Arial"/>
          <w:b/>
          <w:bCs/>
          <w:lang w:val="es-CO"/>
        </w:rPr>
      </w:pPr>
      <w:r w:rsidRPr="00F03B7F">
        <w:rPr>
          <w:rFonts w:ascii="Arial" w:hAnsi="Arial" w:cs="Arial"/>
          <w:lang w:val="es-CO"/>
        </w:rPr>
        <w:t xml:space="preserve">Sobre este punto, la jurisprudencia del Consejo de Estado ha sido clara en indicar que el daño a la salud sólo es indemnizable cuando afecta directamente a la víctima, y que, en el caso de personas distintas al afectado principal, es necesario que cada quien demuestre, con prueba directa, que ha </w:t>
      </w:r>
      <w:r w:rsidRPr="00F03B7F">
        <w:rPr>
          <w:rFonts w:ascii="Arial" w:hAnsi="Arial" w:cs="Arial"/>
          <w:lang w:val="es-CO"/>
        </w:rPr>
        <w:lastRenderedPageBreak/>
        <w:t>sufrido una afectación en su salud física o mental, real, individualizable y jurídicamente relevante.</w:t>
      </w:r>
      <w:r>
        <w:rPr>
          <w:rFonts w:ascii="Arial" w:hAnsi="Arial" w:cs="Arial"/>
          <w:lang w:val="es-CO"/>
        </w:rPr>
        <w:t xml:space="preserve"> </w:t>
      </w:r>
      <w:r w:rsidRPr="00F03B7F">
        <w:rPr>
          <w:rFonts w:ascii="Arial" w:hAnsi="Arial" w:cs="Arial"/>
          <w:lang w:val="es-CO"/>
        </w:rPr>
        <w:t>No basta con afirmar que la situación le generó malestar emocional o afectación derivada del sufrimiento por un familiar: debe probarse que dicha afectación alcanzó un umbral de intensidad suficiente para comprometer su integridad personal, y debe demostrarse con medios probatorios como historias clínicas, diagnósticos médicos o peritajes psicológicos.</w:t>
      </w:r>
    </w:p>
    <w:p w14:paraId="00C39795" w14:textId="77777777" w:rsidR="00F03B7F" w:rsidRPr="00F03B7F" w:rsidRDefault="00F03B7F" w:rsidP="00F03B7F">
      <w:pPr>
        <w:spacing w:line="360" w:lineRule="auto"/>
        <w:jc w:val="both"/>
        <w:rPr>
          <w:rFonts w:ascii="Arial" w:hAnsi="Arial" w:cs="Arial"/>
          <w:lang w:val="es-CO"/>
        </w:rPr>
      </w:pPr>
    </w:p>
    <w:p w14:paraId="179C7169" w14:textId="03EA1A32" w:rsidR="009747D3" w:rsidRPr="009747D3" w:rsidRDefault="00F03B7F" w:rsidP="00F03B7F">
      <w:pPr>
        <w:spacing w:line="360" w:lineRule="auto"/>
        <w:jc w:val="both"/>
        <w:rPr>
          <w:rFonts w:ascii="Arial" w:hAnsi="Arial" w:cs="Arial"/>
        </w:rPr>
      </w:pPr>
      <w:r w:rsidRPr="00F03B7F">
        <w:rPr>
          <w:rFonts w:ascii="Arial" w:hAnsi="Arial" w:cs="Arial"/>
          <w:lang w:val="es-CO"/>
        </w:rPr>
        <w:t xml:space="preserve">En la </w:t>
      </w:r>
      <w:r w:rsidR="0064403E">
        <w:rPr>
          <w:rFonts w:ascii="Arial" w:hAnsi="Arial" w:cs="Arial"/>
          <w:lang w:val="es-CO"/>
        </w:rPr>
        <w:t xml:space="preserve">precitada </w:t>
      </w:r>
      <w:r w:rsidR="0064403E" w:rsidRPr="00337093">
        <w:rPr>
          <w:rFonts w:ascii="Arial" w:hAnsi="Arial" w:cs="Arial"/>
          <w:lang w:val="es-CO"/>
        </w:rPr>
        <w:t>sentencia de unificación del 28 de agosto de 2014 (radicado 50001-23-15-000-1999-00326-01 (31172),</w:t>
      </w:r>
      <w:r w:rsidR="0064403E">
        <w:rPr>
          <w:rFonts w:ascii="Arial" w:hAnsi="Arial" w:cs="Arial"/>
          <w:lang w:val="es-CO"/>
        </w:rPr>
        <w:t xml:space="preserve"> el Consejo De Estado destacó al respecto: </w:t>
      </w:r>
      <w:r w:rsidR="009747D3" w:rsidRPr="009747D3">
        <w:rPr>
          <w:rFonts w:ascii="Arial" w:hAnsi="Arial" w:cs="Arial"/>
          <w:i/>
          <w:iCs/>
        </w:rPr>
        <w:t>“El ‘daño a la salud’ –esto es el que se reconoce como proveniente de una afectación a la integridad psicofísica– ha permitido solucionar o aliviar la discusión, toda vez reduce a una categoría los ámbitos físico, psicológico, sexual, etc.</w:t>
      </w:r>
      <w:r w:rsidR="009747D3">
        <w:rPr>
          <w:rFonts w:ascii="Arial" w:hAnsi="Arial" w:cs="Arial"/>
          <w:i/>
          <w:iCs/>
        </w:rPr>
        <w:t>”</w:t>
      </w:r>
      <w:r w:rsidR="009747D3">
        <w:rPr>
          <w:rFonts w:ascii="Arial" w:hAnsi="Arial" w:cs="Arial"/>
        </w:rPr>
        <w:t xml:space="preserve"> Por lo que resulta imperativo que quien pretenda sea reparado dicho daño, acredite la afectación a la integridad física de quine lo solicita.</w:t>
      </w:r>
    </w:p>
    <w:p w14:paraId="6E53B778" w14:textId="129ED128" w:rsidR="00F03B7F" w:rsidRPr="00F03B7F" w:rsidRDefault="00F03B7F" w:rsidP="00F03B7F">
      <w:pPr>
        <w:spacing w:line="360" w:lineRule="auto"/>
        <w:jc w:val="both"/>
        <w:rPr>
          <w:rFonts w:ascii="Arial" w:hAnsi="Arial" w:cs="Arial"/>
          <w:lang w:val="es-CO"/>
        </w:rPr>
      </w:pPr>
    </w:p>
    <w:p w14:paraId="1CB259E0" w14:textId="7F2A7F17" w:rsidR="00F03B7F" w:rsidRPr="00F03B7F" w:rsidRDefault="00F03B7F" w:rsidP="00F03B7F">
      <w:pPr>
        <w:spacing w:line="360" w:lineRule="auto"/>
        <w:jc w:val="both"/>
        <w:rPr>
          <w:rFonts w:ascii="Arial" w:hAnsi="Arial" w:cs="Arial"/>
          <w:lang w:val="es-CO"/>
        </w:rPr>
      </w:pPr>
      <w:r w:rsidRPr="00F03B7F">
        <w:rPr>
          <w:rFonts w:ascii="Arial" w:hAnsi="Arial" w:cs="Arial"/>
          <w:lang w:val="es-CO"/>
        </w:rPr>
        <w:t>En el expediente no obra prueba alguna que acredite que las personas antes mencionadas</w:t>
      </w:r>
      <w:r w:rsidR="009747D3">
        <w:rPr>
          <w:rFonts w:ascii="Arial" w:hAnsi="Arial" w:cs="Arial"/>
          <w:lang w:val="es-CO"/>
        </w:rPr>
        <w:t xml:space="preserve">, </w:t>
      </w:r>
      <w:r w:rsidRPr="00F03B7F">
        <w:rPr>
          <w:rFonts w:ascii="Arial" w:hAnsi="Arial" w:cs="Arial"/>
          <w:lang w:val="es-CO"/>
        </w:rPr>
        <w:t>familiares de la víctima</w:t>
      </w:r>
      <w:r w:rsidR="009747D3">
        <w:rPr>
          <w:rFonts w:ascii="Arial" w:hAnsi="Arial" w:cs="Arial"/>
          <w:lang w:val="es-CO"/>
        </w:rPr>
        <w:t>,</w:t>
      </w:r>
      <w:r w:rsidRPr="00F03B7F">
        <w:rPr>
          <w:rFonts w:ascii="Arial" w:hAnsi="Arial" w:cs="Arial"/>
          <w:lang w:val="es-CO"/>
        </w:rPr>
        <w:t xml:space="preserve"> hayan sufrido un deterioro en su salud física o mental derivado del hecho investigado. No se allegaron exámenes médicos, diagnósticos clínicos, constancias de tratamientos, ni</w:t>
      </w:r>
      <w:r w:rsidR="009747D3">
        <w:rPr>
          <w:rFonts w:ascii="Arial" w:hAnsi="Arial" w:cs="Arial"/>
          <w:lang w:val="es-CO"/>
        </w:rPr>
        <w:t xml:space="preserve"> dictámenes periciales </w:t>
      </w:r>
      <w:r w:rsidRPr="00F03B7F">
        <w:rPr>
          <w:rFonts w:ascii="Arial" w:hAnsi="Arial" w:cs="Arial"/>
          <w:lang w:val="es-CO"/>
        </w:rPr>
        <w:t>que permitan inferir la configuración del daño a la salud en su dimensión jurídica. Por tanto, las pretensiones orientadas a obtener la reparación por daño a la salud en favor de estas personas resultan claramente improcedentes y deben ser rechazadas.</w:t>
      </w:r>
    </w:p>
    <w:p w14:paraId="7C1F212B" w14:textId="012EB3C8" w:rsidR="00F03B7F" w:rsidRDefault="00F03B7F" w:rsidP="00337093">
      <w:pPr>
        <w:spacing w:line="360" w:lineRule="auto"/>
        <w:jc w:val="both"/>
        <w:rPr>
          <w:rFonts w:ascii="Arial" w:hAnsi="Arial" w:cs="Arial"/>
          <w:lang w:val="es-CO"/>
        </w:rPr>
      </w:pPr>
    </w:p>
    <w:p w14:paraId="3E34ED65" w14:textId="77777777" w:rsidR="009747D3" w:rsidRDefault="009747D3" w:rsidP="009747D3">
      <w:pPr>
        <w:spacing w:line="360" w:lineRule="auto"/>
        <w:jc w:val="both"/>
        <w:rPr>
          <w:rFonts w:ascii="Arial" w:hAnsi="Arial" w:cs="Arial"/>
          <w:lang w:val="es-CO"/>
        </w:rPr>
      </w:pPr>
      <w:r w:rsidRPr="009747D3">
        <w:rPr>
          <w:rFonts w:ascii="Arial" w:hAnsi="Arial" w:cs="Arial"/>
          <w:lang w:val="es-CO"/>
        </w:rPr>
        <w:t>De conformidad con lo expuesto, se debe concluir que las pretensiones indemnizatorias formuladas por la parte actora carecen de los elementos probatorios mínimos exigidos para su prosperidad. No se demostró, en ningún caso, la existencia, intensidad ni cuantía del daño alegado, tal como lo exige el artículo 167 del Código General del Proceso, que impone al demandante la carga de la prueba respecto de los hechos que invoca en su favor.</w:t>
      </w:r>
    </w:p>
    <w:p w14:paraId="5BF3E41E" w14:textId="77777777" w:rsidR="009747D3" w:rsidRPr="009747D3" w:rsidRDefault="009747D3" w:rsidP="009747D3">
      <w:pPr>
        <w:spacing w:line="360" w:lineRule="auto"/>
        <w:jc w:val="both"/>
        <w:rPr>
          <w:rFonts w:ascii="Arial" w:hAnsi="Arial" w:cs="Arial"/>
          <w:lang w:val="es-CO"/>
        </w:rPr>
      </w:pPr>
    </w:p>
    <w:p w14:paraId="5880137C" w14:textId="637767E3" w:rsidR="009747D3" w:rsidRPr="009747D3" w:rsidRDefault="009747D3" w:rsidP="009747D3">
      <w:pPr>
        <w:spacing w:line="360" w:lineRule="auto"/>
        <w:jc w:val="both"/>
        <w:rPr>
          <w:rFonts w:ascii="Arial" w:hAnsi="Arial" w:cs="Arial"/>
          <w:lang w:val="es-CO"/>
        </w:rPr>
      </w:pPr>
      <w:r w:rsidRPr="009747D3">
        <w:rPr>
          <w:rFonts w:ascii="Arial" w:hAnsi="Arial" w:cs="Arial"/>
          <w:lang w:val="es-CO"/>
        </w:rPr>
        <w:t>En relación con los perjuicios morales reclamados por familiares distintos a la víctima directa, la jurisprudencia del Consejo de Estado ha sido clara en señalar que el vínculo familiar por sí solo no presume afectación moral. Es indispensable probar la existencia de una relación afectiva cercana, estable y significativa, así como una afectación real, directa y jurídicamente relevante. En este proceso, los demandantes no allegaron prueba alguna que permitiera acreditar dicho vínculo ni la existencia de una afectación emocional seria. No se aportaron testimonios, constancias médicas, informes psicológicos ni ningún otro medio que permitiera inferir el sufrimiento alegado. En consecuencia, las pretensiones deben ser rechazadas por falta de prueba del supuesto de hecho necesario para su reconocimiento.</w:t>
      </w:r>
      <w:r>
        <w:rPr>
          <w:rFonts w:ascii="Arial" w:hAnsi="Arial" w:cs="Arial"/>
          <w:lang w:val="es-CO"/>
        </w:rPr>
        <w:t xml:space="preserve"> </w:t>
      </w:r>
      <w:r w:rsidRPr="009747D3">
        <w:rPr>
          <w:rFonts w:ascii="Arial" w:hAnsi="Arial" w:cs="Arial"/>
          <w:lang w:val="es-CO"/>
        </w:rPr>
        <w:t xml:space="preserve">Adicionalmente, las reclamaciones por daño a la salud formuladas en favor de personas que no son víctimas directas del hecho carecen de procedencia jurídica y probatoria. La jurisprudencia del Consejo de Estado ha establecido que el daño a la salud debe ser reclamado exclusivamente por quien haya sufrido una afectación física o mental, y que esta debe acreditarse con elementos técnicos como historias clínicas, diagnósticos o dictámenes periciales. En el presente caso, no se allegó ninguna prueba que demuestre que los familiares de </w:t>
      </w:r>
      <w:r w:rsidRPr="009747D3">
        <w:rPr>
          <w:rFonts w:ascii="Arial" w:hAnsi="Arial" w:cs="Arial"/>
          <w:lang w:val="es-CO"/>
        </w:rPr>
        <w:lastRenderedPageBreak/>
        <w:t>la víctima directa hayan sufrido afectación alguna en su salud como consecuencia de los hechos. La sola afirmación de malestar emocional derivado del sufrimiento ajeno no configura, por sí sola, un daño jurídicamente indemnizable.</w:t>
      </w:r>
    </w:p>
    <w:p w14:paraId="7B4AE0CF" w14:textId="77777777" w:rsidR="009747D3" w:rsidRDefault="009747D3" w:rsidP="009747D3">
      <w:pPr>
        <w:spacing w:line="360" w:lineRule="auto"/>
        <w:jc w:val="both"/>
        <w:rPr>
          <w:rFonts w:ascii="Arial" w:hAnsi="Arial" w:cs="Arial"/>
          <w:lang w:val="es-CO"/>
        </w:rPr>
      </w:pPr>
    </w:p>
    <w:p w14:paraId="4478720F" w14:textId="65D3A8CC" w:rsidR="009747D3" w:rsidRPr="009747D3" w:rsidRDefault="009747D3" w:rsidP="009747D3">
      <w:pPr>
        <w:spacing w:line="360" w:lineRule="auto"/>
        <w:jc w:val="both"/>
        <w:rPr>
          <w:rFonts w:ascii="Arial" w:hAnsi="Arial" w:cs="Arial"/>
          <w:lang w:val="es-CO"/>
        </w:rPr>
      </w:pPr>
      <w:r>
        <w:rPr>
          <w:rFonts w:ascii="Arial" w:hAnsi="Arial" w:cs="Arial"/>
          <w:lang w:val="es-CO"/>
        </w:rPr>
        <w:t>Así las cosas</w:t>
      </w:r>
      <w:r w:rsidRPr="009747D3">
        <w:rPr>
          <w:rFonts w:ascii="Arial" w:hAnsi="Arial" w:cs="Arial"/>
          <w:lang w:val="es-CO"/>
        </w:rPr>
        <w:t>, no se probó ni la existencia de los perjuicios morales reclamados por terceros, ni el daño a la salud alegado, lo cual hace improcedente su reconocimiento. Por lo tanto, se solicita al Despacho que rechace en su totalidad las pretensiones relacionadas con dichos conceptos, por ausencia de prueba, falta de legitimación y desproporción frente a los criterios definidos por la jurisprudencia contencioso administrativa.</w:t>
      </w:r>
    </w:p>
    <w:p w14:paraId="77860CB4" w14:textId="77777777" w:rsidR="00337093" w:rsidRDefault="00337093" w:rsidP="00337093">
      <w:pPr>
        <w:spacing w:line="360" w:lineRule="auto"/>
        <w:jc w:val="both"/>
        <w:rPr>
          <w:rFonts w:ascii="Arial" w:hAnsi="Arial" w:cs="Arial"/>
          <w:lang w:val="es-CO"/>
        </w:rPr>
      </w:pPr>
    </w:p>
    <w:p w14:paraId="5714FA1B" w14:textId="77777777" w:rsidR="000D306A" w:rsidRPr="000D306A" w:rsidRDefault="000D306A" w:rsidP="000D306A">
      <w:pPr>
        <w:spacing w:line="312" w:lineRule="auto"/>
        <w:jc w:val="right"/>
        <w:rPr>
          <w:rFonts w:ascii="Arial" w:hAnsi="Arial" w:cs="Arial"/>
          <w:lang w:val="es-CO"/>
        </w:rPr>
      </w:pPr>
    </w:p>
    <w:p w14:paraId="44CA7736" w14:textId="7E0780D0" w:rsidR="00151067" w:rsidRDefault="00F36A78" w:rsidP="00C5305A">
      <w:pPr>
        <w:spacing w:line="360" w:lineRule="auto"/>
        <w:jc w:val="center"/>
        <w:rPr>
          <w:rFonts w:ascii="Arial" w:eastAsiaTheme="minorHAnsi" w:hAnsi="Arial" w:cs="Arial"/>
          <w:color w:val="000000"/>
          <w:sz w:val="24"/>
          <w:szCs w:val="24"/>
          <w:lang w:val="es-CO"/>
        </w:rPr>
      </w:pPr>
      <w:r w:rsidRPr="00BD7F61">
        <w:rPr>
          <w:rFonts w:ascii="Arial" w:hAnsi="Arial" w:cs="Arial"/>
          <w:b/>
          <w:bCs/>
          <w:u w:val="single"/>
          <w:lang w:val="es-CO"/>
        </w:rPr>
        <w:t>CAPÍTULO III. ANÁLISIS FRENTE AL LLAMAMIENTO EN GARANTÍA REALIZADO POR</w:t>
      </w:r>
      <w:r w:rsidR="00C5305A">
        <w:rPr>
          <w:rFonts w:ascii="Arial" w:hAnsi="Arial" w:cs="Arial"/>
          <w:b/>
          <w:bCs/>
          <w:u w:val="single"/>
          <w:lang w:val="es-CO"/>
        </w:rPr>
        <w:t xml:space="preserve"> </w:t>
      </w:r>
      <w:r w:rsidR="0051599F">
        <w:rPr>
          <w:rFonts w:ascii="Arial" w:hAnsi="Arial" w:cs="Arial"/>
          <w:b/>
          <w:bCs/>
          <w:u w:val="single"/>
          <w:lang w:val="es-CO"/>
        </w:rPr>
        <w:t xml:space="preserve">EL DISTRITO DE SANTIAGO DE CALI. </w:t>
      </w:r>
      <w:r w:rsidR="00151067" w:rsidRPr="00BD7F61">
        <w:rPr>
          <w:rFonts w:ascii="Arial" w:eastAsiaTheme="minorHAnsi" w:hAnsi="Arial" w:cs="Arial"/>
          <w:color w:val="000000"/>
          <w:sz w:val="24"/>
          <w:szCs w:val="24"/>
          <w:lang w:val="es-CO"/>
        </w:rPr>
        <w:t xml:space="preserve"> </w:t>
      </w:r>
    </w:p>
    <w:p w14:paraId="03D2A711" w14:textId="77777777" w:rsidR="00823018" w:rsidRPr="00BD7F61" w:rsidRDefault="00823018" w:rsidP="00C5305A">
      <w:pPr>
        <w:spacing w:line="360" w:lineRule="auto"/>
        <w:jc w:val="center"/>
        <w:rPr>
          <w:rFonts w:ascii="Arial" w:eastAsiaTheme="minorHAnsi" w:hAnsi="Arial" w:cs="Arial"/>
          <w:color w:val="000000"/>
          <w:sz w:val="24"/>
          <w:szCs w:val="24"/>
          <w:lang w:val="es-CO"/>
        </w:rPr>
      </w:pPr>
    </w:p>
    <w:p w14:paraId="3148EB81" w14:textId="50CBE2E7" w:rsidR="006B444F" w:rsidRPr="00E376F1" w:rsidRDefault="006B444F" w:rsidP="004625F6">
      <w:pPr>
        <w:pStyle w:val="Prrafodelista"/>
        <w:widowControl/>
        <w:numPr>
          <w:ilvl w:val="0"/>
          <w:numId w:val="37"/>
        </w:numPr>
        <w:adjustRightInd w:val="0"/>
        <w:spacing w:line="360" w:lineRule="auto"/>
        <w:jc w:val="both"/>
        <w:rPr>
          <w:rFonts w:ascii="Arial" w:eastAsiaTheme="minorHAnsi" w:hAnsi="Arial" w:cs="Arial"/>
          <w:b/>
          <w:bCs/>
          <w:color w:val="000000"/>
          <w:lang w:val="es-CO"/>
        </w:rPr>
      </w:pPr>
      <w:r w:rsidRPr="00E376F1">
        <w:rPr>
          <w:rFonts w:ascii="Arial" w:eastAsiaTheme="minorHAnsi" w:hAnsi="Arial" w:cs="Arial"/>
          <w:b/>
          <w:bCs/>
          <w:color w:val="000000"/>
          <w:lang w:val="es-CO"/>
        </w:rPr>
        <w:t>NO SE CONFIGURÓ EL SINIESTRO POR AUSENCIA DE RESPONSABILIDAD DEL ASEGURADO: NO OPERA LA OBLIGACIÓN INDEMNIZATORIA</w:t>
      </w:r>
    </w:p>
    <w:p w14:paraId="5A690957" w14:textId="77777777" w:rsidR="006B444F" w:rsidRPr="00BD7F61" w:rsidRDefault="006B444F" w:rsidP="00BD7F61">
      <w:pPr>
        <w:pStyle w:val="Prrafodelista"/>
        <w:widowControl/>
        <w:adjustRightInd w:val="0"/>
        <w:jc w:val="both"/>
        <w:rPr>
          <w:rFonts w:ascii="Arial" w:eastAsiaTheme="minorHAnsi" w:hAnsi="Arial" w:cs="Arial"/>
          <w:b/>
          <w:bCs/>
          <w:color w:val="000000"/>
          <w:lang w:val="es-CO"/>
        </w:rPr>
      </w:pPr>
    </w:p>
    <w:p w14:paraId="19AF7731" w14:textId="2EF87557" w:rsidR="00AA76AB" w:rsidRDefault="00AA76AB" w:rsidP="00AA76AB">
      <w:pPr>
        <w:widowControl/>
        <w:adjustRightInd w:val="0"/>
        <w:spacing w:line="360" w:lineRule="auto"/>
        <w:jc w:val="both"/>
        <w:rPr>
          <w:rFonts w:ascii="Arial" w:eastAsiaTheme="minorHAnsi" w:hAnsi="Arial" w:cs="Arial"/>
          <w:color w:val="000000"/>
          <w:lang w:val="es-CO"/>
        </w:rPr>
      </w:pPr>
      <w:r w:rsidRPr="00AA76AB">
        <w:rPr>
          <w:rFonts w:ascii="Arial" w:eastAsiaTheme="minorHAnsi" w:hAnsi="Arial" w:cs="Arial"/>
          <w:color w:val="000000"/>
          <w:lang w:val="es-CO"/>
        </w:rPr>
        <w:t xml:space="preserve">En el presente caso, </w:t>
      </w:r>
      <w:r>
        <w:rPr>
          <w:rFonts w:ascii="Arial" w:eastAsiaTheme="minorHAnsi" w:hAnsi="Arial" w:cs="Arial"/>
          <w:color w:val="000000"/>
          <w:lang w:val="es-CO"/>
        </w:rPr>
        <w:t xml:space="preserve">el despacho al momento de desatar sentencia de primera instancia </w:t>
      </w:r>
      <w:r w:rsidRPr="00AA76AB">
        <w:rPr>
          <w:rFonts w:ascii="Arial" w:eastAsiaTheme="minorHAnsi" w:hAnsi="Arial" w:cs="Arial"/>
          <w:color w:val="000000"/>
          <w:lang w:val="es-CO"/>
        </w:rPr>
        <w:t>debe declararse probada la excepción de inexistencia de obligación indemnizatoria por parte de la aseguradora, en razón de que no se configuró el siniestro asegurado, conforme a los términos estipulados en el contrato de seguro suscrito entre el Municipio de Santiago de Cali y MAPFRE SEGUROS GENERALES DE COLOMBIA S.A., bajo la Póliza de Responsabilidad Civil N.º 1501216001931.</w:t>
      </w:r>
    </w:p>
    <w:p w14:paraId="3DE7E930" w14:textId="77777777" w:rsidR="00E314A7" w:rsidRDefault="00E314A7" w:rsidP="00AA76AB">
      <w:pPr>
        <w:widowControl/>
        <w:adjustRightInd w:val="0"/>
        <w:spacing w:line="360" w:lineRule="auto"/>
        <w:jc w:val="both"/>
        <w:rPr>
          <w:rFonts w:ascii="Arial" w:eastAsiaTheme="minorHAnsi" w:hAnsi="Arial" w:cs="Arial"/>
          <w:color w:val="000000"/>
          <w:lang w:val="es-CO"/>
        </w:rPr>
      </w:pPr>
    </w:p>
    <w:p w14:paraId="7B7C4CB8" w14:textId="77777777" w:rsidR="00AA76AB" w:rsidRDefault="00AA76AB" w:rsidP="00AA76AB">
      <w:pPr>
        <w:widowControl/>
        <w:adjustRightInd w:val="0"/>
        <w:spacing w:line="360" w:lineRule="auto"/>
        <w:jc w:val="both"/>
        <w:rPr>
          <w:rFonts w:ascii="Arial" w:eastAsiaTheme="minorHAnsi" w:hAnsi="Arial" w:cs="Arial"/>
          <w:color w:val="000000"/>
          <w:lang w:val="es-CO"/>
        </w:rPr>
      </w:pPr>
      <w:r w:rsidRPr="00AA76AB">
        <w:rPr>
          <w:rFonts w:ascii="Arial" w:eastAsiaTheme="minorHAnsi" w:hAnsi="Arial" w:cs="Arial"/>
          <w:color w:val="000000"/>
          <w:lang w:val="es-CO"/>
        </w:rPr>
        <w:t>El seguro de responsabilidad civil contratado tiene como finalidad cubrir los perjuicios que, en el marco del ordenamiento jurídico, puedan imputarse al asegurado por hechos u omisiones generadoras de responsabilidad extracontractual. En consecuencia, la operatividad de la póliza se supedita a la configuración de responsabilidad civil del asegurado, lo que implica, necesariamente, la existencia de un daño cierto, antijurídico y atribuible a una conducta activa u omisiva del ente asegurado.</w:t>
      </w:r>
    </w:p>
    <w:p w14:paraId="65058296" w14:textId="77777777" w:rsidR="00AA76AB" w:rsidRPr="00AA76AB" w:rsidRDefault="00AA76AB" w:rsidP="00AA76AB">
      <w:pPr>
        <w:widowControl/>
        <w:adjustRightInd w:val="0"/>
        <w:spacing w:line="360" w:lineRule="auto"/>
        <w:jc w:val="both"/>
        <w:rPr>
          <w:rFonts w:ascii="Arial" w:eastAsiaTheme="minorHAnsi" w:hAnsi="Arial" w:cs="Arial"/>
          <w:color w:val="000000"/>
          <w:lang w:val="es-CO"/>
        </w:rPr>
      </w:pPr>
    </w:p>
    <w:p w14:paraId="6B5D3096" w14:textId="57FF81F8" w:rsidR="00AA76AB" w:rsidRDefault="00AA76AB" w:rsidP="00AA76AB">
      <w:pPr>
        <w:widowControl/>
        <w:adjustRightInd w:val="0"/>
        <w:spacing w:line="360" w:lineRule="auto"/>
        <w:jc w:val="both"/>
        <w:rPr>
          <w:rFonts w:ascii="Arial" w:eastAsiaTheme="minorHAnsi" w:hAnsi="Arial" w:cs="Arial"/>
          <w:color w:val="000000"/>
          <w:lang w:val="es-CO"/>
        </w:rPr>
      </w:pPr>
      <w:r w:rsidRPr="00AA76AB">
        <w:rPr>
          <w:rFonts w:ascii="Arial" w:eastAsiaTheme="minorHAnsi" w:hAnsi="Arial" w:cs="Arial"/>
          <w:color w:val="000000"/>
          <w:lang w:val="es-CO"/>
        </w:rPr>
        <w:t>Como se ha demostrado a lo largo del presente proceso, no se acreditó responsabilidad alguna del Municipio de Santiago de Cali ni de la Institución Educativa Nelson Garcés Vernaza por los hechos materia de la demanda. La agresión fue cometida de manera súbita, imprevisible y autónoma por un tercero (otra estudiante), sin conocimiento previo del riesgo por parte de la institución, y frente a la cual esta actuó con diligencia, aplicando todos los protocolos previstos legal y reglamentariamente. En este sentido, al no configurarse la falla del servicio, no puede hablarse de una conducta imputable al asegurado que active la cobertura del contrato de seguro.</w:t>
      </w:r>
      <w:r>
        <w:rPr>
          <w:rFonts w:ascii="Arial" w:eastAsiaTheme="minorHAnsi" w:hAnsi="Arial" w:cs="Arial"/>
          <w:color w:val="000000"/>
          <w:lang w:val="es-CO"/>
        </w:rPr>
        <w:t xml:space="preserve"> </w:t>
      </w:r>
      <w:r w:rsidRPr="00AA76AB">
        <w:rPr>
          <w:rFonts w:ascii="Arial" w:eastAsiaTheme="minorHAnsi" w:hAnsi="Arial" w:cs="Arial"/>
          <w:color w:val="000000"/>
          <w:lang w:val="es-CO"/>
        </w:rPr>
        <w:t>En consecuencia, no se reúnen los presupuestos fácticos ni jurídicos que permitan afectar la cobertura del contrato de seguro suscrito, ya que no se produjo el riesgo cubierto conforme a lo pactado entre las partes.</w:t>
      </w:r>
    </w:p>
    <w:p w14:paraId="63AC6B37" w14:textId="77777777" w:rsidR="00AA76AB" w:rsidRPr="00AA76AB" w:rsidRDefault="00AA76AB" w:rsidP="00AA76AB">
      <w:pPr>
        <w:widowControl/>
        <w:adjustRightInd w:val="0"/>
        <w:spacing w:line="360" w:lineRule="auto"/>
        <w:jc w:val="both"/>
        <w:rPr>
          <w:rFonts w:ascii="Arial" w:eastAsiaTheme="minorHAnsi" w:hAnsi="Arial" w:cs="Arial"/>
          <w:color w:val="000000"/>
          <w:lang w:val="es-CO"/>
        </w:rPr>
      </w:pPr>
    </w:p>
    <w:p w14:paraId="711DE0BA" w14:textId="77777777" w:rsidR="00AA76AB" w:rsidRDefault="00AA76AB" w:rsidP="00AA76AB">
      <w:pPr>
        <w:widowControl/>
        <w:adjustRightInd w:val="0"/>
        <w:spacing w:line="360" w:lineRule="auto"/>
        <w:jc w:val="both"/>
        <w:rPr>
          <w:rFonts w:ascii="Arial" w:eastAsiaTheme="minorHAnsi" w:hAnsi="Arial" w:cs="Arial"/>
          <w:color w:val="000000"/>
          <w:lang w:val="es-CO"/>
        </w:rPr>
      </w:pPr>
      <w:r w:rsidRPr="00AA76AB">
        <w:rPr>
          <w:rFonts w:ascii="Arial" w:eastAsiaTheme="minorHAnsi" w:hAnsi="Arial" w:cs="Arial"/>
          <w:color w:val="000000"/>
          <w:lang w:val="es-CO"/>
        </w:rPr>
        <w:t xml:space="preserve">El </w:t>
      </w:r>
      <w:r w:rsidRPr="00AA76AB">
        <w:rPr>
          <w:rFonts w:ascii="Arial" w:eastAsiaTheme="minorHAnsi" w:hAnsi="Arial" w:cs="Arial"/>
          <w:b/>
          <w:bCs/>
          <w:color w:val="000000"/>
          <w:lang w:val="es-CO"/>
        </w:rPr>
        <w:t>Consejo de Estado</w:t>
      </w:r>
      <w:r w:rsidRPr="00AA76AB">
        <w:rPr>
          <w:rFonts w:ascii="Arial" w:eastAsiaTheme="minorHAnsi" w:hAnsi="Arial" w:cs="Arial"/>
          <w:color w:val="000000"/>
          <w:lang w:val="es-CO"/>
        </w:rPr>
        <w:t xml:space="preserve"> ha sido enfático en definir la naturaleza, alcance y objeto del contrato de seguro, señalando:</w:t>
      </w:r>
    </w:p>
    <w:p w14:paraId="49AE4B15" w14:textId="77777777" w:rsidR="00AA76AB" w:rsidRPr="00AA76AB" w:rsidRDefault="00AA76AB" w:rsidP="00AA76AB">
      <w:pPr>
        <w:widowControl/>
        <w:adjustRightInd w:val="0"/>
        <w:spacing w:line="360" w:lineRule="auto"/>
        <w:jc w:val="both"/>
        <w:rPr>
          <w:rFonts w:ascii="Arial" w:eastAsiaTheme="minorHAnsi" w:hAnsi="Arial" w:cs="Arial"/>
          <w:color w:val="000000"/>
          <w:lang w:val="es-CO"/>
        </w:rPr>
      </w:pPr>
    </w:p>
    <w:p w14:paraId="224331B0" w14:textId="7397B452" w:rsidR="00AA76AB" w:rsidRDefault="00AA76AB" w:rsidP="00AA76AB">
      <w:pPr>
        <w:widowControl/>
        <w:adjustRightInd w:val="0"/>
        <w:spacing w:line="360" w:lineRule="auto"/>
        <w:ind w:left="708"/>
        <w:jc w:val="both"/>
        <w:rPr>
          <w:rFonts w:ascii="Arial" w:eastAsiaTheme="minorHAnsi" w:hAnsi="Arial" w:cs="Arial"/>
          <w:color w:val="000000"/>
          <w:lang w:val="es-CO"/>
        </w:rPr>
      </w:pPr>
      <w:r w:rsidRPr="00AA76AB">
        <w:rPr>
          <w:rFonts w:ascii="Arial" w:eastAsiaTheme="minorHAnsi" w:hAnsi="Arial" w:cs="Arial"/>
          <w:i/>
          <w:iCs/>
          <w:color w:val="000000"/>
          <w:lang w:val="es-CO"/>
        </w:rPr>
        <w:t xml:space="preserve">“El Código de Comercio no define el contrato de seguro, pero puede decirse que es aquel por medio del cual una persona legalmente autorizada para ejercer esta actividad, ‘asume los riesgos ajenos mediante una prima fijada anticipadamente’; </w:t>
      </w:r>
      <w:proofErr w:type="gramStart"/>
      <w:r w:rsidRPr="00AA76AB">
        <w:rPr>
          <w:rFonts w:ascii="Arial" w:eastAsiaTheme="minorHAnsi" w:hAnsi="Arial" w:cs="Arial"/>
          <w:i/>
          <w:iCs/>
          <w:color w:val="000000"/>
          <w:lang w:val="es-CO"/>
        </w:rPr>
        <w:t>o</w:t>
      </w:r>
      <w:proofErr w:type="gramEnd"/>
      <w:r w:rsidRPr="00AA76AB">
        <w:rPr>
          <w:rFonts w:ascii="Arial" w:eastAsiaTheme="minorHAnsi" w:hAnsi="Arial" w:cs="Arial"/>
          <w:i/>
          <w:iCs/>
          <w:color w:val="000000"/>
          <w:lang w:val="es-CO"/>
        </w:rPr>
        <w:t xml:space="preserve"> dicho en otras palabras, es aquel contrato por el cual ‘una parte, el asegurado, se hace prometer mediante una remuneración, la prima, para él o para un tercero, en caso de realización de un riesgo, una prestación por la otra parte, el asegurador’ (...). Se trata de un mecanismo de protección frente a múltiples riesgos que pueden afectar el patrimonio de las personas y que pueden ser asumidos por el asegurador, quien se compromete a pagar una indemnización en caso de realizarse tal riesgo -lo que se traduce en la producción del siniestro- a cambio del pago de una determinada suma de dinero, denominada prima.”</w:t>
      </w:r>
      <w:r>
        <w:rPr>
          <w:rStyle w:val="Refdenotaalpie"/>
          <w:rFonts w:ascii="Arial" w:eastAsiaTheme="minorHAnsi" w:hAnsi="Arial" w:cs="Arial"/>
          <w:i/>
          <w:iCs/>
          <w:color w:val="000000"/>
          <w:lang w:val="es-CO"/>
        </w:rPr>
        <w:footnoteReference w:id="6"/>
      </w:r>
    </w:p>
    <w:p w14:paraId="3636E90F" w14:textId="77777777" w:rsidR="00AA76AB" w:rsidRPr="00AA76AB" w:rsidRDefault="00AA76AB" w:rsidP="00AA76AB">
      <w:pPr>
        <w:widowControl/>
        <w:adjustRightInd w:val="0"/>
        <w:spacing w:line="360" w:lineRule="auto"/>
        <w:jc w:val="both"/>
        <w:rPr>
          <w:rFonts w:ascii="Arial" w:eastAsiaTheme="minorHAnsi" w:hAnsi="Arial" w:cs="Arial"/>
          <w:color w:val="000000"/>
          <w:lang w:val="es-CO"/>
        </w:rPr>
      </w:pPr>
    </w:p>
    <w:p w14:paraId="06D5F8FE" w14:textId="77777777" w:rsidR="00AA76AB" w:rsidRDefault="00AA76AB" w:rsidP="00AA76AB">
      <w:pPr>
        <w:widowControl/>
        <w:adjustRightInd w:val="0"/>
        <w:spacing w:line="360" w:lineRule="auto"/>
        <w:jc w:val="both"/>
        <w:rPr>
          <w:rFonts w:ascii="Arial" w:eastAsiaTheme="minorHAnsi" w:hAnsi="Arial" w:cs="Arial"/>
          <w:color w:val="000000"/>
          <w:lang w:val="es-CO"/>
        </w:rPr>
      </w:pPr>
      <w:r w:rsidRPr="00AA76AB">
        <w:rPr>
          <w:rFonts w:ascii="Arial" w:eastAsiaTheme="minorHAnsi" w:hAnsi="Arial" w:cs="Arial"/>
          <w:color w:val="000000"/>
          <w:lang w:val="es-CO"/>
        </w:rPr>
        <w:t xml:space="preserve">En línea con lo anterior, el artículo 1054 del Código de Comercio define el riesgo asegurado como </w:t>
      </w:r>
      <w:r w:rsidRPr="00AA76AB">
        <w:rPr>
          <w:rFonts w:ascii="Arial" w:eastAsiaTheme="minorHAnsi" w:hAnsi="Arial" w:cs="Arial"/>
          <w:i/>
          <w:iCs/>
          <w:color w:val="000000"/>
          <w:lang w:val="es-CO"/>
        </w:rPr>
        <w:t>“el suceso incierto que no depende exclusivamente de la voluntad del tomador, del asegurado o del beneficiario, y cuya realización da origen a la obligación del asegurador”.</w:t>
      </w:r>
      <w:r w:rsidRPr="00AA76AB">
        <w:rPr>
          <w:rFonts w:ascii="Arial" w:eastAsiaTheme="minorHAnsi" w:hAnsi="Arial" w:cs="Arial"/>
          <w:color w:val="000000"/>
          <w:lang w:val="es-CO"/>
        </w:rPr>
        <w:t xml:space="preserve"> Es decir, la obligación indemnizatoria solo nace cuando se realiza el riesgo previsto en la póliza, lo cual requiere que el daño sea imputable al asegurado conforme al régimen de responsabilidad correspondiente.</w:t>
      </w:r>
    </w:p>
    <w:p w14:paraId="4AB00265" w14:textId="77777777" w:rsidR="00AA76AB" w:rsidRPr="00AA76AB" w:rsidRDefault="00AA76AB" w:rsidP="00AA76AB">
      <w:pPr>
        <w:widowControl/>
        <w:adjustRightInd w:val="0"/>
        <w:spacing w:line="360" w:lineRule="auto"/>
        <w:jc w:val="both"/>
        <w:rPr>
          <w:rFonts w:ascii="Arial" w:eastAsiaTheme="minorHAnsi" w:hAnsi="Arial" w:cs="Arial"/>
          <w:color w:val="000000"/>
          <w:lang w:val="es-CO"/>
        </w:rPr>
      </w:pPr>
    </w:p>
    <w:p w14:paraId="1132067D" w14:textId="77777777" w:rsidR="00020F63" w:rsidRDefault="00AA76AB" w:rsidP="00AA76AB">
      <w:pPr>
        <w:widowControl/>
        <w:adjustRightInd w:val="0"/>
        <w:spacing w:line="360" w:lineRule="auto"/>
        <w:jc w:val="both"/>
        <w:rPr>
          <w:rFonts w:ascii="Arial" w:eastAsiaTheme="minorHAnsi" w:hAnsi="Arial" w:cs="Arial"/>
          <w:color w:val="000000"/>
          <w:lang w:val="es-CO"/>
        </w:rPr>
      </w:pPr>
      <w:r w:rsidRPr="00AA76AB">
        <w:rPr>
          <w:rFonts w:ascii="Arial" w:eastAsiaTheme="minorHAnsi" w:hAnsi="Arial" w:cs="Arial"/>
          <w:color w:val="000000"/>
          <w:lang w:val="es-CO"/>
        </w:rPr>
        <w:t>Dado que en el caso concreto no se materializó el riesgo asegurado,</w:t>
      </w:r>
      <w:r w:rsidR="00020F63">
        <w:rPr>
          <w:rFonts w:ascii="Arial" w:eastAsiaTheme="minorHAnsi" w:hAnsi="Arial" w:cs="Arial"/>
          <w:color w:val="000000"/>
          <w:lang w:val="es-CO"/>
        </w:rPr>
        <w:t xml:space="preserve"> que consiste en:</w:t>
      </w:r>
    </w:p>
    <w:p w14:paraId="0A09D1F9" w14:textId="2E24DF25" w:rsidR="00020F63" w:rsidRDefault="00020F63" w:rsidP="00AA76AB">
      <w:pPr>
        <w:widowControl/>
        <w:adjustRightInd w:val="0"/>
        <w:spacing w:line="360" w:lineRule="auto"/>
        <w:jc w:val="both"/>
        <w:rPr>
          <w:rFonts w:ascii="Arial" w:eastAsiaTheme="minorHAnsi" w:hAnsi="Arial" w:cs="Arial"/>
          <w:color w:val="000000"/>
          <w:lang w:val="es-CO"/>
        </w:rPr>
      </w:pPr>
      <w:r w:rsidRPr="00020F63">
        <w:rPr>
          <w:rFonts w:ascii="Arial" w:eastAsiaTheme="minorHAnsi" w:hAnsi="Arial" w:cs="Arial"/>
          <w:noProof/>
          <w:color w:val="000000"/>
          <w:lang w:val="es-CO"/>
        </w:rPr>
        <w:drawing>
          <wp:inline distT="0" distB="0" distL="0" distR="0" wp14:anchorId="57916A14" wp14:editId="3F87D4F3">
            <wp:extent cx="6116320" cy="428625"/>
            <wp:effectExtent l="152400" t="152400" r="360680" b="371475"/>
            <wp:docPr id="3757536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753602" name=""/>
                    <pic:cNvPicPr/>
                  </pic:nvPicPr>
                  <pic:blipFill>
                    <a:blip r:embed="rId12"/>
                    <a:stretch>
                      <a:fillRect/>
                    </a:stretch>
                  </pic:blipFill>
                  <pic:spPr>
                    <a:xfrm>
                      <a:off x="0" y="0"/>
                      <a:ext cx="6116320" cy="428625"/>
                    </a:xfrm>
                    <a:prstGeom prst="rect">
                      <a:avLst/>
                    </a:prstGeom>
                    <a:ln>
                      <a:noFill/>
                    </a:ln>
                    <a:effectLst>
                      <a:outerShdw blurRad="292100" dist="139700" dir="2700000" algn="tl" rotWithShape="0">
                        <a:srgbClr val="333333">
                          <a:alpha val="65000"/>
                        </a:srgbClr>
                      </a:outerShdw>
                    </a:effectLst>
                  </pic:spPr>
                </pic:pic>
              </a:graphicData>
            </a:graphic>
          </wp:inline>
        </w:drawing>
      </w:r>
    </w:p>
    <w:p w14:paraId="59BDE9C2" w14:textId="6B607D87" w:rsidR="00AA76AB" w:rsidRDefault="00020F63" w:rsidP="00AA76AB">
      <w:pPr>
        <w:widowControl/>
        <w:adjustRightInd w:val="0"/>
        <w:spacing w:line="360" w:lineRule="auto"/>
        <w:jc w:val="both"/>
        <w:rPr>
          <w:rFonts w:ascii="Arial" w:eastAsiaTheme="minorHAnsi" w:hAnsi="Arial" w:cs="Arial"/>
          <w:color w:val="000000"/>
          <w:lang w:val="es-CO"/>
        </w:rPr>
      </w:pPr>
      <w:r>
        <w:rPr>
          <w:rFonts w:ascii="Arial" w:eastAsiaTheme="minorHAnsi" w:hAnsi="Arial" w:cs="Arial"/>
          <w:color w:val="000000"/>
          <w:lang w:val="es-CO"/>
        </w:rPr>
        <w:t>A</w:t>
      </w:r>
      <w:r w:rsidR="00AA76AB" w:rsidRPr="00AA76AB">
        <w:rPr>
          <w:rFonts w:ascii="Arial" w:eastAsiaTheme="minorHAnsi" w:hAnsi="Arial" w:cs="Arial"/>
          <w:color w:val="000000"/>
          <w:lang w:val="es-CO"/>
        </w:rPr>
        <w:t xml:space="preserve">l no haberse configurado la responsabilidad del Municipio de Santiago de Cali por los hechos relatados en la demanda, no se cumple la condición para que opere la cobertura, </w:t>
      </w:r>
      <w:proofErr w:type="gramStart"/>
      <w:r w:rsidR="00AA76AB" w:rsidRPr="00AA76AB">
        <w:rPr>
          <w:rFonts w:ascii="Arial" w:eastAsiaTheme="minorHAnsi" w:hAnsi="Arial" w:cs="Arial"/>
          <w:color w:val="000000"/>
          <w:lang w:val="es-CO"/>
        </w:rPr>
        <w:t>y</w:t>
      </w:r>
      <w:proofErr w:type="gramEnd"/>
      <w:r w:rsidR="00AA76AB" w:rsidRPr="00AA76AB">
        <w:rPr>
          <w:rFonts w:ascii="Arial" w:eastAsiaTheme="minorHAnsi" w:hAnsi="Arial" w:cs="Arial"/>
          <w:color w:val="000000"/>
          <w:lang w:val="es-CO"/>
        </w:rPr>
        <w:t xml:space="preserve"> por tanto, no surge la obligación de MAPFRE SEGUROS GENERALES DE COLOMBIA S.A. de asumir indemnización alguna.</w:t>
      </w:r>
    </w:p>
    <w:p w14:paraId="31E1E30D" w14:textId="77777777" w:rsidR="00020F63" w:rsidRPr="00AA76AB" w:rsidRDefault="00020F63" w:rsidP="00AA76AB">
      <w:pPr>
        <w:widowControl/>
        <w:adjustRightInd w:val="0"/>
        <w:spacing w:line="360" w:lineRule="auto"/>
        <w:jc w:val="both"/>
        <w:rPr>
          <w:rFonts w:ascii="Arial" w:eastAsiaTheme="minorHAnsi" w:hAnsi="Arial" w:cs="Arial"/>
          <w:color w:val="000000"/>
          <w:lang w:val="es-CO"/>
        </w:rPr>
      </w:pPr>
    </w:p>
    <w:p w14:paraId="38D2302E" w14:textId="3FC4C8BC" w:rsidR="00AA76AB" w:rsidRPr="00AA76AB" w:rsidRDefault="00AA76AB" w:rsidP="00AA76AB">
      <w:pPr>
        <w:widowControl/>
        <w:adjustRightInd w:val="0"/>
        <w:spacing w:line="360" w:lineRule="auto"/>
        <w:jc w:val="both"/>
        <w:rPr>
          <w:rFonts w:ascii="Arial" w:eastAsiaTheme="minorHAnsi" w:hAnsi="Arial" w:cs="Arial"/>
          <w:color w:val="000000"/>
          <w:lang w:val="es-CO"/>
        </w:rPr>
      </w:pPr>
      <w:r w:rsidRPr="00AA76AB">
        <w:rPr>
          <w:rFonts w:ascii="Arial" w:eastAsiaTheme="minorHAnsi" w:hAnsi="Arial" w:cs="Arial"/>
          <w:color w:val="000000"/>
          <w:lang w:val="es-CO"/>
        </w:rPr>
        <w:t>En virtud de lo anterior y en estricta concordancia con el contenido del contrato de seguro, se configura plenamente la inexigibilidad de la obligación indemnizatoria, pues la aseguradora no está obligada a responder cuando no se verifica el siniestro conforme a lo pactado. Como se advirtió, la póliza contratada no es un seguro contra todo riesgo ni una garantía automática de indemnización, sino un contrato que se activa solo cuando concurren los elementos de imputación de responsabilidad del asegurado, lo cual no ocurrió en este caso.</w:t>
      </w:r>
      <w:r w:rsidR="00020F63">
        <w:rPr>
          <w:rFonts w:ascii="Arial" w:eastAsiaTheme="minorHAnsi" w:hAnsi="Arial" w:cs="Arial"/>
          <w:color w:val="000000"/>
          <w:lang w:val="es-CO"/>
        </w:rPr>
        <w:t xml:space="preserve"> </w:t>
      </w:r>
      <w:r w:rsidRPr="00AA76AB">
        <w:rPr>
          <w:rFonts w:ascii="Arial" w:eastAsiaTheme="minorHAnsi" w:hAnsi="Arial" w:cs="Arial"/>
          <w:color w:val="000000"/>
          <w:lang w:val="es-CO"/>
        </w:rPr>
        <w:t xml:space="preserve">Por lo tanto, se solicita muy respetuosamente al Despacho declarar probada la inexistencia del siniestro por ausencia de </w:t>
      </w:r>
      <w:r w:rsidRPr="00AA76AB">
        <w:rPr>
          <w:rFonts w:ascii="Arial" w:eastAsiaTheme="minorHAnsi" w:hAnsi="Arial" w:cs="Arial"/>
          <w:color w:val="000000"/>
          <w:lang w:val="es-CO"/>
        </w:rPr>
        <w:lastRenderedPageBreak/>
        <w:t xml:space="preserve">responsabilidad del asegurado, </w:t>
      </w:r>
      <w:proofErr w:type="gramStart"/>
      <w:r w:rsidRPr="00AA76AB">
        <w:rPr>
          <w:rFonts w:ascii="Arial" w:eastAsiaTheme="minorHAnsi" w:hAnsi="Arial" w:cs="Arial"/>
          <w:color w:val="000000"/>
          <w:lang w:val="es-CO"/>
        </w:rPr>
        <w:t>y</w:t>
      </w:r>
      <w:proofErr w:type="gramEnd"/>
      <w:r w:rsidRPr="00AA76AB">
        <w:rPr>
          <w:rFonts w:ascii="Arial" w:eastAsiaTheme="minorHAnsi" w:hAnsi="Arial" w:cs="Arial"/>
          <w:color w:val="000000"/>
          <w:lang w:val="es-CO"/>
        </w:rPr>
        <w:t xml:space="preserve"> en consecuencia, excluir a MAPFRE SEGUROS GENERALES DE COLOMBIA S.A. de cualquier obligación indemnizatoria derivada del presente proceso.</w:t>
      </w:r>
    </w:p>
    <w:p w14:paraId="62E47558" w14:textId="422E80DA" w:rsidR="00743E25" w:rsidRDefault="00743E25" w:rsidP="00BD7F61">
      <w:pPr>
        <w:widowControl/>
        <w:adjustRightInd w:val="0"/>
        <w:spacing w:line="360" w:lineRule="auto"/>
        <w:jc w:val="both"/>
        <w:rPr>
          <w:rFonts w:ascii="Arial" w:eastAsiaTheme="minorHAnsi" w:hAnsi="Arial" w:cs="Arial"/>
          <w:color w:val="000000"/>
          <w:lang w:val="es-CO"/>
        </w:rPr>
      </w:pPr>
    </w:p>
    <w:p w14:paraId="3106688C" w14:textId="77777777" w:rsidR="00D04B8E" w:rsidRDefault="00D04B8E" w:rsidP="00E972F2">
      <w:pPr>
        <w:pStyle w:val="Default"/>
        <w:spacing w:line="360" w:lineRule="auto"/>
        <w:jc w:val="both"/>
        <w:rPr>
          <w:rFonts w:eastAsiaTheme="minorHAnsi"/>
          <w:sz w:val="22"/>
          <w:szCs w:val="22"/>
          <w:lang w:eastAsia="en-US"/>
        </w:rPr>
      </w:pPr>
    </w:p>
    <w:p w14:paraId="496676FB" w14:textId="7E917DC9" w:rsidR="00D04B8E" w:rsidRPr="00D04B8E" w:rsidRDefault="00D04B8E" w:rsidP="00D04B8E">
      <w:pPr>
        <w:pStyle w:val="Default"/>
        <w:numPr>
          <w:ilvl w:val="0"/>
          <w:numId w:val="37"/>
        </w:numPr>
        <w:spacing w:line="360" w:lineRule="auto"/>
        <w:jc w:val="both"/>
        <w:rPr>
          <w:rFonts w:eastAsiaTheme="minorHAnsi"/>
          <w:sz w:val="22"/>
          <w:szCs w:val="22"/>
          <w:lang w:eastAsia="en-US"/>
        </w:rPr>
      </w:pPr>
      <w:r w:rsidRPr="00D04B8E">
        <w:rPr>
          <w:b/>
          <w:sz w:val="22"/>
          <w:szCs w:val="22"/>
        </w:rPr>
        <w:t>EXISTENCIA</w:t>
      </w:r>
      <w:r w:rsidRPr="00D04B8E">
        <w:rPr>
          <w:b/>
          <w:bCs/>
          <w:sz w:val="22"/>
          <w:szCs w:val="22"/>
        </w:rPr>
        <w:t xml:space="preserve"> DE COASEGURO, QUE NO IMPLICA SOLIDARIDAD ENTRE LAS ASEGURADORAS VINCULADAS, CONTENIDO EN LA </w:t>
      </w:r>
      <w:r w:rsidRPr="00D04B8E">
        <w:rPr>
          <w:rFonts w:eastAsiaTheme="minorHAnsi"/>
          <w:b/>
          <w:bCs/>
          <w:sz w:val="22"/>
          <w:szCs w:val="22"/>
        </w:rPr>
        <w:t>PÓLIZA DE RESPONSABILIDAD CIVIL No. 1501216001931.</w:t>
      </w:r>
    </w:p>
    <w:p w14:paraId="3DBA16E4" w14:textId="77777777" w:rsidR="00D04B8E" w:rsidRPr="00D04B8E" w:rsidRDefault="00D04B8E" w:rsidP="00D04B8E">
      <w:pPr>
        <w:pStyle w:val="Default"/>
        <w:spacing w:line="360" w:lineRule="auto"/>
        <w:ind w:left="720"/>
        <w:jc w:val="both"/>
        <w:rPr>
          <w:rFonts w:eastAsiaTheme="minorHAnsi"/>
          <w:sz w:val="22"/>
          <w:szCs w:val="22"/>
          <w:lang w:eastAsia="en-US"/>
        </w:rPr>
      </w:pPr>
    </w:p>
    <w:p w14:paraId="0E19B11D" w14:textId="1B00392D" w:rsidR="00D04B8E" w:rsidRPr="00D04B8E" w:rsidRDefault="00D04B8E" w:rsidP="00D04B8E">
      <w:pPr>
        <w:widowControl/>
        <w:adjustRightInd w:val="0"/>
        <w:spacing w:line="360" w:lineRule="auto"/>
        <w:jc w:val="both"/>
        <w:rPr>
          <w:rFonts w:ascii="Arial" w:eastAsiaTheme="minorHAnsi" w:hAnsi="Arial" w:cs="Arial"/>
          <w:color w:val="000000"/>
          <w:lang w:val="es-CO"/>
        </w:rPr>
      </w:pPr>
      <w:r w:rsidRPr="00D04B8E">
        <w:rPr>
          <w:rFonts w:ascii="Arial" w:eastAsiaTheme="minorHAnsi" w:hAnsi="Arial" w:cs="Arial"/>
          <w:color w:val="000000"/>
          <w:lang w:val="es-CO"/>
        </w:rPr>
        <w:t>Tal como se había mencionado ut supra, la póliza contratada No. 1501216001931, utilizada como fundamento para vincular a mi representada como tercero patrimonialmente responsable revela que la misma fue tomada por DISTRITO ESPECIAL DE SANTIAGO DE CALI bajo la figura de coaseguro, por consiguiente, mi representada solamente debe responder hasta el porcentaje pactado dentro del contrato y no de manera solidaría con las coaseguradoras.</w:t>
      </w:r>
    </w:p>
    <w:p w14:paraId="0AAC56EB" w14:textId="77777777" w:rsidR="00D04B8E" w:rsidRPr="00D04B8E" w:rsidRDefault="00D04B8E" w:rsidP="00D04B8E">
      <w:pPr>
        <w:widowControl/>
        <w:adjustRightInd w:val="0"/>
        <w:spacing w:line="360" w:lineRule="auto"/>
        <w:jc w:val="both"/>
        <w:rPr>
          <w:rFonts w:ascii="Arial" w:eastAsiaTheme="minorHAnsi" w:hAnsi="Arial" w:cs="Arial"/>
          <w:color w:val="000000"/>
          <w:lang w:val="es-CO"/>
        </w:rPr>
      </w:pPr>
    </w:p>
    <w:p w14:paraId="108F1D63" w14:textId="729E22D9" w:rsidR="00D04B8E" w:rsidRPr="00D04B8E" w:rsidRDefault="00D04B8E" w:rsidP="00D04B8E">
      <w:pPr>
        <w:widowControl/>
        <w:adjustRightInd w:val="0"/>
        <w:spacing w:line="360" w:lineRule="auto"/>
        <w:jc w:val="both"/>
        <w:rPr>
          <w:rFonts w:ascii="Arial" w:eastAsiaTheme="minorHAnsi" w:hAnsi="Arial" w:cs="Arial"/>
          <w:color w:val="000000"/>
          <w:lang w:val="es-CO"/>
        </w:rPr>
      </w:pPr>
      <w:r w:rsidRPr="00D04B8E">
        <w:rPr>
          <w:rFonts w:ascii="Arial" w:eastAsiaTheme="minorHAnsi" w:hAnsi="Arial" w:cs="Arial"/>
          <w:color w:val="000000"/>
          <w:lang w:val="es-CO"/>
        </w:rPr>
        <w:t xml:space="preserve">El artículo 1092 del Código de Comercio, que estipula que </w:t>
      </w:r>
      <w:r w:rsidRPr="00E938F6">
        <w:rPr>
          <w:rFonts w:ascii="Arial" w:eastAsiaTheme="minorHAnsi" w:hAnsi="Arial" w:cs="Arial"/>
          <w:i/>
          <w:iCs/>
          <w:color w:val="000000"/>
          <w:lang w:val="es-CO"/>
        </w:rPr>
        <w:t xml:space="preserve">“En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 </w:t>
      </w:r>
    </w:p>
    <w:p w14:paraId="5D67124A" w14:textId="77777777" w:rsidR="00D04B8E" w:rsidRPr="00D04B8E" w:rsidRDefault="00D04B8E" w:rsidP="00D04B8E">
      <w:pPr>
        <w:widowControl/>
        <w:adjustRightInd w:val="0"/>
        <w:spacing w:line="360" w:lineRule="auto"/>
        <w:jc w:val="both"/>
        <w:rPr>
          <w:rFonts w:ascii="Arial" w:eastAsiaTheme="minorHAnsi" w:hAnsi="Arial" w:cs="Arial"/>
          <w:color w:val="000000"/>
          <w:lang w:val="es-CO"/>
        </w:rPr>
      </w:pPr>
    </w:p>
    <w:p w14:paraId="5F21A0D0" w14:textId="56B81AD8" w:rsidR="00D04B8E" w:rsidRDefault="00D04B8E" w:rsidP="00D04B8E">
      <w:pPr>
        <w:widowControl/>
        <w:adjustRightInd w:val="0"/>
        <w:spacing w:line="360" w:lineRule="auto"/>
        <w:jc w:val="both"/>
        <w:rPr>
          <w:rFonts w:ascii="Arial" w:eastAsiaTheme="minorHAnsi" w:hAnsi="Arial" w:cs="Arial"/>
          <w:i/>
          <w:iCs/>
          <w:color w:val="000000"/>
          <w:lang w:val="es-CO"/>
        </w:rPr>
      </w:pPr>
      <w:r w:rsidRPr="00D04B8E">
        <w:rPr>
          <w:rFonts w:ascii="Arial" w:eastAsiaTheme="minorHAnsi" w:hAnsi="Arial" w:cs="Arial"/>
          <w:color w:val="000000"/>
          <w:lang w:val="es-CO"/>
        </w:rPr>
        <w:t xml:space="preserve">Lo consignado en la norma en cita se aplica al coaseguro, por estipulación expresa del artículo 1095 del estatuto mercantil, el cual que establece </w:t>
      </w:r>
      <w:r w:rsidRPr="00E938F6">
        <w:rPr>
          <w:rFonts w:ascii="Arial" w:eastAsiaTheme="minorHAnsi" w:hAnsi="Arial" w:cs="Arial"/>
          <w:i/>
          <w:iCs/>
          <w:color w:val="000000"/>
          <w:lang w:val="es-CO"/>
        </w:rPr>
        <w:t>“las normas que anteceden se aplicarán igualmente al coaseguro, en virtud del cual dos o más aseguradores, a petición del asegurado o con su aquiescencia previa, acuerdan distribuirse entre ellos determinado seguro”.</w:t>
      </w:r>
    </w:p>
    <w:p w14:paraId="1AD35082" w14:textId="77777777" w:rsidR="00E938F6" w:rsidRPr="00D04B8E" w:rsidRDefault="00E938F6" w:rsidP="00D04B8E">
      <w:pPr>
        <w:widowControl/>
        <w:adjustRightInd w:val="0"/>
        <w:spacing w:line="360" w:lineRule="auto"/>
        <w:jc w:val="both"/>
        <w:rPr>
          <w:rFonts w:ascii="Arial" w:eastAsiaTheme="minorHAnsi" w:hAnsi="Arial" w:cs="Arial"/>
          <w:color w:val="000000"/>
          <w:lang w:val="es-CO"/>
        </w:rPr>
      </w:pPr>
    </w:p>
    <w:p w14:paraId="28233F67" w14:textId="77777777" w:rsidR="00D04B8E" w:rsidRPr="00D04B8E" w:rsidRDefault="00D04B8E" w:rsidP="00D04B8E">
      <w:pPr>
        <w:widowControl/>
        <w:adjustRightInd w:val="0"/>
        <w:spacing w:line="360" w:lineRule="auto"/>
        <w:jc w:val="both"/>
        <w:rPr>
          <w:rFonts w:ascii="Arial" w:eastAsiaTheme="minorHAnsi" w:hAnsi="Arial" w:cs="Arial"/>
          <w:color w:val="000000"/>
          <w:lang w:val="es-CO"/>
        </w:rPr>
      </w:pPr>
      <w:r w:rsidRPr="00D04B8E">
        <w:rPr>
          <w:rFonts w:ascii="Arial" w:eastAsiaTheme="minorHAnsi" w:hAnsi="Arial" w:cs="Arial"/>
          <w:color w:val="000000"/>
          <w:lang w:val="es-CO"/>
        </w:rPr>
        <w:t xml:space="preserve">Dada la figura del coaseguro y de conformidad con lo anterior, la responsabilidad de cada una de las coaseguradoras está limitada al porcentaje antes indicado, ya que no existe solidaridad entre ellas. </w:t>
      </w:r>
    </w:p>
    <w:p w14:paraId="6B442536" w14:textId="77777777" w:rsidR="00D04B8E" w:rsidRPr="00D04B8E" w:rsidRDefault="00D04B8E" w:rsidP="00D04B8E">
      <w:pPr>
        <w:widowControl/>
        <w:adjustRightInd w:val="0"/>
        <w:spacing w:line="360" w:lineRule="auto"/>
        <w:jc w:val="both"/>
        <w:rPr>
          <w:rFonts w:ascii="Arial" w:eastAsiaTheme="minorHAnsi" w:hAnsi="Arial" w:cs="Arial"/>
          <w:color w:val="000000"/>
          <w:lang w:val="es-CO"/>
        </w:rPr>
      </w:pPr>
    </w:p>
    <w:p w14:paraId="30547DCE" w14:textId="68A0B30D" w:rsidR="00D04B8E" w:rsidRPr="00D04B8E" w:rsidRDefault="00D04B8E" w:rsidP="00D04B8E">
      <w:pPr>
        <w:widowControl/>
        <w:adjustRightInd w:val="0"/>
        <w:spacing w:line="360" w:lineRule="auto"/>
        <w:jc w:val="both"/>
        <w:rPr>
          <w:rFonts w:ascii="Arial" w:eastAsiaTheme="minorHAnsi" w:hAnsi="Arial" w:cs="Arial"/>
          <w:color w:val="000000"/>
          <w:lang w:val="es-CO"/>
        </w:rPr>
      </w:pPr>
      <w:r w:rsidRPr="00D04B8E">
        <w:rPr>
          <w:rFonts w:ascii="Arial" w:eastAsiaTheme="minorHAnsi" w:hAnsi="Arial" w:cs="Arial"/>
          <w:color w:val="000000"/>
          <w:lang w:val="es-CO"/>
        </w:rPr>
        <w:t xml:space="preserve">En concordancia con lo señalado por el Consejo de Estado en Sentencia del 26 de enero de 2022 que reza </w:t>
      </w:r>
      <w:r w:rsidRPr="00E938F6">
        <w:rPr>
          <w:rFonts w:ascii="Arial" w:eastAsiaTheme="minorHAnsi" w:hAnsi="Arial" w:cs="Arial"/>
          <w:i/>
          <w:iCs/>
          <w:color w:val="000000"/>
          <w:lang w:val="es-CO"/>
        </w:rPr>
        <w:t>“Es claro para la Sala que las obligaciones que asumen las coaseguradoras son conjuntas en proporción al porcentaje de riesgo aceptado por cada una de ellas y no existe en este caso solidaridad legal ni contractual entre ellas […]”</w:t>
      </w:r>
      <w:r w:rsidRPr="00D04B8E">
        <w:rPr>
          <w:rFonts w:ascii="Arial" w:eastAsiaTheme="minorHAnsi" w:hAnsi="Arial" w:cs="Arial"/>
          <w:color w:val="000000"/>
          <w:lang w:val="es-CO"/>
        </w:rPr>
        <w:t xml:space="preserve"> </w:t>
      </w:r>
      <w:r w:rsidR="00E938F6">
        <w:rPr>
          <w:rStyle w:val="Refdenotaalpie"/>
          <w:rFonts w:ascii="Arial" w:eastAsiaTheme="minorHAnsi" w:hAnsi="Arial" w:cs="Arial"/>
          <w:color w:val="000000"/>
          <w:lang w:val="es-CO"/>
        </w:rPr>
        <w:footnoteReference w:id="7"/>
      </w:r>
    </w:p>
    <w:p w14:paraId="346B24F9" w14:textId="77777777" w:rsidR="00D04B8E" w:rsidRPr="00D04B8E" w:rsidRDefault="00D04B8E" w:rsidP="00D04B8E">
      <w:pPr>
        <w:widowControl/>
        <w:adjustRightInd w:val="0"/>
        <w:spacing w:line="360" w:lineRule="auto"/>
        <w:jc w:val="both"/>
        <w:rPr>
          <w:rFonts w:ascii="Arial" w:eastAsiaTheme="minorHAnsi" w:hAnsi="Arial" w:cs="Arial"/>
          <w:color w:val="000000"/>
          <w:lang w:val="es-CO"/>
        </w:rPr>
      </w:pPr>
    </w:p>
    <w:p w14:paraId="0D7635D5" w14:textId="77777777" w:rsidR="00D04B8E" w:rsidRPr="00D04B8E" w:rsidRDefault="00D04B8E" w:rsidP="00D04B8E">
      <w:pPr>
        <w:widowControl/>
        <w:adjustRightInd w:val="0"/>
        <w:spacing w:line="360" w:lineRule="auto"/>
        <w:jc w:val="both"/>
        <w:rPr>
          <w:rFonts w:ascii="Arial" w:eastAsiaTheme="minorHAnsi" w:hAnsi="Arial" w:cs="Arial"/>
          <w:color w:val="000000"/>
          <w:lang w:val="es-CO"/>
        </w:rPr>
      </w:pPr>
      <w:r w:rsidRPr="00D04B8E">
        <w:rPr>
          <w:rFonts w:ascii="Arial" w:eastAsiaTheme="minorHAnsi" w:hAnsi="Arial" w:cs="Arial"/>
          <w:color w:val="000000"/>
          <w:lang w:val="es-CO"/>
        </w:rPr>
        <w:t>Una vez analizados los términos y condiciones de la Póliza de Responsabilidad Civil Extracontractual No. 1501216001931, se reitera que la misma fue contratada bajo la modalidad de coaseguro, lo que implicó una distribución del riesgo entre las siguientes entidades aseguradoras: ALLIANZ SEGUROS S.A. (23.00%), COMPAÑÍA DE SEGUROS COLPATRIA – hoy AXA COLPATRIA (21.00%), MAPFRE SEGUROS GENERALES DE COLOMBIA S.A. (34.00%) Y QBE (22.00%).</w:t>
      </w:r>
    </w:p>
    <w:p w14:paraId="0AFBE9E6" w14:textId="77777777" w:rsidR="00D04B8E" w:rsidRPr="00D04B8E" w:rsidRDefault="00D04B8E" w:rsidP="00D04B8E">
      <w:pPr>
        <w:widowControl/>
        <w:adjustRightInd w:val="0"/>
        <w:spacing w:line="360" w:lineRule="auto"/>
        <w:jc w:val="both"/>
        <w:rPr>
          <w:rFonts w:ascii="Arial" w:eastAsiaTheme="minorHAnsi" w:hAnsi="Arial" w:cs="Arial"/>
          <w:color w:val="000000"/>
          <w:lang w:val="es-CO"/>
        </w:rPr>
      </w:pPr>
    </w:p>
    <w:p w14:paraId="7D48D4E6" w14:textId="7D629149" w:rsidR="00D04B8E" w:rsidRPr="00D04B8E" w:rsidRDefault="00D04B8E" w:rsidP="00D04B8E">
      <w:pPr>
        <w:widowControl/>
        <w:adjustRightInd w:val="0"/>
        <w:spacing w:line="360" w:lineRule="auto"/>
        <w:jc w:val="both"/>
        <w:rPr>
          <w:rFonts w:ascii="Arial" w:eastAsiaTheme="minorHAnsi" w:hAnsi="Arial" w:cs="Arial"/>
          <w:color w:val="000000"/>
          <w:lang w:val="es-CO"/>
        </w:rPr>
      </w:pPr>
      <w:r w:rsidRPr="00D04B8E">
        <w:rPr>
          <w:rFonts w:ascii="Arial" w:eastAsiaTheme="minorHAnsi" w:hAnsi="Arial" w:cs="Arial"/>
          <w:color w:val="000000"/>
          <w:lang w:val="es-CO"/>
        </w:rPr>
        <w:t xml:space="preserve"> </w:t>
      </w:r>
      <w:r w:rsidR="00E938F6" w:rsidRPr="00E938F6">
        <w:rPr>
          <w:rFonts w:ascii="Arial" w:eastAsiaTheme="minorHAnsi" w:hAnsi="Arial" w:cs="Arial"/>
          <w:noProof/>
          <w:color w:val="000000"/>
          <w:lang w:val="es-CO"/>
        </w:rPr>
        <w:drawing>
          <wp:inline distT="0" distB="0" distL="0" distR="0" wp14:anchorId="496CA8BC" wp14:editId="272C65AC">
            <wp:extent cx="6116320" cy="1397635"/>
            <wp:effectExtent l="152400" t="152400" r="360680" b="354965"/>
            <wp:docPr id="13412561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256179" name=""/>
                    <pic:cNvPicPr/>
                  </pic:nvPicPr>
                  <pic:blipFill>
                    <a:blip r:embed="rId13"/>
                    <a:stretch>
                      <a:fillRect/>
                    </a:stretch>
                  </pic:blipFill>
                  <pic:spPr>
                    <a:xfrm>
                      <a:off x="0" y="0"/>
                      <a:ext cx="6116320" cy="1397635"/>
                    </a:xfrm>
                    <a:prstGeom prst="rect">
                      <a:avLst/>
                    </a:prstGeom>
                    <a:ln>
                      <a:noFill/>
                    </a:ln>
                    <a:effectLst>
                      <a:outerShdw blurRad="292100" dist="139700" dir="2700000" algn="tl" rotWithShape="0">
                        <a:srgbClr val="333333">
                          <a:alpha val="65000"/>
                        </a:srgbClr>
                      </a:outerShdw>
                    </a:effectLst>
                  </pic:spPr>
                </pic:pic>
              </a:graphicData>
            </a:graphic>
          </wp:inline>
        </w:drawing>
      </w:r>
    </w:p>
    <w:p w14:paraId="6E1C6C2B" w14:textId="77777777" w:rsidR="00D04B8E" w:rsidRPr="00D04B8E" w:rsidRDefault="00D04B8E" w:rsidP="00D04B8E">
      <w:pPr>
        <w:widowControl/>
        <w:adjustRightInd w:val="0"/>
        <w:spacing w:line="360" w:lineRule="auto"/>
        <w:jc w:val="both"/>
        <w:rPr>
          <w:rFonts w:ascii="Arial" w:eastAsiaTheme="minorHAnsi" w:hAnsi="Arial" w:cs="Arial"/>
          <w:color w:val="000000"/>
          <w:lang w:val="es-CO"/>
        </w:rPr>
      </w:pPr>
    </w:p>
    <w:p w14:paraId="536EAE1F" w14:textId="77777777" w:rsidR="00D04B8E" w:rsidRPr="00D04B8E" w:rsidRDefault="00D04B8E" w:rsidP="00D04B8E">
      <w:pPr>
        <w:widowControl/>
        <w:adjustRightInd w:val="0"/>
        <w:spacing w:line="360" w:lineRule="auto"/>
        <w:jc w:val="both"/>
        <w:rPr>
          <w:rFonts w:ascii="Arial" w:eastAsiaTheme="minorHAnsi" w:hAnsi="Arial" w:cs="Arial"/>
          <w:color w:val="000000"/>
          <w:lang w:val="es-CO"/>
        </w:rPr>
      </w:pPr>
      <w:r w:rsidRPr="00D04B8E">
        <w:rPr>
          <w:rFonts w:ascii="Arial" w:eastAsiaTheme="minorHAnsi" w:hAnsi="Arial" w:cs="Arial"/>
          <w:color w:val="000000"/>
          <w:lang w:val="es-CO"/>
        </w:rPr>
        <w:t>Consecuentemente, MAPFRE SEGUROS GENERALES DE COLOMBIA S.A. únicamente podrá responder hasta el límite de su participación, esto es, el 34.00%, sin que sea jurídicamente viable que asuma obligaciones derivadas del porcentaje correspondiente a las demás aseguradoras, dado a que cada aseguradora es responsable únicamente en proporción a su cuota de participación, de conformidad con lo establecido en el artículo 1092 del Código de Comercio, el cual dispone que las aseguradoras no son solidarias entre sí, sino que cada una debe asumir la indemnización en la proporción correspondiente a su porcentaje de cobertura.</w:t>
      </w:r>
    </w:p>
    <w:p w14:paraId="581AC8E1" w14:textId="77777777" w:rsidR="00D04B8E" w:rsidRPr="00D04B8E" w:rsidRDefault="00D04B8E" w:rsidP="00D04B8E">
      <w:pPr>
        <w:widowControl/>
        <w:adjustRightInd w:val="0"/>
        <w:spacing w:line="360" w:lineRule="auto"/>
        <w:jc w:val="both"/>
        <w:rPr>
          <w:rFonts w:ascii="Arial" w:eastAsiaTheme="minorHAnsi" w:hAnsi="Arial" w:cs="Arial"/>
          <w:color w:val="000000"/>
          <w:lang w:val="es-CO"/>
        </w:rPr>
      </w:pPr>
    </w:p>
    <w:p w14:paraId="68B57BBD" w14:textId="169955FA" w:rsidR="004B1503" w:rsidRDefault="00D04B8E" w:rsidP="00D04B8E">
      <w:pPr>
        <w:widowControl/>
        <w:adjustRightInd w:val="0"/>
        <w:spacing w:line="360" w:lineRule="auto"/>
        <w:jc w:val="both"/>
        <w:rPr>
          <w:rFonts w:ascii="Arial" w:eastAsiaTheme="minorHAnsi" w:hAnsi="Arial" w:cs="Arial"/>
          <w:color w:val="000000"/>
          <w:lang w:val="es-CO"/>
        </w:rPr>
      </w:pPr>
      <w:r w:rsidRPr="00D04B8E">
        <w:rPr>
          <w:rFonts w:ascii="Arial" w:eastAsiaTheme="minorHAnsi" w:hAnsi="Arial" w:cs="Arial"/>
          <w:color w:val="000000"/>
          <w:lang w:val="es-CO"/>
        </w:rPr>
        <w:t>Por lo tanto, incluso en el improbable evento de que prosperaran las pretensiones de la parte actora, en ningún caso podría condenarse a mi representada a responder por montos superiores al porcentaje que le corresponde en la póliza en cuestión.</w:t>
      </w:r>
    </w:p>
    <w:p w14:paraId="0966B304" w14:textId="77777777" w:rsidR="0069313A" w:rsidRDefault="0069313A" w:rsidP="00D04B8E">
      <w:pPr>
        <w:widowControl/>
        <w:adjustRightInd w:val="0"/>
        <w:spacing w:line="360" w:lineRule="auto"/>
        <w:jc w:val="both"/>
        <w:rPr>
          <w:rFonts w:ascii="Arial" w:eastAsiaTheme="minorHAnsi" w:hAnsi="Arial" w:cs="Arial"/>
          <w:color w:val="000000"/>
          <w:lang w:val="es-CO"/>
        </w:rPr>
      </w:pPr>
    </w:p>
    <w:p w14:paraId="2460F77A" w14:textId="77777777" w:rsidR="0069313A" w:rsidRPr="00020F63" w:rsidRDefault="0069313A" w:rsidP="0069313A">
      <w:pPr>
        <w:pStyle w:val="Prrafodelista"/>
        <w:widowControl/>
        <w:numPr>
          <w:ilvl w:val="0"/>
          <w:numId w:val="37"/>
        </w:numPr>
        <w:adjustRightInd w:val="0"/>
        <w:spacing w:line="360" w:lineRule="auto"/>
        <w:jc w:val="both"/>
        <w:rPr>
          <w:rFonts w:ascii="Arial" w:eastAsiaTheme="minorHAnsi" w:hAnsi="Arial" w:cs="Arial"/>
          <w:b/>
          <w:bCs/>
          <w:color w:val="000000"/>
        </w:rPr>
      </w:pPr>
      <w:r>
        <w:rPr>
          <w:rFonts w:ascii="Arial" w:eastAsiaTheme="minorHAnsi" w:hAnsi="Arial" w:cs="Arial"/>
          <w:b/>
          <w:bCs/>
          <w:color w:val="000000"/>
        </w:rPr>
        <w:t xml:space="preserve">EN TODO CASO DEBERÁ TENER ENCUENTA EL </w:t>
      </w:r>
      <w:r w:rsidRPr="00BD7F61">
        <w:rPr>
          <w:rFonts w:ascii="Arial" w:eastAsiaTheme="minorHAnsi" w:hAnsi="Arial" w:cs="Arial"/>
          <w:b/>
          <w:bCs/>
          <w:color w:val="000000"/>
        </w:rPr>
        <w:t xml:space="preserve">LÍMITE INVARIABLE DE LA COBERTURA ASEGURADA Y DISMINUCIÓN PROGRESIVA POR PAGOS INDEMNIZATORIOS – </w:t>
      </w:r>
      <w:r w:rsidRPr="00020F63">
        <w:rPr>
          <w:rFonts w:ascii="Arial" w:eastAsiaTheme="minorHAnsi" w:hAnsi="Arial" w:cs="Arial"/>
          <w:b/>
          <w:bCs/>
          <w:color w:val="000000"/>
        </w:rPr>
        <w:t>PÓLIZA DE RESPONSABILIDAD CIVIL</w:t>
      </w:r>
      <w:r>
        <w:rPr>
          <w:rFonts w:ascii="Arial" w:eastAsiaTheme="minorHAnsi" w:hAnsi="Arial" w:cs="Arial"/>
          <w:b/>
          <w:bCs/>
          <w:color w:val="000000"/>
        </w:rPr>
        <w:t xml:space="preserve"> </w:t>
      </w:r>
      <w:r w:rsidRPr="00020F63">
        <w:rPr>
          <w:rFonts w:ascii="Arial" w:eastAsiaTheme="minorHAnsi" w:hAnsi="Arial" w:cs="Arial"/>
          <w:b/>
          <w:bCs/>
          <w:color w:val="000000"/>
        </w:rPr>
        <w:t>N</w:t>
      </w:r>
      <w:r>
        <w:rPr>
          <w:rFonts w:ascii="Arial" w:eastAsiaTheme="minorHAnsi" w:hAnsi="Arial" w:cs="Arial"/>
          <w:b/>
          <w:bCs/>
          <w:color w:val="000000"/>
        </w:rPr>
        <w:t>o</w:t>
      </w:r>
      <w:r w:rsidRPr="00020F63">
        <w:rPr>
          <w:rFonts w:ascii="Arial" w:eastAsiaTheme="minorHAnsi" w:hAnsi="Arial" w:cs="Arial"/>
          <w:b/>
          <w:bCs/>
          <w:color w:val="000000"/>
        </w:rPr>
        <w:t xml:space="preserve"> 1501216001931. </w:t>
      </w:r>
    </w:p>
    <w:p w14:paraId="3702D8F7" w14:textId="77777777" w:rsidR="0069313A" w:rsidRPr="00BD7F61" w:rsidRDefault="0069313A" w:rsidP="0069313A">
      <w:pPr>
        <w:pStyle w:val="Prrafodelista"/>
        <w:widowControl/>
        <w:adjustRightInd w:val="0"/>
        <w:spacing w:line="360" w:lineRule="auto"/>
        <w:jc w:val="both"/>
        <w:rPr>
          <w:rFonts w:ascii="Arial" w:eastAsiaTheme="minorHAnsi" w:hAnsi="Arial" w:cs="Arial"/>
          <w:color w:val="000000"/>
          <w:lang w:val="es-CO"/>
        </w:rPr>
      </w:pPr>
    </w:p>
    <w:p w14:paraId="034A46D0" w14:textId="77777777" w:rsidR="0069313A" w:rsidRPr="003E41A7" w:rsidRDefault="0069313A" w:rsidP="0069313A">
      <w:pPr>
        <w:pStyle w:val="Default"/>
        <w:spacing w:line="360" w:lineRule="auto"/>
        <w:jc w:val="both"/>
        <w:rPr>
          <w:rFonts w:eastAsiaTheme="minorHAnsi"/>
          <w:sz w:val="22"/>
          <w:szCs w:val="22"/>
          <w:lang w:eastAsia="en-US"/>
        </w:rPr>
      </w:pPr>
      <w:r w:rsidRPr="003E41A7">
        <w:rPr>
          <w:rFonts w:eastAsiaTheme="minorHAnsi"/>
          <w:sz w:val="22"/>
          <w:szCs w:val="22"/>
          <w:lang w:eastAsia="en-US"/>
        </w:rPr>
        <w:t>En el presente proceso, y sin que ello implique aceptación de los hechos materia de la demanda ni admisión sobre la aplicabilidad de las pólizas vinculadas, es necesario señalar que la cobertura del contrato de seguro de responsabilidad civil está supeditada al cumplimiento de exigencias legales y contractuales específicas, cuyo desconocimiento impide activar cualquier obligación indemnizatoria a cargo del asegurador. Lo anterior constituye un argumento de defensa que debe ser considerado de manera estricta y técnica por este despacho, en la eventualidad de una decisión desfavorable.</w:t>
      </w:r>
    </w:p>
    <w:p w14:paraId="538B4D30" w14:textId="77777777" w:rsidR="0069313A" w:rsidRDefault="0069313A" w:rsidP="0069313A">
      <w:pPr>
        <w:pStyle w:val="Default"/>
        <w:spacing w:line="360" w:lineRule="auto"/>
        <w:jc w:val="both"/>
        <w:rPr>
          <w:rFonts w:eastAsiaTheme="minorHAnsi"/>
          <w:sz w:val="22"/>
          <w:szCs w:val="22"/>
          <w:lang w:eastAsia="en-US"/>
        </w:rPr>
      </w:pPr>
    </w:p>
    <w:p w14:paraId="221D0A0D" w14:textId="77777777" w:rsidR="0069313A" w:rsidRDefault="0069313A" w:rsidP="0069313A">
      <w:pPr>
        <w:pStyle w:val="Default"/>
        <w:spacing w:line="360" w:lineRule="auto"/>
        <w:jc w:val="both"/>
        <w:rPr>
          <w:rFonts w:eastAsiaTheme="minorHAnsi"/>
          <w:sz w:val="22"/>
          <w:szCs w:val="22"/>
          <w:lang w:eastAsia="en-US"/>
        </w:rPr>
      </w:pPr>
      <w:r w:rsidRPr="003E41A7">
        <w:rPr>
          <w:rFonts w:eastAsiaTheme="minorHAnsi"/>
          <w:sz w:val="22"/>
          <w:szCs w:val="22"/>
          <w:lang w:eastAsia="en-US"/>
        </w:rPr>
        <w:t>En primer lugar, es indispensable recordar que el seguro de responsabilidad civil, como cualquier contrato de seguro, no opera de manera automática, y requiere para su aplicación la verificación de condiciones estructurales mínimas, tales como:</w:t>
      </w:r>
    </w:p>
    <w:p w14:paraId="4F175682" w14:textId="77777777" w:rsidR="0069313A" w:rsidRPr="003E41A7" w:rsidRDefault="0069313A" w:rsidP="0069313A">
      <w:pPr>
        <w:pStyle w:val="Default"/>
        <w:spacing w:line="360" w:lineRule="auto"/>
        <w:jc w:val="both"/>
        <w:rPr>
          <w:rFonts w:eastAsiaTheme="minorHAnsi"/>
          <w:sz w:val="22"/>
          <w:szCs w:val="22"/>
          <w:lang w:eastAsia="en-US"/>
        </w:rPr>
      </w:pPr>
    </w:p>
    <w:p w14:paraId="4D5EA57F" w14:textId="77777777" w:rsidR="0069313A" w:rsidRPr="003E41A7" w:rsidRDefault="0069313A" w:rsidP="0069313A">
      <w:pPr>
        <w:pStyle w:val="Default"/>
        <w:numPr>
          <w:ilvl w:val="0"/>
          <w:numId w:val="47"/>
        </w:numPr>
        <w:spacing w:line="360" w:lineRule="auto"/>
        <w:jc w:val="both"/>
        <w:rPr>
          <w:rFonts w:eastAsiaTheme="minorHAnsi"/>
          <w:sz w:val="22"/>
          <w:szCs w:val="22"/>
          <w:lang w:eastAsia="en-US"/>
        </w:rPr>
      </w:pPr>
      <w:r w:rsidRPr="003E41A7">
        <w:rPr>
          <w:rFonts w:eastAsiaTheme="minorHAnsi"/>
          <w:sz w:val="22"/>
          <w:szCs w:val="22"/>
          <w:lang w:eastAsia="en-US"/>
        </w:rPr>
        <w:lastRenderedPageBreak/>
        <w:t>Que el asegurado haya incurrido en responsabilidad civil extracontractual, conforme al marco normativo colombiano.</w:t>
      </w:r>
    </w:p>
    <w:p w14:paraId="42FFE509" w14:textId="77777777" w:rsidR="0069313A" w:rsidRPr="003E41A7" w:rsidRDefault="0069313A" w:rsidP="0069313A">
      <w:pPr>
        <w:pStyle w:val="Default"/>
        <w:numPr>
          <w:ilvl w:val="0"/>
          <w:numId w:val="47"/>
        </w:numPr>
        <w:spacing w:line="360" w:lineRule="auto"/>
        <w:jc w:val="both"/>
        <w:rPr>
          <w:rFonts w:eastAsiaTheme="minorHAnsi"/>
          <w:sz w:val="22"/>
          <w:szCs w:val="22"/>
          <w:lang w:eastAsia="en-US"/>
        </w:rPr>
      </w:pPr>
      <w:r w:rsidRPr="003E41A7">
        <w:rPr>
          <w:rFonts w:eastAsiaTheme="minorHAnsi"/>
          <w:sz w:val="22"/>
          <w:szCs w:val="22"/>
          <w:lang w:eastAsia="en-US"/>
        </w:rPr>
        <w:t>Que el hecho generador del daño esté expresamente previsto dentro del ámbito de cobertura de la póliza contratada.</w:t>
      </w:r>
    </w:p>
    <w:p w14:paraId="6E025352" w14:textId="77777777" w:rsidR="0069313A" w:rsidRPr="003E41A7" w:rsidRDefault="0069313A" w:rsidP="0069313A">
      <w:pPr>
        <w:pStyle w:val="Default"/>
        <w:numPr>
          <w:ilvl w:val="0"/>
          <w:numId w:val="47"/>
        </w:numPr>
        <w:spacing w:line="360" w:lineRule="auto"/>
        <w:jc w:val="both"/>
        <w:rPr>
          <w:rFonts w:eastAsiaTheme="minorHAnsi"/>
          <w:sz w:val="22"/>
          <w:szCs w:val="22"/>
          <w:lang w:eastAsia="en-US"/>
        </w:rPr>
      </w:pPr>
      <w:r w:rsidRPr="003E41A7">
        <w:rPr>
          <w:rFonts w:eastAsiaTheme="minorHAnsi"/>
          <w:sz w:val="22"/>
          <w:szCs w:val="22"/>
          <w:lang w:eastAsia="en-US"/>
        </w:rPr>
        <w:t>Que no se configure ninguna causal de exclusión estipulada en las condiciones generales o particulares.</w:t>
      </w:r>
    </w:p>
    <w:p w14:paraId="6A4374CF" w14:textId="77777777" w:rsidR="0069313A" w:rsidRDefault="0069313A" w:rsidP="0069313A">
      <w:pPr>
        <w:pStyle w:val="Default"/>
        <w:numPr>
          <w:ilvl w:val="0"/>
          <w:numId w:val="47"/>
        </w:numPr>
        <w:spacing w:line="360" w:lineRule="auto"/>
        <w:jc w:val="both"/>
        <w:rPr>
          <w:rFonts w:eastAsiaTheme="minorHAnsi"/>
          <w:sz w:val="22"/>
          <w:szCs w:val="22"/>
          <w:lang w:eastAsia="en-US"/>
        </w:rPr>
      </w:pPr>
      <w:r w:rsidRPr="003E41A7">
        <w:rPr>
          <w:rFonts w:eastAsiaTheme="minorHAnsi"/>
          <w:sz w:val="22"/>
          <w:szCs w:val="22"/>
          <w:lang w:eastAsia="en-US"/>
        </w:rPr>
        <w:t>Que los perjuicios reclamados estén efectivamente amparados dentro de las coberturas y sublímites contractuales pactados por las partes.</w:t>
      </w:r>
    </w:p>
    <w:p w14:paraId="38E52B80" w14:textId="77777777" w:rsidR="0069313A" w:rsidRPr="003E41A7" w:rsidRDefault="0069313A" w:rsidP="0069313A">
      <w:pPr>
        <w:pStyle w:val="Default"/>
        <w:spacing w:line="360" w:lineRule="auto"/>
        <w:ind w:left="720"/>
        <w:jc w:val="both"/>
        <w:rPr>
          <w:rFonts w:eastAsiaTheme="minorHAnsi"/>
          <w:sz w:val="22"/>
          <w:szCs w:val="22"/>
          <w:lang w:eastAsia="en-US"/>
        </w:rPr>
      </w:pPr>
    </w:p>
    <w:p w14:paraId="4AC2A278" w14:textId="77777777" w:rsidR="0069313A" w:rsidRDefault="0069313A" w:rsidP="0069313A">
      <w:pPr>
        <w:pStyle w:val="Default"/>
        <w:spacing w:line="360" w:lineRule="auto"/>
        <w:jc w:val="both"/>
        <w:rPr>
          <w:rFonts w:eastAsiaTheme="minorHAnsi"/>
          <w:sz w:val="22"/>
          <w:szCs w:val="22"/>
          <w:lang w:eastAsia="en-US"/>
        </w:rPr>
      </w:pPr>
      <w:r w:rsidRPr="003E41A7">
        <w:rPr>
          <w:rFonts w:eastAsiaTheme="minorHAnsi"/>
          <w:sz w:val="22"/>
          <w:szCs w:val="22"/>
          <w:lang w:eastAsia="en-US"/>
        </w:rPr>
        <w:t xml:space="preserve">De acuerdo con lo anterior, debe advertirse que incluso en el hipotético evento de una condena en contra del </w:t>
      </w:r>
      <w:r>
        <w:rPr>
          <w:rFonts w:eastAsiaTheme="minorHAnsi"/>
          <w:sz w:val="22"/>
          <w:szCs w:val="22"/>
          <w:lang w:eastAsia="en-US"/>
        </w:rPr>
        <w:t>DISTRITO DE SANTIAGO DE CALI</w:t>
      </w:r>
      <w:r w:rsidRPr="003E41A7">
        <w:rPr>
          <w:rFonts w:eastAsiaTheme="minorHAnsi"/>
          <w:sz w:val="22"/>
          <w:szCs w:val="22"/>
          <w:lang w:eastAsia="en-US"/>
        </w:rPr>
        <w:t>, la aseguradora solo estaría llamada a responder en los estrictos términos pactados contractualmente, en especial en cuanto a los riesgos amparados y los montos máximos de responsabilidad definidos en la póliza. En otras palabras, el asegurador no puede ser obligado a cubrir perjuicios no pactados, ni asumir montos que superen los límites cuantitativos expresamente convenidos entre las partes contratantes.</w:t>
      </w:r>
    </w:p>
    <w:p w14:paraId="27DFAEAF" w14:textId="77777777" w:rsidR="0069313A" w:rsidRDefault="0069313A" w:rsidP="0069313A">
      <w:pPr>
        <w:pStyle w:val="Default"/>
        <w:spacing w:line="360" w:lineRule="auto"/>
        <w:ind w:left="360"/>
        <w:jc w:val="both"/>
        <w:rPr>
          <w:rFonts w:ascii="Century Gothic" w:hAnsi="Century Gothic"/>
          <w:noProof/>
          <w:sz w:val="22"/>
          <w:szCs w:val="22"/>
        </w:rPr>
      </w:pPr>
    </w:p>
    <w:p w14:paraId="4B3D484A" w14:textId="77777777" w:rsidR="0069313A" w:rsidRPr="003E41A7" w:rsidRDefault="0069313A" w:rsidP="0069313A">
      <w:pPr>
        <w:pStyle w:val="Default"/>
        <w:spacing w:line="360" w:lineRule="auto"/>
        <w:ind w:left="360"/>
        <w:jc w:val="both"/>
        <w:rPr>
          <w:rFonts w:eastAsiaTheme="minorHAnsi"/>
          <w:sz w:val="22"/>
          <w:szCs w:val="22"/>
          <w:lang w:eastAsia="en-US"/>
        </w:rPr>
      </w:pPr>
      <w:r w:rsidRPr="00020F63">
        <w:rPr>
          <w:rFonts w:eastAsiaTheme="minorHAnsi"/>
          <w:noProof/>
          <w:sz w:val="22"/>
          <w:szCs w:val="22"/>
          <w:lang w:eastAsia="en-US"/>
        </w:rPr>
        <w:drawing>
          <wp:inline distT="0" distB="0" distL="0" distR="0" wp14:anchorId="63EFE91E" wp14:editId="05CF224E">
            <wp:extent cx="5364480" cy="2011680"/>
            <wp:effectExtent l="152400" t="152400" r="369570" b="369570"/>
            <wp:docPr id="7133838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383818" name=""/>
                    <pic:cNvPicPr/>
                  </pic:nvPicPr>
                  <pic:blipFill>
                    <a:blip r:embed="rId14"/>
                    <a:stretch>
                      <a:fillRect/>
                    </a:stretch>
                  </pic:blipFill>
                  <pic:spPr>
                    <a:xfrm>
                      <a:off x="0" y="0"/>
                      <a:ext cx="5365235" cy="2011963"/>
                    </a:xfrm>
                    <a:prstGeom prst="rect">
                      <a:avLst/>
                    </a:prstGeom>
                    <a:ln>
                      <a:noFill/>
                    </a:ln>
                    <a:effectLst>
                      <a:outerShdw blurRad="292100" dist="139700" dir="2700000" algn="tl" rotWithShape="0">
                        <a:srgbClr val="333333">
                          <a:alpha val="65000"/>
                        </a:srgbClr>
                      </a:outerShdw>
                    </a:effectLst>
                  </pic:spPr>
                </pic:pic>
              </a:graphicData>
            </a:graphic>
          </wp:inline>
        </w:drawing>
      </w:r>
    </w:p>
    <w:p w14:paraId="090B1B20" w14:textId="77777777" w:rsidR="0069313A" w:rsidRDefault="0069313A" w:rsidP="0069313A">
      <w:pPr>
        <w:pStyle w:val="Default"/>
        <w:spacing w:line="360" w:lineRule="auto"/>
        <w:jc w:val="both"/>
        <w:rPr>
          <w:rFonts w:eastAsiaTheme="minorHAnsi"/>
          <w:sz w:val="22"/>
          <w:szCs w:val="22"/>
          <w:lang w:eastAsia="en-US"/>
        </w:rPr>
      </w:pPr>
      <w:r w:rsidRPr="003E41A7">
        <w:rPr>
          <w:rFonts w:eastAsiaTheme="minorHAnsi"/>
          <w:sz w:val="22"/>
          <w:szCs w:val="22"/>
          <w:lang w:eastAsia="en-US"/>
        </w:rPr>
        <w:t xml:space="preserve">En este punto, resulta pertinente señalar que el valor asegurado bajo la póliza de responsabilidad civil </w:t>
      </w:r>
      <w:r>
        <w:rPr>
          <w:rFonts w:eastAsiaTheme="minorHAnsi"/>
          <w:sz w:val="22"/>
          <w:szCs w:val="22"/>
          <w:lang w:eastAsia="en-US"/>
        </w:rPr>
        <w:t>extracontractual</w:t>
      </w:r>
      <w:r w:rsidRPr="003E41A7">
        <w:rPr>
          <w:rFonts w:eastAsiaTheme="minorHAnsi"/>
          <w:sz w:val="22"/>
          <w:szCs w:val="22"/>
          <w:lang w:eastAsia="en-US"/>
        </w:rPr>
        <w:t xml:space="preserve"> vinculada al proceso no es ilimitado, ni puede ser interpretado de forma extensiva o indiscriminada. Por el contrario, el monto de cobertura y el deducible aplicable están claramente definidos en la carátula y condiciones del contrato, los cuales rigen el alcance del compromiso asegurador.</w:t>
      </w:r>
    </w:p>
    <w:p w14:paraId="0A1C3EBE" w14:textId="77777777" w:rsidR="0069313A" w:rsidRPr="003E41A7" w:rsidRDefault="0069313A" w:rsidP="0069313A">
      <w:pPr>
        <w:pStyle w:val="Default"/>
        <w:spacing w:line="360" w:lineRule="auto"/>
        <w:jc w:val="both"/>
        <w:rPr>
          <w:rFonts w:eastAsiaTheme="minorHAnsi"/>
          <w:sz w:val="22"/>
          <w:szCs w:val="22"/>
          <w:lang w:eastAsia="en-US"/>
        </w:rPr>
      </w:pPr>
    </w:p>
    <w:p w14:paraId="789FC7A0" w14:textId="77777777" w:rsidR="0069313A" w:rsidRDefault="0069313A" w:rsidP="0069313A">
      <w:pPr>
        <w:pStyle w:val="Default"/>
        <w:spacing w:line="360" w:lineRule="auto"/>
        <w:jc w:val="both"/>
        <w:rPr>
          <w:rFonts w:eastAsiaTheme="minorHAnsi"/>
          <w:sz w:val="22"/>
          <w:szCs w:val="22"/>
          <w:lang w:eastAsia="en-US"/>
        </w:rPr>
      </w:pPr>
      <w:r w:rsidRPr="003E41A7">
        <w:rPr>
          <w:rFonts w:eastAsiaTheme="minorHAnsi"/>
          <w:sz w:val="22"/>
          <w:szCs w:val="22"/>
          <w:lang w:eastAsia="en-US"/>
        </w:rPr>
        <w:t>Detalles de la póliza y su alcance contractual</w:t>
      </w:r>
      <w:r>
        <w:rPr>
          <w:rFonts w:eastAsiaTheme="minorHAnsi"/>
          <w:sz w:val="22"/>
          <w:szCs w:val="22"/>
          <w:lang w:eastAsia="en-US"/>
        </w:rPr>
        <w:t xml:space="preserve">: </w:t>
      </w:r>
    </w:p>
    <w:p w14:paraId="24BA45B4" w14:textId="77777777" w:rsidR="0069313A" w:rsidRDefault="0069313A" w:rsidP="0069313A">
      <w:pPr>
        <w:pStyle w:val="Default"/>
        <w:spacing w:line="360" w:lineRule="auto"/>
        <w:jc w:val="both"/>
        <w:rPr>
          <w:rFonts w:eastAsiaTheme="minorHAnsi"/>
          <w:sz w:val="22"/>
          <w:szCs w:val="22"/>
          <w:lang w:eastAsia="en-US"/>
        </w:rPr>
      </w:pPr>
    </w:p>
    <w:p w14:paraId="1910D88B" w14:textId="77777777" w:rsidR="0069313A" w:rsidRPr="003E41A7" w:rsidRDefault="0069313A" w:rsidP="0069313A">
      <w:pPr>
        <w:pStyle w:val="Default"/>
        <w:spacing w:line="360" w:lineRule="auto"/>
        <w:jc w:val="both"/>
        <w:rPr>
          <w:rFonts w:eastAsiaTheme="minorHAnsi"/>
          <w:sz w:val="22"/>
          <w:szCs w:val="22"/>
          <w:lang w:eastAsia="en-US"/>
        </w:rPr>
      </w:pPr>
      <w:r w:rsidRPr="00020F63">
        <w:rPr>
          <w:rFonts w:eastAsiaTheme="minorHAnsi"/>
          <w:noProof/>
          <w:sz w:val="22"/>
          <w:szCs w:val="22"/>
          <w:lang w:eastAsia="en-US"/>
        </w:rPr>
        <w:lastRenderedPageBreak/>
        <w:drawing>
          <wp:inline distT="0" distB="0" distL="0" distR="0" wp14:anchorId="7663CE38" wp14:editId="6DEB29E9">
            <wp:extent cx="5897880" cy="914400"/>
            <wp:effectExtent l="152400" t="152400" r="369570" b="361950"/>
            <wp:docPr id="17349273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27367" name=""/>
                    <pic:cNvPicPr/>
                  </pic:nvPicPr>
                  <pic:blipFill rotWithShape="1">
                    <a:blip r:embed="rId15"/>
                    <a:srcRect r="3572" b="12516"/>
                    <a:stretch>
                      <a:fillRect/>
                    </a:stretch>
                  </pic:blipFill>
                  <pic:spPr bwMode="auto">
                    <a:xfrm>
                      <a:off x="0" y="0"/>
                      <a:ext cx="5897880" cy="9144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r w:rsidRPr="003E41A7">
        <w:rPr>
          <w:rFonts w:eastAsiaTheme="minorHAnsi"/>
          <w:sz w:val="22"/>
          <w:szCs w:val="22"/>
          <w:lang w:eastAsia="en-US"/>
        </w:rPr>
        <w:t>Estas estipulaciones contractuales son de cumplimiento obligatorio y vinculante, tanto para el tomador como para el asegurador, y definen de forma precisa los límites máximos de responsabilidad y los eventos amparados. Tal como lo establece la jurisprudencia y la doctrina en materia de contratos de seguro, el asegurador no está obligado a responder por fuera de lo que fue expresamente pactado, ni puede verse compelido a cubrir valores que excedan los montos asegurados disponibles o a asumir obligaciones frente a hechos no cubiertos.</w:t>
      </w:r>
    </w:p>
    <w:p w14:paraId="36501148" w14:textId="77777777" w:rsidR="0069313A" w:rsidRDefault="0069313A" w:rsidP="0069313A">
      <w:pPr>
        <w:pStyle w:val="Default"/>
        <w:spacing w:line="360" w:lineRule="auto"/>
        <w:jc w:val="both"/>
        <w:rPr>
          <w:rFonts w:eastAsiaTheme="minorHAnsi"/>
          <w:sz w:val="22"/>
          <w:szCs w:val="22"/>
          <w:lang w:eastAsia="en-US"/>
        </w:rPr>
      </w:pPr>
    </w:p>
    <w:p w14:paraId="38B3C741" w14:textId="77777777" w:rsidR="0069313A" w:rsidRDefault="0069313A" w:rsidP="0069313A">
      <w:pPr>
        <w:pStyle w:val="Default"/>
        <w:spacing w:line="360" w:lineRule="auto"/>
        <w:jc w:val="both"/>
        <w:rPr>
          <w:rFonts w:eastAsiaTheme="minorHAnsi"/>
          <w:sz w:val="22"/>
          <w:szCs w:val="22"/>
          <w:lang w:eastAsia="en-US"/>
        </w:rPr>
      </w:pPr>
      <w:r w:rsidRPr="003E41A7">
        <w:rPr>
          <w:rFonts w:eastAsiaTheme="minorHAnsi"/>
          <w:sz w:val="22"/>
          <w:szCs w:val="22"/>
          <w:lang w:eastAsia="en-US"/>
        </w:rPr>
        <w:t xml:space="preserve">En tal sentido, y reiterando que no se acepta responsabilidad alguna por parte del asegurado ni se admite la existencia de cobertura automática, de llegarse a proferir una sentencia en contra del </w:t>
      </w:r>
      <w:r>
        <w:rPr>
          <w:rFonts w:eastAsiaTheme="minorHAnsi"/>
          <w:sz w:val="22"/>
          <w:szCs w:val="22"/>
          <w:lang w:eastAsia="en-US"/>
        </w:rPr>
        <w:t>DISTRITO ESPECIAL DE SANTIAGO DE CALI</w:t>
      </w:r>
      <w:r w:rsidRPr="003E41A7">
        <w:rPr>
          <w:rFonts w:eastAsiaTheme="minorHAnsi"/>
          <w:sz w:val="22"/>
          <w:szCs w:val="22"/>
          <w:lang w:eastAsia="en-US"/>
        </w:rPr>
        <w:t>, la participación eventual del asegurador deberá ceñirse estrictamente a las condiciones acordadas en la póliza. Esto implica que cualquier reconocimiento indemnizatorio:</w:t>
      </w:r>
      <w:r>
        <w:rPr>
          <w:rFonts w:eastAsiaTheme="minorHAnsi"/>
          <w:sz w:val="22"/>
          <w:szCs w:val="22"/>
          <w:lang w:eastAsia="en-US"/>
        </w:rPr>
        <w:t xml:space="preserve"> i) </w:t>
      </w:r>
      <w:r w:rsidRPr="003E41A7">
        <w:rPr>
          <w:rFonts w:eastAsiaTheme="minorHAnsi"/>
          <w:sz w:val="22"/>
          <w:szCs w:val="22"/>
          <w:lang w:eastAsia="en-US"/>
        </w:rPr>
        <w:t>Estará sujeto al análisis de la existencia efectiva del siniestro y de la responsabilidad del asegurado.</w:t>
      </w:r>
      <w:r>
        <w:rPr>
          <w:rFonts w:eastAsiaTheme="minorHAnsi"/>
          <w:sz w:val="22"/>
          <w:szCs w:val="22"/>
          <w:lang w:eastAsia="en-US"/>
        </w:rPr>
        <w:t xml:space="preserve"> ii) </w:t>
      </w:r>
      <w:r w:rsidRPr="003E41A7">
        <w:rPr>
          <w:rFonts w:eastAsiaTheme="minorHAnsi"/>
          <w:sz w:val="22"/>
          <w:szCs w:val="22"/>
          <w:lang w:eastAsia="en-US"/>
        </w:rPr>
        <w:t>Se limitará a los riesgos expresamente cubiertos.</w:t>
      </w:r>
      <w:r>
        <w:rPr>
          <w:rFonts w:eastAsiaTheme="minorHAnsi"/>
          <w:sz w:val="22"/>
          <w:szCs w:val="22"/>
          <w:lang w:eastAsia="en-US"/>
        </w:rPr>
        <w:t xml:space="preserve"> iii) </w:t>
      </w:r>
      <w:r w:rsidRPr="003E41A7">
        <w:rPr>
          <w:rFonts w:eastAsiaTheme="minorHAnsi"/>
          <w:sz w:val="22"/>
          <w:szCs w:val="22"/>
          <w:lang w:eastAsia="en-US"/>
        </w:rPr>
        <w:t>Respetará el deducible y el monto máximo de cobertura indicado en la carátula.</w:t>
      </w:r>
      <w:r>
        <w:rPr>
          <w:rFonts w:eastAsiaTheme="minorHAnsi"/>
          <w:sz w:val="22"/>
          <w:szCs w:val="22"/>
          <w:lang w:eastAsia="en-US"/>
        </w:rPr>
        <w:t xml:space="preserve"> y iiii) </w:t>
      </w:r>
      <w:r w:rsidRPr="003E41A7">
        <w:rPr>
          <w:rFonts w:eastAsiaTheme="minorHAnsi"/>
          <w:sz w:val="22"/>
          <w:szCs w:val="22"/>
          <w:lang w:eastAsia="en-US"/>
        </w:rPr>
        <w:t>Dependerá de la vigencia del contrato y de que la reclamación se haya presentado dentro de su cobertura temporal.</w:t>
      </w:r>
      <w:r>
        <w:rPr>
          <w:rFonts w:eastAsiaTheme="minorHAnsi"/>
          <w:sz w:val="22"/>
          <w:szCs w:val="22"/>
          <w:lang w:eastAsia="en-US"/>
        </w:rPr>
        <w:t xml:space="preserve"> </w:t>
      </w:r>
      <w:r w:rsidRPr="003E41A7">
        <w:rPr>
          <w:rFonts w:eastAsiaTheme="minorHAnsi"/>
          <w:sz w:val="22"/>
          <w:szCs w:val="22"/>
          <w:lang w:eastAsia="en-US"/>
        </w:rPr>
        <w:t>Por consiguiente, la aseguradora no puede ser llamada a responder por encima de lo contratado, ni mucho menos a cubrir daños que superen los límites económicos establecidos o que se pretendan cobrar sin observancia de las condiciones legales y contractuales. En suma, el límite del valor asegurado y la estructura misma de la póliza imponen una barrera infranqueable frente a cualquier pretensión de trasladar al asegurador una carga superior a la pactada.</w:t>
      </w:r>
    </w:p>
    <w:p w14:paraId="61472ABC" w14:textId="77777777" w:rsidR="0069313A" w:rsidRDefault="0069313A" w:rsidP="00D04B8E">
      <w:pPr>
        <w:widowControl/>
        <w:adjustRightInd w:val="0"/>
        <w:spacing w:line="360" w:lineRule="auto"/>
        <w:jc w:val="both"/>
        <w:rPr>
          <w:rFonts w:ascii="Arial" w:eastAsiaTheme="minorHAnsi" w:hAnsi="Arial" w:cs="Arial"/>
          <w:color w:val="000000"/>
          <w:lang w:val="es-CO"/>
        </w:rPr>
      </w:pPr>
    </w:p>
    <w:p w14:paraId="4B85429B" w14:textId="77777777" w:rsidR="00D04B8E" w:rsidRPr="00D04B8E" w:rsidRDefault="00D04B8E" w:rsidP="00D04B8E">
      <w:pPr>
        <w:widowControl/>
        <w:adjustRightInd w:val="0"/>
        <w:spacing w:line="360" w:lineRule="auto"/>
        <w:jc w:val="both"/>
        <w:rPr>
          <w:rFonts w:ascii="Arial" w:eastAsiaTheme="minorHAnsi" w:hAnsi="Arial" w:cs="Arial"/>
          <w:color w:val="000000"/>
          <w:lang w:val="es-CO"/>
        </w:rPr>
      </w:pPr>
    </w:p>
    <w:p w14:paraId="4FCD8EB7" w14:textId="33A60560" w:rsidR="000A5CD4" w:rsidRPr="000A5CD4" w:rsidRDefault="00E314A7" w:rsidP="009275CA">
      <w:pPr>
        <w:pStyle w:val="Prrafodelista"/>
        <w:widowControl/>
        <w:numPr>
          <w:ilvl w:val="0"/>
          <w:numId w:val="37"/>
        </w:numPr>
        <w:adjustRightInd w:val="0"/>
        <w:spacing w:line="360" w:lineRule="auto"/>
        <w:jc w:val="both"/>
        <w:rPr>
          <w:rFonts w:ascii="Arial" w:hAnsi="Arial" w:cs="Arial"/>
          <w:b/>
          <w:bCs/>
          <w:lang w:val="es-CO"/>
        </w:rPr>
      </w:pPr>
      <w:r>
        <w:rPr>
          <w:rFonts w:ascii="Arial" w:hAnsi="Arial" w:cs="Arial"/>
          <w:b/>
          <w:bCs/>
          <w:lang w:val="es-CO"/>
        </w:rPr>
        <w:t xml:space="preserve">NO DEBERÁ DESCONOCERSE EL </w:t>
      </w:r>
      <w:r w:rsidR="000A5CD4" w:rsidRPr="000A5CD4">
        <w:rPr>
          <w:rFonts w:ascii="Arial" w:hAnsi="Arial" w:cs="Arial"/>
          <w:b/>
          <w:bCs/>
          <w:lang w:val="es-CO"/>
        </w:rPr>
        <w:t>DEDUCIBLE A CARGO DEL ASEGURADO EN LA PÓLIZA DE RESPONSABILIDAD CIVIL EXTRACONTRACTUAL No. 1501216001931.</w:t>
      </w:r>
    </w:p>
    <w:p w14:paraId="1BE8E636" w14:textId="77777777" w:rsidR="000A5CD4" w:rsidRPr="00E25191" w:rsidRDefault="000A5CD4" w:rsidP="000A5CD4">
      <w:pPr>
        <w:widowControl/>
        <w:adjustRightInd w:val="0"/>
        <w:spacing w:line="360" w:lineRule="auto"/>
        <w:jc w:val="both"/>
        <w:rPr>
          <w:rFonts w:ascii="Arial" w:hAnsi="Arial" w:cs="Arial"/>
          <w:b/>
          <w:bCs/>
          <w:u w:val="single"/>
          <w:lang w:val="es-CO"/>
        </w:rPr>
      </w:pPr>
    </w:p>
    <w:p w14:paraId="50D47664" w14:textId="77777777" w:rsidR="000A5CD4" w:rsidRPr="00E25191" w:rsidRDefault="000A5CD4" w:rsidP="000A5CD4">
      <w:pPr>
        <w:widowControl/>
        <w:adjustRightInd w:val="0"/>
        <w:spacing w:line="360" w:lineRule="auto"/>
        <w:jc w:val="both"/>
        <w:rPr>
          <w:rFonts w:ascii="Arial" w:hAnsi="Arial" w:cs="Arial"/>
          <w:lang w:val="es-CO"/>
        </w:rPr>
      </w:pPr>
      <w:r w:rsidRPr="00E25191">
        <w:rPr>
          <w:rFonts w:ascii="Arial" w:hAnsi="Arial" w:cs="Arial"/>
          <w:lang w:val="es-CO"/>
        </w:rPr>
        <w:t xml:space="preserve">Sin perjuicio de lo previamente expuesto y sin que ello implique aceptación alguna por parte de mi representada, resulta pertinente señalar que en la Póliza de Responsabilidad Civil Extracontractual No. 1501216001931 se estipuló un deducible equivalente </w:t>
      </w:r>
      <w:r w:rsidRPr="00E0292B">
        <w:rPr>
          <w:rFonts w:ascii="Arial" w:hAnsi="Arial" w:cs="Arial"/>
          <w:b/>
          <w:bCs/>
          <w:u w:val="single"/>
          <w:lang w:val="es-CO"/>
        </w:rPr>
        <w:t>al quince por ciento (15%) del valor de la pérdida, estableciendo un mínimo de cuarenta (40) salarios mínimos mensuales legales vigentes por cada evento</w:t>
      </w:r>
      <w:r w:rsidRPr="00E25191">
        <w:rPr>
          <w:rFonts w:ascii="Arial" w:hAnsi="Arial" w:cs="Arial"/>
          <w:lang w:val="es-CO"/>
        </w:rPr>
        <w:t>. Dicho monto constituye la porción de la pérdida que deberá ser asumida directamente por el asegurado con sus propios recursos.</w:t>
      </w:r>
    </w:p>
    <w:p w14:paraId="6844385A" w14:textId="0E1EB5E2" w:rsidR="000A5CD4" w:rsidRPr="00E25191" w:rsidRDefault="000A5CD4" w:rsidP="000A5CD4">
      <w:pPr>
        <w:widowControl/>
        <w:adjustRightInd w:val="0"/>
        <w:spacing w:line="360" w:lineRule="auto"/>
        <w:jc w:val="both"/>
        <w:rPr>
          <w:rFonts w:ascii="Arial" w:hAnsi="Arial" w:cs="Arial"/>
          <w:lang w:val="es-CO"/>
        </w:rPr>
      </w:pPr>
      <w:r w:rsidRPr="00E25191">
        <w:rPr>
          <w:rFonts w:ascii="Arial" w:hAnsi="Arial" w:cs="Arial"/>
          <w:noProof/>
          <w:lang w:val="es-CO"/>
        </w:rPr>
        <w:lastRenderedPageBreak/>
        <mc:AlternateContent>
          <mc:Choice Requires="wps">
            <w:drawing>
              <wp:anchor distT="0" distB="0" distL="114300" distR="114300" simplePos="0" relativeHeight="251661312" behindDoc="0" locked="0" layoutInCell="1" allowOverlap="1" wp14:anchorId="50139F8F" wp14:editId="553FDD6E">
                <wp:simplePos x="0" y="0"/>
                <wp:positionH relativeFrom="margin">
                  <wp:align>right</wp:align>
                </wp:positionH>
                <wp:positionV relativeFrom="paragraph">
                  <wp:posOffset>360045</wp:posOffset>
                </wp:positionV>
                <wp:extent cx="6019800" cy="20782"/>
                <wp:effectExtent l="0" t="0" r="19050" b="36830"/>
                <wp:wrapNone/>
                <wp:docPr id="449939501" name="Conector recto 6"/>
                <wp:cNvGraphicFramePr/>
                <a:graphic xmlns:a="http://schemas.openxmlformats.org/drawingml/2006/main">
                  <a:graphicData uri="http://schemas.microsoft.com/office/word/2010/wordprocessingShape">
                    <wps:wsp>
                      <wps:cNvCnPr/>
                      <wps:spPr>
                        <a:xfrm flipV="1">
                          <a:off x="0" y="0"/>
                          <a:ext cx="6019800" cy="20782"/>
                        </a:xfrm>
                        <a:prstGeom prst="line">
                          <a:avLst/>
                        </a:prstGeom>
                        <a:ln>
                          <a:solidFill>
                            <a:srgbClr val="FF000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30E388E" id="Conector recto 6" o:spid="_x0000_s1026" style="position:absolute;flip:y;z-index:251661312;visibility:visible;mso-wrap-style:square;mso-wrap-distance-left:9pt;mso-wrap-distance-top:0;mso-wrap-distance-right:9pt;mso-wrap-distance-bottom:0;mso-position-horizontal:right;mso-position-horizontal-relative:margin;mso-position-vertical:absolute;mso-position-vertical-relative:text" from="422.8pt,28.35pt" to="896.8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" strokecolor="red" strokeweight="1.5pt">
                <v:stroke joinstyle="miter"/>
                <w10:wrap anchorx="margin"/>
              </v:line>
            </w:pict>
          </mc:Fallback>
        </mc:AlternateContent>
      </w:r>
      <w:r w:rsidRPr="000A5CD4">
        <w:rPr>
          <w:rFonts w:ascii="Arial" w:hAnsi="Arial" w:cs="Arial"/>
          <w:noProof/>
          <w:lang w:val="es-CO"/>
        </w:rPr>
        <w:drawing>
          <wp:inline distT="0" distB="0" distL="0" distR="0" wp14:anchorId="6A422B81" wp14:editId="02098E63">
            <wp:extent cx="6116320" cy="940435"/>
            <wp:effectExtent l="152400" t="152400" r="360680" b="354965"/>
            <wp:docPr id="2910325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032516" name=""/>
                    <pic:cNvPicPr/>
                  </pic:nvPicPr>
                  <pic:blipFill>
                    <a:blip r:embed="rId16"/>
                    <a:stretch>
                      <a:fillRect/>
                    </a:stretch>
                  </pic:blipFill>
                  <pic:spPr>
                    <a:xfrm>
                      <a:off x="0" y="0"/>
                      <a:ext cx="6116320" cy="940435"/>
                    </a:xfrm>
                    <a:prstGeom prst="rect">
                      <a:avLst/>
                    </a:prstGeom>
                    <a:ln>
                      <a:noFill/>
                    </a:ln>
                    <a:effectLst>
                      <a:outerShdw blurRad="292100" dist="139700" dir="2700000" algn="tl" rotWithShape="0">
                        <a:srgbClr val="333333">
                          <a:alpha val="65000"/>
                        </a:srgbClr>
                      </a:outerShdw>
                    </a:effectLst>
                  </pic:spPr>
                </pic:pic>
              </a:graphicData>
            </a:graphic>
          </wp:inline>
        </w:drawing>
      </w:r>
    </w:p>
    <w:p w14:paraId="1C32BB93" w14:textId="77777777" w:rsidR="000A5CD4" w:rsidRPr="00E25191" w:rsidRDefault="000A5CD4" w:rsidP="000A5CD4">
      <w:pPr>
        <w:widowControl/>
        <w:adjustRightInd w:val="0"/>
        <w:spacing w:line="360" w:lineRule="auto"/>
        <w:jc w:val="both"/>
        <w:rPr>
          <w:rFonts w:ascii="Arial" w:hAnsi="Arial" w:cs="Arial"/>
          <w:i/>
          <w:iCs/>
          <w:lang w:val="es-CO"/>
        </w:rPr>
      </w:pPr>
      <w:r w:rsidRPr="00E25191">
        <w:rPr>
          <w:rFonts w:ascii="Arial" w:hAnsi="Arial" w:cs="Arial"/>
          <w:lang w:val="es-CO"/>
        </w:rPr>
        <w:t xml:space="preserve">Asimismo, en la referida póliza se prevé expresamente que: </w:t>
      </w:r>
      <w:r w:rsidRPr="00E25191">
        <w:rPr>
          <w:rFonts w:ascii="Arial" w:hAnsi="Arial" w:cs="Arial"/>
          <w:i/>
          <w:iCs/>
          <w:lang w:val="es-CO"/>
        </w:rPr>
        <w:t>"Todas las indemnizaciones que pudieran generarse como consecuencia de un siniestro amparado por cualquiera de las coberturas contempladas en la presente póliza estarán sujetas a los límites de indemnización y deducibles aplicables, conforme a lo dispuesto en las condiciones generales, particulares y/o especiales que integran el contrato de seguro."</w:t>
      </w:r>
    </w:p>
    <w:p w14:paraId="6152B8F0" w14:textId="77777777" w:rsidR="000A5CD4" w:rsidRPr="00E25191" w:rsidRDefault="000A5CD4" w:rsidP="000A5CD4">
      <w:pPr>
        <w:widowControl/>
        <w:adjustRightInd w:val="0"/>
        <w:spacing w:line="360" w:lineRule="auto"/>
        <w:jc w:val="both"/>
        <w:rPr>
          <w:rFonts w:ascii="Arial" w:hAnsi="Arial" w:cs="Arial"/>
          <w:i/>
          <w:iCs/>
          <w:lang w:val="es-CO"/>
        </w:rPr>
      </w:pPr>
    </w:p>
    <w:p w14:paraId="3D8DB46B" w14:textId="77777777" w:rsidR="000A5CD4" w:rsidRPr="00E25191" w:rsidRDefault="000A5CD4" w:rsidP="000A5CD4">
      <w:pPr>
        <w:widowControl/>
        <w:adjustRightInd w:val="0"/>
        <w:spacing w:line="360" w:lineRule="auto"/>
        <w:jc w:val="both"/>
        <w:rPr>
          <w:rFonts w:ascii="Arial" w:hAnsi="Arial" w:cs="Arial"/>
          <w:lang w:val="es-CO"/>
        </w:rPr>
      </w:pPr>
      <w:r w:rsidRPr="00E25191">
        <w:rPr>
          <w:rFonts w:ascii="Arial" w:hAnsi="Arial" w:cs="Arial"/>
          <w:lang w:val="es-CO"/>
        </w:rPr>
        <w:t>Sobre este particular, la Superintendencia Financiera de Colombia, en su concepto No. 2008065573-001, ha precisado el alcance del deducible, indicando que el artículo 1103 del Código de Comercio, dentro de las disposiciones comunes a los seguros de daños, reconoce la posibilidad de pactar cláusulas que obliguen al asegurado a asumir una parte del riesgo o de la pérdida. En este contexto, el deducible se configura como la suma que el asegurador descuenta invariablemente del monto de la indemnización, de modo que, en caso de siniestro, la aseguradora no cubrirá la totalidad del daño, sino únicamente el valor que exceda el monto pactado como deducible. Este puede establecerse como una suma fija, un porcentaje o una combinación de ambos, y su finalidad radica en generar conciencia en el asegurado respecto del cuidado y manejo adecuado del bien o riesgo asegurado. En consecuencia, serán las partes del contrato quienes determinen el porcentaje de la pérdida que deberá ser asumido por el asegurado bajo esta modalidad, lo que se enmarca en las disposiciones del numeral 11 del artículo 1047 del Código de Comercio, relativo a las condiciones particulares que acuerden los contratantes.</w:t>
      </w:r>
    </w:p>
    <w:p w14:paraId="004F2F90" w14:textId="77777777" w:rsidR="000A5CD4" w:rsidRPr="00E25191" w:rsidRDefault="000A5CD4" w:rsidP="000A5CD4">
      <w:pPr>
        <w:widowControl/>
        <w:adjustRightInd w:val="0"/>
        <w:spacing w:line="360" w:lineRule="auto"/>
        <w:jc w:val="both"/>
        <w:rPr>
          <w:rFonts w:ascii="Arial" w:hAnsi="Arial" w:cs="Arial"/>
          <w:lang w:val="es-CO"/>
        </w:rPr>
      </w:pPr>
    </w:p>
    <w:p w14:paraId="78E04DBF" w14:textId="77777777" w:rsidR="000A5CD4" w:rsidRDefault="000A5CD4" w:rsidP="000A5CD4">
      <w:pPr>
        <w:widowControl/>
        <w:adjustRightInd w:val="0"/>
        <w:spacing w:line="360" w:lineRule="auto"/>
        <w:jc w:val="both"/>
        <w:rPr>
          <w:rFonts w:ascii="Arial" w:hAnsi="Arial" w:cs="Arial"/>
          <w:lang w:val="es-CO"/>
        </w:rPr>
      </w:pPr>
      <w:r w:rsidRPr="00E25191">
        <w:rPr>
          <w:rFonts w:ascii="Arial" w:hAnsi="Arial" w:cs="Arial"/>
          <w:lang w:val="es-CO"/>
        </w:rPr>
        <w:t>Por lo anterior, Honorable Juez, resulta procedente realizar un análisis detallado de las disposiciones establecidas en la Póliza de Responsabilidad Civil Extracontractual No. 1501216001931, por lo que solicito a su despacho considerar cada una de sus condiciones, en especial aquellas relativas a la suma asegurada y al deducible pactado. De igual manera, en el eventual escenario en que se haga efectivo el llamamiento en garantía, se solicita que sean aplicadas en su integridad todas las cláusulas y condiciones del contrato de seguro.</w:t>
      </w:r>
    </w:p>
    <w:p w14:paraId="5A010365" w14:textId="77777777" w:rsidR="000A5CD4" w:rsidRDefault="000A5CD4" w:rsidP="000A5CD4">
      <w:pPr>
        <w:widowControl/>
        <w:adjustRightInd w:val="0"/>
        <w:spacing w:line="360" w:lineRule="auto"/>
        <w:jc w:val="both"/>
        <w:rPr>
          <w:rFonts w:ascii="Arial" w:hAnsi="Arial" w:cs="Arial"/>
          <w:lang w:val="es-CO"/>
        </w:rPr>
      </w:pPr>
    </w:p>
    <w:p w14:paraId="745C6EC0" w14:textId="5CAACBC7" w:rsidR="000A5CD4" w:rsidRPr="000A5CD4" w:rsidRDefault="000A5CD4" w:rsidP="000A5CD4">
      <w:pPr>
        <w:pStyle w:val="Prrafodelista"/>
        <w:numPr>
          <w:ilvl w:val="0"/>
          <w:numId w:val="37"/>
        </w:numPr>
        <w:spacing w:line="360" w:lineRule="auto"/>
        <w:jc w:val="both"/>
        <w:rPr>
          <w:rFonts w:ascii="Arial" w:hAnsi="Arial" w:cs="Arial"/>
          <w:b/>
          <w:bCs/>
          <w:lang w:val="es-CO"/>
        </w:rPr>
      </w:pPr>
      <w:r w:rsidRPr="000A5CD4">
        <w:rPr>
          <w:rFonts w:ascii="Arial" w:hAnsi="Arial" w:cs="Arial"/>
          <w:b/>
          <w:bCs/>
          <w:lang w:val="es-CO"/>
        </w:rPr>
        <w:t>EXISTENCIA DE CAUSALES DE EXCLUSIÓN DE COBERTURA EN LA PÓLIZA No. 1501216001931</w:t>
      </w:r>
      <w:r>
        <w:rPr>
          <w:rFonts w:ascii="Arial" w:hAnsi="Arial" w:cs="Arial"/>
          <w:b/>
          <w:bCs/>
          <w:lang w:val="es-CO"/>
        </w:rPr>
        <w:t xml:space="preserve">. </w:t>
      </w:r>
    </w:p>
    <w:p w14:paraId="1911B5E3" w14:textId="77777777" w:rsidR="000A5CD4" w:rsidRPr="00E25191" w:rsidRDefault="000A5CD4" w:rsidP="000A5CD4">
      <w:pPr>
        <w:spacing w:line="360" w:lineRule="auto"/>
        <w:jc w:val="both"/>
        <w:rPr>
          <w:rFonts w:ascii="Arial" w:hAnsi="Arial" w:cs="Arial"/>
          <w:b/>
          <w:bCs/>
          <w:lang w:val="es-CO"/>
        </w:rPr>
      </w:pPr>
    </w:p>
    <w:p w14:paraId="577B7BF0" w14:textId="35AD86C3" w:rsidR="000A5CD4" w:rsidRPr="00E25191" w:rsidRDefault="000A5CD4" w:rsidP="000A5CD4">
      <w:pPr>
        <w:spacing w:line="360" w:lineRule="auto"/>
        <w:jc w:val="both"/>
        <w:rPr>
          <w:rFonts w:ascii="Arial" w:hAnsi="Arial" w:cs="Arial"/>
          <w:i/>
          <w:iCs/>
          <w:lang w:val="es-CO"/>
        </w:rPr>
      </w:pPr>
      <w:r w:rsidRPr="00E25191">
        <w:rPr>
          <w:rFonts w:ascii="Arial" w:hAnsi="Arial" w:cs="Arial"/>
          <w:lang w:val="es-CO"/>
        </w:rPr>
        <w:t xml:space="preserve">En las condiciones de la Póliza de Seguro de Responsabilidad Civil Extracontractual No. 1501216001931, se establecen los parámetros que enmarcan la obligación condicional que contrajo mi representada, y delimitan la extensión del riesgo asumido por ella. En efecto, en ellas se refleja la voluntad de los contratantes al momento de celebrar el contrato, y definen de manera explícita </w:t>
      </w:r>
      <w:r w:rsidRPr="00E25191">
        <w:rPr>
          <w:rFonts w:ascii="Arial" w:hAnsi="Arial" w:cs="Arial"/>
          <w:lang w:val="es-CO"/>
        </w:rPr>
        <w:lastRenderedPageBreak/>
        <w:t>las condiciones del negocio aseguraticio. Ahora bien, tal como lo señala el artículo 1056 del Código de Comercio, el asegurador puede, a su arbitrio, delimitar los riesgos que asume:</w:t>
      </w:r>
      <w:r w:rsidRPr="00E25191">
        <w:rPr>
          <w:rFonts w:ascii="Arial" w:hAnsi="Arial" w:cs="Arial"/>
          <w:i/>
          <w:iCs/>
          <w:lang w:val="es-CO"/>
        </w:rPr>
        <w:t xml:space="preserve"> “(…) Art. 1056.- Con las restricciones legales, el asegurador pondrá, a su arbitrio, asumir todos o algunos de los riesgos a que estén expuestos el interés o la cosa asegurados, el patrimonio o la persona del asegurado.”</w:t>
      </w:r>
    </w:p>
    <w:p w14:paraId="374E820D" w14:textId="77777777" w:rsidR="000A5CD4" w:rsidRPr="00E25191" w:rsidRDefault="000A5CD4" w:rsidP="000A5CD4">
      <w:pPr>
        <w:spacing w:line="360" w:lineRule="auto"/>
        <w:jc w:val="both"/>
        <w:rPr>
          <w:rFonts w:ascii="Arial" w:hAnsi="Arial" w:cs="Arial"/>
          <w:i/>
          <w:iCs/>
          <w:lang w:val="es-CO"/>
        </w:rPr>
      </w:pPr>
    </w:p>
    <w:p w14:paraId="59DFFAB9" w14:textId="77777777" w:rsidR="000A5CD4" w:rsidRPr="00E25191" w:rsidRDefault="000A5CD4" w:rsidP="000A5CD4">
      <w:pPr>
        <w:spacing w:line="360" w:lineRule="auto"/>
        <w:jc w:val="both"/>
        <w:rPr>
          <w:rFonts w:ascii="Arial" w:hAnsi="Arial" w:cs="Arial"/>
          <w:lang w:val="es-CO"/>
        </w:rPr>
      </w:pPr>
      <w:r w:rsidRPr="00E25191">
        <w:rPr>
          <w:rFonts w:ascii="Arial" w:hAnsi="Arial" w:cs="Arial"/>
          <w:lang w:val="es-CO"/>
        </w:rPr>
        <w:t>En virtud de la facultad citada en el referido artículo, el asegurador decidió otorgar determinados</w:t>
      </w:r>
    </w:p>
    <w:p w14:paraId="00A2686C" w14:textId="77777777" w:rsidR="000A5CD4" w:rsidRPr="00E25191" w:rsidRDefault="000A5CD4" w:rsidP="000A5CD4">
      <w:pPr>
        <w:spacing w:line="360" w:lineRule="auto"/>
        <w:jc w:val="both"/>
        <w:rPr>
          <w:rFonts w:ascii="Arial" w:hAnsi="Arial" w:cs="Arial"/>
          <w:lang w:val="es-CO"/>
        </w:rPr>
      </w:pPr>
      <w:r w:rsidRPr="00E25191">
        <w:rPr>
          <w:rFonts w:ascii="Arial" w:hAnsi="Arial" w:cs="Arial"/>
          <w:lang w:val="es-CO"/>
        </w:rPr>
        <w:t>amparos, siempre supeditados al cumplimiento de ciertos presupuestos, e incorpora en la póliza</w:t>
      </w:r>
    </w:p>
    <w:p w14:paraId="718CA935" w14:textId="77777777" w:rsidR="000A5CD4" w:rsidRPr="00E25191" w:rsidRDefault="000A5CD4" w:rsidP="000A5CD4">
      <w:pPr>
        <w:spacing w:line="360" w:lineRule="auto"/>
        <w:jc w:val="both"/>
        <w:rPr>
          <w:rFonts w:ascii="Arial" w:hAnsi="Arial" w:cs="Arial"/>
          <w:lang w:val="es-CO"/>
        </w:rPr>
      </w:pPr>
      <w:r w:rsidRPr="00E25191">
        <w:rPr>
          <w:rFonts w:ascii="Arial" w:hAnsi="Arial" w:cs="Arial"/>
          <w:lang w:val="es-CO"/>
        </w:rPr>
        <w:t>referenciada, barreras cualitativas que eximen al asegurador a la prestación señalada en el contrato,</w:t>
      </w:r>
    </w:p>
    <w:p w14:paraId="3C445C61" w14:textId="77777777" w:rsidR="000A5CD4" w:rsidRPr="00E25191" w:rsidRDefault="000A5CD4" w:rsidP="000A5CD4">
      <w:pPr>
        <w:spacing w:line="360" w:lineRule="auto"/>
        <w:jc w:val="both"/>
        <w:rPr>
          <w:rFonts w:ascii="Arial" w:hAnsi="Arial" w:cs="Arial"/>
          <w:i/>
          <w:iCs/>
          <w:lang w:val="es-CO"/>
        </w:rPr>
      </w:pPr>
      <w:r w:rsidRPr="00E25191">
        <w:rPr>
          <w:rFonts w:ascii="Arial" w:hAnsi="Arial" w:cs="Arial"/>
          <w:lang w:val="es-CO"/>
        </w:rPr>
        <w:t xml:space="preserve">las cuales se conocen generalmente como </w:t>
      </w:r>
      <w:r w:rsidRPr="00E25191">
        <w:rPr>
          <w:rFonts w:ascii="Arial" w:hAnsi="Arial" w:cs="Arial"/>
          <w:i/>
          <w:iCs/>
          <w:lang w:val="es-CO"/>
        </w:rPr>
        <w:t>exclusiones de la cobertura.</w:t>
      </w:r>
    </w:p>
    <w:p w14:paraId="2598B980" w14:textId="77777777" w:rsidR="000A5CD4" w:rsidRPr="00E25191" w:rsidRDefault="000A5CD4" w:rsidP="000A5CD4">
      <w:pPr>
        <w:spacing w:line="360" w:lineRule="auto"/>
        <w:jc w:val="both"/>
        <w:rPr>
          <w:rFonts w:ascii="Arial" w:hAnsi="Arial" w:cs="Arial"/>
          <w:i/>
          <w:iCs/>
          <w:lang w:val="es-CO"/>
        </w:rPr>
      </w:pPr>
    </w:p>
    <w:p w14:paraId="6F11292E" w14:textId="77777777" w:rsidR="000A5CD4" w:rsidRPr="00E25191" w:rsidRDefault="000A5CD4" w:rsidP="000A5CD4">
      <w:pPr>
        <w:spacing w:line="360" w:lineRule="auto"/>
        <w:jc w:val="both"/>
        <w:rPr>
          <w:rFonts w:ascii="Arial" w:hAnsi="Arial" w:cs="Arial"/>
          <w:lang w:val="es-CO"/>
        </w:rPr>
      </w:pPr>
      <w:r w:rsidRPr="00E25191">
        <w:rPr>
          <w:rFonts w:ascii="Arial" w:hAnsi="Arial" w:cs="Arial"/>
          <w:lang w:val="es-CO"/>
        </w:rPr>
        <w:t>De lograrse acreditar al menos una de las exclusiones consignadas en las condiciones generales o</w:t>
      </w:r>
    </w:p>
    <w:p w14:paraId="0065C712" w14:textId="77777777" w:rsidR="000A5CD4" w:rsidRPr="00E25191" w:rsidRDefault="000A5CD4" w:rsidP="000A5CD4">
      <w:pPr>
        <w:spacing w:line="360" w:lineRule="auto"/>
        <w:jc w:val="both"/>
        <w:rPr>
          <w:rFonts w:ascii="Arial" w:hAnsi="Arial" w:cs="Arial"/>
          <w:lang w:val="es-CO"/>
        </w:rPr>
      </w:pPr>
      <w:r w:rsidRPr="00E25191">
        <w:rPr>
          <w:rFonts w:ascii="Arial" w:hAnsi="Arial" w:cs="Arial"/>
          <w:lang w:val="es-CO"/>
        </w:rPr>
        <w:t>particulares de la Póliza Seguro Responsabilidad Civil Extracontractual No. 1501216001931, no habría lugar a indemnización de ningún tipo por parte de mi representada.</w:t>
      </w:r>
    </w:p>
    <w:p w14:paraId="44F7E015" w14:textId="77777777" w:rsidR="000A5CD4" w:rsidRPr="00E25191" w:rsidRDefault="000A5CD4" w:rsidP="000A5CD4">
      <w:pPr>
        <w:widowControl/>
        <w:adjustRightInd w:val="0"/>
        <w:spacing w:line="360" w:lineRule="auto"/>
        <w:jc w:val="both"/>
        <w:rPr>
          <w:rFonts w:ascii="Arial" w:hAnsi="Arial" w:cs="Arial"/>
          <w:lang w:val="es-CO"/>
        </w:rPr>
      </w:pPr>
    </w:p>
    <w:p w14:paraId="18C5EC35" w14:textId="77777777" w:rsidR="004B1503" w:rsidRPr="00BD7F61" w:rsidRDefault="004B1503" w:rsidP="00BD7F61">
      <w:pPr>
        <w:widowControl/>
        <w:adjustRightInd w:val="0"/>
        <w:spacing w:line="360" w:lineRule="auto"/>
        <w:jc w:val="both"/>
        <w:rPr>
          <w:rFonts w:ascii="Arial" w:eastAsiaTheme="minorHAnsi" w:hAnsi="Arial" w:cs="Arial"/>
          <w:color w:val="000000"/>
          <w:lang w:val="es-CO"/>
        </w:rPr>
      </w:pPr>
    </w:p>
    <w:p w14:paraId="2E8802AC" w14:textId="6A05FBB2" w:rsidR="004B1503" w:rsidRPr="00BD7F61" w:rsidRDefault="004B1503" w:rsidP="00BD7F61">
      <w:pPr>
        <w:pStyle w:val="Prrafodelista"/>
        <w:widowControl/>
        <w:numPr>
          <w:ilvl w:val="0"/>
          <w:numId w:val="37"/>
        </w:numPr>
        <w:adjustRightInd w:val="0"/>
        <w:spacing w:line="360" w:lineRule="auto"/>
        <w:jc w:val="both"/>
        <w:rPr>
          <w:rFonts w:ascii="Arial" w:eastAsiaTheme="minorHAnsi" w:hAnsi="Arial" w:cs="Arial"/>
          <w:b/>
          <w:bCs/>
          <w:color w:val="000000"/>
          <w:lang w:val="es-CO"/>
        </w:rPr>
      </w:pPr>
      <w:r w:rsidRPr="00BD7F61">
        <w:rPr>
          <w:rFonts w:ascii="Arial" w:eastAsiaTheme="minorHAnsi" w:hAnsi="Arial" w:cs="Arial"/>
          <w:b/>
          <w:bCs/>
          <w:color w:val="000000"/>
          <w:lang w:val="es-CO"/>
        </w:rPr>
        <w:t>EL CONTRATO DE</w:t>
      </w:r>
      <w:bookmarkStart w:id="3" w:name="_Hlk200606609"/>
      <w:r w:rsidRPr="00BD7F61">
        <w:rPr>
          <w:rFonts w:ascii="Arial" w:eastAsiaTheme="minorHAnsi" w:hAnsi="Arial" w:cs="Arial"/>
          <w:b/>
          <w:bCs/>
          <w:color w:val="000000"/>
          <w:lang w:val="es-CO"/>
        </w:rPr>
        <w:t xml:space="preserve"> SEGURO </w:t>
      </w:r>
      <w:bookmarkEnd w:id="3"/>
      <w:r w:rsidR="00B07C75" w:rsidRPr="000A5CD4">
        <w:rPr>
          <w:rFonts w:ascii="Arial" w:hAnsi="Arial" w:cs="Arial"/>
          <w:b/>
          <w:bCs/>
          <w:lang w:val="es-CO"/>
        </w:rPr>
        <w:t>DE RESPONSABILIDAD CIVIL EXTRACONTRACTUAL No. 1501216001931</w:t>
      </w:r>
      <w:r w:rsidR="00B07C75">
        <w:rPr>
          <w:rFonts w:ascii="Arial" w:hAnsi="Arial" w:cs="Arial"/>
          <w:b/>
          <w:bCs/>
          <w:lang w:val="es-CO"/>
        </w:rPr>
        <w:t xml:space="preserve"> </w:t>
      </w:r>
      <w:r w:rsidRPr="00BD7F61">
        <w:rPr>
          <w:rFonts w:ascii="Arial" w:eastAsiaTheme="minorHAnsi" w:hAnsi="Arial" w:cs="Arial"/>
          <w:b/>
          <w:bCs/>
          <w:color w:val="000000"/>
          <w:lang w:val="es-CO"/>
        </w:rPr>
        <w:t xml:space="preserve">REVISTE UN CARÁCTER </w:t>
      </w:r>
      <w:r w:rsidRPr="00B07C75">
        <w:rPr>
          <w:rFonts w:ascii="Arial" w:eastAsiaTheme="minorHAnsi" w:hAnsi="Arial" w:cs="Arial"/>
          <w:b/>
          <w:bCs/>
          <w:color w:val="000000"/>
          <w:lang w:val="es-CO"/>
        </w:rPr>
        <w:t>ESTRICTAMENTE INDEMNIZATORIO QUE IMPIDE EL ENRIQUECIMIENTO DEL ASEGURADO O DE LA VÍCTIMA.</w:t>
      </w:r>
    </w:p>
    <w:p w14:paraId="0661F934" w14:textId="77777777" w:rsidR="004B1503" w:rsidRPr="00BD7F61" w:rsidRDefault="004B1503" w:rsidP="00BD7F61">
      <w:pPr>
        <w:pStyle w:val="Prrafodelista"/>
        <w:widowControl/>
        <w:adjustRightInd w:val="0"/>
        <w:spacing w:line="360" w:lineRule="auto"/>
        <w:jc w:val="both"/>
        <w:rPr>
          <w:rFonts w:ascii="Arial" w:eastAsiaTheme="minorHAnsi" w:hAnsi="Arial" w:cs="Arial"/>
          <w:b/>
          <w:bCs/>
          <w:color w:val="000000"/>
          <w:lang w:val="es-CO"/>
        </w:rPr>
      </w:pPr>
    </w:p>
    <w:p w14:paraId="5EBF7DF7" w14:textId="3145C80A" w:rsidR="004B1503" w:rsidRPr="00BD7F61" w:rsidRDefault="004B1503" w:rsidP="00BD7F61">
      <w:pPr>
        <w:widowControl/>
        <w:adjustRightInd w:val="0"/>
        <w:spacing w:line="360" w:lineRule="auto"/>
        <w:jc w:val="both"/>
        <w:rPr>
          <w:rFonts w:ascii="Arial" w:eastAsiaTheme="minorHAnsi" w:hAnsi="Arial" w:cs="Arial"/>
          <w:i/>
          <w:iCs/>
          <w:color w:val="000000"/>
          <w:lang w:val="es-CO"/>
        </w:rPr>
      </w:pPr>
      <w:r w:rsidRPr="00BD7F61">
        <w:rPr>
          <w:rFonts w:ascii="Arial" w:eastAsiaTheme="minorHAnsi" w:hAnsi="Arial" w:cs="Arial"/>
          <w:color w:val="000000"/>
          <w:lang w:val="es-CO"/>
        </w:rPr>
        <w:t xml:space="preserve">Uno de los principios esenciales que rige el contrato de seguro de daños, es su naturaleza estrictamente indemnizatoria. Esto significa que su objeto no es otro que reparar el perjuicio efectivamente sufrido por el asegurado o el tercero damnificado, sin que pueda en modo alguno representar una fuente de ganancia o enriquecimiento para quienes lo invocan. Este principio, reiteradamente reconocido tanto en la doctrina como en la jurisprudencia nacional, ha sido expresado de forma categórica por la Corte Suprema de Justicia. En sentencia de la Sala de Casación Civil del 22 de julio de 1999 (Expediente 5065), se indicó con claridad que: </w:t>
      </w:r>
      <w:r w:rsidRPr="00BD7F61">
        <w:rPr>
          <w:rFonts w:ascii="Arial" w:eastAsiaTheme="minorHAnsi" w:hAnsi="Arial" w:cs="Arial"/>
          <w:i/>
          <w:iCs/>
          <w:color w:val="000000"/>
          <w:lang w:val="es-CO"/>
        </w:rPr>
        <w:t>“Este contrato no puede ser fuente de ganancias y menos de riqueza, sino que se caracteriza por ser indemnizatorio. [...] El asegurador debe efectuar [el pago] una vez colocada aquella obligación en situación de solución o pago inmediato”.</w:t>
      </w:r>
    </w:p>
    <w:p w14:paraId="73BFAE17" w14:textId="77777777" w:rsidR="004B1503" w:rsidRPr="00BD7F61" w:rsidRDefault="004B1503" w:rsidP="00BD7F61">
      <w:pPr>
        <w:widowControl/>
        <w:adjustRightInd w:val="0"/>
        <w:spacing w:line="360" w:lineRule="auto"/>
        <w:jc w:val="both"/>
        <w:rPr>
          <w:rFonts w:ascii="Arial" w:eastAsiaTheme="minorHAnsi" w:hAnsi="Arial" w:cs="Arial"/>
          <w:i/>
          <w:iCs/>
          <w:color w:val="000000"/>
          <w:lang w:val="es-CO"/>
        </w:rPr>
      </w:pPr>
    </w:p>
    <w:p w14:paraId="73504F09" w14:textId="179497E7" w:rsidR="004B1503" w:rsidRPr="00BD7F61" w:rsidRDefault="004B1503" w:rsidP="00BD7F61">
      <w:pPr>
        <w:widowControl/>
        <w:adjustRightInd w:val="0"/>
        <w:spacing w:line="360" w:lineRule="auto"/>
        <w:jc w:val="both"/>
        <w:rPr>
          <w:rFonts w:ascii="Arial" w:eastAsiaTheme="minorHAnsi" w:hAnsi="Arial" w:cs="Arial"/>
          <w:color w:val="000000"/>
          <w:lang w:val="es-CO"/>
        </w:rPr>
      </w:pPr>
      <w:r w:rsidRPr="00BD7F61">
        <w:rPr>
          <w:rFonts w:ascii="Arial" w:eastAsiaTheme="minorHAnsi" w:hAnsi="Arial" w:cs="Arial"/>
          <w:color w:val="000000"/>
          <w:lang w:val="es-CO"/>
        </w:rPr>
        <w:t xml:space="preserve">De igual forma, el artículo 1127 del Código de Comercio, modificado por la Ley 45 de 1990, establece </w:t>
      </w:r>
      <w:r w:rsidR="00333590" w:rsidRPr="00BD7F61">
        <w:rPr>
          <w:rFonts w:ascii="Arial" w:eastAsiaTheme="minorHAnsi" w:hAnsi="Arial" w:cs="Arial"/>
          <w:color w:val="000000"/>
          <w:lang w:val="es-CO"/>
        </w:rPr>
        <w:t>que,</w:t>
      </w:r>
      <w:r w:rsidRPr="00BD7F61">
        <w:rPr>
          <w:rFonts w:ascii="Arial" w:eastAsiaTheme="minorHAnsi" w:hAnsi="Arial" w:cs="Arial"/>
          <w:color w:val="000000"/>
          <w:lang w:val="es-CO"/>
        </w:rPr>
        <w:t xml:space="preserve"> en el seguro de responsabilidad, el asegurador tiene la obligación de indemnizar los perjuicios patrimoniales causados por el asegurado, siempre que haya lugar a ello conforme a la ley, pero únicamente hasta el valor efectivamente demostrado, dentro de los límites del contrato.</w:t>
      </w:r>
    </w:p>
    <w:p w14:paraId="6AF4F218" w14:textId="6B663993" w:rsidR="004B1503" w:rsidRPr="00BD7F61" w:rsidRDefault="004B1503" w:rsidP="00BD7F61">
      <w:pPr>
        <w:widowControl/>
        <w:adjustRightInd w:val="0"/>
        <w:spacing w:line="360" w:lineRule="auto"/>
        <w:jc w:val="both"/>
        <w:rPr>
          <w:rFonts w:ascii="Arial" w:eastAsiaTheme="minorHAnsi" w:hAnsi="Arial" w:cs="Arial"/>
          <w:color w:val="000000"/>
          <w:lang w:val="es-CO"/>
        </w:rPr>
      </w:pPr>
      <w:r w:rsidRPr="00BD7F61">
        <w:rPr>
          <w:rFonts w:ascii="Arial" w:eastAsiaTheme="minorHAnsi" w:hAnsi="Arial" w:cs="Arial"/>
          <w:color w:val="000000"/>
          <w:lang w:val="es-CO"/>
        </w:rPr>
        <w:t>En el presente proceso se encuentra demostrado que las pretensiones indemnizatorias formuladas por la parte actora, particularmente aquellas relacionadas con los perjuicios morales y el daño a la salud, desbordan claramente los márgenes de indemnización permitidos por el contrato de seguro. Se ha probado también que tales rubros, en adición a no haber sido debidamente acreditados, resultarían incompatibles con el carácter estrictamente indemnizatorio del contrato, toda vez que:</w:t>
      </w:r>
    </w:p>
    <w:p w14:paraId="17706E1C" w14:textId="77777777" w:rsidR="004B1503" w:rsidRPr="00BD7F61" w:rsidRDefault="004B1503" w:rsidP="00BD7F61">
      <w:pPr>
        <w:widowControl/>
        <w:adjustRightInd w:val="0"/>
        <w:spacing w:line="360" w:lineRule="auto"/>
        <w:jc w:val="both"/>
        <w:rPr>
          <w:rFonts w:ascii="Arial" w:eastAsiaTheme="minorHAnsi" w:hAnsi="Arial" w:cs="Arial"/>
          <w:color w:val="000000"/>
          <w:lang w:val="es-CO"/>
        </w:rPr>
      </w:pPr>
    </w:p>
    <w:p w14:paraId="51F87D3A" w14:textId="77777777" w:rsidR="004B1503" w:rsidRPr="00BD7F61" w:rsidRDefault="004B1503" w:rsidP="00BD7F61">
      <w:pPr>
        <w:widowControl/>
        <w:numPr>
          <w:ilvl w:val="0"/>
          <w:numId w:val="42"/>
        </w:numPr>
        <w:adjustRightInd w:val="0"/>
        <w:spacing w:line="360" w:lineRule="auto"/>
        <w:jc w:val="both"/>
        <w:rPr>
          <w:rFonts w:ascii="Arial" w:eastAsiaTheme="minorHAnsi" w:hAnsi="Arial" w:cs="Arial"/>
          <w:color w:val="000000"/>
          <w:lang w:val="es-CO"/>
        </w:rPr>
      </w:pPr>
      <w:r w:rsidRPr="00BD7F61">
        <w:rPr>
          <w:rFonts w:ascii="Arial" w:eastAsiaTheme="minorHAnsi" w:hAnsi="Arial" w:cs="Arial"/>
          <w:color w:val="000000"/>
          <w:lang w:val="es-CO"/>
        </w:rPr>
        <w:t>No guardan relación directa y proporcional con el daño efectivo causado;</w:t>
      </w:r>
    </w:p>
    <w:p w14:paraId="44E8F34F" w14:textId="77777777" w:rsidR="004B1503" w:rsidRPr="00BD7F61" w:rsidRDefault="004B1503" w:rsidP="00BD7F61">
      <w:pPr>
        <w:widowControl/>
        <w:numPr>
          <w:ilvl w:val="0"/>
          <w:numId w:val="42"/>
        </w:numPr>
        <w:adjustRightInd w:val="0"/>
        <w:spacing w:line="360" w:lineRule="auto"/>
        <w:jc w:val="both"/>
        <w:rPr>
          <w:rFonts w:ascii="Arial" w:eastAsiaTheme="minorHAnsi" w:hAnsi="Arial" w:cs="Arial"/>
          <w:color w:val="000000"/>
          <w:lang w:val="es-CO"/>
        </w:rPr>
      </w:pPr>
      <w:r w:rsidRPr="00BD7F61">
        <w:rPr>
          <w:rFonts w:ascii="Arial" w:eastAsiaTheme="minorHAnsi" w:hAnsi="Arial" w:cs="Arial"/>
          <w:color w:val="000000"/>
          <w:lang w:val="es-CO"/>
        </w:rPr>
        <w:t>No se encuentran debidamente demostrados mediante prueba idónea;</w:t>
      </w:r>
    </w:p>
    <w:p w14:paraId="37CB045A" w14:textId="77777777" w:rsidR="004B1503" w:rsidRPr="00BD7F61" w:rsidRDefault="004B1503" w:rsidP="00BD7F61">
      <w:pPr>
        <w:widowControl/>
        <w:numPr>
          <w:ilvl w:val="0"/>
          <w:numId w:val="42"/>
        </w:numPr>
        <w:adjustRightInd w:val="0"/>
        <w:spacing w:line="360" w:lineRule="auto"/>
        <w:jc w:val="both"/>
        <w:rPr>
          <w:rFonts w:ascii="Arial" w:eastAsiaTheme="minorHAnsi" w:hAnsi="Arial" w:cs="Arial"/>
          <w:color w:val="000000"/>
          <w:lang w:val="es-CO"/>
        </w:rPr>
      </w:pPr>
      <w:r w:rsidRPr="00BD7F61">
        <w:rPr>
          <w:rFonts w:ascii="Arial" w:eastAsiaTheme="minorHAnsi" w:hAnsi="Arial" w:cs="Arial"/>
          <w:color w:val="000000"/>
          <w:lang w:val="es-CO"/>
        </w:rPr>
        <w:t>Y su reconocimiento implicaría, de facto, un enriquecimiento sin causa de los demandantes.</w:t>
      </w:r>
    </w:p>
    <w:p w14:paraId="5330B66A" w14:textId="77777777" w:rsidR="00333590" w:rsidRDefault="00333590" w:rsidP="00333590">
      <w:pPr>
        <w:widowControl/>
        <w:adjustRightInd w:val="0"/>
        <w:spacing w:line="360" w:lineRule="auto"/>
        <w:jc w:val="both"/>
        <w:rPr>
          <w:rFonts w:ascii="Arial" w:eastAsiaTheme="minorHAnsi" w:hAnsi="Arial" w:cs="Arial"/>
          <w:color w:val="000000"/>
        </w:rPr>
      </w:pPr>
    </w:p>
    <w:p w14:paraId="704CB83C" w14:textId="6A793597" w:rsidR="004B1503" w:rsidRDefault="00333590" w:rsidP="00333590">
      <w:pPr>
        <w:widowControl/>
        <w:adjustRightInd w:val="0"/>
        <w:spacing w:line="360" w:lineRule="auto"/>
        <w:jc w:val="both"/>
        <w:rPr>
          <w:rFonts w:ascii="Arial" w:eastAsiaTheme="minorHAnsi" w:hAnsi="Arial" w:cs="Arial"/>
          <w:color w:val="000000"/>
        </w:rPr>
      </w:pPr>
      <w:r w:rsidRPr="00333590">
        <w:rPr>
          <w:rFonts w:ascii="Arial" w:eastAsiaTheme="minorHAnsi" w:hAnsi="Arial" w:cs="Arial"/>
          <w:color w:val="000000"/>
        </w:rPr>
        <w:t xml:space="preserve">En suma, el contrato de seguro de responsabilidad civil </w:t>
      </w:r>
      <w:r w:rsidR="00B07C75">
        <w:rPr>
          <w:rFonts w:ascii="Arial" w:eastAsiaTheme="minorHAnsi" w:hAnsi="Arial" w:cs="Arial"/>
          <w:color w:val="000000"/>
        </w:rPr>
        <w:t xml:space="preserve">extracontractual </w:t>
      </w:r>
      <w:r w:rsidRPr="00333590">
        <w:rPr>
          <w:rFonts w:ascii="Arial" w:eastAsiaTheme="minorHAnsi" w:hAnsi="Arial" w:cs="Arial"/>
          <w:color w:val="000000"/>
        </w:rPr>
        <w:t>tiene un carácter estrictamente indemnizatorio, lo que impide que se convierta en una fuente de lucro para el asegurado o para terceros. En el presente caso, las pretensiones formuladas por la parte actora no solo exceden los límites contractuales, sino que además carecen de prueba suficiente y proporcionalidad frente al daño efectivamente demostrado. Por ello, cualquier reconocimiento económico deberá limitarse a lo que esté debidamente acreditado y dentro del valor asegurado, evitando así un enriquecimiento sin causa contrario a la ley y al objeto del contrato de seguro.</w:t>
      </w:r>
    </w:p>
    <w:p w14:paraId="55F05497" w14:textId="77777777" w:rsidR="004625F6" w:rsidRDefault="004625F6" w:rsidP="00333590">
      <w:pPr>
        <w:widowControl/>
        <w:adjustRightInd w:val="0"/>
        <w:spacing w:line="360" w:lineRule="auto"/>
        <w:jc w:val="both"/>
        <w:rPr>
          <w:rFonts w:ascii="Arial" w:eastAsiaTheme="minorHAnsi" w:hAnsi="Arial" w:cs="Arial"/>
          <w:color w:val="000000"/>
        </w:rPr>
      </w:pPr>
    </w:p>
    <w:p w14:paraId="4E138D63" w14:textId="77777777" w:rsidR="004625F6" w:rsidRPr="00BD7F61" w:rsidRDefault="004625F6" w:rsidP="00333590">
      <w:pPr>
        <w:widowControl/>
        <w:adjustRightInd w:val="0"/>
        <w:spacing w:line="360" w:lineRule="auto"/>
        <w:jc w:val="both"/>
        <w:rPr>
          <w:rFonts w:ascii="Arial" w:eastAsiaTheme="minorHAnsi" w:hAnsi="Arial" w:cs="Arial"/>
          <w:color w:val="000000"/>
          <w:lang w:val="es-CO"/>
        </w:rPr>
      </w:pPr>
    </w:p>
    <w:p w14:paraId="6A50DF74" w14:textId="179F1D15" w:rsidR="004B1503" w:rsidRPr="00BD7F61" w:rsidRDefault="004B1503" w:rsidP="00BD7F61">
      <w:pPr>
        <w:pStyle w:val="Prrafodelista"/>
        <w:widowControl/>
        <w:numPr>
          <w:ilvl w:val="0"/>
          <w:numId w:val="37"/>
        </w:numPr>
        <w:adjustRightInd w:val="0"/>
        <w:spacing w:line="360" w:lineRule="auto"/>
        <w:jc w:val="both"/>
        <w:rPr>
          <w:rFonts w:ascii="Arial" w:eastAsiaTheme="minorHAnsi" w:hAnsi="Arial" w:cs="Arial"/>
          <w:b/>
          <w:bCs/>
          <w:color w:val="000000"/>
          <w:lang w:val="es-CO"/>
        </w:rPr>
      </w:pPr>
      <w:r w:rsidRPr="00BD7F61">
        <w:rPr>
          <w:rFonts w:ascii="Arial" w:eastAsiaTheme="minorHAnsi" w:hAnsi="Arial" w:cs="Arial"/>
          <w:b/>
          <w:bCs/>
          <w:color w:val="000000"/>
          <w:lang w:val="es-CO"/>
        </w:rPr>
        <w:t>LA OBLIGACIÓN DE LA ASEGURADORA, EN CASO DE EVENTUAL CONDENA, ESTARÍA LIMITADA A UN REEMBOLSO Y NO A UN PAGO DIRECTO A LOS DEMANDANTES.</w:t>
      </w:r>
    </w:p>
    <w:p w14:paraId="71D678DB" w14:textId="77777777" w:rsidR="004B1503" w:rsidRPr="00BD7F61" w:rsidRDefault="004B1503" w:rsidP="00BD7F61">
      <w:pPr>
        <w:pStyle w:val="Prrafodelista"/>
        <w:widowControl/>
        <w:adjustRightInd w:val="0"/>
        <w:spacing w:line="360" w:lineRule="auto"/>
        <w:jc w:val="both"/>
        <w:rPr>
          <w:rFonts w:ascii="Arial" w:eastAsiaTheme="minorHAnsi" w:hAnsi="Arial" w:cs="Arial"/>
          <w:b/>
          <w:bCs/>
          <w:color w:val="000000"/>
          <w:lang w:val="es-CO"/>
        </w:rPr>
      </w:pPr>
    </w:p>
    <w:p w14:paraId="3B994516" w14:textId="21CD1E17" w:rsidR="004B1503" w:rsidRPr="00BD7F61" w:rsidRDefault="004B1503" w:rsidP="00BD7F61">
      <w:pPr>
        <w:widowControl/>
        <w:adjustRightInd w:val="0"/>
        <w:spacing w:line="360" w:lineRule="auto"/>
        <w:jc w:val="both"/>
        <w:rPr>
          <w:rFonts w:ascii="Arial" w:eastAsiaTheme="minorHAnsi" w:hAnsi="Arial" w:cs="Arial"/>
          <w:color w:val="000000"/>
          <w:lang w:val="es-CO"/>
        </w:rPr>
      </w:pPr>
      <w:r w:rsidRPr="00BD7F61">
        <w:rPr>
          <w:rFonts w:ascii="Arial" w:eastAsiaTheme="minorHAnsi" w:hAnsi="Arial" w:cs="Arial"/>
          <w:color w:val="000000"/>
          <w:lang w:val="es-CO"/>
        </w:rPr>
        <w:t xml:space="preserve">En el evento hipotético, y no admitido, de que se llegara a emitir una sentencia condenatoria que implique una obligación indemnizatoria en el marco de la </w:t>
      </w:r>
      <w:r w:rsidR="000A5CD4" w:rsidRPr="00E25191">
        <w:rPr>
          <w:rFonts w:ascii="Arial" w:hAnsi="Arial" w:cs="Arial"/>
          <w:lang w:val="es-CO"/>
        </w:rPr>
        <w:t>Responsabilidad Civil Extracontractual No. 1501216001931</w:t>
      </w:r>
      <w:r w:rsidR="00EB60AE" w:rsidRPr="00EB60AE">
        <w:rPr>
          <w:rFonts w:ascii="Arial" w:eastAsiaTheme="minorHAnsi" w:hAnsi="Arial" w:cs="Arial"/>
          <w:color w:val="000000"/>
          <w:lang w:val="es-CO"/>
        </w:rPr>
        <w:t xml:space="preserve"> </w:t>
      </w:r>
      <w:r w:rsidRPr="00BD7F61">
        <w:rPr>
          <w:rFonts w:ascii="Arial" w:eastAsiaTheme="minorHAnsi" w:hAnsi="Arial" w:cs="Arial"/>
          <w:color w:val="000000"/>
          <w:lang w:val="es-CO"/>
        </w:rPr>
        <w:t xml:space="preserve">es indispensable tener presente que la modalidad de cumplimiento del contrato de seguro sería exclusivamente por reembolso y no mediante pago directo a los demandantes. </w:t>
      </w:r>
    </w:p>
    <w:p w14:paraId="75CBF3AE" w14:textId="77777777" w:rsidR="004B1503" w:rsidRPr="00BD7F61" w:rsidRDefault="004B1503" w:rsidP="00BD7F61">
      <w:pPr>
        <w:widowControl/>
        <w:adjustRightInd w:val="0"/>
        <w:spacing w:line="360" w:lineRule="auto"/>
        <w:jc w:val="both"/>
        <w:rPr>
          <w:rFonts w:ascii="Arial" w:eastAsiaTheme="minorHAnsi" w:hAnsi="Arial" w:cs="Arial"/>
          <w:color w:val="000000"/>
          <w:lang w:val="es-CO"/>
        </w:rPr>
      </w:pPr>
    </w:p>
    <w:p w14:paraId="01FC3A5B" w14:textId="0FB0795C" w:rsidR="004B1503" w:rsidRDefault="004B1503" w:rsidP="00BD7F61">
      <w:pPr>
        <w:widowControl/>
        <w:adjustRightInd w:val="0"/>
        <w:spacing w:line="360" w:lineRule="auto"/>
        <w:jc w:val="both"/>
        <w:rPr>
          <w:rFonts w:ascii="Arial" w:eastAsiaTheme="minorHAnsi" w:hAnsi="Arial" w:cs="Arial"/>
          <w:color w:val="000000"/>
          <w:lang w:val="es-CO"/>
        </w:rPr>
      </w:pPr>
      <w:r w:rsidRPr="00BD7F61">
        <w:rPr>
          <w:rFonts w:ascii="Arial" w:eastAsiaTheme="minorHAnsi" w:hAnsi="Arial" w:cs="Arial"/>
          <w:color w:val="000000"/>
          <w:lang w:val="es-CO"/>
        </w:rPr>
        <w:t xml:space="preserve">Esto, por cuanto se ha acreditado en el proceso que la póliza fue contratada por </w:t>
      </w:r>
      <w:r w:rsidR="00EB60AE">
        <w:rPr>
          <w:rFonts w:ascii="Arial" w:eastAsiaTheme="minorHAnsi" w:hAnsi="Arial" w:cs="Arial"/>
          <w:color w:val="000000"/>
          <w:lang w:val="es-CO"/>
        </w:rPr>
        <w:t xml:space="preserve">el </w:t>
      </w:r>
      <w:r w:rsidR="000A5CD4">
        <w:rPr>
          <w:rFonts w:ascii="Arial" w:eastAsiaTheme="minorHAnsi" w:hAnsi="Arial" w:cs="Arial"/>
          <w:color w:val="000000"/>
          <w:lang w:val="es-CO"/>
        </w:rPr>
        <w:t>DISTRITO ESPECIAL DE SANTIAGO DE CALI</w:t>
      </w:r>
      <w:r w:rsidR="00EB60AE">
        <w:rPr>
          <w:rFonts w:ascii="Arial" w:eastAsiaTheme="minorHAnsi" w:hAnsi="Arial" w:cs="Arial"/>
          <w:color w:val="000000"/>
          <w:lang w:val="es-CO"/>
        </w:rPr>
        <w:t xml:space="preserve"> </w:t>
      </w:r>
      <w:r w:rsidRPr="00BD7F61">
        <w:rPr>
          <w:rFonts w:ascii="Arial" w:eastAsiaTheme="minorHAnsi" w:hAnsi="Arial" w:cs="Arial"/>
          <w:color w:val="000000"/>
          <w:lang w:val="es-CO"/>
        </w:rPr>
        <w:t>en calidad de tomador, y que la asegurada</w:t>
      </w:r>
      <w:r w:rsidR="00EB60AE">
        <w:rPr>
          <w:rFonts w:ascii="Arial" w:eastAsiaTheme="minorHAnsi" w:hAnsi="Arial" w:cs="Arial"/>
          <w:color w:val="000000"/>
          <w:lang w:val="es-CO"/>
        </w:rPr>
        <w:t>,</w:t>
      </w:r>
      <w:r w:rsidRPr="00BD7F61">
        <w:rPr>
          <w:rFonts w:ascii="Arial" w:eastAsiaTheme="minorHAnsi" w:hAnsi="Arial" w:cs="Arial"/>
          <w:color w:val="000000"/>
          <w:lang w:val="es-CO"/>
        </w:rPr>
        <w:t xml:space="preserve"> por tanto, únic</w:t>
      </w:r>
      <w:r w:rsidR="00EB60AE">
        <w:rPr>
          <w:rFonts w:ascii="Arial" w:eastAsiaTheme="minorHAnsi" w:hAnsi="Arial" w:cs="Arial"/>
          <w:color w:val="000000"/>
          <w:lang w:val="es-CO"/>
        </w:rPr>
        <w:t>o</w:t>
      </w:r>
      <w:r w:rsidRPr="00BD7F61">
        <w:rPr>
          <w:rFonts w:ascii="Arial" w:eastAsiaTheme="minorHAnsi" w:hAnsi="Arial" w:cs="Arial"/>
          <w:color w:val="000000"/>
          <w:lang w:val="es-CO"/>
        </w:rPr>
        <w:t xml:space="preserve"> beneficiari</w:t>
      </w:r>
      <w:r w:rsidR="00EB60AE">
        <w:rPr>
          <w:rFonts w:ascii="Arial" w:eastAsiaTheme="minorHAnsi" w:hAnsi="Arial" w:cs="Arial"/>
          <w:color w:val="000000"/>
          <w:lang w:val="es-CO"/>
        </w:rPr>
        <w:t>o</w:t>
      </w:r>
      <w:r w:rsidRPr="00BD7F61">
        <w:rPr>
          <w:rFonts w:ascii="Arial" w:eastAsiaTheme="minorHAnsi" w:hAnsi="Arial" w:cs="Arial"/>
          <w:color w:val="000000"/>
          <w:lang w:val="es-CO"/>
        </w:rPr>
        <w:t xml:space="preserve"> en el sentido contractual</w:t>
      </w:r>
      <w:r w:rsidR="00EB60AE">
        <w:rPr>
          <w:rFonts w:ascii="Arial" w:eastAsiaTheme="minorHAnsi" w:hAnsi="Arial" w:cs="Arial"/>
          <w:color w:val="000000"/>
          <w:lang w:val="es-CO"/>
        </w:rPr>
        <w:t>,</w:t>
      </w:r>
      <w:r w:rsidRPr="00BD7F61">
        <w:rPr>
          <w:rFonts w:ascii="Arial" w:eastAsiaTheme="minorHAnsi" w:hAnsi="Arial" w:cs="Arial"/>
          <w:color w:val="000000"/>
          <w:lang w:val="es-CO"/>
        </w:rPr>
        <w:t xml:space="preserve"> es</w:t>
      </w:r>
      <w:r w:rsidR="00EB60AE">
        <w:rPr>
          <w:rFonts w:ascii="Arial" w:eastAsiaTheme="minorHAnsi" w:hAnsi="Arial" w:cs="Arial"/>
          <w:color w:val="000000"/>
          <w:lang w:val="es-CO"/>
        </w:rPr>
        <w:t xml:space="preserve"> el </w:t>
      </w:r>
      <w:r w:rsidR="000A5CD4">
        <w:rPr>
          <w:rFonts w:ascii="Arial" w:eastAsiaTheme="minorHAnsi" w:hAnsi="Arial" w:cs="Arial"/>
          <w:color w:val="000000"/>
          <w:lang w:val="es-CO"/>
        </w:rPr>
        <w:t>DISTRITO ESPECIAL DE SANTIAGO DE CALI</w:t>
      </w:r>
      <w:r w:rsidRPr="00BD7F61">
        <w:rPr>
          <w:rFonts w:ascii="Arial" w:eastAsiaTheme="minorHAnsi" w:hAnsi="Arial" w:cs="Arial"/>
          <w:color w:val="000000"/>
          <w:lang w:val="es-CO"/>
        </w:rPr>
        <w:t>. En consecuencia, cualquier condena proferida en contra del asegurado que implique un desembolso a los actores, no generaría una obligación directa a cargo de la compañía aseguradora frente a estos últimos, sino una obligación de reembolso posterior al asegurado, en los términos pactados contractualmente.</w:t>
      </w:r>
    </w:p>
    <w:p w14:paraId="0E14FFD1" w14:textId="77777777" w:rsidR="00DA614A" w:rsidRPr="00BD7F61" w:rsidRDefault="00DA614A" w:rsidP="00BD7F61">
      <w:pPr>
        <w:widowControl/>
        <w:adjustRightInd w:val="0"/>
        <w:spacing w:line="360" w:lineRule="auto"/>
        <w:jc w:val="both"/>
        <w:rPr>
          <w:rFonts w:ascii="Arial" w:eastAsiaTheme="minorHAnsi" w:hAnsi="Arial" w:cs="Arial"/>
          <w:color w:val="000000"/>
          <w:lang w:val="es-CO"/>
        </w:rPr>
      </w:pPr>
    </w:p>
    <w:p w14:paraId="445774F9" w14:textId="77777777" w:rsidR="004B1503" w:rsidRPr="00BD7F61" w:rsidRDefault="004B1503" w:rsidP="00BD7F61">
      <w:pPr>
        <w:widowControl/>
        <w:adjustRightInd w:val="0"/>
        <w:spacing w:line="360" w:lineRule="auto"/>
        <w:jc w:val="both"/>
        <w:rPr>
          <w:rFonts w:ascii="Arial" w:eastAsiaTheme="minorHAnsi" w:hAnsi="Arial" w:cs="Arial"/>
          <w:color w:val="000000"/>
          <w:lang w:val="es-CO"/>
        </w:rPr>
      </w:pPr>
      <w:r w:rsidRPr="00BD7F61">
        <w:rPr>
          <w:rFonts w:ascii="Arial" w:eastAsiaTheme="minorHAnsi" w:hAnsi="Arial" w:cs="Arial"/>
          <w:color w:val="000000"/>
          <w:lang w:val="es-CO"/>
        </w:rPr>
        <w:t>Este mecanismo se ajusta a la modalidad habitual del seguro de responsabilidad civil, en la que la aseguradora solo actúa frente al asegurado, y no frente a la víctima directamente, salvo que exista estipulación en contrario o subrogación legal, situaciones que no se configuran en el presente caso.</w:t>
      </w:r>
    </w:p>
    <w:p w14:paraId="1F5660F4" w14:textId="4FD22CBC" w:rsidR="004B1503" w:rsidRPr="00BD7F61" w:rsidRDefault="004B1503" w:rsidP="00BD7F61">
      <w:pPr>
        <w:widowControl/>
        <w:adjustRightInd w:val="0"/>
        <w:spacing w:line="360" w:lineRule="auto"/>
        <w:jc w:val="both"/>
        <w:rPr>
          <w:rFonts w:ascii="Arial" w:eastAsiaTheme="minorHAnsi" w:hAnsi="Arial" w:cs="Arial"/>
          <w:color w:val="000000"/>
          <w:lang w:val="es-CO"/>
        </w:rPr>
      </w:pPr>
      <w:r w:rsidRPr="00BD7F61">
        <w:rPr>
          <w:rFonts w:ascii="Arial" w:eastAsiaTheme="minorHAnsi" w:hAnsi="Arial" w:cs="Arial"/>
          <w:color w:val="000000"/>
          <w:lang w:val="es-CO"/>
        </w:rPr>
        <w:t>Así las cosas, y sin perjuicio del resultado del proceso, la compañía aseguradora solo estaría llamada a reembolsar lo efectivamente pagado por el asegurado en ejecución de la sentencia, teniendo en cuenta:</w:t>
      </w:r>
    </w:p>
    <w:p w14:paraId="38809FDB" w14:textId="77777777" w:rsidR="004B1503" w:rsidRPr="00BD7F61" w:rsidRDefault="004B1503" w:rsidP="00BD7F61">
      <w:pPr>
        <w:widowControl/>
        <w:adjustRightInd w:val="0"/>
        <w:spacing w:line="360" w:lineRule="auto"/>
        <w:jc w:val="both"/>
        <w:rPr>
          <w:rFonts w:ascii="Arial" w:eastAsiaTheme="minorHAnsi" w:hAnsi="Arial" w:cs="Arial"/>
          <w:color w:val="000000"/>
          <w:lang w:val="es-CO"/>
        </w:rPr>
      </w:pPr>
    </w:p>
    <w:p w14:paraId="3382864B" w14:textId="77777777" w:rsidR="004B1503" w:rsidRPr="00BD7F61" w:rsidRDefault="004B1503" w:rsidP="00BD7F61">
      <w:pPr>
        <w:widowControl/>
        <w:numPr>
          <w:ilvl w:val="0"/>
          <w:numId w:val="43"/>
        </w:numPr>
        <w:adjustRightInd w:val="0"/>
        <w:spacing w:line="360" w:lineRule="auto"/>
        <w:jc w:val="both"/>
        <w:rPr>
          <w:rFonts w:ascii="Arial" w:eastAsiaTheme="minorHAnsi" w:hAnsi="Arial" w:cs="Arial"/>
          <w:color w:val="000000"/>
          <w:lang w:val="es-CO"/>
        </w:rPr>
      </w:pPr>
      <w:r w:rsidRPr="00BD7F61">
        <w:rPr>
          <w:rFonts w:ascii="Arial" w:eastAsiaTheme="minorHAnsi" w:hAnsi="Arial" w:cs="Arial"/>
          <w:color w:val="000000"/>
          <w:lang w:val="es-CO"/>
        </w:rPr>
        <w:t>El límite asegurado por evento establecido en la póliza;</w:t>
      </w:r>
    </w:p>
    <w:p w14:paraId="3166C83C" w14:textId="77777777" w:rsidR="004B1503" w:rsidRPr="00BD7F61" w:rsidRDefault="004B1503" w:rsidP="00BD7F61">
      <w:pPr>
        <w:widowControl/>
        <w:numPr>
          <w:ilvl w:val="0"/>
          <w:numId w:val="43"/>
        </w:numPr>
        <w:adjustRightInd w:val="0"/>
        <w:spacing w:line="360" w:lineRule="auto"/>
        <w:jc w:val="both"/>
        <w:rPr>
          <w:rFonts w:ascii="Arial" w:eastAsiaTheme="minorHAnsi" w:hAnsi="Arial" w:cs="Arial"/>
          <w:color w:val="000000"/>
          <w:lang w:val="es-CO"/>
        </w:rPr>
      </w:pPr>
      <w:r w:rsidRPr="00BD7F61">
        <w:rPr>
          <w:rFonts w:ascii="Arial" w:eastAsiaTheme="minorHAnsi" w:hAnsi="Arial" w:cs="Arial"/>
          <w:color w:val="000000"/>
          <w:lang w:val="es-CO"/>
        </w:rPr>
        <w:t>El deducible previamente pactado;</w:t>
      </w:r>
    </w:p>
    <w:p w14:paraId="4F1C693B" w14:textId="77777777" w:rsidR="004B1503" w:rsidRPr="00BD7F61" w:rsidRDefault="004B1503" w:rsidP="00BD7F61">
      <w:pPr>
        <w:widowControl/>
        <w:numPr>
          <w:ilvl w:val="0"/>
          <w:numId w:val="43"/>
        </w:numPr>
        <w:adjustRightInd w:val="0"/>
        <w:spacing w:line="360" w:lineRule="auto"/>
        <w:jc w:val="both"/>
        <w:rPr>
          <w:rFonts w:ascii="Arial" w:eastAsiaTheme="minorHAnsi" w:hAnsi="Arial" w:cs="Arial"/>
          <w:color w:val="000000"/>
          <w:lang w:val="es-CO"/>
        </w:rPr>
      </w:pPr>
      <w:r w:rsidRPr="00BD7F61">
        <w:rPr>
          <w:rFonts w:ascii="Arial" w:eastAsiaTheme="minorHAnsi" w:hAnsi="Arial" w:cs="Arial"/>
          <w:color w:val="000000"/>
          <w:lang w:val="es-CO"/>
        </w:rPr>
        <w:lastRenderedPageBreak/>
        <w:t>Y las condiciones particulares del contrato de seguro que limitan la cobertura y delimitan la obligación indemnizatoria.</w:t>
      </w:r>
    </w:p>
    <w:p w14:paraId="346C9CA0" w14:textId="77777777" w:rsidR="004B1503" w:rsidRPr="00BD7F61" w:rsidRDefault="004B1503" w:rsidP="00BD7F61">
      <w:pPr>
        <w:widowControl/>
        <w:adjustRightInd w:val="0"/>
        <w:spacing w:line="360" w:lineRule="auto"/>
        <w:ind w:left="720"/>
        <w:jc w:val="both"/>
        <w:rPr>
          <w:rFonts w:ascii="Arial" w:eastAsiaTheme="minorHAnsi" w:hAnsi="Arial" w:cs="Arial"/>
          <w:color w:val="000000"/>
          <w:lang w:val="es-CO"/>
        </w:rPr>
      </w:pPr>
    </w:p>
    <w:p w14:paraId="0FFDE88F" w14:textId="77777777" w:rsidR="004B1503" w:rsidRPr="00BD7F61" w:rsidRDefault="004B1503" w:rsidP="00BD7F61">
      <w:pPr>
        <w:widowControl/>
        <w:adjustRightInd w:val="0"/>
        <w:spacing w:line="360" w:lineRule="auto"/>
        <w:jc w:val="both"/>
        <w:rPr>
          <w:rFonts w:ascii="Arial" w:eastAsiaTheme="minorHAnsi" w:hAnsi="Arial" w:cs="Arial"/>
          <w:color w:val="000000"/>
          <w:lang w:val="es-CO"/>
        </w:rPr>
      </w:pPr>
      <w:r w:rsidRPr="00BD7F61">
        <w:rPr>
          <w:rFonts w:ascii="Arial" w:eastAsiaTheme="minorHAnsi" w:hAnsi="Arial" w:cs="Arial"/>
          <w:color w:val="000000"/>
          <w:lang w:val="es-CO"/>
        </w:rPr>
        <w:t>Por lo anterior, se solicita al despacho tener en cuenta esta limitación contractual y declarar probada esta excepción, para que cualquier efecto jurídico derivado de una eventual condena sea canalizado exclusivamente a través de la figura del reembolso y no del pago directo a los demandantes.</w:t>
      </w:r>
    </w:p>
    <w:p w14:paraId="1ACF6D8C" w14:textId="45C17B05" w:rsidR="004B1503" w:rsidRPr="00BD7F61" w:rsidRDefault="004B1503" w:rsidP="00BD7F61">
      <w:pPr>
        <w:widowControl/>
        <w:adjustRightInd w:val="0"/>
        <w:spacing w:line="360" w:lineRule="auto"/>
        <w:jc w:val="both"/>
        <w:rPr>
          <w:rFonts w:ascii="Arial" w:eastAsiaTheme="minorHAnsi" w:hAnsi="Arial" w:cs="Arial"/>
          <w:color w:val="000000"/>
          <w:lang w:val="es-CO"/>
        </w:rPr>
      </w:pPr>
    </w:p>
    <w:p w14:paraId="4E4C6EE2" w14:textId="77777777" w:rsidR="00492562" w:rsidRPr="00BD7F61" w:rsidRDefault="00492562" w:rsidP="00BD7F61">
      <w:pPr>
        <w:spacing w:line="360" w:lineRule="auto"/>
        <w:jc w:val="center"/>
        <w:rPr>
          <w:rFonts w:ascii="Arial" w:hAnsi="Arial" w:cs="Arial"/>
          <w:lang w:val="es-CO"/>
        </w:rPr>
      </w:pPr>
    </w:p>
    <w:p w14:paraId="5F360437" w14:textId="1FDEE72C" w:rsidR="009C5730" w:rsidRPr="00BD7F61" w:rsidRDefault="009C5730" w:rsidP="00BD7F61">
      <w:pPr>
        <w:spacing w:line="360" w:lineRule="auto"/>
        <w:jc w:val="center"/>
        <w:rPr>
          <w:rFonts w:ascii="Arial" w:hAnsi="Arial" w:cs="Arial"/>
          <w:b/>
          <w:bCs/>
          <w:u w:val="single"/>
          <w:lang w:val="es-CO"/>
        </w:rPr>
      </w:pPr>
      <w:r w:rsidRPr="00BD7F61">
        <w:rPr>
          <w:rFonts w:ascii="Arial" w:hAnsi="Arial" w:cs="Arial"/>
          <w:b/>
          <w:bCs/>
          <w:u w:val="single"/>
          <w:lang w:val="es-CO"/>
        </w:rPr>
        <w:t>CAPÍTULO IV.   PETICIÓN</w:t>
      </w:r>
    </w:p>
    <w:p w14:paraId="41FE6E6E" w14:textId="77777777" w:rsidR="009C5730" w:rsidRPr="00BD7F61" w:rsidRDefault="009C5730" w:rsidP="00BD7F61">
      <w:pPr>
        <w:spacing w:line="360" w:lineRule="auto"/>
        <w:jc w:val="center"/>
        <w:rPr>
          <w:rFonts w:ascii="Arial" w:hAnsi="Arial" w:cs="Arial"/>
          <w:lang w:val="es-CO"/>
        </w:rPr>
      </w:pPr>
    </w:p>
    <w:p w14:paraId="364CA871" w14:textId="77777777" w:rsidR="009C5730" w:rsidRPr="00BD7F61" w:rsidRDefault="009C5730" w:rsidP="00BD7F61">
      <w:pPr>
        <w:spacing w:line="360" w:lineRule="auto"/>
        <w:jc w:val="both"/>
        <w:rPr>
          <w:rFonts w:ascii="Arial" w:hAnsi="Arial" w:cs="Arial"/>
          <w:lang w:val="es-CO"/>
        </w:rPr>
      </w:pPr>
      <w:r w:rsidRPr="00BD7F61">
        <w:rPr>
          <w:rFonts w:ascii="Arial" w:hAnsi="Arial" w:cs="Arial"/>
          <w:lang w:val="es-CO"/>
        </w:rPr>
        <w:t xml:space="preserve">En mérito de lo expuesto, de manera respetuosa, ruego: </w:t>
      </w:r>
    </w:p>
    <w:p w14:paraId="09940756" w14:textId="77777777" w:rsidR="009C5730" w:rsidRPr="00BD7F61" w:rsidRDefault="009C5730" w:rsidP="00BD7F61">
      <w:pPr>
        <w:spacing w:line="360" w:lineRule="auto"/>
        <w:jc w:val="both"/>
        <w:rPr>
          <w:rFonts w:ascii="Arial" w:hAnsi="Arial" w:cs="Arial"/>
          <w:lang w:val="es-CO"/>
        </w:rPr>
      </w:pPr>
    </w:p>
    <w:p w14:paraId="35E6D78F" w14:textId="077B294D" w:rsidR="009C5730" w:rsidRPr="00BD7F61" w:rsidRDefault="009C5730" w:rsidP="00BD7F61">
      <w:pPr>
        <w:spacing w:line="360" w:lineRule="auto"/>
        <w:jc w:val="both"/>
        <w:rPr>
          <w:rFonts w:ascii="Arial" w:hAnsi="Arial" w:cs="Arial"/>
          <w:lang w:val="es-CO"/>
        </w:rPr>
      </w:pPr>
      <w:r w:rsidRPr="00BD7F61">
        <w:rPr>
          <w:rFonts w:ascii="Arial" w:hAnsi="Arial" w:cs="Arial"/>
          <w:b/>
          <w:bCs/>
          <w:lang w:val="es-CO"/>
        </w:rPr>
        <w:t xml:space="preserve">PRIMERO: </w:t>
      </w:r>
      <w:r w:rsidR="001436E6" w:rsidRPr="001436E6">
        <w:rPr>
          <w:rFonts w:ascii="Arial" w:hAnsi="Arial" w:cs="Arial"/>
          <w:b/>
          <w:bCs/>
          <w:lang w:val="es-CO"/>
        </w:rPr>
        <w:t>NEGAR</w:t>
      </w:r>
      <w:r w:rsidRPr="00BD7F61">
        <w:rPr>
          <w:rFonts w:ascii="Arial" w:hAnsi="Arial" w:cs="Arial"/>
          <w:lang w:val="es-CO"/>
        </w:rPr>
        <w:t xml:space="preserve"> todas y cada una de las pretensiones de la demanda, declarando probadas las excepciones de fondo y mérito presentadas por </w:t>
      </w:r>
      <w:r w:rsidR="00B07C75">
        <w:rPr>
          <w:rFonts w:ascii="Arial" w:eastAsiaTheme="minorHAnsi" w:hAnsi="Arial" w:cs="Arial"/>
          <w:color w:val="000000"/>
          <w:lang w:val="es-CO"/>
        </w:rPr>
        <w:t>DISTRITO ESPECIAL DE SANTIAGO DE CALI</w:t>
      </w:r>
      <w:r w:rsidR="004B1503" w:rsidRPr="00760BE2">
        <w:rPr>
          <w:rFonts w:ascii="Arial" w:hAnsi="Arial" w:cs="Arial"/>
        </w:rPr>
        <w:t xml:space="preserve"> </w:t>
      </w:r>
      <w:r w:rsidRPr="00BD7F61">
        <w:rPr>
          <w:rFonts w:ascii="Arial" w:hAnsi="Arial" w:cs="Arial"/>
          <w:lang w:val="es-CO"/>
        </w:rPr>
        <w:t xml:space="preserve">y en consecuencia se absuelva a mi representada a pago alguno por conceptos de indemnizaciones por los supuestos perjuicios alegados. </w:t>
      </w:r>
    </w:p>
    <w:p w14:paraId="2F5A565D" w14:textId="77777777" w:rsidR="009C5730" w:rsidRPr="00BD7F61" w:rsidRDefault="009C5730" w:rsidP="00BD7F61">
      <w:pPr>
        <w:spacing w:line="360" w:lineRule="auto"/>
        <w:jc w:val="both"/>
        <w:rPr>
          <w:rFonts w:ascii="Arial" w:hAnsi="Arial" w:cs="Arial"/>
          <w:lang w:val="es-CO"/>
        </w:rPr>
      </w:pPr>
    </w:p>
    <w:p w14:paraId="77086EDB" w14:textId="59D0A562" w:rsidR="009C5730" w:rsidRPr="00BD7F61" w:rsidRDefault="009C5730" w:rsidP="00BD7F61">
      <w:pPr>
        <w:spacing w:line="360" w:lineRule="auto"/>
        <w:jc w:val="both"/>
        <w:rPr>
          <w:rFonts w:ascii="Arial" w:hAnsi="Arial" w:cs="Arial"/>
          <w:lang w:val="es-CO"/>
        </w:rPr>
      </w:pPr>
      <w:r w:rsidRPr="00BD7F61">
        <w:rPr>
          <w:rFonts w:ascii="Arial" w:hAnsi="Arial" w:cs="Arial"/>
          <w:b/>
          <w:bCs/>
          <w:lang w:val="es-CO"/>
        </w:rPr>
        <w:t xml:space="preserve">SEGUNDO: </w:t>
      </w:r>
      <w:r w:rsidRPr="00BD7F61">
        <w:rPr>
          <w:rFonts w:ascii="Arial" w:hAnsi="Arial" w:cs="Arial"/>
          <w:lang w:val="es-CO"/>
        </w:rPr>
        <w:t xml:space="preserve">En el remoto evento en que los argumentos esbozados en el presente escrito no fueran de su convencimiento, no pierda de vista </w:t>
      </w:r>
      <w:r w:rsidR="0069313A">
        <w:rPr>
          <w:rFonts w:ascii="Arial" w:hAnsi="Arial" w:cs="Arial"/>
          <w:lang w:val="es-CO"/>
        </w:rPr>
        <w:t>el coaseguro del contrato de seguro</w:t>
      </w:r>
      <w:r w:rsidR="00EB60AE">
        <w:rPr>
          <w:rFonts w:ascii="Arial" w:hAnsi="Arial" w:cs="Arial"/>
          <w:lang w:val="es-CO"/>
        </w:rPr>
        <w:t xml:space="preserve">, </w:t>
      </w:r>
      <w:r w:rsidRPr="00BD7F61">
        <w:rPr>
          <w:rFonts w:ascii="Arial" w:hAnsi="Arial" w:cs="Arial"/>
          <w:lang w:val="es-CO"/>
        </w:rPr>
        <w:t>las limitaciones</w:t>
      </w:r>
      <w:r w:rsidR="00730E34" w:rsidRPr="00BD7F61">
        <w:rPr>
          <w:rFonts w:ascii="Arial" w:hAnsi="Arial" w:cs="Arial"/>
          <w:lang w:val="es-CO"/>
        </w:rPr>
        <w:t>, deducible</w:t>
      </w:r>
      <w:r w:rsidR="00EB60AE">
        <w:rPr>
          <w:rFonts w:ascii="Arial" w:hAnsi="Arial" w:cs="Arial"/>
          <w:lang w:val="es-CO"/>
        </w:rPr>
        <w:t xml:space="preserve"> </w:t>
      </w:r>
      <w:r w:rsidRPr="00BD7F61">
        <w:rPr>
          <w:rFonts w:ascii="Arial" w:hAnsi="Arial" w:cs="Arial"/>
          <w:lang w:val="es-CO"/>
        </w:rPr>
        <w:t xml:space="preserve">y exclusiones sobre la cobertura de la póliza con fundamento en la cual </w:t>
      </w:r>
      <w:r w:rsidR="005E43DF" w:rsidRPr="00BD7F61">
        <w:rPr>
          <w:rFonts w:ascii="Arial" w:hAnsi="Arial" w:cs="Arial"/>
          <w:lang w:val="es-CO"/>
        </w:rPr>
        <w:t>el</w:t>
      </w:r>
      <w:r w:rsidRPr="00BD7F61">
        <w:rPr>
          <w:rFonts w:ascii="Arial" w:hAnsi="Arial" w:cs="Arial"/>
          <w:b/>
          <w:bCs/>
          <w:lang w:val="es-CO"/>
        </w:rPr>
        <w:t xml:space="preserve"> </w:t>
      </w:r>
      <w:r w:rsidR="00B07C75">
        <w:rPr>
          <w:rFonts w:ascii="Arial" w:eastAsiaTheme="minorHAnsi" w:hAnsi="Arial" w:cs="Arial"/>
          <w:color w:val="000000"/>
          <w:lang w:val="es-CO"/>
        </w:rPr>
        <w:t>DISTRITO ESPECIAL DE SANTIAGO DE CALI</w:t>
      </w:r>
      <w:r w:rsidR="004B1503" w:rsidRPr="00BD7F61">
        <w:rPr>
          <w:rFonts w:ascii="Arial" w:hAnsi="Arial" w:cs="Arial"/>
          <w:b/>
          <w:bCs/>
          <w:lang w:val="es-CO"/>
        </w:rPr>
        <w:t xml:space="preserve"> </w:t>
      </w:r>
      <w:r w:rsidRPr="00BD7F61">
        <w:rPr>
          <w:rFonts w:ascii="Arial" w:hAnsi="Arial" w:cs="Arial"/>
          <w:lang w:val="es-CO"/>
        </w:rPr>
        <w:t>llamó en garantía a mi representada, esto, de conformidad con las consideraciones expuestas por mi defendida en esta oportunidad procesal.</w:t>
      </w:r>
    </w:p>
    <w:p w14:paraId="1C1C874B" w14:textId="77777777" w:rsidR="00AA5BFF" w:rsidRDefault="00AA5BFF" w:rsidP="00BD7F61">
      <w:pPr>
        <w:spacing w:line="360" w:lineRule="auto"/>
        <w:jc w:val="both"/>
        <w:rPr>
          <w:rFonts w:ascii="Arial" w:hAnsi="Arial" w:cs="Arial"/>
        </w:rPr>
      </w:pPr>
    </w:p>
    <w:p w14:paraId="36315044" w14:textId="77777777" w:rsidR="00E0292B" w:rsidRDefault="00E0292B" w:rsidP="00BD7F61">
      <w:pPr>
        <w:spacing w:line="360" w:lineRule="auto"/>
        <w:jc w:val="both"/>
        <w:rPr>
          <w:rFonts w:ascii="Arial" w:hAnsi="Arial" w:cs="Arial"/>
        </w:rPr>
      </w:pPr>
      <w:r w:rsidRPr="00E0292B">
        <w:rPr>
          <w:rFonts w:ascii="Arial" w:hAnsi="Arial" w:cs="Arial"/>
          <w:b/>
          <w:bCs/>
        </w:rPr>
        <w:t>TERCERO:</w:t>
      </w:r>
      <w:r>
        <w:rPr>
          <w:rFonts w:ascii="Arial" w:hAnsi="Arial" w:cs="Arial"/>
        </w:rPr>
        <w:t xml:space="preserve"> En el remoto e hipotético caso en que se profiera una sentencia en contra de los intereses de mi representada, solicito al despacho que cualquier condena impuesta a la aseguradora llamada en garantía se realice a través de la figura de reembolso.</w:t>
      </w:r>
    </w:p>
    <w:p w14:paraId="327DB632" w14:textId="23548057" w:rsidR="001436E6" w:rsidRPr="00BD7F61" w:rsidRDefault="001436E6" w:rsidP="00BD7F61">
      <w:pPr>
        <w:spacing w:line="360" w:lineRule="auto"/>
        <w:jc w:val="both"/>
        <w:rPr>
          <w:rFonts w:ascii="Arial" w:hAnsi="Arial" w:cs="Arial"/>
        </w:rPr>
      </w:pPr>
    </w:p>
    <w:p w14:paraId="0D7F0F6E" w14:textId="77777777" w:rsidR="00AA5BFF" w:rsidRPr="00BD7F61" w:rsidRDefault="00AA5BFF" w:rsidP="00BD7F61">
      <w:pPr>
        <w:tabs>
          <w:tab w:val="left" w:pos="9356"/>
        </w:tabs>
        <w:spacing w:line="360" w:lineRule="auto"/>
        <w:ind w:right="142"/>
        <w:jc w:val="center"/>
        <w:rPr>
          <w:rFonts w:ascii="Arial" w:hAnsi="Arial" w:cs="Arial"/>
          <w:b/>
          <w:bCs/>
          <w:u w:val="single"/>
        </w:rPr>
      </w:pPr>
      <w:r w:rsidRPr="00BD7F61">
        <w:rPr>
          <w:rFonts w:ascii="Arial" w:hAnsi="Arial" w:cs="Arial"/>
          <w:b/>
          <w:bCs/>
          <w:u w:val="single"/>
        </w:rPr>
        <w:t>CAPÍTULO V. NOTIFICACIONES</w:t>
      </w:r>
    </w:p>
    <w:p w14:paraId="5E7FB7DD" w14:textId="77777777" w:rsidR="00AA5BFF" w:rsidRPr="00BD7F61" w:rsidRDefault="00AA5BFF" w:rsidP="00BD7F61">
      <w:pPr>
        <w:tabs>
          <w:tab w:val="left" w:pos="9356"/>
        </w:tabs>
        <w:spacing w:line="360" w:lineRule="auto"/>
        <w:ind w:left="-5" w:right="142"/>
        <w:jc w:val="both"/>
        <w:rPr>
          <w:rFonts w:ascii="Arial" w:hAnsi="Arial" w:cs="Arial"/>
        </w:rPr>
      </w:pPr>
    </w:p>
    <w:p w14:paraId="5732138A" w14:textId="231569BB" w:rsidR="00AA5BFF" w:rsidRPr="00BD7F61" w:rsidRDefault="00AA5BFF" w:rsidP="00BD7F61">
      <w:pPr>
        <w:tabs>
          <w:tab w:val="left" w:pos="9356"/>
        </w:tabs>
        <w:spacing w:line="360" w:lineRule="auto"/>
        <w:ind w:left="-5" w:right="142"/>
        <w:jc w:val="both"/>
        <w:rPr>
          <w:rFonts w:ascii="Arial" w:hAnsi="Arial" w:cs="Arial"/>
          <w:b/>
          <w:bCs/>
          <w:u w:val="single"/>
        </w:rPr>
      </w:pPr>
      <w:r w:rsidRPr="00BD7F61">
        <w:rPr>
          <w:rFonts w:ascii="Arial" w:hAnsi="Arial" w:cs="Arial"/>
        </w:rPr>
        <w:t xml:space="preserve">Al suscrito, en la Avenida 6 A Bis No. 35N-100 oficina 212 de la Ciudad de Cali (V), correo electrónico: </w:t>
      </w:r>
      <w:hyperlink r:id="rId17" w:history="1">
        <w:r w:rsidRPr="00BD7F61">
          <w:rPr>
            <w:rStyle w:val="Hipervnculo"/>
            <w:rFonts w:ascii="Arial" w:hAnsi="Arial" w:cs="Arial"/>
            <w:b/>
            <w:bCs/>
            <w:color w:val="auto"/>
          </w:rPr>
          <w:t>notificaciones@gha.com.co</w:t>
        </w:r>
      </w:hyperlink>
    </w:p>
    <w:p w14:paraId="443CC6D2" w14:textId="0785F3C5" w:rsidR="009451E5" w:rsidRDefault="009451E5" w:rsidP="00BD7F61">
      <w:pPr>
        <w:tabs>
          <w:tab w:val="left" w:pos="9356"/>
        </w:tabs>
        <w:spacing w:line="360" w:lineRule="auto"/>
        <w:ind w:right="142"/>
        <w:jc w:val="both"/>
        <w:rPr>
          <w:rFonts w:ascii="Arial" w:hAnsi="Arial" w:cs="Arial"/>
        </w:rPr>
      </w:pPr>
      <w:r w:rsidRPr="00BD7F61">
        <w:rPr>
          <w:rFonts w:ascii="Arial" w:hAnsi="Arial" w:cs="Arial"/>
          <w:noProof/>
          <w:lang w:val="es-CO" w:eastAsia="es-CO"/>
        </w:rPr>
        <w:drawing>
          <wp:anchor distT="0" distB="0" distL="114300" distR="114300" simplePos="0" relativeHeight="251659264" behindDoc="1" locked="0" layoutInCell="1" allowOverlap="0" wp14:anchorId="5FBB3432" wp14:editId="1769C329">
            <wp:simplePos x="0" y="0"/>
            <wp:positionH relativeFrom="margin">
              <wp:posOffset>152400</wp:posOffset>
            </wp:positionH>
            <wp:positionV relativeFrom="paragraph">
              <wp:posOffset>128270</wp:posOffset>
            </wp:positionV>
            <wp:extent cx="1874520" cy="1371600"/>
            <wp:effectExtent l="0" t="0" r="0" b="0"/>
            <wp:wrapNone/>
            <wp:docPr id="6512" name="Picture 6512"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6512" name="Picture 6512" descr="Texto, Carta&#10;&#10;Descripción generada automáticamente"/>
                    <pic:cNvPicPr/>
                  </pic:nvPicPr>
                  <pic:blipFill>
                    <a:blip r:embed="rId18"/>
                    <a:stretch>
                      <a:fillRect/>
                    </a:stretch>
                  </pic:blipFill>
                  <pic:spPr>
                    <a:xfrm>
                      <a:off x="0" y="0"/>
                      <a:ext cx="1874520" cy="1371600"/>
                    </a:xfrm>
                    <a:prstGeom prst="rect">
                      <a:avLst/>
                    </a:prstGeom>
                  </pic:spPr>
                </pic:pic>
              </a:graphicData>
            </a:graphic>
          </wp:anchor>
        </w:drawing>
      </w:r>
    </w:p>
    <w:p w14:paraId="13675FFD" w14:textId="08D73C9B" w:rsidR="002D23F7" w:rsidRPr="00BD7F61" w:rsidRDefault="00AA5BFF" w:rsidP="00BD7F61">
      <w:pPr>
        <w:tabs>
          <w:tab w:val="left" w:pos="9356"/>
        </w:tabs>
        <w:spacing w:line="360" w:lineRule="auto"/>
        <w:ind w:right="142"/>
        <w:jc w:val="both"/>
        <w:rPr>
          <w:rFonts w:ascii="Arial" w:hAnsi="Arial" w:cs="Arial"/>
          <w:b/>
        </w:rPr>
      </w:pPr>
      <w:r w:rsidRPr="00BD7F61">
        <w:rPr>
          <w:rFonts w:ascii="Arial" w:hAnsi="Arial" w:cs="Arial"/>
        </w:rPr>
        <w:t>Cordialmente,</w:t>
      </w:r>
    </w:p>
    <w:p w14:paraId="06E109BA" w14:textId="77777777" w:rsidR="002D23F7" w:rsidRPr="00BD7F61" w:rsidRDefault="002D23F7" w:rsidP="00BD7F61">
      <w:pPr>
        <w:spacing w:line="360" w:lineRule="auto"/>
        <w:jc w:val="both"/>
        <w:rPr>
          <w:rFonts w:ascii="Arial" w:hAnsi="Arial" w:cs="Arial"/>
          <w:b/>
        </w:rPr>
      </w:pPr>
    </w:p>
    <w:p w14:paraId="26A5A6B6" w14:textId="698C323A" w:rsidR="00E4056A" w:rsidRPr="00BD7F61" w:rsidRDefault="00E4056A" w:rsidP="00BD7F61">
      <w:pPr>
        <w:spacing w:line="360" w:lineRule="auto"/>
        <w:jc w:val="both"/>
        <w:rPr>
          <w:rFonts w:ascii="Arial" w:hAnsi="Arial" w:cs="Arial"/>
          <w:b/>
        </w:rPr>
      </w:pPr>
    </w:p>
    <w:p w14:paraId="4E17270A" w14:textId="77777777" w:rsidR="00AA5BFF" w:rsidRPr="00BD7F61" w:rsidRDefault="00AA5BFF" w:rsidP="00BD7F61">
      <w:pPr>
        <w:jc w:val="both"/>
        <w:rPr>
          <w:rFonts w:ascii="Arial" w:hAnsi="Arial" w:cs="Arial"/>
        </w:rPr>
      </w:pPr>
      <w:r w:rsidRPr="00BD7F61">
        <w:rPr>
          <w:rFonts w:ascii="Arial" w:hAnsi="Arial" w:cs="Arial"/>
          <w:b/>
        </w:rPr>
        <w:t xml:space="preserve">GUSTAVO ALBERTO HERRERA ÁVILA </w:t>
      </w:r>
    </w:p>
    <w:p w14:paraId="69419554" w14:textId="77777777" w:rsidR="00AA5BFF" w:rsidRPr="00BD7F61" w:rsidRDefault="00AA5BFF" w:rsidP="00BD7F61">
      <w:pPr>
        <w:jc w:val="both"/>
        <w:rPr>
          <w:rFonts w:ascii="Arial" w:hAnsi="Arial" w:cs="Arial"/>
        </w:rPr>
      </w:pPr>
      <w:r w:rsidRPr="00BD7F61">
        <w:rPr>
          <w:rFonts w:ascii="Arial" w:hAnsi="Arial" w:cs="Arial"/>
        </w:rPr>
        <w:t xml:space="preserve">C.C.  No. 19.395.114 de Bogotá </w:t>
      </w:r>
    </w:p>
    <w:p w14:paraId="79F4C27D" w14:textId="00BC85BC" w:rsidR="00B27113" w:rsidRPr="00BD7F61" w:rsidRDefault="00AA5BFF" w:rsidP="00BD7F61">
      <w:pPr>
        <w:jc w:val="both"/>
        <w:rPr>
          <w:rFonts w:ascii="Arial" w:hAnsi="Arial" w:cs="Arial"/>
        </w:rPr>
      </w:pPr>
      <w:r w:rsidRPr="00BD7F61">
        <w:rPr>
          <w:rFonts w:ascii="Arial" w:hAnsi="Arial" w:cs="Arial"/>
        </w:rPr>
        <w:t>T.P. No. 39.116 del C. S. de la J.</w:t>
      </w:r>
    </w:p>
    <w:sectPr w:rsidR="00B27113" w:rsidRPr="00BD7F61" w:rsidSect="00227B4A">
      <w:headerReference w:type="default" r:id="rId19"/>
      <w:footerReference w:type="default" r:id="rId20"/>
      <w:pgSz w:w="12240" w:h="20160" w:code="5"/>
      <w:pgMar w:top="1985" w:right="1304" w:bottom="2835" w:left="1304" w:header="709" w:footer="39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2CB4C" w14:textId="77777777" w:rsidR="007D074D" w:rsidRDefault="007D074D" w:rsidP="0025591F">
      <w:r>
        <w:separator/>
      </w:r>
    </w:p>
  </w:endnote>
  <w:endnote w:type="continuationSeparator" w:id="0">
    <w:p w14:paraId="18C32A69" w14:textId="77777777" w:rsidR="007D074D" w:rsidRDefault="007D074D"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61189" w14:textId="0A8C820B" w:rsidR="00227B4A" w:rsidRPr="00957ECF" w:rsidRDefault="00E4056A" w:rsidP="00227B4A">
    <w:pPr>
      <w:rPr>
        <w:color w:val="222A35" w:themeColor="text2" w:themeShade="80"/>
      </w:rPr>
    </w:pPr>
    <w:r>
      <w:rPr>
        <w:noProof/>
      </w:rPr>
      <w:drawing>
        <wp:anchor distT="0" distB="0" distL="114300" distR="114300" simplePos="0" relativeHeight="251663360" behindDoc="0" locked="0" layoutInCell="1" allowOverlap="1" wp14:anchorId="17D53CFD" wp14:editId="08443634">
          <wp:simplePos x="0" y="0"/>
          <wp:positionH relativeFrom="margin">
            <wp:posOffset>5744210</wp:posOffset>
          </wp:positionH>
          <wp:positionV relativeFrom="paragraph">
            <wp:posOffset>-916305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7B4A">
      <w:rPr>
        <w:noProof/>
      </w:rPr>
      <mc:AlternateContent>
        <mc:Choice Requires="wps">
          <w:drawing>
            <wp:anchor distT="0" distB="0" distL="114300" distR="114300" simplePos="0" relativeHeight="251661312" behindDoc="1" locked="0" layoutInCell="1" allowOverlap="1" wp14:anchorId="680626D1" wp14:editId="0290D6CA">
              <wp:simplePos x="0" y="0"/>
              <wp:positionH relativeFrom="margin">
                <wp:posOffset>471842</wp:posOffset>
              </wp:positionH>
              <wp:positionV relativeFrom="bottomMargin">
                <wp:posOffset>536201</wp:posOffset>
              </wp:positionV>
              <wp:extent cx="704850" cy="304502"/>
              <wp:effectExtent l="0" t="0" r="0" b="635"/>
              <wp:wrapNone/>
              <wp:docPr id="5" name="Rectángulo 5"/>
              <wp:cNvGraphicFramePr/>
              <a:graphic xmlns:a="http://schemas.openxmlformats.org/drawingml/2006/main">
                <a:graphicData uri="http://schemas.microsoft.com/office/word/2010/wordprocessingShape">
                  <wps:wsp>
                    <wps:cNvSpPr/>
                    <wps:spPr>
                      <a:xfrm>
                        <a:off x="0" y="0"/>
                        <a:ext cx="704850" cy="30450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623272" w14:textId="64983A45" w:rsidR="00227B4A" w:rsidRPr="00DF71AF" w:rsidRDefault="00227B4A" w:rsidP="00227B4A">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EMC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626D1" id="Rectángulo 5" o:spid="_x0000_s1026" style="position:absolute;margin-left:37.15pt;margin-top:42.2pt;width:55.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" filled="f" stroked="f" strokeweight="1pt">
              <v:textbox>
                <w:txbxContent>
                  <w:p w14:paraId="3A623272" w14:textId="64983A45" w:rsidR="00227B4A" w:rsidRPr="00DF71AF" w:rsidRDefault="00227B4A" w:rsidP="00227B4A">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EMC</w:t>
                    </w:r>
                  </w:p>
                </w:txbxContent>
              </v:textbox>
              <w10:wrap anchorx="margin" anchory="margin"/>
            </v:rect>
          </w:pict>
        </mc:Fallback>
      </mc:AlternateContent>
    </w:r>
    <w:r w:rsidR="00227B4A">
      <w:rPr>
        <w:noProof/>
      </w:rPr>
      <mc:AlternateContent>
        <mc:Choice Requires="wps">
          <w:drawing>
            <wp:anchor distT="0" distB="0" distL="114300" distR="114300" simplePos="0" relativeHeight="251662336" behindDoc="1" locked="0" layoutInCell="1" allowOverlap="1" wp14:anchorId="094B919C" wp14:editId="742E8715">
              <wp:simplePos x="0" y="0"/>
              <wp:positionH relativeFrom="margin">
                <wp:posOffset>3842572</wp:posOffset>
              </wp:positionH>
              <wp:positionV relativeFrom="bottomMargin">
                <wp:posOffset>455518</wp:posOffset>
              </wp:positionV>
              <wp:extent cx="1872615" cy="645235"/>
              <wp:effectExtent l="0" t="0" r="0" b="2540"/>
              <wp:wrapNone/>
              <wp:docPr id="4" name="Rectángulo 4"/>
              <wp:cNvGraphicFramePr/>
              <a:graphic xmlns:a="http://schemas.openxmlformats.org/drawingml/2006/main">
                <a:graphicData uri="http://schemas.microsoft.com/office/word/2010/wordprocessingShape">
                  <wps:wsp>
                    <wps:cNvSpPr/>
                    <wps:spPr>
                      <a:xfrm>
                        <a:off x="0" y="0"/>
                        <a:ext cx="1872615" cy="6452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6240F1" w14:textId="77777777" w:rsidR="00227B4A" w:rsidRPr="00A20704" w:rsidRDefault="00227B4A" w:rsidP="00227B4A">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227B4A">
                            <w:rPr>
                              <w:rFonts w:ascii="Arial" w:hAnsi="Arial" w:cs="Arial"/>
                              <w:color w:val="11213B"/>
                              <w:w w:val="105"/>
                              <w:sz w:val="12"/>
                              <w:szCs w:val="12"/>
                              <w:lang w:val="pt-PT"/>
                            </w:rPr>
                            <w:t xml:space="preserve">Centro Empresarial Chipichape </w:t>
                          </w:r>
                          <w:r w:rsidRPr="00227B4A">
                            <w:rPr>
                              <w:rFonts w:ascii="Arial" w:hAnsi="Arial" w:cs="Arial"/>
                              <w:color w:val="11213B"/>
                              <w:w w:val="105"/>
                              <w:sz w:val="12"/>
                              <w:szCs w:val="12"/>
                              <w:lang w:val="pt-PT"/>
                            </w:rPr>
                            <w:b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B919C" id="Rectángulo 4" o:spid="_x0000_s1027" style="position:absolute;margin-left:302.55pt;margin-top:35.85pt;width:147.45pt;height:50.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" filled="f" stroked="f" strokeweight="1pt">
              <v:textbox>
                <w:txbxContent>
                  <w:p w14:paraId="1E6240F1" w14:textId="77777777" w:rsidR="00227B4A" w:rsidRPr="00A20704" w:rsidRDefault="00227B4A" w:rsidP="00227B4A">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227B4A">
                      <w:rPr>
                        <w:rFonts w:ascii="Arial" w:hAnsi="Arial" w:cs="Arial"/>
                        <w:color w:val="11213B"/>
                        <w:w w:val="105"/>
                        <w:sz w:val="12"/>
                        <w:szCs w:val="12"/>
                        <w:lang w:val="pt-PT"/>
                      </w:rPr>
                      <w:t xml:space="preserve">Centro Empresarial Chipichape </w:t>
                    </w:r>
                    <w:r w:rsidRPr="00227B4A">
                      <w:rPr>
                        <w:rFonts w:ascii="Arial" w:hAnsi="Arial" w:cs="Arial"/>
                        <w:color w:val="11213B"/>
                        <w:w w:val="105"/>
                        <w:sz w:val="12"/>
                        <w:szCs w:val="12"/>
                        <w:lang w:val="pt-PT"/>
                      </w:rPr>
                      <w:br/>
                      <w:t>+57 315 577 6200 - 602-6594075</w:t>
                    </w:r>
                  </w:p>
                </w:txbxContent>
              </v:textbox>
              <w10:wrap anchorx="margin" anchory="margin"/>
            </v:rect>
          </w:pict>
        </mc:Fallback>
      </mc:AlternateContent>
    </w:r>
    <w:r w:rsidR="00227B4A">
      <w:rPr>
        <w:color w:val="222A35" w:themeColor="text2" w:themeShade="80"/>
      </w:rPr>
      <w:t xml:space="preserve">                                         </w:t>
    </w:r>
    <w:r w:rsidR="00227B4A">
      <w:rPr>
        <w:color w:val="222A35" w:themeColor="text2" w:themeShade="80"/>
      </w:rPr>
      <w:tab/>
    </w:r>
    <w:r w:rsidR="00227B4A">
      <w:rPr>
        <w:color w:val="222A35" w:themeColor="text2" w:themeShade="80"/>
      </w:rPr>
      <w:tab/>
    </w:r>
    <w:r w:rsidR="00227B4A">
      <w:rPr>
        <w:color w:val="222A35" w:themeColor="text2" w:themeShade="80"/>
      </w:rPr>
      <w:tab/>
    </w:r>
    <w:r w:rsidR="00227B4A">
      <w:rPr>
        <w:color w:val="222A35" w:themeColor="text2" w:themeShade="80"/>
      </w:rPr>
      <w:tab/>
    </w:r>
    <w:r w:rsidR="00227B4A">
      <w:rPr>
        <w:color w:val="222A35" w:themeColor="text2" w:themeShade="80"/>
      </w:rPr>
      <w:tab/>
    </w:r>
    <w:r w:rsidR="00227B4A">
      <w:rPr>
        <w:color w:val="222A35" w:themeColor="text2" w:themeShade="80"/>
      </w:rPr>
      <w:tab/>
    </w:r>
    <w:r w:rsidR="00227B4A">
      <w:rPr>
        <w:color w:val="222A35" w:themeColor="text2" w:themeShade="80"/>
      </w:rPr>
      <w:tab/>
    </w:r>
    <w:r w:rsidR="00227B4A">
      <w:rPr>
        <w:color w:val="222A35" w:themeColor="text2" w:themeShade="80"/>
      </w:rPr>
      <w:tab/>
    </w:r>
    <w:r w:rsidR="00227B4A">
      <w:rPr>
        <w:color w:val="222A35" w:themeColor="text2" w:themeShade="80"/>
      </w:rPr>
      <w:tab/>
      <w:t xml:space="preserve">          </w:t>
    </w:r>
    <w:r w:rsidR="00227B4A" w:rsidRPr="00194DAC">
      <w:rPr>
        <w:rFonts w:ascii="Raleway" w:hAnsi="Raleway"/>
        <w:b/>
        <w:bCs/>
        <w:color w:val="222A35" w:themeColor="text2" w:themeShade="80"/>
        <w:sz w:val="16"/>
        <w:szCs w:val="16"/>
      </w:rPr>
      <w:t xml:space="preserve">  </w:t>
    </w:r>
    <w:r w:rsidR="00227B4A" w:rsidRPr="000B00A8">
      <w:rPr>
        <w:rFonts w:ascii="Arial" w:hAnsi="Arial" w:cs="Arial"/>
        <w:b/>
        <w:bCs/>
        <w:color w:val="222A35" w:themeColor="text2" w:themeShade="80"/>
        <w:sz w:val="14"/>
        <w:szCs w:val="14"/>
      </w:rPr>
      <w:t xml:space="preserve">Página </w:t>
    </w:r>
    <w:r w:rsidR="00227B4A" w:rsidRPr="000B00A8">
      <w:rPr>
        <w:rFonts w:ascii="Arial" w:hAnsi="Arial" w:cs="Arial"/>
        <w:b/>
        <w:bCs/>
        <w:color w:val="222A35" w:themeColor="text2" w:themeShade="80"/>
        <w:sz w:val="14"/>
        <w:szCs w:val="14"/>
      </w:rPr>
      <w:fldChar w:fldCharType="begin"/>
    </w:r>
    <w:r w:rsidR="00227B4A" w:rsidRPr="000B00A8">
      <w:rPr>
        <w:rFonts w:ascii="Arial" w:hAnsi="Arial" w:cs="Arial"/>
        <w:b/>
        <w:bCs/>
        <w:color w:val="222A35" w:themeColor="text2" w:themeShade="80"/>
        <w:sz w:val="14"/>
        <w:szCs w:val="14"/>
      </w:rPr>
      <w:instrText>PAGE   \* MERGEFORMAT</w:instrText>
    </w:r>
    <w:r w:rsidR="00227B4A" w:rsidRPr="000B00A8">
      <w:rPr>
        <w:rFonts w:ascii="Arial" w:hAnsi="Arial" w:cs="Arial"/>
        <w:b/>
        <w:bCs/>
        <w:color w:val="222A35" w:themeColor="text2" w:themeShade="80"/>
        <w:sz w:val="14"/>
        <w:szCs w:val="14"/>
      </w:rPr>
      <w:fldChar w:fldCharType="separate"/>
    </w:r>
    <w:r w:rsidR="00227B4A">
      <w:rPr>
        <w:rFonts w:ascii="Arial" w:hAnsi="Arial" w:cs="Arial"/>
        <w:b/>
        <w:bCs/>
        <w:color w:val="222A35" w:themeColor="text2" w:themeShade="80"/>
        <w:sz w:val="14"/>
        <w:szCs w:val="14"/>
      </w:rPr>
      <w:t>1</w:t>
    </w:r>
    <w:r w:rsidR="00227B4A" w:rsidRPr="000B00A8">
      <w:rPr>
        <w:rFonts w:ascii="Arial" w:hAnsi="Arial" w:cs="Arial"/>
        <w:b/>
        <w:bCs/>
        <w:color w:val="222A35" w:themeColor="text2" w:themeShade="80"/>
        <w:sz w:val="14"/>
        <w:szCs w:val="14"/>
      </w:rPr>
      <w:fldChar w:fldCharType="end"/>
    </w:r>
    <w:r w:rsidR="00227B4A" w:rsidRPr="000B00A8">
      <w:rPr>
        <w:rFonts w:ascii="Arial" w:hAnsi="Arial" w:cs="Arial"/>
        <w:b/>
        <w:bCs/>
        <w:color w:val="222A35" w:themeColor="text2" w:themeShade="80"/>
        <w:sz w:val="14"/>
        <w:szCs w:val="14"/>
      </w:rPr>
      <w:t xml:space="preserve"> | </w:t>
    </w:r>
    <w:r w:rsidR="00227B4A" w:rsidRPr="000B00A8">
      <w:rPr>
        <w:rFonts w:ascii="Arial" w:hAnsi="Arial" w:cs="Arial"/>
        <w:b/>
        <w:bCs/>
        <w:color w:val="222A35" w:themeColor="text2" w:themeShade="80"/>
        <w:sz w:val="14"/>
        <w:szCs w:val="14"/>
      </w:rPr>
      <w:fldChar w:fldCharType="begin"/>
    </w:r>
    <w:r w:rsidR="00227B4A" w:rsidRPr="000B00A8">
      <w:rPr>
        <w:rFonts w:ascii="Arial" w:hAnsi="Arial" w:cs="Arial"/>
        <w:b/>
        <w:bCs/>
        <w:color w:val="222A35" w:themeColor="text2" w:themeShade="80"/>
        <w:sz w:val="14"/>
        <w:szCs w:val="14"/>
      </w:rPr>
      <w:instrText>NUMPAGES  \* Arabic  \* MERGEFORMAT</w:instrText>
    </w:r>
    <w:r w:rsidR="00227B4A" w:rsidRPr="000B00A8">
      <w:rPr>
        <w:rFonts w:ascii="Arial" w:hAnsi="Arial" w:cs="Arial"/>
        <w:b/>
        <w:bCs/>
        <w:color w:val="222A35" w:themeColor="text2" w:themeShade="80"/>
        <w:sz w:val="14"/>
        <w:szCs w:val="14"/>
      </w:rPr>
      <w:fldChar w:fldCharType="separate"/>
    </w:r>
    <w:r w:rsidR="00227B4A">
      <w:rPr>
        <w:rFonts w:ascii="Arial" w:hAnsi="Arial" w:cs="Arial"/>
        <w:b/>
        <w:bCs/>
        <w:color w:val="222A35" w:themeColor="text2" w:themeShade="80"/>
        <w:sz w:val="14"/>
        <w:szCs w:val="14"/>
      </w:rPr>
      <w:t>3</w:t>
    </w:r>
    <w:r w:rsidR="00227B4A" w:rsidRPr="000B00A8">
      <w:rPr>
        <w:rFonts w:ascii="Arial" w:hAnsi="Arial" w:cs="Arial"/>
        <w:b/>
        <w:bCs/>
        <w:color w:val="222A35" w:themeColor="text2" w:themeShade="80"/>
        <w:sz w:val="14"/>
        <w:szCs w:val="14"/>
      </w:rPr>
      <w:fldChar w:fldCharType="end"/>
    </w:r>
  </w:p>
  <w:p w14:paraId="2148D06E" w14:textId="0097C11B" w:rsidR="00AC4D61" w:rsidRDefault="00AC4D61" w:rsidP="00C544B3">
    <w:pPr>
      <w:pStyle w:val="Piedepgina"/>
      <w:tabs>
        <w:tab w:val="clear" w:pos="4419"/>
        <w:tab w:val="clear" w:pos="8838"/>
        <w:tab w:val="left" w:pos="59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DE6DA" w14:textId="77777777" w:rsidR="007D074D" w:rsidRDefault="007D074D" w:rsidP="0025591F">
      <w:r>
        <w:separator/>
      </w:r>
    </w:p>
  </w:footnote>
  <w:footnote w:type="continuationSeparator" w:id="0">
    <w:p w14:paraId="2DF5CC83" w14:textId="77777777" w:rsidR="007D074D" w:rsidRDefault="007D074D" w:rsidP="0025591F">
      <w:r>
        <w:continuationSeparator/>
      </w:r>
    </w:p>
  </w:footnote>
  <w:footnote w:id="1">
    <w:p w14:paraId="239A3D3E" w14:textId="01B36BE0" w:rsidR="00AC4D61" w:rsidRPr="002D55A1" w:rsidRDefault="00AC4D61" w:rsidP="00A9541E">
      <w:pPr>
        <w:pStyle w:val="Textonotapie"/>
        <w:jc w:val="both"/>
        <w:rPr>
          <w:rFonts w:ascii="Arial" w:hAnsi="Arial" w:cs="Arial"/>
          <w:sz w:val="16"/>
          <w:szCs w:val="16"/>
          <w:lang w:val="es-ES"/>
        </w:rPr>
      </w:pPr>
      <w:r w:rsidRPr="002D55A1">
        <w:rPr>
          <w:rStyle w:val="Refdenotaalpie"/>
          <w:rFonts w:ascii="Arial" w:hAnsi="Arial" w:cs="Arial"/>
          <w:sz w:val="16"/>
          <w:szCs w:val="16"/>
        </w:rPr>
        <w:footnoteRef/>
      </w:r>
      <w:r w:rsidRPr="002D55A1">
        <w:rPr>
          <w:rFonts w:ascii="Arial" w:hAnsi="Arial" w:cs="Arial"/>
          <w:sz w:val="16"/>
          <w:szCs w:val="16"/>
        </w:rPr>
        <w:t xml:space="preserve"> </w:t>
      </w:r>
      <w:r w:rsidRPr="002D55A1">
        <w:rPr>
          <w:rFonts w:ascii="Arial" w:hAnsi="Arial" w:cs="Arial"/>
          <w:sz w:val="16"/>
          <w:szCs w:val="16"/>
          <w:lang w:val="es-ES"/>
        </w:rPr>
        <w:t xml:space="preserve">Acta de audiencia inicial </w:t>
      </w:r>
      <w:r w:rsidR="0057139D" w:rsidRPr="0057139D">
        <w:rPr>
          <w:rFonts w:ascii="Arial" w:hAnsi="Arial" w:cs="Arial"/>
          <w:sz w:val="16"/>
          <w:szCs w:val="16"/>
          <w:lang w:val="es-ES"/>
        </w:rPr>
        <w:t>No. 012/2025</w:t>
      </w:r>
      <w:r w:rsidR="0057139D">
        <w:rPr>
          <w:rFonts w:ascii="Arial" w:hAnsi="Arial" w:cs="Arial"/>
          <w:sz w:val="16"/>
          <w:szCs w:val="16"/>
          <w:lang w:val="es-ES"/>
        </w:rPr>
        <w:t xml:space="preserve"> </w:t>
      </w:r>
      <w:r w:rsidR="00451AC0">
        <w:rPr>
          <w:rFonts w:ascii="Arial" w:hAnsi="Arial" w:cs="Arial"/>
          <w:sz w:val="16"/>
          <w:szCs w:val="16"/>
          <w:lang w:val="es-ES"/>
        </w:rPr>
        <w:t xml:space="preserve">de fecha </w:t>
      </w:r>
      <w:r w:rsidR="0057139D">
        <w:rPr>
          <w:rFonts w:ascii="Arial" w:hAnsi="Arial" w:cs="Arial"/>
          <w:sz w:val="16"/>
          <w:szCs w:val="16"/>
          <w:lang w:val="es-ES"/>
        </w:rPr>
        <w:t>25 de marzo de 2025</w:t>
      </w:r>
      <w:r w:rsidR="00451AC0">
        <w:rPr>
          <w:rFonts w:ascii="Arial" w:hAnsi="Arial" w:cs="Arial"/>
          <w:sz w:val="16"/>
          <w:szCs w:val="16"/>
          <w:lang w:val="es-ES"/>
        </w:rPr>
        <w:t>.</w:t>
      </w:r>
    </w:p>
  </w:footnote>
  <w:footnote w:id="2">
    <w:p w14:paraId="08787205" w14:textId="0E58E87A" w:rsidR="005C4608" w:rsidRDefault="005C4608">
      <w:pPr>
        <w:pStyle w:val="Textonotapie"/>
      </w:pPr>
      <w:r>
        <w:rPr>
          <w:rStyle w:val="Refdenotaalpie"/>
        </w:rPr>
        <w:footnoteRef/>
      </w:r>
      <w:r>
        <w:t xml:space="preserve"> </w:t>
      </w:r>
      <w:r w:rsidRPr="005C4608">
        <w:rPr>
          <w:rFonts w:ascii="Arial" w:hAnsi="Arial" w:cs="Arial"/>
          <w:sz w:val="16"/>
          <w:szCs w:val="16"/>
        </w:rPr>
        <w:t xml:space="preserve">Consejo De Estado, Sala De Lo Contencioso Administrativo - Sección Tercera - Subsección C, </w:t>
      </w:r>
      <w:r>
        <w:rPr>
          <w:rFonts w:ascii="Arial" w:hAnsi="Arial" w:cs="Arial"/>
          <w:sz w:val="16"/>
          <w:szCs w:val="16"/>
        </w:rPr>
        <w:t>c</w:t>
      </w:r>
      <w:r w:rsidRPr="005C4608">
        <w:rPr>
          <w:rFonts w:ascii="Arial" w:hAnsi="Arial" w:cs="Arial"/>
          <w:sz w:val="16"/>
          <w:szCs w:val="16"/>
        </w:rPr>
        <w:t>onsejero ponente JAIME ORLANDO SANTOFIMIO GAMBOA Rad: 63001-23-31-000-1998-00812-01(20144).</w:t>
      </w:r>
    </w:p>
  </w:footnote>
  <w:footnote w:id="3">
    <w:p w14:paraId="33B8374D" w14:textId="6E213A60" w:rsidR="002721E8" w:rsidRDefault="002721E8">
      <w:pPr>
        <w:pStyle w:val="Textonotapie"/>
      </w:pPr>
      <w:r>
        <w:rPr>
          <w:rStyle w:val="Refdenotaalpie"/>
        </w:rPr>
        <w:footnoteRef/>
      </w:r>
      <w:r>
        <w:t xml:space="preserve"> </w:t>
      </w:r>
      <w:r w:rsidRPr="005C4608">
        <w:rPr>
          <w:rFonts w:ascii="Arial" w:hAnsi="Arial" w:cs="Arial"/>
          <w:sz w:val="16"/>
          <w:szCs w:val="16"/>
        </w:rPr>
        <w:t xml:space="preserve">Consejo De Estado, Sala De Lo Contencioso Administrativo - Sección Tercera - Subsección C, </w:t>
      </w:r>
      <w:r>
        <w:rPr>
          <w:rFonts w:ascii="Arial" w:hAnsi="Arial" w:cs="Arial"/>
          <w:sz w:val="16"/>
          <w:szCs w:val="16"/>
        </w:rPr>
        <w:t>c</w:t>
      </w:r>
      <w:r w:rsidRPr="005C4608">
        <w:rPr>
          <w:rFonts w:ascii="Arial" w:hAnsi="Arial" w:cs="Arial"/>
          <w:sz w:val="16"/>
          <w:szCs w:val="16"/>
        </w:rPr>
        <w:t>onsejero ponente JAIME ORLANDO SANTOFIMIO GAMBOA Rad: 63001-23-31-000-1998-00812-01(20144).</w:t>
      </w:r>
    </w:p>
  </w:footnote>
  <w:footnote w:id="4">
    <w:p w14:paraId="3185B2F5" w14:textId="77777777" w:rsidR="002721E8" w:rsidRDefault="002721E8" w:rsidP="002721E8">
      <w:pPr>
        <w:pStyle w:val="Textonotapie"/>
      </w:pPr>
      <w:r>
        <w:rPr>
          <w:rStyle w:val="Refdenotaalpie"/>
        </w:rPr>
        <w:footnoteRef/>
      </w:r>
      <w:r>
        <w:t xml:space="preserve"> </w:t>
      </w:r>
      <w:r w:rsidRPr="00984230">
        <w:rPr>
          <w:rFonts w:ascii="Arial" w:hAnsi="Arial" w:cs="Arial"/>
        </w:rPr>
        <w:t>Consejo de Estado, Sección Tercera, No. 16530 de 2008</w:t>
      </w:r>
    </w:p>
  </w:footnote>
  <w:footnote w:id="5">
    <w:p w14:paraId="50DE66D7" w14:textId="758DBE8C" w:rsidR="00D90E6C" w:rsidRDefault="00D90E6C">
      <w:pPr>
        <w:pStyle w:val="Textonotapie"/>
      </w:pPr>
      <w:r>
        <w:rPr>
          <w:rStyle w:val="Refdenotaalpie"/>
        </w:rPr>
        <w:footnoteRef/>
      </w:r>
      <w:r>
        <w:t xml:space="preserve"> </w:t>
      </w:r>
      <w:r w:rsidRPr="007164D1">
        <w:rPr>
          <w:rFonts w:ascii="Arial" w:hAnsi="Arial" w:cs="Arial"/>
          <w:sz w:val="16"/>
          <w:szCs w:val="16"/>
        </w:rPr>
        <w:t>C. E., Sección Tercera, Subsección C, Sentencia del 19 de agosto de 2011, rad. 20144, M.P. Jaime Orlando Santofimio Gamboa</w:t>
      </w:r>
      <w:r w:rsidRPr="00D90E6C">
        <w:rPr>
          <w:rFonts w:ascii="Arial" w:hAnsi="Arial" w:cs="Arial"/>
          <w:sz w:val="16"/>
          <w:szCs w:val="16"/>
        </w:rPr>
        <w:t>.</w:t>
      </w:r>
    </w:p>
  </w:footnote>
  <w:footnote w:id="6">
    <w:p w14:paraId="1DED9FC2" w14:textId="67BCF4ED" w:rsidR="00AA76AB" w:rsidRDefault="00AA76AB" w:rsidP="00AA76AB">
      <w:pPr>
        <w:pStyle w:val="Textonotapie"/>
        <w:jc w:val="both"/>
      </w:pPr>
      <w:r>
        <w:rPr>
          <w:rStyle w:val="Refdenotaalpie"/>
        </w:rPr>
        <w:footnoteRef/>
      </w:r>
      <w:r>
        <w:t xml:space="preserve"> </w:t>
      </w:r>
      <w:r w:rsidRPr="00AA76AB">
        <w:rPr>
          <w:rFonts w:ascii="Arial" w:hAnsi="Arial" w:cs="Arial"/>
          <w:b/>
          <w:bCs/>
          <w:color w:val="000000"/>
          <w:sz w:val="16"/>
          <w:szCs w:val="16"/>
        </w:rPr>
        <w:t>Consejo de Estado, Sección Tercera, Sentencia de 2013, Radicado 25000-23-26-000-2000-02019-01(25472)</w:t>
      </w:r>
      <w:r w:rsidRPr="00AA76AB">
        <w:rPr>
          <w:rFonts w:ascii="Arial" w:hAnsi="Arial" w:cs="Arial"/>
          <w:color w:val="000000"/>
          <w:sz w:val="16"/>
          <w:szCs w:val="16"/>
        </w:rPr>
        <w:t>)</w:t>
      </w:r>
    </w:p>
  </w:footnote>
  <w:footnote w:id="7">
    <w:p w14:paraId="7801F188" w14:textId="6271EE55" w:rsidR="00E938F6" w:rsidRDefault="00E938F6">
      <w:pPr>
        <w:pStyle w:val="Textonotapie"/>
      </w:pPr>
      <w:r>
        <w:rPr>
          <w:rStyle w:val="Refdenotaalpie"/>
        </w:rPr>
        <w:footnoteRef/>
      </w:r>
      <w:r>
        <w:t xml:space="preserve"> </w:t>
      </w:r>
      <w:r w:rsidRPr="00E938F6">
        <w:rPr>
          <w:rFonts w:ascii="Arial" w:hAnsi="Arial" w:cs="Arial"/>
          <w:color w:val="000000"/>
          <w:sz w:val="18"/>
          <w:szCs w:val="18"/>
        </w:rPr>
        <w:t>Consejo de Estado, 2022, 25000232600020110122201 (50.698)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CD16A" w14:textId="4BEB0401" w:rsidR="00AC4D61" w:rsidRDefault="00227B4A">
    <w:pPr>
      <w:pStyle w:val="Encabezado"/>
    </w:pPr>
    <w:r>
      <w:rPr>
        <w:noProof/>
      </w:rPr>
      <w:drawing>
        <wp:anchor distT="0" distB="0" distL="114300" distR="114300" simplePos="0" relativeHeight="251659264" behindDoc="0" locked="0" layoutInCell="1" allowOverlap="1" wp14:anchorId="12057F72" wp14:editId="50E72749">
          <wp:simplePos x="0" y="0"/>
          <wp:positionH relativeFrom="margin">
            <wp:align>right</wp:align>
          </wp:positionH>
          <wp:positionV relativeFrom="paragraph">
            <wp:posOffset>-274955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4D61">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D8417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A526F"/>
    <w:multiLevelType w:val="hybridMultilevel"/>
    <w:tmpl w:val="44DC0768"/>
    <w:lvl w:ilvl="0" w:tplc="6850498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DA5E92"/>
    <w:multiLevelType w:val="multilevel"/>
    <w:tmpl w:val="847E5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124EE7"/>
    <w:multiLevelType w:val="hybridMultilevel"/>
    <w:tmpl w:val="9F54D1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50799F"/>
    <w:multiLevelType w:val="hybridMultilevel"/>
    <w:tmpl w:val="4112AB34"/>
    <w:lvl w:ilvl="0" w:tplc="78A6FDA4">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5F4180B"/>
    <w:multiLevelType w:val="hybridMultilevel"/>
    <w:tmpl w:val="39B67DAE"/>
    <w:lvl w:ilvl="0" w:tplc="EAB233A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67B4B54"/>
    <w:multiLevelType w:val="hybridMultilevel"/>
    <w:tmpl w:val="07A0E6A6"/>
    <w:lvl w:ilvl="0" w:tplc="DC7AC3FA">
      <w:start w:val="2"/>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89E4097"/>
    <w:multiLevelType w:val="hybridMultilevel"/>
    <w:tmpl w:val="A7D293BE"/>
    <w:lvl w:ilvl="0" w:tplc="8B66726E">
      <w:start w:val="1"/>
      <w:numFmt w:val="upperLetter"/>
      <w:lvlText w:val="%1."/>
      <w:lvlJc w:val="left"/>
      <w:pPr>
        <w:ind w:left="3636"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FBA0356"/>
    <w:multiLevelType w:val="hybridMultilevel"/>
    <w:tmpl w:val="8AE4AE6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BB40261"/>
    <w:multiLevelType w:val="hybridMultilevel"/>
    <w:tmpl w:val="FC9CAC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FE4325A"/>
    <w:multiLevelType w:val="hybridMultilevel"/>
    <w:tmpl w:val="2D4C167C"/>
    <w:lvl w:ilvl="0" w:tplc="D39C8F54">
      <w:start w:val="1"/>
      <w:numFmt w:val="upperLetter"/>
      <w:lvlText w:val="%1."/>
      <w:lvlJc w:val="left"/>
      <w:pPr>
        <w:ind w:left="720" w:hanging="360"/>
      </w:pPr>
      <w:rPr>
        <w:rFonts w:ascii="Arial" w:hAnsi="Arial" w:cs="Arial"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687279"/>
    <w:multiLevelType w:val="multilevel"/>
    <w:tmpl w:val="C798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DA007E"/>
    <w:multiLevelType w:val="hybridMultilevel"/>
    <w:tmpl w:val="4502D9C0"/>
    <w:lvl w:ilvl="0" w:tplc="4E766B3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B0F0670"/>
    <w:multiLevelType w:val="multilevel"/>
    <w:tmpl w:val="4C326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F56762"/>
    <w:multiLevelType w:val="hybridMultilevel"/>
    <w:tmpl w:val="EF123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E02C02"/>
    <w:multiLevelType w:val="hybridMultilevel"/>
    <w:tmpl w:val="4E72D4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16A6D6F"/>
    <w:multiLevelType w:val="hybridMultilevel"/>
    <w:tmpl w:val="36A003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3CE20ED"/>
    <w:multiLevelType w:val="hybridMultilevel"/>
    <w:tmpl w:val="1E88BCA8"/>
    <w:lvl w:ilvl="0" w:tplc="CFB02D9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8F3783E"/>
    <w:multiLevelType w:val="hybridMultilevel"/>
    <w:tmpl w:val="C2688DFC"/>
    <w:lvl w:ilvl="0" w:tplc="0FAECF10">
      <w:start w:val="1"/>
      <w:numFmt w:val="upperLetter"/>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15:restartNumberingAfterBreak="0">
    <w:nsid w:val="396A48E7"/>
    <w:multiLevelType w:val="hybridMultilevel"/>
    <w:tmpl w:val="5D12F2FE"/>
    <w:lvl w:ilvl="0" w:tplc="4A1099F8">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1" w15:restartNumberingAfterBreak="0">
    <w:nsid w:val="39745D9E"/>
    <w:multiLevelType w:val="hybridMultilevel"/>
    <w:tmpl w:val="2996DC7A"/>
    <w:lvl w:ilvl="0" w:tplc="CED0863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99C4EB0"/>
    <w:multiLevelType w:val="multilevel"/>
    <w:tmpl w:val="DEB2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00787A"/>
    <w:multiLevelType w:val="hybridMultilevel"/>
    <w:tmpl w:val="6A7CB0C2"/>
    <w:lvl w:ilvl="0" w:tplc="D7A0CC8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E5A38C2"/>
    <w:multiLevelType w:val="hybridMultilevel"/>
    <w:tmpl w:val="2996DC7A"/>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F513BD0"/>
    <w:multiLevelType w:val="multilevel"/>
    <w:tmpl w:val="C2E4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8A560D"/>
    <w:multiLevelType w:val="hybridMultilevel"/>
    <w:tmpl w:val="F2380EF4"/>
    <w:lvl w:ilvl="0" w:tplc="5C0476C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E844A3"/>
    <w:multiLevelType w:val="hybridMultilevel"/>
    <w:tmpl w:val="1E88BCA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0F4194E"/>
    <w:multiLevelType w:val="hybridMultilevel"/>
    <w:tmpl w:val="5246BA52"/>
    <w:lvl w:ilvl="0" w:tplc="F4EA37C0">
      <w:start w:val="5"/>
      <w:numFmt w:val="bullet"/>
      <w:lvlText w:val="-"/>
      <w:lvlJc w:val="left"/>
      <w:pPr>
        <w:ind w:left="360" w:hanging="360"/>
      </w:pPr>
      <w:rPr>
        <w:rFonts w:ascii="Century Gothic" w:eastAsiaTheme="minorHAnsi" w:hAnsi="Century Gothic" w:cstheme="minorBid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9" w15:restartNumberingAfterBreak="0">
    <w:nsid w:val="41C5611E"/>
    <w:multiLevelType w:val="hybridMultilevel"/>
    <w:tmpl w:val="94FCF344"/>
    <w:lvl w:ilvl="0" w:tplc="6A6C2B0E">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BCC1835"/>
    <w:multiLevelType w:val="hybridMultilevel"/>
    <w:tmpl w:val="9F54D1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BE01145"/>
    <w:multiLevelType w:val="hybridMultilevel"/>
    <w:tmpl w:val="626E7AC4"/>
    <w:lvl w:ilvl="0" w:tplc="4CD87472">
      <w:start w:val="1"/>
      <w:numFmt w:val="upperLetter"/>
      <w:lvlText w:val="%1."/>
      <w:lvlJc w:val="left"/>
      <w:pPr>
        <w:ind w:left="720" w:hanging="360"/>
      </w:pPr>
      <w:rPr>
        <w:rFonts w:ascii="Arial" w:hAnsi="Arial" w:cs="Arial"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F8D263D"/>
    <w:multiLevelType w:val="hybridMultilevel"/>
    <w:tmpl w:val="E176EC7A"/>
    <w:lvl w:ilvl="0" w:tplc="A6C671E0">
      <w:start w:val="1"/>
      <w:numFmt w:val="upperLetter"/>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4145424"/>
    <w:multiLevelType w:val="hybridMultilevel"/>
    <w:tmpl w:val="58B465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49E0519"/>
    <w:multiLevelType w:val="hybridMultilevel"/>
    <w:tmpl w:val="89A8731C"/>
    <w:lvl w:ilvl="0" w:tplc="610228B2">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57A6F91"/>
    <w:multiLevelType w:val="hybridMultilevel"/>
    <w:tmpl w:val="6E60E7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6472A7A"/>
    <w:multiLevelType w:val="hybridMultilevel"/>
    <w:tmpl w:val="F4309CFA"/>
    <w:lvl w:ilvl="0" w:tplc="BF26B8F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8212FC2"/>
    <w:multiLevelType w:val="multilevel"/>
    <w:tmpl w:val="BA6E9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F946AF"/>
    <w:multiLevelType w:val="multilevel"/>
    <w:tmpl w:val="EE9E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E35566C"/>
    <w:multiLevelType w:val="multilevel"/>
    <w:tmpl w:val="7C26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F771F2"/>
    <w:multiLevelType w:val="hybridMultilevel"/>
    <w:tmpl w:val="830A7FB8"/>
    <w:lvl w:ilvl="0" w:tplc="4036E736">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1" w15:restartNumberingAfterBreak="0">
    <w:nsid w:val="66FC2A27"/>
    <w:multiLevelType w:val="hybridMultilevel"/>
    <w:tmpl w:val="06901F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71F6597"/>
    <w:multiLevelType w:val="hybridMultilevel"/>
    <w:tmpl w:val="60BED8CA"/>
    <w:lvl w:ilvl="0" w:tplc="599C446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8A54815"/>
    <w:multiLevelType w:val="hybridMultilevel"/>
    <w:tmpl w:val="84CAA7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6C8908DA"/>
    <w:multiLevelType w:val="multilevel"/>
    <w:tmpl w:val="88A810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616A13"/>
    <w:multiLevelType w:val="multilevel"/>
    <w:tmpl w:val="3BD0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3D6B50"/>
    <w:multiLevelType w:val="hybridMultilevel"/>
    <w:tmpl w:val="660E7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56D1E53"/>
    <w:multiLevelType w:val="multilevel"/>
    <w:tmpl w:val="3F5C2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423D53"/>
    <w:multiLevelType w:val="hybridMultilevel"/>
    <w:tmpl w:val="AAA039D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E914FBF"/>
    <w:multiLevelType w:val="hybridMultilevel"/>
    <w:tmpl w:val="CA06D1F4"/>
    <w:lvl w:ilvl="0" w:tplc="D11E2384">
      <w:start w:val="4"/>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7FB102BA"/>
    <w:multiLevelType w:val="hybridMultilevel"/>
    <w:tmpl w:val="451CB5C4"/>
    <w:lvl w:ilvl="0" w:tplc="77C4FDE0">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59365470">
    <w:abstractNumId w:val="9"/>
  </w:num>
  <w:num w:numId="2" w16cid:durableId="191000859">
    <w:abstractNumId w:val="13"/>
  </w:num>
  <w:num w:numId="3" w16cid:durableId="6584638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3640298">
    <w:abstractNumId w:val="46"/>
  </w:num>
  <w:num w:numId="5" w16cid:durableId="568659481">
    <w:abstractNumId w:val="15"/>
  </w:num>
  <w:num w:numId="6" w16cid:durableId="1183131752">
    <w:abstractNumId w:val="31"/>
  </w:num>
  <w:num w:numId="7" w16cid:durableId="432242501">
    <w:abstractNumId w:val="7"/>
  </w:num>
  <w:num w:numId="8" w16cid:durableId="806895090">
    <w:abstractNumId w:val="43"/>
  </w:num>
  <w:num w:numId="9" w16cid:durableId="1325745840">
    <w:abstractNumId w:val="11"/>
  </w:num>
  <w:num w:numId="10" w16cid:durableId="1978216423">
    <w:abstractNumId w:val="19"/>
  </w:num>
  <w:num w:numId="11" w16cid:durableId="1792019142">
    <w:abstractNumId w:val="4"/>
  </w:num>
  <w:num w:numId="12" w16cid:durableId="1571110696">
    <w:abstractNumId w:val="29"/>
  </w:num>
  <w:num w:numId="13" w16cid:durableId="360060603">
    <w:abstractNumId w:val="32"/>
  </w:num>
  <w:num w:numId="14" w16cid:durableId="573782166">
    <w:abstractNumId w:val="26"/>
  </w:num>
  <w:num w:numId="15" w16cid:durableId="1406754898">
    <w:abstractNumId w:val="6"/>
  </w:num>
  <w:num w:numId="16" w16cid:durableId="71465367">
    <w:abstractNumId w:val="8"/>
  </w:num>
  <w:num w:numId="17" w16cid:durableId="1326518623">
    <w:abstractNumId w:val="38"/>
  </w:num>
  <w:num w:numId="18" w16cid:durableId="672873281">
    <w:abstractNumId w:val="36"/>
  </w:num>
  <w:num w:numId="19" w16cid:durableId="1499419706">
    <w:abstractNumId w:val="18"/>
  </w:num>
  <w:num w:numId="20" w16cid:durableId="1371300319">
    <w:abstractNumId w:val="48"/>
  </w:num>
  <w:num w:numId="21" w16cid:durableId="816802158">
    <w:abstractNumId w:val="0"/>
  </w:num>
  <w:num w:numId="22" w16cid:durableId="669598509">
    <w:abstractNumId w:val="37"/>
  </w:num>
  <w:num w:numId="23" w16cid:durableId="1251231351">
    <w:abstractNumId w:val="5"/>
  </w:num>
  <w:num w:numId="24" w16cid:durableId="589462666">
    <w:abstractNumId w:val="25"/>
  </w:num>
  <w:num w:numId="25" w16cid:durableId="841625177">
    <w:abstractNumId w:val="49"/>
  </w:num>
  <w:num w:numId="26" w16cid:durableId="1736514220">
    <w:abstractNumId w:val="27"/>
  </w:num>
  <w:num w:numId="27" w16cid:durableId="1140808452">
    <w:abstractNumId w:val="21"/>
  </w:num>
  <w:num w:numId="28" w16cid:durableId="94910622">
    <w:abstractNumId w:val="2"/>
  </w:num>
  <w:num w:numId="29" w16cid:durableId="1513104610">
    <w:abstractNumId w:val="34"/>
  </w:num>
  <w:num w:numId="30" w16cid:durableId="655230057">
    <w:abstractNumId w:val="24"/>
  </w:num>
  <w:num w:numId="31" w16cid:durableId="260064097">
    <w:abstractNumId w:val="40"/>
  </w:num>
  <w:num w:numId="32" w16cid:durableId="453058992">
    <w:abstractNumId w:val="41"/>
  </w:num>
  <w:num w:numId="33" w16cid:durableId="1460299390">
    <w:abstractNumId w:val="50"/>
  </w:num>
  <w:num w:numId="34" w16cid:durableId="368409457">
    <w:abstractNumId w:val="14"/>
  </w:num>
  <w:num w:numId="35" w16cid:durableId="1167328260">
    <w:abstractNumId w:val="35"/>
  </w:num>
  <w:num w:numId="36" w16cid:durableId="1032338396">
    <w:abstractNumId w:val="1"/>
  </w:num>
  <w:num w:numId="37" w16cid:durableId="2041010724">
    <w:abstractNumId w:val="42"/>
  </w:num>
  <w:num w:numId="38" w16cid:durableId="888882656">
    <w:abstractNumId w:val="3"/>
  </w:num>
  <w:num w:numId="39" w16cid:durableId="1456370835">
    <w:abstractNumId w:val="30"/>
  </w:num>
  <w:num w:numId="40" w16cid:durableId="14817354">
    <w:abstractNumId w:val="12"/>
  </w:num>
  <w:num w:numId="41" w16cid:durableId="519665956">
    <w:abstractNumId w:val="16"/>
  </w:num>
  <w:num w:numId="42" w16cid:durableId="1994210986">
    <w:abstractNumId w:val="47"/>
  </w:num>
  <w:num w:numId="43" w16cid:durableId="628050611">
    <w:abstractNumId w:val="22"/>
  </w:num>
  <w:num w:numId="44" w16cid:durableId="200560038">
    <w:abstractNumId w:val="20"/>
  </w:num>
  <w:num w:numId="45" w16cid:durableId="10762660">
    <w:abstractNumId w:val="28"/>
  </w:num>
  <w:num w:numId="46" w16cid:durableId="477117344">
    <w:abstractNumId w:val="10"/>
  </w:num>
  <w:num w:numId="47" w16cid:durableId="1034422284">
    <w:abstractNumId w:val="45"/>
  </w:num>
  <w:num w:numId="48" w16cid:durableId="936720129">
    <w:abstractNumId w:val="44"/>
  </w:num>
  <w:num w:numId="49" w16cid:durableId="1414744857">
    <w:abstractNumId w:val="39"/>
  </w:num>
  <w:num w:numId="50" w16cid:durableId="844245000">
    <w:abstractNumId w:val="23"/>
  </w:num>
  <w:num w:numId="51" w16cid:durableId="591388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27427854">
    <w:abstractNumId w:val="17"/>
  </w:num>
  <w:num w:numId="53" w16cid:durableId="10331249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F6"/>
    <w:rsid w:val="000023BE"/>
    <w:rsid w:val="00003C2E"/>
    <w:rsid w:val="00010D6A"/>
    <w:rsid w:val="00016C32"/>
    <w:rsid w:val="000201E6"/>
    <w:rsid w:val="00020F63"/>
    <w:rsid w:val="00023DC5"/>
    <w:rsid w:val="0003111F"/>
    <w:rsid w:val="00034870"/>
    <w:rsid w:val="000350E8"/>
    <w:rsid w:val="00035F33"/>
    <w:rsid w:val="0004147F"/>
    <w:rsid w:val="000415C1"/>
    <w:rsid w:val="0004223C"/>
    <w:rsid w:val="00042740"/>
    <w:rsid w:val="000446C7"/>
    <w:rsid w:val="00055303"/>
    <w:rsid w:val="00056B3F"/>
    <w:rsid w:val="00060728"/>
    <w:rsid w:val="00063C7B"/>
    <w:rsid w:val="00063FE2"/>
    <w:rsid w:val="000662E8"/>
    <w:rsid w:val="00066CDD"/>
    <w:rsid w:val="00074C9B"/>
    <w:rsid w:val="0007726B"/>
    <w:rsid w:val="0007799A"/>
    <w:rsid w:val="00086254"/>
    <w:rsid w:val="00086FDF"/>
    <w:rsid w:val="00097C81"/>
    <w:rsid w:val="000A0D01"/>
    <w:rsid w:val="000A246B"/>
    <w:rsid w:val="000A2574"/>
    <w:rsid w:val="000A285B"/>
    <w:rsid w:val="000A5CD4"/>
    <w:rsid w:val="000A7846"/>
    <w:rsid w:val="000B0F45"/>
    <w:rsid w:val="000B2558"/>
    <w:rsid w:val="000B2A64"/>
    <w:rsid w:val="000B3913"/>
    <w:rsid w:val="000B4DDB"/>
    <w:rsid w:val="000B70BD"/>
    <w:rsid w:val="000C1330"/>
    <w:rsid w:val="000C2815"/>
    <w:rsid w:val="000C58EB"/>
    <w:rsid w:val="000C7196"/>
    <w:rsid w:val="000C7C04"/>
    <w:rsid w:val="000D0307"/>
    <w:rsid w:val="000D053D"/>
    <w:rsid w:val="000D2647"/>
    <w:rsid w:val="000D306A"/>
    <w:rsid w:val="000D3908"/>
    <w:rsid w:val="000D54A6"/>
    <w:rsid w:val="000D6C81"/>
    <w:rsid w:val="000E09FB"/>
    <w:rsid w:val="000E1EC0"/>
    <w:rsid w:val="000E5768"/>
    <w:rsid w:val="000E6CA3"/>
    <w:rsid w:val="000E6D82"/>
    <w:rsid w:val="000F0A35"/>
    <w:rsid w:val="000F1F69"/>
    <w:rsid w:val="000F1FB2"/>
    <w:rsid w:val="000F5EFA"/>
    <w:rsid w:val="000F685B"/>
    <w:rsid w:val="00103A4A"/>
    <w:rsid w:val="00104043"/>
    <w:rsid w:val="001051EA"/>
    <w:rsid w:val="00105544"/>
    <w:rsid w:val="00105562"/>
    <w:rsid w:val="001079AD"/>
    <w:rsid w:val="001107A1"/>
    <w:rsid w:val="00112024"/>
    <w:rsid w:val="0011253F"/>
    <w:rsid w:val="00112BF1"/>
    <w:rsid w:val="0011470B"/>
    <w:rsid w:val="001227E2"/>
    <w:rsid w:val="0012361D"/>
    <w:rsid w:val="001272A3"/>
    <w:rsid w:val="00127575"/>
    <w:rsid w:val="0013138A"/>
    <w:rsid w:val="001315A7"/>
    <w:rsid w:val="00133EB1"/>
    <w:rsid w:val="0013615F"/>
    <w:rsid w:val="00142BE3"/>
    <w:rsid w:val="00142EFB"/>
    <w:rsid w:val="001436E6"/>
    <w:rsid w:val="00143DF4"/>
    <w:rsid w:val="00151067"/>
    <w:rsid w:val="0015318D"/>
    <w:rsid w:val="00153890"/>
    <w:rsid w:val="001544A8"/>
    <w:rsid w:val="00160755"/>
    <w:rsid w:val="00162197"/>
    <w:rsid w:val="001622D6"/>
    <w:rsid w:val="001645D1"/>
    <w:rsid w:val="00164AFC"/>
    <w:rsid w:val="00173090"/>
    <w:rsid w:val="00175D03"/>
    <w:rsid w:val="0018079D"/>
    <w:rsid w:val="00180C4A"/>
    <w:rsid w:val="00182ECA"/>
    <w:rsid w:val="00185AC5"/>
    <w:rsid w:val="001878D3"/>
    <w:rsid w:val="0019153E"/>
    <w:rsid w:val="001925A0"/>
    <w:rsid w:val="001929DF"/>
    <w:rsid w:val="00194DAC"/>
    <w:rsid w:val="001960FD"/>
    <w:rsid w:val="001963F8"/>
    <w:rsid w:val="001964B7"/>
    <w:rsid w:val="001A4CFC"/>
    <w:rsid w:val="001B0B95"/>
    <w:rsid w:val="001B3189"/>
    <w:rsid w:val="001B6075"/>
    <w:rsid w:val="001B6B38"/>
    <w:rsid w:val="001C0FC6"/>
    <w:rsid w:val="001C65F0"/>
    <w:rsid w:val="001D29ED"/>
    <w:rsid w:val="001D49D9"/>
    <w:rsid w:val="001D5103"/>
    <w:rsid w:val="001D5C6A"/>
    <w:rsid w:val="001D67DF"/>
    <w:rsid w:val="001D72F4"/>
    <w:rsid w:val="001E2A1C"/>
    <w:rsid w:val="001E5DD9"/>
    <w:rsid w:val="001E747B"/>
    <w:rsid w:val="001F3E0B"/>
    <w:rsid w:val="001F4801"/>
    <w:rsid w:val="001F5621"/>
    <w:rsid w:val="001F6AC0"/>
    <w:rsid w:val="00201F5A"/>
    <w:rsid w:val="00203B2D"/>
    <w:rsid w:val="00205437"/>
    <w:rsid w:val="00205AF5"/>
    <w:rsid w:val="00206941"/>
    <w:rsid w:val="00211047"/>
    <w:rsid w:val="00211674"/>
    <w:rsid w:val="00212AAD"/>
    <w:rsid w:val="00212EBE"/>
    <w:rsid w:val="0022036A"/>
    <w:rsid w:val="00221150"/>
    <w:rsid w:val="0022339F"/>
    <w:rsid w:val="0022542E"/>
    <w:rsid w:val="00227B4A"/>
    <w:rsid w:val="0023027E"/>
    <w:rsid w:val="002322E4"/>
    <w:rsid w:val="002324EE"/>
    <w:rsid w:val="0023303F"/>
    <w:rsid w:val="00234F3F"/>
    <w:rsid w:val="00251F4E"/>
    <w:rsid w:val="0025476D"/>
    <w:rsid w:val="00254E27"/>
    <w:rsid w:val="0025591F"/>
    <w:rsid w:val="002678B3"/>
    <w:rsid w:val="00267DDC"/>
    <w:rsid w:val="00270574"/>
    <w:rsid w:val="00270591"/>
    <w:rsid w:val="002721E8"/>
    <w:rsid w:val="00273A21"/>
    <w:rsid w:val="00281D90"/>
    <w:rsid w:val="00282773"/>
    <w:rsid w:val="00283C59"/>
    <w:rsid w:val="0028528E"/>
    <w:rsid w:val="00293441"/>
    <w:rsid w:val="00295E70"/>
    <w:rsid w:val="002A1262"/>
    <w:rsid w:val="002A1277"/>
    <w:rsid w:val="002A27EB"/>
    <w:rsid w:val="002A3D76"/>
    <w:rsid w:val="002A5E23"/>
    <w:rsid w:val="002B0DD8"/>
    <w:rsid w:val="002B4B92"/>
    <w:rsid w:val="002B4ED1"/>
    <w:rsid w:val="002B5E76"/>
    <w:rsid w:val="002B7B6C"/>
    <w:rsid w:val="002C029E"/>
    <w:rsid w:val="002C160C"/>
    <w:rsid w:val="002C1FF4"/>
    <w:rsid w:val="002C2DA7"/>
    <w:rsid w:val="002C301C"/>
    <w:rsid w:val="002C33F7"/>
    <w:rsid w:val="002C399F"/>
    <w:rsid w:val="002C3E4F"/>
    <w:rsid w:val="002D02EF"/>
    <w:rsid w:val="002D1AE4"/>
    <w:rsid w:val="002D23F7"/>
    <w:rsid w:val="002D55A1"/>
    <w:rsid w:val="002D6CCC"/>
    <w:rsid w:val="002E2702"/>
    <w:rsid w:val="002E32D6"/>
    <w:rsid w:val="002E53BA"/>
    <w:rsid w:val="002F2039"/>
    <w:rsid w:val="002F3381"/>
    <w:rsid w:val="002F4D21"/>
    <w:rsid w:val="002F740F"/>
    <w:rsid w:val="0030257B"/>
    <w:rsid w:val="00311F47"/>
    <w:rsid w:val="00322482"/>
    <w:rsid w:val="00323619"/>
    <w:rsid w:val="00323E42"/>
    <w:rsid w:val="00327992"/>
    <w:rsid w:val="00333590"/>
    <w:rsid w:val="00337093"/>
    <w:rsid w:val="00345F88"/>
    <w:rsid w:val="00350C96"/>
    <w:rsid w:val="00353FCF"/>
    <w:rsid w:val="003555BE"/>
    <w:rsid w:val="00360FC3"/>
    <w:rsid w:val="00361D5F"/>
    <w:rsid w:val="00362586"/>
    <w:rsid w:val="00367689"/>
    <w:rsid w:val="00375AFE"/>
    <w:rsid w:val="00376D3B"/>
    <w:rsid w:val="00377B6B"/>
    <w:rsid w:val="00383BE6"/>
    <w:rsid w:val="003877EF"/>
    <w:rsid w:val="00391AD0"/>
    <w:rsid w:val="003969EC"/>
    <w:rsid w:val="00397D74"/>
    <w:rsid w:val="003A0BE1"/>
    <w:rsid w:val="003A1F10"/>
    <w:rsid w:val="003A2625"/>
    <w:rsid w:val="003A46DC"/>
    <w:rsid w:val="003B31F3"/>
    <w:rsid w:val="003B4890"/>
    <w:rsid w:val="003C15CD"/>
    <w:rsid w:val="003C2785"/>
    <w:rsid w:val="003C5231"/>
    <w:rsid w:val="003C5BCE"/>
    <w:rsid w:val="003C6951"/>
    <w:rsid w:val="003C78BF"/>
    <w:rsid w:val="003D2E9C"/>
    <w:rsid w:val="003D3E6A"/>
    <w:rsid w:val="003D659B"/>
    <w:rsid w:val="003D6ADD"/>
    <w:rsid w:val="003D6DCA"/>
    <w:rsid w:val="003E0F47"/>
    <w:rsid w:val="003E249A"/>
    <w:rsid w:val="003E41A7"/>
    <w:rsid w:val="003E4F00"/>
    <w:rsid w:val="003E66A9"/>
    <w:rsid w:val="003E7188"/>
    <w:rsid w:val="003E7886"/>
    <w:rsid w:val="003F26B0"/>
    <w:rsid w:val="003F65D2"/>
    <w:rsid w:val="004009FD"/>
    <w:rsid w:val="00404727"/>
    <w:rsid w:val="00404A7C"/>
    <w:rsid w:val="00411ED0"/>
    <w:rsid w:val="00416F84"/>
    <w:rsid w:val="00417798"/>
    <w:rsid w:val="00417CE6"/>
    <w:rsid w:val="0042095D"/>
    <w:rsid w:val="0042497F"/>
    <w:rsid w:val="00431618"/>
    <w:rsid w:val="00440720"/>
    <w:rsid w:val="004421D1"/>
    <w:rsid w:val="00442712"/>
    <w:rsid w:val="00443F36"/>
    <w:rsid w:val="0044575D"/>
    <w:rsid w:val="004507A5"/>
    <w:rsid w:val="00451AC0"/>
    <w:rsid w:val="004545CE"/>
    <w:rsid w:val="0045497E"/>
    <w:rsid w:val="00456A9A"/>
    <w:rsid w:val="00457AE1"/>
    <w:rsid w:val="004625F6"/>
    <w:rsid w:val="00470810"/>
    <w:rsid w:val="0047326F"/>
    <w:rsid w:val="00473785"/>
    <w:rsid w:val="00485CE6"/>
    <w:rsid w:val="004870BE"/>
    <w:rsid w:val="00492562"/>
    <w:rsid w:val="00495D29"/>
    <w:rsid w:val="004A0E18"/>
    <w:rsid w:val="004A356B"/>
    <w:rsid w:val="004A657E"/>
    <w:rsid w:val="004A67C4"/>
    <w:rsid w:val="004B1503"/>
    <w:rsid w:val="004B1C75"/>
    <w:rsid w:val="004B1F1C"/>
    <w:rsid w:val="004B3E1D"/>
    <w:rsid w:val="004B42CD"/>
    <w:rsid w:val="004B64CB"/>
    <w:rsid w:val="004C01CE"/>
    <w:rsid w:val="004C133F"/>
    <w:rsid w:val="004C248B"/>
    <w:rsid w:val="004C44EE"/>
    <w:rsid w:val="004D1CFA"/>
    <w:rsid w:val="004D3306"/>
    <w:rsid w:val="004D350E"/>
    <w:rsid w:val="004D36C3"/>
    <w:rsid w:val="004D422E"/>
    <w:rsid w:val="004E60BB"/>
    <w:rsid w:val="004E641B"/>
    <w:rsid w:val="004E7B1F"/>
    <w:rsid w:val="004F04CF"/>
    <w:rsid w:val="004F0F5F"/>
    <w:rsid w:val="004F2149"/>
    <w:rsid w:val="004F2F14"/>
    <w:rsid w:val="004F59A6"/>
    <w:rsid w:val="004F5E22"/>
    <w:rsid w:val="0050090E"/>
    <w:rsid w:val="00502511"/>
    <w:rsid w:val="005031BF"/>
    <w:rsid w:val="00503730"/>
    <w:rsid w:val="00503F45"/>
    <w:rsid w:val="00505F3C"/>
    <w:rsid w:val="00507FE8"/>
    <w:rsid w:val="00510296"/>
    <w:rsid w:val="0051599F"/>
    <w:rsid w:val="0052064A"/>
    <w:rsid w:val="00522AC2"/>
    <w:rsid w:val="00522B2F"/>
    <w:rsid w:val="00522EEE"/>
    <w:rsid w:val="00530F84"/>
    <w:rsid w:val="00532FE5"/>
    <w:rsid w:val="005342E3"/>
    <w:rsid w:val="005355FC"/>
    <w:rsid w:val="005359D1"/>
    <w:rsid w:val="005362AA"/>
    <w:rsid w:val="0054031B"/>
    <w:rsid w:val="00543AA0"/>
    <w:rsid w:val="00543F6F"/>
    <w:rsid w:val="00543F90"/>
    <w:rsid w:val="00544C7C"/>
    <w:rsid w:val="005454D3"/>
    <w:rsid w:val="00550F65"/>
    <w:rsid w:val="0056013B"/>
    <w:rsid w:val="00566628"/>
    <w:rsid w:val="00567337"/>
    <w:rsid w:val="00570A25"/>
    <w:rsid w:val="0057139D"/>
    <w:rsid w:val="005756B0"/>
    <w:rsid w:val="00576285"/>
    <w:rsid w:val="00586F94"/>
    <w:rsid w:val="005916E2"/>
    <w:rsid w:val="0059368E"/>
    <w:rsid w:val="00595406"/>
    <w:rsid w:val="005A302E"/>
    <w:rsid w:val="005A3B53"/>
    <w:rsid w:val="005A3F2C"/>
    <w:rsid w:val="005A4BAF"/>
    <w:rsid w:val="005A5142"/>
    <w:rsid w:val="005A6B58"/>
    <w:rsid w:val="005B124A"/>
    <w:rsid w:val="005B2CC7"/>
    <w:rsid w:val="005B6A19"/>
    <w:rsid w:val="005C4608"/>
    <w:rsid w:val="005C4B3A"/>
    <w:rsid w:val="005C7FF3"/>
    <w:rsid w:val="005D35CD"/>
    <w:rsid w:val="005D52FC"/>
    <w:rsid w:val="005D5D86"/>
    <w:rsid w:val="005D6679"/>
    <w:rsid w:val="005D7117"/>
    <w:rsid w:val="005E1420"/>
    <w:rsid w:val="005E1BF6"/>
    <w:rsid w:val="005E2968"/>
    <w:rsid w:val="005E3E09"/>
    <w:rsid w:val="005E40F3"/>
    <w:rsid w:val="005E43DF"/>
    <w:rsid w:val="005F1E5B"/>
    <w:rsid w:val="005F44B5"/>
    <w:rsid w:val="00600132"/>
    <w:rsid w:val="00601B1F"/>
    <w:rsid w:val="00601EF1"/>
    <w:rsid w:val="00612CA8"/>
    <w:rsid w:val="00615322"/>
    <w:rsid w:val="00620581"/>
    <w:rsid w:val="006205C0"/>
    <w:rsid w:val="00621D1B"/>
    <w:rsid w:val="00622A95"/>
    <w:rsid w:val="00622BFD"/>
    <w:rsid w:val="00625037"/>
    <w:rsid w:val="00626AB9"/>
    <w:rsid w:val="00626B91"/>
    <w:rsid w:val="0063033E"/>
    <w:rsid w:val="00630D89"/>
    <w:rsid w:val="00634CC6"/>
    <w:rsid w:val="00637020"/>
    <w:rsid w:val="0063715B"/>
    <w:rsid w:val="0063719F"/>
    <w:rsid w:val="00640197"/>
    <w:rsid w:val="0064033C"/>
    <w:rsid w:val="00640FEF"/>
    <w:rsid w:val="0064403E"/>
    <w:rsid w:val="006563BD"/>
    <w:rsid w:val="00656D70"/>
    <w:rsid w:val="00656DFE"/>
    <w:rsid w:val="00662F75"/>
    <w:rsid w:val="00663088"/>
    <w:rsid w:val="0066372B"/>
    <w:rsid w:val="006717BD"/>
    <w:rsid w:val="00680B4A"/>
    <w:rsid w:val="006810AB"/>
    <w:rsid w:val="00681C3A"/>
    <w:rsid w:val="00684258"/>
    <w:rsid w:val="006868E7"/>
    <w:rsid w:val="00692629"/>
    <w:rsid w:val="0069313A"/>
    <w:rsid w:val="00697509"/>
    <w:rsid w:val="006A1175"/>
    <w:rsid w:val="006A2E0C"/>
    <w:rsid w:val="006B309B"/>
    <w:rsid w:val="006B444F"/>
    <w:rsid w:val="006C190A"/>
    <w:rsid w:val="006D2658"/>
    <w:rsid w:val="006D312B"/>
    <w:rsid w:val="006D3D58"/>
    <w:rsid w:val="006E68C5"/>
    <w:rsid w:val="006E68FF"/>
    <w:rsid w:val="006E774D"/>
    <w:rsid w:val="006F19CD"/>
    <w:rsid w:val="006F3504"/>
    <w:rsid w:val="006F3F7B"/>
    <w:rsid w:val="006F494B"/>
    <w:rsid w:val="006F6464"/>
    <w:rsid w:val="00702E9B"/>
    <w:rsid w:val="007111C2"/>
    <w:rsid w:val="0071317A"/>
    <w:rsid w:val="007146D6"/>
    <w:rsid w:val="007164D1"/>
    <w:rsid w:val="00717550"/>
    <w:rsid w:val="00724E33"/>
    <w:rsid w:val="00730623"/>
    <w:rsid w:val="00730E34"/>
    <w:rsid w:val="00731C54"/>
    <w:rsid w:val="007324E5"/>
    <w:rsid w:val="00742D10"/>
    <w:rsid w:val="00743E25"/>
    <w:rsid w:val="00760BE2"/>
    <w:rsid w:val="00761960"/>
    <w:rsid w:val="007619A7"/>
    <w:rsid w:val="0076241C"/>
    <w:rsid w:val="0076297B"/>
    <w:rsid w:val="00764778"/>
    <w:rsid w:val="00765924"/>
    <w:rsid w:val="00766DC5"/>
    <w:rsid w:val="0076711F"/>
    <w:rsid w:val="00770D53"/>
    <w:rsid w:val="00771CF1"/>
    <w:rsid w:val="00792167"/>
    <w:rsid w:val="00793A37"/>
    <w:rsid w:val="00793C8E"/>
    <w:rsid w:val="007A19C5"/>
    <w:rsid w:val="007A5DB4"/>
    <w:rsid w:val="007B142E"/>
    <w:rsid w:val="007B1D94"/>
    <w:rsid w:val="007B3B7E"/>
    <w:rsid w:val="007B56E1"/>
    <w:rsid w:val="007B7F33"/>
    <w:rsid w:val="007C0301"/>
    <w:rsid w:val="007C1A65"/>
    <w:rsid w:val="007C401E"/>
    <w:rsid w:val="007D074D"/>
    <w:rsid w:val="007D27AF"/>
    <w:rsid w:val="007D3408"/>
    <w:rsid w:val="007D40FB"/>
    <w:rsid w:val="007D5E40"/>
    <w:rsid w:val="007E20F2"/>
    <w:rsid w:val="007E4CB0"/>
    <w:rsid w:val="007E4F38"/>
    <w:rsid w:val="007E52B6"/>
    <w:rsid w:val="007F0E7E"/>
    <w:rsid w:val="007F29C3"/>
    <w:rsid w:val="007F632D"/>
    <w:rsid w:val="007F638D"/>
    <w:rsid w:val="007F6A39"/>
    <w:rsid w:val="007F7FE2"/>
    <w:rsid w:val="0080167D"/>
    <w:rsid w:val="00803741"/>
    <w:rsid w:val="00805521"/>
    <w:rsid w:val="0080645B"/>
    <w:rsid w:val="00807E0F"/>
    <w:rsid w:val="0081387B"/>
    <w:rsid w:val="0081613C"/>
    <w:rsid w:val="00823018"/>
    <w:rsid w:val="0082392D"/>
    <w:rsid w:val="00824A73"/>
    <w:rsid w:val="00825F1C"/>
    <w:rsid w:val="0082651F"/>
    <w:rsid w:val="00826F09"/>
    <w:rsid w:val="0082770B"/>
    <w:rsid w:val="008303A1"/>
    <w:rsid w:val="0083587C"/>
    <w:rsid w:val="008360AA"/>
    <w:rsid w:val="0084159B"/>
    <w:rsid w:val="00842305"/>
    <w:rsid w:val="008475E2"/>
    <w:rsid w:val="00850139"/>
    <w:rsid w:val="00851B07"/>
    <w:rsid w:val="00855746"/>
    <w:rsid w:val="00856F2A"/>
    <w:rsid w:val="008570F5"/>
    <w:rsid w:val="00857645"/>
    <w:rsid w:val="00860488"/>
    <w:rsid w:val="008714A8"/>
    <w:rsid w:val="00873E86"/>
    <w:rsid w:val="008830A7"/>
    <w:rsid w:val="0088636B"/>
    <w:rsid w:val="00893350"/>
    <w:rsid w:val="0089435B"/>
    <w:rsid w:val="0089472E"/>
    <w:rsid w:val="00897EC4"/>
    <w:rsid w:val="008A0BFF"/>
    <w:rsid w:val="008A15EE"/>
    <w:rsid w:val="008A1C7B"/>
    <w:rsid w:val="008A2023"/>
    <w:rsid w:val="008A3EE5"/>
    <w:rsid w:val="008A4B45"/>
    <w:rsid w:val="008A5669"/>
    <w:rsid w:val="008A733F"/>
    <w:rsid w:val="008B109E"/>
    <w:rsid w:val="008B4C78"/>
    <w:rsid w:val="008B768B"/>
    <w:rsid w:val="008C03F6"/>
    <w:rsid w:val="008C57EB"/>
    <w:rsid w:val="008C68A2"/>
    <w:rsid w:val="008C7E44"/>
    <w:rsid w:val="008D0149"/>
    <w:rsid w:val="008D0373"/>
    <w:rsid w:val="008D0BF2"/>
    <w:rsid w:val="008D28EF"/>
    <w:rsid w:val="008D2DF6"/>
    <w:rsid w:val="008D6430"/>
    <w:rsid w:val="008D685F"/>
    <w:rsid w:val="008E4E08"/>
    <w:rsid w:val="008E769F"/>
    <w:rsid w:val="008F1E2F"/>
    <w:rsid w:val="008F6CEB"/>
    <w:rsid w:val="008F7DDF"/>
    <w:rsid w:val="009116F6"/>
    <w:rsid w:val="00911717"/>
    <w:rsid w:val="009154B9"/>
    <w:rsid w:val="00916BAA"/>
    <w:rsid w:val="00916BDA"/>
    <w:rsid w:val="009207B8"/>
    <w:rsid w:val="00926B46"/>
    <w:rsid w:val="009309F6"/>
    <w:rsid w:val="00935E38"/>
    <w:rsid w:val="009401BC"/>
    <w:rsid w:val="00941759"/>
    <w:rsid w:val="00943ECF"/>
    <w:rsid w:val="009451E5"/>
    <w:rsid w:val="00951F03"/>
    <w:rsid w:val="009525BB"/>
    <w:rsid w:val="0095362F"/>
    <w:rsid w:val="00954F46"/>
    <w:rsid w:val="00954FA9"/>
    <w:rsid w:val="0095624B"/>
    <w:rsid w:val="00963E1D"/>
    <w:rsid w:val="00964759"/>
    <w:rsid w:val="009747D3"/>
    <w:rsid w:val="0098399D"/>
    <w:rsid w:val="00984230"/>
    <w:rsid w:val="009857CE"/>
    <w:rsid w:val="009857E2"/>
    <w:rsid w:val="00986156"/>
    <w:rsid w:val="009878C8"/>
    <w:rsid w:val="00995E38"/>
    <w:rsid w:val="00997C0E"/>
    <w:rsid w:val="009A19A5"/>
    <w:rsid w:val="009A4F30"/>
    <w:rsid w:val="009A55D1"/>
    <w:rsid w:val="009A5D8E"/>
    <w:rsid w:val="009B24FD"/>
    <w:rsid w:val="009B29C6"/>
    <w:rsid w:val="009B3313"/>
    <w:rsid w:val="009B3518"/>
    <w:rsid w:val="009C5730"/>
    <w:rsid w:val="009C70E4"/>
    <w:rsid w:val="009D1225"/>
    <w:rsid w:val="009D18A1"/>
    <w:rsid w:val="009D1EE7"/>
    <w:rsid w:val="009D3436"/>
    <w:rsid w:val="009D764C"/>
    <w:rsid w:val="009E057E"/>
    <w:rsid w:val="009E593D"/>
    <w:rsid w:val="009E5DD2"/>
    <w:rsid w:val="009E6CE1"/>
    <w:rsid w:val="009E74B7"/>
    <w:rsid w:val="009F3290"/>
    <w:rsid w:val="009F5A47"/>
    <w:rsid w:val="009F5C44"/>
    <w:rsid w:val="00A01097"/>
    <w:rsid w:val="00A02F72"/>
    <w:rsid w:val="00A04829"/>
    <w:rsid w:val="00A05F9B"/>
    <w:rsid w:val="00A1266F"/>
    <w:rsid w:val="00A152DF"/>
    <w:rsid w:val="00A15A2F"/>
    <w:rsid w:val="00A15BEF"/>
    <w:rsid w:val="00A200C4"/>
    <w:rsid w:val="00A21F90"/>
    <w:rsid w:val="00A25081"/>
    <w:rsid w:val="00A269A5"/>
    <w:rsid w:val="00A328EA"/>
    <w:rsid w:val="00A35164"/>
    <w:rsid w:val="00A3614C"/>
    <w:rsid w:val="00A36AB8"/>
    <w:rsid w:val="00A40C06"/>
    <w:rsid w:val="00A42C22"/>
    <w:rsid w:val="00A45212"/>
    <w:rsid w:val="00A473B3"/>
    <w:rsid w:val="00A50151"/>
    <w:rsid w:val="00A61086"/>
    <w:rsid w:val="00A70794"/>
    <w:rsid w:val="00A7176C"/>
    <w:rsid w:val="00A760BB"/>
    <w:rsid w:val="00A80BFC"/>
    <w:rsid w:val="00A81205"/>
    <w:rsid w:val="00A81C2B"/>
    <w:rsid w:val="00A854EC"/>
    <w:rsid w:val="00A877E6"/>
    <w:rsid w:val="00A9541E"/>
    <w:rsid w:val="00A964F5"/>
    <w:rsid w:val="00AA0A86"/>
    <w:rsid w:val="00AA11C2"/>
    <w:rsid w:val="00AA3052"/>
    <w:rsid w:val="00AA513C"/>
    <w:rsid w:val="00AA5BFF"/>
    <w:rsid w:val="00AA76AB"/>
    <w:rsid w:val="00AB0065"/>
    <w:rsid w:val="00AB1684"/>
    <w:rsid w:val="00AB38C1"/>
    <w:rsid w:val="00AB3A2C"/>
    <w:rsid w:val="00AB5312"/>
    <w:rsid w:val="00AC173C"/>
    <w:rsid w:val="00AC4D61"/>
    <w:rsid w:val="00AD03AA"/>
    <w:rsid w:val="00AD048F"/>
    <w:rsid w:val="00AD6D32"/>
    <w:rsid w:val="00AE0538"/>
    <w:rsid w:val="00AF11C4"/>
    <w:rsid w:val="00AF22B9"/>
    <w:rsid w:val="00AF3748"/>
    <w:rsid w:val="00B006F6"/>
    <w:rsid w:val="00B07C75"/>
    <w:rsid w:val="00B1273B"/>
    <w:rsid w:val="00B12DEB"/>
    <w:rsid w:val="00B14BF0"/>
    <w:rsid w:val="00B15EBE"/>
    <w:rsid w:val="00B1784A"/>
    <w:rsid w:val="00B20189"/>
    <w:rsid w:val="00B25598"/>
    <w:rsid w:val="00B265BB"/>
    <w:rsid w:val="00B27113"/>
    <w:rsid w:val="00B2775C"/>
    <w:rsid w:val="00B328E3"/>
    <w:rsid w:val="00B354AA"/>
    <w:rsid w:val="00B35CF3"/>
    <w:rsid w:val="00B362C3"/>
    <w:rsid w:val="00B378D1"/>
    <w:rsid w:val="00B41A93"/>
    <w:rsid w:val="00B42357"/>
    <w:rsid w:val="00B445D1"/>
    <w:rsid w:val="00B465D7"/>
    <w:rsid w:val="00B47C2C"/>
    <w:rsid w:val="00B539B1"/>
    <w:rsid w:val="00B53EA3"/>
    <w:rsid w:val="00B546FD"/>
    <w:rsid w:val="00B54DCC"/>
    <w:rsid w:val="00B5571F"/>
    <w:rsid w:val="00B55A62"/>
    <w:rsid w:val="00B56223"/>
    <w:rsid w:val="00B56A7A"/>
    <w:rsid w:val="00B60581"/>
    <w:rsid w:val="00B660D8"/>
    <w:rsid w:val="00B6676D"/>
    <w:rsid w:val="00B66D5D"/>
    <w:rsid w:val="00B71C8B"/>
    <w:rsid w:val="00B72A7C"/>
    <w:rsid w:val="00B7600D"/>
    <w:rsid w:val="00B8030D"/>
    <w:rsid w:val="00B83E06"/>
    <w:rsid w:val="00B871A7"/>
    <w:rsid w:val="00B87AE2"/>
    <w:rsid w:val="00B911E2"/>
    <w:rsid w:val="00B92F54"/>
    <w:rsid w:val="00B93438"/>
    <w:rsid w:val="00B954AD"/>
    <w:rsid w:val="00B97055"/>
    <w:rsid w:val="00B97A70"/>
    <w:rsid w:val="00BA161A"/>
    <w:rsid w:val="00BA1A63"/>
    <w:rsid w:val="00BA2376"/>
    <w:rsid w:val="00BA266C"/>
    <w:rsid w:val="00BA33E1"/>
    <w:rsid w:val="00BA5543"/>
    <w:rsid w:val="00BA610A"/>
    <w:rsid w:val="00BB14C9"/>
    <w:rsid w:val="00BB36D5"/>
    <w:rsid w:val="00BB50CD"/>
    <w:rsid w:val="00BB7105"/>
    <w:rsid w:val="00BC03AB"/>
    <w:rsid w:val="00BC4129"/>
    <w:rsid w:val="00BC43F9"/>
    <w:rsid w:val="00BC64A6"/>
    <w:rsid w:val="00BC6EC4"/>
    <w:rsid w:val="00BD000A"/>
    <w:rsid w:val="00BD378F"/>
    <w:rsid w:val="00BD6E17"/>
    <w:rsid w:val="00BD7F61"/>
    <w:rsid w:val="00BE6214"/>
    <w:rsid w:val="00BF0219"/>
    <w:rsid w:val="00BF1A90"/>
    <w:rsid w:val="00BF2EC0"/>
    <w:rsid w:val="00BF4306"/>
    <w:rsid w:val="00BF5892"/>
    <w:rsid w:val="00C0272C"/>
    <w:rsid w:val="00C03B9B"/>
    <w:rsid w:val="00C04D18"/>
    <w:rsid w:val="00C05D80"/>
    <w:rsid w:val="00C07757"/>
    <w:rsid w:val="00C110C8"/>
    <w:rsid w:val="00C1113D"/>
    <w:rsid w:val="00C1348F"/>
    <w:rsid w:val="00C202B0"/>
    <w:rsid w:val="00C33482"/>
    <w:rsid w:val="00C426C5"/>
    <w:rsid w:val="00C42A53"/>
    <w:rsid w:val="00C43B25"/>
    <w:rsid w:val="00C46448"/>
    <w:rsid w:val="00C50EAD"/>
    <w:rsid w:val="00C5305A"/>
    <w:rsid w:val="00C53500"/>
    <w:rsid w:val="00C544B3"/>
    <w:rsid w:val="00C57481"/>
    <w:rsid w:val="00C57715"/>
    <w:rsid w:val="00C6675E"/>
    <w:rsid w:val="00C6741F"/>
    <w:rsid w:val="00C705C1"/>
    <w:rsid w:val="00C70FF5"/>
    <w:rsid w:val="00C71177"/>
    <w:rsid w:val="00C808B7"/>
    <w:rsid w:val="00C849CD"/>
    <w:rsid w:val="00C86354"/>
    <w:rsid w:val="00CA0E35"/>
    <w:rsid w:val="00CB40F5"/>
    <w:rsid w:val="00CB6521"/>
    <w:rsid w:val="00CB6A05"/>
    <w:rsid w:val="00CC2A3A"/>
    <w:rsid w:val="00CC2EE1"/>
    <w:rsid w:val="00CC3FD4"/>
    <w:rsid w:val="00CC5670"/>
    <w:rsid w:val="00CD0D2C"/>
    <w:rsid w:val="00CD1DE7"/>
    <w:rsid w:val="00CD65C8"/>
    <w:rsid w:val="00CD75DD"/>
    <w:rsid w:val="00CE4725"/>
    <w:rsid w:val="00CE5820"/>
    <w:rsid w:val="00CE620B"/>
    <w:rsid w:val="00CF48DA"/>
    <w:rsid w:val="00CF4CB7"/>
    <w:rsid w:val="00CF539B"/>
    <w:rsid w:val="00CF6457"/>
    <w:rsid w:val="00D01163"/>
    <w:rsid w:val="00D02806"/>
    <w:rsid w:val="00D04B8E"/>
    <w:rsid w:val="00D04EC5"/>
    <w:rsid w:val="00D058C5"/>
    <w:rsid w:val="00D13575"/>
    <w:rsid w:val="00D1377F"/>
    <w:rsid w:val="00D20937"/>
    <w:rsid w:val="00D21187"/>
    <w:rsid w:val="00D21337"/>
    <w:rsid w:val="00D22B06"/>
    <w:rsid w:val="00D22CA4"/>
    <w:rsid w:val="00D23A48"/>
    <w:rsid w:val="00D27E21"/>
    <w:rsid w:val="00D30A60"/>
    <w:rsid w:val="00D3160B"/>
    <w:rsid w:val="00D35638"/>
    <w:rsid w:val="00D37338"/>
    <w:rsid w:val="00D42061"/>
    <w:rsid w:val="00D43C64"/>
    <w:rsid w:val="00D441FB"/>
    <w:rsid w:val="00D47E07"/>
    <w:rsid w:val="00D521D9"/>
    <w:rsid w:val="00D5430E"/>
    <w:rsid w:val="00D54845"/>
    <w:rsid w:val="00D56443"/>
    <w:rsid w:val="00D5724C"/>
    <w:rsid w:val="00D6046E"/>
    <w:rsid w:val="00D614C8"/>
    <w:rsid w:val="00D66386"/>
    <w:rsid w:val="00D6721B"/>
    <w:rsid w:val="00D71B10"/>
    <w:rsid w:val="00D80AE0"/>
    <w:rsid w:val="00D80B46"/>
    <w:rsid w:val="00D80CDD"/>
    <w:rsid w:val="00D82E4C"/>
    <w:rsid w:val="00D82FA1"/>
    <w:rsid w:val="00D87AA7"/>
    <w:rsid w:val="00D87B3B"/>
    <w:rsid w:val="00D90D4D"/>
    <w:rsid w:val="00D90E6C"/>
    <w:rsid w:val="00D92B4D"/>
    <w:rsid w:val="00D95DD4"/>
    <w:rsid w:val="00D96DE8"/>
    <w:rsid w:val="00D97303"/>
    <w:rsid w:val="00DA0E88"/>
    <w:rsid w:val="00DA2ED8"/>
    <w:rsid w:val="00DA318D"/>
    <w:rsid w:val="00DA395F"/>
    <w:rsid w:val="00DA614A"/>
    <w:rsid w:val="00DB06C7"/>
    <w:rsid w:val="00DB224D"/>
    <w:rsid w:val="00DB3498"/>
    <w:rsid w:val="00DB36D4"/>
    <w:rsid w:val="00DB57DB"/>
    <w:rsid w:val="00DC02F3"/>
    <w:rsid w:val="00DC2F04"/>
    <w:rsid w:val="00DC704B"/>
    <w:rsid w:val="00DD03F6"/>
    <w:rsid w:val="00DD3378"/>
    <w:rsid w:val="00DD7E25"/>
    <w:rsid w:val="00DE0129"/>
    <w:rsid w:val="00DE179A"/>
    <w:rsid w:val="00DE19C2"/>
    <w:rsid w:val="00DE3A97"/>
    <w:rsid w:val="00DE7EDC"/>
    <w:rsid w:val="00DF1101"/>
    <w:rsid w:val="00DF1122"/>
    <w:rsid w:val="00DF11FF"/>
    <w:rsid w:val="00DF5C9D"/>
    <w:rsid w:val="00DF74F5"/>
    <w:rsid w:val="00E0055F"/>
    <w:rsid w:val="00E01AF2"/>
    <w:rsid w:val="00E0292B"/>
    <w:rsid w:val="00E06F6B"/>
    <w:rsid w:val="00E0708D"/>
    <w:rsid w:val="00E07DCB"/>
    <w:rsid w:val="00E14B75"/>
    <w:rsid w:val="00E21086"/>
    <w:rsid w:val="00E21A42"/>
    <w:rsid w:val="00E23350"/>
    <w:rsid w:val="00E23490"/>
    <w:rsid w:val="00E23951"/>
    <w:rsid w:val="00E23DED"/>
    <w:rsid w:val="00E25191"/>
    <w:rsid w:val="00E262F5"/>
    <w:rsid w:val="00E268A7"/>
    <w:rsid w:val="00E26B02"/>
    <w:rsid w:val="00E2716A"/>
    <w:rsid w:val="00E277A8"/>
    <w:rsid w:val="00E27B1E"/>
    <w:rsid w:val="00E314A7"/>
    <w:rsid w:val="00E31913"/>
    <w:rsid w:val="00E325ED"/>
    <w:rsid w:val="00E376F1"/>
    <w:rsid w:val="00E4056A"/>
    <w:rsid w:val="00E422BB"/>
    <w:rsid w:val="00E43BA7"/>
    <w:rsid w:val="00E50D3D"/>
    <w:rsid w:val="00E512B5"/>
    <w:rsid w:val="00E528E2"/>
    <w:rsid w:val="00E52C7C"/>
    <w:rsid w:val="00E545F3"/>
    <w:rsid w:val="00E55D32"/>
    <w:rsid w:val="00E563A7"/>
    <w:rsid w:val="00E623D8"/>
    <w:rsid w:val="00E63102"/>
    <w:rsid w:val="00E63723"/>
    <w:rsid w:val="00E63CC0"/>
    <w:rsid w:val="00E63F31"/>
    <w:rsid w:val="00E651CA"/>
    <w:rsid w:val="00E65DA5"/>
    <w:rsid w:val="00E6714A"/>
    <w:rsid w:val="00E672BA"/>
    <w:rsid w:val="00E72126"/>
    <w:rsid w:val="00E74F8F"/>
    <w:rsid w:val="00E77019"/>
    <w:rsid w:val="00E778C3"/>
    <w:rsid w:val="00E818B6"/>
    <w:rsid w:val="00E81B6B"/>
    <w:rsid w:val="00E83207"/>
    <w:rsid w:val="00E851C9"/>
    <w:rsid w:val="00E85305"/>
    <w:rsid w:val="00E86853"/>
    <w:rsid w:val="00E86FA0"/>
    <w:rsid w:val="00E87C01"/>
    <w:rsid w:val="00E938F6"/>
    <w:rsid w:val="00E972F2"/>
    <w:rsid w:val="00EA02B2"/>
    <w:rsid w:val="00EA04D8"/>
    <w:rsid w:val="00EA280C"/>
    <w:rsid w:val="00EA6EE8"/>
    <w:rsid w:val="00EB06B6"/>
    <w:rsid w:val="00EB59AF"/>
    <w:rsid w:val="00EB60AE"/>
    <w:rsid w:val="00EC2BF7"/>
    <w:rsid w:val="00EC366C"/>
    <w:rsid w:val="00EC434B"/>
    <w:rsid w:val="00EC548E"/>
    <w:rsid w:val="00ED14A3"/>
    <w:rsid w:val="00ED2CDE"/>
    <w:rsid w:val="00ED5E23"/>
    <w:rsid w:val="00ED70B0"/>
    <w:rsid w:val="00EE2D77"/>
    <w:rsid w:val="00EE2EB4"/>
    <w:rsid w:val="00EE40E3"/>
    <w:rsid w:val="00EE77DB"/>
    <w:rsid w:val="00EF278F"/>
    <w:rsid w:val="00EF32F0"/>
    <w:rsid w:val="00EF34AF"/>
    <w:rsid w:val="00EF5A08"/>
    <w:rsid w:val="00F002CE"/>
    <w:rsid w:val="00F035F7"/>
    <w:rsid w:val="00F03B7F"/>
    <w:rsid w:val="00F057BE"/>
    <w:rsid w:val="00F06F00"/>
    <w:rsid w:val="00F1199F"/>
    <w:rsid w:val="00F15778"/>
    <w:rsid w:val="00F213D2"/>
    <w:rsid w:val="00F23251"/>
    <w:rsid w:val="00F24DA6"/>
    <w:rsid w:val="00F251E4"/>
    <w:rsid w:val="00F27885"/>
    <w:rsid w:val="00F27BA4"/>
    <w:rsid w:val="00F36A78"/>
    <w:rsid w:val="00F36EC4"/>
    <w:rsid w:val="00F40191"/>
    <w:rsid w:val="00F4292B"/>
    <w:rsid w:val="00F429DB"/>
    <w:rsid w:val="00F437F7"/>
    <w:rsid w:val="00F441B1"/>
    <w:rsid w:val="00F46998"/>
    <w:rsid w:val="00F46F79"/>
    <w:rsid w:val="00F53C05"/>
    <w:rsid w:val="00F55B69"/>
    <w:rsid w:val="00F603D2"/>
    <w:rsid w:val="00F61392"/>
    <w:rsid w:val="00F63D23"/>
    <w:rsid w:val="00F64C7E"/>
    <w:rsid w:val="00F66DC4"/>
    <w:rsid w:val="00F7241E"/>
    <w:rsid w:val="00F73F2B"/>
    <w:rsid w:val="00F76838"/>
    <w:rsid w:val="00F80638"/>
    <w:rsid w:val="00F80D22"/>
    <w:rsid w:val="00F83E14"/>
    <w:rsid w:val="00F84CE7"/>
    <w:rsid w:val="00F85BC3"/>
    <w:rsid w:val="00F86350"/>
    <w:rsid w:val="00F869B4"/>
    <w:rsid w:val="00F95354"/>
    <w:rsid w:val="00F96ED1"/>
    <w:rsid w:val="00F97536"/>
    <w:rsid w:val="00FA48D9"/>
    <w:rsid w:val="00FA4FFB"/>
    <w:rsid w:val="00FB5D0C"/>
    <w:rsid w:val="00FB70B7"/>
    <w:rsid w:val="00FC2E84"/>
    <w:rsid w:val="00FC62D8"/>
    <w:rsid w:val="00FC717B"/>
    <w:rsid w:val="00FC7F8A"/>
    <w:rsid w:val="00FD0193"/>
    <w:rsid w:val="00FD131B"/>
    <w:rsid w:val="00FD1FA5"/>
    <w:rsid w:val="00FE048B"/>
    <w:rsid w:val="00FE10B5"/>
    <w:rsid w:val="00FE1293"/>
    <w:rsid w:val="00FE1382"/>
    <w:rsid w:val="00FE399B"/>
    <w:rsid w:val="00FE4D8B"/>
    <w:rsid w:val="00FE5E2E"/>
    <w:rsid w:val="00FE7141"/>
    <w:rsid w:val="00FF204B"/>
    <w:rsid w:val="00FF4FDB"/>
    <w:rsid w:val="00FF7ADC"/>
    <w:rsid w:val="00FF7CCF"/>
    <w:rsid w:val="349B7FA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DE6B8"/>
  <w15:chartTrackingRefBased/>
  <w15:docId w15:val="{F29F8F1F-F0F8-47F7-9648-879A1544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2B6"/>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2F4D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F0F5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0B255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47326F"/>
    <w:pPr>
      <w:autoSpaceDE w:val="0"/>
      <w:autoSpaceDN w:val="0"/>
      <w:adjustRightInd w:val="0"/>
      <w:spacing w:after="0" w:line="240" w:lineRule="auto"/>
    </w:pPr>
    <w:rPr>
      <w:rFonts w:ascii="Arial" w:eastAsiaTheme="minorEastAsia" w:hAnsi="Arial" w:cs="Arial"/>
      <w:color w:val="000000"/>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D42061"/>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D42061"/>
    <w:pPr>
      <w:widowControl/>
      <w:autoSpaceDE/>
      <w:autoSpaceDN/>
    </w:pPr>
    <w:rPr>
      <w:rFonts w:asciiTheme="minorHAnsi" w:eastAsiaTheme="minorHAnsi" w:hAnsiTheme="minorHAnsi" w:cstheme="minorBidi"/>
      <w:sz w:val="20"/>
      <w:szCs w:val="20"/>
      <w:lang w:val="es-CO"/>
    </w:rPr>
  </w:style>
  <w:style w:type="character" w:customStyle="1" w:styleId="TextonotapieCar1">
    <w:name w:val="Texto nota pie Car1"/>
    <w:basedOn w:val="Fuentedeprrafopredeter"/>
    <w:uiPriority w:val="99"/>
    <w:semiHidden/>
    <w:rsid w:val="00D42061"/>
    <w:rPr>
      <w:rFonts w:ascii="Arial MT" w:eastAsia="Arial MT" w:hAnsi="Arial MT" w:cs="Arial MT"/>
      <w:sz w:val="20"/>
      <w:szCs w:val="20"/>
      <w:lang w:val="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D4206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42061"/>
    <w:pPr>
      <w:widowControl/>
      <w:autoSpaceDE/>
      <w:autoSpaceDN/>
      <w:jc w:val="both"/>
    </w:pPr>
    <w:rPr>
      <w:rFonts w:asciiTheme="minorHAnsi" w:eastAsiaTheme="minorHAnsi" w:hAnsiTheme="minorHAnsi" w:cstheme="minorBidi"/>
      <w:vertAlign w:val="superscript"/>
      <w:lang w:val="es-CO"/>
    </w:rPr>
  </w:style>
  <w:style w:type="paragraph" w:styleId="Prrafodelista">
    <w:name w:val="List Paragraph"/>
    <w:aliases w:val="Bullets,titulo 3,List Paragraph,Ha,Nivel 1,Párrafo de lista1,Titulo 7,Párrafo de lista11"/>
    <w:basedOn w:val="Normal"/>
    <w:link w:val="PrrafodelistaCar"/>
    <w:uiPriority w:val="34"/>
    <w:qFormat/>
    <w:rsid w:val="00B27113"/>
    <w:pPr>
      <w:ind w:left="720"/>
      <w:contextualSpacing/>
    </w:pPr>
  </w:style>
  <w:style w:type="character" w:customStyle="1" w:styleId="footnotedescriptionChar">
    <w:name w:val="footnote description Char"/>
    <w:link w:val="footnotedescription"/>
    <w:locked/>
    <w:rsid w:val="00443F36"/>
    <w:rPr>
      <w:rFonts w:ascii="Arial" w:eastAsia="Arial" w:hAnsi="Arial" w:cs="Arial"/>
      <w:color w:val="000000"/>
      <w:sz w:val="16"/>
    </w:rPr>
  </w:style>
  <w:style w:type="paragraph" w:customStyle="1" w:styleId="footnotedescription">
    <w:name w:val="footnote description"/>
    <w:next w:val="Normal"/>
    <w:link w:val="footnotedescriptionChar"/>
    <w:rsid w:val="00443F36"/>
    <w:pPr>
      <w:spacing w:after="0" w:line="256" w:lineRule="auto"/>
      <w:jc w:val="both"/>
    </w:pPr>
    <w:rPr>
      <w:rFonts w:ascii="Arial" w:eastAsia="Arial" w:hAnsi="Arial" w:cs="Arial"/>
      <w:color w:val="000000"/>
      <w:sz w:val="16"/>
    </w:rPr>
  </w:style>
  <w:style w:type="character" w:customStyle="1" w:styleId="footnotemark">
    <w:name w:val="footnote mark"/>
    <w:rsid w:val="00443F36"/>
    <w:rPr>
      <w:rFonts w:ascii="Arial" w:eastAsia="Arial" w:hAnsi="Arial" w:cs="Arial" w:hint="default"/>
      <w:color w:val="000000"/>
      <w:sz w:val="16"/>
      <w:vertAlign w:val="superscript"/>
    </w:rPr>
  </w:style>
  <w:style w:type="character" w:customStyle="1" w:styleId="PrrafodelistaCar">
    <w:name w:val="Párrafo de lista Car"/>
    <w:aliases w:val="Bullets Car,titulo 3 Car,List Paragraph Car,Ha Car,Nivel 1 Car,Párrafo de lista1 Car,Titulo 7 Car,Párrafo de lista11 Car"/>
    <w:link w:val="Prrafodelista"/>
    <w:uiPriority w:val="34"/>
    <w:locked/>
    <w:rsid w:val="009D18A1"/>
    <w:rPr>
      <w:rFonts w:ascii="Arial MT" w:eastAsia="Arial MT" w:hAnsi="Arial MT" w:cs="Arial MT"/>
      <w:lang w:val="es-ES"/>
    </w:rPr>
  </w:style>
  <w:style w:type="paragraph" w:customStyle="1" w:styleId="paragraph">
    <w:name w:val="paragraph"/>
    <w:basedOn w:val="Normal"/>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9D18A1"/>
  </w:style>
  <w:style w:type="paragraph" w:styleId="NormalWeb">
    <w:name w:val="Normal (Web)"/>
    <w:basedOn w:val="Normal"/>
    <w:uiPriority w:val="99"/>
    <w:unhideWhenUsed/>
    <w:qFormat/>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5D35CD"/>
  </w:style>
  <w:style w:type="character" w:customStyle="1" w:styleId="superscript">
    <w:name w:val="superscript"/>
    <w:basedOn w:val="Fuentedeprrafopredeter"/>
    <w:rsid w:val="005D35CD"/>
  </w:style>
  <w:style w:type="paragraph" w:customStyle="1" w:styleId="Estilo">
    <w:name w:val="Estilo"/>
    <w:rsid w:val="00AA5BFF"/>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styleId="Refdecomentario">
    <w:name w:val="annotation reference"/>
    <w:basedOn w:val="Fuentedeprrafopredeter"/>
    <w:uiPriority w:val="99"/>
    <w:semiHidden/>
    <w:unhideWhenUsed/>
    <w:rsid w:val="003F65D2"/>
    <w:rPr>
      <w:sz w:val="16"/>
      <w:szCs w:val="16"/>
    </w:rPr>
  </w:style>
  <w:style w:type="paragraph" w:styleId="Textocomentario">
    <w:name w:val="annotation text"/>
    <w:basedOn w:val="Normal"/>
    <w:link w:val="TextocomentarioCar"/>
    <w:uiPriority w:val="99"/>
    <w:unhideWhenUsed/>
    <w:rsid w:val="003F65D2"/>
    <w:rPr>
      <w:sz w:val="20"/>
      <w:szCs w:val="20"/>
    </w:rPr>
  </w:style>
  <w:style w:type="character" w:customStyle="1" w:styleId="TextocomentarioCar">
    <w:name w:val="Texto comentario Car"/>
    <w:basedOn w:val="Fuentedeprrafopredeter"/>
    <w:link w:val="Textocomentario"/>
    <w:uiPriority w:val="99"/>
    <w:rsid w:val="003F65D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F65D2"/>
    <w:rPr>
      <w:b/>
      <w:bCs/>
    </w:rPr>
  </w:style>
  <w:style w:type="character" w:customStyle="1" w:styleId="AsuntodelcomentarioCar">
    <w:name w:val="Asunto del comentario Car"/>
    <w:basedOn w:val="TextocomentarioCar"/>
    <w:link w:val="Asuntodelcomentario"/>
    <w:uiPriority w:val="99"/>
    <w:semiHidden/>
    <w:rsid w:val="003F65D2"/>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F65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5D2"/>
    <w:rPr>
      <w:rFonts w:ascii="Segoe UI" w:eastAsia="Arial MT" w:hAnsi="Segoe UI" w:cs="Segoe UI"/>
      <w:sz w:val="18"/>
      <w:szCs w:val="18"/>
      <w:lang w:val="es-ES"/>
    </w:rPr>
  </w:style>
  <w:style w:type="character" w:customStyle="1" w:styleId="Mencinsinresolver2">
    <w:name w:val="Mención sin resolver2"/>
    <w:basedOn w:val="Fuentedeprrafopredeter"/>
    <w:uiPriority w:val="99"/>
    <w:semiHidden/>
    <w:unhideWhenUsed/>
    <w:rsid w:val="00A61086"/>
    <w:rPr>
      <w:color w:val="605E5C"/>
      <w:shd w:val="clear" w:color="auto" w:fill="E1DFDD"/>
    </w:rPr>
  </w:style>
  <w:style w:type="paragraph" w:customStyle="1" w:styleId="Standard">
    <w:name w:val="Standard"/>
    <w:rsid w:val="00963E1D"/>
    <w:pPr>
      <w:suppressAutoHyphens/>
      <w:autoSpaceDN w:val="0"/>
      <w:spacing w:after="200" w:line="276" w:lineRule="auto"/>
    </w:pPr>
    <w:rPr>
      <w:rFonts w:ascii="Calibri" w:eastAsia="Calibri" w:hAnsi="Calibri" w:cs="Tahoma"/>
    </w:rPr>
  </w:style>
  <w:style w:type="character" w:customStyle="1" w:styleId="markvisxhh675">
    <w:name w:val="markvisxhh675"/>
    <w:basedOn w:val="Fuentedeprrafopredeter"/>
    <w:rsid w:val="00F97536"/>
  </w:style>
  <w:style w:type="character" w:customStyle="1" w:styleId="markxvice9ih3">
    <w:name w:val="markxvice9ih3"/>
    <w:basedOn w:val="Fuentedeprrafopredeter"/>
    <w:rsid w:val="00F97536"/>
  </w:style>
  <w:style w:type="character" w:customStyle="1" w:styleId="mark5jujh5a8i">
    <w:name w:val="mark5jujh5a8i"/>
    <w:basedOn w:val="Fuentedeprrafopredeter"/>
    <w:rsid w:val="00F97536"/>
  </w:style>
  <w:style w:type="paragraph" w:styleId="Revisin">
    <w:name w:val="Revision"/>
    <w:hidden/>
    <w:uiPriority w:val="99"/>
    <w:semiHidden/>
    <w:rsid w:val="00EA280C"/>
    <w:pPr>
      <w:spacing w:after="0" w:line="240" w:lineRule="auto"/>
    </w:pPr>
    <w:rPr>
      <w:rFonts w:ascii="Arial MT" w:eastAsia="Arial MT" w:hAnsi="Arial MT" w:cs="Arial MT"/>
      <w:lang w:val="es-ES"/>
    </w:rPr>
  </w:style>
  <w:style w:type="paragraph" w:customStyle="1" w:styleId="pf1">
    <w:name w:val="pf1"/>
    <w:basedOn w:val="Normal"/>
    <w:rsid w:val="006F19CD"/>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rsid w:val="002F4D21"/>
    <w:rPr>
      <w:rFonts w:asciiTheme="majorHAnsi" w:eastAsiaTheme="majorEastAsia" w:hAnsiTheme="majorHAnsi" w:cstheme="majorBidi"/>
      <w:color w:val="2F5496" w:themeColor="accent1" w:themeShade="BF"/>
      <w:sz w:val="26"/>
      <w:szCs w:val="26"/>
      <w:lang w:val="es-ES"/>
    </w:rPr>
  </w:style>
  <w:style w:type="paragraph" w:styleId="Lista2">
    <w:name w:val="List 2"/>
    <w:basedOn w:val="Normal"/>
    <w:uiPriority w:val="99"/>
    <w:unhideWhenUsed/>
    <w:rsid w:val="002F4D21"/>
    <w:pPr>
      <w:ind w:left="566" w:hanging="283"/>
      <w:contextualSpacing/>
    </w:pPr>
  </w:style>
  <w:style w:type="paragraph" w:styleId="Lista3">
    <w:name w:val="List 3"/>
    <w:basedOn w:val="Normal"/>
    <w:uiPriority w:val="99"/>
    <w:unhideWhenUsed/>
    <w:rsid w:val="002F4D21"/>
    <w:pPr>
      <w:ind w:left="849" w:hanging="283"/>
      <w:contextualSpacing/>
    </w:pPr>
  </w:style>
  <w:style w:type="paragraph" w:styleId="Saludo">
    <w:name w:val="Salutation"/>
    <w:basedOn w:val="Normal"/>
    <w:next w:val="Normal"/>
    <w:link w:val="SaludoCar"/>
    <w:uiPriority w:val="99"/>
    <w:unhideWhenUsed/>
    <w:rsid w:val="002F4D21"/>
  </w:style>
  <w:style w:type="character" w:customStyle="1" w:styleId="SaludoCar">
    <w:name w:val="Saludo Car"/>
    <w:basedOn w:val="Fuentedeprrafopredeter"/>
    <w:link w:val="Saludo"/>
    <w:uiPriority w:val="99"/>
    <w:rsid w:val="002F4D21"/>
    <w:rPr>
      <w:rFonts w:ascii="Arial MT" w:eastAsia="Arial MT" w:hAnsi="Arial MT" w:cs="Arial MT"/>
      <w:lang w:val="es-ES"/>
    </w:rPr>
  </w:style>
  <w:style w:type="paragraph" w:styleId="Cierre">
    <w:name w:val="Closing"/>
    <w:basedOn w:val="Normal"/>
    <w:link w:val="CierreCar"/>
    <w:uiPriority w:val="99"/>
    <w:unhideWhenUsed/>
    <w:rsid w:val="002F4D21"/>
    <w:pPr>
      <w:ind w:left="4252"/>
    </w:pPr>
  </w:style>
  <w:style w:type="character" w:customStyle="1" w:styleId="CierreCar">
    <w:name w:val="Cierre Car"/>
    <w:basedOn w:val="Fuentedeprrafopredeter"/>
    <w:link w:val="Cierre"/>
    <w:uiPriority w:val="99"/>
    <w:rsid w:val="002F4D21"/>
    <w:rPr>
      <w:rFonts w:ascii="Arial MT" w:eastAsia="Arial MT" w:hAnsi="Arial MT" w:cs="Arial MT"/>
      <w:lang w:val="es-ES"/>
    </w:rPr>
  </w:style>
  <w:style w:type="paragraph" w:customStyle="1" w:styleId="ListaCC">
    <w:name w:val="Lista CC."/>
    <w:basedOn w:val="Normal"/>
    <w:rsid w:val="002F4D21"/>
  </w:style>
  <w:style w:type="paragraph" w:styleId="Firma">
    <w:name w:val="Signature"/>
    <w:basedOn w:val="Normal"/>
    <w:link w:val="FirmaCar"/>
    <w:uiPriority w:val="99"/>
    <w:unhideWhenUsed/>
    <w:rsid w:val="002F4D21"/>
    <w:pPr>
      <w:ind w:left="4252"/>
    </w:pPr>
  </w:style>
  <w:style w:type="character" w:customStyle="1" w:styleId="FirmaCar">
    <w:name w:val="Firma Car"/>
    <w:basedOn w:val="Fuentedeprrafopredeter"/>
    <w:link w:val="Firma"/>
    <w:uiPriority w:val="99"/>
    <w:rsid w:val="002F4D21"/>
    <w:rPr>
      <w:rFonts w:ascii="Arial MT" w:eastAsia="Arial MT" w:hAnsi="Arial MT" w:cs="Arial MT"/>
      <w:lang w:val="es-ES"/>
    </w:rPr>
  </w:style>
  <w:style w:type="paragraph" w:styleId="Sangradetextonormal">
    <w:name w:val="Body Text Indent"/>
    <w:basedOn w:val="Normal"/>
    <w:link w:val="SangradetextonormalCar"/>
    <w:uiPriority w:val="99"/>
    <w:unhideWhenUsed/>
    <w:rsid w:val="002F4D21"/>
    <w:pPr>
      <w:spacing w:after="120"/>
      <w:ind w:left="283"/>
    </w:pPr>
  </w:style>
  <w:style w:type="character" w:customStyle="1" w:styleId="SangradetextonormalCar">
    <w:name w:val="Sangría de texto normal Car"/>
    <w:basedOn w:val="Fuentedeprrafopredeter"/>
    <w:link w:val="Sangradetextonormal"/>
    <w:uiPriority w:val="99"/>
    <w:rsid w:val="002F4D21"/>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2F4D2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F4D21"/>
    <w:rPr>
      <w:rFonts w:ascii="Arial MT" w:eastAsia="Arial MT" w:hAnsi="Arial MT" w:cs="Arial MT"/>
      <w:lang w:val="es-ES"/>
    </w:rPr>
  </w:style>
  <w:style w:type="character" w:customStyle="1" w:styleId="Ttulo3Car">
    <w:name w:val="Título 3 Car"/>
    <w:basedOn w:val="Fuentedeprrafopredeter"/>
    <w:link w:val="Ttulo3"/>
    <w:uiPriority w:val="9"/>
    <w:semiHidden/>
    <w:rsid w:val="004F0F5F"/>
    <w:rPr>
      <w:rFonts w:asciiTheme="majorHAnsi" w:eastAsiaTheme="majorEastAsia" w:hAnsiTheme="majorHAnsi" w:cstheme="majorBidi"/>
      <w:color w:val="1F3763" w:themeColor="accent1" w:themeShade="7F"/>
      <w:sz w:val="24"/>
      <w:szCs w:val="24"/>
      <w:lang w:val="es-ES"/>
    </w:rPr>
  </w:style>
  <w:style w:type="character" w:customStyle="1" w:styleId="Ttulo4Car">
    <w:name w:val="Título 4 Car"/>
    <w:basedOn w:val="Fuentedeprrafopredeter"/>
    <w:link w:val="Ttulo4"/>
    <w:uiPriority w:val="9"/>
    <w:semiHidden/>
    <w:rsid w:val="000B2558"/>
    <w:rPr>
      <w:rFonts w:asciiTheme="majorHAnsi" w:eastAsiaTheme="majorEastAsia" w:hAnsiTheme="majorHAnsi" w:cstheme="majorBidi"/>
      <w:i/>
      <w:iCs/>
      <w:color w:val="2F5496" w:themeColor="accent1" w:themeShade="BF"/>
      <w:lang w:val="es-ES"/>
    </w:rPr>
  </w:style>
  <w:style w:type="character" w:styleId="Mencinsinresolver">
    <w:name w:val="Unresolved Mention"/>
    <w:basedOn w:val="Fuentedeprrafopredeter"/>
    <w:uiPriority w:val="99"/>
    <w:semiHidden/>
    <w:unhideWhenUsed/>
    <w:rsid w:val="00F53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31956">
      <w:bodyDiv w:val="1"/>
      <w:marLeft w:val="0"/>
      <w:marRight w:val="0"/>
      <w:marTop w:val="0"/>
      <w:marBottom w:val="0"/>
      <w:divBdr>
        <w:top w:val="none" w:sz="0" w:space="0" w:color="auto"/>
        <w:left w:val="none" w:sz="0" w:space="0" w:color="auto"/>
        <w:bottom w:val="none" w:sz="0" w:space="0" w:color="auto"/>
        <w:right w:val="none" w:sz="0" w:space="0" w:color="auto"/>
      </w:divBdr>
    </w:div>
    <w:div w:id="30113301">
      <w:bodyDiv w:val="1"/>
      <w:marLeft w:val="0"/>
      <w:marRight w:val="0"/>
      <w:marTop w:val="0"/>
      <w:marBottom w:val="0"/>
      <w:divBdr>
        <w:top w:val="none" w:sz="0" w:space="0" w:color="auto"/>
        <w:left w:val="none" w:sz="0" w:space="0" w:color="auto"/>
        <w:bottom w:val="none" w:sz="0" w:space="0" w:color="auto"/>
        <w:right w:val="none" w:sz="0" w:space="0" w:color="auto"/>
      </w:divBdr>
      <w:divsChild>
        <w:div w:id="50428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45466">
      <w:bodyDiv w:val="1"/>
      <w:marLeft w:val="0"/>
      <w:marRight w:val="0"/>
      <w:marTop w:val="0"/>
      <w:marBottom w:val="0"/>
      <w:divBdr>
        <w:top w:val="none" w:sz="0" w:space="0" w:color="auto"/>
        <w:left w:val="none" w:sz="0" w:space="0" w:color="auto"/>
        <w:bottom w:val="none" w:sz="0" w:space="0" w:color="auto"/>
        <w:right w:val="none" w:sz="0" w:space="0" w:color="auto"/>
      </w:divBdr>
    </w:div>
    <w:div w:id="80033922">
      <w:bodyDiv w:val="1"/>
      <w:marLeft w:val="0"/>
      <w:marRight w:val="0"/>
      <w:marTop w:val="0"/>
      <w:marBottom w:val="0"/>
      <w:divBdr>
        <w:top w:val="none" w:sz="0" w:space="0" w:color="auto"/>
        <w:left w:val="none" w:sz="0" w:space="0" w:color="auto"/>
        <w:bottom w:val="none" w:sz="0" w:space="0" w:color="auto"/>
        <w:right w:val="none" w:sz="0" w:space="0" w:color="auto"/>
      </w:divBdr>
      <w:divsChild>
        <w:div w:id="1062407516">
          <w:marLeft w:val="0"/>
          <w:marRight w:val="0"/>
          <w:marTop w:val="0"/>
          <w:marBottom w:val="0"/>
          <w:divBdr>
            <w:top w:val="none" w:sz="0" w:space="0" w:color="auto"/>
            <w:left w:val="none" w:sz="0" w:space="0" w:color="auto"/>
            <w:bottom w:val="none" w:sz="0" w:space="0" w:color="auto"/>
            <w:right w:val="none" w:sz="0" w:space="0" w:color="auto"/>
          </w:divBdr>
          <w:divsChild>
            <w:div w:id="996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7501">
      <w:bodyDiv w:val="1"/>
      <w:marLeft w:val="0"/>
      <w:marRight w:val="0"/>
      <w:marTop w:val="0"/>
      <w:marBottom w:val="0"/>
      <w:divBdr>
        <w:top w:val="none" w:sz="0" w:space="0" w:color="auto"/>
        <w:left w:val="none" w:sz="0" w:space="0" w:color="auto"/>
        <w:bottom w:val="none" w:sz="0" w:space="0" w:color="auto"/>
        <w:right w:val="none" w:sz="0" w:space="0" w:color="auto"/>
      </w:divBdr>
    </w:div>
    <w:div w:id="132605535">
      <w:bodyDiv w:val="1"/>
      <w:marLeft w:val="0"/>
      <w:marRight w:val="0"/>
      <w:marTop w:val="0"/>
      <w:marBottom w:val="0"/>
      <w:divBdr>
        <w:top w:val="none" w:sz="0" w:space="0" w:color="auto"/>
        <w:left w:val="none" w:sz="0" w:space="0" w:color="auto"/>
        <w:bottom w:val="none" w:sz="0" w:space="0" w:color="auto"/>
        <w:right w:val="none" w:sz="0" w:space="0" w:color="auto"/>
      </w:divBdr>
      <w:divsChild>
        <w:div w:id="2142459260">
          <w:marLeft w:val="0"/>
          <w:marRight w:val="0"/>
          <w:marTop w:val="0"/>
          <w:marBottom w:val="0"/>
          <w:divBdr>
            <w:top w:val="none" w:sz="0" w:space="0" w:color="auto"/>
            <w:left w:val="none" w:sz="0" w:space="0" w:color="auto"/>
            <w:bottom w:val="none" w:sz="0" w:space="0" w:color="auto"/>
            <w:right w:val="none" w:sz="0" w:space="0" w:color="auto"/>
          </w:divBdr>
          <w:divsChild>
            <w:div w:id="17879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4521">
      <w:bodyDiv w:val="1"/>
      <w:marLeft w:val="0"/>
      <w:marRight w:val="0"/>
      <w:marTop w:val="0"/>
      <w:marBottom w:val="0"/>
      <w:divBdr>
        <w:top w:val="none" w:sz="0" w:space="0" w:color="auto"/>
        <w:left w:val="none" w:sz="0" w:space="0" w:color="auto"/>
        <w:bottom w:val="none" w:sz="0" w:space="0" w:color="auto"/>
        <w:right w:val="none" w:sz="0" w:space="0" w:color="auto"/>
      </w:divBdr>
    </w:div>
    <w:div w:id="142090941">
      <w:bodyDiv w:val="1"/>
      <w:marLeft w:val="0"/>
      <w:marRight w:val="0"/>
      <w:marTop w:val="0"/>
      <w:marBottom w:val="0"/>
      <w:divBdr>
        <w:top w:val="none" w:sz="0" w:space="0" w:color="auto"/>
        <w:left w:val="none" w:sz="0" w:space="0" w:color="auto"/>
        <w:bottom w:val="none" w:sz="0" w:space="0" w:color="auto"/>
        <w:right w:val="none" w:sz="0" w:space="0" w:color="auto"/>
      </w:divBdr>
      <w:divsChild>
        <w:div w:id="39787992">
          <w:marLeft w:val="0"/>
          <w:marRight w:val="0"/>
          <w:marTop w:val="0"/>
          <w:marBottom w:val="0"/>
          <w:divBdr>
            <w:top w:val="none" w:sz="0" w:space="0" w:color="auto"/>
            <w:left w:val="none" w:sz="0" w:space="0" w:color="auto"/>
            <w:bottom w:val="none" w:sz="0" w:space="0" w:color="auto"/>
            <w:right w:val="none" w:sz="0" w:space="0" w:color="auto"/>
          </w:divBdr>
          <w:divsChild>
            <w:div w:id="1409229166">
              <w:marLeft w:val="0"/>
              <w:marRight w:val="0"/>
              <w:marTop w:val="0"/>
              <w:marBottom w:val="0"/>
              <w:divBdr>
                <w:top w:val="none" w:sz="0" w:space="0" w:color="auto"/>
                <w:left w:val="none" w:sz="0" w:space="0" w:color="auto"/>
                <w:bottom w:val="none" w:sz="0" w:space="0" w:color="auto"/>
                <w:right w:val="none" w:sz="0" w:space="0" w:color="auto"/>
              </w:divBdr>
              <w:divsChild>
                <w:div w:id="504365231">
                  <w:marLeft w:val="0"/>
                  <w:marRight w:val="0"/>
                  <w:marTop w:val="0"/>
                  <w:marBottom w:val="0"/>
                  <w:divBdr>
                    <w:top w:val="none" w:sz="0" w:space="0" w:color="auto"/>
                    <w:left w:val="none" w:sz="0" w:space="0" w:color="auto"/>
                    <w:bottom w:val="none" w:sz="0" w:space="0" w:color="auto"/>
                    <w:right w:val="none" w:sz="0" w:space="0" w:color="auto"/>
                  </w:divBdr>
                  <w:divsChild>
                    <w:div w:id="16637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1514">
      <w:bodyDiv w:val="1"/>
      <w:marLeft w:val="0"/>
      <w:marRight w:val="0"/>
      <w:marTop w:val="0"/>
      <w:marBottom w:val="0"/>
      <w:divBdr>
        <w:top w:val="none" w:sz="0" w:space="0" w:color="auto"/>
        <w:left w:val="none" w:sz="0" w:space="0" w:color="auto"/>
        <w:bottom w:val="none" w:sz="0" w:space="0" w:color="auto"/>
        <w:right w:val="none" w:sz="0" w:space="0" w:color="auto"/>
      </w:divBdr>
      <w:divsChild>
        <w:div w:id="1391533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330255">
          <w:blockQuote w:val="1"/>
          <w:marLeft w:val="720"/>
          <w:marRight w:val="720"/>
          <w:marTop w:val="100"/>
          <w:marBottom w:val="100"/>
          <w:divBdr>
            <w:top w:val="none" w:sz="0" w:space="0" w:color="auto"/>
            <w:left w:val="none" w:sz="0" w:space="0" w:color="auto"/>
            <w:bottom w:val="none" w:sz="0" w:space="0" w:color="auto"/>
            <w:right w:val="none" w:sz="0" w:space="0" w:color="auto"/>
          </w:divBdr>
        </w:div>
        <w:div w:id="540938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13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06812">
      <w:bodyDiv w:val="1"/>
      <w:marLeft w:val="0"/>
      <w:marRight w:val="0"/>
      <w:marTop w:val="0"/>
      <w:marBottom w:val="0"/>
      <w:divBdr>
        <w:top w:val="none" w:sz="0" w:space="0" w:color="auto"/>
        <w:left w:val="none" w:sz="0" w:space="0" w:color="auto"/>
        <w:bottom w:val="none" w:sz="0" w:space="0" w:color="auto"/>
        <w:right w:val="none" w:sz="0" w:space="0" w:color="auto"/>
      </w:divBdr>
    </w:div>
    <w:div w:id="178013561">
      <w:bodyDiv w:val="1"/>
      <w:marLeft w:val="0"/>
      <w:marRight w:val="0"/>
      <w:marTop w:val="0"/>
      <w:marBottom w:val="0"/>
      <w:divBdr>
        <w:top w:val="none" w:sz="0" w:space="0" w:color="auto"/>
        <w:left w:val="none" w:sz="0" w:space="0" w:color="auto"/>
        <w:bottom w:val="none" w:sz="0" w:space="0" w:color="auto"/>
        <w:right w:val="none" w:sz="0" w:space="0" w:color="auto"/>
      </w:divBdr>
    </w:div>
    <w:div w:id="182287192">
      <w:bodyDiv w:val="1"/>
      <w:marLeft w:val="0"/>
      <w:marRight w:val="0"/>
      <w:marTop w:val="0"/>
      <w:marBottom w:val="0"/>
      <w:divBdr>
        <w:top w:val="none" w:sz="0" w:space="0" w:color="auto"/>
        <w:left w:val="none" w:sz="0" w:space="0" w:color="auto"/>
        <w:bottom w:val="none" w:sz="0" w:space="0" w:color="auto"/>
        <w:right w:val="none" w:sz="0" w:space="0" w:color="auto"/>
      </w:divBdr>
    </w:div>
    <w:div w:id="190459579">
      <w:bodyDiv w:val="1"/>
      <w:marLeft w:val="0"/>
      <w:marRight w:val="0"/>
      <w:marTop w:val="0"/>
      <w:marBottom w:val="0"/>
      <w:divBdr>
        <w:top w:val="none" w:sz="0" w:space="0" w:color="auto"/>
        <w:left w:val="none" w:sz="0" w:space="0" w:color="auto"/>
        <w:bottom w:val="none" w:sz="0" w:space="0" w:color="auto"/>
        <w:right w:val="none" w:sz="0" w:space="0" w:color="auto"/>
      </w:divBdr>
      <w:divsChild>
        <w:div w:id="2001422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171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81694">
      <w:bodyDiv w:val="1"/>
      <w:marLeft w:val="0"/>
      <w:marRight w:val="0"/>
      <w:marTop w:val="0"/>
      <w:marBottom w:val="0"/>
      <w:divBdr>
        <w:top w:val="none" w:sz="0" w:space="0" w:color="auto"/>
        <w:left w:val="none" w:sz="0" w:space="0" w:color="auto"/>
        <w:bottom w:val="none" w:sz="0" w:space="0" w:color="auto"/>
        <w:right w:val="none" w:sz="0" w:space="0" w:color="auto"/>
      </w:divBdr>
      <w:divsChild>
        <w:div w:id="1184395394">
          <w:blockQuote w:val="1"/>
          <w:marLeft w:val="720"/>
          <w:marRight w:val="720"/>
          <w:marTop w:val="100"/>
          <w:marBottom w:val="100"/>
          <w:divBdr>
            <w:top w:val="none" w:sz="0" w:space="0" w:color="auto"/>
            <w:left w:val="none" w:sz="0" w:space="0" w:color="auto"/>
            <w:bottom w:val="none" w:sz="0" w:space="0" w:color="auto"/>
            <w:right w:val="none" w:sz="0" w:space="0" w:color="auto"/>
          </w:divBdr>
        </w:div>
        <w:div w:id="503280181">
          <w:marLeft w:val="0"/>
          <w:marRight w:val="0"/>
          <w:marTop w:val="0"/>
          <w:marBottom w:val="0"/>
          <w:divBdr>
            <w:top w:val="none" w:sz="0" w:space="0" w:color="auto"/>
            <w:left w:val="none" w:sz="0" w:space="0" w:color="auto"/>
            <w:bottom w:val="none" w:sz="0" w:space="0" w:color="auto"/>
            <w:right w:val="none" w:sz="0" w:space="0" w:color="auto"/>
          </w:divBdr>
          <w:divsChild>
            <w:div w:id="19539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4110">
      <w:bodyDiv w:val="1"/>
      <w:marLeft w:val="0"/>
      <w:marRight w:val="0"/>
      <w:marTop w:val="0"/>
      <w:marBottom w:val="0"/>
      <w:divBdr>
        <w:top w:val="none" w:sz="0" w:space="0" w:color="auto"/>
        <w:left w:val="none" w:sz="0" w:space="0" w:color="auto"/>
        <w:bottom w:val="none" w:sz="0" w:space="0" w:color="auto"/>
        <w:right w:val="none" w:sz="0" w:space="0" w:color="auto"/>
      </w:divBdr>
    </w:div>
    <w:div w:id="230505841">
      <w:bodyDiv w:val="1"/>
      <w:marLeft w:val="0"/>
      <w:marRight w:val="0"/>
      <w:marTop w:val="0"/>
      <w:marBottom w:val="0"/>
      <w:divBdr>
        <w:top w:val="none" w:sz="0" w:space="0" w:color="auto"/>
        <w:left w:val="none" w:sz="0" w:space="0" w:color="auto"/>
        <w:bottom w:val="none" w:sz="0" w:space="0" w:color="auto"/>
        <w:right w:val="none" w:sz="0" w:space="0" w:color="auto"/>
      </w:divBdr>
    </w:div>
    <w:div w:id="255328977">
      <w:bodyDiv w:val="1"/>
      <w:marLeft w:val="0"/>
      <w:marRight w:val="0"/>
      <w:marTop w:val="0"/>
      <w:marBottom w:val="0"/>
      <w:divBdr>
        <w:top w:val="none" w:sz="0" w:space="0" w:color="auto"/>
        <w:left w:val="none" w:sz="0" w:space="0" w:color="auto"/>
        <w:bottom w:val="none" w:sz="0" w:space="0" w:color="auto"/>
        <w:right w:val="none" w:sz="0" w:space="0" w:color="auto"/>
      </w:divBdr>
      <w:divsChild>
        <w:div w:id="1438671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049694">
      <w:bodyDiv w:val="1"/>
      <w:marLeft w:val="0"/>
      <w:marRight w:val="0"/>
      <w:marTop w:val="0"/>
      <w:marBottom w:val="0"/>
      <w:divBdr>
        <w:top w:val="none" w:sz="0" w:space="0" w:color="auto"/>
        <w:left w:val="none" w:sz="0" w:space="0" w:color="auto"/>
        <w:bottom w:val="none" w:sz="0" w:space="0" w:color="auto"/>
        <w:right w:val="none" w:sz="0" w:space="0" w:color="auto"/>
      </w:divBdr>
    </w:div>
    <w:div w:id="281346169">
      <w:bodyDiv w:val="1"/>
      <w:marLeft w:val="0"/>
      <w:marRight w:val="0"/>
      <w:marTop w:val="0"/>
      <w:marBottom w:val="0"/>
      <w:divBdr>
        <w:top w:val="none" w:sz="0" w:space="0" w:color="auto"/>
        <w:left w:val="none" w:sz="0" w:space="0" w:color="auto"/>
        <w:bottom w:val="none" w:sz="0" w:space="0" w:color="auto"/>
        <w:right w:val="none" w:sz="0" w:space="0" w:color="auto"/>
      </w:divBdr>
    </w:div>
    <w:div w:id="301349647">
      <w:bodyDiv w:val="1"/>
      <w:marLeft w:val="0"/>
      <w:marRight w:val="0"/>
      <w:marTop w:val="0"/>
      <w:marBottom w:val="0"/>
      <w:divBdr>
        <w:top w:val="none" w:sz="0" w:space="0" w:color="auto"/>
        <w:left w:val="none" w:sz="0" w:space="0" w:color="auto"/>
        <w:bottom w:val="none" w:sz="0" w:space="0" w:color="auto"/>
        <w:right w:val="none" w:sz="0" w:space="0" w:color="auto"/>
      </w:divBdr>
      <w:divsChild>
        <w:div w:id="1422529514">
          <w:marLeft w:val="0"/>
          <w:marRight w:val="0"/>
          <w:marTop w:val="0"/>
          <w:marBottom w:val="0"/>
          <w:divBdr>
            <w:top w:val="none" w:sz="0" w:space="0" w:color="auto"/>
            <w:left w:val="none" w:sz="0" w:space="0" w:color="auto"/>
            <w:bottom w:val="none" w:sz="0" w:space="0" w:color="auto"/>
            <w:right w:val="none" w:sz="0" w:space="0" w:color="auto"/>
          </w:divBdr>
        </w:div>
      </w:divsChild>
    </w:div>
    <w:div w:id="313803713">
      <w:bodyDiv w:val="1"/>
      <w:marLeft w:val="0"/>
      <w:marRight w:val="0"/>
      <w:marTop w:val="0"/>
      <w:marBottom w:val="0"/>
      <w:divBdr>
        <w:top w:val="none" w:sz="0" w:space="0" w:color="auto"/>
        <w:left w:val="none" w:sz="0" w:space="0" w:color="auto"/>
        <w:bottom w:val="none" w:sz="0" w:space="0" w:color="auto"/>
        <w:right w:val="none" w:sz="0" w:space="0" w:color="auto"/>
      </w:divBdr>
    </w:div>
    <w:div w:id="327909270">
      <w:bodyDiv w:val="1"/>
      <w:marLeft w:val="0"/>
      <w:marRight w:val="0"/>
      <w:marTop w:val="0"/>
      <w:marBottom w:val="0"/>
      <w:divBdr>
        <w:top w:val="none" w:sz="0" w:space="0" w:color="auto"/>
        <w:left w:val="none" w:sz="0" w:space="0" w:color="auto"/>
        <w:bottom w:val="none" w:sz="0" w:space="0" w:color="auto"/>
        <w:right w:val="none" w:sz="0" w:space="0" w:color="auto"/>
      </w:divBdr>
      <w:divsChild>
        <w:div w:id="958219219">
          <w:blockQuote w:val="1"/>
          <w:marLeft w:val="720"/>
          <w:marRight w:val="720"/>
          <w:marTop w:val="100"/>
          <w:marBottom w:val="100"/>
          <w:divBdr>
            <w:top w:val="none" w:sz="0" w:space="0" w:color="auto"/>
            <w:left w:val="none" w:sz="0" w:space="0" w:color="auto"/>
            <w:bottom w:val="none" w:sz="0" w:space="0" w:color="auto"/>
            <w:right w:val="none" w:sz="0" w:space="0" w:color="auto"/>
          </w:divBdr>
        </w:div>
        <w:div w:id="23749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8874912">
      <w:bodyDiv w:val="1"/>
      <w:marLeft w:val="0"/>
      <w:marRight w:val="0"/>
      <w:marTop w:val="0"/>
      <w:marBottom w:val="0"/>
      <w:divBdr>
        <w:top w:val="none" w:sz="0" w:space="0" w:color="auto"/>
        <w:left w:val="none" w:sz="0" w:space="0" w:color="auto"/>
        <w:bottom w:val="none" w:sz="0" w:space="0" w:color="auto"/>
        <w:right w:val="none" w:sz="0" w:space="0" w:color="auto"/>
      </w:divBdr>
      <w:divsChild>
        <w:div w:id="107485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035062">
      <w:bodyDiv w:val="1"/>
      <w:marLeft w:val="0"/>
      <w:marRight w:val="0"/>
      <w:marTop w:val="0"/>
      <w:marBottom w:val="0"/>
      <w:divBdr>
        <w:top w:val="none" w:sz="0" w:space="0" w:color="auto"/>
        <w:left w:val="none" w:sz="0" w:space="0" w:color="auto"/>
        <w:bottom w:val="none" w:sz="0" w:space="0" w:color="auto"/>
        <w:right w:val="none" w:sz="0" w:space="0" w:color="auto"/>
      </w:divBdr>
      <w:divsChild>
        <w:div w:id="1493595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4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7234">
      <w:bodyDiv w:val="1"/>
      <w:marLeft w:val="0"/>
      <w:marRight w:val="0"/>
      <w:marTop w:val="0"/>
      <w:marBottom w:val="0"/>
      <w:divBdr>
        <w:top w:val="none" w:sz="0" w:space="0" w:color="auto"/>
        <w:left w:val="none" w:sz="0" w:space="0" w:color="auto"/>
        <w:bottom w:val="none" w:sz="0" w:space="0" w:color="auto"/>
        <w:right w:val="none" w:sz="0" w:space="0" w:color="auto"/>
      </w:divBdr>
    </w:div>
    <w:div w:id="353726086">
      <w:bodyDiv w:val="1"/>
      <w:marLeft w:val="0"/>
      <w:marRight w:val="0"/>
      <w:marTop w:val="0"/>
      <w:marBottom w:val="0"/>
      <w:divBdr>
        <w:top w:val="none" w:sz="0" w:space="0" w:color="auto"/>
        <w:left w:val="none" w:sz="0" w:space="0" w:color="auto"/>
        <w:bottom w:val="none" w:sz="0" w:space="0" w:color="auto"/>
        <w:right w:val="none" w:sz="0" w:space="0" w:color="auto"/>
      </w:divBdr>
    </w:div>
    <w:div w:id="358774971">
      <w:bodyDiv w:val="1"/>
      <w:marLeft w:val="0"/>
      <w:marRight w:val="0"/>
      <w:marTop w:val="0"/>
      <w:marBottom w:val="0"/>
      <w:divBdr>
        <w:top w:val="none" w:sz="0" w:space="0" w:color="auto"/>
        <w:left w:val="none" w:sz="0" w:space="0" w:color="auto"/>
        <w:bottom w:val="none" w:sz="0" w:space="0" w:color="auto"/>
        <w:right w:val="none" w:sz="0" w:space="0" w:color="auto"/>
      </w:divBdr>
      <w:divsChild>
        <w:div w:id="161494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640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53658">
      <w:bodyDiv w:val="1"/>
      <w:marLeft w:val="0"/>
      <w:marRight w:val="0"/>
      <w:marTop w:val="0"/>
      <w:marBottom w:val="0"/>
      <w:divBdr>
        <w:top w:val="none" w:sz="0" w:space="0" w:color="auto"/>
        <w:left w:val="none" w:sz="0" w:space="0" w:color="auto"/>
        <w:bottom w:val="none" w:sz="0" w:space="0" w:color="auto"/>
        <w:right w:val="none" w:sz="0" w:space="0" w:color="auto"/>
      </w:divBdr>
    </w:div>
    <w:div w:id="418214897">
      <w:bodyDiv w:val="1"/>
      <w:marLeft w:val="0"/>
      <w:marRight w:val="0"/>
      <w:marTop w:val="0"/>
      <w:marBottom w:val="0"/>
      <w:divBdr>
        <w:top w:val="none" w:sz="0" w:space="0" w:color="auto"/>
        <w:left w:val="none" w:sz="0" w:space="0" w:color="auto"/>
        <w:bottom w:val="none" w:sz="0" w:space="0" w:color="auto"/>
        <w:right w:val="none" w:sz="0" w:space="0" w:color="auto"/>
      </w:divBdr>
    </w:div>
    <w:div w:id="422848138">
      <w:bodyDiv w:val="1"/>
      <w:marLeft w:val="0"/>
      <w:marRight w:val="0"/>
      <w:marTop w:val="0"/>
      <w:marBottom w:val="0"/>
      <w:divBdr>
        <w:top w:val="none" w:sz="0" w:space="0" w:color="auto"/>
        <w:left w:val="none" w:sz="0" w:space="0" w:color="auto"/>
        <w:bottom w:val="none" w:sz="0" w:space="0" w:color="auto"/>
        <w:right w:val="none" w:sz="0" w:space="0" w:color="auto"/>
      </w:divBdr>
      <w:divsChild>
        <w:div w:id="18525260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1636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354289">
      <w:bodyDiv w:val="1"/>
      <w:marLeft w:val="0"/>
      <w:marRight w:val="0"/>
      <w:marTop w:val="0"/>
      <w:marBottom w:val="0"/>
      <w:divBdr>
        <w:top w:val="none" w:sz="0" w:space="0" w:color="auto"/>
        <w:left w:val="none" w:sz="0" w:space="0" w:color="auto"/>
        <w:bottom w:val="none" w:sz="0" w:space="0" w:color="auto"/>
        <w:right w:val="none" w:sz="0" w:space="0" w:color="auto"/>
      </w:divBdr>
      <w:divsChild>
        <w:div w:id="1859077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151189">
      <w:bodyDiv w:val="1"/>
      <w:marLeft w:val="0"/>
      <w:marRight w:val="0"/>
      <w:marTop w:val="0"/>
      <w:marBottom w:val="0"/>
      <w:divBdr>
        <w:top w:val="none" w:sz="0" w:space="0" w:color="auto"/>
        <w:left w:val="none" w:sz="0" w:space="0" w:color="auto"/>
        <w:bottom w:val="none" w:sz="0" w:space="0" w:color="auto"/>
        <w:right w:val="none" w:sz="0" w:space="0" w:color="auto"/>
      </w:divBdr>
    </w:div>
    <w:div w:id="445393918">
      <w:bodyDiv w:val="1"/>
      <w:marLeft w:val="0"/>
      <w:marRight w:val="0"/>
      <w:marTop w:val="0"/>
      <w:marBottom w:val="0"/>
      <w:divBdr>
        <w:top w:val="none" w:sz="0" w:space="0" w:color="auto"/>
        <w:left w:val="none" w:sz="0" w:space="0" w:color="auto"/>
        <w:bottom w:val="none" w:sz="0" w:space="0" w:color="auto"/>
        <w:right w:val="none" w:sz="0" w:space="0" w:color="auto"/>
      </w:divBdr>
      <w:divsChild>
        <w:div w:id="2010449698">
          <w:marLeft w:val="0"/>
          <w:marRight w:val="0"/>
          <w:marTop w:val="0"/>
          <w:marBottom w:val="0"/>
          <w:divBdr>
            <w:top w:val="none" w:sz="0" w:space="0" w:color="auto"/>
            <w:left w:val="none" w:sz="0" w:space="0" w:color="auto"/>
            <w:bottom w:val="none" w:sz="0" w:space="0" w:color="auto"/>
            <w:right w:val="none" w:sz="0" w:space="0" w:color="auto"/>
          </w:divBdr>
          <w:divsChild>
            <w:div w:id="865951280">
              <w:marLeft w:val="0"/>
              <w:marRight w:val="0"/>
              <w:marTop w:val="0"/>
              <w:marBottom w:val="0"/>
              <w:divBdr>
                <w:top w:val="none" w:sz="0" w:space="0" w:color="auto"/>
                <w:left w:val="none" w:sz="0" w:space="0" w:color="auto"/>
                <w:bottom w:val="none" w:sz="0" w:space="0" w:color="auto"/>
                <w:right w:val="none" w:sz="0" w:space="0" w:color="auto"/>
              </w:divBdr>
              <w:divsChild>
                <w:div w:id="1064723461">
                  <w:marLeft w:val="0"/>
                  <w:marRight w:val="0"/>
                  <w:marTop w:val="0"/>
                  <w:marBottom w:val="0"/>
                  <w:divBdr>
                    <w:top w:val="none" w:sz="0" w:space="0" w:color="auto"/>
                    <w:left w:val="none" w:sz="0" w:space="0" w:color="auto"/>
                    <w:bottom w:val="none" w:sz="0" w:space="0" w:color="auto"/>
                    <w:right w:val="none" w:sz="0" w:space="0" w:color="auto"/>
                  </w:divBdr>
                  <w:divsChild>
                    <w:div w:id="4968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199525">
      <w:bodyDiv w:val="1"/>
      <w:marLeft w:val="0"/>
      <w:marRight w:val="0"/>
      <w:marTop w:val="0"/>
      <w:marBottom w:val="0"/>
      <w:divBdr>
        <w:top w:val="none" w:sz="0" w:space="0" w:color="auto"/>
        <w:left w:val="none" w:sz="0" w:space="0" w:color="auto"/>
        <w:bottom w:val="none" w:sz="0" w:space="0" w:color="auto"/>
        <w:right w:val="none" w:sz="0" w:space="0" w:color="auto"/>
      </w:divBdr>
      <w:divsChild>
        <w:div w:id="737746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857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356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6994495">
      <w:bodyDiv w:val="1"/>
      <w:marLeft w:val="0"/>
      <w:marRight w:val="0"/>
      <w:marTop w:val="0"/>
      <w:marBottom w:val="0"/>
      <w:divBdr>
        <w:top w:val="none" w:sz="0" w:space="0" w:color="auto"/>
        <w:left w:val="none" w:sz="0" w:space="0" w:color="auto"/>
        <w:bottom w:val="none" w:sz="0" w:space="0" w:color="auto"/>
        <w:right w:val="none" w:sz="0" w:space="0" w:color="auto"/>
      </w:divBdr>
    </w:div>
    <w:div w:id="478960857">
      <w:bodyDiv w:val="1"/>
      <w:marLeft w:val="0"/>
      <w:marRight w:val="0"/>
      <w:marTop w:val="0"/>
      <w:marBottom w:val="0"/>
      <w:divBdr>
        <w:top w:val="none" w:sz="0" w:space="0" w:color="auto"/>
        <w:left w:val="none" w:sz="0" w:space="0" w:color="auto"/>
        <w:bottom w:val="none" w:sz="0" w:space="0" w:color="auto"/>
        <w:right w:val="none" w:sz="0" w:space="0" w:color="auto"/>
      </w:divBdr>
    </w:div>
    <w:div w:id="482964068">
      <w:bodyDiv w:val="1"/>
      <w:marLeft w:val="0"/>
      <w:marRight w:val="0"/>
      <w:marTop w:val="0"/>
      <w:marBottom w:val="0"/>
      <w:divBdr>
        <w:top w:val="none" w:sz="0" w:space="0" w:color="auto"/>
        <w:left w:val="none" w:sz="0" w:space="0" w:color="auto"/>
        <w:bottom w:val="none" w:sz="0" w:space="0" w:color="auto"/>
        <w:right w:val="none" w:sz="0" w:space="0" w:color="auto"/>
      </w:divBdr>
      <w:divsChild>
        <w:div w:id="1365792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836714">
      <w:bodyDiv w:val="1"/>
      <w:marLeft w:val="0"/>
      <w:marRight w:val="0"/>
      <w:marTop w:val="0"/>
      <w:marBottom w:val="0"/>
      <w:divBdr>
        <w:top w:val="none" w:sz="0" w:space="0" w:color="auto"/>
        <w:left w:val="none" w:sz="0" w:space="0" w:color="auto"/>
        <w:bottom w:val="none" w:sz="0" w:space="0" w:color="auto"/>
        <w:right w:val="none" w:sz="0" w:space="0" w:color="auto"/>
      </w:divBdr>
    </w:div>
    <w:div w:id="489443057">
      <w:bodyDiv w:val="1"/>
      <w:marLeft w:val="0"/>
      <w:marRight w:val="0"/>
      <w:marTop w:val="0"/>
      <w:marBottom w:val="0"/>
      <w:divBdr>
        <w:top w:val="none" w:sz="0" w:space="0" w:color="auto"/>
        <w:left w:val="none" w:sz="0" w:space="0" w:color="auto"/>
        <w:bottom w:val="none" w:sz="0" w:space="0" w:color="auto"/>
        <w:right w:val="none" w:sz="0" w:space="0" w:color="auto"/>
      </w:divBdr>
    </w:div>
    <w:div w:id="491410484">
      <w:bodyDiv w:val="1"/>
      <w:marLeft w:val="0"/>
      <w:marRight w:val="0"/>
      <w:marTop w:val="0"/>
      <w:marBottom w:val="0"/>
      <w:divBdr>
        <w:top w:val="none" w:sz="0" w:space="0" w:color="auto"/>
        <w:left w:val="none" w:sz="0" w:space="0" w:color="auto"/>
        <w:bottom w:val="none" w:sz="0" w:space="0" w:color="auto"/>
        <w:right w:val="none" w:sz="0" w:space="0" w:color="auto"/>
      </w:divBdr>
    </w:div>
    <w:div w:id="492070589">
      <w:bodyDiv w:val="1"/>
      <w:marLeft w:val="0"/>
      <w:marRight w:val="0"/>
      <w:marTop w:val="0"/>
      <w:marBottom w:val="0"/>
      <w:divBdr>
        <w:top w:val="none" w:sz="0" w:space="0" w:color="auto"/>
        <w:left w:val="none" w:sz="0" w:space="0" w:color="auto"/>
        <w:bottom w:val="none" w:sz="0" w:space="0" w:color="auto"/>
        <w:right w:val="none" w:sz="0" w:space="0" w:color="auto"/>
      </w:divBdr>
      <w:divsChild>
        <w:div w:id="433864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614412">
      <w:bodyDiv w:val="1"/>
      <w:marLeft w:val="0"/>
      <w:marRight w:val="0"/>
      <w:marTop w:val="0"/>
      <w:marBottom w:val="0"/>
      <w:divBdr>
        <w:top w:val="none" w:sz="0" w:space="0" w:color="auto"/>
        <w:left w:val="none" w:sz="0" w:space="0" w:color="auto"/>
        <w:bottom w:val="none" w:sz="0" w:space="0" w:color="auto"/>
        <w:right w:val="none" w:sz="0" w:space="0" w:color="auto"/>
      </w:divBdr>
      <w:divsChild>
        <w:div w:id="1044409883">
          <w:blockQuote w:val="1"/>
          <w:marLeft w:val="720"/>
          <w:marRight w:val="720"/>
          <w:marTop w:val="100"/>
          <w:marBottom w:val="100"/>
          <w:divBdr>
            <w:top w:val="none" w:sz="0" w:space="0" w:color="auto"/>
            <w:left w:val="none" w:sz="0" w:space="0" w:color="auto"/>
            <w:bottom w:val="none" w:sz="0" w:space="0" w:color="auto"/>
            <w:right w:val="none" w:sz="0" w:space="0" w:color="auto"/>
          </w:divBdr>
        </w:div>
        <w:div w:id="657731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638993">
      <w:bodyDiv w:val="1"/>
      <w:marLeft w:val="0"/>
      <w:marRight w:val="0"/>
      <w:marTop w:val="0"/>
      <w:marBottom w:val="0"/>
      <w:divBdr>
        <w:top w:val="none" w:sz="0" w:space="0" w:color="auto"/>
        <w:left w:val="none" w:sz="0" w:space="0" w:color="auto"/>
        <w:bottom w:val="none" w:sz="0" w:space="0" w:color="auto"/>
        <w:right w:val="none" w:sz="0" w:space="0" w:color="auto"/>
      </w:divBdr>
    </w:div>
    <w:div w:id="507722175">
      <w:bodyDiv w:val="1"/>
      <w:marLeft w:val="0"/>
      <w:marRight w:val="0"/>
      <w:marTop w:val="0"/>
      <w:marBottom w:val="0"/>
      <w:divBdr>
        <w:top w:val="none" w:sz="0" w:space="0" w:color="auto"/>
        <w:left w:val="none" w:sz="0" w:space="0" w:color="auto"/>
        <w:bottom w:val="none" w:sz="0" w:space="0" w:color="auto"/>
        <w:right w:val="none" w:sz="0" w:space="0" w:color="auto"/>
      </w:divBdr>
    </w:div>
    <w:div w:id="511723269">
      <w:bodyDiv w:val="1"/>
      <w:marLeft w:val="0"/>
      <w:marRight w:val="0"/>
      <w:marTop w:val="0"/>
      <w:marBottom w:val="0"/>
      <w:divBdr>
        <w:top w:val="none" w:sz="0" w:space="0" w:color="auto"/>
        <w:left w:val="none" w:sz="0" w:space="0" w:color="auto"/>
        <w:bottom w:val="none" w:sz="0" w:space="0" w:color="auto"/>
        <w:right w:val="none" w:sz="0" w:space="0" w:color="auto"/>
      </w:divBdr>
    </w:div>
    <w:div w:id="528035447">
      <w:bodyDiv w:val="1"/>
      <w:marLeft w:val="0"/>
      <w:marRight w:val="0"/>
      <w:marTop w:val="0"/>
      <w:marBottom w:val="0"/>
      <w:divBdr>
        <w:top w:val="none" w:sz="0" w:space="0" w:color="auto"/>
        <w:left w:val="none" w:sz="0" w:space="0" w:color="auto"/>
        <w:bottom w:val="none" w:sz="0" w:space="0" w:color="auto"/>
        <w:right w:val="none" w:sz="0" w:space="0" w:color="auto"/>
      </w:divBdr>
    </w:div>
    <w:div w:id="541745951">
      <w:bodyDiv w:val="1"/>
      <w:marLeft w:val="0"/>
      <w:marRight w:val="0"/>
      <w:marTop w:val="0"/>
      <w:marBottom w:val="0"/>
      <w:divBdr>
        <w:top w:val="none" w:sz="0" w:space="0" w:color="auto"/>
        <w:left w:val="none" w:sz="0" w:space="0" w:color="auto"/>
        <w:bottom w:val="none" w:sz="0" w:space="0" w:color="auto"/>
        <w:right w:val="none" w:sz="0" w:space="0" w:color="auto"/>
      </w:divBdr>
    </w:div>
    <w:div w:id="599216302">
      <w:bodyDiv w:val="1"/>
      <w:marLeft w:val="0"/>
      <w:marRight w:val="0"/>
      <w:marTop w:val="0"/>
      <w:marBottom w:val="0"/>
      <w:divBdr>
        <w:top w:val="none" w:sz="0" w:space="0" w:color="auto"/>
        <w:left w:val="none" w:sz="0" w:space="0" w:color="auto"/>
        <w:bottom w:val="none" w:sz="0" w:space="0" w:color="auto"/>
        <w:right w:val="none" w:sz="0" w:space="0" w:color="auto"/>
      </w:divBdr>
    </w:div>
    <w:div w:id="608313820">
      <w:bodyDiv w:val="1"/>
      <w:marLeft w:val="0"/>
      <w:marRight w:val="0"/>
      <w:marTop w:val="0"/>
      <w:marBottom w:val="0"/>
      <w:divBdr>
        <w:top w:val="none" w:sz="0" w:space="0" w:color="auto"/>
        <w:left w:val="none" w:sz="0" w:space="0" w:color="auto"/>
        <w:bottom w:val="none" w:sz="0" w:space="0" w:color="auto"/>
        <w:right w:val="none" w:sz="0" w:space="0" w:color="auto"/>
      </w:divBdr>
      <w:divsChild>
        <w:div w:id="1017537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7031520">
      <w:bodyDiv w:val="1"/>
      <w:marLeft w:val="0"/>
      <w:marRight w:val="0"/>
      <w:marTop w:val="0"/>
      <w:marBottom w:val="0"/>
      <w:divBdr>
        <w:top w:val="none" w:sz="0" w:space="0" w:color="auto"/>
        <w:left w:val="none" w:sz="0" w:space="0" w:color="auto"/>
        <w:bottom w:val="none" w:sz="0" w:space="0" w:color="auto"/>
        <w:right w:val="none" w:sz="0" w:space="0" w:color="auto"/>
      </w:divBdr>
    </w:div>
    <w:div w:id="659113821">
      <w:bodyDiv w:val="1"/>
      <w:marLeft w:val="0"/>
      <w:marRight w:val="0"/>
      <w:marTop w:val="0"/>
      <w:marBottom w:val="0"/>
      <w:divBdr>
        <w:top w:val="none" w:sz="0" w:space="0" w:color="auto"/>
        <w:left w:val="none" w:sz="0" w:space="0" w:color="auto"/>
        <w:bottom w:val="none" w:sz="0" w:space="0" w:color="auto"/>
        <w:right w:val="none" w:sz="0" w:space="0" w:color="auto"/>
      </w:divBdr>
      <w:divsChild>
        <w:div w:id="378364339">
          <w:marLeft w:val="0"/>
          <w:marRight w:val="0"/>
          <w:marTop w:val="0"/>
          <w:marBottom w:val="0"/>
          <w:divBdr>
            <w:top w:val="none" w:sz="0" w:space="0" w:color="auto"/>
            <w:left w:val="none" w:sz="0" w:space="0" w:color="auto"/>
            <w:bottom w:val="none" w:sz="0" w:space="0" w:color="auto"/>
            <w:right w:val="none" w:sz="0" w:space="0" w:color="auto"/>
          </w:divBdr>
        </w:div>
      </w:divsChild>
    </w:div>
    <w:div w:id="659506402">
      <w:bodyDiv w:val="1"/>
      <w:marLeft w:val="0"/>
      <w:marRight w:val="0"/>
      <w:marTop w:val="0"/>
      <w:marBottom w:val="0"/>
      <w:divBdr>
        <w:top w:val="none" w:sz="0" w:space="0" w:color="auto"/>
        <w:left w:val="none" w:sz="0" w:space="0" w:color="auto"/>
        <w:bottom w:val="none" w:sz="0" w:space="0" w:color="auto"/>
        <w:right w:val="none" w:sz="0" w:space="0" w:color="auto"/>
      </w:divBdr>
      <w:divsChild>
        <w:div w:id="141920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5060">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50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55094">
      <w:bodyDiv w:val="1"/>
      <w:marLeft w:val="0"/>
      <w:marRight w:val="0"/>
      <w:marTop w:val="0"/>
      <w:marBottom w:val="0"/>
      <w:divBdr>
        <w:top w:val="none" w:sz="0" w:space="0" w:color="auto"/>
        <w:left w:val="none" w:sz="0" w:space="0" w:color="auto"/>
        <w:bottom w:val="none" w:sz="0" w:space="0" w:color="auto"/>
        <w:right w:val="none" w:sz="0" w:space="0" w:color="auto"/>
      </w:divBdr>
    </w:div>
    <w:div w:id="698239439">
      <w:bodyDiv w:val="1"/>
      <w:marLeft w:val="0"/>
      <w:marRight w:val="0"/>
      <w:marTop w:val="0"/>
      <w:marBottom w:val="0"/>
      <w:divBdr>
        <w:top w:val="none" w:sz="0" w:space="0" w:color="auto"/>
        <w:left w:val="none" w:sz="0" w:space="0" w:color="auto"/>
        <w:bottom w:val="none" w:sz="0" w:space="0" w:color="auto"/>
        <w:right w:val="none" w:sz="0" w:space="0" w:color="auto"/>
      </w:divBdr>
      <w:divsChild>
        <w:div w:id="551969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6142">
      <w:bodyDiv w:val="1"/>
      <w:marLeft w:val="0"/>
      <w:marRight w:val="0"/>
      <w:marTop w:val="0"/>
      <w:marBottom w:val="0"/>
      <w:divBdr>
        <w:top w:val="none" w:sz="0" w:space="0" w:color="auto"/>
        <w:left w:val="none" w:sz="0" w:space="0" w:color="auto"/>
        <w:bottom w:val="none" w:sz="0" w:space="0" w:color="auto"/>
        <w:right w:val="none" w:sz="0" w:space="0" w:color="auto"/>
      </w:divBdr>
    </w:div>
    <w:div w:id="702561309">
      <w:bodyDiv w:val="1"/>
      <w:marLeft w:val="0"/>
      <w:marRight w:val="0"/>
      <w:marTop w:val="0"/>
      <w:marBottom w:val="0"/>
      <w:divBdr>
        <w:top w:val="none" w:sz="0" w:space="0" w:color="auto"/>
        <w:left w:val="none" w:sz="0" w:space="0" w:color="auto"/>
        <w:bottom w:val="none" w:sz="0" w:space="0" w:color="auto"/>
        <w:right w:val="none" w:sz="0" w:space="0" w:color="auto"/>
      </w:divBdr>
      <w:divsChild>
        <w:div w:id="10882353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2970533">
      <w:bodyDiv w:val="1"/>
      <w:marLeft w:val="0"/>
      <w:marRight w:val="0"/>
      <w:marTop w:val="0"/>
      <w:marBottom w:val="0"/>
      <w:divBdr>
        <w:top w:val="none" w:sz="0" w:space="0" w:color="auto"/>
        <w:left w:val="none" w:sz="0" w:space="0" w:color="auto"/>
        <w:bottom w:val="none" w:sz="0" w:space="0" w:color="auto"/>
        <w:right w:val="none" w:sz="0" w:space="0" w:color="auto"/>
      </w:divBdr>
      <w:divsChild>
        <w:div w:id="1165241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1106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8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753248">
      <w:bodyDiv w:val="1"/>
      <w:marLeft w:val="0"/>
      <w:marRight w:val="0"/>
      <w:marTop w:val="0"/>
      <w:marBottom w:val="0"/>
      <w:divBdr>
        <w:top w:val="none" w:sz="0" w:space="0" w:color="auto"/>
        <w:left w:val="none" w:sz="0" w:space="0" w:color="auto"/>
        <w:bottom w:val="none" w:sz="0" w:space="0" w:color="auto"/>
        <w:right w:val="none" w:sz="0" w:space="0" w:color="auto"/>
      </w:divBdr>
    </w:div>
    <w:div w:id="729112120">
      <w:bodyDiv w:val="1"/>
      <w:marLeft w:val="0"/>
      <w:marRight w:val="0"/>
      <w:marTop w:val="0"/>
      <w:marBottom w:val="0"/>
      <w:divBdr>
        <w:top w:val="none" w:sz="0" w:space="0" w:color="auto"/>
        <w:left w:val="none" w:sz="0" w:space="0" w:color="auto"/>
        <w:bottom w:val="none" w:sz="0" w:space="0" w:color="auto"/>
        <w:right w:val="none" w:sz="0" w:space="0" w:color="auto"/>
      </w:divBdr>
      <w:divsChild>
        <w:div w:id="515466881">
          <w:blockQuote w:val="1"/>
          <w:marLeft w:val="720"/>
          <w:marRight w:val="720"/>
          <w:marTop w:val="100"/>
          <w:marBottom w:val="100"/>
          <w:divBdr>
            <w:top w:val="none" w:sz="0" w:space="0" w:color="auto"/>
            <w:left w:val="none" w:sz="0" w:space="0" w:color="auto"/>
            <w:bottom w:val="none" w:sz="0" w:space="0" w:color="auto"/>
            <w:right w:val="none" w:sz="0" w:space="0" w:color="auto"/>
          </w:divBdr>
        </w:div>
        <w:div w:id="241960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399022">
      <w:bodyDiv w:val="1"/>
      <w:marLeft w:val="0"/>
      <w:marRight w:val="0"/>
      <w:marTop w:val="0"/>
      <w:marBottom w:val="0"/>
      <w:divBdr>
        <w:top w:val="none" w:sz="0" w:space="0" w:color="auto"/>
        <w:left w:val="none" w:sz="0" w:space="0" w:color="auto"/>
        <w:bottom w:val="none" w:sz="0" w:space="0" w:color="auto"/>
        <w:right w:val="none" w:sz="0" w:space="0" w:color="auto"/>
      </w:divBdr>
    </w:div>
    <w:div w:id="735205882">
      <w:bodyDiv w:val="1"/>
      <w:marLeft w:val="0"/>
      <w:marRight w:val="0"/>
      <w:marTop w:val="0"/>
      <w:marBottom w:val="0"/>
      <w:divBdr>
        <w:top w:val="none" w:sz="0" w:space="0" w:color="auto"/>
        <w:left w:val="none" w:sz="0" w:space="0" w:color="auto"/>
        <w:bottom w:val="none" w:sz="0" w:space="0" w:color="auto"/>
        <w:right w:val="none" w:sz="0" w:space="0" w:color="auto"/>
      </w:divBdr>
      <w:divsChild>
        <w:div w:id="26261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81976">
      <w:bodyDiv w:val="1"/>
      <w:marLeft w:val="0"/>
      <w:marRight w:val="0"/>
      <w:marTop w:val="0"/>
      <w:marBottom w:val="0"/>
      <w:divBdr>
        <w:top w:val="none" w:sz="0" w:space="0" w:color="auto"/>
        <w:left w:val="none" w:sz="0" w:space="0" w:color="auto"/>
        <w:bottom w:val="none" w:sz="0" w:space="0" w:color="auto"/>
        <w:right w:val="none" w:sz="0" w:space="0" w:color="auto"/>
      </w:divBdr>
    </w:div>
    <w:div w:id="752510051">
      <w:bodyDiv w:val="1"/>
      <w:marLeft w:val="0"/>
      <w:marRight w:val="0"/>
      <w:marTop w:val="0"/>
      <w:marBottom w:val="0"/>
      <w:divBdr>
        <w:top w:val="none" w:sz="0" w:space="0" w:color="auto"/>
        <w:left w:val="none" w:sz="0" w:space="0" w:color="auto"/>
        <w:bottom w:val="none" w:sz="0" w:space="0" w:color="auto"/>
        <w:right w:val="none" w:sz="0" w:space="0" w:color="auto"/>
      </w:divBdr>
    </w:div>
    <w:div w:id="765154700">
      <w:bodyDiv w:val="1"/>
      <w:marLeft w:val="0"/>
      <w:marRight w:val="0"/>
      <w:marTop w:val="0"/>
      <w:marBottom w:val="0"/>
      <w:divBdr>
        <w:top w:val="none" w:sz="0" w:space="0" w:color="auto"/>
        <w:left w:val="none" w:sz="0" w:space="0" w:color="auto"/>
        <w:bottom w:val="none" w:sz="0" w:space="0" w:color="auto"/>
        <w:right w:val="none" w:sz="0" w:space="0" w:color="auto"/>
      </w:divBdr>
      <w:divsChild>
        <w:div w:id="775371781">
          <w:marLeft w:val="0"/>
          <w:marRight w:val="0"/>
          <w:marTop w:val="0"/>
          <w:marBottom w:val="0"/>
          <w:divBdr>
            <w:top w:val="none" w:sz="0" w:space="0" w:color="auto"/>
            <w:left w:val="none" w:sz="0" w:space="0" w:color="auto"/>
            <w:bottom w:val="none" w:sz="0" w:space="0" w:color="auto"/>
            <w:right w:val="none" w:sz="0" w:space="0" w:color="auto"/>
          </w:divBdr>
          <w:divsChild>
            <w:div w:id="88502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41337">
      <w:bodyDiv w:val="1"/>
      <w:marLeft w:val="0"/>
      <w:marRight w:val="0"/>
      <w:marTop w:val="0"/>
      <w:marBottom w:val="0"/>
      <w:divBdr>
        <w:top w:val="none" w:sz="0" w:space="0" w:color="auto"/>
        <w:left w:val="none" w:sz="0" w:space="0" w:color="auto"/>
        <w:bottom w:val="none" w:sz="0" w:space="0" w:color="auto"/>
        <w:right w:val="none" w:sz="0" w:space="0" w:color="auto"/>
      </w:divBdr>
    </w:div>
    <w:div w:id="779879769">
      <w:bodyDiv w:val="1"/>
      <w:marLeft w:val="0"/>
      <w:marRight w:val="0"/>
      <w:marTop w:val="0"/>
      <w:marBottom w:val="0"/>
      <w:divBdr>
        <w:top w:val="none" w:sz="0" w:space="0" w:color="auto"/>
        <w:left w:val="none" w:sz="0" w:space="0" w:color="auto"/>
        <w:bottom w:val="none" w:sz="0" w:space="0" w:color="auto"/>
        <w:right w:val="none" w:sz="0" w:space="0" w:color="auto"/>
      </w:divBdr>
    </w:div>
    <w:div w:id="782505015">
      <w:bodyDiv w:val="1"/>
      <w:marLeft w:val="0"/>
      <w:marRight w:val="0"/>
      <w:marTop w:val="0"/>
      <w:marBottom w:val="0"/>
      <w:divBdr>
        <w:top w:val="none" w:sz="0" w:space="0" w:color="auto"/>
        <w:left w:val="none" w:sz="0" w:space="0" w:color="auto"/>
        <w:bottom w:val="none" w:sz="0" w:space="0" w:color="auto"/>
        <w:right w:val="none" w:sz="0" w:space="0" w:color="auto"/>
      </w:divBdr>
    </w:div>
    <w:div w:id="789663940">
      <w:bodyDiv w:val="1"/>
      <w:marLeft w:val="0"/>
      <w:marRight w:val="0"/>
      <w:marTop w:val="0"/>
      <w:marBottom w:val="0"/>
      <w:divBdr>
        <w:top w:val="none" w:sz="0" w:space="0" w:color="auto"/>
        <w:left w:val="none" w:sz="0" w:space="0" w:color="auto"/>
        <w:bottom w:val="none" w:sz="0" w:space="0" w:color="auto"/>
        <w:right w:val="none" w:sz="0" w:space="0" w:color="auto"/>
      </w:divBdr>
      <w:divsChild>
        <w:div w:id="1937789118">
          <w:marLeft w:val="0"/>
          <w:marRight w:val="0"/>
          <w:marTop w:val="0"/>
          <w:marBottom w:val="0"/>
          <w:divBdr>
            <w:top w:val="none" w:sz="0" w:space="0" w:color="auto"/>
            <w:left w:val="none" w:sz="0" w:space="0" w:color="auto"/>
            <w:bottom w:val="none" w:sz="0" w:space="0" w:color="auto"/>
            <w:right w:val="none" w:sz="0" w:space="0" w:color="auto"/>
          </w:divBdr>
          <w:divsChild>
            <w:div w:id="88429150">
              <w:marLeft w:val="0"/>
              <w:marRight w:val="0"/>
              <w:marTop w:val="0"/>
              <w:marBottom w:val="0"/>
              <w:divBdr>
                <w:top w:val="none" w:sz="0" w:space="0" w:color="auto"/>
                <w:left w:val="none" w:sz="0" w:space="0" w:color="auto"/>
                <w:bottom w:val="none" w:sz="0" w:space="0" w:color="auto"/>
                <w:right w:val="none" w:sz="0" w:space="0" w:color="auto"/>
              </w:divBdr>
              <w:divsChild>
                <w:div w:id="591817689">
                  <w:marLeft w:val="0"/>
                  <w:marRight w:val="0"/>
                  <w:marTop w:val="0"/>
                  <w:marBottom w:val="0"/>
                  <w:divBdr>
                    <w:top w:val="none" w:sz="0" w:space="0" w:color="auto"/>
                    <w:left w:val="none" w:sz="0" w:space="0" w:color="auto"/>
                    <w:bottom w:val="none" w:sz="0" w:space="0" w:color="auto"/>
                    <w:right w:val="none" w:sz="0" w:space="0" w:color="auto"/>
                  </w:divBdr>
                  <w:divsChild>
                    <w:div w:id="8846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01790">
      <w:bodyDiv w:val="1"/>
      <w:marLeft w:val="0"/>
      <w:marRight w:val="0"/>
      <w:marTop w:val="0"/>
      <w:marBottom w:val="0"/>
      <w:divBdr>
        <w:top w:val="none" w:sz="0" w:space="0" w:color="auto"/>
        <w:left w:val="none" w:sz="0" w:space="0" w:color="auto"/>
        <w:bottom w:val="none" w:sz="0" w:space="0" w:color="auto"/>
        <w:right w:val="none" w:sz="0" w:space="0" w:color="auto"/>
      </w:divBdr>
    </w:div>
    <w:div w:id="802970001">
      <w:bodyDiv w:val="1"/>
      <w:marLeft w:val="0"/>
      <w:marRight w:val="0"/>
      <w:marTop w:val="0"/>
      <w:marBottom w:val="0"/>
      <w:divBdr>
        <w:top w:val="none" w:sz="0" w:space="0" w:color="auto"/>
        <w:left w:val="none" w:sz="0" w:space="0" w:color="auto"/>
        <w:bottom w:val="none" w:sz="0" w:space="0" w:color="auto"/>
        <w:right w:val="none" w:sz="0" w:space="0" w:color="auto"/>
      </w:divBdr>
    </w:div>
    <w:div w:id="808786180">
      <w:bodyDiv w:val="1"/>
      <w:marLeft w:val="0"/>
      <w:marRight w:val="0"/>
      <w:marTop w:val="0"/>
      <w:marBottom w:val="0"/>
      <w:divBdr>
        <w:top w:val="none" w:sz="0" w:space="0" w:color="auto"/>
        <w:left w:val="none" w:sz="0" w:space="0" w:color="auto"/>
        <w:bottom w:val="none" w:sz="0" w:space="0" w:color="auto"/>
        <w:right w:val="none" w:sz="0" w:space="0" w:color="auto"/>
      </w:divBdr>
    </w:div>
    <w:div w:id="821777239">
      <w:bodyDiv w:val="1"/>
      <w:marLeft w:val="0"/>
      <w:marRight w:val="0"/>
      <w:marTop w:val="0"/>
      <w:marBottom w:val="0"/>
      <w:divBdr>
        <w:top w:val="none" w:sz="0" w:space="0" w:color="auto"/>
        <w:left w:val="none" w:sz="0" w:space="0" w:color="auto"/>
        <w:bottom w:val="none" w:sz="0" w:space="0" w:color="auto"/>
        <w:right w:val="none" w:sz="0" w:space="0" w:color="auto"/>
      </w:divBdr>
      <w:divsChild>
        <w:div w:id="1416707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777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160943">
      <w:bodyDiv w:val="1"/>
      <w:marLeft w:val="0"/>
      <w:marRight w:val="0"/>
      <w:marTop w:val="0"/>
      <w:marBottom w:val="0"/>
      <w:divBdr>
        <w:top w:val="none" w:sz="0" w:space="0" w:color="auto"/>
        <w:left w:val="none" w:sz="0" w:space="0" w:color="auto"/>
        <w:bottom w:val="none" w:sz="0" w:space="0" w:color="auto"/>
        <w:right w:val="none" w:sz="0" w:space="0" w:color="auto"/>
      </w:divBdr>
    </w:div>
    <w:div w:id="839542190">
      <w:bodyDiv w:val="1"/>
      <w:marLeft w:val="0"/>
      <w:marRight w:val="0"/>
      <w:marTop w:val="0"/>
      <w:marBottom w:val="0"/>
      <w:divBdr>
        <w:top w:val="none" w:sz="0" w:space="0" w:color="auto"/>
        <w:left w:val="none" w:sz="0" w:space="0" w:color="auto"/>
        <w:bottom w:val="none" w:sz="0" w:space="0" w:color="auto"/>
        <w:right w:val="none" w:sz="0" w:space="0" w:color="auto"/>
      </w:divBdr>
    </w:div>
    <w:div w:id="841166568">
      <w:bodyDiv w:val="1"/>
      <w:marLeft w:val="0"/>
      <w:marRight w:val="0"/>
      <w:marTop w:val="0"/>
      <w:marBottom w:val="0"/>
      <w:divBdr>
        <w:top w:val="none" w:sz="0" w:space="0" w:color="auto"/>
        <w:left w:val="none" w:sz="0" w:space="0" w:color="auto"/>
        <w:bottom w:val="none" w:sz="0" w:space="0" w:color="auto"/>
        <w:right w:val="none" w:sz="0" w:space="0" w:color="auto"/>
      </w:divBdr>
    </w:div>
    <w:div w:id="882520033">
      <w:bodyDiv w:val="1"/>
      <w:marLeft w:val="0"/>
      <w:marRight w:val="0"/>
      <w:marTop w:val="0"/>
      <w:marBottom w:val="0"/>
      <w:divBdr>
        <w:top w:val="none" w:sz="0" w:space="0" w:color="auto"/>
        <w:left w:val="none" w:sz="0" w:space="0" w:color="auto"/>
        <w:bottom w:val="none" w:sz="0" w:space="0" w:color="auto"/>
        <w:right w:val="none" w:sz="0" w:space="0" w:color="auto"/>
      </w:divBdr>
      <w:divsChild>
        <w:div w:id="118844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621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998260">
      <w:bodyDiv w:val="1"/>
      <w:marLeft w:val="0"/>
      <w:marRight w:val="0"/>
      <w:marTop w:val="0"/>
      <w:marBottom w:val="0"/>
      <w:divBdr>
        <w:top w:val="none" w:sz="0" w:space="0" w:color="auto"/>
        <w:left w:val="none" w:sz="0" w:space="0" w:color="auto"/>
        <w:bottom w:val="none" w:sz="0" w:space="0" w:color="auto"/>
        <w:right w:val="none" w:sz="0" w:space="0" w:color="auto"/>
      </w:divBdr>
    </w:div>
    <w:div w:id="900751711">
      <w:bodyDiv w:val="1"/>
      <w:marLeft w:val="0"/>
      <w:marRight w:val="0"/>
      <w:marTop w:val="0"/>
      <w:marBottom w:val="0"/>
      <w:divBdr>
        <w:top w:val="none" w:sz="0" w:space="0" w:color="auto"/>
        <w:left w:val="none" w:sz="0" w:space="0" w:color="auto"/>
        <w:bottom w:val="none" w:sz="0" w:space="0" w:color="auto"/>
        <w:right w:val="none" w:sz="0" w:space="0" w:color="auto"/>
      </w:divBdr>
    </w:div>
    <w:div w:id="923730396">
      <w:bodyDiv w:val="1"/>
      <w:marLeft w:val="0"/>
      <w:marRight w:val="0"/>
      <w:marTop w:val="0"/>
      <w:marBottom w:val="0"/>
      <w:divBdr>
        <w:top w:val="none" w:sz="0" w:space="0" w:color="auto"/>
        <w:left w:val="none" w:sz="0" w:space="0" w:color="auto"/>
        <w:bottom w:val="none" w:sz="0" w:space="0" w:color="auto"/>
        <w:right w:val="none" w:sz="0" w:space="0" w:color="auto"/>
      </w:divBdr>
    </w:div>
    <w:div w:id="946044287">
      <w:bodyDiv w:val="1"/>
      <w:marLeft w:val="0"/>
      <w:marRight w:val="0"/>
      <w:marTop w:val="0"/>
      <w:marBottom w:val="0"/>
      <w:divBdr>
        <w:top w:val="none" w:sz="0" w:space="0" w:color="auto"/>
        <w:left w:val="none" w:sz="0" w:space="0" w:color="auto"/>
        <w:bottom w:val="none" w:sz="0" w:space="0" w:color="auto"/>
        <w:right w:val="none" w:sz="0" w:space="0" w:color="auto"/>
      </w:divBdr>
    </w:div>
    <w:div w:id="955872317">
      <w:bodyDiv w:val="1"/>
      <w:marLeft w:val="0"/>
      <w:marRight w:val="0"/>
      <w:marTop w:val="0"/>
      <w:marBottom w:val="0"/>
      <w:divBdr>
        <w:top w:val="none" w:sz="0" w:space="0" w:color="auto"/>
        <w:left w:val="none" w:sz="0" w:space="0" w:color="auto"/>
        <w:bottom w:val="none" w:sz="0" w:space="0" w:color="auto"/>
        <w:right w:val="none" w:sz="0" w:space="0" w:color="auto"/>
      </w:divBdr>
    </w:div>
    <w:div w:id="956523727">
      <w:bodyDiv w:val="1"/>
      <w:marLeft w:val="0"/>
      <w:marRight w:val="0"/>
      <w:marTop w:val="0"/>
      <w:marBottom w:val="0"/>
      <w:divBdr>
        <w:top w:val="none" w:sz="0" w:space="0" w:color="auto"/>
        <w:left w:val="none" w:sz="0" w:space="0" w:color="auto"/>
        <w:bottom w:val="none" w:sz="0" w:space="0" w:color="auto"/>
        <w:right w:val="none" w:sz="0" w:space="0" w:color="auto"/>
      </w:divBdr>
      <w:divsChild>
        <w:div w:id="93240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757537">
      <w:bodyDiv w:val="1"/>
      <w:marLeft w:val="0"/>
      <w:marRight w:val="0"/>
      <w:marTop w:val="0"/>
      <w:marBottom w:val="0"/>
      <w:divBdr>
        <w:top w:val="none" w:sz="0" w:space="0" w:color="auto"/>
        <w:left w:val="none" w:sz="0" w:space="0" w:color="auto"/>
        <w:bottom w:val="none" w:sz="0" w:space="0" w:color="auto"/>
        <w:right w:val="none" w:sz="0" w:space="0" w:color="auto"/>
      </w:divBdr>
    </w:div>
    <w:div w:id="960498825">
      <w:bodyDiv w:val="1"/>
      <w:marLeft w:val="0"/>
      <w:marRight w:val="0"/>
      <w:marTop w:val="0"/>
      <w:marBottom w:val="0"/>
      <w:divBdr>
        <w:top w:val="none" w:sz="0" w:space="0" w:color="auto"/>
        <w:left w:val="none" w:sz="0" w:space="0" w:color="auto"/>
        <w:bottom w:val="none" w:sz="0" w:space="0" w:color="auto"/>
        <w:right w:val="none" w:sz="0" w:space="0" w:color="auto"/>
      </w:divBdr>
      <w:divsChild>
        <w:div w:id="1374886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521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8706318">
      <w:bodyDiv w:val="1"/>
      <w:marLeft w:val="0"/>
      <w:marRight w:val="0"/>
      <w:marTop w:val="0"/>
      <w:marBottom w:val="0"/>
      <w:divBdr>
        <w:top w:val="none" w:sz="0" w:space="0" w:color="auto"/>
        <w:left w:val="none" w:sz="0" w:space="0" w:color="auto"/>
        <w:bottom w:val="none" w:sz="0" w:space="0" w:color="auto"/>
        <w:right w:val="none" w:sz="0" w:space="0" w:color="auto"/>
      </w:divBdr>
    </w:div>
    <w:div w:id="968896149">
      <w:bodyDiv w:val="1"/>
      <w:marLeft w:val="0"/>
      <w:marRight w:val="0"/>
      <w:marTop w:val="0"/>
      <w:marBottom w:val="0"/>
      <w:divBdr>
        <w:top w:val="none" w:sz="0" w:space="0" w:color="auto"/>
        <w:left w:val="none" w:sz="0" w:space="0" w:color="auto"/>
        <w:bottom w:val="none" w:sz="0" w:space="0" w:color="auto"/>
        <w:right w:val="none" w:sz="0" w:space="0" w:color="auto"/>
      </w:divBdr>
    </w:div>
    <w:div w:id="976226628">
      <w:bodyDiv w:val="1"/>
      <w:marLeft w:val="0"/>
      <w:marRight w:val="0"/>
      <w:marTop w:val="0"/>
      <w:marBottom w:val="0"/>
      <w:divBdr>
        <w:top w:val="none" w:sz="0" w:space="0" w:color="auto"/>
        <w:left w:val="none" w:sz="0" w:space="0" w:color="auto"/>
        <w:bottom w:val="none" w:sz="0" w:space="0" w:color="auto"/>
        <w:right w:val="none" w:sz="0" w:space="0" w:color="auto"/>
      </w:divBdr>
    </w:div>
    <w:div w:id="979378781">
      <w:bodyDiv w:val="1"/>
      <w:marLeft w:val="0"/>
      <w:marRight w:val="0"/>
      <w:marTop w:val="0"/>
      <w:marBottom w:val="0"/>
      <w:divBdr>
        <w:top w:val="none" w:sz="0" w:space="0" w:color="auto"/>
        <w:left w:val="none" w:sz="0" w:space="0" w:color="auto"/>
        <w:bottom w:val="none" w:sz="0" w:space="0" w:color="auto"/>
        <w:right w:val="none" w:sz="0" w:space="0" w:color="auto"/>
      </w:divBdr>
      <w:divsChild>
        <w:div w:id="1120415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47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599033">
      <w:bodyDiv w:val="1"/>
      <w:marLeft w:val="0"/>
      <w:marRight w:val="0"/>
      <w:marTop w:val="0"/>
      <w:marBottom w:val="0"/>
      <w:divBdr>
        <w:top w:val="none" w:sz="0" w:space="0" w:color="auto"/>
        <w:left w:val="none" w:sz="0" w:space="0" w:color="auto"/>
        <w:bottom w:val="none" w:sz="0" w:space="0" w:color="auto"/>
        <w:right w:val="none" w:sz="0" w:space="0" w:color="auto"/>
      </w:divBdr>
    </w:div>
    <w:div w:id="1020592356">
      <w:bodyDiv w:val="1"/>
      <w:marLeft w:val="0"/>
      <w:marRight w:val="0"/>
      <w:marTop w:val="0"/>
      <w:marBottom w:val="0"/>
      <w:divBdr>
        <w:top w:val="none" w:sz="0" w:space="0" w:color="auto"/>
        <w:left w:val="none" w:sz="0" w:space="0" w:color="auto"/>
        <w:bottom w:val="none" w:sz="0" w:space="0" w:color="auto"/>
        <w:right w:val="none" w:sz="0" w:space="0" w:color="auto"/>
      </w:divBdr>
    </w:div>
    <w:div w:id="1020619773">
      <w:bodyDiv w:val="1"/>
      <w:marLeft w:val="0"/>
      <w:marRight w:val="0"/>
      <w:marTop w:val="0"/>
      <w:marBottom w:val="0"/>
      <w:divBdr>
        <w:top w:val="none" w:sz="0" w:space="0" w:color="auto"/>
        <w:left w:val="none" w:sz="0" w:space="0" w:color="auto"/>
        <w:bottom w:val="none" w:sz="0" w:space="0" w:color="auto"/>
        <w:right w:val="none" w:sz="0" w:space="0" w:color="auto"/>
      </w:divBdr>
    </w:div>
    <w:div w:id="1021013760">
      <w:bodyDiv w:val="1"/>
      <w:marLeft w:val="0"/>
      <w:marRight w:val="0"/>
      <w:marTop w:val="0"/>
      <w:marBottom w:val="0"/>
      <w:divBdr>
        <w:top w:val="none" w:sz="0" w:space="0" w:color="auto"/>
        <w:left w:val="none" w:sz="0" w:space="0" w:color="auto"/>
        <w:bottom w:val="none" w:sz="0" w:space="0" w:color="auto"/>
        <w:right w:val="none" w:sz="0" w:space="0" w:color="auto"/>
      </w:divBdr>
    </w:div>
    <w:div w:id="1025062955">
      <w:bodyDiv w:val="1"/>
      <w:marLeft w:val="0"/>
      <w:marRight w:val="0"/>
      <w:marTop w:val="0"/>
      <w:marBottom w:val="0"/>
      <w:divBdr>
        <w:top w:val="none" w:sz="0" w:space="0" w:color="auto"/>
        <w:left w:val="none" w:sz="0" w:space="0" w:color="auto"/>
        <w:bottom w:val="none" w:sz="0" w:space="0" w:color="auto"/>
        <w:right w:val="none" w:sz="0" w:space="0" w:color="auto"/>
      </w:divBdr>
    </w:div>
    <w:div w:id="1025403292">
      <w:bodyDiv w:val="1"/>
      <w:marLeft w:val="0"/>
      <w:marRight w:val="0"/>
      <w:marTop w:val="0"/>
      <w:marBottom w:val="0"/>
      <w:divBdr>
        <w:top w:val="none" w:sz="0" w:space="0" w:color="auto"/>
        <w:left w:val="none" w:sz="0" w:space="0" w:color="auto"/>
        <w:bottom w:val="none" w:sz="0" w:space="0" w:color="auto"/>
        <w:right w:val="none" w:sz="0" w:space="0" w:color="auto"/>
      </w:divBdr>
    </w:div>
    <w:div w:id="1035816088">
      <w:bodyDiv w:val="1"/>
      <w:marLeft w:val="0"/>
      <w:marRight w:val="0"/>
      <w:marTop w:val="0"/>
      <w:marBottom w:val="0"/>
      <w:divBdr>
        <w:top w:val="none" w:sz="0" w:space="0" w:color="auto"/>
        <w:left w:val="none" w:sz="0" w:space="0" w:color="auto"/>
        <w:bottom w:val="none" w:sz="0" w:space="0" w:color="auto"/>
        <w:right w:val="none" w:sz="0" w:space="0" w:color="auto"/>
      </w:divBdr>
    </w:div>
    <w:div w:id="1046413671">
      <w:bodyDiv w:val="1"/>
      <w:marLeft w:val="0"/>
      <w:marRight w:val="0"/>
      <w:marTop w:val="0"/>
      <w:marBottom w:val="0"/>
      <w:divBdr>
        <w:top w:val="none" w:sz="0" w:space="0" w:color="auto"/>
        <w:left w:val="none" w:sz="0" w:space="0" w:color="auto"/>
        <w:bottom w:val="none" w:sz="0" w:space="0" w:color="auto"/>
        <w:right w:val="none" w:sz="0" w:space="0" w:color="auto"/>
      </w:divBdr>
      <w:divsChild>
        <w:div w:id="1842088654">
          <w:blockQuote w:val="1"/>
          <w:marLeft w:val="720"/>
          <w:marRight w:val="720"/>
          <w:marTop w:val="100"/>
          <w:marBottom w:val="100"/>
          <w:divBdr>
            <w:top w:val="none" w:sz="0" w:space="0" w:color="auto"/>
            <w:left w:val="none" w:sz="0" w:space="0" w:color="auto"/>
            <w:bottom w:val="none" w:sz="0" w:space="0" w:color="auto"/>
            <w:right w:val="none" w:sz="0" w:space="0" w:color="auto"/>
          </w:divBdr>
        </w:div>
        <w:div w:id="45044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680402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855028">
      <w:bodyDiv w:val="1"/>
      <w:marLeft w:val="0"/>
      <w:marRight w:val="0"/>
      <w:marTop w:val="0"/>
      <w:marBottom w:val="0"/>
      <w:divBdr>
        <w:top w:val="none" w:sz="0" w:space="0" w:color="auto"/>
        <w:left w:val="none" w:sz="0" w:space="0" w:color="auto"/>
        <w:bottom w:val="none" w:sz="0" w:space="0" w:color="auto"/>
        <w:right w:val="none" w:sz="0" w:space="0" w:color="auto"/>
      </w:divBdr>
    </w:div>
    <w:div w:id="1101531246">
      <w:bodyDiv w:val="1"/>
      <w:marLeft w:val="0"/>
      <w:marRight w:val="0"/>
      <w:marTop w:val="0"/>
      <w:marBottom w:val="0"/>
      <w:divBdr>
        <w:top w:val="none" w:sz="0" w:space="0" w:color="auto"/>
        <w:left w:val="none" w:sz="0" w:space="0" w:color="auto"/>
        <w:bottom w:val="none" w:sz="0" w:space="0" w:color="auto"/>
        <w:right w:val="none" w:sz="0" w:space="0" w:color="auto"/>
      </w:divBdr>
      <w:divsChild>
        <w:div w:id="440027783">
          <w:marLeft w:val="0"/>
          <w:marRight w:val="0"/>
          <w:marTop w:val="0"/>
          <w:marBottom w:val="0"/>
          <w:divBdr>
            <w:top w:val="none" w:sz="0" w:space="0" w:color="auto"/>
            <w:left w:val="none" w:sz="0" w:space="0" w:color="auto"/>
            <w:bottom w:val="none" w:sz="0" w:space="0" w:color="auto"/>
            <w:right w:val="none" w:sz="0" w:space="0" w:color="auto"/>
          </w:divBdr>
          <w:divsChild>
            <w:div w:id="2036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7090">
      <w:bodyDiv w:val="1"/>
      <w:marLeft w:val="0"/>
      <w:marRight w:val="0"/>
      <w:marTop w:val="0"/>
      <w:marBottom w:val="0"/>
      <w:divBdr>
        <w:top w:val="none" w:sz="0" w:space="0" w:color="auto"/>
        <w:left w:val="none" w:sz="0" w:space="0" w:color="auto"/>
        <w:bottom w:val="none" w:sz="0" w:space="0" w:color="auto"/>
        <w:right w:val="none" w:sz="0" w:space="0" w:color="auto"/>
      </w:divBdr>
      <w:divsChild>
        <w:div w:id="81344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886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042689">
      <w:bodyDiv w:val="1"/>
      <w:marLeft w:val="0"/>
      <w:marRight w:val="0"/>
      <w:marTop w:val="0"/>
      <w:marBottom w:val="0"/>
      <w:divBdr>
        <w:top w:val="none" w:sz="0" w:space="0" w:color="auto"/>
        <w:left w:val="none" w:sz="0" w:space="0" w:color="auto"/>
        <w:bottom w:val="none" w:sz="0" w:space="0" w:color="auto"/>
        <w:right w:val="none" w:sz="0" w:space="0" w:color="auto"/>
      </w:divBdr>
      <w:divsChild>
        <w:div w:id="206459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0339031">
      <w:bodyDiv w:val="1"/>
      <w:marLeft w:val="0"/>
      <w:marRight w:val="0"/>
      <w:marTop w:val="0"/>
      <w:marBottom w:val="0"/>
      <w:divBdr>
        <w:top w:val="none" w:sz="0" w:space="0" w:color="auto"/>
        <w:left w:val="none" w:sz="0" w:space="0" w:color="auto"/>
        <w:bottom w:val="none" w:sz="0" w:space="0" w:color="auto"/>
        <w:right w:val="none" w:sz="0" w:space="0" w:color="auto"/>
      </w:divBdr>
    </w:div>
    <w:div w:id="1140535865">
      <w:bodyDiv w:val="1"/>
      <w:marLeft w:val="0"/>
      <w:marRight w:val="0"/>
      <w:marTop w:val="0"/>
      <w:marBottom w:val="0"/>
      <w:divBdr>
        <w:top w:val="none" w:sz="0" w:space="0" w:color="auto"/>
        <w:left w:val="none" w:sz="0" w:space="0" w:color="auto"/>
        <w:bottom w:val="none" w:sz="0" w:space="0" w:color="auto"/>
        <w:right w:val="none" w:sz="0" w:space="0" w:color="auto"/>
      </w:divBdr>
    </w:div>
    <w:div w:id="1149782627">
      <w:bodyDiv w:val="1"/>
      <w:marLeft w:val="0"/>
      <w:marRight w:val="0"/>
      <w:marTop w:val="0"/>
      <w:marBottom w:val="0"/>
      <w:divBdr>
        <w:top w:val="none" w:sz="0" w:space="0" w:color="auto"/>
        <w:left w:val="none" w:sz="0" w:space="0" w:color="auto"/>
        <w:bottom w:val="none" w:sz="0" w:space="0" w:color="auto"/>
        <w:right w:val="none" w:sz="0" w:space="0" w:color="auto"/>
      </w:divBdr>
    </w:div>
    <w:div w:id="1156651108">
      <w:bodyDiv w:val="1"/>
      <w:marLeft w:val="0"/>
      <w:marRight w:val="0"/>
      <w:marTop w:val="0"/>
      <w:marBottom w:val="0"/>
      <w:divBdr>
        <w:top w:val="none" w:sz="0" w:space="0" w:color="auto"/>
        <w:left w:val="none" w:sz="0" w:space="0" w:color="auto"/>
        <w:bottom w:val="none" w:sz="0" w:space="0" w:color="auto"/>
        <w:right w:val="none" w:sz="0" w:space="0" w:color="auto"/>
      </w:divBdr>
    </w:div>
    <w:div w:id="1157527802">
      <w:bodyDiv w:val="1"/>
      <w:marLeft w:val="0"/>
      <w:marRight w:val="0"/>
      <w:marTop w:val="0"/>
      <w:marBottom w:val="0"/>
      <w:divBdr>
        <w:top w:val="none" w:sz="0" w:space="0" w:color="auto"/>
        <w:left w:val="none" w:sz="0" w:space="0" w:color="auto"/>
        <w:bottom w:val="none" w:sz="0" w:space="0" w:color="auto"/>
        <w:right w:val="none" w:sz="0" w:space="0" w:color="auto"/>
      </w:divBdr>
    </w:div>
    <w:div w:id="1164666310">
      <w:bodyDiv w:val="1"/>
      <w:marLeft w:val="0"/>
      <w:marRight w:val="0"/>
      <w:marTop w:val="0"/>
      <w:marBottom w:val="0"/>
      <w:divBdr>
        <w:top w:val="none" w:sz="0" w:space="0" w:color="auto"/>
        <w:left w:val="none" w:sz="0" w:space="0" w:color="auto"/>
        <w:bottom w:val="none" w:sz="0" w:space="0" w:color="auto"/>
        <w:right w:val="none" w:sz="0" w:space="0" w:color="auto"/>
      </w:divBdr>
      <w:divsChild>
        <w:div w:id="1966891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52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860155">
      <w:bodyDiv w:val="1"/>
      <w:marLeft w:val="0"/>
      <w:marRight w:val="0"/>
      <w:marTop w:val="0"/>
      <w:marBottom w:val="0"/>
      <w:divBdr>
        <w:top w:val="none" w:sz="0" w:space="0" w:color="auto"/>
        <w:left w:val="none" w:sz="0" w:space="0" w:color="auto"/>
        <w:bottom w:val="none" w:sz="0" w:space="0" w:color="auto"/>
        <w:right w:val="none" w:sz="0" w:space="0" w:color="auto"/>
      </w:divBdr>
    </w:div>
    <w:div w:id="1197082689">
      <w:bodyDiv w:val="1"/>
      <w:marLeft w:val="0"/>
      <w:marRight w:val="0"/>
      <w:marTop w:val="0"/>
      <w:marBottom w:val="0"/>
      <w:divBdr>
        <w:top w:val="none" w:sz="0" w:space="0" w:color="auto"/>
        <w:left w:val="none" w:sz="0" w:space="0" w:color="auto"/>
        <w:bottom w:val="none" w:sz="0" w:space="0" w:color="auto"/>
        <w:right w:val="none" w:sz="0" w:space="0" w:color="auto"/>
      </w:divBdr>
    </w:div>
    <w:div w:id="1199004897">
      <w:bodyDiv w:val="1"/>
      <w:marLeft w:val="0"/>
      <w:marRight w:val="0"/>
      <w:marTop w:val="0"/>
      <w:marBottom w:val="0"/>
      <w:divBdr>
        <w:top w:val="none" w:sz="0" w:space="0" w:color="auto"/>
        <w:left w:val="none" w:sz="0" w:space="0" w:color="auto"/>
        <w:bottom w:val="none" w:sz="0" w:space="0" w:color="auto"/>
        <w:right w:val="none" w:sz="0" w:space="0" w:color="auto"/>
      </w:divBdr>
    </w:div>
    <w:div w:id="1212351015">
      <w:bodyDiv w:val="1"/>
      <w:marLeft w:val="0"/>
      <w:marRight w:val="0"/>
      <w:marTop w:val="0"/>
      <w:marBottom w:val="0"/>
      <w:divBdr>
        <w:top w:val="none" w:sz="0" w:space="0" w:color="auto"/>
        <w:left w:val="none" w:sz="0" w:space="0" w:color="auto"/>
        <w:bottom w:val="none" w:sz="0" w:space="0" w:color="auto"/>
        <w:right w:val="none" w:sz="0" w:space="0" w:color="auto"/>
      </w:divBdr>
    </w:div>
    <w:div w:id="1234706543">
      <w:bodyDiv w:val="1"/>
      <w:marLeft w:val="0"/>
      <w:marRight w:val="0"/>
      <w:marTop w:val="0"/>
      <w:marBottom w:val="0"/>
      <w:divBdr>
        <w:top w:val="none" w:sz="0" w:space="0" w:color="auto"/>
        <w:left w:val="none" w:sz="0" w:space="0" w:color="auto"/>
        <w:bottom w:val="none" w:sz="0" w:space="0" w:color="auto"/>
        <w:right w:val="none" w:sz="0" w:space="0" w:color="auto"/>
      </w:divBdr>
    </w:div>
    <w:div w:id="1269701508">
      <w:bodyDiv w:val="1"/>
      <w:marLeft w:val="0"/>
      <w:marRight w:val="0"/>
      <w:marTop w:val="0"/>
      <w:marBottom w:val="0"/>
      <w:divBdr>
        <w:top w:val="none" w:sz="0" w:space="0" w:color="auto"/>
        <w:left w:val="none" w:sz="0" w:space="0" w:color="auto"/>
        <w:bottom w:val="none" w:sz="0" w:space="0" w:color="auto"/>
        <w:right w:val="none" w:sz="0" w:space="0" w:color="auto"/>
      </w:divBdr>
    </w:div>
    <w:div w:id="1304654550">
      <w:bodyDiv w:val="1"/>
      <w:marLeft w:val="0"/>
      <w:marRight w:val="0"/>
      <w:marTop w:val="0"/>
      <w:marBottom w:val="0"/>
      <w:divBdr>
        <w:top w:val="none" w:sz="0" w:space="0" w:color="auto"/>
        <w:left w:val="none" w:sz="0" w:space="0" w:color="auto"/>
        <w:bottom w:val="none" w:sz="0" w:space="0" w:color="auto"/>
        <w:right w:val="none" w:sz="0" w:space="0" w:color="auto"/>
      </w:divBdr>
      <w:divsChild>
        <w:div w:id="1804224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635977">
      <w:bodyDiv w:val="1"/>
      <w:marLeft w:val="0"/>
      <w:marRight w:val="0"/>
      <w:marTop w:val="0"/>
      <w:marBottom w:val="0"/>
      <w:divBdr>
        <w:top w:val="none" w:sz="0" w:space="0" w:color="auto"/>
        <w:left w:val="none" w:sz="0" w:space="0" w:color="auto"/>
        <w:bottom w:val="none" w:sz="0" w:space="0" w:color="auto"/>
        <w:right w:val="none" w:sz="0" w:space="0" w:color="auto"/>
      </w:divBdr>
    </w:div>
    <w:div w:id="1346859066">
      <w:bodyDiv w:val="1"/>
      <w:marLeft w:val="0"/>
      <w:marRight w:val="0"/>
      <w:marTop w:val="0"/>
      <w:marBottom w:val="0"/>
      <w:divBdr>
        <w:top w:val="none" w:sz="0" w:space="0" w:color="auto"/>
        <w:left w:val="none" w:sz="0" w:space="0" w:color="auto"/>
        <w:bottom w:val="none" w:sz="0" w:space="0" w:color="auto"/>
        <w:right w:val="none" w:sz="0" w:space="0" w:color="auto"/>
      </w:divBdr>
    </w:div>
    <w:div w:id="1359350111">
      <w:bodyDiv w:val="1"/>
      <w:marLeft w:val="0"/>
      <w:marRight w:val="0"/>
      <w:marTop w:val="0"/>
      <w:marBottom w:val="0"/>
      <w:divBdr>
        <w:top w:val="none" w:sz="0" w:space="0" w:color="auto"/>
        <w:left w:val="none" w:sz="0" w:space="0" w:color="auto"/>
        <w:bottom w:val="none" w:sz="0" w:space="0" w:color="auto"/>
        <w:right w:val="none" w:sz="0" w:space="0" w:color="auto"/>
      </w:divBdr>
      <w:divsChild>
        <w:div w:id="996953041">
          <w:blockQuote w:val="1"/>
          <w:marLeft w:val="720"/>
          <w:marRight w:val="720"/>
          <w:marTop w:val="100"/>
          <w:marBottom w:val="100"/>
          <w:divBdr>
            <w:top w:val="none" w:sz="0" w:space="0" w:color="auto"/>
            <w:left w:val="none" w:sz="0" w:space="0" w:color="auto"/>
            <w:bottom w:val="none" w:sz="0" w:space="0" w:color="auto"/>
            <w:right w:val="none" w:sz="0" w:space="0" w:color="auto"/>
          </w:divBdr>
        </w:div>
        <w:div w:id="789670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9991661">
      <w:bodyDiv w:val="1"/>
      <w:marLeft w:val="0"/>
      <w:marRight w:val="0"/>
      <w:marTop w:val="0"/>
      <w:marBottom w:val="0"/>
      <w:divBdr>
        <w:top w:val="none" w:sz="0" w:space="0" w:color="auto"/>
        <w:left w:val="none" w:sz="0" w:space="0" w:color="auto"/>
        <w:bottom w:val="none" w:sz="0" w:space="0" w:color="auto"/>
        <w:right w:val="none" w:sz="0" w:space="0" w:color="auto"/>
      </w:divBdr>
      <w:divsChild>
        <w:div w:id="11391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481119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140479">
      <w:bodyDiv w:val="1"/>
      <w:marLeft w:val="0"/>
      <w:marRight w:val="0"/>
      <w:marTop w:val="0"/>
      <w:marBottom w:val="0"/>
      <w:divBdr>
        <w:top w:val="none" w:sz="0" w:space="0" w:color="auto"/>
        <w:left w:val="none" w:sz="0" w:space="0" w:color="auto"/>
        <w:bottom w:val="none" w:sz="0" w:space="0" w:color="auto"/>
        <w:right w:val="none" w:sz="0" w:space="0" w:color="auto"/>
      </w:divBdr>
      <w:divsChild>
        <w:div w:id="543324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747892">
      <w:bodyDiv w:val="1"/>
      <w:marLeft w:val="0"/>
      <w:marRight w:val="0"/>
      <w:marTop w:val="0"/>
      <w:marBottom w:val="0"/>
      <w:divBdr>
        <w:top w:val="none" w:sz="0" w:space="0" w:color="auto"/>
        <w:left w:val="none" w:sz="0" w:space="0" w:color="auto"/>
        <w:bottom w:val="none" w:sz="0" w:space="0" w:color="auto"/>
        <w:right w:val="none" w:sz="0" w:space="0" w:color="auto"/>
      </w:divBdr>
    </w:div>
    <w:div w:id="1403678475">
      <w:bodyDiv w:val="1"/>
      <w:marLeft w:val="0"/>
      <w:marRight w:val="0"/>
      <w:marTop w:val="0"/>
      <w:marBottom w:val="0"/>
      <w:divBdr>
        <w:top w:val="none" w:sz="0" w:space="0" w:color="auto"/>
        <w:left w:val="none" w:sz="0" w:space="0" w:color="auto"/>
        <w:bottom w:val="none" w:sz="0" w:space="0" w:color="auto"/>
        <w:right w:val="none" w:sz="0" w:space="0" w:color="auto"/>
      </w:divBdr>
      <w:divsChild>
        <w:div w:id="799299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152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3940812">
      <w:bodyDiv w:val="1"/>
      <w:marLeft w:val="0"/>
      <w:marRight w:val="0"/>
      <w:marTop w:val="0"/>
      <w:marBottom w:val="0"/>
      <w:divBdr>
        <w:top w:val="none" w:sz="0" w:space="0" w:color="auto"/>
        <w:left w:val="none" w:sz="0" w:space="0" w:color="auto"/>
        <w:bottom w:val="none" w:sz="0" w:space="0" w:color="auto"/>
        <w:right w:val="none" w:sz="0" w:space="0" w:color="auto"/>
      </w:divBdr>
    </w:div>
    <w:div w:id="1406221301">
      <w:bodyDiv w:val="1"/>
      <w:marLeft w:val="0"/>
      <w:marRight w:val="0"/>
      <w:marTop w:val="0"/>
      <w:marBottom w:val="0"/>
      <w:divBdr>
        <w:top w:val="none" w:sz="0" w:space="0" w:color="auto"/>
        <w:left w:val="none" w:sz="0" w:space="0" w:color="auto"/>
        <w:bottom w:val="none" w:sz="0" w:space="0" w:color="auto"/>
        <w:right w:val="none" w:sz="0" w:space="0" w:color="auto"/>
      </w:divBdr>
      <w:divsChild>
        <w:div w:id="1998607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4034502">
      <w:bodyDiv w:val="1"/>
      <w:marLeft w:val="0"/>
      <w:marRight w:val="0"/>
      <w:marTop w:val="0"/>
      <w:marBottom w:val="0"/>
      <w:divBdr>
        <w:top w:val="none" w:sz="0" w:space="0" w:color="auto"/>
        <w:left w:val="none" w:sz="0" w:space="0" w:color="auto"/>
        <w:bottom w:val="none" w:sz="0" w:space="0" w:color="auto"/>
        <w:right w:val="none" w:sz="0" w:space="0" w:color="auto"/>
      </w:divBdr>
    </w:div>
    <w:div w:id="1426994637">
      <w:bodyDiv w:val="1"/>
      <w:marLeft w:val="0"/>
      <w:marRight w:val="0"/>
      <w:marTop w:val="0"/>
      <w:marBottom w:val="0"/>
      <w:divBdr>
        <w:top w:val="none" w:sz="0" w:space="0" w:color="auto"/>
        <w:left w:val="none" w:sz="0" w:space="0" w:color="auto"/>
        <w:bottom w:val="none" w:sz="0" w:space="0" w:color="auto"/>
        <w:right w:val="none" w:sz="0" w:space="0" w:color="auto"/>
      </w:divBdr>
    </w:div>
    <w:div w:id="1467354175">
      <w:bodyDiv w:val="1"/>
      <w:marLeft w:val="0"/>
      <w:marRight w:val="0"/>
      <w:marTop w:val="0"/>
      <w:marBottom w:val="0"/>
      <w:divBdr>
        <w:top w:val="none" w:sz="0" w:space="0" w:color="auto"/>
        <w:left w:val="none" w:sz="0" w:space="0" w:color="auto"/>
        <w:bottom w:val="none" w:sz="0" w:space="0" w:color="auto"/>
        <w:right w:val="none" w:sz="0" w:space="0" w:color="auto"/>
      </w:divBdr>
    </w:div>
    <w:div w:id="1478259335">
      <w:bodyDiv w:val="1"/>
      <w:marLeft w:val="0"/>
      <w:marRight w:val="0"/>
      <w:marTop w:val="0"/>
      <w:marBottom w:val="0"/>
      <w:divBdr>
        <w:top w:val="none" w:sz="0" w:space="0" w:color="auto"/>
        <w:left w:val="none" w:sz="0" w:space="0" w:color="auto"/>
        <w:bottom w:val="none" w:sz="0" w:space="0" w:color="auto"/>
        <w:right w:val="none" w:sz="0" w:space="0" w:color="auto"/>
      </w:divBdr>
      <w:divsChild>
        <w:div w:id="1558472990">
          <w:marLeft w:val="0"/>
          <w:marRight w:val="0"/>
          <w:marTop w:val="0"/>
          <w:marBottom w:val="0"/>
          <w:divBdr>
            <w:top w:val="none" w:sz="0" w:space="0" w:color="auto"/>
            <w:left w:val="none" w:sz="0" w:space="0" w:color="auto"/>
            <w:bottom w:val="none" w:sz="0" w:space="0" w:color="auto"/>
            <w:right w:val="none" w:sz="0" w:space="0" w:color="auto"/>
          </w:divBdr>
          <w:divsChild>
            <w:div w:id="12309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7260">
      <w:bodyDiv w:val="1"/>
      <w:marLeft w:val="0"/>
      <w:marRight w:val="0"/>
      <w:marTop w:val="0"/>
      <w:marBottom w:val="0"/>
      <w:divBdr>
        <w:top w:val="none" w:sz="0" w:space="0" w:color="auto"/>
        <w:left w:val="none" w:sz="0" w:space="0" w:color="auto"/>
        <w:bottom w:val="none" w:sz="0" w:space="0" w:color="auto"/>
        <w:right w:val="none" w:sz="0" w:space="0" w:color="auto"/>
      </w:divBdr>
    </w:div>
    <w:div w:id="1490247422">
      <w:bodyDiv w:val="1"/>
      <w:marLeft w:val="0"/>
      <w:marRight w:val="0"/>
      <w:marTop w:val="0"/>
      <w:marBottom w:val="0"/>
      <w:divBdr>
        <w:top w:val="none" w:sz="0" w:space="0" w:color="auto"/>
        <w:left w:val="none" w:sz="0" w:space="0" w:color="auto"/>
        <w:bottom w:val="none" w:sz="0" w:space="0" w:color="auto"/>
        <w:right w:val="none" w:sz="0" w:space="0" w:color="auto"/>
      </w:divBdr>
      <w:divsChild>
        <w:div w:id="1545868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388835">
      <w:bodyDiv w:val="1"/>
      <w:marLeft w:val="0"/>
      <w:marRight w:val="0"/>
      <w:marTop w:val="0"/>
      <w:marBottom w:val="0"/>
      <w:divBdr>
        <w:top w:val="none" w:sz="0" w:space="0" w:color="auto"/>
        <w:left w:val="none" w:sz="0" w:space="0" w:color="auto"/>
        <w:bottom w:val="none" w:sz="0" w:space="0" w:color="auto"/>
        <w:right w:val="none" w:sz="0" w:space="0" w:color="auto"/>
      </w:divBdr>
      <w:divsChild>
        <w:div w:id="1607233424">
          <w:blockQuote w:val="1"/>
          <w:marLeft w:val="720"/>
          <w:marRight w:val="720"/>
          <w:marTop w:val="100"/>
          <w:marBottom w:val="100"/>
          <w:divBdr>
            <w:top w:val="none" w:sz="0" w:space="0" w:color="auto"/>
            <w:left w:val="none" w:sz="0" w:space="0" w:color="auto"/>
            <w:bottom w:val="none" w:sz="0" w:space="0" w:color="auto"/>
            <w:right w:val="none" w:sz="0" w:space="0" w:color="auto"/>
          </w:divBdr>
        </w:div>
        <w:div w:id="474490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748683">
          <w:blockQuote w:val="1"/>
          <w:marLeft w:val="720"/>
          <w:marRight w:val="720"/>
          <w:marTop w:val="100"/>
          <w:marBottom w:val="100"/>
          <w:divBdr>
            <w:top w:val="none" w:sz="0" w:space="0" w:color="auto"/>
            <w:left w:val="none" w:sz="0" w:space="0" w:color="auto"/>
            <w:bottom w:val="none" w:sz="0" w:space="0" w:color="auto"/>
            <w:right w:val="none" w:sz="0" w:space="0" w:color="auto"/>
          </w:divBdr>
        </w:div>
        <w:div w:id="775827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0753870">
      <w:bodyDiv w:val="1"/>
      <w:marLeft w:val="0"/>
      <w:marRight w:val="0"/>
      <w:marTop w:val="0"/>
      <w:marBottom w:val="0"/>
      <w:divBdr>
        <w:top w:val="none" w:sz="0" w:space="0" w:color="auto"/>
        <w:left w:val="none" w:sz="0" w:space="0" w:color="auto"/>
        <w:bottom w:val="none" w:sz="0" w:space="0" w:color="auto"/>
        <w:right w:val="none" w:sz="0" w:space="0" w:color="auto"/>
      </w:divBdr>
    </w:div>
    <w:div w:id="1598757820">
      <w:bodyDiv w:val="1"/>
      <w:marLeft w:val="0"/>
      <w:marRight w:val="0"/>
      <w:marTop w:val="0"/>
      <w:marBottom w:val="0"/>
      <w:divBdr>
        <w:top w:val="none" w:sz="0" w:space="0" w:color="auto"/>
        <w:left w:val="none" w:sz="0" w:space="0" w:color="auto"/>
        <w:bottom w:val="none" w:sz="0" w:space="0" w:color="auto"/>
        <w:right w:val="none" w:sz="0" w:space="0" w:color="auto"/>
      </w:divBdr>
      <w:divsChild>
        <w:div w:id="3619000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108537">
          <w:marLeft w:val="0"/>
          <w:marRight w:val="0"/>
          <w:marTop w:val="0"/>
          <w:marBottom w:val="0"/>
          <w:divBdr>
            <w:top w:val="none" w:sz="0" w:space="0" w:color="auto"/>
            <w:left w:val="none" w:sz="0" w:space="0" w:color="auto"/>
            <w:bottom w:val="none" w:sz="0" w:space="0" w:color="auto"/>
            <w:right w:val="none" w:sz="0" w:space="0" w:color="auto"/>
          </w:divBdr>
          <w:divsChild>
            <w:div w:id="2980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10686">
      <w:bodyDiv w:val="1"/>
      <w:marLeft w:val="0"/>
      <w:marRight w:val="0"/>
      <w:marTop w:val="0"/>
      <w:marBottom w:val="0"/>
      <w:divBdr>
        <w:top w:val="none" w:sz="0" w:space="0" w:color="auto"/>
        <w:left w:val="none" w:sz="0" w:space="0" w:color="auto"/>
        <w:bottom w:val="none" w:sz="0" w:space="0" w:color="auto"/>
        <w:right w:val="none" w:sz="0" w:space="0" w:color="auto"/>
      </w:divBdr>
    </w:div>
    <w:div w:id="1634481324">
      <w:bodyDiv w:val="1"/>
      <w:marLeft w:val="0"/>
      <w:marRight w:val="0"/>
      <w:marTop w:val="0"/>
      <w:marBottom w:val="0"/>
      <w:divBdr>
        <w:top w:val="none" w:sz="0" w:space="0" w:color="auto"/>
        <w:left w:val="none" w:sz="0" w:space="0" w:color="auto"/>
        <w:bottom w:val="none" w:sz="0" w:space="0" w:color="auto"/>
        <w:right w:val="none" w:sz="0" w:space="0" w:color="auto"/>
      </w:divBdr>
    </w:div>
    <w:div w:id="1654719360">
      <w:bodyDiv w:val="1"/>
      <w:marLeft w:val="0"/>
      <w:marRight w:val="0"/>
      <w:marTop w:val="0"/>
      <w:marBottom w:val="0"/>
      <w:divBdr>
        <w:top w:val="none" w:sz="0" w:space="0" w:color="auto"/>
        <w:left w:val="none" w:sz="0" w:space="0" w:color="auto"/>
        <w:bottom w:val="none" w:sz="0" w:space="0" w:color="auto"/>
        <w:right w:val="none" w:sz="0" w:space="0" w:color="auto"/>
      </w:divBdr>
      <w:divsChild>
        <w:div w:id="1274942154">
          <w:marLeft w:val="0"/>
          <w:marRight w:val="0"/>
          <w:marTop w:val="0"/>
          <w:marBottom w:val="0"/>
          <w:divBdr>
            <w:top w:val="none" w:sz="0" w:space="0" w:color="auto"/>
            <w:left w:val="none" w:sz="0" w:space="0" w:color="auto"/>
            <w:bottom w:val="none" w:sz="0" w:space="0" w:color="auto"/>
            <w:right w:val="none" w:sz="0" w:space="0" w:color="auto"/>
          </w:divBdr>
        </w:div>
        <w:div w:id="1502550257">
          <w:marLeft w:val="0"/>
          <w:marRight w:val="0"/>
          <w:marTop w:val="0"/>
          <w:marBottom w:val="0"/>
          <w:divBdr>
            <w:top w:val="none" w:sz="0" w:space="0" w:color="auto"/>
            <w:left w:val="none" w:sz="0" w:space="0" w:color="auto"/>
            <w:bottom w:val="none" w:sz="0" w:space="0" w:color="auto"/>
            <w:right w:val="none" w:sz="0" w:space="0" w:color="auto"/>
          </w:divBdr>
        </w:div>
      </w:divsChild>
    </w:div>
    <w:div w:id="1655178361">
      <w:bodyDiv w:val="1"/>
      <w:marLeft w:val="0"/>
      <w:marRight w:val="0"/>
      <w:marTop w:val="0"/>
      <w:marBottom w:val="0"/>
      <w:divBdr>
        <w:top w:val="none" w:sz="0" w:space="0" w:color="auto"/>
        <w:left w:val="none" w:sz="0" w:space="0" w:color="auto"/>
        <w:bottom w:val="none" w:sz="0" w:space="0" w:color="auto"/>
        <w:right w:val="none" w:sz="0" w:space="0" w:color="auto"/>
      </w:divBdr>
    </w:div>
    <w:div w:id="1665860821">
      <w:bodyDiv w:val="1"/>
      <w:marLeft w:val="0"/>
      <w:marRight w:val="0"/>
      <w:marTop w:val="0"/>
      <w:marBottom w:val="0"/>
      <w:divBdr>
        <w:top w:val="none" w:sz="0" w:space="0" w:color="auto"/>
        <w:left w:val="none" w:sz="0" w:space="0" w:color="auto"/>
        <w:bottom w:val="none" w:sz="0" w:space="0" w:color="auto"/>
        <w:right w:val="none" w:sz="0" w:space="0" w:color="auto"/>
      </w:divBdr>
    </w:div>
    <w:div w:id="1668896450">
      <w:bodyDiv w:val="1"/>
      <w:marLeft w:val="0"/>
      <w:marRight w:val="0"/>
      <w:marTop w:val="0"/>
      <w:marBottom w:val="0"/>
      <w:divBdr>
        <w:top w:val="none" w:sz="0" w:space="0" w:color="auto"/>
        <w:left w:val="none" w:sz="0" w:space="0" w:color="auto"/>
        <w:bottom w:val="none" w:sz="0" w:space="0" w:color="auto"/>
        <w:right w:val="none" w:sz="0" w:space="0" w:color="auto"/>
      </w:divBdr>
    </w:div>
    <w:div w:id="1684625817">
      <w:bodyDiv w:val="1"/>
      <w:marLeft w:val="0"/>
      <w:marRight w:val="0"/>
      <w:marTop w:val="0"/>
      <w:marBottom w:val="0"/>
      <w:divBdr>
        <w:top w:val="none" w:sz="0" w:space="0" w:color="auto"/>
        <w:left w:val="none" w:sz="0" w:space="0" w:color="auto"/>
        <w:bottom w:val="none" w:sz="0" w:space="0" w:color="auto"/>
        <w:right w:val="none" w:sz="0" w:space="0" w:color="auto"/>
      </w:divBdr>
      <w:divsChild>
        <w:div w:id="894127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167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5982145">
      <w:bodyDiv w:val="1"/>
      <w:marLeft w:val="0"/>
      <w:marRight w:val="0"/>
      <w:marTop w:val="0"/>
      <w:marBottom w:val="0"/>
      <w:divBdr>
        <w:top w:val="none" w:sz="0" w:space="0" w:color="auto"/>
        <w:left w:val="none" w:sz="0" w:space="0" w:color="auto"/>
        <w:bottom w:val="none" w:sz="0" w:space="0" w:color="auto"/>
        <w:right w:val="none" w:sz="0" w:space="0" w:color="auto"/>
      </w:divBdr>
    </w:div>
    <w:div w:id="1710300410">
      <w:bodyDiv w:val="1"/>
      <w:marLeft w:val="0"/>
      <w:marRight w:val="0"/>
      <w:marTop w:val="0"/>
      <w:marBottom w:val="0"/>
      <w:divBdr>
        <w:top w:val="none" w:sz="0" w:space="0" w:color="auto"/>
        <w:left w:val="none" w:sz="0" w:space="0" w:color="auto"/>
        <w:bottom w:val="none" w:sz="0" w:space="0" w:color="auto"/>
        <w:right w:val="none" w:sz="0" w:space="0" w:color="auto"/>
      </w:divBdr>
      <w:divsChild>
        <w:div w:id="152220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883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0715069">
      <w:bodyDiv w:val="1"/>
      <w:marLeft w:val="0"/>
      <w:marRight w:val="0"/>
      <w:marTop w:val="0"/>
      <w:marBottom w:val="0"/>
      <w:divBdr>
        <w:top w:val="none" w:sz="0" w:space="0" w:color="auto"/>
        <w:left w:val="none" w:sz="0" w:space="0" w:color="auto"/>
        <w:bottom w:val="none" w:sz="0" w:space="0" w:color="auto"/>
        <w:right w:val="none" w:sz="0" w:space="0" w:color="auto"/>
      </w:divBdr>
    </w:div>
    <w:div w:id="1717315049">
      <w:bodyDiv w:val="1"/>
      <w:marLeft w:val="0"/>
      <w:marRight w:val="0"/>
      <w:marTop w:val="0"/>
      <w:marBottom w:val="0"/>
      <w:divBdr>
        <w:top w:val="none" w:sz="0" w:space="0" w:color="auto"/>
        <w:left w:val="none" w:sz="0" w:space="0" w:color="auto"/>
        <w:bottom w:val="none" w:sz="0" w:space="0" w:color="auto"/>
        <w:right w:val="none" w:sz="0" w:space="0" w:color="auto"/>
      </w:divBdr>
    </w:div>
    <w:div w:id="1751078360">
      <w:bodyDiv w:val="1"/>
      <w:marLeft w:val="0"/>
      <w:marRight w:val="0"/>
      <w:marTop w:val="0"/>
      <w:marBottom w:val="0"/>
      <w:divBdr>
        <w:top w:val="none" w:sz="0" w:space="0" w:color="auto"/>
        <w:left w:val="none" w:sz="0" w:space="0" w:color="auto"/>
        <w:bottom w:val="none" w:sz="0" w:space="0" w:color="auto"/>
        <w:right w:val="none" w:sz="0" w:space="0" w:color="auto"/>
      </w:divBdr>
    </w:div>
    <w:div w:id="1762800319">
      <w:bodyDiv w:val="1"/>
      <w:marLeft w:val="0"/>
      <w:marRight w:val="0"/>
      <w:marTop w:val="0"/>
      <w:marBottom w:val="0"/>
      <w:divBdr>
        <w:top w:val="none" w:sz="0" w:space="0" w:color="auto"/>
        <w:left w:val="none" w:sz="0" w:space="0" w:color="auto"/>
        <w:bottom w:val="none" w:sz="0" w:space="0" w:color="auto"/>
        <w:right w:val="none" w:sz="0" w:space="0" w:color="auto"/>
      </w:divBdr>
      <w:divsChild>
        <w:div w:id="604000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877888">
      <w:bodyDiv w:val="1"/>
      <w:marLeft w:val="0"/>
      <w:marRight w:val="0"/>
      <w:marTop w:val="0"/>
      <w:marBottom w:val="0"/>
      <w:divBdr>
        <w:top w:val="none" w:sz="0" w:space="0" w:color="auto"/>
        <w:left w:val="none" w:sz="0" w:space="0" w:color="auto"/>
        <w:bottom w:val="none" w:sz="0" w:space="0" w:color="auto"/>
        <w:right w:val="none" w:sz="0" w:space="0" w:color="auto"/>
      </w:divBdr>
    </w:div>
    <w:div w:id="1778519987">
      <w:bodyDiv w:val="1"/>
      <w:marLeft w:val="0"/>
      <w:marRight w:val="0"/>
      <w:marTop w:val="0"/>
      <w:marBottom w:val="0"/>
      <w:divBdr>
        <w:top w:val="none" w:sz="0" w:space="0" w:color="auto"/>
        <w:left w:val="none" w:sz="0" w:space="0" w:color="auto"/>
        <w:bottom w:val="none" w:sz="0" w:space="0" w:color="auto"/>
        <w:right w:val="none" w:sz="0" w:space="0" w:color="auto"/>
      </w:divBdr>
    </w:div>
    <w:div w:id="1790396778">
      <w:bodyDiv w:val="1"/>
      <w:marLeft w:val="0"/>
      <w:marRight w:val="0"/>
      <w:marTop w:val="0"/>
      <w:marBottom w:val="0"/>
      <w:divBdr>
        <w:top w:val="none" w:sz="0" w:space="0" w:color="auto"/>
        <w:left w:val="none" w:sz="0" w:space="0" w:color="auto"/>
        <w:bottom w:val="none" w:sz="0" w:space="0" w:color="auto"/>
        <w:right w:val="none" w:sz="0" w:space="0" w:color="auto"/>
      </w:divBdr>
    </w:div>
    <w:div w:id="1790783066">
      <w:bodyDiv w:val="1"/>
      <w:marLeft w:val="0"/>
      <w:marRight w:val="0"/>
      <w:marTop w:val="0"/>
      <w:marBottom w:val="0"/>
      <w:divBdr>
        <w:top w:val="none" w:sz="0" w:space="0" w:color="auto"/>
        <w:left w:val="none" w:sz="0" w:space="0" w:color="auto"/>
        <w:bottom w:val="none" w:sz="0" w:space="0" w:color="auto"/>
        <w:right w:val="none" w:sz="0" w:space="0" w:color="auto"/>
      </w:divBdr>
    </w:div>
    <w:div w:id="1793744413">
      <w:bodyDiv w:val="1"/>
      <w:marLeft w:val="0"/>
      <w:marRight w:val="0"/>
      <w:marTop w:val="0"/>
      <w:marBottom w:val="0"/>
      <w:divBdr>
        <w:top w:val="none" w:sz="0" w:space="0" w:color="auto"/>
        <w:left w:val="none" w:sz="0" w:space="0" w:color="auto"/>
        <w:bottom w:val="none" w:sz="0" w:space="0" w:color="auto"/>
        <w:right w:val="none" w:sz="0" w:space="0" w:color="auto"/>
      </w:divBdr>
      <w:divsChild>
        <w:div w:id="1716153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975832">
      <w:bodyDiv w:val="1"/>
      <w:marLeft w:val="0"/>
      <w:marRight w:val="0"/>
      <w:marTop w:val="0"/>
      <w:marBottom w:val="0"/>
      <w:divBdr>
        <w:top w:val="none" w:sz="0" w:space="0" w:color="auto"/>
        <w:left w:val="none" w:sz="0" w:space="0" w:color="auto"/>
        <w:bottom w:val="none" w:sz="0" w:space="0" w:color="auto"/>
        <w:right w:val="none" w:sz="0" w:space="0" w:color="auto"/>
      </w:divBdr>
    </w:div>
    <w:div w:id="1799299513">
      <w:bodyDiv w:val="1"/>
      <w:marLeft w:val="0"/>
      <w:marRight w:val="0"/>
      <w:marTop w:val="0"/>
      <w:marBottom w:val="0"/>
      <w:divBdr>
        <w:top w:val="none" w:sz="0" w:space="0" w:color="auto"/>
        <w:left w:val="none" w:sz="0" w:space="0" w:color="auto"/>
        <w:bottom w:val="none" w:sz="0" w:space="0" w:color="auto"/>
        <w:right w:val="none" w:sz="0" w:space="0" w:color="auto"/>
      </w:divBdr>
    </w:div>
    <w:div w:id="1801604986">
      <w:bodyDiv w:val="1"/>
      <w:marLeft w:val="0"/>
      <w:marRight w:val="0"/>
      <w:marTop w:val="0"/>
      <w:marBottom w:val="0"/>
      <w:divBdr>
        <w:top w:val="none" w:sz="0" w:space="0" w:color="auto"/>
        <w:left w:val="none" w:sz="0" w:space="0" w:color="auto"/>
        <w:bottom w:val="none" w:sz="0" w:space="0" w:color="auto"/>
        <w:right w:val="none" w:sz="0" w:space="0" w:color="auto"/>
      </w:divBdr>
    </w:div>
    <w:div w:id="1812675514">
      <w:bodyDiv w:val="1"/>
      <w:marLeft w:val="0"/>
      <w:marRight w:val="0"/>
      <w:marTop w:val="0"/>
      <w:marBottom w:val="0"/>
      <w:divBdr>
        <w:top w:val="none" w:sz="0" w:space="0" w:color="auto"/>
        <w:left w:val="none" w:sz="0" w:space="0" w:color="auto"/>
        <w:bottom w:val="none" w:sz="0" w:space="0" w:color="auto"/>
        <w:right w:val="none" w:sz="0" w:space="0" w:color="auto"/>
      </w:divBdr>
      <w:divsChild>
        <w:div w:id="1769614802">
          <w:marLeft w:val="0"/>
          <w:marRight w:val="0"/>
          <w:marTop w:val="0"/>
          <w:marBottom w:val="0"/>
          <w:divBdr>
            <w:top w:val="none" w:sz="0" w:space="0" w:color="auto"/>
            <w:left w:val="none" w:sz="0" w:space="0" w:color="auto"/>
            <w:bottom w:val="none" w:sz="0" w:space="0" w:color="auto"/>
            <w:right w:val="none" w:sz="0" w:space="0" w:color="auto"/>
          </w:divBdr>
          <w:divsChild>
            <w:div w:id="2147234519">
              <w:marLeft w:val="0"/>
              <w:marRight w:val="0"/>
              <w:marTop w:val="0"/>
              <w:marBottom w:val="0"/>
              <w:divBdr>
                <w:top w:val="none" w:sz="0" w:space="0" w:color="auto"/>
                <w:left w:val="none" w:sz="0" w:space="0" w:color="auto"/>
                <w:bottom w:val="none" w:sz="0" w:space="0" w:color="auto"/>
                <w:right w:val="none" w:sz="0" w:space="0" w:color="auto"/>
              </w:divBdr>
              <w:divsChild>
                <w:div w:id="1124078913">
                  <w:marLeft w:val="0"/>
                  <w:marRight w:val="0"/>
                  <w:marTop w:val="0"/>
                  <w:marBottom w:val="0"/>
                  <w:divBdr>
                    <w:top w:val="none" w:sz="0" w:space="0" w:color="auto"/>
                    <w:left w:val="none" w:sz="0" w:space="0" w:color="auto"/>
                    <w:bottom w:val="none" w:sz="0" w:space="0" w:color="auto"/>
                    <w:right w:val="none" w:sz="0" w:space="0" w:color="auto"/>
                  </w:divBdr>
                  <w:divsChild>
                    <w:div w:id="20681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87444">
      <w:bodyDiv w:val="1"/>
      <w:marLeft w:val="0"/>
      <w:marRight w:val="0"/>
      <w:marTop w:val="0"/>
      <w:marBottom w:val="0"/>
      <w:divBdr>
        <w:top w:val="none" w:sz="0" w:space="0" w:color="auto"/>
        <w:left w:val="none" w:sz="0" w:space="0" w:color="auto"/>
        <w:bottom w:val="none" w:sz="0" w:space="0" w:color="auto"/>
        <w:right w:val="none" w:sz="0" w:space="0" w:color="auto"/>
      </w:divBdr>
    </w:div>
    <w:div w:id="1834249883">
      <w:bodyDiv w:val="1"/>
      <w:marLeft w:val="0"/>
      <w:marRight w:val="0"/>
      <w:marTop w:val="0"/>
      <w:marBottom w:val="0"/>
      <w:divBdr>
        <w:top w:val="none" w:sz="0" w:space="0" w:color="auto"/>
        <w:left w:val="none" w:sz="0" w:space="0" w:color="auto"/>
        <w:bottom w:val="none" w:sz="0" w:space="0" w:color="auto"/>
        <w:right w:val="none" w:sz="0" w:space="0" w:color="auto"/>
      </w:divBdr>
    </w:div>
    <w:div w:id="1835611494">
      <w:bodyDiv w:val="1"/>
      <w:marLeft w:val="0"/>
      <w:marRight w:val="0"/>
      <w:marTop w:val="0"/>
      <w:marBottom w:val="0"/>
      <w:divBdr>
        <w:top w:val="none" w:sz="0" w:space="0" w:color="auto"/>
        <w:left w:val="none" w:sz="0" w:space="0" w:color="auto"/>
        <w:bottom w:val="none" w:sz="0" w:space="0" w:color="auto"/>
        <w:right w:val="none" w:sz="0" w:space="0" w:color="auto"/>
      </w:divBdr>
    </w:div>
    <w:div w:id="1842574511">
      <w:bodyDiv w:val="1"/>
      <w:marLeft w:val="0"/>
      <w:marRight w:val="0"/>
      <w:marTop w:val="0"/>
      <w:marBottom w:val="0"/>
      <w:divBdr>
        <w:top w:val="none" w:sz="0" w:space="0" w:color="auto"/>
        <w:left w:val="none" w:sz="0" w:space="0" w:color="auto"/>
        <w:bottom w:val="none" w:sz="0" w:space="0" w:color="auto"/>
        <w:right w:val="none" w:sz="0" w:space="0" w:color="auto"/>
      </w:divBdr>
      <w:divsChild>
        <w:div w:id="1545364586">
          <w:marLeft w:val="0"/>
          <w:marRight w:val="0"/>
          <w:marTop w:val="0"/>
          <w:marBottom w:val="0"/>
          <w:divBdr>
            <w:top w:val="none" w:sz="0" w:space="0" w:color="auto"/>
            <w:left w:val="none" w:sz="0" w:space="0" w:color="auto"/>
            <w:bottom w:val="none" w:sz="0" w:space="0" w:color="auto"/>
            <w:right w:val="none" w:sz="0" w:space="0" w:color="auto"/>
          </w:divBdr>
          <w:divsChild>
            <w:div w:id="15757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9664">
      <w:bodyDiv w:val="1"/>
      <w:marLeft w:val="0"/>
      <w:marRight w:val="0"/>
      <w:marTop w:val="0"/>
      <w:marBottom w:val="0"/>
      <w:divBdr>
        <w:top w:val="none" w:sz="0" w:space="0" w:color="auto"/>
        <w:left w:val="none" w:sz="0" w:space="0" w:color="auto"/>
        <w:bottom w:val="none" w:sz="0" w:space="0" w:color="auto"/>
        <w:right w:val="none" w:sz="0" w:space="0" w:color="auto"/>
      </w:divBdr>
      <w:divsChild>
        <w:div w:id="32269335">
          <w:marLeft w:val="0"/>
          <w:marRight w:val="0"/>
          <w:marTop w:val="0"/>
          <w:marBottom w:val="0"/>
          <w:divBdr>
            <w:top w:val="none" w:sz="0" w:space="0" w:color="auto"/>
            <w:left w:val="none" w:sz="0" w:space="0" w:color="auto"/>
            <w:bottom w:val="none" w:sz="0" w:space="0" w:color="auto"/>
            <w:right w:val="none" w:sz="0" w:space="0" w:color="auto"/>
          </w:divBdr>
          <w:divsChild>
            <w:div w:id="581644672">
              <w:marLeft w:val="0"/>
              <w:marRight w:val="0"/>
              <w:marTop w:val="0"/>
              <w:marBottom w:val="0"/>
              <w:divBdr>
                <w:top w:val="none" w:sz="0" w:space="0" w:color="auto"/>
                <w:left w:val="none" w:sz="0" w:space="0" w:color="auto"/>
                <w:bottom w:val="none" w:sz="0" w:space="0" w:color="auto"/>
                <w:right w:val="none" w:sz="0" w:space="0" w:color="auto"/>
              </w:divBdr>
              <w:divsChild>
                <w:div w:id="28146701">
                  <w:marLeft w:val="0"/>
                  <w:marRight w:val="0"/>
                  <w:marTop w:val="0"/>
                  <w:marBottom w:val="0"/>
                  <w:divBdr>
                    <w:top w:val="none" w:sz="0" w:space="0" w:color="auto"/>
                    <w:left w:val="none" w:sz="0" w:space="0" w:color="auto"/>
                    <w:bottom w:val="none" w:sz="0" w:space="0" w:color="auto"/>
                    <w:right w:val="none" w:sz="0" w:space="0" w:color="auto"/>
                  </w:divBdr>
                  <w:divsChild>
                    <w:div w:id="1715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508148">
      <w:bodyDiv w:val="1"/>
      <w:marLeft w:val="0"/>
      <w:marRight w:val="0"/>
      <w:marTop w:val="0"/>
      <w:marBottom w:val="0"/>
      <w:divBdr>
        <w:top w:val="none" w:sz="0" w:space="0" w:color="auto"/>
        <w:left w:val="none" w:sz="0" w:space="0" w:color="auto"/>
        <w:bottom w:val="none" w:sz="0" w:space="0" w:color="auto"/>
        <w:right w:val="none" w:sz="0" w:space="0" w:color="auto"/>
      </w:divBdr>
    </w:div>
    <w:div w:id="1847330449">
      <w:bodyDiv w:val="1"/>
      <w:marLeft w:val="0"/>
      <w:marRight w:val="0"/>
      <w:marTop w:val="0"/>
      <w:marBottom w:val="0"/>
      <w:divBdr>
        <w:top w:val="none" w:sz="0" w:space="0" w:color="auto"/>
        <w:left w:val="none" w:sz="0" w:space="0" w:color="auto"/>
        <w:bottom w:val="none" w:sz="0" w:space="0" w:color="auto"/>
        <w:right w:val="none" w:sz="0" w:space="0" w:color="auto"/>
      </w:divBdr>
      <w:divsChild>
        <w:div w:id="1726679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942582">
      <w:bodyDiv w:val="1"/>
      <w:marLeft w:val="0"/>
      <w:marRight w:val="0"/>
      <w:marTop w:val="0"/>
      <w:marBottom w:val="0"/>
      <w:divBdr>
        <w:top w:val="none" w:sz="0" w:space="0" w:color="auto"/>
        <w:left w:val="none" w:sz="0" w:space="0" w:color="auto"/>
        <w:bottom w:val="none" w:sz="0" w:space="0" w:color="auto"/>
        <w:right w:val="none" w:sz="0" w:space="0" w:color="auto"/>
      </w:divBdr>
    </w:div>
    <w:div w:id="1850369121">
      <w:bodyDiv w:val="1"/>
      <w:marLeft w:val="0"/>
      <w:marRight w:val="0"/>
      <w:marTop w:val="0"/>
      <w:marBottom w:val="0"/>
      <w:divBdr>
        <w:top w:val="none" w:sz="0" w:space="0" w:color="auto"/>
        <w:left w:val="none" w:sz="0" w:space="0" w:color="auto"/>
        <w:bottom w:val="none" w:sz="0" w:space="0" w:color="auto"/>
        <w:right w:val="none" w:sz="0" w:space="0" w:color="auto"/>
      </w:divBdr>
    </w:div>
    <w:div w:id="1856992427">
      <w:bodyDiv w:val="1"/>
      <w:marLeft w:val="0"/>
      <w:marRight w:val="0"/>
      <w:marTop w:val="0"/>
      <w:marBottom w:val="0"/>
      <w:divBdr>
        <w:top w:val="none" w:sz="0" w:space="0" w:color="auto"/>
        <w:left w:val="none" w:sz="0" w:space="0" w:color="auto"/>
        <w:bottom w:val="none" w:sz="0" w:space="0" w:color="auto"/>
        <w:right w:val="none" w:sz="0" w:space="0" w:color="auto"/>
      </w:divBdr>
    </w:div>
    <w:div w:id="1859808180">
      <w:bodyDiv w:val="1"/>
      <w:marLeft w:val="0"/>
      <w:marRight w:val="0"/>
      <w:marTop w:val="0"/>
      <w:marBottom w:val="0"/>
      <w:divBdr>
        <w:top w:val="none" w:sz="0" w:space="0" w:color="auto"/>
        <w:left w:val="none" w:sz="0" w:space="0" w:color="auto"/>
        <w:bottom w:val="none" w:sz="0" w:space="0" w:color="auto"/>
        <w:right w:val="none" w:sz="0" w:space="0" w:color="auto"/>
      </w:divBdr>
    </w:div>
    <w:div w:id="1861778158">
      <w:bodyDiv w:val="1"/>
      <w:marLeft w:val="0"/>
      <w:marRight w:val="0"/>
      <w:marTop w:val="0"/>
      <w:marBottom w:val="0"/>
      <w:divBdr>
        <w:top w:val="none" w:sz="0" w:space="0" w:color="auto"/>
        <w:left w:val="none" w:sz="0" w:space="0" w:color="auto"/>
        <w:bottom w:val="none" w:sz="0" w:space="0" w:color="auto"/>
        <w:right w:val="none" w:sz="0" w:space="0" w:color="auto"/>
      </w:divBdr>
    </w:div>
    <w:div w:id="1868565072">
      <w:bodyDiv w:val="1"/>
      <w:marLeft w:val="0"/>
      <w:marRight w:val="0"/>
      <w:marTop w:val="0"/>
      <w:marBottom w:val="0"/>
      <w:divBdr>
        <w:top w:val="none" w:sz="0" w:space="0" w:color="auto"/>
        <w:left w:val="none" w:sz="0" w:space="0" w:color="auto"/>
        <w:bottom w:val="none" w:sz="0" w:space="0" w:color="auto"/>
        <w:right w:val="none" w:sz="0" w:space="0" w:color="auto"/>
      </w:divBdr>
    </w:div>
    <w:div w:id="1884708526">
      <w:bodyDiv w:val="1"/>
      <w:marLeft w:val="0"/>
      <w:marRight w:val="0"/>
      <w:marTop w:val="0"/>
      <w:marBottom w:val="0"/>
      <w:divBdr>
        <w:top w:val="none" w:sz="0" w:space="0" w:color="auto"/>
        <w:left w:val="none" w:sz="0" w:space="0" w:color="auto"/>
        <w:bottom w:val="none" w:sz="0" w:space="0" w:color="auto"/>
        <w:right w:val="none" w:sz="0" w:space="0" w:color="auto"/>
      </w:divBdr>
    </w:div>
    <w:div w:id="1902784049">
      <w:bodyDiv w:val="1"/>
      <w:marLeft w:val="0"/>
      <w:marRight w:val="0"/>
      <w:marTop w:val="0"/>
      <w:marBottom w:val="0"/>
      <w:divBdr>
        <w:top w:val="none" w:sz="0" w:space="0" w:color="auto"/>
        <w:left w:val="none" w:sz="0" w:space="0" w:color="auto"/>
        <w:bottom w:val="none" w:sz="0" w:space="0" w:color="auto"/>
        <w:right w:val="none" w:sz="0" w:space="0" w:color="auto"/>
      </w:divBdr>
    </w:div>
    <w:div w:id="1909488144">
      <w:bodyDiv w:val="1"/>
      <w:marLeft w:val="0"/>
      <w:marRight w:val="0"/>
      <w:marTop w:val="0"/>
      <w:marBottom w:val="0"/>
      <w:divBdr>
        <w:top w:val="none" w:sz="0" w:space="0" w:color="auto"/>
        <w:left w:val="none" w:sz="0" w:space="0" w:color="auto"/>
        <w:bottom w:val="none" w:sz="0" w:space="0" w:color="auto"/>
        <w:right w:val="none" w:sz="0" w:space="0" w:color="auto"/>
      </w:divBdr>
    </w:div>
    <w:div w:id="1921327253">
      <w:bodyDiv w:val="1"/>
      <w:marLeft w:val="0"/>
      <w:marRight w:val="0"/>
      <w:marTop w:val="0"/>
      <w:marBottom w:val="0"/>
      <w:divBdr>
        <w:top w:val="none" w:sz="0" w:space="0" w:color="auto"/>
        <w:left w:val="none" w:sz="0" w:space="0" w:color="auto"/>
        <w:bottom w:val="none" w:sz="0" w:space="0" w:color="auto"/>
        <w:right w:val="none" w:sz="0" w:space="0" w:color="auto"/>
      </w:divBdr>
      <w:divsChild>
        <w:div w:id="836769756">
          <w:marLeft w:val="0"/>
          <w:marRight w:val="0"/>
          <w:marTop w:val="0"/>
          <w:marBottom w:val="0"/>
          <w:divBdr>
            <w:top w:val="none" w:sz="0" w:space="0" w:color="auto"/>
            <w:left w:val="none" w:sz="0" w:space="0" w:color="auto"/>
            <w:bottom w:val="none" w:sz="0" w:space="0" w:color="auto"/>
            <w:right w:val="none" w:sz="0" w:space="0" w:color="auto"/>
          </w:divBdr>
          <w:divsChild>
            <w:div w:id="93207591">
              <w:marLeft w:val="0"/>
              <w:marRight w:val="0"/>
              <w:marTop w:val="0"/>
              <w:marBottom w:val="0"/>
              <w:divBdr>
                <w:top w:val="none" w:sz="0" w:space="0" w:color="auto"/>
                <w:left w:val="none" w:sz="0" w:space="0" w:color="auto"/>
                <w:bottom w:val="none" w:sz="0" w:space="0" w:color="auto"/>
                <w:right w:val="none" w:sz="0" w:space="0" w:color="auto"/>
              </w:divBdr>
              <w:divsChild>
                <w:div w:id="298462308">
                  <w:marLeft w:val="0"/>
                  <w:marRight w:val="0"/>
                  <w:marTop w:val="0"/>
                  <w:marBottom w:val="0"/>
                  <w:divBdr>
                    <w:top w:val="none" w:sz="0" w:space="0" w:color="auto"/>
                    <w:left w:val="none" w:sz="0" w:space="0" w:color="auto"/>
                    <w:bottom w:val="none" w:sz="0" w:space="0" w:color="auto"/>
                    <w:right w:val="none" w:sz="0" w:space="0" w:color="auto"/>
                  </w:divBdr>
                  <w:divsChild>
                    <w:div w:id="7603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25371">
      <w:bodyDiv w:val="1"/>
      <w:marLeft w:val="0"/>
      <w:marRight w:val="0"/>
      <w:marTop w:val="0"/>
      <w:marBottom w:val="0"/>
      <w:divBdr>
        <w:top w:val="none" w:sz="0" w:space="0" w:color="auto"/>
        <w:left w:val="none" w:sz="0" w:space="0" w:color="auto"/>
        <w:bottom w:val="none" w:sz="0" w:space="0" w:color="auto"/>
        <w:right w:val="none" w:sz="0" w:space="0" w:color="auto"/>
      </w:divBdr>
    </w:div>
    <w:div w:id="1958019545">
      <w:bodyDiv w:val="1"/>
      <w:marLeft w:val="0"/>
      <w:marRight w:val="0"/>
      <w:marTop w:val="0"/>
      <w:marBottom w:val="0"/>
      <w:divBdr>
        <w:top w:val="none" w:sz="0" w:space="0" w:color="auto"/>
        <w:left w:val="none" w:sz="0" w:space="0" w:color="auto"/>
        <w:bottom w:val="none" w:sz="0" w:space="0" w:color="auto"/>
        <w:right w:val="none" w:sz="0" w:space="0" w:color="auto"/>
      </w:divBdr>
      <w:divsChild>
        <w:div w:id="351228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425468">
      <w:bodyDiv w:val="1"/>
      <w:marLeft w:val="0"/>
      <w:marRight w:val="0"/>
      <w:marTop w:val="0"/>
      <w:marBottom w:val="0"/>
      <w:divBdr>
        <w:top w:val="none" w:sz="0" w:space="0" w:color="auto"/>
        <w:left w:val="none" w:sz="0" w:space="0" w:color="auto"/>
        <w:bottom w:val="none" w:sz="0" w:space="0" w:color="auto"/>
        <w:right w:val="none" w:sz="0" w:space="0" w:color="auto"/>
      </w:divBdr>
      <w:divsChild>
        <w:div w:id="1378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8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906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1355281">
      <w:bodyDiv w:val="1"/>
      <w:marLeft w:val="0"/>
      <w:marRight w:val="0"/>
      <w:marTop w:val="0"/>
      <w:marBottom w:val="0"/>
      <w:divBdr>
        <w:top w:val="none" w:sz="0" w:space="0" w:color="auto"/>
        <w:left w:val="none" w:sz="0" w:space="0" w:color="auto"/>
        <w:bottom w:val="none" w:sz="0" w:space="0" w:color="auto"/>
        <w:right w:val="none" w:sz="0" w:space="0" w:color="auto"/>
      </w:divBdr>
      <w:divsChild>
        <w:div w:id="1655717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6319">
      <w:bodyDiv w:val="1"/>
      <w:marLeft w:val="0"/>
      <w:marRight w:val="0"/>
      <w:marTop w:val="0"/>
      <w:marBottom w:val="0"/>
      <w:divBdr>
        <w:top w:val="none" w:sz="0" w:space="0" w:color="auto"/>
        <w:left w:val="none" w:sz="0" w:space="0" w:color="auto"/>
        <w:bottom w:val="none" w:sz="0" w:space="0" w:color="auto"/>
        <w:right w:val="none" w:sz="0" w:space="0" w:color="auto"/>
      </w:divBdr>
      <w:divsChild>
        <w:div w:id="8781309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9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8872375">
      <w:bodyDiv w:val="1"/>
      <w:marLeft w:val="0"/>
      <w:marRight w:val="0"/>
      <w:marTop w:val="0"/>
      <w:marBottom w:val="0"/>
      <w:divBdr>
        <w:top w:val="none" w:sz="0" w:space="0" w:color="auto"/>
        <w:left w:val="none" w:sz="0" w:space="0" w:color="auto"/>
        <w:bottom w:val="none" w:sz="0" w:space="0" w:color="auto"/>
        <w:right w:val="none" w:sz="0" w:space="0" w:color="auto"/>
      </w:divBdr>
    </w:div>
    <w:div w:id="1979414707">
      <w:bodyDiv w:val="1"/>
      <w:marLeft w:val="0"/>
      <w:marRight w:val="0"/>
      <w:marTop w:val="0"/>
      <w:marBottom w:val="0"/>
      <w:divBdr>
        <w:top w:val="none" w:sz="0" w:space="0" w:color="auto"/>
        <w:left w:val="none" w:sz="0" w:space="0" w:color="auto"/>
        <w:bottom w:val="none" w:sz="0" w:space="0" w:color="auto"/>
        <w:right w:val="none" w:sz="0" w:space="0" w:color="auto"/>
      </w:divBdr>
    </w:div>
    <w:div w:id="1980574726">
      <w:bodyDiv w:val="1"/>
      <w:marLeft w:val="0"/>
      <w:marRight w:val="0"/>
      <w:marTop w:val="0"/>
      <w:marBottom w:val="0"/>
      <w:divBdr>
        <w:top w:val="none" w:sz="0" w:space="0" w:color="auto"/>
        <w:left w:val="none" w:sz="0" w:space="0" w:color="auto"/>
        <w:bottom w:val="none" w:sz="0" w:space="0" w:color="auto"/>
        <w:right w:val="none" w:sz="0" w:space="0" w:color="auto"/>
      </w:divBdr>
    </w:div>
    <w:div w:id="1983463620">
      <w:bodyDiv w:val="1"/>
      <w:marLeft w:val="0"/>
      <w:marRight w:val="0"/>
      <w:marTop w:val="0"/>
      <w:marBottom w:val="0"/>
      <w:divBdr>
        <w:top w:val="none" w:sz="0" w:space="0" w:color="auto"/>
        <w:left w:val="none" w:sz="0" w:space="0" w:color="auto"/>
        <w:bottom w:val="none" w:sz="0" w:space="0" w:color="auto"/>
        <w:right w:val="none" w:sz="0" w:space="0" w:color="auto"/>
      </w:divBdr>
      <w:divsChild>
        <w:div w:id="207600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046387">
      <w:bodyDiv w:val="1"/>
      <w:marLeft w:val="0"/>
      <w:marRight w:val="0"/>
      <w:marTop w:val="0"/>
      <w:marBottom w:val="0"/>
      <w:divBdr>
        <w:top w:val="none" w:sz="0" w:space="0" w:color="auto"/>
        <w:left w:val="none" w:sz="0" w:space="0" w:color="auto"/>
        <w:bottom w:val="none" w:sz="0" w:space="0" w:color="auto"/>
        <w:right w:val="none" w:sz="0" w:space="0" w:color="auto"/>
      </w:divBdr>
    </w:div>
    <w:div w:id="2000036173">
      <w:bodyDiv w:val="1"/>
      <w:marLeft w:val="0"/>
      <w:marRight w:val="0"/>
      <w:marTop w:val="0"/>
      <w:marBottom w:val="0"/>
      <w:divBdr>
        <w:top w:val="none" w:sz="0" w:space="0" w:color="auto"/>
        <w:left w:val="none" w:sz="0" w:space="0" w:color="auto"/>
        <w:bottom w:val="none" w:sz="0" w:space="0" w:color="auto"/>
        <w:right w:val="none" w:sz="0" w:space="0" w:color="auto"/>
      </w:divBdr>
    </w:div>
    <w:div w:id="2012442266">
      <w:bodyDiv w:val="1"/>
      <w:marLeft w:val="0"/>
      <w:marRight w:val="0"/>
      <w:marTop w:val="0"/>
      <w:marBottom w:val="0"/>
      <w:divBdr>
        <w:top w:val="none" w:sz="0" w:space="0" w:color="auto"/>
        <w:left w:val="none" w:sz="0" w:space="0" w:color="auto"/>
        <w:bottom w:val="none" w:sz="0" w:space="0" w:color="auto"/>
        <w:right w:val="none" w:sz="0" w:space="0" w:color="auto"/>
      </w:divBdr>
      <w:divsChild>
        <w:div w:id="565333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259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8538151">
      <w:bodyDiv w:val="1"/>
      <w:marLeft w:val="0"/>
      <w:marRight w:val="0"/>
      <w:marTop w:val="0"/>
      <w:marBottom w:val="0"/>
      <w:divBdr>
        <w:top w:val="none" w:sz="0" w:space="0" w:color="auto"/>
        <w:left w:val="none" w:sz="0" w:space="0" w:color="auto"/>
        <w:bottom w:val="none" w:sz="0" w:space="0" w:color="auto"/>
        <w:right w:val="none" w:sz="0" w:space="0" w:color="auto"/>
      </w:divBdr>
      <w:divsChild>
        <w:div w:id="1890531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351899">
      <w:bodyDiv w:val="1"/>
      <w:marLeft w:val="0"/>
      <w:marRight w:val="0"/>
      <w:marTop w:val="0"/>
      <w:marBottom w:val="0"/>
      <w:divBdr>
        <w:top w:val="none" w:sz="0" w:space="0" w:color="auto"/>
        <w:left w:val="none" w:sz="0" w:space="0" w:color="auto"/>
        <w:bottom w:val="none" w:sz="0" w:space="0" w:color="auto"/>
        <w:right w:val="none" w:sz="0" w:space="0" w:color="auto"/>
      </w:divBdr>
      <w:divsChild>
        <w:div w:id="53284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62694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175185">
      <w:bodyDiv w:val="1"/>
      <w:marLeft w:val="0"/>
      <w:marRight w:val="0"/>
      <w:marTop w:val="0"/>
      <w:marBottom w:val="0"/>
      <w:divBdr>
        <w:top w:val="none" w:sz="0" w:space="0" w:color="auto"/>
        <w:left w:val="none" w:sz="0" w:space="0" w:color="auto"/>
        <w:bottom w:val="none" w:sz="0" w:space="0" w:color="auto"/>
        <w:right w:val="none" w:sz="0" w:space="0" w:color="auto"/>
      </w:divBdr>
      <w:divsChild>
        <w:div w:id="426855700">
          <w:marLeft w:val="0"/>
          <w:marRight w:val="0"/>
          <w:marTop w:val="0"/>
          <w:marBottom w:val="0"/>
          <w:divBdr>
            <w:top w:val="none" w:sz="0" w:space="0" w:color="auto"/>
            <w:left w:val="none" w:sz="0" w:space="0" w:color="auto"/>
            <w:bottom w:val="none" w:sz="0" w:space="0" w:color="auto"/>
            <w:right w:val="none" w:sz="0" w:space="0" w:color="auto"/>
          </w:divBdr>
        </w:div>
        <w:div w:id="640042996">
          <w:marLeft w:val="0"/>
          <w:marRight w:val="0"/>
          <w:marTop w:val="0"/>
          <w:marBottom w:val="0"/>
          <w:divBdr>
            <w:top w:val="none" w:sz="0" w:space="0" w:color="auto"/>
            <w:left w:val="none" w:sz="0" w:space="0" w:color="auto"/>
            <w:bottom w:val="none" w:sz="0" w:space="0" w:color="auto"/>
            <w:right w:val="none" w:sz="0" w:space="0" w:color="auto"/>
          </w:divBdr>
        </w:div>
      </w:divsChild>
    </w:div>
    <w:div w:id="2031754286">
      <w:bodyDiv w:val="1"/>
      <w:marLeft w:val="0"/>
      <w:marRight w:val="0"/>
      <w:marTop w:val="0"/>
      <w:marBottom w:val="0"/>
      <w:divBdr>
        <w:top w:val="none" w:sz="0" w:space="0" w:color="auto"/>
        <w:left w:val="none" w:sz="0" w:space="0" w:color="auto"/>
        <w:bottom w:val="none" w:sz="0" w:space="0" w:color="auto"/>
        <w:right w:val="none" w:sz="0" w:space="0" w:color="auto"/>
      </w:divBdr>
    </w:div>
    <w:div w:id="2034258675">
      <w:bodyDiv w:val="1"/>
      <w:marLeft w:val="0"/>
      <w:marRight w:val="0"/>
      <w:marTop w:val="0"/>
      <w:marBottom w:val="0"/>
      <w:divBdr>
        <w:top w:val="none" w:sz="0" w:space="0" w:color="auto"/>
        <w:left w:val="none" w:sz="0" w:space="0" w:color="auto"/>
        <w:bottom w:val="none" w:sz="0" w:space="0" w:color="auto"/>
        <w:right w:val="none" w:sz="0" w:space="0" w:color="auto"/>
      </w:divBdr>
      <w:divsChild>
        <w:div w:id="11531378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76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3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7636473">
      <w:bodyDiv w:val="1"/>
      <w:marLeft w:val="0"/>
      <w:marRight w:val="0"/>
      <w:marTop w:val="0"/>
      <w:marBottom w:val="0"/>
      <w:divBdr>
        <w:top w:val="none" w:sz="0" w:space="0" w:color="auto"/>
        <w:left w:val="none" w:sz="0" w:space="0" w:color="auto"/>
        <w:bottom w:val="none" w:sz="0" w:space="0" w:color="auto"/>
        <w:right w:val="none" w:sz="0" w:space="0" w:color="auto"/>
      </w:divBdr>
    </w:div>
    <w:div w:id="2052220481">
      <w:bodyDiv w:val="1"/>
      <w:marLeft w:val="0"/>
      <w:marRight w:val="0"/>
      <w:marTop w:val="0"/>
      <w:marBottom w:val="0"/>
      <w:divBdr>
        <w:top w:val="none" w:sz="0" w:space="0" w:color="auto"/>
        <w:left w:val="none" w:sz="0" w:space="0" w:color="auto"/>
        <w:bottom w:val="none" w:sz="0" w:space="0" w:color="auto"/>
        <w:right w:val="none" w:sz="0" w:space="0" w:color="auto"/>
      </w:divBdr>
      <w:divsChild>
        <w:div w:id="153992797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954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504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9455170">
      <w:bodyDiv w:val="1"/>
      <w:marLeft w:val="0"/>
      <w:marRight w:val="0"/>
      <w:marTop w:val="0"/>
      <w:marBottom w:val="0"/>
      <w:divBdr>
        <w:top w:val="none" w:sz="0" w:space="0" w:color="auto"/>
        <w:left w:val="none" w:sz="0" w:space="0" w:color="auto"/>
        <w:bottom w:val="none" w:sz="0" w:space="0" w:color="auto"/>
        <w:right w:val="none" w:sz="0" w:space="0" w:color="auto"/>
      </w:divBdr>
    </w:div>
    <w:div w:id="2076320023">
      <w:bodyDiv w:val="1"/>
      <w:marLeft w:val="0"/>
      <w:marRight w:val="0"/>
      <w:marTop w:val="0"/>
      <w:marBottom w:val="0"/>
      <w:divBdr>
        <w:top w:val="none" w:sz="0" w:space="0" w:color="auto"/>
        <w:left w:val="none" w:sz="0" w:space="0" w:color="auto"/>
        <w:bottom w:val="none" w:sz="0" w:space="0" w:color="auto"/>
        <w:right w:val="none" w:sz="0" w:space="0" w:color="auto"/>
      </w:divBdr>
    </w:div>
    <w:div w:id="2085761463">
      <w:bodyDiv w:val="1"/>
      <w:marLeft w:val="0"/>
      <w:marRight w:val="0"/>
      <w:marTop w:val="0"/>
      <w:marBottom w:val="0"/>
      <w:divBdr>
        <w:top w:val="none" w:sz="0" w:space="0" w:color="auto"/>
        <w:left w:val="none" w:sz="0" w:space="0" w:color="auto"/>
        <w:bottom w:val="none" w:sz="0" w:space="0" w:color="auto"/>
        <w:right w:val="none" w:sz="0" w:space="0" w:color="auto"/>
      </w:divBdr>
    </w:div>
    <w:div w:id="2086760283">
      <w:bodyDiv w:val="1"/>
      <w:marLeft w:val="0"/>
      <w:marRight w:val="0"/>
      <w:marTop w:val="0"/>
      <w:marBottom w:val="0"/>
      <w:divBdr>
        <w:top w:val="none" w:sz="0" w:space="0" w:color="auto"/>
        <w:left w:val="none" w:sz="0" w:space="0" w:color="auto"/>
        <w:bottom w:val="none" w:sz="0" w:space="0" w:color="auto"/>
        <w:right w:val="none" w:sz="0" w:space="0" w:color="auto"/>
      </w:divBdr>
      <w:divsChild>
        <w:div w:id="46578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3144265">
      <w:bodyDiv w:val="1"/>
      <w:marLeft w:val="0"/>
      <w:marRight w:val="0"/>
      <w:marTop w:val="0"/>
      <w:marBottom w:val="0"/>
      <w:divBdr>
        <w:top w:val="none" w:sz="0" w:space="0" w:color="auto"/>
        <w:left w:val="none" w:sz="0" w:space="0" w:color="auto"/>
        <w:bottom w:val="none" w:sz="0" w:space="0" w:color="auto"/>
        <w:right w:val="none" w:sz="0" w:space="0" w:color="auto"/>
      </w:divBdr>
      <w:divsChild>
        <w:div w:id="15286362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116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790394">
      <w:bodyDiv w:val="1"/>
      <w:marLeft w:val="0"/>
      <w:marRight w:val="0"/>
      <w:marTop w:val="0"/>
      <w:marBottom w:val="0"/>
      <w:divBdr>
        <w:top w:val="none" w:sz="0" w:space="0" w:color="auto"/>
        <w:left w:val="none" w:sz="0" w:space="0" w:color="auto"/>
        <w:bottom w:val="none" w:sz="0" w:space="0" w:color="auto"/>
        <w:right w:val="none" w:sz="0" w:space="0" w:color="auto"/>
      </w:divBdr>
    </w:div>
    <w:div w:id="2120099314">
      <w:bodyDiv w:val="1"/>
      <w:marLeft w:val="0"/>
      <w:marRight w:val="0"/>
      <w:marTop w:val="0"/>
      <w:marBottom w:val="0"/>
      <w:divBdr>
        <w:top w:val="none" w:sz="0" w:space="0" w:color="auto"/>
        <w:left w:val="none" w:sz="0" w:space="0" w:color="auto"/>
        <w:bottom w:val="none" w:sz="0" w:space="0" w:color="auto"/>
        <w:right w:val="none" w:sz="0" w:space="0" w:color="auto"/>
      </w:divBdr>
      <w:divsChild>
        <w:div w:id="704062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485413">
      <w:bodyDiv w:val="1"/>
      <w:marLeft w:val="0"/>
      <w:marRight w:val="0"/>
      <w:marTop w:val="0"/>
      <w:marBottom w:val="0"/>
      <w:divBdr>
        <w:top w:val="none" w:sz="0" w:space="0" w:color="auto"/>
        <w:left w:val="none" w:sz="0" w:space="0" w:color="auto"/>
        <w:bottom w:val="none" w:sz="0" w:space="0" w:color="auto"/>
        <w:right w:val="none" w:sz="0" w:space="0" w:color="auto"/>
      </w:divBdr>
    </w:div>
    <w:div w:id="214049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image" Target="media/image4.png"/><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03cali@cendoj.ramajudicial.gov.co" TargetMode="External"/><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o_ab\Downloads\ALEGATOS%20-%20OMAR%20RESTREPO%20-%20KLGM.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ABF81-F0BA-40BD-B40E-38ADC04B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ALEGATOS - OMAR RESTREPO - KLGM</Template>
  <TotalTime>1</TotalTime>
  <Pages>22</Pages>
  <Words>9008</Words>
  <Characters>49550</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dc:creator>
  <cp:keywords/>
  <dc:description/>
  <cp:lastModifiedBy>Eduardo A Misas Castro</cp:lastModifiedBy>
  <cp:revision>3</cp:revision>
  <cp:lastPrinted>2025-06-17T20:57:00Z</cp:lastPrinted>
  <dcterms:created xsi:type="dcterms:W3CDTF">2025-06-17T20:57:00Z</dcterms:created>
  <dcterms:modified xsi:type="dcterms:W3CDTF">2025-06-17T20:57:00Z</dcterms:modified>
</cp:coreProperties>
</file>