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92C6B" w14:textId="77777777" w:rsidR="00AB71D5" w:rsidRPr="005B5544" w:rsidRDefault="00AB71D5" w:rsidP="000D4B55">
      <w:pPr>
        <w:spacing w:after="0" w:line="300" w:lineRule="auto"/>
        <w:jc w:val="center"/>
        <w:rPr>
          <w:rFonts w:ascii="Arial" w:hAnsi="Arial" w:cs="Arial"/>
          <w:b/>
        </w:rPr>
      </w:pPr>
      <w:r w:rsidRPr="005B5544">
        <w:rPr>
          <w:rFonts w:ascii="Arial" w:hAnsi="Arial" w:cs="Arial"/>
          <w:b/>
        </w:rPr>
        <w:t>INFORME PROCESO JUDICIAL</w:t>
      </w:r>
    </w:p>
    <w:p w14:paraId="30D9E827" w14:textId="6DBD7D17" w:rsidR="00AB71D5" w:rsidRPr="005B5544" w:rsidRDefault="00AB71D5" w:rsidP="00651C29">
      <w:pPr>
        <w:spacing w:after="0" w:line="300" w:lineRule="auto"/>
        <w:jc w:val="center"/>
        <w:rPr>
          <w:rFonts w:ascii="Arial" w:hAnsi="Arial" w:cs="Arial"/>
          <w:b/>
        </w:rPr>
      </w:pPr>
      <w:r w:rsidRPr="005B5544">
        <w:rPr>
          <w:rFonts w:ascii="Arial" w:hAnsi="Arial" w:cs="Arial"/>
          <w:b/>
        </w:rPr>
        <w:t>AUDIENCIA DE</w:t>
      </w:r>
      <w:r w:rsidR="000E2B67">
        <w:rPr>
          <w:rFonts w:ascii="Arial" w:hAnsi="Arial" w:cs="Arial"/>
          <w:b/>
        </w:rPr>
        <w:t xml:space="preserve"> INCIAL</w:t>
      </w:r>
      <w:r w:rsidR="00C22656">
        <w:rPr>
          <w:rFonts w:ascii="Arial" w:hAnsi="Arial" w:cs="Arial"/>
          <w:b/>
        </w:rPr>
        <w:t xml:space="preserve"> </w:t>
      </w:r>
      <w:r w:rsidR="000E2B67">
        <w:rPr>
          <w:rFonts w:ascii="Arial" w:hAnsi="Arial" w:cs="Arial"/>
          <w:b/>
        </w:rPr>
        <w:t>ARTÍCULO 180 C.P.A.C.A</w:t>
      </w:r>
    </w:p>
    <w:p w14:paraId="32ABED92" w14:textId="77777777" w:rsidR="00AB71D5" w:rsidRPr="005B5544" w:rsidRDefault="00AB71D5" w:rsidP="005B5544">
      <w:pPr>
        <w:spacing w:after="0" w:line="300" w:lineRule="auto"/>
        <w:jc w:val="both"/>
        <w:rPr>
          <w:rFonts w:ascii="Arial" w:hAnsi="Arial" w:cs="Arial"/>
          <w:b/>
        </w:rPr>
      </w:pPr>
    </w:p>
    <w:p w14:paraId="27F112F1" w14:textId="3AEB26E7" w:rsidR="00921BD6" w:rsidRPr="003202D0" w:rsidRDefault="00AB71D5" w:rsidP="003202D0">
      <w:pPr>
        <w:spacing w:after="0" w:line="240" w:lineRule="auto"/>
        <w:ind w:left="2832" w:hanging="2832"/>
        <w:jc w:val="both"/>
        <w:rPr>
          <w:rFonts w:ascii="Arial" w:hAnsi="Arial" w:cs="Arial"/>
        </w:rPr>
      </w:pPr>
      <w:r w:rsidRPr="005B5544">
        <w:rPr>
          <w:rFonts w:ascii="Arial" w:hAnsi="Arial" w:cs="Arial"/>
        </w:rPr>
        <w:t xml:space="preserve">Despacho Judicial: </w:t>
      </w:r>
      <w:r w:rsidRPr="005B5544">
        <w:rPr>
          <w:rFonts w:ascii="Arial" w:hAnsi="Arial" w:cs="Arial"/>
        </w:rPr>
        <w:tab/>
      </w:r>
      <w:r w:rsidR="000E2B67" w:rsidRPr="000E2B67">
        <w:rPr>
          <w:rFonts w:ascii="Arial" w:hAnsi="Arial" w:cs="Arial"/>
        </w:rPr>
        <w:t>JUZGADO TREITA Y CUATRO (34) ADMINISTRATIVO DEL CIRCUITO DE BOGOTÁ -SECCIÓN TERCERA</w:t>
      </w:r>
      <w:r w:rsidR="000E2B67">
        <w:rPr>
          <w:rFonts w:ascii="Arial" w:hAnsi="Arial" w:cs="Arial"/>
        </w:rPr>
        <w:t>.</w:t>
      </w:r>
    </w:p>
    <w:p w14:paraId="2644A899" w14:textId="36692871"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0E2B67">
        <w:rPr>
          <w:rFonts w:ascii="Arial" w:hAnsi="Arial" w:cs="Arial"/>
        </w:rPr>
        <w:t>REPARACIÓN DIRECTA.</w:t>
      </w:r>
    </w:p>
    <w:p w14:paraId="3304ABFB" w14:textId="6015AF18" w:rsidR="00BE262C" w:rsidRPr="005B5544" w:rsidRDefault="00BE262C" w:rsidP="00E014DF">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r w:rsidR="000E2B67" w:rsidRPr="000E2B67">
        <w:rPr>
          <w:rFonts w:ascii="Arial" w:hAnsi="Arial" w:cs="Arial"/>
        </w:rPr>
        <w:t xml:space="preserve">MARIA ALEJANDRA MAHECHA RODRÍGUEZ Y </w:t>
      </w:r>
      <w:r w:rsidR="000E2B67" w:rsidRPr="000E2B67">
        <w:rPr>
          <w:rFonts w:ascii="Arial" w:hAnsi="Arial" w:cs="Arial"/>
        </w:rPr>
        <w:t>OTROS.</w:t>
      </w:r>
      <w:r w:rsidR="000E2B67" w:rsidRPr="000E2B67">
        <w:rPr>
          <w:rFonts w:ascii="Arial" w:hAnsi="Arial" w:cs="Arial"/>
        </w:rPr>
        <w:t xml:space="preserve">         </w:t>
      </w:r>
    </w:p>
    <w:p w14:paraId="477C1CFE" w14:textId="645E43B5" w:rsidR="00C216C6" w:rsidRDefault="00651C29" w:rsidP="000D7F00">
      <w:pPr>
        <w:spacing w:after="0" w:line="240" w:lineRule="auto"/>
        <w:ind w:left="2832" w:hanging="2832"/>
        <w:jc w:val="both"/>
        <w:rPr>
          <w:rFonts w:ascii="Arial" w:hAnsi="Arial" w:cs="Arial"/>
        </w:rPr>
      </w:pPr>
      <w:r w:rsidRPr="005B5544">
        <w:rPr>
          <w:rFonts w:ascii="Arial" w:hAnsi="Arial" w:cs="Arial"/>
        </w:rPr>
        <w:t xml:space="preserve">Demandado: </w:t>
      </w:r>
      <w:r w:rsidRPr="005B5544">
        <w:rPr>
          <w:rFonts w:ascii="Arial" w:hAnsi="Arial" w:cs="Arial"/>
        </w:rPr>
        <w:tab/>
      </w:r>
      <w:r w:rsidR="000E2B67" w:rsidRPr="000E2B67">
        <w:rPr>
          <w:rFonts w:ascii="Arial" w:hAnsi="Arial" w:cs="Arial"/>
        </w:rPr>
        <w:t>COMPENSAR EPS Y OTROS</w:t>
      </w:r>
      <w:r w:rsidR="000E2B67">
        <w:rPr>
          <w:rFonts w:ascii="Arial" w:hAnsi="Arial" w:cs="Arial"/>
        </w:rPr>
        <w:t>.</w:t>
      </w:r>
    </w:p>
    <w:p w14:paraId="0F387E64" w14:textId="6DF17D3B" w:rsidR="00BE262C" w:rsidRPr="005B5544" w:rsidRDefault="00AA79F0" w:rsidP="00C216C6">
      <w:pPr>
        <w:spacing w:after="0" w:line="24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0E2B67" w:rsidRPr="000E2B67">
        <w:rPr>
          <w:rFonts w:ascii="Arial" w:hAnsi="Arial" w:cs="Arial"/>
        </w:rPr>
        <w:t>LA EQUIDAD SEGUROS GENERALES</w:t>
      </w:r>
      <w:r w:rsidR="000E2B67">
        <w:rPr>
          <w:rFonts w:ascii="Arial" w:hAnsi="Arial" w:cs="Arial"/>
        </w:rPr>
        <w:t>.</w:t>
      </w:r>
    </w:p>
    <w:p w14:paraId="49D4F5D3" w14:textId="2B36BCB0"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0069145B">
        <w:rPr>
          <w:rFonts w:ascii="Arial" w:hAnsi="Arial" w:cs="Arial"/>
        </w:rPr>
        <w:tab/>
      </w:r>
      <w:r w:rsidR="000E2B67" w:rsidRPr="000E2B67">
        <w:rPr>
          <w:rFonts w:ascii="Arial" w:hAnsi="Arial" w:cs="Arial"/>
        </w:rPr>
        <w:t>11-001-33-36-034-2020-00052-00</w:t>
      </w:r>
      <w:r w:rsidR="000E2B67">
        <w:rPr>
          <w:rFonts w:ascii="Arial" w:hAnsi="Arial" w:cs="Arial"/>
        </w:rPr>
        <w:t>.</w:t>
      </w:r>
    </w:p>
    <w:p w14:paraId="3B082C56" w14:textId="4A6D7386"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6A79B1">
        <w:rPr>
          <w:rFonts w:ascii="Arial" w:hAnsi="Arial" w:cs="Arial"/>
        </w:rPr>
        <w:t xml:space="preserve">           </w:t>
      </w:r>
      <w:r w:rsidR="000E2B67" w:rsidRPr="000E2B67">
        <w:rPr>
          <w:rFonts w:ascii="Arial" w:hAnsi="Arial" w:cs="Arial"/>
        </w:rPr>
        <w:t>10285053</w:t>
      </w:r>
      <w:r w:rsidR="007A330F">
        <w:rPr>
          <w:rFonts w:ascii="Arial" w:hAnsi="Arial" w:cs="Arial"/>
        </w:rPr>
        <w:t>.</w:t>
      </w:r>
    </w:p>
    <w:p w14:paraId="4399AD3E" w14:textId="2CD2BA02"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3202D0">
        <w:rPr>
          <w:rFonts w:ascii="Arial" w:hAnsi="Arial" w:cs="Arial"/>
        </w:rPr>
        <w:t xml:space="preserve">          </w:t>
      </w:r>
      <w:r w:rsidR="007A330F">
        <w:rPr>
          <w:rFonts w:ascii="Arial" w:hAnsi="Arial" w:cs="Arial"/>
        </w:rPr>
        <w:t xml:space="preserve"> </w:t>
      </w:r>
      <w:r w:rsidR="000E2B67" w:rsidRPr="000E2B67">
        <w:rPr>
          <w:rFonts w:ascii="Arial" w:hAnsi="Arial" w:cs="Arial"/>
        </w:rPr>
        <w:t>AA198548</w:t>
      </w:r>
      <w:r w:rsidR="000E2B67">
        <w:rPr>
          <w:rFonts w:ascii="Arial" w:hAnsi="Arial" w:cs="Arial"/>
        </w:rPr>
        <w:t>.</w:t>
      </w:r>
    </w:p>
    <w:p w14:paraId="464A2B16" w14:textId="0A75B794" w:rsidR="000D4B55" w:rsidRDefault="002C273C" w:rsidP="005B5544">
      <w:pPr>
        <w:spacing w:after="0" w:line="300" w:lineRule="auto"/>
        <w:jc w:val="both"/>
        <w:rPr>
          <w:rFonts w:ascii="Arial" w:hAnsi="Arial" w:cs="Arial"/>
        </w:rPr>
      </w:pPr>
      <w:r w:rsidRPr="005B5544">
        <w:rPr>
          <w:rFonts w:ascii="Arial" w:hAnsi="Arial" w:cs="Arial"/>
        </w:rPr>
        <w:t xml:space="preserve">SGC:                                   </w:t>
      </w:r>
      <w:r w:rsidR="003202D0">
        <w:rPr>
          <w:rFonts w:ascii="Arial" w:hAnsi="Arial" w:cs="Arial"/>
        </w:rPr>
        <w:t xml:space="preserve"> </w:t>
      </w:r>
      <w:r w:rsidR="006A79B1">
        <w:rPr>
          <w:rFonts w:ascii="Arial" w:hAnsi="Arial" w:cs="Arial"/>
        </w:rPr>
        <w:t xml:space="preserve"> </w:t>
      </w:r>
      <w:r w:rsidR="000E2B67" w:rsidRPr="000E2B67">
        <w:rPr>
          <w:rFonts w:ascii="Arial" w:hAnsi="Arial" w:cs="Arial"/>
        </w:rPr>
        <w:t>6916</w:t>
      </w:r>
      <w:r w:rsidR="00E014DF">
        <w:rPr>
          <w:rFonts w:ascii="Arial" w:hAnsi="Arial" w:cs="Arial"/>
        </w:rPr>
        <w:t>.</w:t>
      </w:r>
    </w:p>
    <w:p w14:paraId="3FFBC10C" w14:textId="7B677CBB" w:rsidR="005749D9" w:rsidRDefault="005749D9" w:rsidP="005B5544">
      <w:pPr>
        <w:spacing w:after="0" w:line="300" w:lineRule="auto"/>
        <w:jc w:val="both"/>
        <w:rPr>
          <w:rFonts w:ascii="Arial" w:hAnsi="Arial" w:cs="Arial"/>
        </w:rPr>
      </w:pPr>
      <w:r w:rsidRPr="005B5544">
        <w:rPr>
          <w:rFonts w:ascii="Arial" w:hAnsi="Arial" w:cs="Arial"/>
        </w:rPr>
        <w:t xml:space="preserve">Fecha y Hora Audiencia:    </w:t>
      </w:r>
      <w:r w:rsidR="00CD5601">
        <w:rPr>
          <w:rFonts w:ascii="Arial" w:hAnsi="Arial" w:cs="Arial"/>
        </w:rPr>
        <w:t xml:space="preserve"> </w:t>
      </w:r>
      <w:r w:rsidR="007A330F">
        <w:rPr>
          <w:rFonts w:ascii="Arial" w:hAnsi="Arial" w:cs="Arial"/>
        </w:rPr>
        <w:t xml:space="preserve"> </w:t>
      </w:r>
      <w:r w:rsidR="000E2B67">
        <w:rPr>
          <w:rFonts w:ascii="Arial" w:hAnsi="Arial" w:cs="Arial"/>
        </w:rPr>
        <w:t xml:space="preserve">20 DE AGOSTO DE 2024 A LAS 10:00 A.M. </w:t>
      </w:r>
    </w:p>
    <w:p w14:paraId="06AF42D3" w14:textId="77777777" w:rsidR="00927260" w:rsidRPr="005B5544" w:rsidRDefault="00927260" w:rsidP="005B5544">
      <w:pPr>
        <w:spacing w:after="0" w:line="300" w:lineRule="auto"/>
        <w:jc w:val="both"/>
        <w:rPr>
          <w:rFonts w:ascii="Arial" w:hAnsi="Arial" w:cs="Arial"/>
        </w:rPr>
      </w:pPr>
    </w:p>
    <w:p w14:paraId="15C6C5A8" w14:textId="2D0FA4F7" w:rsidR="00086298" w:rsidRDefault="00AB71D5" w:rsidP="00E014DF">
      <w:pPr>
        <w:spacing w:after="0" w:line="300" w:lineRule="auto"/>
        <w:jc w:val="both"/>
        <w:rPr>
          <w:rFonts w:ascii="Arial" w:hAnsi="Arial" w:cs="Arial"/>
        </w:rPr>
      </w:pPr>
      <w:r w:rsidRPr="005B5544">
        <w:rPr>
          <w:rFonts w:ascii="Arial" w:hAnsi="Arial" w:cs="Arial"/>
          <w:u w:val="single"/>
        </w:rPr>
        <w:t>Hechos:</w:t>
      </w:r>
      <w:r w:rsidR="00920B48" w:rsidRPr="005B5544">
        <w:rPr>
          <w:rFonts w:ascii="Arial" w:hAnsi="Arial" w:cs="Arial"/>
        </w:rPr>
        <w:t xml:space="preserve"> </w:t>
      </w:r>
      <w:r w:rsidR="000E2B67" w:rsidRPr="000E2B67">
        <w:rPr>
          <w:rFonts w:ascii="Arial" w:hAnsi="Arial" w:cs="Arial"/>
        </w:rPr>
        <w:t>El menor JHOAN DAVID DEL RÍO MAHECHA, al momento de su nacimiento y durante su instancia en el hospital, adquirió una bacteria que le produjo meningitis y, como consecuencia de lo anterior, quedó con una parálisis cerebral leve que le afectaba parcialmente su movilidad (cojera). Posteriormente, se le ordenó el procedimiento OSTEOTOMÍA FEMUR DISTAL BILATERAL EXTENSORA + DESCENSO DE PATELA DERECHA, con el objetivo de corregir la cojera del menor, la cual fue practicada en el INSTITUTO ROOSEVELT el día 5 de diciembre de 2017. Al momento del procedimiento, presuntamente, el médico tratante lesionó el nervio ciático de su pierna derecha y causó que el menor debiera andar con bastones, pues no puede apoyar totalmente su pie derecho. Además de lo anterior, el menor quedó con hipertensión y proteinuria.</w:t>
      </w:r>
    </w:p>
    <w:p w14:paraId="7416D1F8" w14:textId="77777777" w:rsidR="0075182C" w:rsidRDefault="0075182C" w:rsidP="0075182C">
      <w:pPr>
        <w:spacing w:after="0" w:line="300" w:lineRule="auto"/>
        <w:jc w:val="both"/>
        <w:rPr>
          <w:rFonts w:ascii="Arial" w:hAnsi="Arial" w:cs="Arial"/>
          <w:u w:val="single"/>
        </w:rPr>
      </w:pPr>
    </w:p>
    <w:p w14:paraId="5A7979CB" w14:textId="57370064" w:rsidR="00086298" w:rsidRDefault="00AB71D5" w:rsidP="0075182C">
      <w:pPr>
        <w:spacing w:after="0" w:line="300" w:lineRule="auto"/>
        <w:jc w:val="both"/>
        <w:rPr>
          <w:rFonts w:ascii="Arial" w:hAnsi="Arial" w:cs="Arial"/>
          <w:u w:val="single"/>
        </w:rPr>
      </w:pPr>
      <w:r w:rsidRPr="005B5544">
        <w:rPr>
          <w:rFonts w:ascii="Arial" w:hAnsi="Arial" w:cs="Arial"/>
          <w:u w:val="single"/>
        </w:rPr>
        <w:t>Pretensiones</w:t>
      </w:r>
      <w:r w:rsidR="0075182C">
        <w:rPr>
          <w:rFonts w:ascii="Arial" w:hAnsi="Arial" w:cs="Arial"/>
          <w:u w:val="single"/>
        </w:rPr>
        <w:t>:</w:t>
      </w:r>
    </w:p>
    <w:p w14:paraId="00E77225" w14:textId="7D35AAD9" w:rsidR="00C22656" w:rsidRDefault="000E2B67" w:rsidP="00086298">
      <w:pPr>
        <w:spacing w:after="0" w:line="300" w:lineRule="auto"/>
        <w:jc w:val="both"/>
        <w:rPr>
          <w:rFonts w:ascii="Arial" w:hAnsi="Arial" w:cs="Arial"/>
        </w:rPr>
      </w:pPr>
      <w:r w:rsidRPr="000E2B67">
        <w:rPr>
          <w:rFonts w:ascii="Arial" w:hAnsi="Arial" w:cs="Arial"/>
        </w:rPr>
        <w:t>Se pretende declarar administrativamente responsables a LA NACIÓN – MINISTERO DE SALUD, COMPENSAR EPS Y OTROS por los daños causados al menor JHOAN DAVID DEL RÍO MAHECHA, con ocasión a la intervención quirúrgica practicada en el INSTITUTO ROOSEVELT. Como consecuencia de la anterior declaración, se pretende una indemnización a título de perjuicios materiales (daño emergente y lucro cesante) por valor de CATORCE MILLONES CUATROCIENTOS CINCUENTA Y NUEVE MIL OCHOCIENTOS DOS PESOS MCTE ($14.459.802), por concepto de daño moral, la suma de TRESCIENTOS CUARENTA Y DOS MIL MILLONES DE PESOS MCTE ($342.000.000) y la suma de DOSCIENTOS VEINTIOCHO MILLONES DE PESOS MCTE ($228.000.000) por concepto de daño al proyecto de vida.</w:t>
      </w:r>
    </w:p>
    <w:p w14:paraId="7E4229E0" w14:textId="77777777" w:rsidR="000E2B67" w:rsidRPr="00E014DF" w:rsidRDefault="000E2B67" w:rsidP="00086298">
      <w:pPr>
        <w:spacing w:after="0" w:line="300" w:lineRule="auto"/>
        <w:jc w:val="both"/>
        <w:rPr>
          <w:rFonts w:ascii="Arial" w:hAnsi="Arial" w:cs="Arial"/>
        </w:rPr>
      </w:pPr>
    </w:p>
    <w:p w14:paraId="0A02703C" w14:textId="77777777" w:rsidR="000E2B67" w:rsidRPr="000E2B67" w:rsidRDefault="003620DD" w:rsidP="000E2B67">
      <w:pPr>
        <w:spacing w:after="0" w:line="300" w:lineRule="auto"/>
        <w:jc w:val="both"/>
        <w:rPr>
          <w:rFonts w:ascii="Arial" w:hAnsi="Arial" w:cs="Arial"/>
        </w:rPr>
      </w:pPr>
      <w:r w:rsidRPr="003620DD">
        <w:rPr>
          <w:rFonts w:ascii="Arial" w:hAnsi="Arial" w:cs="Arial"/>
          <w:u w:val="single"/>
        </w:rPr>
        <w:t>Liquidación objetivada de las pretensiones</w:t>
      </w:r>
      <w:r w:rsidRPr="003620DD">
        <w:rPr>
          <w:rFonts w:ascii="Arial" w:hAnsi="Arial" w:cs="Arial"/>
        </w:rPr>
        <w:t>:</w:t>
      </w:r>
      <w:r w:rsidR="0075182C" w:rsidRPr="0075182C">
        <w:rPr>
          <w:rFonts w:ascii="Arial" w:hAnsi="Arial" w:cs="Arial"/>
        </w:rPr>
        <w:t xml:space="preserve"> </w:t>
      </w:r>
      <w:r w:rsidR="000E2B67" w:rsidRPr="000E2B67">
        <w:rPr>
          <w:rFonts w:ascii="Arial" w:hAnsi="Arial" w:cs="Arial"/>
        </w:rPr>
        <w:t xml:space="preserve">Como liquidación objetiva de las pretensiones se estima un valor de $0, teniendo en cuenta que el deducible supera el valor de las pretensiones, como se entrará a dilucidar:  </w:t>
      </w:r>
    </w:p>
    <w:p w14:paraId="1A986698" w14:textId="77777777" w:rsidR="000E2B67" w:rsidRPr="000E2B67" w:rsidRDefault="000E2B67" w:rsidP="000E2B67">
      <w:pPr>
        <w:spacing w:after="0" w:line="300" w:lineRule="auto"/>
        <w:jc w:val="both"/>
        <w:rPr>
          <w:rFonts w:ascii="Arial" w:hAnsi="Arial" w:cs="Arial"/>
        </w:rPr>
      </w:pPr>
    </w:p>
    <w:p w14:paraId="000F9927" w14:textId="77777777" w:rsidR="000E2B67" w:rsidRDefault="000E2B67" w:rsidP="000E2B67">
      <w:pPr>
        <w:pStyle w:val="Prrafodelista"/>
        <w:numPr>
          <w:ilvl w:val="0"/>
          <w:numId w:val="41"/>
        </w:numPr>
        <w:spacing w:after="0" w:line="300" w:lineRule="auto"/>
        <w:jc w:val="both"/>
        <w:rPr>
          <w:rFonts w:ascii="Arial" w:hAnsi="Arial" w:cs="Arial"/>
        </w:rPr>
      </w:pPr>
      <w:r w:rsidRPr="000E2B67">
        <w:rPr>
          <w:rFonts w:ascii="Arial" w:hAnsi="Arial" w:cs="Arial"/>
        </w:rPr>
        <w:t xml:space="preserve">Daño emergente: No se reconoce ninguna suma por este valor, toda vez que no se ha acreditado hasta el momento que se haya incurrido en gastos por concepto de trasporte, </w:t>
      </w:r>
      <w:r w:rsidRPr="000E2B67">
        <w:rPr>
          <w:rFonts w:ascii="Arial" w:hAnsi="Arial" w:cs="Arial"/>
        </w:rPr>
        <w:lastRenderedPageBreak/>
        <w:t xml:space="preserve">urgencias, controles y medicamentos como lo manifiesta la parte actora, máxime si se considera que la mayoría de estos rubros son sufragados por el Sistema General de Seguridad Social en Salud. </w:t>
      </w:r>
    </w:p>
    <w:p w14:paraId="685C2FC0" w14:textId="77777777" w:rsidR="000E2B67" w:rsidRDefault="000E2B67" w:rsidP="000E2B67">
      <w:pPr>
        <w:pStyle w:val="Prrafodelista"/>
        <w:spacing w:after="0" w:line="300" w:lineRule="auto"/>
        <w:ind w:left="1065"/>
        <w:jc w:val="both"/>
        <w:rPr>
          <w:rFonts w:ascii="Arial" w:hAnsi="Arial" w:cs="Arial"/>
        </w:rPr>
      </w:pPr>
    </w:p>
    <w:p w14:paraId="02B899B9" w14:textId="77777777" w:rsidR="000E2B67" w:rsidRDefault="000E2B67" w:rsidP="000E2B67">
      <w:pPr>
        <w:pStyle w:val="Prrafodelista"/>
        <w:numPr>
          <w:ilvl w:val="0"/>
          <w:numId w:val="41"/>
        </w:numPr>
        <w:spacing w:after="0" w:line="300" w:lineRule="auto"/>
        <w:jc w:val="both"/>
        <w:rPr>
          <w:rFonts w:ascii="Arial" w:hAnsi="Arial" w:cs="Arial"/>
        </w:rPr>
      </w:pPr>
      <w:r w:rsidRPr="000E2B67">
        <w:rPr>
          <w:rFonts w:ascii="Arial" w:hAnsi="Arial" w:cs="Arial"/>
        </w:rPr>
        <w:t xml:space="preserve">Lucro cesante: No se reconoce ninguna suma por este valor, teniendo en cuenta que la parte actora pretende el reconocimiento de rubros por concepto de incapacidades, sin embargo, el menor no está en etapa laboral activa, por lo que dichas incapacidades no son una prestación económica que deba indemnizarse. </w:t>
      </w:r>
    </w:p>
    <w:p w14:paraId="7EEDEE59" w14:textId="77777777" w:rsidR="000E2B67" w:rsidRPr="000E2B67" w:rsidRDefault="000E2B67" w:rsidP="000E2B67">
      <w:pPr>
        <w:pStyle w:val="Prrafodelista"/>
        <w:rPr>
          <w:rFonts w:ascii="Arial" w:hAnsi="Arial" w:cs="Arial"/>
        </w:rPr>
      </w:pPr>
    </w:p>
    <w:p w14:paraId="00DB595F" w14:textId="77777777" w:rsidR="000E2B67" w:rsidRDefault="000E2B67" w:rsidP="000E2B67">
      <w:pPr>
        <w:pStyle w:val="Prrafodelista"/>
        <w:numPr>
          <w:ilvl w:val="0"/>
          <w:numId w:val="41"/>
        </w:numPr>
        <w:spacing w:after="0" w:line="300" w:lineRule="auto"/>
        <w:jc w:val="both"/>
        <w:rPr>
          <w:rFonts w:ascii="Arial" w:hAnsi="Arial" w:cs="Arial"/>
        </w:rPr>
      </w:pPr>
      <w:r w:rsidRPr="000E2B67">
        <w:rPr>
          <w:rFonts w:ascii="Arial" w:hAnsi="Arial" w:cs="Arial"/>
        </w:rPr>
        <w:t xml:space="preserve">Perjuicios morales: Por este concepto se reconoce la suma de 20SMMLV o VEINTIDOS MILLONES OCHOCIENTOS MIL PESOS MCTE ($22.800.000), atendiendo a que -si bien en el plenario no obra prueba del porcentaje de pérdida de capacidad laboral o cualquier otro que cuantifique la gravedad de la lesión- se debe considerar que el menor -presuntamente- agravó su marcha como consecuencia de la cirugía, aun cuando </w:t>
      </w:r>
      <w:proofErr w:type="spellStart"/>
      <w:r w:rsidRPr="000E2B67">
        <w:rPr>
          <w:rFonts w:ascii="Arial" w:hAnsi="Arial" w:cs="Arial"/>
        </w:rPr>
        <w:t>esta</w:t>
      </w:r>
      <w:proofErr w:type="spellEnd"/>
      <w:r w:rsidRPr="000E2B67">
        <w:rPr>
          <w:rFonts w:ascii="Arial" w:hAnsi="Arial" w:cs="Arial"/>
        </w:rPr>
        <w:t xml:space="preserve"> ya estaba deteriorada por su condición física. Por lo anterior, su lesión estaría calificada entre un 10-20%. </w:t>
      </w:r>
    </w:p>
    <w:p w14:paraId="7A004895" w14:textId="77777777" w:rsidR="000E2B67" w:rsidRPr="000E2B67" w:rsidRDefault="000E2B67" w:rsidP="000E2B67">
      <w:pPr>
        <w:pStyle w:val="Prrafodelista"/>
        <w:rPr>
          <w:rFonts w:ascii="Arial" w:hAnsi="Arial" w:cs="Arial"/>
        </w:rPr>
      </w:pPr>
    </w:p>
    <w:p w14:paraId="65554BA0" w14:textId="77777777" w:rsidR="000E2B67" w:rsidRDefault="000E2B67" w:rsidP="000E2B67">
      <w:pPr>
        <w:pStyle w:val="Prrafodelista"/>
        <w:numPr>
          <w:ilvl w:val="0"/>
          <w:numId w:val="41"/>
        </w:numPr>
        <w:spacing w:after="0" w:line="300" w:lineRule="auto"/>
        <w:jc w:val="both"/>
        <w:rPr>
          <w:rFonts w:ascii="Arial" w:hAnsi="Arial" w:cs="Arial"/>
        </w:rPr>
      </w:pPr>
      <w:r w:rsidRPr="000E2B67">
        <w:rPr>
          <w:rFonts w:ascii="Arial" w:hAnsi="Arial" w:cs="Arial"/>
        </w:rPr>
        <w:t xml:space="preserve">Daño al proyecto de vida: Se reconoce este perjuicio a título de daño a la salud, por cuanto el daño al proyecto de vida no se encuentra reconocido en la jurisprudencia contenciosa y, por el contrario, está subsumido dentro del concepto del daño a la salud. En consecuencia, se reconoce la suma de 20SMMLV o VEINTIDOS MILLONES OCHOCIENTOS MIL PESOS MCTE ($22.800.000), por las razones expuestas con antelación. </w:t>
      </w:r>
    </w:p>
    <w:p w14:paraId="144326E6" w14:textId="77777777" w:rsidR="000E2B67" w:rsidRPr="000E2B67" w:rsidRDefault="000E2B67" w:rsidP="000E2B67">
      <w:pPr>
        <w:pStyle w:val="Prrafodelista"/>
        <w:rPr>
          <w:rFonts w:ascii="Arial" w:hAnsi="Arial" w:cs="Arial"/>
        </w:rPr>
      </w:pPr>
    </w:p>
    <w:p w14:paraId="4DAA5926" w14:textId="50A8586E" w:rsidR="00E014DF" w:rsidRPr="000E2B67" w:rsidRDefault="000E2B67" w:rsidP="000E2B67">
      <w:pPr>
        <w:pStyle w:val="Prrafodelista"/>
        <w:numPr>
          <w:ilvl w:val="0"/>
          <w:numId w:val="41"/>
        </w:numPr>
        <w:spacing w:after="0" w:line="300" w:lineRule="auto"/>
        <w:jc w:val="both"/>
        <w:rPr>
          <w:rFonts w:ascii="Arial" w:hAnsi="Arial" w:cs="Arial"/>
        </w:rPr>
      </w:pPr>
      <w:r w:rsidRPr="000E2B67">
        <w:rPr>
          <w:rFonts w:ascii="Arial" w:hAnsi="Arial" w:cs="Arial"/>
        </w:rPr>
        <w:t>Deducible: El valor del deducible es de $95.700.000 y, considerando que las pretensiones objetivamente calculadas suman CUARENTA Y CINCO MILLONES SEISCIENTOS MIL PESOS MCTE, la totalidad de dicho valor deberá ser asumido por el asegurado, de modo tal que a la aseguradora no le correspondería pagar suma alguna.</w:t>
      </w:r>
    </w:p>
    <w:p w14:paraId="68626BDF" w14:textId="77777777" w:rsidR="007A330F" w:rsidRDefault="007A330F" w:rsidP="007A330F">
      <w:pPr>
        <w:spacing w:after="0" w:line="300" w:lineRule="auto"/>
        <w:jc w:val="both"/>
        <w:rPr>
          <w:rFonts w:ascii="Arial" w:hAnsi="Arial" w:cs="Arial"/>
          <w:u w:val="single"/>
        </w:rPr>
      </w:pPr>
    </w:p>
    <w:p w14:paraId="277C6F45" w14:textId="7EEF868B" w:rsidR="0034579A" w:rsidRDefault="00F46746" w:rsidP="00F24B26">
      <w:pPr>
        <w:spacing w:after="0" w:line="300" w:lineRule="auto"/>
        <w:jc w:val="both"/>
        <w:rPr>
          <w:rFonts w:ascii="Arial" w:hAnsi="Arial" w:cs="Arial"/>
        </w:rPr>
      </w:pPr>
      <w:r w:rsidRPr="00F46746">
        <w:rPr>
          <w:rFonts w:ascii="Arial" w:hAnsi="Arial" w:cs="Arial"/>
          <w:u w:val="single"/>
        </w:rPr>
        <w:t>Excepciones</w:t>
      </w:r>
      <w:r w:rsidRPr="0069145B">
        <w:rPr>
          <w:rFonts w:ascii="Arial" w:hAnsi="Arial" w:cs="Arial"/>
        </w:rPr>
        <w:t xml:space="preserve">: </w:t>
      </w:r>
    </w:p>
    <w:p w14:paraId="2821113A" w14:textId="77777777" w:rsidR="0075182C" w:rsidRDefault="0075182C" w:rsidP="0075182C">
      <w:pPr>
        <w:spacing w:after="0" w:line="300" w:lineRule="auto"/>
        <w:jc w:val="both"/>
        <w:rPr>
          <w:rFonts w:ascii="Arial" w:hAnsi="Arial" w:cs="Arial"/>
        </w:rPr>
      </w:pPr>
      <w:r w:rsidRPr="0075182C">
        <w:rPr>
          <w:rFonts w:ascii="Arial" w:hAnsi="Arial" w:cs="Arial"/>
        </w:rPr>
        <w:t xml:space="preserve">FRENTE A LA DEMANDA:  </w:t>
      </w:r>
    </w:p>
    <w:p w14:paraId="667F3619" w14:textId="77777777" w:rsidR="000E2B67" w:rsidRDefault="000E2B67" w:rsidP="000E2B67">
      <w:pPr>
        <w:pStyle w:val="Prrafodelista"/>
        <w:numPr>
          <w:ilvl w:val="0"/>
          <w:numId w:val="42"/>
        </w:numPr>
        <w:spacing w:after="0" w:line="300" w:lineRule="auto"/>
        <w:jc w:val="both"/>
        <w:rPr>
          <w:rFonts w:ascii="Arial" w:hAnsi="Arial" w:cs="Arial"/>
        </w:rPr>
      </w:pPr>
      <w:r w:rsidRPr="000E2B67">
        <w:rPr>
          <w:rFonts w:ascii="Arial" w:hAnsi="Arial" w:cs="Arial"/>
        </w:rPr>
        <w:t>EXCEPCIONES PLANTEADAS POR QUIEN FORMULÓ EL LLAMAMIENTO EN GARANTÍA A MI REPRESENTADA;</w:t>
      </w:r>
    </w:p>
    <w:p w14:paraId="18BCE86C" w14:textId="77777777" w:rsidR="000E2B67" w:rsidRDefault="000E2B67" w:rsidP="000E2B67">
      <w:pPr>
        <w:pStyle w:val="Prrafodelista"/>
        <w:spacing w:after="0" w:line="300" w:lineRule="auto"/>
        <w:jc w:val="both"/>
        <w:rPr>
          <w:rFonts w:ascii="Arial" w:hAnsi="Arial" w:cs="Arial"/>
        </w:rPr>
      </w:pPr>
    </w:p>
    <w:p w14:paraId="02D64483" w14:textId="77777777" w:rsidR="000E2B67" w:rsidRDefault="000E2B67" w:rsidP="000E2B67">
      <w:pPr>
        <w:pStyle w:val="Prrafodelista"/>
        <w:numPr>
          <w:ilvl w:val="0"/>
          <w:numId w:val="42"/>
        </w:numPr>
        <w:spacing w:after="0" w:line="300" w:lineRule="auto"/>
        <w:jc w:val="both"/>
        <w:rPr>
          <w:rFonts w:ascii="Arial" w:hAnsi="Arial" w:cs="Arial"/>
        </w:rPr>
      </w:pPr>
      <w:r w:rsidRPr="000E2B67">
        <w:rPr>
          <w:rFonts w:ascii="Arial" w:hAnsi="Arial" w:cs="Arial"/>
        </w:rPr>
        <w:t>CADUCIDAD DEL MEDIO DE CONTROL – SOLICITUD PARA DICTAR SENTENCIA ANTICIPADA;</w:t>
      </w:r>
    </w:p>
    <w:p w14:paraId="710F0517" w14:textId="77777777" w:rsidR="000E2B67" w:rsidRPr="000E2B67" w:rsidRDefault="000E2B67" w:rsidP="000E2B67">
      <w:pPr>
        <w:pStyle w:val="Prrafodelista"/>
        <w:rPr>
          <w:rFonts w:ascii="Arial" w:hAnsi="Arial" w:cs="Arial"/>
        </w:rPr>
      </w:pPr>
    </w:p>
    <w:p w14:paraId="6FFAF603" w14:textId="735BC634" w:rsidR="000E2B67" w:rsidRDefault="000E2B67" w:rsidP="000E2B67">
      <w:pPr>
        <w:pStyle w:val="Prrafodelista"/>
        <w:numPr>
          <w:ilvl w:val="0"/>
          <w:numId w:val="42"/>
        </w:numPr>
        <w:spacing w:after="0" w:line="300" w:lineRule="auto"/>
        <w:jc w:val="both"/>
        <w:rPr>
          <w:rFonts w:ascii="Arial" w:hAnsi="Arial" w:cs="Arial"/>
        </w:rPr>
      </w:pPr>
      <w:r w:rsidRPr="000E2B67">
        <w:rPr>
          <w:rFonts w:ascii="Arial" w:hAnsi="Arial" w:cs="Arial"/>
        </w:rPr>
        <w:t>INEXISTENCIA DE FALLA DEL SERVICIO POR PARTE DE COMPENSAR EPS</w:t>
      </w:r>
      <w:r>
        <w:rPr>
          <w:rFonts w:ascii="Arial" w:hAnsi="Arial" w:cs="Arial"/>
        </w:rPr>
        <w:t>.</w:t>
      </w:r>
    </w:p>
    <w:p w14:paraId="09BCBE90" w14:textId="77777777" w:rsidR="000E2B67" w:rsidRPr="000E2B67" w:rsidRDefault="000E2B67" w:rsidP="000E2B67">
      <w:pPr>
        <w:pStyle w:val="Prrafodelista"/>
        <w:rPr>
          <w:rFonts w:ascii="Arial" w:hAnsi="Arial" w:cs="Arial"/>
        </w:rPr>
      </w:pPr>
    </w:p>
    <w:p w14:paraId="0157C509" w14:textId="59DC4BFB" w:rsidR="000E2B67" w:rsidRDefault="000E2B67" w:rsidP="000E2B67">
      <w:pPr>
        <w:pStyle w:val="Prrafodelista"/>
        <w:numPr>
          <w:ilvl w:val="0"/>
          <w:numId w:val="42"/>
        </w:numPr>
        <w:spacing w:after="0" w:line="300" w:lineRule="auto"/>
        <w:jc w:val="both"/>
        <w:rPr>
          <w:rFonts w:ascii="Arial" w:hAnsi="Arial" w:cs="Arial"/>
        </w:rPr>
      </w:pPr>
      <w:r w:rsidRPr="000E2B67">
        <w:rPr>
          <w:rFonts w:ascii="Arial" w:hAnsi="Arial" w:cs="Arial"/>
        </w:rPr>
        <w:lastRenderedPageBreak/>
        <w:t>INEXISTENCIA DE FALLA DEL SERVICIO DEL INSTITUTO DE ORTOPEDIA INFANTIL ROOSEVELT DURANTE EL PROCEDIMIENTO QUIRÚRGICO PRÁCTICADO EL 5 DE DICIEMBRE DE 2017</w:t>
      </w:r>
      <w:r>
        <w:rPr>
          <w:rFonts w:ascii="Arial" w:hAnsi="Arial" w:cs="Arial"/>
        </w:rPr>
        <w:t>.</w:t>
      </w:r>
    </w:p>
    <w:p w14:paraId="1F2E88D8" w14:textId="77777777" w:rsidR="000E2B67" w:rsidRPr="000E2B67" w:rsidRDefault="000E2B67" w:rsidP="000E2B67">
      <w:pPr>
        <w:pStyle w:val="Prrafodelista"/>
        <w:rPr>
          <w:rFonts w:ascii="Arial" w:hAnsi="Arial" w:cs="Arial"/>
        </w:rPr>
      </w:pPr>
    </w:p>
    <w:p w14:paraId="35172443" w14:textId="77777777" w:rsidR="000E2B67" w:rsidRDefault="000E2B67" w:rsidP="000E2B67">
      <w:pPr>
        <w:pStyle w:val="Prrafodelista"/>
        <w:numPr>
          <w:ilvl w:val="0"/>
          <w:numId w:val="42"/>
        </w:numPr>
        <w:spacing w:after="0" w:line="300" w:lineRule="auto"/>
        <w:jc w:val="both"/>
        <w:rPr>
          <w:rFonts w:ascii="Arial" w:hAnsi="Arial" w:cs="Arial"/>
        </w:rPr>
      </w:pPr>
      <w:r w:rsidRPr="000E2B67">
        <w:rPr>
          <w:rFonts w:ascii="Arial" w:hAnsi="Arial" w:cs="Arial"/>
        </w:rPr>
        <w:t>INEXISTENCIA DE RELACIÓN DE CAUSALIDAD ENTRE EL DAÑO Y EL ACTUAR DE COMPENSAR EPS, ANTE EL CUMPLIMIENTO DE SUS OBLIGACIONES EN CALIDAD DE ASEGURADOR EN SALUD</w:t>
      </w:r>
      <w:r>
        <w:rPr>
          <w:rFonts w:ascii="Arial" w:hAnsi="Arial" w:cs="Arial"/>
        </w:rPr>
        <w:t>.</w:t>
      </w:r>
    </w:p>
    <w:p w14:paraId="53D6E12D" w14:textId="77777777" w:rsidR="000E2B67" w:rsidRPr="000E2B67" w:rsidRDefault="000E2B67" w:rsidP="000E2B67">
      <w:pPr>
        <w:pStyle w:val="Prrafodelista"/>
        <w:rPr>
          <w:rFonts w:ascii="Arial" w:hAnsi="Arial" w:cs="Arial"/>
        </w:rPr>
      </w:pPr>
    </w:p>
    <w:p w14:paraId="66AB8EC4" w14:textId="77777777" w:rsidR="000E2B67" w:rsidRDefault="000E2B67" w:rsidP="000E2B67">
      <w:pPr>
        <w:pStyle w:val="Prrafodelista"/>
        <w:numPr>
          <w:ilvl w:val="0"/>
          <w:numId w:val="42"/>
        </w:numPr>
        <w:spacing w:after="0" w:line="300" w:lineRule="auto"/>
        <w:jc w:val="both"/>
        <w:rPr>
          <w:rFonts w:ascii="Arial" w:hAnsi="Arial" w:cs="Arial"/>
        </w:rPr>
      </w:pPr>
      <w:r w:rsidRPr="000E2B67">
        <w:rPr>
          <w:rFonts w:ascii="Arial" w:hAnsi="Arial" w:cs="Arial"/>
        </w:rPr>
        <w:t>INEXISTENCIA DE RELACIÓN DE CAUSALIDAD ENTRE EL DAÑO Y EL ACTUAR U OMISIÓN DEL INSTITUTO ROOSEVELT – RIESGO INHERENTE AL PROCEDIMIENTO;</w:t>
      </w:r>
    </w:p>
    <w:p w14:paraId="5E90E418" w14:textId="77777777" w:rsidR="000E2B67" w:rsidRPr="000E2B67" w:rsidRDefault="000E2B67" w:rsidP="000E2B67">
      <w:pPr>
        <w:pStyle w:val="Prrafodelista"/>
        <w:rPr>
          <w:rFonts w:ascii="Arial" w:hAnsi="Arial" w:cs="Arial"/>
        </w:rPr>
      </w:pPr>
    </w:p>
    <w:p w14:paraId="3B7B78D8" w14:textId="77777777" w:rsidR="000E2B67" w:rsidRDefault="000E2B67" w:rsidP="000E2B67">
      <w:pPr>
        <w:pStyle w:val="Prrafodelista"/>
        <w:numPr>
          <w:ilvl w:val="0"/>
          <w:numId w:val="42"/>
        </w:numPr>
        <w:spacing w:after="0" w:line="300" w:lineRule="auto"/>
        <w:jc w:val="both"/>
        <w:rPr>
          <w:rFonts w:ascii="Arial" w:hAnsi="Arial" w:cs="Arial"/>
        </w:rPr>
      </w:pPr>
      <w:r w:rsidRPr="000E2B67">
        <w:rPr>
          <w:rFonts w:ascii="Arial" w:hAnsi="Arial" w:cs="Arial"/>
        </w:rPr>
        <w:t>IMPROCEDENCIA DE LOS PERJUICIOS A TÍTULO DE DAÑO EMERGENTE;</w:t>
      </w:r>
    </w:p>
    <w:p w14:paraId="0AD7B9AF" w14:textId="77777777" w:rsidR="000E2B67" w:rsidRPr="000E2B67" w:rsidRDefault="000E2B67" w:rsidP="000E2B67">
      <w:pPr>
        <w:pStyle w:val="Prrafodelista"/>
        <w:rPr>
          <w:rFonts w:ascii="Arial" w:hAnsi="Arial" w:cs="Arial"/>
        </w:rPr>
      </w:pPr>
    </w:p>
    <w:p w14:paraId="6CA3B8B4" w14:textId="77777777" w:rsidR="000E2B67" w:rsidRDefault="000E2B67" w:rsidP="000E2B67">
      <w:pPr>
        <w:pStyle w:val="Prrafodelista"/>
        <w:numPr>
          <w:ilvl w:val="0"/>
          <w:numId w:val="42"/>
        </w:numPr>
        <w:spacing w:after="0" w:line="300" w:lineRule="auto"/>
        <w:jc w:val="both"/>
        <w:rPr>
          <w:rFonts w:ascii="Arial" w:hAnsi="Arial" w:cs="Arial"/>
        </w:rPr>
      </w:pPr>
      <w:r w:rsidRPr="000E2B67">
        <w:rPr>
          <w:rFonts w:ascii="Arial" w:hAnsi="Arial" w:cs="Arial"/>
        </w:rPr>
        <w:t>IMPROCEDENCIA DE LOS PERJUICIOS A TÍTULO DE LUCRO CESANTE;</w:t>
      </w:r>
    </w:p>
    <w:p w14:paraId="5FF1B69E" w14:textId="77777777" w:rsidR="000E2B67" w:rsidRPr="000E2B67" w:rsidRDefault="000E2B67" w:rsidP="000E2B67">
      <w:pPr>
        <w:pStyle w:val="Prrafodelista"/>
        <w:rPr>
          <w:rFonts w:ascii="Arial" w:hAnsi="Arial" w:cs="Arial"/>
        </w:rPr>
      </w:pPr>
    </w:p>
    <w:p w14:paraId="54F03F21" w14:textId="77777777" w:rsidR="000E2B67" w:rsidRDefault="000E2B67" w:rsidP="000E2B67">
      <w:pPr>
        <w:pStyle w:val="Prrafodelista"/>
        <w:numPr>
          <w:ilvl w:val="0"/>
          <w:numId w:val="42"/>
        </w:numPr>
        <w:spacing w:after="0" w:line="300" w:lineRule="auto"/>
        <w:jc w:val="both"/>
        <w:rPr>
          <w:rFonts w:ascii="Arial" w:hAnsi="Arial" w:cs="Arial"/>
        </w:rPr>
      </w:pPr>
      <w:r w:rsidRPr="000E2B67">
        <w:rPr>
          <w:rFonts w:ascii="Arial" w:hAnsi="Arial" w:cs="Arial"/>
        </w:rPr>
        <w:t>IMPROCEDENCIA DE LOS PERJUICIOS MORALES POR EXCEDER EN CUANTÍA EL TOPE INDEMNIZATORIO FIJADO POR LA JURISPRUDENCIA DEL CONSEJO DE ESTADO;</w:t>
      </w:r>
    </w:p>
    <w:p w14:paraId="1FB2C9CE" w14:textId="77777777" w:rsidR="000E2B67" w:rsidRPr="000E2B67" w:rsidRDefault="000E2B67" w:rsidP="000E2B67">
      <w:pPr>
        <w:pStyle w:val="Prrafodelista"/>
        <w:rPr>
          <w:rFonts w:ascii="Arial" w:hAnsi="Arial" w:cs="Arial"/>
        </w:rPr>
      </w:pPr>
    </w:p>
    <w:p w14:paraId="11E3AF9A" w14:textId="77777777" w:rsidR="000E2B67" w:rsidRDefault="000E2B67" w:rsidP="000E2B67">
      <w:pPr>
        <w:pStyle w:val="Prrafodelista"/>
        <w:numPr>
          <w:ilvl w:val="0"/>
          <w:numId w:val="42"/>
        </w:numPr>
        <w:spacing w:after="0" w:line="300" w:lineRule="auto"/>
        <w:jc w:val="both"/>
        <w:rPr>
          <w:rFonts w:ascii="Arial" w:hAnsi="Arial" w:cs="Arial"/>
        </w:rPr>
      </w:pPr>
      <w:r w:rsidRPr="000E2B67">
        <w:rPr>
          <w:rFonts w:ascii="Arial" w:hAnsi="Arial" w:cs="Arial"/>
        </w:rPr>
        <w:t>IMPROCEDENCIA DE LOS PERJUICIOS A TÍTULO DE DAÑO AL PROYECTO DE VIDA</w:t>
      </w:r>
    </w:p>
    <w:p w14:paraId="66D46F06" w14:textId="77777777" w:rsidR="000E2B67" w:rsidRPr="000E2B67" w:rsidRDefault="000E2B67" w:rsidP="000E2B67">
      <w:pPr>
        <w:pStyle w:val="Prrafodelista"/>
        <w:rPr>
          <w:rFonts w:ascii="Arial" w:hAnsi="Arial" w:cs="Arial"/>
        </w:rPr>
      </w:pPr>
    </w:p>
    <w:p w14:paraId="18850A4C" w14:textId="368E7322" w:rsidR="0075182C" w:rsidRDefault="000E2B67" w:rsidP="000E2B67">
      <w:pPr>
        <w:pStyle w:val="Prrafodelista"/>
        <w:numPr>
          <w:ilvl w:val="0"/>
          <w:numId w:val="42"/>
        </w:numPr>
        <w:spacing w:after="0" w:line="300" w:lineRule="auto"/>
        <w:jc w:val="both"/>
        <w:rPr>
          <w:rFonts w:ascii="Arial" w:hAnsi="Arial" w:cs="Arial"/>
        </w:rPr>
      </w:pPr>
      <w:r w:rsidRPr="000E2B67">
        <w:rPr>
          <w:rFonts w:ascii="Arial" w:hAnsi="Arial" w:cs="Arial"/>
        </w:rPr>
        <w:t>GENÉRICA O INNOMINADA</w:t>
      </w:r>
    </w:p>
    <w:p w14:paraId="3E3F4DB0" w14:textId="77777777" w:rsidR="000E2B67" w:rsidRPr="000E2B67" w:rsidRDefault="000E2B67" w:rsidP="000E2B67">
      <w:pPr>
        <w:pStyle w:val="Prrafodelista"/>
        <w:rPr>
          <w:rFonts w:ascii="Arial" w:hAnsi="Arial" w:cs="Arial"/>
        </w:rPr>
      </w:pPr>
    </w:p>
    <w:p w14:paraId="21FE67C7" w14:textId="37E01410" w:rsidR="000E2B67" w:rsidRDefault="000E2B67" w:rsidP="000E2B67">
      <w:pPr>
        <w:spacing w:after="0" w:line="300" w:lineRule="auto"/>
        <w:jc w:val="both"/>
        <w:rPr>
          <w:rFonts w:ascii="Arial" w:hAnsi="Arial" w:cs="Arial"/>
        </w:rPr>
      </w:pPr>
      <w:r w:rsidRPr="000E2B67">
        <w:rPr>
          <w:rFonts w:ascii="Arial" w:hAnsi="Arial" w:cs="Arial"/>
        </w:rPr>
        <w:t>2. AL LLAMAMIENTO EN GARANTÍA:</w:t>
      </w:r>
    </w:p>
    <w:p w14:paraId="68F1DB0D" w14:textId="77777777" w:rsidR="000E2B67" w:rsidRPr="000E2B67" w:rsidRDefault="000E2B67" w:rsidP="000E2B67">
      <w:pPr>
        <w:spacing w:after="0" w:line="300" w:lineRule="auto"/>
        <w:jc w:val="both"/>
        <w:rPr>
          <w:rFonts w:ascii="Arial" w:hAnsi="Arial" w:cs="Arial"/>
        </w:rPr>
      </w:pPr>
    </w:p>
    <w:p w14:paraId="72883731" w14:textId="19D82450" w:rsidR="000E2B67" w:rsidRDefault="000E2B67" w:rsidP="000E2B67">
      <w:pPr>
        <w:pStyle w:val="Prrafodelista"/>
        <w:numPr>
          <w:ilvl w:val="0"/>
          <w:numId w:val="43"/>
        </w:numPr>
        <w:spacing w:after="0" w:line="300" w:lineRule="auto"/>
        <w:jc w:val="both"/>
        <w:rPr>
          <w:rFonts w:ascii="Arial" w:hAnsi="Arial" w:cs="Arial"/>
        </w:rPr>
      </w:pPr>
      <w:r w:rsidRPr="000E2B67">
        <w:rPr>
          <w:rFonts w:ascii="Arial" w:hAnsi="Arial" w:cs="Arial"/>
        </w:rPr>
        <w:t>INEXISTENCIA DE OBLIGACIÓN INDEMNIZATORIA A CARGO DE MI PROHIJADA POR LA NO REALIZACIÓN DEL RIESGO ASEGURADO EN LA PÓLIZA DE RESPONSABILIDAD CIVIL PROFESIONAL CLÍNICAS No. AA198548</w:t>
      </w:r>
      <w:r>
        <w:rPr>
          <w:rFonts w:ascii="Arial" w:hAnsi="Arial" w:cs="Arial"/>
        </w:rPr>
        <w:t>.</w:t>
      </w:r>
    </w:p>
    <w:p w14:paraId="6B89A051" w14:textId="77777777" w:rsidR="000E2B67" w:rsidRPr="000E2B67" w:rsidRDefault="000E2B67" w:rsidP="000E2B67">
      <w:pPr>
        <w:pStyle w:val="Prrafodelista"/>
        <w:spacing w:after="0" w:line="300" w:lineRule="auto"/>
        <w:ind w:left="1410"/>
        <w:jc w:val="both"/>
        <w:rPr>
          <w:rFonts w:ascii="Arial" w:hAnsi="Arial" w:cs="Arial"/>
        </w:rPr>
      </w:pPr>
    </w:p>
    <w:p w14:paraId="6EBA4E0E" w14:textId="0A72DFDC" w:rsidR="000E2B67" w:rsidRDefault="000E2B67" w:rsidP="000E2B67">
      <w:pPr>
        <w:pStyle w:val="Prrafodelista"/>
        <w:numPr>
          <w:ilvl w:val="0"/>
          <w:numId w:val="43"/>
        </w:numPr>
        <w:spacing w:after="0" w:line="300" w:lineRule="auto"/>
        <w:jc w:val="both"/>
        <w:rPr>
          <w:rFonts w:ascii="Arial" w:hAnsi="Arial" w:cs="Arial"/>
        </w:rPr>
      </w:pPr>
      <w:r w:rsidRPr="000E2B67">
        <w:rPr>
          <w:rFonts w:ascii="Arial" w:hAnsi="Arial" w:cs="Arial"/>
        </w:rPr>
        <w:t>RIESGOS EXPRESAMENTE EXCLUIDOS EN LA PÓLIZA DE RESPONSABILIDAD CIVIL PROFESIONAL CLÍNICAS No. AA198548</w:t>
      </w:r>
      <w:r>
        <w:rPr>
          <w:rFonts w:ascii="Arial" w:hAnsi="Arial" w:cs="Arial"/>
        </w:rPr>
        <w:t>.</w:t>
      </w:r>
    </w:p>
    <w:p w14:paraId="7402AC86" w14:textId="77777777" w:rsidR="000E2B67" w:rsidRPr="000E2B67" w:rsidRDefault="000E2B67" w:rsidP="000E2B67">
      <w:pPr>
        <w:pStyle w:val="Prrafodelista"/>
        <w:rPr>
          <w:rFonts w:ascii="Arial" w:hAnsi="Arial" w:cs="Arial"/>
        </w:rPr>
      </w:pPr>
    </w:p>
    <w:p w14:paraId="4F1C443E" w14:textId="77777777" w:rsidR="000E2B67" w:rsidRPr="000E2B67" w:rsidRDefault="000E2B67" w:rsidP="000E2B67">
      <w:pPr>
        <w:pStyle w:val="Prrafodelista"/>
        <w:spacing w:after="0" w:line="300" w:lineRule="auto"/>
        <w:ind w:left="1410"/>
        <w:jc w:val="both"/>
        <w:rPr>
          <w:rFonts w:ascii="Arial" w:hAnsi="Arial" w:cs="Arial"/>
        </w:rPr>
      </w:pPr>
    </w:p>
    <w:p w14:paraId="7C5167A4" w14:textId="3830D951" w:rsidR="000E2B67" w:rsidRDefault="000E2B67" w:rsidP="000E2B67">
      <w:pPr>
        <w:pStyle w:val="Prrafodelista"/>
        <w:numPr>
          <w:ilvl w:val="0"/>
          <w:numId w:val="43"/>
        </w:numPr>
        <w:spacing w:after="0" w:line="300" w:lineRule="auto"/>
        <w:jc w:val="both"/>
        <w:rPr>
          <w:rFonts w:ascii="Arial" w:hAnsi="Arial" w:cs="Arial"/>
        </w:rPr>
      </w:pPr>
      <w:r w:rsidRPr="000E2B67">
        <w:rPr>
          <w:rFonts w:ascii="Arial" w:hAnsi="Arial" w:cs="Arial"/>
        </w:rPr>
        <w:t>LÍMITE MÁXIMO DE RESPONSABILIDAD Y DISPONIBILIDAD DEL VALOR ASEGURADO DE LA PÓLIZA DE RESPONSABILIDAD CIVIL PROFESIONAL CLÍNICAS No. AA198548</w:t>
      </w:r>
      <w:r>
        <w:rPr>
          <w:rFonts w:ascii="Arial" w:hAnsi="Arial" w:cs="Arial"/>
        </w:rPr>
        <w:t>.</w:t>
      </w:r>
    </w:p>
    <w:p w14:paraId="3674C185" w14:textId="77777777" w:rsidR="000E2B67" w:rsidRPr="000E2B67" w:rsidRDefault="000E2B67" w:rsidP="000E2B67">
      <w:pPr>
        <w:pStyle w:val="Prrafodelista"/>
        <w:spacing w:after="0" w:line="300" w:lineRule="auto"/>
        <w:ind w:left="1410"/>
        <w:jc w:val="both"/>
        <w:rPr>
          <w:rFonts w:ascii="Arial" w:hAnsi="Arial" w:cs="Arial"/>
        </w:rPr>
      </w:pPr>
    </w:p>
    <w:p w14:paraId="5A0208D2" w14:textId="0E2D900E" w:rsidR="000E2B67" w:rsidRDefault="000E2B67" w:rsidP="000E2B67">
      <w:pPr>
        <w:pStyle w:val="Prrafodelista"/>
        <w:numPr>
          <w:ilvl w:val="0"/>
          <w:numId w:val="43"/>
        </w:numPr>
        <w:spacing w:after="0" w:line="300" w:lineRule="auto"/>
        <w:jc w:val="both"/>
        <w:rPr>
          <w:rFonts w:ascii="Arial" w:hAnsi="Arial" w:cs="Arial"/>
        </w:rPr>
      </w:pPr>
      <w:r w:rsidRPr="000E2B67">
        <w:rPr>
          <w:rFonts w:ascii="Arial" w:hAnsi="Arial" w:cs="Arial"/>
        </w:rPr>
        <w:t>DEL LÍMITE MÁXIMO DE RESPONSABILIDAD EN LO CONCERNIENTE AL DEDUCIBLE DE LA PÓLIZA DE RESPONSABILIDAD CIVIL PROFESIONAL CLÍNICAS No. AA198548</w:t>
      </w:r>
      <w:r>
        <w:rPr>
          <w:rFonts w:ascii="Arial" w:hAnsi="Arial" w:cs="Arial"/>
        </w:rPr>
        <w:t>.</w:t>
      </w:r>
    </w:p>
    <w:p w14:paraId="04FC2FD2" w14:textId="77777777" w:rsidR="000E2B67" w:rsidRPr="000E2B67" w:rsidRDefault="000E2B67" w:rsidP="000E2B67">
      <w:pPr>
        <w:pStyle w:val="Prrafodelista"/>
        <w:rPr>
          <w:rFonts w:ascii="Arial" w:hAnsi="Arial" w:cs="Arial"/>
        </w:rPr>
      </w:pPr>
    </w:p>
    <w:p w14:paraId="59077558" w14:textId="77777777" w:rsidR="000E2B67" w:rsidRPr="000E2B67" w:rsidRDefault="000E2B67" w:rsidP="000E2B67">
      <w:pPr>
        <w:pStyle w:val="Prrafodelista"/>
        <w:spacing w:after="0" w:line="300" w:lineRule="auto"/>
        <w:ind w:left="1410"/>
        <w:jc w:val="both"/>
        <w:rPr>
          <w:rFonts w:ascii="Arial" w:hAnsi="Arial" w:cs="Arial"/>
        </w:rPr>
      </w:pPr>
    </w:p>
    <w:p w14:paraId="1B193F13" w14:textId="04060D2C" w:rsidR="000E2B67" w:rsidRDefault="000E2B67" w:rsidP="000E2B67">
      <w:pPr>
        <w:pStyle w:val="Prrafodelista"/>
        <w:numPr>
          <w:ilvl w:val="0"/>
          <w:numId w:val="43"/>
        </w:numPr>
        <w:spacing w:after="0" w:line="300" w:lineRule="auto"/>
        <w:jc w:val="both"/>
        <w:rPr>
          <w:rFonts w:ascii="Arial" w:hAnsi="Arial" w:cs="Arial"/>
        </w:rPr>
      </w:pPr>
      <w:r w:rsidRPr="000E2B67">
        <w:rPr>
          <w:rFonts w:ascii="Arial" w:hAnsi="Arial" w:cs="Arial"/>
        </w:rPr>
        <w:t>CARÁCTER MERAMENTE INDEMNIZATORIO QUE REVISTEN LOS CONTRATOS DE SEGUROS.</w:t>
      </w:r>
    </w:p>
    <w:p w14:paraId="1C04ED08" w14:textId="77777777" w:rsidR="000E2B67" w:rsidRPr="000E2B67" w:rsidRDefault="000E2B67" w:rsidP="000E2B67">
      <w:pPr>
        <w:pStyle w:val="Prrafodelista"/>
        <w:spacing w:after="0" w:line="300" w:lineRule="auto"/>
        <w:ind w:left="1410"/>
        <w:jc w:val="both"/>
        <w:rPr>
          <w:rFonts w:ascii="Arial" w:hAnsi="Arial" w:cs="Arial"/>
        </w:rPr>
      </w:pPr>
    </w:p>
    <w:p w14:paraId="32958D20" w14:textId="0E6F6DE7" w:rsidR="000E2B67" w:rsidRDefault="000E2B67" w:rsidP="000E2B67">
      <w:pPr>
        <w:pStyle w:val="Prrafodelista"/>
        <w:numPr>
          <w:ilvl w:val="0"/>
          <w:numId w:val="43"/>
        </w:numPr>
        <w:spacing w:after="0" w:line="300" w:lineRule="auto"/>
        <w:jc w:val="both"/>
        <w:rPr>
          <w:rFonts w:ascii="Arial" w:hAnsi="Arial" w:cs="Arial"/>
        </w:rPr>
      </w:pPr>
      <w:r w:rsidRPr="000E2B67">
        <w:rPr>
          <w:rFonts w:ascii="Arial" w:hAnsi="Arial" w:cs="Arial"/>
        </w:rPr>
        <w:t xml:space="preserve">DISPONIBILIDAD DEL VALOR ASEGURADO. </w:t>
      </w:r>
    </w:p>
    <w:p w14:paraId="63D7E778" w14:textId="77777777" w:rsidR="000E2B67" w:rsidRPr="000E2B67" w:rsidRDefault="000E2B67" w:rsidP="000E2B67">
      <w:pPr>
        <w:pStyle w:val="Prrafodelista"/>
        <w:rPr>
          <w:rFonts w:ascii="Arial" w:hAnsi="Arial" w:cs="Arial"/>
        </w:rPr>
      </w:pPr>
    </w:p>
    <w:p w14:paraId="22CF86B4" w14:textId="77777777" w:rsidR="000E2B67" w:rsidRPr="000E2B67" w:rsidRDefault="000E2B67" w:rsidP="000E2B67">
      <w:pPr>
        <w:pStyle w:val="Prrafodelista"/>
        <w:spacing w:after="0" w:line="300" w:lineRule="auto"/>
        <w:ind w:left="1410"/>
        <w:jc w:val="both"/>
        <w:rPr>
          <w:rFonts w:ascii="Arial" w:hAnsi="Arial" w:cs="Arial"/>
        </w:rPr>
      </w:pPr>
    </w:p>
    <w:p w14:paraId="75399CBF" w14:textId="7FC869F6" w:rsidR="000E2B67" w:rsidRDefault="000E2B67" w:rsidP="000E2B67">
      <w:pPr>
        <w:pStyle w:val="Prrafodelista"/>
        <w:numPr>
          <w:ilvl w:val="0"/>
          <w:numId w:val="43"/>
        </w:numPr>
        <w:spacing w:after="0" w:line="300" w:lineRule="auto"/>
        <w:jc w:val="both"/>
        <w:rPr>
          <w:rFonts w:ascii="Arial" w:hAnsi="Arial" w:cs="Arial"/>
        </w:rPr>
      </w:pPr>
      <w:r w:rsidRPr="000E2B67">
        <w:rPr>
          <w:rFonts w:ascii="Arial" w:hAnsi="Arial" w:cs="Arial"/>
        </w:rPr>
        <w:t>GENÉRICA O INNOMINADA.</w:t>
      </w:r>
    </w:p>
    <w:p w14:paraId="67A35388" w14:textId="77777777" w:rsidR="000E2B67" w:rsidRPr="000E2B67" w:rsidRDefault="000E2B67" w:rsidP="000E2B67">
      <w:pPr>
        <w:pStyle w:val="Prrafodelista"/>
        <w:spacing w:after="0" w:line="300" w:lineRule="auto"/>
        <w:ind w:left="1410"/>
        <w:jc w:val="both"/>
        <w:rPr>
          <w:rFonts w:ascii="Arial" w:hAnsi="Arial" w:cs="Arial"/>
        </w:rPr>
      </w:pPr>
    </w:p>
    <w:p w14:paraId="7E5A11D5" w14:textId="77777777" w:rsidR="0075182C" w:rsidRDefault="00E9725F" w:rsidP="0075182C">
      <w:pPr>
        <w:spacing w:after="0" w:line="300" w:lineRule="auto"/>
        <w:jc w:val="both"/>
        <w:rPr>
          <w:rFonts w:ascii="Arial" w:hAnsi="Arial" w:cs="Arial"/>
        </w:rPr>
      </w:pPr>
      <w:r w:rsidRPr="005B5544">
        <w:rPr>
          <w:rFonts w:ascii="Arial" w:hAnsi="Arial" w:cs="Arial"/>
          <w:u w:val="single"/>
        </w:rPr>
        <w:t>Concepto Jurídico</w:t>
      </w:r>
      <w:r w:rsidR="00524430" w:rsidRPr="005B5544">
        <w:rPr>
          <w:rFonts w:ascii="Arial" w:hAnsi="Arial" w:cs="Arial"/>
          <w:u w:val="single"/>
        </w:rPr>
        <w:t>:</w:t>
      </w:r>
      <w:r w:rsidR="00524430" w:rsidRPr="005B5544">
        <w:rPr>
          <w:rFonts w:ascii="Arial" w:hAnsi="Arial" w:cs="Arial"/>
        </w:rPr>
        <w:t xml:space="preserve"> </w:t>
      </w:r>
    </w:p>
    <w:p w14:paraId="5DE228E3" w14:textId="77777777" w:rsidR="000E2B67" w:rsidRPr="000E2B67" w:rsidRDefault="000E2B67" w:rsidP="000E2B67">
      <w:pPr>
        <w:spacing w:after="0" w:line="300" w:lineRule="auto"/>
        <w:jc w:val="both"/>
        <w:rPr>
          <w:rFonts w:ascii="Arial" w:hAnsi="Arial" w:cs="Arial"/>
        </w:rPr>
      </w:pPr>
      <w:r w:rsidRPr="000E2B67">
        <w:rPr>
          <w:rFonts w:ascii="Arial" w:hAnsi="Arial" w:cs="Arial"/>
        </w:rPr>
        <w:t xml:space="preserve">La contingencia se califica como REMOTA, en consideración a </w:t>
      </w:r>
      <w:proofErr w:type="gramStart"/>
      <w:r w:rsidRPr="000E2B67">
        <w:rPr>
          <w:rFonts w:ascii="Arial" w:hAnsi="Arial" w:cs="Arial"/>
        </w:rPr>
        <w:t>que</w:t>
      </w:r>
      <w:proofErr w:type="gramEnd"/>
      <w:r w:rsidRPr="000E2B67">
        <w:rPr>
          <w:rFonts w:ascii="Arial" w:hAnsi="Arial" w:cs="Arial"/>
        </w:rPr>
        <w:t xml:space="preserve"> si bien aún está en discusión la responsabilidad del asegurado, comoquiera que pese a haberse informado previamente sobre la posibilidad de una lesión nerviosa, esta se tardó en diagnosticarse; el deducible supera la liquidación objetiva de pretensiones, por lo que aun existiendo cobertura de la póliza, la aseguradora no tendría que responder por monto alguno. </w:t>
      </w:r>
    </w:p>
    <w:p w14:paraId="484771EB" w14:textId="77777777" w:rsidR="000E2B67" w:rsidRPr="000E2B67" w:rsidRDefault="000E2B67" w:rsidP="000E2B67">
      <w:pPr>
        <w:spacing w:after="0" w:line="300" w:lineRule="auto"/>
        <w:jc w:val="both"/>
        <w:rPr>
          <w:rFonts w:ascii="Arial" w:hAnsi="Arial" w:cs="Arial"/>
        </w:rPr>
      </w:pPr>
    </w:p>
    <w:p w14:paraId="77EA1BF6" w14:textId="77777777" w:rsidR="000E2B67" w:rsidRPr="000E2B67" w:rsidRDefault="000E2B67" w:rsidP="000E2B67">
      <w:pPr>
        <w:spacing w:after="0" w:line="300" w:lineRule="auto"/>
        <w:jc w:val="both"/>
        <w:rPr>
          <w:rFonts w:ascii="Arial" w:hAnsi="Arial" w:cs="Arial"/>
        </w:rPr>
      </w:pPr>
      <w:r w:rsidRPr="000E2B67">
        <w:rPr>
          <w:rFonts w:ascii="Arial" w:hAnsi="Arial" w:cs="Arial"/>
        </w:rPr>
        <w:t xml:space="preserve">Lo primero que debe tomarse en consideración es que la póliza presta cobertura material y temporal frente a los hechos objeto de litigio. Así las cosas, la póliza se pactó bajo la modalidad </w:t>
      </w:r>
      <w:proofErr w:type="spellStart"/>
      <w:r w:rsidRPr="000E2B67">
        <w:rPr>
          <w:rFonts w:ascii="Arial" w:hAnsi="Arial" w:cs="Arial"/>
        </w:rPr>
        <w:t>claims</w:t>
      </w:r>
      <w:proofErr w:type="spellEnd"/>
      <w:r w:rsidRPr="000E2B67">
        <w:rPr>
          <w:rFonts w:ascii="Arial" w:hAnsi="Arial" w:cs="Arial"/>
        </w:rPr>
        <w:t xml:space="preserve"> </w:t>
      </w:r>
      <w:proofErr w:type="spellStart"/>
      <w:r w:rsidRPr="000E2B67">
        <w:rPr>
          <w:rFonts w:ascii="Arial" w:hAnsi="Arial" w:cs="Arial"/>
        </w:rPr>
        <w:t>made</w:t>
      </w:r>
      <w:proofErr w:type="spellEnd"/>
      <w:r w:rsidRPr="000E2B67">
        <w:rPr>
          <w:rFonts w:ascii="Arial" w:hAnsi="Arial" w:cs="Arial"/>
        </w:rPr>
        <w:t xml:space="preserve">, por lo que además de que los hechos ocurran en vigencia de la póliza o el periodo de retroactividad, la reclamación debe efectuarse durante su vigencia. Bajo este entendido, vemos que la póliza presta cobertura temporal, comoquiera que los hechos ocurrieron dentro del periodo de retroactividad y la reclamación se efectuó el 5 de diciembre de 2019k, esto es, en vigencia de la póliza. Asimismo, la póliza presta cobertura material, toda vez que cubre al asegurado de los perjuicios causados por determinada responsabilidad civil profesional, siendo esta la que está siendo objeto de discusión. Por último, tal y como se anticipó, si bien la póliza presta cobertura en el caso concreto, las pretensiones objetivadas son menores al deducible pactado, de modo tal que, aun cuando existiera un fallo en contra, la aseguradora no tendría la obligación de pagar suma alguna. </w:t>
      </w:r>
    </w:p>
    <w:p w14:paraId="6B3F932B" w14:textId="77777777" w:rsidR="000E2B67" w:rsidRPr="000E2B67" w:rsidRDefault="000E2B67" w:rsidP="000E2B67">
      <w:pPr>
        <w:spacing w:after="0" w:line="300" w:lineRule="auto"/>
        <w:jc w:val="both"/>
        <w:rPr>
          <w:rFonts w:ascii="Arial" w:hAnsi="Arial" w:cs="Arial"/>
        </w:rPr>
      </w:pPr>
    </w:p>
    <w:p w14:paraId="00FDBA8E" w14:textId="77777777" w:rsidR="000E2B67" w:rsidRPr="000E2B67" w:rsidRDefault="000E2B67" w:rsidP="000E2B67">
      <w:pPr>
        <w:spacing w:after="0" w:line="300" w:lineRule="auto"/>
        <w:jc w:val="both"/>
        <w:rPr>
          <w:rFonts w:ascii="Arial" w:hAnsi="Arial" w:cs="Arial"/>
        </w:rPr>
      </w:pPr>
      <w:r w:rsidRPr="000E2B67">
        <w:rPr>
          <w:rFonts w:ascii="Arial" w:hAnsi="Arial" w:cs="Arial"/>
        </w:rPr>
        <w:t xml:space="preserve">Ahora, con relación a la responsabilidad del asegurado, se tiene que hasta esta etapa procesal no existen pruebas contundentes respecto al daño ocasionado al menor, comoquiera que en la historia clínica se constata que tiene una serie de complicaciones como parálisis cerebral espástica, historia de meningitis, síndrome convulsivo, entre otras, que afectan su marcha, por lo que hasta el momento no puede determinarse que su cojera sea consecuencia de la intervención quirúrgica. Además, de acreditarse que la lesión del nervio ciático posteriormente diagnosticada fue consecuencia de la cirugía, las lesiones nerviosas están contempladas dentro de los riesgos previstos del procedimiento, y ello fue informado previamente a la madre del paciente, por lo que no habría responsabilidad del hospital, así como tampoco de la EPS. Con respecto a la EPS, no hay ninguna prueba de que hubiese demoras de tipo administrativo o negativas de autorizaciones, de hecho, todas las intervenciones fueron oportunamente autorizadas, por lo que tampoco habría responsabilidad de su parte. </w:t>
      </w:r>
    </w:p>
    <w:p w14:paraId="20EA9CA6" w14:textId="77777777" w:rsidR="000E2B67" w:rsidRPr="000E2B67" w:rsidRDefault="000E2B67" w:rsidP="000E2B67">
      <w:pPr>
        <w:spacing w:after="0" w:line="300" w:lineRule="auto"/>
        <w:jc w:val="both"/>
        <w:rPr>
          <w:rFonts w:ascii="Arial" w:hAnsi="Arial" w:cs="Arial"/>
        </w:rPr>
      </w:pPr>
    </w:p>
    <w:p w14:paraId="5F96292C" w14:textId="63885595" w:rsidR="000E2B67" w:rsidRDefault="000E2B67" w:rsidP="000E2B67">
      <w:pPr>
        <w:spacing w:after="0" w:line="300" w:lineRule="auto"/>
        <w:jc w:val="both"/>
        <w:rPr>
          <w:rFonts w:ascii="Arial" w:hAnsi="Arial" w:cs="Arial"/>
        </w:rPr>
      </w:pPr>
      <w:r w:rsidRPr="000E2B67">
        <w:rPr>
          <w:rFonts w:ascii="Arial" w:hAnsi="Arial" w:cs="Arial"/>
        </w:rPr>
        <w:lastRenderedPageBreak/>
        <w:t>Lo anterior, sin perjuicio del carácter contingente del proceso.</w:t>
      </w:r>
    </w:p>
    <w:p w14:paraId="6CE0E346" w14:textId="77777777" w:rsidR="000E2B67" w:rsidRPr="000E2B67" w:rsidRDefault="000E2B67" w:rsidP="000E2B67">
      <w:pPr>
        <w:spacing w:after="0" w:line="300" w:lineRule="auto"/>
        <w:jc w:val="both"/>
        <w:rPr>
          <w:rFonts w:ascii="Arial" w:hAnsi="Arial" w:cs="Arial"/>
        </w:rPr>
      </w:pPr>
    </w:p>
    <w:p w14:paraId="03BC1155" w14:textId="6B05027F" w:rsidR="00486713" w:rsidRPr="0075182C" w:rsidRDefault="00E9725F" w:rsidP="000D7F00">
      <w:pPr>
        <w:spacing w:after="0" w:line="300" w:lineRule="auto"/>
        <w:jc w:val="both"/>
        <w:rPr>
          <w:rFonts w:ascii="Arial" w:hAnsi="Arial" w:cs="Arial"/>
        </w:rPr>
      </w:pPr>
      <w:r w:rsidRPr="005B5544">
        <w:rPr>
          <w:rFonts w:ascii="Arial" w:hAnsi="Arial" w:cs="Arial"/>
          <w:u w:val="single"/>
        </w:rPr>
        <w:t>Contingencia:</w:t>
      </w:r>
      <w:r w:rsidR="002C273C" w:rsidRPr="005B5544">
        <w:rPr>
          <w:rFonts w:ascii="Arial" w:hAnsi="Arial" w:cs="Arial"/>
          <w:u w:val="single"/>
        </w:rPr>
        <w:t xml:space="preserve"> </w:t>
      </w:r>
      <w:r w:rsidR="0030799B">
        <w:rPr>
          <w:rFonts w:ascii="Arial" w:hAnsi="Arial" w:cs="Arial"/>
        </w:rPr>
        <w:t xml:space="preserve"> </w:t>
      </w:r>
      <w:r w:rsidR="000E2B67">
        <w:rPr>
          <w:rFonts w:ascii="Arial" w:hAnsi="Arial" w:cs="Arial"/>
        </w:rPr>
        <w:t>REMOTA</w:t>
      </w:r>
      <w:r w:rsidR="00651C29">
        <w:rPr>
          <w:rFonts w:ascii="Arial" w:hAnsi="Arial" w:cs="Arial"/>
        </w:rPr>
        <w:t>.</w:t>
      </w:r>
    </w:p>
    <w:p w14:paraId="2E90905B" w14:textId="77777777" w:rsidR="00486713" w:rsidRDefault="00486713" w:rsidP="000D7F00">
      <w:pPr>
        <w:spacing w:after="0" w:line="300" w:lineRule="auto"/>
        <w:jc w:val="both"/>
        <w:rPr>
          <w:rFonts w:ascii="Arial" w:hAnsi="Arial" w:cs="Arial"/>
          <w:u w:val="single"/>
        </w:rPr>
      </w:pPr>
    </w:p>
    <w:p w14:paraId="49C26EEC" w14:textId="103CE4C4" w:rsidR="00844923" w:rsidRDefault="00701367" w:rsidP="000E2B67">
      <w:pPr>
        <w:spacing w:after="0" w:line="300" w:lineRule="auto"/>
        <w:jc w:val="both"/>
        <w:rPr>
          <w:rFonts w:ascii="Arial" w:hAnsi="Arial" w:cs="Arial"/>
        </w:rPr>
      </w:pPr>
      <w:r w:rsidRPr="005B5544">
        <w:rPr>
          <w:rFonts w:ascii="Arial" w:hAnsi="Arial" w:cs="Arial"/>
          <w:u w:val="single"/>
        </w:rPr>
        <w:t>Ofrecimiento:</w:t>
      </w:r>
      <w:r w:rsidR="00F46746">
        <w:rPr>
          <w:rFonts w:ascii="Arial" w:hAnsi="Arial" w:cs="Arial"/>
        </w:rPr>
        <w:t xml:space="preserve"> </w:t>
      </w:r>
      <w:bookmarkStart w:id="0" w:name="_Hlk166160725"/>
      <w:r w:rsidR="00361058">
        <w:rPr>
          <w:rFonts w:ascii="Arial" w:hAnsi="Arial" w:cs="Arial"/>
        </w:rPr>
        <w:t xml:space="preserve">En esta etapa procesal </w:t>
      </w:r>
      <w:r w:rsidR="000E2B67">
        <w:rPr>
          <w:rFonts w:ascii="Arial" w:hAnsi="Arial" w:cs="Arial"/>
        </w:rPr>
        <w:t xml:space="preserve">NO </w:t>
      </w:r>
      <w:r w:rsidR="00361058">
        <w:rPr>
          <w:rFonts w:ascii="Arial" w:hAnsi="Arial" w:cs="Arial"/>
        </w:rPr>
        <w:t>sug</w:t>
      </w:r>
      <w:r w:rsidR="006A79B1">
        <w:rPr>
          <w:rFonts w:ascii="Arial" w:hAnsi="Arial" w:cs="Arial"/>
        </w:rPr>
        <w:t xml:space="preserve">erimos </w:t>
      </w:r>
      <w:r w:rsidR="00361058">
        <w:rPr>
          <w:rFonts w:ascii="Arial" w:hAnsi="Arial" w:cs="Arial"/>
        </w:rPr>
        <w:t>a la compañía</w:t>
      </w:r>
      <w:r w:rsidR="0034579A">
        <w:rPr>
          <w:rFonts w:ascii="Arial" w:hAnsi="Arial" w:cs="Arial"/>
        </w:rPr>
        <w:t xml:space="preserve"> </w:t>
      </w:r>
      <w:r w:rsidR="00361058">
        <w:rPr>
          <w:rFonts w:ascii="Arial" w:hAnsi="Arial" w:cs="Arial"/>
        </w:rPr>
        <w:t>asistir</w:t>
      </w:r>
      <w:r w:rsidR="00B70E81">
        <w:rPr>
          <w:rFonts w:ascii="Arial" w:hAnsi="Arial" w:cs="Arial"/>
        </w:rPr>
        <w:t xml:space="preserve"> con </w:t>
      </w:r>
      <w:r w:rsidR="003620DD">
        <w:rPr>
          <w:rFonts w:ascii="Arial" w:hAnsi="Arial" w:cs="Arial"/>
        </w:rPr>
        <w:t>ánimo conciliatorio</w:t>
      </w:r>
      <w:r w:rsidR="006A79B1">
        <w:rPr>
          <w:rFonts w:ascii="Arial" w:hAnsi="Arial" w:cs="Arial"/>
        </w:rPr>
        <w:t xml:space="preserve"> toda</w:t>
      </w:r>
      <w:r w:rsidR="00524430">
        <w:rPr>
          <w:rFonts w:ascii="Arial" w:hAnsi="Arial" w:cs="Arial"/>
        </w:rPr>
        <w:t xml:space="preserve"> vez que, la contingencia se encuentra calificada como</w:t>
      </w:r>
      <w:r w:rsidR="00486713">
        <w:rPr>
          <w:rFonts w:ascii="Arial" w:hAnsi="Arial" w:cs="Arial"/>
        </w:rPr>
        <w:t xml:space="preserve"> </w:t>
      </w:r>
      <w:bookmarkEnd w:id="0"/>
      <w:r w:rsidR="000E2B67">
        <w:rPr>
          <w:rFonts w:ascii="Arial" w:hAnsi="Arial" w:cs="Arial"/>
        </w:rPr>
        <w:t>REMOTA.</w:t>
      </w:r>
    </w:p>
    <w:p w14:paraId="3854006E" w14:textId="4BC117FF" w:rsidR="008950AB"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3FE23CC0" w14:textId="3412FBDD" w:rsidR="00486713" w:rsidRPr="005B5544" w:rsidRDefault="00E459D7" w:rsidP="000D4B55">
            <w:pPr>
              <w:jc w:val="both"/>
              <w:rPr>
                <w:rFonts w:ascii="Arial" w:hAnsi="Arial" w:cs="Arial"/>
                <w:lang w:eastAsia="es-CO"/>
              </w:rPr>
            </w:pPr>
            <w:r w:rsidRPr="005B5544">
              <w:rPr>
                <w:rFonts w:ascii="Arial" w:hAnsi="Arial" w:cs="Arial"/>
                <w:lang w:eastAsia="es-CO"/>
              </w:rPr>
              <w:t xml:space="preserve">* </w:t>
            </w:r>
            <w:r w:rsidR="00486713">
              <w:rPr>
                <w:rFonts w:ascii="Arial" w:hAnsi="Arial" w:cs="Arial"/>
                <w:lang w:eastAsia="es-CO"/>
              </w:rPr>
              <w:t>La póliza presta cobertura material y temporal</w:t>
            </w:r>
            <w:r w:rsidR="000E2B67">
              <w:rPr>
                <w:rFonts w:ascii="Arial" w:hAnsi="Arial" w:cs="Arial"/>
                <w:lang w:eastAsia="es-CO"/>
              </w:rPr>
              <w:t xml:space="preserve"> en modalidad Claims Made.</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2B80A622" w14:textId="54C788C4" w:rsidR="00426C6D" w:rsidRDefault="00426C6D" w:rsidP="005A58E8">
            <w:pPr>
              <w:jc w:val="both"/>
              <w:rPr>
                <w:rFonts w:ascii="Arial" w:hAnsi="Arial" w:cs="Arial"/>
                <w:lang w:eastAsia="es-CO"/>
              </w:rPr>
            </w:pPr>
            <w:r>
              <w:rPr>
                <w:rFonts w:ascii="Arial" w:hAnsi="Arial" w:cs="Arial"/>
                <w:lang w:eastAsia="es-CO"/>
              </w:rPr>
              <w:t>*</w:t>
            </w:r>
            <w:r w:rsidR="00B70E81">
              <w:rPr>
                <w:rFonts w:ascii="Arial" w:hAnsi="Arial" w:cs="Arial"/>
                <w:lang w:eastAsia="es-CO"/>
              </w:rPr>
              <w:t xml:space="preserve"> </w:t>
            </w:r>
            <w:r w:rsidR="000E2B67">
              <w:rPr>
                <w:rFonts w:ascii="Arial" w:hAnsi="Arial" w:cs="Arial"/>
                <w:lang w:eastAsia="es-CO"/>
              </w:rPr>
              <w:t>N/A.</w:t>
            </w:r>
          </w:p>
          <w:p w14:paraId="65416987" w14:textId="6397D9AB" w:rsidR="002170EC" w:rsidRPr="005B5544" w:rsidRDefault="002170EC" w:rsidP="000D4B55">
            <w:pPr>
              <w:jc w:val="both"/>
              <w:rPr>
                <w:rFonts w:ascii="Arial" w:hAnsi="Arial" w:cs="Arial"/>
              </w:rPr>
            </w:pP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AC5A1E">
        <w:trPr>
          <w:trHeight w:val="500"/>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715C9C97" w14:textId="3853445F" w:rsidR="00927260" w:rsidRDefault="0030799B" w:rsidP="00486713">
            <w:pPr>
              <w:jc w:val="both"/>
              <w:rPr>
                <w:rFonts w:ascii="Arial" w:hAnsi="Arial" w:cs="Arial"/>
                <w:lang w:eastAsia="es-CO"/>
              </w:rPr>
            </w:pPr>
            <w:r>
              <w:rPr>
                <w:rFonts w:ascii="Arial" w:hAnsi="Arial" w:cs="Arial"/>
                <w:lang w:eastAsia="es-CO"/>
              </w:rPr>
              <w:t>*</w:t>
            </w:r>
            <w:r w:rsidR="00A671D9">
              <w:rPr>
                <w:rFonts w:ascii="Arial" w:hAnsi="Arial" w:cs="Arial"/>
                <w:lang w:eastAsia="es-CO"/>
              </w:rPr>
              <w:t xml:space="preserve"> </w:t>
            </w:r>
            <w:r w:rsidR="00486713">
              <w:rPr>
                <w:rFonts w:ascii="Arial" w:hAnsi="Arial" w:cs="Arial"/>
                <w:lang w:eastAsia="es-CO"/>
              </w:rPr>
              <w:t>N</w:t>
            </w:r>
            <w:r w:rsidR="000E2B67">
              <w:rPr>
                <w:rFonts w:ascii="Arial" w:hAnsi="Arial" w:cs="Arial"/>
                <w:lang w:eastAsia="es-CO"/>
              </w:rPr>
              <w:t xml:space="preserve">o </w:t>
            </w:r>
            <w:r w:rsidR="000E2B67" w:rsidRPr="000E2B67">
              <w:rPr>
                <w:rFonts w:ascii="Arial" w:hAnsi="Arial" w:cs="Arial"/>
                <w:lang w:eastAsia="es-CO"/>
              </w:rPr>
              <w:t>existen pruebas contundentes</w:t>
            </w:r>
            <w:r w:rsidR="000E2B67">
              <w:rPr>
                <w:rFonts w:ascii="Arial" w:hAnsi="Arial" w:cs="Arial"/>
                <w:lang w:eastAsia="es-CO"/>
              </w:rPr>
              <w:t xml:space="preserve"> que acrediten la responsabilidad del asegurado.</w:t>
            </w:r>
          </w:p>
          <w:p w14:paraId="50B4AA03" w14:textId="3B0FD4FC" w:rsidR="000E2B67" w:rsidRDefault="000E2B67" w:rsidP="00486713">
            <w:pPr>
              <w:jc w:val="both"/>
              <w:rPr>
                <w:rFonts w:ascii="Arial" w:hAnsi="Arial" w:cs="Arial"/>
                <w:lang w:eastAsia="es-CO"/>
              </w:rPr>
            </w:pPr>
            <w:r>
              <w:rPr>
                <w:rFonts w:ascii="Arial" w:hAnsi="Arial" w:cs="Arial"/>
                <w:lang w:eastAsia="es-CO"/>
              </w:rPr>
              <w:t>*</w:t>
            </w:r>
            <w:r>
              <w:t xml:space="preserve"> </w:t>
            </w:r>
            <w:r w:rsidRPr="000E2B67">
              <w:rPr>
                <w:rFonts w:ascii="Arial" w:hAnsi="Arial" w:cs="Arial"/>
                <w:lang w:eastAsia="es-CO"/>
              </w:rPr>
              <w:t>Con respecto a la EPS, no hay ninguna prueba de que hubiese demoras de tipo administrativo o negativas de autorizaciones, de hecho, todas las intervenciones fueron oportunamente autorizadas, por lo que tampoco habría responsabilidad de su parte.</w:t>
            </w:r>
          </w:p>
          <w:p w14:paraId="600B6577" w14:textId="35DDE55D" w:rsidR="00637DC2" w:rsidRDefault="00637DC2" w:rsidP="00486713">
            <w:pPr>
              <w:jc w:val="both"/>
              <w:rPr>
                <w:rFonts w:ascii="Arial" w:hAnsi="Arial" w:cs="Arial"/>
                <w:lang w:eastAsia="es-CO"/>
              </w:rPr>
            </w:pPr>
            <w:r>
              <w:rPr>
                <w:rFonts w:ascii="Arial" w:hAnsi="Arial" w:cs="Arial"/>
                <w:lang w:eastAsia="es-CO"/>
              </w:rPr>
              <w:t>*</w:t>
            </w:r>
            <w:r>
              <w:t xml:space="preserve"> E</w:t>
            </w:r>
            <w:r w:rsidRPr="00637DC2">
              <w:rPr>
                <w:rFonts w:ascii="Arial" w:hAnsi="Arial" w:cs="Arial"/>
                <w:lang w:eastAsia="es-CO"/>
              </w:rPr>
              <w:t>l deducible supera el valor de las pretensiones</w:t>
            </w:r>
          </w:p>
          <w:p w14:paraId="407771E8" w14:textId="5540A71C" w:rsidR="00A671D9" w:rsidRPr="005B5544" w:rsidRDefault="00A671D9" w:rsidP="00A97A3F">
            <w:pPr>
              <w:jc w:val="both"/>
              <w:rPr>
                <w:rFonts w:ascii="Arial" w:hAnsi="Arial" w:cs="Arial"/>
                <w:lang w:eastAsia="es-CO"/>
              </w:rPr>
            </w:pPr>
          </w:p>
          <w:p w14:paraId="2BAEABBD" w14:textId="5757ABBA" w:rsidR="000B14F2" w:rsidRPr="005B5544" w:rsidRDefault="000B14F2" w:rsidP="005B5544">
            <w:pPr>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29EBF1B7" w14:textId="77777777" w:rsidR="00DD15AD" w:rsidRDefault="00DD15AD" w:rsidP="005B5544">
      <w:pPr>
        <w:spacing w:after="0" w:line="300" w:lineRule="auto"/>
        <w:jc w:val="both"/>
        <w:rPr>
          <w:rFonts w:ascii="Arial" w:hAnsi="Arial" w:cs="Arial"/>
          <w:u w:val="single"/>
        </w:rPr>
      </w:pPr>
    </w:p>
    <w:p w14:paraId="7DE31E0A" w14:textId="15B09763" w:rsidR="008C7087" w:rsidRDefault="002C273C" w:rsidP="005B5544">
      <w:pPr>
        <w:spacing w:after="0" w:line="300" w:lineRule="auto"/>
        <w:jc w:val="both"/>
        <w:rPr>
          <w:rFonts w:ascii="Arial" w:hAnsi="Arial" w:cs="Arial"/>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844923" w:rsidRPr="00C86240">
        <w:rPr>
          <w:rFonts w:ascii="Arial" w:hAnsi="Arial" w:cs="Arial"/>
          <w:bCs/>
          <w:color w:val="000000" w:themeColor="text1"/>
        </w:rPr>
        <w:t>$</w:t>
      </w:r>
      <w:r w:rsidR="000E2B67">
        <w:rPr>
          <w:rFonts w:ascii="Arial" w:hAnsi="Arial" w:cs="Arial"/>
          <w:bCs/>
          <w:color w:val="000000" w:themeColor="text1"/>
        </w:rPr>
        <w:t>0</w:t>
      </w:r>
    </w:p>
    <w:p w14:paraId="638A1A1E" w14:textId="77777777" w:rsidR="00637DC2" w:rsidRDefault="00637DC2" w:rsidP="005B5544">
      <w:pPr>
        <w:spacing w:after="0" w:line="300" w:lineRule="auto"/>
        <w:jc w:val="both"/>
        <w:rPr>
          <w:rFonts w:ascii="Arial" w:hAnsi="Arial" w:cs="Arial"/>
        </w:rPr>
      </w:pPr>
    </w:p>
    <w:p w14:paraId="59F32F1C" w14:textId="1CB4EA38" w:rsidR="005B5544" w:rsidRPr="005B5544" w:rsidRDefault="00B17FA2" w:rsidP="005B5544">
      <w:pPr>
        <w:spacing w:after="0" w:line="300" w:lineRule="auto"/>
        <w:jc w:val="both"/>
        <w:rPr>
          <w:rFonts w:ascii="Arial" w:hAnsi="Arial" w:cs="Arial"/>
        </w:rPr>
      </w:pPr>
      <w:r w:rsidRPr="005B5544">
        <w:rPr>
          <w:rFonts w:ascii="Arial" w:hAnsi="Arial" w:cs="Arial"/>
        </w:rPr>
        <w:t>Cordialmente,</w:t>
      </w: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1011C8A7" w14:textId="289A379A" w:rsidR="00B917A2" w:rsidRPr="005B5544" w:rsidRDefault="002C273C" w:rsidP="005B5544">
      <w:pPr>
        <w:spacing w:after="0" w:line="300" w:lineRule="auto"/>
        <w:jc w:val="both"/>
        <w:rPr>
          <w:rFonts w:ascii="Arial" w:hAnsi="Arial" w:cs="Arial"/>
        </w:rPr>
      </w:pPr>
      <w:r w:rsidRPr="005B5544">
        <w:rPr>
          <w:rFonts w:ascii="Arial" w:hAnsi="Arial" w:cs="Arial"/>
        </w:rPr>
        <w:t xml:space="preserve">Abogado </w:t>
      </w:r>
      <w:r w:rsidR="00B917A2" w:rsidRPr="005B5544">
        <w:rPr>
          <w:rFonts w:ascii="Arial" w:hAnsi="Arial" w:cs="Arial"/>
        </w:rPr>
        <w:br/>
      </w:r>
    </w:p>
    <w:sectPr w:rsidR="00B917A2" w:rsidRPr="005B5544" w:rsidSect="00C40588">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60156" w14:textId="77777777" w:rsidR="007D2E9E" w:rsidRDefault="007D2E9E" w:rsidP="00BD7CB0">
      <w:r>
        <w:separator/>
      </w:r>
    </w:p>
  </w:endnote>
  <w:endnote w:type="continuationSeparator" w:id="0">
    <w:p w14:paraId="728F1ABE" w14:textId="77777777" w:rsidR="007D2E9E" w:rsidRDefault="007D2E9E"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7EA45" w14:textId="77777777" w:rsidR="007D2E9E" w:rsidRDefault="007D2E9E" w:rsidP="00BD7CB0">
      <w:r>
        <w:separator/>
      </w:r>
    </w:p>
  </w:footnote>
  <w:footnote w:type="continuationSeparator" w:id="0">
    <w:p w14:paraId="02DCCE63" w14:textId="77777777" w:rsidR="007D2E9E" w:rsidRDefault="007D2E9E"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104D2"/>
    <w:multiLevelType w:val="hybridMultilevel"/>
    <w:tmpl w:val="A2F2AD5C"/>
    <w:lvl w:ilvl="0" w:tplc="6AACE22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9BF0E2F"/>
    <w:multiLevelType w:val="hybridMultilevel"/>
    <w:tmpl w:val="435C92C6"/>
    <w:lvl w:ilvl="0" w:tplc="DDFED566">
      <w:start w:val="1"/>
      <w:numFmt w:val="decimal"/>
      <w:lvlText w:val="%1."/>
      <w:lvlJc w:val="left"/>
      <w:pPr>
        <w:ind w:left="1410" w:hanging="69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C231DE"/>
    <w:multiLevelType w:val="hybridMultilevel"/>
    <w:tmpl w:val="E58020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27499C"/>
    <w:multiLevelType w:val="hybridMultilevel"/>
    <w:tmpl w:val="B10ED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4332D4F"/>
    <w:multiLevelType w:val="hybridMultilevel"/>
    <w:tmpl w:val="474825D4"/>
    <w:lvl w:ilvl="0" w:tplc="259AEBC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6A3847"/>
    <w:multiLevelType w:val="hybridMultilevel"/>
    <w:tmpl w:val="EE7CB298"/>
    <w:lvl w:ilvl="0" w:tplc="16DA12C2">
      <w:start w:val="1"/>
      <w:numFmt w:val="decimal"/>
      <w:lvlText w:val="%1."/>
      <w:lvlJc w:val="left"/>
      <w:pPr>
        <w:ind w:left="960" w:hanging="60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0D7EEE"/>
    <w:multiLevelType w:val="hybridMultilevel"/>
    <w:tmpl w:val="2244CE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36F141F"/>
    <w:multiLevelType w:val="hybridMultilevel"/>
    <w:tmpl w:val="76A28A72"/>
    <w:lvl w:ilvl="0" w:tplc="45C872A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F231E43"/>
    <w:multiLevelType w:val="hybridMultilevel"/>
    <w:tmpl w:val="119A81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56363E9"/>
    <w:multiLevelType w:val="hybridMultilevel"/>
    <w:tmpl w:val="68DADA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06141C"/>
    <w:multiLevelType w:val="hybridMultilevel"/>
    <w:tmpl w:val="19FA09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26"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27015D2"/>
    <w:multiLevelType w:val="hybridMultilevel"/>
    <w:tmpl w:val="07FEE7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4DF74A2"/>
    <w:multiLevelType w:val="hybridMultilevel"/>
    <w:tmpl w:val="64A2F30E"/>
    <w:lvl w:ilvl="0" w:tplc="B336ADBA">
      <w:start w:val="1"/>
      <w:numFmt w:val="decimal"/>
      <w:lvlText w:val="%1."/>
      <w:lvlJc w:val="left"/>
      <w:pPr>
        <w:ind w:left="1140" w:hanging="4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30"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C0D32F8"/>
    <w:multiLevelType w:val="hybridMultilevel"/>
    <w:tmpl w:val="2D86E3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3" w15:restartNumberingAfterBreak="0">
    <w:nsid w:val="5EF10FA6"/>
    <w:multiLevelType w:val="hybridMultilevel"/>
    <w:tmpl w:val="493CF812"/>
    <w:lvl w:ilvl="0" w:tplc="EE3C36C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7101C6C"/>
    <w:multiLevelType w:val="hybridMultilevel"/>
    <w:tmpl w:val="29EC8B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FAB4C9A"/>
    <w:multiLevelType w:val="hybridMultilevel"/>
    <w:tmpl w:val="445E2768"/>
    <w:lvl w:ilvl="0" w:tplc="EF4CF882">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1627A1D"/>
    <w:multiLevelType w:val="hybridMultilevel"/>
    <w:tmpl w:val="EBD26ECA"/>
    <w:lvl w:ilvl="0" w:tplc="66C2877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870304E"/>
    <w:multiLevelType w:val="hybridMultilevel"/>
    <w:tmpl w:val="F79EF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C244669"/>
    <w:multiLevelType w:val="hybridMultilevel"/>
    <w:tmpl w:val="FA3C94EC"/>
    <w:lvl w:ilvl="0" w:tplc="939AF74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C8671ED"/>
    <w:multiLevelType w:val="hybridMultilevel"/>
    <w:tmpl w:val="1270CF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26"/>
  </w:num>
  <w:num w:numId="2" w16cid:durableId="854726758">
    <w:abstractNumId w:val="30"/>
  </w:num>
  <w:num w:numId="3" w16cid:durableId="59139337">
    <w:abstractNumId w:val="2"/>
  </w:num>
  <w:num w:numId="4" w16cid:durableId="1019501727">
    <w:abstractNumId w:val="9"/>
  </w:num>
  <w:num w:numId="5" w16cid:durableId="595676225">
    <w:abstractNumId w:val="32"/>
  </w:num>
  <w:num w:numId="6" w16cid:durableId="1118064355">
    <w:abstractNumId w:val="19"/>
  </w:num>
  <w:num w:numId="7" w16cid:durableId="1274479770">
    <w:abstractNumId w:val="35"/>
  </w:num>
  <w:num w:numId="8" w16cid:durableId="1656106217">
    <w:abstractNumId w:val="36"/>
  </w:num>
  <w:num w:numId="9" w16cid:durableId="841045237">
    <w:abstractNumId w:val="5"/>
  </w:num>
  <w:num w:numId="10" w16cid:durableId="1417048084">
    <w:abstractNumId w:val="21"/>
  </w:num>
  <w:num w:numId="11" w16cid:durableId="1257060149">
    <w:abstractNumId w:val="10"/>
  </w:num>
  <w:num w:numId="12" w16cid:durableId="205989453">
    <w:abstractNumId w:val="24"/>
  </w:num>
  <w:num w:numId="13" w16cid:durableId="1195774094">
    <w:abstractNumId w:val="18"/>
  </w:num>
  <w:num w:numId="14" w16cid:durableId="1515025379">
    <w:abstractNumId w:val="14"/>
  </w:num>
  <w:num w:numId="15" w16cid:durableId="2138795803">
    <w:abstractNumId w:val="16"/>
  </w:num>
  <w:num w:numId="16" w16cid:durableId="1720931604">
    <w:abstractNumId w:val="12"/>
  </w:num>
  <w:num w:numId="17" w16cid:durableId="937520860">
    <w:abstractNumId w:val="4"/>
  </w:num>
  <w:num w:numId="18" w16cid:durableId="1116757594">
    <w:abstractNumId w:val="25"/>
  </w:num>
  <w:num w:numId="19" w16cid:durableId="488909189">
    <w:abstractNumId w:val="42"/>
  </w:num>
  <w:num w:numId="20" w16cid:durableId="1428500434">
    <w:abstractNumId w:val="11"/>
  </w:num>
  <w:num w:numId="21" w16cid:durableId="1224099790">
    <w:abstractNumId w:val="17"/>
  </w:num>
  <w:num w:numId="22" w16cid:durableId="772749291">
    <w:abstractNumId w:val="29"/>
  </w:num>
  <w:num w:numId="23" w16cid:durableId="905840265">
    <w:abstractNumId w:val="33"/>
  </w:num>
  <w:num w:numId="24" w16cid:durableId="1436899050">
    <w:abstractNumId w:val="34"/>
  </w:num>
  <w:num w:numId="25" w16cid:durableId="341708904">
    <w:abstractNumId w:val="41"/>
  </w:num>
  <w:num w:numId="26" w16cid:durableId="260068357">
    <w:abstractNumId w:val="27"/>
  </w:num>
  <w:num w:numId="27" w16cid:durableId="46422195">
    <w:abstractNumId w:val="20"/>
  </w:num>
  <w:num w:numId="28" w16cid:durableId="2136750006">
    <w:abstractNumId w:val="8"/>
  </w:num>
  <w:num w:numId="29" w16cid:durableId="127477155">
    <w:abstractNumId w:val="13"/>
  </w:num>
  <w:num w:numId="30" w16cid:durableId="1385300191">
    <w:abstractNumId w:val="15"/>
  </w:num>
  <w:num w:numId="31" w16cid:durableId="942106191">
    <w:abstractNumId w:val="38"/>
  </w:num>
  <w:num w:numId="32" w16cid:durableId="1435369956">
    <w:abstractNumId w:val="22"/>
  </w:num>
  <w:num w:numId="33" w16cid:durableId="293408388">
    <w:abstractNumId w:val="7"/>
  </w:num>
  <w:num w:numId="34" w16cid:durableId="2081173915">
    <w:abstractNumId w:val="40"/>
  </w:num>
  <w:num w:numId="35" w16cid:durableId="996962356">
    <w:abstractNumId w:val="6"/>
  </w:num>
  <w:num w:numId="36" w16cid:durableId="976493866">
    <w:abstractNumId w:val="31"/>
  </w:num>
  <w:num w:numId="37" w16cid:durableId="1250851454">
    <w:abstractNumId w:val="39"/>
  </w:num>
  <w:num w:numId="38" w16cid:durableId="421142198">
    <w:abstractNumId w:val="28"/>
  </w:num>
  <w:num w:numId="39" w16cid:durableId="265429845">
    <w:abstractNumId w:val="0"/>
  </w:num>
  <w:num w:numId="40" w16cid:durableId="1764914817">
    <w:abstractNumId w:val="23"/>
  </w:num>
  <w:num w:numId="41" w16cid:durableId="2136098940">
    <w:abstractNumId w:val="37"/>
  </w:num>
  <w:num w:numId="42" w16cid:durableId="299770574">
    <w:abstractNumId w:val="3"/>
  </w:num>
  <w:num w:numId="43" w16cid:durableId="1228106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2F28"/>
    <w:rsid w:val="00026BC7"/>
    <w:rsid w:val="0003158B"/>
    <w:rsid w:val="000349B1"/>
    <w:rsid w:val="00040243"/>
    <w:rsid w:val="00041AD4"/>
    <w:rsid w:val="00044B96"/>
    <w:rsid w:val="000578C9"/>
    <w:rsid w:val="00057CBF"/>
    <w:rsid w:val="00070FD8"/>
    <w:rsid w:val="00086298"/>
    <w:rsid w:val="000B14F2"/>
    <w:rsid w:val="000B2CD4"/>
    <w:rsid w:val="000C3B73"/>
    <w:rsid w:val="000D435D"/>
    <w:rsid w:val="000D4B55"/>
    <w:rsid w:val="000D7F00"/>
    <w:rsid w:val="000E2B67"/>
    <w:rsid w:val="000E45A1"/>
    <w:rsid w:val="000F0FD1"/>
    <w:rsid w:val="00101AB0"/>
    <w:rsid w:val="00112C82"/>
    <w:rsid w:val="00113262"/>
    <w:rsid w:val="00121436"/>
    <w:rsid w:val="001548D5"/>
    <w:rsid w:val="00177AEB"/>
    <w:rsid w:val="0018684A"/>
    <w:rsid w:val="001870EC"/>
    <w:rsid w:val="00196DE8"/>
    <w:rsid w:val="001A2216"/>
    <w:rsid w:val="001C07E9"/>
    <w:rsid w:val="001C3D00"/>
    <w:rsid w:val="001C5D35"/>
    <w:rsid w:val="001D794A"/>
    <w:rsid w:val="001E0E48"/>
    <w:rsid w:val="001E5AC1"/>
    <w:rsid w:val="001F3425"/>
    <w:rsid w:val="001F3D16"/>
    <w:rsid w:val="001F3D46"/>
    <w:rsid w:val="002051D6"/>
    <w:rsid w:val="00207DA4"/>
    <w:rsid w:val="0021139A"/>
    <w:rsid w:val="00214556"/>
    <w:rsid w:val="00215D80"/>
    <w:rsid w:val="002170EC"/>
    <w:rsid w:val="00226FFA"/>
    <w:rsid w:val="00243229"/>
    <w:rsid w:val="00255567"/>
    <w:rsid w:val="0027106A"/>
    <w:rsid w:val="00271FA3"/>
    <w:rsid w:val="00276793"/>
    <w:rsid w:val="002B05BB"/>
    <w:rsid w:val="002C273C"/>
    <w:rsid w:val="002C4C61"/>
    <w:rsid w:val="002D50E5"/>
    <w:rsid w:val="002D64E4"/>
    <w:rsid w:val="002E1458"/>
    <w:rsid w:val="002E4A78"/>
    <w:rsid w:val="002E4BBB"/>
    <w:rsid w:val="0030799B"/>
    <w:rsid w:val="003106E1"/>
    <w:rsid w:val="003202D0"/>
    <w:rsid w:val="003219AA"/>
    <w:rsid w:val="0034579A"/>
    <w:rsid w:val="00354ED6"/>
    <w:rsid w:val="00361058"/>
    <w:rsid w:val="003620DD"/>
    <w:rsid w:val="00362D78"/>
    <w:rsid w:val="00386795"/>
    <w:rsid w:val="003928C0"/>
    <w:rsid w:val="003B7E3F"/>
    <w:rsid w:val="003D2B01"/>
    <w:rsid w:val="003D7324"/>
    <w:rsid w:val="003D79E1"/>
    <w:rsid w:val="003D7CB1"/>
    <w:rsid w:val="003E3BED"/>
    <w:rsid w:val="003E536D"/>
    <w:rsid w:val="003F187D"/>
    <w:rsid w:val="003F4CBD"/>
    <w:rsid w:val="0040706F"/>
    <w:rsid w:val="004108A6"/>
    <w:rsid w:val="00411419"/>
    <w:rsid w:val="00426C6D"/>
    <w:rsid w:val="00427369"/>
    <w:rsid w:val="00443D23"/>
    <w:rsid w:val="004616F6"/>
    <w:rsid w:val="00481A98"/>
    <w:rsid w:val="0048493B"/>
    <w:rsid w:val="00486713"/>
    <w:rsid w:val="004929AE"/>
    <w:rsid w:val="0049605A"/>
    <w:rsid w:val="00497E5D"/>
    <w:rsid w:val="004A2E9A"/>
    <w:rsid w:val="004A660F"/>
    <w:rsid w:val="004A7449"/>
    <w:rsid w:val="004A7705"/>
    <w:rsid w:val="004A79D0"/>
    <w:rsid w:val="004B15AB"/>
    <w:rsid w:val="004B1E00"/>
    <w:rsid w:val="004C7CF4"/>
    <w:rsid w:val="004E06A9"/>
    <w:rsid w:val="004E6345"/>
    <w:rsid w:val="004F633B"/>
    <w:rsid w:val="00501144"/>
    <w:rsid w:val="005074B3"/>
    <w:rsid w:val="005120B8"/>
    <w:rsid w:val="0051448E"/>
    <w:rsid w:val="00523877"/>
    <w:rsid w:val="00524430"/>
    <w:rsid w:val="00543A7A"/>
    <w:rsid w:val="0054613D"/>
    <w:rsid w:val="00551ADE"/>
    <w:rsid w:val="005717CB"/>
    <w:rsid w:val="00573FE6"/>
    <w:rsid w:val="005749D9"/>
    <w:rsid w:val="00581BFD"/>
    <w:rsid w:val="00584A72"/>
    <w:rsid w:val="00594529"/>
    <w:rsid w:val="00596193"/>
    <w:rsid w:val="005A290A"/>
    <w:rsid w:val="005A58E8"/>
    <w:rsid w:val="005B5544"/>
    <w:rsid w:val="005B6BAB"/>
    <w:rsid w:val="005C34C4"/>
    <w:rsid w:val="005E324E"/>
    <w:rsid w:val="005F2D6E"/>
    <w:rsid w:val="005F511C"/>
    <w:rsid w:val="00602A00"/>
    <w:rsid w:val="00611C20"/>
    <w:rsid w:val="00626A56"/>
    <w:rsid w:val="00637DC2"/>
    <w:rsid w:val="006466ED"/>
    <w:rsid w:val="00651C29"/>
    <w:rsid w:val="0065426F"/>
    <w:rsid w:val="00655776"/>
    <w:rsid w:val="00681CA4"/>
    <w:rsid w:val="0068568E"/>
    <w:rsid w:val="0069145B"/>
    <w:rsid w:val="0069688D"/>
    <w:rsid w:val="006A1DAD"/>
    <w:rsid w:val="006A3BC5"/>
    <w:rsid w:val="006A79B1"/>
    <w:rsid w:val="006A7D37"/>
    <w:rsid w:val="006B3933"/>
    <w:rsid w:val="006B5991"/>
    <w:rsid w:val="006B64E4"/>
    <w:rsid w:val="006D479D"/>
    <w:rsid w:val="006E264E"/>
    <w:rsid w:val="006F3292"/>
    <w:rsid w:val="00701367"/>
    <w:rsid w:val="00702E65"/>
    <w:rsid w:val="007113C4"/>
    <w:rsid w:val="00716D7A"/>
    <w:rsid w:val="00717D29"/>
    <w:rsid w:val="0072162B"/>
    <w:rsid w:val="00731B47"/>
    <w:rsid w:val="00750166"/>
    <w:rsid w:val="0075182C"/>
    <w:rsid w:val="007541EA"/>
    <w:rsid w:val="00755A51"/>
    <w:rsid w:val="00761697"/>
    <w:rsid w:val="00765E7B"/>
    <w:rsid w:val="00767B9C"/>
    <w:rsid w:val="00770542"/>
    <w:rsid w:val="00776464"/>
    <w:rsid w:val="007820E0"/>
    <w:rsid w:val="007900C8"/>
    <w:rsid w:val="0079207F"/>
    <w:rsid w:val="007948D6"/>
    <w:rsid w:val="00796577"/>
    <w:rsid w:val="00796BA3"/>
    <w:rsid w:val="007A0A3C"/>
    <w:rsid w:val="007A330F"/>
    <w:rsid w:val="007A3A55"/>
    <w:rsid w:val="007A48A8"/>
    <w:rsid w:val="007A6BE9"/>
    <w:rsid w:val="007C4E6C"/>
    <w:rsid w:val="007D232D"/>
    <w:rsid w:val="007D2E9E"/>
    <w:rsid w:val="007D5B13"/>
    <w:rsid w:val="007D6320"/>
    <w:rsid w:val="007F5A33"/>
    <w:rsid w:val="007F7226"/>
    <w:rsid w:val="00804A58"/>
    <w:rsid w:val="00814688"/>
    <w:rsid w:val="00815B77"/>
    <w:rsid w:val="00823CD6"/>
    <w:rsid w:val="0083043D"/>
    <w:rsid w:val="008363C2"/>
    <w:rsid w:val="00844923"/>
    <w:rsid w:val="0085509D"/>
    <w:rsid w:val="0085701A"/>
    <w:rsid w:val="008651E6"/>
    <w:rsid w:val="00867EFB"/>
    <w:rsid w:val="00876880"/>
    <w:rsid w:val="00880497"/>
    <w:rsid w:val="008870BB"/>
    <w:rsid w:val="00887BF9"/>
    <w:rsid w:val="008924A3"/>
    <w:rsid w:val="008938A2"/>
    <w:rsid w:val="008950AB"/>
    <w:rsid w:val="008974D2"/>
    <w:rsid w:val="008A1E34"/>
    <w:rsid w:val="008B5DA4"/>
    <w:rsid w:val="008C7087"/>
    <w:rsid w:val="008D545A"/>
    <w:rsid w:val="008E4A24"/>
    <w:rsid w:val="008E5A95"/>
    <w:rsid w:val="008F089E"/>
    <w:rsid w:val="008F1A9F"/>
    <w:rsid w:val="008F684E"/>
    <w:rsid w:val="00913484"/>
    <w:rsid w:val="00914D80"/>
    <w:rsid w:val="00920B48"/>
    <w:rsid w:val="00921BD6"/>
    <w:rsid w:val="00925BFD"/>
    <w:rsid w:val="00927260"/>
    <w:rsid w:val="00933615"/>
    <w:rsid w:val="00937F13"/>
    <w:rsid w:val="00941327"/>
    <w:rsid w:val="00943E73"/>
    <w:rsid w:val="009507B5"/>
    <w:rsid w:val="00950B6F"/>
    <w:rsid w:val="00971213"/>
    <w:rsid w:val="00973F3A"/>
    <w:rsid w:val="00974AA5"/>
    <w:rsid w:val="00983C1D"/>
    <w:rsid w:val="009B3DB8"/>
    <w:rsid w:val="009B7043"/>
    <w:rsid w:val="009D43A2"/>
    <w:rsid w:val="009E0454"/>
    <w:rsid w:val="009E2816"/>
    <w:rsid w:val="009E75FB"/>
    <w:rsid w:val="009F3B5E"/>
    <w:rsid w:val="00A076B6"/>
    <w:rsid w:val="00A22812"/>
    <w:rsid w:val="00A23A61"/>
    <w:rsid w:val="00A51577"/>
    <w:rsid w:val="00A5481C"/>
    <w:rsid w:val="00A671D9"/>
    <w:rsid w:val="00A70CCC"/>
    <w:rsid w:val="00A80A1B"/>
    <w:rsid w:val="00A8426F"/>
    <w:rsid w:val="00A94329"/>
    <w:rsid w:val="00A97A3F"/>
    <w:rsid w:val="00AA658B"/>
    <w:rsid w:val="00AA79F0"/>
    <w:rsid w:val="00AB3544"/>
    <w:rsid w:val="00AB5728"/>
    <w:rsid w:val="00AB71D5"/>
    <w:rsid w:val="00AC735C"/>
    <w:rsid w:val="00AD41A7"/>
    <w:rsid w:val="00AD6D62"/>
    <w:rsid w:val="00AE4843"/>
    <w:rsid w:val="00AE7593"/>
    <w:rsid w:val="00AF0F1D"/>
    <w:rsid w:val="00AF2FA1"/>
    <w:rsid w:val="00AF32BD"/>
    <w:rsid w:val="00B1621D"/>
    <w:rsid w:val="00B17FA2"/>
    <w:rsid w:val="00B2457A"/>
    <w:rsid w:val="00B41E5C"/>
    <w:rsid w:val="00B565F0"/>
    <w:rsid w:val="00B62C39"/>
    <w:rsid w:val="00B658DD"/>
    <w:rsid w:val="00B70E81"/>
    <w:rsid w:val="00B917A2"/>
    <w:rsid w:val="00BA45DA"/>
    <w:rsid w:val="00BA7118"/>
    <w:rsid w:val="00BB73C1"/>
    <w:rsid w:val="00BC65D2"/>
    <w:rsid w:val="00BD7CB0"/>
    <w:rsid w:val="00BE262C"/>
    <w:rsid w:val="00BF6259"/>
    <w:rsid w:val="00C01ACF"/>
    <w:rsid w:val="00C17EB8"/>
    <w:rsid w:val="00C216C6"/>
    <w:rsid w:val="00C22656"/>
    <w:rsid w:val="00C40588"/>
    <w:rsid w:val="00C5620A"/>
    <w:rsid w:val="00C57F2D"/>
    <w:rsid w:val="00C63177"/>
    <w:rsid w:val="00C708B0"/>
    <w:rsid w:val="00C743C2"/>
    <w:rsid w:val="00C815A3"/>
    <w:rsid w:val="00C81F99"/>
    <w:rsid w:val="00CB47FD"/>
    <w:rsid w:val="00CB6906"/>
    <w:rsid w:val="00CC3852"/>
    <w:rsid w:val="00CC6B26"/>
    <w:rsid w:val="00CD5601"/>
    <w:rsid w:val="00CF490A"/>
    <w:rsid w:val="00CF5FC8"/>
    <w:rsid w:val="00CF7FD2"/>
    <w:rsid w:val="00D03B7A"/>
    <w:rsid w:val="00D17EEE"/>
    <w:rsid w:val="00D20639"/>
    <w:rsid w:val="00D632C3"/>
    <w:rsid w:val="00D632E4"/>
    <w:rsid w:val="00D65016"/>
    <w:rsid w:val="00D7399D"/>
    <w:rsid w:val="00D77D67"/>
    <w:rsid w:val="00D90770"/>
    <w:rsid w:val="00DA4671"/>
    <w:rsid w:val="00DB0F22"/>
    <w:rsid w:val="00DB1822"/>
    <w:rsid w:val="00DB3108"/>
    <w:rsid w:val="00DB6280"/>
    <w:rsid w:val="00DB74ED"/>
    <w:rsid w:val="00DC482F"/>
    <w:rsid w:val="00DC54B7"/>
    <w:rsid w:val="00DD1551"/>
    <w:rsid w:val="00DD15AD"/>
    <w:rsid w:val="00DD2BC7"/>
    <w:rsid w:val="00DE2408"/>
    <w:rsid w:val="00DF67D9"/>
    <w:rsid w:val="00E014DF"/>
    <w:rsid w:val="00E32683"/>
    <w:rsid w:val="00E34E7A"/>
    <w:rsid w:val="00E376C8"/>
    <w:rsid w:val="00E459D7"/>
    <w:rsid w:val="00E51ABA"/>
    <w:rsid w:val="00E70C1D"/>
    <w:rsid w:val="00E754D8"/>
    <w:rsid w:val="00E87AF8"/>
    <w:rsid w:val="00E90BF2"/>
    <w:rsid w:val="00E9725F"/>
    <w:rsid w:val="00EA3230"/>
    <w:rsid w:val="00EB3392"/>
    <w:rsid w:val="00EB6861"/>
    <w:rsid w:val="00EC311F"/>
    <w:rsid w:val="00ED7E05"/>
    <w:rsid w:val="00EE10AE"/>
    <w:rsid w:val="00EE736E"/>
    <w:rsid w:val="00EF2730"/>
    <w:rsid w:val="00EF6B0F"/>
    <w:rsid w:val="00F024E6"/>
    <w:rsid w:val="00F117A6"/>
    <w:rsid w:val="00F13D61"/>
    <w:rsid w:val="00F24B26"/>
    <w:rsid w:val="00F25D56"/>
    <w:rsid w:val="00F46746"/>
    <w:rsid w:val="00F46941"/>
    <w:rsid w:val="00F475FB"/>
    <w:rsid w:val="00F506C3"/>
    <w:rsid w:val="00F52D29"/>
    <w:rsid w:val="00F71FC8"/>
    <w:rsid w:val="00F760ED"/>
    <w:rsid w:val="00F94477"/>
    <w:rsid w:val="00FA45F7"/>
    <w:rsid w:val="00FC6171"/>
    <w:rsid w:val="00FC6D11"/>
    <w:rsid w:val="00FD6651"/>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2C"/>
    <w:pPr>
      <w:spacing w:after="200" w:line="276"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basedOn w:val="Normal"/>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 w:type="character" w:customStyle="1" w:styleId="Estilo3">
    <w:name w:val="Estilo3"/>
    <w:basedOn w:val="Fuentedeprrafopredeter"/>
    <w:uiPriority w:val="1"/>
    <w:rsid w:val="00086298"/>
    <w:rPr>
      <w:rFonts w:ascii="Century Gothic" w:hAnsi="Century Gothic"/>
      <w:b/>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5" ma:contentTypeDescription="Create a new document." ma:contentTypeScope="" ma:versionID="d35a2ec10f7197e932cb6668a2972ac9">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8fb490fc83d1ca89c041dcc1bb2fc55d"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BE214-AAC8-4596-A009-253E78AB5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customXml/itemProps3.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4.xml><?xml version="1.0" encoding="utf-8"?>
<ds:datastoreItem xmlns:ds="http://schemas.openxmlformats.org/officeDocument/2006/customXml" ds:itemID="{372A3082-04AD-4D47-AF83-2DBF04AF31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1486</Words>
  <Characters>8175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Joseph  pinto</cp:lastModifiedBy>
  <cp:revision>2</cp:revision>
  <cp:lastPrinted>2022-01-16T05:49:00Z</cp:lastPrinted>
  <dcterms:created xsi:type="dcterms:W3CDTF">2024-06-17T23:44:00Z</dcterms:created>
  <dcterms:modified xsi:type="dcterms:W3CDTF">2024-06-17T23:44:00Z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