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179" w14:textId="77777777" w:rsidR="00906282" w:rsidRPr="003344ED" w:rsidRDefault="00906282" w:rsidP="00BE0047">
      <w:pPr>
        <w:jc w:val="center"/>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344ED">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3344ED" w:rsidRDefault="00375DE6" w:rsidP="00BE0047">
      <w:pPr>
        <w:spacing w:after="0"/>
        <w:jc w:val="both"/>
        <w:rPr>
          <w:rFonts w:ascii="Arial" w:hAnsi="Arial" w:cs="Arial"/>
          <w:b/>
        </w:rPr>
      </w:pPr>
    </w:p>
    <w:p w14:paraId="1B1FA89C" w14:textId="1B10E7E5" w:rsidR="00906282" w:rsidRPr="003344ED" w:rsidRDefault="00906282" w:rsidP="00BE0047">
      <w:pPr>
        <w:spacing w:line="360" w:lineRule="auto"/>
        <w:jc w:val="both"/>
        <w:rPr>
          <w:rFonts w:ascii="Arial" w:hAnsi="Arial" w:cs="Arial"/>
        </w:rPr>
      </w:pPr>
      <w:r w:rsidRPr="003344ED">
        <w:rPr>
          <w:rFonts w:ascii="Arial" w:hAnsi="Arial" w:cs="Arial"/>
          <w:b/>
        </w:rPr>
        <w:t>Fecha Presentación del Informe</w:t>
      </w:r>
      <w:r w:rsidRPr="003344ED">
        <w:rPr>
          <w:rFonts w:ascii="Arial" w:hAnsi="Arial" w:cs="Arial"/>
        </w:rPr>
        <w:t xml:space="preserve">:  </w:t>
      </w:r>
      <w:sdt>
        <w:sdtPr>
          <w:rPr>
            <w:rStyle w:val="Estilo3"/>
            <w:rFonts w:ascii="Arial" w:hAnsi="Arial" w:cs="Arial"/>
            <w:b w:val="0"/>
          </w:rPr>
          <w:alias w:val="FECHA"/>
          <w:tag w:val="FEHCA"/>
          <w:id w:val="302663996"/>
          <w:placeholder>
            <w:docPart w:val="7648FE0BD8524C4CB75B438B661094CE"/>
          </w:placeholder>
          <w:date w:fullDate="2023-10-12T00:00:00Z">
            <w:dateFormat w:val="dd/MM/yyyy"/>
            <w:lid w:val="es-CO"/>
            <w:storeMappedDataAs w:val="dateTime"/>
            <w:calendar w:val="gregorian"/>
          </w:date>
        </w:sdtPr>
        <w:sdtEndPr>
          <w:rPr>
            <w:rStyle w:val="Fuentedeprrafopredeter"/>
            <w:caps w:val="0"/>
          </w:rPr>
        </w:sdtEndPr>
        <w:sdtContent>
          <w:r w:rsidR="003071F8">
            <w:rPr>
              <w:rStyle w:val="Estilo3"/>
              <w:rFonts w:ascii="Arial" w:hAnsi="Arial" w:cs="Arial"/>
              <w:b w:val="0"/>
            </w:rPr>
            <w:t>1</w:t>
          </w:r>
          <w:r w:rsidR="00390860">
            <w:rPr>
              <w:rStyle w:val="Estilo3"/>
              <w:rFonts w:ascii="Arial" w:hAnsi="Arial" w:cs="Arial"/>
              <w:b w:val="0"/>
            </w:rPr>
            <w:t>2</w:t>
          </w:r>
          <w:r w:rsidR="00264801">
            <w:rPr>
              <w:rStyle w:val="Estilo3"/>
              <w:rFonts w:ascii="Arial" w:hAnsi="Arial" w:cs="Arial"/>
              <w:b w:val="0"/>
            </w:rPr>
            <w:t>/</w:t>
          </w:r>
          <w:r w:rsidR="007456A0">
            <w:rPr>
              <w:rStyle w:val="Estilo3"/>
              <w:rFonts w:ascii="Arial" w:hAnsi="Arial" w:cs="Arial"/>
              <w:b w:val="0"/>
            </w:rPr>
            <w:t>10</w:t>
          </w:r>
          <w:r w:rsidR="00264801">
            <w:rPr>
              <w:rStyle w:val="Estilo3"/>
              <w:rFonts w:ascii="Arial" w:hAnsi="Arial" w:cs="Arial"/>
              <w:b w:val="0"/>
            </w:rPr>
            <w:t>/202</w:t>
          </w:r>
          <w:r w:rsidR="009170BB">
            <w:rPr>
              <w:rStyle w:val="Estilo3"/>
              <w:rFonts w:ascii="Arial" w:hAnsi="Arial" w:cs="Arial"/>
              <w:b w:val="0"/>
            </w:rPr>
            <w:t>3</w:t>
          </w:r>
        </w:sdtContent>
      </w:sdt>
      <w:r w:rsidRPr="003344ED">
        <w:rPr>
          <w:rFonts w:ascii="Arial" w:hAnsi="Arial" w:cs="Arial"/>
        </w:rPr>
        <w:t xml:space="preserve">                                       </w:t>
      </w:r>
    </w:p>
    <w:p w14:paraId="28942810" w14:textId="15D2F37C" w:rsidR="00906282" w:rsidRPr="003344ED" w:rsidRDefault="00906282" w:rsidP="00763FB6">
      <w:pPr>
        <w:spacing w:line="360" w:lineRule="auto"/>
        <w:rPr>
          <w:rFonts w:ascii="Arial" w:hAnsi="Arial" w:cs="Arial"/>
        </w:rPr>
      </w:pPr>
      <w:r w:rsidRPr="003344ED">
        <w:rPr>
          <w:rFonts w:ascii="Arial" w:hAnsi="Arial" w:cs="Arial"/>
          <w:b/>
        </w:rPr>
        <w:t>SGC</w:t>
      </w:r>
      <w:r w:rsidRPr="003344ED">
        <w:rPr>
          <w:rFonts w:ascii="Arial" w:hAnsi="Arial" w:cs="Arial"/>
        </w:rPr>
        <w:t xml:space="preserve">:  </w:t>
      </w:r>
      <w:sdt>
        <w:sdtPr>
          <w:rPr>
            <w:rStyle w:val="Estilo3"/>
            <w:rFonts w:ascii="Arial" w:hAnsi="Arial" w:cs="Arial"/>
            <w:b w:val="0"/>
          </w:rPr>
          <w:alias w:val="SGC"/>
          <w:tag w:val="SGC"/>
          <w:id w:val="354074790"/>
          <w:placeholder>
            <w:docPart w:val="2E553FF1FF66499F9C09D21E39FAD87B"/>
          </w:placeholder>
          <w:text/>
        </w:sdtPr>
        <w:sdtEndPr>
          <w:rPr>
            <w:rStyle w:val="Fuentedeprrafopredeter"/>
            <w:caps w:val="0"/>
          </w:rPr>
        </w:sdtEndPr>
        <w:sdtContent>
          <w:r w:rsidR="000A60F8">
            <w:rPr>
              <w:rStyle w:val="Estilo3"/>
              <w:rFonts w:ascii="Arial" w:hAnsi="Arial" w:cs="Arial"/>
              <w:b w:val="0"/>
            </w:rPr>
            <w:t xml:space="preserve"> </w:t>
          </w:r>
          <w:r w:rsidR="003071F8">
            <w:rPr>
              <w:rStyle w:val="Estilo3"/>
              <w:rFonts w:ascii="Arial" w:hAnsi="Arial" w:cs="Arial"/>
              <w:b w:val="0"/>
            </w:rPr>
            <w:t>9741</w:t>
          </w:r>
        </w:sdtContent>
      </w:sdt>
    </w:p>
    <w:p w14:paraId="56D1BAEA" w14:textId="784E625B" w:rsidR="00906282" w:rsidRPr="003344ED" w:rsidRDefault="00906282" w:rsidP="00BE0047">
      <w:pPr>
        <w:spacing w:line="360" w:lineRule="auto"/>
        <w:jc w:val="both"/>
        <w:rPr>
          <w:rFonts w:ascii="Arial" w:hAnsi="Arial" w:cs="Arial"/>
        </w:rPr>
      </w:pPr>
      <w:r w:rsidRPr="003344ED">
        <w:rPr>
          <w:rFonts w:ascii="Arial" w:hAnsi="Arial" w:cs="Arial"/>
          <w:b/>
        </w:rPr>
        <w:t>Despacho Judicial</w:t>
      </w:r>
      <w:r w:rsidRPr="003344ED">
        <w:rPr>
          <w:rFonts w:ascii="Arial" w:hAnsi="Arial" w:cs="Arial"/>
        </w:rPr>
        <w:t xml:space="preserve">: </w:t>
      </w:r>
      <w:r w:rsidRPr="003344ED">
        <w:rPr>
          <w:rFonts w:ascii="Arial" w:hAnsi="Arial" w:cs="Arial"/>
          <w:b/>
        </w:rPr>
        <w:t xml:space="preserve"> </w:t>
      </w:r>
      <w:r w:rsidR="00225D4A">
        <w:rPr>
          <w:rFonts w:ascii="Arial" w:hAnsi="Arial" w:cs="Arial"/>
          <w:bCs/>
        </w:rPr>
        <w:t xml:space="preserve">JUZGADO </w:t>
      </w:r>
      <w:r w:rsidR="00264801">
        <w:rPr>
          <w:rFonts w:ascii="Arial" w:hAnsi="Arial" w:cs="Arial"/>
          <w:bCs/>
        </w:rPr>
        <w:t xml:space="preserve">CUARENTA Y </w:t>
      </w:r>
      <w:r w:rsidR="003071F8">
        <w:rPr>
          <w:rFonts w:ascii="Arial" w:hAnsi="Arial" w:cs="Arial"/>
          <w:bCs/>
        </w:rPr>
        <w:t>TRES</w:t>
      </w:r>
      <w:r w:rsidR="00264801">
        <w:rPr>
          <w:rFonts w:ascii="Arial" w:hAnsi="Arial" w:cs="Arial"/>
          <w:bCs/>
        </w:rPr>
        <w:t xml:space="preserve"> (4</w:t>
      </w:r>
      <w:r w:rsidR="003071F8">
        <w:rPr>
          <w:rFonts w:ascii="Arial" w:hAnsi="Arial" w:cs="Arial"/>
          <w:bCs/>
        </w:rPr>
        <w:t>3</w:t>
      </w:r>
      <w:r w:rsidR="00264801">
        <w:rPr>
          <w:rFonts w:ascii="Arial" w:hAnsi="Arial" w:cs="Arial"/>
          <w:bCs/>
        </w:rPr>
        <w:t>) CIVIL DEL CIRCUITO DE BOGOTÁ</w:t>
      </w:r>
      <w:r w:rsidR="003071F8">
        <w:rPr>
          <w:rFonts w:ascii="Arial" w:hAnsi="Arial" w:cs="Arial"/>
          <w:bCs/>
        </w:rPr>
        <w:t xml:space="preserve"> D.C.</w:t>
      </w:r>
    </w:p>
    <w:p w14:paraId="46FC7953" w14:textId="517B7FB8" w:rsidR="00906282" w:rsidRPr="003344ED" w:rsidRDefault="00906282" w:rsidP="00BE0047">
      <w:pPr>
        <w:spacing w:line="360" w:lineRule="auto"/>
        <w:jc w:val="both"/>
        <w:rPr>
          <w:rFonts w:ascii="Arial" w:hAnsi="Arial" w:cs="Arial"/>
        </w:rPr>
      </w:pPr>
      <w:r w:rsidRPr="003344ED">
        <w:rPr>
          <w:rFonts w:ascii="Arial" w:hAnsi="Arial" w:cs="Arial"/>
          <w:b/>
        </w:rPr>
        <w:t>Radicado</w:t>
      </w:r>
      <w:r w:rsidRPr="003344ED">
        <w:rPr>
          <w:rFonts w:ascii="Arial" w:hAnsi="Arial" w:cs="Arial"/>
        </w:rPr>
        <w:t>:</w:t>
      </w:r>
      <w:sdt>
        <w:sdtPr>
          <w:rPr>
            <w:rFonts w:ascii="Arial" w:hAnsi="Arial" w:cs="Arial"/>
            <w:b/>
            <w:bCs/>
            <w:color w:val="000000"/>
            <w:shd w:val="clear" w:color="auto" w:fill="FFFFFF"/>
          </w:rPr>
          <w:alias w:val="RADICADO"/>
          <w:tag w:val="RADICADO"/>
          <w:id w:val="-31735373"/>
          <w:placeholder>
            <w:docPart w:val="2A04DD0832104E9B9C6DF4825D091F15"/>
          </w:placeholder>
          <w:text/>
        </w:sdtPr>
        <w:sdtContent>
          <w:r w:rsidR="00264801" w:rsidRPr="00264801">
            <w:rPr>
              <w:rFonts w:ascii="Arial" w:hAnsi="Arial" w:cs="Arial"/>
              <w:b/>
              <w:bCs/>
              <w:color w:val="000000"/>
              <w:shd w:val="clear" w:color="auto" w:fill="FFFFFF"/>
            </w:rPr>
            <w:t xml:space="preserve"> 1100131030</w:t>
          </w:r>
          <w:r w:rsidR="003071F8">
            <w:rPr>
              <w:rFonts w:ascii="Arial" w:hAnsi="Arial" w:cs="Arial"/>
              <w:b/>
              <w:bCs/>
              <w:color w:val="000000"/>
              <w:shd w:val="clear" w:color="auto" w:fill="FFFFFF"/>
            </w:rPr>
            <w:t>43</w:t>
          </w:r>
          <w:r w:rsidR="00264801" w:rsidRPr="00264801">
            <w:rPr>
              <w:rFonts w:ascii="Arial" w:hAnsi="Arial" w:cs="Arial"/>
              <w:b/>
              <w:bCs/>
              <w:color w:val="000000"/>
              <w:shd w:val="clear" w:color="auto" w:fill="FFFFFF"/>
            </w:rPr>
            <w:t>-202</w:t>
          </w:r>
          <w:r w:rsidR="003071F8">
            <w:rPr>
              <w:rFonts w:ascii="Arial" w:hAnsi="Arial" w:cs="Arial"/>
              <w:b/>
              <w:bCs/>
              <w:color w:val="000000"/>
              <w:shd w:val="clear" w:color="auto" w:fill="FFFFFF"/>
            </w:rPr>
            <w:t>0</w:t>
          </w:r>
          <w:r w:rsidR="00264801" w:rsidRPr="00264801">
            <w:rPr>
              <w:rFonts w:ascii="Arial" w:hAnsi="Arial" w:cs="Arial"/>
              <w:b/>
              <w:bCs/>
              <w:color w:val="000000"/>
              <w:shd w:val="clear" w:color="auto" w:fill="FFFFFF"/>
            </w:rPr>
            <w:t>-00</w:t>
          </w:r>
          <w:r w:rsidR="003071F8">
            <w:rPr>
              <w:rFonts w:ascii="Arial" w:hAnsi="Arial" w:cs="Arial"/>
              <w:b/>
              <w:bCs/>
              <w:color w:val="000000"/>
              <w:shd w:val="clear" w:color="auto" w:fill="FFFFFF"/>
            </w:rPr>
            <w:t>313</w:t>
          </w:r>
          <w:r w:rsidR="00264801" w:rsidRPr="00264801">
            <w:rPr>
              <w:rFonts w:ascii="Arial" w:hAnsi="Arial" w:cs="Arial"/>
              <w:b/>
              <w:bCs/>
              <w:color w:val="000000"/>
              <w:shd w:val="clear" w:color="auto" w:fill="FFFFFF"/>
            </w:rPr>
            <w:t>-00</w:t>
          </w:r>
        </w:sdtContent>
      </w:sdt>
    </w:p>
    <w:p w14:paraId="2B0FD8F2" w14:textId="51FF1C3F" w:rsidR="00A4282F" w:rsidRDefault="00906282" w:rsidP="000924A9">
      <w:pPr>
        <w:spacing w:line="360" w:lineRule="auto"/>
        <w:jc w:val="both"/>
        <w:rPr>
          <w:rFonts w:ascii="Arial" w:hAnsi="Arial" w:cs="Arial"/>
        </w:rPr>
      </w:pPr>
      <w:r w:rsidRPr="003344ED">
        <w:rPr>
          <w:rFonts w:ascii="Arial" w:hAnsi="Arial" w:cs="Arial"/>
          <w:b/>
        </w:rPr>
        <w:t>Demandante</w:t>
      </w:r>
      <w:r w:rsidRPr="003344ED">
        <w:rPr>
          <w:rFonts w:ascii="Arial" w:hAnsi="Arial" w:cs="Arial"/>
        </w:rPr>
        <w:t xml:space="preserve">: </w:t>
      </w:r>
      <w:r w:rsidR="003071F8">
        <w:rPr>
          <w:rFonts w:ascii="Arial" w:hAnsi="Arial" w:cs="Arial"/>
        </w:rPr>
        <w:t>LOGISTICA Y TRANSPORTES HM S.A.S.</w:t>
      </w:r>
    </w:p>
    <w:p w14:paraId="1E385765" w14:textId="42EB7454" w:rsidR="00906282" w:rsidRPr="00F01522" w:rsidRDefault="00906282" w:rsidP="00BE0047">
      <w:pPr>
        <w:spacing w:line="360" w:lineRule="auto"/>
        <w:jc w:val="both"/>
        <w:rPr>
          <w:lang w:val="fr-FR"/>
        </w:rPr>
      </w:pPr>
      <w:r w:rsidRPr="00F01522">
        <w:rPr>
          <w:rFonts w:ascii="Arial" w:hAnsi="Arial" w:cs="Arial"/>
          <w:b/>
          <w:lang w:val="fr-FR"/>
        </w:rPr>
        <w:t>Demandado</w:t>
      </w:r>
      <w:r w:rsidRPr="00F01522">
        <w:rPr>
          <w:rFonts w:ascii="Arial" w:hAnsi="Arial" w:cs="Arial"/>
          <w:lang w:val="fr-FR"/>
        </w:rPr>
        <w:t xml:space="preserve">:  </w:t>
      </w:r>
      <w:sdt>
        <w:sdtPr>
          <w:rPr>
            <w:rFonts w:ascii="Arial" w:hAnsi="Arial" w:cs="Arial"/>
            <w:shd w:val="clear" w:color="auto" w:fill="FFFFFF"/>
            <w:lang w:val="fr-FR"/>
          </w:rPr>
          <w:alias w:val="DEMANDADO"/>
          <w:tag w:val="DEMANDADO"/>
          <w:id w:val="-1253122746"/>
          <w:placeholder>
            <w:docPart w:val="386D94AF26E44C7FA7D6D77164D6A68F"/>
          </w:placeholder>
          <w:text/>
        </w:sdtPr>
        <w:sdtContent>
          <w:r w:rsidR="004D4D69" w:rsidRPr="00F01522">
            <w:rPr>
              <w:rFonts w:ascii="Arial" w:hAnsi="Arial" w:cs="Arial"/>
              <w:shd w:val="clear" w:color="auto" w:fill="FFFFFF"/>
              <w:lang w:val="fr-FR"/>
            </w:rPr>
            <w:t>LA EQUIDAD SEGUROS GENERALES ORGANISMO COOPERATIVO.</w:t>
          </w:r>
        </w:sdtContent>
      </w:sdt>
      <w:r w:rsidR="00225D4A" w:rsidRPr="00F01522">
        <w:rPr>
          <w:lang w:val="fr-FR"/>
        </w:rPr>
        <w:t xml:space="preserve"> </w:t>
      </w:r>
    </w:p>
    <w:p w14:paraId="52CA0084" w14:textId="2AF2125C" w:rsidR="00906282" w:rsidRPr="003344ED" w:rsidRDefault="00906282" w:rsidP="00BE0047">
      <w:pPr>
        <w:spacing w:line="360" w:lineRule="auto"/>
        <w:jc w:val="both"/>
        <w:rPr>
          <w:rFonts w:ascii="Arial" w:hAnsi="Arial" w:cs="Arial"/>
        </w:rPr>
      </w:pPr>
      <w:r w:rsidRPr="003344ED">
        <w:rPr>
          <w:rFonts w:ascii="Arial" w:hAnsi="Arial" w:cs="Arial"/>
          <w:b/>
        </w:rPr>
        <w:t>Tipo de Vinculación</w:t>
      </w:r>
      <w:r w:rsidRPr="003344ED">
        <w:rPr>
          <w:rFonts w:ascii="Arial" w:hAnsi="Arial" w:cs="Arial"/>
        </w:rPr>
        <w:t xml:space="preserve">: </w:t>
      </w:r>
      <w:sdt>
        <w:sdtPr>
          <w:rPr>
            <w:rStyle w:val="Estilo3"/>
            <w:rFonts w:ascii="Arial" w:hAnsi="Arial" w:cs="Arial"/>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3071F8">
            <w:rPr>
              <w:rStyle w:val="Estilo3"/>
              <w:rFonts w:ascii="Arial" w:hAnsi="Arial" w:cs="Arial"/>
              <w:b w:val="0"/>
            </w:rPr>
            <w:t>DEMANDA DIRECTA</w:t>
          </w:r>
        </w:sdtContent>
      </w:sdt>
    </w:p>
    <w:p w14:paraId="2A829D4C" w14:textId="0223E064" w:rsidR="00906282" w:rsidRPr="003344ED" w:rsidRDefault="00906282" w:rsidP="00BE0047">
      <w:pPr>
        <w:spacing w:line="360" w:lineRule="auto"/>
        <w:jc w:val="both"/>
        <w:rPr>
          <w:rFonts w:ascii="Arial" w:hAnsi="Arial" w:cs="Arial"/>
        </w:rPr>
      </w:pPr>
      <w:r w:rsidRPr="003344ED">
        <w:rPr>
          <w:rFonts w:ascii="Arial" w:hAnsi="Arial" w:cs="Arial"/>
          <w:b/>
        </w:rPr>
        <w:t>Fecha Notificación</w:t>
      </w:r>
      <w:r w:rsidRPr="003344ED">
        <w:rPr>
          <w:rFonts w:ascii="Arial" w:hAnsi="Arial" w:cs="Arial"/>
        </w:rPr>
        <w:t xml:space="preserve">: </w:t>
      </w:r>
      <w:sdt>
        <w:sdtPr>
          <w:rPr>
            <w:rStyle w:val="Estilo3"/>
            <w:rFonts w:ascii="Arial" w:hAnsi="Arial" w:cs="Arial"/>
            <w:b w:val="0"/>
          </w:rPr>
          <w:alias w:val="FECHA NOTIFICACION"/>
          <w:tag w:val="FECHA NOTIFICACION"/>
          <w:id w:val="173383097"/>
          <w:placeholder>
            <w:docPart w:val="21B90C9B12234C5E871601AFD0B419AE"/>
          </w:placeholder>
          <w:date w:fullDate="2023-09-01T00:00:00Z">
            <w:dateFormat w:val="dd/MM/yyyy"/>
            <w:lid w:val="es-CO"/>
            <w:storeMappedDataAs w:val="dateTime"/>
            <w:calendar w:val="gregorian"/>
          </w:date>
        </w:sdtPr>
        <w:sdtEndPr>
          <w:rPr>
            <w:rStyle w:val="Fuentedeprrafopredeter"/>
            <w:caps w:val="0"/>
          </w:rPr>
        </w:sdtEndPr>
        <w:sdtContent>
          <w:r w:rsidR="0020139F">
            <w:rPr>
              <w:rStyle w:val="Estilo3"/>
              <w:rFonts w:ascii="Arial" w:hAnsi="Arial" w:cs="Arial"/>
              <w:b w:val="0"/>
            </w:rPr>
            <w:t>01</w:t>
          </w:r>
          <w:r w:rsidR="00B07BBD">
            <w:rPr>
              <w:rStyle w:val="Estilo3"/>
              <w:rFonts w:ascii="Arial" w:hAnsi="Arial" w:cs="Arial"/>
              <w:b w:val="0"/>
            </w:rPr>
            <w:t>/</w:t>
          </w:r>
          <w:r w:rsidR="0020139F">
            <w:rPr>
              <w:rStyle w:val="Estilo3"/>
              <w:rFonts w:ascii="Arial" w:hAnsi="Arial" w:cs="Arial"/>
              <w:b w:val="0"/>
            </w:rPr>
            <w:t>09</w:t>
          </w:r>
          <w:r w:rsidR="00B07BBD">
            <w:rPr>
              <w:rStyle w:val="Estilo3"/>
              <w:rFonts w:ascii="Arial" w:hAnsi="Arial" w:cs="Arial"/>
              <w:b w:val="0"/>
            </w:rPr>
            <w:t>/202</w:t>
          </w:r>
          <w:r w:rsidR="00387D6E">
            <w:rPr>
              <w:rStyle w:val="Estilo3"/>
              <w:rFonts w:ascii="Arial" w:hAnsi="Arial" w:cs="Arial"/>
              <w:b w:val="0"/>
            </w:rPr>
            <w:t>3</w:t>
          </w:r>
        </w:sdtContent>
      </w:sdt>
    </w:p>
    <w:p w14:paraId="6FD9422D" w14:textId="07E26A3E" w:rsidR="00906282" w:rsidRPr="003344ED" w:rsidRDefault="00906282" w:rsidP="00BE0047">
      <w:pPr>
        <w:spacing w:line="360" w:lineRule="auto"/>
        <w:jc w:val="both"/>
        <w:rPr>
          <w:rFonts w:ascii="Arial" w:hAnsi="Arial" w:cs="Arial"/>
        </w:rPr>
      </w:pPr>
      <w:r w:rsidRPr="003344ED">
        <w:rPr>
          <w:rFonts w:ascii="Arial" w:hAnsi="Arial" w:cs="Arial"/>
          <w:b/>
        </w:rPr>
        <w:t>Fecha fin Término</w:t>
      </w:r>
      <w:r w:rsidRPr="003344ED">
        <w:rPr>
          <w:rFonts w:ascii="Arial" w:hAnsi="Arial" w:cs="Arial"/>
        </w:rPr>
        <w:t xml:space="preserve">: </w:t>
      </w:r>
      <w:sdt>
        <w:sdtPr>
          <w:rPr>
            <w:rFonts w:ascii="Arial" w:hAnsi="Arial" w:cs="Arial"/>
          </w:rPr>
          <w:id w:val="-62026635"/>
          <w:placeholder>
            <w:docPart w:val="058B5A2D546346938DE7ED9DE620076B"/>
          </w:placeholder>
          <w:date w:fullDate="2023-10-05T00:00:00Z">
            <w:dateFormat w:val="dd/MM/yyyy"/>
            <w:lid w:val="es-CO"/>
            <w:storeMappedDataAs w:val="dateTime"/>
            <w:calendar w:val="gregorian"/>
          </w:date>
        </w:sdtPr>
        <w:sdtContent>
          <w:r w:rsidR="0020139F">
            <w:rPr>
              <w:rFonts w:ascii="Arial" w:hAnsi="Arial" w:cs="Arial"/>
            </w:rPr>
            <w:t>05</w:t>
          </w:r>
          <w:r w:rsidR="00B07BBD">
            <w:rPr>
              <w:rFonts w:ascii="Arial" w:hAnsi="Arial" w:cs="Arial"/>
            </w:rPr>
            <w:t>/</w:t>
          </w:r>
          <w:r w:rsidR="0020139F">
            <w:rPr>
              <w:rFonts w:ascii="Arial" w:hAnsi="Arial" w:cs="Arial"/>
            </w:rPr>
            <w:t>10</w:t>
          </w:r>
          <w:r w:rsidR="00B07BBD">
            <w:rPr>
              <w:rFonts w:ascii="Arial" w:hAnsi="Arial" w:cs="Arial"/>
            </w:rPr>
            <w:t>/202</w:t>
          </w:r>
          <w:r w:rsidR="00387D6E">
            <w:rPr>
              <w:rFonts w:ascii="Arial" w:hAnsi="Arial" w:cs="Arial"/>
            </w:rPr>
            <w:t>3</w:t>
          </w:r>
        </w:sdtContent>
      </w:sdt>
    </w:p>
    <w:p w14:paraId="71EE6AAB" w14:textId="6410BD22" w:rsidR="00A6486D" w:rsidRPr="00A6486D" w:rsidRDefault="00A6486D" w:rsidP="00225D4A">
      <w:pPr>
        <w:spacing w:line="360" w:lineRule="auto"/>
        <w:jc w:val="both"/>
        <w:rPr>
          <w:rFonts w:ascii="Arial" w:hAnsi="Arial" w:cs="Arial"/>
        </w:rPr>
      </w:pPr>
      <w:r w:rsidRPr="003344ED">
        <w:rPr>
          <w:rFonts w:ascii="Arial" w:hAnsi="Arial" w:cs="Arial"/>
          <w:b/>
        </w:rPr>
        <w:t xml:space="preserve">Fecha </w:t>
      </w:r>
      <w:r>
        <w:rPr>
          <w:rFonts w:ascii="Arial" w:hAnsi="Arial" w:cs="Arial"/>
          <w:b/>
        </w:rPr>
        <w:t>Siniestro</w:t>
      </w:r>
      <w:r>
        <w:rPr>
          <w:rFonts w:ascii="Arial" w:hAnsi="Arial" w:cs="Arial"/>
        </w:rPr>
        <w:t xml:space="preserve">: </w:t>
      </w:r>
      <w:r w:rsidR="00F01522">
        <w:rPr>
          <w:rFonts w:ascii="Arial" w:hAnsi="Arial" w:cs="Arial"/>
        </w:rPr>
        <w:t>12</w:t>
      </w:r>
      <w:r w:rsidR="004D4D69">
        <w:rPr>
          <w:rFonts w:ascii="Arial" w:hAnsi="Arial" w:cs="Arial"/>
        </w:rPr>
        <w:t xml:space="preserve"> de </w:t>
      </w:r>
      <w:r w:rsidR="00F01522">
        <w:rPr>
          <w:rFonts w:ascii="Arial" w:hAnsi="Arial" w:cs="Arial"/>
        </w:rPr>
        <w:t>agosto</w:t>
      </w:r>
      <w:r w:rsidR="004D4D69">
        <w:rPr>
          <w:rFonts w:ascii="Arial" w:hAnsi="Arial" w:cs="Arial"/>
        </w:rPr>
        <w:t xml:space="preserve"> de 20</w:t>
      </w:r>
      <w:r w:rsidR="00F01522">
        <w:rPr>
          <w:rFonts w:ascii="Arial" w:hAnsi="Arial" w:cs="Arial"/>
        </w:rPr>
        <w:t>21</w:t>
      </w:r>
    </w:p>
    <w:p w14:paraId="518F3079" w14:textId="5A2F19D1" w:rsidR="00906282" w:rsidRPr="008F6D63" w:rsidRDefault="00906282" w:rsidP="00F01522">
      <w:pPr>
        <w:spacing w:line="360" w:lineRule="auto"/>
        <w:jc w:val="both"/>
        <w:rPr>
          <w:rFonts w:asciiTheme="minorBidi" w:hAnsiTheme="minorBidi"/>
          <w:color w:val="FF0000"/>
        </w:rPr>
      </w:pPr>
      <w:r w:rsidRPr="003344ED">
        <w:rPr>
          <w:rFonts w:ascii="Arial" w:hAnsi="Arial" w:cs="Arial"/>
          <w:b/>
        </w:rPr>
        <w:t>Hechos</w:t>
      </w:r>
      <w:r w:rsidRPr="00F01522">
        <w:rPr>
          <w:rFonts w:ascii="Arial" w:hAnsi="Arial" w:cs="Arial"/>
        </w:rPr>
        <w:t xml:space="preserve">:   </w:t>
      </w:r>
      <w:sdt>
        <w:sdtPr>
          <w:rPr>
            <w:rFonts w:ascii="Arial" w:eastAsia="Times New Roman" w:hAnsi="Arial" w:cs="Arial"/>
            <w:bdr w:val="none" w:sz="0" w:space="0" w:color="auto" w:frame="1"/>
            <w:lang w:eastAsia="es-CO"/>
          </w:rPr>
          <w:alias w:val="HECHOS"/>
          <w:tag w:val="HECHOS"/>
          <w:id w:val="-654141650"/>
          <w:placeholder>
            <w:docPart w:val="77B7100F3C8E4F28A3681AAA13B78C22"/>
          </w:placeholder>
          <w:text/>
        </w:sdtPr>
        <w:sdtContent>
          <w:r w:rsidR="00F01522" w:rsidRPr="00F01522">
            <w:rPr>
              <w:rFonts w:ascii="Arial" w:eastAsia="Times New Roman" w:hAnsi="Arial" w:cs="Arial"/>
              <w:bdr w:val="none" w:sz="0" w:space="0" w:color="auto" w:frame="1"/>
              <w:lang w:eastAsia="es-CO"/>
            </w:rPr>
            <w:t xml:space="preserve">i) EL 05 de mayo del 2021 se celebró un contrato de seguro entre Logística y Transportes HM S.A.S. y la Equidad Seguros Generales OC, según consta en Póliza No. AA25643. Ii) Por orden de cargue No. 00220583 del 11 de agosto del 2021 se ordenó el cargue de hilazas, cuyo generado era Comercializadora Dimo S.A.S. en el vehículo de placas SVD 624 y tráiler R73649. Ii) El transporte de las mercaderías antes descritas se realizaría desde las instalaciones de la sociedad portuaria de la ciudad de Cartagena de Indias – Bolívar, con destino a la ciudad de Bogotá, D.C., a las instalaciones del generador de carga. Iii) Se afirma en la demanda que de conformidad con el seguimiento satelital monitoreado por la empresa Ssatrack SAS e instalado en el vehículo, el enunciado accidente sucedió sobre las 09:19 horas de la enunciada calenda. iv)  El 12 de agosto de 2021, el vehículo de placas SVD624 tuvo un accidente por volcamiento en el kilómetro 7 + 400 metros vía carreto – cruz del vizo. V) Dado el siniestro y la rotura del contenedor, se argumenta en la demanda, la carga fue saqueada en un 90% por personas de la región de conformidad a lo reportado por el Patrullero José Díaz Benavidez en el informe policial de accidentes de tránsito No. 01258616. Vi) El día 30 de septiembre del 2021 la compañía objeto la reclamación (Reclamación 10234676 caso Onbase 108281) afirmando lo siguiente: “Por lo anteriormente expuesto, se concluye que el asegurado incumplió la </w:t>
          </w:r>
          <w:r w:rsidR="00F01522" w:rsidRPr="00F01522">
            <w:rPr>
              <w:rFonts w:ascii="Arial" w:eastAsia="Times New Roman" w:hAnsi="Arial" w:cs="Arial"/>
              <w:bdr w:val="none" w:sz="0" w:space="0" w:color="auto" w:frame="1"/>
              <w:lang w:eastAsia="es-CO"/>
            </w:rPr>
            <w:lastRenderedPageBreak/>
            <w:t>condición particular establecida en la póliza al no contratar el servicio de escolta vehicular o en su defecto la escolta virtual vía GPS para el despacho objeto del reclamo, aun conociendo el tipo de mercancía que transportaba (textiles), la cual está clasificada como de alto riesgo y cuyo valor es superior a los $170.000.000; así las cosas, el evento presentado no es objeto de cobertura”.</w:t>
          </w:r>
        </w:sdtContent>
      </w:sdt>
    </w:p>
    <w:p w14:paraId="7D43783B" w14:textId="303E4D75" w:rsidR="00906282" w:rsidRPr="003344ED" w:rsidRDefault="00906282" w:rsidP="00BE0047">
      <w:pPr>
        <w:spacing w:line="360" w:lineRule="auto"/>
        <w:jc w:val="both"/>
        <w:rPr>
          <w:rFonts w:ascii="Arial" w:hAnsi="Arial" w:cs="Arial"/>
        </w:rPr>
      </w:pPr>
      <w:r w:rsidRPr="003344ED">
        <w:rPr>
          <w:rFonts w:ascii="Arial" w:hAnsi="Arial" w:cs="Arial"/>
          <w:b/>
        </w:rPr>
        <w:t>Audiencia Prejudicial</w:t>
      </w:r>
      <w:r w:rsidRPr="003344ED">
        <w:rPr>
          <w:rFonts w:ascii="Arial" w:hAnsi="Arial" w:cs="Arial"/>
        </w:rPr>
        <w:t xml:space="preserve">: </w:t>
      </w:r>
      <w:sdt>
        <w:sdtPr>
          <w:rPr>
            <w:rStyle w:val="Estilo3"/>
            <w:rFonts w:ascii="Arial" w:hAnsi="Arial" w:cs="Arial"/>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F01522">
            <w:rPr>
              <w:rStyle w:val="Estilo3"/>
              <w:rFonts w:ascii="Arial" w:hAnsi="Arial" w:cs="Arial"/>
              <w:b w:val="0"/>
            </w:rPr>
            <w:t>NO</w:t>
          </w:r>
        </w:sdtContent>
      </w:sdt>
    </w:p>
    <w:p w14:paraId="20686D51" w14:textId="05896D6C" w:rsidR="00906282" w:rsidRPr="00CD3F5C" w:rsidRDefault="00906282" w:rsidP="00F01522">
      <w:pPr>
        <w:spacing w:line="360" w:lineRule="auto"/>
        <w:jc w:val="both"/>
        <w:rPr>
          <w:rFonts w:ascii="Arial" w:hAnsi="Arial" w:cs="Arial"/>
        </w:rPr>
      </w:pPr>
      <w:r w:rsidRPr="003344ED">
        <w:rPr>
          <w:rFonts w:ascii="Arial" w:hAnsi="Arial" w:cs="Arial"/>
          <w:b/>
        </w:rPr>
        <w:t>Pretensiones de la demanda</w:t>
      </w:r>
      <w:r w:rsidRPr="003344ED">
        <w:rPr>
          <w:rFonts w:ascii="Arial" w:hAnsi="Arial" w:cs="Arial"/>
        </w:rPr>
        <w:t xml:space="preserve">:  </w:t>
      </w:r>
      <w:sdt>
        <w:sdtPr>
          <w:rPr>
            <w:rFonts w:ascii="Arial" w:eastAsia="Times New Roman" w:hAnsi="Arial" w:cs="Arial"/>
            <w:color w:val="000000"/>
            <w:lang w:eastAsia="es-CO"/>
          </w:rPr>
          <w:alias w:val="PRETENSIONES"/>
          <w:tag w:val="PRETENSIONES"/>
          <w:id w:val="-321507162"/>
          <w:placeholder>
            <w:docPart w:val="7057A85CA769434CB181176B5C5C151A"/>
          </w:placeholder>
          <w:text/>
        </w:sdtPr>
        <w:sdtContent>
          <w:r w:rsidR="00F01522">
            <w:rPr>
              <w:rFonts w:ascii="Arial" w:eastAsia="Times New Roman" w:hAnsi="Arial" w:cs="Arial"/>
              <w:color w:val="000000"/>
              <w:lang w:eastAsia="es-CO"/>
            </w:rPr>
            <w:t xml:space="preserve">1. </w:t>
          </w:r>
          <w:r w:rsidR="00F01522" w:rsidRPr="00F01522">
            <w:rPr>
              <w:rFonts w:ascii="Arial" w:eastAsia="Times New Roman" w:hAnsi="Arial" w:cs="Arial"/>
              <w:color w:val="000000"/>
              <w:lang w:eastAsia="es-CO"/>
            </w:rPr>
            <w:t xml:space="preserve">Se condene a la sociedad La Equidad Seguros S.A. a pagar la suma de $174.655.490 pesos por los daños materiales derivados del siniestro. </w:t>
          </w:r>
          <w:r w:rsidR="00F01522">
            <w:rPr>
              <w:rFonts w:ascii="Arial" w:eastAsia="Times New Roman" w:hAnsi="Arial" w:cs="Arial"/>
              <w:color w:val="000000"/>
              <w:lang w:eastAsia="es-CO"/>
            </w:rPr>
            <w:t xml:space="preserve">2. </w:t>
          </w:r>
          <w:r w:rsidR="00F01522" w:rsidRPr="00F01522">
            <w:rPr>
              <w:rFonts w:ascii="Arial" w:eastAsia="Times New Roman" w:hAnsi="Arial" w:cs="Arial"/>
              <w:color w:val="000000"/>
              <w:lang w:eastAsia="es-CO"/>
            </w:rPr>
            <w:t xml:space="preserve">Se condene a la Equidad Seguros Generales O.C. a pagar la suma de $9'476.758 pesos por concepto de los perjuicios materiales sufridos con ocasión de los daños sufridos en la unidad de carga. </w:t>
          </w:r>
          <w:r w:rsidR="00F01522">
            <w:rPr>
              <w:rFonts w:ascii="Arial" w:eastAsia="Times New Roman" w:hAnsi="Arial" w:cs="Arial"/>
              <w:color w:val="000000"/>
              <w:lang w:eastAsia="es-CO"/>
            </w:rPr>
            <w:t xml:space="preserve">3. </w:t>
          </w:r>
          <w:r w:rsidR="00F01522" w:rsidRPr="00F01522">
            <w:rPr>
              <w:rFonts w:ascii="Arial" w:eastAsia="Times New Roman" w:hAnsi="Arial" w:cs="Arial"/>
              <w:color w:val="000000"/>
              <w:lang w:eastAsia="es-CO"/>
            </w:rPr>
            <w:t>Se condene a la sociedad Equidad Seguros Generales O.C. al pago de intereses moratorios a partir del 24 de septiembre del 2021 hasta la fecha en que se verifique el pago total por las sumas de dinero.</w:t>
          </w:r>
        </w:sdtContent>
      </w:sdt>
    </w:p>
    <w:p w14:paraId="51A6E87B" w14:textId="61E1AB58" w:rsidR="002811E7" w:rsidRPr="003344ED" w:rsidRDefault="00906282" w:rsidP="002811E7">
      <w:pPr>
        <w:spacing w:after="0" w:line="360" w:lineRule="auto"/>
        <w:jc w:val="both"/>
        <w:textAlignment w:val="baseline"/>
        <w:rPr>
          <w:rFonts w:ascii="Arial" w:hAnsi="Arial" w:cs="Arial"/>
        </w:rPr>
      </w:pPr>
      <w:r w:rsidRPr="003344ED">
        <w:rPr>
          <w:rFonts w:ascii="Arial" w:hAnsi="Arial" w:cs="Arial"/>
          <w:b/>
        </w:rPr>
        <w:t xml:space="preserve">Liquidación objetivada de las pretensiones: </w:t>
      </w:r>
      <w:r w:rsidR="002811E7" w:rsidRPr="003344ED">
        <w:rPr>
          <w:rFonts w:ascii="Arial" w:hAnsi="Arial" w:cs="Arial"/>
        </w:rPr>
        <w:t xml:space="preserve">Como liquidación objetiva de las pretensiones </w:t>
      </w:r>
      <w:r w:rsidR="00F01522">
        <w:rPr>
          <w:rFonts w:ascii="Arial" w:hAnsi="Arial" w:cs="Arial"/>
        </w:rPr>
        <w:t>se estima</w:t>
      </w:r>
      <w:r w:rsidR="00A50D40">
        <w:rPr>
          <w:rFonts w:ascii="Arial" w:hAnsi="Arial" w:cs="Arial"/>
        </w:rPr>
        <w:t>n en</w:t>
      </w:r>
      <w:r w:rsidR="00F01522">
        <w:rPr>
          <w:rFonts w:ascii="Arial" w:hAnsi="Arial" w:cs="Arial"/>
        </w:rPr>
        <w:t xml:space="preserve"> un valor </w:t>
      </w:r>
      <w:r w:rsidR="00A50D40">
        <w:rPr>
          <w:rFonts w:ascii="Arial" w:hAnsi="Arial" w:cs="Arial"/>
        </w:rPr>
        <w:t>de $290’465.515</w:t>
      </w:r>
      <w:r w:rsidR="00F01522">
        <w:rPr>
          <w:rFonts w:ascii="Arial" w:eastAsia="Times New Roman" w:hAnsi="Arial" w:cs="Arial"/>
          <w:color w:val="000000"/>
          <w:lang w:eastAsia="es-CO"/>
        </w:rPr>
        <w:t>, t</w:t>
      </w:r>
      <w:r w:rsidR="002811E7" w:rsidRPr="003344ED">
        <w:rPr>
          <w:rFonts w:ascii="Arial" w:hAnsi="Arial" w:cs="Arial"/>
        </w:rPr>
        <w:t xml:space="preserve">eniendo en cuenta lo siguiente: </w:t>
      </w:r>
    </w:p>
    <w:p w14:paraId="0B3199BE" w14:textId="77777777" w:rsidR="002811E7" w:rsidRPr="003344ED" w:rsidRDefault="002811E7" w:rsidP="002811E7">
      <w:pPr>
        <w:spacing w:after="0" w:line="360" w:lineRule="auto"/>
        <w:jc w:val="both"/>
        <w:textAlignment w:val="baseline"/>
        <w:rPr>
          <w:rFonts w:ascii="Arial" w:eastAsia="Times New Roman" w:hAnsi="Arial" w:cs="Arial"/>
          <w:color w:val="000000"/>
          <w:lang w:eastAsia="es-CO"/>
        </w:rPr>
      </w:pPr>
    </w:p>
    <w:p w14:paraId="5FD00DFF" w14:textId="7D268A85" w:rsidR="007456A0" w:rsidRPr="007456A0" w:rsidRDefault="002811E7" w:rsidP="002811E7">
      <w:pPr>
        <w:pStyle w:val="Prrafodelista"/>
        <w:numPr>
          <w:ilvl w:val="0"/>
          <w:numId w:val="16"/>
        </w:numPr>
        <w:spacing w:line="360" w:lineRule="auto"/>
        <w:jc w:val="both"/>
        <w:rPr>
          <w:rFonts w:ascii="Arial" w:hAnsi="Arial" w:cs="Arial"/>
          <w:color w:val="222222"/>
        </w:rPr>
      </w:pPr>
      <w:r>
        <w:rPr>
          <w:rFonts w:ascii="Arial" w:hAnsi="Arial" w:cs="Arial"/>
        </w:rPr>
        <w:t xml:space="preserve">Daño emergente: </w:t>
      </w:r>
      <w:r w:rsidR="00EA0675">
        <w:rPr>
          <w:rFonts w:ascii="Arial" w:hAnsi="Arial" w:cs="Arial"/>
        </w:rPr>
        <w:t xml:space="preserve">Se tasa como indemnización por perjuicios </w:t>
      </w:r>
      <w:r w:rsidR="001562F1">
        <w:rPr>
          <w:rFonts w:ascii="Arial" w:hAnsi="Arial" w:cs="Arial"/>
        </w:rPr>
        <w:t xml:space="preserve">a </w:t>
      </w:r>
      <w:r w:rsidR="00FE342F">
        <w:rPr>
          <w:rFonts w:ascii="Arial" w:hAnsi="Arial" w:cs="Arial"/>
        </w:rPr>
        <w:t>título</w:t>
      </w:r>
      <w:r w:rsidR="001562F1">
        <w:rPr>
          <w:rFonts w:ascii="Arial" w:hAnsi="Arial" w:cs="Arial"/>
        </w:rPr>
        <w:t xml:space="preserve"> de daño emergente la suma de </w:t>
      </w:r>
      <w:r w:rsidR="007456A0" w:rsidRPr="00F01522">
        <w:rPr>
          <w:rFonts w:ascii="Arial" w:eastAsia="Times New Roman" w:hAnsi="Arial" w:cs="Arial"/>
          <w:color w:val="000000"/>
          <w:lang w:eastAsia="es-CO"/>
        </w:rPr>
        <w:t>$174.655.490</w:t>
      </w:r>
      <w:r w:rsidR="001562F1">
        <w:rPr>
          <w:rFonts w:ascii="Arial" w:eastAsia="Times New Roman" w:hAnsi="Arial" w:cs="Arial"/>
          <w:color w:val="000000"/>
          <w:lang w:eastAsia="es-CO"/>
        </w:rPr>
        <w:t xml:space="preserve"> por el valor de la mercancía</w:t>
      </w:r>
      <w:r w:rsidR="00390860">
        <w:rPr>
          <w:rFonts w:ascii="Arial" w:eastAsia="Times New Roman" w:hAnsi="Arial" w:cs="Arial"/>
          <w:color w:val="000000"/>
          <w:lang w:eastAsia="es-CO"/>
        </w:rPr>
        <w:t xml:space="preserve"> hurtada</w:t>
      </w:r>
      <w:r w:rsidR="001562F1">
        <w:rPr>
          <w:rFonts w:ascii="Arial" w:eastAsia="Times New Roman" w:hAnsi="Arial" w:cs="Arial"/>
          <w:color w:val="000000"/>
          <w:lang w:eastAsia="es-CO"/>
        </w:rPr>
        <w:t>, y la suma</w:t>
      </w:r>
      <w:r w:rsidR="00910648">
        <w:rPr>
          <w:rFonts w:ascii="Arial" w:eastAsia="Times New Roman" w:hAnsi="Arial" w:cs="Arial"/>
          <w:color w:val="000000"/>
          <w:lang w:eastAsia="es-CO"/>
        </w:rPr>
        <w:t xml:space="preserve"> </w:t>
      </w:r>
      <w:r w:rsidR="00910648" w:rsidRPr="00F01522">
        <w:rPr>
          <w:rFonts w:ascii="Arial" w:eastAsia="Times New Roman" w:hAnsi="Arial" w:cs="Arial"/>
          <w:color w:val="000000"/>
          <w:lang w:eastAsia="es-CO"/>
        </w:rPr>
        <w:t>$9'476.758</w:t>
      </w:r>
      <w:r w:rsidR="001562F1">
        <w:rPr>
          <w:rFonts w:ascii="Arial" w:eastAsia="Times New Roman" w:hAnsi="Arial" w:cs="Arial"/>
          <w:color w:val="000000"/>
          <w:lang w:eastAsia="es-CO"/>
        </w:rPr>
        <w:t xml:space="preserve"> por el valor del contenedor</w:t>
      </w:r>
      <w:r w:rsidR="00390860">
        <w:rPr>
          <w:rFonts w:ascii="Arial" w:eastAsia="Times New Roman" w:hAnsi="Arial" w:cs="Arial"/>
          <w:color w:val="000000"/>
          <w:lang w:eastAsia="es-CO"/>
        </w:rPr>
        <w:t xml:space="preserve"> dañado</w:t>
      </w:r>
      <w:r w:rsidR="001562F1">
        <w:rPr>
          <w:rFonts w:ascii="Arial" w:eastAsia="Times New Roman" w:hAnsi="Arial" w:cs="Arial"/>
          <w:color w:val="000000"/>
          <w:lang w:eastAsia="es-CO"/>
        </w:rPr>
        <w:t xml:space="preserve">. Por ende, la suma total liquidada por este concepto es de $184’132.248 pesos.  </w:t>
      </w:r>
      <w:r w:rsidR="00DD2BFB">
        <w:rPr>
          <w:rFonts w:ascii="Arial" w:eastAsia="Times New Roman" w:hAnsi="Arial" w:cs="Arial"/>
          <w:color w:val="000000"/>
          <w:lang w:eastAsia="es-CO"/>
        </w:rPr>
        <w:t xml:space="preserve"> </w:t>
      </w:r>
    </w:p>
    <w:p w14:paraId="19E92B53" w14:textId="77777777" w:rsidR="00390860" w:rsidRPr="002D3249" w:rsidRDefault="00390860" w:rsidP="00390860">
      <w:pPr>
        <w:pStyle w:val="Prrafodelista"/>
        <w:numPr>
          <w:ilvl w:val="0"/>
          <w:numId w:val="16"/>
        </w:numPr>
        <w:spacing w:line="360" w:lineRule="auto"/>
        <w:jc w:val="both"/>
        <w:rPr>
          <w:rFonts w:ascii="Arial" w:hAnsi="Arial" w:cs="Arial"/>
          <w:color w:val="222222"/>
        </w:rPr>
      </w:pPr>
      <w:r>
        <w:rPr>
          <w:rFonts w:ascii="Arial" w:hAnsi="Arial" w:cs="Arial"/>
        </w:rPr>
        <w:t xml:space="preserve">Deducible: </w:t>
      </w:r>
      <w:r w:rsidRPr="00EA0675">
        <w:rPr>
          <w:rFonts w:ascii="Arial" w:hAnsi="Arial" w:cs="Arial"/>
        </w:rPr>
        <w:t>Teniendo en cuenta que el deducible corresponde al 1</w:t>
      </w:r>
      <w:r>
        <w:rPr>
          <w:rFonts w:ascii="Arial" w:hAnsi="Arial" w:cs="Arial"/>
        </w:rPr>
        <w:t>0</w:t>
      </w:r>
      <w:r w:rsidRPr="00EA0675">
        <w:rPr>
          <w:rFonts w:ascii="Arial" w:hAnsi="Arial" w:cs="Arial"/>
        </w:rPr>
        <w:t xml:space="preserve">% del valor de la pérdida o mínimo </w:t>
      </w:r>
      <w:r>
        <w:rPr>
          <w:rFonts w:ascii="Arial" w:hAnsi="Arial" w:cs="Arial"/>
        </w:rPr>
        <w:t>2 smlmv</w:t>
      </w:r>
      <w:r w:rsidRPr="00EA0675">
        <w:rPr>
          <w:rFonts w:ascii="Arial" w:hAnsi="Arial" w:cs="Arial"/>
        </w:rPr>
        <w:t>, para el presente caso se aplicará la suma de $</w:t>
      </w:r>
      <w:r>
        <w:rPr>
          <w:rFonts w:ascii="Arial" w:hAnsi="Arial" w:cs="Arial"/>
        </w:rPr>
        <w:t>18’413.228</w:t>
      </w:r>
      <w:r w:rsidRPr="00EA0675">
        <w:rPr>
          <w:rFonts w:ascii="Arial" w:hAnsi="Arial" w:cs="Arial"/>
        </w:rPr>
        <w:t>. Así las cosas, se restará a $</w:t>
      </w:r>
      <w:r>
        <w:rPr>
          <w:rFonts w:ascii="Arial" w:eastAsia="Times New Roman" w:hAnsi="Arial" w:cs="Arial"/>
          <w:color w:val="000000"/>
          <w:lang w:eastAsia="es-CO"/>
        </w:rPr>
        <w:t xml:space="preserve">184’132.248 </w:t>
      </w:r>
      <w:r w:rsidRPr="00EA0675">
        <w:rPr>
          <w:rFonts w:ascii="Arial" w:hAnsi="Arial" w:cs="Arial"/>
        </w:rPr>
        <w:t>la suma de $</w:t>
      </w:r>
      <w:r>
        <w:rPr>
          <w:rFonts w:ascii="Arial" w:hAnsi="Arial" w:cs="Arial"/>
        </w:rPr>
        <w:t>18’413.228</w:t>
      </w:r>
      <w:r w:rsidRPr="00EA0675">
        <w:rPr>
          <w:rFonts w:ascii="Arial" w:hAnsi="Arial" w:cs="Arial"/>
        </w:rPr>
        <w:t>, lo que arroja un valor final de $</w:t>
      </w:r>
      <w:r>
        <w:rPr>
          <w:rFonts w:ascii="Arial" w:hAnsi="Arial" w:cs="Arial"/>
        </w:rPr>
        <w:t>165’719.020</w:t>
      </w:r>
      <w:r w:rsidRPr="00EA0675">
        <w:rPr>
          <w:rFonts w:ascii="Arial" w:hAnsi="Arial" w:cs="Arial"/>
        </w:rPr>
        <w:t>.</w:t>
      </w:r>
    </w:p>
    <w:p w14:paraId="2940AF06" w14:textId="02012059" w:rsidR="001562F1" w:rsidRDefault="00F01522" w:rsidP="006B1BFF">
      <w:pPr>
        <w:pStyle w:val="Prrafodelista"/>
        <w:numPr>
          <w:ilvl w:val="0"/>
          <w:numId w:val="16"/>
        </w:numPr>
        <w:spacing w:line="360" w:lineRule="auto"/>
        <w:jc w:val="both"/>
        <w:rPr>
          <w:rFonts w:ascii="Arial" w:hAnsi="Arial" w:cs="Arial"/>
        </w:rPr>
      </w:pPr>
      <w:r w:rsidRPr="00EA0675">
        <w:rPr>
          <w:rFonts w:ascii="Arial" w:hAnsi="Arial" w:cs="Arial"/>
        </w:rPr>
        <w:t>Intereses moratorios:</w:t>
      </w:r>
      <w:r w:rsidR="00910648" w:rsidRPr="00EA0675">
        <w:rPr>
          <w:rFonts w:ascii="Arial" w:hAnsi="Arial" w:cs="Arial"/>
        </w:rPr>
        <w:t xml:space="preserve"> </w:t>
      </w:r>
      <w:r w:rsidR="00FE342F">
        <w:rPr>
          <w:rFonts w:ascii="Arial" w:hAnsi="Arial" w:cs="Arial"/>
        </w:rPr>
        <w:t xml:space="preserve">Se fijan los intereses moratorios por la suma de </w:t>
      </w:r>
      <w:r w:rsidR="00FE342F" w:rsidRPr="00FE342F">
        <w:rPr>
          <w:rFonts w:ascii="Arial" w:hAnsi="Arial" w:cs="Arial"/>
        </w:rPr>
        <w:t>$124.746.495</w:t>
      </w:r>
      <w:r w:rsidR="00FE342F">
        <w:rPr>
          <w:rFonts w:ascii="Arial" w:hAnsi="Arial" w:cs="Arial"/>
        </w:rPr>
        <w:t xml:space="preserve"> pesos liquidados desde el 24 de septiembre del 2021 (un mes después de presentada la reclamación) hasta el 05 de octubre del 2023 (fecha de presentación de la contestación de demanda)</w:t>
      </w:r>
    </w:p>
    <w:p w14:paraId="5CB98C97" w14:textId="4F93CBEF" w:rsidR="00B11351" w:rsidRPr="003344ED" w:rsidRDefault="00906282" w:rsidP="00BE0047">
      <w:pPr>
        <w:tabs>
          <w:tab w:val="left" w:pos="284"/>
        </w:tabs>
        <w:spacing w:after="0" w:line="360" w:lineRule="auto"/>
        <w:jc w:val="both"/>
        <w:rPr>
          <w:rFonts w:ascii="Arial" w:hAnsi="Arial" w:cs="Arial"/>
        </w:rPr>
      </w:pPr>
      <w:r w:rsidRPr="003344ED">
        <w:rPr>
          <w:rFonts w:ascii="Arial" w:hAnsi="Arial" w:cs="Arial"/>
          <w:b/>
        </w:rPr>
        <w:t>Excepciones</w:t>
      </w:r>
      <w:r w:rsidR="00387D6E">
        <w:rPr>
          <w:rFonts w:ascii="Arial" w:hAnsi="Arial" w:cs="Arial"/>
          <w:b/>
        </w:rPr>
        <w:t xml:space="preserve"> a la demanda</w:t>
      </w:r>
      <w:r w:rsidRPr="003344ED">
        <w:rPr>
          <w:rFonts w:ascii="Arial" w:hAnsi="Arial" w:cs="Arial"/>
        </w:rPr>
        <w:t xml:space="preserve">: </w:t>
      </w:r>
    </w:p>
    <w:p w14:paraId="6B16EE8F" w14:textId="77777777" w:rsidR="001F5BFF" w:rsidRDefault="001F5BFF" w:rsidP="009444FC">
      <w:pPr>
        <w:tabs>
          <w:tab w:val="left" w:pos="284"/>
        </w:tabs>
        <w:spacing w:after="0" w:line="360" w:lineRule="auto"/>
        <w:jc w:val="both"/>
        <w:rPr>
          <w:rFonts w:ascii="Arial" w:hAnsi="Arial" w:cs="Arial"/>
          <w:highlight w:val="yellow"/>
          <w:u w:val="single"/>
        </w:rPr>
      </w:pPr>
    </w:p>
    <w:p w14:paraId="11CF4658" w14:textId="18BB02DB" w:rsidR="009E6E9D" w:rsidRPr="003344ED" w:rsidRDefault="001A757F" w:rsidP="009E6E9D">
      <w:pPr>
        <w:tabs>
          <w:tab w:val="left" w:pos="284"/>
        </w:tabs>
        <w:spacing w:after="0" w:line="360" w:lineRule="auto"/>
        <w:jc w:val="both"/>
        <w:rPr>
          <w:rFonts w:ascii="Arial" w:hAnsi="Arial" w:cs="Arial"/>
          <w:u w:val="single"/>
        </w:rPr>
      </w:pPr>
      <w:r w:rsidRPr="00015C37">
        <w:rPr>
          <w:rFonts w:ascii="Arial" w:hAnsi="Arial" w:cs="Arial"/>
          <w:u w:val="single"/>
        </w:rPr>
        <w:t xml:space="preserve">FRENTE </w:t>
      </w:r>
      <w:r w:rsidR="00F01522">
        <w:rPr>
          <w:rFonts w:ascii="Arial" w:hAnsi="Arial" w:cs="Arial"/>
          <w:u w:val="single"/>
        </w:rPr>
        <w:t>AL CONTRATO DE TRANSPORTE</w:t>
      </w:r>
      <w:r w:rsidR="009E6E9D" w:rsidRPr="003344ED">
        <w:rPr>
          <w:rFonts w:ascii="Arial" w:hAnsi="Arial" w:cs="Arial"/>
          <w:u w:val="single"/>
        </w:rPr>
        <w:t>:</w:t>
      </w:r>
    </w:p>
    <w:p w14:paraId="57CA4621" w14:textId="77777777" w:rsidR="009E6E9D" w:rsidRPr="003344ED" w:rsidRDefault="009E6E9D" w:rsidP="009E6E9D">
      <w:pPr>
        <w:tabs>
          <w:tab w:val="left" w:pos="284"/>
        </w:tabs>
        <w:spacing w:after="0" w:line="360" w:lineRule="auto"/>
        <w:jc w:val="both"/>
        <w:rPr>
          <w:rFonts w:ascii="Arial" w:hAnsi="Arial" w:cs="Arial"/>
          <w:u w:val="single"/>
        </w:rPr>
      </w:pPr>
    </w:p>
    <w:p w14:paraId="05F1479E" w14:textId="5E698AD6" w:rsidR="009E6E9D" w:rsidRDefault="00F01522" w:rsidP="009E6E9D">
      <w:pPr>
        <w:pStyle w:val="Prrafodelista"/>
        <w:numPr>
          <w:ilvl w:val="0"/>
          <w:numId w:val="11"/>
        </w:numPr>
        <w:spacing w:line="360" w:lineRule="auto"/>
        <w:jc w:val="both"/>
        <w:rPr>
          <w:rFonts w:ascii="Arial" w:hAnsi="Arial" w:cs="Arial"/>
          <w:color w:val="000000"/>
        </w:rPr>
      </w:pPr>
      <w:r>
        <w:rPr>
          <w:rFonts w:ascii="Arial" w:hAnsi="Arial" w:cs="Arial"/>
          <w:color w:val="000000"/>
        </w:rPr>
        <w:lastRenderedPageBreak/>
        <w:t>FALTA DE LEGITIMACIÓN EN LA CAUSA POR ACTIVA EN CABEZA DE LOGÍSTICA Y TRANSPORTES S.A.S.</w:t>
      </w:r>
    </w:p>
    <w:p w14:paraId="2EBF4816" w14:textId="54A41FC8" w:rsidR="009E6E9D" w:rsidRDefault="00F01522" w:rsidP="009E6E9D">
      <w:pPr>
        <w:pStyle w:val="Prrafodelista"/>
        <w:numPr>
          <w:ilvl w:val="0"/>
          <w:numId w:val="11"/>
        </w:numPr>
        <w:spacing w:line="360" w:lineRule="auto"/>
        <w:jc w:val="both"/>
        <w:rPr>
          <w:rFonts w:ascii="Arial" w:hAnsi="Arial" w:cs="Arial"/>
          <w:color w:val="000000"/>
        </w:rPr>
      </w:pPr>
      <w:r>
        <w:rPr>
          <w:rFonts w:ascii="Arial" w:hAnsi="Arial" w:cs="Arial"/>
          <w:color w:val="000000"/>
        </w:rPr>
        <w:t xml:space="preserve">CONFIGURACION DE LA CAUSAL EXIMENTE DE RESPONSABILIDAD POR FUERZA MAYOR O CASO FORTUITO, CAUSA POR LA APARICIÓN DE UN SEMOVIENTE EN LA VÍA. </w:t>
      </w:r>
    </w:p>
    <w:p w14:paraId="27E3D291" w14:textId="242F03AE" w:rsidR="009E6E9D" w:rsidRPr="009444FC" w:rsidRDefault="00F01522" w:rsidP="009E6E9D">
      <w:pPr>
        <w:pStyle w:val="Prrafodelista"/>
        <w:numPr>
          <w:ilvl w:val="0"/>
          <w:numId w:val="11"/>
        </w:numPr>
        <w:spacing w:line="360" w:lineRule="auto"/>
        <w:jc w:val="both"/>
        <w:rPr>
          <w:rFonts w:ascii="Arial" w:hAnsi="Arial" w:cs="Arial"/>
          <w:color w:val="000000"/>
        </w:rPr>
      </w:pPr>
      <w:r>
        <w:rPr>
          <w:rFonts w:ascii="Arial" w:hAnsi="Arial" w:cs="Arial"/>
          <w:color w:val="000000"/>
        </w:rPr>
        <w:t xml:space="preserve">EXCLUSIÓN DE LA RESPONSABILIDAD DE LOGISTICA Y TRANSPORTES HM S.A.S. POR CONFIGRUAR LA CAUSAL DE “HECHO EXCLUSIVO DE UN TERCERO” EN CABEZA DE QUIENES HURTARON LA MERCANCIA. </w:t>
      </w:r>
    </w:p>
    <w:p w14:paraId="245468AB" w14:textId="37D7FA86" w:rsidR="009E6E9D" w:rsidRPr="00296D3F" w:rsidRDefault="00F01522" w:rsidP="00F01522">
      <w:pPr>
        <w:pStyle w:val="Prrafodelista"/>
        <w:numPr>
          <w:ilvl w:val="0"/>
          <w:numId w:val="11"/>
        </w:numPr>
        <w:spacing w:line="360" w:lineRule="auto"/>
        <w:jc w:val="both"/>
        <w:rPr>
          <w:rFonts w:ascii="Arial" w:eastAsia="Arial" w:hAnsi="Arial" w:cs="Arial"/>
          <w:bCs/>
          <w:u w:val="single"/>
          <w:lang w:val="es-ES"/>
        </w:rPr>
      </w:pPr>
      <w:r>
        <w:rPr>
          <w:rFonts w:ascii="Arial" w:hAnsi="Arial" w:cs="Arial"/>
          <w:color w:val="000000"/>
          <w:shd w:val="clear" w:color="auto" w:fill="FFFFFF"/>
        </w:rPr>
        <w:t>PRESCRIPCIÓN DE LA ACCIÓN DERIVADA DEL CONTRATO DE TRANSPORTE.</w:t>
      </w:r>
    </w:p>
    <w:p w14:paraId="55403812" w14:textId="77777777" w:rsidR="009E6E9D" w:rsidRPr="00296D3F" w:rsidRDefault="009E6E9D" w:rsidP="009E6E9D">
      <w:pPr>
        <w:spacing w:after="0" w:line="360" w:lineRule="auto"/>
        <w:jc w:val="both"/>
        <w:rPr>
          <w:rFonts w:ascii="Arial" w:eastAsia="Arial" w:hAnsi="Arial" w:cs="Arial"/>
          <w:bCs/>
          <w:u w:val="single"/>
          <w:lang w:val="es-ES"/>
        </w:rPr>
      </w:pPr>
      <w:r w:rsidRPr="00296D3F">
        <w:rPr>
          <w:rFonts w:ascii="Arial" w:eastAsia="Arial" w:hAnsi="Arial" w:cs="Arial"/>
          <w:bCs/>
          <w:u w:val="single"/>
          <w:lang w:val="es-ES"/>
        </w:rPr>
        <w:t>FRENTE AL CONTRATO DE SEGURO</w:t>
      </w:r>
    </w:p>
    <w:p w14:paraId="1BB3DD1D" w14:textId="77777777" w:rsidR="009E6E9D" w:rsidRPr="009444FC" w:rsidRDefault="009E6E9D" w:rsidP="009E6E9D">
      <w:pPr>
        <w:spacing w:after="0" w:line="360" w:lineRule="auto"/>
        <w:jc w:val="both"/>
        <w:rPr>
          <w:rFonts w:ascii="Arial" w:eastAsia="Arial" w:hAnsi="Arial" w:cs="Arial"/>
          <w:bCs/>
          <w:lang w:val="es-ES"/>
        </w:rPr>
      </w:pPr>
    </w:p>
    <w:p w14:paraId="5E365B74" w14:textId="3EDF48F1" w:rsidR="009E6E9D" w:rsidRDefault="00423580"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FALTA DE COBERTURA MATERIAL DE LA PÓLIZA SEGURO TRANSPORTE LOGÍTICA DE MERCANCIA NO . AA 025643</w:t>
      </w:r>
    </w:p>
    <w:p w14:paraId="665F5AA3" w14:textId="77777777"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PRESCRIPCIÓN ORDINARIA DE LA ACCIÓN DERIVADA DEL CONTRATO DE SEGURO.</w:t>
      </w:r>
    </w:p>
    <w:p w14:paraId="732515D3" w14:textId="27CE4D05"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 xml:space="preserve">RIESGOS EXPRESAMENTE EXCLUIDOS EN LA PÓLIZA DE SEGURO No. </w:t>
      </w:r>
      <w:r w:rsidR="00AB3CB7" w:rsidRPr="00AB3CB7">
        <w:rPr>
          <w:rFonts w:ascii="Arial" w:eastAsia="Arial" w:hAnsi="Arial" w:cs="Arial"/>
          <w:bCs/>
          <w:lang w:val="es-ES"/>
        </w:rPr>
        <w:t>AA098658</w:t>
      </w:r>
    </w:p>
    <w:p w14:paraId="70C32E18" w14:textId="77777777"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SUJECIÓN A LAS CONDICIONES PARTICULARES Y GENERALES DEL CONTRATO DE SEGURO EN LA QUE SE IDENTIFICA LA PÓLIZA, EL CLAUSULADO Y LOS AMPAROS</w:t>
      </w:r>
    </w:p>
    <w:p w14:paraId="0ACC4509" w14:textId="77777777"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CARÁCTER MERAMENTE INDEMNIZATORIO QUE REVISTEN LOS CONTRATOS DE SEGUROS.</w:t>
      </w:r>
    </w:p>
    <w:p w14:paraId="5981168D" w14:textId="77777777"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EN CUALQUIER CASO, DE NINGUNA FORMA SE PODRÁ EXCEDER EL LÍMITE DEL VALOR ASEGURADO.</w:t>
      </w:r>
    </w:p>
    <w:p w14:paraId="484B0679" w14:textId="77777777"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DISPONIBILIDAD DEL VALOR ASEGURADO</w:t>
      </w:r>
    </w:p>
    <w:p w14:paraId="5D956858" w14:textId="14CCA609" w:rsidR="00E831BF" w:rsidRDefault="009E6E9D" w:rsidP="00BE0047">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GENÉRICA O INNOMINADA</w:t>
      </w:r>
    </w:p>
    <w:p w14:paraId="3CFBF40D" w14:textId="77777777" w:rsidR="00A50D40" w:rsidRPr="00A50D40" w:rsidRDefault="00A50D40" w:rsidP="00A50D40">
      <w:pPr>
        <w:pStyle w:val="Prrafodelista"/>
        <w:spacing w:after="0" w:line="360" w:lineRule="auto"/>
        <w:ind w:left="709"/>
        <w:jc w:val="both"/>
        <w:rPr>
          <w:rFonts w:ascii="Arial" w:eastAsia="Arial" w:hAnsi="Arial" w:cs="Arial"/>
          <w:bCs/>
          <w:lang w:val="es-ES"/>
        </w:rPr>
      </w:pPr>
    </w:p>
    <w:p w14:paraId="508A0B7F" w14:textId="2D857724" w:rsidR="00906282" w:rsidRPr="003344ED" w:rsidRDefault="00906282" w:rsidP="00BE0047">
      <w:pPr>
        <w:spacing w:line="360" w:lineRule="auto"/>
        <w:jc w:val="both"/>
        <w:rPr>
          <w:rFonts w:ascii="Arial" w:hAnsi="Arial" w:cs="Arial"/>
        </w:rPr>
      </w:pPr>
      <w:r w:rsidRPr="003344ED">
        <w:rPr>
          <w:rFonts w:ascii="Arial" w:hAnsi="Arial" w:cs="Arial"/>
          <w:b/>
        </w:rPr>
        <w:t>Siniestro</w:t>
      </w:r>
      <w:r w:rsidRPr="003344ED">
        <w:rPr>
          <w:rFonts w:ascii="Arial" w:hAnsi="Arial" w:cs="Arial"/>
        </w:rPr>
        <w:t xml:space="preserve">: </w:t>
      </w:r>
      <w:r w:rsidR="00423580" w:rsidRPr="00423580">
        <w:rPr>
          <w:rFonts w:ascii="Arial" w:hAnsi="Arial" w:cs="Arial"/>
          <w:color w:val="000000"/>
          <w:shd w:val="clear" w:color="auto" w:fill="FFFFFF"/>
        </w:rPr>
        <w:t>10234676</w:t>
      </w:r>
    </w:p>
    <w:p w14:paraId="5AE7F355" w14:textId="2C95A44C" w:rsidR="00906282" w:rsidRPr="003344ED" w:rsidRDefault="00906282" w:rsidP="00BE0047">
      <w:pPr>
        <w:spacing w:line="360" w:lineRule="auto"/>
        <w:jc w:val="both"/>
        <w:rPr>
          <w:rFonts w:ascii="Arial" w:hAnsi="Arial" w:cs="Arial"/>
        </w:rPr>
      </w:pPr>
      <w:r w:rsidRPr="003344ED">
        <w:rPr>
          <w:rFonts w:ascii="Arial" w:hAnsi="Arial" w:cs="Arial"/>
          <w:b/>
        </w:rPr>
        <w:t>Póliza</w:t>
      </w:r>
      <w:r w:rsidRPr="003344ED">
        <w:rPr>
          <w:rFonts w:ascii="Arial" w:hAnsi="Arial" w:cs="Arial"/>
        </w:rPr>
        <w:t xml:space="preserve">:  </w:t>
      </w:r>
      <w:sdt>
        <w:sdtPr>
          <w:rPr>
            <w:rFonts w:ascii="Arial" w:hAnsi="Arial" w:cs="Arial"/>
            <w:color w:val="000000"/>
            <w:shd w:val="clear" w:color="auto" w:fill="FFFFFF"/>
            <w:lang w:val="es-ES"/>
          </w:rPr>
          <w:alias w:val="PÓLIZA"/>
          <w:tag w:val="PÓLIZA"/>
          <w:id w:val="481668139"/>
          <w:placeholder>
            <w:docPart w:val="BB6D70A7F84D45A79C09B46975C26B96"/>
          </w:placeholder>
          <w:text/>
        </w:sdtPr>
        <w:sdtContent>
          <w:r w:rsidR="000A60F8">
            <w:rPr>
              <w:rFonts w:ascii="Arial" w:hAnsi="Arial" w:cs="Arial"/>
              <w:color w:val="000000"/>
              <w:shd w:val="clear" w:color="auto" w:fill="FFFFFF"/>
              <w:lang w:val="es-ES"/>
            </w:rPr>
            <w:t xml:space="preserve"> </w:t>
          </w:r>
        </w:sdtContent>
      </w:sdt>
      <w:r w:rsidR="008A3AB7" w:rsidRPr="008A3AB7">
        <w:t xml:space="preserve"> </w:t>
      </w:r>
      <w:r w:rsidR="00AB3CB7" w:rsidRPr="00AB3CB7">
        <w:rPr>
          <w:rFonts w:ascii="Arial" w:hAnsi="Arial" w:cs="Arial"/>
          <w:color w:val="000000"/>
          <w:shd w:val="clear" w:color="auto" w:fill="FFFFFF"/>
          <w:lang w:val="es-ES"/>
        </w:rPr>
        <w:t>AA0</w:t>
      </w:r>
      <w:r w:rsidR="00423580">
        <w:rPr>
          <w:rFonts w:ascii="Arial" w:hAnsi="Arial" w:cs="Arial"/>
          <w:color w:val="000000"/>
          <w:shd w:val="clear" w:color="auto" w:fill="FFFFFF"/>
          <w:lang w:val="es-ES"/>
        </w:rPr>
        <w:t>25643</w:t>
      </w:r>
    </w:p>
    <w:p w14:paraId="0F6EF446" w14:textId="6055A20D" w:rsidR="00906282" w:rsidRPr="003344ED" w:rsidRDefault="00906282" w:rsidP="00BE0047">
      <w:pPr>
        <w:spacing w:line="360" w:lineRule="auto"/>
        <w:jc w:val="both"/>
        <w:rPr>
          <w:rFonts w:ascii="Arial" w:hAnsi="Arial" w:cs="Arial"/>
        </w:rPr>
      </w:pPr>
      <w:r w:rsidRPr="003344ED">
        <w:rPr>
          <w:rFonts w:ascii="Arial" w:hAnsi="Arial" w:cs="Arial"/>
          <w:b/>
        </w:rPr>
        <w:t>Vigencia Afectada</w:t>
      </w:r>
      <w:r w:rsidRPr="003344ED">
        <w:rPr>
          <w:rFonts w:ascii="Arial" w:hAnsi="Arial" w:cs="Arial"/>
        </w:rPr>
        <w:t xml:space="preserve">: </w:t>
      </w:r>
      <w:r w:rsidR="00423580">
        <w:rPr>
          <w:rFonts w:ascii="Arial" w:hAnsi="Arial" w:cs="Arial"/>
        </w:rPr>
        <w:t>0</w:t>
      </w:r>
      <w:r w:rsidR="00F26D60">
        <w:rPr>
          <w:rFonts w:ascii="Arial" w:hAnsi="Arial" w:cs="Arial"/>
        </w:rPr>
        <w:t>1</w:t>
      </w:r>
      <w:r w:rsidR="00423580">
        <w:rPr>
          <w:rFonts w:ascii="Arial" w:hAnsi="Arial" w:cs="Arial"/>
        </w:rPr>
        <w:t>/0</w:t>
      </w:r>
      <w:r w:rsidR="00F26D60">
        <w:rPr>
          <w:rFonts w:ascii="Arial" w:hAnsi="Arial" w:cs="Arial"/>
        </w:rPr>
        <w:t>5</w:t>
      </w:r>
      <w:r w:rsidR="00423580">
        <w:rPr>
          <w:rFonts w:ascii="Arial" w:hAnsi="Arial" w:cs="Arial"/>
        </w:rPr>
        <w:t>/2021 al 01/0</w:t>
      </w:r>
      <w:r w:rsidR="00F26D60">
        <w:rPr>
          <w:rFonts w:ascii="Arial" w:hAnsi="Arial" w:cs="Arial"/>
        </w:rPr>
        <w:t>5</w:t>
      </w:r>
      <w:r w:rsidR="00423580">
        <w:rPr>
          <w:rFonts w:ascii="Arial" w:hAnsi="Arial" w:cs="Arial"/>
        </w:rPr>
        <w:t>/202</w:t>
      </w:r>
      <w:r w:rsidR="00F26D60">
        <w:rPr>
          <w:rFonts w:ascii="Arial" w:hAnsi="Arial" w:cs="Arial"/>
        </w:rPr>
        <w:t>2</w:t>
      </w:r>
      <w:r w:rsidR="00423580">
        <w:rPr>
          <w:rFonts w:ascii="Arial" w:hAnsi="Arial" w:cs="Arial"/>
        </w:rPr>
        <w:t xml:space="preserve"> </w:t>
      </w:r>
    </w:p>
    <w:p w14:paraId="2E9DE697" w14:textId="18F445FE" w:rsidR="00906282" w:rsidRPr="003344ED" w:rsidRDefault="00906282" w:rsidP="00BE0047">
      <w:pPr>
        <w:spacing w:line="360" w:lineRule="auto"/>
        <w:jc w:val="both"/>
        <w:rPr>
          <w:rFonts w:ascii="Arial" w:hAnsi="Arial" w:cs="Arial"/>
        </w:rPr>
      </w:pPr>
      <w:r w:rsidRPr="003344ED">
        <w:rPr>
          <w:rFonts w:ascii="Arial" w:hAnsi="Arial" w:cs="Arial"/>
          <w:b/>
        </w:rPr>
        <w:t>Ramo</w:t>
      </w:r>
      <w:r w:rsidRPr="003344ED">
        <w:rPr>
          <w:rFonts w:ascii="Arial" w:hAnsi="Arial" w:cs="Arial"/>
        </w:rPr>
        <w:t xml:space="preserve">: </w:t>
      </w:r>
      <w:sdt>
        <w:sdtPr>
          <w:rPr>
            <w:rStyle w:val="Estilo3"/>
            <w:rFonts w:ascii="Arial" w:hAnsi="Arial" w:cs="Arial"/>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caps w:val="0"/>
          </w:rPr>
        </w:sdtEndPr>
        <w:sdtContent>
          <w:r w:rsidR="005153C0">
            <w:rPr>
              <w:rStyle w:val="Estilo3"/>
              <w:rFonts w:ascii="Arial" w:hAnsi="Arial" w:cs="Arial"/>
              <w:b w:val="0"/>
            </w:rPr>
            <w:t>RCC</w:t>
          </w:r>
        </w:sdtContent>
      </w:sdt>
    </w:p>
    <w:p w14:paraId="7AA3FB6E" w14:textId="21FBB40F" w:rsidR="00906282" w:rsidRDefault="00906282" w:rsidP="00BE0047">
      <w:pPr>
        <w:spacing w:line="360" w:lineRule="auto"/>
        <w:jc w:val="both"/>
        <w:rPr>
          <w:rFonts w:ascii="Arial" w:hAnsi="Arial" w:cs="Arial"/>
        </w:rPr>
      </w:pPr>
      <w:r w:rsidRPr="003344ED">
        <w:rPr>
          <w:rFonts w:ascii="Arial" w:hAnsi="Arial" w:cs="Arial"/>
          <w:b/>
        </w:rPr>
        <w:lastRenderedPageBreak/>
        <w:t>Agencia Expide</w:t>
      </w:r>
      <w:r w:rsidRPr="003344ED">
        <w:rPr>
          <w:rFonts w:ascii="Arial" w:hAnsi="Arial" w:cs="Arial"/>
        </w:rPr>
        <w:t>:</w:t>
      </w:r>
      <w:r w:rsidR="00DA123A">
        <w:rPr>
          <w:rFonts w:ascii="Arial" w:hAnsi="Arial" w:cs="Arial"/>
        </w:rPr>
        <w:t xml:space="preserve"> </w:t>
      </w:r>
      <w:r w:rsidR="005153C0">
        <w:rPr>
          <w:rFonts w:ascii="Arial" w:hAnsi="Arial" w:cs="Arial"/>
        </w:rPr>
        <w:t xml:space="preserve">Carolina Neira </w:t>
      </w:r>
      <w:r w:rsidR="000924A9">
        <w:rPr>
          <w:rFonts w:ascii="Arial" w:hAnsi="Arial" w:cs="Arial"/>
        </w:rPr>
        <w:t>Rodríguez</w:t>
      </w:r>
      <w:r w:rsidR="005153C0">
        <w:rPr>
          <w:rFonts w:ascii="Arial" w:hAnsi="Arial" w:cs="Arial"/>
        </w:rPr>
        <w:t xml:space="preserve"> </w:t>
      </w:r>
    </w:p>
    <w:p w14:paraId="171ACECC" w14:textId="5E1580EA" w:rsidR="00A6486D" w:rsidRPr="00A6486D" w:rsidRDefault="00A6486D" w:rsidP="00BE0047">
      <w:pPr>
        <w:spacing w:line="360" w:lineRule="auto"/>
        <w:jc w:val="both"/>
        <w:rPr>
          <w:rFonts w:ascii="Arial" w:hAnsi="Arial" w:cs="Arial"/>
        </w:rPr>
      </w:pPr>
      <w:r w:rsidRPr="00A6486D">
        <w:rPr>
          <w:rFonts w:ascii="Arial" w:hAnsi="Arial" w:cs="Arial"/>
          <w:b/>
          <w:bCs/>
        </w:rPr>
        <w:t>Placa</w:t>
      </w:r>
      <w:r>
        <w:rPr>
          <w:rFonts w:ascii="Arial" w:hAnsi="Arial" w:cs="Arial"/>
          <w:b/>
          <w:bCs/>
        </w:rPr>
        <w:t xml:space="preserve">: </w:t>
      </w:r>
      <w:r w:rsidR="00910648" w:rsidRPr="00910648">
        <w:rPr>
          <w:rFonts w:ascii="Arial" w:hAnsi="Arial" w:cs="Arial"/>
        </w:rPr>
        <w:t>N/</w:t>
      </w:r>
      <w:r w:rsidR="00910648">
        <w:rPr>
          <w:rFonts w:ascii="Arial" w:hAnsi="Arial" w:cs="Arial"/>
        </w:rPr>
        <w:t>A</w:t>
      </w:r>
    </w:p>
    <w:p w14:paraId="7329940E" w14:textId="7C4EF013" w:rsidR="00906282" w:rsidRPr="003344ED" w:rsidRDefault="00906282" w:rsidP="00727735">
      <w:pPr>
        <w:spacing w:line="360" w:lineRule="auto"/>
        <w:jc w:val="both"/>
        <w:rPr>
          <w:rFonts w:ascii="Arial" w:hAnsi="Arial" w:cs="Arial"/>
        </w:rPr>
      </w:pPr>
      <w:r w:rsidRPr="003344ED">
        <w:rPr>
          <w:rFonts w:ascii="Arial" w:hAnsi="Arial" w:cs="Arial"/>
          <w:b/>
        </w:rPr>
        <w:t>Valor Asegurado</w:t>
      </w:r>
      <w:r w:rsidRPr="003344ED">
        <w:rPr>
          <w:rFonts w:ascii="Arial" w:hAnsi="Arial" w:cs="Arial"/>
        </w:rPr>
        <w:t xml:space="preserve">: </w:t>
      </w:r>
      <w:r w:rsidR="008A3AB7" w:rsidRPr="008A3AB7">
        <w:rPr>
          <w:rFonts w:ascii="Arial" w:hAnsi="Arial" w:cs="Arial"/>
        </w:rPr>
        <w:t>$</w:t>
      </w:r>
      <w:r w:rsidR="00727735" w:rsidRPr="00727735">
        <w:t xml:space="preserve"> </w:t>
      </w:r>
      <w:r w:rsidR="005153C0">
        <w:rPr>
          <w:rFonts w:ascii="Arial" w:hAnsi="Arial" w:cs="Arial"/>
        </w:rPr>
        <w:t>250’000.000</w:t>
      </w:r>
      <w:r w:rsidR="00AB3CB7">
        <w:rPr>
          <w:rFonts w:ascii="Arial" w:hAnsi="Arial" w:cs="Arial"/>
        </w:rPr>
        <w:t>,00</w:t>
      </w:r>
    </w:p>
    <w:p w14:paraId="1D21E323" w14:textId="300BFAD8" w:rsidR="00906282" w:rsidRPr="003344ED" w:rsidRDefault="00906282" w:rsidP="00BE0047">
      <w:pPr>
        <w:spacing w:line="360" w:lineRule="auto"/>
        <w:jc w:val="both"/>
        <w:rPr>
          <w:rFonts w:ascii="Arial" w:hAnsi="Arial" w:cs="Arial"/>
          <w:b/>
        </w:rPr>
      </w:pPr>
      <w:r w:rsidRPr="003344ED">
        <w:rPr>
          <w:rFonts w:ascii="Arial" w:hAnsi="Arial" w:cs="Arial"/>
          <w:b/>
        </w:rPr>
        <w:t xml:space="preserve">Deducible: </w:t>
      </w:r>
      <w:r w:rsidR="005153C0">
        <w:rPr>
          <w:rFonts w:ascii="Arial" w:hAnsi="Arial" w:cs="Arial"/>
          <w:bCs/>
        </w:rPr>
        <w:t xml:space="preserve">10% mínimo 2 SMLMV </w:t>
      </w:r>
      <w:r w:rsidR="003322AF">
        <w:rPr>
          <w:rFonts w:ascii="Arial" w:hAnsi="Arial" w:cs="Arial"/>
          <w:bCs/>
        </w:rPr>
        <w:t xml:space="preserve"> </w:t>
      </w:r>
    </w:p>
    <w:p w14:paraId="3813678B" w14:textId="5DA176CE" w:rsidR="00906282" w:rsidRPr="003344ED" w:rsidRDefault="00906282" w:rsidP="00BE0047">
      <w:pPr>
        <w:spacing w:line="360" w:lineRule="auto"/>
        <w:jc w:val="both"/>
        <w:rPr>
          <w:rFonts w:ascii="Arial" w:hAnsi="Arial" w:cs="Arial"/>
        </w:rPr>
      </w:pPr>
      <w:r w:rsidRPr="003344ED">
        <w:rPr>
          <w:rFonts w:ascii="Arial" w:hAnsi="Arial" w:cs="Arial"/>
          <w:b/>
        </w:rPr>
        <w:t>Exceso</w:t>
      </w:r>
      <w:r w:rsidRPr="003344ED">
        <w:rPr>
          <w:rFonts w:ascii="Arial" w:hAnsi="Arial" w:cs="Arial"/>
        </w:rPr>
        <w:t xml:space="preserve">: </w:t>
      </w:r>
      <w:sdt>
        <w:sdtPr>
          <w:rPr>
            <w:rStyle w:val="Estilo3"/>
            <w:rFonts w:ascii="Arial" w:hAnsi="Arial" w:cs="Arial"/>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caps w:val="0"/>
          </w:rPr>
        </w:sdtEndPr>
        <w:sdtContent>
          <w:r w:rsidR="00910648">
            <w:rPr>
              <w:rStyle w:val="Estilo3"/>
              <w:rFonts w:ascii="Arial" w:hAnsi="Arial" w:cs="Arial"/>
              <w:b w:val="0"/>
            </w:rPr>
            <w:t>NO</w:t>
          </w:r>
        </w:sdtContent>
      </w:sdt>
    </w:p>
    <w:p w14:paraId="5B781151" w14:textId="43D89806" w:rsidR="00906282" w:rsidRPr="003344ED" w:rsidRDefault="00906282" w:rsidP="00BE0047">
      <w:pPr>
        <w:spacing w:line="360" w:lineRule="auto"/>
        <w:jc w:val="both"/>
        <w:rPr>
          <w:rFonts w:ascii="Arial" w:hAnsi="Arial" w:cs="Arial"/>
          <w:b/>
        </w:rPr>
      </w:pPr>
      <w:r w:rsidRPr="003344ED">
        <w:rPr>
          <w:rFonts w:ascii="Arial" w:hAnsi="Arial" w:cs="Arial"/>
          <w:b/>
        </w:rPr>
        <w:t>Contingencia</w:t>
      </w:r>
      <w:r w:rsidRPr="003344ED">
        <w:rPr>
          <w:rFonts w:ascii="Arial" w:hAnsi="Arial" w:cs="Arial"/>
        </w:rPr>
        <w:t xml:space="preserve">: </w:t>
      </w:r>
      <w:sdt>
        <w:sdtPr>
          <w:rPr>
            <w:rStyle w:val="Estilo3"/>
            <w:rFonts w:ascii="Arial" w:hAnsi="Arial" w:cs="Arial"/>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b/>
            <w:caps w:val="0"/>
          </w:rPr>
        </w:sdtEndPr>
        <w:sdtContent>
          <w:r w:rsidR="005153C0">
            <w:rPr>
              <w:rStyle w:val="Estilo3"/>
              <w:rFonts w:ascii="Arial" w:hAnsi="Arial" w:cs="Arial"/>
              <w:b w:val="0"/>
            </w:rPr>
            <w:t>PROBABLE</w:t>
          </w:r>
        </w:sdtContent>
      </w:sdt>
    </w:p>
    <w:p w14:paraId="283D37C1" w14:textId="77777777" w:rsidR="00AC00CB" w:rsidRPr="003344ED" w:rsidRDefault="00AC00CB" w:rsidP="00BE0047">
      <w:pPr>
        <w:spacing w:line="360" w:lineRule="auto"/>
        <w:jc w:val="both"/>
        <w:rPr>
          <w:rFonts w:ascii="Arial" w:hAnsi="Arial" w:cs="Arial"/>
          <w:b/>
        </w:rPr>
      </w:pPr>
      <w:r w:rsidRPr="003344ED">
        <w:rPr>
          <w:rFonts w:ascii="Arial" w:hAnsi="Arial" w:cs="Arial"/>
          <w:b/>
          <w:bCs/>
        </w:rPr>
        <w:t>Se precisa que las contingencias únicamente pueden ser PROBABLES O REMOTAS</w:t>
      </w:r>
    </w:p>
    <w:p w14:paraId="5A0F874B" w14:textId="1D393397" w:rsidR="000A6E29" w:rsidRPr="003344ED" w:rsidRDefault="00906282" w:rsidP="00630437">
      <w:pPr>
        <w:spacing w:line="360" w:lineRule="auto"/>
        <w:jc w:val="both"/>
        <w:rPr>
          <w:rFonts w:ascii="Arial" w:hAnsi="Arial" w:cs="Arial"/>
          <w:bCs/>
        </w:rPr>
      </w:pPr>
      <w:r w:rsidRPr="003344ED">
        <w:rPr>
          <w:rFonts w:ascii="Arial" w:hAnsi="Arial" w:cs="Arial"/>
          <w:b/>
        </w:rPr>
        <w:t>Reserva sugerida</w:t>
      </w:r>
      <w:r w:rsidRPr="003344ED">
        <w:rPr>
          <w:rFonts w:ascii="Arial" w:hAnsi="Arial" w:cs="Arial"/>
        </w:rPr>
        <w:t>:</w:t>
      </w:r>
      <w:r w:rsidR="00A50D40">
        <w:rPr>
          <w:rFonts w:ascii="Arial" w:hAnsi="Arial" w:cs="Arial"/>
        </w:rPr>
        <w:t xml:space="preserve"> $203’325.860</w:t>
      </w:r>
      <w:r w:rsidR="00023C8C">
        <w:rPr>
          <w:rFonts w:ascii="Arial" w:hAnsi="Arial" w:cs="Arial"/>
        </w:rPr>
        <w:t>,</w:t>
      </w:r>
      <w:r w:rsidR="00A50D40">
        <w:rPr>
          <w:rFonts w:ascii="Arial" w:hAnsi="Arial" w:cs="Arial"/>
        </w:rPr>
        <w:t xml:space="preserve"> correspondiente al </w:t>
      </w:r>
      <w:r w:rsidR="00910648">
        <w:rPr>
          <w:rFonts w:ascii="Arial" w:hAnsi="Arial" w:cs="Arial"/>
        </w:rPr>
        <w:t>70%</w:t>
      </w:r>
      <w:r w:rsidR="00A50D40">
        <w:rPr>
          <w:rFonts w:ascii="Arial" w:hAnsi="Arial" w:cs="Arial"/>
        </w:rPr>
        <w:t xml:space="preserve"> del</w:t>
      </w:r>
      <w:r w:rsidR="00910648">
        <w:rPr>
          <w:rFonts w:ascii="Arial" w:hAnsi="Arial" w:cs="Arial"/>
        </w:rPr>
        <w:t xml:space="preserve"> valor</w:t>
      </w:r>
      <w:r w:rsidR="00A50D40">
        <w:rPr>
          <w:rFonts w:ascii="Arial" w:hAnsi="Arial" w:cs="Arial"/>
        </w:rPr>
        <w:t xml:space="preserve"> de la</w:t>
      </w:r>
      <w:r w:rsidR="00910648">
        <w:rPr>
          <w:rFonts w:ascii="Arial" w:hAnsi="Arial" w:cs="Arial"/>
        </w:rPr>
        <w:t xml:space="preserve"> liquidación</w:t>
      </w:r>
      <w:r w:rsidR="00A50D40">
        <w:rPr>
          <w:rFonts w:ascii="Arial" w:hAnsi="Arial" w:cs="Arial"/>
        </w:rPr>
        <w:t>.</w:t>
      </w:r>
      <w:r w:rsidR="005153C0">
        <w:rPr>
          <w:rFonts w:ascii="Arial" w:hAnsi="Arial" w:cs="Arial"/>
        </w:rPr>
        <w:t xml:space="preserve"> </w:t>
      </w:r>
    </w:p>
    <w:p w14:paraId="34958A7C" w14:textId="46EF0870" w:rsidR="005153C0" w:rsidRPr="00910648" w:rsidRDefault="00906282" w:rsidP="00390860">
      <w:pPr>
        <w:spacing w:line="360" w:lineRule="auto"/>
        <w:jc w:val="both"/>
        <w:rPr>
          <w:color w:val="000000"/>
        </w:rPr>
      </w:pPr>
      <w:r w:rsidRPr="003344ED">
        <w:rPr>
          <w:rFonts w:ascii="Arial" w:hAnsi="Arial" w:cs="Arial"/>
          <w:b/>
          <w:bCs/>
        </w:rPr>
        <w:t>Concepto del Apoderado designado para el caso</w:t>
      </w:r>
      <w:r w:rsidR="00E3253A" w:rsidRPr="003344ED">
        <w:rPr>
          <w:rFonts w:ascii="Arial" w:hAnsi="Arial" w:cs="Arial"/>
          <w:bCs/>
        </w:rPr>
        <w:t xml:space="preserve">: </w:t>
      </w:r>
      <w:r w:rsidR="000574FD">
        <w:rPr>
          <w:rFonts w:ascii="Arial" w:hAnsi="Arial" w:cs="Arial"/>
          <w:bCs/>
        </w:rPr>
        <w:t xml:space="preserve">La contingencia se califica como </w:t>
      </w:r>
      <w:r w:rsidR="005153C0">
        <w:rPr>
          <w:rFonts w:ascii="Arial" w:hAnsi="Arial" w:cs="Arial"/>
          <w:bCs/>
        </w:rPr>
        <w:t xml:space="preserve">PROBABLE </w:t>
      </w:r>
      <w:r w:rsidR="00390860">
        <w:rPr>
          <w:rStyle w:val="xcontentpasted1"/>
          <w:rFonts w:ascii="Arial" w:hAnsi="Arial" w:cs="Arial"/>
          <w:color w:val="000000"/>
          <w:bdr w:val="none" w:sz="0" w:space="0" w:color="auto" w:frame="1"/>
        </w:rPr>
        <w:t xml:space="preserve">porque además de que la Póliza presta cobertura material y temporal, está </w:t>
      </w:r>
      <w:r w:rsidR="00390860" w:rsidRPr="00DD0484">
        <w:rPr>
          <w:rStyle w:val="xcontentpasted1"/>
          <w:rFonts w:ascii="Arial" w:hAnsi="Arial" w:cs="Arial"/>
          <w:color w:val="000000"/>
          <w:bdr w:val="none" w:sz="0" w:space="0" w:color="auto" w:frame="1"/>
        </w:rPr>
        <w:t>acreditad</w:t>
      </w:r>
      <w:r w:rsidR="00DD0484" w:rsidRPr="00DD0484">
        <w:rPr>
          <w:rStyle w:val="xcontentpasted1"/>
          <w:rFonts w:ascii="Arial" w:hAnsi="Arial" w:cs="Arial"/>
          <w:color w:val="000000"/>
          <w:bdr w:val="none" w:sz="0" w:space="0" w:color="auto" w:frame="1"/>
        </w:rPr>
        <w:t>a la</w:t>
      </w:r>
      <w:r w:rsidR="00390860" w:rsidRPr="00DD0484">
        <w:rPr>
          <w:rStyle w:val="xcontentpasted1"/>
          <w:rFonts w:ascii="Arial" w:hAnsi="Arial" w:cs="Arial"/>
          <w:color w:val="000000"/>
          <w:bdr w:val="none" w:sz="0" w:space="0" w:color="auto" w:frame="1"/>
        </w:rPr>
        <w:t xml:space="preserve"> </w:t>
      </w:r>
      <w:r w:rsidR="00DD0484">
        <w:rPr>
          <w:rStyle w:val="xcontentpasted1"/>
          <w:rFonts w:ascii="Arial" w:hAnsi="Arial" w:cs="Arial"/>
          <w:color w:val="000000"/>
          <w:bdr w:val="none" w:sz="0" w:space="0" w:color="auto" w:frame="1"/>
        </w:rPr>
        <w:t xml:space="preserve">responsabilidad civil contractual y el daño de mercancías y contenedores.  </w:t>
      </w:r>
      <w:r w:rsidR="00DD0484" w:rsidRPr="00910648">
        <w:rPr>
          <w:rFonts w:ascii="Arial" w:hAnsi="Arial" w:cs="Arial"/>
          <w:color w:val="000000"/>
          <w:bdr w:val="none" w:sz="0" w:space="0" w:color="auto" w:frame="1"/>
        </w:rPr>
        <w:t> </w:t>
      </w:r>
    </w:p>
    <w:p w14:paraId="09C5512B" w14:textId="4C511E13" w:rsidR="005153C0" w:rsidRPr="004D1193" w:rsidRDefault="005153C0" w:rsidP="00390860">
      <w:pPr>
        <w:pStyle w:val="NormalWeb"/>
        <w:spacing w:before="0" w:beforeAutospacing="0" w:after="0" w:afterAutospacing="0" w:line="360" w:lineRule="auto"/>
        <w:jc w:val="both"/>
        <w:rPr>
          <w:color w:val="000000"/>
          <w:sz w:val="22"/>
          <w:szCs w:val="22"/>
        </w:rPr>
      </w:pPr>
      <w:r w:rsidRPr="00910648">
        <w:rPr>
          <w:rStyle w:val="xcontentpasted1"/>
          <w:rFonts w:ascii="Arial" w:hAnsi="Arial" w:cs="Arial"/>
          <w:color w:val="000000"/>
          <w:sz w:val="22"/>
          <w:szCs w:val="22"/>
          <w:bdr w:val="none" w:sz="0" w:space="0" w:color="auto" w:frame="1"/>
        </w:rPr>
        <w:t>Lo primero que debe tomarse en consideración es que la Póliza de Transporte Logística de Mercancías No</w:t>
      </w:r>
      <w:r w:rsidR="00910648" w:rsidRPr="00910648">
        <w:t xml:space="preserve"> </w:t>
      </w:r>
      <w:r w:rsidR="00910648" w:rsidRPr="00910648">
        <w:rPr>
          <w:rStyle w:val="xcontentpasted1"/>
          <w:rFonts w:ascii="Arial" w:hAnsi="Arial" w:cs="Arial"/>
          <w:color w:val="000000"/>
          <w:sz w:val="22"/>
          <w:szCs w:val="22"/>
          <w:bdr w:val="none" w:sz="0" w:space="0" w:color="auto" w:frame="1"/>
        </w:rPr>
        <w:t>AA025643</w:t>
      </w:r>
      <w:r w:rsidRPr="00910648">
        <w:rPr>
          <w:rStyle w:val="xcontentpasted1"/>
          <w:rFonts w:ascii="Arial" w:hAnsi="Arial" w:cs="Arial"/>
          <w:color w:val="000000"/>
          <w:sz w:val="22"/>
          <w:szCs w:val="22"/>
          <w:bdr w:val="none" w:sz="0" w:space="0" w:color="auto" w:frame="1"/>
        </w:rPr>
        <w:t>, cuyo asegurado es la empresa transportista Logística y Transporte HM S.A.S., presta cobertura material y temporal, de conformidad con los hechos y pretensiones expuestas en el líbelo de la demanda. Frente a la cobertura temporal, debe señalarse que los hechos, es decir,</w:t>
      </w:r>
      <w:r w:rsidR="00910648">
        <w:rPr>
          <w:rStyle w:val="xcontentpasted1"/>
          <w:rFonts w:ascii="Arial" w:hAnsi="Arial" w:cs="Arial"/>
          <w:color w:val="000000"/>
          <w:sz w:val="22"/>
          <w:szCs w:val="22"/>
          <w:bdr w:val="none" w:sz="0" w:space="0" w:color="auto" w:frame="1"/>
        </w:rPr>
        <w:t xml:space="preserve"> el accidente de tránsito que deriv</w:t>
      </w:r>
      <w:r w:rsidR="00DD0484">
        <w:rPr>
          <w:rStyle w:val="xcontentpasted1"/>
          <w:rFonts w:ascii="Arial" w:hAnsi="Arial" w:cs="Arial"/>
          <w:color w:val="000000"/>
          <w:sz w:val="22"/>
          <w:szCs w:val="22"/>
          <w:bdr w:val="none" w:sz="0" w:space="0" w:color="auto" w:frame="1"/>
        </w:rPr>
        <w:t>ó</w:t>
      </w:r>
      <w:r w:rsidRPr="00910648">
        <w:rPr>
          <w:rStyle w:val="xcontentpasted1"/>
          <w:rFonts w:ascii="Arial" w:hAnsi="Arial" w:cs="Arial"/>
          <w:color w:val="000000"/>
          <w:sz w:val="22"/>
          <w:szCs w:val="22"/>
          <w:bdr w:val="none" w:sz="0" w:space="0" w:color="auto" w:frame="1"/>
        </w:rPr>
        <w:t xml:space="preserve"> </w:t>
      </w:r>
      <w:r w:rsidR="003855EA" w:rsidRPr="00910648">
        <w:rPr>
          <w:rStyle w:val="xcontentpasted1"/>
          <w:rFonts w:ascii="Arial" w:hAnsi="Arial" w:cs="Arial"/>
          <w:color w:val="000000"/>
          <w:sz w:val="22"/>
          <w:szCs w:val="22"/>
          <w:bdr w:val="none" w:sz="0" w:space="0" w:color="auto" w:frame="1"/>
        </w:rPr>
        <w:t xml:space="preserve">el hurto </w:t>
      </w:r>
      <w:r w:rsidR="000924A9" w:rsidRPr="00910648">
        <w:rPr>
          <w:rStyle w:val="xcontentpasted1"/>
          <w:rFonts w:ascii="Arial" w:hAnsi="Arial" w:cs="Arial"/>
          <w:color w:val="000000"/>
          <w:sz w:val="22"/>
          <w:szCs w:val="22"/>
          <w:bdr w:val="none" w:sz="0" w:space="0" w:color="auto" w:frame="1"/>
        </w:rPr>
        <w:t xml:space="preserve">y daño </w:t>
      </w:r>
      <w:r w:rsidR="003855EA" w:rsidRPr="00910648">
        <w:rPr>
          <w:rStyle w:val="xcontentpasted1"/>
          <w:rFonts w:ascii="Arial" w:hAnsi="Arial" w:cs="Arial"/>
          <w:color w:val="000000"/>
          <w:sz w:val="22"/>
          <w:szCs w:val="22"/>
          <w:bdr w:val="none" w:sz="0" w:space="0" w:color="auto" w:frame="1"/>
        </w:rPr>
        <w:t>de la mercancía</w:t>
      </w:r>
      <w:r w:rsidRPr="00910648">
        <w:rPr>
          <w:rStyle w:val="xcontentpasted1"/>
          <w:rFonts w:ascii="Arial" w:hAnsi="Arial" w:cs="Arial"/>
          <w:color w:val="000000"/>
          <w:sz w:val="22"/>
          <w:szCs w:val="22"/>
          <w:bdr w:val="none" w:sz="0" w:space="0" w:color="auto" w:frame="1"/>
        </w:rPr>
        <w:t xml:space="preserve">, ocurrió el </w:t>
      </w:r>
      <w:r w:rsidR="003855EA" w:rsidRPr="00910648">
        <w:rPr>
          <w:rStyle w:val="xcontentpasted1"/>
          <w:rFonts w:ascii="Arial" w:hAnsi="Arial" w:cs="Arial"/>
          <w:color w:val="000000"/>
          <w:sz w:val="22"/>
          <w:szCs w:val="22"/>
          <w:bdr w:val="none" w:sz="0" w:space="0" w:color="auto" w:frame="1"/>
        </w:rPr>
        <w:t>12</w:t>
      </w:r>
      <w:r w:rsidRPr="00910648">
        <w:rPr>
          <w:rStyle w:val="xcontentpasted1"/>
          <w:rFonts w:ascii="Arial" w:hAnsi="Arial" w:cs="Arial"/>
          <w:color w:val="000000"/>
          <w:sz w:val="22"/>
          <w:szCs w:val="22"/>
          <w:bdr w:val="none" w:sz="0" w:space="0" w:color="auto" w:frame="1"/>
        </w:rPr>
        <w:t xml:space="preserve"> de </w:t>
      </w:r>
      <w:r w:rsidR="003855EA" w:rsidRPr="00910648">
        <w:rPr>
          <w:rStyle w:val="xcontentpasted1"/>
          <w:rFonts w:ascii="Arial" w:hAnsi="Arial" w:cs="Arial"/>
          <w:color w:val="000000"/>
          <w:sz w:val="22"/>
          <w:szCs w:val="22"/>
          <w:bdr w:val="none" w:sz="0" w:space="0" w:color="auto" w:frame="1"/>
        </w:rPr>
        <w:t>agosto</w:t>
      </w:r>
      <w:r w:rsidRPr="00910648">
        <w:rPr>
          <w:rStyle w:val="xcontentpasted1"/>
          <w:rFonts w:ascii="Arial" w:hAnsi="Arial" w:cs="Arial"/>
          <w:color w:val="000000"/>
          <w:sz w:val="22"/>
          <w:szCs w:val="22"/>
          <w:bdr w:val="none" w:sz="0" w:space="0" w:color="auto" w:frame="1"/>
        </w:rPr>
        <w:t xml:space="preserve"> de 202</w:t>
      </w:r>
      <w:r w:rsidR="00910648">
        <w:rPr>
          <w:rStyle w:val="xcontentpasted1"/>
          <w:rFonts w:ascii="Arial" w:hAnsi="Arial" w:cs="Arial"/>
          <w:color w:val="000000"/>
          <w:sz w:val="22"/>
          <w:szCs w:val="22"/>
          <w:bdr w:val="none" w:sz="0" w:space="0" w:color="auto" w:frame="1"/>
        </w:rPr>
        <w:t>1</w:t>
      </w:r>
      <w:r w:rsidRPr="00910648">
        <w:rPr>
          <w:rStyle w:val="xcontentpasted1"/>
          <w:rFonts w:ascii="Arial" w:hAnsi="Arial" w:cs="Arial"/>
          <w:color w:val="000000"/>
          <w:sz w:val="22"/>
          <w:szCs w:val="22"/>
          <w:bdr w:val="none" w:sz="0" w:space="0" w:color="auto" w:frame="1"/>
        </w:rPr>
        <w:t>, es decir ocurrió dentro de la vigencia de la póliza</w:t>
      </w:r>
      <w:r w:rsidR="00910648">
        <w:rPr>
          <w:rStyle w:val="xcontentpasted1"/>
          <w:rFonts w:ascii="Arial" w:hAnsi="Arial" w:cs="Arial"/>
          <w:color w:val="000000"/>
          <w:sz w:val="22"/>
          <w:szCs w:val="22"/>
          <w:bdr w:val="none" w:sz="0" w:space="0" w:color="auto" w:frame="1"/>
        </w:rPr>
        <w:t xml:space="preserve"> de seguro</w:t>
      </w:r>
      <w:r w:rsidRPr="00910648">
        <w:rPr>
          <w:rStyle w:val="xcontentpasted1"/>
          <w:rFonts w:ascii="Arial" w:hAnsi="Arial" w:cs="Arial"/>
          <w:color w:val="000000"/>
          <w:sz w:val="22"/>
          <w:szCs w:val="22"/>
          <w:bdr w:val="none" w:sz="0" w:space="0" w:color="auto" w:frame="1"/>
        </w:rPr>
        <w:t xml:space="preserve">, </w:t>
      </w:r>
      <w:r w:rsidR="00910648">
        <w:rPr>
          <w:rStyle w:val="xcontentpasted1"/>
          <w:rFonts w:ascii="Arial" w:hAnsi="Arial" w:cs="Arial"/>
          <w:color w:val="000000"/>
          <w:sz w:val="22"/>
          <w:szCs w:val="22"/>
          <w:bdr w:val="none" w:sz="0" w:space="0" w:color="auto" w:frame="1"/>
        </w:rPr>
        <w:t>comprendida desde</w:t>
      </w:r>
      <w:r w:rsidRPr="00910648">
        <w:rPr>
          <w:rStyle w:val="xcontentpasted1"/>
          <w:rFonts w:ascii="Arial" w:hAnsi="Arial" w:cs="Arial"/>
          <w:color w:val="000000"/>
          <w:sz w:val="22"/>
          <w:szCs w:val="22"/>
          <w:bdr w:val="none" w:sz="0" w:space="0" w:color="auto" w:frame="1"/>
        </w:rPr>
        <w:t xml:space="preserve"> </w:t>
      </w:r>
      <w:r w:rsidR="003855EA" w:rsidRPr="00910648">
        <w:rPr>
          <w:rStyle w:val="xcontentpasted1"/>
          <w:rFonts w:ascii="Arial" w:hAnsi="Arial" w:cs="Arial"/>
          <w:color w:val="000000"/>
          <w:sz w:val="22"/>
          <w:szCs w:val="22"/>
          <w:bdr w:val="none" w:sz="0" w:space="0" w:color="auto" w:frame="1"/>
        </w:rPr>
        <w:t>01</w:t>
      </w:r>
      <w:r w:rsidRPr="00910648">
        <w:rPr>
          <w:rStyle w:val="xcontentpasted1"/>
          <w:rFonts w:ascii="Arial" w:hAnsi="Arial" w:cs="Arial"/>
          <w:color w:val="000000"/>
          <w:sz w:val="22"/>
          <w:szCs w:val="22"/>
          <w:bdr w:val="none" w:sz="0" w:space="0" w:color="auto" w:frame="1"/>
        </w:rPr>
        <w:t xml:space="preserve"> de </w:t>
      </w:r>
      <w:r w:rsidR="00F26D60">
        <w:rPr>
          <w:rStyle w:val="xcontentpasted1"/>
          <w:rFonts w:ascii="Arial" w:hAnsi="Arial" w:cs="Arial"/>
          <w:color w:val="000000"/>
          <w:sz w:val="22"/>
          <w:szCs w:val="22"/>
          <w:bdr w:val="none" w:sz="0" w:space="0" w:color="auto" w:frame="1"/>
        </w:rPr>
        <w:t>mayo</w:t>
      </w:r>
      <w:r w:rsidRPr="00910648">
        <w:rPr>
          <w:rStyle w:val="xcontentpasted1"/>
          <w:rFonts w:ascii="Arial" w:hAnsi="Arial" w:cs="Arial"/>
          <w:color w:val="000000"/>
          <w:sz w:val="22"/>
          <w:szCs w:val="22"/>
          <w:bdr w:val="none" w:sz="0" w:space="0" w:color="auto" w:frame="1"/>
        </w:rPr>
        <w:t xml:space="preserve"> de 20</w:t>
      </w:r>
      <w:r w:rsidR="003855EA" w:rsidRPr="00910648">
        <w:rPr>
          <w:rStyle w:val="xcontentpasted1"/>
          <w:rFonts w:ascii="Arial" w:hAnsi="Arial" w:cs="Arial"/>
          <w:color w:val="000000"/>
          <w:sz w:val="22"/>
          <w:szCs w:val="22"/>
          <w:bdr w:val="none" w:sz="0" w:space="0" w:color="auto" w:frame="1"/>
        </w:rPr>
        <w:t>21</w:t>
      </w:r>
      <w:r w:rsidRPr="00910648">
        <w:rPr>
          <w:rStyle w:val="xcontentpasted1"/>
          <w:rFonts w:ascii="Arial" w:hAnsi="Arial" w:cs="Arial"/>
          <w:color w:val="000000"/>
          <w:sz w:val="22"/>
          <w:szCs w:val="22"/>
          <w:bdr w:val="none" w:sz="0" w:space="0" w:color="auto" w:frame="1"/>
        </w:rPr>
        <w:t xml:space="preserve"> hasta el </w:t>
      </w:r>
      <w:r w:rsidR="003855EA" w:rsidRPr="00910648">
        <w:rPr>
          <w:rStyle w:val="xcontentpasted1"/>
          <w:rFonts w:ascii="Arial" w:hAnsi="Arial" w:cs="Arial"/>
          <w:color w:val="000000"/>
          <w:sz w:val="22"/>
          <w:szCs w:val="22"/>
          <w:bdr w:val="none" w:sz="0" w:space="0" w:color="auto" w:frame="1"/>
        </w:rPr>
        <w:t xml:space="preserve">día 01 de </w:t>
      </w:r>
      <w:r w:rsidR="00F26D60">
        <w:rPr>
          <w:rStyle w:val="xcontentpasted1"/>
          <w:rFonts w:ascii="Arial" w:hAnsi="Arial" w:cs="Arial"/>
          <w:color w:val="000000"/>
          <w:sz w:val="22"/>
          <w:szCs w:val="22"/>
          <w:bdr w:val="none" w:sz="0" w:space="0" w:color="auto" w:frame="1"/>
        </w:rPr>
        <w:t>mayo</w:t>
      </w:r>
      <w:r w:rsidR="003855EA" w:rsidRPr="00910648">
        <w:rPr>
          <w:rStyle w:val="xcontentpasted1"/>
          <w:rFonts w:ascii="Arial" w:hAnsi="Arial" w:cs="Arial"/>
          <w:color w:val="000000"/>
          <w:sz w:val="22"/>
          <w:szCs w:val="22"/>
          <w:bdr w:val="none" w:sz="0" w:space="0" w:color="auto" w:frame="1"/>
        </w:rPr>
        <w:t xml:space="preserve"> del 202</w:t>
      </w:r>
      <w:r w:rsidR="00F26D60">
        <w:rPr>
          <w:rStyle w:val="xcontentpasted1"/>
          <w:rFonts w:ascii="Arial" w:hAnsi="Arial" w:cs="Arial"/>
          <w:color w:val="000000"/>
          <w:sz w:val="22"/>
          <w:szCs w:val="22"/>
          <w:bdr w:val="none" w:sz="0" w:space="0" w:color="auto" w:frame="1"/>
        </w:rPr>
        <w:t>2</w:t>
      </w:r>
      <w:r w:rsidRPr="00910648">
        <w:rPr>
          <w:rStyle w:val="xcontentpasted1"/>
          <w:rFonts w:ascii="Arial" w:hAnsi="Arial" w:cs="Arial"/>
          <w:color w:val="000000"/>
          <w:sz w:val="22"/>
          <w:szCs w:val="22"/>
          <w:bdr w:val="none" w:sz="0" w:space="0" w:color="auto" w:frame="1"/>
        </w:rPr>
        <w:t xml:space="preserve">. Aunado a ello, presta cobertura material </w:t>
      </w:r>
      <w:r w:rsidR="00F26D60">
        <w:rPr>
          <w:rStyle w:val="xcontentpasted1"/>
          <w:rFonts w:ascii="Arial" w:hAnsi="Arial" w:cs="Arial"/>
          <w:color w:val="000000"/>
          <w:sz w:val="22"/>
          <w:szCs w:val="22"/>
          <w:bdr w:val="none" w:sz="0" w:space="0" w:color="auto" w:frame="1"/>
        </w:rPr>
        <w:t xml:space="preserve">en tanto ampara la responsabilidad civil contractual y el daño de mercancías y contenedores.  </w:t>
      </w:r>
      <w:r w:rsidRPr="00910648">
        <w:rPr>
          <w:rFonts w:ascii="Arial" w:hAnsi="Arial" w:cs="Arial"/>
          <w:color w:val="000000"/>
          <w:sz w:val="22"/>
          <w:szCs w:val="22"/>
          <w:bdr w:val="none" w:sz="0" w:space="0" w:color="auto" w:frame="1"/>
        </w:rPr>
        <w:t> </w:t>
      </w:r>
    </w:p>
    <w:p w14:paraId="188E462E" w14:textId="77777777" w:rsidR="00F26D60" w:rsidRDefault="00F26D60" w:rsidP="00390860">
      <w:pPr>
        <w:pStyle w:val="NormalWeb"/>
        <w:spacing w:before="0" w:beforeAutospacing="0" w:after="0" w:afterAutospacing="0" w:line="360" w:lineRule="auto"/>
        <w:rPr>
          <w:rFonts w:ascii="Arial" w:hAnsi="Arial" w:cs="Arial"/>
          <w:color w:val="000000"/>
          <w:sz w:val="22"/>
          <w:szCs w:val="22"/>
          <w:bdr w:val="none" w:sz="0" w:space="0" w:color="auto" w:frame="1"/>
        </w:rPr>
      </w:pPr>
    </w:p>
    <w:p w14:paraId="71C7A25B" w14:textId="4CE92B11" w:rsidR="005153C0" w:rsidRPr="00910648" w:rsidRDefault="005153C0" w:rsidP="00390860">
      <w:pPr>
        <w:pStyle w:val="NormalWeb"/>
        <w:spacing w:before="0" w:beforeAutospacing="0" w:after="0" w:afterAutospacing="0" w:line="360" w:lineRule="auto"/>
        <w:jc w:val="both"/>
        <w:rPr>
          <w:rStyle w:val="xcontentpasted1"/>
          <w:rFonts w:ascii="Arial" w:hAnsi="Arial" w:cs="Arial"/>
          <w:color w:val="000000"/>
          <w:sz w:val="22"/>
          <w:szCs w:val="22"/>
          <w:bdr w:val="none" w:sz="0" w:space="0" w:color="auto" w:frame="1"/>
        </w:rPr>
      </w:pPr>
      <w:r w:rsidRPr="00910648">
        <w:rPr>
          <w:rStyle w:val="xcontentpasted1"/>
          <w:rFonts w:ascii="Arial" w:hAnsi="Arial" w:cs="Arial"/>
          <w:color w:val="000000"/>
          <w:sz w:val="22"/>
          <w:szCs w:val="22"/>
          <w:bdr w:val="none" w:sz="0" w:space="0" w:color="auto" w:frame="1"/>
        </w:rPr>
        <w:t xml:space="preserve">Por otro lado, frente a la obligación indemnizatoria de </w:t>
      </w:r>
      <w:r w:rsidR="003855EA" w:rsidRPr="00910648">
        <w:rPr>
          <w:rStyle w:val="xcontentpasted1"/>
          <w:rFonts w:ascii="Arial" w:hAnsi="Arial" w:cs="Arial"/>
          <w:color w:val="000000"/>
          <w:sz w:val="22"/>
          <w:szCs w:val="22"/>
          <w:bdr w:val="none" w:sz="0" w:space="0" w:color="auto" w:frame="1"/>
        </w:rPr>
        <w:t>EQUIDAD SEGUROS GENERALES</w:t>
      </w:r>
      <w:r w:rsidRPr="00910648">
        <w:rPr>
          <w:rStyle w:val="xcontentpasted1"/>
          <w:rFonts w:ascii="Arial" w:hAnsi="Arial" w:cs="Arial"/>
          <w:color w:val="000000"/>
          <w:sz w:val="22"/>
          <w:szCs w:val="22"/>
          <w:bdr w:val="none" w:sz="0" w:space="0" w:color="auto" w:frame="1"/>
        </w:rPr>
        <w:t xml:space="preserve"> debe decirse que existen elementos de prueba que acredita</w:t>
      </w:r>
      <w:r w:rsidR="003855EA" w:rsidRPr="00910648">
        <w:rPr>
          <w:rStyle w:val="xcontentpasted1"/>
          <w:rFonts w:ascii="Arial" w:hAnsi="Arial" w:cs="Arial"/>
          <w:color w:val="000000"/>
          <w:sz w:val="22"/>
          <w:szCs w:val="22"/>
          <w:bdr w:val="none" w:sz="0" w:space="0" w:color="auto" w:frame="1"/>
        </w:rPr>
        <w:t xml:space="preserve">n </w:t>
      </w:r>
      <w:r w:rsidR="00186128">
        <w:rPr>
          <w:rStyle w:val="xcontentpasted1"/>
          <w:rFonts w:ascii="Arial" w:hAnsi="Arial" w:cs="Arial"/>
          <w:color w:val="000000"/>
          <w:sz w:val="22"/>
          <w:szCs w:val="22"/>
          <w:bdr w:val="none" w:sz="0" w:space="0" w:color="auto" w:frame="1"/>
        </w:rPr>
        <w:t xml:space="preserve">la ocurrencia </w:t>
      </w:r>
      <w:r w:rsidR="00DD0484">
        <w:rPr>
          <w:rStyle w:val="xcontentpasted1"/>
          <w:rFonts w:ascii="Arial" w:hAnsi="Arial" w:cs="Arial"/>
          <w:color w:val="000000"/>
          <w:sz w:val="22"/>
          <w:szCs w:val="22"/>
          <w:bdr w:val="none" w:sz="0" w:space="0" w:color="auto" w:frame="1"/>
        </w:rPr>
        <w:t>d</w:t>
      </w:r>
      <w:r w:rsidR="00186128">
        <w:rPr>
          <w:rStyle w:val="xcontentpasted1"/>
          <w:rFonts w:ascii="Arial" w:hAnsi="Arial" w:cs="Arial"/>
          <w:color w:val="000000"/>
          <w:sz w:val="22"/>
          <w:szCs w:val="22"/>
          <w:bdr w:val="none" w:sz="0" w:space="0" w:color="auto" w:frame="1"/>
        </w:rPr>
        <w:t>el accidente y el</w:t>
      </w:r>
      <w:r w:rsidR="003855EA" w:rsidRPr="00910648">
        <w:rPr>
          <w:rStyle w:val="xcontentpasted1"/>
          <w:rFonts w:ascii="Arial" w:hAnsi="Arial" w:cs="Arial"/>
          <w:color w:val="000000"/>
          <w:sz w:val="22"/>
          <w:szCs w:val="22"/>
          <w:bdr w:val="none" w:sz="0" w:space="0" w:color="auto" w:frame="1"/>
        </w:rPr>
        <w:t xml:space="preserve"> hurto de la mercancía transportada por Transporte y Logística HM S.A.S</w:t>
      </w:r>
      <w:r w:rsidRPr="00910648">
        <w:rPr>
          <w:rStyle w:val="xcontentpasted1"/>
          <w:rFonts w:ascii="Arial" w:hAnsi="Arial" w:cs="Arial"/>
          <w:color w:val="000000"/>
          <w:sz w:val="22"/>
          <w:szCs w:val="22"/>
          <w:bdr w:val="none" w:sz="0" w:space="0" w:color="auto" w:frame="1"/>
        </w:rPr>
        <w:t xml:space="preserve">. </w:t>
      </w:r>
      <w:r w:rsidR="00186128">
        <w:rPr>
          <w:rStyle w:val="xcontentpasted1"/>
          <w:rFonts w:ascii="Arial" w:hAnsi="Arial" w:cs="Arial"/>
          <w:color w:val="000000"/>
          <w:sz w:val="22"/>
          <w:szCs w:val="22"/>
          <w:bdr w:val="none" w:sz="0" w:space="0" w:color="auto" w:frame="1"/>
        </w:rPr>
        <w:t xml:space="preserve">Es decir, </w:t>
      </w:r>
      <w:r w:rsidR="00CB0476">
        <w:rPr>
          <w:rFonts w:ascii="Arial" w:hAnsi="Arial" w:cs="Arial"/>
          <w:color w:val="000000"/>
          <w:sz w:val="22"/>
          <w:szCs w:val="22"/>
          <w:bdr w:val="none" w:sz="0" w:space="0" w:color="auto" w:frame="1"/>
        </w:rPr>
        <w:t xml:space="preserve">hay certeza de la ocurrencia del accidente, del hurto y </w:t>
      </w:r>
      <w:r w:rsidR="00DD0484">
        <w:rPr>
          <w:rFonts w:ascii="Arial" w:hAnsi="Arial" w:cs="Arial"/>
          <w:color w:val="000000"/>
          <w:sz w:val="22"/>
          <w:szCs w:val="22"/>
          <w:bdr w:val="none" w:sz="0" w:space="0" w:color="auto" w:frame="1"/>
        </w:rPr>
        <w:t xml:space="preserve">del </w:t>
      </w:r>
      <w:r w:rsidR="00CB0476">
        <w:rPr>
          <w:rFonts w:ascii="Arial" w:hAnsi="Arial" w:cs="Arial"/>
          <w:color w:val="000000"/>
          <w:sz w:val="22"/>
          <w:szCs w:val="22"/>
          <w:bdr w:val="none" w:sz="0" w:space="0" w:color="auto" w:frame="1"/>
        </w:rPr>
        <w:t>daño de la mercancía</w:t>
      </w:r>
      <w:r w:rsidR="00DD0484">
        <w:rPr>
          <w:rFonts w:ascii="Arial" w:hAnsi="Arial" w:cs="Arial"/>
          <w:color w:val="000000"/>
          <w:sz w:val="22"/>
          <w:szCs w:val="22"/>
          <w:bdr w:val="none" w:sz="0" w:space="0" w:color="auto" w:frame="1"/>
        </w:rPr>
        <w:t xml:space="preserve">. Esto se encuentra probado a través del IPAT y de los registros audiovisuales en los que se observa el hurto de la mercancía. Ahora bien, como quiera que lo que se reclama es el pago que realizó Transportes y Logística a Dimo S.A.S. como comprador de la mercancía, resulta necesario aclarar que aun cuando </w:t>
      </w:r>
      <w:r w:rsidR="00906CCD">
        <w:rPr>
          <w:rFonts w:ascii="Arial" w:hAnsi="Arial" w:cs="Arial"/>
          <w:color w:val="000000"/>
          <w:sz w:val="22"/>
          <w:szCs w:val="22"/>
          <w:bdr w:val="none" w:sz="0" w:space="0" w:color="auto" w:frame="1"/>
        </w:rPr>
        <w:t xml:space="preserve">dentro del expediente no existe prueba del pago efectuado por parte de la sociedad demandante, el juez puede </w:t>
      </w:r>
      <w:r w:rsidR="00DD0484">
        <w:rPr>
          <w:rFonts w:ascii="Arial" w:hAnsi="Arial" w:cs="Arial"/>
          <w:color w:val="000000"/>
          <w:sz w:val="22"/>
          <w:szCs w:val="22"/>
          <w:bdr w:val="none" w:sz="0" w:space="0" w:color="auto" w:frame="1"/>
        </w:rPr>
        <w:t>solicitar esta prueba</w:t>
      </w:r>
      <w:r w:rsidR="00906CCD">
        <w:rPr>
          <w:rFonts w:ascii="Arial" w:hAnsi="Arial" w:cs="Arial"/>
          <w:color w:val="000000"/>
          <w:sz w:val="22"/>
          <w:szCs w:val="22"/>
          <w:bdr w:val="none" w:sz="0" w:space="0" w:color="auto" w:frame="1"/>
        </w:rPr>
        <w:t xml:space="preserve"> de oficio </w:t>
      </w:r>
      <w:r w:rsidR="00906CCD">
        <w:rPr>
          <w:rFonts w:ascii="Arial" w:hAnsi="Arial" w:cs="Arial"/>
          <w:color w:val="000000"/>
          <w:sz w:val="22"/>
          <w:szCs w:val="22"/>
          <w:bdr w:val="none" w:sz="0" w:space="0" w:color="auto" w:frame="1"/>
        </w:rPr>
        <w:lastRenderedPageBreak/>
        <w:t>en audiencia inicial.</w:t>
      </w:r>
      <w:r w:rsidR="00CB0476">
        <w:rPr>
          <w:rFonts w:ascii="Arial" w:hAnsi="Arial" w:cs="Arial"/>
          <w:color w:val="000000"/>
          <w:sz w:val="22"/>
          <w:szCs w:val="22"/>
          <w:bdr w:val="none" w:sz="0" w:space="0" w:color="auto" w:frame="1"/>
        </w:rPr>
        <w:t xml:space="preserve"> </w:t>
      </w:r>
      <w:r w:rsidR="00906CCD">
        <w:rPr>
          <w:rFonts w:ascii="Arial" w:hAnsi="Arial" w:cs="Arial"/>
          <w:color w:val="000000"/>
          <w:sz w:val="22"/>
          <w:szCs w:val="22"/>
          <w:bdr w:val="none" w:sz="0" w:space="0" w:color="auto" w:frame="1"/>
        </w:rPr>
        <w:t xml:space="preserve">Por lo anterior, consideramos que es probable que el Juez ordene </w:t>
      </w:r>
      <w:r w:rsidR="00DD0484">
        <w:rPr>
          <w:rFonts w:ascii="Arial" w:hAnsi="Arial" w:cs="Arial"/>
          <w:color w:val="000000"/>
          <w:sz w:val="22"/>
          <w:szCs w:val="22"/>
          <w:bdr w:val="none" w:sz="0" w:space="0" w:color="auto" w:frame="1"/>
        </w:rPr>
        <w:t>el reembolso del</w:t>
      </w:r>
      <w:r w:rsidR="00906CCD">
        <w:rPr>
          <w:rFonts w:ascii="Arial" w:hAnsi="Arial" w:cs="Arial"/>
          <w:color w:val="000000"/>
          <w:sz w:val="22"/>
          <w:szCs w:val="22"/>
          <w:bdr w:val="none" w:sz="0" w:space="0" w:color="auto" w:frame="1"/>
        </w:rPr>
        <w:t xml:space="preserve"> pago efectuado por la parte demandante con cargo a la </w:t>
      </w:r>
      <w:r w:rsidR="00CB0476">
        <w:rPr>
          <w:rFonts w:ascii="Arial" w:hAnsi="Arial" w:cs="Arial"/>
          <w:color w:val="000000"/>
          <w:sz w:val="22"/>
          <w:szCs w:val="22"/>
          <w:bdr w:val="none" w:sz="0" w:space="0" w:color="auto" w:frame="1"/>
        </w:rPr>
        <w:t>Póliza. Sin embargo, es recomendable no conciliar el proceso en est</w:t>
      </w:r>
      <w:r w:rsidR="00906CCD">
        <w:rPr>
          <w:rFonts w:ascii="Arial" w:hAnsi="Arial" w:cs="Arial"/>
          <w:color w:val="000000"/>
          <w:sz w:val="22"/>
          <w:szCs w:val="22"/>
          <w:bdr w:val="none" w:sz="0" w:space="0" w:color="auto" w:frame="1"/>
        </w:rPr>
        <w:t>a</w:t>
      </w:r>
      <w:r w:rsidR="00CB0476">
        <w:rPr>
          <w:rFonts w:ascii="Arial" w:hAnsi="Arial" w:cs="Arial"/>
          <w:color w:val="000000"/>
          <w:sz w:val="22"/>
          <w:szCs w:val="22"/>
          <w:bdr w:val="none" w:sz="0" w:space="0" w:color="auto" w:frame="1"/>
        </w:rPr>
        <w:t xml:space="preserve"> etapa hasta tanto no se </w:t>
      </w:r>
      <w:r w:rsidR="00DD0484">
        <w:rPr>
          <w:rFonts w:ascii="Arial" w:hAnsi="Arial" w:cs="Arial"/>
          <w:color w:val="000000"/>
          <w:sz w:val="22"/>
          <w:szCs w:val="22"/>
          <w:bdr w:val="none" w:sz="0" w:space="0" w:color="auto" w:frame="1"/>
        </w:rPr>
        <w:t>analice</w:t>
      </w:r>
      <w:r w:rsidR="00906CCD">
        <w:rPr>
          <w:rFonts w:ascii="Arial" w:hAnsi="Arial" w:cs="Arial"/>
          <w:color w:val="000000"/>
          <w:sz w:val="22"/>
          <w:szCs w:val="22"/>
          <w:bdr w:val="none" w:sz="0" w:space="0" w:color="auto" w:frame="1"/>
        </w:rPr>
        <w:t xml:space="preserve"> la práctica de </w:t>
      </w:r>
      <w:r w:rsidR="00CB0476">
        <w:rPr>
          <w:rFonts w:ascii="Arial" w:hAnsi="Arial" w:cs="Arial"/>
          <w:color w:val="000000"/>
          <w:sz w:val="22"/>
          <w:szCs w:val="22"/>
          <w:bdr w:val="none" w:sz="0" w:space="0" w:color="auto" w:frame="1"/>
        </w:rPr>
        <w:t>pruebas</w:t>
      </w:r>
      <w:r w:rsidR="00906CCD">
        <w:rPr>
          <w:rFonts w:ascii="Arial" w:hAnsi="Arial" w:cs="Arial"/>
          <w:color w:val="000000"/>
          <w:sz w:val="22"/>
          <w:szCs w:val="22"/>
          <w:bdr w:val="none" w:sz="0" w:space="0" w:color="auto" w:frame="1"/>
        </w:rPr>
        <w:t>. En este sentido, de acuerdo con lo que resulte probado podrá determinarse en ese estado del proceso</w:t>
      </w:r>
      <w:r w:rsidR="00CB0476">
        <w:rPr>
          <w:rFonts w:ascii="Arial" w:hAnsi="Arial" w:cs="Arial"/>
          <w:color w:val="000000"/>
          <w:sz w:val="22"/>
          <w:szCs w:val="22"/>
          <w:bdr w:val="none" w:sz="0" w:space="0" w:color="auto" w:frame="1"/>
        </w:rPr>
        <w:t xml:space="preserve"> </w:t>
      </w:r>
      <w:r w:rsidR="00906CCD">
        <w:rPr>
          <w:rFonts w:ascii="Arial" w:hAnsi="Arial" w:cs="Arial"/>
          <w:color w:val="000000"/>
          <w:sz w:val="22"/>
          <w:szCs w:val="22"/>
          <w:bdr w:val="none" w:sz="0" w:space="0" w:color="auto" w:frame="1"/>
        </w:rPr>
        <w:t xml:space="preserve">la viabilidad de una conciliación. </w:t>
      </w:r>
    </w:p>
    <w:p w14:paraId="5047A629" w14:textId="77777777" w:rsidR="005153C0" w:rsidRPr="00910648" w:rsidRDefault="005153C0" w:rsidP="00390860">
      <w:pPr>
        <w:pStyle w:val="NormalWeb"/>
        <w:spacing w:before="0" w:beforeAutospacing="0" w:after="0" w:afterAutospacing="0" w:line="360" w:lineRule="auto"/>
        <w:jc w:val="both"/>
        <w:rPr>
          <w:color w:val="000000"/>
          <w:sz w:val="22"/>
          <w:szCs w:val="22"/>
        </w:rPr>
      </w:pPr>
    </w:p>
    <w:p w14:paraId="12AC5EB1" w14:textId="77777777" w:rsidR="005153C0" w:rsidRPr="00910648" w:rsidRDefault="005153C0" w:rsidP="00390860">
      <w:pPr>
        <w:pStyle w:val="NormalWeb"/>
        <w:spacing w:before="0" w:beforeAutospacing="0" w:after="0" w:afterAutospacing="0" w:line="360" w:lineRule="auto"/>
        <w:rPr>
          <w:color w:val="000000"/>
          <w:sz w:val="22"/>
          <w:szCs w:val="22"/>
        </w:rPr>
      </w:pPr>
      <w:r w:rsidRPr="00910648">
        <w:rPr>
          <w:rStyle w:val="xcontentpasted1"/>
          <w:rFonts w:ascii="Arial" w:hAnsi="Arial" w:cs="Arial"/>
          <w:color w:val="000000"/>
          <w:sz w:val="22"/>
          <w:szCs w:val="22"/>
          <w:bdr w:val="none" w:sz="0" w:space="0" w:color="auto" w:frame="1"/>
        </w:rPr>
        <w:t>Todo lo anterior, sin perjuicio del carácter contingente del proceso.</w:t>
      </w:r>
      <w:r w:rsidRPr="00910648">
        <w:rPr>
          <w:rFonts w:ascii="Arial" w:hAnsi="Arial" w:cs="Arial"/>
          <w:color w:val="000000"/>
          <w:sz w:val="22"/>
          <w:szCs w:val="22"/>
          <w:bdr w:val="none" w:sz="0" w:space="0" w:color="auto" w:frame="1"/>
        </w:rPr>
        <w:t> </w:t>
      </w:r>
    </w:p>
    <w:p w14:paraId="4E9F4FFD" w14:textId="77777777" w:rsidR="005153C0" w:rsidRPr="00910648" w:rsidRDefault="005153C0" w:rsidP="00390860">
      <w:pPr>
        <w:spacing w:line="360" w:lineRule="auto"/>
        <w:jc w:val="both"/>
        <w:rPr>
          <w:rFonts w:ascii="Arial" w:hAnsi="Arial" w:cs="Arial"/>
          <w:b/>
          <w:bCs/>
        </w:rPr>
      </w:pPr>
    </w:p>
    <w:p w14:paraId="09DC9AA3" w14:textId="22C08447" w:rsidR="00906282" w:rsidRPr="003344ED" w:rsidRDefault="00906282" w:rsidP="00390860">
      <w:pPr>
        <w:spacing w:line="360" w:lineRule="auto"/>
        <w:jc w:val="both"/>
        <w:rPr>
          <w:rFonts w:ascii="Arial" w:hAnsi="Arial" w:cs="Arial"/>
          <w:bCs/>
        </w:rPr>
      </w:pPr>
      <w:r w:rsidRPr="003344ED">
        <w:rPr>
          <w:rFonts w:ascii="Arial" w:hAnsi="Arial" w:cs="Arial"/>
          <w:b/>
          <w:bCs/>
        </w:rPr>
        <w:t>Solicitud Autorización</w:t>
      </w:r>
      <w:r w:rsidR="00AC00CB" w:rsidRPr="003344ED">
        <w:rPr>
          <w:rFonts w:ascii="Arial" w:hAnsi="Arial" w:cs="Arial"/>
          <w:b/>
          <w:bCs/>
        </w:rPr>
        <w:t xml:space="preserve">: </w:t>
      </w:r>
      <w:r w:rsidRPr="003344ED">
        <w:rPr>
          <w:rFonts w:ascii="Arial" w:hAnsi="Arial" w:cs="Arial"/>
          <w:b/>
          <w:bCs/>
        </w:rPr>
        <w:t>Se deben indicar los argumentos que justifican la solicitud</w:t>
      </w:r>
    </w:p>
    <w:p w14:paraId="70285BF7" w14:textId="128A4AA7" w:rsidR="00EB7D93" w:rsidRPr="003344ED" w:rsidRDefault="00906282" w:rsidP="00390860">
      <w:pPr>
        <w:spacing w:line="360" w:lineRule="auto"/>
        <w:jc w:val="both"/>
        <w:rPr>
          <w:rFonts w:ascii="Arial" w:hAnsi="Arial" w:cs="Arial"/>
          <w:bCs/>
        </w:rPr>
      </w:pPr>
      <w:r w:rsidRPr="003344ED">
        <w:rPr>
          <w:rFonts w:ascii="Arial" w:hAnsi="Arial" w:cs="Arial"/>
          <w:bCs/>
        </w:rPr>
        <w:t xml:space="preserve">Firma: </w:t>
      </w:r>
      <w:r w:rsidR="00296D3F">
        <w:rPr>
          <w:rFonts w:ascii="Arial" w:hAnsi="Arial" w:cs="Arial"/>
          <w:bCs/>
        </w:rPr>
        <w:t>JDVM</w:t>
      </w:r>
    </w:p>
    <w:p w14:paraId="1481815A" w14:textId="24E30112" w:rsidR="00BC6158" w:rsidRPr="003344ED" w:rsidRDefault="00E057CD" w:rsidP="00390860">
      <w:pPr>
        <w:spacing w:after="0" w:line="360" w:lineRule="auto"/>
        <w:jc w:val="both"/>
        <w:rPr>
          <w:rFonts w:ascii="Arial" w:hAnsi="Arial" w:cs="Arial"/>
          <w:bCs/>
        </w:rPr>
      </w:pPr>
      <w:r w:rsidRPr="003344ED">
        <w:rPr>
          <w:rFonts w:ascii="Arial" w:hAnsi="Arial" w:cs="Arial"/>
          <w:bCs/>
        </w:rPr>
        <w:t>GHA Abogados &amp; Asociados</w:t>
      </w:r>
    </w:p>
    <w:sectPr w:rsidR="00BC6158" w:rsidRPr="003344E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978F" w14:textId="77777777" w:rsidR="006C1691" w:rsidRDefault="006C1691" w:rsidP="00F361C1">
      <w:pPr>
        <w:spacing w:after="0" w:line="240" w:lineRule="auto"/>
      </w:pPr>
      <w:r>
        <w:separator/>
      </w:r>
    </w:p>
  </w:endnote>
  <w:endnote w:type="continuationSeparator" w:id="0">
    <w:p w14:paraId="565C9B6A" w14:textId="77777777" w:rsidR="006C1691" w:rsidRDefault="006C1691"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1DB7" w14:textId="3300A641" w:rsidR="00FE74FC" w:rsidRDefault="00FE74FC">
    <w:pPr>
      <w:pStyle w:val="Piedepgina"/>
    </w:pPr>
    <w:r>
      <w:rPr>
        <w:noProof/>
        <w:lang w:eastAsia="es-CO"/>
      </w:rPr>
      <w:drawing>
        <wp:anchor distT="0" distB="0" distL="114300" distR="114300" simplePos="0" relativeHeight="251658240" behindDoc="1" locked="0" layoutInCell="1" allowOverlap="1" wp14:anchorId="06DDB234" wp14:editId="3F898C5C">
          <wp:simplePos x="0" y="0"/>
          <wp:positionH relativeFrom="page">
            <wp:posOffset>0</wp:posOffset>
          </wp:positionH>
          <wp:positionV relativeFrom="paragraph">
            <wp:posOffset>363220</wp:posOffset>
          </wp:positionV>
          <wp:extent cx="7764780" cy="1004697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69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1654" w14:textId="77777777" w:rsidR="006C1691" w:rsidRDefault="006C1691" w:rsidP="00F361C1">
      <w:pPr>
        <w:spacing w:after="0" w:line="240" w:lineRule="auto"/>
      </w:pPr>
      <w:r>
        <w:separator/>
      </w:r>
    </w:p>
  </w:footnote>
  <w:footnote w:type="continuationSeparator" w:id="0">
    <w:p w14:paraId="04234ABD" w14:textId="77777777" w:rsidR="006C1691" w:rsidRDefault="006C1691"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021" w14:textId="3442868F" w:rsidR="00F361C1" w:rsidRPr="00F361C1" w:rsidRDefault="00763FB6" w:rsidP="00FE74FC">
    <w:pPr>
      <w:pStyle w:val="Encabezado"/>
      <w:tabs>
        <w:tab w:val="clear" w:pos="4419"/>
        <w:tab w:val="clear" w:pos="8838"/>
        <w:tab w:val="left" w:pos="2925"/>
        <w:tab w:val="left" w:pos="6165"/>
      </w:tabs>
      <w:rPr>
        <w:noProof/>
        <w:lang w:val="en-US"/>
      </w:rPr>
    </w:pPr>
    <w:r>
      <w:rPr>
        <w:noProof/>
        <w:lang w:eastAsia="es-CO"/>
      </w:rPr>
      <w:drawing>
        <wp:anchor distT="0" distB="0" distL="114300" distR="114300" simplePos="0" relativeHeight="251660288" behindDoc="1" locked="0" layoutInCell="1" allowOverlap="1" wp14:anchorId="7E68A20D" wp14:editId="449F2401">
          <wp:simplePos x="0" y="0"/>
          <wp:positionH relativeFrom="page">
            <wp:posOffset>3810</wp:posOffset>
          </wp:positionH>
          <wp:positionV relativeFrom="paragraph">
            <wp:posOffset>-429260</wp:posOffset>
          </wp:positionV>
          <wp:extent cx="7764780" cy="10047298"/>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r w:rsidR="00FE74FC">
      <w:rPr>
        <w:noProof/>
        <w:lang w:val="en-US"/>
      </w:rPr>
      <w:tab/>
    </w:r>
    <w:r w:rsidR="00FE74FC">
      <w:rPr>
        <w:noProof/>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74F"/>
    <w:multiLevelType w:val="hybridMultilevel"/>
    <w:tmpl w:val="2110E46A"/>
    <w:lvl w:ilvl="0" w:tplc="51BAAE5A">
      <w:start w:val="1"/>
      <w:numFmt w:val="decimal"/>
      <w:lvlText w:val="%1."/>
      <w:lvlJc w:val="left"/>
      <w:pPr>
        <w:ind w:left="720" w:hanging="360"/>
      </w:pPr>
      <w:rPr>
        <w:rFonts w:hint="default"/>
        <w:b/>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2218A"/>
    <w:multiLevelType w:val="hybridMultilevel"/>
    <w:tmpl w:val="E3829C3A"/>
    <w:lvl w:ilvl="0" w:tplc="3A6827C6">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4279FF"/>
    <w:multiLevelType w:val="hybridMultilevel"/>
    <w:tmpl w:val="03B44D66"/>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4800CD"/>
    <w:multiLevelType w:val="hybridMultilevel"/>
    <w:tmpl w:val="7B0C1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871290"/>
    <w:multiLevelType w:val="hybridMultilevel"/>
    <w:tmpl w:val="E9F059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4092F63"/>
    <w:multiLevelType w:val="hybridMultilevel"/>
    <w:tmpl w:val="553C6D1C"/>
    <w:lvl w:ilvl="0" w:tplc="3A6827C6">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87C4D7B"/>
    <w:multiLevelType w:val="hybridMultilevel"/>
    <w:tmpl w:val="35487B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9B2A89"/>
    <w:multiLevelType w:val="hybridMultilevel"/>
    <w:tmpl w:val="8D14A46E"/>
    <w:lvl w:ilvl="0" w:tplc="AAD8C66C">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431698"/>
    <w:multiLevelType w:val="hybridMultilevel"/>
    <w:tmpl w:val="28AEE048"/>
    <w:lvl w:ilvl="0" w:tplc="DB8E94C0">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1" w15:restartNumberingAfterBreak="0">
    <w:nsid w:val="63003C2E"/>
    <w:multiLevelType w:val="hybridMultilevel"/>
    <w:tmpl w:val="15FCBDF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B826D18">
      <w:start w:val="1"/>
      <w:numFmt w:val="decimal"/>
      <w:lvlText w:val="%4."/>
      <w:lvlJc w:val="left"/>
      <w:pPr>
        <w:ind w:left="2880" w:hanging="360"/>
      </w:pPr>
      <w:rPr>
        <w:b w:val="0"/>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64CD605A"/>
    <w:multiLevelType w:val="hybridMultilevel"/>
    <w:tmpl w:val="6E6816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A0176BD"/>
    <w:multiLevelType w:val="hybridMultilevel"/>
    <w:tmpl w:val="03B44D66"/>
    <w:lvl w:ilvl="0" w:tplc="D416E6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4491D"/>
    <w:multiLevelType w:val="hybridMultilevel"/>
    <w:tmpl w:val="4F9C7DEA"/>
    <w:lvl w:ilvl="0" w:tplc="7610CA20">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5E032F"/>
    <w:multiLevelType w:val="hybridMultilevel"/>
    <w:tmpl w:val="FA7AD14C"/>
    <w:lvl w:ilvl="0" w:tplc="3226486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4E4E32"/>
    <w:multiLevelType w:val="multilevel"/>
    <w:tmpl w:val="BA74A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2625964">
    <w:abstractNumId w:val="1"/>
  </w:num>
  <w:num w:numId="2" w16cid:durableId="1169905735">
    <w:abstractNumId w:val="5"/>
  </w:num>
  <w:num w:numId="3" w16cid:durableId="1746566295">
    <w:abstractNumId w:val="14"/>
  </w:num>
  <w:num w:numId="4" w16cid:durableId="184104011">
    <w:abstractNumId w:val="12"/>
  </w:num>
  <w:num w:numId="5" w16cid:durableId="924997548">
    <w:abstractNumId w:val="17"/>
  </w:num>
  <w:num w:numId="6" w16cid:durableId="862592518">
    <w:abstractNumId w:val="9"/>
  </w:num>
  <w:num w:numId="7" w16cid:durableId="1317371612">
    <w:abstractNumId w:val="8"/>
  </w:num>
  <w:num w:numId="8" w16cid:durableId="668674051">
    <w:abstractNumId w:val="7"/>
  </w:num>
  <w:num w:numId="9" w16cid:durableId="1633901772">
    <w:abstractNumId w:val="2"/>
  </w:num>
  <w:num w:numId="10" w16cid:durableId="971060165">
    <w:abstractNumId w:val="6"/>
  </w:num>
  <w:num w:numId="11" w16cid:durableId="453671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11480">
    <w:abstractNumId w:val="16"/>
  </w:num>
  <w:num w:numId="13" w16cid:durableId="669021960">
    <w:abstractNumId w:val="15"/>
  </w:num>
  <w:num w:numId="14" w16cid:durableId="786389267">
    <w:abstractNumId w:val="0"/>
  </w:num>
  <w:num w:numId="15" w16cid:durableId="166210129">
    <w:abstractNumId w:val="10"/>
  </w:num>
  <w:num w:numId="16" w16cid:durableId="2122915343">
    <w:abstractNumId w:val="13"/>
  </w:num>
  <w:num w:numId="17" w16cid:durableId="1554200104">
    <w:abstractNumId w:val="4"/>
  </w:num>
  <w:num w:numId="18" w16cid:durableId="128011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5C37"/>
    <w:rsid w:val="00023C8C"/>
    <w:rsid w:val="00024BC2"/>
    <w:rsid w:val="00024D65"/>
    <w:rsid w:val="00047D1A"/>
    <w:rsid w:val="000574FD"/>
    <w:rsid w:val="0008543A"/>
    <w:rsid w:val="000924A9"/>
    <w:rsid w:val="000A60F8"/>
    <w:rsid w:val="000A6E29"/>
    <w:rsid w:val="000B2728"/>
    <w:rsid w:val="000B313B"/>
    <w:rsid w:val="000C6E80"/>
    <w:rsid w:val="000D3D11"/>
    <w:rsid w:val="000E5BE6"/>
    <w:rsid w:val="000F0821"/>
    <w:rsid w:val="000F4A90"/>
    <w:rsid w:val="001065D8"/>
    <w:rsid w:val="00125BD9"/>
    <w:rsid w:val="001562F1"/>
    <w:rsid w:val="0015664C"/>
    <w:rsid w:val="00186128"/>
    <w:rsid w:val="00191FA2"/>
    <w:rsid w:val="001A3B8F"/>
    <w:rsid w:val="001A757F"/>
    <w:rsid w:val="001C1F14"/>
    <w:rsid w:val="001D6E03"/>
    <w:rsid w:val="001F5BFF"/>
    <w:rsid w:val="0020139F"/>
    <w:rsid w:val="00210FBA"/>
    <w:rsid w:val="00217582"/>
    <w:rsid w:val="002218BE"/>
    <w:rsid w:val="00225AC7"/>
    <w:rsid w:val="00225D4A"/>
    <w:rsid w:val="00233356"/>
    <w:rsid w:val="00247FB7"/>
    <w:rsid w:val="0025146E"/>
    <w:rsid w:val="002637C8"/>
    <w:rsid w:val="00264801"/>
    <w:rsid w:val="002703A6"/>
    <w:rsid w:val="0027436C"/>
    <w:rsid w:val="002761F8"/>
    <w:rsid w:val="002811E7"/>
    <w:rsid w:val="00296D3F"/>
    <w:rsid w:val="002A579C"/>
    <w:rsid w:val="002A6047"/>
    <w:rsid w:val="002A66F5"/>
    <w:rsid w:val="002B795C"/>
    <w:rsid w:val="002C02B5"/>
    <w:rsid w:val="002C05CF"/>
    <w:rsid w:val="002D3249"/>
    <w:rsid w:val="003071F8"/>
    <w:rsid w:val="00323DE0"/>
    <w:rsid w:val="00331AD1"/>
    <w:rsid w:val="003322AF"/>
    <w:rsid w:val="003344ED"/>
    <w:rsid w:val="003377F2"/>
    <w:rsid w:val="00337CD3"/>
    <w:rsid w:val="003656F6"/>
    <w:rsid w:val="00375DE6"/>
    <w:rsid w:val="003855EA"/>
    <w:rsid w:val="00387D6E"/>
    <w:rsid w:val="00390860"/>
    <w:rsid w:val="00397273"/>
    <w:rsid w:val="003A1CD8"/>
    <w:rsid w:val="003A6481"/>
    <w:rsid w:val="003C0CC0"/>
    <w:rsid w:val="003C13C7"/>
    <w:rsid w:val="003C1437"/>
    <w:rsid w:val="003C45EB"/>
    <w:rsid w:val="003F0F88"/>
    <w:rsid w:val="00400840"/>
    <w:rsid w:val="00400935"/>
    <w:rsid w:val="00423580"/>
    <w:rsid w:val="004470A9"/>
    <w:rsid w:val="00450981"/>
    <w:rsid w:val="004661DA"/>
    <w:rsid w:val="00477D73"/>
    <w:rsid w:val="0048117C"/>
    <w:rsid w:val="004962AF"/>
    <w:rsid w:val="004A4735"/>
    <w:rsid w:val="004A54E8"/>
    <w:rsid w:val="004D1193"/>
    <w:rsid w:val="004D11CF"/>
    <w:rsid w:val="004D4D69"/>
    <w:rsid w:val="004F67AB"/>
    <w:rsid w:val="004F6DF1"/>
    <w:rsid w:val="005075E1"/>
    <w:rsid w:val="005153C0"/>
    <w:rsid w:val="00562682"/>
    <w:rsid w:val="00570C7B"/>
    <w:rsid w:val="00572A3A"/>
    <w:rsid w:val="00574B0F"/>
    <w:rsid w:val="005A646A"/>
    <w:rsid w:val="005B291C"/>
    <w:rsid w:val="006137A6"/>
    <w:rsid w:val="00616296"/>
    <w:rsid w:val="00616FBC"/>
    <w:rsid w:val="00630437"/>
    <w:rsid w:val="00631F91"/>
    <w:rsid w:val="006A46D6"/>
    <w:rsid w:val="006B1A3F"/>
    <w:rsid w:val="006B1FB8"/>
    <w:rsid w:val="006B1FF3"/>
    <w:rsid w:val="006B7C46"/>
    <w:rsid w:val="006C1691"/>
    <w:rsid w:val="006D4667"/>
    <w:rsid w:val="006E11D5"/>
    <w:rsid w:val="007100FA"/>
    <w:rsid w:val="00714849"/>
    <w:rsid w:val="00727735"/>
    <w:rsid w:val="00730BF7"/>
    <w:rsid w:val="007456A0"/>
    <w:rsid w:val="00763FB6"/>
    <w:rsid w:val="00774634"/>
    <w:rsid w:val="007849F4"/>
    <w:rsid w:val="007877FA"/>
    <w:rsid w:val="007879B0"/>
    <w:rsid w:val="007923FF"/>
    <w:rsid w:val="007941F7"/>
    <w:rsid w:val="007B1229"/>
    <w:rsid w:val="007B268C"/>
    <w:rsid w:val="007F090C"/>
    <w:rsid w:val="007F700A"/>
    <w:rsid w:val="00802821"/>
    <w:rsid w:val="00806581"/>
    <w:rsid w:val="00816FBF"/>
    <w:rsid w:val="00825212"/>
    <w:rsid w:val="00833D93"/>
    <w:rsid w:val="00835A2B"/>
    <w:rsid w:val="00851559"/>
    <w:rsid w:val="008653B7"/>
    <w:rsid w:val="00873858"/>
    <w:rsid w:val="00876BC2"/>
    <w:rsid w:val="00891FF6"/>
    <w:rsid w:val="008A3AB7"/>
    <w:rsid w:val="008A66D0"/>
    <w:rsid w:val="008B5113"/>
    <w:rsid w:val="008B7207"/>
    <w:rsid w:val="008D27E3"/>
    <w:rsid w:val="008D280A"/>
    <w:rsid w:val="008D3789"/>
    <w:rsid w:val="008E3DEF"/>
    <w:rsid w:val="008F6D63"/>
    <w:rsid w:val="00904B64"/>
    <w:rsid w:val="00906282"/>
    <w:rsid w:val="00906CCD"/>
    <w:rsid w:val="00907378"/>
    <w:rsid w:val="00910648"/>
    <w:rsid w:val="009170BB"/>
    <w:rsid w:val="00924243"/>
    <w:rsid w:val="009339B6"/>
    <w:rsid w:val="009444FC"/>
    <w:rsid w:val="00947F32"/>
    <w:rsid w:val="00955297"/>
    <w:rsid w:val="00956E3B"/>
    <w:rsid w:val="0096638D"/>
    <w:rsid w:val="00972839"/>
    <w:rsid w:val="00973E15"/>
    <w:rsid w:val="009801E4"/>
    <w:rsid w:val="00993B48"/>
    <w:rsid w:val="00995DF0"/>
    <w:rsid w:val="009A44AF"/>
    <w:rsid w:val="009A7A90"/>
    <w:rsid w:val="009B20C1"/>
    <w:rsid w:val="009C341B"/>
    <w:rsid w:val="009C3963"/>
    <w:rsid w:val="009C60B3"/>
    <w:rsid w:val="009D61A9"/>
    <w:rsid w:val="009E094F"/>
    <w:rsid w:val="009E6E9D"/>
    <w:rsid w:val="009F64D8"/>
    <w:rsid w:val="00A1322E"/>
    <w:rsid w:val="00A1346B"/>
    <w:rsid w:val="00A160CF"/>
    <w:rsid w:val="00A20676"/>
    <w:rsid w:val="00A31D0C"/>
    <w:rsid w:val="00A4282F"/>
    <w:rsid w:val="00A44F01"/>
    <w:rsid w:val="00A50D40"/>
    <w:rsid w:val="00A6486D"/>
    <w:rsid w:val="00A71964"/>
    <w:rsid w:val="00A74BF8"/>
    <w:rsid w:val="00A77297"/>
    <w:rsid w:val="00A944ED"/>
    <w:rsid w:val="00AA2AD5"/>
    <w:rsid w:val="00AB3CB7"/>
    <w:rsid w:val="00AC00CB"/>
    <w:rsid w:val="00AD4903"/>
    <w:rsid w:val="00AE4FBB"/>
    <w:rsid w:val="00AF067B"/>
    <w:rsid w:val="00B07BBD"/>
    <w:rsid w:val="00B11351"/>
    <w:rsid w:val="00B23B7D"/>
    <w:rsid w:val="00B371A8"/>
    <w:rsid w:val="00B37986"/>
    <w:rsid w:val="00B4416D"/>
    <w:rsid w:val="00B672B5"/>
    <w:rsid w:val="00B77DE1"/>
    <w:rsid w:val="00B86A35"/>
    <w:rsid w:val="00B95E36"/>
    <w:rsid w:val="00BA3C14"/>
    <w:rsid w:val="00BB43D1"/>
    <w:rsid w:val="00BB75E2"/>
    <w:rsid w:val="00BC6158"/>
    <w:rsid w:val="00BE0047"/>
    <w:rsid w:val="00BE7DD7"/>
    <w:rsid w:val="00BF158C"/>
    <w:rsid w:val="00BF1E85"/>
    <w:rsid w:val="00BF5B3B"/>
    <w:rsid w:val="00C025F8"/>
    <w:rsid w:val="00C162D0"/>
    <w:rsid w:val="00C22412"/>
    <w:rsid w:val="00C35423"/>
    <w:rsid w:val="00C732F4"/>
    <w:rsid w:val="00C769DE"/>
    <w:rsid w:val="00C94CA7"/>
    <w:rsid w:val="00CB0476"/>
    <w:rsid w:val="00CD3F5C"/>
    <w:rsid w:val="00CE3695"/>
    <w:rsid w:val="00D27862"/>
    <w:rsid w:val="00D32EFC"/>
    <w:rsid w:val="00D37AC9"/>
    <w:rsid w:val="00D714F9"/>
    <w:rsid w:val="00D77C4E"/>
    <w:rsid w:val="00D87C88"/>
    <w:rsid w:val="00DA123A"/>
    <w:rsid w:val="00DA2BBB"/>
    <w:rsid w:val="00DC435F"/>
    <w:rsid w:val="00DC6385"/>
    <w:rsid w:val="00DD0484"/>
    <w:rsid w:val="00DD2BFB"/>
    <w:rsid w:val="00DD339D"/>
    <w:rsid w:val="00DD5F8A"/>
    <w:rsid w:val="00E057CD"/>
    <w:rsid w:val="00E3253A"/>
    <w:rsid w:val="00E325AC"/>
    <w:rsid w:val="00E4620A"/>
    <w:rsid w:val="00E831BF"/>
    <w:rsid w:val="00EA0675"/>
    <w:rsid w:val="00EA7EFF"/>
    <w:rsid w:val="00EB21A3"/>
    <w:rsid w:val="00EB629E"/>
    <w:rsid w:val="00EB79B6"/>
    <w:rsid w:val="00EB7D93"/>
    <w:rsid w:val="00EC0C9D"/>
    <w:rsid w:val="00F01522"/>
    <w:rsid w:val="00F13460"/>
    <w:rsid w:val="00F248B8"/>
    <w:rsid w:val="00F26D60"/>
    <w:rsid w:val="00F361C1"/>
    <w:rsid w:val="00F41E60"/>
    <w:rsid w:val="00F55D29"/>
    <w:rsid w:val="00F63EFE"/>
    <w:rsid w:val="00F767C4"/>
    <w:rsid w:val="00F91033"/>
    <w:rsid w:val="00F97256"/>
    <w:rsid w:val="00FA562B"/>
    <w:rsid w:val="00FA64E8"/>
    <w:rsid w:val="00FC1D28"/>
    <w:rsid w:val="00FC7125"/>
    <w:rsid w:val="00FD2D19"/>
    <w:rsid w:val="00FD4D21"/>
    <w:rsid w:val="00FE342F"/>
    <w:rsid w:val="00FE74FC"/>
    <w:rsid w:val="00FF4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D6E"/>
    <w:rPr>
      <w:lang w:val="es-CO"/>
    </w:rPr>
  </w:style>
  <w:style w:type="paragraph" w:styleId="Ttulo3">
    <w:name w:val="heading 3"/>
    <w:basedOn w:val="Normal"/>
    <w:link w:val="Ttulo3Car"/>
    <w:uiPriority w:val="9"/>
    <w:qFormat/>
    <w:rsid w:val="00D37AC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AE4FBB"/>
    <w:rPr>
      <w:color w:val="808080"/>
    </w:rPr>
  </w:style>
  <w:style w:type="paragraph" w:styleId="Prrafodelista">
    <w:name w:val="List Paragraph"/>
    <w:basedOn w:val="Normal"/>
    <w:link w:val="PrrafodelistaCar"/>
    <w:uiPriority w:val="34"/>
    <w:qFormat/>
    <w:rsid w:val="00AE4FBB"/>
    <w:pPr>
      <w:ind w:left="720"/>
      <w:contextualSpacing/>
    </w:pPr>
  </w:style>
  <w:style w:type="paragraph" w:styleId="Sinespaciado">
    <w:name w:val="No Spacing"/>
    <w:uiPriority w:val="1"/>
    <w:qFormat/>
    <w:rsid w:val="00973E15"/>
    <w:pPr>
      <w:spacing w:after="0" w:line="240" w:lineRule="auto"/>
    </w:pPr>
    <w:rPr>
      <w:rFonts w:ascii="Times New Roman" w:eastAsia="Times New Roman" w:hAnsi="Times New Roman" w:cs="Times New Roman"/>
      <w:color w:val="000000"/>
      <w:sz w:val="24"/>
      <w:szCs w:val="24"/>
      <w:lang w:val="es-CO" w:eastAsia="es-CO"/>
    </w:rPr>
  </w:style>
  <w:style w:type="paragraph" w:styleId="NormalWeb">
    <w:name w:val="Normal (Web)"/>
    <w:basedOn w:val="Normal"/>
    <w:uiPriority w:val="99"/>
    <w:unhideWhenUsed/>
    <w:rsid w:val="00247FB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D37A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7AC9"/>
    <w:rPr>
      <w:sz w:val="20"/>
      <w:szCs w:val="20"/>
      <w:lang w:val="es-CO"/>
    </w:rPr>
  </w:style>
  <w:style w:type="character" w:styleId="Refdenotaalpie">
    <w:name w:val="footnote reference"/>
    <w:basedOn w:val="Fuentedeprrafopredeter"/>
    <w:uiPriority w:val="99"/>
    <w:semiHidden/>
    <w:unhideWhenUsed/>
    <w:rsid w:val="00D37AC9"/>
    <w:rPr>
      <w:vertAlign w:val="superscript"/>
    </w:rPr>
  </w:style>
  <w:style w:type="character" w:customStyle="1" w:styleId="Ttulo3Car">
    <w:name w:val="Título 3 Car"/>
    <w:basedOn w:val="Fuentedeprrafopredeter"/>
    <w:link w:val="Ttulo3"/>
    <w:uiPriority w:val="9"/>
    <w:rsid w:val="00D37AC9"/>
    <w:rPr>
      <w:rFonts w:ascii="Times New Roman" w:eastAsia="Times New Roman" w:hAnsi="Times New Roman" w:cs="Times New Roman"/>
      <w:b/>
      <w:bCs/>
      <w:sz w:val="27"/>
      <w:szCs w:val="27"/>
      <w:lang w:val="es-CO" w:eastAsia="es-CO"/>
    </w:rPr>
  </w:style>
  <w:style w:type="character" w:customStyle="1" w:styleId="valor">
    <w:name w:val="valor"/>
    <w:basedOn w:val="Fuentedeprrafopredeter"/>
    <w:rsid w:val="00D37AC9"/>
  </w:style>
  <w:style w:type="character" w:customStyle="1" w:styleId="PrrafodelistaCar">
    <w:name w:val="Párrafo de lista Car"/>
    <w:link w:val="Prrafodelista"/>
    <w:uiPriority w:val="34"/>
    <w:locked/>
    <w:rsid w:val="001F5BFF"/>
    <w:rPr>
      <w:lang w:val="es-CO"/>
    </w:rPr>
  </w:style>
  <w:style w:type="character" w:styleId="Refdecomentario">
    <w:name w:val="annotation reference"/>
    <w:uiPriority w:val="99"/>
    <w:semiHidden/>
    <w:unhideWhenUsed/>
    <w:rsid w:val="00995DF0"/>
    <w:rPr>
      <w:sz w:val="16"/>
      <w:szCs w:val="16"/>
    </w:rPr>
  </w:style>
  <w:style w:type="paragraph" w:styleId="Textocomentario">
    <w:name w:val="annotation text"/>
    <w:basedOn w:val="Normal"/>
    <w:link w:val="TextocomentarioCar"/>
    <w:uiPriority w:val="99"/>
    <w:unhideWhenUsed/>
    <w:rsid w:val="00995DF0"/>
    <w:pPr>
      <w:spacing w:after="200" w:line="240" w:lineRule="auto"/>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995DF0"/>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995DF0"/>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995DF0"/>
    <w:rPr>
      <w:rFonts w:ascii="Calibri" w:eastAsia="Calibri" w:hAnsi="Calibri" w:cs="Times New Roman"/>
      <w:b/>
      <w:bCs/>
      <w:sz w:val="20"/>
      <w:szCs w:val="20"/>
      <w:lang w:val="es-CO" w:eastAsia="x-none"/>
    </w:rPr>
  </w:style>
  <w:style w:type="character" w:customStyle="1" w:styleId="xcontentpasted1">
    <w:name w:val="x_contentpasted1"/>
    <w:basedOn w:val="Fuentedeprrafopredeter"/>
    <w:rsid w:val="005153C0"/>
  </w:style>
  <w:style w:type="character" w:customStyle="1" w:styleId="markk7v0xtosf">
    <w:name w:val="markk7v0xtosf"/>
    <w:basedOn w:val="Fuentedeprrafopredeter"/>
    <w:rsid w:val="005153C0"/>
  </w:style>
  <w:style w:type="character" w:customStyle="1" w:styleId="xmarkjfdm79o92">
    <w:name w:val="x_markjfdm79o92"/>
    <w:basedOn w:val="Fuentedeprrafopredeter"/>
    <w:rsid w:val="00515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49402">
      <w:bodyDiv w:val="1"/>
      <w:marLeft w:val="0"/>
      <w:marRight w:val="0"/>
      <w:marTop w:val="0"/>
      <w:marBottom w:val="0"/>
      <w:divBdr>
        <w:top w:val="none" w:sz="0" w:space="0" w:color="auto"/>
        <w:left w:val="none" w:sz="0" w:space="0" w:color="auto"/>
        <w:bottom w:val="none" w:sz="0" w:space="0" w:color="auto"/>
        <w:right w:val="none" w:sz="0" w:space="0" w:color="auto"/>
      </w:divBdr>
    </w:div>
    <w:div w:id="35345839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96783238">
      <w:bodyDiv w:val="1"/>
      <w:marLeft w:val="0"/>
      <w:marRight w:val="0"/>
      <w:marTop w:val="0"/>
      <w:marBottom w:val="0"/>
      <w:divBdr>
        <w:top w:val="none" w:sz="0" w:space="0" w:color="auto"/>
        <w:left w:val="none" w:sz="0" w:space="0" w:color="auto"/>
        <w:bottom w:val="none" w:sz="0" w:space="0" w:color="auto"/>
        <w:right w:val="none" w:sz="0" w:space="0" w:color="auto"/>
      </w:divBdr>
    </w:div>
    <w:div w:id="742025907">
      <w:bodyDiv w:val="1"/>
      <w:marLeft w:val="0"/>
      <w:marRight w:val="0"/>
      <w:marTop w:val="0"/>
      <w:marBottom w:val="0"/>
      <w:divBdr>
        <w:top w:val="none" w:sz="0" w:space="0" w:color="auto"/>
        <w:left w:val="none" w:sz="0" w:space="0" w:color="auto"/>
        <w:bottom w:val="none" w:sz="0" w:space="0" w:color="auto"/>
        <w:right w:val="none" w:sz="0" w:space="0" w:color="auto"/>
      </w:divBdr>
    </w:div>
    <w:div w:id="821896377">
      <w:bodyDiv w:val="1"/>
      <w:marLeft w:val="0"/>
      <w:marRight w:val="0"/>
      <w:marTop w:val="0"/>
      <w:marBottom w:val="0"/>
      <w:divBdr>
        <w:top w:val="none" w:sz="0" w:space="0" w:color="auto"/>
        <w:left w:val="none" w:sz="0" w:space="0" w:color="auto"/>
        <w:bottom w:val="none" w:sz="0" w:space="0" w:color="auto"/>
        <w:right w:val="none" w:sz="0" w:space="0" w:color="auto"/>
      </w:divBdr>
    </w:div>
    <w:div w:id="101372339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4266664">
      <w:bodyDiv w:val="1"/>
      <w:marLeft w:val="0"/>
      <w:marRight w:val="0"/>
      <w:marTop w:val="0"/>
      <w:marBottom w:val="0"/>
      <w:divBdr>
        <w:top w:val="none" w:sz="0" w:space="0" w:color="auto"/>
        <w:left w:val="none" w:sz="0" w:space="0" w:color="auto"/>
        <w:bottom w:val="none" w:sz="0" w:space="0" w:color="auto"/>
        <w:right w:val="none" w:sz="0" w:space="0" w:color="auto"/>
      </w:divBdr>
    </w:div>
    <w:div w:id="19404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740BD6" w:rsidRDefault="00E738C3" w:rsidP="00E738C3">
          <w:pPr>
            <w:pStyle w:val="A215942A23E44B09811FE8CF89F46450"/>
          </w:pPr>
          <w:r w:rsidRPr="00DB0913">
            <w:rPr>
              <w:rStyle w:val="Textodelmarcadordeposicin"/>
            </w:rPr>
            <w:t>Elija un elemento.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73CF6"/>
    <w:rsid w:val="001216DC"/>
    <w:rsid w:val="001670BB"/>
    <w:rsid w:val="001C5909"/>
    <w:rsid w:val="001F61E2"/>
    <w:rsid w:val="00206582"/>
    <w:rsid w:val="002F57BD"/>
    <w:rsid w:val="003A3A86"/>
    <w:rsid w:val="003D5261"/>
    <w:rsid w:val="00566E39"/>
    <w:rsid w:val="0063140A"/>
    <w:rsid w:val="00740BD6"/>
    <w:rsid w:val="00834B84"/>
    <w:rsid w:val="00846F9B"/>
    <w:rsid w:val="008D2690"/>
    <w:rsid w:val="009207D9"/>
    <w:rsid w:val="00A51F99"/>
    <w:rsid w:val="00B17BD8"/>
    <w:rsid w:val="00B239F9"/>
    <w:rsid w:val="00B40678"/>
    <w:rsid w:val="00B64A6C"/>
    <w:rsid w:val="00C20EEF"/>
    <w:rsid w:val="00D16E1D"/>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6E1D"/>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386D94AF26E44C7FA7D6D77164D6A68F">
    <w:name w:val="386D94AF26E44C7FA7D6D77164D6A68F"/>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BB6D70A7F84D45A79C09B46975C26B96">
    <w:name w:val="BB6D70A7F84D45A79C09B46975C26B96"/>
    <w:rsid w:val="00E738C3"/>
  </w:style>
  <w:style w:type="paragraph" w:customStyle="1" w:styleId="A215942A23E44B09811FE8CF89F46450">
    <w:name w:val="A215942A23E44B09811FE8CF89F46450"/>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89A3-30D2-4372-897A-991D27D1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5</Pages>
  <Words>1221</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David   Vergara Melo</cp:lastModifiedBy>
  <cp:revision>7</cp:revision>
  <dcterms:created xsi:type="dcterms:W3CDTF">2023-10-10T17:54:00Z</dcterms:created>
  <dcterms:modified xsi:type="dcterms:W3CDTF">2023-10-12T23:42:00Z</dcterms:modified>
</cp:coreProperties>
</file>