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A0B7" w14:textId="77777777" w:rsidR="008F707A" w:rsidRPr="005D7E11" w:rsidRDefault="008F707A" w:rsidP="00F71F6D">
      <w:pPr>
        <w:shd w:val="clear" w:color="auto" w:fill="FFFFFF"/>
        <w:spacing w:line="360" w:lineRule="auto"/>
        <w:jc w:val="both"/>
        <w:textAlignment w:val="baseline"/>
        <w:rPr>
          <w:rFonts w:ascii="Arial" w:hAnsi="Arial" w:cs="Arial"/>
          <w:sz w:val="22"/>
          <w:szCs w:val="22"/>
          <w:lang w:eastAsia="es-MX"/>
        </w:rPr>
      </w:pPr>
      <w:r w:rsidRPr="005D7E11">
        <w:rPr>
          <w:rFonts w:ascii="Arial" w:hAnsi="Arial" w:cs="Arial"/>
          <w:sz w:val="22"/>
          <w:szCs w:val="22"/>
          <w:bdr w:val="none" w:sz="0" w:space="0" w:color="auto" w:frame="1"/>
          <w:lang w:eastAsia="es-MX"/>
        </w:rPr>
        <w:t>Señores  </w:t>
      </w:r>
    </w:p>
    <w:p w14:paraId="5FF28424" w14:textId="77777777" w:rsidR="008F707A" w:rsidRPr="005D7E11" w:rsidRDefault="008F707A" w:rsidP="00F71F6D">
      <w:pPr>
        <w:shd w:val="clear" w:color="auto" w:fill="FFFFFF"/>
        <w:spacing w:line="360" w:lineRule="auto"/>
        <w:jc w:val="both"/>
        <w:textAlignment w:val="baseline"/>
        <w:rPr>
          <w:rFonts w:ascii="Arial" w:hAnsi="Arial" w:cs="Arial"/>
          <w:b/>
          <w:bCs/>
          <w:sz w:val="22"/>
          <w:szCs w:val="22"/>
          <w:bdr w:val="none" w:sz="0" w:space="0" w:color="auto" w:frame="1"/>
          <w:lang w:eastAsia="es-MX"/>
        </w:rPr>
      </w:pPr>
      <w:r w:rsidRPr="005D7E11">
        <w:rPr>
          <w:rFonts w:ascii="Arial" w:hAnsi="Arial" w:cs="Arial"/>
          <w:b/>
          <w:bCs/>
          <w:sz w:val="22"/>
          <w:szCs w:val="22"/>
          <w:bdr w:val="none" w:sz="0" w:space="0" w:color="auto" w:frame="1"/>
          <w:lang w:eastAsia="es-MX"/>
        </w:rPr>
        <w:t>JUZGADO CUARTO (4) CIVIL DEL CIRCUITO JUDICIAL DE TUNJA</w:t>
      </w:r>
    </w:p>
    <w:p w14:paraId="75C43610" w14:textId="77777777" w:rsidR="008F707A" w:rsidRPr="005D7E11" w:rsidRDefault="008F707A" w:rsidP="00F71F6D">
      <w:pPr>
        <w:shd w:val="clear" w:color="auto" w:fill="FFFFFF"/>
        <w:spacing w:line="360" w:lineRule="auto"/>
        <w:jc w:val="both"/>
        <w:textAlignment w:val="baseline"/>
        <w:rPr>
          <w:rFonts w:ascii="Arial" w:hAnsi="Arial" w:cs="Arial"/>
          <w:sz w:val="22"/>
          <w:szCs w:val="22"/>
          <w:bdr w:val="none" w:sz="0" w:space="0" w:color="auto" w:frame="1"/>
          <w:lang w:eastAsia="es-MX"/>
        </w:rPr>
      </w:pPr>
      <w:hyperlink r:id="rId8" w:history="1">
        <w:r w:rsidRPr="005D7E11">
          <w:rPr>
            <w:rStyle w:val="Hipervnculo"/>
            <w:rFonts w:ascii="Arial" w:hAnsi="Arial" w:cs="Arial"/>
            <w:color w:val="auto"/>
            <w:sz w:val="22"/>
            <w:szCs w:val="22"/>
            <w:bdr w:val="none" w:sz="0" w:space="0" w:color="auto" w:frame="1"/>
            <w:lang w:eastAsia="es-MX"/>
          </w:rPr>
          <w:t>j04cctotun@cendoj.ramajudicial.gov.co</w:t>
        </w:r>
      </w:hyperlink>
      <w:r w:rsidRPr="005D7E11">
        <w:rPr>
          <w:rFonts w:ascii="Arial" w:hAnsi="Arial" w:cs="Arial"/>
          <w:sz w:val="22"/>
          <w:szCs w:val="22"/>
          <w:bdr w:val="none" w:sz="0" w:space="0" w:color="auto" w:frame="1"/>
          <w:lang w:eastAsia="es-MX"/>
        </w:rPr>
        <w:t xml:space="preserve"> </w:t>
      </w:r>
    </w:p>
    <w:p w14:paraId="035AED9E" w14:textId="77777777" w:rsidR="008F707A" w:rsidRPr="005D7E11" w:rsidRDefault="008F707A" w:rsidP="00F71F6D">
      <w:pPr>
        <w:shd w:val="clear" w:color="auto" w:fill="FFFFFF"/>
        <w:spacing w:line="360" w:lineRule="auto"/>
        <w:jc w:val="both"/>
        <w:textAlignment w:val="baseline"/>
        <w:rPr>
          <w:rFonts w:ascii="Arial" w:hAnsi="Arial" w:cs="Arial"/>
          <w:sz w:val="22"/>
          <w:szCs w:val="22"/>
          <w:lang w:eastAsia="es-MX"/>
        </w:rPr>
      </w:pPr>
      <w:r w:rsidRPr="005D7E11">
        <w:rPr>
          <w:rFonts w:ascii="Arial" w:hAnsi="Arial" w:cs="Arial"/>
          <w:sz w:val="22"/>
          <w:szCs w:val="22"/>
          <w:bdr w:val="none" w:sz="0" w:space="0" w:color="auto" w:frame="1"/>
          <w:lang w:eastAsia="es-MX"/>
        </w:rPr>
        <w:t>E.        S.        D.   </w:t>
      </w:r>
    </w:p>
    <w:p w14:paraId="525A65CB" w14:textId="77777777" w:rsidR="008F707A" w:rsidRPr="005D7E11" w:rsidRDefault="008F707A" w:rsidP="00F71F6D">
      <w:pPr>
        <w:shd w:val="clear" w:color="auto" w:fill="FFFFFF"/>
        <w:spacing w:line="360" w:lineRule="auto"/>
        <w:jc w:val="both"/>
        <w:textAlignment w:val="baseline"/>
        <w:rPr>
          <w:rFonts w:ascii="Arial" w:hAnsi="Arial" w:cs="Arial"/>
          <w:sz w:val="22"/>
          <w:szCs w:val="22"/>
          <w:lang w:eastAsia="es-MX"/>
        </w:rPr>
      </w:pPr>
    </w:p>
    <w:p w14:paraId="70FFFAB4" w14:textId="77777777" w:rsidR="008F707A" w:rsidRPr="005D7E11" w:rsidRDefault="008F707A" w:rsidP="00F71F6D">
      <w:pPr>
        <w:shd w:val="clear" w:color="auto" w:fill="FFFFFF"/>
        <w:spacing w:line="360" w:lineRule="auto"/>
        <w:jc w:val="both"/>
        <w:textAlignment w:val="baseline"/>
        <w:rPr>
          <w:rFonts w:ascii="Arial" w:hAnsi="Arial" w:cs="Arial"/>
          <w:sz w:val="22"/>
          <w:szCs w:val="22"/>
          <w:lang w:eastAsia="es-MX"/>
        </w:rPr>
      </w:pPr>
      <w:r w:rsidRPr="005D7E11">
        <w:rPr>
          <w:rFonts w:ascii="Arial" w:hAnsi="Arial" w:cs="Arial"/>
          <w:sz w:val="22"/>
          <w:szCs w:val="22"/>
          <w:bdr w:val="none" w:sz="0" w:space="0" w:color="auto" w:frame="1"/>
          <w:lang w:eastAsia="es-MX"/>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10"/>
        <w:gridCol w:w="6428"/>
      </w:tblGrid>
      <w:tr w:rsidR="008F707A" w:rsidRPr="005D7E11" w14:paraId="7EDC578D" w14:textId="77777777" w:rsidTr="00F437B6">
        <w:trPr>
          <w:trHeight w:val="301"/>
        </w:trPr>
        <w:tc>
          <w:tcPr>
            <w:tcW w:w="2410" w:type="dxa"/>
            <w:tcMar>
              <w:top w:w="0" w:type="dxa"/>
              <w:left w:w="108" w:type="dxa"/>
              <w:bottom w:w="0" w:type="dxa"/>
              <w:right w:w="108" w:type="dxa"/>
            </w:tcMar>
            <w:hideMark/>
          </w:tcPr>
          <w:p w14:paraId="2741C30E" w14:textId="77777777" w:rsidR="008F707A" w:rsidRPr="005D7E11" w:rsidRDefault="008F707A" w:rsidP="00F71F6D">
            <w:pPr>
              <w:spacing w:line="360" w:lineRule="auto"/>
              <w:jc w:val="both"/>
              <w:rPr>
                <w:rFonts w:ascii="Arial" w:hAnsi="Arial" w:cs="Arial"/>
                <w:sz w:val="22"/>
                <w:szCs w:val="22"/>
                <w:lang w:eastAsia="es-MX"/>
              </w:rPr>
            </w:pPr>
            <w:r w:rsidRPr="005D7E11">
              <w:rPr>
                <w:rFonts w:ascii="Arial" w:hAnsi="Arial" w:cs="Arial"/>
                <w:b/>
                <w:bCs/>
                <w:sz w:val="22"/>
                <w:szCs w:val="22"/>
                <w:bdr w:val="none" w:sz="0" w:space="0" w:color="auto" w:frame="1"/>
                <w:lang w:eastAsia="es-MX"/>
              </w:rPr>
              <w:t>PROCESO:   </w:t>
            </w:r>
            <w:r w:rsidRPr="005D7E11">
              <w:rPr>
                <w:rFonts w:ascii="Arial" w:hAnsi="Arial" w:cs="Arial"/>
                <w:sz w:val="22"/>
                <w:szCs w:val="22"/>
                <w:bdr w:val="none" w:sz="0" w:space="0" w:color="auto" w:frame="1"/>
                <w:lang w:eastAsia="es-MX"/>
              </w:rPr>
              <w:t>        </w:t>
            </w:r>
          </w:p>
        </w:tc>
        <w:tc>
          <w:tcPr>
            <w:tcW w:w="6428" w:type="dxa"/>
            <w:tcMar>
              <w:top w:w="0" w:type="dxa"/>
              <w:left w:w="108" w:type="dxa"/>
              <w:bottom w:w="0" w:type="dxa"/>
              <w:right w:w="108" w:type="dxa"/>
            </w:tcMar>
            <w:hideMark/>
          </w:tcPr>
          <w:p w14:paraId="20E4A6B6" w14:textId="77777777" w:rsidR="008F707A" w:rsidRPr="005D7E11" w:rsidRDefault="008F707A" w:rsidP="00F71F6D">
            <w:pPr>
              <w:spacing w:line="360" w:lineRule="auto"/>
              <w:jc w:val="both"/>
              <w:rPr>
                <w:rFonts w:ascii="Arial" w:hAnsi="Arial" w:cs="Arial"/>
                <w:sz w:val="22"/>
                <w:szCs w:val="22"/>
                <w:lang w:eastAsia="es-MX"/>
              </w:rPr>
            </w:pPr>
            <w:r w:rsidRPr="005D7E11">
              <w:rPr>
                <w:rFonts w:ascii="Arial" w:hAnsi="Arial" w:cs="Arial"/>
                <w:sz w:val="22"/>
                <w:szCs w:val="22"/>
                <w:bdr w:val="none" w:sz="0" w:space="0" w:color="auto" w:frame="1"/>
                <w:lang w:eastAsia="es-MX"/>
              </w:rPr>
              <w:t>RESPONSABILIDAD CIVIL EXTRACONTRACTUAL</w:t>
            </w:r>
          </w:p>
        </w:tc>
      </w:tr>
      <w:tr w:rsidR="008F707A" w:rsidRPr="005D7E11" w14:paraId="4932FCA1" w14:textId="77777777" w:rsidTr="00F437B6">
        <w:tc>
          <w:tcPr>
            <w:tcW w:w="2410" w:type="dxa"/>
            <w:tcMar>
              <w:top w:w="0" w:type="dxa"/>
              <w:left w:w="108" w:type="dxa"/>
              <w:bottom w:w="0" w:type="dxa"/>
              <w:right w:w="108" w:type="dxa"/>
            </w:tcMar>
          </w:tcPr>
          <w:p w14:paraId="6617A858" w14:textId="77777777" w:rsidR="008F707A" w:rsidRPr="005D7E11" w:rsidRDefault="008F707A" w:rsidP="00F71F6D">
            <w:pPr>
              <w:spacing w:line="360" w:lineRule="auto"/>
              <w:jc w:val="both"/>
              <w:rPr>
                <w:rFonts w:ascii="Arial" w:hAnsi="Arial" w:cs="Arial"/>
                <w:b/>
                <w:bCs/>
                <w:sz w:val="22"/>
                <w:szCs w:val="22"/>
                <w:bdr w:val="none" w:sz="0" w:space="0" w:color="auto" w:frame="1"/>
                <w:lang w:eastAsia="es-MX"/>
              </w:rPr>
            </w:pPr>
            <w:r w:rsidRPr="005D7E11">
              <w:rPr>
                <w:rFonts w:ascii="Arial" w:hAnsi="Arial" w:cs="Arial"/>
                <w:b/>
                <w:bCs/>
                <w:sz w:val="22"/>
                <w:szCs w:val="22"/>
                <w:bdr w:val="none" w:sz="0" w:space="0" w:color="auto" w:frame="1"/>
                <w:lang w:eastAsia="es-MX"/>
              </w:rPr>
              <w:t>RADICADO:</w:t>
            </w:r>
          </w:p>
        </w:tc>
        <w:tc>
          <w:tcPr>
            <w:tcW w:w="6428" w:type="dxa"/>
            <w:tcMar>
              <w:top w:w="0" w:type="dxa"/>
              <w:left w:w="108" w:type="dxa"/>
              <w:bottom w:w="0" w:type="dxa"/>
              <w:right w:w="108" w:type="dxa"/>
            </w:tcMar>
          </w:tcPr>
          <w:p w14:paraId="34A21601" w14:textId="77777777" w:rsidR="008F707A" w:rsidRPr="005D7E11" w:rsidRDefault="008F707A" w:rsidP="00F71F6D">
            <w:pPr>
              <w:shd w:val="clear" w:color="auto" w:fill="FFFFFF"/>
              <w:spacing w:line="360" w:lineRule="auto"/>
              <w:jc w:val="both"/>
              <w:rPr>
                <w:rFonts w:ascii="Arial" w:hAnsi="Arial" w:cs="Arial"/>
                <w:sz w:val="22"/>
                <w:szCs w:val="22"/>
                <w:bdr w:val="none" w:sz="0" w:space="0" w:color="auto" w:frame="1"/>
                <w:lang w:eastAsia="es-MX"/>
              </w:rPr>
            </w:pPr>
            <w:r w:rsidRPr="005D7E11">
              <w:rPr>
                <w:rFonts w:ascii="Arial" w:hAnsi="Arial" w:cs="Arial"/>
                <w:sz w:val="22"/>
                <w:szCs w:val="22"/>
                <w:bdr w:val="none" w:sz="0" w:space="0" w:color="auto" w:frame="1"/>
                <w:lang w:eastAsia="es-MX"/>
              </w:rPr>
              <w:t>150013153004-</w:t>
            </w:r>
            <w:r w:rsidRPr="005D7E11">
              <w:rPr>
                <w:rFonts w:ascii="Arial" w:hAnsi="Arial" w:cs="Arial"/>
                <w:b/>
                <w:bCs/>
                <w:sz w:val="22"/>
                <w:szCs w:val="22"/>
                <w:bdr w:val="none" w:sz="0" w:space="0" w:color="auto" w:frame="1"/>
                <w:lang w:eastAsia="es-MX"/>
              </w:rPr>
              <w:t>2020-00174-</w:t>
            </w:r>
            <w:r w:rsidRPr="005D7E11">
              <w:rPr>
                <w:rFonts w:ascii="Arial" w:hAnsi="Arial" w:cs="Arial"/>
                <w:sz w:val="22"/>
                <w:szCs w:val="22"/>
                <w:bdr w:val="none" w:sz="0" w:space="0" w:color="auto" w:frame="1"/>
                <w:lang w:eastAsia="es-MX"/>
              </w:rPr>
              <w:t>00</w:t>
            </w:r>
          </w:p>
        </w:tc>
      </w:tr>
      <w:tr w:rsidR="008F707A" w:rsidRPr="005D7E11" w14:paraId="4A5E3E5B" w14:textId="77777777" w:rsidTr="00F437B6">
        <w:trPr>
          <w:trHeight w:val="309"/>
        </w:trPr>
        <w:tc>
          <w:tcPr>
            <w:tcW w:w="2410" w:type="dxa"/>
            <w:tcMar>
              <w:top w:w="0" w:type="dxa"/>
              <w:left w:w="108" w:type="dxa"/>
              <w:bottom w:w="0" w:type="dxa"/>
              <w:right w:w="108" w:type="dxa"/>
            </w:tcMar>
            <w:hideMark/>
          </w:tcPr>
          <w:p w14:paraId="44128547" w14:textId="77777777" w:rsidR="008F707A" w:rsidRPr="005D7E11" w:rsidRDefault="008F707A" w:rsidP="00F71F6D">
            <w:pPr>
              <w:spacing w:line="360" w:lineRule="auto"/>
              <w:jc w:val="both"/>
              <w:rPr>
                <w:rFonts w:ascii="Arial" w:hAnsi="Arial" w:cs="Arial"/>
                <w:sz w:val="22"/>
                <w:szCs w:val="22"/>
                <w:lang w:eastAsia="es-MX"/>
              </w:rPr>
            </w:pPr>
            <w:r w:rsidRPr="005D7E11">
              <w:rPr>
                <w:rFonts w:ascii="Arial" w:hAnsi="Arial" w:cs="Arial"/>
                <w:b/>
                <w:bCs/>
                <w:sz w:val="22"/>
                <w:szCs w:val="22"/>
                <w:bdr w:val="none" w:sz="0" w:space="0" w:color="auto" w:frame="1"/>
                <w:lang w:eastAsia="es-MX"/>
              </w:rPr>
              <w:t>DEMANDANTE:</w:t>
            </w:r>
            <w:r w:rsidRPr="005D7E11">
              <w:rPr>
                <w:rFonts w:ascii="Arial" w:hAnsi="Arial" w:cs="Arial"/>
                <w:sz w:val="22"/>
                <w:szCs w:val="22"/>
                <w:bdr w:val="none" w:sz="0" w:space="0" w:color="auto" w:frame="1"/>
                <w:lang w:eastAsia="es-MX"/>
              </w:rPr>
              <w:t>        </w:t>
            </w:r>
          </w:p>
        </w:tc>
        <w:tc>
          <w:tcPr>
            <w:tcW w:w="6428" w:type="dxa"/>
            <w:tcMar>
              <w:top w:w="0" w:type="dxa"/>
              <w:left w:w="108" w:type="dxa"/>
              <w:bottom w:w="0" w:type="dxa"/>
              <w:right w:w="108" w:type="dxa"/>
            </w:tcMar>
            <w:hideMark/>
          </w:tcPr>
          <w:p w14:paraId="158FD800" w14:textId="77777777" w:rsidR="008F707A" w:rsidRPr="005D7E11" w:rsidRDefault="008F707A" w:rsidP="00F71F6D">
            <w:pPr>
              <w:shd w:val="clear" w:color="auto" w:fill="FFFFFF"/>
              <w:spacing w:line="360" w:lineRule="auto"/>
              <w:jc w:val="both"/>
              <w:rPr>
                <w:rFonts w:ascii="Arial" w:hAnsi="Arial" w:cs="Arial"/>
                <w:sz w:val="22"/>
                <w:szCs w:val="22"/>
                <w:lang w:eastAsia="es-MX"/>
              </w:rPr>
            </w:pPr>
            <w:r w:rsidRPr="005D7E11">
              <w:rPr>
                <w:rFonts w:ascii="Arial" w:hAnsi="Arial" w:cs="Arial"/>
                <w:sz w:val="22"/>
                <w:szCs w:val="22"/>
                <w:bdr w:val="none" w:sz="0" w:space="0" w:color="auto" w:frame="1"/>
                <w:lang w:eastAsia="es-MX"/>
              </w:rPr>
              <w:t>FANNY GARCÍA PEDRAZA Y CAMILO FERNÁNDEZ CURREA</w:t>
            </w:r>
          </w:p>
        </w:tc>
      </w:tr>
      <w:tr w:rsidR="00333656" w:rsidRPr="005D7E11" w14:paraId="28A85815" w14:textId="77777777" w:rsidTr="00F437B6">
        <w:tc>
          <w:tcPr>
            <w:tcW w:w="2410" w:type="dxa"/>
            <w:tcMar>
              <w:top w:w="0" w:type="dxa"/>
              <w:left w:w="108" w:type="dxa"/>
              <w:bottom w:w="0" w:type="dxa"/>
              <w:right w:w="108" w:type="dxa"/>
            </w:tcMar>
            <w:hideMark/>
          </w:tcPr>
          <w:p w14:paraId="1C8B1868" w14:textId="77777777" w:rsidR="008F707A" w:rsidRPr="005D7E11" w:rsidRDefault="008F707A" w:rsidP="00F71F6D">
            <w:pPr>
              <w:spacing w:line="360" w:lineRule="auto"/>
              <w:jc w:val="both"/>
              <w:rPr>
                <w:rFonts w:ascii="Arial" w:hAnsi="Arial" w:cs="Arial"/>
                <w:sz w:val="22"/>
                <w:szCs w:val="22"/>
                <w:lang w:eastAsia="es-MX"/>
              </w:rPr>
            </w:pPr>
            <w:r w:rsidRPr="005D7E11">
              <w:rPr>
                <w:rFonts w:ascii="Arial" w:hAnsi="Arial" w:cs="Arial"/>
                <w:b/>
                <w:bCs/>
                <w:sz w:val="22"/>
                <w:szCs w:val="22"/>
                <w:bdr w:val="none" w:sz="0" w:space="0" w:color="auto" w:frame="1"/>
                <w:lang w:eastAsia="es-MX"/>
              </w:rPr>
              <w:t>DEMANDADO:</w:t>
            </w:r>
          </w:p>
        </w:tc>
        <w:tc>
          <w:tcPr>
            <w:tcW w:w="6428" w:type="dxa"/>
            <w:tcMar>
              <w:top w:w="0" w:type="dxa"/>
              <w:left w:w="108" w:type="dxa"/>
              <w:bottom w:w="0" w:type="dxa"/>
              <w:right w:w="108" w:type="dxa"/>
            </w:tcMar>
            <w:hideMark/>
          </w:tcPr>
          <w:p w14:paraId="1F33FE1D" w14:textId="77777777" w:rsidR="008F707A" w:rsidRPr="005D7E11" w:rsidRDefault="008F707A" w:rsidP="00F71F6D">
            <w:pPr>
              <w:spacing w:line="360" w:lineRule="auto"/>
              <w:jc w:val="both"/>
              <w:rPr>
                <w:rFonts w:ascii="Arial" w:hAnsi="Arial" w:cs="Arial"/>
                <w:sz w:val="22"/>
                <w:szCs w:val="22"/>
                <w:bdr w:val="none" w:sz="0" w:space="0" w:color="auto" w:frame="1"/>
                <w:lang w:eastAsia="es-MX"/>
              </w:rPr>
            </w:pPr>
            <w:r w:rsidRPr="005D7E11">
              <w:rPr>
                <w:rFonts w:ascii="Arial" w:hAnsi="Arial" w:cs="Arial"/>
                <w:sz w:val="22"/>
                <w:szCs w:val="22"/>
                <w:bdr w:val="none" w:sz="0" w:space="0" w:color="auto" w:frame="1"/>
                <w:lang w:eastAsia="es-MX"/>
              </w:rPr>
              <w:t>LUIS GUILLERMO FORERO CUEVAS</w:t>
            </w:r>
          </w:p>
        </w:tc>
      </w:tr>
      <w:tr w:rsidR="00333656" w:rsidRPr="005D7E11" w14:paraId="69278E15" w14:textId="77777777" w:rsidTr="00F437B6">
        <w:tc>
          <w:tcPr>
            <w:tcW w:w="2410" w:type="dxa"/>
            <w:tcMar>
              <w:top w:w="0" w:type="dxa"/>
              <w:left w:w="108" w:type="dxa"/>
              <w:bottom w:w="0" w:type="dxa"/>
              <w:right w:w="108" w:type="dxa"/>
            </w:tcMar>
          </w:tcPr>
          <w:p w14:paraId="5D47E449" w14:textId="77777777" w:rsidR="008F707A" w:rsidRPr="005D7E11" w:rsidRDefault="008F707A" w:rsidP="00F71F6D">
            <w:pPr>
              <w:spacing w:line="360" w:lineRule="auto"/>
              <w:jc w:val="both"/>
              <w:rPr>
                <w:rFonts w:ascii="Arial" w:hAnsi="Arial" w:cs="Arial"/>
                <w:b/>
                <w:bCs/>
                <w:sz w:val="22"/>
                <w:szCs w:val="22"/>
                <w:bdr w:val="none" w:sz="0" w:space="0" w:color="auto" w:frame="1"/>
                <w:lang w:eastAsia="es-MX"/>
              </w:rPr>
            </w:pPr>
            <w:r w:rsidRPr="005D7E11">
              <w:rPr>
                <w:rFonts w:ascii="Arial" w:hAnsi="Arial" w:cs="Arial"/>
                <w:b/>
                <w:bCs/>
                <w:sz w:val="22"/>
                <w:szCs w:val="22"/>
                <w:bdr w:val="none" w:sz="0" w:space="0" w:color="auto" w:frame="1"/>
                <w:lang w:eastAsia="es-MX"/>
              </w:rPr>
              <w:t>LLAMANTE:</w:t>
            </w:r>
          </w:p>
        </w:tc>
        <w:tc>
          <w:tcPr>
            <w:tcW w:w="6428" w:type="dxa"/>
            <w:tcMar>
              <w:top w:w="0" w:type="dxa"/>
              <w:left w:w="108" w:type="dxa"/>
              <w:bottom w:w="0" w:type="dxa"/>
              <w:right w:w="108" w:type="dxa"/>
            </w:tcMar>
          </w:tcPr>
          <w:p w14:paraId="2A0DA960" w14:textId="77777777" w:rsidR="008F707A" w:rsidRPr="005D7E11" w:rsidRDefault="008F707A" w:rsidP="00F71F6D">
            <w:pPr>
              <w:spacing w:line="360" w:lineRule="auto"/>
              <w:jc w:val="both"/>
              <w:rPr>
                <w:rFonts w:ascii="Arial" w:hAnsi="Arial" w:cs="Arial"/>
                <w:sz w:val="22"/>
                <w:szCs w:val="22"/>
                <w:bdr w:val="none" w:sz="0" w:space="0" w:color="auto" w:frame="1"/>
                <w:lang w:eastAsia="es-MX"/>
              </w:rPr>
            </w:pPr>
            <w:r w:rsidRPr="005D7E11">
              <w:rPr>
                <w:rFonts w:ascii="Arial" w:hAnsi="Arial" w:cs="Arial"/>
                <w:sz w:val="22"/>
                <w:szCs w:val="22"/>
                <w:bdr w:val="none" w:sz="0" w:space="0" w:color="auto" w:frame="1"/>
                <w:lang w:eastAsia="es-MX"/>
              </w:rPr>
              <w:t>LUIS GUILLERMO FORERO CUEVAS</w:t>
            </w:r>
          </w:p>
        </w:tc>
      </w:tr>
      <w:tr w:rsidR="00333656" w:rsidRPr="005D7E11" w14:paraId="5805470C" w14:textId="77777777" w:rsidTr="00F437B6">
        <w:tc>
          <w:tcPr>
            <w:tcW w:w="2410" w:type="dxa"/>
            <w:tcMar>
              <w:top w:w="0" w:type="dxa"/>
              <w:left w:w="108" w:type="dxa"/>
              <w:bottom w:w="0" w:type="dxa"/>
              <w:right w:w="108" w:type="dxa"/>
            </w:tcMar>
          </w:tcPr>
          <w:p w14:paraId="2D829D0A" w14:textId="77777777" w:rsidR="008F707A" w:rsidRPr="005D7E11" w:rsidRDefault="008F707A" w:rsidP="00F71F6D">
            <w:pPr>
              <w:spacing w:line="360" w:lineRule="auto"/>
              <w:jc w:val="both"/>
              <w:rPr>
                <w:rFonts w:ascii="Arial" w:hAnsi="Arial" w:cs="Arial"/>
                <w:b/>
                <w:bCs/>
                <w:sz w:val="22"/>
                <w:szCs w:val="22"/>
                <w:bdr w:val="none" w:sz="0" w:space="0" w:color="auto" w:frame="1"/>
                <w:lang w:eastAsia="es-MX"/>
              </w:rPr>
            </w:pPr>
            <w:r w:rsidRPr="005D7E11">
              <w:rPr>
                <w:rFonts w:ascii="Arial" w:hAnsi="Arial" w:cs="Arial"/>
                <w:b/>
                <w:bCs/>
                <w:sz w:val="22"/>
                <w:szCs w:val="22"/>
                <w:bdr w:val="none" w:sz="0" w:space="0" w:color="auto" w:frame="1"/>
                <w:lang w:eastAsia="es-MX"/>
              </w:rPr>
              <w:t>LLAMADO:</w:t>
            </w:r>
          </w:p>
        </w:tc>
        <w:tc>
          <w:tcPr>
            <w:tcW w:w="6428" w:type="dxa"/>
            <w:tcMar>
              <w:top w:w="0" w:type="dxa"/>
              <w:left w:w="108" w:type="dxa"/>
              <w:bottom w:w="0" w:type="dxa"/>
              <w:right w:w="108" w:type="dxa"/>
            </w:tcMar>
          </w:tcPr>
          <w:p w14:paraId="06CF4135" w14:textId="77777777" w:rsidR="008F707A" w:rsidRPr="005D7E11" w:rsidRDefault="008F707A" w:rsidP="00F71F6D">
            <w:pPr>
              <w:spacing w:line="360" w:lineRule="auto"/>
              <w:jc w:val="both"/>
              <w:rPr>
                <w:rFonts w:ascii="Arial" w:hAnsi="Arial" w:cs="Arial"/>
                <w:sz w:val="22"/>
                <w:szCs w:val="22"/>
                <w:bdr w:val="none" w:sz="0" w:space="0" w:color="auto" w:frame="1"/>
                <w:lang w:eastAsia="es-MX"/>
              </w:rPr>
            </w:pPr>
            <w:r w:rsidRPr="005D7E11">
              <w:rPr>
                <w:rFonts w:ascii="Arial" w:hAnsi="Arial" w:cs="Arial"/>
                <w:sz w:val="22"/>
                <w:szCs w:val="22"/>
                <w:bdr w:val="none" w:sz="0" w:space="0" w:color="auto" w:frame="1"/>
                <w:lang w:eastAsia="es-MX"/>
              </w:rPr>
              <w:t>ALLIANZ SEGUROS S.A.</w:t>
            </w:r>
          </w:p>
        </w:tc>
      </w:tr>
    </w:tbl>
    <w:p w14:paraId="4D7BC438" w14:textId="77777777" w:rsidR="00D10CD8" w:rsidRPr="005D7E11" w:rsidRDefault="00D10CD8" w:rsidP="00F71F6D">
      <w:pPr>
        <w:spacing w:line="360" w:lineRule="auto"/>
        <w:ind w:left="2124" w:hanging="2124"/>
        <w:rPr>
          <w:rFonts w:ascii="Arial" w:eastAsia="Arial" w:hAnsi="Arial" w:cs="Arial"/>
          <w:b/>
          <w:bCs/>
          <w:sz w:val="22"/>
          <w:szCs w:val="22"/>
          <w:lang w:val="es-ES"/>
        </w:rPr>
      </w:pPr>
    </w:p>
    <w:p w14:paraId="2AFE360E" w14:textId="62098E3F" w:rsidR="006368D0" w:rsidRPr="005D7E11" w:rsidRDefault="004616B7" w:rsidP="00F71F6D">
      <w:pPr>
        <w:spacing w:line="360" w:lineRule="auto"/>
        <w:jc w:val="right"/>
        <w:rPr>
          <w:rFonts w:ascii="Arial" w:eastAsia="Arial" w:hAnsi="Arial" w:cs="Arial"/>
          <w:sz w:val="22"/>
          <w:szCs w:val="22"/>
          <w:lang w:val="es-ES"/>
        </w:rPr>
      </w:pPr>
      <w:r w:rsidRPr="005D7E11">
        <w:rPr>
          <w:rFonts w:ascii="Arial" w:eastAsia="Arial" w:hAnsi="Arial" w:cs="Arial"/>
          <w:b/>
          <w:bCs/>
          <w:sz w:val="22"/>
          <w:szCs w:val="22"/>
          <w:lang w:val="es-ES"/>
        </w:rPr>
        <w:t xml:space="preserve">ASUNTO: </w:t>
      </w:r>
      <w:r w:rsidRPr="005D7E11">
        <w:rPr>
          <w:rFonts w:ascii="Arial" w:eastAsia="Arial" w:hAnsi="Arial" w:cs="Arial"/>
          <w:sz w:val="22"/>
          <w:szCs w:val="22"/>
          <w:lang w:val="es-ES"/>
        </w:rPr>
        <w:t xml:space="preserve">RECURSO DE REPOSICIÓN </w:t>
      </w:r>
      <w:r w:rsidR="00EE2909" w:rsidRPr="005D7E11">
        <w:rPr>
          <w:rFonts w:ascii="Arial" w:eastAsia="Arial" w:hAnsi="Arial" w:cs="Arial"/>
          <w:sz w:val="22"/>
          <w:szCs w:val="22"/>
          <w:lang w:val="es-ES"/>
        </w:rPr>
        <w:t xml:space="preserve">Y EN SUBSIDIO APELACIÓN </w:t>
      </w:r>
      <w:r w:rsidRPr="005D7E11">
        <w:rPr>
          <w:rFonts w:ascii="Arial" w:eastAsia="Arial" w:hAnsi="Arial" w:cs="Arial"/>
          <w:sz w:val="22"/>
          <w:szCs w:val="22"/>
          <w:lang w:val="es-ES"/>
        </w:rPr>
        <w:t xml:space="preserve">CONTRA EL AUTO </w:t>
      </w:r>
      <w:r w:rsidR="004D238A" w:rsidRPr="005D7E11">
        <w:rPr>
          <w:rFonts w:ascii="Arial" w:eastAsia="Arial" w:hAnsi="Arial" w:cs="Arial"/>
          <w:sz w:val="22"/>
          <w:szCs w:val="22"/>
          <w:lang w:val="es-ES"/>
        </w:rPr>
        <w:t xml:space="preserve">DEL </w:t>
      </w:r>
      <w:r w:rsidR="008F707A" w:rsidRPr="005D7E11">
        <w:rPr>
          <w:rFonts w:ascii="Arial" w:eastAsia="Arial" w:hAnsi="Arial" w:cs="Arial"/>
          <w:sz w:val="22"/>
          <w:szCs w:val="22"/>
          <w:lang w:val="es-ES"/>
        </w:rPr>
        <w:t>12</w:t>
      </w:r>
      <w:r w:rsidR="004D238A" w:rsidRPr="005D7E11">
        <w:rPr>
          <w:rFonts w:ascii="Arial" w:eastAsia="Arial" w:hAnsi="Arial" w:cs="Arial"/>
          <w:sz w:val="22"/>
          <w:szCs w:val="22"/>
          <w:lang w:val="es-ES"/>
        </w:rPr>
        <w:t xml:space="preserve"> </w:t>
      </w:r>
      <w:r w:rsidR="008F707A" w:rsidRPr="005D7E11">
        <w:rPr>
          <w:rFonts w:ascii="Arial" w:eastAsia="Arial" w:hAnsi="Arial" w:cs="Arial"/>
          <w:sz w:val="22"/>
          <w:szCs w:val="22"/>
          <w:lang w:val="es-ES"/>
        </w:rPr>
        <w:t>DICI</w:t>
      </w:r>
      <w:r w:rsidR="004D238A" w:rsidRPr="005D7E11">
        <w:rPr>
          <w:rFonts w:ascii="Arial" w:eastAsia="Arial" w:hAnsi="Arial" w:cs="Arial"/>
          <w:sz w:val="22"/>
          <w:szCs w:val="22"/>
          <w:lang w:val="es-ES"/>
        </w:rPr>
        <w:t xml:space="preserve">EMBRE DE 2024 </w:t>
      </w:r>
      <w:r w:rsidR="00EE2909" w:rsidRPr="005D7E11">
        <w:rPr>
          <w:rFonts w:ascii="Arial" w:eastAsia="Arial" w:hAnsi="Arial" w:cs="Arial"/>
          <w:sz w:val="22"/>
          <w:szCs w:val="22"/>
          <w:lang w:val="es-ES"/>
        </w:rPr>
        <w:t xml:space="preserve">QUE </w:t>
      </w:r>
      <w:r w:rsidR="008F707A" w:rsidRPr="005D7E11">
        <w:rPr>
          <w:rFonts w:ascii="Arial" w:eastAsia="Arial" w:hAnsi="Arial" w:cs="Arial"/>
          <w:sz w:val="22"/>
          <w:szCs w:val="22"/>
          <w:lang w:val="es-ES"/>
        </w:rPr>
        <w:t xml:space="preserve">EXCLUYÓ DICTAMEN PERICIAL </w:t>
      </w:r>
      <w:r w:rsidR="00EE2909" w:rsidRPr="005D7E11">
        <w:rPr>
          <w:rFonts w:ascii="Arial" w:eastAsia="Arial" w:hAnsi="Arial" w:cs="Arial"/>
          <w:sz w:val="22"/>
          <w:szCs w:val="22"/>
          <w:lang w:val="es-ES"/>
        </w:rPr>
        <w:t xml:space="preserve"> </w:t>
      </w:r>
    </w:p>
    <w:p w14:paraId="694D64A8" w14:textId="20236FDD" w:rsidR="000E2989" w:rsidRPr="005D7E11" w:rsidRDefault="000E2989" w:rsidP="00F71F6D">
      <w:pPr>
        <w:spacing w:line="360" w:lineRule="auto"/>
        <w:rPr>
          <w:rFonts w:ascii="Arial" w:eastAsia="Arial" w:hAnsi="Arial" w:cs="Arial"/>
          <w:sz w:val="22"/>
          <w:szCs w:val="22"/>
          <w:lang w:val="es-ES"/>
        </w:rPr>
      </w:pPr>
    </w:p>
    <w:p w14:paraId="0145D29C" w14:textId="5D6EBDE3" w:rsidR="00D10CD8" w:rsidRPr="005D7E11" w:rsidRDefault="008F707A" w:rsidP="00F71F6D">
      <w:pPr>
        <w:spacing w:line="360" w:lineRule="auto"/>
        <w:jc w:val="both"/>
        <w:rPr>
          <w:rFonts w:ascii="Arial" w:eastAsia="Arial" w:hAnsi="Arial" w:cs="Arial"/>
          <w:sz w:val="22"/>
          <w:szCs w:val="22"/>
        </w:rPr>
      </w:pPr>
      <w:r w:rsidRPr="005D7E11">
        <w:rPr>
          <w:rFonts w:ascii="Arial" w:hAnsi="Arial" w:cs="Arial"/>
          <w:b/>
          <w:bCs/>
          <w:sz w:val="22"/>
          <w:szCs w:val="22"/>
          <w:bdr w:val="none" w:sz="0" w:space="0" w:color="auto" w:frame="1"/>
          <w:lang w:eastAsia="es-MX"/>
        </w:rPr>
        <w:t>GUSTAVO ALBERTO HERRERA ÁVILA</w:t>
      </w:r>
      <w:r w:rsidRPr="005D7E11">
        <w:rPr>
          <w:rFonts w:ascii="Arial" w:hAnsi="Arial" w:cs="Arial"/>
          <w:sz w:val="22"/>
          <w:szCs w:val="22"/>
          <w:bdr w:val="none" w:sz="0" w:space="0" w:color="auto" w:frame="1"/>
          <w:lang w:eastAsia="es-MX"/>
        </w:rPr>
        <w:t xml:space="preserve">, mayor de edad vecino de Cali, identificado con cédula de ciudadanía No. 19.395.114 de Bogotá́ D.C., abogado titulado y en ejercicio, portador de la Tarjeta Profesional No. 39.116 del Consejo Superior de la Judicatura, obrando como apoderado judicial de </w:t>
      </w:r>
      <w:r w:rsidRPr="005D7E11">
        <w:rPr>
          <w:rFonts w:ascii="Arial" w:hAnsi="Arial" w:cs="Arial"/>
          <w:b/>
          <w:bCs/>
          <w:sz w:val="22"/>
          <w:szCs w:val="22"/>
          <w:bdr w:val="none" w:sz="0" w:space="0" w:color="auto" w:frame="1"/>
          <w:lang w:eastAsia="es-MX"/>
        </w:rPr>
        <w:t>ALLIANZ SEGUROS S.A.</w:t>
      </w:r>
      <w:r w:rsidRPr="005D7E11">
        <w:rPr>
          <w:rFonts w:ascii="Arial" w:hAnsi="Arial" w:cs="Arial"/>
          <w:sz w:val="22"/>
          <w:szCs w:val="22"/>
          <w:bdr w:val="none" w:sz="0" w:space="0" w:color="auto" w:frame="1"/>
          <w:lang w:eastAsia="es-MX"/>
        </w:rPr>
        <w:t xml:space="preserve">, </w:t>
      </w:r>
      <w:r w:rsidR="00EF57B5" w:rsidRPr="005D7E11">
        <w:rPr>
          <w:rFonts w:ascii="Arial" w:hAnsi="Arial" w:cs="Arial"/>
          <w:sz w:val="22"/>
          <w:szCs w:val="22"/>
        </w:rPr>
        <w:t>comedidamente procedo a</w:t>
      </w:r>
      <w:r w:rsidR="00693A96" w:rsidRPr="005D7E11">
        <w:rPr>
          <w:rFonts w:ascii="Arial" w:hAnsi="Arial" w:cs="Arial"/>
          <w:sz w:val="22"/>
          <w:szCs w:val="22"/>
        </w:rPr>
        <w:t xml:space="preserve"> presentar </w:t>
      </w:r>
      <w:r w:rsidR="00693A96" w:rsidRPr="005D7E11">
        <w:rPr>
          <w:rFonts w:ascii="Arial" w:hAnsi="Arial" w:cs="Arial"/>
          <w:b/>
          <w:bCs/>
          <w:sz w:val="22"/>
          <w:szCs w:val="22"/>
        </w:rPr>
        <w:t>RECURSO DE REPOSICIÓN Y EN SUBSIDIO APELACIÓN</w:t>
      </w:r>
      <w:r w:rsidR="00693A96" w:rsidRPr="005D7E11">
        <w:rPr>
          <w:rFonts w:ascii="Arial" w:hAnsi="Arial" w:cs="Arial"/>
          <w:sz w:val="22"/>
          <w:szCs w:val="22"/>
        </w:rPr>
        <w:t xml:space="preserve"> contra</w:t>
      </w:r>
      <w:r w:rsidR="006368D0" w:rsidRPr="005D7E11">
        <w:rPr>
          <w:rFonts w:ascii="Arial" w:eastAsia="Arial" w:hAnsi="Arial" w:cs="Arial"/>
          <w:sz w:val="22"/>
          <w:szCs w:val="22"/>
        </w:rPr>
        <w:t xml:space="preserve"> el Auto</w:t>
      </w:r>
      <w:r w:rsidR="002B5696" w:rsidRPr="005D7E11">
        <w:rPr>
          <w:rFonts w:ascii="Arial" w:eastAsia="Arial" w:hAnsi="Arial" w:cs="Arial"/>
          <w:sz w:val="22"/>
          <w:szCs w:val="22"/>
        </w:rPr>
        <w:t xml:space="preserve"> de fecha </w:t>
      </w:r>
      <w:r w:rsidRPr="005D7E11">
        <w:rPr>
          <w:rFonts w:ascii="Arial" w:eastAsia="Arial" w:hAnsi="Arial" w:cs="Arial"/>
          <w:sz w:val="22"/>
          <w:szCs w:val="22"/>
        </w:rPr>
        <w:t>12 de diciembre</w:t>
      </w:r>
      <w:r w:rsidR="002B5696" w:rsidRPr="005D7E11">
        <w:rPr>
          <w:rFonts w:ascii="Arial" w:eastAsia="Arial" w:hAnsi="Arial" w:cs="Arial"/>
          <w:sz w:val="22"/>
          <w:szCs w:val="22"/>
        </w:rPr>
        <w:t xml:space="preserve"> de 2024,</w:t>
      </w:r>
      <w:r w:rsidR="006368D0" w:rsidRPr="005D7E11">
        <w:rPr>
          <w:rFonts w:ascii="Arial" w:eastAsia="Arial" w:hAnsi="Arial" w:cs="Arial"/>
          <w:sz w:val="22"/>
          <w:szCs w:val="22"/>
        </w:rPr>
        <w:t xml:space="preserve"> por medio del cual </w:t>
      </w:r>
      <w:r w:rsidR="004D238A" w:rsidRPr="005D7E11">
        <w:rPr>
          <w:rFonts w:ascii="Arial" w:eastAsia="Arial" w:hAnsi="Arial" w:cs="Arial"/>
          <w:sz w:val="22"/>
          <w:szCs w:val="22"/>
        </w:rPr>
        <w:t xml:space="preserve">el Despacho </w:t>
      </w:r>
      <w:r w:rsidRPr="005D7E11">
        <w:rPr>
          <w:rFonts w:ascii="Arial" w:eastAsia="Arial" w:hAnsi="Arial" w:cs="Arial"/>
          <w:sz w:val="22"/>
          <w:szCs w:val="22"/>
        </w:rPr>
        <w:t xml:space="preserve">excluyó como prueba el dictamen pericial decretado mediante el auto del 19 de septiembre de 2024 </w:t>
      </w:r>
      <w:r w:rsidR="00A971F9" w:rsidRPr="005D7E11">
        <w:rPr>
          <w:rFonts w:ascii="Arial" w:eastAsia="Arial" w:hAnsi="Arial" w:cs="Arial"/>
          <w:sz w:val="22"/>
          <w:szCs w:val="22"/>
        </w:rPr>
        <w:t>por considerar que se presentó</w:t>
      </w:r>
      <w:r w:rsidRPr="005D7E11">
        <w:rPr>
          <w:rFonts w:ascii="Arial" w:eastAsia="Arial" w:hAnsi="Arial" w:cs="Arial"/>
          <w:sz w:val="22"/>
          <w:szCs w:val="22"/>
        </w:rPr>
        <w:t xml:space="preserve"> </w:t>
      </w:r>
      <w:r w:rsidR="00A971F9" w:rsidRPr="005D7E11">
        <w:rPr>
          <w:rFonts w:ascii="Arial" w:eastAsia="Arial" w:hAnsi="Arial" w:cs="Arial"/>
          <w:sz w:val="22"/>
          <w:szCs w:val="22"/>
        </w:rPr>
        <w:t xml:space="preserve">extemporáneamente, empero lo cierto es que el auto que decretó la prueba fue recurrido razón por la cual en virtud del artículo 118 del CGP el término se interrumpe y corre únicamente a partir del </w:t>
      </w:r>
      <w:r w:rsidR="005D7E11" w:rsidRPr="005D7E11">
        <w:rPr>
          <w:rFonts w:ascii="Arial" w:eastAsia="Arial" w:hAnsi="Arial" w:cs="Arial"/>
          <w:sz w:val="22"/>
          <w:szCs w:val="22"/>
        </w:rPr>
        <w:t>día</w:t>
      </w:r>
      <w:r w:rsidR="00A971F9" w:rsidRPr="005D7E11">
        <w:rPr>
          <w:rFonts w:ascii="Arial" w:eastAsia="Arial" w:hAnsi="Arial" w:cs="Arial"/>
          <w:sz w:val="22"/>
          <w:szCs w:val="22"/>
        </w:rPr>
        <w:t xml:space="preserve"> siguiente al de la notificación del auto que resuelva dicho recurso, por ende la prueba allegada no es extemporánea</w:t>
      </w:r>
      <w:r w:rsidRPr="005D7E11">
        <w:rPr>
          <w:rFonts w:ascii="Arial" w:eastAsia="Arial" w:hAnsi="Arial" w:cs="Arial"/>
          <w:sz w:val="22"/>
          <w:szCs w:val="22"/>
        </w:rPr>
        <w:t xml:space="preserve">. </w:t>
      </w:r>
      <w:r w:rsidR="00A971F9" w:rsidRPr="005D7E11">
        <w:rPr>
          <w:rFonts w:ascii="Arial" w:eastAsia="Arial" w:hAnsi="Arial" w:cs="Arial"/>
          <w:sz w:val="22"/>
          <w:szCs w:val="22"/>
        </w:rPr>
        <w:t>Lo anterior</w:t>
      </w:r>
      <w:r w:rsidR="00693A96" w:rsidRPr="005D7E11">
        <w:rPr>
          <w:rFonts w:ascii="Arial" w:eastAsia="Arial" w:hAnsi="Arial" w:cs="Arial"/>
          <w:sz w:val="22"/>
          <w:szCs w:val="22"/>
        </w:rPr>
        <w:t>, tal como se puntualizará a continuación</w:t>
      </w:r>
      <w:r w:rsidR="00D05D7F" w:rsidRPr="005D7E11">
        <w:rPr>
          <w:rFonts w:ascii="Arial" w:eastAsia="Arial" w:hAnsi="Arial" w:cs="Arial"/>
          <w:sz w:val="22"/>
          <w:szCs w:val="22"/>
        </w:rPr>
        <w:t xml:space="preserve">: </w:t>
      </w:r>
    </w:p>
    <w:p w14:paraId="685CE4B0" w14:textId="77777777" w:rsidR="005D7E11" w:rsidRPr="005D7E11" w:rsidRDefault="005D7E11" w:rsidP="00F71F6D">
      <w:pPr>
        <w:spacing w:line="360" w:lineRule="auto"/>
        <w:jc w:val="both"/>
        <w:rPr>
          <w:rFonts w:ascii="Arial" w:eastAsia="Arial" w:hAnsi="Arial" w:cs="Arial"/>
          <w:sz w:val="22"/>
          <w:szCs w:val="22"/>
        </w:rPr>
      </w:pPr>
    </w:p>
    <w:p w14:paraId="4070035E" w14:textId="77777777" w:rsidR="000E2989" w:rsidRPr="005D7E11" w:rsidRDefault="000E2989" w:rsidP="00F71F6D">
      <w:pPr>
        <w:spacing w:line="360" w:lineRule="auto"/>
        <w:jc w:val="center"/>
        <w:rPr>
          <w:rFonts w:ascii="Arial" w:eastAsia="Arial" w:hAnsi="Arial" w:cs="Arial"/>
          <w:sz w:val="22"/>
          <w:szCs w:val="22"/>
        </w:rPr>
      </w:pPr>
    </w:p>
    <w:p w14:paraId="7D3B045E" w14:textId="6EAD6B08" w:rsidR="00D10CD8" w:rsidRPr="005D7E11" w:rsidRDefault="00B670BB" w:rsidP="00F71F6D">
      <w:pPr>
        <w:pStyle w:val="Prrafodelista"/>
        <w:numPr>
          <w:ilvl w:val="0"/>
          <w:numId w:val="1"/>
        </w:numPr>
        <w:spacing w:line="360" w:lineRule="auto"/>
        <w:rPr>
          <w:rFonts w:ascii="Arial" w:hAnsi="Arial" w:cs="Arial"/>
          <w:sz w:val="22"/>
          <w:szCs w:val="22"/>
        </w:rPr>
      </w:pPr>
      <w:r w:rsidRPr="005D7E11">
        <w:rPr>
          <w:rFonts w:ascii="Arial" w:eastAsia="Arial" w:hAnsi="Arial" w:cs="Arial"/>
          <w:b/>
          <w:bCs/>
          <w:sz w:val="22"/>
          <w:szCs w:val="22"/>
          <w:u w:val="single"/>
        </w:rPr>
        <w:lastRenderedPageBreak/>
        <w:t xml:space="preserve">OPORTUNIDAD Y </w:t>
      </w:r>
      <w:r w:rsidR="009D71FA" w:rsidRPr="005D7E11">
        <w:rPr>
          <w:rFonts w:ascii="Arial" w:eastAsia="Arial" w:hAnsi="Arial" w:cs="Arial"/>
          <w:b/>
          <w:bCs/>
          <w:sz w:val="22"/>
          <w:szCs w:val="22"/>
          <w:u w:val="single"/>
        </w:rPr>
        <w:t>PROCEDENCIA DEL RECURSO</w:t>
      </w:r>
    </w:p>
    <w:p w14:paraId="0DF0133D" w14:textId="77777777" w:rsidR="00D10CD8" w:rsidRPr="005D7E11" w:rsidRDefault="00D10CD8" w:rsidP="00F71F6D">
      <w:pPr>
        <w:spacing w:line="360" w:lineRule="auto"/>
        <w:rPr>
          <w:rFonts w:ascii="Arial" w:hAnsi="Arial" w:cs="Arial"/>
          <w:sz w:val="22"/>
          <w:szCs w:val="22"/>
        </w:rPr>
      </w:pPr>
    </w:p>
    <w:p w14:paraId="3DF86199" w14:textId="47720BC9" w:rsidR="009D71FA" w:rsidRPr="005D7E11" w:rsidRDefault="009D71FA" w:rsidP="00F71F6D">
      <w:pPr>
        <w:spacing w:line="360" w:lineRule="auto"/>
        <w:rPr>
          <w:rFonts w:ascii="Arial" w:hAnsi="Arial" w:cs="Arial"/>
          <w:sz w:val="22"/>
          <w:szCs w:val="22"/>
        </w:rPr>
      </w:pPr>
      <w:r w:rsidRPr="005D7E11">
        <w:rPr>
          <w:rFonts w:ascii="Arial" w:hAnsi="Arial" w:cs="Arial"/>
          <w:sz w:val="22"/>
          <w:szCs w:val="22"/>
        </w:rPr>
        <w:t xml:space="preserve">Es procedente la interposición del recurso de reposición y en subsidio de apelación contra el auto interlocutorio que </w:t>
      </w:r>
      <w:r w:rsidR="004D238A" w:rsidRPr="005D7E11">
        <w:rPr>
          <w:rFonts w:ascii="Arial" w:hAnsi="Arial" w:cs="Arial"/>
          <w:sz w:val="22"/>
          <w:szCs w:val="22"/>
        </w:rPr>
        <w:t xml:space="preserve">niega </w:t>
      </w:r>
      <w:r w:rsidRPr="005D7E11">
        <w:rPr>
          <w:rFonts w:ascii="Arial" w:hAnsi="Arial" w:cs="Arial"/>
          <w:sz w:val="22"/>
          <w:szCs w:val="22"/>
        </w:rPr>
        <w:t xml:space="preserve">pruebas, de conformidad con lo dispuesto en el artículo 318 del Código General del Proceso, cuyo tenor literal reza: </w:t>
      </w:r>
    </w:p>
    <w:p w14:paraId="7B903178" w14:textId="77777777" w:rsidR="009D71FA" w:rsidRPr="005D7E11" w:rsidRDefault="009D71FA" w:rsidP="00F71F6D">
      <w:pPr>
        <w:pStyle w:val="Default"/>
        <w:spacing w:line="360" w:lineRule="auto"/>
        <w:jc w:val="both"/>
        <w:rPr>
          <w:color w:val="auto"/>
          <w:sz w:val="22"/>
          <w:szCs w:val="22"/>
        </w:rPr>
      </w:pPr>
    </w:p>
    <w:p w14:paraId="7CC506F7" w14:textId="65C6C592" w:rsidR="009D71FA" w:rsidRPr="005D7E11" w:rsidRDefault="009D71FA" w:rsidP="00F71F6D">
      <w:pPr>
        <w:pStyle w:val="Default"/>
        <w:spacing w:line="360" w:lineRule="auto"/>
        <w:ind w:left="851" w:right="843"/>
        <w:jc w:val="both"/>
        <w:rPr>
          <w:i/>
          <w:iCs/>
          <w:color w:val="auto"/>
          <w:sz w:val="22"/>
          <w:szCs w:val="22"/>
        </w:rPr>
      </w:pPr>
      <w:r w:rsidRPr="005D7E11">
        <w:rPr>
          <w:i/>
          <w:iCs/>
          <w:color w:val="auto"/>
          <w:sz w:val="22"/>
          <w:szCs w:val="22"/>
        </w:rPr>
        <w:t xml:space="preserve">“(…) ARTÍCULO 318. Procedencia y oportunidades. (…) cuando el auto se pronuncie fuera de audiencia el recurso deberá interponerse por escrito dentro de los tres (3) días siguientes al de la notificación del auto (…)” </w:t>
      </w:r>
    </w:p>
    <w:p w14:paraId="15967158" w14:textId="77777777" w:rsidR="009D71FA" w:rsidRPr="005D7E11" w:rsidRDefault="009D71FA" w:rsidP="00F71F6D">
      <w:pPr>
        <w:pStyle w:val="Default"/>
        <w:spacing w:line="360" w:lineRule="auto"/>
        <w:jc w:val="both"/>
        <w:rPr>
          <w:color w:val="auto"/>
          <w:sz w:val="22"/>
          <w:szCs w:val="22"/>
        </w:rPr>
      </w:pPr>
    </w:p>
    <w:p w14:paraId="4F795EB9" w14:textId="134032C0" w:rsidR="006368D0" w:rsidRPr="005D7E11" w:rsidRDefault="009D71FA" w:rsidP="00F71F6D">
      <w:pPr>
        <w:spacing w:line="360" w:lineRule="auto"/>
        <w:jc w:val="both"/>
        <w:rPr>
          <w:rFonts w:ascii="Arial" w:hAnsi="Arial" w:cs="Arial"/>
          <w:sz w:val="22"/>
          <w:szCs w:val="22"/>
        </w:rPr>
      </w:pPr>
      <w:r w:rsidRPr="005D7E11">
        <w:rPr>
          <w:rFonts w:ascii="Arial" w:hAnsi="Arial" w:cs="Arial"/>
          <w:sz w:val="22"/>
          <w:szCs w:val="22"/>
        </w:rPr>
        <w:t>En adición, el Auto recurrido es susceptible del recurso de apelación conforme lo establecido en el artículo 321 del Código General del Proceso</w:t>
      </w:r>
      <w:r w:rsidR="00123170" w:rsidRPr="005D7E11">
        <w:rPr>
          <w:rFonts w:ascii="Arial" w:hAnsi="Arial" w:cs="Arial"/>
          <w:sz w:val="22"/>
          <w:szCs w:val="22"/>
        </w:rPr>
        <w:t>.</w:t>
      </w:r>
    </w:p>
    <w:p w14:paraId="20E7B19D" w14:textId="7395A0E9" w:rsidR="00123170" w:rsidRPr="005D7E11" w:rsidRDefault="00123170" w:rsidP="00F71F6D">
      <w:pPr>
        <w:spacing w:line="360" w:lineRule="auto"/>
        <w:jc w:val="both"/>
        <w:rPr>
          <w:rFonts w:ascii="Arial" w:hAnsi="Arial" w:cs="Arial"/>
          <w:sz w:val="22"/>
          <w:szCs w:val="22"/>
        </w:rPr>
      </w:pPr>
    </w:p>
    <w:p w14:paraId="561141A0" w14:textId="0112734E" w:rsidR="00123170" w:rsidRPr="005D7E11" w:rsidRDefault="00123170" w:rsidP="00F71F6D">
      <w:pPr>
        <w:pStyle w:val="Default"/>
        <w:spacing w:line="360" w:lineRule="auto"/>
        <w:ind w:left="851" w:right="843"/>
        <w:jc w:val="both"/>
        <w:rPr>
          <w:i/>
          <w:iCs/>
          <w:color w:val="auto"/>
          <w:sz w:val="22"/>
          <w:szCs w:val="22"/>
        </w:rPr>
      </w:pPr>
      <w:r w:rsidRPr="005D7E11">
        <w:rPr>
          <w:i/>
          <w:iCs/>
          <w:color w:val="auto"/>
          <w:sz w:val="22"/>
          <w:szCs w:val="22"/>
        </w:rPr>
        <w:t xml:space="preserve">“(...) Procedencia. (…) También son apelables los siguientes autos proferidos en primera instancia (…) 3. </w:t>
      </w:r>
      <w:r w:rsidRPr="005D7E11">
        <w:rPr>
          <w:b/>
          <w:bCs/>
          <w:i/>
          <w:iCs/>
          <w:color w:val="auto"/>
          <w:sz w:val="22"/>
          <w:szCs w:val="22"/>
        </w:rPr>
        <w:t>El que niegue el decreto o la práctica de pruebas</w:t>
      </w:r>
      <w:r w:rsidRPr="005D7E11">
        <w:rPr>
          <w:i/>
          <w:iCs/>
          <w:color w:val="auto"/>
          <w:sz w:val="22"/>
          <w:szCs w:val="22"/>
        </w:rPr>
        <w:t xml:space="preserve"> (…)” </w:t>
      </w:r>
    </w:p>
    <w:p w14:paraId="3BDE239F" w14:textId="77777777" w:rsidR="00123170" w:rsidRPr="005D7E11" w:rsidRDefault="00123170" w:rsidP="00F71F6D">
      <w:pPr>
        <w:pStyle w:val="Default"/>
        <w:spacing w:line="360" w:lineRule="auto"/>
        <w:jc w:val="both"/>
        <w:rPr>
          <w:color w:val="auto"/>
          <w:sz w:val="22"/>
          <w:szCs w:val="22"/>
        </w:rPr>
      </w:pPr>
    </w:p>
    <w:p w14:paraId="443073AE" w14:textId="07871804" w:rsidR="00267FD2" w:rsidRPr="005D7E11" w:rsidRDefault="00123170" w:rsidP="00F71F6D">
      <w:pPr>
        <w:spacing w:line="360" w:lineRule="auto"/>
        <w:jc w:val="both"/>
        <w:rPr>
          <w:rFonts w:ascii="Arial" w:hAnsi="Arial" w:cs="Arial"/>
          <w:sz w:val="22"/>
          <w:szCs w:val="22"/>
        </w:rPr>
      </w:pPr>
      <w:r w:rsidRPr="005D7E11">
        <w:rPr>
          <w:rFonts w:ascii="Arial" w:hAnsi="Arial" w:cs="Arial"/>
          <w:sz w:val="22"/>
          <w:szCs w:val="22"/>
        </w:rPr>
        <w:t xml:space="preserve">La oportunidad y trámite del recurso de reposición y en subsidio de apelación se regirá por el Código General del Proceso, norma que señala que dicho recurso deberá interponerse dentro de los tres (3) días siguientes a la notificación del auto, siendo este el término de ejecutoria de la providencia. Por lo que este memorial se presenta en oportunidad, teniendo en cuenta que el auto fue notificado en estados el </w:t>
      </w:r>
      <w:r w:rsidR="008F707A" w:rsidRPr="005D7E11">
        <w:rPr>
          <w:rFonts w:ascii="Arial" w:hAnsi="Arial" w:cs="Arial"/>
          <w:sz w:val="22"/>
          <w:szCs w:val="22"/>
        </w:rPr>
        <w:t>13 de diciembre</w:t>
      </w:r>
      <w:r w:rsidRPr="005D7E11">
        <w:rPr>
          <w:rFonts w:ascii="Arial" w:hAnsi="Arial" w:cs="Arial"/>
          <w:sz w:val="22"/>
          <w:szCs w:val="22"/>
        </w:rPr>
        <w:t xml:space="preserve"> de 2024, por lo que, el término de ejecutoria y de oportunidad de este recurso es hasta el </w:t>
      </w:r>
      <w:r w:rsidR="008F707A" w:rsidRPr="005D7E11">
        <w:rPr>
          <w:rFonts w:ascii="Arial" w:hAnsi="Arial" w:cs="Arial"/>
          <w:sz w:val="22"/>
          <w:szCs w:val="22"/>
        </w:rPr>
        <w:t>18</w:t>
      </w:r>
      <w:r w:rsidRPr="005D7E11">
        <w:rPr>
          <w:rFonts w:ascii="Arial" w:hAnsi="Arial" w:cs="Arial"/>
          <w:sz w:val="22"/>
          <w:szCs w:val="22"/>
        </w:rPr>
        <w:t xml:space="preserve"> de diciembre de 2024. Así mismo al </w:t>
      </w:r>
      <w:r w:rsidR="008F707A" w:rsidRPr="005D7E11">
        <w:rPr>
          <w:rFonts w:ascii="Arial" w:hAnsi="Arial" w:cs="Arial"/>
          <w:sz w:val="22"/>
          <w:szCs w:val="22"/>
        </w:rPr>
        <w:t>excluir la práctica de un</w:t>
      </w:r>
      <w:r w:rsidRPr="005D7E11">
        <w:rPr>
          <w:rFonts w:ascii="Arial" w:hAnsi="Arial" w:cs="Arial"/>
          <w:sz w:val="22"/>
          <w:szCs w:val="22"/>
        </w:rPr>
        <w:t xml:space="preserve"> medio probatorio solicitado</w:t>
      </w:r>
      <w:r w:rsidR="008F707A" w:rsidRPr="005D7E11">
        <w:rPr>
          <w:rFonts w:ascii="Arial" w:hAnsi="Arial" w:cs="Arial"/>
          <w:sz w:val="22"/>
          <w:szCs w:val="22"/>
        </w:rPr>
        <w:t>, decretado y aportado</w:t>
      </w:r>
      <w:r w:rsidRPr="005D7E11">
        <w:rPr>
          <w:rFonts w:ascii="Arial" w:hAnsi="Arial" w:cs="Arial"/>
          <w:sz w:val="22"/>
          <w:szCs w:val="22"/>
        </w:rPr>
        <w:t xml:space="preserve"> por la compañía que represento se torna procedente el </w:t>
      </w:r>
      <w:r w:rsidR="00A971F9" w:rsidRPr="005D7E11">
        <w:rPr>
          <w:rFonts w:ascii="Arial" w:hAnsi="Arial" w:cs="Arial"/>
          <w:sz w:val="22"/>
          <w:szCs w:val="22"/>
        </w:rPr>
        <w:t>recurso de alzada</w:t>
      </w:r>
      <w:r w:rsidRPr="005D7E11">
        <w:rPr>
          <w:rFonts w:ascii="Arial" w:hAnsi="Arial" w:cs="Arial"/>
          <w:sz w:val="22"/>
          <w:szCs w:val="22"/>
        </w:rPr>
        <w:t xml:space="preserve"> formulado</w:t>
      </w:r>
      <w:r w:rsidR="00A971F9" w:rsidRPr="005D7E11">
        <w:rPr>
          <w:rFonts w:ascii="Arial" w:hAnsi="Arial" w:cs="Arial"/>
          <w:sz w:val="22"/>
          <w:szCs w:val="22"/>
        </w:rPr>
        <w:t xml:space="preserve"> de manera subsidiaria</w:t>
      </w:r>
      <w:r w:rsidRPr="005D7E11">
        <w:rPr>
          <w:rFonts w:ascii="Arial" w:hAnsi="Arial" w:cs="Arial"/>
          <w:sz w:val="22"/>
          <w:szCs w:val="22"/>
        </w:rPr>
        <w:t>.</w:t>
      </w:r>
    </w:p>
    <w:p w14:paraId="7D237D97" w14:textId="77777777" w:rsidR="00123170" w:rsidRPr="005D7E11" w:rsidRDefault="00123170" w:rsidP="00F71F6D">
      <w:pPr>
        <w:spacing w:line="360" w:lineRule="auto"/>
        <w:jc w:val="both"/>
        <w:rPr>
          <w:rFonts w:ascii="Arial" w:eastAsia="Arial" w:hAnsi="Arial" w:cs="Arial"/>
          <w:sz w:val="22"/>
          <w:szCs w:val="22"/>
        </w:rPr>
      </w:pPr>
    </w:p>
    <w:p w14:paraId="6FD9B51B" w14:textId="77777777" w:rsidR="005D7E11" w:rsidRPr="005D7E11" w:rsidRDefault="005D7E11" w:rsidP="00F71F6D">
      <w:pPr>
        <w:spacing w:line="360" w:lineRule="auto"/>
        <w:jc w:val="both"/>
        <w:rPr>
          <w:rFonts w:ascii="Arial" w:eastAsia="Arial" w:hAnsi="Arial" w:cs="Arial"/>
          <w:sz w:val="22"/>
          <w:szCs w:val="22"/>
        </w:rPr>
      </w:pPr>
    </w:p>
    <w:p w14:paraId="161B2C16" w14:textId="77777777" w:rsidR="005D7E11" w:rsidRPr="005D7E11" w:rsidRDefault="005D7E11" w:rsidP="00F71F6D">
      <w:pPr>
        <w:spacing w:line="360" w:lineRule="auto"/>
        <w:jc w:val="both"/>
        <w:rPr>
          <w:rFonts w:ascii="Arial" w:eastAsia="Arial" w:hAnsi="Arial" w:cs="Arial"/>
          <w:sz w:val="22"/>
          <w:szCs w:val="22"/>
        </w:rPr>
      </w:pPr>
    </w:p>
    <w:p w14:paraId="188D756E" w14:textId="77777777" w:rsidR="005D7E11" w:rsidRPr="005D7E11" w:rsidRDefault="005D7E11" w:rsidP="00F71F6D">
      <w:pPr>
        <w:spacing w:line="360" w:lineRule="auto"/>
        <w:jc w:val="both"/>
        <w:rPr>
          <w:rFonts w:ascii="Arial" w:eastAsia="Arial" w:hAnsi="Arial" w:cs="Arial"/>
          <w:sz w:val="22"/>
          <w:szCs w:val="22"/>
        </w:rPr>
      </w:pPr>
    </w:p>
    <w:p w14:paraId="06B99C4A" w14:textId="77777777" w:rsidR="005D7E11" w:rsidRPr="005D7E11" w:rsidRDefault="005D7E11" w:rsidP="00F71F6D">
      <w:pPr>
        <w:spacing w:line="360" w:lineRule="auto"/>
        <w:jc w:val="both"/>
        <w:rPr>
          <w:rFonts w:ascii="Arial" w:eastAsia="Arial" w:hAnsi="Arial" w:cs="Arial"/>
          <w:sz w:val="22"/>
          <w:szCs w:val="22"/>
        </w:rPr>
      </w:pPr>
    </w:p>
    <w:p w14:paraId="22854511" w14:textId="757D0342" w:rsidR="006368D0" w:rsidRPr="005D7E11" w:rsidRDefault="008A1006" w:rsidP="00F71F6D">
      <w:pPr>
        <w:pStyle w:val="Prrafodelista"/>
        <w:numPr>
          <w:ilvl w:val="0"/>
          <w:numId w:val="1"/>
        </w:numPr>
        <w:spacing w:line="360" w:lineRule="auto"/>
        <w:jc w:val="center"/>
        <w:rPr>
          <w:rFonts w:ascii="Arial" w:eastAsia="Arial" w:hAnsi="Arial" w:cs="Arial"/>
          <w:b/>
          <w:bCs/>
          <w:sz w:val="22"/>
          <w:szCs w:val="22"/>
          <w:u w:val="single"/>
        </w:rPr>
      </w:pPr>
      <w:r w:rsidRPr="005D7E11">
        <w:rPr>
          <w:rFonts w:ascii="Arial" w:eastAsia="Arial" w:hAnsi="Arial" w:cs="Arial"/>
          <w:b/>
          <w:bCs/>
          <w:sz w:val="22"/>
          <w:szCs w:val="22"/>
          <w:u w:val="single"/>
        </w:rPr>
        <w:lastRenderedPageBreak/>
        <w:t xml:space="preserve">FUNDAMENTOS </w:t>
      </w:r>
      <w:r w:rsidR="003F5AC8" w:rsidRPr="005D7E11">
        <w:rPr>
          <w:rFonts w:ascii="Arial" w:eastAsia="Arial" w:hAnsi="Arial" w:cs="Arial"/>
          <w:b/>
          <w:bCs/>
          <w:sz w:val="22"/>
          <w:szCs w:val="22"/>
          <w:u w:val="single"/>
        </w:rPr>
        <w:t>FÁCTICOS DEL RECURSO</w:t>
      </w:r>
    </w:p>
    <w:p w14:paraId="57F2E6A6" w14:textId="77777777" w:rsidR="00267FD2" w:rsidRPr="005D7E11" w:rsidRDefault="00267FD2" w:rsidP="00F71F6D">
      <w:pPr>
        <w:spacing w:line="360" w:lineRule="auto"/>
        <w:rPr>
          <w:rFonts w:ascii="Arial" w:eastAsia="Arial" w:hAnsi="Arial" w:cs="Arial"/>
          <w:b/>
          <w:bCs/>
          <w:sz w:val="22"/>
          <w:szCs w:val="22"/>
          <w:u w:val="single"/>
        </w:rPr>
      </w:pPr>
    </w:p>
    <w:p w14:paraId="42FA6860" w14:textId="36AED569" w:rsidR="003F5AC8" w:rsidRDefault="003F5AC8" w:rsidP="00F71F6D">
      <w:pPr>
        <w:pStyle w:val="Default"/>
        <w:spacing w:line="360" w:lineRule="auto"/>
        <w:jc w:val="both"/>
        <w:rPr>
          <w:color w:val="auto"/>
          <w:sz w:val="22"/>
          <w:szCs w:val="22"/>
        </w:rPr>
      </w:pPr>
      <w:r w:rsidRPr="005D7E11">
        <w:rPr>
          <w:b/>
          <w:bCs/>
          <w:color w:val="auto"/>
          <w:sz w:val="22"/>
          <w:szCs w:val="22"/>
        </w:rPr>
        <w:t xml:space="preserve">PRIMERO: </w:t>
      </w:r>
      <w:r w:rsidRPr="005D7E11">
        <w:rPr>
          <w:color w:val="auto"/>
          <w:sz w:val="22"/>
          <w:szCs w:val="22"/>
        </w:rPr>
        <w:t xml:space="preserve">en este proceso, el suscrito en calidad de apoderado de </w:t>
      </w:r>
      <w:r w:rsidR="006471B2" w:rsidRPr="005D7E11">
        <w:rPr>
          <w:b/>
          <w:bCs/>
          <w:color w:val="auto"/>
          <w:sz w:val="22"/>
          <w:szCs w:val="22"/>
          <w:bdr w:val="none" w:sz="0" w:space="0" w:color="auto" w:frame="1"/>
          <w:lang w:eastAsia="es-MX"/>
        </w:rPr>
        <w:t>ALLIANZ SEGUROS S.A.</w:t>
      </w:r>
      <w:r w:rsidRPr="005D7E11">
        <w:rPr>
          <w:color w:val="auto"/>
          <w:sz w:val="22"/>
          <w:szCs w:val="22"/>
        </w:rPr>
        <w:t xml:space="preserve">, contestó la demanda </w:t>
      </w:r>
      <w:r w:rsidR="006471B2" w:rsidRPr="005D7E11">
        <w:rPr>
          <w:color w:val="auto"/>
          <w:sz w:val="22"/>
          <w:szCs w:val="22"/>
        </w:rPr>
        <w:t>y el llamamiento en garantía en la</w:t>
      </w:r>
      <w:r w:rsidRPr="005D7E11">
        <w:rPr>
          <w:color w:val="auto"/>
          <w:sz w:val="22"/>
          <w:szCs w:val="22"/>
        </w:rPr>
        <w:t xml:space="preserve"> cual se solicitó oportunamente</w:t>
      </w:r>
      <w:r w:rsidR="002A6C5E" w:rsidRPr="005D7E11">
        <w:rPr>
          <w:color w:val="auto"/>
          <w:sz w:val="22"/>
          <w:szCs w:val="22"/>
        </w:rPr>
        <w:t>, entre otras</w:t>
      </w:r>
      <w:r w:rsidRPr="005D7E11">
        <w:rPr>
          <w:color w:val="auto"/>
          <w:sz w:val="22"/>
          <w:szCs w:val="22"/>
        </w:rPr>
        <w:t xml:space="preserve">: </w:t>
      </w:r>
      <w:r w:rsidR="006471B2" w:rsidRPr="005D7E11">
        <w:rPr>
          <w:color w:val="auto"/>
          <w:sz w:val="22"/>
          <w:szCs w:val="22"/>
        </w:rPr>
        <w:t>un término para presentar un dictamen pericial al proceso.</w:t>
      </w:r>
    </w:p>
    <w:p w14:paraId="6C3DF4CF" w14:textId="77777777" w:rsidR="00F3369F" w:rsidRPr="005D7E11" w:rsidRDefault="00F3369F" w:rsidP="00F71F6D">
      <w:pPr>
        <w:pStyle w:val="Default"/>
        <w:spacing w:line="360" w:lineRule="auto"/>
        <w:jc w:val="both"/>
        <w:rPr>
          <w:color w:val="auto"/>
          <w:sz w:val="22"/>
          <w:szCs w:val="22"/>
        </w:rPr>
      </w:pPr>
    </w:p>
    <w:p w14:paraId="41EC04D3" w14:textId="7484823C" w:rsidR="003F5AC8" w:rsidRPr="005D7E11" w:rsidRDefault="003F5AC8" w:rsidP="00F71F6D">
      <w:pPr>
        <w:pStyle w:val="Default"/>
        <w:spacing w:line="360" w:lineRule="auto"/>
        <w:jc w:val="both"/>
        <w:rPr>
          <w:color w:val="auto"/>
          <w:sz w:val="22"/>
          <w:szCs w:val="22"/>
        </w:rPr>
      </w:pPr>
      <w:r w:rsidRPr="005D7E11">
        <w:rPr>
          <w:b/>
          <w:bCs/>
          <w:color w:val="auto"/>
          <w:sz w:val="22"/>
          <w:szCs w:val="22"/>
        </w:rPr>
        <w:t xml:space="preserve">SEGUNDO: </w:t>
      </w:r>
      <w:r w:rsidR="004D238A" w:rsidRPr="005D7E11">
        <w:rPr>
          <w:color w:val="auto"/>
          <w:sz w:val="22"/>
          <w:szCs w:val="22"/>
        </w:rPr>
        <w:t xml:space="preserve">Mediante auto del </w:t>
      </w:r>
      <w:r w:rsidR="006471B2" w:rsidRPr="005D7E11">
        <w:rPr>
          <w:color w:val="auto"/>
          <w:sz w:val="22"/>
          <w:szCs w:val="22"/>
        </w:rPr>
        <w:t>19 de septiembre</w:t>
      </w:r>
      <w:r w:rsidRPr="005D7E11">
        <w:rPr>
          <w:color w:val="auto"/>
          <w:sz w:val="22"/>
          <w:szCs w:val="22"/>
        </w:rPr>
        <w:t xml:space="preserve"> del 2024</w:t>
      </w:r>
      <w:r w:rsidR="002A6C5E" w:rsidRPr="005D7E11">
        <w:rPr>
          <w:color w:val="auto"/>
          <w:sz w:val="22"/>
          <w:szCs w:val="22"/>
        </w:rPr>
        <w:t>,</w:t>
      </w:r>
      <w:r w:rsidRPr="005D7E11">
        <w:rPr>
          <w:color w:val="auto"/>
          <w:sz w:val="22"/>
          <w:szCs w:val="22"/>
        </w:rPr>
        <w:t xml:space="preserve"> notific</w:t>
      </w:r>
      <w:r w:rsidR="002A6C5E" w:rsidRPr="005D7E11">
        <w:rPr>
          <w:color w:val="auto"/>
          <w:sz w:val="22"/>
          <w:szCs w:val="22"/>
        </w:rPr>
        <w:t>ado en estados el 2</w:t>
      </w:r>
      <w:r w:rsidR="006471B2" w:rsidRPr="005D7E11">
        <w:rPr>
          <w:color w:val="auto"/>
          <w:sz w:val="22"/>
          <w:szCs w:val="22"/>
        </w:rPr>
        <w:t>0</w:t>
      </w:r>
      <w:r w:rsidR="002A6C5E" w:rsidRPr="005D7E11">
        <w:rPr>
          <w:color w:val="auto"/>
          <w:sz w:val="22"/>
          <w:szCs w:val="22"/>
        </w:rPr>
        <w:t xml:space="preserve"> de </w:t>
      </w:r>
      <w:r w:rsidR="006471B2" w:rsidRPr="005D7E11">
        <w:rPr>
          <w:color w:val="auto"/>
          <w:sz w:val="22"/>
          <w:szCs w:val="22"/>
        </w:rPr>
        <w:t>sept</w:t>
      </w:r>
      <w:r w:rsidR="002A6C5E" w:rsidRPr="005D7E11">
        <w:rPr>
          <w:color w:val="auto"/>
          <w:sz w:val="22"/>
          <w:szCs w:val="22"/>
        </w:rPr>
        <w:t xml:space="preserve">iembre de 2024 el </w:t>
      </w:r>
      <w:r w:rsidR="004D238A" w:rsidRPr="005D7E11">
        <w:rPr>
          <w:color w:val="auto"/>
          <w:sz w:val="22"/>
          <w:szCs w:val="22"/>
        </w:rPr>
        <w:t xml:space="preserve">Despacho procedió a </w:t>
      </w:r>
      <w:r w:rsidR="002A6C5E" w:rsidRPr="005D7E11">
        <w:rPr>
          <w:color w:val="auto"/>
          <w:sz w:val="22"/>
          <w:szCs w:val="22"/>
        </w:rPr>
        <w:t>decret</w:t>
      </w:r>
      <w:r w:rsidR="004D238A" w:rsidRPr="005D7E11">
        <w:rPr>
          <w:color w:val="auto"/>
          <w:sz w:val="22"/>
          <w:szCs w:val="22"/>
        </w:rPr>
        <w:t>ar</w:t>
      </w:r>
      <w:r w:rsidR="002A6C5E" w:rsidRPr="005D7E11">
        <w:rPr>
          <w:color w:val="auto"/>
          <w:sz w:val="22"/>
          <w:szCs w:val="22"/>
        </w:rPr>
        <w:t xml:space="preserve"> pruebas</w:t>
      </w:r>
      <w:r w:rsidR="006471B2" w:rsidRPr="005D7E11">
        <w:rPr>
          <w:color w:val="auto"/>
          <w:sz w:val="22"/>
          <w:szCs w:val="22"/>
        </w:rPr>
        <w:t>,</w:t>
      </w:r>
      <w:r w:rsidR="002A6C5E" w:rsidRPr="005D7E11">
        <w:rPr>
          <w:color w:val="auto"/>
          <w:sz w:val="22"/>
          <w:szCs w:val="22"/>
        </w:rPr>
        <w:t xml:space="preserve"> </w:t>
      </w:r>
      <w:r w:rsidR="006471B2" w:rsidRPr="005D7E11">
        <w:rPr>
          <w:color w:val="auto"/>
          <w:sz w:val="22"/>
          <w:szCs w:val="22"/>
        </w:rPr>
        <w:t xml:space="preserve">entre otras, la prueba pericial solicitada por esta parte. </w:t>
      </w:r>
      <w:r w:rsidR="00A00823" w:rsidRPr="005D7E11">
        <w:rPr>
          <w:color w:val="auto"/>
          <w:sz w:val="22"/>
          <w:szCs w:val="22"/>
        </w:rPr>
        <w:t xml:space="preserve">Para el efecto </w:t>
      </w:r>
      <w:r w:rsidR="006471B2" w:rsidRPr="005D7E11">
        <w:rPr>
          <w:color w:val="auto"/>
          <w:sz w:val="22"/>
          <w:szCs w:val="22"/>
        </w:rPr>
        <w:t xml:space="preserve">otorgó el plazo de quince (15) días hábiles desde la notificación de esa providencia para aportar el dictamen pericial: </w:t>
      </w:r>
    </w:p>
    <w:p w14:paraId="4DED517E" w14:textId="77777777" w:rsidR="006471B2" w:rsidRPr="005D7E11" w:rsidRDefault="006471B2" w:rsidP="00F71F6D">
      <w:pPr>
        <w:pStyle w:val="Default"/>
        <w:spacing w:line="360" w:lineRule="auto"/>
        <w:jc w:val="both"/>
        <w:rPr>
          <w:color w:val="FF0000"/>
          <w:sz w:val="22"/>
          <w:szCs w:val="22"/>
        </w:rPr>
      </w:pPr>
    </w:p>
    <w:p w14:paraId="4086B05B" w14:textId="3E1A1C29" w:rsidR="006471B2" w:rsidRPr="005D7E11" w:rsidRDefault="006471B2" w:rsidP="00F71F6D">
      <w:pPr>
        <w:pStyle w:val="Default"/>
        <w:spacing w:line="360" w:lineRule="auto"/>
        <w:jc w:val="center"/>
        <w:rPr>
          <w:color w:val="auto"/>
          <w:sz w:val="22"/>
          <w:szCs w:val="22"/>
        </w:rPr>
      </w:pPr>
      <w:r w:rsidRPr="005D7E11">
        <w:rPr>
          <w:noProof/>
          <w:color w:val="auto"/>
          <w:sz w:val="22"/>
          <w:szCs w:val="22"/>
        </w:rPr>
        <w:drawing>
          <wp:inline distT="0" distB="0" distL="0" distR="0" wp14:anchorId="0C15DE04" wp14:editId="4A7D25A6">
            <wp:extent cx="3553489" cy="3019882"/>
            <wp:effectExtent l="19050" t="19050" r="2794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851" t="26659" r="29344" b="8634"/>
                    <a:stretch/>
                  </pic:blipFill>
                  <pic:spPr bwMode="auto">
                    <a:xfrm>
                      <a:off x="0" y="0"/>
                      <a:ext cx="3560674" cy="302598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AB715FB" w14:textId="2B9F191B" w:rsidR="006471B2" w:rsidRPr="005D7E11" w:rsidRDefault="006471B2" w:rsidP="00F71F6D">
      <w:pPr>
        <w:pStyle w:val="Default"/>
        <w:spacing w:line="360" w:lineRule="auto"/>
        <w:jc w:val="center"/>
        <w:rPr>
          <w:b/>
          <w:bCs/>
          <w:color w:val="auto"/>
          <w:sz w:val="22"/>
          <w:szCs w:val="22"/>
        </w:rPr>
      </w:pPr>
      <w:r w:rsidRPr="005D7E11">
        <w:rPr>
          <w:b/>
          <w:bCs/>
          <w:color w:val="auto"/>
          <w:sz w:val="22"/>
          <w:szCs w:val="22"/>
        </w:rPr>
        <w:t xml:space="preserve">Documento: </w:t>
      </w:r>
      <w:r w:rsidRPr="005D7E11">
        <w:rPr>
          <w:color w:val="auto"/>
          <w:sz w:val="22"/>
          <w:szCs w:val="22"/>
        </w:rPr>
        <w:t>Auto del 19 de septiembre de 2024 que decreta pruebas</w:t>
      </w:r>
    </w:p>
    <w:p w14:paraId="0D83A4B5" w14:textId="77777777" w:rsidR="003F5AC8" w:rsidRPr="005D7E11" w:rsidRDefault="003F5AC8" w:rsidP="00F71F6D">
      <w:pPr>
        <w:pStyle w:val="Default"/>
        <w:spacing w:line="360" w:lineRule="auto"/>
        <w:jc w:val="both"/>
        <w:rPr>
          <w:color w:val="auto"/>
          <w:sz w:val="22"/>
          <w:szCs w:val="22"/>
        </w:rPr>
      </w:pPr>
    </w:p>
    <w:p w14:paraId="0940E044" w14:textId="1A85390D" w:rsidR="003F5AC8" w:rsidRPr="005D7E11" w:rsidRDefault="003F5AC8" w:rsidP="00F71F6D">
      <w:pPr>
        <w:pStyle w:val="Default"/>
        <w:spacing w:line="360" w:lineRule="auto"/>
        <w:jc w:val="both"/>
        <w:rPr>
          <w:color w:val="auto"/>
          <w:sz w:val="22"/>
          <w:szCs w:val="22"/>
        </w:rPr>
      </w:pPr>
      <w:r w:rsidRPr="005D7E11">
        <w:rPr>
          <w:b/>
          <w:bCs/>
          <w:color w:val="auto"/>
          <w:sz w:val="22"/>
          <w:szCs w:val="22"/>
        </w:rPr>
        <w:t xml:space="preserve">TERCERO: </w:t>
      </w:r>
      <w:r w:rsidR="00A00823" w:rsidRPr="005D7E11">
        <w:rPr>
          <w:color w:val="auto"/>
          <w:sz w:val="22"/>
          <w:szCs w:val="22"/>
        </w:rPr>
        <w:t xml:space="preserve">El 25 de septiembre de 2024, dentro del término de ejecutoria del auto del 19 de septiembre de 2024, notificado en estado del 20 de septiembre de 2024, </w:t>
      </w:r>
      <w:r w:rsidR="00A971F9" w:rsidRPr="005D7E11">
        <w:rPr>
          <w:color w:val="auto"/>
          <w:sz w:val="22"/>
          <w:szCs w:val="22"/>
        </w:rPr>
        <w:t>esta representación interpuso</w:t>
      </w:r>
      <w:r w:rsidR="00A00823" w:rsidRPr="005D7E11">
        <w:rPr>
          <w:color w:val="auto"/>
          <w:sz w:val="22"/>
          <w:szCs w:val="22"/>
        </w:rPr>
        <w:t xml:space="preserve"> recurso de reposición contra esta providencia. Así: </w:t>
      </w:r>
    </w:p>
    <w:p w14:paraId="6D7D2196" w14:textId="17F64C56" w:rsidR="00A00823" w:rsidRPr="005D7E11" w:rsidRDefault="00A00823" w:rsidP="00F71F6D">
      <w:pPr>
        <w:pStyle w:val="Default"/>
        <w:spacing w:line="360" w:lineRule="auto"/>
        <w:jc w:val="center"/>
        <w:rPr>
          <w:color w:val="auto"/>
          <w:sz w:val="22"/>
          <w:szCs w:val="22"/>
        </w:rPr>
      </w:pPr>
      <w:r w:rsidRPr="005D7E11">
        <w:rPr>
          <w:noProof/>
          <w:color w:val="auto"/>
          <w:sz w:val="22"/>
          <w:szCs w:val="22"/>
        </w:rPr>
        <w:lastRenderedPageBreak/>
        <w:drawing>
          <wp:inline distT="0" distB="0" distL="0" distR="0" wp14:anchorId="303D90FC" wp14:editId="3C47578B">
            <wp:extent cx="4997302" cy="2338705"/>
            <wp:effectExtent l="19050" t="19050" r="13335" b="2349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258" t="15152" r="8003" b="16804"/>
                    <a:stretch/>
                  </pic:blipFill>
                  <pic:spPr bwMode="auto">
                    <a:xfrm>
                      <a:off x="0" y="0"/>
                      <a:ext cx="4999426" cy="233969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EDB34BD" w14:textId="588AB304" w:rsidR="00A00823" w:rsidRPr="005D7E11" w:rsidRDefault="00A00823" w:rsidP="00F71F6D">
      <w:pPr>
        <w:pStyle w:val="Default"/>
        <w:spacing w:line="360" w:lineRule="auto"/>
        <w:jc w:val="center"/>
        <w:rPr>
          <w:color w:val="auto"/>
          <w:sz w:val="22"/>
          <w:szCs w:val="22"/>
        </w:rPr>
      </w:pPr>
      <w:r w:rsidRPr="005D7E11">
        <w:rPr>
          <w:b/>
          <w:bCs/>
          <w:color w:val="auto"/>
          <w:sz w:val="22"/>
          <w:szCs w:val="22"/>
        </w:rPr>
        <w:t>Documento:</w:t>
      </w:r>
      <w:r w:rsidRPr="005D7E11">
        <w:rPr>
          <w:color w:val="auto"/>
          <w:sz w:val="22"/>
          <w:szCs w:val="22"/>
        </w:rPr>
        <w:t xml:space="preserve"> Constancia de radicación del recurso </w:t>
      </w:r>
    </w:p>
    <w:p w14:paraId="06A8552F" w14:textId="77777777" w:rsidR="002C6FBB" w:rsidRPr="005D7E11" w:rsidRDefault="002C6FBB" w:rsidP="00F71F6D">
      <w:pPr>
        <w:spacing w:line="360" w:lineRule="auto"/>
        <w:jc w:val="both"/>
        <w:rPr>
          <w:rFonts w:ascii="Arial" w:hAnsi="Arial" w:cs="Arial"/>
          <w:b/>
          <w:bCs/>
          <w:sz w:val="22"/>
          <w:szCs w:val="22"/>
        </w:rPr>
      </w:pPr>
    </w:p>
    <w:p w14:paraId="23B9F524" w14:textId="7BDCE036" w:rsidR="00834700" w:rsidRPr="005D7E11" w:rsidRDefault="002C6FBB" w:rsidP="00F71F6D">
      <w:pPr>
        <w:spacing w:line="360" w:lineRule="auto"/>
        <w:jc w:val="both"/>
        <w:rPr>
          <w:rFonts w:ascii="Arial" w:hAnsi="Arial" w:cs="Arial"/>
          <w:sz w:val="22"/>
          <w:szCs w:val="22"/>
          <w:bdr w:val="none" w:sz="0" w:space="0" w:color="auto" w:frame="1"/>
          <w:shd w:val="clear" w:color="auto" w:fill="FFFFFF"/>
        </w:rPr>
      </w:pPr>
      <w:r w:rsidRPr="005D7E11">
        <w:rPr>
          <w:rFonts w:ascii="Arial" w:hAnsi="Arial" w:cs="Arial"/>
          <w:b/>
          <w:bCs/>
          <w:sz w:val="22"/>
          <w:szCs w:val="22"/>
        </w:rPr>
        <w:t>CUARTO</w:t>
      </w:r>
      <w:r w:rsidR="00591D2E" w:rsidRPr="005D7E11">
        <w:rPr>
          <w:rFonts w:ascii="Arial" w:hAnsi="Arial" w:cs="Arial"/>
          <w:b/>
          <w:bCs/>
          <w:sz w:val="22"/>
          <w:szCs w:val="22"/>
        </w:rPr>
        <w:t>:</w:t>
      </w:r>
      <w:r w:rsidR="00591D2E" w:rsidRPr="005D7E11">
        <w:rPr>
          <w:rFonts w:ascii="Arial" w:hAnsi="Arial" w:cs="Arial"/>
          <w:sz w:val="22"/>
          <w:szCs w:val="22"/>
        </w:rPr>
        <w:t xml:space="preserve"> </w:t>
      </w:r>
      <w:r w:rsidR="00834700" w:rsidRPr="005D7E11">
        <w:rPr>
          <w:rFonts w:ascii="Arial" w:hAnsi="Arial" w:cs="Arial"/>
          <w:sz w:val="22"/>
          <w:szCs w:val="22"/>
        </w:rPr>
        <w:t>El recurso radicado oportunamente</w:t>
      </w:r>
      <w:r w:rsidR="00A971F9" w:rsidRPr="005D7E11">
        <w:rPr>
          <w:rFonts w:ascii="Arial" w:hAnsi="Arial" w:cs="Arial"/>
          <w:sz w:val="22"/>
          <w:szCs w:val="22"/>
        </w:rPr>
        <w:t xml:space="preserve"> en contra del auto del 19 de septiembre de 2024 por medio del cual se decretaron pruebas y se concedió un término para su aporte,</w:t>
      </w:r>
      <w:r w:rsidR="00834700" w:rsidRPr="005D7E11">
        <w:rPr>
          <w:rFonts w:ascii="Arial" w:hAnsi="Arial" w:cs="Arial"/>
          <w:sz w:val="22"/>
          <w:szCs w:val="22"/>
        </w:rPr>
        <w:t xml:space="preserve"> interrumpe el </w:t>
      </w:r>
      <w:r w:rsidR="00F3369F">
        <w:rPr>
          <w:rFonts w:ascii="Arial" w:hAnsi="Arial" w:cs="Arial"/>
          <w:sz w:val="22"/>
          <w:szCs w:val="22"/>
        </w:rPr>
        <w:t>plazo</w:t>
      </w:r>
      <w:r w:rsidR="00834700" w:rsidRPr="005D7E11">
        <w:rPr>
          <w:rFonts w:ascii="Arial" w:hAnsi="Arial" w:cs="Arial"/>
          <w:sz w:val="22"/>
          <w:szCs w:val="22"/>
        </w:rPr>
        <w:t xml:space="preserve"> concedido para aportar el dictamen pericial, en los términos del </w:t>
      </w:r>
      <w:r w:rsidR="00834700" w:rsidRPr="005D7E11">
        <w:rPr>
          <w:rFonts w:ascii="Arial" w:hAnsi="Arial" w:cs="Arial"/>
          <w:sz w:val="22"/>
          <w:szCs w:val="22"/>
          <w:bdr w:val="none" w:sz="0" w:space="0" w:color="auto" w:frame="1"/>
          <w:shd w:val="clear" w:color="auto" w:fill="FFFFFF"/>
        </w:rPr>
        <w:t xml:space="preserve">inciso 4 del artículo 118 del CGP, el cual indica que cuando se interpone recurso frente a una providencia que concede un término "este se interrumpirá y comenzará a correr a partir del día siguiente al de la notificación del auto que resuelva el recurso". </w:t>
      </w:r>
      <w:r w:rsidR="00A971F9" w:rsidRPr="005D7E11">
        <w:rPr>
          <w:rFonts w:ascii="Arial" w:hAnsi="Arial" w:cs="Arial"/>
          <w:sz w:val="22"/>
          <w:szCs w:val="22"/>
          <w:bdr w:val="none" w:sz="0" w:space="0" w:color="auto" w:frame="1"/>
          <w:shd w:val="clear" w:color="auto" w:fill="FFFFFF"/>
        </w:rPr>
        <w:t xml:space="preserve">Lo que significa que el auto del 19 de septiembre de 2024 no quedó ejecutoriado en virtud del recurso impetrado. </w:t>
      </w:r>
    </w:p>
    <w:p w14:paraId="4599A68E" w14:textId="77777777" w:rsidR="00834700" w:rsidRPr="005D7E11" w:rsidRDefault="00834700" w:rsidP="00F71F6D">
      <w:pPr>
        <w:spacing w:line="360" w:lineRule="auto"/>
        <w:jc w:val="both"/>
        <w:rPr>
          <w:rFonts w:ascii="Arial" w:hAnsi="Arial" w:cs="Arial"/>
          <w:sz w:val="22"/>
          <w:szCs w:val="22"/>
          <w:bdr w:val="none" w:sz="0" w:space="0" w:color="auto" w:frame="1"/>
          <w:shd w:val="clear" w:color="auto" w:fill="FFFFFF"/>
        </w:rPr>
      </w:pPr>
    </w:p>
    <w:p w14:paraId="47CF08D0" w14:textId="52A22F37" w:rsidR="00834700" w:rsidRPr="005D7E11" w:rsidRDefault="002C6FBB" w:rsidP="00F71F6D">
      <w:pPr>
        <w:pStyle w:val="Default"/>
        <w:spacing w:line="360" w:lineRule="auto"/>
        <w:jc w:val="both"/>
        <w:rPr>
          <w:color w:val="auto"/>
          <w:sz w:val="22"/>
          <w:szCs w:val="22"/>
        </w:rPr>
      </w:pPr>
      <w:r w:rsidRPr="005D7E11">
        <w:rPr>
          <w:b/>
          <w:bCs/>
          <w:color w:val="auto"/>
          <w:sz w:val="22"/>
          <w:szCs w:val="22"/>
        </w:rPr>
        <w:t>QUINTO</w:t>
      </w:r>
      <w:r w:rsidR="00591D2E" w:rsidRPr="005D7E11">
        <w:rPr>
          <w:b/>
          <w:bCs/>
          <w:color w:val="auto"/>
          <w:sz w:val="22"/>
          <w:szCs w:val="22"/>
        </w:rPr>
        <w:t xml:space="preserve">: </w:t>
      </w:r>
      <w:r w:rsidR="00834700" w:rsidRPr="005D7E11">
        <w:rPr>
          <w:color w:val="auto"/>
          <w:sz w:val="22"/>
          <w:szCs w:val="22"/>
        </w:rPr>
        <w:t xml:space="preserve">El 16 de octubre de 2024 </w:t>
      </w:r>
      <w:r w:rsidR="00B5095A" w:rsidRPr="005D7E11">
        <w:rPr>
          <w:color w:val="auto"/>
          <w:sz w:val="22"/>
          <w:szCs w:val="22"/>
        </w:rPr>
        <w:t xml:space="preserve">mediante correo electrónico </w:t>
      </w:r>
      <w:r w:rsidR="00834700" w:rsidRPr="005D7E11">
        <w:rPr>
          <w:color w:val="auto"/>
          <w:sz w:val="22"/>
          <w:szCs w:val="22"/>
        </w:rPr>
        <w:t xml:space="preserve">fue aportado </w:t>
      </w:r>
      <w:r w:rsidR="00A971F9" w:rsidRPr="005D7E11">
        <w:rPr>
          <w:color w:val="auto"/>
          <w:sz w:val="22"/>
          <w:szCs w:val="22"/>
        </w:rPr>
        <w:t xml:space="preserve">al despacho, </w:t>
      </w:r>
      <w:r w:rsidR="00834700" w:rsidRPr="005D7E11">
        <w:rPr>
          <w:color w:val="auto"/>
          <w:sz w:val="22"/>
          <w:szCs w:val="22"/>
        </w:rPr>
        <w:t>el dictamen pericial decretado</w:t>
      </w:r>
      <w:r w:rsidR="00B5095A" w:rsidRPr="005D7E11">
        <w:rPr>
          <w:color w:val="auto"/>
          <w:sz w:val="22"/>
          <w:szCs w:val="22"/>
        </w:rPr>
        <w:t xml:space="preserve">, </w:t>
      </w:r>
      <w:r w:rsidR="00A971F9" w:rsidRPr="005D7E11">
        <w:rPr>
          <w:color w:val="auto"/>
          <w:sz w:val="22"/>
          <w:szCs w:val="22"/>
        </w:rPr>
        <w:t xml:space="preserve">incluso </w:t>
      </w:r>
      <w:r w:rsidR="00B5095A" w:rsidRPr="005D7E11">
        <w:rPr>
          <w:color w:val="auto"/>
          <w:sz w:val="22"/>
          <w:szCs w:val="22"/>
        </w:rPr>
        <w:t xml:space="preserve">sin que el recurso </w:t>
      </w:r>
      <w:r w:rsidR="00A971F9" w:rsidRPr="005D7E11">
        <w:rPr>
          <w:color w:val="auto"/>
          <w:sz w:val="22"/>
          <w:szCs w:val="22"/>
        </w:rPr>
        <w:t xml:space="preserve">en contra del auto del 19 de septiembre de 2024 </w:t>
      </w:r>
      <w:r w:rsidR="00B5095A" w:rsidRPr="005D7E11">
        <w:rPr>
          <w:color w:val="auto"/>
          <w:sz w:val="22"/>
          <w:szCs w:val="22"/>
        </w:rPr>
        <w:t>se hubiese resuelto a esa fecha.</w:t>
      </w:r>
      <w:r w:rsidR="00A971F9" w:rsidRPr="005D7E11">
        <w:rPr>
          <w:color w:val="auto"/>
          <w:sz w:val="22"/>
          <w:szCs w:val="22"/>
        </w:rPr>
        <w:t>, veamos</w:t>
      </w:r>
      <w:r w:rsidR="00B5095A" w:rsidRPr="005D7E11">
        <w:rPr>
          <w:color w:val="auto"/>
          <w:sz w:val="22"/>
          <w:szCs w:val="22"/>
        </w:rPr>
        <w:t xml:space="preserve">: </w:t>
      </w:r>
    </w:p>
    <w:p w14:paraId="3ABD1646" w14:textId="030C4FCE" w:rsidR="00B5095A" w:rsidRPr="005D7E11" w:rsidRDefault="00B5095A" w:rsidP="00F71F6D">
      <w:pPr>
        <w:pStyle w:val="Default"/>
        <w:spacing w:line="360" w:lineRule="auto"/>
        <w:jc w:val="both"/>
        <w:rPr>
          <w:color w:val="auto"/>
          <w:sz w:val="22"/>
          <w:szCs w:val="22"/>
        </w:rPr>
      </w:pPr>
    </w:p>
    <w:p w14:paraId="0A5E332F" w14:textId="7D11BC44" w:rsidR="00B5095A" w:rsidRPr="005D7E11" w:rsidRDefault="00B5095A" w:rsidP="00F71F6D">
      <w:pPr>
        <w:pStyle w:val="Default"/>
        <w:spacing w:line="360" w:lineRule="auto"/>
        <w:jc w:val="center"/>
        <w:rPr>
          <w:color w:val="auto"/>
          <w:sz w:val="22"/>
          <w:szCs w:val="22"/>
        </w:rPr>
      </w:pPr>
      <w:r w:rsidRPr="005D7E11">
        <w:rPr>
          <w:noProof/>
          <w:sz w:val="22"/>
          <w:szCs w:val="22"/>
        </w:rPr>
        <w:lastRenderedPageBreak/>
        <w:drawing>
          <wp:inline distT="0" distB="0" distL="0" distR="0" wp14:anchorId="34390369" wp14:editId="0F5A63DB">
            <wp:extent cx="4288083" cy="1682159"/>
            <wp:effectExtent l="19050" t="19050" r="17780" b="133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424" t="11505" r="18197" b="43571"/>
                    <a:stretch/>
                  </pic:blipFill>
                  <pic:spPr bwMode="auto">
                    <a:xfrm>
                      <a:off x="0" y="0"/>
                      <a:ext cx="4302901" cy="168797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845483" w14:textId="371916C1" w:rsidR="00B5095A" w:rsidRPr="005D7E11" w:rsidRDefault="00B5095A" w:rsidP="00F71F6D">
      <w:pPr>
        <w:pStyle w:val="Default"/>
        <w:spacing w:line="360" w:lineRule="auto"/>
        <w:jc w:val="center"/>
        <w:rPr>
          <w:color w:val="auto"/>
          <w:sz w:val="22"/>
          <w:szCs w:val="22"/>
        </w:rPr>
      </w:pPr>
      <w:r w:rsidRPr="005D7E11">
        <w:rPr>
          <w:b/>
          <w:bCs/>
          <w:color w:val="auto"/>
          <w:sz w:val="22"/>
          <w:szCs w:val="22"/>
        </w:rPr>
        <w:t>Documento:</w:t>
      </w:r>
      <w:r w:rsidRPr="005D7E11">
        <w:rPr>
          <w:color w:val="auto"/>
          <w:sz w:val="22"/>
          <w:szCs w:val="22"/>
        </w:rPr>
        <w:t xml:space="preserve"> Constancia de radicación del </w:t>
      </w:r>
      <w:r w:rsidR="00022D75" w:rsidRPr="005D7E11">
        <w:rPr>
          <w:color w:val="auto"/>
          <w:sz w:val="22"/>
          <w:szCs w:val="22"/>
        </w:rPr>
        <w:t>dictamen pericial</w:t>
      </w:r>
    </w:p>
    <w:p w14:paraId="2E76ECFB" w14:textId="77777777" w:rsidR="000E2989" w:rsidRPr="005D7E11" w:rsidRDefault="000E2989" w:rsidP="00F71F6D">
      <w:pPr>
        <w:spacing w:line="360" w:lineRule="auto"/>
        <w:jc w:val="both"/>
        <w:rPr>
          <w:rFonts w:ascii="Arial" w:hAnsi="Arial" w:cs="Arial"/>
          <w:b/>
          <w:bCs/>
          <w:sz w:val="22"/>
          <w:szCs w:val="22"/>
        </w:rPr>
      </w:pPr>
    </w:p>
    <w:p w14:paraId="3D665C3F" w14:textId="156C56D8" w:rsidR="00022D75" w:rsidRPr="005D7E11" w:rsidRDefault="002C6FBB" w:rsidP="00F71F6D">
      <w:pPr>
        <w:pStyle w:val="Default"/>
        <w:spacing w:line="360" w:lineRule="auto"/>
        <w:jc w:val="both"/>
        <w:rPr>
          <w:color w:val="auto"/>
          <w:sz w:val="22"/>
          <w:szCs w:val="22"/>
        </w:rPr>
      </w:pPr>
      <w:r w:rsidRPr="005D7E11">
        <w:rPr>
          <w:b/>
          <w:bCs/>
          <w:color w:val="auto"/>
          <w:sz w:val="22"/>
          <w:szCs w:val="22"/>
        </w:rPr>
        <w:t>SEXTO</w:t>
      </w:r>
      <w:r w:rsidR="00A95BA9" w:rsidRPr="005D7E11">
        <w:rPr>
          <w:b/>
          <w:bCs/>
          <w:color w:val="auto"/>
          <w:sz w:val="22"/>
          <w:szCs w:val="22"/>
        </w:rPr>
        <w:t xml:space="preserve">: </w:t>
      </w:r>
      <w:r w:rsidR="00022D75" w:rsidRPr="005D7E11">
        <w:rPr>
          <w:color w:val="auto"/>
          <w:sz w:val="22"/>
          <w:szCs w:val="22"/>
        </w:rPr>
        <w:t xml:space="preserve">En auto del 12 de diciembre de 2024, notificado en estados el 13 de diciembre de 2024, fue resuelto el recurso radicado el pasado 25 de septiembre de 2024 contra el auto del 19 de septiembre de 2024. </w:t>
      </w:r>
      <w:r w:rsidR="00A971F9" w:rsidRPr="005D7E11">
        <w:rPr>
          <w:color w:val="auto"/>
          <w:sz w:val="22"/>
          <w:szCs w:val="22"/>
        </w:rPr>
        <w:t xml:space="preserve">Es decir que en ese momento es cuando inequívocamente podría empezar a contar el término concedido para aportar la prueba, comoquiera que el mismo se interrumpió por la presentación de la reposición, lo que a su vez implicó que el auto no quedara en firme y por lo tanto es imposible pensar que el dictamen fue extemporáneo. </w:t>
      </w:r>
    </w:p>
    <w:p w14:paraId="2608DF2C" w14:textId="77777777" w:rsidR="00022D75" w:rsidRPr="005D7E11" w:rsidRDefault="00022D75" w:rsidP="00F71F6D">
      <w:pPr>
        <w:pStyle w:val="Default"/>
        <w:spacing w:line="360" w:lineRule="auto"/>
        <w:jc w:val="both"/>
        <w:rPr>
          <w:b/>
          <w:bCs/>
          <w:color w:val="auto"/>
          <w:sz w:val="22"/>
          <w:szCs w:val="22"/>
        </w:rPr>
      </w:pPr>
    </w:p>
    <w:p w14:paraId="5177A902" w14:textId="40B71E11" w:rsidR="0085379B" w:rsidRPr="005D7E11" w:rsidRDefault="00022D75" w:rsidP="00F71F6D">
      <w:pPr>
        <w:pStyle w:val="Default"/>
        <w:spacing w:line="360" w:lineRule="auto"/>
        <w:jc w:val="both"/>
        <w:rPr>
          <w:color w:val="auto"/>
          <w:sz w:val="22"/>
          <w:szCs w:val="22"/>
        </w:rPr>
      </w:pPr>
      <w:r w:rsidRPr="005D7E11">
        <w:rPr>
          <w:b/>
          <w:bCs/>
          <w:color w:val="auto"/>
          <w:sz w:val="22"/>
          <w:szCs w:val="22"/>
        </w:rPr>
        <w:t xml:space="preserve">SÉPTIMO: </w:t>
      </w:r>
      <w:r w:rsidR="002C6FBB" w:rsidRPr="005D7E11">
        <w:rPr>
          <w:color w:val="auto"/>
          <w:sz w:val="22"/>
          <w:szCs w:val="22"/>
        </w:rPr>
        <w:t>Como podrá verificar el H. Despacho, mi representada cumplió con la carga que le asiste de</w:t>
      </w:r>
      <w:r w:rsidRPr="005D7E11">
        <w:rPr>
          <w:color w:val="auto"/>
          <w:sz w:val="22"/>
          <w:szCs w:val="22"/>
        </w:rPr>
        <w:t xml:space="preserve"> aportar el dictamen pericial incluso antes de que el término </w:t>
      </w:r>
      <w:r w:rsidR="00A971F9" w:rsidRPr="005D7E11">
        <w:rPr>
          <w:color w:val="auto"/>
          <w:sz w:val="22"/>
          <w:szCs w:val="22"/>
        </w:rPr>
        <w:t xml:space="preserve">iniciara </w:t>
      </w:r>
      <w:r w:rsidRPr="005D7E11">
        <w:rPr>
          <w:color w:val="auto"/>
          <w:sz w:val="22"/>
          <w:szCs w:val="22"/>
        </w:rPr>
        <w:t xml:space="preserve">su </w:t>
      </w:r>
      <w:r w:rsidR="00A971F9" w:rsidRPr="005D7E11">
        <w:rPr>
          <w:color w:val="auto"/>
          <w:sz w:val="22"/>
          <w:szCs w:val="22"/>
        </w:rPr>
        <w:t>correr</w:t>
      </w:r>
      <w:r w:rsidRPr="005D7E11">
        <w:rPr>
          <w:color w:val="auto"/>
          <w:sz w:val="22"/>
          <w:szCs w:val="22"/>
        </w:rPr>
        <w:t xml:space="preserve">, por lo tanto, no le asiste razón al determinar que la presentación del dictamen fue extemporánea, en tanto fue aportado con anticipación, incluso cuando el término concedido no había iniciado a contabilizarse. </w:t>
      </w:r>
    </w:p>
    <w:p w14:paraId="4A80CF9E" w14:textId="77777777" w:rsidR="00022D75" w:rsidRPr="005D7E11" w:rsidRDefault="00022D75" w:rsidP="00F71F6D">
      <w:pPr>
        <w:spacing w:line="360" w:lineRule="auto"/>
        <w:jc w:val="both"/>
        <w:rPr>
          <w:rFonts w:ascii="Arial" w:hAnsi="Arial" w:cs="Arial"/>
          <w:sz w:val="22"/>
          <w:szCs w:val="22"/>
        </w:rPr>
      </w:pPr>
    </w:p>
    <w:p w14:paraId="70E6175C" w14:textId="3915FA7C" w:rsidR="00591D2E" w:rsidRPr="005D7E11" w:rsidRDefault="0085379B" w:rsidP="00F71F6D">
      <w:pPr>
        <w:spacing w:line="360" w:lineRule="auto"/>
        <w:jc w:val="both"/>
        <w:rPr>
          <w:rFonts w:ascii="Arial" w:hAnsi="Arial" w:cs="Arial"/>
          <w:sz w:val="22"/>
          <w:szCs w:val="22"/>
        </w:rPr>
      </w:pPr>
      <w:r w:rsidRPr="005D7E11">
        <w:rPr>
          <w:rFonts w:ascii="Arial" w:hAnsi="Arial" w:cs="Arial"/>
          <w:sz w:val="22"/>
          <w:szCs w:val="22"/>
        </w:rPr>
        <w:t xml:space="preserve">Por lo anterior, </w:t>
      </w:r>
      <w:r w:rsidR="00591D2E" w:rsidRPr="005D7E11">
        <w:rPr>
          <w:rFonts w:ascii="Arial" w:hAnsi="Arial" w:cs="Arial"/>
          <w:sz w:val="22"/>
          <w:szCs w:val="22"/>
        </w:rPr>
        <w:t xml:space="preserve">se interpone recurso de reposición y en subsidio apelación </w:t>
      </w:r>
      <w:r w:rsidRPr="005D7E11">
        <w:rPr>
          <w:rFonts w:ascii="Arial" w:hAnsi="Arial" w:cs="Arial"/>
          <w:sz w:val="22"/>
          <w:szCs w:val="22"/>
        </w:rPr>
        <w:t>contra el auto</w:t>
      </w:r>
      <w:r w:rsidR="00022D75" w:rsidRPr="005D7E11">
        <w:rPr>
          <w:rFonts w:ascii="Arial" w:hAnsi="Arial" w:cs="Arial"/>
          <w:sz w:val="22"/>
          <w:szCs w:val="22"/>
        </w:rPr>
        <w:t xml:space="preserve"> del 12 de diciembre de 2024, notificado en estados el 13 de diciembre de 2024, en el cual </w:t>
      </w:r>
      <w:r w:rsidR="00A971F9" w:rsidRPr="005D7E11">
        <w:rPr>
          <w:rFonts w:ascii="Arial" w:hAnsi="Arial" w:cs="Arial"/>
          <w:sz w:val="22"/>
          <w:szCs w:val="22"/>
        </w:rPr>
        <w:t xml:space="preserve">resolvió </w:t>
      </w:r>
      <w:r w:rsidR="00022D75" w:rsidRPr="005D7E11">
        <w:rPr>
          <w:rFonts w:ascii="Arial" w:hAnsi="Arial" w:cs="Arial"/>
          <w:sz w:val="22"/>
          <w:szCs w:val="22"/>
        </w:rPr>
        <w:t xml:space="preserve">excluir como prueba dentro de este proceso, el dictamen pericial decretado mediante el auto del 19 de septiembre de 2024, </w:t>
      </w:r>
      <w:r w:rsidR="00A971F9" w:rsidRPr="005D7E11">
        <w:rPr>
          <w:rFonts w:ascii="Arial" w:hAnsi="Arial" w:cs="Arial"/>
          <w:sz w:val="22"/>
          <w:szCs w:val="22"/>
        </w:rPr>
        <w:t xml:space="preserve">y aportado por mi representada, aun cuando queda claridad de que el mismo </w:t>
      </w:r>
      <w:r w:rsidR="00022D75" w:rsidRPr="005D7E11">
        <w:rPr>
          <w:rFonts w:ascii="Arial" w:hAnsi="Arial" w:cs="Arial"/>
          <w:sz w:val="22"/>
          <w:szCs w:val="22"/>
        </w:rPr>
        <w:t>fue presentado de forma oportuna por ALLIANZ SEGUROS S.A</w:t>
      </w:r>
      <w:r w:rsidR="00CD3B84" w:rsidRPr="005D7E11">
        <w:rPr>
          <w:rFonts w:ascii="Arial" w:hAnsi="Arial" w:cs="Arial"/>
          <w:sz w:val="22"/>
          <w:szCs w:val="22"/>
        </w:rPr>
        <w:t>.</w:t>
      </w:r>
    </w:p>
    <w:p w14:paraId="171C4279" w14:textId="77777777" w:rsidR="00A971F9" w:rsidRPr="005D7E11" w:rsidRDefault="00A971F9" w:rsidP="00F71F6D">
      <w:pPr>
        <w:spacing w:line="360" w:lineRule="auto"/>
        <w:jc w:val="both"/>
        <w:rPr>
          <w:rFonts w:ascii="Arial" w:hAnsi="Arial" w:cs="Arial"/>
          <w:sz w:val="22"/>
          <w:szCs w:val="22"/>
        </w:rPr>
      </w:pPr>
    </w:p>
    <w:p w14:paraId="50DFB5F2" w14:textId="77777777" w:rsidR="000E2989" w:rsidRPr="005D7E11" w:rsidRDefault="000E2989" w:rsidP="00F71F6D">
      <w:pPr>
        <w:spacing w:line="360" w:lineRule="auto"/>
        <w:jc w:val="both"/>
        <w:rPr>
          <w:rFonts w:ascii="Arial" w:hAnsi="Arial" w:cs="Arial"/>
          <w:b/>
          <w:bCs/>
          <w:sz w:val="22"/>
          <w:szCs w:val="22"/>
        </w:rPr>
      </w:pPr>
    </w:p>
    <w:p w14:paraId="02DB5DF9" w14:textId="03B3909A" w:rsidR="0085379B" w:rsidRPr="005D7E11" w:rsidRDefault="0085379B" w:rsidP="00F71F6D">
      <w:pPr>
        <w:pStyle w:val="Prrafodelista"/>
        <w:numPr>
          <w:ilvl w:val="0"/>
          <w:numId w:val="1"/>
        </w:numPr>
        <w:spacing w:line="360" w:lineRule="auto"/>
        <w:jc w:val="center"/>
        <w:rPr>
          <w:rFonts w:ascii="Arial" w:hAnsi="Arial" w:cs="Arial"/>
          <w:b/>
          <w:bCs/>
          <w:sz w:val="22"/>
          <w:szCs w:val="22"/>
        </w:rPr>
      </w:pPr>
      <w:r w:rsidRPr="005D7E11">
        <w:rPr>
          <w:rFonts w:ascii="Arial" w:hAnsi="Arial" w:cs="Arial"/>
          <w:b/>
          <w:bCs/>
          <w:sz w:val="22"/>
          <w:szCs w:val="22"/>
        </w:rPr>
        <w:lastRenderedPageBreak/>
        <w:t>FUNDAMENTOS DE DERECHO</w:t>
      </w:r>
      <w:r w:rsidR="000E2989" w:rsidRPr="005D7E11">
        <w:rPr>
          <w:rFonts w:ascii="Arial" w:hAnsi="Arial" w:cs="Arial"/>
          <w:b/>
          <w:bCs/>
          <w:sz w:val="22"/>
          <w:szCs w:val="22"/>
        </w:rPr>
        <w:t xml:space="preserve"> DEL RECURSO</w:t>
      </w:r>
    </w:p>
    <w:p w14:paraId="632906B3" w14:textId="77777777" w:rsidR="0085379B" w:rsidRPr="005D7E11" w:rsidRDefault="0085379B" w:rsidP="00F71F6D">
      <w:pPr>
        <w:pStyle w:val="Default"/>
        <w:spacing w:line="360" w:lineRule="auto"/>
        <w:rPr>
          <w:color w:val="auto"/>
          <w:sz w:val="22"/>
          <w:szCs w:val="22"/>
        </w:rPr>
      </w:pPr>
    </w:p>
    <w:p w14:paraId="37F2EE80" w14:textId="045D15A9" w:rsidR="0085379B" w:rsidRPr="005D7E11" w:rsidRDefault="00016B81" w:rsidP="00F71F6D">
      <w:pPr>
        <w:pStyle w:val="Default"/>
        <w:numPr>
          <w:ilvl w:val="0"/>
          <w:numId w:val="5"/>
        </w:numPr>
        <w:spacing w:line="360" w:lineRule="auto"/>
        <w:jc w:val="both"/>
        <w:rPr>
          <w:color w:val="auto"/>
          <w:sz w:val="22"/>
          <w:szCs w:val="22"/>
        </w:rPr>
      </w:pPr>
      <w:r w:rsidRPr="005D7E11">
        <w:rPr>
          <w:b/>
          <w:bCs/>
          <w:color w:val="auto"/>
          <w:sz w:val="22"/>
          <w:szCs w:val="22"/>
        </w:rPr>
        <w:t xml:space="preserve">DE LA </w:t>
      </w:r>
      <w:r w:rsidR="0085379B" w:rsidRPr="005D7E11">
        <w:rPr>
          <w:b/>
          <w:bCs/>
          <w:color w:val="auto"/>
          <w:sz w:val="22"/>
          <w:szCs w:val="22"/>
        </w:rPr>
        <w:t xml:space="preserve">INDEBIDA </w:t>
      </w:r>
      <w:r w:rsidRPr="005D7E11">
        <w:rPr>
          <w:b/>
          <w:bCs/>
          <w:color w:val="auto"/>
          <w:sz w:val="22"/>
          <w:szCs w:val="22"/>
        </w:rPr>
        <w:t xml:space="preserve">EXCLUSIÓN DE LA PRUEBA PERICIAL </w:t>
      </w:r>
    </w:p>
    <w:p w14:paraId="1FFFA7BD" w14:textId="77777777" w:rsidR="000E2989" w:rsidRPr="005D7E11" w:rsidRDefault="000E2989" w:rsidP="00F71F6D">
      <w:pPr>
        <w:pStyle w:val="Default"/>
        <w:spacing w:line="360" w:lineRule="auto"/>
        <w:jc w:val="both"/>
        <w:rPr>
          <w:color w:val="auto"/>
          <w:sz w:val="22"/>
          <w:szCs w:val="22"/>
        </w:rPr>
      </w:pPr>
    </w:p>
    <w:p w14:paraId="741D2618" w14:textId="7ACA7728" w:rsidR="00176422" w:rsidRPr="00190441" w:rsidRDefault="0085379B" w:rsidP="00190441">
      <w:pPr>
        <w:pStyle w:val="Default"/>
        <w:spacing w:line="360" w:lineRule="auto"/>
        <w:jc w:val="both"/>
        <w:rPr>
          <w:sz w:val="22"/>
          <w:szCs w:val="22"/>
        </w:rPr>
      </w:pPr>
      <w:r w:rsidRPr="005D7E11">
        <w:rPr>
          <w:sz w:val="22"/>
          <w:szCs w:val="22"/>
        </w:rPr>
        <w:t xml:space="preserve">Debe advertirse que, contrario a lo </w:t>
      </w:r>
      <w:r w:rsidR="00C4095C" w:rsidRPr="005D7E11">
        <w:rPr>
          <w:sz w:val="22"/>
          <w:szCs w:val="22"/>
        </w:rPr>
        <w:t xml:space="preserve">manifestado </w:t>
      </w:r>
      <w:r w:rsidRPr="005D7E11">
        <w:rPr>
          <w:sz w:val="22"/>
          <w:szCs w:val="22"/>
        </w:rPr>
        <w:t>por el Despacho mediante providencia de</w:t>
      </w:r>
      <w:r w:rsidR="00016B81" w:rsidRPr="005D7E11">
        <w:rPr>
          <w:sz w:val="22"/>
          <w:szCs w:val="22"/>
        </w:rPr>
        <w:t xml:space="preserve">l 12 de diciembre de </w:t>
      </w:r>
      <w:r w:rsidRPr="005D7E11">
        <w:rPr>
          <w:sz w:val="22"/>
          <w:szCs w:val="22"/>
        </w:rPr>
        <w:t xml:space="preserve">2024, </w:t>
      </w:r>
      <w:r w:rsidR="00C93321" w:rsidRPr="005D7E11">
        <w:rPr>
          <w:sz w:val="22"/>
          <w:szCs w:val="22"/>
        </w:rPr>
        <w:t xml:space="preserve">esta parte sí </w:t>
      </w:r>
      <w:r w:rsidR="00497DDB" w:rsidRPr="005D7E11">
        <w:rPr>
          <w:sz w:val="22"/>
          <w:szCs w:val="22"/>
        </w:rPr>
        <w:t xml:space="preserve">presentó </w:t>
      </w:r>
      <w:r w:rsidR="00BA2191" w:rsidRPr="005D7E11">
        <w:rPr>
          <w:sz w:val="22"/>
          <w:szCs w:val="22"/>
        </w:rPr>
        <w:t>oportunamente la prueba pericial decretada</w:t>
      </w:r>
      <w:r w:rsidR="00E9077A" w:rsidRPr="005D7E11">
        <w:rPr>
          <w:sz w:val="22"/>
          <w:szCs w:val="22"/>
        </w:rPr>
        <w:t>.</w:t>
      </w:r>
      <w:r w:rsidR="00176422" w:rsidRPr="005D7E11">
        <w:rPr>
          <w:sz w:val="22"/>
          <w:szCs w:val="22"/>
        </w:rPr>
        <w:t xml:space="preserve"> El término concedido en el </w:t>
      </w:r>
      <w:r w:rsidR="00AF2FB9" w:rsidRPr="005D7E11">
        <w:rPr>
          <w:sz w:val="22"/>
          <w:szCs w:val="22"/>
        </w:rPr>
        <w:t xml:space="preserve">auto </w:t>
      </w:r>
      <w:r w:rsidR="00176422" w:rsidRPr="005D7E11">
        <w:rPr>
          <w:sz w:val="22"/>
          <w:szCs w:val="22"/>
        </w:rPr>
        <w:t xml:space="preserve">del 19 de septiembre no inició a contabilizarse por la </w:t>
      </w:r>
      <w:r w:rsidR="00AF2FB9" w:rsidRPr="005D7E11">
        <w:rPr>
          <w:sz w:val="22"/>
          <w:szCs w:val="22"/>
        </w:rPr>
        <w:t xml:space="preserve">presentación </w:t>
      </w:r>
      <w:r w:rsidR="00176422" w:rsidRPr="005D7E11">
        <w:rPr>
          <w:sz w:val="22"/>
          <w:szCs w:val="22"/>
        </w:rPr>
        <w:t>de</w:t>
      </w:r>
      <w:r w:rsidR="00AF2FB9" w:rsidRPr="005D7E11">
        <w:rPr>
          <w:sz w:val="22"/>
          <w:szCs w:val="22"/>
        </w:rPr>
        <w:t>l</w:t>
      </w:r>
      <w:r w:rsidR="00176422" w:rsidRPr="005D7E11">
        <w:rPr>
          <w:sz w:val="22"/>
          <w:szCs w:val="22"/>
        </w:rPr>
        <w:t xml:space="preserve"> recurso de reposición radicado oportunamente, por lo tanto, el inicio de los 15 </w:t>
      </w:r>
      <w:r w:rsidR="00AF2FB9" w:rsidRPr="005D7E11">
        <w:rPr>
          <w:sz w:val="22"/>
          <w:szCs w:val="22"/>
        </w:rPr>
        <w:t>días</w:t>
      </w:r>
      <w:r w:rsidR="00176422" w:rsidRPr="005D7E11">
        <w:rPr>
          <w:sz w:val="22"/>
          <w:szCs w:val="22"/>
        </w:rPr>
        <w:t xml:space="preserve"> otorgados empezaría a contabilizarse cuando este fuese resuelto. Ello en los términos del inciso 4 del artículo 118 del CGP, el cual consagra: </w:t>
      </w:r>
    </w:p>
    <w:p w14:paraId="08CFEDDD" w14:textId="6C120780" w:rsidR="00176422" w:rsidRPr="005D7E11" w:rsidRDefault="004B7E7D" w:rsidP="00190441">
      <w:pPr>
        <w:pStyle w:val="NormalWeb"/>
        <w:shd w:val="clear" w:color="auto" w:fill="FFFFFF"/>
        <w:spacing w:line="360" w:lineRule="auto"/>
        <w:ind w:left="708"/>
        <w:jc w:val="both"/>
        <w:rPr>
          <w:rFonts w:ascii="Arial" w:hAnsi="Arial" w:cs="Arial"/>
          <w:i/>
          <w:iCs/>
          <w:sz w:val="22"/>
          <w:szCs w:val="22"/>
        </w:rPr>
      </w:pPr>
      <w:r w:rsidRPr="005D7E11">
        <w:rPr>
          <w:rFonts w:ascii="Arial" w:hAnsi="Arial" w:cs="Arial"/>
          <w:i/>
          <w:iCs/>
          <w:sz w:val="22"/>
          <w:szCs w:val="22"/>
        </w:rPr>
        <w:t>ARTÍCULO 118. CÓMPUTO DE TÉRMINOS. </w:t>
      </w:r>
      <w:r w:rsidR="00AF2FB9" w:rsidRPr="005D7E11">
        <w:rPr>
          <w:rFonts w:ascii="Arial" w:hAnsi="Arial" w:cs="Arial"/>
          <w:i/>
          <w:iCs/>
          <w:sz w:val="22"/>
          <w:szCs w:val="22"/>
        </w:rPr>
        <w:t>(…)</w:t>
      </w:r>
    </w:p>
    <w:p w14:paraId="5D2CE057" w14:textId="67522307" w:rsidR="004B7E7D" w:rsidRPr="00190441" w:rsidRDefault="00176422" w:rsidP="00190441">
      <w:pPr>
        <w:shd w:val="clear" w:color="auto" w:fill="FFFFFF"/>
        <w:spacing w:before="100" w:beforeAutospacing="1" w:after="100" w:afterAutospacing="1" w:line="360" w:lineRule="auto"/>
        <w:ind w:left="708"/>
        <w:jc w:val="both"/>
        <w:rPr>
          <w:sz w:val="22"/>
          <w:szCs w:val="22"/>
        </w:rPr>
      </w:pPr>
      <w:r w:rsidRPr="005D7E11">
        <w:rPr>
          <w:rFonts w:ascii="Arial" w:hAnsi="Arial" w:cs="Arial"/>
          <w:b/>
          <w:bCs/>
          <w:i/>
          <w:iCs/>
          <w:sz w:val="22"/>
          <w:szCs w:val="22"/>
          <w:lang w:eastAsia="es-CO"/>
        </w:rPr>
        <w:t xml:space="preserve">Cuando se interpongan recursos contra la providencia que concede el término, o del auto a partir de cuya notificación debe correr un término por ministerio de la ley, </w:t>
      </w:r>
      <w:r w:rsidRPr="005D7E11">
        <w:rPr>
          <w:rFonts w:ascii="Arial" w:hAnsi="Arial" w:cs="Arial"/>
          <w:b/>
          <w:bCs/>
          <w:i/>
          <w:iCs/>
          <w:sz w:val="22"/>
          <w:szCs w:val="22"/>
          <w:u w:val="single"/>
          <w:lang w:eastAsia="es-CO"/>
        </w:rPr>
        <w:t>este se interrumpirá y comenzará a correr a partir del día siguiente al de la notificación del auto que resuelva el recurso.</w:t>
      </w:r>
      <w:r w:rsidR="00AF2FB9" w:rsidRPr="005D7E11">
        <w:rPr>
          <w:rFonts w:ascii="Arial" w:hAnsi="Arial" w:cs="Arial"/>
          <w:i/>
          <w:iCs/>
          <w:sz w:val="22"/>
          <w:szCs w:val="22"/>
          <w:lang w:eastAsia="es-CO"/>
        </w:rPr>
        <w:t xml:space="preserve"> </w:t>
      </w:r>
      <w:r w:rsidR="004B7E7D" w:rsidRPr="005D7E11">
        <w:rPr>
          <w:rFonts w:ascii="Arial" w:hAnsi="Arial" w:cs="Arial"/>
          <w:sz w:val="22"/>
          <w:szCs w:val="22"/>
        </w:rPr>
        <w:t>(Subrayado y negrita fuera de texto original)</w:t>
      </w:r>
    </w:p>
    <w:p w14:paraId="51574C76" w14:textId="633860E3" w:rsidR="00AF2FB9" w:rsidRPr="005D7E11" w:rsidRDefault="00E9077A" w:rsidP="00F71F6D">
      <w:pPr>
        <w:pStyle w:val="Default"/>
        <w:spacing w:line="360" w:lineRule="auto"/>
        <w:jc w:val="both"/>
        <w:rPr>
          <w:color w:val="auto"/>
          <w:sz w:val="22"/>
          <w:szCs w:val="22"/>
        </w:rPr>
      </w:pPr>
      <w:r w:rsidRPr="005D7E11">
        <w:rPr>
          <w:color w:val="auto"/>
          <w:sz w:val="22"/>
          <w:szCs w:val="22"/>
        </w:rPr>
        <w:t>E</w:t>
      </w:r>
      <w:r w:rsidR="00BA2191" w:rsidRPr="005D7E11">
        <w:rPr>
          <w:color w:val="auto"/>
          <w:sz w:val="22"/>
          <w:szCs w:val="22"/>
        </w:rPr>
        <w:t xml:space="preserve">l 16 de octubre de 2024 </w:t>
      </w:r>
      <w:r w:rsidR="00176422" w:rsidRPr="005D7E11">
        <w:rPr>
          <w:color w:val="auto"/>
          <w:sz w:val="22"/>
          <w:szCs w:val="22"/>
        </w:rPr>
        <w:t>se presentó el dictamen pericial sin que para esa fecha se hubiese resu</w:t>
      </w:r>
      <w:r w:rsidR="00541272" w:rsidRPr="005D7E11">
        <w:rPr>
          <w:color w:val="auto"/>
          <w:sz w:val="22"/>
          <w:szCs w:val="22"/>
        </w:rPr>
        <w:t>e</w:t>
      </w:r>
      <w:r w:rsidR="00176422" w:rsidRPr="005D7E11">
        <w:rPr>
          <w:color w:val="auto"/>
          <w:sz w:val="22"/>
          <w:szCs w:val="22"/>
        </w:rPr>
        <w:t>lto el recurso interpuesto</w:t>
      </w:r>
      <w:r w:rsidR="00AF2FB9" w:rsidRPr="005D7E11">
        <w:rPr>
          <w:color w:val="auto"/>
          <w:sz w:val="22"/>
          <w:szCs w:val="22"/>
        </w:rPr>
        <w:t xml:space="preserve"> contra el auto mediante el cual se había decretado pruebas</w:t>
      </w:r>
      <w:r w:rsidR="00541272" w:rsidRPr="005D7E11">
        <w:rPr>
          <w:color w:val="auto"/>
          <w:sz w:val="22"/>
          <w:szCs w:val="22"/>
        </w:rPr>
        <w:t xml:space="preserve">, lo que significa que fue allegado al despacho antes de iniciar a contar el término concedido para aportarlo. Dicho </w:t>
      </w:r>
      <w:r w:rsidR="007C0FBB" w:rsidRPr="005D7E11">
        <w:rPr>
          <w:color w:val="auto"/>
          <w:sz w:val="22"/>
          <w:szCs w:val="22"/>
        </w:rPr>
        <w:t>término no había iniciado a contabilizarse</w:t>
      </w:r>
      <w:r w:rsidR="00541272" w:rsidRPr="005D7E11">
        <w:rPr>
          <w:color w:val="auto"/>
          <w:sz w:val="22"/>
          <w:szCs w:val="22"/>
        </w:rPr>
        <w:t xml:space="preserve"> pues estaba interrumpido con ocasión a</w:t>
      </w:r>
      <w:r w:rsidR="007C0FBB" w:rsidRPr="005D7E11">
        <w:rPr>
          <w:color w:val="auto"/>
          <w:sz w:val="22"/>
          <w:szCs w:val="22"/>
        </w:rPr>
        <w:t xml:space="preserve"> la interposición del recurso de reposición contra el auto que concedía el </w:t>
      </w:r>
      <w:r w:rsidR="00AF2FB9" w:rsidRPr="005D7E11">
        <w:rPr>
          <w:color w:val="auto"/>
          <w:sz w:val="22"/>
          <w:szCs w:val="22"/>
        </w:rPr>
        <w:t>término para allegar la pericia y ello en efecto genera que la providencia recurrida no haya adquirido fuerza ejecutoria, pues al tenor del artículo 302 del CGP los autos proferidos por fuera de audiencia solo quedan ejecutoriados al transcurrir 3 días siguientes a su notificación si no han sido recurridos, veamos:</w:t>
      </w:r>
    </w:p>
    <w:p w14:paraId="2AD4B2D4" w14:textId="77777777" w:rsidR="00AF2FB9" w:rsidRPr="005D7E11" w:rsidRDefault="00AF2FB9" w:rsidP="00F71F6D">
      <w:pPr>
        <w:pStyle w:val="Default"/>
        <w:spacing w:line="360" w:lineRule="auto"/>
        <w:jc w:val="both"/>
        <w:rPr>
          <w:color w:val="auto"/>
          <w:sz w:val="22"/>
          <w:szCs w:val="22"/>
        </w:rPr>
      </w:pPr>
    </w:p>
    <w:p w14:paraId="12B385AC" w14:textId="49282488" w:rsidR="00AF2FB9" w:rsidRPr="00190441" w:rsidRDefault="00AF2FB9" w:rsidP="00190441">
      <w:pPr>
        <w:pStyle w:val="Default"/>
        <w:spacing w:line="360" w:lineRule="auto"/>
        <w:ind w:left="851" w:right="851"/>
        <w:jc w:val="both"/>
        <w:rPr>
          <w:b/>
          <w:bCs/>
          <w:i/>
          <w:iCs/>
          <w:sz w:val="22"/>
          <w:szCs w:val="22"/>
        </w:rPr>
      </w:pPr>
      <w:r w:rsidRPr="005D7E11">
        <w:rPr>
          <w:b/>
          <w:bCs/>
          <w:i/>
          <w:iCs/>
          <w:sz w:val="22"/>
          <w:szCs w:val="22"/>
        </w:rPr>
        <w:t>“</w:t>
      </w:r>
      <w:r w:rsidRPr="00190441">
        <w:rPr>
          <w:b/>
          <w:bCs/>
          <w:i/>
          <w:iCs/>
          <w:sz w:val="22"/>
          <w:szCs w:val="22"/>
        </w:rPr>
        <w:t>Artículo 302. Ejecutoria</w:t>
      </w:r>
    </w:p>
    <w:p w14:paraId="5567D837" w14:textId="19BD1F67" w:rsidR="00AF2FB9" w:rsidRPr="005D7E11" w:rsidRDefault="00AF2FB9" w:rsidP="00F71F6D">
      <w:pPr>
        <w:pStyle w:val="Default"/>
        <w:spacing w:line="360" w:lineRule="auto"/>
        <w:ind w:left="851" w:right="851"/>
        <w:jc w:val="both"/>
        <w:rPr>
          <w:i/>
          <w:iCs/>
          <w:sz w:val="22"/>
          <w:szCs w:val="22"/>
        </w:rPr>
      </w:pPr>
      <w:r w:rsidRPr="005D7E11">
        <w:rPr>
          <w:i/>
          <w:iCs/>
          <w:sz w:val="22"/>
          <w:szCs w:val="22"/>
        </w:rPr>
        <w:t>(...)</w:t>
      </w:r>
      <w:r w:rsidRPr="00190441">
        <w:rPr>
          <w:i/>
          <w:iCs/>
          <w:sz w:val="22"/>
          <w:szCs w:val="22"/>
        </w:rPr>
        <w:t xml:space="preserve">Las que sean proferidas por fuera de audiencia quedan ejecutoriadas tres (3) días después de notificadas, cuando carecen de recursos o han vencido los </w:t>
      </w:r>
      <w:r w:rsidRPr="00190441">
        <w:rPr>
          <w:i/>
          <w:iCs/>
          <w:sz w:val="22"/>
          <w:szCs w:val="22"/>
        </w:rPr>
        <w:lastRenderedPageBreak/>
        <w:t>términos sin haberse interpuesto los recursos que fueren procedentes, o cuando queda ejecutoriada la providencia que resuelva los interpuestos.</w:t>
      </w:r>
      <w:r w:rsidRPr="005D7E11">
        <w:rPr>
          <w:i/>
          <w:iCs/>
          <w:sz w:val="22"/>
          <w:szCs w:val="22"/>
        </w:rPr>
        <w:t>”</w:t>
      </w:r>
    </w:p>
    <w:p w14:paraId="12C8553E" w14:textId="77777777" w:rsidR="00AF2FB9" w:rsidRPr="005D7E11" w:rsidRDefault="00AF2FB9" w:rsidP="00F71F6D">
      <w:pPr>
        <w:pStyle w:val="Default"/>
        <w:spacing w:line="360" w:lineRule="auto"/>
        <w:ind w:right="851"/>
        <w:rPr>
          <w:sz w:val="22"/>
          <w:szCs w:val="22"/>
        </w:rPr>
      </w:pPr>
    </w:p>
    <w:p w14:paraId="7AB78245" w14:textId="09EC266F" w:rsidR="004163FA" w:rsidRPr="005D7E11" w:rsidRDefault="00AF2FB9" w:rsidP="00190441">
      <w:pPr>
        <w:pStyle w:val="Default"/>
        <w:spacing w:line="360" w:lineRule="auto"/>
        <w:jc w:val="both"/>
        <w:rPr>
          <w:sz w:val="22"/>
          <w:szCs w:val="22"/>
        </w:rPr>
      </w:pPr>
      <w:r w:rsidRPr="005D7E11">
        <w:rPr>
          <w:sz w:val="22"/>
          <w:szCs w:val="22"/>
        </w:rPr>
        <w:t xml:space="preserve">Lo anterior implica que, si la providencia que concedió el término para allegar el dictamen no quedó ejecutoriada, las ordenes ahí impuestas no son exigibles sino hasta el momento en que el juzgador resuelva sobre el recurso formulado, ello porque la falta de ejecutoria de una decisión la torna inexigible y además porque por expresa disposición legal (art. 118 del CGP) el término que conceda el auto recurrido se interrumpe </w:t>
      </w:r>
      <w:r w:rsidR="004163FA" w:rsidRPr="005D7E11">
        <w:rPr>
          <w:sz w:val="22"/>
          <w:szCs w:val="22"/>
        </w:rPr>
        <w:t xml:space="preserve">hasta la resolución del recurso. En </w:t>
      </w:r>
      <w:proofErr w:type="gramStart"/>
      <w:r w:rsidR="004163FA" w:rsidRPr="005D7E11">
        <w:rPr>
          <w:sz w:val="22"/>
          <w:szCs w:val="22"/>
        </w:rPr>
        <w:t>consecuencia</w:t>
      </w:r>
      <w:proofErr w:type="gramEnd"/>
      <w:r w:rsidR="004163FA" w:rsidRPr="005D7E11">
        <w:rPr>
          <w:sz w:val="22"/>
          <w:szCs w:val="22"/>
        </w:rPr>
        <w:t xml:space="preserve"> para este caso no podía considerarse extemporáne</w:t>
      </w:r>
      <w:r w:rsidR="005E3FD0">
        <w:rPr>
          <w:sz w:val="22"/>
          <w:szCs w:val="22"/>
        </w:rPr>
        <w:t>a la radicación de la prueba pericial</w:t>
      </w:r>
      <w:r w:rsidR="004163FA" w:rsidRPr="005D7E11">
        <w:rPr>
          <w:sz w:val="22"/>
          <w:szCs w:val="22"/>
        </w:rPr>
        <w:t xml:space="preserve">, máxime cuando la providencia que resolvió sobre la </w:t>
      </w:r>
      <w:r w:rsidR="005E3FD0">
        <w:rPr>
          <w:sz w:val="22"/>
          <w:szCs w:val="22"/>
        </w:rPr>
        <w:t>reposición</w:t>
      </w:r>
      <w:r w:rsidR="004163FA" w:rsidRPr="005D7E11">
        <w:rPr>
          <w:sz w:val="22"/>
          <w:szCs w:val="22"/>
        </w:rPr>
        <w:t xml:space="preserve"> se notificó el 13 de diciembre de 2024. </w:t>
      </w:r>
      <w:r w:rsidRPr="005D7E11">
        <w:rPr>
          <w:sz w:val="22"/>
          <w:szCs w:val="22"/>
        </w:rPr>
        <w:t xml:space="preserve"> </w:t>
      </w:r>
    </w:p>
    <w:p w14:paraId="033D62BC" w14:textId="77777777" w:rsidR="00AF2FB9" w:rsidRPr="005D7E11" w:rsidRDefault="00AF2FB9" w:rsidP="00F71F6D">
      <w:pPr>
        <w:pStyle w:val="Default"/>
        <w:spacing w:line="360" w:lineRule="auto"/>
        <w:jc w:val="both"/>
        <w:rPr>
          <w:color w:val="auto"/>
          <w:sz w:val="22"/>
          <w:szCs w:val="22"/>
        </w:rPr>
      </w:pPr>
    </w:p>
    <w:p w14:paraId="1DE2A3F9" w14:textId="076A6FCA" w:rsidR="007C0FBB" w:rsidRPr="005D7E11" w:rsidRDefault="004163FA" w:rsidP="00F71F6D">
      <w:pPr>
        <w:pStyle w:val="Default"/>
        <w:spacing w:line="360" w:lineRule="auto"/>
        <w:jc w:val="both"/>
        <w:rPr>
          <w:color w:val="auto"/>
          <w:sz w:val="22"/>
          <w:szCs w:val="22"/>
        </w:rPr>
      </w:pPr>
      <w:r w:rsidRPr="005D7E11">
        <w:rPr>
          <w:color w:val="auto"/>
          <w:sz w:val="22"/>
          <w:szCs w:val="22"/>
        </w:rPr>
        <w:t>Respecto a este tópico de la interrupción del término en virtud del recurso de reposición,</w:t>
      </w:r>
      <w:r w:rsidR="007C0FBB" w:rsidRPr="005D7E11">
        <w:rPr>
          <w:color w:val="auto"/>
          <w:sz w:val="22"/>
          <w:szCs w:val="22"/>
        </w:rPr>
        <w:t xml:space="preserve"> la Corte Suprema de Justicia ha indicado que: </w:t>
      </w:r>
    </w:p>
    <w:p w14:paraId="714F78EE" w14:textId="10DF2811" w:rsidR="007C0FBB" w:rsidRPr="005D7E11" w:rsidRDefault="007C0FBB" w:rsidP="00F71F6D">
      <w:pPr>
        <w:pStyle w:val="Default"/>
        <w:spacing w:line="360" w:lineRule="auto"/>
        <w:jc w:val="both"/>
        <w:rPr>
          <w:color w:val="auto"/>
          <w:sz w:val="22"/>
          <w:szCs w:val="22"/>
        </w:rPr>
      </w:pPr>
    </w:p>
    <w:p w14:paraId="2EBFE76E" w14:textId="01181C4B" w:rsidR="00541272" w:rsidRPr="005D7E11" w:rsidRDefault="007C0FBB" w:rsidP="00F71F6D">
      <w:pPr>
        <w:autoSpaceDE w:val="0"/>
        <w:autoSpaceDN w:val="0"/>
        <w:adjustRightInd w:val="0"/>
        <w:spacing w:line="360" w:lineRule="auto"/>
        <w:ind w:left="708"/>
        <w:jc w:val="both"/>
        <w:rPr>
          <w:rFonts w:ascii="Arial" w:hAnsi="Arial" w:cs="Arial"/>
          <w:sz w:val="22"/>
          <w:szCs w:val="22"/>
        </w:rPr>
      </w:pPr>
      <w:r w:rsidRPr="005D7E11">
        <w:rPr>
          <w:rFonts w:ascii="Arial" w:eastAsiaTheme="minorHAnsi" w:hAnsi="Arial" w:cs="Arial"/>
          <w:i/>
          <w:iCs/>
          <w:sz w:val="22"/>
          <w:szCs w:val="22"/>
          <w:lang w:eastAsia="en-US"/>
        </w:rPr>
        <w:t xml:space="preserve">“En este orden de ideas, lleva a predicar que, como lo concluyó el a quo constitucional, el despacho judicial cuestionado incurrió en un defecto procedimental, que comprometió las garantías constitucionales al debido proceso y defensa de la tutelante, ante la indebida interpretación del inciso 4° del artículo 118 del Código General del Proceso, </w:t>
      </w:r>
      <w:r w:rsidRPr="005D7E11">
        <w:rPr>
          <w:rFonts w:ascii="Arial" w:eastAsiaTheme="minorHAnsi" w:hAnsi="Arial" w:cs="Arial"/>
          <w:i/>
          <w:iCs/>
          <w:sz w:val="22"/>
          <w:szCs w:val="22"/>
          <w:u w:val="single"/>
          <w:lang w:eastAsia="en-US"/>
        </w:rPr>
        <w:t>pues ante la interposición del recurso de reposición contra el auto admisorio, el término para contestar la</w:t>
      </w:r>
      <w:r w:rsidR="00541272" w:rsidRPr="005D7E11">
        <w:rPr>
          <w:rFonts w:ascii="Arial" w:eastAsiaTheme="minorHAnsi" w:hAnsi="Arial" w:cs="Arial"/>
          <w:i/>
          <w:iCs/>
          <w:sz w:val="22"/>
          <w:szCs w:val="22"/>
          <w:u w:val="single"/>
          <w:lang w:eastAsia="en-US"/>
        </w:rPr>
        <w:t xml:space="preserve"> </w:t>
      </w:r>
      <w:r w:rsidRPr="005D7E11">
        <w:rPr>
          <w:rFonts w:ascii="Arial" w:hAnsi="Arial" w:cs="Arial"/>
          <w:i/>
          <w:iCs/>
          <w:sz w:val="22"/>
          <w:szCs w:val="22"/>
          <w:u w:val="single"/>
        </w:rPr>
        <w:t>demanda estaba interrumpido</w:t>
      </w:r>
      <w:r w:rsidRPr="005D7E11">
        <w:rPr>
          <w:rFonts w:ascii="Arial" w:hAnsi="Arial" w:cs="Arial"/>
          <w:i/>
          <w:iCs/>
          <w:sz w:val="22"/>
          <w:szCs w:val="22"/>
        </w:rPr>
        <w:t>, y no suspendido, razón por la que la aclaración era procedente, de donde el término para presentar su defensa, no había concurrido, relievando, por demás, que la solicitud de aclaración tiene también la virtud de interrumpir los términos judiciales…”</w:t>
      </w:r>
      <w:r w:rsidRPr="005D7E11">
        <w:rPr>
          <w:rStyle w:val="Refdenotaalpie"/>
          <w:rFonts w:ascii="Arial" w:hAnsi="Arial" w:cs="Arial"/>
          <w:i/>
          <w:iCs/>
          <w:sz w:val="22"/>
          <w:szCs w:val="22"/>
        </w:rPr>
        <w:footnoteReference w:id="2"/>
      </w:r>
      <w:r w:rsidR="00541272" w:rsidRPr="005D7E11">
        <w:rPr>
          <w:rFonts w:ascii="Arial" w:hAnsi="Arial" w:cs="Arial"/>
          <w:sz w:val="22"/>
          <w:szCs w:val="22"/>
        </w:rPr>
        <w:t>(Subrayado fuera de texto original)</w:t>
      </w:r>
    </w:p>
    <w:p w14:paraId="09B85033" w14:textId="77777777" w:rsidR="00C4095C" w:rsidRPr="005D7E11" w:rsidRDefault="00C4095C" w:rsidP="00F71F6D">
      <w:pPr>
        <w:pStyle w:val="Default"/>
        <w:spacing w:line="360" w:lineRule="auto"/>
        <w:jc w:val="both"/>
        <w:rPr>
          <w:color w:val="auto"/>
          <w:sz w:val="22"/>
          <w:szCs w:val="22"/>
        </w:rPr>
      </w:pPr>
    </w:p>
    <w:p w14:paraId="2A774C1C" w14:textId="078B78BF" w:rsidR="0085379B" w:rsidRPr="005D7E11" w:rsidRDefault="0085379B" w:rsidP="00F71F6D">
      <w:pPr>
        <w:pStyle w:val="Default"/>
        <w:spacing w:line="360" w:lineRule="auto"/>
        <w:jc w:val="both"/>
        <w:rPr>
          <w:color w:val="auto"/>
          <w:sz w:val="22"/>
          <w:szCs w:val="22"/>
        </w:rPr>
      </w:pPr>
      <w:r w:rsidRPr="005D7E11">
        <w:rPr>
          <w:color w:val="auto"/>
          <w:sz w:val="22"/>
          <w:szCs w:val="22"/>
        </w:rPr>
        <w:t xml:space="preserve">De manera que, </w:t>
      </w:r>
      <w:r w:rsidR="004163FA" w:rsidRPr="005D7E11">
        <w:rPr>
          <w:color w:val="auto"/>
          <w:sz w:val="22"/>
          <w:szCs w:val="22"/>
        </w:rPr>
        <w:t xml:space="preserve">el extracto citado anteriormente deja ver como en la providencia que incluso </w:t>
      </w:r>
      <w:r w:rsidR="00C41A4A">
        <w:rPr>
          <w:color w:val="auto"/>
          <w:sz w:val="22"/>
          <w:szCs w:val="22"/>
        </w:rPr>
        <w:t xml:space="preserve">cuando se </w:t>
      </w:r>
      <w:r w:rsidR="004163FA" w:rsidRPr="005D7E11">
        <w:rPr>
          <w:color w:val="auto"/>
          <w:sz w:val="22"/>
          <w:szCs w:val="22"/>
        </w:rPr>
        <w:t xml:space="preserve">concede el término de traslado aquel se interrumpe en virtud del recurso de reposición, luego el auto del 19 de septiembre de 2024 no podría correr suerte distinta en cuanto al término ahí </w:t>
      </w:r>
      <w:r w:rsidR="004163FA" w:rsidRPr="005D7E11">
        <w:rPr>
          <w:color w:val="auto"/>
          <w:sz w:val="22"/>
          <w:szCs w:val="22"/>
        </w:rPr>
        <w:lastRenderedPageBreak/>
        <w:t xml:space="preserve">concedido, por ende, </w:t>
      </w:r>
      <w:r w:rsidRPr="005D7E11">
        <w:rPr>
          <w:color w:val="auto"/>
          <w:sz w:val="22"/>
          <w:szCs w:val="22"/>
        </w:rPr>
        <w:t xml:space="preserve">en definitiva </w:t>
      </w:r>
      <w:r w:rsidR="004163FA" w:rsidRPr="005D7E11">
        <w:rPr>
          <w:color w:val="auto"/>
          <w:sz w:val="22"/>
          <w:szCs w:val="22"/>
        </w:rPr>
        <w:t>el dictamen pericial no fue aportado extemporáneamente, de hecho</w:t>
      </w:r>
      <w:r w:rsidRPr="005D7E11">
        <w:rPr>
          <w:color w:val="auto"/>
          <w:sz w:val="22"/>
          <w:szCs w:val="22"/>
        </w:rPr>
        <w:t xml:space="preserve"> </w:t>
      </w:r>
      <w:r w:rsidR="004163FA" w:rsidRPr="005D7E11">
        <w:rPr>
          <w:color w:val="auto"/>
          <w:sz w:val="22"/>
          <w:szCs w:val="22"/>
        </w:rPr>
        <w:t>en virtud</w:t>
      </w:r>
      <w:r w:rsidR="004B7E7D" w:rsidRPr="005D7E11">
        <w:rPr>
          <w:color w:val="auto"/>
          <w:sz w:val="22"/>
          <w:szCs w:val="22"/>
        </w:rPr>
        <w:t xml:space="preserve"> de </w:t>
      </w:r>
      <w:r w:rsidR="004163FA" w:rsidRPr="005D7E11">
        <w:rPr>
          <w:color w:val="auto"/>
          <w:sz w:val="22"/>
          <w:szCs w:val="22"/>
        </w:rPr>
        <w:t xml:space="preserve">la carga de </w:t>
      </w:r>
      <w:r w:rsidR="004B7E7D" w:rsidRPr="005D7E11">
        <w:rPr>
          <w:color w:val="auto"/>
          <w:sz w:val="22"/>
          <w:szCs w:val="22"/>
        </w:rPr>
        <w:t xml:space="preserve">la prueba de mi representada, </w:t>
      </w:r>
      <w:r w:rsidR="004163FA" w:rsidRPr="005D7E11">
        <w:rPr>
          <w:color w:val="auto"/>
          <w:sz w:val="22"/>
          <w:szCs w:val="22"/>
        </w:rPr>
        <w:t xml:space="preserve">se aportó incluso antes de que empezara a correr el término conferido por su H. Despacho, teniendo en cuenta que el recurso interpuesto contra el auto del pasado 19 de septiembre solo se resolvió en auto notificado en estado del 13 de diciembre de 2024 y momento en el cual empezaría a correr el término conferido para aportar la pericia. En consecuencia, </w:t>
      </w:r>
      <w:r w:rsidR="004B7E7D" w:rsidRPr="005D7E11">
        <w:rPr>
          <w:color w:val="auto"/>
          <w:sz w:val="22"/>
          <w:szCs w:val="22"/>
        </w:rPr>
        <w:t xml:space="preserve">el dictamen pericial aportado el 16 de octubre de 2024, </w:t>
      </w:r>
      <w:r w:rsidR="004163FA" w:rsidRPr="005D7E11">
        <w:rPr>
          <w:color w:val="auto"/>
          <w:sz w:val="22"/>
          <w:szCs w:val="22"/>
        </w:rPr>
        <w:t xml:space="preserve">debe ser incluido como prueba al plenario, </w:t>
      </w:r>
      <w:r w:rsidR="004B7E7D" w:rsidRPr="005D7E11">
        <w:rPr>
          <w:color w:val="auto"/>
          <w:sz w:val="22"/>
          <w:szCs w:val="22"/>
        </w:rPr>
        <w:t>comoquiera que el término concedido en auto del 19 de septiembre de 2024 para aportar la prueba, se encontraba interrumpido por la presentación del recurso de reposición. Lo que se traduce en que</w:t>
      </w:r>
      <w:r w:rsidRPr="005D7E11">
        <w:rPr>
          <w:color w:val="auto"/>
          <w:sz w:val="22"/>
          <w:szCs w:val="22"/>
        </w:rPr>
        <w:t xml:space="preserve"> el Despacho</w:t>
      </w:r>
      <w:r w:rsidR="004B7E7D" w:rsidRPr="005D7E11">
        <w:rPr>
          <w:color w:val="auto"/>
          <w:sz w:val="22"/>
          <w:szCs w:val="22"/>
        </w:rPr>
        <w:t xml:space="preserve"> debe</w:t>
      </w:r>
      <w:r w:rsidRPr="005D7E11">
        <w:rPr>
          <w:color w:val="auto"/>
          <w:sz w:val="22"/>
          <w:szCs w:val="22"/>
        </w:rPr>
        <w:t xml:space="preserve"> revo</w:t>
      </w:r>
      <w:r w:rsidR="004B7E7D" w:rsidRPr="005D7E11">
        <w:rPr>
          <w:color w:val="auto"/>
          <w:sz w:val="22"/>
          <w:szCs w:val="22"/>
        </w:rPr>
        <w:t>car</w:t>
      </w:r>
      <w:r w:rsidRPr="005D7E11">
        <w:rPr>
          <w:color w:val="auto"/>
          <w:sz w:val="22"/>
          <w:szCs w:val="22"/>
        </w:rPr>
        <w:t xml:space="preserve"> el auto del </w:t>
      </w:r>
      <w:r w:rsidR="004B7E7D" w:rsidRPr="005D7E11">
        <w:rPr>
          <w:color w:val="auto"/>
          <w:sz w:val="22"/>
          <w:szCs w:val="22"/>
        </w:rPr>
        <w:t>12 de noviembre</w:t>
      </w:r>
      <w:r w:rsidRPr="005D7E11">
        <w:rPr>
          <w:color w:val="auto"/>
          <w:sz w:val="22"/>
          <w:szCs w:val="22"/>
        </w:rPr>
        <w:t xml:space="preserve"> de 2024 y en su defecto, </w:t>
      </w:r>
      <w:r w:rsidR="004163FA" w:rsidRPr="005D7E11">
        <w:rPr>
          <w:color w:val="auto"/>
          <w:sz w:val="22"/>
          <w:szCs w:val="22"/>
        </w:rPr>
        <w:t>ordenar</w:t>
      </w:r>
      <w:r w:rsidRPr="005D7E11">
        <w:rPr>
          <w:color w:val="auto"/>
          <w:sz w:val="22"/>
          <w:szCs w:val="22"/>
        </w:rPr>
        <w:t xml:space="preserve"> </w:t>
      </w:r>
      <w:r w:rsidR="004163FA" w:rsidRPr="005D7E11">
        <w:rPr>
          <w:color w:val="auto"/>
          <w:sz w:val="22"/>
          <w:szCs w:val="22"/>
        </w:rPr>
        <w:t>la inclusión de la pericia allegada oportunamente.</w:t>
      </w:r>
      <w:r w:rsidRPr="005D7E11">
        <w:rPr>
          <w:color w:val="auto"/>
          <w:sz w:val="22"/>
          <w:szCs w:val="22"/>
        </w:rPr>
        <w:t xml:space="preserve"> </w:t>
      </w:r>
    </w:p>
    <w:p w14:paraId="60C7D5A8" w14:textId="77777777" w:rsidR="00C93321" w:rsidRPr="005D7E11" w:rsidRDefault="00C93321" w:rsidP="00F71F6D">
      <w:pPr>
        <w:pStyle w:val="Default"/>
        <w:spacing w:line="360" w:lineRule="auto"/>
        <w:jc w:val="both"/>
        <w:rPr>
          <w:color w:val="FF0000"/>
          <w:sz w:val="22"/>
          <w:szCs w:val="22"/>
        </w:rPr>
      </w:pPr>
    </w:p>
    <w:p w14:paraId="3DAF9A86" w14:textId="7688709D" w:rsidR="0085379B" w:rsidRPr="005D7E11" w:rsidRDefault="008F58AA" w:rsidP="00F71F6D">
      <w:pPr>
        <w:pStyle w:val="Default"/>
        <w:numPr>
          <w:ilvl w:val="0"/>
          <w:numId w:val="4"/>
        </w:numPr>
        <w:spacing w:line="360" w:lineRule="auto"/>
        <w:jc w:val="both"/>
        <w:rPr>
          <w:color w:val="auto"/>
          <w:sz w:val="22"/>
          <w:szCs w:val="22"/>
        </w:rPr>
      </w:pPr>
      <w:r w:rsidRPr="005D7E11">
        <w:rPr>
          <w:b/>
          <w:bCs/>
          <w:color w:val="auto"/>
          <w:sz w:val="22"/>
          <w:szCs w:val="22"/>
        </w:rPr>
        <w:t>ADEMÁS DE OPORTUNA LA PRUEBA PERICIAL ALLEGADA ES</w:t>
      </w:r>
      <w:r w:rsidR="00016B81" w:rsidRPr="005D7E11">
        <w:rPr>
          <w:b/>
          <w:bCs/>
          <w:color w:val="auto"/>
          <w:sz w:val="22"/>
          <w:szCs w:val="22"/>
        </w:rPr>
        <w:t xml:space="preserve"> </w:t>
      </w:r>
      <w:r w:rsidRPr="005D7E11">
        <w:rPr>
          <w:b/>
          <w:bCs/>
          <w:color w:val="auto"/>
          <w:sz w:val="22"/>
          <w:szCs w:val="22"/>
        </w:rPr>
        <w:t>NECESARIA DE CARA A RESOLVER EL LITIGIO</w:t>
      </w:r>
    </w:p>
    <w:p w14:paraId="6D8D4543" w14:textId="5FA70E6E" w:rsidR="00016B81" w:rsidRPr="005D7E11" w:rsidRDefault="00016B81" w:rsidP="00F71F6D">
      <w:pPr>
        <w:pStyle w:val="Default"/>
        <w:spacing w:line="360" w:lineRule="auto"/>
        <w:rPr>
          <w:b/>
          <w:bCs/>
          <w:color w:val="auto"/>
          <w:sz w:val="22"/>
          <w:szCs w:val="22"/>
        </w:rPr>
      </w:pPr>
    </w:p>
    <w:p w14:paraId="1E600B0C" w14:textId="6F884C8D" w:rsidR="00CB0823" w:rsidRPr="005D7E11" w:rsidRDefault="00CB0823" w:rsidP="00F71F6D">
      <w:pPr>
        <w:spacing w:line="360" w:lineRule="auto"/>
        <w:jc w:val="both"/>
        <w:rPr>
          <w:rFonts w:ascii="Arial" w:hAnsi="Arial" w:cs="Arial"/>
          <w:sz w:val="22"/>
          <w:szCs w:val="22"/>
        </w:rPr>
      </w:pPr>
      <w:r w:rsidRPr="005D7E11">
        <w:rPr>
          <w:rFonts w:ascii="Arial" w:hAnsi="Arial" w:cs="Arial"/>
          <w:sz w:val="22"/>
          <w:szCs w:val="22"/>
        </w:rPr>
        <w:t xml:space="preserve">El </w:t>
      </w:r>
      <w:proofErr w:type="spellStart"/>
      <w:r w:rsidRPr="005D7E11">
        <w:rPr>
          <w:rFonts w:ascii="Arial" w:hAnsi="Arial" w:cs="Arial"/>
          <w:i/>
          <w:iCs/>
          <w:sz w:val="22"/>
          <w:szCs w:val="22"/>
        </w:rPr>
        <w:t>iter</w:t>
      </w:r>
      <w:proofErr w:type="spellEnd"/>
      <w:r w:rsidRPr="005D7E11">
        <w:rPr>
          <w:rFonts w:ascii="Arial" w:hAnsi="Arial" w:cs="Arial"/>
          <w:i/>
          <w:iCs/>
          <w:sz w:val="22"/>
          <w:szCs w:val="22"/>
        </w:rPr>
        <w:t xml:space="preserve"> </w:t>
      </w:r>
      <w:r w:rsidRPr="005D7E11">
        <w:rPr>
          <w:rFonts w:ascii="Arial" w:hAnsi="Arial" w:cs="Arial"/>
          <w:sz w:val="22"/>
          <w:szCs w:val="22"/>
        </w:rPr>
        <w:t xml:space="preserve">probatorio que rige los procesos civiles en el ordenamiento jurídico colombiano está consagrado en el Código General del Proceso, </w:t>
      </w:r>
      <w:r w:rsidR="00291F4F" w:rsidRPr="005D7E11">
        <w:rPr>
          <w:rFonts w:ascii="Arial" w:hAnsi="Arial" w:cs="Arial"/>
          <w:sz w:val="22"/>
          <w:szCs w:val="22"/>
        </w:rPr>
        <w:t xml:space="preserve">en el cual el juez debe contar con pruebas útiles, pertinentes y conducentes para acreditar el supuesto de hecho de las normas cuyo efecto jurídico se persigue y de esta manera arribar a una conclusión cercana a la verdad. Para el efecto, el CGP consagra: </w:t>
      </w:r>
    </w:p>
    <w:p w14:paraId="047C4C9E" w14:textId="2F9409C3" w:rsidR="00291F4F" w:rsidRPr="005D7E11" w:rsidRDefault="00291F4F" w:rsidP="00F71F6D">
      <w:pPr>
        <w:spacing w:line="360" w:lineRule="auto"/>
        <w:jc w:val="both"/>
        <w:rPr>
          <w:rFonts w:ascii="Arial" w:hAnsi="Arial" w:cs="Arial"/>
          <w:color w:val="7030A0"/>
          <w:sz w:val="22"/>
          <w:szCs w:val="22"/>
        </w:rPr>
      </w:pPr>
    </w:p>
    <w:p w14:paraId="356361C1" w14:textId="793A9CF3" w:rsidR="00291F4F" w:rsidRPr="005D7E11" w:rsidRDefault="00291F4F" w:rsidP="00F71F6D">
      <w:pPr>
        <w:spacing w:before="100" w:beforeAutospacing="1" w:after="100" w:afterAutospacing="1" w:line="360" w:lineRule="auto"/>
        <w:ind w:left="708"/>
        <w:jc w:val="both"/>
        <w:rPr>
          <w:rFonts w:ascii="Arial" w:hAnsi="Arial" w:cs="Arial"/>
          <w:i/>
          <w:iCs/>
          <w:sz w:val="22"/>
          <w:szCs w:val="22"/>
          <w:lang w:eastAsia="es-CO"/>
        </w:rPr>
      </w:pPr>
      <w:bookmarkStart w:id="0" w:name="164"/>
      <w:r w:rsidRPr="005D7E11">
        <w:rPr>
          <w:rFonts w:ascii="Arial" w:hAnsi="Arial" w:cs="Arial"/>
          <w:i/>
          <w:iCs/>
          <w:sz w:val="22"/>
          <w:szCs w:val="22"/>
          <w:lang w:eastAsia="es-CO"/>
        </w:rPr>
        <w:t>ARTÍCULO 164. NECESIDAD DE LA PRUEBA.</w:t>
      </w:r>
      <w:bookmarkEnd w:id="0"/>
      <w:r w:rsidRPr="005D7E11">
        <w:rPr>
          <w:rFonts w:ascii="Arial" w:hAnsi="Arial" w:cs="Arial"/>
          <w:i/>
          <w:iCs/>
          <w:sz w:val="22"/>
          <w:szCs w:val="22"/>
          <w:lang w:eastAsia="es-CO"/>
        </w:rPr>
        <w:t xml:space="preserve"> Toda decisión judicial debe fundarse en las </w:t>
      </w:r>
      <w:r w:rsidRPr="005D7E11">
        <w:rPr>
          <w:rFonts w:ascii="Arial" w:hAnsi="Arial" w:cs="Arial"/>
          <w:b/>
          <w:bCs/>
          <w:i/>
          <w:iCs/>
          <w:sz w:val="22"/>
          <w:szCs w:val="22"/>
          <w:u w:val="single"/>
          <w:lang w:eastAsia="es-CO"/>
        </w:rPr>
        <w:t>pruebas regular y oportunamente allegadas al proceso</w:t>
      </w:r>
      <w:r w:rsidRPr="005D7E11">
        <w:rPr>
          <w:rFonts w:ascii="Arial" w:hAnsi="Arial" w:cs="Arial"/>
          <w:i/>
          <w:iCs/>
          <w:sz w:val="22"/>
          <w:szCs w:val="22"/>
          <w:lang w:eastAsia="es-CO"/>
        </w:rPr>
        <w:t>. Las pruebas obtenidas con violación del debido proceso son nulas de pleno derecho.</w:t>
      </w:r>
      <w:hyperlink r:id="rId12" w:anchor="top" w:tooltip="Ir al inicio" w:history="1"/>
    </w:p>
    <w:p w14:paraId="40A9F7DD" w14:textId="77777777" w:rsidR="00291F4F" w:rsidRPr="005D7E11" w:rsidRDefault="00291F4F" w:rsidP="00F71F6D">
      <w:pPr>
        <w:spacing w:before="100" w:beforeAutospacing="1" w:after="100" w:afterAutospacing="1" w:line="360" w:lineRule="auto"/>
        <w:ind w:left="708"/>
        <w:jc w:val="both"/>
        <w:rPr>
          <w:rFonts w:ascii="Arial" w:hAnsi="Arial" w:cs="Arial"/>
          <w:i/>
          <w:iCs/>
          <w:sz w:val="22"/>
          <w:szCs w:val="22"/>
          <w:lang w:eastAsia="es-CO"/>
        </w:rPr>
      </w:pPr>
      <w:bookmarkStart w:id="1" w:name="165"/>
      <w:r w:rsidRPr="005D7E11">
        <w:rPr>
          <w:rFonts w:ascii="Arial" w:hAnsi="Arial" w:cs="Arial"/>
          <w:i/>
          <w:iCs/>
          <w:sz w:val="22"/>
          <w:szCs w:val="22"/>
          <w:lang w:eastAsia="es-CO"/>
        </w:rPr>
        <w:t>ARTÍCULO 165. MEDIOS DE PRUEBA</w:t>
      </w:r>
      <w:r w:rsidRPr="005D7E11">
        <w:rPr>
          <w:rFonts w:ascii="Arial" w:hAnsi="Arial" w:cs="Arial"/>
          <w:b/>
          <w:bCs/>
          <w:i/>
          <w:iCs/>
          <w:sz w:val="22"/>
          <w:szCs w:val="22"/>
          <w:lang w:eastAsia="es-CO"/>
        </w:rPr>
        <w:t>.</w:t>
      </w:r>
      <w:bookmarkEnd w:id="1"/>
      <w:r w:rsidRPr="005D7E11">
        <w:rPr>
          <w:rFonts w:ascii="Arial" w:hAnsi="Arial" w:cs="Arial"/>
          <w:i/>
          <w:iCs/>
          <w:sz w:val="22"/>
          <w:szCs w:val="22"/>
          <w:lang w:eastAsia="es-CO"/>
        </w:rPr>
        <w:t xml:space="preserve"> Son medios de prueba la declaración de parte, la confesión, el juramento, el testimonio de terceros, </w:t>
      </w:r>
      <w:r w:rsidRPr="005D7E11">
        <w:rPr>
          <w:rFonts w:ascii="Arial" w:hAnsi="Arial" w:cs="Arial"/>
          <w:b/>
          <w:bCs/>
          <w:i/>
          <w:iCs/>
          <w:sz w:val="22"/>
          <w:szCs w:val="22"/>
          <w:u w:val="single"/>
          <w:lang w:eastAsia="es-CO"/>
        </w:rPr>
        <w:t>el dictamen pericial</w:t>
      </w:r>
      <w:r w:rsidRPr="005D7E11">
        <w:rPr>
          <w:rFonts w:ascii="Arial" w:hAnsi="Arial" w:cs="Arial"/>
          <w:i/>
          <w:iCs/>
          <w:sz w:val="22"/>
          <w:szCs w:val="22"/>
          <w:lang w:eastAsia="es-CO"/>
        </w:rPr>
        <w:t>, la inspección judicial, los documentos, los indicios, los informes y cualesquiera otros medios que sean útiles para la formación del convencimiento del juez.</w:t>
      </w:r>
    </w:p>
    <w:p w14:paraId="5D36F865" w14:textId="77777777" w:rsidR="00CD3B84" w:rsidRPr="005D7E11" w:rsidRDefault="00291F4F" w:rsidP="00F71F6D">
      <w:pPr>
        <w:spacing w:line="360" w:lineRule="auto"/>
        <w:ind w:left="708"/>
        <w:jc w:val="both"/>
        <w:rPr>
          <w:rFonts w:ascii="Arial" w:hAnsi="Arial" w:cs="Arial"/>
          <w:color w:val="000000"/>
          <w:sz w:val="22"/>
          <w:szCs w:val="22"/>
          <w:lang w:eastAsia="es-CO"/>
        </w:rPr>
      </w:pPr>
      <w:r w:rsidRPr="005D7E11">
        <w:rPr>
          <w:rFonts w:ascii="Arial" w:hAnsi="Arial" w:cs="Arial"/>
          <w:i/>
          <w:iCs/>
          <w:sz w:val="22"/>
          <w:szCs w:val="22"/>
          <w:lang w:eastAsia="es-CO"/>
        </w:rPr>
        <w:lastRenderedPageBreak/>
        <w:t>El juez practicará las pruebas no previstas en este código de acuerdo con las disposiciones que regulen medios semejantes o según su prudente juicio, preservando los principios y garantías constitucionales</w:t>
      </w:r>
      <w:r w:rsidR="00CD3B84" w:rsidRPr="005D7E11">
        <w:rPr>
          <w:rFonts w:ascii="Arial" w:hAnsi="Arial" w:cs="Arial"/>
          <w:i/>
          <w:iCs/>
          <w:sz w:val="22"/>
          <w:szCs w:val="22"/>
          <w:lang w:eastAsia="es-CO"/>
        </w:rPr>
        <w:t>.</w:t>
      </w:r>
      <w:r w:rsidR="00CD3B84" w:rsidRPr="005D7E11">
        <w:rPr>
          <w:rFonts w:ascii="Arial" w:hAnsi="Arial" w:cs="Arial"/>
          <w:color w:val="000000"/>
          <w:sz w:val="22"/>
          <w:szCs w:val="22"/>
          <w:lang w:eastAsia="es-CO"/>
        </w:rPr>
        <w:t xml:space="preserve"> </w:t>
      </w:r>
    </w:p>
    <w:p w14:paraId="6D0C7950" w14:textId="77777777" w:rsidR="001D5079" w:rsidRPr="005D7E11" w:rsidRDefault="00CD3B84" w:rsidP="00F71F6D">
      <w:pPr>
        <w:spacing w:line="360" w:lineRule="auto"/>
        <w:ind w:left="708"/>
        <w:jc w:val="both"/>
        <w:rPr>
          <w:rFonts w:ascii="Arial" w:hAnsi="Arial" w:cs="Arial"/>
          <w:color w:val="000000"/>
          <w:sz w:val="22"/>
          <w:szCs w:val="22"/>
          <w:lang w:eastAsia="es-CO"/>
        </w:rPr>
      </w:pPr>
      <w:r w:rsidRPr="005D7E11">
        <w:rPr>
          <w:rFonts w:ascii="Arial" w:hAnsi="Arial" w:cs="Arial"/>
          <w:color w:val="000000"/>
          <w:sz w:val="22"/>
          <w:szCs w:val="22"/>
          <w:lang w:eastAsia="es-CO"/>
        </w:rPr>
        <w:t>(Subrayado y negrita fuera de texto original)</w:t>
      </w:r>
    </w:p>
    <w:p w14:paraId="531A9E14" w14:textId="77777777" w:rsidR="008F58AA" w:rsidRPr="005D7E11" w:rsidRDefault="008F58AA" w:rsidP="00F71F6D">
      <w:pPr>
        <w:spacing w:line="360" w:lineRule="auto"/>
        <w:jc w:val="both"/>
        <w:rPr>
          <w:rFonts w:ascii="Arial" w:hAnsi="Arial" w:cs="Arial"/>
          <w:sz w:val="22"/>
          <w:szCs w:val="22"/>
        </w:rPr>
      </w:pPr>
    </w:p>
    <w:p w14:paraId="0C45CFC1" w14:textId="6B552361" w:rsidR="00CB0823" w:rsidRPr="005D7E11" w:rsidRDefault="00291F4F" w:rsidP="00F71F6D">
      <w:pPr>
        <w:spacing w:line="360" w:lineRule="auto"/>
        <w:jc w:val="both"/>
        <w:rPr>
          <w:rFonts w:ascii="Arial" w:hAnsi="Arial" w:cs="Arial"/>
          <w:color w:val="000000"/>
          <w:sz w:val="22"/>
          <w:szCs w:val="22"/>
          <w:lang w:eastAsia="es-CO"/>
        </w:rPr>
      </w:pPr>
      <w:r w:rsidRPr="005D7E11">
        <w:rPr>
          <w:rFonts w:ascii="Arial" w:hAnsi="Arial" w:cs="Arial"/>
          <w:sz w:val="22"/>
          <w:szCs w:val="22"/>
        </w:rPr>
        <w:t>El dictamen pericial aportado oportunamente es una prueba idónea para fundar la decisión judicial, pues, es útil, pertinente y conducente tratándose de un accidente en el cual hay concurrencia de actividades peligrosas y</w:t>
      </w:r>
      <w:r w:rsidR="00CD3B84" w:rsidRPr="005D7E11">
        <w:rPr>
          <w:rFonts w:ascii="Arial" w:hAnsi="Arial" w:cs="Arial"/>
          <w:sz w:val="22"/>
          <w:szCs w:val="22"/>
        </w:rPr>
        <w:t>,</w:t>
      </w:r>
      <w:r w:rsidRPr="005D7E11">
        <w:rPr>
          <w:rFonts w:ascii="Arial" w:hAnsi="Arial" w:cs="Arial"/>
          <w:sz w:val="22"/>
          <w:szCs w:val="22"/>
        </w:rPr>
        <w:t xml:space="preserve"> el dictamen arroja luces acerca del mismo. Lo cierto es que esta prueba aportada en término es una herramienta ideal y completamente útil para que el juzgador tenga una visión de lo ocurrido, es decir para que tenga medios idóneos para formar su convencimiento y fallar de cara a la verdad frente a lo ocurrido</w:t>
      </w:r>
      <w:r w:rsidR="008F58AA" w:rsidRPr="005D7E11">
        <w:rPr>
          <w:rFonts w:ascii="Arial" w:hAnsi="Arial" w:cs="Arial"/>
          <w:sz w:val="22"/>
          <w:szCs w:val="22"/>
        </w:rPr>
        <w:t>, aspecto que debe ser primordial para el despacho al momento de decidir sobre la inclusión de una prueba, pues incluso al mismo juzgador le compete tener la mayor claridad y precisión sobre los supuestos facticos que se discuten para adoptar la sentencia que en derecho corresponda, luego esta prueba que su señoría decidió excluir cumple los presupuestos de admisibilidad y debe ser apreciada para decidir el litigio planteado.</w:t>
      </w:r>
    </w:p>
    <w:p w14:paraId="1A406FE3" w14:textId="35112385" w:rsidR="00CD3B84" w:rsidRPr="005D7E11" w:rsidRDefault="00CD3B84" w:rsidP="00F71F6D">
      <w:pPr>
        <w:spacing w:line="360" w:lineRule="auto"/>
        <w:jc w:val="both"/>
        <w:rPr>
          <w:rFonts w:ascii="Arial" w:hAnsi="Arial" w:cs="Arial"/>
          <w:sz w:val="22"/>
          <w:szCs w:val="22"/>
        </w:rPr>
      </w:pPr>
    </w:p>
    <w:p w14:paraId="6D8C66CD" w14:textId="73115740" w:rsidR="00CD3B84" w:rsidRPr="005D7E11" w:rsidRDefault="00CD3B84" w:rsidP="00F71F6D">
      <w:pPr>
        <w:spacing w:line="360" w:lineRule="auto"/>
        <w:jc w:val="both"/>
        <w:rPr>
          <w:rFonts w:ascii="Arial" w:hAnsi="Arial" w:cs="Arial"/>
          <w:sz w:val="22"/>
          <w:szCs w:val="22"/>
        </w:rPr>
      </w:pPr>
      <w:r w:rsidRPr="005D7E11">
        <w:rPr>
          <w:rFonts w:ascii="Arial" w:hAnsi="Arial" w:cs="Arial"/>
          <w:sz w:val="22"/>
          <w:szCs w:val="22"/>
        </w:rPr>
        <w:t>La Corte Suprema de Justicia ha indicado que el fallador debe tomar la decisión soportada en elementos probatorios relacionados, es decir pertinentes, que permitan a través de la sana crítica tomar su decisión, lo que implica que se cumpla el principio de la necesidad de la prueba. Se extrae</w:t>
      </w:r>
      <w:r w:rsidRPr="005D7E11">
        <w:rPr>
          <w:rStyle w:val="Refdenotaalpie"/>
          <w:rFonts w:ascii="Arial" w:hAnsi="Arial" w:cs="Arial"/>
          <w:sz w:val="22"/>
          <w:szCs w:val="22"/>
        </w:rPr>
        <w:footnoteReference w:id="3"/>
      </w:r>
      <w:r w:rsidRPr="005D7E11">
        <w:rPr>
          <w:rFonts w:ascii="Arial" w:hAnsi="Arial" w:cs="Arial"/>
          <w:sz w:val="22"/>
          <w:szCs w:val="22"/>
        </w:rPr>
        <w:t xml:space="preserve">: </w:t>
      </w:r>
    </w:p>
    <w:p w14:paraId="3D852422" w14:textId="77777777" w:rsidR="00CD3B84" w:rsidRPr="005D7E11" w:rsidRDefault="00CD3B84" w:rsidP="00F71F6D">
      <w:pPr>
        <w:spacing w:line="360" w:lineRule="auto"/>
        <w:jc w:val="both"/>
        <w:rPr>
          <w:rFonts w:ascii="Arial" w:hAnsi="Arial" w:cs="Arial"/>
          <w:color w:val="7030A0"/>
          <w:sz w:val="22"/>
          <w:szCs w:val="22"/>
        </w:rPr>
      </w:pPr>
    </w:p>
    <w:p w14:paraId="31E1C2C0" w14:textId="77777777" w:rsidR="00CD3B84" w:rsidRPr="005D7E11" w:rsidRDefault="00291F4F" w:rsidP="00F71F6D">
      <w:pPr>
        <w:spacing w:line="360" w:lineRule="auto"/>
        <w:ind w:left="708"/>
        <w:jc w:val="both"/>
        <w:rPr>
          <w:rFonts w:ascii="Arial" w:hAnsi="Arial" w:cs="Arial"/>
          <w:i/>
          <w:iCs/>
          <w:color w:val="000000"/>
          <w:sz w:val="22"/>
          <w:szCs w:val="22"/>
          <w:lang w:eastAsia="es-CO"/>
        </w:rPr>
      </w:pPr>
      <w:r w:rsidRPr="005D7E11">
        <w:rPr>
          <w:rFonts w:ascii="Arial" w:hAnsi="Arial" w:cs="Arial"/>
          <w:i/>
          <w:iCs/>
          <w:color w:val="000000"/>
          <w:sz w:val="22"/>
          <w:szCs w:val="22"/>
          <w:lang w:eastAsia="es-CO"/>
        </w:rPr>
        <w:t>“</w:t>
      </w:r>
      <w:r w:rsidR="00CD3B84" w:rsidRPr="005D7E11">
        <w:rPr>
          <w:rFonts w:ascii="Arial" w:hAnsi="Arial" w:cs="Arial"/>
          <w:i/>
          <w:iCs/>
          <w:color w:val="000000"/>
          <w:sz w:val="22"/>
          <w:szCs w:val="22"/>
          <w:lang w:eastAsia="es-CO"/>
        </w:rPr>
        <w:t xml:space="preserve">El principio de necesidad de la </w:t>
      </w:r>
      <w:r w:rsidR="00CD3B84" w:rsidRPr="00190441">
        <w:rPr>
          <w:rFonts w:ascii="Arial" w:hAnsi="Arial" w:cs="Arial"/>
          <w:i/>
          <w:iCs/>
          <w:color w:val="000000"/>
          <w:sz w:val="22"/>
          <w:szCs w:val="22"/>
          <w:lang w:eastAsia="es-CO"/>
        </w:rPr>
        <w:t>prueba impone a los jueces tomar sus decisiones soportados en los elementos de convicción legalmente aportados</w:t>
      </w:r>
      <w:r w:rsidR="00CD3B84" w:rsidRPr="005D7E11">
        <w:rPr>
          <w:rFonts w:ascii="Arial" w:hAnsi="Arial" w:cs="Arial"/>
          <w:i/>
          <w:iCs/>
          <w:color w:val="000000"/>
          <w:sz w:val="22"/>
          <w:szCs w:val="22"/>
          <w:lang w:eastAsia="es-CO"/>
        </w:rPr>
        <w:t xml:space="preserve"> al proceso “sin que dicho funcionario pueda suplirlas con el conocimiento personal o privado que tenga sobre ellos, porque sería desconocer la publicidad y la contradicción indispensable para la validez de todo medio probatorio”. Sobre este mismo aspecto dispone Micheli que el conocimiento personal del juez puede ser usado para decretar pruebas de oficio, pero no para suplir una prueba.</w:t>
      </w:r>
    </w:p>
    <w:p w14:paraId="3CF908F5" w14:textId="77777777" w:rsidR="00CD3B84" w:rsidRPr="005D7E11" w:rsidRDefault="00CD3B84" w:rsidP="00F71F6D">
      <w:pPr>
        <w:spacing w:line="360" w:lineRule="auto"/>
        <w:ind w:left="708"/>
        <w:jc w:val="both"/>
        <w:rPr>
          <w:rFonts w:ascii="Arial" w:hAnsi="Arial" w:cs="Arial"/>
          <w:i/>
          <w:iCs/>
          <w:color w:val="000000"/>
          <w:sz w:val="22"/>
          <w:szCs w:val="22"/>
          <w:lang w:eastAsia="es-CO"/>
        </w:rPr>
      </w:pPr>
    </w:p>
    <w:p w14:paraId="0DFFC988" w14:textId="6BFF119E" w:rsidR="00CD3B84" w:rsidRPr="005D7E11" w:rsidRDefault="00CD3B84" w:rsidP="00F71F6D">
      <w:pPr>
        <w:spacing w:line="360" w:lineRule="auto"/>
        <w:ind w:left="708"/>
        <w:jc w:val="both"/>
        <w:rPr>
          <w:rFonts w:ascii="Arial" w:hAnsi="Arial" w:cs="Arial"/>
          <w:i/>
          <w:iCs/>
          <w:color w:val="000000"/>
          <w:sz w:val="22"/>
          <w:szCs w:val="22"/>
          <w:lang w:eastAsia="es-CO"/>
        </w:rPr>
      </w:pPr>
      <w:r w:rsidRPr="005D7E11">
        <w:rPr>
          <w:rFonts w:ascii="Arial" w:hAnsi="Arial" w:cs="Arial"/>
          <w:i/>
          <w:iCs/>
          <w:color w:val="000000"/>
          <w:sz w:val="22"/>
          <w:szCs w:val="22"/>
          <w:lang w:eastAsia="es-CO"/>
        </w:rPr>
        <w:lastRenderedPageBreak/>
        <w:t>El principio de necesidad de la prueba entraña, entonces, dos límites para para la libertad probatoria que tiene el juzgador: “el primero (positivo) que lo grava con el deber de ajustar su juicio crítico-valorativo solamente al conjunto de las probanzas incorporadas al proceso en forma legal, regular y oportuna; el segundo (negativo) que le impide fundar su decisión en soporte distinto a ese caudal probatorio</w:t>
      </w:r>
    </w:p>
    <w:p w14:paraId="2CFFD248" w14:textId="77777777" w:rsidR="00CD3B84" w:rsidRPr="005D7E11" w:rsidRDefault="00CD3B84" w:rsidP="00F71F6D">
      <w:pPr>
        <w:spacing w:line="360" w:lineRule="auto"/>
        <w:ind w:left="708"/>
        <w:jc w:val="both"/>
        <w:rPr>
          <w:rFonts w:ascii="Arial" w:hAnsi="Arial" w:cs="Arial"/>
          <w:i/>
          <w:iCs/>
          <w:color w:val="000000"/>
          <w:sz w:val="22"/>
          <w:szCs w:val="22"/>
          <w:lang w:eastAsia="es-CO"/>
        </w:rPr>
      </w:pPr>
    </w:p>
    <w:p w14:paraId="30EBEA10" w14:textId="1296D6D8" w:rsidR="00CD3B84" w:rsidRPr="005D7E11" w:rsidRDefault="00CD3B84" w:rsidP="00F71F6D">
      <w:pPr>
        <w:spacing w:line="360" w:lineRule="auto"/>
        <w:ind w:left="708"/>
        <w:jc w:val="both"/>
        <w:rPr>
          <w:rFonts w:ascii="Arial" w:hAnsi="Arial" w:cs="Arial"/>
          <w:color w:val="000000"/>
          <w:sz w:val="22"/>
          <w:szCs w:val="22"/>
          <w:lang w:eastAsia="es-CO"/>
        </w:rPr>
      </w:pPr>
      <w:r w:rsidRPr="005D7E11">
        <w:rPr>
          <w:rFonts w:ascii="Arial" w:hAnsi="Arial" w:cs="Arial"/>
          <w:i/>
          <w:iCs/>
          <w:color w:val="000000"/>
          <w:sz w:val="22"/>
          <w:szCs w:val="22"/>
          <w:lang w:eastAsia="es-CO"/>
        </w:rPr>
        <w:t xml:space="preserve">(…) </w:t>
      </w:r>
      <w:r w:rsidRPr="005D7E11">
        <w:rPr>
          <w:rFonts w:ascii="Arial" w:hAnsi="Arial" w:cs="Arial"/>
          <w:i/>
          <w:iCs/>
          <w:color w:val="000000"/>
          <w:sz w:val="22"/>
          <w:szCs w:val="22"/>
          <w:u w:val="single"/>
          <w:lang w:eastAsia="es-CO"/>
        </w:rPr>
        <w:t>la sentencia proferida por un juez deberá ser adoptada bajo el convencimiento racional que aquél obtenga sobre los hechos, producto del análisis individual y en conjunto de las pruebas solicitadas</w:t>
      </w:r>
      <w:r w:rsidRPr="00190441">
        <w:rPr>
          <w:rFonts w:ascii="Arial" w:hAnsi="Arial" w:cs="Arial"/>
          <w:i/>
          <w:iCs/>
          <w:color w:val="000000"/>
          <w:sz w:val="22"/>
          <w:szCs w:val="22"/>
          <w:u w:val="single"/>
          <w:lang w:eastAsia="es-CO"/>
        </w:rPr>
        <w:t>, decretadas, practicadas y controvertidas</w:t>
      </w:r>
      <w:r w:rsidRPr="005D7E11">
        <w:rPr>
          <w:rFonts w:ascii="Arial" w:hAnsi="Arial" w:cs="Arial"/>
          <w:i/>
          <w:iCs/>
          <w:color w:val="000000"/>
          <w:sz w:val="22"/>
          <w:szCs w:val="22"/>
          <w:lang w:eastAsia="es-CO"/>
        </w:rPr>
        <w:t>. Lo contrario violaría el derecho al debido proceso de las partes en tanto la información obtenida sería representada en el imaginario de la autoridad judicial con ausencia de la actividad de los litigantes, quienes, por obvias razones, no podrán apoyar la labor de depuración de las pesquisas</w:t>
      </w:r>
      <w:r w:rsidR="00291F4F" w:rsidRPr="005D7E11">
        <w:rPr>
          <w:rFonts w:ascii="Arial" w:hAnsi="Arial" w:cs="Arial"/>
          <w:i/>
          <w:iCs/>
          <w:color w:val="000000"/>
          <w:sz w:val="22"/>
          <w:szCs w:val="22"/>
          <w:lang w:eastAsia="es-CO"/>
        </w:rPr>
        <w:t>”.</w:t>
      </w:r>
      <w:r w:rsidR="00291F4F" w:rsidRPr="005D7E11">
        <w:rPr>
          <w:rFonts w:ascii="Arial" w:hAnsi="Arial" w:cs="Arial"/>
          <w:color w:val="000000"/>
          <w:sz w:val="22"/>
          <w:szCs w:val="22"/>
          <w:lang w:eastAsia="es-CO"/>
        </w:rPr>
        <w:t xml:space="preserve"> </w:t>
      </w:r>
    </w:p>
    <w:p w14:paraId="3B44F4B4" w14:textId="3FBCDBC9" w:rsidR="00291F4F" w:rsidRPr="005D7E11" w:rsidRDefault="00291F4F" w:rsidP="00F71F6D">
      <w:pPr>
        <w:spacing w:line="360" w:lineRule="auto"/>
        <w:ind w:left="708"/>
        <w:jc w:val="both"/>
        <w:rPr>
          <w:rFonts w:ascii="Arial" w:hAnsi="Arial" w:cs="Arial"/>
          <w:color w:val="000000"/>
          <w:sz w:val="22"/>
          <w:szCs w:val="22"/>
          <w:lang w:eastAsia="es-CO"/>
        </w:rPr>
      </w:pPr>
      <w:r w:rsidRPr="005D7E11">
        <w:rPr>
          <w:rFonts w:ascii="Arial" w:hAnsi="Arial" w:cs="Arial"/>
          <w:color w:val="000000"/>
          <w:sz w:val="22"/>
          <w:szCs w:val="22"/>
          <w:lang w:eastAsia="es-CO"/>
        </w:rPr>
        <w:t>(</w:t>
      </w:r>
      <w:r w:rsidR="00CD3B84" w:rsidRPr="005D7E11">
        <w:rPr>
          <w:rFonts w:ascii="Arial" w:hAnsi="Arial" w:cs="Arial"/>
          <w:color w:val="000000"/>
          <w:sz w:val="22"/>
          <w:szCs w:val="22"/>
          <w:lang w:eastAsia="es-CO"/>
        </w:rPr>
        <w:t>Subrayado fuera de texto original</w:t>
      </w:r>
      <w:r w:rsidRPr="005D7E11">
        <w:rPr>
          <w:rFonts w:ascii="Arial" w:hAnsi="Arial" w:cs="Arial"/>
          <w:color w:val="000000"/>
          <w:sz w:val="22"/>
          <w:szCs w:val="22"/>
          <w:lang w:eastAsia="es-CO"/>
        </w:rPr>
        <w:t>)</w:t>
      </w:r>
    </w:p>
    <w:p w14:paraId="5CE1DB5D" w14:textId="5FA95D91" w:rsidR="001D5079" w:rsidRPr="005D7E11" w:rsidRDefault="001D5079" w:rsidP="00F71F6D">
      <w:pPr>
        <w:spacing w:line="360" w:lineRule="auto"/>
        <w:jc w:val="both"/>
        <w:rPr>
          <w:rFonts w:ascii="Arial" w:hAnsi="Arial" w:cs="Arial"/>
          <w:color w:val="000000"/>
          <w:sz w:val="22"/>
          <w:szCs w:val="22"/>
          <w:lang w:eastAsia="es-CO"/>
        </w:rPr>
      </w:pPr>
    </w:p>
    <w:p w14:paraId="54E7FCE9" w14:textId="462A178F" w:rsidR="008F58AA" w:rsidRPr="005D7E11" w:rsidRDefault="001D5079" w:rsidP="00F71F6D">
      <w:pPr>
        <w:spacing w:line="360" w:lineRule="auto"/>
        <w:jc w:val="both"/>
        <w:rPr>
          <w:rFonts w:ascii="Arial" w:hAnsi="Arial" w:cs="Arial"/>
          <w:sz w:val="22"/>
          <w:szCs w:val="22"/>
        </w:rPr>
      </w:pPr>
      <w:r w:rsidRPr="005D7E11">
        <w:rPr>
          <w:rFonts w:ascii="Arial" w:hAnsi="Arial" w:cs="Arial"/>
          <w:sz w:val="22"/>
          <w:szCs w:val="22"/>
        </w:rPr>
        <w:t xml:space="preserve">Por lo anterior, ante la oportuna presentación de la prueba, la pertinencia, utilidad y conducencia de esta, así como en atención al principio de la necesidad de la prueba, resulta imperioso que sea revocado el auto del  12 de diciembre de 2024, notificado en estados el 13 de diciembre de 2024, en el cual </w:t>
      </w:r>
      <w:r w:rsidR="008F58AA" w:rsidRPr="005D7E11">
        <w:rPr>
          <w:rFonts w:ascii="Arial" w:hAnsi="Arial" w:cs="Arial"/>
          <w:sz w:val="22"/>
          <w:szCs w:val="22"/>
        </w:rPr>
        <w:t xml:space="preserve">se resolvió </w:t>
      </w:r>
      <w:r w:rsidRPr="005D7E11">
        <w:rPr>
          <w:rFonts w:ascii="Arial" w:hAnsi="Arial" w:cs="Arial"/>
          <w:sz w:val="22"/>
          <w:szCs w:val="22"/>
        </w:rPr>
        <w:t xml:space="preserve">excluir como prueba dentro de este proceso, el dictamen pericial decretado mediante el auto del 19 de septiembre de 2024, </w:t>
      </w:r>
      <w:r w:rsidR="008F58AA" w:rsidRPr="005D7E11">
        <w:rPr>
          <w:rFonts w:ascii="Arial" w:hAnsi="Arial" w:cs="Arial"/>
          <w:sz w:val="22"/>
          <w:szCs w:val="22"/>
        </w:rPr>
        <w:t>toda vez que</w:t>
      </w:r>
      <w:r w:rsidRPr="005D7E11">
        <w:rPr>
          <w:rFonts w:ascii="Arial" w:hAnsi="Arial" w:cs="Arial"/>
          <w:sz w:val="22"/>
          <w:szCs w:val="22"/>
        </w:rPr>
        <w:t xml:space="preserve"> aquél fue presentado de forma oportuna por la llamada en garantía ALLIANZ SEGUROS S.A. </w:t>
      </w:r>
      <w:r w:rsidR="008F58AA" w:rsidRPr="005D7E11">
        <w:rPr>
          <w:rFonts w:ascii="Arial" w:hAnsi="Arial" w:cs="Arial"/>
          <w:sz w:val="22"/>
          <w:szCs w:val="22"/>
        </w:rPr>
        <w:t>Además, el juez debe dar prevalencia a la sustancia por cuanto la formación de su convencimiento debe fincarse en elementos que den cuenta sobre lo ocurrido, a fin de garantizar que la sentencia sea concordante con los hechos realmente ocurridos, de tal suerte que excluir una prueba aun cuando su contenido brinda elementos de decisión importantes compromete la justicia efectiva, en la medida en que se estaría dejando por fuera el análisis técnico sobre la reconstrucción de un accidente de tránsito en donde concurrían las actividades peligrosas y en donde es preciso contar con el criterio de un experto en la materia quien a través de las fórmulas de la física y matemática puede corroborar cual fue la dinámica del accidente y brindar elementos de juicio al despacho para determinar en ese análisis probatorio cual fue la causa del daño alegado.</w:t>
      </w:r>
    </w:p>
    <w:p w14:paraId="25C08F49" w14:textId="60A00C02" w:rsidR="001D5079" w:rsidRPr="005D7E11" w:rsidRDefault="001D5079" w:rsidP="00F71F6D">
      <w:pPr>
        <w:spacing w:line="360" w:lineRule="auto"/>
        <w:jc w:val="both"/>
        <w:rPr>
          <w:rFonts w:ascii="Arial" w:hAnsi="Arial" w:cs="Arial"/>
          <w:sz w:val="22"/>
          <w:szCs w:val="22"/>
        </w:rPr>
      </w:pPr>
      <w:r w:rsidRPr="005D7E11">
        <w:rPr>
          <w:rFonts w:ascii="Arial" w:hAnsi="Arial" w:cs="Arial"/>
          <w:sz w:val="22"/>
          <w:szCs w:val="22"/>
        </w:rPr>
        <w:lastRenderedPageBreak/>
        <w:t xml:space="preserve">En consecuencia, </w:t>
      </w:r>
      <w:r w:rsidR="008F58AA" w:rsidRPr="005D7E11">
        <w:rPr>
          <w:rFonts w:ascii="Arial" w:hAnsi="Arial" w:cs="Arial"/>
          <w:sz w:val="22"/>
          <w:szCs w:val="22"/>
        </w:rPr>
        <w:t xml:space="preserve">el dictamen no </w:t>
      </w:r>
      <w:r w:rsidR="00F71F6D" w:rsidRPr="005D7E11">
        <w:rPr>
          <w:rFonts w:ascii="Arial" w:hAnsi="Arial" w:cs="Arial"/>
          <w:sz w:val="22"/>
          <w:szCs w:val="22"/>
        </w:rPr>
        <w:t>solamente</w:t>
      </w:r>
      <w:r w:rsidR="008F58AA" w:rsidRPr="005D7E11">
        <w:rPr>
          <w:rFonts w:ascii="Arial" w:hAnsi="Arial" w:cs="Arial"/>
          <w:sz w:val="22"/>
          <w:szCs w:val="22"/>
        </w:rPr>
        <w:t xml:space="preserve"> fue aportado de forma oportuna sino que es una prueba idónea y de completa utilidad para la formación del convencimiento del despacho, quien en este tipo de procesos donde concurren las actividades peligrosas, puede formar su convencimiento apoyado en el dicho, explicación y conclusiones de un experto en la reconstrucción de accidentes de tránsito, debido a que para ello se requiere una idoneidad </w:t>
      </w:r>
      <w:r w:rsidR="00F71F6D" w:rsidRPr="005D7E11">
        <w:rPr>
          <w:rFonts w:ascii="Arial" w:hAnsi="Arial" w:cs="Arial"/>
          <w:sz w:val="22"/>
          <w:szCs w:val="22"/>
        </w:rPr>
        <w:t xml:space="preserve">ajena a la ciencia del Derecho y que en consecuencia el perito puede ilustrar sobre lo ocurrido, de tal suerte que sus conclusiones puedan apreciarse libremente por el despacho para arribar a una sentencia en donde su motivación de manera clara realice un estudio de los medios probatorios para fincar la decisión que se adopte. </w:t>
      </w:r>
    </w:p>
    <w:p w14:paraId="7FD2175D" w14:textId="77777777" w:rsidR="00F71F6D" w:rsidRPr="005D7E11" w:rsidRDefault="00F71F6D" w:rsidP="00F71F6D">
      <w:pPr>
        <w:spacing w:line="360" w:lineRule="auto"/>
        <w:jc w:val="both"/>
        <w:rPr>
          <w:rFonts w:ascii="Arial" w:hAnsi="Arial" w:cs="Arial"/>
          <w:sz w:val="22"/>
          <w:szCs w:val="22"/>
        </w:rPr>
      </w:pPr>
    </w:p>
    <w:p w14:paraId="76ECB69A" w14:textId="06498351" w:rsidR="00F71F6D" w:rsidRPr="005D7E11" w:rsidRDefault="00F71F6D" w:rsidP="00F71F6D">
      <w:pPr>
        <w:spacing w:line="360" w:lineRule="auto"/>
        <w:jc w:val="both"/>
        <w:rPr>
          <w:rFonts w:ascii="Arial" w:hAnsi="Arial" w:cs="Arial"/>
          <w:sz w:val="22"/>
          <w:szCs w:val="22"/>
        </w:rPr>
      </w:pPr>
      <w:r w:rsidRPr="005D7E11">
        <w:rPr>
          <w:rFonts w:ascii="Arial" w:hAnsi="Arial" w:cs="Arial"/>
          <w:sz w:val="22"/>
          <w:szCs w:val="22"/>
        </w:rPr>
        <w:t xml:space="preserve">Igualmente, en el evento de no revocar su decisión, muy comedidamente solicito se conceda el recurso de apelación, comoquiera que la decisión de no practicar una prueba es susceptible de alzada, al tenor del articulo 321 numeral 3 dela CGP. Lo anterior, a efectos de que el superior analice los argumentos aquí expuesto y se sirva revocar el auto del 12 de diciembre de 2024 que decidió excluir de los medios probatorios del proceso el dictamen pericial de reconstrucción de accidentes de tránsito allegado por mi representada. </w:t>
      </w:r>
    </w:p>
    <w:p w14:paraId="1576F30F" w14:textId="77777777" w:rsidR="00AD78F4" w:rsidRPr="005D7E11" w:rsidRDefault="00AD78F4" w:rsidP="00F71F6D">
      <w:pPr>
        <w:pStyle w:val="Default"/>
        <w:spacing w:line="360" w:lineRule="auto"/>
        <w:jc w:val="both"/>
        <w:rPr>
          <w:color w:val="FF0000"/>
          <w:sz w:val="22"/>
          <w:szCs w:val="22"/>
        </w:rPr>
      </w:pPr>
    </w:p>
    <w:p w14:paraId="1D9ADF91" w14:textId="696C9FE3" w:rsidR="000F5BB1" w:rsidRPr="005D7E11" w:rsidRDefault="008416D5" w:rsidP="00F71F6D">
      <w:pPr>
        <w:pStyle w:val="Prrafodelista"/>
        <w:numPr>
          <w:ilvl w:val="0"/>
          <w:numId w:val="1"/>
        </w:numPr>
        <w:spacing w:line="360" w:lineRule="auto"/>
        <w:jc w:val="center"/>
        <w:rPr>
          <w:rFonts w:ascii="Arial" w:eastAsia="Arial" w:hAnsi="Arial" w:cs="Arial"/>
          <w:b/>
          <w:bCs/>
          <w:sz w:val="22"/>
          <w:szCs w:val="22"/>
          <w:u w:val="single"/>
        </w:rPr>
      </w:pPr>
      <w:r w:rsidRPr="005D7E11">
        <w:rPr>
          <w:rFonts w:ascii="Arial" w:eastAsia="Arial" w:hAnsi="Arial" w:cs="Arial"/>
          <w:b/>
          <w:bCs/>
          <w:sz w:val="22"/>
          <w:szCs w:val="22"/>
          <w:u w:val="single"/>
        </w:rPr>
        <w:t>SOLICITUD</w:t>
      </w:r>
      <w:r w:rsidR="0085379B" w:rsidRPr="005D7E11">
        <w:rPr>
          <w:rFonts w:ascii="Arial" w:eastAsia="Arial" w:hAnsi="Arial" w:cs="Arial"/>
          <w:b/>
          <w:bCs/>
          <w:sz w:val="22"/>
          <w:szCs w:val="22"/>
          <w:u w:val="single"/>
        </w:rPr>
        <w:t>ES</w:t>
      </w:r>
    </w:p>
    <w:p w14:paraId="4C10D3C1" w14:textId="77777777" w:rsidR="006F1631" w:rsidRPr="005D7E11" w:rsidRDefault="006F1631" w:rsidP="00F71F6D">
      <w:pPr>
        <w:spacing w:line="360" w:lineRule="auto"/>
        <w:jc w:val="center"/>
        <w:rPr>
          <w:rFonts w:ascii="Arial" w:eastAsia="Arial" w:hAnsi="Arial" w:cs="Arial"/>
          <w:b/>
          <w:bCs/>
          <w:sz w:val="22"/>
          <w:szCs w:val="22"/>
        </w:rPr>
      </w:pPr>
    </w:p>
    <w:p w14:paraId="17C8F9ED" w14:textId="2BFA9CD8" w:rsidR="0085379B" w:rsidRPr="005D7E11" w:rsidRDefault="0085379B" w:rsidP="00F71F6D">
      <w:pPr>
        <w:pStyle w:val="Default"/>
        <w:spacing w:line="360" w:lineRule="auto"/>
        <w:jc w:val="both"/>
        <w:rPr>
          <w:color w:val="auto"/>
          <w:sz w:val="22"/>
          <w:szCs w:val="22"/>
        </w:rPr>
      </w:pPr>
      <w:r w:rsidRPr="005D7E11">
        <w:rPr>
          <w:color w:val="auto"/>
          <w:sz w:val="22"/>
          <w:szCs w:val="22"/>
        </w:rPr>
        <w:t xml:space="preserve">Expuestos los fundamentos fácticos y jurídicos del caso, solicito comedidamente al Despacho lo siguiente: </w:t>
      </w:r>
    </w:p>
    <w:p w14:paraId="485FE2A9" w14:textId="77777777" w:rsidR="000E2989" w:rsidRPr="005D7E11" w:rsidRDefault="000E2989" w:rsidP="00F71F6D">
      <w:pPr>
        <w:pStyle w:val="Default"/>
        <w:spacing w:line="360" w:lineRule="auto"/>
        <w:jc w:val="both"/>
        <w:rPr>
          <w:color w:val="auto"/>
          <w:sz w:val="22"/>
          <w:szCs w:val="22"/>
        </w:rPr>
      </w:pPr>
    </w:p>
    <w:p w14:paraId="18D7FFB0" w14:textId="71AFB5CB" w:rsidR="000E2989" w:rsidRPr="005D7E11" w:rsidRDefault="0085379B" w:rsidP="00F71F6D">
      <w:pPr>
        <w:pStyle w:val="Default"/>
        <w:spacing w:line="360" w:lineRule="auto"/>
        <w:jc w:val="both"/>
        <w:rPr>
          <w:color w:val="auto"/>
          <w:sz w:val="22"/>
          <w:szCs w:val="22"/>
        </w:rPr>
      </w:pPr>
      <w:r w:rsidRPr="005D7E11">
        <w:rPr>
          <w:b/>
          <w:bCs/>
          <w:color w:val="auto"/>
          <w:sz w:val="22"/>
          <w:szCs w:val="22"/>
        </w:rPr>
        <w:t xml:space="preserve">PRIMERA: REPONER </w:t>
      </w:r>
      <w:r w:rsidRPr="005D7E11">
        <w:rPr>
          <w:color w:val="auto"/>
          <w:sz w:val="22"/>
          <w:szCs w:val="22"/>
        </w:rPr>
        <w:t xml:space="preserve">para </w:t>
      </w:r>
      <w:r w:rsidRPr="005D7E11">
        <w:rPr>
          <w:b/>
          <w:bCs/>
          <w:color w:val="auto"/>
          <w:sz w:val="22"/>
          <w:szCs w:val="22"/>
        </w:rPr>
        <w:t xml:space="preserve">REVOCAR </w:t>
      </w:r>
      <w:r w:rsidRPr="005D7E11">
        <w:rPr>
          <w:color w:val="auto"/>
          <w:sz w:val="22"/>
          <w:szCs w:val="22"/>
        </w:rPr>
        <w:t xml:space="preserve">el Auto del </w:t>
      </w:r>
      <w:r w:rsidR="00941EE1" w:rsidRPr="005D7E11">
        <w:rPr>
          <w:color w:val="auto"/>
          <w:sz w:val="22"/>
          <w:szCs w:val="22"/>
        </w:rPr>
        <w:t>12 de diciembre</w:t>
      </w:r>
      <w:r w:rsidRPr="005D7E11">
        <w:rPr>
          <w:color w:val="auto"/>
          <w:sz w:val="22"/>
          <w:szCs w:val="22"/>
        </w:rPr>
        <w:t xml:space="preserve"> de 2024 por medio del cual el Despacho</w:t>
      </w:r>
      <w:r w:rsidR="004F7E0A" w:rsidRPr="005D7E11">
        <w:rPr>
          <w:color w:val="auto"/>
          <w:sz w:val="22"/>
          <w:szCs w:val="22"/>
        </w:rPr>
        <w:t xml:space="preserve"> </w:t>
      </w:r>
      <w:r w:rsidR="00941EE1" w:rsidRPr="005D7E11">
        <w:rPr>
          <w:color w:val="auto"/>
          <w:sz w:val="22"/>
          <w:szCs w:val="22"/>
        </w:rPr>
        <w:t xml:space="preserve">resolvió </w:t>
      </w:r>
      <w:r w:rsidR="00F71F6D" w:rsidRPr="00190441">
        <w:rPr>
          <w:i/>
          <w:iCs/>
          <w:color w:val="auto"/>
          <w:sz w:val="22"/>
          <w:szCs w:val="22"/>
        </w:rPr>
        <w:t>excluir</w:t>
      </w:r>
      <w:r w:rsidR="00941EE1" w:rsidRPr="005D7E11">
        <w:rPr>
          <w:b/>
          <w:bCs/>
          <w:i/>
          <w:iCs/>
          <w:color w:val="auto"/>
          <w:sz w:val="22"/>
          <w:szCs w:val="22"/>
        </w:rPr>
        <w:t xml:space="preserve"> </w:t>
      </w:r>
      <w:r w:rsidR="00941EE1" w:rsidRPr="005D7E11">
        <w:rPr>
          <w:i/>
          <w:iCs/>
          <w:color w:val="auto"/>
          <w:sz w:val="22"/>
          <w:szCs w:val="22"/>
        </w:rPr>
        <w:t>como prueba dentro de este proceso, el dictamen pericial decretado mediante el auto del 19 de septiembre de 2024 y que fue aportado por la llamada en garantía ALLIANZ SEGUROS S.A.</w:t>
      </w:r>
      <w:r w:rsidR="004F7E0A" w:rsidRPr="005D7E11">
        <w:rPr>
          <w:i/>
          <w:iCs/>
          <w:color w:val="auto"/>
          <w:sz w:val="22"/>
          <w:szCs w:val="22"/>
        </w:rPr>
        <w:t xml:space="preserve"> </w:t>
      </w:r>
      <w:r w:rsidRPr="005D7E11">
        <w:rPr>
          <w:color w:val="auto"/>
          <w:sz w:val="22"/>
          <w:szCs w:val="22"/>
        </w:rPr>
        <w:t xml:space="preserve">y, en su lugar, se </w:t>
      </w:r>
      <w:r w:rsidR="00941EE1" w:rsidRPr="005D7E11">
        <w:rPr>
          <w:b/>
          <w:bCs/>
          <w:color w:val="auto"/>
          <w:sz w:val="22"/>
          <w:szCs w:val="22"/>
        </w:rPr>
        <w:t xml:space="preserve">INCLUYA </w:t>
      </w:r>
      <w:r w:rsidR="00941EE1" w:rsidRPr="005D7E11">
        <w:rPr>
          <w:color w:val="auto"/>
          <w:sz w:val="22"/>
          <w:szCs w:val="22"/>
        </w:rPr>
        <w:t xml:space="preserve">al expediente </w:t>
      </w:r>
      <w:r w:rsidR="004F7E0A" w:rsidRPr="005D7E11">
        <w:rPr>
          <w:color w:val="auto"/>
          <w:sz w:val="22"/>
          <w:szCs w:val="22"/>
        </w:rPr>
        <w:t xml:space="preserve">y se tenga como prueba dentro de este proceso, el dictamen pericial decretado mediante el auto del 19 de septiembre de 2024 y que fue aportado por la llamada en garantía ALLIANZ SEGUROS S.A., </w:t>
      </w:r>
      <w:r w:rsidR="00984516" w:rsidRPr="005D7E11">
        <w:rPr>
          <w:color w:val="auto"/>
          <w:sz w:val="22"/>
          <w:szCs w:val="22"/>
        </w:rPr>
        <w:t xml:space="preserve">el 16 de octubre de 2024 </w:t>
      </w:r>
      <w:r w:rsidR="004F7E0A" w:rsidRPr="005D7E11">
        <w:rPr>
          <w:color w:val="auto"/>
          <w:sz w:val="22"/>
          <w:szCs w:val="22"/>
        </w:rPr>
        <w:t xml:space="preserve">de forma </w:t>
      </w:r>
      <w:r w:rsidR="004F7E0A" w:rsidRPr="005D7E11">
        <w:rPr>
          <w:b/>
          <w:bCs/>
          <w:color w:val="auto"/>
          <w:sz w:val="22"/>
          <w:szCs w:val="22"/>
        </w:rPr>
        <w:t>OPORTUNA</w:t>
      </w:r>
      <w:r w:rsidR="00674A3F" w:rsidRPr="005D7E11">
        <w:rPr>
          <w:color w:val="auto"/>
          <w:sz w:val="22"/>
          <w:szCs w:val="22"/>
        </w:rPr>
        <w:t>.</w:t>
      </w:r>
    </w:p>
    <w:p w14:paraId="1428A828" w14:textId="3244EA29" w:rsidR="0085379B" w:rsidRPr="005D7E11" w:rsidRDefault="0085379B" w:rsidP="00F71F6D">
      <w:pPr>
        <w:pStyle w:val="Default"/>
        <w:spacing w:line="360" w:lineRule="auto"/>
        <w:jc w:val="both"/>
        <w:rPr>
          <w:color w:val="auto"/>
          <w:sz w:val="22"/>
          <w:szCs w:val="22"/>
        </w:rPr>
      </w:pPr>
      <w:r w:rsidRPr="005D7E11">
        <w:rPr>
          <w:color w:val="auto"/>
          <w:sz w:val="22"/>
          <w:szCs w:val="22"/>
        </w:rPr>
        <w:t xml:space="preserve"> </w:t>
      </w:r>
    </w:p>
    <w:p w14:paraId="621A1D66" w14:textId="6026C6AC" w:rsidR="008416D5" w:rsidRPr="005D7E11" w:rsidRDefault="0085379B" w:rsidP="00F71F6D">
      <w:pPr>
        <w:pStyle w:val="Default"/>
        <w:spacing w:line="360" w:lineRule="auto"/>
        <w:jc w:val="both"/>
        <w:rPr>
          <w:rFonts w:eastAsia="Arial"/>
          <w:color w:val="auto"/>
          <w:sz w:val="22"/>
          <w:szCs w:val="22"/>
          <w:u w:val="single"/>
        </w:rPr>
      </w:pPr>
      <w:r w:rsidRPr="005D7E11">
        <w:rPr>
          <w:b/>
          <w:bCs/>
          <w:color w:val="auto"/>
          <w:sz w:val="22"/>
          <w:szCs w:val="22"/>
        </w:rPr>
        <w:lastRenderedPageBreak/>
        <w:t xml:space="preserve">SEGUNDO: </w:t>
      </w:r>
      <w:r w:rsidR="004F7E0A" w:rsidRPr="005D7E11">
        <w:rPr>
          <w:color w:val="auto"/>
          <w:sz w:val="22"/>
          <w:szCs w:val="22"/>
        </w:rPr>
        <w:t>D</w:t>
      </w:r>
      <w:r w:rsidRPr="005D7E11">
        <w:rPr>
          <w:color w:val="auto"/>
          <w:sz w:val="22"/>
          <w:szCs w:val="22"/>
        </w:rPr>
        <w:t>e no reponer el auto atacado, solicito se conceda el recurso de Apelación</w:t>
      </w:r>
      <w:r w:rsidR="00674A3F" w:rsidRPr="005D7E11">
        <w:rPr>
          <w:color w:val="auto"/>
          <w:sz w:val="22"/>
          <w:szCs w:val="22"/>
        </w:rPr>
        <w:t xml:space="preserve"> en los términos del numeral 3 del artículo 321 del CGP</w:t>
      </w:r>
      <w:r w:rsidR="000A4849" w:rsidRPr="005D7E11">
        <w:rPr>
          <w:color w:val="auto"/>
          <w:sz w:val="22"/>
          <w:szCs w:val="22"/>
        </w:rPr>
        <w:t xml:space="preserve">, procedente al negar la práctica de una prueba, el dictamen pericial. </w:t>
      </w:r>
    </w:p>
    <w:p w14:paraId="1FC25E19" w14:textId="77777777" w:rsidR="00BB0219" w:rsidRPr="005D7E11" w:rsidRDefault="00BB0219" w:rsidP="00F71F6D">
      <w:pPr>
        <w:pStyle w:val="Prrafodelista"/>
        <w:spacing w:line="360" w:lineRule="auto"/>
        <w:ind w:left="993"/>
        <w:jc w:val="both"/>
        <w:rPr>
          <w:rFonts w:ascii="Arial" w:eastAsia="Arial" w:hAnsi="Arial" w:cs="Arial"/>
          <w:b/>
          <w:bCs/>
          <w:sz w:val="22"/>
          <w:szCs w:val="22"/>
          <w:u w:val="single"/>
        </w:rPr>
      </w:pPr>
    </w:p>
    <w:p w14:paraId="58476EBA" w14:textId="1EA188C9" w:rsidR="006F1631" w:rsidRPr="005D7E11" w:rsidRDefault="006F1631" w:rsidP="00F71F6D">
      <w:pPr>
        <w:pStyle w:val="Prrafodelista"/>
        <w:numPr>
          <w:ilvl w:val="0"/>
          <w:numId w:val="1"/>
        </w:numPr>
        <w:spacing w:line="360" w:lineRule="auto"/>
        <w:jc w:val="center"/>
        <w:rPr>
          <w:rFonts w:ascii="Arial" w:eastAsia="Arial" w:hAnsi="Arial" w:cs="Arial"/>
          <w:b/>
          <w:bCs/>
          <w:sz w:val="22"/>
          <w:szCs w:val="22"/>
          <w:u w:val="single"/>
        </w:rPr>
      </w:pPr>
      <w:r w:rsidRPr="005D7E11">
        <w:rPr>
          <w:rFonts w:ascii="Arial" w:eastAsia="Arial" w:hAnsi="Arial" w:cs="Arial"/>
          <w:b/>
          <w:bCs/>
          <w:sz w:val="22"/>
          <w:szCs w:val="22"/>
          <w:u w:val="single"/>
        </w:rPr>
        <w:t>NOTIFICACIONES</w:t>
      </w:r>
    </w:p>
    <w:p w14:paraId="693700E1" w14:textId="77777777" w:rsidR="006F1631" w:rsidRPr="005D7E11" w:rsidRDefault="006F1631" w:rsidP="00F71F6D">
      <w:pPr>
        <w:spacing w:line="360" w:lineRule="auto"/>
        <w:jc w:val="center"/>
        <w:rPr>
          <w:rFonts w:ascii="Arial" w:eastAsia="Arial" w:hAnsi="Arial" w:cs="Arial"/>
          <w:b/>
          <w:bCs/>
          <w:sz w:val="22"/>
          <w:szCs w:val="22"/>
        </w:rPr>
      </w:pPr>
    </w:p>
    <w:p w14:paraId="2537E758" w14:textId="6A46CCA5" w:rsidR="006F1631" w:rsidRPr="005D7E11" w:rsidRDefault="006F1631" w:rsidP="00F71F6D">
      <w:pPr>
        <w:pStyle w:val="Prrafodelista"/>
        <w:spacing w:line="360" w:lineRule="auto"/>
        <w:ind w:left="0"/>
        <w:jc w:val="both"/>
        <w:rPr>
          <w:rFonts w:ascii="Arial" w:hAnsi="Arial" w:cs="Arial"/>
          <w:sz w:val="22"/>
          <w:szCs w:val="22"/>
          <w:lang w:val="es-ES_tradnl"/>
        </w:rPr>
      </w:pPr>
      <w:r w:rsidRPr="005D7E11">
        <w:rPr>
          <w:rFonts w:ascii="Arial" w:hAnsi="Arial" w:cs="Arial"/>
          <w:sz w:val="22"/>
          <w:szCs w:val="22"/>
          <w:lang w:val="es-ES_tradnl"/>
        </w:rPr>
        <w:t xml:space="preserve">Al suscrito en la </w:t>
      </w:r>
      <w:r w:rsidRPr="005D7E11">
        <w:rPr>
          <w:rFonts w:ascii="Arial" w:hAnsi="Arial" w:cs="Arial"/>
          <w:sz w:val="22"/>
          <w:szCs w:val="22"/>
          <w:lang w:val="es-CO"/>
        </w:rPr>
        <w:t>C</w:t>
      </w:r>
      <w:r w:rsidR="001459B0" w:rsidRPr="005D7E11">
        <w:rPr>
          <w:rFonts w:ascii="Arial" w:hAnsi="Arial" w:cs="Arial"/>
          <w:sz w:val="22"/>
          <w:szCs w:val="22"/>
          <w:lang w:val="es-CO"/>
        </w:rPr>
        <w:t>arrera</w:t>
      </w:r>
      <w:r w:rsidRPr="005D7E11">
        <w:rPr>
          <w:rFonts w:ascii="Arial" w:hAnsi="Arial" w:cs="Arial"/>
          <w:sz w:val="22"/>
          <w:szCs w:val="22"/>
          <w:lang w:val="es-CO"/>
        </w:rPr>
        <w:t xml:space="preserve"> 11A </w:t>
      </w:r>
      <w:r w:rsidR="001459B0" w:rsidRPr="005D7E11">
        <w:rPr>
          <w:rFonts w:ascii="Arial" w:hAnsi="Arial" w:cs="Arial"/>
          <w:sz w:val="22"/>
          <w:szCs w:val="22"/>
          <w:lang w:val="es-CO"/>
        </w:rPr>
        <w:t>No.</w:t>
      </w:r>
      <w:r w:rsidRPr="005D7E11">
        <w:rPr>
          <w:rFonts w:ascii="Arial" w:hAnsi="Arial" w:cs="Arial"/>
          <w:sz w:val="22"/>
          <w:szCs w:val="22"/>
          <w:lang w:val="es-CO"/>
        </w:rPr>
        <w:t xml:space="preserve"> 94A - 23 O</w:t>
      </w:r>
      <w:r w:rsidR="001459B0" w:rsidRPr="005D7E11">
        <w:rPr>
          <w:rFonts w:ascii="Arial" w:hAnsi="Arial" w:cs="Arial"/>
          <w:sz w:val="22"/>
          <w:szCs w:val="22"/>
          <w:lang w:val="es-CO"/>
        </w:rPr>
        <w:t>ficina</w:t>
      </w:r>
      <w:r w:rsidRPr="005D7E11">
        <w:rPr>
          <w:rFonts w:ascii="Arial" w:hAnsi="Arial" w:cs="Arial"/>
          <w:sz w:val="22"/>
          <w:szCs w:val="22"/>
          <w:lang w:val="es-CO"/>
        </w:rPr>
        <w:t xml:space="preserve"> 201 </w:t>
      </w:r>
      <w:r w:rsidRPr="005D7E11">
        <w:rPr>
          <w:rFonts w:ascii="Arial" w:hAnsi="Arial" w:cs="Arial"/>
          <w:sz w:val="22"/>
          <w:szCs w:val="22"/>
          <w:lang w:val="es-ES_tradnl"/>
        </w:rPr>
        <w:t xml:space="preserve">de la ciudad de Bogotá o en la dirección electrónica: </w:t>
      </w:r>
      <w:hyperlink r:id="rId13" w:history="1">
        <w:r w:rsidR="008416D5" w:rsidRPr="005D7E11">
          <w:rPr>
            <w:rStyle w:val="Hipervnculo"/>
            <w:rFonts w:ascii="Arial" w:hAnsi="Arial" w:cs="Arial"/>
            <w:color w:val="auto"/>
            <w:sz w:val="22"/>
            <w:szCs w:val="22"/>
            <w:lang w:val="es-ES_tradnl"/>
          </w:rPr>
          <w:t>notificaciones@gha.com.co</w:t>
        </w:r>
      </w:hyperlink>
      <w:r w:rsidR="008416D5" w:rsidRPr="005D7E11">
        <w:rPr>
          <w:rStyle w:val="Hipervnculo"/>
          <w:rFonts w:ascii="Arial" w:hAnsi="Arial" w:cs="Arial"/>
          <w:color w:val="auto"/>
          <w:sz w:val="22"/>
          <w:szCs w:val="22"/>
          <w:lang w:val="es-ES_tradnl"/>
        </w:rPr>
        <w:t xml:space="preserve"> </w:t>
      </w:r>
      <w:r w:rsidRPr="005D7E11">
        <w:rPr>
          <w:rFonts w:ascii="Arial" w:hAnsi="Arial" w:cs="Arial"/>
          <w:sz w:val="22"/>
          <w:szCs w:val="22"/>
          <w:lang w:val="es-ES_tradnl"/>
        </w:rPr>
        <w:t xml:space="preserve">  </w:t>
      </w:r>
    </w:p>
    <w:p w14:paraId="6CB2E54C" w14:textId="05A5DC1F" w:rsidR="006F1631" w:rsidRPr="005D7E11" w:rsidRDefault="006F1631" w:rsidP="00F71F6D">
      <w:pPr>
        <w:pStyle w:val="Prrafodelista"/>
        <w:spacing w:line="360" w:lineRule="auto"/>
        <w:ind w:left="0"/>
        <w:jc w:val="both"/>
        <w:rPr>
          <w:rFonts w:ascii="Arial" w:hAnsi="Arial" w:cs="Arial"/>
          <w:b/>
          <w:bCs/>
          <w:sz w:val="22"/>
          <w:szCs w:val="22"/>
          <w:lang w:val="es-ES_tradnl"/>
        </w:rPr>
      </w:pPr>
    </w:p>
    <w:p w14:paraId="53FB846F" w14:textId="46FA4B08" w:rsidR="001459B0" w:rsidRPr="005D7E11" w:rsidRDefault="002A19BB" w:rsidP="00F71F6D">
      <w:pPr>
        <w:spacing w:line="360" w:lineRule="auto"/>
        <w:jc w:val="both"/>
        <w:rPr>
          <w:rFonts w:ascii="Arial" w:hAnsi="Arial" w:cs="Arial"/>
          <w:sz w:val="22"/>
          <w:szCs w:val="22"/>
        </w:rPr>
      </w:pPr>
      <w:r w:rsidRPr="005D7E11">
        <w:rPr>
          <w:rFonts w:ascii="Arial" w:hAnsi="Arial" w:cs="Arial"/>
          <w:noProof/>
          <w:sz w:val="22"/>
          <w:szCs w:val="22"/>
        </w:rPr>
        <w:drawing>
          <wp:anchor distT="0" distB="0" distL="114300" distR="114300" simplePos="0" relativeHeight="251665408" behindDoc="1" locked="0" layoutInCell="1" allowOverlap="1" wp14:anchorId="0A2A1E45" wp14:editId="58622671">
            <wp:simplePos x="0" y="0"/>
            <wp:positionH relativeFrom="margin">
              <wp:posOffset>26448</wp:posOffset>
            </wp:positionH>
            <wp:positionV relativeFrom="paragraph">
              <wp:posOffset>135380</wp:posOffset>
            </wp:positionV>
            <wp:extent cx="1423035" cy="864870"/>
            <wp:effectExtent l="0" t="0" r="5715"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303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E11">
        <w:rPr>
          <w:rFonts w:ascii="Arial" w:hAnsi="Arial" w:cs="Arial"/>
          <w:sz w:val="22"/>
          <w:szCs w:val="22"/>
        </w:rPr>
        <w:t>Atenta</w:t>
      </w:r>
      <w:r w:rsidR="006F1631" w:rsidRPr="005D7E11">
        <w:rPr>
          <w:rFonts w:ascii="Arial" w:hAnsi="Arial" w:cs="Arial"/>
          <w:sz w:val="22"/>
          <w:szCs w:val="22"/>
        </w:rPr>
        <w:t>mente,</w:t>
      </w:r>
      <w:bookmarkStart w:id="2" w:name="_Hlk159599227"/>
    </w:p>
    <w:p w14:paraId="360756A7" w14:textId="19F5CDC2" w:rsidR="002A19BB" w:rsidRPr="005D7E11" w:rsidRDefault="002A19BB" w:rsidP="00F71F6D">
      <w:pPr>
        <w:spacing w:line="360" w:lineRule="auto"/>
        <w:jc w:val="both"/>
        <w:rPr>
          <w:rFonts w:ascii="Arial" w:hAnsi="Arial" w:cs="Arial"/>
          <w:sz w:val="22"/>
          <w:szCs w:val="22"/>
        </w:rPr>
      </w:pPr>
    </w:p>
    <w:p w14:paraId="2259C619" w14:textId="77777777" w:rsidR="00F71F6D" w:rsidRPr="005D7E11" w:rsidRDefault="00F71F6D" w:rsidP="00F71F6D">
      <w:pPr>
        <w:spacing w:line="360" w:lineRule="auto"/>
        <w:jc w:val="both"/>
        <w:rPr>
          <w:rFonts w:ascii="Arial" w:hAnsi="Arial" w:cs="Arial"/>
          <w:b/>
          <w:bCs/>
          <w:sz w:val="22"/>
          <w:szCs w:val="22"/>
        </w:rPr>
      </w:pPr>
    </w:p>
    <w:p w14:paraId="23639336" w14:textId="575CE8BF" w:rsidR="006F1631" w:rsidRPr="005D7E11" w:rsidRDefault="006F1631" w:rsidP="00F71F6D">
      <w:pPr>
        <w:spacing w:line="360" w:lineRule="auto"/>
        <w:jc w:val="both"/>
        <w:rPr>
          <w:rFonts w:ascii="Arial" w:hAnsi="Arial" w:cs="Arial"/>
          <w:b/>
          <w:bCs/>
          <w:sz w:val="22"/>
          <w:szCs w:val="22"/>
        </w:rPr>
      </w:pPr>
      <w:r w:rsidRPr="005D7E11">
        <w:rPr>
          <w:rFonts w:ascii="Arial" w:hAnsi="Arial" w:cs="Arial"/>
          <w:b/>
          <w:bCs/>
          <w:sz w:val="22"/>
          <w:szCs w:val="22"/>
        </w:rPr>
        <w:t>GUSTAVO ALBERTO HERRERA ÁVILA</w:t>
      </w:r>
    </w:p>
    <w:p w14:paraId="3E13529D" w14:textId="77777777" w:rsidR="006F1631" w:rsidRPr="005D7E11" w:rsidRDefault="006F1631" w:rsidP="00F71F6D">
      <w:pPr>
        <w:spacing w:line="360" w:lineRule="auto"/>
        <w:jc w:val="both"/>
        <w:rPr>
          <w:rFonts w:ascii="Arial" w:hAnsi="Arial" w:cs="Arial"/>
          <w:sz w:val="22"/>
          <w:szCs w:val="22"/>
        </w:rPr>
      </w:pPr>
      <w:r w:rsidRPr="005D7E11">
        <w:rPr>
          <w:rFonts w:ascii="Arial" w:hAnsi="Arial" w:cs="Arial"/>
          <w:sz w:val="22"/>
          <w:szCs w:val="22"/>
        </w:rPr>
        <w:t xml:space="preserve">C.C. </w:t>
      </w:r>
      <w:proofErr w:type="spellStart"/>
      <w:r w:rsidRPr="005D7E11">
        <w:rPr>
          <w:rFonts w:ascii="Arial" w:hAnsi="Arial" w:cs="Arial"/>
          <w:sz w:val="22"/>
          <w:szCs w:val="22"/>
        </w:rPr>
        <w:t>Nº</w:t>
      </w:r>
      <w:proofErr w:type="spellEnd"/>
      <w:r w:rsidRPr="005D7E11">
        <w:rPr>
          <w:rFonts w:ascii="Arial" w:hAnsi="Arial" w:cs="Arial"/>
          <w:sz w:val="22"/>
          <w:szCs w:val="22"/>
        </w:rPr>
        <w:t xml:space="preserve"> 19.395.114 de Bogotá</w:t>
      </w:r>
    </w:p>
    <w:p w14:paraId="212F0DFA" w14:textId="2C1645C8" w:rsidR="006F1631" w:rsidRPr="005D7E11" w:rsidRDefault="006F1631" w:rsidP="00F71F6D">
      <w:pPr>
        <w:spacing w:line="360" w:lineRule="auto"/>
        <w:jc w:val="both"/>
        <w:rPr>
          <w:rFonts w:ascii="Arial" w:eastAsia="Arial" w:hAnsi="Arial" w:cs="Arial"/>
          <w:sz w:val="22"/>
          <w:szCs w:val="22"/>
          <w:lang w:val="es-ES"/>
        </w:rPr>
      </w:pPr>
      <w:r w:rsidRPr="005D7E11">
        <w:rPr>
          <w:rFonts w:ascii="Arial" w:hAnsi="Arial" w:cs="Arial"/>
          <w:sz w:val="22"/>
          <w:szCs w:val="22"/>
        </w:rPr>
        <w:t xml:space="preserve">T.P. </w:t>
      </w:r>
      <w:proofErr w:type="spellStart"/>
      <w:r w:rsidRPr="005D7E11">
        <w:rPr>
          <w:rFonts w:ascii="Arial" w:hAnsi="Arial" w:cs="Arial"/>
          <w:sz w:val="22"/>
          <w:szCs w:val="22"/>
        </w:rPr>
        <w:t>N°</w:t>
      </w:r>
      <w:proofErr w:type="spellEnd"/>
      <w:r w:rsidRPr="005D7E11">
        <w:rPr>
          <w:rFonts w:ascii="Arial" w:hAnsi="Arial" w:cs="Arial"/>
          <w:sz w:val="22"/>
          <w:szCs w:val="22"/>
        </w:rPr>
        <w:t xml:space="preserve"> 39.116 del C. S. de la J.</w:t>
      </w:r>
      <w:bookmarkEnd w:id="2"/>
    </w:p>
    <w:sectPr w:rsidR="006F1631" w:rsidRPr="005D7E11" w:rsidSect="005C3EB6">
      <w:headerReference w:type="default" r:id="rId15"/>
      <w:footerReference w:type="default" r:id="rId16"/>
      <w:pgSz w:w="12240" w:h="15840"/>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9012" w14:textId="77777777" w:rsidR="00BA2C75" w:rsidRDefault="00BA2C75" w:rsidP="0025591F">
      <w:r>
        <w:separator/>
      </w:r>
    </w:p>
  </w:endnote>
  <w:endnote w:type="continuationSeparator" w:id="0">
    <w:p w14:paraId="1770395A" w14:textId="77777777" w:rsidR="00BA2C75" w:rsidRDefault="00BA2C75" w:rsidP="0025591F">
      <w:r>
        <w:continuationSeparator/>
      </w:r>
    </w:p>
  </w:endnote>
  <w:endnote w:type="continuationNotice" w:id="1">
    <w:p w14:paraId="1E3C226B" w14:textId="77777777" w:rsidR="00BA2C75" w:rsidRDefault="00BA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87AC456" w:rsidR="004A356B" w:rsidRDefault="0041065A"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01A3C63F" wp14:editId="1696C3F9">
          <wp:simplePos x="0" y="0"/>
          <wp:positionH relativeFrom="page">
            <wp:posOffset>8890</wp:posOffset>
          </wp:positionH>
          <wp:positionV relativeFrom="page">
            <wp:posOffset>8167843</wp:posOffset>
          </wp:positionV>
          <wp:extent cx="7767320" cy="1868170"/>
          <wp:effectExtent l="0" t="0" r="508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07A" w:rsidRPr="008F707A">
      <w:rPr>
        <w:noProof/>
        <w:color w:val="222A35" w:themeColor="text2" w:themeShade="80"/>
      </w:rPr>
      <w:drawing>
        <wp:anchor distT="0" distB="0" distL="114300" distR="114300" simplePos="0" relativeHeight="251666432" behindDoc="0" locked="0" layoutInCell="1" allowOverlap="1" wp14:anchorId="6E601DE7" wp14:editId="6CDB5312">
          <wp:simplePos x="0" y="0"/>
          <wp:positionH relativeFrom="column">
            <wp:posOffset>4588510</wp:posOffset>
          </wp:positionH>
          <wp:positionV relativeFrom="paragraph">
            <wp:posOffset>-234315</wp:posOffset>
          </wp:positionV>
          <wp:extent cx="1466850" cy="905510"/>
          <wp:effectExtent l="0" t="0" r="0" b="889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anchor>
      </w:drawing>
    </w:r>
    <w:r w:rsidR="008F707A" w:rsidRPr="008F707A">
      <w:rPr>
        <w:noProof/>
        <w:color w:val="222A35" w:themeColor="text2" w:themeShade="80"/>
      </w:rPr>
      <mc:AlternateContent>
        <mc:Choice Requires="wps">
          <w:drawing>
            <wp:anchor distT="0" distB="0" distL="114300" distR="114300" simplePos="0" relativeHeight="251667456" behindDoc="0" locked="0" layoutInCell="1" allowOverlap="1" wp14:anchorId="4EF69EE7" wp14:editId="247D5128">
              <wp:simplePos x="0" y="0"/>
              <wp:positionH relativeFrom="column">
                <wp:posOffset>1988982</wp:posOffset>
              </wp:positionH>
              <wp:positionV relativeFrom="paragraph">
                <wp:posOffset>-167640</wp:posOffset>
              </wp:positionV>
              <wp:extent cx="2727325" cy="733425"/>
              <wp:effectExtent l="0" t="0" r="0" b="0"/>
              <wp:wrapNone/>
              <wp:docPr id="1"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B48C9" w14:textId="77777777" w:rsidR="008F707A" w:rsidRPr="004A356B" w:rsidRDefault="008F707A" w:rsidP="008F707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D042BF3" w14:textId="77777777" w:rsidR="008F707A" w:rsidRPr="004A356B" w:rsidRDefault="008F707A" w:rsidP="008F707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Pr>
                              <w:rFonts w:ascii="Raleway" w:hAnsi="Raleway"/>
                              <w:color w:val="11213B"/>
                              <w:w w:val="105"/>
                              <w:sz w:val="14"/>
                              <w:szCs w:val="14"/>
                            </w:rPr>
                            <w:t>ra</w:t>
                          </w:r>
                          <w:proofErr w:type="spellEnd"/>
                          <w:r>
                            <w:rPr>
                              <w:rFonts w:ascii="Raleway" w:hAnsi="Raleway"/>
                              <w:color w:val="11213B"/>
                              <w:w w:val="105"/>
                              <w:sz w:val="14"/>
                              <w:szCs w:val="14"/>
                            </w:rPr>
                            <w:t xml:space="preserve">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EF69EE7" id="Rectángulo 4" o:spid="_x0000_s1026" style="position:absolute;margin-left:156.6pt;margin-top:-13.2pt;width:214.75pt;height:5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" filled="f" stroked="f" strokeweight="1pt">
              <v:textbox>
                <w:txbxContent>
                  <w:p w14:paraId="645B48C9" w14:textId="77777777" w:rsidR="008F707A" w:rsidRPr="004A356B" w:rsidRDefault="008F707A" w:rsidP="008F707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D042BF3" w14:textId="77777777" w:rsidR="008F707A" w:rsidRPr="004A356B" w:rsidRDefault="008F707A" w:rsidP="008F707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Pr>
                        <w:rFonts w:ascii="Raleway" w:hAnsi="Raleway"/>
                        <w:color w:val="11213B"/>
                        <w:w w:val="105"/>
                        <w:sz w:val="14"/>
                        <w:szCs w:val="14"/>
                      </w:rPr>
                      <w:t>ra</w:t>
                    </w:r>
                    <w:proofErr w:type="spellEnd"/>
                    <w:r>
                      <w:rPr>
                        <w:rFonts w:ascii="Raleway" w:hAnsi="Raleway"/>
                        <w:color w:val="11213B"/>
                        <w:w w:val="105"/>
                        <w:sz w:val="14"/>
                        <w:szCs w:val="14"/>
                      </w:rPr>
                      <w:t xml:space="preserve">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E8F6D7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31A5597" 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51288DAB" w:rsidR="00416F84" w:rsidRPr="002B2424" w:rsidRDefault="002B5696"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76AB529" id="Rectángulo 5" o:spid="_x0000_s1028"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" filled="f" stroked="f" strokeweight="1pt">
              <v:textbox>
                <w:txbxContent>
                  <w:p w14:paraId="3A17D7B1" w14:textId="51288DAB" w:rsidR="00416F84" w:rsidRPr="002B2424" w:rsidRDefault="002B5696"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076E" w14:textId="77777777" w:rsidR="00BA2C75" w:rsidRDefault="00BA2C75" w:rsidP="0025591F">
      <w:r>
        <w:separator/>
      </w:r>
    </w:p>
  </w:footnote>
  <w:footnote w:type="continuationSeparator" w:id="0">
    <w:p w14:paraId="47EA4EAC" w14:textId="77777777" w:rsidR="00BA2C75" w:rsidRDefault="00BA2C75" w:rsidP="0025591F">
      <w:r>
        <w:continuationSeparator/>
      </w:r>
    </w:p>
  </w:footnote>
  <w:footnote w:type="continuationNotice" w:id="1">
    <w:p w14:paraId="56FBD082" w14:textId="77777777" w:rsidR="00BA2C75" w:rsidRDefault="00BA2C75"/>
  </w:footnote>
  <w:footnote w:id="2">
    <w:p w14:paraId="22F64E31" w14:textId="5D1B35B6" w:rsidR="007C0FBB" w:rsidRPr="007C0FBB" w:rsidRDefault="007C0FBB">
      <w:pPr>
        <w:pStyle w:val="Textonotapie"/>
        <w:rPr>
          <w:lang w:val="es-ES"/>
        </w:rPr>
      </w:pPr>
      <w:r>
        <w:rPr>
          <w:rStyle w:val="Refdenotaalpie"/>
        </w:rPr>
        <w:footnoteRef/>
      </w:r>
      <w:r>
        <w:t xml:space="preserve"> STC 2556 DEL 2023  </w:t>
      </w:r>
    </w:p>
  </w:footnote>
  <w:footnote w:id="3">
    <w:p w14:paraId="5EEFC515" w14:textId="54B35450" w:rsidR="00CD3B84" w:rsidRPr="00CD3B84" w:rsidRDefault="00CD3B84">
      <w:pPr>
        <w:pStyle w:val="Textonotapie"/>
        <w:rPr>
          <w:lang w:val="es-ES"/>
        </w:rPr>
      </w:pPr>
      <w:r>
        <w:rPr>
          <w:rStyle w:val="Refdenotaalpie"/>
        </w:rPr>
        <w:footnoteRef/>
      </w:r>
      <w:r>
        <w:t xml:space="preserve"> </w:t>
      </w:r>
      <w:r w:rsidRPr="00F64DF1">
        <w:rPr>
          <w:rFonts w:ascii="Bookman Old Style" w:hAnsi="Bookman Old Style"/>
          <w:color w:val="000000"/>
          <w:sz w:val="24"/>
          <w:szCs w:val="24"/>
          <w:lang w:eastAsia="es-CO"/>
        </w:rPr>
        <w:t>SC9193-2017,</w:t>
      </w:r>
      <w:r w:rsidRPr="00CD3B84">
        <w:t xml:space="preserve"> </w:t>
      </w:r>
      <w:r w:rsidRPr="00CD3B84">
        <w:rPr>
          <w:rFonts w:ascii="Bookman Old Style" w:hAnsi="Bookman Old Style"/>
          <w:color w:val="000000"/>
          <w:sz w:val="24"/>
          <w:szCs w:val="24"/>
          <w:lang w:eastAsia="es-CO"/>
        </w:rPr>
        <w:t>SC1819-2019,</w:t>
      </w:r>
      <w:r>
        <w:rPr>
          <w:rFonts w:ascii="Bookman Old Style" w:hAnsi="Bookman Old Style"/>
          <w:color w:val="000000"/>
          <w:sz w:val="24"/>
          <w:szCs w:val="24"/>
          <w:lang w:eastAsia="es-CO"/>
        </w:rPr>
        <w:t xml:space="preserve"> </w:t>
      </w:r>
      <w:r w:rsidRPr="00F64DF1">
        <w:rPr>
          <w:rFonts w:ascii="Bookman Old Style" w:hAnsi="Bookman Old Style"/>
          <w:color w:val="000000"/>
          <w:sz w:val="24"/>
          <w:szCs w:val="24"/>
          <w:lang w:eastAsia="es-CO"/>
        </w:rPr>
        <w:t>SC562-2020</w:t>
      </w:r>
      <w:r>
        <w:rPr>
          <w:rFonts w:ascii="Bookman Old Style" w:hAnsi="Bookman Old Style"/>
          <w:color w:val="000000"/>
          <w:sz w:val="24"/>
          <w:szCs w:val="24"/>
          <w:lang w:eastAsia="es-CO"/>
        </w:rPr>
        <w:t>,</w:t>
      </w:r>
      <w:r w:rsidRPr="00CD3B84">
        <w:rPr>
          <w:rFonts w:ascii="Bookman Old Style" w:hAnsi="Bookman Old Style"/>
          <w:color w:val="000000"/>
          <w:sz w:val="24"/>
          <w:szCs w:val="24"/>
          <w:lang w:eastAsia="es-CO"/>
        </w:rPr>
        <w:t xml:space="preserve"> SC2976-2021</w:t>
      </w:r>
      <w:r>
        <w:rPr>
          <w:rFonts w:ascii="Bookman Old Style" w:hAnsi="Bookman Old Style"/>
          <w:color w:val="000000"/>
          <w:sz w:val="24"/>
          <w:szCs w:val="24"/>
          <w:lang w:eastAsia="es-CO"/>
        </w:rPr>
        <w:t xml:space="preserve"> y</w:t>
      </w:r>
      <w:r w:rsidRPr="00F64DF1">
        <w:rPr>
          <w:rFonts w:ascii="Bookman Old Style" w:hAnsi="Bookman Old Style"/>
          <w:color w:val="000000"/>
          <w:sz w:val="24"/>
          <w:szCs w:val="24"/>
          <w:lang w:eastAsia="es-CO"/>
        </w:rPr>
        <w:t xml:space="preserve"> SC042-2022</w:t>
      </w:r>
      <w:r>
        <w:rPr>
          <w:rFonts w:ascii="Bookman Old Style" w:hAnsi="Bookman Old Style"/>
          <w:color w:val="000000"/>
          <w:sz w:val="24"/>
          <w:szCs w:val="24"/>
          <w:lang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77968686">
          <wp:simplePos x="0" y="0"/>
          <wp:positionH relativeFrom="column">
            <wp:posOffset>-242732</wp:posOffset>
          </wp:positionH>
          <wp:positionV relativeFrom="page">
            <wp:posOffset>456565</wp:posOffset>
          </wp:positionV>
          <wp:extent cx="2635250" cy="7969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4185"/>
    <w:multiLevelType w:val="hybridMultilevel"/>
    <w:tmpl w:val="F912B8F8"/>
    <w:lvl w:ilvl="0" w:tplc="1EFAD500">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027098"/>
    <w:multiLevelType w:val="hybridMultilevel"/>
    <w:tmpl w:val="491AE360"/>
    <w:lvl w:ilvl="0" w:tplc="08B0A062">
      <w:start w:val="2"/>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2E68"/>
    <w:multiLevelType w:val="hybridMultilevel"/>
    <w:tmpl w:val="982551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C1D3170"/>
    <w:multiLevelType w:val="hybridMultilevel"/>
    <w:tmpl w:val="304C3174"/>
    <w:lvl w:ilvl="0" w:tplc="A4CEE5E8">
      <w:start w:val="1"/>
      <w:numFmt w:val="upperRoman"/>
      <w:lvlText w:val="%1."/>
      <w:lvlJc w:val="left"/>
      <w:pPr>
        <w:ind w:left="1800" w:hanging="720"/>
      </w:pPr>
      <w:rPr>
        <w:rFonts w:hint="default"/>
        <w:b/>
        <w:bCs/>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7450E44A"/>
    <w:multiLevelType w:val="hybridMultilevel"/>
    <w:tmpl w:val="E3923E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6C28"/>
    <w:rsid w:val="00010382"/>
    <w:rsid w:val="00016B81"/>
    <w:rsid w:val="00022D75"/>
    <w:rsid w:val="0003111F"/>
    <w:rsid w:val="00046566"/>
    <w:rsid w:val="00074C2B"/>
    <w:rsid w:val="000A4849"/>
    <w:rsid w:val="000C23C3"/>
    <w:rsid w:val="000C2815"/>
    <w:rsid w:val="000D7E37"/>
    <w:rsid w:val="000E2989"/>
    <w:rsid w:val="000E6611"/>
    <w:rsid w:val="000F5BB1"/>
    <w:rsid w:val="001219C0"/>
    <w:rsid w:val="00123170"/>
    <w:rsid w:val="00123646"/>
    <w:rsid w:val="001344A1"/>
    <w:rsid w:val="001459B0"/>
    <w:rsid w:val="00154991"/>
    <w:rsid w:val="00176422"/>
    <w:rsid w:val="00180A14"/>
    <w:rsid w:val="00186202"/>
    <w:rsid w:val="00190441"/>
    <w:rsid w:val="001925A0"/>
    <w:rsid w:val="00194DAC"/>
    <w:rsid w:val="001A4CEA"/>
    <w:rsid w:val="001D1D6B"/>
    <w:rsid w:val="001D5079"/>
    <w:rsid w:val="001D5A78"/>
    <w:rsid w:val="00231A71"/>
    <w:rsid w:val="0023253E"/>
    <w:rsid w:val="002328EF"/>
    <w:rsid w:val="00234F3F"/>
    <w:rsid w:val="00254E27"/>
    <w:rsid w:val="0025591F"/>
    <w:rsid w:val="00267DDC"/>
    <w:rsid w:val="00267FD2"/>
    <w:rsid w:val="00281D90"/>
    <w:rsid w:val="00291F4F"/>
    <w:rsid w:val="002A19BB"/>
    <w:rsid w:val="002A6C5E"/>
    <w:rsid w:val="002B2424"/>
    <w:rsid w:val="002B5696"/>
    <w:rsid w:val="002B5E76"/>
    <w:rsid w:val="002C6FBB"/>
    <w:rsid w:val="002E0B03"/>
    <w:rsid w:val="00333656"/>
    <w:rsid w:val="00355281"/>
    <w:rsid w:val="00362CAA"/>
    <w:rsid w:val="00375AFE"/>
    <w:rsid w:val="003B471B"/>
    <w:rsid w:val="003B688E"/>
    <w:rsid w:val="003C5BCE"/>
    <w:rsid w:val="003F26B0"/>
    <w:rsid w:val="003F5AC8"/>
    <w:rsid w:val="00403489"/>
    <w:rsid w:val="0041065A"/>
    <w:rsid w:val="004163FA"/>
    <w:rsid w:val="00416F84"/>
    <w:rsid w:val="0042497F"/>
    <w:rsid w:val="00454CC2"/>
    <w:rsid w:val="00456984"/>
    <w:rsid w:val="004616B7"/>
    <w:rsid w:val="00463325"/>
    <w:rsid w:val="0047008D"/>
    <w:rsid w:val="00470810"/>
    <w:rsid w:val="0049184D"/>
    <w:rsid w:val="004931B2"/>
    <w:rsid w:val="00497939"/>
    <w:rsid w:val="00497DDB"/>
    <w:rsid w:val="004A356B"/>
    <w:rsid w:val="004B7E7D"/>
    <w:rsid w:val="004C01CE"/>
    <w:rsid w:val="004D238A"/>
    <w:rsid w:val="004F7E0A"/>
    <w:rsid w:val="00505F3C"/>
    <w:rsid w:val="005336BD"/>
    <w:rsid w:val="00541272"/>
    <w:rsid w:val="00543F6F"/>
    <w:rsid w:val="005515A3"/>
    <w:rsid w:val="00591D2E"/>
    <w:rsid w:val="005A3F2C"/>
    <w:rsid w:val="005B4DC8"/>
    <w:rsid w:val="005C3EB6"/>
    <w:rsid w:val="005D7117"/>
    <w:rsid w:val="005D7E11"/>
    <w:rsid w:val="005E3FD0"/>
    <w:rsid w:val="006152DD"/>
    <w:rsid w:val="006368D0"/>
    <w:rsid w:val="00637020"/>
    <w:rsid w:val="006471B2"/>
    <w:rsid w:val="00665C8B"/>
    <w:rsid w:val="00667BC5"/>
    <w:rsid w:val="0067364D"/>
    <w:rsid w:val="00674A3F"/>
    <w:rsid w:val="00693A96"/>
    <w:rsid w:val="006B6626"/>
    <w:rsid w:val="006D1691"/>
    <w:rsid w:val="006F1631"/>
    <w:rsid w:val="006F3F7B"/>
    <w:rsid w:val="006F6829"/>
    <w:rsid w:val="00701E3B"/>
    <w:rsid w:val="007021E8"/>
    <w:rsid w:val="00707B06"/>
    <w:rsid w:val="00730538"/>
    <w:rsid w:val="00770C56"/>
    <w:rsid w:val="00774F75"/>
    <w:rsid w:val="00786A5A"/>
    <w:rsid w:val="00793C8E"/>
    <w:rsid w:val="007951EA"/>
    <w:rsid w:val="007C0FBB"/>
    <w:rsid w:val="007C1A65"/>
    <w:rsid w:val="007C489B"/>
    <w:rsid w:val="007E7173"/>
    <w:rsid w:val="007F632D"/>
    <w:rsid w:val="007F6A39"/>
    <w:rsid w:val="00812F5B"/>
    <w:rsid w:val="00823C14"/>
    <w:rsid w:val="00834700"/>
    <w:rsid w:val="008359D3"/>
    <w:rsid w:val="008416D5"/>
    <w:rsid w:val="0085379B"/>
    <w:rsid w:val="0086304F"/>
    <w:rsid w:val="008641C7"/>
    <w:rsid w:val="008751CC"/>
    <w:rsid w:val="008830A7"/>
    <w:rsid w:val="008868CE"/>
    <w:rsid w:val="008A1006"/>
    <w:rsid w:val="008A142F"/>
    <w:rsid w:val="008A3EE5"/>
    <w:rsid w:val="008B6D9A"/>
    <w:rsid w:val="008C7D9F"/>
    <w:rsid w:val="008D0A1B"/>
    <w:rsid w:val="008E4E08"/>
    <w:rsid w:val="008F1E2F"/>
    <w:rsid w:val="008F26B9"/>
    <w:rsid w:val="008F58AA"/>
    <w:rsid w:val="008F707A"/>
    <w:rsid w:val="00910137"/>
    <w:rsid w:val="00923705"/>
    <w:rsid w:val="00941EE1"/>
    <w:rsid w:val="009604F9"/>
    <w:rsid w:val="009620F0"/>
    <w:rsid w:val="0096244C"/>
    <w:rsid w:val="00984516"/>
    <w:rsid w:val="00993172"/>
    <w:rsid w:val="00997C0E"/>
    <w:rsid w:val="009D02AD"/>
    <w:rsid w:val="009D54FE"/>
    <w:rsid w:val="009D71FA"/>
    <w:rsid w:val="009E1AA4"/>
    <w:rsid w:val="00A00823"/>
    <w:rsid w:val="00A365CB"/>
    <w:rsid w:val="00A50C7C"/>
    <w:rsid w:val="00A55B37"/>
    <w:rsid w:val="00A64494"/>
    <w:rsid w:val="00A877E6"/>
    <w:rsid w:val="00A95BA9"/>
    <w:rsid w:val="00A971F9"/>
    <w:rsid w:val="00AA5473"/>
    <w:rsid w:val="00AB3A2C"/>
    <w:rsid w:val="00AC2003"/>
    <w:rsid w:val="00AD03AA"/>
    <w:rsid w:val="00AD0E0E"/>
    <w:rsid w:val="00AD78F4"/>
    <w:rsid w:val="00AE6A0A"/>
    <w:rsid w:val="00AF2FB9"/>
    <w:rsid w:val="00AF72A1"/>
    <w:rsid w:val="00B0315A"/>
    <w:rsid w:val="00B20189"/>
    <w:rsid w:val="00B349F1"/>
    <w:rsid w:val="00B400B6"/>
    <w:rsid w:val="00B5095A"/>
    <w:rsid w:val="00B54DCC"/>
    <w:rsid w:val="00B670BB"/>
    <w:rsid w:val="00B92ABE"/>
    <w:rsid w:val="00BA2191"/>
    <w:rsid w:val="00BA2C75"/>
    <w:rsid w:val="00BA33E1"/>
    <w:rsid w:val="00BA4C83"/>
    <w:rsid w:val="00BB0219"/>
    <w:rsid w:val="00BB64CE"/>
    <w:rsid w:val="00BB7105"/>
    <w:rsid w:val="00BE6214"/>
    <w:rsid w:val="00BF1A90"/>
    <w:rsid w:val="00BF3D11"/>
    <w:rsid w:val="00BF6489"/>
    <w:rsid w:val="00C370D0"/>
    <w:rsid w:val="00C4095C"/>
    <w:rsid w:val="00C41A4A"/>
    <w:rsid w:val="00C53500"/>
    <w:rsid w:val="00C56983"/>
    <w:rsid w:val="00C60E88"/>
    <w:rsid w:val="00C70FF5"/>
    <w:rsid w:val="00C729E1"/>
    <w:rsid w:val="00C81B50"/>
    <w:rsid w:val="00C93321"/>
    <w:rsid w:val="00C94441"/>
    <w:rsid w:val="00CB0823"/>
    <w:rsid w:val="00CD3B84"/>
    <w:rsid w:val="00CE3E75"/>
    <w:rsid w:val="00D05D7F"/>
    <w:rsid w:val="00D10CD8"/>
    <w:rsid w:val="00D23A48"/>
    <w:rsid w:val="00D34147"/>
    <w:rsid w:val="00D347FB"/>
    <w:rsid w:val="00D45C07"/>
    <w:rsid w:val="00D50285"/>
    <w:rsid w:val="00DD5AAA"/>
    <w:rsid w:val="00DD6AEB"/>
    <w:rsid w:val="00DE0936"/>
    <w:rsid w:val="00DF43CA"/>
    <w:rsid w:val="00DF7ABD"/>
    <w:rsid w:val="00E23DED"/>
    <w:rsid w:val="00E346B1"/>
    <w:rsid w:val="00E43BA7"/>
    <w:rsid w:val="00E45766"/>
    <w:rsid w:val="00E63CC0"/>
    <w:rsid w:val="00E64201"/>
    <w:rsid w:val="00E861EF"/>
    <w:rsid w:val="00E9077A"/>
    <w:rsid w:val="00EB06B6"/>
    <w:rsid w:val="00EB2C9C"/>
    <w:rsid w:val="00EC434B"/>
    <w:rsid w:val="00EC6733"/>
    <w:rsid w:val="00EE2909"/>
    <w:rsid w:val="00EE40E3"/>
    <w:rsid w:val="00EF1E9A"/>
    <w:rsid w:val="00EF57B5"/>
    <w:rsid w:val="00EF5D5C"/>
    <w:rsid w:val="00F21746"/>
    <w:rsid w:val="00F3369F"/>
    <w:rsid w:val="00F466ED"/>
    <w:rsid w:val="00F71F6D"/>
    <w:rsid w:val="00F80419"/>
    <w:rsid w:val="00F815CF"/>
    <w:rsid w:val="00F923E9"/>
    <w:rsid w:val="00F92766"/>
    <w:rsid w:val="00F95354"/>
    <w:rsid w:val="00FA4FFB"/>
    <w:rsid w:val="00FD7D6F"/>
    <w:rsid w:val="00FE10B5"/>
    <w:rsid w:val="00FE5E2E"/>
    <w:rsid w:val="00FF7CCF"/>
    <w:rsid w:val="1D50E6CF"/>
    <w:rsid w:val="1F6B1683"/>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C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A50C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1"/>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styleId="Refdecomentario">
    <w:name w:val="annotation reference"/>
    <w:basedOn w:val="Fuentedeprrafopredeter"/>
    <w:uiPriority w:val="99"/>
    <w:semiHidden/>
    <w:unhideWhenUsed/>
    <w:rsid w:val="00B92ABE"/>
    <w:rPr>
      <w:sz w:val="16"/>
      <w:szCs w:val="16"/>
    </w:rPr>
  </w:style>
  <w:style w:type="paragraph" w:styleId="Textocomentario">
    <w:name w:val="annotation text"/>
    <w:basedOn w:val="Normal"/>
    <w:link w:val="TextocomentarioCar"/>
    <w:uiPriority w:val="99"/>
    <w:unhideWhenUsed/>
    <w:rsid w:val="00B92ABE"/>
    <w:rPr>
      <w:sz w:val="20"/>
      <w:szCs w:val="20"/>
    </w:rPr>
  </w:style>
  <w:style w:type="character" w:customStyle="1" w:styleId="TextocomentarioCar">
    <w:name w:val="Texto comentario Car"/>
    <w:basedOn w:val="Fuentedeprrafopredeter"/>
    <w:link w:val="Textocomentario"/>
    <w:uiPriority w:val="99"/>
    <w:rsid w:val="00B92AB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92ABE"/>
    <w:rPr>
      <w:b/>
      <w:bCs/>
    </w:rPr>
  </w:style>
  <w:style w:type="character" w:customStyle="1" w:styleId="AsuntodelcomentarioCar">
    <w:name w:val="Asunto del comentario Car"/>
    <w:basedOn w:val="TextocomentarioCar"/>
    <w:link w:val="Asuntodelcomentario"/>
    <w:uiPriority w:val="99"/>
    <w:semiHidden/>
    <w:rsid w:val="00B92ABE"/>
    <w:rPr>
      <w:rFonts w:ascii="Times New Roman" w:eastAsia="Times New Roman" w:hAnsi="Times New Roman" w:cs="Times New Roman"/>
      <w:b/>
      <w:bCs/>
      <w:sz w:val="20"/>
      <w:szCs w:val="20"/>
      <w:lang w:eastAsia="es-ES"/>
    </w:rPr>
  </w:style>
  <w:style w:type="character" w:customStyle="1" w:styleId="uv3um">
    <w:name w:val="uv3um"/>
    <w:basedOn w:val="Fuentedeprrafopredeter"/>
    <w:rsid w:val="008C7D9F"/>
  </w:style>
  <w:style w:type="paragraph" w:customStyle="1" w:styleId="Default">
    <w:name w:val="Default"/>
    <w:rsid w:val="009D71FA"/>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A50C7C"/>
    <w:rPr>
      <w:rFonts w:asciiTheme="majorHAnsi" w:eastAsiaTheme="majorEastAsia" w:hAnsiTheme="majorHAnsi" w:cstheme="majorBidi"/>
      <w:color w:val="2F5496" w:themeColor="accent1" w:themeShade="BF"/>
      <w:sz w:val="26"/>
      <w:szCs w:val="26"/>
      <w:lang w:eastAsia="es-ES"/>
    </w:rPr>
  </w:style>
  <w:style w:type="paragraph" w:styleId="Encabezadodemensaje">
    <w:name w:val="Message Header"/>
    <w:basedOn w:val="Normal"/>
    <w:link w:val="EncabezadodemensajeCar"/>
    <w:uiPriority w:val="99"/>
    <w:unhideWhenUsed/>
    <w:rsid w:val="00A50C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50C7C"/>
    <w:rPr>
      <w:rFonts w:asciiTheme="majorHAnsi" w:eastAsiaTheme="majorEastAsia" w:hAnsiTheme="majorHAnsi" w:cstheme="majorBidi"/>
      <w:sz w:val="24"/>
      <w:szCs w:val="24"/>
      <w:shd w:val="pct20" w:color="auto" w:fill="auto"/>
      <w:lang w:eastAsia="es-ES"/>
    </w:rPr>
  </w:style>
  <w:style w:type="paragraph" w:customStyle="1" w:styleId="ListaCC">
    <w:name w:val="Lista CC."/>
    <w:basedOn w:val="Normal"/>
    <w:rsid w:val="00A50C7C"/>
  </w:style>
  <w:style w:type="paragraph" w:styleId="Continuarlista">
    <w:name w:val="List Continue"/>
    <w:basedOn w:val="Normal"/>
    <w:uiPriority w:val="99"/>
    <w:unhideWhenUsed/>
    <w:rsid w:val="00A50C7C"/>
    <w:pPr>
      <w:spacing w:after="120"/>
      <w:ind w:left="283"/>
      <w:contextualSpacing/>
    </w:pPr>
  </w:style>
  <w:style w:type="paragraph" w:styleId="Textonotapie">
    <w:name w:val="footnote text"/>
    <w:basedOn w:val="Normal"/>
    <w:link w:val="TextonotapieCar"/>
    <w:uiPriority w:val="99"/>
    <w:semiHidden/>
    <w:unhideWhenUsed/>
    <w:rsid w:val="007C0FBB"/>
    <w:rPr>
      <w:sz w:val="20"/>
      <w:szCs w:val="20"/>
    </w:rPr>
  </w:style>
  <w:style w:type="character" w:customStyle="1" w:styleId="TextonotapieCar">
    <w:name w:val="Texto nota pie Car"/>
    <w:basedOn w:val="Fuentedeprrafopredeter"/>
    <w:link w:val="Textonotapie"/>
    <w:uiPriority w:val="99"/>
    <w:semiHidden/>
    <w:rsid w:val="007C0FB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C0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966">
      <w:bodyDiv w:val="1"/>
      <w:marLeft w:val="0"/>
      <w:marRight w:val="0"/>
      <w:marTop w:val="0"/>
      <w:marBottom w:val="0"/>
      <w:divBdr>
        <w:top w:val="none" w:sz="0" w:space="0" w:color="auto"/>
        <w:left w:val="none" w:sz="0" w:space="0" w:color="auto"/>
        <w:bottom w:val="none" w:sz="0" w:space="0" w:color="auto"/>
        <w:right w:val="none" w:sz="0" w:space="0" w:color="auto"/>
      </w:divBdr>
    </w:div>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230894811">
      <w:bodyDiv w:val="1"/>
      <w:marLeft w:val="0"/>
      <w:marRight w:val="0"/>
      <w:marTop w:val="0"/>
      <w:marBottom w:val="0"/>
      <w:divBdr>
        <w:top w:val="none" w:sz="0" w:space="0" w:color="auto"/>
        <w:left w:val="none" w:sz="0" w:space="0" w:color="auto"/>
        <w:bottom w:val="none" w:sz="0" w:space="0" w:color="auto"/>
        <w:right w:val="none" w:sz="0" w:space="0" w:color="auto"/>
      </w:divBdr>
      <w:divsChild>
        <w:div w:id="54548389">
          <w:marLeft w:val="0"/>
          <w:marRight w:val="0"/>
          <w:marTop w:val="0"/>
          <w:marBottom w:val="0"/>
          <w:divBdr>
            <w:top w:val="none" w:sz="0" w:space="0" w:color="auto"/>
            <w:left w:val="none" w:sz="0" w:space="0" w:color="auto"/>
            <w:bottom w:val="none" w:sz="0" w:space="0" w:color="auto"/>
            <w:right w:val="none" w:sz="0" w:space="0" w:color="auto"/>
          </w:divBdr>
          <w:divsChild>
            <w:div w:id="1579631774">
              <w:marLeft w:val="0"/>
              <w:marRight w:val="0"/>
              <w:marTop w:val="0"/>
              <w:marBottom w:val="0"/>
              <w:divBdr>
                <w:top w:val="none" w:sz="0" w:space="0" w:color="auto"/>
                <w:left w:val="none" w:sz="0" w:space="0" w:color="auto"/>
                <w:bottom w:val="none" w:sz="0" w:space="0" w:color="auto"/>
                <w:right w:val="none" w:sz="0" w:space="0" w:color="auto"/>
              </w:divBdr>
              <w:divsChild>
                <w:div w:id="2084644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7532446">
          <w:marLeft w:val="0"/>
          <w:marRight w:val="0"/>
          <w:marTop w:val="0"/>
          <w:marBottom w:val="0"/>
          <w:divBdr>
            <w:top w:val="none" w:sz="0" w:space="0" w:color="auto"/>
            <w:left w:val="none" w:sz="0" w:space="0" w:color="auto"/>
            <w:bottom w:val="none" w:sz="0" w:space="0" w:color="auto"/>
            <w:right w:val="none" w:sz="0" w:space="0" w:color="auto"/>
          </w:divBdr>
          <w:divsChild>
            <w:div w:id="1747418610">
              <w:marLeft w:val="0"/>
              <w:marRight w:val="0"/>
              <w:marTop w:val="0"/>
              <w:marBottom w:val="0"/>
              <w:divBdr>
                <w:top w:val="none" w:sz="0" w:space="0" w:color="auto"/>
                <w:left w:val="none" w:sz="0" w:space="0" w:color="auto"/>
                <w:bottom w:val="none" w:sz="0" w:space="0" w:color="auto"/>
                <w:right w:val="none" w:sz="0" w:space="0" w:color="auto"/>
              </w:divBdr>
              <w:divsChild>
                <w:div w:id="18850961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0049348">
          <w:marLeft w:val="0"/>
          <w:marRight w:val="0"/>
          <w:marTop w:val="0"/>
          <w:marBottom w:val="0"/>
          <w:divBdr>
            <w:top w:val="none" w:sz="0" w:space="0" w:color="auto"/>
            <w:left w:val="none" w:sz="0" w:space="0" w:color="auto"/>
            <w:bottom w:val="none" w:sz="0" w:space="0" w:color="auto"/>
            <w:right w:val="none" w:sz="0" w:space="0" w:color="auto"/>
          </w:divBdr>
          <w:divsChild>
            <w:div w:id="1768574302">
              <w:marLeft w:val="0"/>
              <w:marRight w:val="0"/>
              <w:marTop w:val="0"/>
              <w:marBottom w:val="0"/>
              <w:divBdr>
                <w:top w:val="none" w:sz="0" w:space="0" w:color="auto"/>
                <w:left w:val="none" w:sz="0" w:space="0" w:color="auto"/>
                <w:bottom w:val="none" w:sz="0" w:space="0" w:color="auto"/>
                <w:right w:val="none" w:sz="0" w:space="0" w:color="auto"/>
              </w:divBdr>
            </w:div>
          </w:divsChild>
        </w:div>
        <w:div w:id="1621914778">
          <w:marLeft w:val="0"/>
          <w:marRight w:val="0"/>
          <w:marTop w:val="0"/>
          <w:marBottom w:val="0"/>
          <w:divBdr>
            <w:top w:val="none" w:sz="0" w:space="0" w:color="auto"/>
            <w:left w:val="none" w:sz="0" w:space="0" w:color="auto"/>
            <w:bottom w:val="none" w:sz="0" w:space="0" w:color="auto"/>
            <w:right w:val="none" w:sz="0" w:space="0" w:color="auto"/>
          </w:divBdr>
          <w:divsChild>
            <w:div w:id="770391964">
              <w:marLeft w:val="0"/>
              <w:marRight w:val="0"/>
              <w:marTop w:val="0"/>
              <w:marBottom w:val="0"/>
              <w:divBdr>
                <w:top w:val="none" w:sz="0" w:space="0" w:color="auto"/>
                <w:left w:val="none" w:sz="0" w:space="0" w:color="auto"/>
                <w:bottom w:val="none" w:sz="0" w:space="0" w:color="auto"/>
                <w:right w:val="none" w:sz="0" w:space="0" w:color="auto"/>
              </w:divBdr>
              <w:divsChild>
                <w:div w:id="1110937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73182667">
          <w:marLeft w:val="0"/>
          <w:marRight w:val="0"/>
          <w:marTop w:val="0"/>
          <w:marBottom w:val="0"/>
          <w:divBdr>
            <w:top w:val="none" w:sz="0" w:space="0" w:color="auto"/>
            <w:left w:val="none" w:sz="0" w:space="0" w:color="auto"/>
            <w:bottom w:val="none" w:sz="0" w:space="0" w:color="auto"/>
            <w:right w:val="none" w:sz="0" w:space="0" w:color="auto"/>
          </w:divBdr>
          <w:divsChild>
            <w:div w:id="2109498487">
              <w:marLeft w:val="0"/>
              <w:marRight w:val="0"/>
              <w:marTop w:val="0"/>
              <w:marBottom w:val="0"/>
              <w:divBdr>
                <w:top w:val="none" w:sz="0" w:space="0" w:color="auto"/>
                <w:left w:val="none" w:sz="0" w:space="0" w:color="auto"/>
                <w:bottom w:val="none" w:sz="0" w:space="0" w:color="auto"/>
                <w:right w:val="none" w:sz="0" w:space="0" w:color="auto"/>
              </w:divBdr>
              <w:divsChild>
                <w:div w:id="16618118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80067936">
      <w:bodyDiv w:val="1"/>
      <w:marLeft w:val="0"/>
      <w:marRight w:val="0"/>
      <w:marTop w:val="0"/>
      <w:marBottom w:val="0"/>
      <w:divBdr>
        <w:top w:val="none" w:sz="0" w:space="0" w:color="auto"/>
        <w:left w:val="none" w:sz="0" w:space="0" w:color="auto"/>
        <w:bottom w:val="none" w:sz="0" w:space="0" w:color="auto"/>
        <w:right w:val="none" w:sz="0" w:space="0" w:color="auto"/>
      </w:divBdr>
    </w:div>
    <w:div w:id="589312197">
      <w:bodyDiv w:val="1"/>
      <w:marLeft w:val="0"/>
      <w:marRight w:val="0"/>
      <w:marTop w:val="0"/>
      <w:marBottom w:val="0"/>
      <w:divBdr>
        <w:top w:val="none" w:sz="0" w:space="0" w:color="auto"/>
        <w:left w:val="none" w:sz="0" w:space="0" w:color="auto"/>
        <w:bottom w:val="none" w:sz="0" w:space="0" w:color="auto"/>
        <w:right w:val="none" w:sz="0" w:space="0" w:color="auto"/>
      </w:divBdr>
    </w:div>
    <w:div w:id="838235045">
      <w:bodyDiv w:val="1"/>
      <w:marLeft w:val="0"/>
      <w:marRight w:val="0"/>
      <w:marTop w:val="0"/>
      <w:marBottom w:val="0"/>
      <w:divBdr>
        <w:top w:val="none" w:sz="0" w:space="0" w:color="auto"/>
        <w:left w:val="none" w:sz="0" w:space="0" w:color="auto"/>
        <w:bottom w:val="none" w:sz="0" w:space="0" w:color="auto"/>
        <w:right w:val="none" w:sz="0" w:space="0" w:color="auto"/>
      </w:divBdr>
    </w:div>
    <w:div w:id="1037005439">
      <w:bodyDiv w:val="1"/>
      <w:marLeft w:val="0"/>
      <w:marRight w:val="0"/>
      <w:marTop w:val="0"/>
      <w:marBottom w:val="0"/>
      <w:divBdr>
        <w:top w:val="none" w:sz="0" w:space="0" w:color="auto"/>
        <w:left w:val="none" w:sz="0" w:space="0" w:color="auto"/>
        <w:bottom w:val="none" w:sz="0" w:space="0" w:color="auto"/>
        <w:right w:val="none" w:sz="0" w:space="0" w:color="auto"/>
      </w:divBdr>
    </w:div>
    <w:div w:id="1259870338">
      <w:bodyDiv w:val="1"/>
      <w:marLeft w:val="0"/>
      <w:marRight w:val="0"/>
      <w:marTop w:val="0"/>
      <w:marBottom w:val="0"/>
      <w:divBdr>
        <w:top w:val="none" w:sz="0" w:space="0" w:color="auto"/>
        <w:left w:val="none" w:sz="0" w:space="0" w:color="auto"/>
        <w:bottom w:val="none" w:sz="0" w:space="0" w:color="auto"/>
        <w:right w:val="none" w:sz="0" w:space="0" w:color="auto"/>
      </w:divBdr>
    </w:div>
    <w:div w:id="1369260546">
      <w:bodyDiv w:val="1"/>
      <w:marLeft w:val="0"/>
      <w:marRight w:val="0"/>
      <w:marTop w:val="0"/>
      <w:marBottom w:val="0"/>
      <w:divBdr>
        <w:top w:val="none" w:sz="0" w:space="0" w:color="auto"/>
        <w:left w:val="none" w:sz="0" w:space="0" w:color="auto"/>
        <w:bottom w:val="none" w:sz="0" w:space="0" w:color="auto"/>
        <w:right w:val="none" w:sz="0" w:space="0" w:color="auto"/>
      </w:divBdr>
    </w:div>
    <w:div w:id="1696148442">
      <w:bodyDiv w:val="1"/>
      <w:marLeft w:val="0"/>
      <w:marRight w:val="0"/>
      <w:marTop w:val="0"/>
      <w:marBottom w:val="0"/>
      <w:divBdr>
        <w:top w:val="none" w:sz="0" w:space="0" w:color="auto"/>
        <w:left w:val="none" w:sz="0" w:space="0" w:color="auto"/>
        <w:bottom w:val="none" w:sz="0" w:space="0" w:color="auto"/>
        <w:right w:val="none" w:sz="0" w:space="0" w:color="auto"/>
      </w:divBdr>
    </w:div>
    <w:div w:id="1812936787">
      <w:bodyDiv w:val="1"/>
      <w:marLeft w:val="0"/>
      <w:marRight w:val="0"/>
      <w:marTop w:val="0"/>
      <w:marBottom w:val="0"/>
      <w:divBdr>
        <w:top w:val="none" w:sz="0" w:space="0" w:color="auto"/>
        <w:left w:val="none" w:sz="0" w:space="0" w:color="auto"/>
        <w:bottom w:val="none" w:sz="0" w:space="0" w:color="auto"/>
        <w:right w:val="none" w:sz="0" w:space="0" w:color="auto"/>
      </w:divBdr>
    </w:div>
    <w:div w:id="20012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4cctotun@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564_2012_pr00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25</TotalTime>
  <Pages>12</Pages>
  <Words>2983</Words>
  <Characters>16409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Yuliana Valentina Jacome Duran</cp:lastModifiedBy>
  <cp:revision>8</cp:revision>
  <cp:lastPrinted>2024-12-18T20:11:00Z</cp:lastPrinted>
  <dcterms:created xsi:type="dcterms:W3CDTF">2024-12-18T19:37:00Z</dcterms:created>
  <dcterms:modified xsi:type="dcterms:W3CDTF">2024-12-18T20:19:00Z</dcterms:modified>
</cp:coreProperties>
</file>