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8DDA" w14:textId="332E9FA9" w:rsidR="009C2280" w:rsidRDefault="007E7026" w:rsidP="009C2280">
      <w:pPr>
        <w:jc w:val="center"/>
      </w:pPr>
      <w:r>
        <w:t>JUZGADO CINCUENTA Y CINCO CIVIL DEL CIRCUITO DE BOGOTÁ</w:t>
      </w:r>
    </w:p>
    <w:p w14:paraId="465CA730" w14:textId="1EAFF1A9" w:rsidR="009C2280" w:rsidRDefault="007E7026" w:rsidP="009C2280">
      <w:pPr>
        <w:jc w:val="center"/>
      </w:pPr>
      <w:r>
        <w:t>Bogotá D.C., veinte (20) de noviembre de dos mil veintitrés (2023)</w:t>
      </w:r>
    </w:p>
    <w:p w14:paraId="2A143314" w14:textId="5ED69D03" w:rsidR="009C2280" w:rsidRDefault="007E7026" w:rsidP="009C2280">
      <w:pPr>
        <w:jc w:val="center"/>
      </w:pPr>
      <w:r>
        <w:t>11001-3103-045-2023-00151-00</w:t>
      </w:r>
    </w:p>
    <w:p w14:paraId="48A31377" w14:textId="77777777" w:rsidR="009C2280" w:rsidRDefault="009C2280"/>
    <w:p w14:paraId="5FEE40C8" w14:textId="77777777" w:rsidR="009C2280" w:rsidRDefault="007E7026" w:rsidP="009C2280">
      <w:pPr>
        <w:jc w:val="both"/>
      </w:pPr>
      <w:r>
        <w:t xml:space="preserve">Téngase en cuenta que la llamada en garantía, LA PREVISORA S.A. COMPAÑÍA DE SEGUROS, dentro del término legal, contestó oportunamente tanto la demanda principal como el llamamiento (págs., 1 a 30, archivo 08, Cd 03). </w:t>
      </w:r>
    </w:p>
    <w:p w14:paraId="4BBD28B9" w14:textId="77777777" w:rsidR="009C2280" w:rsidRDefault="007E7026" w:rsidP="009C2280">
      <w:pPr>
        <w:jc w:val="both"/>
      </w:pPr>
      <w:r>
        <w:t xml:space="preserve">Por Secretaría, córrase traslado de ese escrito a todos los intervinientes en la forma que legalmente corresponde. </w:t>
      </w:r>
    </w:p>
    <w:p w14:paraId="7511E85F" w14:textId="77777777" w:rsidR="009C2280" w:rsidRDefault="009C2280" w:rsidP="009C2280">
      <w:pPr>
        <w:jc w:val="both"/>
      </w:pPr>
    </w:p>
    <w:p w14:paraId="3AFE6A36" w14:textId="77777777" w:rsidR="009C2280" w:rsidRDefault="007E7026" w:rsidP="009C2280">
      <w:pPr>
        <w:jc w:val="both"/>
      </w:pPr>
      <w:r>
        <w:t xml:space="preserve">NOTIFÍQUESE Y CÚMPLASE. </w:t>
      </w:r>
    </w:p>
    <w:p w14:paraId="46B1A1A3" w14:textId="77777777" w:rsidR="009C2280" w:rsidRDefault="007E7026" w:rsidP="009C2280">
      <w:pPr>
        <w:jc w:val="both"/>
      </w:pPr>
      <w:r>
        <w:t xml:space="preserve">SEBASTIÁN HERRERA SÁNCHEZ </w:t>
      </w:r>
    </w:p>
    <w:p w14:paraId="443041FE" w14:textId="77777777" w:rsidR="009C2280" w:rsidRDefault="007E7026" w:rsidP="009C2280">
      <w:pPr>
        <w:jc w:val="both"/>
      </w:pPr>
      <w:r>
        <w:t>JUEZ</w:t>
      </w:r>
    </w:p>
    <w:p w14:paraId="324C2ACE" w14:textId="77777777" w:rsidR="009C2280" w:rsidRDefault="009C2280" w:rsidP="009C2280">
      <w:pPr>
        <w:jc w:val="both"/>
      </w:pPr>
    </w:p>
    <w:p w14:paraId="51508230" w14:textId="2F12F7E7" w:rsidR="00B9243D" w:rsidRDefault="007E7026" w:rsidP="009C2280">
      <w:pPr>
        <w:jc w:val="both"/>
      </w:pPr>
      <w:r>
        <w:t>MC DECISIÓN NOTIFICADA EN ESTADO NO. 60 FIJADO EL 21 DE NOVIEMBRE DE 2023 Firmado Por: Sebastian Herrera Sanchez Juez Juzgado De Circuito Civil 055 Bogotá, D.C. - Bogotá D.C., Este documento fue generado con firma electrónica y cuenta con plena validez jurídica, conforme a lo dispuesto en la Ley 527/99 y el decreto reglamentario 2364/12 Código de verificación: dc8df4b6795b966895d27a153d84b4124c8e7a008f20a107b6a9498e7a6de13f Documento generado en 11/11/2023 12:16:56 PM Descargue el archivo y valide éste documento electrónico en la siguiente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26"/>
    <w:rsid w:val="00737460"/>
    <w:rsid w:val="007E7026"/>
    <w:rsid w:val="009C228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B735"/>
  <w15:chartTrackingRefBased/>
  <w15:docId w15:val="{ED244F6F-A0DA-4076-8A05-254CD11F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2023-11-21T16:10:00Z</dcterms:created>
  <dcterms:modified xsi:type="dcterms:W3CDTF">2023-11-21T16:12:00Z</dcterms:modified>
</cp:coreProperties>
</file>