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DDDC604" w:rsidR="00C3016C" w:rsidRPr="00EB141E" w:rsidRDefault="005D47F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08129081" w14:textId="77777777" w:rsidR="00C3016C" w:rsidRDefault="00964EB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4000095</w:t>
            </w:r>
          </w:p>
          <w:p w14:paraId="2CD51689" w14:textId="1590FC46" w:rsidR="00964EBB" w:rsidRPr="00EB141E" w:rsidRDefault="00964EB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4009705</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34F23DF0" w14:textId="77777777" w:rsidR="00964EBB" w:rsidRDefault="00964EBB" w:rsidP="00964EB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4000095</w:t>
            </w:r>
          </w:p>
          <w:p w14:paraId="2EA28D22" w14:textId="77777777" w:rsidR="00C3016C" w:rsidRDefault="00964EBB"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Amparo de perjuicios morales y amparo de lucro cesante.</w:t>
            </w:r>
          </w:p>
          <w:p w14:paraId="69E62F02" w14:textId="77777777" w:rsidR="00964EBB" w:rsidRDefault="00964EBB" w:rsidP="00C359FA">
            <w:pPr>
              <w:tabs>
                <w:tab w:val="left" w:pos="5740"/>
              </w:tabs>
              <w:jc w:val="both"/>
              <w:rPr>
                <w:rFonts w:asciiTheme="minorHAnsi" w:hAnsiTheme="minorHAnsi" w:cstheme="minorHAnsi"/>
                <w:sz w:val="20"/>
                <w:szCs w:val="20"/>
                <w:lang w:val="es-ES_tradnl"/>
              </w:rPr>
            </w:pPr>
          </w:p>
          <w:p w14:paraId="2D998C58" w14:textId="77777777" w:rsidR="00964EBB" w:rsidRDefault="00964EBB"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4009705</w:t>
            </w:r>
          </w:p>
          <w:p w14:paraId="4705A538" w14:textId="73F5F05C" w:rsidR="00964EBB" w:rsidRPr="00EB141E" w:rsidRDefault="00F5229E"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Amparo de </w:t>
            </w:r>
            <w:r w:rsidR="006F56F7">
              <w:rPr>
                <w:rFonts w:asciiTheme="minorHAnsi" w:hAnsiTheme="minorHAnsi" w:cstheme="minorHAnsi"/>
                <w:sz w:val="20"/>
                <w:szCs w:val="20"/>
                <w:lang w:val="es-ES_tradnl"/>
              </w:rPr>
              <w:t>lesiones o muerte a una persona</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1B3EA977" w14:textId="77777777" w:rsidR="006F56F7" w:rsidRDefault="006F56F7" w:rsidP="006F56F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4000095</w:t>
            </w:r>
          </w:p>
          <w:p w14:paraId="04C79E76" w14:textId="77777777" w:rsidR="00C3016C" w:rsidRDefault="006F56F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Administradora integral ADI S.A.S.</w:t>
            </w:r>
          </w:p>
          <w:p w14:paraId="7BE3C49F" w14:textId="77777777" w:rsidR="006F56F7" w:rsidRDefault="006F56F7" w:rsidP="00C359FA">
            <w:pPr>
              <w:jc w:val="both"/>
              <w:rPr>
                <w:rFonts w:asciiTheme="minorHAnsi" w:hAnsiTheme="minorHAnsi" w:cstheme="minorHAnsi"/>
                <w:sz w:val="20"/>
                <w:szCs w:val="20"/>
                <w:lang w:val="es-ES_tradnl"/>
              </w:rPr>
            </w:pPr>
          </w:p>
          <w:p w14:paraId="780E7AC8" w14:textId="53BC0F16" w:rsidR="006F56F7" w:rsidRDefault="006F56F7" w:rsidP="006F56F7">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4009705</w:t>
            </w:r>
          </w:p>
          <w:p w14:paraId="0712951B" w14:textId="4B5CE8DB" w:rsidR="006F56F7" w:rsidRPr="00EB141E" w:rsidRDefault="006F56F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Transportes Montebello S.A.</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362F578F" w14:textId="77777777" w:rsidR="003B19E1" w:rsidRDefault="003B19E1" w:rsidP="003B19E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Responsabilidad Civil Extracontractual No. 4000095</w:t>
            </w:r>
          </w:p>
          <w:p w14:paraId="75E2198E" w14:textId="7607E025" w:rsidR="003B19E1" w:rsidRDefault="003B19E1" w:rsidP="003B19E1">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Transportes Montebello S.A.</w:t>
            </w:r>
          </w:p>
          <w:p w14:paraId="3026377E" w14:textId="77777777" w:rsidR="003B19E1" w:rsidRDefault="003B19E1" w:rsidP="003B19E1">
            <w:pPr>
              <w:tabs>
                <w:tab w:val="left" w:pos="5740"/>
              </w:tabs>
              <w:jc w:val="both"/>
              <w:rPr>
                <w:rFonts w:asciiTheme="minorHAnsi" w:hAnsiTheme="minorHAnsi" w:cstheme="minorHAnsi"/>
                <w:sz w:val="20"/>
                <w:szCs w:val="20"/>
                <w:lang w:val="es-ES_tradnl"/>
              </w:rPr>
            </w:pPr>
          </w:p>
          <w:p w14:paraId="303280F6" w14:textId="7DFB6387" w:rsidR="003B19E1" w:rsidRDefault="003B19E1" w:rsidP="003B19E1">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4009705</w:t>
            </w:r>
          </w:p>
          <w:p w14:paraId="087CA4CA" w14:textId="07F2B839"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Claudia Patricia Ramírez Burbano</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09706032"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Ejecutivo a continuación</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E88CE0A"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Civil</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551AC3C6"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11 Civil del Circuito</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23CB7976"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187777F" w:rsidR="00C3016C" w:rsidRPr="00EB141E" w:rsidRDefault="003B19E1" w:rsidP="00C359FA">
            <w:pPr>
              <w:jc w:val="both"/>
              <w:rPr>
                <w:rFonts w:asciiTheme="minorHAnsi" w:hAnsiTheme="minorHAnsi" w:cstheme="minorHAnsi"/>
                <w:sz w:val="20"/>
                <w:szCs w:val="20"/>
                <w:lang w:val="es-ES_tradnl"/>
              </w:rPr>
            </w:pPr>
            <w:r w:rsidRPr="003B19E1">
              <w:rPr>
                <w:rFonts w:asciiTheme="minorHAnsi" w:hAnsiTheme="minorHAnsi" w:cstheme="minorHAnsi"/>
                <w:sz w:val="20"/>
                <w:szCs w:val="20"/>
              </w:rPr>
              <w:t>760013103011-2017-00337-00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1AA780ED" w14:textId="77777777" w:rsidR="00C3016C"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Martha Deyanira Salazar Hoyos</w:t>
            </w:r>
          </w:p>
          <w:p w14:paraId="59681A12" w14:textId="77777777" w:rsidR="003B19E1"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Mario de Jesús Osorio</w:t>
            </w:r>
          </w:p>
          <w:p w14:paraId="5F6B6717" w14:textId="5A699273" w:rsidR="003B19E1"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Martha Luz Osorio Salazar</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079F3A8E" w14:textId="77777777" w:rsidR="003B19E1"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Transportes Montebello S.A.</w:t>
            </w:r>
          </w:p>
          <w:p w14:paraId="0770EE69" w14:textId="77777777" w:rsidR="003B19E1"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Claudia Patricia Ramírez Burbano</w:t>
            </w:r>
          </w:p>
          <w:p w14:paraId="48C20A73" w14:textId="77777777" w:rsidR="003B19E1" w:rsidRDefault="003B19E1" w:rsidP="00C359FA">
            <w:pPr>
              <w:jc w:val="both"/>
              <w:rPr>
                <w:rFonts w:asciiTheme="minorHAnsi" w:hAnsiTheme="minorHAnsi" w:cstheme="minorHAnsi"/>
                <w:sz w:val="20"/>
                <w:szCs w:val="20"/>
                <w:lang w:val="es-ES_tradnl"/>
              </w:rPr>
            </w:pPr>
            <w:proofErr w:type="spellStart"/>
            <w:r>
              <w:rPr>
                <w:rFonts w:asciiTheme="minorHAnsi" w:hAnsiTheme="minorHAnsi" w:cstheme="minorHAnsi"/>
                <w:sz w:val="20"/>
                <w:szCs w:val="20"/>
                <w:lang w:val="es-ES_tradnl"/>
              </w:rPr>
              <w:t>Jhoan</w:t>
            </w:r>
            <w:proofErr w:type="spellEnd"/>
            <w:r>
              <w:rPr>
                <w:rFonts w:asciiTheme="minorHAnsi" w:hAnsiTheme="minorHAnsi" w:cstheme="minorHAnsi"/>
                <w:sz w:val="20"/>
                <w:szCs w:val="20"/>
                <w:lang w:val="es-ES_tradnl"/>
              </w:rPr>
              <w:t xml:space="preserve"> Arbey Quintana Pernía</w:t>
            </w:r>
          </w:p>
          <w:p w14:paraId="395FB00D" w14:textId="3AE7BC15" w:rsidR="00C3016C" w:rsidRPr="00EB141E" w:rsidRDefault="003B19E1"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HDI Seguros S.A.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17B1748D" w:rsidR="00C3016C" w:rsidRPr="00EB141E" w:rsidRDefault="003B19E1" w:rsidP="00C359FA">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Directa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5F86747A" w14:textId="77777777" w:rsidR="00C3016C" w:rsidRPr="001B4E0B" w:rsidRDefault="00716ED8" w:rsidP="001B4E0B">
            <w:pPr>
              <w:jc w:val="both"/>
              <w:rPr>
                <w:rFonts w:asciiTheme="minorHAnsi" w:hAnsiTheme="minorHAnsi" w:cstheme="minorHAnsi"/>
                <w:sz w:val="20"/>
                <w:szCs w:val="20"/>
                <w:lang w:eastAsia="es-MX"/>
              </w:rPr>
            </w:pPr>
            <w:r w:rsidRPr="001B4E0B">
              <w:rPr>
                <w:rFonts w:asciiTheme="minorHAnsi" w:hAnsiTheme="minorHAnsi" w:cstheme="minorHAnsi"/>
                <w:sz w:val="20"/>
                <w:szCs w:val="20"/>
                <w:lang w:eastAsia="es-MX"/>
              </w:rPr>
              <w:t>La parte actora presentó demanda de responsabilidad civil extracontractual en contra de TRANSPORTES MONTEBELLO S.A., CLAUDIA PATRICIA RAMÍREZ BURBANO, JHOAN ARBEY QUINTANA Y HDI SEGUROS S.A., por los hechos acaecidos el día 31 de diciembre de 2007. Surtido el trámite procesal el Juzgado Once Civil del Circuito de Cali</w:t>
            </w:r>
            <w:r w:rsidRPr="001B4E0B" w:rsidDel="008D590C">
              <w:rPr>
                <w:rFonts w:asciiTheme="minorHAnsi" w:hAnsiTheme="minorHAnsi" w:cstheme="minorHAnsi"/>
                <w:sz w:val="20"/>
                <w:szCs w:val="20"/>
                <w:lang w:eastAsia="es-MX"/>
              </w:rPr>
              <w:t xml:space="preserve"> </w:t>
            </w:r>
            <w:r w:rsidRPr="001B4E0B">
              <w:rPr>
                <w:rFonts w:asciiTheme="minorHAnsi" w:hAnsiTheme="minorHAnsi" w:cstheme="minorHAnsi"/>
                <w:sz w:val="20"/>
                <w:szCs w:val="20"/>
                <w:lang w:eastAsia="es-MX"/>
              </w:rPr>
              <w:t xml:space="preserve">declaró civil y solidariamente responsables a los demandados del accidente de tránsito materia de este litigio, no obstante, acogió la excepción de prescripción de la acción derivada del contrato de seguro, formulada por HDI Seguros S.A. El fallo fue apelado por los demandantes y los demandados </w:t>
            </w:r>
            <w:proofErr w:type="spellStart"/>
            <w:r w:rsidRPr="001B4E0B">
              <w:rPr>
                <w:rFonts w:asciiTheme="minorHAnsi" w:hAnsiTheme="minorHAnsi" w:cstheme="minorHAnsi"/>
                <w:sz w:val="20"/>
                <w:szCs w:val="20"/>
                <w:lang w:eastAsia="es-MX"/>
              </w:rPr>
              <w:t>Jhoan</w:t>
            </w:r>
            <w:proofErr w:type="spellEnd"/>
            <w:r w:rsidRPr="001B4E0B">
              <w:rPr>
                <w:rFonts w:asciiTheme="minorHAnsi" w:hAnsiTheme="minorHAnsi" w:cstheme="minorHAnsi"/>
                <w:sz w:val="20"/>
                <w:szCs w:val="20"/>
                <w:lang w:eastAsia="es-MX"/>
              </w:rPr>
              <w:t xml:space="preserve"> Arbey Quintana Pernía y Transportes Montebello S.A. siendo desatada la alzada por el H. Tribunal superior de Distrito Judicial de Cali, quien en sentencia de segunda instancia revocó el numeral en el que se declaraba la prescripción y, en su lugar, ordenó que la aseguradora responda por la condena impuesta a los demandados en la forma y conforme a los límites establecidos en la póliza debidamente actualizados.</w:t>
            </w:r>
          </w:p>
          <w:p w14:paraId="6607D487" w14:textId="77777777" w:rsidR="00E535F4" w:rsidRDefault="00E535F4" w:rsidP="00C359FA">
            <w:pPr>
              <w:pStyle w:val="Prrafodelista"/>
              <w:jc w:val="both"/>
              <w:rPr>
                <w:rFonts w:asciiTheme="minorHAnsi" w:hAnsiTheme="minorHAnsi" w:cstheme="minorHAnsi"/>
                <w:sz w:val="20"/>
                <w:szCs w:val="20"/>
              </w:rPr>
            </w:pPr>
          </w:p>
          <w:p w14:paraId="102686D9" w14:textId="267A04A9" w:rsidR="00E535F4" w:rsidRPr="001B4E0B" w:rsidRDefault="00E535F4" w:rsidP="001B4E0B">
            <w:pPr>
              <w:jc w:val="both"/>
              <w:rPr>
                <w:rFonts w:asciiTheme="minorHAnsi" w:hAnsiTheme="minorHAnsi" w:cstheme="minorHAnsi"/>
                <w:sz w:val="20"/>
                <w:szCs w:val="20"/>
                <w:lang w:val="es-ES_tradnl"/>
              </w:rPr>
            </w:pPr>
            <w:r w:rsidRPr="001B4E0B">
              <w:rPr>
                <w:rFonts w:asciiTheme="minorHAnsi" w:hAnsiTheme="minorHAnsi" w:cstheme="minorHAnsi"/>
                <w:sz w:val="20"/>
                <w:szCs w:val="20"/>
              </w:rPr>
              <w:t>Adicionalmente, HDI Seguros S.A. efectuó el pago por valor de $120.140.000 los cuales se hicieron efectivos el día 2 de octubre de 2023.</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6B730EA1" w14:textId="77777777" w:rsidR="00C3016C" w:rsidRDefault="00E535F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-$118.565.523.43 por saldo insoluto del capital correspondiente al lucro cesante.</w:t>
            </w:r>
          </w:p>
          <w:p w14:paraId="289D9F5A" w14:textId="40C1CEC9" w:rsidR="00E535F4" w:rsidRDefault="00E535F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-Intereses moratorios sobre la suma de $238.705.523.43 desde el 28 de junio de 2023 hasta el 1 de octubre de 2023.</w:t>
            </w:r>
          </w:p>
          <w:p w14:paraId="61D9C209" w14:textId="77777777" w:rsidR="00E535F4" w:rsidRDefault="00E535F4"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-Intereses moratorios sobre la suma de $118.565.523.43 desde el día 1 de octubre de 2023.</w:t>
            </w:r>
          </w:p>
          <w:p w14:paraId="1A7B1428" w14:textId="1FBB1127" w:rsidR="00AE4B26" w:rsidRDefault="00E535F4" w:rsidP="00AE4B26">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w:t>
            </w:r>
            <w:r w:rsidR="00AE4B26">
              <w:rPr>
                <w:rFonts w:asciiTheme="minorHAnsi" w:hAnsiTheme="minorHAnsi" w:cstheme="minorHAnsi"/>
                <w:sz w:val="20"/>
                <w:szCs w:val="20"/>
                <w:lang w:val="es-ES_tradnl"/>
              </w:rPr>
              <w:t>$45.000.000 por concepto de daño moral.</w:t>
            </w:r>
          </w:p>
          <w:p w14:paraId="6686DCE3" w14:textId="5FECB26A" w:rsidR="00AE4B26" w:rsidRPr="00AE4B26" w:rsidRDefault="00AE4B26" w:rsidP="00AE4B26">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-Intereses morat</w:t>
            </w:r>
            <w:r w:rsidR="00E1433A">
              <w:rPr>
                <w:rFonts w:asciiTheme="minorHAnsi" w:hAnsiTheme="minorHAnsi" w:cstheme="minorHAnsi"/>
                <w:sz w:val="20"/>
                <w:szCs w:val="20"/>
                <w:lang w:val="es-ES_tradnl"/>
              </w:rPr>
              <w:t>orios sobre el daño moral desde el día 28 de junio de 2023.</w:t>
            </w:r>
          </w:p>
          <w:p w14:paraId="19CE90DC" w14:textId="1B836309" w:rsidR="00AE4B26" w:rsidRDefault="00AE4B26"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-$7.500.000 por concepto de agencias en derecho.</w:t>
            </w:r>
          </w:p>
          <w:p w14:paraId="77B95106" w14:textId="4CD87DB5" w:rsidR="00AE4B26" w:rsidRPr="00E1433A" w:rsidRDefault="00E1433A" w:rsidP="00E1433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-Intereses moratorios sobre el daño moral desde el día 28 de junio de 2023.</w:t>
            </w:r>
          </w:p>
          <w:p w14:paraId="5662255E" w14:textId="4AAE4B16" w:rsidR="00AE4B26" w:rsidRPr="00EB141E" w:rsidRDefault="00AE4B26" w:rsidP="00C359FA">
            <w:pPr>
              <w:pStyle w:val="Prrafodelista"/>
              <w:jc w:val="both"/>
              <w:rPr>
                <w:rFonts w:asciiTheme="minorHAnsi" w:hAnsiTheme="minorHAnsi" w:cstheme="minorHAnsi"/>
                <w:sz w:val="20"/>
                <w:szCs w:val="20"/>
                <w:lang w:val="es-ES_tradnl"/>
              </w:rPr>
            </w:pP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61540B9A" w14:textId="0DD0BD1D" w:rsidR="00C3016C" w:rsidRPr="00EB141E" w:rsidRDefault="00DE612F" w:rsidP="00965013">
            <w:pPr>
              <w:pStyle w:val="Prrafodelista"/>
              <w:tabs>
                <w:tab w:val="left" w:pos="1515"/>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w:t>
            </w:r>
            <w:r w:rsidR="00965013">
              <w:rPr>
                <w:rFonts w:asciiTheme="minorHAnsi" w:hAnsiTheme="minorHAnsi" w:cstheme="minorHAnsi"/>
                <w:sz w:val="20"/>
                <w:szCs w:val="20"/>
                <w:lang w:val="es-ES_tradnl"/>
              </w:rPr>
              <w:tab/>
            </w:r>
            <w:r w:rsidR="006E26FC">
              <w:rPr>
                <w:rFonts w:asciiTheme="minorHAnsi" w:hAnsiTheme="minorHAnsi" w:cstheme="minorHAnsi"/>
                <w:color w:val="000000"/>
                <w:sz w:val="20"/>
                <w:szCs w:val="20"/>
                <w:bdr w:val="none" w:sz="0" w:space="0" w:color="auto" w:frame="1"/>
                <w:lang w:eastAsia="es-MX"/>
              </w:rPr>
              <w:t>42.540.863</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349C0D49" w14:textId="77777777" w:rsidR="00C3016C"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DE612F">
              <w:rPr>
                <w:rFonts w:asciiTheme="minorHAnsi" w:hAnsiTheme="minorHAnsi" w:cstheme="minorHAnsi"/>
                <w:sz w:val="20"/>
                <w:szCs w:val="20"/>
                <w:lang w:val="es-ES_tradnl"/>
              </w:rPr>
              <w:t>-Póliza de Responsabilidad Civil Extracontractual No. 4000095</w:t>
            </w:r>
          </w:p>
          <w:p w14:paraId="638516A5" w14:textId="02171D2C" w:rsidR="00A74DD7" w:rsidRDefault="00A74D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moral, 10% del valor asegurado equivalente a $15.000.000</w:t>
            </w:r>
          </w:p>
          <w:p w14:paraId="230E645C" w14:textId="5E6A680E" w:rsidR="00A74DD7" w:rsidRDefault="00A74D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Lucro cesante, 10% del valor asegurado equivalente a $15.000.000</w:t>
            </w:r>
          </w:p>
          <w:p w14:paraId="736FFEA4" w14:textId="77777777" w:rsidR="00A74DD7" w:rsidRDefault="00A74DD7" w:rsidP="00C359FA">
            <w:pPr>
              <w:jc w:val="both"/>
              <w:rPr>
                <w:rFonts w:asciiTheme="minorHAnsi" w:hAnsiTheme="minorHAnsi" w:cstheme="minorHAnsi"/>
                <w:sz w:val="20"/>
                <w:szCs w:val="20"/>
                <w:lang w:val="es-ES_tradnl"/>
              </w:rPr>
            </w:pPr>
          </w:p>
          <w:p w14:paraId="02AFDAB7" w14:textId="77777777" w:rsidR="00A74DD7" w:rsidRDefault="00A74DD7" w:rsidP="00A74DD7">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de automóviles No. 4009705</w:t>
            </w:r>
          </w:p>
          <w:p w14:paraId="5E1AAAC8" w14:textId="79990E8D" w:rsidR="00A74DD7" w:rsidRDefault="00A74D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Lesiones o muerte a una persona 60 SMLMV.</w:t>
            </w:r>
          </w:p>
          <w:p w14:paraId="6E89E958" w14:textId="4CBF86BE" w:rsidR="00A74DD7" w:rsidRDefault="0062570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 en exceso $40.000.000</w:t>
            </w:r>
          </w:p>
          <w:p w14:paraId="3BCAE58E" w14:textId="72EBD432" w:rsidR="00625707" w:rsidRDefault="0062570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moral y lucro cesante hasta el 50% del límite asegurado en exceso.</w:t>
            </w:r>
          </w:p>
          <w:p w14:paraId="6C40C20A" w14:textId="60811853" w:rsidR="00DE612F" w:rsidRPr="00EB141E" w:rsidRDefault="00DE612F" w:rsidP="00C359FA">
            <w:pPr>
              <w:jc w:val="both"/>
              <w:rPr>
                <w:rFonts w:asciiTheme="minorHAnsi" w:hAnsiTheme="minorHAnsi" w:cstheme="minorHAnsi"/>
                <w:sz w:val="20"/>
                <w:szCs w:val="20"/>
                <w:lang w:val="es-ES_tradnl"/>
              </w:rPr>
            </w:pP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7CCCECF7" w14:textId="03E0573F" w:rsidR="00625707" w:rsidRPr="00625707" w:rsidRDefault="00625707" w:rsidP="00625707">
            <w:pPr>
              <w:jc w:val="both"/>
              <w:textAlignment w:val="baseline"/>
              <w:rPr>
                <w:rFonts w:asciiTheme="minorHAnsi" w:hAnsiTheme="minorHAnsi" w:cstheme="minorHAnsi"/>
                <w:sz w:val="20"/>
                <w:szCs w:val="20"/>
                <w:bdr w:val="none" w:sz="0" w:space="0" w:color="auto" w:frame="1"/>
                <w:lang w:eastAsia="es-MX"/>
              </w:rPr>
            </w:pPr>
            <w:r>
              <w:rPr>
                <w:rFonts w:asciiTheme="minorHAnsi" w:eastAsia="Times New Roman" w:hAnsiTheme="minorHAnsi" w:cstheme="minorHAnsi"/>
                <w:color w:val="000000"/>
                <w:sz w:val="20"/>
                <w:szCs w:val="20"/>
                <w:bdr w:val="none" w:sz="0" w:space="0" w:color="auto" w:frame="1"/>
                <w:lang w:eastAsia="es-MX"/>
              </w:rPr>
              <w:t>La liquidación objetiva asciende a</w:t>
            </w:r>
            <w:r w:rsidRPr="00625707">
              <w:rPr>
                <w:rFonts w:asciiTheme="minorHAnsi" w:eastAsia="Times New Roman" w:hAnsiTheme="minorHAnsi" w:cstheme="minorHAnsi"/>
                <w:color w:val="000000"/>
                <w:sz w:val="20"/>
                <w:szCs w:val="20"/>
                <w:bdr w:val="none" w:sz="0" w:space="0" w:color="auto" w:frame="1"/>
                <w:lang w:eastAsia="es-MX"/>
              </w:rPr>
              <w:t xml:space="preserve"> la suma global de </w:t>
            </w:r>
            <w:r w:rsidRPr="00965013">
              <w:rPr>
                <w:rFonts w:asciiTheme="minorHAnsi" w:eastAsia="Times New Roman" w:hAnsiTheme="minorHAnsi" w:cstheme="minorHAnsi"/>
                <w:color w:val="000000"/>
                <w:sz w:val="20"/>
                <w:szCs w:val="20"/>
                <w:bdr w:val="none" w:sz="0" w:space="0" w:color="auto" w:frame="1"/>
                <w:lang w:eastAsia="es-MX"/>
              </w:rPr>
              <w:t>$</w:t>
            </w:r>
            <w:r w:rsidR="00000376">
              <w:rPr>
                <w:rFonts w:asciiTheme="minorHAnsi" w:eastAsia="Times New Roman" w:hAnsiTheme="minorHAnsi" w:cstheme="minorHAnsi"/>
                <w:color w:val="000000"/>
                <w:sz w:val="20"/>
                <w:szCs w:val="20"/>
                <w:bdr w:val="none" w:sz="0" w:space="0" w:color="auto" w:frame="1"/>
                <w:lang w:eastAsia="es-MX"/>
              </w:rPr>
              <w:t>42.540.863</w:t>
            </w:r>
            <w:r w:rsidRPr="00625707">
              <w:rPr>
                <w:rFonts w:asciiTheme="minorHAnsi" w:eastAsia="Times New Roman" w:hAnsiTheme="minorHAnsi" w:cstheme="minorHAnsi"/>
                <w:b/>
                <w:bCs/>
                <w:color w:val="000000"/>
                <w:sz w:val="20"/>
                <w:szCs w:val="20"/>
                <w:bdr w:val="none" w:sz="0" w:space="0" w:color="auto" w:frame="1"/>
                <w:lang w:eastAsia="es-MX"/>
              </w:rPr>
              <w:t xml:space="preserve">: </w:t>
            </w:r>
            <w:r w:rsidRPr="00625707">
              <w:rPr>
                <w:rFonts w:asciiTheme="minorHAnsi" w:eastAsia="Times New Roman" w:hAnsiTheme="minorHAnsi" w:cstheme="minorHAnsi"/>
                <w:color w:val="000000"/>
                <w:sz w:val="20"/>
                <w:szCs w:val="20"/>
                <w:bdr w:val="none" w:sz="0" w:space="0" w:color="auto" w:frame="1"/>
                <w:lang w:eastAsia="es-MX"/>
              </w:rPr>
              <w:t xml:space="preserve">discriminada de la siguiente forma: (i) Por concepto de capital </w:t>
            </w:r>
            <w:r w:rsidR="00000376">
              <w:rPr>
                <w:rFonts w:asciiTheme="minorHAnsi" w:hAnsiTheme="minorHAnsi" w:cstheme="minorHAnsi"/>
                <w:sz w:val="20"/>
                <w:szCs w:val="20"/>
                <w:lang w:val="es-ES_tradnl"/>
              </w:rPr>
              <w:t>$37.778.841</w:t>
            </w:r>
            <w:r w:rsidR="00D86BED">
              <w:rPr>
                <w:rFonts w:asciiTheme="minorHAnsi" w:hAnsiTheme="minorHAnsi" w:cstheme="minorHAnsi"/>
                <w:sz w:val="20"/>
                <w:szCs w:val="20"/>
                <w:lang w:val="es-ES_tradnl"/>
              </w:rPr>
              <w:t>,</w:t>
            </w:r>
            <w:r w:rsidRPr="00625707">
              <w:rPr>
                <w:rFonts w:asciiTheme="minorHAnsi" w:eastAsia="Times New Roman" w:hAnsiTheme="minorHAnsi" w:cstheme="minorHAnsi"/>
                <w:b/>
                <w:bCs/>
                <w:color w:val="000000"/>
                <w:sz w:val="20"/>
                <w:szCs w:val="20"/>
                <w:bdr w:val="none" w:sz="0" w:space="0" w:color="auto" w:frame="1"/>
                <w:lang w:eastAsia="es-MX"/>
              </w:rPr>
              <w:t xml:space="preserve"> </w:t>
            </w:r>
            <w:r w:rsidRPr="00625707">
              <w:rPr>
                <w:rFonts w:asciiTheme="minorHAnsi" w:eastAsia="Times New Roman" w:hAnsiTheme="minorHAnsi" w:cstheme="minorHAnsi"/>
                <w:color w:val="000000"/>
                <w:sz w:val="20"/>
                <w:szCs w:val="20"/>
                <w:bdr w:val="none" w:sz="0" w:space="0" w:color="auto" w:frame="1"/>
                <w:lang w:eastAsia="es-MX"/>
              </w:rPr>
              <w:t>y (</w:t>
            </w:r>
            <w:proofErr w:type="spellStart"/>
            <w:r w:rsidRPr="00625707">
              <w:rPr>
                <w:rFonts w:asciiTheme="minorHAnsi" w:eastAsia="Times New Roman" w:hAnsiTheme="minorHAnsi" w:cstheme="minorHAnsi"/>
                <w:color w:val="000000"/>
                <w:sz w:val="20"/>
                <w:szCs w:val="20"/>
                <w:bdr w:val="none" w:sz="0" w:space="0" w:color="auto" w:frame="1"/>
                <w:lang w:eastAsia="es-MX"/>
              </w:rPr>
              <w:t>ii</w:t>
            </w:r>
            <w:proofErr w:type="spellEnd"/>
            <w:r w:rsidRPr="00625707">
              <w:rPr>
                <w:rFonts w:asciiTheme="minorHAnsi" w:eastAsia="Times New Roman" w:hAnsiTheme="minorHAnsi" w:cstheme="minorHAnsi"/>
                <w:color w:val="000000"/>
                <w:sz w:val="20"/>
                <w:szCs w:val="20"/>
                <w:bdr w:val="none" w:sz="0" w:space="0" w:color="auto" w:frame="1"/>
                <w:lang w:eastAsia="es-MX"/>
              </w:rPr>
              <w:t xml:space="preserve">) por los intereses moratorios causados desde el 28 de junio de 2023 hasta el </w:t>
            </w:r>
            <w:r w:rsidR="00117ED2">
              <w:rPr>
                <w:rFonts w:asciiTheme="minorHAnsi" w:eastAsia="Times New Roman" w:hAnsiTheme="minorHAnsi" w:cstheme="minorHAnsi"/>
                <w:color w:val="000000"/>
                <w:sz w:val="20"/>
                <w:szCs w:val="20"/>
                <w:bdr w:val="none" w:sz="0" w:space="0" w:color="auto" w:frame="1"/>
                <w:lang w:eastAsia="es-MX"/>
              </w:rPr>
              <w:t>19</w:t>
            </w:r>
            <w:r w:rsidRPr="00625707">
              <w:rPr>
                <w:rFonts w:asciiTheme="minorHAnsi" w:eastAsia="Times New Roman" w:hAnsiTheme="minorHAnsi" w:cstheme="minorHAnsi"/>
                <w:color w:val="000000"/>
                <w:sz w:val="20"/>
                <w:szCs w:val="20"/>
                <w:bdr w:val="none" w:sz="0" w:space="0" w:color="auto" w:frame="1"/>
                <w:lang w:eastAsia="es-MX"/>
              </w:rPr>
              <w:t xml:space="preserve"> de </w:t>
            </w:r>
            <w:r w:rsidR="00117ED2">
              <w:rPr>
                <w:rFonts w:asciiTheme="minorHAnsi" w:eastAsia="Times New Roman" w:hAnsiTheme="minorHAnsi" w:cstheme="minorHAnsi"/>
                <w:color w:val="000000"/>
                <w:sz w:val="20"/>
                <w:szCs w:val="20"/>
                <w:bdr w:val="none" w:sz="0" w:space="0" w:color="auto" w:frame="1"/>
                <w:lang w:eastAsia="es-MX"/>
              </w:rPr>
              <w:t>agosto</w:t>
            </w:r>
            <w:r w:rsidRPr="00625707">
              <w:rPr>
                <w:rFonts w:asciiTheme="minorHAnsi" w:eastAsia="Times New Roman" w:hAnsiTheme="minorHAnsi" w:cstheme="minorHAnsi"/>
                <w:color w:val="000000"/>
                <w:sz w:val="20"/>
                <w:szCs w:val="20"/>
                <w:bdr w:val="none" w:sz="0" w:space="0" w:color="auto" w:frame="1"/>
                <w:lang w:eastAsia="es-MX"/>
              </w:rPr>
              <w:t xml:space="preserve"> de 2025 </w:t>
            </w:r>
            <w:r w:rsidRPr="00965013">
              <w:rPr>
                <w:rFonts w:asciiTheme="minorHAnsi" w:eastAsia="Times New Roman" w:hAnsiTheme="minorHAnsi" w:cstheme="minorHAnsi"/>
                <w:color w:val="000000"/>
                <w:sz w:val="20"/>
                <w:szCs w:val="20"/>
                <w:bdr w:val="none" w:sz="0" w:space="0" w:color="auto" w:frame="1"/>
                <w:lang w:eastAsia="es-MX"/>
              </w:rPr>
              <w:t>$</w:t>
            </w:r>
            <w:r w:rsidR="00000376" w:rsidRPr="00000376">
              <w:rPr>
                <w:rFonts w:asciiTheme="minorHAnsi" w:hAnsiTheme="minorHAnsi" w:cstheme="minorHAnsi"/>
                <w:sz w:val="20"/>
                <w:szCs w:val="20"/>
                <w:lang w:val="es-ES_tradnl"/>
              </w:rPr>
              <w:t>4.762.022</w:t>
            </w:r>
            <w:r w:rsidRPr="00625707">
              <w:rPr>
                <w:rFonts w:asciiTheme="minorHAnsi" w:eastAsia="Times New Roman" w:hAnsiTheme="minorHAnsi" w:cstheme="minorHAnsi"/>
                <w:color w:val="000000"/>
                <w:sz w:val="20"/>
                <w:szCs w:val="20"/>
                <w:bdr w:val="none" w:sz="0" w:space="0" w:color="auto" w:frame="1"/>
                <w:lang w:eastAsia="es-MX"/>
              </w:rPr>
              <w:t xml:space="preserve">. </w:t>
            </w:r>
            <w:r w:rsidRPr="00625707">
              <w:rPr>
                <w:rFonts w:asciiTheme="minorHAnsi" w:hAnsiTheme="minorHAnsi" w:cstheme="minorHAnsi"/>
                <w:sz w:val="20"/>
                <w:szCs w:val="20"/>
                <w:bdr w:val="none" w:sz="0" w:space="0" w:color="auto" w:frame="1"/>
                <w:lang w:eastAsia="es-MX"/>
              </w:rPr>
              <w:t>Ahora bien, para determinar el valor a pagar por HDI Seguros S.A. es menester analizar los límites de las pólizas vinculadas y el pago efectuado por la aseguradora:</w:t>
            </w:r>
          </w:p>
          <w:p w14:paraId="5CABAD0D" w14:textId="77777777" w:rsidR="00625707" w:rsidRPr="00625707" w:rsidRDefault="00625707" w:rsidP="00625707">
            <w:pPr>
              <w:jc w:val="both"/>
              <w:textAlignment w:val="baseline"/>
              <w:rPr>
                <w:rFonts w:asciiTheme="minorHAnsi" w:hAnsiTheme="minorHAnsi" w:cstheme="minorHAnsi"/>
                <w:sz w:val="20"/>
                <w:szCs w:val="20"/>
                <w:bdr w:val="none" w:sz="0" w:space="0" w:color="auto" w:frame="1"/>
                <w:lang w:eastAsia="es-MX"/>
              </w:rPr>
            </w:pPr>
          </w:p>
          <w:p w14:paraId="411AA629" w14:textId="38B61949" w:rsidR="00625707" w:rsidRPr="00625707" w:rsidRDefault="00625707" w:rsidP="00625707">
            <w:pPr>
              <w:jc w:val="both"/>
              <w:textAlignment w:val="baseline"/>
              <w:rPr>
                <w:rFonts w:asciiTheme="minorHAnsi" w:hAnsiTheme="minorHAnsi" w:cstheme="minorHAnsi"/>
                <w:sz w:val="20"/>
                <w:szCs w:val="20"/>
                <w:bdr w:val="none" w:sz="0" w:space="0" w:color="auto" w:frame="1"/>
                <w:lang w:eastAsia="es-MX"/>
              </w:rPr>
            </w:pPr>
            <w:r w:rsidRPr="00625707">
              <w:rPr>
                <w:rFonts w:asciiTheme="minorHAnsi" w:hAnsiTheme="minorHAnsi" w:cstheme="minorHAnsi"/>
                <w:sz w:val="20"/>
                <w:szCs w:val="20"/>
                <w:bdr w:val="none" w:sz="0" w:space="0" w:color="auto" w:frame="1"/>
                <w:lang w:eastAsia="es-MX"/>
              </w:rPr>
              <w:t>1.</w:t>
            </w:r>
            <w:r w:rsidR="00F700FA">
              <w:rPr>
                <w:rFonts w:asciiTheme="minorHAnsi" w:hAnsiTheme="minorHAnsi" w:cstheme="minorHAnsi"/>
                <w:sz w:val="20"/>
                <w:szCs w:val="20"/>
                <w:bdr w:val="none" w:sz="0" w:space="0" w:color="auto" w:frame="1"/>
                <w:lang w:eastAsia="es-MX"/>
              </w:rPr>
              <w:t>Límite asegurado</w:t>
            </w:r>
            <w:r w:rsidRPr="00625707">
              <w:rPr>
                <w:rFonts w:asciiTheme="minorHAnsi" w:hAnsiTheme="minorHAnsi" w:cstheme="minorHAnsi"/>
                <w:sz w:val="20"/>
                <w:szCs w:val="20"/>
                <w:bdr w:val="none" w:sz="0" w:space="0" w:color="auto" w:frame="1"/>
                <w:lang w:eastAsia="es-MX"/>
              </w:rPr>
              <w:t xml:space="preserve"> de la</w:t>
            </w:r>
            <w:r w:rsidR="00117ED2">
              <w:rPr>
                <w:rFonts w:asciiTheme="minorHAnsi" w:hAnsiTheme="minorHAnsi" w:cstheme="minorHAnsi"/>
                <w:sz w:val="20"/>
                <w:szCs w:val="20"/>
                <w:bdr w:val="none" w:sz="0" w:space="0" w:color="auto" w:frame="1"/>
                <w:lang w:eastAsia="es-MX"/>
              </w:rPr>
              <w:t>s</w:t>
            </w:r>
            <w:r w:rsidRPr="00625707">
              <w:rPr>
                <w:rFonts w:asciiTheme="minorHAnsi" w:hAnsiTheme="minorHAnsi" w:cstheme="minorHAnsi"/>
                <w:sz w:val="20"/>
                <w:szCs w:val="20"/>
                <w:bdr w:val="none" w:sz="0" w:space="0" w:color="auto" w:frame="1"/>
                <w:lang w:eastAsia="es-MX"/>
              </w:rPr>
              <w:t xml:space="preserve"> pólizas vinculadas al proceso:</w:t>
            </w:r>
            <w:r w:rsidR="00F700FA">
              <w:rPr>
                <w:rFonts w:asciiTheme="minorHAnsi" w:hAnsiTheme="minorHAnsi" w:cstheme="minorHAnsi"/>
                <w:sz w:val="20"/>
                <w:szCs w:val="20"/>
                <w:bdr w:val="none" w:sz="0" w:space="0" w:color="auto" w:frame="1"/>
                <w:lang w:eastAsia="es-MX"/>
              </w:rPr>
              <w:t xml:space="preserve"> $</w:t>
            </w:r>
            <w:r w:rsidR="00C51387">
              <w:rPr>
                <w:rFonts w:asciiTheme="minorHAnsi" w:hAnsiTheme="minorHAnsi" w:cstheme="minorHAnsi"/>
                <w:sz w:val="20"/>
                <w:szCs w:val="20"/>
                <w:bdr w:val="none" w:sz="0" w:space="0" w:color="auto" w:frame="1"/>
                <w:lang w:eastAsia="es-MX"/>
              </w:rPr>
              <w:t>150.418.841</w:t>
            </w:r>
            <w:r w:rsidRPr="00625707">
              <w:rPr>
                <w:rFonts w:asciiTheme="minorHAnsi" w:hAnsiTheme="minorHAnsi" w:cstheme="minorHAnsi"/>
                <w:sz w:val="20"/>
                <w:szCs w:val="20"/>
                <w:bdr w:val="none" w:sz="0" w:space="0" w:color="auto" w:frame="1"/>
                <w:lang w:eastAsia="es-MX"/>
              </w:rPr>
              <w:t xml:space="preserve"> </w:t>
            </w:r>
          </w:p>
          <w:p w14:paraId="366555F3" w14:textId="77777777" w:rsidR="00625707" w:rsidRPr="00625707" w:rsidRDefault="00625707" w:rsidP="00625707">
            <w:pPr>
              <w:jc w:val="both"/>
              <w:textAlignment w:val="baseline"/>
              <w:rPr>
                <w:rFonts w:asciiTheme="minorHAnsi" w:eastAsia="Times New Roman" w:hAnsiTheme="minorHAnsi" w:cstheme="minorHAnsi"/>
                <w:color w:val="000000"/>
                <w:sz w:val="20"/>
                <w:szCs w:val="20"/>
                <w:bdr w:val="none" w:sz="0" w:space="0" w:color="auto" w:frame="1"/>
                <w:lang w:eastAsia="es-MX"/>
              </w:rPr>
            </w:pPr>
          </w:p>
          <w:p w14:paraId="689F2A0F" w14:textId="7EAE90AF" w:rsidR="00625707" w:rsidRPr="00625707" w:rsidRDefault="00625707" w:rsidP="00625707">
            <w:pPr>
              <w:pStyle w:val="Prrafodelista"/>
              <w:numPr>
                <w:ilvl w:val="0"/>
                <w:numId w:val="4"/>
              </w:numPr>
              <w:jc w:val="both"/>
              <w:textAlignment w:val="baseline"/>
              <w:rPr>
                <w:rFonts w:asciiTheme="minorHAnsi" w:hAnsiTheme="minorHAnsi" w:cstheme="minorHAnsi"/>
                <w:color w:val="000000"/>
                <w:sz w:val="20"/>
                <w:szCs w:val="20"/>
                <w:u w:val="single"/>
                <w:bdr w:val="none" w:sz="0" w:space="0" w:color="auto" w:frame="1"/>
                <w:lang w:eastAsia="es-MX"/>
              </w:rPr>
            </w:pPr>
            <w:r w:rsidRPr="00625707">
              <w:rPr>
                <w:rFonts w:asciiTheme="minorHAnsi" w:hAnsiTheme="minorHAnsi" w:cstheme="minorHAnsi"/>
                <w:color w:val="000000"/>
                <w:sz w:val="20"/>
                <w:szCs w:val="20"/>
                <w:u w:val="single"/>
                <w:bdr w:val="none" w:sz="0" w:space="0" w:color="auto" w:frame="1"/>
                <w:lang w:eastAsia="es-MX"/>
              </w:rPr>
              <w:t>Póliza No. 4009705:</w:t>
            </w:r>
            <w:r w:rsidRPr="00625707">
              <w:rPr>
                <w:rFonts w:asciiTheme="minorHAnsi" w:hAnsiTheme="minorHAnsi" w:cstheme="minorHAnsi"/>
                <w:color w:val="000000"/>
                <w:sz w:val="20"/>
                <w:szCs w:val="20"/>
                <w:bdr w:val="none" w:sz="0" w:space="0" w:color="auto" w:frame="1"/>
                <w:lang w:eastAsia="es-MX"/>
              </w:rPr>
              <w:t xml:space="preserve"> La suma total asegurada en la Póliza No. 4009705 corresponde al valor de $</w:t>
            </w:r>
            <w:r w:rsidR="00C51387">
              <w:rPr>
                <w:rFonts w:asciiTheme="minorHAnsi" w:hAnsiTheme="minorHAnsi" w:cstheme="minorHAnsi"/>
                <w:color w:val="000000"/>
                <w:sz w:val="20"/>
                <w:szCs w:val="20"/>
                <w:bdr w:val="none" w:sz="0" w:space="0" w:color="auto" w:frame="1"/>
                <w:lang w:eastAsia="es-MX"/>
              </w:rPr>
              <w:t>53.312.582</w:t>
            </w:r>
            <w:r w:rsidRPr="00625707">
              <w:rPr>
                <w:rFonts w:asciiTheme="minorHAnsi" w:hAnsiTheme="minorHAnsi" w:cstheme="minorHAnsi"/>
                <w:color w:val="000000"/>
                <w:sz w:val="20"/>
                <w:szCs w:val="20"/>
                <w:bdr w:val="none" w:sz="0" w:space="0" w:color="auto" w:frame="1"/>
                <w:lang w:eastAsia="es-MX"/>
              </w:rPr>
              <w:t xml:space="preserve"> </w:t>
            </w:r>
            <w:r w:rsidR="00C51387">
              <w:rPr>
                <w:rFonts w:asciiTheme="minorHAnsi" w:hAnsiTheme="minorHAnsi" w:cstheme="minorHAnsi"/>
                <w:color w:val="000000"/>
                <w:sz w:val="20"/>
                <w:szCs w:val="20"/>
                <w:bdr w:val="none" w:sz="0" w:space="0" w:color="auto" w:frame="1"/>
                <w:lang w:eastAsia="es-MX"/>
              </w:rPr>
              <w:t>conforme a la indexación realizada por el Juez de segunda instancia al año 2023</w:t>
            </w:r>
            <w:r w:rsidRPr="00625707">
              <w:rPr>
                <w:rFonts w:asciiTheme="minorHAnsi" w:hAnsiTheme="minorHAnsi" w:cstheme="minorHAnsi"/>
                <w:color w:val="000000"/>
                <w:sz w:val="20"/>
                <w:szCs w:val="20"/>
                <w:bdr w:val="none" w:sz="0" w:space="0" w:color="auto" w:frame="1"/>
                <w:lang w:eastAsia="es-MX"/>
              </w:rPr>
              <w:t>, menos el deducible (10% valor pérdida) que equivale a $</w:t>
            </w:r>
            <w:r w:rsidR="00C51387">
              <w:rPr>
                <w:rFonts w:asciiTheme="minorHAnsi" w:hAnsiTheme="minorHAnsi" w:cstheme="minorHAnsi"/>
                <w:color w:val="000000"/>
                <w:sz w:val="20"/>
                <w:szCs w:val="20"/>
                <w:bdr w:val="none" w:sz="0" w:space="0" w:color="auto" w:frame="1"/>
                <w:lang w:eastAsia="es-MX"/>
              </w:rPr>
              <w:t>5.331.258</w:t>
            </w:r>
            <w:r w:rsidRPr="00625707">
              <w:rPr>
                <w:rFonts w:asciiTheme="minorHAnsi" w:hAnsiTheme="minorHAnsi" w:cstheme="minorHAnsi"/>
                <w:color w:val="000000"/>
                <w:sz w:val="20"/>
                <w:szCs w:val="20"/>
                <w:bdr w:val="none" w:sz="0" w:space="0" w:color="auto" w:frame="1"/>
                <w:lang w:eastAsia="es-MX"/>
              </w:rPr>
              <w:t>.</w:t>
            </w:r>
          </w:p>
          <w:p w14:paraId="3D1D7909" w14:textId="77777777" w:rsidR="00625707" w:rsidRPr="00625707" w:rsidRDefault="00625707" w:rsidP="00625707">
            <w:pPr>
              <w:pStyle w:val="Prrafodelista"/>
              <w:jc w:val="both"/>
              <w:textAlignment w:val="baseline"/>
              <w:rPr>
                <w:rFonts w:asciiTheme="minorHAnsi" w:hAnsiTheme="minorHAnsi" w:cstheme="minorHAnsi"/>
                <w:color w:val="000000"/>
                <w:sz w:val="20"/>
                <w:szCs w:val="20"/>
                <w:u w:val="single"/>
                <w:bdr w:val="none" w:sz="0" w:space="0" w:color="auto" w:frame="1"/>
                <w:lang w:eastAsia="es-MX"/>
              </w:rPr>
            </w:pPr>
          </w:p>
          <w:p w14:paraId="2EB92437" w14:textId="7706FBDF" w:rsidR="00625707" w:rsidRPr="00625707" w:rsidRDefault="00625707" w:rsidP="00625707">
            <w:pPr>
              <w:pStyle w:val="Prrafodelista"/>
              <w:jc w:val="both"/>
              <w:textAlignment w:val="baseline"/>
              <w:rPr>
                <w:rFonts w:asciiTheme="minorHAnsi" w:hAnsiTheme="minorHAnsi" w:cstheme="minorHAnsi"/>
                <w:i/>
                <w:iCs/>
                <w:color w:val="000000"/>
                <w:sz w:val="20"/>
                <w:szCs w:val="20"/>
                <w:bdr w:val="none" w:sz="0" w:space="0" w:color="auto" w:frame="1"/>
                <w:lang w:eastAsia="es-MX"/>
              </w:rPr>
            </w:pPr>
            <w:proofErr w:type="gramStart"/>
            <w:r w:rsidRPr="00625707">
              <w:rPr>
                <w:rFonts w:asciiTheme="minorHAnsi" w:hAnsiTheme="minorHAnsi" w:cstheme="minorHAnsi"/>
                <w:i/>
                <w:iCs/>
                <w:color w:val="000000"/>
                <w:sz w:val="20"/>
                <w:szCs w:val="20"/>
                <w:bdr w:val="none" w:sz="0" w:space="0" w:color="auto" w:frame="1"/>
                <w:lang w:eastAsia="es-MX"/>
              </w:rPr>
              <w:t>Valor a pagar</w:t>
            </w:r>
            <w:proofErr w:type="gramEnd"/>
            <w:r w:rsidRPr="00625707">
              <w:rPr>
                <w:rFonts w:asciiTheme="minorHAnsi" w:hAnsiTheme="minorHAnsi" w:cstheme="minorHAnsi"/>
                <w:i/>
                <w:iCs/>
                <w:color w:val="000000"/>
                <w:sz w:val="20"/>
                <w:szCs w:val="20"/>
                <w:bdr w:val="none" w:sz="0" w:space="0" w:color="auto" w:frame="1"/>
                <w:lang w:eastAsia="es-MX"/>
              </w:rPr>
              <w:t>:  $</w:t>
            </w:r>
            <w:r w:rsidR="00C51387">
              <w:rPr>
                <w:rFonts w:asciiTheme="minorHAnsi" w:hAnsiTheme="minorHAnsi" w:cstheme="minorHAnsi"/>
                <w:i/>
                <w:iCs/>
                <w:color w:val="000000"/>
                <w:sz w:val="20"/>
                <w:szCs w:val="20"/>
                <w:bdr w:val="none" w:sz="0" w:space="0" w:color="auto" w:frame="1"/>
                <w:lang w:eastAsia="es-MX"/>
              </w:rPr>
              <w:t>47.981.324</w:t>
            </w:r>
          </w:p>
          <w:p w14:paraId="0FAF1292" w14:textId="77777777" w:rsidR="00625707" w:rsidRPr="00625707" w:rsidRDefault="00625707" w:rsidP="00625707">
            <w:pPr>
              <w:pStyle w:val="Prrafodelista"/>
              <w:shd w:val="clear" w:color="auto" w:fill="FFFFFF"/>
              <w:jc w:val="both"/>
              <w:rPr>
                <w:rFonts w:asciiTheme="minorHAnsi" w:hAnsiTheme="minorHAnsi" w:cstheme="minorHAnsi"/>
                <w:color w:val="424242"/>
                <w:sz w:val="20"/>
                <w:szCs w:val="20"/>
                <w:lang w:eastAsia="es-MX"/>
              </w:rPr>
            </w:pPr>
            <w:r w:rsidRPr="00625707">
              <w:rPr>
                <w:rFonts w:asciiTheme="minorHAnsi" w:hAnsiTheme="minorHAnsi" w:cstheme="minorHAnsi"/>
                <w:color w:val="000000"/>
                <w:sz w:val="20"/>
                <w:szCs w:val="20"/>
                <w:bdr w:val="none" w:sz="0" w:space="0" w:color="auto" w:frame="1"/>
                <w:lang w:eastAsia="es-MX"/>
              </w:rPr>
              <w:t>  </w:t>
            </w:r>
          </w:p>
          <w:p w14:paraId="4A68348B" w14:textId="77777777" w:rsidR="00625707" w:rsidRPr="00625707" w:rsidRDefault="00625707" w:rsidP="00625707">
            <w:pPr>
              <w:pStyle w:val="Prrafodelista"/>
              <w:numPr>
                <w:ilvl w:val="0"/>
                <w:numId w:val="4"/>
              </w:numPr>
              <w:jc w:val="both"/>
              <w:textAlignment w:val="baseline"/>
              <w:rPr>
                <w:rFonts w:asciiTheme="minorHAnsi" w:hAnsiTheme="minorHAnsi" w:cstheme="minorHAnsi"/>
                <w:color w:val="000000"/>
                <w:sz w:val="20"/>
                <w:szCs w:val="20"/>
                <w:u w:val="single"/>
                <w:bdr w:val="none" w:sz="0" w:space="0" w:color="auto" w:frame="1"/>
                <w:lang w:eastAsia="es-MX"/>
              </w:rPr>
            </w:pPr>
            <w:r w:rsidRPr="00625707">
              <w:rPr>
                <w:rFonts w:asciiTheme="minorHAnsi" w:hAnsiTheme="minorHAnsi" w:cstheme="minorHAnsi"/>
                <w:color w:val="000000"/>
                <w:sz w:val="20"/>
                <w:szCs w:val="20"/>
                <w:u w:val="single"/>
                <w:bdr w:val="none" w:sz="0" w:space="0" w:color="auto" w:frame="1"/>
                <w:lang w:eastAsia="es-MX"/>
              </w:rPr>
              <w:t>Póliza No. 44009705 en exceso:</w:t>
            </w:r>
            <w:r w:rsidRPr="00D106A5">
              <w:rPr>
                <w:rFonts w:asciiTheme="minorHAnsi" w:hAnsiTheme="minorHAnsi" w:cstheme="minorHAnsi"/>
                <w:color w:val="000000"/>
                <w:sz w:val="20"/>
                <w:szCs w:val="20"/>
                <w:bdr w:val="none" w:sz="0" w:space="0" w:color="auto" w:frame="1"/>
                <w:lang w:eastAsia="es-MX"/>
              </w:rPr>
              <w:t xml:space="preserve">  </w:t>
            </w:r>
            <w:r w:rsidRPr="00625707">
              <w:rPr>
                <w:rFonts w:asciiTheme="minorHAnsi" w:hAnsiTheme="minorHAnsi" w:cstheme="minorHAnsi"/>
                <w:color w:val="000000"/>
                <w:sz w:val="20"/>
                <w:szCs w:val="20"/>
                <w:shd w:val="clear" w:color="auto" w:fill="FFFFFF"/>
              </w:rPr>
              <w:t xml:space="preserve">Esta póliza tiene un amparo en exceso de $40.000.000 de los cuales se afecta el 50% toda vez que el amparo cubre al 50% el daño moral y lucro cesante. </w:t>
            </w:r>
            <w:r w:rsidRPr="00625707">
              <w:rPr>
                <w:rFonts w:asciiTheme="minorHAnsi" w:hAnsiTheme="minorHAnsi" w:cstheme="minorHAnsi"/>
                <w:b/>
                <w:i/>
                <w:color w:val="000000"/>
                <w:sz w:val="20"/>
                <w:szCs w:val="20"/>
                <w:u w:val="single"/>
                <w:lang w:eastAsia="es-MX"/>
              </w:rPr>
              <w:t>A continuación, su indexación:</w:t>
            </w:r>
            <w:r w:rsidRPr="00B72666">
              <w:rPr>
                <w:rFonts w:asciiTheme="minorHAnsi" w:hAnsiTheme="minorHAnsi" w:cstheme="minorHAnsi"/>
                <w:b/>
                <w:i/>
                <w:color w:val="000000"/>
                <w:sz w:val="20"/>
                <w:szCs w:val="20"/>
                <w:lang w:eastAsia="es-MX"/>
              </w:rPr>
              <w:t> </w:t>
            </w:r>
          </w:p>
          <w:p w14:paraId="1AB4999B" w14:textId="77777777" w:rsidR="00625707" w:rsidRPr="00625707" w:rsidRDefault="00625707" w:rsidP="00625707">
            <w:pPr>
              <w:shd w:val="clear" w:color="auto" w:fill="FFFFFF"/>
              <w:ind w:left="1416"/>
              <w:jc w:val="both"/>
              <w:rPr>
                <w:rFonts w:asciiTheme="minorHAnsi" w:eastAsia="Times New Roman" w:hAnsiTheme="minorHAnsi" w:cstheme="minorHAnsi"/>
                <w:color w:val="424242"/>
                <w:sz w:val="20"/>
                <w:szCs w:val="20"/>
                <w:lang w:eastAsia="es-MX"/>
              </w:rPr>
            </w:pPr>
            <w:r w:rsidRPr="00625707">
              <w:rPr>
                <w:rFonts w:asciiTheme="minorHAnsi" w:eastAsia="Times New Roman" w:hAnsiTheme="minorHAnsi" w:cstheme="minorHAnsi"/>
                <w:color w:val="000000"/>
                <w:sz w:val="20"/>
                <w:szCs w:val="20"/>
                <w:bdr w:val="none" w:sz="0" w:space="0" w:color="auto" w:frame="1"/>
                <w:lang w:eastAsia="es-MX"/>
              </w:rPr>
              <w:t> </w:t>
            </w:r>
          </w:p>
          <w:p w14:paraId="1D75925F" w14:textId="77777777" w:rsidR="00625707" w:rsidRPr="00625707" w:rsidRDefault="00625707" w:rsidP="00625707">
            <w:pPr>
              <w:shd w:val="clear" w:color="auto" w:fill="FFFFFF"/>
              <w:ind w:left="696"/>
              <w:jc w:val="both"/>
              <w:rPr>
                <w:rFonts w:asciiTheme="minorHAnsi" w:eastAsia="Times New Roman" w:hAnsiTheme="minorHAnsi" w:cstheme="minorHAnsi"/>
                <w:color w:val="424242"/>
                <w:sz w:val="20"/>
                <w:szCs w:val="20"/>
                <w:lang w:eastAsia="es-MX"/>
              </w:rPr>
            </w:pPr>
            <w:r w:rsidRPr="00625707">
              <w:rPr>
                <w:rFonts w:asciiTheme="minorHAnsi" w:eastAsia="Times New Roman" w:hAnsiTheme="minorHAnsi" w:cstheme="minorHAnsi"/>
                <w:color w:val="000000"/>
                <w:sz w:val="20"/>
                <w:szCs w:val="20"/>
                <w:bdr w:val="none" w:sz="0" w:space="0" w:color="auto" w:frame="1"/>
                <w:lang w:eastAsia="es-MX"/>
              </w:rPr>
              <w:t>SA= $20.000.000 * (132,80/64,82)  </w:t>
            </w:r>
          </w:p>
          <w:p w14:paraId="427D0FCB" w14:textId="77777777" w:rsidR="00625707" w:rsidRPr="00625707" w:rsidRDefault="00625707" w:rsidP="00625707">
            <w:pPr>
              <w:shd w:val="clear" w:color="auto" w:fill="FFFFFF"/>
              <w:ind w:left="696"/>
              <w:jc w:val="both"/>
              <w:rPr>
                <w:rFonts w:asciiTheme="minorHAnsi" w:eastAsia="Times New Roman" w:hAnsiTheme="minorHAnsi" w:cstheme="minorHAnsi"/>
                <w:color w:val="424242"/>
                <w:sz w:val="20"/>
                <w:szCs w:val="20"/>
                <w:lang w:eastAsia="es-MX"/>
              </w:rPr>
            </w:pPr>
            <w:r w:rsidRPr="00625707">
              <w:rPr>
                <w:rFonts w:asciiTheme="minorHAnsi" w:eastAsia="Times New Roman" w:hAnsiTheme="minorHAnsi" w:cstheme="minorHAnsi"/>
                <w:color w:val="000000"/>
                <w:sz w:val="20"/>
                <w:szCs w:val="20"/>
                <w:bdr w:val="none" w:sz="0" w:space="0" w:color="auto" w:frame="1"/>
                <w:lang w:eastAsia="es-MX"/>
              </w:rPr>
              <w:t>SA= $40.975.007</w:t>
            </w:r>
          </w:p>
          <w:p w14:paraId="52D3AAF3" w14:textId="77777777" w:rsidR="00625707" w:rsidRPr="00625707" w:rsidRDefault="00625707" w:rsidP="00625707">
            <w:pPr>
              <w:pStyle w:val="Prrafodelista"/>
              <w:jc w:val="both"/>
              <w:textAlignment w:val="baseline"/>
              <w:rPr>
                <w:rFonts w:asciiTheme="minorHAnsi" w:hAnsiTheme="minorHAnsi" w:cstheme="minorHAnsi"/>
                <w:color w:val="000000"/>
                <w:sz w:val="20"/>
                <w:szCs w:val="20"/>
                <w:u w:val="single"/>
                <w:bdr w:val="none" w:sz="0" w:space="0" w:color="auto" w:frame="1"/>
                <w:lang w:eastAsia="es-MX"/>
              </w:rPr>
            </w:pPr>
          </w:p>
          <w:p w14:paraId="1D51FBB4" w14:textId="77777777" w:rsidR="00625707" w:rsidRPr="00625707" w:rsidRDefault="00625707" w:rsidP="00625707">
            <w:pPr>
              <w:pStyle w:val="Prrafodelista"/>
              <w:jc w:val="both"/>
              <w:textAlignment w:val="baseline"/>
              <w:rPr>
                <w:rFonts w:asciiTheme="minorHAnsi" w:hAnsiTheme="minorHAnsi" w:cstheme="minorHAnsi"/>
                <w:i/>
                <w:iCs/>
                <w:color w:val="000000"/>
                <w:sz w:val="20"/>
                <w:szCs w:val="20"/>
                <w:bdr w:val="none" w:sz="0" w:space="0" w:color="auto" w:frame="1"/>
                <w:lang w:eastAsia="es-MX"/>
              </w:rPr>
            </w:pPr>
            <w:proofErr w:type="gramStart"/>
            <w:r w:rsidRPr="00625707">
              <w:rPr>
                <w:rFonts w:asciiTheme="minorHAnsi" w:hAnsiTheme="minorHAnsi" w:cstheme="minorHAnsi"/>
                <w:i/>
                <w:iCs/>
                <w:color w:val="000000"/>
                <w:sz w:val="20"/>
                <w:szCs w:val="20"/>
                <w:bdr w:val="none" w:sz="0" w:space="0" w:color="auto" w:frame="1"/>
                <w:lang w:eastAsia="es-MX"/>
              </w:rPr>
              <w:t>Valor a pagar</w:t>
            </w:r>
            <w:proofErr w:type="gramEnd"/>
            <w:r w:rsidRPr="00625707">
              <w:rPr>
                <w:rFonts w:asciiTheme="minorHAnsi" w:hAnsiTheme="minorHAnsi" w:cstheme="minorHAnsi"/>
                <w:i/>
                <w:iCs/>
                <w:color w:val="000000"/>
                <w:sz w:val="20"/>
                <w:szCs w:val="20"/>
                <w:bdr w:val="none" w:sz="0" w:space="0" w:color="auto" w:frame="1"/>
                <w:lang w:eastAsia="es-MX"/>
              </w:rPr>
              <w:t>:  $40.975.007</w:t>
            </w:r>
          </w:p>
          <w:p w14:paraId="6D31F08B" w14:textId="77777777" w:rsidR="00625707" w:rsidRPr="00625707" w:rsidRDefault="00625707" w:rsidP="00625707">
            <w:pPr>
              <w:pStyle w:val="Prrafodelista"/>
              <w:jc w:val="both"/>
              <w:textAlignment w:val="baseline"/>
              <w:rPr>
                <w:rFonts w:asciiTheme="minorHAnsi" w:hAnsiTheme="minorHAnsi" w:cstheme="minorHAnsi"/>
                <w:color w:val="000000"/>
                <w:sz w:val="20"/>
                <w:szCs w:val="20"/>
                <w:u w:val="single"/>
                <w:bdr w:val="none" w:sz="0" w:space="0" w:color="auto" w:frame="1"/>
                <w:lang w:eastAsia="es-MX"/>
              </w:rPr>
            </w:pPr>
          </w:p>
          <w:p w14:paraId="2FE601A1" w14:textId="1CACFAE6" w:rsidR="00625707" w:rsidRPr="00625707" w:rsidRDefault="00625707" w:rsidP="00625707">
            <w:pPr>
              <w:pStyle w:val="Prrafodelista"/>
              <w:numPr>
                <w:ilvl w:val="0"/>
                <w:numId w:val="4"/>
              </w:numPr>
              <w:jc w:val="both"/>
              <w:textAlignment w:val="baseline"/>
              <w:rPr>
                <w:rFonts w:asciiTheme="minorHAnsi" w:hAnsiTheme="minorHAnsi" w:cstheme="minorHAnsi"/>
                <w:color w:val="000000"/>
                <w:sz w:val="20"/>
                <w:szCs w:val="20"/>
                <w:u w:val="single"/>
                <w:bdr w:val="none" w:sz="0" w:space="0" w:color="auto" w:frame="1"/>
                <w:lang w:eastAsia="es-MX"/>
              </w:rPr>
            </w:pPr>
            <w:r w:rsidRPr="00625707">
              <w:rPr>
                <w:rFonts w:asciiTheme="minorHAnsi" w:hAnsiTheme="minorHAnsi" w:cstheme="minorHAnsi"/>
                <w:color w:val="000000"/>
                <w:sz w:val="20"/>
                <w:szCs w:val="20"/>
                <w:u w:val="single"/>
                <w:bdr w:val="none" w:sz="0" w:space="0" w:color="auto" w:frame="1"/>
                <w:lang w:eastAsia="es-MX"/>
              </w:rPr>
              <w:t>Póliza No. 4000095</w:t>
            </w:r>
            <w:r w:rsidRPr="00863522">
              <w:rPr>
                <w:rFonts w:asciiTheme="minorHAnsi" w:hAnsiTheme="minorHAnsi" w:cstheme="minorHAnsi"/>
                <w:color w:val="000000"/>
                <w:sz w:val="20"/>
                <w:szCs w:val="20"/>
                <w:bdr w:val="none" w:sz="0" w:space="0" w:color="auto" w:frame="1"/>
                <w:lang w:eastAsia="es-MX"/>
              </w:rPr>
              <w:t>: D</w:t>
            </w:r>
            <w:r w:rsidRPr="00625707">
              <w:rPr>
                <w:rFonts w:asciiTheme="minorHAnsi" w:hAnsiTheme="minorHAnsi" w:cstheme="minorHAnsi"/>
                <w:color w:val="000000"/>
                <w:sz w:val="20"/>
                <w:szCs w:val="20"/>
                <w:lang w:eastAsia="es-MX"/>
              </w:rPr>
              <w:t>ebe aclararse que</w:t>
            </w:r>
            <w:r w:rsidR="005F469A">
              <w:rPr>
                <w:rFonts w:asciiTheme="minorHAnsi" w:hAnsiTheme="minorHAnsi" w:cstheme="minorHAnsi"/>
                <w:color w:val="000000"/>
                <w:sz w:val="20"/>
                <w:szCs w:val="20"/>
                <w:lang w:eastAsia="es-MX"/>
              </w:rPr>
              <w:t xml:space="preserve"> esta póliza opera en exceso de la póliza de automóviles y que</w:t>
            </w:r>
            <w:r w:rsidRPr="00625707">
              <w:rPr>
                <w:rFonts w:asciiTheme="minorHAnsi" w:hAnsiTheme="minorHAnsi" w:cstheme="minorHAnsi"/>
                <w:color w:val="000000"/>
                <w:sz w:val="20"/>
                <w:szCs w:val="20"/>
                <w:lang w:eastAsia="es-MX"/>
              </w:rPr>
              <w:t xml:space="preserve"> por concepto de daños morales y de lucro cesante existen unos sublímites pactados de hasta el 10% del valor asegurado de $150.000.000 para cada amparo, lo que da un total de $30.000.000, </w:t>
            </w:r>
            <w:r w:rsidRPr="00625707">
              <w:rPr>
                <w:rFonts w:asciiTheme="minorHAnsi" w:hAnsiTheme="minorHAnsi" w:cstheme="minorHAnsi"/>
                <w:b/>
                <w:bCs/>
                <w:color w:val="000000"/>
                <w:sz w:val="20"/>
                <w:szCs w:val="20"/>
                <w:u w:val="single"/>
                <w:lang w:eastAsia="es-MX"/>
              </w:rPr>
              <w:t>valor que se indexa de la siguiente manera</w:t>
            </w:r>
            <w:r w:rsidRPr="00625707">
              <w:rPr>
                <w:rFonts w:asciiTheme="minorHAnsi" w:hAnsiTheme="minorHAnsi" w:cstheme="minorHAnsi"/>
                <w:color w:val="000000"/>
                <w:sz w:val="20"/>
                <w:szCs w:val="20"/>
                <w:bdr w:val="none" w:sz="0" w:space="0" w:color="auto" w:frame="1"/>
                <w:lang w:eastAsia="es-MX"/>
              </w:rPr>
              <w:t xml:space="preserve">: </w:t>
            </w:r>
          </w:p>
          <w:p w14:paraId="25D93E27" w14:textId="77777777" w:rsidR="00625707" w:rsidRPr="00625707" w:rsidRDefault="00625707" w:rsidP="00625707">
            <w:pPr>
              <w:pStyle w:val="Prrafodelista"/>
              <w:jc w:val="both"/>
              <w:textAlignment w:val="baseline"/>
              <w:rPr>
                <w:rFonts w:asciiTheme="minorHAnsi" w:hAnsiTheme="minorHAnsi" w:cstheme="minorHAnsi"/>
                <w:color w:val="000000"/>
                <w:sz w:val="20"/>
                <w:szCs w:val="20"/>
                <w:u w:val="single"/>
                <w:bdr w:val="none" w:sz="0" w:space="0" w:color="auto" w:frame="1"/>
                <w:lang w:eastAsia="es-MX"/>
              </w:rPr>
            </w:pPr>
          </w:p>
          <w:p w14:paraId="1A322EA5" w14:textId="77777777" w:rsidR="00625707" w:rsidRPr="00625707" w:rsidRDefault="00625707" w:rsidP="00625707">
            <w:pPr>
              <w:pStyle w:val="Prrafodelista"/>
              <w:jc w:val="both"/>
              <w:textAlignment w:val="baseline"/>
              <w:rPr>
                <w:rFonts w:asciiTheme="minorHAnsi" w:hAnsiTheme="minorHAnsi" w:cstheme="minorHAnsi"/>
                <w:color w:val="000000"/>
                <w:sz w:val="20"/>
                <w:szCs w:val="20"/>
                <w:bdr w:val="none" w:sz="0" w:space="0" w:color="auto" w:frame="1"/>
                <w:lang w:eastAsia="es-MX"/>
              </w:rPr>
            </w:pPr>
            <w:r w:rsidRPr="00625707">
              <w:rPr>
                <w:rFonts w:asciiTheme="minorHAnsi" w:hAnsiTheme="minorHAnsi" w:cstheme="minorHAnsi"/>
                <w:color w:val="000000"/>
                <w:sz w:val="20"/>
                <w:szCs w:val="20"/>
                <w:bdr w:val="none" w:sz="0" w:space="0" w:color="auto" w:frame="1"/>
                <w:lang w:eastAsia="es-MX"/>
              </w:rPr>
              <w:t>SA=$30.000.000 * (132,80/64,82)</w:t>
            </w:r>
          </w:p>
          <w:p w14:paraId="12342691" w14:textId="77777777" w:rsidR="00625707" w:rsidRPr="00625707" w:rsidRDefault="00625707" w:rsidP="00625707">
            <w:pPr>
              <w:pStyle w:val="Prrafodelista"/>
              <w:jc w:val="both"/>
              <w:textAlignment w:val="baseline"/>
              <w:rPr>
                <w:rFonts w:asciiTheme="minorHAnsi" w:hAnsiTheme="minorHAnsi" w:cstheme="minorHAnsi"/>
                <w:color w:val="000000"/>
                <w:sz w:val="20"/>
                <w:szCs w:val="20"/>
                <w:bdr w:val="none" w:sz="0" w:space="0" w:color="auto" w:frame="1"/>
                <w:lang w:eastAsia="es-MX"/>
              </w:rPr>
            </w:pPr>
            <w:r w:rsidRPr="00625707">
              <w:rPr>
                <w:rFonts w:asciiTheme="minorHAnsi" w:hAnsiTheme="minorHAnsi" w:cstheme="minorHAnsi"/>
                <w:color w:val="000000"/>
                <w:sz w:val="20"/>
                <w:szCs w:val="20"/>
                <w:bdr w:val="none" w:sz="0" w:space="0" w:color="auto" w:frame="1"/>
                <w:lang w:eastAsia="es-MX"/>
              </w:rPr>
              <w:t>SA=$61.462.510</w:t>
            </w:r>
          </w:p>
          <w:p w14:paraId="75B84C1C" w14:textId="77777777" w:rsidR="00625707" w:rsidRPr="00625707" w:rsidRDefault="00625707" w:rsidP="00625707">
            <w:pPr>
              <w:shd w:val="clear" w:color="auto" w:fill="FFFFFF"/>
              <w:jc w:val="both"/>
              <w:rPr>
                <w:rFonts w:asciiTheme="minorHAnsi" w:eastAsia="Times New Roman" w:hAnsiTheme="minorHAnsi" w:cstheme="minorHAnsi"/>
                <w:color w:val="000000"/>
                <w:sz w:val="20"/>
                <w:szCs w:val="20"/>
                <w:lang w:eastAsia="es-MX"/>
              </w:rPr>
            </w:pPr>
          </w:p>
          <w:p w14:paraId="3A4CBA4B" w14:textId="77777777" w:rsidR="00625707" w:rsidRPr="00625707" w:rsidRDefault="00625707" w:rsidP="00625707">
            <w:pPr>
              <w:pStyle w:val="Prrafodelista"/>
              <w:jc w:val="both"/>
              <w:textAlignment w:val="baseline"/>
              <w:rPr>
                <w:rFonts w:asciiTheme="minorHAnsi" w:hAnsiTheme="minorHAnsi" w:cstheme="minorHAnsi"/>
                <w:i/>
                <w:iCs/>
                <w:color w:val="000000"/>
                <w:sz w:val="20"/>
                <w:szCs w:val="20"/>
                <w:bdr w:val="none" w:sz="0" w:space="0" w:color="auto" w:frame="1"/>
                <w:lang w:eastAsia="es-MX"/>
              </w:rPr>
            </w:pPr>
            <w:proofErr w:type="gramStart"/>
            <w:r w:rsidRPr="00625707">
              <w:rPr>
                <w:rFonts w:asciiTheme="minorHAnsi" w:hAnsiTheme="minorHAnsi" w:cstheme="minorHAnsi"/>
                <w:i/>
                <w:iCs/>
                <w:color w:val="000000"/>
                <w:sz w:val="20"/>
                <w:szCs w:val="20"/>
                <w:bdr w:val="none" w:sz="0" w:space="0" w:color="auto" w:frame="1"/>
                <w:lang w:eastAsia="es-MX"/>
              </w:rPr>
              <w:lastRenderedPageBreak/>
              <w:t>Valor a pagar</w:t>
            </w:r>
            <w:proofErr w:type="gramEnd"/>
            <w:r w:rsidRPr="00625707">
              <w:rPr>
                <w:rFonts w:asciiTheme="minorHAnsi" w:hAnsiTheme="minorHAnsi" w:cstheme="minorHAnsi"/>
                <w:i/>
                <w:iCs/>
                <w:color w:val="000000"/>
                <w:sz w:val="20"/>
                <w:szCs w:val="20"/>
                <w:bdr w:val="none" w:sz="0" w:space="0" w:color="auto" w:frame="1"/>
                <w:lang w:eastAsia="es-MX"/>
              </w:rPr>
              <w:t>:  $61’462.510   </w:t>
            </w:r>
          </w:p>
          <w:p w14:paraId="2C93AD48" w14:textId="77777777" w:rsidR="00625707" w:rsidRPr="00625707" w:rsidRDefault="00625707" w:rsidP="00625707">
            <w:pPr>
              <w:shd w:val="clear" w:color="auto" w:fill="FFFFFF"/>
              <w:jc w:val="both"/>
              <w:rPr>
                <w:rFonts w:asciiTheme="minorHAnsi" w:eastAsia="Times New Roman" w:hAnsiTheme="minorHAnsi" w:cstheme="minorHAnsi"/>
                <w:color w:val="424242"/>
                <w:sz w:val="20"/>
                <w:szCs w:val="20"/>
                <w:lang w:eastAsia="es-MX"/>
              </w:rPr>
            </w:pPr>
            <w:r w:rsidRPr="00625707">
              <w:rPr>
                <w:rFonts w:asciiTheme="minorHAnsi" w:eastAsia="Times New Roman" w:hAnsiTheme="minorHAnsi" w:cstheme="minorHAnsi"/>
                <w:color w:val="000000"/>
                <w:sz w:val="20"/>
                <w:szCs w:val="20"/>
                <w:bdr w:val="none" w:sz="0" w:space="0" w:color="auto" w:frame="1"/>
                <w:lang w:eastAsia="es-MX"/>
              </w:rPr>
              <w:t>  </w:t>
            </w:r>
          </w:p>
          <w:p w14:paraId="004D13ED" w14:textId="31805AC8" w:rsidR="00C3016C" w:rsidRDefault="00625707" w:rsidP="00625707">
            <w:pPr>
              <w:jc w:val="both"/>
              <w:rPr>
                <w:rFonts w:asciiTheme="minorHAnsi" w:eastAsia="Times New Roman" w:hAnsiTheme="minorHAnsi" w:cstheme="minorHAnsi"/>
                <w:b/>
                <w:bCs/>
                <w:i/>
                <w:iCs/>
                <w:color w:val="000000"/>
                <w:sz w:val="20"/>
                <w:szCs w:val="20"/>
                <w:u w:val="single"/>
                <w:bdr w:val="none" w:sz="0" w:space="0" w:color="auto" w:frame="1"/>
                <w:lang w:eastAsia="es-MX"/>
              </w:rPr>
            </w:pPr>
            <w:r w:rsidRPr="00625707">
              <w:rPr>
                <w:rFonts w:asciiTheme="minorHAnsi" w:eastAsia="Times New Roman" w:hAnsiTheme="minorHAnsi" w:cstheme="minorHAnsi"/>
                <w:color w:val="000000"/>
                <w:sz w:val="20"/>
                <w:szCs w:val="20"/>
                <w:bdr w:val="none" w:sz="0" w:space="0" w:color="auto" w:frame="1"/>
                <w:lang w:eastAsia="es-MX"/>
              </w:rPr>
              <w:t xml:space="preserve">En ese sentido, </w:t>
            </w:r>
            <w:r w:rsidRPr="00625707">
              <w:rPr>
                <w:rFonts w:asciiTheme="minorHAnsi" w:eastAsia="Times New Roman" w:hAnsiTheme="minorHAnsi" w:cstheme="minorHAnsi"/>
                <w:b/>
                <w:bCs/>
                <w:i/>
                <w:iCs/>
                <w:color w:val="000000"/>
                <w:sz w:val="20"/>
                <w:szCs w:val="20"/>
                <w:u w:val="single"/>
                <w:bdr w:val="none" w:sz="0" w:space="0" w:color="auto" w:frame="1"/>
                <w:lang w:eastAsia="es-MX"/>
              </w:rPr>
              <w:t>el valor a pagar por HDI en relación a las Pólizas asciende a la suma global de $ </w:t>
            </w:r>
            <w:r w:rsidR="00846FB3">
              <w:rPr>
                <w:rFonts w:asciiTheme="minorHAnsi" w:eastAsia="Times New Roman" w:hAnsiTheme="minorHAnsi" w:cstheme="minorHAnsi"/>
                <w:b/>
                <w:bCs/>
                <w:i/>
                <w:iCs/>
                <w:color w:val="000000"/>
                <w:sz w:val="20"/>
                <w:szCs w:val="20"/>
                <w:u w:val="single"/>
                <w:bdr w:val="none" w:sz="0" w:space="0" w:color="auto" w:frame="1"/>
                <w:lang w:eastAsia="es-MX"/>
              </w:rPr>
              <w:t>150.418.841</w:t>
            </w:r>
          </w:p>
          <w:p w14:paraId="765B680D" w14:textId="77777777" w:rsidR="00C87B7C" w:rsidRDefault="00C87B7C" w:rsidP="00625707">
            <w:pPr>
              <w:jc w:val="both"/>
              <w:rPr>
                <w:rFonts w:asciiTheme="minorHAnsi" w:eastAsia="Times New Roman" w:hAnsiTheme="minorHAnsi" w:cstheme="minorHAnsi"/>
                <w:b/>
                <w:bCs/>
                <w:i/>
                <w:iCs/>
                <w:sz w:val="20"/>
                <w:szCs w:val="20"/>
                <w:u w:val="single"/>
                <w:bdr w:val="none" w:sz="0" w:space="0" w:color="auto" w:frame="1"/>
                <w:lang w:val="es-ES_tradnl"/>
              </w:rPr>
            </w:pPr>
          </w:p>
          <w:p w14:paraId="4CC07F07" w14:textId="2B656A70" w:rsidR="00F700FA" w:rsidRDefault="00F700FA" w:rsidP="0062570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2.Agencias en derecho: </w:t>
            </w:r>
            <w:r w:rsidR="00863522">
              <w:rPr>
                <w:rFonts w:asciiTheme="minorHAnsi" w:hAnsiTheme="minorHAnsi" w:cstheme="minorHAnsi"/>
                <w:sz w:val="20"/>
                <w:szCs w:val="20"/>
                <w:lang w:val="es-ES_tradnl"/>
              </w:rPr>
              <w:t>$</w:t>
            </w:r>
            <w:r w:rsidR="00993398">
              <w:rPr>
                <w:rFonts w:asciiTheme="minorHAnsi" w:hAnsiTheme="minorHAnsi" w:cstheme="minorHAnsi"/>
                <w:sz w:val="20"/>
                <w:szCs w:val="20"/>
                <w:lang w:val="es-ES_tradnl"/>
              </w:rPr>
              <w:t>7.500.000</w:t>
            </w:r>
            <w:r w:rsidR="00863522">
              <w:rPr>
                <w:rFonts w:asciiTheme="minorHAnsi" w:hAnsiTheme="minorHAnsi" w:cstheme="minorHAnsi"/>
                <w:sz w:val="20"/>
                <w:szCs w:val="20"/>
                <w:lang w:val="es-ES_tradnl"/>
              </w:rPr>
              <w:t xml:space="preserve">. </w:t>
            </w:r>
            <w:r w:rsidR="00993398" w:rsidRPr="00993398">
              <w:rPr>
                <w:rFonts w:asciiTheme="minorHAnsi" w:hAnsiTheme="minorHAnsi" w:cstheme="minorHAnsi"/>
                <w:sz w:val="20"/>
                <w:szCs w:val="20"/>
              </w:rPr>
              <w:t>Se reconoce el valor referido anteriormente toda vez que corresponde a la liquidación de agencias en derecho dentro del proceso declarativo y se ordena su cancelación en el mandamiento de pago.</w:t>
            </w:r>
          </w:p>
          <w:p w14:paraId="0CB04BC7" w14:textId="77777777" w:rsidR="00F700FA" w:rsidRDefault="00F700FA" w:rsidP="00625707">
            <w:pPr>
              <w:jc w:val="both"/>
              <w:rPr>
                <w:rFonts w:asciiTheme="minorHAnsi" w:hAnsiTheme="minorHAnsi" w:cstheme="minorHAnsi"/>
                <w:sz w:val="20"/>
                <w:szCs w:val="20"/>
                <w:lang w:val="es-ES_tradnl"/>
              </w:rPr>
            </w:pPr>
          </w:p>
          <w:p w14:paraId="364CCAA2" w14:textId="01FFE4BD" w:rsidR="002461AB" w:rsidRDefault="00F700FA" w:rsidP="0062570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3.Valor de capital posterior a restar el monto cancelado por HDI Seguros S.A.:</w:t>
            </w:r>
            <w:r w:rsidR="002461AB">
              <w:rPr>
                <w:rFonts w:asciiTheme="minorHAnsi" w:hAnsiTheme="minorHAnsi" w:cstheme="minorHAnsi"/>
                <w:sz w:val="20"/>
                <w:szCs w:val="20"/>
                <w:lang w:val="es-ES_tradnl"/>
              </w:rPr>
              <w:t xml:space="preserve"> $</w:t>
            </w:r>
            <w:r w:rsidR="00993398">
              <w:rPr>
                <w:rFonts w:asciiTheme="minorHAnsi" w:hAnsiTheme="minorHAnsi" w:cstheme="minorHAnsi"/>
                <w:sz w:val="20"/>
                <w:szCs w:val="20"/>
                <w:lang w:val="es-ES_tradnl"/>
              </w:rPr>
              <w:t>37.778.841</w:t>
            </w:r>
            <w:r w:rsidR="00000376">
              <w:rPr>
                <w:rFonts w:asciiTheme="minorHAnsi" w:hAnsiTheme="minorHAnsi" w:cstheme="minorHAnsi"/>
                <w:sz w:val="20"/>
                <w:szCs w:val="20"/>
                <w:lang w:val="es-ES_tradnl"/>
              </w:rPr>
              <w:t xml:space="preserve">. </w:t>
            </w:r>
            <w:r w:rsidR="002461AB">
              <w:rPr>
                <w:rFonts w:asciiTheme="minorHAnsi" w:hAnsiTheme="minorHAnsi" w:cstheme="minorHAnsi"/>
                <w:sz w:val="20"/>
                <w:szCs w:val="20"/>
                <w:lang w:val="es-ES_tradnl"/>
              </w:rPr>
              <w:t xml:space="preserve">El valor aquí referido resulta de </w:t>
            </w:r>
            <w:r w:rsidR="00846FB3">
              <w:rPr>
                <w:rFonts w:asciiTheme="minorHAnsi" w:hAnsiTheme="minorHAnsi" w:cstheme="minorHAnsi"/>
                <w:sz w:val="20"/>
                <w:szCs w:val="20"/>
                <w:lang w:val="es-ES_tradnl"/>
              </w:rPr>
              <w:t>restar</w:t>
            </w:r>
            <w:r w:rsidR="002461AB">
              <w:rPr>
                <w:rFonts w:asciiTheme="minorHAnsi" w:hAnsiTheme="minorHAnsi" w:cstheme="minorHAnsi"/>
                <w:sz w:val="20"/>
                <w:szCs w:val="20"/>
                <w:lang w:val="es-ES_tradnl"/>
              </w:rPr>
              <w:t xml:space="preserve"> </w:t>
            </w:r>
            <w:r w:rsidR="00846FB3">
              <w:rPr>
                <w:rFonts w:asciiTheme="minorHAnsi" w:hAnsiTheme="minorHAnsi" w:cstheme="minorHAnsi"/>
                <w:sz w:val="20"/>
                <w:szCs w:val="20"/>
                <w:lang w:val="es-ES_tradnl"/>
              </w:rPr>
              <w:t>a</w:t>
            </w:r>
            <w:r w:rsidR="002461AB">
              <w:rPr>
                <w:rFonts w:asciiTheme="minorHAnsi" w:hAnsiTheme="minorHAnsi" w:cstheme="minorHAnsi"/>
                <w:sz w:val="20"/>
                <w:szCs w:val="20"/>
                <w:lang w:val="es-ES_tradnl"/>
              </w:rPr>
              <w:t>l límite total cubierto por las pólizas vinculadas al proceso</w:t>
            </w:r>
            <w:r w:rsidR="00846FB3">
              <w:rPr>
                <w:rFonts w:asciiTheme="minorHAnsi" w:hAnsiTheme="minorHAnsi" w:cstheme="minorHAnsi"/>
                <w:sz w:val="20"/>
                <w:szCs w:val="20"/>
                <w:lang w:val="es-ES_tradnl"/>
              </w:rPr>
              <w:t>,</w:t>
            </w:r>
            <w:r w:rsidR="002461AB">
              <w:rPr>
                <w:rFonts w:asciiTheme="minorHAnsi" w:hAnsiTheme="minorHAnsi" w:cstheme="minorHAnsi"/>
                <w:sz w:val="20"/>
                <w:szCs w:val="20"/>
                <w:lang w:val="es-ES_tradnl"/>
              </w:rPr>
              <w:t xml:space="preserve"> el depósito judicial efectuado por HDI Seguros S.A. el día 14 de junio de 2023 equivalente a $120.140.000.</w:t>
            </w:r>
          </w:p>
          <w:p w14:paraId="09E369AC" w14:textId="77777777" w:rsidR="002461AB" w:rsidRDefault="002461AB" w:rsidP="00625707">
            <w:pPr>
              <w:jc w:val="both"/>
              <w:rPr>
                <w:rFonts w:asciiTheme="minorHAnsi" w:hAnsiTheme="minorHAnsi" w:cstheme="minorHAnsi"/>
                <w:sz w:val="20"/>
                <w:szCs w:val="20"/>
                <w:lang w:val="es-ES_tradnl"/>
              </w:rPr>
            </w:pPr>
          </w:p>
          <w:p w14:paraId="1EDED105" w14:textId="024DD8B4" w:rsidR="002461AB" w:rsidRDefault="002461AB" w:rsidP="0062570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4.</w:t>
            </w:r>
            <w:r w:rsidR="00000376">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Valor de intereses sobre capital: $</w:t>
            </w:r>
            <w:r w:rsidR="00000376" w:rsidRPr="00D173C7">
              <w:rPr>
                <w:rFonts w:asciiTheme="minorHAnsi" w:hAnsiTheme="minorHAnsi" w:cstheme="minorHAnsi"/>
                <w:sz w:val="20"/>
                <w:szCs w:val="20"/>
                <w:lang w:val="es-ES_tradnl"/>
              </w:rPr>
              <w:t>4.762.022.</w:t>
            </w:r>
            <w:r w:rsidR="00000376">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 xml:space="preserve">Los intereses se calculan desde el día 28 de junio de 2023, momento en el cual </w:t>
            </w:r>
            <w:r w:rsidR="00D86BED">
              <w:rPr>
                <w:rFonts w:asciiTheme="minorHAnsi" w:hAnsiTheme="minorHAnsi" w:cstheme="minorHAnsi"/>
                <w:sz w:val="20"/>
                <w:szCs w:val="20"/>
                <w:lang w:val="es-ES_tradnl"/>
              </w:rPr>
              <w:t>cobró ejecutoria el auto que dispuso obede</w:t>
            </w:r>
            <w:r w:rsidR="00C04277">
              <w:rPr>
                <w:rFonts w:asciiTheme="minorHAnsi" w:hAnsiTheme="minorHAnsi" w:cstheme="minorHAnsi"/>
                <w:sz w:val="20"/>
                <w:szCs w:val="20"/>
                <w:lang w:val="es-ES_tradnl"/>
              </w:rPr>
              <w:t>ce</w:t>
            </w:r>
            <w:r w:rsidR="00D86BED">
              <w:rPr>
                <w:rFonts w:asciiTheme="minorHAnsi" w:hAnsiTheme="minorHAnsi" w:cstheme="minorHAnsi"/>
                <w:sz w:val="20"/>
                <w:szCs w:val="20"/>
                <w:lang w:val="es-ES_tradnl"/>
              </w:rPr>
              <w:t>r a lo dispuesto por el superior,</w:t>
            </w:r>
            <w:r>
              <w:rPr>
                <w:rFonts w:asciiTheme="minorHAnsi" w:hAnsiTheme="minorHAnsi" w:cstheme="minorHAnsi"/>
                <w:sz w:val="20"/>
                <w:szCs w:val="20"/>
                <w:lang w:val="es-ES_tradnl"/>
              </w:rPr>
              <w:t xml:space="preserve"> hasta el día 19 de agosto de 2025. Debe tenerse en cuenta que el mandamiento de pago hace referencia a los intereses legales del 6%, los cuales se calculan sobre el capital adeudado por la aseguradora y no sobre cada uno de los conceptos de capital referidos en el mandamiento</w:t>
            </w:r>
            <w:r w:rsidR="00C65EFC">
              <w:rPr>
                <w:rFonts w:asciiTheme="minorHAnsi" w:hAnsiTheme="minorHAnsi" w:cstheme="minorHAnsi"/>
                <w:sz w:val="20"/>
                <w:szCs w:val="20"/>
                <w:lang w:val="es-ES_tradnl"/>
              </w:rPr>
              <w:t xml:space="preserve"> de pago.</w:t>
            </w:r>
          </w:p>
          <w:p w14:paraId="7662D052" w14:textId="00164BD8" w:rsidR="00F700FA" w:rsidRPr="00C87B7C" w:rsidRDefault="00F700FA" w:rsidP="0062570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 </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65B1F708" w:rsidR="00C3016C" w:rsidRPr="00EB141E" w:rsidRDefault="000F568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PROBABLE</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2AC99015" w14:textId="577D4E91" w:rsidR="00C3016C" w:rsidRDefault="000F568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La contingencia se califica como </w:t>
            </w:r>
            <w:r w:rsidR="00000376">
              <w:rPr>
                <w:rFonts w:asciiTheme="minorHAnsi" w:hAnsiTheme="minorHAnsi" w:cstheme="minorHAnsi"/>
                <w:sz w:val="20"/>
                <w:szCs w:val="20"/>
                <w:lang w:val="es-ES_tradnl"/>
              </w:rPr>
              <w:t>PROBABLE</w:t>
            </w:r>
            <w:r>
              <w:rPr>
                <w:rFonts w:asciiTheme="minorHAnsi" w:hAnsiTheme="minorHAnsi" w:cstheme="minorHAnsi"/>
                <w:sz w:val="20"/>
                <w:szCs w:val="20"/>
                <w:lang w:val="es-ES_tradnl"/>
              </w:rPr>
              <w:t xml:space="preserve"> teniendo en cuenta que, si bien la aseguradora efectuó el pago por valor de $120.140.000 el día 14 de junio de 2023 mediante el Banco Agrario de Colombia, lo cierto es que dicho monto es inferior al adeudado por HDI Seguros S.A. por lo cual el proceso puede seguir adelante por el saldo del capital y los intereses adeudados.</w:t>
            </w:r>
          </w:p>
          <w:p w14:paraId="201B45CD" w14:textId="77777777" w:rsidR="00D95350" w:rsidRDefault="00D95350" w:rsidP="00C359FA">
            <w:pPr>
              <w:jc w:val="both"/>
              <w:rPr>
                <w:rFonts w:asciiTheme="minorHAnsi" w:hAnsiTheme="minorHAnsi" w:cstheme="minorHAnsi"/>
                <w:sz w:val="20"/>
                <w:szCs w:val="20"/>
                <w:lang w:val="es-ES_tradnl"/>
              </w:rPr>
            </w:pPr>
          </w:p>
          <w:p w14:paraId="7AB44D55" w14:textId="31871238" w:rsidR="00D95350" w:rsidRDefault="00D953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Lo primero que debe tenerse en consideración es que la compañía fue vinculada al proceso ejecutivo a continuación de declarativo como consecuencia de la solicitud de los demandantes de que se librara mandamiento frente aquella por considerar que el pago efectuado por la compañía del 14 de junio de 2023 por valor de </w:t>
            </w:r>
            <w:r w:rsidR="00D52E63">
              <w:rPr>
                <w:rFonts w:asciiTheme="minorHAnsi" w:hAnsiTheme="minorHAnsi" w:cstheme="minorHAnsi"/>
                <w:sz w:val="20"/>
                <w:szCs w:val="20"/>
                <w:lang w:val="es-ES_tradnl"/>
              </w:rPr>
              <w:t xml:space="preserve">$120.140.000 </w:t>
            </w:r>
            <w:r>
              <w:rPr>
                <w:rFonts w:asciiTheme="minorHAnsi" w:hAnsiTheme="minorHAnsi" w:cstheme="minorHAnsi"/>
                <w:sz w:val="20"/>
                <w:szCs w:val="20"/>
                <w:lang w:val="es-ES_tradnl"/>
              </w:rPr>
              <w:t>resulta insuficiente, toda vez que</w:t>
            </w:r>
            <w:r w:rsidR="00D52E63">
              <w:rPr>
                <w:rFonts w:asciiTheme="minorHAnsi" w:hAnsiTheme="minorHAnsi" w:cstheme="minorHAnsi"/>
                <w:sz w:val="20"/>
                <w:szCs w:val="20"/>
                <w:lang w:val="es-ES_tradnl"/>
              </w:rPr>
              <w:t>,</w:t>
            </w:r>
            <w:r>
              <w:rPr>
                <w:rFonts w:asciiTheme="minorHAnsi" w:hAnsiTheme="minorHAnsi" w:cstheme="minorHAnsi"/>
                <w:sz w:val="20"/>
                <w:szCs w:val="20"/>
                <w:lang w:val="es-ES_tradnl"/>
              </w:rPr>
              <w:t xml:space="preserve"> est</w:t>
            </w:r>
            <w:r w:rsidR="00D52E63">
              <w:rPr>
                <w:rFonts w:asciiTheme="minorHAnsi" w:hAnsiTheme="minorHAnsi" w:cstheme="minorHAnsi"/>
                <w:sz w:val="20"/>
                <w:szCs w:val="20"/>
                <w:lang w:val="es-ES_tradnl"/>
              </w:rPr>
              <w:t>os</w:t>
            </w:r>
            <w:r>
              <w:rPr>
                <w:rFonts w:asciiTheme="minorHAnsi" w:hAnsiTheme="minorHAnsi" w:cstheme="minorHAnsi"/>
                <w:sz w:val="20"/>
                <w:szCs w:val="20"/>
                <w:lang w:val="es-ES_tradnl"/>
              </w:rPr>
              <w:t xml:space="preserve"> considera</w:t>
            </w:r>
            <w:r w:rsidR="00D52E63">
              <w:rPr>
                <w:rFonts w:asciiTheme="minorHAnsi" w:hAnsiTheme="minorHAnsi" w:cstheme="minorHAnsi"/>
                <w:sz w:val="20"/>
                <w:szCs w:val="20"/>
                <w:lang w:val="es-ES_tradnl"/>
              </w:rPr>
              <w:t>n</w:t>
            </w:r>
            <w:r>
              <w:rPr>
                <w:rFonts w:asciiTheme="minorHAnsi" w:hAnsiTheme="minorHAnsi" w:cstheme="minorHAnsi"/>
                <w:sz w:val="20"/>
                <w:szCs w:val="20"/>
                <w:lang w:val="es-ES_tradnl"/>
              </w:rPr>
              <w:t xml:space="preserve"> que la Póliza en exceso</w:t>
            </w:r>
            <w:r w:rsidR="00D52E63">
              <w:rPr>
                <w:rFonts w:asciiTheme="minorHAnsi" w:hAnsiTheme="minorHAnsi" w:cstheme="minorHAnsi"/>
                <w:sz w:val="20"/>
                <w:szCs w:val="20"/>
                <w:lang w:val="es-ES_tradnl"/>
              </w:rPr>
              <w:t xml:space="preserve"> </w:t>
            </w:r>
            <w:r w:rsidR="00D52E63" w:rsidRPr="00625707">
              <w:rPr>
                <w:rFonts w:asciiTheme="minorHAnsi" w:hAnsiTheme="minorHAnsi" w:cstheme="minorHAnsi"/>
                <w:color w:val="000000"/>
                <w:sz w:val="20"/>
                <w:szCs w:val="20"/>
                <w:u w:val="single"/>
                <w:bdr w:val="none" w:sz="0" w:space="0" w:color="auto" w:frame="1"/>
                <w:lang w:eastAsia="es-MX"/>
              </w:rPr>
              <w:t>4000095</w:t>
            </w:r>
            <w:r>
              <w:rPr>
                <w:rFonts w:asciiTheme="minorHAnsi" w:hAnsiTheme="minorHAnsi" w:cstheme="minorHAnsi"/>
                <w:sz w:val="20"/>
                <w:szCs w:val="20"/>
                <w:lang w:val="es-ES_tradnl"/>
              </w:rPr>
              <w:t xml:space="preserve"> cubre $307.312.557,85 (</w:t>
            </w:r>
            <w:r w:rsidR="00D52E63">
              <w:rPr>
                <w:rFonts w:asciiTheme="minorHAnsi" w:hAnsiTheme="minorHAnsi" w:cstheme="minorHAnsi"/>
                <w:sz w:val="20"/>
                <w:szCs w:val="20"/>
                <w:lang w:val="es-ES_tradnl"/>
              </w:rPr>
              <w:t>“</w:t>
            </w:r>
            <w:r>
              <w:rPr>
                <w:rFonts w:asciiTheme="minorHAnsi" w:hAnsiTheme="minorHAnsi" w:cstheme="minorHAnsi"/>
                <w:sz w:val="20"/>
                <w:szCs w:val="20"/>
                <w:lang w:val="es-ES_tradnl"/>
              </w:rPr>
              <w:t>valor asegurado indexado</w:t>
            </w:r>
            <w:r w:rsidR="00D52E63">
              <w:rPr>
                <w:rFonts w:asciiTheme="minorHAnsi" w:hAnsiTheme="minorHAnsi" w:cstheme="minorHAnsi"/>
                <w:sz w:val="20"/>
                <w:szCs w:val="20"/>
                <w:lang w:val="es-ES_tradnl"/>
              </w:rPr>
              <w:t>”</w:t>
            </w:r>
            <w:r>
              <w:rPr>
                <w:rFonts w:asciiTheme="minorHAnsi" w:hAnsiTheme="minorHAnsi" w:cstheme="minorHAnsi"/>
                <w:sz w:val="20"/>
                <w:szCs w:val="20"/>
                <w:lang w:val="es-ES_tradnl"/>
              </w:rPr>
              <w:t>)</w:t>
            </w:r>
            <w:r w:rsidR="00D52E63">
              <w:rPr>
                <w:rFonts w:asciiTheme="minorHAnsi" w:hAnsiTheme="minorHAnsi" w:cstheme="minorHAnsi"/>
                <w:sz w:val="20"/>
                <w:szCs w:val="20"/>
                <w:lang w:val="es-ES_tradnl"/>
              </w:rPr>
              <w:t>, que según el demandante, cubría toda la condena</w:t>
            </w:r>
            <w:r>
              <w:rPr>
                <w:rFonts w:asciiTheme="minorHAnsi" w:hAnsiTheme="minorHAnsi" w:cstheme="minorHAnsi"/>
                <w:sz w:val="20"/>
                <w:szCs w:val="20"/>
                <w:lang w:val="es-ES_tradnl"/>
              </w:rPr>
              <w:t>, por lo que resta un valor a pagar de $</w:t>
            </w:r>
            <w:r w:rsidR="00D52E63">
              <w:rPr>
                <w:rFonts w:asciiTheme="minorHAnsi" w:hAnsiTheme="minorHAnsi" w:cstheme="minorHAnsi"/>
                <w:sz w:val="20"/>
                <w:szCs w:val="20"/>
                <w:lang w:val="es-ES_tradnl"/>
              </w:rPr>
              <w:t>163.565.523</w:t>
            </w:r>
          </w:p>
          <w:p w14:paraId="23864C5E" w14:textId="77777777" w:rsidR="000F5688" w:rsidRDefault="000F5688" w:rsidP="00C359FA">
            <w:pPr>
              <w:jc w:val="both"/>
              <w:rPr>
                <w:rFonts w:asciiTheme="minorHAnsi" w:hAnsiTheme="minorHAnsi" w:cstheme="minorHAnsi"/>
                <w:sz w:val="20"/>
                <w:szCs w:val="20"/>
                <w:lang w:val="es-ES_tradnl"/>
              </w:rPr>
            </w:pPr>
          </w:p>
          <w:p w14:paraId="7DD5B530" w14:textId="75D0FD2F" w:rsidR="00E8149C" w:rsidRDefault="00D95350" w:rsidP="00000376">
            <w:pPr>
              <w:jc w:val="both"/>
              <w:rPr>
                <w:rFonts w:asciiTheme="minorHAnsi" w:eastAsia="Times New Roman" w:hAnsiTheme="minorHAnsi" w:cstheme="minorHAnsi"/>
                <w:color w:val="000000"/>
                <w:sz w:val="20"/>
                <w:szCs w:val="20"/>
                <w:bdr w:val="none" w:sz="0" w:space="0" w:color="auto" w:frame="1"/>
                <w:lang w:eastAsia="es-MX"/>
              </w:rPr>
            </w:pPr>
            <w:r>
              <w:rPr>
                <w:rFonts w:asciiTheme="minorHAnsi" w:hAnsiTheme="minorHAnsi" w:cstheme="minorHAnsi"/>
                <w:sz w:val="20"/>
                <w:szCs w:val="20"/>
                <w:lang w:val="es-ES_tradnl"/>
              </w:rPr>
              <w:t>Sin embargo, respecto de la obligación de la compañía</w:t>
            </w:r>
            <w:r w:rsidR="000F5688">
              <w:rPr>
                <w:rFonts w:asciiTheme="minorHAnsi" w:hAnsiTheme="minorHAnsi" w:cstheme="minorHAnsi"/>
                <w:sz w:val="20"/>
                <w:szCs w:val="20"/>
                <w:lang w:val="es-ES_tradnl"/>
              </w:rPr>
              <w:t xml:space="preserve">, debe tenerse en cuenta que la póliza de automóviles No. </w:t>
            </w:r>
            <w:r w:rsidR="000F5688" w:rsidRPr="000F5688">
              <w:rPr>
                <w:rFonts w:asciiTheme="minorHAnsi" w:eastAsia="Times New Roman" w:hAnsiTheme="minorHAnsi" w:cstheme="minorHAnsi"/>
                <w:color w:val="000000"/>
                <w:sz w:val="20"/>
                <w:szCs w:val="20"/>
                <w:bdr w:val="none" w:sz="0" w:space="0" w:color="auto" w:frame="1"/>
                <w:lang w:eastAsia="es-MX"/>
              </w:rPr>
              <w:t>4009705</w:t>
            </w:r>
            <w:r w:rsidR="000F5688">
              <w:rPr>
                <w:rFonts w:asciiTheme="minorHAnsi" w:eastAsia="Times New Roman" w:hAnsiTheme="minorHAnsi" w:cstheme="minorHAnsi"/>
                <w:color w:val="000000"/>
                <w:sz w:val="20"/>
                <w:szCs w:val="20"/>
                <w:bdr w:val="none" w:sz="0" w:space="0" w:color="auto" w:frame="1"/>
                <w:lang w:eastAsia="es-MX"/>
              </w:rPr>
              <w:t xml:space="preserve"> contempla un límite asegurado de </w:t>
            </w:r>
            <w:r w:rsidR="000F5688" w:rsidRPr="00405D75">
              <w:rPr>
                <w:rFonts w:asciiTheme="minorHAnsi" w:eastAsia="Times New Roman" w:hAnsiTheme="minorHAnsi" w:cstheme="minorHAnsi"/>
                <w:color w:val="000000"/>
                <w:sz w:val="20"/>
                <w:szCs w:val="20"/>
                <w:bdr w:val="none" w:sz="0" w:space="0" w:color="auto" w:frame="1"/>
                <w:lang w:eastAsia="es-MX"/>
              </w:rPr>
              <w:t>$</w:t>
            </w:r>
            <w:r w:rsidR="00405D75" w:rsidRPr="00405D75">
              <w:rPr>
                <w:rFonts w:asciiTheme="minorHAnsi" w:hAnsiTheme="minorHAnsi" w:cstheme="minorHAnsi"/>
                <w:color w:val="000000"/>
                <w:sz w:val="20"/>
                <w:szCs w:val="20"/>
                <w:bdr w:val="none" w:sz="0" w:space="0" w:color="auto" w:frame="1"/>
                <w:lang w:eastAsia="es-MX"/>
              </w:rPr>
              <w:t>47.981.324</w:t>
            </w:r>
            <w:r w:rsidR="000F5688">
              <w:rPr>
                <w:rFonts w:asciiTheme="minorHAnsi" w:eastAsia="Times New Roman" w:hAnsiTheme="minorHAnsi" w:cstheme="minorHAnsi"/>
                <w:color w:val="000000"/>
                <w:sz w:val="20"/>
                <w:szCs w:val="20"/>
                <w:bdr w:val="none" w:sz="0" w:space="0" w:color="auto" w:frame="1"/>
                <w:lang w:eastAsia="es-MX"/>
              </w:rPr>
              <w:t xml:space="preserve"> después de aplicar el deducible pactado, además, contempla una cobertura en exceso de $40.000.000 la cual se reduce a la mitad para los perjuicios de daño moral y lucro cesante. Por otra parte, la póliza de responsabilidad civil extracontractual No. </w:t>
            </w:r>
            <w:r w:rsidR="000F5688" w:rsidRPr="000F5688">
              <w:rPr>
                <w:rFonts w:asciiTheme="minorHAnsi" w:eastAsia="Times New Roman" w:hAnsiTheme="minorHAnsi" w:cstheme="minorHAnsi"/>
                <w:color w:val="000000"/>
                <w:sz w:val="20"/>
                <w:szCs w:val="20"/>
                <w:bdr w:val="none" w:sz="0" w:space="0" w:color="auto" w:frame="1"/>
                <w:lang w:eastAsia="es-MX"/>
              </w:rPr>
              <w:t>4000095</w:t>
            </w:r>
            <w:r w:rsidR="000F5688">
              <w:rPr>
                <w:rFonts w:asciiTheme="minorHAnsi" w:eastAsia="Times New Roman" w:hAnsiTheme="minorHAnsi" w:cstheme="minorHAnsi"/>
                <w:color w:val="000000"/>
                <w:sz w:val="20"/>
                <w:szCs w:val="20"/>
                <w:bdr w:val="none" w:sz="0" w:space="0" w:color="auto" w:frame="1"/>
                <w:lang w:eastAsia="es-MX"/>
              </w:rPr>
              <w:t xml:space="preserve"> opera en exceso </w:t>
            </w:r>
            <w:r w:rsidR="00863522">
              <w:rPr>
                <w:rFonts w:asciiTheme="minorHAnsi" w:eastAsia="Times New Roman" w:hAnsiTheme="minorHAnsi" w:cstheme="minorHAnsi"/>
                <w:color w:val="000000"/>
                <w:sz w:val="20"/>
                <w:szCs w:val="20"/>
                <w:bdr w:val="none" w:sz="0" w:space="0" w:color="auto" w:frame="1"/>
                <w:lang w:eastAsia="es-MX"/>
              </w:rPr>
              <w:t xml:space="preserve">de la Póliza Básica </w:t>
            </w:r>
            <w:r w:rsidR="000F5688">
              <w:rPr>
                <w:rFonts w:asciiTheme="minorHAnsi" w:eastAsia="Times New Roman" w:hAnsiTheme="minorHAnsi" w:cstheme="minorHAnsi"/>
                <w:color w:val="000000"/>
                <w:sz w:val="20"/>
                <w:szCs w:val="20"/>
                <w:bdr w:val="none" w:sz="0" w:space="0" w:color="auto" w:frame="1"/>
                <w:lang w:eastAsia="es-MX"/>
              </w:rPr>
              <w:t>y cuenta con un sublímite del 10% del valor asegurado respecto de</w:t>
            </w:r>
            <w:r w:rsidR="00E8149C">
              <w:rPr>
                <w:rFonts w:asciiTheme="minorHAnsi" w:eastAsia="Times New Roman" w:hAnsiTheme="minorHAnsi" w:cstheme="minorHAnsi"/>
                <w:color w:val="000000"/>
                <w:sz w:val="20"/>
                <w:szCs w:val="20"/>
                <w:bdr w:val="none" w:sz="0" w:space="0" w:color="auto" w:frame="1"/>
                <w:lang w:eastAsia="es-MX"/>
              </w:rPr>
              <w:t xml:space="preserve"> cada uno de los amparos, es decir $15.000.000 tanto para el daño moral como para el lucro cesante.</w:t>
            </w:r>
            <w:r w:rsidR="00000376">
              <w:rPr>
                <w:rFonts w:asciiTheme="minorHAnsi" w:eastAsia="Times New Roman" w:hAnsiTheme="minorHAnsi" w:cstheme="minorHAnsi"/>
                <w:color w:val="000000"/>
                <w:sz w:val="20"/>
                <w:szCs w:val="20"/>
                <w:bdr w:val="none" w:sz="0" w:space="0" w:color="auto" w:frame="1"/>
                <w:lang w:eastAsia="es-MX"/>
              </w:rPr>
              <w:t xml:space="preserve"> Estos amparos, fueron afectados como consecuencia de la declaratoria de responsabilidad civil extracontractual del asegurado y de la condena impuesta a la compañía mediante sentencia emitida del 18 de mayo de 2023 </w:t>
            </w:r>
            <w:r>
              <w:rPr>
                <w:rFonts w:asciiTheme="minorHAnsi" w:eastAsia="Times New Roman" w:hAnsiTheme="minorHAnsi" w:cstheme="minorHAnsi"/>
                <w:color w:val="000000"/>
                <w:sz w:val="20"/>
                <w:szCs w:val="20"/>
                <w:bdr w:val="none" w:sz="0" w:space="0" w:color="auto" w:frame="1"/>
                <w:lang w:eastAsia="es-MX"/>
              </w:rPr>
              <w:t xml:space="preserve">proferida por el Tribunal </w:t>
            </w:r>
            <w:r w:rsidR="00000376">
              <w:rPr>
                <w:rFonts w:asciiTheme="minorHAnsi" w:eastAsia="Times New Roman" w:hAnsiTheme="minorHAnsi" w:cstheme="minorHAnsi"/>
                <w:color w:val="000000"/>
                <w:sz w:val="20"/>
                <w:szCs w:val="20"/>
                <w:bdr w:val="none" w:sz="0" w:space="0" w:color="auto" w:frame="1"/>
                <w:lang w:eastAsia="es-MX"/>
              </w:rPr>
              <w:t>que indicó “</w:t>
            </w:r>
            <w:r w:rsidR="00000376" w:rsidRPr="00D95350">
              <w:rPr>
                <w:rFonts w:asciiTheme="minorHAnsi" w:eastAsia="Times New Roman" w:hAnsiTheme="minorHAnsi" w:cstheme="minorHAnsi"/>
                <w:color w:val="000000"/>
                <w:sz w:val="20"/>
                <w:szCs w:val="20"/>
                <w:bdr w:val="none" w:sz="0" w:space="0" w:color="auto" w:frame="1"/>
                <w:lang w:eastAsia="es-MX"/>
              </w:rPr>
              <w:t>REVOCAR</w:t>
            </w:r>
            <w:r w:rsidR="00000376" w:rsidRPr="00000376">
              <w:rPr>
                <w:rFonts w:asciiTheme="minorHAnsi" w:eastAsia="Times New Roman" w:hAnsiTheme="minorHAnsi" w:cstheme="minorHAnsi"/>
                <w:b/>
                <w:bCs/>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el numeral tercero de la parte</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resolutiva de la sentencia apelada, en el cual se declaró probada la</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excepción de prescripción alegada por HDI Seguros S.A., para en su</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lugar disponer que la aseguradora deberá responder por la condena</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 xml:space="preserve">impuesta a los demandados (Transportes Montebello S.A. y </w:t>
            </w:r>
            <w:proofErr w:type="spellStart"/>
            <w:r w:rsidR="00000376" w:rsidRPr="00000376">
              <w:rPr>
                <w:rFonts w:asciiTheme="minorHAnsi" w:eastAsia="Times New Roman" w:hAnsiTheme="minorHAnsi" w:cstheme="minorHAnsi"/>
                <w:color w:val="000000"/>
                <w:sz w:val="20"/>
                <w:szCs w:val="20"/>
                <w:bdr w:val="none" w:sz="0" w:space="0" w:color="auto" w:frame="1"/>
                <w:lang w:eastAsia="es-MX"/>
              </w:rPr>
              <w:t>Jhoan</w:t>
            </w:r>
            <w:proofErr w:type="spellEnd"/>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Arbey Quintana Pernía) en la forma y términos convenidos en las</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pólizas aportadas, hasta el límite de los valores asegurados</w:t>
            </w:r>
            <w:r w:rsidR="00000376">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b/>
                <w:bCs/>
                <w:color w:val="000000"/>
                <w:sz w:val="20"/>
                <w:szCs w:val="20"/>
                <w:bdr w:val="none" w:sz="0" w:space="0" w:color="auto" w:frame="1"/>
                <w:lang w:eastAsia="es-MX"/>
              </w:rPr>
              <w:t>(debidamente actualizados)</w:t>
            </w:r>
            <w:r w:rsidR="00000376" w:rsidRPr="00000376">
              <w:rPr>
                <w:rFonts w:asciiTheme="minorHAnsi" w:eastAsia="Times New Roman" w:hAnsiTheme="minorHAnsi" w:cstheme="minorHAnsi"/>
                <w:color w:val="000000"/>
                <w:sz w:val="20"/>
                <w:szCs w:val="20"/>
                <w:bdr w:val="none" w:sz="0" w:space="0" w:color="auto" w:frame="1"/>
                <w:lang w:eastAsia="es-MX"/>
              </w:rPr>
              <w:t xml:space="preserve"> y conforme al deducible pactado.</w:t>
            </w:r>
            <w:r w:rsidR="00000376">
              <w:rPr>
                <w:rFonts w:asciiTheme="minorHAnsi" w:eastAsia="Times New Roman" w:hAnsiTheme="minorHAnsi" w:cstheme="minorHAnsi"/>
                <w:color w:val="000000"/>
                <w:sz w:val="20"/>
                <w:szCs w:val="20"/>
                <w:bdr w:val="none" w:sz="0" w:space="0" w:color="auto" w:frame="1"/>
                <w:lang w:eastAsia="es-MX"/>
              </w:rPr>
              <w:t>”.</w:t>
            </w:r>
            <w:r w:rsidR="00E8149C">
              <w:rPr>
                <w:rFonts w:asciiTheme="minorHAnsi" w:eastAsia="Times New Roman" w:hAnsiTheme="minorHAnsi" w:cstheme="minorHAnsi"/>
                <w:color w:val="000000"/>
                <w:sz w:val="20"/>
                <w:szCs w:val="20"/>
                <w:bdr w:val="none" w:sz="0" w:space="0" w:color="auto" w:frame="1"/>
                <w:lang w:eastAsia="es-MX"/>
              </w:rPr>
              <w:t xml:space="preserve">  </w:t>
            </w:r>
            <w:r w:rsidR="00000376" w:rsidRPr="00000376">
              <w:rPr>
                <w:rFonts w:asciiTheme="minorHAnsi" w:eastAsia="Times New Roman" w:hAnsiTheme="minorHAnsi" w:cstheme="minorHAnsi"/>
                <w:color w:val="000000"/>
                <w:sz w:val="20"/>
                <w:szCs w:val="20"/>
                <w:bdr w:val="none" w:sz="0" w:space="0" w:color="auto" w:frame="1"/>
                <w:lang w:eastAsia="es-MX"/>
              </w:rPr>
              <w:t xml:space="preserve">A lo anterior debe </w:t>
            </w:r>
            <w:r w:rsidR="00000376" w:rsidRPr="00000376">
              <w:rPr>
                <w:rFonts w:asciiTheme="minorHAnsi" w:eastAsia="Times New Roman" w:hAnsiTheme="minorHAnsi" w:cstheme="minorHAnsi"/>
                <w:color w:val="000000"/>
                <w:sz w:val="20"/>
                <w:szCs w:val="20"/>
                <w:bdr w:val="none" w:sz="0" w:space="0" w:color="auto" w:frame="1"/>
                <w:lang w:eastAsia="es-MX"/>
              </w:rPr>
              <w:lastRenderedPageBreak/>
              <w:t xml:space="preserve">añadirse el valor de las agencias en derecho de $7.500.000 frente a las cuales se libró mandamiento de pago, lo que </w:t>
            </w:r>
            <w:r>
              <w:rPr>
                <w:rFonts w:asciiTheme="minorHAnsi" w:eastAsia="Times New Roman" w:hAnsiTheme="minorHAnsi" w:cstheme="minorHAnsi"/>
                <w:color w:val="000000"/>
                <w:sz w:val="20"/>
                <w:szCs w:val="20"/>
                <w:bdr w:val="none" w:sz="0" w:space="0" w:color="auto" w:frame="1"/>
                <w:lang w:eastAsia="es-MX"/>
              </w:rPr>
              <w:t>es dable indicar</w:t>
            </w:r>
            <w:r w:rsidR="00000376" w:rsidRPr="00000376">
              <w:rPr>
                <w:rFonts w:asciiTheme="minorHAnsi" w:eastAsia="Times New Roman" w:hAnsiTheme="minorHAnsi" w:cstheme="minorHAnsi"/>
                <w:color w:val="000000"/>
                <w:sz w:val="20"/>
                <w:szCs w:val="20"/>
                <w:bdr w:val="none" w:sz="0" w:space="0" w:color="auto" w:frame="1"/>
                <w:lang w:eastAsia="es-MX"/>
              </w:rPr>
              <w:t xml:space="preserve"> </w:t>
            </w:r>
            <w:r w:rsidR="003B4DF8" w:rsidRPr="00000376">
              <w:rPr>
                <w:rFonts w:asciiTheme="minorHAnsi" w:eastAsia="Times New Roman" w:hAnsiTheme="minorHAnsi" w:cstheme="minorHAnsi"/>
                <w:color w:val="000000"/>
                <w:sz w:val="20"/>
                <w:szCs w:val="20"/>
                <w:bdr w:val="none" w:sz="0" w:space="0" w:color="auto" w:frame="1"/>
                <w:lang w:eastAsia="es-MX"/>
              </w:rPr>
              <w:t>que,</w:t>
            </w:r>
            <w:r w:rsidR="00000376" w:rsidRPr="00000376">
              <w:rPr>
                <w:rFonts w:asciiTheme="minorHAnsi" w:eastAsia="Times New Roman" w:hAnsiTheme="minorHAnsi" w:cstheme="minorHAnsi"/>
                <w:color w:val="000000"/>
                <w:sz w:val="20"/>
                <w:szCs w:val="20"/>
                <w:bdr w:val="none" w:sz="0" w:space="0" w:color="auto" w:frame="1"/>
                <w:lang w:eastAsia="es-MX"/>
              </w:rPr>
              <w:t xml:space="preserve"> </w:t>
            </w:r>
            <w:r>
              <w:rPr>
                <w:rFonts w:asciiTheme="minorHAnsi" w:eastAsia="Times New Roman" w:hAnsiTheme="minorHAnsi" w:cstheme="minorHAnsi"/>
                <w:color w:val="000000"/>
                <w:sz w:val="20"/>
                <w:szCs w:val="20"/>
                <w:bdr w:val="none" w:sz="0" w:space="0" w:color="auto" w:frame="1"/>
                <w:lang w:eastAsia="es-MX"/>
              </w:rPr>
              <w:t>a fecha de la sentencia, se adeudada</w:t>
            </w:r>
            <w:r w:rsidR="00000376" w:rsidRPr="00000376">
              <w:rPr>
                <w:rFonts w:asciiTheme="minorHAnsi" w:eastAsia="Times New Roman" w:hAnsiTheme="minorHAnsi" w:cstheme="minorHAnsi"/>
                <w:color w:val="000000"/>
                <w:sz w:val="20"/>
                <w:szCs w:val="20"/>
                <w:bdr w:val="none" w:sz="0" w:space="0" w:color="auto" w:frame="1"/>
                <w:lang w:eastAsia="es-MX"/>
              </w:rPr>
              <w:t xml:space="preserve"> un valor total inicial de $</w:t>
            </w:r>
            <w:r>
              <w:rPr>
                <w:rFonts w:asciiTheme="minorHAnsi" w:eastAsia="Times New Roman" w:hAnsiTheme="minorHAnsi" w:cstheme="minorHAnsi"/>
                <w:color w:val="000000"/>
                <w:sz w:val="20"/>
                <w:szCs w:val="20"/>
                <w:bdr w:val="none" w:sz="0" w:space="0" w:color="auto" w:frame="1"/>
                <w:lang w:eastAsia="es-MX"/>
              </w:rPr>
              <w:t>157.918.841.</w:t>
            </w:r>
          </w:p>
          <w:p w14:paraId="0F8F0AEE" w14:textId="77777777" w:rsidR="00E8149C" w:rsidRDefault="00E8149C" w:rsidP="00C359FA">
            <w:pPr>
              <w:jc w:val="both"/>
              <w:rPr>
                <w:rFonts w:asciiTheme="minorHAnsi" w:eastAsia="Times New Roman" w:hAnsiTheme="minorHAnsi" w:cstheme="minorHAnsi"/>
                <w:color w:val="000000"/>
                <w:sz w:val="20"/>
                <w:szCs w:val="20"/>
                <w:bdr w:val="none" w:sz="0" w:space="0" w:color="auto" w:frame="1"/>
                <w:lang w:eastAsia="es-MX"/>
              </w:rPr>
            </w:pPr>
          </w:p>
          <w:p w14:paraId="4DFE62D7" w14:textId="1DC31349" w:rsidR="00E8149C" w:rsidRDefault="003B4DF8" w:rsidP="00C359FA">
            <w:pPr>
              <w:jc w:val="both"/>
              <w:rPr>
                <w:rFonts w:asciiTheme="minorHAnsi" w:hAnsiTheme="minorHAnsi" w:cstheme="minorHAnsi"/>
                <w:sz w:val="20"/>
                <w:szCs w:val="20"/>
                <w:lang w:val="es-ES_tradnl"/>
              </w:rPr>
            </w:pPr>
            <w:r>
              <w:rPr>
                <w:rFonts w:asciiTheme="minorHAnsi" w:eastAsia="Times New Roman" w:hAnsiTheme="minorHAnsi" w:cstheme="minorHAnsi"/>
                <w:color w:val="000000"/>
                <w:sz w:val="20"/>
                <w:szCs w:val="20"/>
                <w:bdr w:val="none" w:sz="0" w:space="0" w:color="auto" w:frame="1"/>
                <w:lang w:eastAsia="es-MX"/>
              </w:rPr>
              <w:t>No obstante</w:t>
            </w:r>
            <w:r w:rsidR="00E8149C">
              <w:rPr>
                <w:rFonts w:asciiTheme="minorHAnsi" w:eastAsia="Times New Roman" w:hAnsiTheme="minorHAnsi" w:cstheme="minorHAnsi"/>
                <w:color w:val="000000"/>
                <w:sz w:val="20"/>
                <w:szCs w:val="20"/>
                <w:bdr w:val="none" w:sz="0" w:space="0" w:color="auto" w:frame="1"/>
                <w:lang w:eastAsia="es-MX"/>
              </w:rPr>
              <w:t xml:space="preserve">, al valor total </w:t>
            </w:r>
            <w:r>
              <w:rPr>
                <w:rFonts w:asciiTheme="minorHAnsi" w:eastAsia="Times New Roman" w:hAnsiTheme="minorHAnsi" w:cstheme="minorHAnsi"/>
                <w:color w:val="000000"/>
                <w:sz w:val="20"/>
                <w:szCs w:val="20"/>
                <w:bdr w:val="none" w:sz="0" w:space="0" w:color="auto" w:frame="1"/>
                <w:lang w:eastAsia="es-MX"/>
              </w:rPr>
              <w:t>al que estaba obligada la compañía a pagar</w:t>
            </w:r>
            <w:r w:rsidR="00E8149C">
              <w:rPr>
                <w:rFonts w:asciiTheme="minorHAnsi" w:eastAsia="Times New Roman" w:hAnsiTheme="minorHAnsi" w:cstheme="minorHAnsi"/>
                <w:color w:val="000000"/>
                <w:sz w:val="20"/>
                <w:szCs w:val="20"/>
                <w:bdr w:val="none" w:sz="0" w:space="0" w:color="auto" w:frame="1"/>
                <w:lang w:eastAsia="es-MX"/>
              </w:rPr>
              <w:t xml:space="preserve">, se resta el monto consignado a órdenes del Juzgado por HDI Seguros S.A. dejando un saldo adeudado de </w:t>
            </w:r>
            <w:r w:rsidR="00D95350">
              <w:rPr>
                <w:rFonts w:asciiTheme="minorHAnsi" w:hAnsiTheme="minorHAnsi" w:cstheme="minorHAnsi"/>
                <w:sz w:val="20"/>
                <w:szCs w:val="20"/>
                <w:lang w:val="es-ES_tradnl"/>
              </w:rPr>
              <w:t xml:space="preserve">$37.778.841 </w:t>
            </w:r>
            <w:r w:rsidR="00E8149C">
              <w:rPr>
                <w:rFonts w:asciiTheme="minorHAnsi" w:hAnsiTheme="minorHAnsi" w:cstheme="minorHAnsi"/>
                <w:sz w:val="20"/>
                <w:szCs w:val="20"/>
                <w:lang w:val="es-ES_tradnl"/>
              </w:rPr>
              <w:t>a su cargo</w:t>
            </w:r>
            <w:r w:rsidR="00D95350">
              <w:rPr>
                <w:rFonts w:asciiTheme="minorHAnsi" w:hAnsiTheme="minorHAnsi" w:cstheme="minorHAnsi"/>
                <w:sz w:val="20"/>
                <w:szCs w:val="20"/>
                <w:lang w:val="es-ES_tradnl"/>
              </w:rPr>
              <w:t>,</w:t>
            </w:r>
            <w:r w:rsidR="00E8149C">
              <w:rPr>
                <w:rFonts w:asciiTheme="minorHAnsi" w:hAnsiTheme="minorHAnsi" w:cstheme="minorHAnsi"/>
                <w:sz w:val="20"/>
                <w:szCs w:val="20"/>
                <w:lang w:val="es-ES_tradnl"/>
              </w:rPr>
              <w:t xml:space="preserve"> más los respectivos intereses legales</w:t>
            </w:r>
            <w:r w:rsidR="00D95350">
              <w:rPr>
                <w:rFonts w:asciiTheme="minorHAnsi" w:hAnsiTheme="minorHAnsi" w:cstheme="minorHAnsi"/>
                <w:sz w:val="20"/>
                <w:szCs w:val="20"/>
                <w:lang w:val="es-ES_tradnl"/>
              </w:rPr>
              <w:t xml:space="preserve"> que fueron ordenandos en mandamiento de pago</w:t>
            </w:r>
            <w:r w:rsidR="00E8149C">
              <w:rPr>
                <w:rFonts w:asciiTheme="minorHAnsi" w:hAnsiTheme="minorHAnsi" w:cstheme="minorHAnsi"/>
                <w:sz w:val="20"/>
                <w:szCs w:val="20"/>
                <w:lang w:val="es-ES_tradnl"/>
              </w:rPr>
              <w:t>.</w:t>
            </w:r>
          </w:p>
          <w:p w14:paraId="55BDA27B" w14:textId="77777777" w:rsidR="00E8149C" w:rsidRPr="00E8149C" w:rsidRDefault="00E8149C" w:rsidP="00C359FA">
            <w:pPr>
              <w:jc w:val="both"/>
              <w:rPr>
                <w:rFonts w:asciiTheme="minorHAnsi" w:eastAsia="Times New Roman" w:hAnsiTheme="minorHAnsi" w:cstheme="minorHAnsi"/>
                <w:color w:val="000000"/>
                <w:sz w:val="20"/>
                <w:szCs w:val="20"/>
                <w:bdr w:val="none" w:sz="0" w:space="0" w:color="auto" w:frame="1"/>
                <w:lang w:val="es-ES_tradnl"/>
              </w:rPr>
            </w:pPr>
          </w:p>
          <w:p w14:paraId="1BB23650" w14:textId="5DABEC2D" w:rsidR="00E8149C" w:rsidRPr="00E8149C" w:rsidRDefault="00E8149C" w:rsidP="00C359FA">
            <w:pPr>
              <w:jc w:val="both"/>
              <w:rPr>
                <w:rFonts w:asciiTheme="minorHAnsi" w:eastAsia="Times New Roman" w:hAnsiTheme="minorHAnsi" w:cstheme="minorHAnsi"/>
                <w:color w:val="000000"/>
                <w:sz w:val="20"/>
                <w:szCs w:val="20"/>
                <w:bdr w:val="none" w:sz="0" w:space="0" w:color="auto" w:frame="1"/>
                <w:lang w:eastAsia="es-MX"/>
              </w:rPr>
            </w:pPr>
            <w:r>
              <w:rPr>
                <w:rFonts w:asciiTheme="minorHAnsi" w:eastAsia="Times New Roman" w:hAnsiTheme="minorHAnsi" w:cstheme="minorHAnsi"/>
                <w:color w:val="000000"/>
                <w:sz w:val="20"/>
                <w:szCs w:val="20"/>
                <w:bdr w:val="none" w:sz="0" w:space="0" w:color="auto" w:frame="1"/>
                <w:lang w:eastAsia="es-MX"/>
              </w:rPr>
              <w:t>Lo anterior sin perjuicio del carácter contingente del proceso.</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2C909304" w14:textId="4164D738" w:rsidR="00E8149C" w:rsidRDefault="00E8149C" w:rsidP="00E8149C">
            <w:pPr>
              <w:pStyle w:val="Prrafodelista"/>
              <w:numPr>
                <w:ilvl w:val="0"/>
                <w:numId w:val="5"/>
              </w:numPr>
              <w:jc w:val="both"/>
              <w:rPr>
                <w:rFonts w:asciiTheme="minorHAnsi" w:hAnsiTheme="minorHAnsi" w:cstheme="minorHAnsi"/>
                <w:sz w:val="20"/>
                <w:szCs w:val="20"/>
                <w:lang w:val="es-CO"/>
              </w:rPr>
            </w:pPr>
            <w:r w:rsidRPr="00E8149C">
              <w:rPr>
                <w:rFonts w:asciiTheme="minorHAnsi" w:hAnsiTheme="minorHAnsi" w:cstheme="minorHAnsi"/>
                <w:sz w:val="20"/>
                <w:szCs w:val="20"/>
                <w:lang w:val="es-CO"/>
              </w:rPr>
              <w:t>INEXISTENCIA DE OBLIGACIÓN A CARGO DE HDI SEGUROS COLOMBIA S.A. POR PAGO TOTAL DE LA CONDENA IMPUESTA</w:t>
            </w:r>
            <w:r>
              <w:rPr>
                <w:rFonts w:asciiTheme="minorHAnsi" w:hAnsiTheme="minorHAnsi" w:cstheme="minorHAnsi"/>
                <w:sz w:val="20"/>
                <w:szCs w:val="20"/>
                <w:lang w:val="es-CO"/>
              </w:rPr>
              <w:t>.</w:t>
            </w:r>
          </w:p>
          <w:p w14:paraId="7A7744B3" w14:textId="77777777" w:rsidR="00E8149C" w:rsidRPr="00E8149C" w:rsidRDefault="00E8149C" w:rsidP="00E8149C">
            <w:pPr>
              <w:pStyle w:val="Prrafodelista"/>
              <w:numPr>
                <w:ilvl w:val="0"/>
                <w:numId w:val="5"/>
              </w:numPr>
              <w:jc w:val="both"/>
              <w:rPr>
                <w:rFonts w:asciiTheme="minorHAnsi" w:hAnsiTheme="minorHAnsi" w:cstheme="minorHAnsi"/>
                <w:sz w:val="20"/>
                <w:szCs w:val="20"/>
                <w:lang w:val="es-ES_tradnl"/>
              </w:rPr>
            </w:pPr>
            <w:r w:rsidRPr="00E8149C">
              <w:rPr>
                <w:rFonts w:asciiTheme="minorHAnsi" w:hAnsiTheme="minorHAnsi" w:cstheme="minorHAnsi"/>
                <w:sz w:val="20"/>
                <w:szCs w:val="20"/>
                <w:lang w:val="es-CO"/>
              </w:rPr>
              <w:t>MI REPRESENTADA INFORMÓ Y AUTORIZÓ EL PAGO DE LA OBLIGACIÓN A LAS DEMANDANTES CUANDO EL DÉPOSITO JUDICIAL SE REALIZÓ</w:t>
            </w:r>
            <w:r>
              <w:rPr>
                <w:rFonts w:asciiTheme="minorHAnsi" w:hAnsiTheme="minorHAnsi" w:cstheme="minorHAnsi"/>
                <w:sz w:val="20"/>
                <w:szCs w:val="20"/>
                <w:lang w:val="es-CO"/>
              </w:rPr>
              <w:t>.</w:t>
            </w:r>
          </w:p>
          <w:p w14:paraId="3C8B8534" w14:textId="77777777" w:rsidR="00E8149C" w:rsidRPr="00E8149C" w:rsidRDefault="00E8149C" w:rsidP="00E8149C">
            <w:pPr>
              <w:pStyle w:val="Prrafodelista"/>
              <w:numPr>
                <w:ilvl w:val="0"/>
                <w:numId w:val="5"/>
              </w:numPr>
              <w:jc w:val="both"/>
              <w:rPr>
                <w:rFonts w:asciiTheme="minorHAnsi" w:hAnsiTheme="minorHAnsi" w:cstheme="minorHAnsi"/>
                <w:sz w:val="20"/>
                <w:szCs w:val="20"/>
                <w:lang w:val="es-ES_tradnl"/>
              </w:rPr>
            </w:pPr>
            <w:r w:rsidRPr="00E8149C">
              <w:rPr>
                <w:rFonts w:asciiTheme="minorHAnsi" w:hAnsiTheme="minorHAnsi" w:cstheme="minorHAnsi"/>
                <w:sz w:val="20"/>
                <w:szCs w:val="20"/>
                <w:lang w:val="es-CO"/>
              </w:rPr>
              <w:t>EL DEPÓSITO JUDICIAL EFECTUADO POR EL EXTREMO PASIVO, CUENTA CON LA VIRTUALIDAD DE EXTINGUIR LA OBLIGACIÓN QUE SE IMPUSO POR EL TRIBUNAL SUPERIOR DE DISTRITO JUDICIAL DE CALI EN SENTENCIA DE SEGUNDA INSTANCIA DENTRO DEL PROCESO DECLARATIVO QUE MOTIVA ESTA EJECUCIÓN</w:t>
            </w:r>
            <w:r>
              <w:rPr>
                <w:rFonts w:asciiTheme="minorHAnsi" w:hAnsiTheme="minorHAnsi" w:cstheme="minorHAnsi"/>
                <w:sz w:val="20"/>
                <w:szCs w:val="20"/>
                <w:lang w:val="es-CO"/>
              </w:rPr>
              <w:t>.</w:t>
            </w:r>
          </w:p>
          <w:p w14:paraId="47B28395" w14:textId="77777777" w:rsidR="00E8149C" w:rsidRPr="00E8149C" w:rsidRDefault="00E8149C" w:rsidP="00E8149C">
            <w:pPr>
              <w:pStyle w:val="Prrafodelista"/>
              <w:numPr>
                <w:ilvl w:val="0"/>
                <w:numId w:val="5"/>
              </w:numPr>
              <w:jc w:val="both"/>
              <w:rPr>
                <w:rFonts w:asciiTheme="minorHAnsi" w:hAnsiTheme="minorHAnsi" w:cstheme="minorHAnsi"/>
                <w:sz w:val="20"/>
                <w:szCs w:val="20"/>
                <w:lang w:val="es-ES_tradnl"/>
              </w:rPr>
            </w:pPr>
            <w:r w:rsidRPr="00E8149C">
              <w:rPr>
                <w:rFonts w:asciiTheme="minorHAnsi" w:hAnsiTheme="minorHAnsi" w:cstheme="minorHAnsi"/>
                <w:sz w:val="20"/>
                <w:szCs w:val="20"/>
                <w:lang w:val="es-CO"/>
              </w:rPr>
              <w:t>EL TÍTULO QUE SIRVE DE BASE PARA VINCULAR A HDI SEGUROS COLOMBIA S.A., NO REÚNE LOS REQUISITOS FORMALES DETERMINABLES DE UN TÍTULO EJECUTIVO</w:t>
            </w:r>
            <w:r>
              <w:rPr>
                <w:rFonts w:asciiTheme="minorHAnsi" w:hAnsiTheme="minorHAnsi" w:cstheme="minorHAnsi"/>
                <w:sz w:val="20"/>
                <w:szCs w:val="20"/>
                <w:lang w:val="es-CO"/>
              </w:rPr>
              <w:t>.</w:t>
            </w:r>
          </w:p>
          <w:p w14:paraId="157FEBBD" w14:textId="67838055" w:rsidR="00E8149C" w:rsidRPr="00E8149C" w:rsidRDefault="00E8149C" w:rsidP="00E8149C">
            <w:pPr>
              <w:pStyle w:val="Prrafodelista"/>
              <w:numPr>
                <w:ilvl w:val="0"/>
                <w:numId w:val="5"/>
              </w:numPr>
              <w:jc w:val="both"/>
              <w:rPr>
                <w:rFonts w:asciiTheme="minorHAnsi" w:hAnsiTheme="minorHAnsi" w:cstheme="minorHAnsi"/>
                <w:sz w:val="20"/>
                <w:szCs w:val="20"/>
                <w:lang w:val="es-ES_tradnl"/>
              </w:rPr>
            </w:pPr>
            <w:r w:rsidRPr="00E8149C">
              <w:rPr>
                <w:rFonts w:asciiTheme="minorHAnsi" w:hAnsiTheme="minorHAnsi" w:cstheme="minorHAnsi"/>
                <w:sz w:val="20"/>
                <w:szCs w:val="20"/>
                <w:lang w:val="es-CO"/>
              </w:rPr>
              <w:t>AUSENCIA DE MOTIVACIÓN DE LA DECISIÓN DE LIBRAR MANDAMIENTO DE PAGO</w:t>
            </w:r>
            <w:r>
              <w:rPr>
                <w:rFonts w:asciiTheme="minorHAnsi" w:hAnsiTheme="minorHAnsi" w:cstheme="minorHAnsi"/>
                <w:sz w:val="20"/>
                <w:szCs w:val="20"/>
                <w:lang w:val="es-CO"/>
              </w:rPr>
              <w:t>.</w:t>
            </w:r>
          </w:p>
          <w:p w14:paraId="01C4BF91" w14:textId="6C252478" w:rsidR="00C3016C" w:rsidRPr="00EB141E" w:rsidRDefault="00E8149C" w:rsidP="00E8149C">
            <w:pPr>
              <w:pStyle w:val="Prrafodelista"/>
              <w:numPr>
                <w:ilvl w:val="0"/>
                <w:numId w:val="5"/>
              </w:numPr>
              <w:jc w:val="both"/>
              <w:rPr>
                <w:rFonts w:asciiTheme="minorHAnsi" w:hAnsiTheme="minorHAnsi" w:cstheme="minorHAnsi"/>
                <w:sz w:val="20"/>
                <w:szCs w:val="20"/>
                <w:lang w:val="es-ES_tradnl"/>
              </w:rPr>
            </w:pPr>
            <w:r w:rsidRPr="00E8149C">
              <w:rPr>
                <w:rFonts w:asciiTheme="minorHAnsi" w:hAnsiTheme="minorHAnsi" w:cstheme="minorHAnsi"/>
                <w:sz w:val="20"/>
                <w:szCs w:val="20"/>
                <w:lang w:val="es-CO"/>
              </w:rPr>
              <w:t xml:space="preserve"> </w:t>
            </w:r>
            <w:r w:rsidR="00C3016C" w:rsidRPr="00EB141E">
              <w:rPr>
                <w:rFonts w:asciiTheme="minorHAnsi" w:hAnsiTheme="minorHAnsi" w:cstheme="minorHAnsi"/>
                <w:sz w:val="20"/>
                <w:szCs w:val="20"/>
                <w:lang w:val="es-ES_tradnl"/>
              </w:rPr>
              <w:t xml:space="preserve"> </w:t>
            </w:r>
            <w:r w:rsidRPr="00E8149C">
              <w:rPr>
                <w:rFonts w:asciiTheme="minorHAnsi" w:hAnsiTheme="minorHAnsi" w:cstheme="minorHAnsi"/>
                <w:sz w:val="20"/>
                <w:szCs w:val="20"/>
                <w:lang w:val="es-CO"/>
              </w:rPr>
              <w:t>GENÉRICA O INNOMINADA</w:t>
            </w:r>
            <w:r>
              <w:rPr>
                <w:rFonts w:asciiTheme="minorHAnsi" w:hAnsiTheme="minorHAnsi" w:cstheme="minorHAnsi"/>
                <w:sz w:val="20"/>
                <w:szCs w:val="20"/>
                <w:lang w:val="es-CO"/>
              </w:rPr>
              <w:t>.</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1D36BA1F" w:rsidR="00C3016C" w:rsidRPr="00EB141E" w:rsidRDefault="0037367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Por el momento no se considera pertinente conciliar teniendo en cuenta que el Juzgado no ha adoptado una decisión sobre las decisiones de fondo según las cuales la compañía cuenta con un saldo a favor de manera posterior a la consignación efectuada el día 14 de junio de 2023, por lo que se considera prudente esperar a su resolución y proceder con una propuesta conciliatoria antes de que se efectúe la liquidación y posterior aprobación del crédito.</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69E8E131" w:rsidR="00C3016C" w:rsidRPr="00EB141E" w:rsidRDefault="0037367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8/08/2018</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185EED07" w:rsidR="00C3016C" w:rsidRPr="00EB141E" w:rsidRDefault="0037367B"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12/12/2023 fecha en la cual se notificó por estados auto que libra mandamiento de pago.</w:t>
            </w:r>
          </w:p>
        </w:tc>
      </w:tr>
      <w:tr w:rsidR="00010331" w:rsidRPr="00EB141E" w14:paraId="5D5354CC" w14:textId="77777777" w:rsidTr="3452EF96">
        <w:tc>
          <w:tcPr>
            <w:tcW w:w="2518" w:type="dxa"/>
            <w:shd w:val="clear" w:color="auto" w:fill="D9D9D9" w:themeFill="background1" w:themeFillShade="D9"/>
          </w:tcPr>
          <w:p w14:paraId="1C31935F" w14:textId="699D1516" w:rsidR="00010331" w:rsidRPr="00EB141E" w:rsidRDefault="00010331" w:rsidP="00010331">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Fecha de notificación de la vinculación a HDI</w:t>
            </w:r>
          </w:p>
        </w:tc>
        <w:tc>
          <w:tcPr>
            <w:tcW w:w="7465" w:type="dxa"/>
          </w:tcPr>
          <w:p w14:paraId="34EF59C3" w14:textId="0C6CCADA" w:rsidR="00010331" w:rsidRPr="00EB141E" w:rsidRDefault="00010331" w:rsidP="0001033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12/12/2023 se toma como referencia la fecha en la cual se notificó por estados auto que libra mandamiento de pago.</w:t>
            </w:r>
          </w:p>
        </w:tc>
      </w:tr>
      <w:tr w:rsidR="00010331" w:rsidRPr="00EB141E" w14:paraId="2F193EE7" w14:textId="77777777" w:rsidTr="3452EF96">
        <w:tc>
          <w:tcPr>
            <w:tcW w:w="2518" w:type="dxa"/>
            <w:shd w:val="clear" w:color="auto" w:fill="D9D9D9" w:themeFill="background1" w:themeFillShade="D9"/>
          </w:tcPr>
          <w:p w14:paraId="60E8F079" w14:textId="77777777" w:rsidR="00010331" w:rsidRPr="00EB141E" w:rsidRDefault="00010331" w:rsidP="00010331">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07389BC9" w:rsidR="00010331" w:rsidRPr="00EB141E" w:rsidRDefault="00010331" w:rsidP="0001033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29 de mayo de 2025</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8A6327"/>
    <w:multiLevelType w:val="hybridMultilevel"/>
    <w:tmpl w:val="94005374"/>
    <w:lvl w:ilvl="0" w:tplc="6040E1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2CD4096"/>
    <w:multiLevelType w:val="hybridMultilevel"/>
    <w:tmpl w:val="F9E0A360"/>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1886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154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725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470874">
    <w:abstractNumId w:val="3"/>
  </w:num>
  <w:num w:numId="5" w16cid:durableId="170119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00376"/>
    <w:rsid w:val="00010331"/>
    <w:rsid w:val="0006646F"/>
    <w:rsid w:val="000A0492"/>
    <w:rsid w:val="000F5688"/>
    <w:rsid w:val="00117ED2"/>
    <w:rsid w:val="00163DB6"/>
    <w:rsid w:val="001B4E0B"/>
    <w:rsid w:val="001B6E37"/>
    <w:rsid w:val="00203F47"/>
    <w:rsid w:val="002461AB"/>
    <w:rsid w:val="00275356"/>
    <w:rsid w:val="0037367B"/>
    <w:rsid w:val="003B19E1"/>
    <w:rsid w:val="003B4DF8"/>
    <w:rsid w:val="003F5769"/>
    <w:rsid w:val="00405D75"/>
    <w:rsid w:val="005D47FA"/>
    <w:rsid w:val="005D7B82"/>
    <w:rsid w:val="005F469A"/>
    <w:rsid w:val="00625707"/>
    <w:rsid w:val="006C0DBA"/>
    <w:rsid w:val="006E26FC"/>
    <w:rsid w:val="006F56F7"/>
    <w:rsid w:val="00716ED8"/>
    <w:rsid w:val="008008A3"/>
    <w:rsid w:val="00846FB3"/>
    <w:rsid w:val="00863522"/>
    <w:rsid w:val="00891F78"/>
    <w:rsid w:val="00964EBB"/>
    <w:rsid w:val="00965013"/>
    <w:rsid w:val="00967265"/>
    <w:rsid w:val="00993398"/>
    <w:rsid w:val="00A74DD7"/>
    <w:rsid w:val="00AC0786"/>
    <w:rsid w:val="00AE4B26"/>
    <w:rsid w:val="00B72666"/>
    <w:rsid w:val="00B74439"/>
    <w:rsid w:val="00C04277"/>
    <w:rsid w:val="00C3016C"/>
    <w:rsid w:val="00C35645"/>
    <w:rsid w:val="00C51387"/>
    <w:rsid w:val="00C65EFC"/>
    <w:rsid w:val="00C8761E"/>
    <w:rsid w:val="00C87B7C"/>
    <w:rsid w:val="00CA30C7"/>
    <w:rsid w:val="00D106A5"/>
    <w:rsid w:val="00D173C7"/>
    <w:rsid w:val="00D52E63"/>
    <w:rsid w:val="00D86BED"/>
    <w:rsid w:val="00D95350"/>
    <w:rsid w:val="00DE612F"/>
    <w:rsid w:val="00E0090D"/>
    <w:rsid w:val="00E1433A"/>
    <w:rsid w:val="00E17C45"/>
    <w:rsid w:val="00E535F4"/>
    <w:rsid w:val="00E8149C"/>
    <w:rsid w:val="00E8173D"/>
    <w:rsid w:val="00F5229E"/>
    <w:rsid w:val="00F700FA"/>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link w:val="PrrafodelistaCar"/>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25707"/>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D106A5"/>
    <w:rPr>
      <w:sz w:val="16"/>
      <w:szCs w:val="16"/>
    </w:rPr>
  </w:style>
  <w:style w:type="paragraph" w:styleId="Textocomentario">
    <w:name w:val="annotation text"/>
    <w:basedOn w:val="Normal"/>
    <w:link w:val="TextocomentarioCar"/>
    <w:uiPriority w:val="99"/>
    <w:unhideWhenUsed/>
    <w:rsid w:val="00D106A5"/>
    <w:rPr>
      <w:sz w:val="20"/>
      <w:szCs w:val="20"/>
    </w:rPr>
  </w:style>
  <w:style w:type="character" w:customStyle="1" w:styleId="TextocomentarioCar">
    <w:name w:val="Texto comentario Car"/>
    <w:basedOn w:val="Fuentedeprrafopredeter"/>
    <w:link w:val="Textocomentario"/>
    <w:uiPriority w:val="99"/>
    <w:rsid w:val="00D106A5"/>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D106A5"/>
    <w:rPr>
      <w:b/>
      <w:bCs/>
    </w:rPr>
  </w:style>
  <w:style w:type="character" w:customStyle="1" w:styleId="AsuntodelcomentarioCar">
    <w:name w:val="Asunto del comentario Car"/>
    <w:basedOn w:val="TextocomentarioCar"/>
    <w:link w:val="Asuntodelcomentario"/>
    <w:uiPriority w:val="99"/>
    <w:semiHidden/>
    <w:rsid w:val="00D106A5"/>
    <w:rPr>
      <w:rFonts w:ascii="Calibri" w:hAnsi="Calibri" w:cs="Calibri"/>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1660</Words>
  <Characters>9131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Daniel Lozano Villota</cp:lastModifiedBy>
  <cp:revision>22</cp:revision>
  <dcterms:created xsi:type="dcterms:W3CDTF">2024-01-23T16:50:00Z</dcterms:created>
  <dcterms:modified xsi:type="dcterms:W3CDTF">2025-08-22T16:31:00Z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