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D5C7" w14:textId="23D0384E" w:rsidR="00972AB1" w:rsidRDefault="00972AB1" w:rsidP="00083069">
      <w:pPr>
        <w:pStyle w:val="Default"/>
        <w:jc w:val="center"/>
        <w:rPr>
          <w:sz w:val="22"/>
          <w:szCs w:val="22"/>
        </w:rPr>
      </w:pPr>
      <w:r>
        <w:rPr>
          <w:b/>
          <w:bCs/>
          <w:sz w:val="22"/>
          <w:szCs w:val="22"/>
        </w:rPr>
        <w:t>REPÚBLICA DE COLOMBIA</w:t>
      </w:r>
    </w:p>
    <w:p w14:paraId="3D7C2230" w14:textId="060CDAC3" w:rsidR="00972AB1" w:rsidRDefault="00972AB1" w:rsidP="00083069">
      <w:pPr>
        <w:pStyle w:val="Default"/>
        <w:jc w:val="center"/>
        <w:rPr>
          <w:sz w:val="22"/>
          <w:szCs w:val="22"/>
        </w:rPr>
      </w:pPr>
      <w:r>
        <w:rPr>
          <w:b/>
          <w:bCs/>
          <w:sz w:val="22"/>
          <w:szCs w:val="22"/>
        </w:rPr>
        <w:t>RAMA JUDICIAL DEL PODER PÚBLICO</w:t>
      </w:r>
    </w:p>
    <w:p w14:paraId="5E385EAE" w14:textId="363116D3" w:rsidR="00972AB1" w:rsidRDefault="00972AB1" w:rsidP="00083069">
      <w:pPr>
        <w:pStyle w:val="Default"/>
        <w:jc w:val="center"/>
        <w:rPr>
          <w:sz w:val="22"/>
          <w:szCs w:val="22"/>
        </w:rPr>
      </w:pPr>
      <w:r>
        <w:rPr>
          <w:b/>
          <w:bCs/>
          <w:sz w:val="22"/>
          <w:szCs w:val="22"/>
        </w:rPr>
        <w:t>JUZGADO OCTAVO (8) CIVIL DEL CIRCUITO DE BOGOTÁ</w:t>
      </w:r>
    </w:p>
    <w:p w14:paraId="339531D9" w14:textId="14456808" w:rsidR="00972AB1" w:rsidRDefault="00972AB1" w:rsidP="00083069">
      <w:pPr>
        <w:pStyle w:val="Default"/>
        <w:jc w:val="center"/>
        <w:rPr>
          <w:sz w:val="18"/>
          <w:szCs w:val="18"/>
        </w:rPr>
      </w:pPr>
      <w:r>
        <w:rPr>
          <w:sz w:val="18"/>
          <w:szCs w:val="18"/>
        </w:rPr>
        <w:t>Carrera 9 No. 11- 45 Piso 4. Edificio Virrey Torre Central – Teléfono: 3532666 – Ext. 71308</w:t>
      </w:r>
    </w:p>
    <w:p w14:paraId="7DA6163D" w14:textId="45B4CA68" w:rsidR="00972AB1" w:rsidRDefault="00972AB1" w:rsidP="00083069">
      <w:pPr>
        <w:pStyle w:val="Default"/>
        <w:jc w:val="center"/>
        <w:rPr>
          <w:sz w:val="18"/>
          <w:szCs w:val="18"/>
        </w:rPr>
      </w:pPr>
      <w:r>
        <w:rPr>
          <w:sz w:val="18"/>
          <w:szCs w:val="18"/>
        </w:rPr>
        <w:t>Dirección electrónica: ccto08bt@cendoj.ramajudicial.gov.co</w:t>
      </w:r>
    </w:p>
    <w:p w14:paraId="7F345F58" w14:textId="77777777" w:rsidR="00083069" w:rsidRDefault="00083069" w:rsidP="00083069">
      <w:pPr>
        <w:pStyle w:val="Default"/>
        <w:rPr>
          <w:b/>
          <w:bCs/>
          <w:sz w:val="22"/>
          <w:szCs w:val="22"/>
        </w:rPr>
      </w:pPr>
    </w:p>
    <w:p w14:paraId="4DBFC493" w14:textId="77777777" w:rsidR="00083069" w:rsidRDefault="00083069" w:rsidP="00083069">
      <w:pPr>
        <w:pStyle w:val="Default"/>
        <w:rPr>
          <w:b/>
          <w:bCs/>
          <w:sz w:val="22"/>
          <w:szCs w:val="22"/>
        </w:rPr>
      </w:pPr>
    </w:p>
    <w:p w14:paraId="67B01C24" w14:textId="49654974" w:rsidR="00972AB1" w:rsidRDefault="00972AB1" w:rsidP="00083069">
      <w:pPr>
        <w:pStyle w:val="Default"/>
        <w:rPr>
          <w:sz w:val="22"/>
          <w:szCs w:val="22"/>
        </w:rPr>
      </w:pPr>
      <w:r>
        <w:rPr>
          <w:b/>
          <w:bCs/>
          <w:sz w:val="22"/>
          <w:szCs w:val="22"/>
        </w:rPr>
        <w:t>Bogotá, D.C., Veinticinco (25) de abril de Dos Mil Veinticuatro (2.024)</w:t>
      </w:r>
    </w:p>
    <w:p w14:paraId="43B31CD1" w14:textId="77777777" w:rsidR="00083069" w:rsidRDefault="00083069" w:rsidP="00972AB1">
      <w:pPr>
        <w:pStyle w:val="Default"/>
        <w:rPr>
          <w:sz w:val="22"/>
          <w:szCs w:val="22"/>
        </w:rPr>
      </w:pPr>
    </w:p>
    <w:p w14:paraId="6A348630" w14:textId="173ABEB6" w:rsidR="00972AB1" w:rsidRDefault="00972AB1" w:rsidP="00972AB1">
      <w:pPr>
        <w:pStyle w:val="Default"/>
        <w:rPr>
          <w:sz w:val="22"/>
          <w:szCs w:val="22"/>
        </w:rPr>
      </w:pPr>
      <w:r>
        <w:rPr>
          <w:sz w:val="22"/>
          <w:szCs w:val="22"/>
        </w:rPr>
        <w:t xml:space="preserve">Expediente No. 08-2023-00223-00 </w:t>
      </w:r>
    </w:p>
    <w:p w14:paraId="06C08C3A" w14:textId="77777777" w:rsidR="00083069" w:rsidRDefault="00083069" w:rsidP="00972AB1">
      <w:pPr>
        <w:pStyle w:val="Default"/>
        <w:rPr>
          <w:sz w:val="23"/>
          <w:szCs w:val="23"/>
        </w:rPr>
      </w:pPr>
    </w:p>
    <w:p w14:paraId="02553BB4" w14:textId="77777777" w:rsidR="00083069" w:rsidRDefault="00083069" w:rsidP="00972AB1">
      <w:pPr>
        <w:pStyle w:val="Default"/>
        <w:rPr>
          <w:sz w:val="23"/>
          <w:szCs w:val="23"/>
        </w:rPr>
      </w:pPr>
    </w:p>
    <w:p w14:paraId="7C0CDBF7" w14:textId="1EF060DC" w:rsidR="00972AB1" w:rsidRDefault="00972AB1" w:rsidP="00083069">
      <w:pPr>
        <w:pStyle w:val="Default"/>
        <w:jc w:val="both"/>
        <w:rPr>
          <w:sz w:val="23"/>
          <w:szCs w:val="23"/>
        </w:rPr>
      </w:pPr>
      <w:r>
        <w:rPr>
          <w:sz w:val="23"/>
          <w:szCs w:val="23"/>
        </w:rPr>
        <w:t xml:space="preserve">1. Incorpórese el expediente No. SPOA 050426000366202200264, allegado por la Fiscalía, del cual se corre traslado a los extremos en litigio por el termino de ejecutoria de este proveído – Anexo 038. </w:t>
      </w:r>
    </w:p>
    <w:p w14:paraId="238E3A55" w14:textId="77777777" w:rsidR="00083069" w:rsidRDefault="00083069" w:rsidP="00083069">
      <w:pPr>
        <w:pStyle w:val="Default"/>
        <w:jc w:val="both"/>
        <w:rPr>
          <w:sz w:val="23"/>
          <w:szCs w:val="23"/>
        </w:rPr>
      </w:pPr>
    </w:p>
    <w:p w14:paraId="145F8E97" w14:textId="1AE0223D" w:rsidR="00972AB1" w:rsidRDefault="00972AB1" w:rsidP="00083069">
      <w:pPr>
        <w:pStyle w:val="Default"/>
        <w:jc w:val="both"/>
        <w:rPr>
          <w:sz w:val="23"/>
          <w:szCs w:val="23"/>
        </w:rPr>
      </w:pPr>
      <w:r>
        <w:rPr>
          <w:sz w:val="23"/>
          <w:szCs w:val="23"/>
        </w:rPr>
        <w:t xml:space="preserve">2. De cara al informe secretarial obrante en anexo 039, se dispone reprogramar la continuación de la audiencia señalada en auto proferido en audiencia adiada 19 de febrero del corriente, para la hora 02:00 P.M., del día DOCE (12) del mes de JUNIO del año DOSMIL VEINTICUATRO (2024). La cual se realizará en los mismos términos del auto mencionado. </w:t>
      </w:r>
    </w:p>
    <w:p w14:paraId="75F5B7D8" w14:textId="77777777" w:rsidR="00083069" w:rsidRDefault="00083069" w:rsidP="00972AB1">
      <w:pPr>
        <w:pStyle w:val="Default"/>
        <w:rPr>
          <w:sz w:val="23"/>
          <w:szCs w:val="23"/>
        </w:rPr>
      </w:pPr>
    </w:p>
    <w:p w14:paraId="167B9ADA" w14:textId="77777777" w:rsidR="00083069" w:rsidRDefault="00083069" w:rsidP="00972AB1">
      <w:pPr>
        <w:pStyle w:val="Default"/>
        <w:rPr>
          <w:sz w:val="23"/>
          <w:szCs w:val="23"/>
        </w:rPr>
      </w:pPr>
    </w:p>
    <w:p w14:paraId="30EDF413" w14:textId="2A9E504E" w:rsidR="00972AB1" w:rsidRDefault="00972AB1" w:rsidP="00972AB1">
      <w:pPr>
        <w:pStyle w:val="Default"/>
        <w:rPr>
          <w:sz w:val="23"/>
          <w:szCs w:val="23"/>
        </w:rPr>
      </w:pPr>
      <w:r>
        <w:rPr>
          <w:sz w:val="23"/>
          <w:szCs w:val="23"/>
        </w:rPr>
        <w:t xml:space="preserve">NOTIFÍQUESE, </w:t>
      </w:r>
    </w:p>
    <w:p w14:paraId="450DB3B3" w14:textId="77777777" w:rsidR="00083069" w:rsidRDefault="00083069" w:rsidP="00972AB1">
      <w:pPr>
        <w:pStyle w:val="Default"/>
        <w:rPr>
          <w:b/>
          <w:bCs/>
          <w:sz w:val="23"/>
          <w:szCs w:val="23"/>
        </w:rPr>
      </w:pPr>
    </w:p>
    <w:p w14:paraId="3B677B95" w14:textId="77777777" w:rsidR="00083069" w:rsidRDefault="00972AB1" w:rsidP="00972AB1">
      <w:pPr>
        <w:pStyle w:val="Default"/>
        <w:rPr>
          <w:b/>
          <w:bCs/>
          <w:sz w:val="23"/>
          <w:szCs w:val="23"/>
        </w:rPr>
      </w:pPr>
      <w:r>
        <w:rPr>
          <w:b/>
          <w:bCs/>
          <w:sz w:val="23"/>
          <w:szCs w:val="23"/>
        </w:rPr>
        <w:t>EDITH CONSTANZA LOZANO LINARES</w:t>
      </w:r>
    </w:p>
    <w:p w14:paraId="7F6DDF7C" w14:textId="5921CA80" w:rsidR="00083069" w:rsidRDefault="00083069" w:rsidP="00972AB1">
      <w:pPr>
        <w:pStyle w:val="Default"/>
        <w:rPr>
          <w:b/>
          <w:bCs/>
          <w:sz w:val="23"/>
          <w:szCs w:val="23"/>
        </w:rPr>
      </w:pPr>
      <w:r>
        <w:rPr>
          <w:b/>
          <w:bCs/>
          <w:sz w:val="23"/>
          <w:szCs w:val="23"/>
        </w:rPr>
        <w:t>JUEZ</w:t>
      </w:r>
    </w:p>
    <w:p w14:paraId="33B93FBD" w14:textId="0BFCE1C4" w:rsidR="00972AB1" w:rsidRDefault="00972AB1" w:rsidP="00972AB1">
      <w:pPr>
        <w:pStyle w:val="Default"/>
        <w:rPr>
          <w:sz w:val="23"/>
          <w:szCs w:val="23"/>
        </w:rPr>
      </w:pPr>
      <w:r>
        <w:rPr>
          <w:b/>
          <w:bCs/>
          <w:sz w:val="23"/>
          <w:szCs w:val="23"/>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43"/>
      </w:tblGrid>
      <w:tr w:rsidR="00972AB1" w14:paraId="1C80DB47" w14:textId="77777777">
        <w:tblPrEx>
          <w:tblCellMar>
            <w:top w:w="0" w:type="dxa"/>
            <w:bottom w:w="0" w:type="dxa"/>
          </w:tblCellMar>
        </w:tblPrEx>
        <w:trPr>
          <w:trHeight w:val="1012"/>
        </w:trPr>
        <w:tc>
          <w:tcPr>
            <w:tcW w:w="4643" w:type="dxa"/>
            <w:tcBorders>
              <w:top w:val="none" w:sz="6" w:space="0" w:color="auto"/>
              <w:bottom w:val="none" w:sz="6" w:space="0" w:color="auto"/>
            </w:tcBorders>
          </w:tcPr>
          <w:p w14:paraId="64CF1065" w14:textId="6267290A" w:rsidR="00972AB1" w:rsidRDefault="00972AB1">
            <w:pPr>
              <w:pStyle w:val="Default"/>
              <w:rPr>
                <w:sz w:val="20"/>
                <w:szCs w:val="20"/>
              </w:rPr>
            </w:pPr>
            <w:r>
              <w:rPr>
                <w:b/>
                <w:bCs/>
                <w:sz w:val="20"/>
                <w:szCs w:val="20"/>
              </w:rPr>
              <w:t xml:space="preserve">JUZGADO OCTAVO CIVIL DEL CIRCUITO DE BOGOTÁ </w:t>
            </w:r>
          </w:p>
          <w:p w14:paraId="76B4F19E" w14:textId="77777777" w:rsidR="00972AB1" w:rsidRDefault="00972AB1">
            <w:pPr>
              <w:pStyle w:val="Default"/>
              <w:rPr>
                <w:sz w:val="20"/>
                <w:szCs w:val="20"/>
              </w:rPr>
            </w:pPr>
            <w:r>
              <w:rPr>
                <w:sz w:val="20"/>
                <w:szCs w:val="20"/>
              </w:rPr>
              <w:t>Bogotá D.C., 26/04</w:t>
            </w:r>
            <w:r>
              <w:rPr>
                <w:b/>
                <w:bCs/>
                <w:sz w:val="20"/>
                <w:szCs w:val="20"/>
              </w:rPr>
              <w:t xml:space="preserve">/2024 </w:t>
            </w:r>
          </w:p>
          <w:p w14:paraId="16A62F11" w14:textId="77777777" w:rsidR="00972AB1" w:rsidRDefault="00972AB1">
            <w:pPr>
              <w:pStyle w:val="Default"/>
              <w:rPr>
                <w:sz w:val="20"/>
                <w:szCs w:val="20"/>
              </w:rPr>
            </w:pPr>
            <w:r>
              <w:rPr>
                <w:sz w:val="20"/>
                <w:szCs w:val="20"/>
              </w:rPr>
              <w:t xml:space="preserve">Notificado por anotación en ESTADO No. 56de esta misma fecha. </w:t>
            </w:r>
          </w:p>
          <w:p w14:paraId="00684B9D" w14:textId="77777777" w:rsidR="00972AB1" w:rsidRDefault="00972AB1">
            <w:pPr>
              <w:pStyle w:val="Default"/>
              <w:rPr>
                <w:sz w:val="20"/>
                <w:szCs w:val="20"/>
              </w:rPr>
            </w:pPr>
            <w:r>
              <w:rPr>
                <w:sz w:val="20"/>
                <w:szCs w:val="20"/>
              </w:rPr>
              <w:t xml:space="preserve">La Secretaría, </w:t>
            </w:r>
          </w:p>
          <w:p w14:paraId="3C296E7F" w14:textId="77777777" w:rsidR="00972AB1" w:rsidRDefault="00972AB1">
            <w:pPr>
              <w:pStyle w:val="Default"/>
              <w:rPr>
                <w:sz w:val="20"/>
                <w:szCs w:val="20"/>
              </w:rPr>
            </w:pPr>
            <w:r>
              <w:rPr>
                <w:b/>
                <w:bCs/>
                <w:sz w:val="20"/>
                <w:szCs w:val="20"/>
              </w:rPr>
              <w:t xml:space="preserve">SANDRA MARLEN RINCÓN CARO </w:t>
            </w:r>
          </w:p>
        </w:tc>
      </w:tr>
    </w:tbl>
    <w:p w14:paraId="21D80854" w14:textId="77777777" w:rsidR="00B9243D" w:rsidRDefault="00B9243D"/>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B1"/>
    <w:rsid w:val="00083069"/>
    <w:rsid w:val="00737460"/>
    <w:rsid w:val="00972AB1"/>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F878"/>
  <w15:chartTrackingRefBased/>
  <w15:docId w15:val="{F7C4B9C4-3048-42FA-89A9-4E653535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2AB1"/>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970</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2024-04-26T14:44:00Z</dcterms:created>
  <dcterms:modified xsi:type="dcterms:W3CDTF">2024-04-26T14:45:00Z</dcterms:modified>
</cp:coreProperties>
</file>