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A662" w14:textId="77777777" w:rsidR="00CF6005" w:rsidRPr="00B44322" w:rsidRDefault="00CF6005" w:rsidP="00B44322">
      <w:pPr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>Estimados área de informes, reciban un cordial saludo,</w:t>
      </w:r>
    </w:p>
    <w:p w14:paraId="7943930B" w14:textId="4DBE8238" w:rsidR="00CF6005" w:rsidRPr="00B44322" w:rsidRDefault="00CF6005" w:rsidP="00B44322">
      <w:pPr>
        <w:spacing w:after="0"/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 xml:space="preserve">Por medio del presente me permito compartirles el documento que contiene el </w:t>
      </w:r>
      <w:r w:rsidR="001149F2" w:rsidRPr="001149F2">
        <w:rPr>
          <w:rFonts w:ascii="Calibri" w:hAnsi="Calibri" w:cs="Calibri"/>
        </w:rPr>
        <w:t xml:space="preserve">pronunciamiento </w:t>
      </w:r>
      <w:r w:rsidR="001149F2">
        <w:rPr>
          <w:rFonts w:ascii="Calibri" w:hAnsi="Calibri" w:cs="Calibri"/>
        </w:rPr>
        <w:t xml:space="preserve">frente al </w:t>
      </w:r>
      <w:r w:rsidR="001149F2" w:rsidRPr="001149F2">
        <w:rPr>
          <w:rFonts w:ascii="Calibri" w:hAnsi="Calibri" w:cs="Calibri"/>
        </w:rPr>
        <w:t xml:space="preserve">auto de </w:t>
      </w:r>
      <w:r w:rsidR="00BD390B">
        <w:rPr>
          <w:rFonts w:ascii="Calibri" w:hAnsi="Calibri" w:cs="Calibri"/>
        </w:rPr>
        <w:t>imputación</w:t>
      </w:r>
      <w:r w:rsidR="00203926" w:rsidRPr="00B44322">
        <w:rPr>
          <w:rFonts w:ascii="Calibri" w:hAnsi="Calibri" w:cs="Calibri"/>
        </w:rPr>
        <w:t xml:space="preserve"> </w:t>
      </w:r>
      <w:r w:rsidRPr="00B44322">
        <w:rPr>
          <w:rFonts w:ascii="Calibri" w:hAnsi="Calibri" w:cs="Calibri"/>
        </w:rPr>
        <w:t xml:space="preserve">del caso de la referencia, el cual fue asignado a mí y que radiqué ante </w:t>
      </w:r>
      <w:r w:rsidR="00414A4C">
        <w:rPr>
          <w:rFonts w:ascii="Calibri" w:hAnsi="Calibri" w:cs="Calibri"/>
        </w:rPr>
        <w:t xml:space="preserve">la </w:t>
      </w:r>
      <w:r w:rsidR="00BD390B">
        <w:rPr>
          <w:rFonts w:ascii="Calibri" w:hAnsi="Calibri" w:cs="Calibri"/>
        </w:rPr>
        <w:t>Gerencia Departamental Colegiada del Valle del Cauca</w:t>
      </w:r>
      <w:r w:rsidRPr="00B44322">
        <w:rPr>
          <w:rFonts w:ascii="Calibri" w:hAnsi="Calibri" w:cs="Calibri"/>
        </w:rPr>
        <w:t xml:space="preserve">, el </w:t>
      </w:r>
      <w:r w:rsidR="00440682">
        <w:rPr>
          <w:rFonts w:ascii="Calibri" w:hAnsi="Calibri" w:cs="Calibri"/>
        </w:rPr>
        <w:t>pasado lunes</w:t>
      </w:r>
      <w:r w:rsidRPr="00B44322">
        <w:rPr>
          <w:rFonts w:ascii="Calibri" w:hAnsi="Calibri" w:cs="Calibri"/>
        </w:rPr>
        <w:t xml:space="preserve"> </w:t>
      </w:r>
      <w:r w:rsidR="00440682">
        <w:rPr>
          <w:rFonts w:ascii="Calibri" w:hAnsi="Calibri" w:cs="Calibri"/>
        </w:rPr>
        <w:t>30</w:t>
      </w:r>
      <w:r w:rsidRPr="00B44322">
        <w:rPr>
          <w:rFonts w:ascii="Calibri" w:hAnsi="Calibri" w:cs="Calibri"/>
        </w:rPr>
        <w:t xml:space="preserve"> de </w:t>
      </w:r>
      <w:r w:rsidR="00414A4C">
        <w:rPr>
          <w:rFonts w:ascii="Calibri" w:hAnsi="Calibri" w:cs="Calibri"/>
        </w:rPr>
        <w:t>dic</w:t>
      </w:r>
      <w:r w:rsidRPr="00B44322">
        <w:rPr>
          <w:rFonts w:ascii="Calibri" w:hAnsi="Calibri" w:cs="Calibri"/>
        </w:rPr>
        <w:t>iembre</w:t>
      </w:r>
      <w:r w:rsidR="00D62742" w:rsidRPr="00B44322">
        <w:rPr>
          <w:rFonts w:ascii="Calibri" w:hAnsi="Calibri" w:cs="Calibri"/>
        </w:rPr>
        <w:t xml:space="preserve"> de 2024</w:t>
      </w:r>
      <w:r w:rsidRPr="00B44322">
        <w:rPr>
          <w:rFonts w:ascii="Calibri" w:hAnsi="Calibri" w:cs="Calibri"/>
        </w:rPr>
        <w:t>,</w:t>
      </w:r>
      <w:r w:rsidR="00B44322">
        <w:rPr>
          <w:rFonts w:ascii="Calibri" w:hAnsi="Calibri" w:cs="Calibri"/>
        </w:rPr>
        <w:t xml:space="preserve"> así como también la constancia de envío al despacho,</w:t>
      </w:r>
      <w:r w:rsidRPr="00B44322">
        <w:rPr>
          <w:rFonts w:ascii="Calibri" w:hAnsi="Calibri" w:cs="Calibri"/>
        </w:rPr>
        <w:t xml:space="preserve"> respecto del asunto que se detalla a continuación:</w:t>
      </w:r>
    </w:p>
    <w:p w14:paraId="168B9EC8" w14:textId="77777777" w:rsidR="00D62742" w:rsidRPr="00B44322" w:rsidRDefault="00D62742" w:rsidP="00B44322">
      <w:pPr>
        <w:spacing w:after="0"/>
        <w:jc w:val="both"/>
        <w:rPr>
          <w:rFonts w:ascii="Calibri" w:hAnsi="Calibri" w:cs="Calibri"/>
        </w:rPr>
      </w:pPr>
    </w:p>
    <w:p w14:paraId="7211E703" w14:textId="77777777" w:rsidR="00414A4C" w:rsidRPr="00414A4C" w:rsidRDefault="00414A4C" w:rsidP="00414A4C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414A4C">
        <w:rPr>
          <w:rFonts w:ascii="Calibri" w:hAnsi="Calibri" w:cs="Calibri"/>
          <w:b/>
          <w:bCs/>
        </w:rPr>
        <w:t>REFERENCIA: PROCESO DE RESPONSABILIDAD FISCAL</w:t>
      </w:r>
    </w:p>
    <w:p w14:paraId="33D8523B" w14:textId="6F76A44C" w:rsidR="00414A4C" w:rsidRPr="00414A4C" w:rsidRDefault="00414A4C" w:rsidP="00414A4C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414A4C">
        <w:rPr>
          <w:rFonts w:ascii="Calibri" w:hAnsi="Calibri" w:cs="Calibri"/>
          <w:b/>
          <w:bCs/>
        </w:rPr>
        <w:t xml:space="preserve">EXPEDIENTE: </w:t>
      </w:r>
      <w:r w:rsidR="00BD390B" w:rsidRPr="00BD390B">
        <w:rPr>
          <w:rFonts w:ascii="Calibri" w:hAnsi="Calibri" w:cs="Calibri"/>
          <w:b/>
          <w:bCs/>
        </w:rPr>
        <w:t>PRF-80763-2020-00185</w:t>
      </w:r>
    </w:p>
    <w:p w14:paraId="0CD769E5" w14:textId="6FE38A38" w:rsidR="00414A4C" w:rsidRPr="00414A4C" w:rsidRDefault="00414A4C" w:rsidP="003A4F90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414A4C">
        <w:rPr>
          <w:rFonts w:ascii="Calibri" w:hAnsi="Calibri" w:cs="Calibri"/>
          <w:b/>
          <w:bCs/>
        </w:rPr>
        <w:t xml:space="preserve">ENTIDAD AFECTADA: </w:t>
      </w:r>
      <w:r w:rsidR="003A4F90" w:rsidRPr="003A4F90">
        <w:rPr>
          <w:rFonts w:ascii="Calibri" w:hAnsi="Calibri" w:cs="Calibri"/>
          <w:b/>
          <w:bCs/>
        </w:rPr>
        <w:t>UNIVERSIDAD DEL PACIFICO – UNPA</w:t>
      </w:r>
    </w:p>
    <w:p w14:paraId="3F061C1B" w14:textId="5454D9DB" w:rsidR="00414A4C" w:rsidRPr="00414A4C" w:rsidRDefault="00414A4C" w:rsidP="00414A4C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414A4C">
        <w:rPr>
          <w:rFonts w:ascii="Calibri" w:hAnsi="Calibri" w:cs="Calibri"/>
          <w:b/>
          <w:bCs/>
        </w:rPr>
        <w:t xml:space="preserve">VINCULADO: </w:t>
      </w:r>
      <w:r w:rsidR="0055537E" w:rsidRPr="0055537E">
        <w:rPr>
          <w:rFonts w:ascii="Calibri" w:hAnsi="Calibri" w:cs="Calibri"/>
          <w:b/>
          <w:bCs/>
        </w:rPr>
        <w:t>FELIX SUAREZ REYES Y OTROS</w:t>
      </w:r>
      <w:r w:rsidRPr="00414A4C">
        <w:rPr>
          <w:rFonts w:ascii="Calibri" w:hAnsi="Calibri" w:cs="Calibri"/>
          <w:b/>
          <w:bCs/>
        </w:rPr>
        <w:t xml:space="preserve">      </w:t>
      </w:r>
    </w:p>
    <w:p w14:paraId="77CFBA7D" w14:textId="68710E33" w:rsidR="00D62742" w:rsidRPr="00B44322" w:rsidRDefault="00414A4C" w:rsidP="00414A4C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414A4C">
        <w:rPr>
          <w:rFonts w:ascii="Calibri" w:hAnsi="Calibri" w:cs="Calibri"/>
          <w:b/>
          <w:bCs/>
        </w:rPr>
        <w:t>TERCERO VINCULADO: LA PREVISORA S.A. COMPAÑIA DE SEGUROS</w:t>
      </w:r>
    </w:p>
    <w:p w14:paraId="5EE5DA35" w14:textId="77777777" w:rsidR="00CF6005" w:rsidRPr="00B44322" w:rsidRDefault="00CF6005" w:rsidP="00B44322">
      <w:pPr>
        <w:spacing w:after="0"/>
        <w:jc w:val="both"/>
        <w:rPr>
          <w:rFonts w:ascii="Calibri" w:hAnsi="Calibri" w:cs="Calibri"/>
          <w:b/>
          <w:bCs/>
        </w:rPr>
      </w:pPr>
    </w:p>
    <w:p w14:paraId="3A1B97B5" w14:textId="711270FB" w:rsidR="00414A4C" w:rsidRDefault="00414A4C" w:rsidP="00F71045">
      <w:pPr>
        <w:spacing w:after="0"/>
        <w:jc w:val="both"/>
        <w:rPr>
          <w:rFonts w:ascii="Calibri" w:hAnsi="Calibri" w:cs="Calibri"/>
          <w:b/>
          <w:bCs/>
        </w:rPr>
      </w:pPr>
      <w:r w:rsidRPr="00414A4C">
        <w:rPr>
          <w:rFonts w:ascii="Calibri" w:hAnsi="Calibri" w:cs="Calibri"/>
          <w:b/>
          <w:bCs/>
        </w:rPr>
        <w:t>Investigado</w:t>
      </w:r>
      <w:r w:rsidR="00440682">
        <w:rPr>
          <w:rFonts w:ascii="Calibri" w:hAnsi="Calibri" w:cs="Calibri"/>
          <w:b/>
          <w:bCs/>
        </w:rPr>
        <w:t>s</w:t>
      </w:r>
      <w:r w:rsidRPr="00414A4C">
        <w:rPr>
          <w:rFonts w:ascii="Calibri" w:hAnsi="Calibri" w:cs="Calibri"/>
          <w:b/>
          <w:bCs/>
        </w:rPr>
        <w:t xml:space="preserve">: </w:t>
      </w:r>
      <w:r w:rsidR="0055537E" w:rsidRPr="0055537E">
        <w:rPr>
          <w:rFonts w:ascii="Calibri" w:hAnsi="Calibri" w:cs="Calibri"/>
        </w:rPr>
        <w:t>FELIX SUAREZ REYES, en calidad de Rector en propiedad para el periodo comprendido entre el 2 de mayo del 2017 al 25 de octubre del 2018</w:t>
      </w:r>
      <w:r w:rsidR="0055537E">
        <w:rPr>
          <w:rFonts w:ascii="Calibri" w:hAnsi="Calibri" w:cs="Calibri"/>
        </w:rPr>
        <w:t xml:space="preserve">, </w:t>
      </w:r>
      <w:r w:rsidR="0055537E" w:rsidRPr="0055537E">
        <w:rPr>
          <w:rFonts w:ascii="Calibri" w:hAnsi="Calibri" w:cs="Calibri"/>
        </w:rPr>
        <w:t>GERARDO VALVERDE SOLIS, en calidad de Director Administrativo para el periodo comprendido entre el 5 de mayo de 2017 al 6 de noviembre del 2018</w:t>
      </w:r>
      <w:r w:rsidR="0055537E">
        <w:rPr>
          <w:rFonts w:ascii="Calibri" w:hAnsi="Calibri" w:cs="Calibri"/>
        </w:rPr>
        <w:t xml:space="preserve"> y </w:t>
      </w:r>
      <w:r w:rsidR="0055537E" w:rsidRPr="0055537E">
        <w:rPr>
          <w:rFonts w:ascii="Calibri" w:hAnsi="Calibri" w:cs="Calibri"/>
        </w:rPr>
        <w:t>EDWIN JANES PATIÑO, en calidad de Tesorero para el periodo comprendido entre el 15 de mayo de 2017 hasta el 14 de enero de 2019</w:t>
      </w:r>
      <w:r w:rsidR="0055537E">
        <w:rPr>
          <w:rFonts w:ascii="Calibri" w:hAnsi="Calibri" w:cs="Calibri"/>
        </w:rPr>
        <w:t>.</w:t>
      </w:r>
    </w:p>
    <w:p w14:paraId="14A85890" w14:textId="77777777" w:rsidR="00964124" w:rsidRDefault="00964124" w:rsidP="00B44322">
      <w:pPr>
        <w:spacing w:after="0"/>
        <w:jc w:val="both"/>
        <w:rPr>
          <w:rFonts w:ascii="Calibri" w:hAnsi="Calibri" w:cs="Calibri"/>
          <w:b/>
          <w:bCs/>
        </w:rPr>
      </w:pPr>
    </w:p>
    <w:p w14:paraId="25D02065" w14:textId="48766BB9" w:rsidR="00414A4C" w:rsidRDefault="00414A4C" w:rsidP="00B4432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Hechos</w:t>
      </w:r>
      <w:r>
        <w:rPr>
          <w:rFonts w:ascii="Calibri" w:hAnsi="Calibri" w:cs="Calibri"/>
        </w:rPr>
        <w:t xml:space="preserve">: </w:t>
      </w:r>
      <w:r w:rsidR="00264F03">
        <w:rPr>
          <w:rFonts w:ascii="Calibri" w:hAnsi="Calibri" w:cs="Calibri"/>
        </w:rPr>
        <w:t xml:space="preserve">Los investigados </w:t>
      </w:r>
      <w:r w:rsidR="0055537E">
        <w:rPr>
          <w:rFonts w:ascii="Calibri" w:hAnsi="Calibri" w:cs="Calibri"/>
        </w:rPr>
        <w:t xml:space="preserve">presuntamente </w:t>
      </w:r>
      <w:r w:rsidR="00264F03">
        <w:rPr>
          <w:rFonts w:ascii="Calibri" w:hAnsi="Calibri" w:cs="Calibri"/>
        </w:rPr>
        <w:t xml:space="preserve">incurrieron en </w:t>
      </w:r>
      <w:r w:rsidR="00264F03" w:rsidRPr="00264F03">
        <w:rPr>
          <w:rFonts w:ascii="Calibri" w:hAnsi="Calibri" w:cs="Calibri"/>
        </w:rPr>
        <w:t xml:space="preserve">irregularidades </w:t>
      </w:r>
      <w:r w:rsidR="00677649">
        <w:rPr>
          <w:rFonts w:ascii="Calibri" w:hAnsi="Calibri" w:cs="Calibri"/>
        </w:rPr>
        <w:t>respecto de gastos mediante el uso de tarjetas de crédito, los cuales no se encontraban debidamente respaldados mediante CDP y RP</w:t>
      </w:r>
      <w:r w:rsidRPr="00414A4C">
        <w:rPr>
          <w:rFonts w:ascii="Calibri" w:hAnsi="Calibri" w:cs="Calibri"/>
        </w:rPr>
        <w:t>.</w:t>
      </w:r>
      <w:r w:rsidR="00EE2C68">
        <w:rPr>
          <w:rFonts w:ascii="Calibri" w:hAnsi="Calibri" w:cs="Calibri"/>
        </w:rPr>
        <w:t xml:space="preserve"> </w:t>
      </w:r>
    </w:p>
    <w:p w14:paraId="6D899A27" w14:textId="77777777" w:rsidR="00414A4C" w:rsidRPr="00414A4C" w:rsidRDefault="00414A4C" w:rsidP="00B44322">
      <w:pPr>
        <w:spacing w:after="0"/>
        <w:jc w:val="both"/>
        <w:rPr>
          <w:rFonts w:ascii="Calibri" w:hAnsi="Calibri" w:cs="Calibri"/>
        </w:rPr>
      </w:pPr>
    </w:p>
    <w:p w14:paraId="34FF34AC" w14:textId="1844E349" w:rsidR="00797B2F" w:rsidRPr="00B44322" w:rsidRDefault="00F176E6" w:rsidP="00B44322">
      <w:pPr>
        <w:spacing w:after="0"/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>En tal sentido me permito presentar la siguiente:</w:t>
      </w:r>
    </w:p>
    <w:p w14:paraId="0CD43AB8" w14:textId="77777777" w:rsidR="00F176E6" w:rsidRPr="00B44322" w:rsidRDefault="00F176E6" w:rsidP="00B44322">
      <w:pPr>
        <w:jc w:val="both"/>
        <w:rPr>
          <w:rFonts w:ascii="Calibri" w:hAnsi="Calibri" w:cs="Calibri"/>
          <w:b/>
          <w:bCs/>
        </w:rPr>
      </w:pPr>
    </w:p>
    <w:p w14:paraId="12E0A7D0" w14:textId="59621E1F" w:rsidR="00414A4C" w:rsidRDefault="00F461F2" w:rsidP="00414A4C">
      <w:pPr>
        <w:jc w:val="both"/>
      </w:pPr>
      <w:r w:rsidRPr="00B44322">
        <w:rPr>
          <w:rFonts w:ascii="Calibri" w:hAnsi="Calibri" w:cs="Calibri"/>
          <w:b/>
          <w:bCs/>
        </w:rPr>
        <w:t>CALIFICACIÓN OBJETIVA:</w:t>
      </w:r>
      <w:r w:rsidR="0038553D" w:rsidRPr="00B44322">
        <w:rPr>
          <w:rFonts w:ascii="Calibri" w:hAnsi="Calibri" w:cs="Calibri"/>
          <w:b/>
          <w:bCs/>
        </w:rPr>
        <w:t xml:space="preserve"> </w:t>
      </w:r>
      <w:r w:rsidR="00414A4C" w:rsidRPr="00862406">
        <w:t xml:space="preserve">La calificación de la contingencia </w:t>
      </w:r>
      <w:r w:rsidR="000B1F71">
        <w:t>es</w:t>
      </w:r>
      <w:r w:rsidR="00414A4C">
        <w:t xml:space="preserve"> </w:t>
      </w:r>
      <w:r w:rsidR="00B471F4">
        <w:rPr>
          <w:b/>
          <w:bCs/>
        </w:rPr>
        <w:t>PROBABLE</w:t>
      </w:r>
      <w:r w:rsidR="00EE2C68">
        <w:t>;</w:t>
      </w:r>
      <w:r w:rsidR="00414A4C">
        <w:t xml:space="preserve"> </w:t>
      </w:r>
      <w:r w:rsidR="00B471F4" w:rsidRPr="00B471F4">
        <w:t xml:space="preserve">teniendo en cuenta que la póliza presta cobertura </w:t>
      </w:r>
      <w:r w:rsidR="00B471F4">
        <w:t xml:space="preserve">material y temporal, </w:t>
      </w:r>
      <w:r w:rsidR="00B471F4" w:rsidRPr="00B471F4">
        <w:t xml:space="preserve">y, </w:t>
      </w:r>
      <w:r w:rsidR="00B471F4">
        <w:t>aunado a ello</w:t>
      </w:r>
      <w:r w:rsidR="00B471F4" w:rsidRPr="00B471F4">
        <w:t>, no</w:t>
      </w:r>
      <w:r w:rsidR="00B471F4">
        <w:t xml:space="preserve"> existe material probatorio</w:t>
      </w:r>
      <w:r w:rsidR="00B471F4" w:rsidRPr="00B471F4">
        <w:t xml:space="preserve"> </w:t>
      </w:r>
      <w:r w:rsidR="00B471F4">
        <w:t xml:space="preserve">que permita determinar </w:t>
      </w:r>
      <w:r w:rsidR="00B471F4" w:rsidRPr="00B471F4">
        <w:t xml:space="preserve">que el exrector haya </w:t>
      </w:r>
      <w:r w:rsidR="00B471F4">
        <w:t>hecho uso adecuado de</w:t>
      </w:r>
      <w:r w:rsidR="00B471F4" w:rsidRPr="00B471F4">
        <w:t xml:space="preserve"> la</w:t>
      </w:r>
      <w:r w:rsidR="00B471F4">
        <w:t>s</w:t>
      </w:r>
      <w:r w:rsidR="00B471F4" w:rsidRPr="00B471F4">
        <w:t xml:space="preserve"> tarjeta</w:t>
      </w:r>
      <w:r w:rsidR="00B471F4">
        <w:t>s</w:t>
      </w:r>
      <w:r w:rsidR="00B471F4" w:rsidRPr="00B471F4">
        <w:t xml:space="preserve"> de crédito</w:t>
      </w:r>
      <w:r w:rsidR="00B471F4">
        <w:t>,</w:t>
      </w:r>
      <w:r w:rsidR="00B471F4" w:rsidRPr="00B471F4">
        <w:t xml:space="preserve"> </w:t>
      </w:r>
      <w:r w:rsidR="00B471F4">
        <w:t xml:space="preserve">es decir para gastos relacionados </w:t>
      </w:r>
      <w:r w:rsidR="00B471F4" w:rsidRPr="00B471F4">
        <w:t xml:space="preserve">exclusivamente </w:t>
      </w:r>
      <w:r w:rsidR="00B471F4">
        <w:t>con</w:t>
      </w:r>
      <w:r w:rsidR="00B471F4" w:rsidRPr="00B471F4">
        <w:t xml:space="preserve"> el cumplimiento de sus deberes</w:t>
      </w:r>
      <w:r w:rsidR="00414A4C" w:rsidRPr="00862406">
        <w:t xml:space="preserve">. </w:t>
      </w:r>
    </w:p>
    <w:p w14:paraId="4F927F49" w14:textId="76D7BC1A" w:rsidR="00414A4C" w:rsidRDefault="00414A4C" w:rsidP="00DB2890">
      <w:pPr>
        <w:jc w:val="both"/>
      </w:pPr>
      <w:r w:rsidRPr="00862406">
        <w:t>En cuanto a la póliza</w:t>
      </w:r>
      <w:r w:rsidR="00BE554A">
        <w:t xml:space="preserve"> de manejo</w:t>
      </w:r>
      <w:r w:rsidR="00DD7861">
        <w:t xml:space="preserve"> </w:t>
      </w:r>
      <w:r w:rsidRPr="00862406">
        <w:t xml:space="preserve">No. </w:t>
      </w:r>
      <w:r w:rsidR="00BE554A" w:rsidRPr="00BE554A">
        <w:t>3000136</w:t>
      </w:r>
      <w:r w:rsidR="00DD7861">
        <w:t xml:space="preserve">, </w:t>
      </w:r>
      <w:r w:rsidR="00DD7861" w:rsidRPr="00EE3829">
        <w:t>certificado</w:t>
      </w:r>
      <w:r w:rsidR="00BE554A" w:rsidRPr="00EE3829">
        <w:t>s</w:t>
      </w:r>
      <w:r w:rsidR="00DD7861" w:rsidRPr="00EE3829">
        <w:t xml:space="preserve"> 0</w:t>
      </w:r>
      <w:r w:rsidR="00BE554A" w:rsidRPr="00EE3829">
        <w:t xml:space="preserve"> y 1</w:t>
      </w:r>
      <w:r w:rsidRPr="00862406">
        <w:t>,</w:t>
      </w:r>
      <w:r w:rsidR="00DB2890">
        <w:t xml:space="preserve"> cuyo tomador y asegurado </w:t>
      </w:r>
      <w:r w:rsidR="00BE554A">
        <w:t xml:space="preserve">la </w:t>
      </w:r>
      <w:r w:rsidR="00BE554A" w:rsidRPr="00BE554A">
        <w:t>UNIVERSIDAD DEL PACIFICO – UNPA</w:t>
      </w:r>
      <w:r w:rsidRPr="00862406">
        <w:t xml:space="preserve"> ofrece cobertura material, ya que se ampara </w:t>
      </w:r>
      <w:r w:rsidR="00584137">
        <w:t xml:space="preserve">la responsabilidad por </w:t>
      </w:r>
      <w:r w:rsidR="009839D4">
        <w:t>manejo oficial</w:t>
      </w:r>
      <w:r>
        <w:t xml:space="preserve">. </w:t>
      </w:r>
      <w:r w:rsidR="009A7296">
        <w:t xml:space="preserve">Por otra </w:t>
      </w:r>
      <w:r w:rsidR="00272D14">
        <w:t>parte,</w:t>
      </w:r>
      <w:r w:rsidR="009A7296">
        <w:t xml:space="preserve"> presta cobertura temporal toda vez que </w:t>
      </w:r>
      <w:r w:rsidR="009839D4">
        <w:t>los</w:t>
      </w:r>
      <w:r w:rsidR="00272D14">
        <w:t xml:space="preserve"> hecho</w:t>
      </w:r>
      <w:r w:rsidR="009839D4">
        <w:t>s</w:t>
      </w:r>
      <w:r w:rsidR="00272D14">
        <w:t xml:space="preserve"> se ubica </w:t>
      </w:r>
      <w:r w:rsidR="009839D4">
        <w:t>en</w:t>
      </w:r>
      <w:r w:rsidR="00272D14">
        <w:t xml:space="preserve"> la</w:t>
      </w:r>
      <w:r w:rsidR="009839D4">
        <w:t>s</w:t>
      </w:r>
      <w:r w:rsidR="00272D14">
        <w:t xml:space="preserve"> vigencia</w:t>
      </w:r>
      <w:r w:rsidR="009839D4">
        <w:t>s</w:t>
      </w:r>
      <w:r w:rsidR="00272D14">
        <w:t xml:space="preserve"> 20</w:t>
      </w:r>
      <w:r w:rsidR="009839D4">
        <w:t>17 y 2018, la p</w:t>
      </w:r>
      <w:r w:rsidR="009A7296">
        <w:t xml:space="preserve">óliza </w:t>
      </w:r>
      <w:r w:rsidR="009839D4">
        <w:t xml:space="preserve">fue </w:t>
      </w:r>
      <w:r w:rsidR="009A7296">
        <w:t xml:space="preserve">pactada en la modalidad </w:t>
      </w:r>
      <w:r w:rsidR="009839D4">
        <w:t>ocurrencia</w:t>
      </w:r>
      <w:r w:rsidR="00EE3829">
        <w:t xml:space="preserve"> y las vigencias son, para el certificado 0 desde el 26 de 09 de 2027 al 26 de 09 de 2018 y en el certificado 1 desde el 26 de septiembre de 2028 hasta el 26 de 09 de 2019</w:t>
      </w:r>
      <w:r w:rsidR="009A7296">
        <w:t>.</w:t>
      </w:r>
    </w:p>
    <w:p w14:paraId="4229F5DD" w14:textId="23DB37A0" w:rsidR="00414A4C" w:rsidRPr="00862406" w:rsidRDefault="00414A4C" w:rsidP="00414A4C">
      <w:pPr>
        <w:jc w:val="both"/>
      </w:pPr>
      <w:r>
        <w:t xml:space="preserve">En cuanto a la responsabilidad del asegurado, se tiene </w:t>
      </w:r>
      <w:r w:rsidR="002E5087">
        <w:t>que,</w:t>
      </w:r>
      <w:r>
        <w:t xml:space="preserve"> </w:t>
      </w:r>
      <w:r w:rsidR="00CD4526">
        <w:t xml:space="preserve">efectivamente se avizoran gastos </w:t>
      </w:r>
      <w:r w:rsidR="00206FDB">
        <w:t>que no se encuentran debidamente soportados con certificados presupuestales, ni se encuentra demostrado que los mismos hayan correspondido a gastos exclusivamente relacionados con los deberes del exrector de la institución</w:t>
      </w:r>
      <w:r w:rsidR="009473EF">
        <w:t>, situaciones que generan que la contingencia se presente como PROBABLE.</w:t>
      </w:r>
    </w:p>
    <w:p w14:paraId="5EC9F573" w14:textId="77777777" w:rsidR="00414A4C" w:rsidRDefault="00414A4C" w:rsidP="00414A4C"/>
    <w:p w14:paraId="0171EA6F" w14:textId="5A03943B" w:rsidR="00135EE5" w:rsidRPr="009A7296" w:rsidRDefault="00414A4C" w:rsidP="009A7296">
      <w:r w:rsidRPr="004211AC">
        <w:rPr>
          <w:rFonts w:ascii="Arial" w:hAnsi="Arial" w:cs="Arial"/>
          <w:b/>
          <w:bCs/>
        </w:rPr>
        <w:lastRenderedPageBreak/>
        <w:t>LIQUIDACIÓN OBJETIVA</w:t>
      </w:r>
      <w:r w:rsidRPr="004211A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04356" w:rsidRPr="00904356">
        <w:rPr>
          <w:b/>
          <w:bCs/>
          <w:u w:val="single"/>
        </w:rPr>
        <w:t>$150.637.057,4456</w:t>
      </w:r>
      <w:r w:rsidR="00D93C31">
        <w:t xml:space="preserve">. A este valor se llegó tomando el total de la pérdida de </w:t>
      </w:r>
      <w:r w:rsidR="00904356">
        <w:t>171</w:t>
      </w:r>
      <w:r w:rsidR="00D93C31" w:rsidRPr="003A08E6">
        <w:t>.</w:t>
      </w:r>
      <w:r w:rsidR="00904356">
        <w:t>17</w:t>
      </w:r>
      <w:r w:rsidR="00D93C31" w:rsidRPr="003A08E6">
        <w:t>8.</w:t>
      </w:r>
      <w:r w:rsidR="00904356">
        <w:t xml:space="preserve">474,37. </w:t>
      </w:r>
      <w:r w:rsidR="00904356" w:rsidRPr="00904356">
        <w:t xml:space="preserve">De este valor se debe restar lo correspondiente al deducible </w:t>
      </w:r>
      <w:r w:rsidR="0027623E">
        <w:t xml:space="preserve">pactado </w:t>
      </w:r>
      <w:r w:rsidR="00904356" w:rsidRPr="00904356">
        <w:t>(</w:t>
      </w:r>
      <w:r w:rsidR="00904356">
        <w:t>12</w:t>
      </w:r>
      <w:r w:rsidR="00904356" w:rsidRPr="00904356">
        <w:t xml:space="preserve">%, mínimo 3 SMMLV) en este caso, </w:t>
      </w:r>
      <w:r w:rsidR="00904356">
        <w:t>12</w:t>
      </w:r>
      <w:r w:rsidR="00904356" w:rsidRPr="00904356">
        <w:t>%</w:t>
      </w:r>
      <w:r w:rsidR="00904356">
        <w:t xml:space="preserve"> del valor de la pérdida</w:t>
      </w:r>
      <w:r w:rsidR="00904356" w:rsidRPr="00904356">
        <w:t xml:space="preserve"> ($</w:t>
      </w:r>
      <w:r w:rsidR="00904356">
        <w:t>20</w:t>
      </w:r>
      <w:r w:rsidR="00904356" w:rsidRPr="00904356">
        <w:t>.</w:t>
      </w:r>
      <w:r w:rsidR="00904356">
        <w:t>541</w:t>
      </w:r>
      <w:r w:rsidR="00904356" w:rsidRPr="00904356">
        <w:t>.</w:t>
      </w:r>
      <w:r w:rsidR="00904356">
        <w:t>416</w:t>
      </w:r>
      <w:r w:rsidR="00904356" w:rsidRPr="00904356">
        <w:t>,</w:t>
      </w:r>
      <w:r w:rsidR="00904356">
        <w:t>9244</w:t>
      </w:r>
      <w:r w:rsidR="00904356" w:rsidRPr="00904356">
        <w:t>) lo cual arroja como resultado de $</w:t>
      </w:r>
      <w:r w:rsidR="00904356">
        <w:t>150</w:t>
      </w:r>
      <w:r w:rsidR="00904356" w:rsidRPr="00904356">
        <w:t>.</w:t>
      </w:r>
      <w:r w:rsidR="00904356">
        <w:t>637</w:t>
      </w:r>
      <w:r w:rsidR="00904356" w:rsidRPr="00904356">
        <w:t>.</w:t>
      </w:r>
      <w:r w:rsidR="00904356">
        <w:t>057</w:t>
      </w:r>
      <w:r w:rsidR="00904356" w:rsidRPr="00904356">
        <w:t>,</w:t>
      </w:r>
      <w:r w:rsidR="00904356">
        <w:t>4456</w:t>
      </w:r>
      <w:r w:rsidR="00D93C31">
        <w:t>. La suma antes mencionada estará sujeta a la cantidad disponible del valor asegurado</w:t>
      </w:r>
      <w:r w:rsidR="00397DEB">
        <w:t>.</w:t>
      </w:r>
      <w:r w:rsidR="000C6DC2">
        <w:t xml:space="preserve"> </w:t>
      </w:r>
    </w:p>
    <w:sectPr w:rsidR="00135EE5" w:rsidRPr="009A7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B86E7" w14:textId="77777777" w:rsidR="002735FD" w:rsidRDefault="002735FD" w:rsidP="00E94632">
      <w:pPr>
        <w:spacing w:after="0" w:line="240" w:lineRule="auto"/>
      </w:pPr>
      <w:r>
        <w:separator/>
      </w:r>
    </w:p>
  </w:endnote>
  <w:endnote w:type="continuationSeparator" w:id="0">
    <w:p w14:paraId="57D81B19" w14:textId="77777777" w:rsidR="002735FD" w:rsidRDefault="002735FD" w:rsidP="00E9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0F08" w14:textId="77777777" w:rsidR="002735FD" w:rsidRDefault="002735FD" w:rsidP="00E94632">
      <w:pPr>
        <w:spacing w:after="0" w:line="240" w:lineRule="auto"/>
      </w:pPr>
      <w:r>
        <w:separator/>
      </w:r>
    </w:p>
  </w:footnote>
  <w:footnote w:type="continuationSeparator" w:id="0">
    <w:p w14:paraId="45E3DCA7" w14:textId="77777777" w:rsidR="002735FD" w:rsidRDefault="002735FD" w:rsidP="00E9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CAB"/>
    <w:multiLevelType w:val="hybridMultilevel"/>
    <w:tmpl w:val="6CAEED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6330"/>
    <w:multiLevelType w:val="hybridMultilevel"/>
    <w:tmpl w:val="EAA2E458"/>
    <w:lvl w:ilvl="0" w:tplc="8FAE6C9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720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7"/>
    <w:rsid w:val="00010A5D"/>
    <w:rsid w:val="000606D2"/>
    <w:rsid w:val="000965DB"/>
    <w:rsid w:val="000A0DDF"/>
    <w:rsid w:val="000B1F71"/>
    <w:rsid w:val="000C6DC2"/>
    <w:rsid w:val="0011438C"/>
    <w:rsid w:val="001149F2"/>
    <w:rsid w:val="00135EE5"/>
    <w:rsid w:val="001801C8"/>
    <w:rsid w:val="00186AF7"/>
    <w:rsid w:val="001B1362"/>
    <w:rsid w:val="001B7C2F"/>
    <w:rsid w:val="001E52D8"/>
    <w:rsid w:val="00203926"/>
    <w:rsid w:val="00206FDB"/>
    <w:rsid w:val="0021128A"/>
    <w:rsid w:val="002265CE"/>
    <w:rsid w:val="00244333"/>
    <w:rsid w:val="00256138"/>
    <w:rsid w:val="00264F03"/>
    <w:rsid w:val="0026608F"/>
    <w:rsid w:val="00272D14"/>
    <w:rsid w:val="002735FD"/>
    <w:rsid w:val="0027623E"/>
    <w:rsid w:val="002911B7"/>
    <w:rsid w:val="002E5087"/>
    <w:rsid w:val="00312D3D"/>
    <w:rsid w:val="00326763"/>
    <w:rsid w:val="00333F61"/>
    <w:rsid w:val="00336C63"/>
    <w:rsid w:val="003537D3"/>
    <w:rsid w:val="0038553D"/>
    <w:rsid w:val="0039161F"/>
    <w:rsid w:val="00396A74"/>
    <w:rsid w:val="00397DEB"/>
    <w:rsid w:val="003A08E6"/>
    <w:rsid w:val="003A4F90"/>
    <w:rsid w:val="00401B94"/>
    <w:rsid w:val="00414A4C"/>
    <w:rsid w:val="00440682"/>
    <w:rsid w:val="004B28C3"/>
    <w:rsid w:val="005346B9"/>
    <w:rsid w:val="0055537E"/>
    <w:rsid w:val="00584137"/>
    <w:rsid w:val="005F41BD"/>
    <w:rsid w:val="00636D07"/>
    <w:rsid w:val="00677649"/>
    <w:rsid w:val="006A14A5"/>
    <w:rsid w:val="00712B90"/>
    <w:rsid w:val="007411F0"/>
    <w:rsid w:val="007457C4"/>
    <w:rsid w:val="0078618E"/>
    <w:rsid w:val="00797B2F"/>
    <w:rsid w:val="00832BAC"/>
    <w:rsid w:val="0083350E"/>
    <w:rsid w:val="00894033"/>
    <w:rsid w:val="0089700E"/>
    <w:rsid w:val="00904356"/>
    <w:rsid w:val="00931A85"/>
    <w:rsid w:val="009473EF"/>
    <w:rsid w:val="00964124"/>
    <w:rsid w:val="00966BF1"/>
    <w:rsid w:val="009839D4"/>
    <w:rsid w:val="009A7296"/>
    <w:rsid w:val="009B065A"/>
    <w:rsid w:val="00A32AFE"/>
    <w:rsid w:val="00A453E5"/>
    <w:rsid w:val="00A55675"/>
    <w:rsid w:val="00A86620"/>
    <w:rsid w:val="00AE7F03"/>
    <w:rsid w:val="00AF7884"/>
    <w:rsid w:val="00B40404"/>
    <w:rsid w:val="00B44322"/>
    <w:rsid w:val="00B471F4"/>
    <w:rsid w:val="00BD390B"/>
    <w:rsid w:val="00BE554A"/>
    <w:rsid w:val="00BE57BC"/>
    <w:rsid w:val="00C36A67"/>
    <w:rsid w:val="00C42CDF"/>
    <w:rsid w:val="00C907FA"/>
    <w:rsid w:val="00CA2BA4"/>
    <w:rsid w:val="00CA4C69"/>
    <w:rsid w:val="00CD4526"/>
    <w:rsid w:val="00CF5DF6"/>
    <w:rsid w:val="00CF6005"/>
    <w:rsid w:val="00D06FD2"/>
    <w:rsid w:val="00D57E2C"/>
    <w:rsid w:val="00D62742"/>
    <w:rsid w:val="00D93C31"/>
    <w:rsid w:val="00DB2890"/>
    <w:rsid w:val="00DD7861"/>
    <w:rsid w:val="00E25AE4"/>
    <w:rsid w:val="00E921CA"/>
    <w:rsid w:val="00E94632"/>
    <w:rsid w:val="00E96D59"/>
    <w:rsid w:val="00EB4DAD"/>
    <w:rsid w:val="00ED1F2E"/>
    <w:rsid w:val="00EE2C68"/>
    <w:rsid w:val="00EE3829"/>
    <w:rsid w:val="00F176E6"/>
    <w:rsid w:val="00F2455E"/>
    <w:rsid w:val="00F40CF3"/>
    <w:rsid w:val="00F461F2"/>
    <w:rsid w:val="00F71045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BAD3"/>
  <w15:chartTrackingRefBased/>
  <w15:docId w15:val="{B5BA2AC4-6936-4C8E-9A3E-EC312BA7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1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1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1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1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1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1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1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11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1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1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11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4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632"/>
  </w:style>
  <w:style w:type="paragraph" w:styleId="Piedepgina">
    <w:name w:val="footer"/>
    <w:basedOn w:val="Normal"/>
    <w:link w:val="PiedepginaCar"/>
    <w:uiPriority w:val="99"/>
    <w:unhideWhenUsed/>
    <w:rsid w:val="00E94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632"/>
  </w:style>
  <w:style w:type="paragraph" w:styleId="Textonotapie">
    <w:name w:val="footnote text"/>
    <w:basedOn w:val="Normal"/>
    <w:link w:val="TextonotapieCar"/>
    <w:uiPriority w:val="99"/>
    <w:semiHidden/>
    <w:unhideWhenUsed/>
    <w:rsid w:val="00F461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1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61F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F7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40</cp:revision>
  <dcterms:created xsi:type="dcterms:W3CDTF">2024-11-21T23:31:00Z</dcterms:created>
  <dcterms:modified xsi:type="dcterms:W3CDTF">2025-01-02T17:07:00Z</dcterms:modified>
</cp:coreProperties>
</file>